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6466C5" w14:paraId="0E6E625D" w14:textId="77777777" w:rsidTr="00CF1848">
        <w:trPr>
          <w:trHeight w:val="709"/>
        </w:trPr>
        <w:tc>
          <w:tcPr>
            <w:tcW w:w="976" w:type="dxa"/>
            <w:tcBorders>
              <w:bottom w:val="single" w:sz="12" w:space="0" w:color="auto"/>
            </w:tcBorders>
          </w:tcPr>
          <w:p w14:paraId="013D99D5" w14:textId="77777777" w:rsidR="00C9161D" w:rsidRPr="006466C5" w:rsidRDefault="00C9161D" w:rsidP="001838BA">
            <w:pPr>
              <w:suppressLineNumbers/>
              <w:suppressAutoHyphens/>
              <w:kinsoku w:val="0"/>
              <w:overflowPunct w:val="0"/>
              <w:autoSpaceDE w:val="0"/>
              <w:autoSpaceDN w:val="0"/>
              <w:adjustRightInd w:val="0"/>
              <w:snapToGrid w:val="0"/>
              <w:rPr>
                <w:kern w:val="22"/>
              </w:rPr>
            </w:pPr>
            <w:r w:rsidRPr="006466C5">
              <w:rPr>
                <w:noProof/>
                <w:kern w:val="22"/>
                <w:lang w:eastAsia="zh-CN"/>
              </w:rPr>
              <w:drawing>
                <wp:inline distT="0" distB="0" distL="0" distR="0" wp14:anchorId="69420F4D" wp14:editId="2651FC9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3433ECC" w14:textId="77777777" w:rsidR="00C9161D" w:rsidRPr="006466C5" w:rsidRDefault="00C9161D" w:rsidP="001838BA">
            <w:pPr>
              <w:suppressLineNumbers/>
              <w:suppressAutoHyphens/>
              <w:kinsoku w:val="0"/>
              <w:overflowPunct w:val="0"/>
              <w:autoSpaceDE w:val="0"/>
              <w:autoSpaceDN w:val="0"/>
              <w:adjustRightInd w:val="0"/>
              <w:snapToGrid w:val="0"/>
              <w:rPr>
                <w:kern w:val="22"/>
              </w:rPr>
            </w:pPr>
            <w:r w:rsidRPr="006466C5">
              <w:rPr>
                <w:noProof/>
                <w:kern w:val="22"/>
                <w:lang w:eastAsia="zh-CN"/>
              </w:rPr>
              <w:drawing>
                <wp:inline distT="0" distB="0" distL="0" distR="0" wp14:anchorId="32537A0E" wp14:editId="477E3F15">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5CCD75A" w14:textId="77777777" w:rsidR="00C9161D" w:rsidRPr="006466C5" w:rsidRDefault="00C9161D" w:rsidP="001838B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6466C5">
              <w:rPr>
                <w:rFonts w:ascii="Arial" w:hAnsi="Arial" w:cs="Arial"/>
                <w:b/>
                <w:kern w:val="22"/>
                <w:sz w:val="32"/>
                <w:szCs w:val="32"/>
              </w:rPr>
              <w:t>CBD</w:t>
            </w:r>
          </w:p>
        </w:tc>
      </w:tr>
      <w:tr w:rsidR="00C9161D" w:rsidRPr="006466C5" w14:paraId="34A47ACD" w14:textId="77777777" w:rsidTr="00CF1848">
        <w:tc>
          <w:tcPr>
            <w:tcW w:w="6117" w:type="dxa"/>
            <w:gridSpan w:val="2"/>
            <w:tcBorders>
              <w:top w:val="single" w:sz="12" w:space="0" w:color="auto"/>
              <w:bottom w:val="single" w:sz="36" w:space="0" w:color="auto"/>
            </w:tcBorders>
            <w:vAlign w:val="center"/>
          </w:tcPr>
          <w:p w14:paraId="3BC050AB" w14:textId="77777777" w:rsidR="00C9161D" w:rsidRPr="006466C5" w:rsidRDefault="00FF2885" w:rsidP="001838BA">
            <w:pPr>
              <w:suppressLineNumbers/>
              <w:suppressAutoHyphens/>
              <w:kinsoku w:val="0"/>
              <w:overflowPunct w:val="0"/>
              <w:autoSpaceDE w:val="0"/>
              <w:autoSpaceDN w:val="0"/>
              <w:adjustRightInd w:val="0"/>
              <w:snapToGrid w:val="0"/>
              <w:rPr>
                <w:kern w:val="22"/>
              </w:rPr>
            </w:pPr>
            <w:r w:rsidRPr="006466C5">
              <w:rPr>
                <w:bCs/>
                <w:noProof/>
                <w:szCs w:val="22"/>
                <w:lang w:eastAsia="zh-CN"/>
              </w:rPr>
              <w:drawing>
                <wp:inline distT="0" distB="0" distL="0" distR="0" wp14:anchorId="35D8D78F" wp14:editId="5AD24AE3">
                  <wp:extent cx="2854325" cy="1077595"/>
                  <wp:effectExtent l="0" t="0" r="0" b="0"/>
                  <wp:docPr id="2" name="Imag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07759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BE38384" w14:textId="77777777" w:rsidR="00C9161D" w:rsidRPr="006466C5" w:rsidRDefault="00C9161D" w:rsidP="001838BA">
            <w:pPr>
              <w:suppressLineNumbers/>
              <w:suppressAutoHyphens/>
              <w:kinsoku w:val="0"/>
              <w:overflowPunct w:val="0"/>
              <w:autoSpaceDE w:val="0"/>
              <w:autoSpaceDN w:val="0"/>
              <w:adjustRightInd w:val="0"/>
              <w:snapToGrid w:val="0"/>
              <w:ind w:left="1215"/>
              <w:rPr>
                <w:kern w:val="22"/>
                <w:szCs w:val="22"/>
              </w:rPr>
            </w:pPr>
            <w:r w:rsidRPr="006466C5">
              <w:rPr>
                <w:kern w:val="22"/>
                <w:szCs w:val="22"/>
              </w:rPr>
              <w:t>Distr.</w:t>
            </w:r>
          </w:p>
          <w:p w14:paraId="42393F29" w14:textId="77777777" w:rsidR="00C9161D" w:rsidRPr="006466C5" w:rsidRDefault="002A7D42" w:rsidP="001838BA">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F2885" w:rsidRPr="006466C5">
                  <w:rPr>
                    <w:rFonts w:eastAsia="MS Mincho" w:cs="Angsana New"/>
                    <w:snapToGrid w:val="0"/>
                    <w:kern w:val="22"/>
                    <w:szCs w:val="22"/>
                  </w:rPr>
                  <w:t>GÉNÉRALE</w:t>
                </w:r>
              </w:sdtContent>
            </w:sdt>
          </w:p>
          <w:p w14:paraId="2938EA6D" w14:textId="77777777" w:rsidR="00C9161D" w:rsidRPr="006466C5" w:rsidRDefault="00C9161D" w:rsidP="001838BA">
            <w:pPr>
              <w:suppressLineNumbers/>
              <w:suppressAutoHyphens/>
              <w:kinsoku w:val="0"/>
              <w:overflowPunct w:val="0"/>
              <w:autoSpaceDE w:val="0"/>
              <w:autoSpaceDN w:val="0"/>
              <w:adjustRightInd w:val="0"/>
              <w:snapToGrid w:val="0"/>
              <w:ind w:left="1215"/>
              <w:rPr>
                <w:kern w:val="22"/>
                <w:szCs w:val="22"/>
              </w:rPr>
            </w:pPr>
          </w:p>
          <w:p w14:paraId="07862BF8" w14:textId="77777777" w:rsidR="00C9161D" w:rsidRPr="006466C5" w:rsidRDefault="002A7D42" w:rsidP="001838BA">
            <w:pPr>
              <w:suppressLineNumbers/>
              <w:suppressAutoHyphens/>
              <w:kinsoku w:val="0"/>
              <w:overflowPunct w:val="0"/>
              <w:autoSpaceDE w:val="0"/>
              <w:autoSpaceDN w:val="0"/>
              <w:adjustRightInd w:val="0"/>
              <w:snapToGrid w:val="0"/>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6466C5">
                  <w:rPr>
                    <w:kern w:val="22"/>
                  </w:rPr>
                  <w:t>CBD/</w:t>
                </w:r>
                <w:r w:rsidR="001133C5" w:rsidRPr="006466C5">
                  <w:rPr>
                    <w:kern w:val="22"/>
                  </w:rPr>
                  <w:t>SBI/2/2</w:t>
                </w:r>
              </w:sdtContent>
            </w:sdt>
          </w:p>
          <w:p w14:paraId="415190CD" w14:textId="3E4F4628" w:rsidR="00C9161D" w:rsidRPr="006466C5" w:rsidRDefault="002A7D42" w:rsidP="001838BA">
            <w:pPr>
              <w:suppressLineNumbers/>
              <w:suppressAutoHyphens/>
              <w:kinsoku w:val="0"/>
              <w:overflowPunct w:val="0"/>
              <w:autoSpaceDE w:val="0"/>
              <w:autoSpaceDN w:val="0"/>
              <w:adjustRightInd w:val="0"/>
              <w:snapToGrid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EndPr/>
              <w:sdtContent>
                <w:r w:rsidRPr="002A7D42">
                  <w:rPr>
                    <w:kern w:val="22"/>
                    <w:szCs w:val="22"/>
                  </w:rPr>
                  <w:t>4 April 2018</w:t>
                </w:r>
              </w:sdtContent>
            </w:sdt>
          </w:p>
          <w:p w14:paraId="712CDBCA" w14:textId="77777777" w:rsidR="00C9161D" w:rsidRPr="006466C5" w:rsidRDefault="00C9161D" w:rsidP="001838BA">
            <w:pPr>
              <w:suppressLineNumbers/>
              <w:suppressAutoHyphens/>
              <w:kinsoku w:val="0"/>
              <w:overflowPunct w:val="0"/>
              <w:autoSpaceDE w:val="0"/>
              <w:autoSpaceDN w:val="0"/>
              <w:adjustRightInd w:val="0"/>
              <w:snapToGrid w:val="0"/>
              <w:ind w:left="1215"/>
              <w:rPr>
                <w:kern w:val="22"/>
                <w:szCs w:val="22"/>
              </w:rPr>
            </w:pPr>
          </w:p>
          <w:p w14:paraId="60F8D3FC" w14:textId="77777777" w:rsidR="00FF2885" w:rsidRPr="006466C5" w:rsidRDefault="00FF2885" w:rsidP="001838BA">
            <w:pPr>
              <w:suppressLineNumbers/>
              <w:suppressAutoHyphens/>
              <w:kinsoku w:val="0"/>
              <w:overflowPunct w:val="0"/>
              <w:autoSpaceDE w:val="0"/>
              <w:autoSpaceDN w:val="0"/>
              <w:adjustRightInd w:val="0"/>
              <w:snapToGrid w:val="0"/>
              <w:ind w:left="1215"/>
              <w:rPr>
                <w:kern w:val="22"/>
                <w:szCs w:val="22"/>
              </w:rPr>
            </w:pPr>
            <w:r w:rsidRPr="006466C5">
              <w:rPr>
                <w:kern w:val="22"/>
                <w:szCs w:val="22"/>
              </w:rPr>
              <w:t>FRANÇAIS</w:t>
            </w:r>
          </w:p>
          <w:p w14:paraId="44E95146" w14:textId="442A660A" w:rsidR="00C9161D" w:rsidRPr="006466C5" w:rsidRDefault="006B2290" w:rsidP="001838BA">
            <w:pPr>
              <w:suppressLineNumbers/>
              <w:suppressAutoHyphens/>
              <w:kinsoku w:val="0"/>
              <w:overflowPunct w:val="0"/>
              <w:autoSpaceDE w:val="0"/>
              <w:autoSpaceDN w:val="0"/>
              <w:adjustRightInd w:val="0"/>
              <w:snapToGrid w:val="0"/>
              <w:ind w:left="1215"/>
              <w:rPr>
                <w:kern w:val="22"/>
                <w:szCs w:val="22"/>
              </w:rPr>
            </w:pPr>
            <w:r w:rsidRPr="006466C5">
              <w:rPr>
                <w:kern w:val="22"/>
                <w:szCs w:val="22"/>
              </w:rPr>
              <w:t>ORIGINAL</w:t>
            </w:r>
            <w:r w:rsidR="006466C5">
              <w:rPr>
                <w:kern w:val="22"/>
                <w:szCs w:val="22"/>
              </w:rPr>
              <w:t xml:space="preserve"> </w:t>
            </w:r>
            <w:r w:rsidRPr="006466C5">
              <w:rPr>
                <w:kern w:val="22"/>
                <w:szCs w:val="22"/>
              </w:rPr>
              <w:t xml:space="preserve">: </w:t>
            </w:r>
            <w:r w:rsidR="00FF2885" w:rsidRPr="006466C5">
              <w:rPr>
                <w:kern w:val="22"/>
                <w:szCs w:val="22"/>
              </w:rPr>
              <w:t>ANGLAIS</w:t>
            </w:r>
          </w:p>
          <w:p w14:paraId="45DFC565" w14:textId="77777777" w:rsidR="00C9161D" w:rsidRPr="006466C5" w:rsidRDefault="00C9161D" w:rsidP="001838BA">
            <w:pPr>
              <w:suppressLineNumbers/>
              <w:suppressAutoHyphens/>
              <w:kinsoku w:val="0"/>
              <w:overflowPunct w:val="0"/>
              <w:autoSpaceDE w:val="0"/>
              <w:autoSpaceDN w:val="0"/>
              <w:adjustRightInd w:val="0"/>
              <w:snapToGrid w:val="0"/>
              <w:rPr>
                <w:kern w:val="22"/>
              </w:rPr>
            </w:pPr>
          </w:p>
        </w:tc>
      </w:tr>
    </w:tbl>
    <w:p w14:paraId="2507CC69" w14:textId="77777777" w:rsidR="00FF2885" w:rsidRPr="006466C5" w:rsidRDefault="00FF2885" w:rsidP="00FF2885">
      <w:pPr>
        <w:ind w:left="284" w:hanging="284"/>
        <w:jc w:val="left"/>
        <w:rPr>
          <w:rFonts w:eastAsia="Malgun Gothic"/>
          <w:caps/>
          <w:snapToGrid w:val="0"/>
          <w:kern w:val="22"/>
        </w:rPr>
      </w:pPr>
      <w:r w:rsidRPr="006466C5">
        <w:rPr>
          <w:rFonts w:eastAsia="Malgun Gothic"/>
          <w:caps/>
          <w:snapToGrid w:val="0"/>
          <w:kern w:val="22"/>
        </w:rPr>
        <w:t xml:space="preserve">ORGANE SUBSIDIAIRE CHARGÉ DE </w:t>
      </w:r>
    </w:p>
    <w:p w14:paraId="3739ABFD" w14:textId="77777777" w:rsidR="00FF2885" w:rsidRPr="006466C5" w:rsidRDefault="00FF2885" w:rsidP="00FF2885">
      <w:pPr>
        <w:pStyle w:val="Cornernotation"/>
        <w:suppressLineNumbers/>
        <w:suppressAutoHyphens/>
        <w:kinsoku w:val="0"/>
        <w:overflowPunct w:val="0"/>
        <w:autoSpaceDE w:val="0"/>
        <w:autoSpaceDN w:val="0"/>
        <w:adjustRightInd w:val="0"/>
        <w:snapToGrid w:val="0"/>
        <w:ind w:right="3860"/>
        <w:rPr>
          <w:rFonts w:eastAsia="Malgun Gothic"/>
          <w:caps/>
          <w:snapToGrid w:val="0"/>
          <w:kern w:val="22"/>
        </w:rPr>
      </w:pPr>
      <w:r w:rsidRPr="006466C5">
        <w:rPr>
          <w:rFonts w:eastAsia="Malgun Gothic"/>
          <w:caps/>
          <w:snapToGrid w:val="0"/>
          <w:kern w:val="22"/>
        </w:rPr>
        <w:t xml:space="preserve">     L’APPLICATION </w:t>
      </w:r>
    </w:p>
    <w:p w14:paraId="3A87EC91" w14:textId="77777777" w:rsidR="00FF2885" w:rsidRPr="006466C5" w:rsidRDefault="00FF2885" w:rsidP="001838BA">
      <w:pPr>
        <w:pStyle w:val="Cornernotation"/>
        <w:suppressLineNumbers/>
        <w:suppressAutoHyphens/>
        <w:kinsoku w:val="0"/>
        <w:overflowPunct w:val="0"/>
        <w:autoSpaceDE w:val="0"/>
        <w:autoSpaceDN w:val="0"/>
        <w:adjustRightInd w:val="0"/>
        <w:snapToGrid w:val="0"/>
        <w:ind w:left="0" w:firstLine="0"/>
        <w:jc w:val="both"/>
        <w:rPr>
          <w:snapToGrid w:val="0"/>
          <w:kern w:val="22"/>
          <w:szCs w:val="22"/>
          <w:lang w:eastAsia="nb-NO"/>
        </w:rPr>
      </w:pPr>
      <w:r w:rsidRPr="006466C5">
        <w:rPr>
          <w:snapToGrid w:val="0"/>
          <w:kern w:val="22"/>
          <w:szCs w:val="22"/>
          <w:lang w:eastAsia="nb-NO"/>
        </w:rPr>
        <w:t xml:space="preserve">Deuxième réunion </w:t>
      </w:r>
    </w:p>
    <w:p w14:paraId="0B8B407C" w14:textId="2A9A1919" w:rsidR="001133C5" w:rsidRPr="006466C5" w:rsidRDefault="006221A5" w:rsidP="001838BA">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sidRPr="006466C5">
        <w:rPr>
          <w:color w:val="000000"/>
          <w:kern w:val="22"/>
          <w:szCs w:val="22"/>
        </w:rPr>
        <w:t>Montréal</w:t>
      </w:r>
      <w:r w:rsidR="001133C5" w:rsidRPr="006466C5">
        <w:rPr>
          <w:color w:val="000000"/>
          <w:kern w:val="22"/>
          <w:szCs w:val="22"/>
        </w:rPr>
        <w:t xml:space="preserve">, Canada, 9-13 </w:t>
      </w:r>
      <w:r w:rsidR="00FF2885" w:rsidRPr="006466C5">
        <w:rPr>
          <w:color w:val="000000"/>
          <w:kern w:val="22"/>
          <w:szCs w:val="22"/>
        </w:rPr>
        <w:t>juillet</w:t>
      </w:r>
      <w:r w:rsidR="001133C5" w:rsidRPr="006466C5">
        <w:rPr>
          <w:color w:val="000000"/>
          <w:kern w:val="22"/>
          <w:szCs w:val="22"/>
        </w:rPr>
        <w:t xml:space="preserve"> 2018</w:t>
      </w:r>
    </w:p>
    <w:p w14:paraId="7835854C" w14:textId="092B39E2" w:rsidR="001133C5" w:rsidRPr="006466C5" w:rsidRDefault="002A7D42" w:rsidP="001838BA">
      <w:pPr>
        <w:suppressLineNumbers/>
        <w:suppressAutoHyphens/>
        <w:kinsoku w:val="0"/>
        <w:overflowPunct w:val="0"/>
        <w:autoSpaceDE w:val="0"/>
        <w:autoSpaceDN w:val="0"/>
        <w:adjustRightInd w:val="0"/>
        <w:snapToGrid w:val="0"/>
        <w:rPr>
          <w:kern w:val="22"/>
        </w:rPr>
      </w:pPr>
      <w:r>
        <w:rPr>
          <w:snapToGrid w:val="0"/>
          <w:kern w:val="22"/>
          <w:szCs w:val="22"/>
        </w:rPr>
        <w:t>Point 3</w:t>
      </w:r>
      <w:bookmarkStart w:id="0" w:name="_GoBack"/>
      <w:bookmarkEnd w:id="0"/>
      <w:r w:rsidR="00FF2885" w:rsidRPr="006466C5">
        <w:rPr>
          <w:snapToGrid w:val="0"/>
          <w:kern w:val="22"/>
          <w:szCs w:val="22"/>
        </w:rPr>
        <w:t xml:space="preserve"> de l’ordre du jour provisoire</w:t>
      </w:r>
      <w:r w:rsidR="00FF2885" w:rsidRPr="006466C5">
        <w:rPr>
          <w:rStyle w:val="FootnoteReference"/>
          <w:kern w:val="22"/>
        </w:rPr>
        <w:t xml:space="preserve"> </w:t>
      </w:r>
      <w:r w:rsidR="001133C5" w:rsidRPr="006466C5">
        <w:rPr>
          <w:rStyle w:val="FootnoteReference"/>
          <w:kern w:val="22"/>
        </w:rPr>
        <w:footnoteReference w:customMarkFollows="1" w:id="1"/>
        <w:t>*</w:t>
      </w:r>
    </w:p>
    <w:p w14:paraId="3847B3EA" w14:textId="77777777" w:rsidR="00C9161D" w:rsidRPr="006466C5" w:rsidRDefault="00C9161D" w:rsidP="001838BA">
      <w:pPr>
        <w:suppressLineNumbers/>
        <w:suppressAutoHyphens/>
        <w:kinsoku w:val="0"/>
        <w:overflowPunct w:val="0"/>
        <w:autoSpaceDE w:val="0"/>
        <w:autoSpaceDN w:val="0"/>
        <w:adjustRightInd w:val="0"/>
        <w:snapToGrid w:val="0"/>
        <w:rPr>
          <w:kern w:val="22"/>
        </w:rPr>
      </w:pPr>
    </w:p>
    <w:p w14:paraId="31CDE2DD" w14:textId="1B7AB2F6" w:rsidR="00C9161D" w:rsidRPr="006466C5" w:rsidRDefault="002A7D42" w:rsidP="001838BA">
      <w:pPr>
        <w:suppressLineNumbers/>
        <w:suppressAutoHyphens/>
        <w:kinsoku w:val="0"/>
        <w:overflowPunct w:val="0"/>
        <w:autoSpaceDE w:val="0"/>
        <w:autoSpaceDN w:val="0"/>
        <w:adjustRightInd w:val="0"/>
        <w:snapToGrid w:val="0"/>
        <w:spacing w:before="120" w:after="120"/>
        <w:jc w:val="center"/>
        <w:rPr>
          <w:b/>
          <w:caps/>
          <w:kern w:val="22"/>
        </w:rPr>
      </w:pPr>
      <w:sdt>
        <w:sdtPr>
          <w:rPr>
            <w:rStyle w:val="Heading2Char"/>
            <w:rFonts w:ascii="Times New Roman Bold" w:hAnsi="Times New Roman Bold" w:cs="Times New Roman Bold"/>
            <w:caps/>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9155B8">
            <w:rPr>
              <w:rStyle w:val="Heading2Char"/>
              <w:rFonts w:ascii="Times New Roman Bold" w:hAnsi="Times New Roman Bold" w:cs="Times New Roman Bold"/>
              <w:caps/>
              <w:kern w:val="22"/>
              <w:lang w:val="fr-FR"/>
            </w:rPr>
            <w:t>Progrès Accomplis dans la mise en œuvre de la Convention et du Plan stratégique pour la biodiversité 2011-2020 et dans la réalisation des objectifs d’Aichi relatifs à la diversité biologique</w:t>
          </w:r>
        </w:sdtContent>
      </w:sdt>
    </w:p>
    <w:p w14:paraId="4284FD5F" w14:textId="2A0627F5" w:rsidR="009E4766" w:rsidRPr="006466C5" w:rsidRDefault="009E4766" w:rsidP="001838BA">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sidRPr="006466C5">
        <w:rPr>
          <w:b w:val="0"/>
          <w:i/>
          <w:snapToGrid w:val="0"/>
          <w:kern w:val="22"/>
          <w:szCs w:val="22"/>
        </w:rPr>
        <w:t xml:space="preserve">Note </w:t>
      </w:r>
      <w:r w:rsidR="00570169" w:rsidRPr="006466C5">
        <w:rPr>
          <w:b w:val="0"/>
          <w:i/>
          <w:snapToGrid w:val="0"/>
          <w:kern w:val="22"/>
          <w:szCs w:val="22"/>
        </w:rPr>
        <w:t xml:space="preserve">du Secrétaire exécutif </w:t>
      </w:r>
    </w:p>
    <w:p w14:paraId="02F8EB20" w14:textId="5A49D35E" w:rsidR="009E4766" w:rsidRPr="006466C5" w:rsidRDefault="00570169" w:rsidP="001838BA">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6466C5">
        <w:rPr>
          <w:snapToGrid w:val="0"/>
          <w:kern w:val="22"/>
          <w:szCs w:val="22"/>
        </w:rPr>
        <w:t>Contexte</w:t>
      </w:r>
      <w:r w:rsidR="00437C99">
        <w:rPr>
          <w:snapToGrid w:val="0"/>
          <w:kern w:val="22"/>
          <w:szCs w:val="22"/>
        </w:rPr>
        <w:t xml:space="preserve"> </w:t>
      </w:r>
    </w:p>
    <w:p w14:paraId="6FD12D32" w14:textId="2B21D125" w:rsidR="00B1721F" w:rsidRPr="006466C5" w:rsidRDefault="00B1721F" w:rsidP="00B1721F">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Dans sa décision </w:t>
      </w:r>
      <w:hyperlink r:id="rId12" w:history="1">
        <w:r w:rsidRPr="006466C5">
          <w:rPr>
            <w:rStyle w:val="Hyperlink"/>
            <w:kern w:val="22"/>
            <w:sz w:val="22"/>
            <w:szCs w:val="22"/>
          </w:rPr>
          <w:t>X/2</w:t>
        </w:r>
      </w:hyperlink>
      <w:r w:rsidRPr="006466C5">
        <w:rPr>
          <w:kern w:val="22"/>
          <w:szCs w:val="22"/>
        </w:rPr>
        <w:t xml:space="preserve">, la Conférence des Parties a décidé que les futures réunions de la Conférence des Parties examineront les progrès accomplis dans le cadre de la mise en œuvre du </w:t>
      </w:r>
      <w:hyperlink r:id="rId13" w:history="1">
        <w:r w:rsidRPr="006466C5">
          <w:rPr>
            <w:rStyle w:val="Hyperlink"/>
            <w:kern w:val="22"/>
            <w:sz w:val="22"/>
            <w:szCs w:val="22"/>
          </w:rPr>
          <w:t>Plan stratégique 2011-2020 pour la diversité biologique</w:t>
        </w:r>
      </w:hyperlink>
      <w:r w:rsidRPr="006466C5">
        <w:rPr>
          <w:kern w:val="22"/>
          <w:szCs w:val="22"/>
        </w:rPr>
        <w:t xml:space="preserve"> (par. 14), et a prié le Secrétaire exécutif de préparer une analyse/synthèse sur les mesures prises aux niveaux national et régional et autres, y compris, le cas échéant, </w:t>
      </w:r>
      <w:r w:rsidR="009155B8">
        <w:rPr>
          <w:kern w:val="22"/>
          <w:szCs w:val="22"/>
        </w:rPr>
        <w:t xml:space="preserve">sur </w:t>
      </w:r>
      <w:r w:rsidRPr="006466C5">
        <w:rPr>
          <w:kern w:val="22"/>
          <w:szCs w:val="22"/>
        </w:rPr>
        <w:t>les objectifs fixés conformément au Plan stratégique (paragraphe 14). 17 b)), afin que la Conférence des Parties puisse évaluer la contribution de ces objectifs nationaux et régionaux aux objectifs mondiaux.</w:t>
      </w:r>
    </w:p>
    <w:p w14:paraId="63AF00EC" w14:textId="7C3B822C" w:rsidR="008758D9" w:rsidRPr="006466C5" w:rsidRDefault="008758D9" w:rsidP="008758D9">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En outre, au paragraphe 3 de la décision X/2, la Conférence des P</w:t>
      </w:r>
      <w:r w:rsidR="0021655F" w:rsidRPr="006466C5">
        <w:rPr>
          <w:kern w:val="22"/>
          <w:szCs w:val="22"/>
        </w:rPr>
        <w:t>arties a exhorté les Parties à e</w:t>
      </w:r>
      <w:r w:rsidRPr="006466C5">
        <w:rPr>
          <w:kern w:val="22"/>
          <w:szCs w:val="22"/>
        </w:rPr>
        <w:t>xaminer et, selon qu’il convient, actualiser et réviser le</w:t>
      </w:r>
      <w:r w:rsidR="006A4CFC">
        <w:rPr>
          <w:kern w:val="22"/>
          <w:szCs w:val="22"/>
        </w:rPr>
        <w:t>ur</w:t>
      </w:r>
      <w:r w:rsidRPr="006466C5">
        <w:rPr>
          <w:kern w:val="22"/>
          <w:szCs w:val="22"/>
        </w:rPr>
        <w:t>s stratégies et plans d’action nationaux pour la diversité biologique</w:t>
      </w:r>
      <w:r w:rsidR="00570169" w:rsidRPr="006466C5">
        <w:rPr>
          <w:kern w:val="22"/>
          <w:szCs w:val="22"/>
        </w:rPr>
        <w:t xml:space="preserve"> (SPANB)</w:t>
      </w:r>
      <w:r w:rsidRPr="006466C5">
        <w:rPr>
          <w:kern w:val="22"/>
          <w:szCs w:val="22"/>
        </w:rPr>
        <w:t xml:space="preserve">, conformément au Plan stratégique et aux orientations adoptées dans la décision </w:t>
      </w:r>
      <w:hyperlink r:id="rId14" w:history="1">
        <w:r w:rsidRPr="006466C5">
          <w:rPr>
            <w:rStyle w:val="Hyperlink"/>
            <w:kern w:val="22"/>
            <w:sz w:val="22"/>
            <w:szCs w:val="22"/>
          </w:rPr>
          <w:t>IX/9</w:t>
        </w:r>
      </w:hyperlink>
      <w:r w:rsidRPr="006466C5">
        <w:rPr>
          <w:kern w:val="22"/>
          <w:szCs w:val="22"/>
        </w:rPr>
        <w:t xml:space="preserve">, en </w:t>
      </w:r>
      <w:r w:rsidR="00570169" w:rsidRPr="006466C5">
        <w:rPr>
          <w:kern w:val="22"/>
          <w:szCs w:val="22"/>
        </w:rPr>
        <w:t xml:space="preserve">y </w:t>
      </w:r>
      <w:r w:rsidRPr="006466C5">
        <w:rPr>
          <w:kern w:val="22"/>
          <w:szCs w:val="22"/>
        </w:rPr>
        <w:t xml:space="preserve">intégrant les objectifs nationaux élaborés dans le cadre du Plan stratégique et ses objectifs d'Aichi. Par la suite, au paragraphe 4 de la décision </w:t>
      </w:r>
      <w:hyperlink r:id="rId15" w:history="1">
        <w:r w:rsidRPr="006466C5">
          <w:rPr>
            <w:rStyle w:val="Hyperlink"/>
            <w:kern w:val="22"/>
            <w:sz w:val="22"/>
            <w:szCs w:val="22"/>
          </w:rPr>
          <w:t>XII/2 A</w:t>
        </w:r>
      </w:hyperlink>
      <w:r w:rsidRPr="006466C5">
        <w:rPr>
          <w:kern w:val="22"/>
          <w:szCs w:val="22"/>
        </w:rPr>
        <w:t>, la Conférence des Parties a prié instamment les Parties qui ne l'avaient pas encore fait d’examiner et, selon qu’il convient,</w:t>
      </w:r>
      <w:r w:rsidR="0021655F" w:rsidRPr="006466C5">
        <w:rPr>
          <w:kern w:val="22"/>
          <w:szCs w:val="22"/>
        </w:rPr>
        <w:t xml:space="preserve"> </w:t>
      </w:r>
      <w:r w:rsidRPr="006466C5">
        <w:rPr>
          <w:kern w:val="22"/>
          <w:szCs w:val="22"/>
        </w:rPr>
        <w:t xml:space="preserve">d’actualiser et </w:t>
      </w:r>
      <w:r w:rsidR="0021655F" w:rsidRPr="006466C5">
        <w:rPr>
          <w:kern w:val="22"/>
          <w:szCs w:val="22"/>
        </w:rPr>
        <w:t xml:space="preserve">de </w:t>
      </w:r>
      <w:r w:rsidRPr="006466C5">
        <w:rPr>
          <w:kern w:val="22"/>
          <w:szCs w:val="22"/>
        </w:rPr>
        <w:t xml:space="preserve">réviser </w:t>
      </w:r>
      <w:r w:rsidR="006A4CFC">
        <w:rPr>
          <w:kern w:val="22"/>
          <w:szCs w:val="22"/>
        </w:rPr>
        <w:t xml:space="preserve">leurs SPANB </w:t>
      </w:r>
      <w:r w:rsidRPr="006466C5">
        <w:rPr>
          <w:kern w:val="22"/>
          <w:szCs w:val="22"/>
        </w:rPr>
        <w:t>conformément au Plan stratégique 2011–2020 pour la diversité biologique, d’adopter des indicateurs au niveau national dès que possible et, en tout état de cause, d’ici le mois d’octobre 2015 au plus tard, et de remettre leurs cinquièmes rapports nationaux.</w:t>
      </w:r>
    </w:p>
    <w:p w14:paraId="213A089E" w14:textId="65559A49" w:rsidR="009E4766" w:rsidRPr="006466C5" w:rsidRDefault="003242B8"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Dans sa décision </w:t>
      </w:r>
      <w:hyperlink r:id="rId16" w:history="1">
        <w:r w:rsidRPr="006466C5">
          <w:rPr>
            <w:rStyle w:val="Hyperlink"/>
            <w:kern w:val="22"/>
            <w:sz w:val="22"/>
            <w:szCs w:val="22"/>
          </w:rPr>
          <w:t>XII/31</w:t>
        </w:r>
      </w:hyperlink>
      <w:r w:rsidRPr="006466C5">
        <w:rPr>
          <w:kern w:val="22"/>
          <w:szCs w:val="22"/>
        </w:rPr>
        <w:t>, la Conférence des Parties a réaffirmé qu'elle devrait examiner les progrès accomplis dans la mise en œuvre du Plan stratégique 2011-2020 pour la diversité biologique à chacune de ses réunions jusqu'en 2020, et que la mise au point d'orientations supplémentaires pour guider l'élaboration des politiques e</w:t>
      </w:r>
      <w:r w:rsidR="009155B8">
        <w:rPr>
          <w:kern w:val="22"/>
          <w:szCs w:val="22"/>
        </w:rPr>
        <w:t>t soutenir la mise en œuvre dev</w:t>
      </w:r>
      <w:r w:rsidRPr="006466C5">
        <w:rPr>
          <w:kern w:val="22"/>
          <w:szCs w:val="22"/>
        </w:rPr>
        <w:t>ait s'appuyer sur cet examen, ainsi que sur les informations disponibles dans les rapports nationaux et d’autres informations qui pourraient être mises à disposition, notamment via des évaluations scientifiques. La Conférence des Parties a</w:t>
      </w:r>
      <w:r w:rsidR="00570169" w:rsidRPr="006466C5">
        <w:rPr>
          <w:kern w:val="22"/>
          <w:szCs w:val="22"/>
        </w:rPr>
        <w:t xml:space="preserve"> </w:t>
      </w:r>
      <w:r w:rsidRPr="006466C5">
        <w:rPr>
          <w:kern w:val="22"/>
          <w:szCs w:val="22"/>
        </w:rPr>
        <w:t xml:space="preserve">en outre décidé qu'elle entreprendrait à sa treizième réunion, entre autres points de la liste figurant à l'annexe de cette décision, un examen </w:t>
      </w:r>
      <w:r w:rsidR="009155B8">
        <w:rPr>
          <w:kern w:val="22"/>
          <w:szCs w:val="22"/>
        </w:rPr>
        <w:t>à mi-parcours</w:t>
      </w:r>
      <w:r w:rsidRPr="006466C5">
        <w:rPr>
          <w:kern w:val="22"/>
          <w:szCs w:val="22"/>
        </w:rPr>
        <w:t xml:space="preserve"> des progrès accomplis dans la mise en œuvre du Plan stratégique </w:t>
      </w:r>
      <w:r w:rsidRPr="006466C5">
        <w:rPr>
          <w:kern w:val="22"/>
          <w:szCs w:val="22"/>
        </w:rPr>
        <w:lastRenderedPageBreak/>
        <w:t xml:space="preserve">2011-2020 pour la diversité biologique et la réalisation des Objectifs d’Aichi </w:t>
      </w:r>
      <w:r w:rsidR="00570169" w:rsidRPr="006466C5">
        <w:rPr>
          <w:kern w:val="22"/>
          <w:szCs w:val="22"/>
        </w:rPr>
        <w:t>ainsi que</w:t>
      </w:r>
      <w:r w:rsidRPr="006466C5">
        <w:rPr>
          <w:kern w:val="22"/>
          <w:szCs w:val="22"/>
        </w:rPr>
        <w:t xml:space="preserve"> des moyens </w:t>
      </w:r>
      <w:r w:rsidR="009155B8">
        <w:rPr>
          <w:kern w:val="22"/>
          <w:szCs w:val="22"/>
        </w:rPr>
        <w:t>de mise en oeuvre</w:t>
      </w:r>
      <w:r w:rsidRPr="006466C5">
        <w:rPr>
          <w:kern w:val="22"/>
          <w:szCs w:val="22"/>
        </w:rPr>
        <w:t xml:space="preserve"> connexes.</w:t>
      </w:r>
    </w:p>
    <w:p w14:paraId="4A694FEB" w14:textId="2999557E" w:rsidR="009E4766" w:rsidRPr="006466C5" w:rsidRDefault="003242B8"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Dans sa décision </w:t>
      </w:r>
      <w:hyperlink r:id="rId17" w:history="1">
        <w:r w:rsidRPr="006466C5">
          <w:rPr>
            <w:rStyle w:val="Hyperlink"/>
            <w:kern w:val="22"/>
            <w:sz w:val="22"/>
            <w:szCs w:val="22"/>
          </w:rPr>
          <w:t>XIII/1</w:t>
        </w:r>
      </w:hyperlink>
      <w:r w:rsidRPr="006466C5">
        <w:rPr>
          <w:kern w:val="22"/>
          <w:szCs w:val="22"/>
        </w:rPr>
        <w:t>, la Conférence des Parties a pris note de l’analyse des progrès accomplis dans la mise en œuvre du Plan stratégique pour la diversité biologique 2</w:t>
      </w:r>
      <w:r w:rsidR="0021655F" w:rsidRPr="006466C5">
        <w:rPr>
          <w:kern w:val="22"/>
          <w:szCs w:val="22"/>
        </w:rPr>
        <w:t>011-2020 et la réalisation des o</w:t>
      </w:r>
      <w:r w:rsidRPr="006466C5">
        <w:rPr>
          <w:kern w:val="22"/>
          <w:szCs w:val="22"/>
        </w:rPr>
        <w:t xml:space="preserve">bjectifs d’Aichi pour la biodiversité, ainsi que du rapport actualisé sur les progrès accomplis dans la mise en œuvre de la </w:t>
      </w:r>
      <w:hyperlink r:id="rId18" w:history="1">
        <w:r w:rsidRPr="006466C5">
          <w:rPr>
            <w:rStyle w:val="Hyperlink"/>
            <w:kern w:val="22"/>
            <w:sz w:val="22"/>
            <w:szCs w:val="22"/>
          </w:rPr>
          <w:t>Stratégie mondiale pour la conservation des plantes</w:t>
        </w:r>
      </w:hyperlink>
      <w:r w:rsidRPr="006466C5">
        <w:rPr>
          <w:kern w:val="22"/>
          <w:szCs w:val="22"/>
        </w:rPr>
        <w:t>. Dans la même décision, la Conférence des Parties a encouragé les Parties à prendre en considération, selon qu’il convient, les indicateurs du Plan stratégique pour la diversité biologique 20</w:t>
      </w:r>
      <w:r w:rsidR="0021655F" w:rsidRPr="006466C5">
        <w:rPr>
          <w:kern w:val="22"/>
          <w:szCs w:val="22"/>
        </w:rPr>
        <w:t>11-2020 et les indicateurs des o</w:t>
      </w:r>
      <w:r w:rsidRPr="006466C5">
        <w:rPr>
          <w:kern w:val="22"/>
          <w:szCs w:val="22"/>
        </w:rPr>
        <w:t xml:space="preserve">bjectifs de développement durable dans le processus de mise à jour de leurs </w:t>
      </w:r>
      <w:r w:rsidR="00570169" w:rsidRPr="006466C5">
        <w:rPr>
          <w:kern w:val="22"/>
          <w:szCs w:val="22"/>
        </w:rPr>
        <w:t>SPANB</w:t>
      </w:r>
      <w:r w:rsidRPr="006466C5">
        <w:rPr>
          <w:kern w:val="22"/>
          <w:szCs w:val="22"/>
        </w:rPr>
        <w:t>.</w:t>
      </w:r>
    </w:p>
    <w:p w14:paraId="452BBEE4" w14:textId="3B011456" w:rsidR="009E4766" w:rsidRPr="006466C5" w:rsidRDefault="00653492" w:rsidP="00653492">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Dans la même décision, la Conférence des Parties a également encouragé les Parties à réviser </w:t>
      </w:r>
      <w:r w:rsidR="006A4CFC">
        <w:rPr>
          <w:kern w:val="22"/>
          <w:szCs w:val="22"/>
        </w:rPr>
        <w:t xml:space="preserve">leurs SPANB </w:t>
      </w:r>
      <w:r w:rsidRPr="006466C5">
        <w:rPr>
          <w:kern w:val="22"/>
          <w:szCs w:val="22"/>
        </w:rPr>
        <w:t>de façon périodique, selon qu’il convient et en fonction des circonstances, priorités et capacités nationales, à envisager d’augmenter le niveau d’ambition et/ou la portée des objectifs nationaux ou régio</w:t>
      </w:r>
      <w:r w:rsidR="0021655F" w:rsidRPr="006466C5">
        <w:rPr>
          <w:kern w:val="22"/>
          <w:szCs w:val="22"/>
        </w:rPr>
        <w:t>naux à un niveau semblable aux o</w:t>
      </w:r>
      <w:r w:rsidRPr="006466C5">
        <w:rPr>
          <w:kern w:val="22"/>
          <w:szCs w:val="22"/>
        </w:rPr>
        <w:t>bjectifs d’Aichi, et à intégrer les objectifs dans différents secteurs, y compris dans le Programme de développement durable à l’horizon 2030</w:t>
      </w:r>
      <w:r w:rsidRPr="006466C5">
        <w:rPr>
          <w:kern w:val="22"/>
          <w:szCs w:val="22"/>
          <w:vertAlign w:val="superscript"/>
        </w:rPr>
        <w:footnoteReference w:id="2"/>
      </w:r>
      <w:r w:rsidR="0021655F" w:rsidRPr="006466C5">
        <w:rPr>
          <w:kern w:val="22"/>
          <w:szCs w:val="22"/>
        </w:rPr>
        <w:t xml:space="preserve"> et les o</w:t>
      </w:r>
      <w:r w:rsidRPr="006466C5">
        <w:rPr>
          <w:kern w:val="22"/>
          <w:szCs w:val="22"/>
        </w:rPr>
        <w:t>bjectifs de développement durable, afin d’accroître leur contribution aux efforts collectifs mondiaux déployés pour atteindre les objectifs mondiaux</w:t>
      </w:r>
      <w:r w:rsidR="009E4766" w:rsidRPr="006466C5">
        <w:rPr>
          <w:kern w:val="22"/>
          <w:szCs w:val="22"/>
        </w:rPr>
        <w:t>.</w:t>
      </w:r>
    </w:p>
    <w:p w14:paraId="3A470679" w14:textId="31B16764" w:rsidR="009E4766" w:rsidRPr="006466C5" w:rsidRDefault="00521AA1" w:rsidP="00521AA1">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La Conférence des Parties a en outre encouragé les Parties à intégrer systématiquement les questions relatives à l'égalité des sexes dans </w:t>
      </w:r>
      <w:r w:rsidR="006A4CFC">
        <w:rPr>
          <w:kern w:val="22"/>
          <w:szCs w:val="22"/>
        </w:rPr>
        <w:t xml:space="preserve">leurs SPANB </w:t>
      </w:r>
      <w:r w:rsidRPr="006466C5">
        <w:rPr>
          <w:kern w:val="22"/>
          <w:szCs w:val="22"/>
        </w:rPr>
        <w:t>et dans les mécanismes connexes de mise en œuvre et d'établissement de rapports, conformément au Plan d’action 2015-2020 pour l’égalité entre les sexes au titre de la Convention</w:t>
      </w:r>
      <w:r w:rsidR="00B74434" w:rsidRPr="006466C5">
        <w:rPr>
          <w:rStyle w:val="FootnoteReference"/>
          <w:kern w:val="22"/>
          <w:szCs w:val="22"/>
        </w:rPr>
        <w:footnoteReference w:id="3"/>
      </w:r>
      <w:r w:rsidR="001133C5" w:rsidRPr="006466C5">
        <w:rPr>
          <w:kern w:val="22"/>
          <w:szCs w:val="22"/>
        </w:rPr>
        <w:t>.</w:t>
      </w:r>
    </w:p>
    <w:p w14:paraId="15A625E6" w14:textId="27885A38" w:rsidR="00B74434" w:rsidRPr="006466C5" w:rsidRDefault="00B74434" w:rsidP="00B74434">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Le présent document constitue une évaluation actualisée des progrès accomplis dans la mise en œuvre de la Convention et du Plan stratégique pour la diversité biologique 2011-2</w:t>
      </w:r>
      <w:r w:rsidR="0021655F" w:rsidRPr="006466C5">
        <w:rPr>
          <w:rFonts w:eastAsia="Malgun Gothic"/>
          <w:kern w:val="22"/>
          <w:szCs w:val="22"/>
        </w:rPr>
        <w:t>020 et dans la réalisation des o</w:t>
      </w:r>
      <w:r w:rsidRPr="006466C5">
        <w:rPr>
          <w:rFonts w:eastAsia="Malgun Gothic"/>
          <w:kern w:val="22"/>
          <w:szCs w:val="22"/>
        </w:rPr>
        <w:t xml:space="preserve">bjectifs d'Aichi, conformément aux décisions mentionnées plus haut. Il se fonde sur les informations </w:t>
      </w:r>
      <w:r w:rsidR="00570169" w:rsidRPr="006466C5">
        <w:rPr>
          <w:rFonts w:eastAsia="Malgun Gothic"/>
          <w:kern w:val="22"/>
          <w:szCs w:val="22"/>
        </w:rPr>
        <w:t>contenues</w:t>
      </w:r>
      <w:r w:rsidRPr="006466C5">
        <w:rPr>
          <w:rFonts w:eastAsia="Malgun Gothic"/>
          <w:kern w:val="22"/>
          <w:szCs w:val="22"/>
        </w:rPr>
        <w:t xml:space="preserve"> dans </w:t>
      </w:r>
      <w:r w:rsidR="00570169" w:rsidRPr="006466C5">
        <w:rPr>
          <w:rFonts w:eastAsia="Malgun Gothic"/>
          <w:kern w:val="22"/>
          <w:szCs w:val="22"/>
        </w:rPr>
        <w:t>les SPANB</w:t>
      </w:r>
      <w:r w:rsidR="009155B8">
        <w:rPr>
          <w:rFonts w:eastAsia="Malgun Gothic"/>
          <w:kern w:val="22"/>
          <w:szCs w:val="22"/>
        </w:rPr>
        <w:t xml:space="preserve"> révisés et actualisés et l</w:t>
      </w:r>
      <w:r w:rsidRPr="006466C5">
        <w:rPr>
          <w:rFonts w:eastAsia="Malgun Gothic"/>
          <w:kern w:val="22"/>
          <w:szCs w:val="22"/>
        </w:rPr>
        <w:t xml:space="preserve">es cinquièmes rapports nationaux reçus avant le 14 mars 2018. Il est </w:t>
      </w:r>
      <w:r w:rsidRPr="00270435">
        <w:rPr>
          <w:rFonts w:eastAsia="Malgun Gothic"/>
          <w:kern w:val="22"/>
          <w:szCs w:val="22"/>
        </w:rPr>
        <w:t>accompagné des compléments suivants</w:t>
      </w:r>
      <w:r w:rsidRPr="006466C5">
        <w:rPr>
          <w:rFonts w:eastAsia="Malgun Gothic"/>
          <w:kern w:val="22"/>
          <w:szCs w:val="22"/>
        </w:rPr>
        <w:t xml:space="preserve"> :</w:t>
      </w:r>
    </w:p>
    <w:p w14:paraId="37AA0242" w14:textId="47491D8C" w:rsidR="009E4766" w:rsidRPr="00F3552F" w:rsidRDefault="00B74434" w:rsidP="001838BA">
      <w:pPr>
        <w:pStyle w:val="Para1"/>
        <w:numPr>
          <w:ilvl w:val="1"/>
          <w:numId w:val="2"/>
        </w:numPr>
        <w:suppressLineNumbers/>
        <w:suppressAutoHyphens/>
        <w:kinsoku w:val="0"/>
        <w:overflowPunct w:val="0"/>
        <w:autoSpaceDE w:val="0"/>
        <w:autoSpaceDN w:val="0"/>
        <w:adjustRightInd w:val="0"/>
        <w:snapToGrid w:val="0"/>
        <w:spacing w:before="0"/>
        <w:rPr>
          <w:rFonts w:eastAsia="Malgun Gothic"/>
          <w:kern w:val="22"/>
          <w:szCs w:val="22"/>
        </w:rPr>
      </w:pPr>
      <w:r w:rsidRPr="00F3552F">
        <w:rPr>
          <w:kern w:val="22"/>
          <w:szCs w:val="22"/>
        </w:rPr>
        <w:t xml:space="preserve">Suivi et analyse des données sur les </w:t>
      </w:r>
      <w:r w:rsidR="00570169" w:rsidRPr="00F3552F">
        <w:rPr>
          <w:kern w:val="22"/>
          <w:szCs w:val="22"/>
        </w:rPr>
        <w:t>SPANB</w:t>
      </w:r>
      <w:r w:rsidRPr="00F3552F">
        <w:rPr>
          <w:kern w:val="22"/>
          <w:szCs w:val="22"/>
        </w:rPr>
        <w:t xml:space="preserve"> reçus après l'adoption du </w:t>
      </w:r>
      <w:r w:rsidR="00270435" w:rsidRPr="00F3552F">
        <w:rPr>
          <w:kern w:val="22"/>
          <w:szCs w:val="22"/>
        </w:rPr>
        <w:t xml:space="preserve">Plan stratégique </w:t>
      </w:r>
      <w:r w:rsidRPr="00F3552F">
        <w:rPr>
          <w:kern w:val="22"/>
          <w:szCs w:val="22"/>
        </w:rPr>
        <w:t>pour la diversité biologique 2011-2020 (CBD/SBI/2/2/2/Add.1)</w:t>
      </w:r>
      <w:r w:rsidR="00270435" w:rsidRPr="00F3552F">
        <w:rPr>
          <w:kern w:val="22"/>
          <w:szCs w:val="22"/>
        </w:rPr>
        <w:t xml:space="preserve"> </w:t>
      </w:r>
      <w:r w:rsidRPr="00F3552F">
        <w:rPr>
          <w:kern w:val="22"/>
          <w:szCs w:val="22"/>
        </w:rPr>
        <w:t>;</w:t>
      </w:r>
    </w:p>
    <w:p w14:paraId="7730FDBC" w14:textId="369EDAFF" w:rsidR="00B74434" w:rsidRPr="006466C5" w:rsidRDefault="00B74434" w:rsidP="00B74434">
      <w:pPr>
        <w:pStyle w:val="Para1"/>
        <w:numPr>
          <w:ilvl w:val="1"/>
          <w:numId w:val="2"/>
        </w:numPr>
        <w:suppressLineNumbers/>
        <w:suppressAutoHyphens/>
        <w:kinsoku w:val="0"/>
        <w:overflowPunct w:val="0"/>
        <w:autoSpaceDE w:val="0"/>
        <w:autoSpaceDN w:val="0"/>
        <w:adjustRightInd w:val="0"/>
        <w:snapToGrid w:val="0"/>
        <w:spacing w:before="0"/>
        <w:rPr>
          <w:rFonts w:eastAsia="Malgun Gothic"/>
          <w:kern w:val="22"/>
          <w:szCs w:val="22"/>
        </w:rPr>
      </w:pPr>
      <w:r w:rsidRPr="006466C5">
        <w:rPr>
          <w:lang w:eastAsia="zh-CN"/>
        </w:rPr>
        <w:t xml:space="preserve">Analyse de la contribution des objectifs établis par les parties et des progrès accomplis dans </w:t>
      </w:r>
      <w:r w:rsidR="00270435">
        <w:rPr>
          <w:lang w:eastAsia="zh-CN"/>
        </w:rPr>
        <w:t>la réalisation des objectifs d’A</w:t>
      </w:r>
      <w:r w:rsidRPr="006466C5">
        <w:rPr>
          <w:lang w:eastAsia="zh-CN"/>
        </w:rPr>
        <w:t xml:space="preserve">ichi pour la biodiversité </w:t>
      </w:r>
      <w:r w:rsidRPr="006466C5">
        <w:rPr>
          <w:kern w:val="22"/>
          <w:szCs w:val="22"/>
        </w:rPr>
        <w:t>(CBD/SBI/2/2/Add.2) ;</w:t>
      </w:r>
    </w:p>
    <w:p w14:paraId="094FB4A5" w14:textId="61AC7E67" w:rsidR="009E4766" w:rsidRPr="006466C5" w:rsidRDefault="00B74434" w:rsidP="00B74434">
      <w:pPr>
        <w:pStyle w:val="Para1"/>
        <w:numPr>
          <w:ilvl w:val="1"/>
          <w:numId w:val="2"/>
        </w:numPr>
        <w:suppressLineNumbers/>
        <w:suppressAutoHyphens/>
        <w:kinsoku w:val="0"/>
        <w:overflowPunct w:val="0"/>
        <w:autoSpaceDE w:val="0"/>
        <w:autoSpaceDN w:val="0"/>
        <w:adjustRightInd w:val="0"/>
        <w:snapToGrid w:val="0"/>
        <w:rPr>
          <w:kern w:val="22"/>
          <w:szCs w:val="22"/>
        </w:rPr>
      </w:pPr>
      <w:r w:rsidRPr="006466C5">
        <w:rPr>
          <w:kern w:val="22"/>
          <w:szCs w:val="22"/>
        </w:rPr>
        <w:t xml:space="preserve">Progrès accomplis dans la mise en œuvre du Plan d’action pour l’égalité entre les sexes </w:t>
      </w:r>
      <w:r w:rsidR="00270435" w:rsidRPr="006466C5">
        <w:rPr>
          <w:kern w:val="22"/>
          <w:szCs w:val="22"/>
        </w:rPr>
        <w:t xml:space="preserve">2015-2020 </w:t>
      </w:r>
      <w:r w:rsidR="009E4766" w:rsidRPr="006466C5">
        <w:rPr>
          <w:kern w:val="22"/>
          <w:szCs w:val="22"/>
        </w:rPr>
        <w:t>(CBD/SBI/2/2/Add.3).</w:t>
      </w:r>
    </w:p>
    <w:p w14:paraId="1EB0ECC1" w14:textId="5AAED672" w:rsidR="00386D4B" w:rsidRPr="006466C5" w:rsidRDefault="00386D4B" w:rsidP="00386D4B">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D'autres évaluations des progrès accomplis</w:t>
      </w:r>
      <w:r w:rsidR="0021655F" w:rsidRPr="006466C5">
        <w:rPr>
          <w:rFonts w:eastAsia="Malgun Gothic"/>
          <w:kern w:val="22"/>
          <w:szCs w:val="22"/>
        </w:rPr>
        <w:t xml:space="preserve"> dans la réalisation de chaque o</w:t>
      </w:r>
      <w:r w:rsidRPr="006466C5">
        <w:rPr>
          <w:rFonts w:eastAsia="Malgun Gothic"/>
          <w:kern w:val="22"/>
          <w:szCs w:val="22"/>
        </w:rPr>
        <w:t>bjectif d’Aichi pour la biodiversité sont menées au titre d'autres points de l'ordre du jour. Elles incluent :</w:t>
      </w:r>
    </w:p>
    <w:p w14:paraId="73591A4D" w14:textId="4C41BA5E" w:rsidR="00386D4B" w:rsidRPr="006466C5" w:rsidRDefault="00386D4B" w:rsidP="00386D4B">
      <w:pPr>
        <w:pStyle w:val="Para1"/>
        <w:numPr>
          <w:ilvl w:val="1"/>
          <w:numId w:val="2"/>
        </w:numPr>
        <w:suppressLineNumbers/>
        <w:suppressAutoHyphens/>
        <w:kinsoku w:val="0"/>
        <w:overflowPunct w:val="0"/>
        <w:autoSpaceDE w:val="0"/>
        <w:autoSpaceDN w:val="0"/>
        <w:adjustRightInd w:val="0"/>
        <w:snapToGrid w:val="0"/>
        <w:spacing w:before="0"/>
        <w:rPr>
          <w:kern w:val="22"/>
          <w:szCs w:val="22"/>
        </w:rPr>
      </w:pPr>
      <w:r w:rsidRPr="006466C5">
        <w:rPr>
          <w:kern w:val="22"/>
          <w:szCs w:val="22"/>
        </w:rPr>
        <w:t xml:space="preserve">Une analyse des progrès accomplis dans </w:t>
      </w:r>
      <w:r w:rsidR="00B57462">
        <w:rPr>
          <w:kern w:val="22"/>
          <w:szCs w:val="22"/>
        </w:rPr>
        <w:t>l’achèvement</w:t>
      </w:r>
      <w:r w:rsidRPr="006466C5">
        <w:rPr>
          <w:kern w:val="22"/>
          <w:szCs w:val="22"/>
        </w:rPr>
        <w:t xml:space="preserve"> des étapes </w:t>
      </w:r>
      <w:r w:rsidR="00B57462">
        <w:rPr>
          <w:kern w:val="22"/>
          <w:szCs w:val="22"/>
        </w:rPr>
        <w:t>nécessaires pour atteindre</w:t>
      </w:r>
      <w:r w:rsidRPr="006466C5">
        <w:rPr>
          <w:kern w:val="22"/>
          <w:szCs w:val="22"/>
        </w:rPr>
        <w:t xml:space="preserve"> l'objectif 3 d'Aichi, contenue dans le document CBD/SBI/2/8, et la note d'inform</w:t>
      </w:r>
      <w:r w:rsidR="00B57462">
        <w:rPr>
          <w:kern w:val="22"/>
          <w:szCs w:val="22"/>
        </w:rPr>
        <w:t>ation qui l'accompagne, examinés</w:t>
      </w:r>
      <w:r w:rsidRPr="006466C5">
        <w:rPr>
          <w:kern w:val="22"/>
          <w:szCs w:val="22"/>
        </w:rPr>
        <w:t xml:space="preserve"> au titre du point 9 de l'ordre du jour ;</w:t>
      </w:r>
    </w:p>
    <w:p w14:paraId="1C981239" w14:textId="5653E9FD" w:rsidR="00386D4B" w:rsidRPr="006466C5" w:rsidRDefault="00386D4B" w:rsidP="00386D4B">
      <w:pPr>
        <w:pStyle w:val="Para1"/>
        <w:numPr>
          <w:ilvl w:val="1"/>
          <w:numId w:val="2"/>
        </w:numPr>
        <w:suppressLineNumbers/>
        <w:suppressAutoHyphens/>
        <w:kinsoku w:val="0"/>
        <w:overflowPunct w:val="0"/>
        <w:autoSpaceDE w:val="0"/>
        <w:autoSpaceDN w:val="0"/>
        <w:adjustRightInd w:val="0"/>
        <w:snapToGrid w:val="0"/>
        <w:spacing w:before="0"/>
        <w:rPr>
          <w:rFonts w:eastAsia="Malgun Gothic"/>
          <w:kern w:val="22"/>
          <w:szCs w:val="22"/>
        </w:rPr>
      </w:pPr>
      <w:r w:rsidRPr="006466C5">
        <w:rPr>
          <w:rFonts w:eastAsia="Malgun Gothic"/>
          <w:kern w:val="22"/>
          <w:szCs w:val="22"/>
        </w:rPr>
        <w:t>Un bilan et une analyse actualisée des progrès accomplis dans la réalisation des objectifs de mobilisation</w:t>
      </w:r>
      <w:r w:rsidR="0021655F" w:rsidRPr="006466C5">
        <w:rPr>
          <w:rFonts w:eastAsia="Malgun Gothic"/>
          <w:kern w:val="22"/>
          <w:szCs w:val="22"/>
        </w:rPr>
        <w:t xml:space="preserve"> des ressources, au titre de l'o</w:t>
      </w:r>
      <w:r w:rsidRPr="006466C5">
        <w:rPr>
          <w:rFonts w:eastAsia="Malgun Gothic"/>
          <w:kern w:val="22"/>
          <w:szCs w:val="22"/>
        </w:rPr>
        <w:t>bjectif 20 d'Aichi, sur la base des informations fournies par les Parties via le cadre de présentation des rapports financiers (</w:t>
      </w:r>
      <w:hyperlink r:id="rId19" w:history="1">
        <w:r w:rsidRPr="006466C5">
          <w:rPr>
            <w:rStyle w:val="Hyperlink"/>
            <w:rFonts w:eastAsia="Malgun Gothic"/>
            <w:kern w:val="22"/>
            <w:sz w:val="22"/>
            <w:szCs w:val="22"/>
          </w:rPr>
          <w:t>CBD/SBI/2/8/Add.1</w:t>
        </w:r>
      </w:hyperlink>
      <w:r w:rsidRPr="006466C5">
        <w:rPr>
          <w:rFonts w:eastAsia="Malgun Gothic"/>
          <w:kern w:val="22"/>
          <w:szCs w:val="22"/>
        </w:rPr>
        <w:t>), également examinés au titre du point 9 de l'ordre du jour ;</w:t>
      </w:r>
    </w:p>
    <w:p w14:paraId="672AF509" w14:textId="5C31AB35" w:rsidR="00182BB9" w:rsidRPr="006466C5" w:rsidRDefault="00182BB9" w:rsidP="00182BB9">
      <w:pPr>
        <w:pStyle w:val="Para1"/>
        <w:numPr>
          <w:ilvl w:val="1"/>
          <w:numId w:val="2"/>
        </w:numPr>
        <w:suppressLineNumbers/>
        <w:suppressAutoHyphens/>
        <w:kinsoku w:val="0"/>
        <w:overflowPunct w:val="0"/>
        <w:autoSpaceDE w:val="0"/>
        <w:autoSpaceDN w:val="0"/>
        <w:adjustRightInd w:val="0"/>
        <w:snapToGrid w:val="0"/>
        <w:rPr>
          <w:szCs w:val="22"/>
        </w:rPr>
      </w:pPr>
      <w:r w:rsidRPr="006466C5">
        <w:t xml:space="preserve">Les documents intitulés </w:t>
      </w:r>
      <w:r w:rsidRPr="006466C5">
        <w:rPr>
          <w:szCs w:val="22"/>
        </w:rPr>
        <w:t>« </w:t>
      </w:r>
      <w:r w:rsidRPr="006466C5">
        <w:t>Éléments de l’orientation méthodologique pour identifier, suivre et évaluer la contribution des peuples autochtones et des communautés locales à la réalisation du plan stratégique 2011-2020 pour la diversité biologique et des obje</w:t>
      </w:r>
      <w:r w:rsidR="00B57462">
        <w:t>ctifs d’A</w:t>
      </w:r>
      <w:r w:rsidRPr="006466C5">
        <w:t>ichi relatifs à la diversité biologique</w:t>
      </w:r>
      <w:r w:rsidRPr="006466C5">
        <w:rPr>
          <w:szCs w:val="22"/>
        </w:rPr>
        <w:t> »</w:t>
      </w:r>
      <w:r w:rsidRPr="006466C5">
        <w:rPr>
          <w:rFonts w:eastAsia="Malgun Gothic"/>
          <w:szCs w:val="22"/>
        </w:rPr>
        <w:t xml:space="preserve"> </w:t>
      </w:r>
      <w:r w:rsidR="009E4766" w:rsidRPr="006466C5">
        <w:rPr>
          <w:rFonts w:eastAsia="Malgun Gothic"/>
          <w:szCs w:val="22"/>
        </w:rPr>
        <w:t>(</w:t>
      </w:r>
      <w:hyperlink r:id="rId20" w:history="1">
        <w:r w:rsidR="009E4766" w:rsidRPr="006466C5">
          <w:rPr>
            <w:rStyle w:val="Hyperlink"/>
            <w:kern w:val="22"/>
            <w:sz w:val="22"/>
            <w:szCs w:val="22"/>
          </w:rPr>
          <w:t>CBD/SBI/2/19</w:t>
        </w:r>
      </w:hyperlink>
      <w:r w:rsidR="009E4766" w:rsidRPr="006466C5">
        <w:rPr>
          <w:szCs w:val="22"/>
        </w:rPr>
        <w:t xml:space="preserve">) </w:t>
      </w:r>
      <w:r w:rsidRPr="006466C5">
        <w:rPr>
          <w:szCs w:val="22"/>
        </w:rPr>
        <w:t xml:space="preserve">et « Prise en compte des directives volontaires sur </w:t>
      </w:r>
      <w:r w:rsidRPr="006466C5">
        <w:rPr>
          <w:szCs w:val="22"/>
        </w:rPr>
        <w:lastRenderedPageBreak/>
        <w:t xml:space="preserve">les sauvegardes dans les mécanismes de financement de la diversité biologique lors de la sélection, conception et mise en œuvre des mécanismes de financement de la diversité biologique et lors de l’élaboration de sauvegardes pour des instruments spécifiques » </w:t>
      </w:r>
      <w:r w:rsidR="009E4766" w:rsidRPr="006466C5">
        <w:rPr>
          <w:color w:val="000000"/>
        </w:rPr>
        <w:t>(</w:t>
      </w:r>
      <w:hyperlink r:id="rId21" w:history="1">
        <w:r w:rsidR="009E4766" w:rsidRPr="006466C5">
          <w:rPr>
            <w:rStyle w:val="Hyperlink"/>
            <w:kern w:val="22"/>
            <w:sz w:val="22"/>
          </w:rPr>
          <w:t>CBD/SBI/2/20</w:t>
        </w:r>
      </w:hyperlink>
      <w:r w:rsidR="009E4766" w:rsidRPr="006466C5">
        <w:rPr>
          <w:color w:val="000000"/>
        </w:rPr>
        <w:t>)</w:t>
      </w:r>
      <w:r w:rsidR="009E4766" w:rsidRPr="006466C5">
        <w:rPr>
          <w:rFonts w:eastAsia="Malgun Gothic"/>
          <w:szCs w:val="22"/>
        </w:rPr>
        <w:t>,</w:t>
      </w:r>
      <w:r w:rsidR="009E4766" w:rsidRPr="006466C5">
        <w:rPr>
          <w:szCs w:val="22"/>
        </w:rPr>
        <w:t xml:space="preserve"> </w:t>
      </w:r>
      <w:r w:rsidRPr="006466C5">
        <w:rPr>
          <w:szCs w:val="22"/>
        </w:rPr>
        <w:t xml:space="preserve">ainsi que la </w:t>
      </w:r>
      <w:hyperlink r:id="rId22" w:history="1">
        <w:r w:rsidRPr="006466C5">
          <w:rPr>
            <w:rStyle w:val="Hyperlink"/>
            <w:sz w:val="22"/>
            <w:szCs w:val="22"/>
          </w:rPr>
          <w:t>recommandation 10/4</w:t>
        </w:r>
      </w:hyperlink>
      <w:r w:rsidRPr="006466C5">
        <w:rPr>
          <w:szCs w:val="22"/>
        </w:rPr>
        <w:t xml:space="preserve"> du Groupe de travail sur l'article 8 j) et les dispositions connexes, adoptée par le Groupe de travail à sa dixième réunion à l'issue de l'examen de ces questions.</w:t>
      </w:r>
    </w:p>
    <w:p w14:paraId="7035D9CC" w14:textId="1858AF5C" w:rsidR="003216A6" w:rsidRPr="006466C5" w:rsidRDefault="003216A6" w:rsidP="003216A6">
      <w:pPr>
        <w:pStyle w:val="Para1"/>
        <w:numPr>
          <w:ilvl w:val="1"/>
          <w:numId w:val="2"/>
        </w:numPr>
        <w:suppressLineNumbers/>
        <w:suppressAutoHyphens/>
        <w:kinsoku w:val="0"/>
        <w:overflowPunct w:val="0"/>
        <w:autoSpaceDE w:val="0"/>
        <w:autoSpaceDN w:val="0"/>
        <w:adjustRightInd w:val="0"/>
        <w:snapToGrid w:val="0"/>
        <w:spacing w:before="0"/>
        <w:rPr>
          <w:rFonts w:eastAsia="Malgun Gothic"/>
          <w:kern w:val="22"/>
          <w:szCs w:val="22"/>
        </w:rPr>
      </w:pPr>
      <w:r w:rsidRPr="006466C5">
        <w:rPr>
          <w:kern w:val="22"/>
          <w:szCs w:val="22"/>
        </w:rPr>
        <w:t>U</w:t>
      </w:r>
      <w:r w:rsidRPr="006466C5">
        <w:rPr>
          <w:rFonts w:eastAsia="Malgun Gothic"/>
          <w:kern w:val="22"/>
          <w:szCs w:val="22"/>
        </w:rPr>
        <w:t xml:space="preserve">ne analyse et une synthèse des informations, ainsi qu’un projet de cadre d’indicateurs comme base pour examiner l'efficacité du </w:t>
      </w:r>
      <w:hyperlink r:id="rId23" w:history="1">
        <w:r w:rsidRPr="006466C5">
          <w:rPr>
            <w:rStyle w:val="Hyperlink"/>
            <w:rFonts w:eastAsia="Malgun Gothic"/>
            <w:kern w:val="22"/>
            <w:sz w:val="22"/>
            <w:szCs w:val="22"/>
          </w:rPr>
          <w:t>Protocole de Nagoya</w:t>
        </w:r>
      </w:hyperlink>
      <w:r w:rsidRPr="006466C5">
        <w:rPr>
          <w:rFonts w:eastAsia="Malgun Gothic"/>
          <w:kern w:val="22"/>
          <w:szCs w:val="22"/>
        </w:rPr>
        <w:t xml:space="preserve"> (CBD/SBI/2/3), examinés au titre du point 4 de l'ordre du jour.</w:t>
      </w:r>
    </w:p>
    <w:p w14:paraId="60AB72F2" w14:textId="05FC32F0" w:rsidR="002630BB" w:rsidRPr="006466C5" w:rsidRDefault="002630BB" w:rsidP="002630BB">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6466C5">
        <w:rPr>
          <w:kern w:val="22"/>
          <w:szCs w:val="22"/>
        </w:rPr>
        <w:t xml:space="preserve">Ces analyses viennent compléter l'évaluation scientifique actualisée des progrès accomplis dans la réalisation de certains objectifs d'Aichi </w:t>
      </w:r>
      <w:r w:rsidRPr="006466C5">
        <w:rPr>
          <w:rFonts w:eastAsia="Malgun Gothic"/>
          <w:kern w:val="22"/>
          <w:szCs w:val="22"/>
        </w:rPr>
        <w:t>(</w:t>
      </w:r>
      <w:hyperlink r:id="rId24" w:history="1">
        <w:r w:rsidRPr="006466C5">
          <w:rPr>
            <w:rStyle w:val="Hyperlink"/>
            <w:kern w:val="22"/>
            <w:sz w:val="22"/>
            <w:szCs w:val="22"/>
          </w:rPr>
          <w:t>CBD/SBSTTA/22/5</w:t>
        </w:r>
      </w:hyperlink>
      <w:r w:rsidRPr="006466C5">
        <w:rPr>
          <w:kern w:val="22"/>
          <w:szCs w:val="22"/>
        </w:rPr>
        <w:t>)</w:t>
      </w:r>
      <w:r w:rsidR="00BC73D8">
        <w:rPr>
          <w:kern w:val="22"/>
          <w:szCs w:val="22"/>
        </w:rPr>
        <w:t xml:space="preserve"> </w:t>
      </w:r>
      <w:r w:rsidRPr="006466C5">
        <w:rPr>
          <w:kern w:val="22"/>
          <w:szCs w:val="22"/>
        </w:rPr>
        <w:t>examinée par l'Organe subsidiaire chargé de fournir des avis scientifiques, techniques et technologiques à sa vingt-deuxième réunion au titre du point 6 de l'ordre du jour.</w:t>
      </w:r>
    </w:p>
    <w:p w14:paraId="7D4D954C" w14:textId="5972EDA2" w:rsidR="009E4766" w:rsidRPr="006466C5" w:rsidRDefault="00FD66B3"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sidRPr="006466C5">
        <w:rPr>
          <w:caps w:val="0"/>
          <w:snapToGrid w:val="0"/>
          <w:kern w:val="22"/>
          <w:szCs w:val="22"/>
        </w:rPr>
        <w:t xml:space="preserve">EXAMEN DE LA MISE EN </w:t>
      </w:r>
      <w:r w:rsidR="00B57462" w:rsidRPr="006466C5">
        <w:rPr>
          <w:caps w:val="0"/>
          <w:snapToGrid w:val="0"/>
          <w:kern w:val="22"/>
          <w:szCs w:val="22"/>
        </w:rPr>
        <w:t>ŒUVRE</w:t>
      </w:r>
      <w:r w:rsidRPr="006466C5">
        <w:rPr>
          <w:caps w:val="0"/>
          <w:snapToGrid w:val="0"/>
          <w:kern w:val="22"/>
          <w:szCs w:val="22"/>
        </w:rPr>
        <w:t xml:space="preserve"> </w:t>
      </w:r>
    </w:p>
    <w:p w14:paraId="719C4AC9" w14:textId="1FAD8A9E" w:rsidR="002630BB" w:rsidRPr="006466C5" w:rsidRDefault="002630BB" w:rsidP="00FD66B3">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L'examen </w:t>
      </w:r>
      <w:r w:rsidR="00B57462">
        <w:rPr>
          <w:kern w:val="22"/>
          <w:szCs w:val="22"/>
        </w:rPr>
        <w:t>à mi-parcours des</w:t>
      </w:r>
      <w:r w:rsidRPr="006466C5">
        <w:rPr>
          <w:kern w:val="22"/>
          <w:szCs w:val="22"/>
        </w:rPr>
        <w:t xml:space="preserve"> progrès </w:t>
      </w:r>
      <w:r w:rsidR="00B57462">
        <w:rPr>
          <w:kern w:val="22"/>
          <w:szCs w:val="22"/>
        </w:rPr>
        <w:t>de</w:t>
      </w:r>
      <w:r w:rsidRPr="006466C5">
        <w:rPr>
          <w:kern w:val="22"/>
          <w:szCs w:val="22"/>
        </w:rPr>
        <w:t xml:space="preserve"> la mise en œuvre du Plan stratégique pour la biodiversité 2011-2020</w:t>
      </w:r>
      <w:r w:rsidRPr="006466C5">
        <w:rPr>
          <w:rStyle w:val="FootnoteReference"/>
          <w:kern w:val="22"/>
          <w:szCs w:val="22"/>
        </w:rPr>
        <w:footnoteReference w:id="4"/>
      </w:r>
      <w:r w:rsidRPr="006466C5">
        <w:rPr>
          <w:kern w:val="22"/>
          <w:szCs w:val="22"/>
        </w:rPr>
        <w:t xml:space="preserve">  a montré que des progrès encourageants avaient été accomplis dans la réalisation de certains éléments de la plupart des objectifs d'Aichi, mais que, dans la plupart des cas, ces progrès ne seraient pas suffisants pour atteindre les objectifs si des actions urgentes et efficaces n'étaient pas engagées pour réduire les pressions sur la biodiversité et empêcher son déclin continu. Les informations supplémentaires provenant des </w:t>
      </w:r>
      <w:r w:rsidR="00570169" w:rsidRPr="006466C5">
        <w:rPr>
          <w:kern w:val="22"/>
          <w:szCs w:val="22"/>
        </w:rPr>
        <w:t>SPANB</w:t>
      </w:r>
      <w:r w:rsidRPr="006466C5">
        <w:rPr>
          <w:kern w:val="22"/>
          <w:szCs w:val="22"/>
        </w:rPr>
        <w:t xml:space="preserve"> actualisés et révisés et des cinquièmes rapports nationaux qui n'étaient pas disponibles lors de l'examen intérimaire corroborent ce constat global.</w:t>
      </w:r>
    </w:p>
    <w:p w14:paraId="63FFD44B" w14:textId="417D2A88" w:rsidR="009E4766" w:rsidRPr="006466C5" w:rsidRDefault="00FD66B3" w:rsidP="001838B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sidRPr="006466C5">
        <w:rPr>
          <w:b/>
          <w:snapToGrid w:val="0"/>
          <w:kern w:val="22"/>
          <w:szCs w:val="22"/>
        </w:rPr>
        <w:t>Stratégies et plans d’action nationaux pour la diversité biologique</w:t>
      </w:r>
    </w:p>
    <w:p w14:paraId="68801B02" w14:textId="270E6292" w:rsidR="009E4766" w:rsidRPr="006466C5" w:rsidRDefault="009D0AD9"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Les </w:t>
      </w:r>
      <w:r w:rsidR="00570169" w:rsidRPr="006466C5">
        <w:rPr>
          <w:kern w:val="22"/>
          <w:szCs w:val="22"/>
        </w:rPr>
        <w:t>SPANB</w:t>
      </w:r>
      <w:r w:rsidRPr="006466C5">
        <w:rPr>
          <w:kern w:val="22"/>
          <w:szCs w:val="22"/>
        </w:rPr>
        <w:t xml:space="preserve"> sont le principal instrument de mise en œuvre de la Convention au niveau national. Depuis 1993, 190 Parties en ont é</w:t>
      </w:r>
      <w:r w:rsidR="009155B8">
        <w:rPr>
          <w:kern w:val="22"/>
          <w:szCs w:val="22"/>
        </w:rPr>
        <w:t>laboré au moins un, tandis que six</w:t>
      </w:r>
      <w:r w:rsidRPr="006466C5">
        <w:rPr>
          <w:kern w:val="22"/>
          <w:szCs w:val="22"/>
        </w:rPr>
        <w:t xml:space="preserve"> Parties n'ont pas encore soumis leur premier</w:t>
      </w:r>
      <w:r w:rsidR="009155B8">
        <w:rPr>
          <w:kern w:val="22"/>
          <w:szCs w:val="22"/>
        </w:rPr>
        <w:t xml:space="preserve"> SPANB</w:t>
      </w:r>
      <w:r w:rsidR="009E4766" w:rsidRPr="006466C5">
        <w:rPr>
          <w:kern w:val="22"/>
          <w:szCs w:val="22"/>
        </w:rPr>
        <w:t>.</w:t>
      </w:r>
    </w:p>
    <w:p w14:paraId="15990CCC" w14:textId="4E3A3912" w:rsidR="009E4766" w:rsidRPr="006466C5" w:rsidRDefault="009D0AD9"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Dans la décision X/2, la Conférence des Parties a prié instamment les Parties d'examiner, de réviser et d'actualiser, selon qu'il convient, leurs stratégies et plans d'action nationaux pour la diversité biologique, conformément au Plan stratégique pour la biodiversité 2011-2020. L'objectif 17 d'Aichi, dont l'échéance était fixée à 2015, appelle les Parties à élaborer, adopter comme instrument politique et commencer à mettre en œuvre des stratégies et plans d'action nationaux pour la diversité biologique efficaces, participatifs et actualisés. Les Parties se sont également engagées à fixer des objectifs nationaux, en utilisant le Plan stratégique et ses objectifs d'Aichi comme cadre souple.</w:t>
      </w:r>
    </w:p>
    <w:p w14:paraId="5FB92501" w14:textId="017AF68A" w:rsidR="009D0AD9" w:rsidRPr="006466C5" w:rsidRDefault="009D0AD9" w:rsidP="004952D5">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Depuis la dixième réunion de la Conférence des Parties, la majorité des Parties ont commencé à réviser </w:t>
      </w:r>
      <w:r w:rsidR="009155B8">
        <w:rPr>
          <w:kern w:val="22"/>
          <w:szCs w:val="22"/>
        </w:rPr>
        <w:t xml:space="preserve">leurs SPANB </w:t>
      </w:r>
      <w:r w:rsidRPr="006466C5">
        <w:rPr>
          <w:kern w:val="22"/>
          <w:szCs w:val="22"/>
        </w:rPr>
        <w:t>conformément à la décision X/2. Au total, 69 Parties ont respecté l'échéance de 2015 et 85 autres ont soumis leur stratégie et plan d’action national pour la diversité avant le 14 mars 2018, ce qui porte à 154</w:t>
      </w:r>
      <w:r w:rsidRPr="006466C5">
        <w:rPr>
          <w:rStyle w:val="FootnoteReference"/>
          <w:kern w:val="22"/>
          <w:szCs w:val="22"/>
        </w:rPr>
        <w:footnoteReference w:id="5"/>
      </w:r>
      <w:r w:rsidRPr="006466C5">
        <w:rPr>
          <w:kern w:val="22"/>
          <w:szCs w:val="22"/>
        </w:rPr>
        <w:t xml:space="preserve"> leur nombre total (voir la liste des Parties à l'annexe II)</w:t>
      </w:r>
      <w:r w:rsidRPr="006466C5">
        <w:rPr>
          <w:rStyle w:val="FootnoteReference"/>
          <w:kern w:val="22"/>
          <w:szCs w:val="22"/>
        </w:rPr>
        <w:footnoteReference w:id="6"/>
      </w:r>
      <w:r w:rsidRPr="006466C5">
        <w:rPr>
          <w:kern w:val="22"/>
          <w:szCs w:val="22"/>
        </w:rPr>
        <w:t>, soit près de 80 % des Parties à la Convention.</w:t>
      </w:r>
    </w:p>
    <w:p w14:paraId="4BB94F0F" w14:textId="66AE0B84" w:rsidR="004952D5" w:rsidRPr="006466C5" w:rsidRDefault="004952D5" w:rsidP="004952D5">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Le document </w:t>
      </w:r>
      <w:r w:rsidRPr="00B71D41">
        <w:rPr>
          <w:kern w:val="22"/>
          <w:szCs w:val="22"/>
        </w:rPr>
        <w:t>CBD/SBI/2/2/Add.1 sur l'actualisation et l'analyse</w:t>
      </w:r>
      <w:r w:rsidRPr="006466C5">
        <w:rPr>
          <w:kern w:val="22"/>
          <w:szCs w:val="22"/>
        </w:rPr>
        <w:t xml:space="preserve"> des stratégies et plans d'action nationaux pour la biodiversité contient un résumé des progrès </w:t>
      </w:r>
      <w:r w:rsidR="009155B8">
        <w:rPr>
          <w:kern w:val="22"/>
          <w:szCs w:val="22"/>
        </w:rPr>
        <w:t>accomplis</w:t>
      </w:r>
      <w:r w:rsidRPr="006466C5">
        <w:rPr>
          <w:kern w:val="22"/>
          <w:szCs w:val="22"/>
        </w:rPr>
        <w:t xml:space="preserve"> dans la révision et la mise en œuvre de ces instruments et des objectifs nationaux ainsi qu'une analyse du contenu de ceux élaborés depuis l'adoption du protocole de Nagoya et soumis avant le 14 mars 2018. Cette analyse se fonde sur les critères définis dans la décision </w:t>
      </w:r>
      <w:hyperlink r:id="rId25" w:history="1">
        <w:r w:rsidRPr="006466C5">
          <w:rPr>
            <w:rStyle w:val="Hyperlink"/>
            <w:kern w:val="22"/>
            <w:sz w:val="22"/>
            <w:szCs w:val="22"/>
          </w:rPr>
          <w:t>IX/8</w:t>
        </w:r>
      </w:hyperlink>
      <w:r w:rsidRPr="006466C5">
        <w:rPr>
          <w:kern w:val="22"/>
          <w:szCs w:val="22"/>
        </w:rPr>
        <w:t xml:space="preserve">, </w:t>
      </w:r>
      <w:r w:rsidR="00B71D41">
        <w:rPr>
          <w:kern w:val="22"/>
          <w:szCs w:val="22"/>
        </w:rPr>
        <w:t>où sont formulées</w:t>
      </w:r>
      <w:r w:rsidRPr="006466C5">
        <w:rPr>
          <w:kern w:val="22"/>
          <w:szCs w:val="22"/>
        </w:rPr>
        <w:t xml:space="preserve"> des orientations détaillées sur le processus, le contenu et les différents éléments des </w:t>
      </w:r>
      <w:r w:rsidR="00570169" w:rsidRPr="006466C5">
        <w:rPr>
          <w:kern w:val="22"/>
          <w:szCs w:val="22"/>
        </w:rPr>
        <w:t>SPANB</w:t>
      </w:r>
      <w:r w:rsidRPr="006466C5">
        <w:rPr>
          <w:kern w:val="22"/>
          <w:szCs w:val="22"/>
        </w:rPr>
        <w:t xml:space="preserve"> ainsi que d'autres orientations pertinentes. L’analyse</w:t>
      </w:r>
      <w:r w:rsidR="00B71D41">
        <w:rPr>
          <w:kern w:val="22"/>
          <w:szCs w:val="22"/>
        </w:rPr>
        <w:t xml:space="preserve"> montre</w:t>
      </w:r>
      <w:r w:rsidRPr="006466C5">
        <w:rPr>
          <w:kern w:val="22"/>
          <w:szCs w:val="22"/>
        </w:rPr>
        <w:t xml:space="preserve"> </w:t>
      </w:r>
      <w:r w:rsidRPr="006466C5">
        <w:rPr>
          <w:kern w:val="22"/>
          <w:szCs w:val="22"/>
        </w:rPr>
        <w:lastRenderedPageBreak/>
        <w:t xml:space="preserve">une nette amélioration de </w:t>
      </w:r>
      <w:r w:rsidR="00B71D41">
        <w:rPr>
          <w:kern w:val="22"/>
          <w:szCs w:val="22"/>
        </w:rPr>
        <w:t>nombreux</w:t>
      </w:r>
      <w:r w:rsidRPr="006466C5">
        <w:rPr>
          <w:kern w:val="22"/>
          <w:szCs w:val="22"/>
        </w:rPr>
        <w:t xml:space="preserve"> </w:t>
      </w:r>
      <w:r w:rsidR="00B71D41">
        <w:rPr>
          <w:kern w:val="22"/>
          <w:szCs w:val="22"/>
        </w:rPr>
        <w:t>SPANB</w:t>
      </w:r>
      <w:r w:rsidRPr="006466C5">
        <w:rPr>
          <w:kern w:val="22"/>
          <w:szCs w:val="22"/>
        </w:rPr>
        <w:t xml:space="preserve"> révisés par rapport à ceux élaborés précédemment, ce qu'a confirmé l'évaluation globale menée en 2010</w:t>
      </w:r>
      <w:r w:rsidR="001B0031" w:rsidRPr="006466C5">
        <w:rPr>
          <w:rStyle w:val="FootnoteReference"/>
          <w:kern w:val="22"/>
          <w:szCs w:val="22"/>
        </w:rPr>
        <w:footnoteReference w:id="7"/>
      </w:r>
      <w:r w:rsidRPr="006466C5">
        <w:rPr>
          <w:kern w:val="22"/>
          <w:szCs w:val="22"/>
        </w:rPr>
        <w:t>, notamment en ce qui concerne leur statut juridique, l'utilisation fait des évaluations des prédécesseurs, la participation d'autres ministères et d'autres critères.</w:t>
      </w:r>
    </w:p>
    <w:p w14:paraId="6666ED77" w14:textId="7BB8FA91" w:rsidR="00211D37" w:rsidRPr="006466C5" w:rsidRDefault="00211D37" w:rsidP="00211D37">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L'analyse des SPANB comprend également une section sur l'adoption par les Parties des SPANB révisés en t</w:t>
      </w:r>
      <w:r w:rsidR="00B71D41">
        <w:rPr>
          <w:kern w:val="22"/>
          <w:szCs w:val="22"/>
        </w:rPr>
        <w:t>ant qu'instruments de politique, conformément à l’objectif</w:t>
      </w:r>
      <w:r w:rsidRPr="006466C5">
        <w:rPr>
          <w:kern w:val="22"/>
          <w:szCs w:val="22"/>
        </w:rPr>
        <w:t xml:space="preserve"> 17 d'Aichi. Elle conclut que 49 </w:t>
      </w:r>
      <w:r w:rsidR="00B71D41">
        <w:rPr>
          <w:kern w:val="22"/>
          <w:szCs w:val="22"/>
        </w:rPr>
        <w:t>S</w:t>
      </w:r>
      <w:r w:rsidRPr="006466C5">
        <w:rPr>
          <w:kern w:val="22"/>
          <w:szCs w:val="22"/>
        </w:rPr>
        <w:t xml:space="preserve">PANB révisés ont été </w:t>
      </w:r>
      <w:r w:rsidR="00B71D41">
        <w:rPr>
          <w:kern w:val="22"/>
          <w:szCs w:val="22"/>
        </w:rPr>
        <w:t>adoptés en tant qu'instruments « </w:t>
      </w:r>
      <w:r w:rsidRPr="006466C5">
        <w:rPr>
          <w:kern w:val="22"/>
          <w:szCs w:val="22"/>
        </w:rPr>
        <w:t>pangouverneme</w:t>
      </w:r>
      <w:r w:rsidR="00B71D41">
        <w:rPr>
          <w:kern w:val="22"/>
          <w:szCs w:val="22"/>
        </w:rPr>
        <w:t>ntaux »</w:t>
      </w:r>
      <w:r w:rsidRPr="006466C5">
        <w:rPr>
          <w:kern w:val="22"/>
          <w:szCs w:val="22"/>
        </w:rPr>
        <w:t xml:space="preserve"> et 6 autres</w:t>
      </w:r>
      <w:r w:rsidRPr="006466C5">
        <w:rPr>
          <w:kern w:val="22"/>
          <w:szCs w:val="22"/>
          <w:vertAlign w:val="superscript"/>
        </w:rPr>
        <w:footnoteReference w:id="8"/>
      </w:r>
      <w:r w:rsidRPr="006466C5">
        <w:rPr>
          <w:kern w:val="22"/>
          <w:szCs w:val="22"/>
        </w:rPr>
        <w:t xml:space="preserve"> ont été adoptés en tant qu'instruments applicables au secteur de l'environnement. Quinze autres pays ont fait savoir qu'ils avaient l'intention d'adopter </w:t>
      </w:r>
      <w:r w:rsidR="006A4CFC">
        <w:rPr>
          <w:kern w:val="22"/>
          <w:szCs w:val="22"/>
        </w:rPr>
        <w:t xml:space="preserve">leurs SPANB   </w:t>
      </w:r>
      <w:r w:rsidRPr="006466C5">
        <w:rPr>
          <w:kern w:val="22"/>
          <w:szCs w:val="22"/>
        </w:rPr>
        <w:t xml:space="preserve">en tant qu'instruments de politique générale, mais la majorité (83 Parties, soit 54 %) </w:t>
      </w:r>
      <w:r w:rsidR="00B71D41">
        <w:rPr>
          <w:kern w:val="22"/>
          <w:szCs w:val="22"/>
        </w:rPr>
        <w:t>n’ont pas fourni</w:t>
      </w:r>
      <w:r w:rsidRPr="006466C5">
        <w:rPr>
          <w:kern w:val="22"/>
          <w:szCs w:val="22"/>
        </w:rPr>
        <w:t xml:space="preserve"> suffisamment de renseignements permettant de savoir si les SPANB ont été adoptés en tant qu'ins</w:t>
      </w:r>
      <w:r w:rsidR="00B71D41">
        <w:rPr>
          <w:kern w:val="22"/>
          <w:szCs w:val="22"/>
        </w:rPr>
        <w:t>trument de politique générale</w:t>
      </w:r>
      <w:r w:rsidRPr="006466C5">
        <w:rPr>
          <w:kern w:val="22"/>
          <w:szCs w:val="22"/>
        </w:rPr>
        <w:t>.</w:t>
      </w:r>
    </w:p>
    <w:p w14:paraId="54F0BF95" w14:textId="08BA41AE" w:rsidR="00211D37" w:rsidRPr="00B71D41" w:rsidRDefault="009155B8" w:rsidP="00B71D41">
      <w:pPr>
        <w:pStyle w:val="Para1"/>
        <w:suppressLineNumbers/>
        <w:suppressAutoHyphens/>
        <w:kinsoku w:val="0"/>
        <w:overflowPunct w:val="0"/>
        <w:autoSpaceDE w:val="0"/>
        <w:autoSpaceDN w:val="0"/>
        <w:adjustRightInd w:val="0"/>
        <w:snapToGrid w:val="0"/>
        <w:rPr>
          <w:kern w:val="22"/>
          <w:szCs w:val="22"/>
        </w:rPr>
      </w:pPr>
      <w:r>
        <w:rPr>
          <w:kern w:val="22"/>
          <w:szCs w:val="22"/>
        </w:rPr>
        <w:t xml:space="preserve">      </w:t>
      </w:r>
      <w:r w:rsidR="00211D37" w:rsidRPr="006466C5">
        <w:rPr>
          <w:kern w:val="22"/>
          <w:szCs w:val="22"/>
        </w:rPr>
        <w:t xml:space="preserve">L'analyse montre également que peu des SPANB révisés prévoient des stratégies de mobilisation des ressources (23 Parties), des stratégies de communication et de sensibilisation du public (32 Parties) ou des stratégies de renforcement des capacités (18 Parties), </w:t>
      </w:r>
      <w:r w:rsidR="00B71D41">
        <w:rPr>
          <w:kern w:val="22"/>
          <w:szCs w:val="22"/>
        </w:rPr>
        <w:t>ce qui est pourtant indiqué dans les</w:t>
      </w:r>
      <w:r w:rsidR="00211D37" w:rsidRPr="006466C5">
        <w:rPr>
          <w:kern w:val="22"/>
          <w:szCs w:val="22"/>
        </w:rPr>
        <w:t xml:space="preserve"> </w:t>
      </w:r>
      <w:r w:rsidR="00B71D41">
        <w:rPr>
          <w:kern w:val="22"/>
          <w:szCs w:val="22"/>
        </w:rPr>
        <w:t>lignes directrices des</w:t>
      </w:r>
      <w:r w:rsidR="00B71D41" w:rsidRPr="00B71D41">
        <w:rPr>
          <w:kern w:val="22"/>
          <w:szCs w:val="22"/>
        </w:rPr>
        <w:t xml:space="preserve"> </w:t>
      </w:r>
      <w:r w:rsidR="00211D37" w:rsidRPr="00B71D41">
        <w:rPr>
          <w:kern w:val="22"/>
          <w:szCs w:val="22"/>
        </w:rPr>
        <w:t xml:space="preserve">SPANB. En outre, seuls quelques SPANB ont </w:t>
      </w:r>
      <w:r w:rsidR="00B71D41">
        <w:rPr>
          <w:kern w:val="22"/>
          <w:szCs w:val="22"/>
        </w:rPr>
        <w:t>démontré</w:t>
      </w:r>
      <w:r w:rsidR="00211D37" w:rsidRPr="00B71D41">
        <w:rPr>
          <w:kern w:val="22"/>
          <w:szCs w:val="22"/>
        </w:rPr>
        <w:t xml:space="preserve"> qu'ils permettaient d'intégrer la biodiversité de manière significative dans les plans et les politiques intersectoriels, les politiques d'éradication de la pauvreté ou même dans les plans de développement durable. Les SPANB révisés fournissent peu d'indications sur </w:t>
      </w:r>
      <w:r w:rsidR="00B71D41">
        <w:rPr>
          <w:kern w:val="22"/>
          <w:szCs w:val="22"/>
        </w:rPr>
        <w:t>la mise en valeur de la biodiversité, grâce à des estimations, pour</w:t>
      </w:r>
      <w:r w:rsidR="00211D37" w:rsidRPr="00B71D41">
        <w:rPr>
          <w:kern w:val="22"/>
          <w:szCs w:val="22"/>
        </w:rPr>
        <w:t xml:space="preserve"> encourager son intégration dans les pays.</w:t>
      </w:r>
      <w:r w:rsidR="00B71D41">
        <w:rPr>
          <w:kern w:val="22"/>
          <w:szCs w:val="22"/>
        </w:rPr>
        <w:t xml:space="preserve"> </w:t>
      </w:r>
    </w:p>
    <w:p w14:paraId="5F298236" w14:textId="0C23A4F4" w:rsidR="00211D37" w:rsidRPr="006466C5" w:rsidRDefault="00B71D41" w:rsidP="00211D37">
      <w:pPr>
        <w:pStyle w:val="Para1"/>
        <w:suppressLineNumbers/>
        <w:suppressAutoHyphens/>
        <w:kinsoku w:val="0"/>
        <w:overflowPunct w:val="0"/>
        <w:autoSpaceDE w:val="0"/>
        <w:autoSpaceDN w:val="0"/>
        <w:adjustRightInd w:val="0"/>
        <w:snapToGrid w:val="0"/>
        <w:rPr>
          <w:kern w:val="22"/>
          <w:szCs w:val="22"/>
        </w:rPr>
      </w:pPr>
      <w:r>
        <w:rPr>
          <w:kern w:val="22"/>
          <w:szCs w:val="22"/>
        </w:rPr>
        <w:t xml:space="preserve">      </w:t>
      </w:r>
      <w:r w:rsidR="00211D37" w:rsidRPr="006466C5">
        <w:rPr>
          <w:kern w:val="22"/>
          <w:szCs w:val="22"/>
        </w:rPr>
        <w:t xml:space="preserve">Ces résultats contrastent nettement avec les ambitions affichées dans les SPANB révisés. De nombreuses Parties ont soit fixé des objectifs, soit déclaré leur intention de mettre en œuvre des mesures </w:t>
      </w:r>
      <w:r>
        <w:rPr>
          <w:kern w:val="22"/>
          <w:szCs w:val="22"/>
        </w:rPr>
        <w:t xml:space="preserve">en ce qui concerne, notamment, </w:t>
      </w:r>
      <w:r w:rsidR="00211D37" w:rsidRPr="006466C5">
        <w:rPr>
          <w:kern w:val="22"/>
          <w:szCs w:val="22"/>
        </w:rPr>
        <w:t>la</w:t>
      </w:r>
      <w:r>
        <w:rPr>
          <w:kern w:val="22"/>
          <w:szCs w:val="22"/>
        </w:rPr>
        <w:t xml:space="preserve"> mobilisation des ressources, </w:t>
      </w:r>
      <w:r w:rsidR="00211D37" w:rsidRPr="006466C5">
        <w:rPr>
          <w:kern w:val="22"/>
          <w:szCs w:val="22"/>
        </w:rPr>
        <w:t>l'estimation de la valeur de la biodiversité, la création d'un centre national d'échange d'informations, la com</w:t>
      </w:r>
      <w:r>
        <w:rPr>
          <w:kern w:val="22"/>
          <w:szCs w:val="22"/>
        </w:rPr>
        <w:t xml:space="preserve">munication et </w:t>
      </w:r>
      <w:r w:rsidR="00211D37" w:rsidRPr="006466C5">
        <w:rPr>
          <w:kern w:val="22"/>
          <w:szCs w:val="22"/>
        </w:rPr>
        <w:t xml:space="preserve">la sensibilisation du public, </w:t>
      </w:r>
      <w:r>
        <w:rPr>
          <w:kern w:val="22"/>
          <w:szCs w:val="22"/>
        </w:rPr>
        <w:t>le renforcement des capacités et</w:t>
      </w:r>
      <w:r w:rsidR="00211D37" w:rsidRPr="006466C5">
        <w:rPr>
          <w:kern w:val="22"/>
          <w:szCs w:val="22"/>
        </w:rPr>
        <w:t xml:space="preserve"> l'élaboration de plans infranationaux pour la biodiversité.</w:t>
      </w:r>
    </w:p>
    <w:p w14:paraId="3AC16329" w14:textId="144EA624" w:rsidR="009E4766" w:rsidRPr="006466C5" w:rsidRDefault="00211D37" w:rsidP="00211D37">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Si la majorité des SPANB élaborés ou révisés depuis la dixième réunion de la Conférence des Parties fixent des </w:t>
      </w:r>
      <w:r w:rsidR="00B71D41">
        <w:rPr>
          <w:kern w:val="22"/>
          <w:szCs w:val="22"/>
        </w:rPr>
        <w:t>objectifs nationaux</w:t>
      </w:r>
      <w:r w:rsidRPr="006466C5">
        <w:rPr>
          <w:kern w:val="22"/>
          <w:szCs w:val="22"/>
        </w:rPr>
        <w:t xml:space="preserve"> liées aux objectifs d'Aichi, plus de 30 % d'entre eux ne prévoient pas </w:t>
      </w:r>
      <w:r w:rsidR="00B71D41">
        <w:rPr>
          <w:kern w:val="22"/>
          <w:szCs w:val="22"/>
        </w:rPr>
        <w:t xml:space="preserve">d’objectifs </w:t>
      </w:r>
      <w:r w:rsidRPr="006466C5">
        <w:rPr>
          <w:kern w:val="22"/>
          <w:szCs w:val="22"/>
        </w:rPr>
        <w:t xml:space="preserve">ou d'engagements nationaux </w:t>
      </w:r>
      <w:r w:rsidR="00B71D41">
        <w:rPr>
          <w:kern w:val="22"/>
          <w:szCs w:val="22"/>
        </w:rPr>
        <w:t xml:space="preserve">visant </w:t>
      </w:r>
      <w:r w:rsidRPr="006466C5">
        <w:rPr>
          <w:kern w:val="22"/>
          <w:szCs w:val="22"/>
        </w:rPr>
        <w:t>la réalisation de certains objectifs</w:t>
      </w:r>
      <w:r w:rsidR="00B71D41">
        <w:rPr>
          <w:kern w:val="22"/>
          <w:szCs w:val="22"/>
        </w:rPr>
        <w:t xml:space="preserve"> d’Aichi</w:t>
      </w:r>
      <w:r w:rsidRPr="006466C5">
        <w:rPr>
          <w:kern w:val="22"/>
          <w:szCs w:val="22"/>
        </w:rPr>
        <w:t xml:space="preserve">, notamment les objectifs 3, 6, 10, 14, 17 et 18. Les objectifs 1, 9, 16, 19 et 20 d'Aichi sont ceux qui regroupent le plus grand nombre d'objectifs ou d'engagements nationaux </w:t>
      </w:r>
      <w:r w:rsidR="00B71D41">
        <w:rPr>
          <w:kern w:val="22"/>
          <w:szCs w:val="22"/>
        </w:rPr>
        <w:t>similaires dans l’ensemble</w:t>
      </w:r>
      <w:r w:rsidRPr="006466C5">
        <w:rPr>
          <w:kern w:val="22"/>
          <w:szCs w:val="22"/>
        </w:rPr>
        <w:t xml:space="preserve">. Toutefois, même dans ces cas, le nombre de SPANB assortis d'objectifs de portée et de niveau d'ambition comparables à ceux des objectifs d'Aichi dépassait rarement 20 %. Dans l'ensemble, la majorité des </w:t>
      </w:r>
      <w:r w:rsidR="00B71D41">
        <w:rPr>
          <w:kern w:val="22"/>
          <w:szCs w:val="22"/>
        </w:rPr>
        <w:t>objectifs</w:t>
      </w:r>
      <w:r w:rsidRPr="006466C5">
        <w:rPr>
          <w:kern w:val="22"/>
          <w:szCs w:val="22"/>
        </w:rPr>
        <w:t xml:space="preserve"> et/ou engagements nationaux </w:t>
      </w:r>
      <w:r w:rsidR="00B71D41">
        <w:rPr>
          <w:kern w:val="22"/>
          <w:szCs w:val="22"/>
        </w:rPr>
        <w:t>énoncés</w:t>
      </w:r>
      <w:r w:rsidRPr="006466C5">
        <w:rPr>
          <w:kern w:val="22"/>
          <w:szCs w:val="22"/>
        </w:rPr>
        <w:t xml:space="preserve"> dans les plans d'action nationaux étaient moins ambitieux que les objectifs d'Aichi ou ne prenaient pas en compte tous les éléments des objectifs d'Aichi. De façon générale, les </w:t>
      </w:r>
      <w:r w:rsidR="00B71D41">
        <w:rPr>
          <w:kern w:val="22"/>
          <w:szCs w:val="22"/>
        </w:rPr>
        <w:t>objectifs</w:t>
      </w:r>
      <w:r w:rsidRPr="006466C5">
        <w:rPr>
          <w:kern w:val="22"/>
          <w:szCs w:val="22"/>
        </w:rPr>
        <w:t xml:space="preserve"> nationa</w:t>
      </w:r>
      <w:r w:rsidR="00B71D41">
        <w:rPr>
          <w:kern w:val="22"/>
          <w:szCs w:val="22"/>
        </w:rPr>
        <w:t>ux établi</w:t>
      </w:r>
      <w:r w:rsidRPr="006466C5">
        <w:rPr>
          <w:kern w:val="22"/>
          <w:szCs w:val="22"/>
        </w:rPr>
        <w:t xml:space="preserve">s à ce jour sont </w:t>
      </w:r>
      <w:r w:rsidR="00B71D41">
        <w:rPr>
          <w:kern w:val="22"/>
          <w:szCs w:val="22"/>
        </w:rPr>
        <w:t>moins précis</w:t>
      </w:r>
      <w:r w:rsidRPr="006466C5">
        <w:rPr>
          <w:kern w:val="22"/>
          <w:szCs w:val="22"/>
        </w:rPr>
        <w:t xml:space="preserve"> que les objectifs d'Aichi. Cette situation générale évoluera peut-être à mesure qu</w:t>
      </w:r>
      <w:r w:rsidR="00B71D41">
        <w:rPr>
          <w:kern w:val="22"/>
          <w:szCs w:val="22"/>
        </w:rPr>
        <w:t>e le nombre de SPANB augmentera</w:t>
      </w:r>
      <w:r w:rsidR="009E4766" w:rsidRPr="006466C5">
        <w:rPr>
          <w:kern w:val="22"/>
          <w:szCs w:val="22"/>
        </w:rPr>
        <w:t>.</w:t>
      </w:r>
    </w:p>
    <w:p w14:paraId="2805E15B" w14:textId="296AA8F0" w:rsidR="009E4766" w:rsidRPr="00B71D41" w:rsidRDefault="0021655F" w:rsidP="00B71D41">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6466C5">
        <w:rPr>
          <w:kern w:val="22"/>
          <w:szCs w:val="22"/>
        </w:rPr>
        <w:t xml:space="preserve">De nombreux pays ont </w:t>
      </w:r>
      <w:r w:rsidR="00B71D41">
        <w:rPr>
          <w:kern w:val="22"/>
          <w:szCs w:val="22"/>
        </w:rPr>
        <w:t>fixé</w:t>
      </w:r>
      <w:r w:rsidRPr="006466C5">
        <w:rPr>
          <w:kern w:val="22"/>
          <w:szCs w:val="22"/>
        </w:rPr>
        <w:t xml:space="preserve"> des </w:t>
      </w:r>
      <w:r w:rsidR="00B71D41">
        <w:rPr>
          <w:kern w:val="22"/>
          <w:szCs w:val="22"/>
        </w:rPr>
        <w:t>objectifs</w:t>
      </w:r>
      <w:r w:rsidRPr="006466C5">
        <w:rPr>
          <w:kern w:val="22"/>
          <w:szCs w:val="22"/>
        </w:rPr>
        <w:t xml:space="preserve"> ou pris des engagements</w:t>
      </w:r>
      <w:r w:rsidR="00B71D41">
        <w:rPr>
          <w:kern w:val="22"/>
          <w:szCs w:val="22"/>
        </w:rPr>
        <w:t>,</w:t>
      </w:r>
      <w:r w:rsidRPr="006466C5">
        <w:rPr>
          <w:kern w:val="22"/>
          <w:szCs w:val="22"/>
        </w:rPr>
        <w:t xml:space="preserve"> dans le cadre </w:t>
      </w:r>
      <w:r w:rsidR="00B71D41">
        <w:rPr>
          <w:kern w:val="22"/>
          <w:szCs w:val="22"/>
        </w:rPr>
        <w:t xml:space="preserve">de </w:t>
      </w:r>
      <w:r w:rsidRPr="006466C5">
        <w:rPr>
          <w:kern w:val="22"/>
          <w:szCs w:val="22"/>
        </w:rPr>
        <w:t>processus internationaux</w:t>
      </w:r>
      <w:r w:rsidR="00B71D41">
        <w:rPr>
          <w:kern w:val="22"/>
          <w:szCs w:val="22"/>
        </w:rPr>
        <w:t xml:space="preserve"> autres que</w:t>
      </w:r>
      <w:r w:rsidRPr="006466C5">
        <w:rPr>
          <w:kern w:val="22"/>
          <w:szCs w:val="22"/>
        </w:rPr>
        <w:t xml:space="preserve"> la Convention sur la diversité biologique, </w:t>
      </w:r>
      <w:r w:rsidR="00B71D41">
        <w:rPr>
          <w:kern w:val="22"/>
          <w:szCs w:val="22"/>
        </w:rPr>
        <w:t>dont</w:t>
      </w:r>
      <w:r w:rsidRPr="006466C5">
        <w:rPr>
          <w:kern w:val="22"/>
          <w:szCs w:val="22"/>
        </w:rPr>
        <w:t xml:space="preserve"> bon nombre pourraient contribuer à la réalisation des objectifs d'Aichi. Ainsi, dans le cadre des contributions prévues déterminées au niveau national de l'Accord de Paris</w:t>
      </w:r>
      <w:r w:rsidRPr="006466C5">
        <w:rPr>
          <w:rStyle w:val="FootnoteReference"/>
          <w:kern w:val="22"/>
          <w:szCs w:val="22"/>
        </w:rPr>
        <w:footnoteReference w:id="9"/>
      </w:r>
      <w:r w:rsidRPr="006466C5">
        <w:rPr>
          <w:kern w:val="22"/>
          <w:szCs w:val="22"/>
        </w:rPr>
        <w:t xml:space="preserve">, de nombreux pays ont établi des </w:t>
      </w:r>
      <w:r w:rsidR="00B71D41">
        <w:rPr>
          <w:kern w:val="22"/>
          <w:szCs w:val="22"/>
        </w:rPr>
        <w:t>objectifs</w:t>
      </w:r>
      <w:r w:rsidRPr="006466C5">
        <w:rPr>
          <w:kern w:val="22"/>
          <w:szCs w:val="22"/>
        </w:rPr>
        <w:t xml:space="preserve"> de réduction de la déforestation ou de promotion de la restauration des écosystèmes, qui sont </w:t>
      </w:r>
      <w:r w:rsidR="00B71D41">
        <w:rPr>
          <w:kern w:val="22"/>
          <w:szCs w:val="22"/>
        </w:rPr>
        <w:t>liés</w:t>
      </w:r>
      <w:r w:rsidRPr="006466C5">
        <w:rPr>
          <w:kern w:val="22"/>
          <w:szCs w:val="22"/>
        </w:rPr>
        <w:t xml:space="preserve"> aux objectifs 5 et 15 d'Aichi</w:t>
      </w:r>
      <w:r w:rsidR="00B71D41">
        <w:rPr>
          <w:kern w:val="22"/>
          <w:szCs w:val="22"/>
        </w:rPr>
        <w:t>,</w:t>
      </w:r>
      <w:r w:rsidR="00B71D41" w:rsidRPr="00B71D41">
        <w:rPr>
          <w:kern w:val="22"/>
          <w:szCs w:val="22"/>
        </w:rPr>
        <w:t xml:space="preserve"> </w:t>
      </w:r>
      <w:r w:rsidR="00B71D41" w:rsidRPr="006466C5">
        <w:rPr>
          <w:kern w:val="22"/>
          <w:szCs w:val="22"/>
        </w:rPr>
        <w:t>respectivement</w:t>
      </w:r>
      <w:r w:rsidRPr="006466C5">
        <w:rPr>
          <w:kern w:val="22"/>
          <w:szCs w:val="22"/>
        </w:rPr>
        <w:t xml:space="preserve">. Toutefois, ces </w:t>
      </w:r>
      <w:r w:rsidR="00B71D41">
        <w:rPr>
          <w:kern w:val="22"/>
          <w:szCs w:val="22"/>
        </w:rPr>
        <w:t>objectifs</w:t>
      </w:r>
      <w:r w:rsidRPr="006466C5">
        <w:rPr>
          <w:kern w:val="22"/>
          <w:szCs w:val="22"/>
        </w:rPr>
        <w:t xml:space="preserve"> n</w:t>
      </w:r>
      <w:r w:rsidR="00B71D41">
        <w:rPr>
          <w:kern w:val="22"/>
          <w:szCs w:val="22"/>
        </w:rPr>
        <w:t>e sont pas toujours indiqué</w:t>
      </w:r>
      <w:r w:rsidRPr="00B71D41">
        <w:rPr>
          <w:kern w:val="22"/>
          <w:szCs w:val="22"/>
        </w:rPr>
        <w:t xml:space="preserve">s dans les SPANB actualisés. Les Parties ont donc la possibilité, lorsqu'elles établissent ou examinent leurs </w:t>
      </w:r>
      <w:r w:rsidR="00B71D41">
        <w:rPr>
          <w:kern w:val="22"/>
          <w:szCs w:val="22"/>
        </w:rPr>
        <w:t>objectifs nationaux</w:t>
      </w:r>
      <w:r w:rsidRPr="00B71D41">
        <w:rPr>
          <w:kern w:val="22"/>
          <w:szCs w:val="22"/>
        </w:rPr>
        <w:t xml:space="preserve"> </w:t>
      </w:r>
      <w:r w:rsidR="00B71D41">
        <w:rPr>
          <w:kern w:val="22"/>
          <w:szCs w:val="22"/>
        </w:rPr>
        <w:t>dans le cadre</w:t>
      </w:r>
      <w:r w:rsidRPr="00B71D41">
        <w:rPr>
          <w:kern w:val="22"/>
          <w:szCs w:val="22"/>
        </w:rPr>
        <w:t xml:space="preserve"> de la Convention, de tenir compte des </w:t>
      </w:r>
      <w:r w:rsidR="00B71D41">
        <w:rPr>
          <w:kern w:val="22"/>
          <w:szCs w:val="22"/>
        </w:rPr>
        <w:t>objectifs</w:t>
      </w:r>
      <w:r w:rsidRPr="00B71D41">
        <w:rPr>
          <w:kern w:val="22"/>
          <w:szCs w:val="22"/>
        </w:rPr>
        <w:t xml:space="preserve"> s'y rapportant qui relèvent d'autres processus. </w:t>
      </w:r>
    </w:p>
    <w:p w14:paraId="04A32226" w14:textId="5951CB71" w:rsidR="009E4766" w:rsidRPr="00B71D41" w:rsidRDefault="0021655F" w:rsidP="00B71D41">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Dans la décision X/2, la Conférence des Parties a exhorté les Parties à élaborer des objectifs </w:t>
      </w:r>
      <w:r w:rsidR="00B71D41">
        <w:rPr>
          <w:kern w:val="22"/>
          <w:szCs w:val="22"/>
        </w:rPr>
        <w:t xml:space="preserve">nationaux et régionaux afin de </w:t>
      </w:r>
      <w:r w:rsidRPr="006466C5">
        <w:rPr>
          <w:kern w:val="22"/>
          <w:szCs w:val="22"/>
        </w:rPr>
        <w:t xml:space="preserve">contribuer aux efforts collectifs déployés dans le monde pour réaliser les </w:t>
      </w:r>
      <w:r w:rsidRPr="006466C5">
        <w:rPr>
          <w:kern w:val="22"/>
          <w:szCs w:val="22"/>
        </w:rPr>
        <w:lastRenderedPageBreak/>
        <w:t xml:space="preserve">objectifs d'Aichi. Si les SPANB </w:t>
      </w:r>
      <w:r w:rsidR="00B71D41">
        <w:rPr>
          <w:kern w:val="22"/>
          <w:szCs w:val="22"/>
        </w:rPr>
        <w:t>dont l’élaboration reste</w:t>
      </w:r>
      <w:r w:rsidRPr="00B71D41">
        <w:rPr>
          <w:kern w:val="22"/>
          <w:szCs w:val="22"/>
        </w:rPr>
        <w:t xml:space="preserve"> à achever suivent le même modèle que ceux déjà </w:t>
      </w:r>
      <w:r w:rsidR="00B71D41">
        <w:rPr>
          <w:kern w:val="22"/>
          <w:szCs w:val="22"/>
        </w:rPr>
        <w:t>en place</w:t>
      </w:r>
      <w:r w:rsidRPr="00B71D41">
        <w:rPr>
          <w:kern w:val="22"/>
          <w:szCs w:val="22"/>
        </w:rPr>
        <w:t xml:space="preserve">, il est peu probable que la somme des engagements nationaux supplémentaires </w:t>
      </w:r>
      <w:r w:rsidR="00B71D41">
        <w:rPr>
          <w:kern w:val="22"/>
          <w:szCs w:val="22"/>
        </w:rPr>
        <w:t xml:space="preserve">suffise à </w:t>
      </w:r>
      <w:r w:rsidRPr="00B71D41">
        <w:rPr>
          <w:kern w:val="22"/>
          <w:szCs w:val="22"/>
        </w:rPr>
        <w:t>atteindre la portée et le niveau d'ambition des objectifs d'Aichi. De plus amples informations sur les progrès accomplis dans l'élaboration, la révision et l'actualisation des SPANB figurent dans les documents CBD/SBI/2/2/2/Add.1 et Add.2</w:t>
      </w:r>
      <w:r w:rsidR="009E4766" w:rsidRPr="00B71D41">
        <w:rPr>
          <w:kern w:val="22"/>
          <w:szCs w:val="22"/>
        </w:rPr>
        <w:t>.</w:t>
      </w:r>
    </w:p>
    <w:p w14:paraId="0161C73A" w14:textId="4669A0F3" w:rsidR="009E4766" w:rsidRPr="006466C5" w:rsidRDefault="00EA0D73" w:rsidP="001838BA">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6466C5">
        <w:rPr>
          <w:b/>
          <w:bCs/>
          <w:snapToGrid w:val="0"/>
          <w:kern w:val="22"/>
          <w:szCs w:val="22"/>
        </w:rPr>
        <w:t>Rapports nationaux</w:t>
      </w:r>
    </w:p>
    <w:p w14:paraId="75F9F476" w14:textId="5DA4DB03" w:rsidR="007E5495" w:rsidRPr="006466C5" w:rsidRDefault="007E5495" w:rsidP="007E5495">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En adoptant le Plan stratégique pour la biodiversité 2011-2020</w:t>
      </w:r>
      <w:r w:rsidRPr="006466C5">
        <w:rPr>
          <w:rStyle w:val="FootnoteReference"/>
          <w:rFonts w:eastAsia="Malgun Gothic"/>
          <w:kern w:val="22"/>
          <w:szCs w:val="22"/>
        </w:rPr>
        <w:footnoteReference w:id="10"/>
      </w:r>
      <w:r w:rsidRPr="006466C5">
        <w:rPr>
          <w:rFonts w:eastAsia="Malgun Gothic"/>
          <w:kern w:val="22"/>
          <w:szCs w:val="22"/>
        </w:rPr>
        <w:t xml:space="preserve">, la Conférence des Parties a souligné la nécessité de suivre sa mise en œuvre. Les rapports nationaux constituent la principale source d'information à cet égard. Dans sa décision </w:t>
      </w:r>
      <w:hyperlink r:id="rId26" w:history="1">
        <w:r w:rsidRPr="006466C5">
          <w:rPr>
            <w:rStyle w:val="Hyperlink"/>
            <w:rFonts w:eastAsia="Malgun Gothic"/>
            <w:kern w:val="22"/>
            <w:sz w:val="22"/>
            <w:szCs w:val="22"/>
          </w:rPr>
          <w:t>X/10</w:t>
        </w:r>
      </w:hyperlink>
      <w:r w:rsidRPr="006466C5">
        <w:rPr>
          <w:rFonts w:eastAsia="Malgun Gothic"/>
          <w:kern w:val="22"/>
          <w:szCs w:val="22"/>
        </w:rPr>
        <w:t xml:space="preserve">, la Conférence des Parties a demandé aux Parties de soumettre leur cinquième rapport national </w:t>
      </w:r>
      <w:r w:rsidR="00B71D41">
        <w:rPr>
          <w:rFonts w:eastAsia="Malgun Gothic"/>
          <w:kern w:val="22"/>
          <w:szCs w:val="22"/>
        </w:rPr>
        <w:t>avant</w:t>
      </w:r>
      <w:r w:rsidRPr="006466C5">
        <w:rPr>
          <w:rFonts w:eastAsia="Malgun Gothic"/>
          <w:kern w:val="22"/>
          <w:szCs w:val="22"/>
        </w:rPr>
        <w:t xml:space="preserve"> le 31 mars 2014. Au 14 mars 2018, 191 pays avaient soumis leur cinquième rapport national (c'est-à-dire toutes les Parties sauf les Bahamas, le Gabon, l'Islande, le Lesotho et la Libye, soit 97 % des Parties)</w:t>
      </w:r>
      <w:r w:rsidRPr="006466C5">
        <w:rPr>
          <w:rStyle w:val="FootnoteReference"/>
          <w:rFonts w:eastAsia="Malgun Gothic"/>
          <w:kern w:val="22"/>
          <w:szCs w:val="22"/>
        </w:rPr>
        <w:footnoteReference w:id="11"/>
      </w:r>
      <w:r w:rsidRPr="006466C5">
        <w:rPr>
          <w:rFonts w:eastAsia="Malgun Gothic"/>
          <w:kern w:val="22"/>
          <w:szCs w:val="22"/>
        </w:rPr>
        <w:t>.</w:t>
      </w:r>
    </w:p>
    <w:p w14:paraId="4C5E6652" w14:textId="663954A8" w:rsidR="001B0031" w:rsidRPr="006466C5" w:rsidRDefault="007E5495" w:rsidP="001B0031">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 xml:space="preserve">Les informations contenues dans ces rapports, sur l'état de la biodiversité, son évolution et les pressions auxquelles elle est soumise ainsi que sur les différentes mesures que les pays ont déclaré avoir prises ou sur celles qu'ils </w:t>
      </w:r>
      <w:r w:rsidR="00B71D41">
        <w:rPr>
          <w:rFonts w:eastAsia="Malgun Gothic"/>
          <w:kern w:val="22"/>
          <w:szCs w:val="22"/>
        </w:rPr>
        <w:t xml:space="preserve">devraient </w:t>
      </w:r>
      <w:r w:rsidRPr="006466C5">
        <w:rPr>
          <w:rFonts w:eastAsia="Malgun Gothic"/>
          <w:kern w:val="22"/>
          <w:szCs w:val="22"/>
        </w:rPr>
        <w:t>prendr</w:t>
      </w:r>
      <w:r w:rsidR="00B71D41">
        <w:rPr>
          <w:rFonts w:eastAsia="Malgun Gothic"/>
          <w:kern w:val="22"/>
          <w:szCs w:val="22"/>
        </w:rPr>
        <w:t>e</w:t>
      </w:r>
      <w:r w:rsidRPr="006466C5">
        <w:rPr>
          <w:rFonts w:eastAsia="Malgun Gothic"/>
          <w:kern w:val="22"/>
          <w:szCs w:val="22"/>
        </w:rPr>
        <w:t xml:space="preserve"> prochainement, ont servi à mesurer les progrès accomplis dans la réalisation des objectifs d'Aichi et dans la mise en œuvre du Plan stratégique pour la biodiversité 2011-2020. Il </w:t>
      </w:r>
      <w:r w:rsidR="00B71D41">
        <w:rPr>
          <w:rFonts w:eastAsia="Malgun Gothic"/>
          <w:kern w:val="22"/>
          <w:szCs w:val="22"/>
        </w:rPr>
        <w:t xml:space="preserve">en </w:t>
      </w:r>
      <w:r w:rsidRPr="006466C5">
        <w:rPr>
          <w:rFonts w:eastAsia="Malgun Gothic"/>
          <w:kern w:val="22"/>
          <w:szCs w:val="22"/>
        </w:rPr>
        <w:t xml:space="preserve">ressort que la majorité des Parties ont progressé dans la réalisation des objectifs d'Aichi, mais à un rythme trop lent pour pouvoir atteindre les objectifs dans les délais voulus, à moins </w:t>
      </w:r>
      <w:r w:rsidR="00B71D41">
        <w:rPr>
          <w:rFonts w:eastAsia="Malgun Gothic"/>
          <w:kern w:val="22"/>
          <w:szCs w:val="22"/>
        </w:rPr>
        <w:t>de mettre en œuvre des mesures supplémentaires</w:t>
      </w:r>
      <w:r w:rsidRPr="006466C5">
        <w:rPr>
          <w:rFonts w:eastAsia="Malgun Gothic"/>
          <w:kern w:val="22"/>
          <w:szCs w:val="22"/>
        </w:rPr>
        <w:t>.</w:t>
      </w:r>
    </w:p>
    <w:p w14:paraId="63CDE77D" w14:textId="087AA1B3" w:rsidR="001B0031" w:rsidRPr="006466C5" w:rsidRDefault="001B0031" w:rsidP="001B0031">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 xml:space="preserve">Entre un tiers et deux tiers des rapports nationaux contiennent des informations indiquant que des progrès sont accomplis dans la réalisation d'un </w:t>
      </w:r>
      <w:r w:rsidR="00B71D41">
        <w:rPr>
          <w:rFonts w:eastAsia="Malgun Gothic"/>
          <w:kern w:val="22"/>
          <w:szCs w:val="22"/>
        </w:rPr>
        <w:t>objectif</w:t>
      </w:r>
      <w:r w:rsidRPr="006466C5">
        <w:rPr>
          <w:rFonts w:eastAsia="Malgun Gothic"/>
          <w:kern w:val="22"/>
          <w:szCs w:val="22"/>
        </w:rPr>
        <w:t xml:space="preserve"> d'Aichi</w:t>
      </w:r>
      <w:r w:rsidR="00B71D41">
        <w:rPr>
          <w:rFonts w:eastAsia="Malgun Gothic"/>
          <w:kern w:val="22"/>
          <w:szCs w:val="22"/>
        </w:rPr>
        <w:t xml:space="preserve"> donné</w:t>
      </w:r>
      <w:r w:rsidRPr="006466C5">
        <w:rPr>
          <w:rFonts w:eastAsia="Malgun Gothic"/>
          <w:kern w:val="22"/>
          <w:szCs w:val="22"/>
        </w:rPr>
        <w:t>, mais à un rythme trop lent. En outre, entre 7 et 43 % des rapports nationaux laissent à penser qu'aucun changement significatif n'a eu lieu ou que le pays s'éloigne d'un objectif donné. Dans 3 à 29 % des cas, l'évaluation des rapports a montré que le pays était en voie d'atteindre un obje</w:t>
      </w:r>
      <w:r w:rsidR="00B71D41">
        <w:rPr>
          <w:rFonts w:eastAsia="Malgun Gothic"/>
          <w:kern w:val="22"/>
          <w:szCs w:val="22"/>
        </w:rPr>
        <w:t>ctif d'Aichi donné, ou de le dépasser</w:t>
      </w:r>
      <w:r w:rsidRPr="006466C5">
        <w:rPr>
          <w:rFonts w:eastAsia="Malgun Gothic"/>
          <w:kern w:val="22"/>
          <w:szCs w:val="22"/>
        </w:rPr>
        <w:t xml:space="preserve">. Dans l'ensemble, </w:t>
      </w:r>
      <w:r w:rsidR="00B71D41">
        <w:rPr>
          <w:rFonts w:eastAsia="Malgun Gothic"/>
          <w:kern w:val="22"/>
          <w:szCs w:val="22"/>
        </w:rPr>
        <w:t>l’examen</w:t>
      </w:r>
      <w:r w:rsidRPr="006466C5">
        <w:rPr>
          <w:rFonts w:eastAsia="Malgun Gothic"/>
          <w:kern w:val="22"/>
          <w:szCs w:val="22"/>
        </w:rPr>
        <w:t xml:space="preserve"> </w:t>
      </w:r>
      <w:r w:rsidR="00B71D41">
        <w:rPr>
          <w:rFonts w:eastAsia="Malgun Gothic"/>
          <w:kern w:val="22"/>
          <w:szCs w:val="22"/>
        </w:rPr>
        <w:t xml:space="preserve">des </w:t>
      </w:r>
      <w:r w:rsidRPr="006466C5">
        <w:rPr>
          <w:rFonts w:eastAsia="Malgun Gothic"/>
          <w:kern w:val="22"/>
          <w:szCs w:val="22"/>
        </w:rPr>
        <w:t xml:space="preserve">rapports nationaux </w:t>
      </w:r>
      <w:r w:rsidR="00B71D41">
        <w:rPr>
          <w:rFonts w:eastAsia="Malgun Gothic"/>
          <w:kern w:val="22"/>
          <w:szCs w:val="22"/>
        </w:rPr>
        <w:t>montre</w:t>
      </w:r>
      <w:r w:rsidRPr="006466C5">
        <w:rPr>
          <w:rFonts w:eastAsia="Malgun Gothic"/>
          <w:kern w:val="22"/>
          <w:szCs w:val="22"/>
        </w:rPr>
        <w:t xml:space="preserve"> qu'entre 63 et 86 % des Parties ne sont pas en voie d'atteindre un objectif </w:t>
      </w:r>
      <w:r w:rsidR="00B71D41">
        <w:rPr>
          <w:rFonts w:eastAsia="Malgun Gothic"/>
          <w:kern w:val="22"/>
          <w:szCs w:val="22"/>
        </w:rPr>
        <w:t>de biodiversité d'Aichi donné. C</w:t>
      </w:r>
      <w:r w:rsidRPr="006466C5">
        <w:rPr>
          <w:rFonts w:eastAsia="Malgun Gothic"/>
          <w:kern w:val="22"/>
          <w:szCs w:val="22"/>
        </w:rPr>
        <w:t xml:space="preserve">es résultats corroborent ceux de la quatrième édition des </w:t>
      </w:r>
      <w:r w:rsidRPr="006466C5">
        <w:rPr>
          <w:rFonts w:eastAsia="Malgun Gothic"/>
          <w:i/>
          <w:kern w:val="22"/>
          <w:szCs w:val="22"/>
        </w:rPr>
        <w:t>Perspectives mondiales de la diversité biologique</w:t>
      </w:r>
      <w:r w:rsidRPr="006466C5">
        <w:rPr>
          <w:rFonts w:eastAsia="Malgun Gothic"/>
          <w:kern w:val="22"/>
          <w:szCs w:val="22"/>
        </w:rPr>
        <w:t xml:space="preserve"> qui, sur la base d'une évaluation de 64 rapports nationaux, conclut qu'entre 2 % et 42 % des Parties sont en bonne voie pour atteindre ou dépasser un objectif d'Aichi donn</w:t>
      </w:r>
      <w:r w:rsidR="00F3552F">
        <w:rPr>
          <w:rFonts w:eastAsia="Malgun Gothic"/>
          <w:kern w:val="22"/>
          <w:szCs w:val="22"/>
        </w:rPr>
        <w:t xml:space="preserve">é. On trouvera dans le document </w:t>
      </w:r>
      <w:r w:rsidRPr="006466C5">
        <w:rPr>
          <w:rFonts w:eastAsia="Malgun Gothic"/>
          <w:kern w:val="22"/>
          <w:szCs w:val="22"/>
        </w:rPr>
        <w:t>CBD/SBI/2/2/2/Add.2 de plus amples renseignements sur les progrès accomplis dans la réalisation des objectifs d'Aichi, sur la base des informations contenues dans les rapports nationaux.</w:t>
      </w:r>
    </w:p>
    <w:p w14:paraId="758F758D" w14:textId="621FC8DC" w:rsidR="001B0031" w:rsidRPr="006466C5" w:rsidRDefault="00B71D41" w:rsidP="001B0031">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T</w:t>
      </w:r>
      <w:r w:rsidR="001B0031" w:rsidRPr="006466C5">
        <w:rPr>
          <w:rFonts w:eastAsia="Malgun Gothic"/>
          <w:kern w:val="22"/>
          <w:szCs w:val="22"/>
        </w:rPr>
        <w:t xml:space="preserve">rois objectifs d'Aichi </w:t>
      </w:r>
      <w:r>
        <w:rPr>
          <w:rFonts w:eastAsia="Malgun Gothic"/>
          <w:kern w:val="22"/>
          <w:szCs w:val="22"/>
        </w:rPr>
        <w:t xml:space="preserve">avaient pour </w:t>
      </w:r>
      <w:r w:rsidR="009155B8">
        <w:rPr>
          <w:rFonts w:eastAsia="Malgun Gothic"/>
          <w:kern w:val="22"/>
          <w:szCs w:val="22"/>
        </w:rPr>
        <w:t>échéance</w:t>
      </w:r>
      <w:r w:rsidR="001B0031" w:rsidRPr="006466C5">
        <w:rPr>
          <w:rFonts w:eastAsia="Malgun Gothic"/>
          <w:kern w:val="22"/>
          <w:szCs w:val="22"/>
        </w:rPr>
        <w:t xml:space="preserve"> 2015. Comme indiqué précédemment dans la décision </w:t>
      </w:r>
      <w:r w:rsidR="00B57462">
        <w:rPr>
          <w:rFonts w:eastAsia="Malgun Gothic"/>
          <w:kern w:val="22"/>
          <w:szCs w:val="22"/>
        </w:rPr>
        <w:t>XII/1, l'objectif 10 d'Aichi (« </w:t>
      </w:r>
      <w:r w:rsidR="001B0031" w:rsidRPr="006466C5">
        <w:rPr>
          <w:rFonts w:eastAsia="Malgun Gothic"/>
          <w:kern w:val="22"/>
          <w:szCs w:val="22"/>
        </w:rPr>
        <w:t>D’ici à 2015, les nombreuses pressions anthropiques exercées sur les récifs coralliens et les autres écosystèmes vulnérables marins et côtiers affectés par les changements climatiques ou l’acidification des océans sont réduites au minimum, afin de préserver leur in</w:t>
      </w:r>
      <w:r w:rsidR="00B57462">
        <w:rPr>
          <w:rFonts w:eastAsia="Malgun Gothic"/>
          <w:kern w:val="22"/>
          <w:szCs w:val="22"/>
        </w:rPr>
        <w:t>tégrité et leur fonctionnement »</w:t>
      </w:r>
      <w:r w:rsidR="001B0031" w:rsidRPr="006466C5">
        <w:rPr>
          <w:rFonts w:eastAsia="Malgun Gothic"/>
          <w:kern w:val="22"/>
          <w:szCs w:val="22"/>
        </w:rPr>
        <w:t xml:space="preserve">) n'a pas été atteint mais n'en reste pas moins valable. Pour accélérer les progrès, la Conférence des Parties, dans sa décision </w:t>
      </w:r>
      <w:hyperlink r:id="rId27" w:history="1">
        <w:r w:rsidR="001B0031" w:rsidRPr="006466C5">
          <w:rPr>
            <w:rStyle w:val="Hyperlink"/>
            <w:rFonts w:eastAsia="Malgun Gothic"/>
            <w:kern w:val="22"/>
            <w:sz w:val="22"/>
            <w:szCs w:val="22"/>
          </w:rPr>
          <w:t>XII/23</w:t>
        </w:r>
      </w:hyperlink>
      <w:r w:rsidR="001B0031" w:rsidRPr="006466C5">
        <w:rPr>
          <w:rFonts w:eastAsia="Malgun Gothic"/>
          <w:kern w:val="22"/>
          <w:szCs w:val="22"/>
        </w:rPr>
        <w:t>, a adopté des actions prioritaires pour atteindre l’objectif 10 d’Aichi concernant les récifs coralliens et les écosystèmes étroitement reliés.</w:t>
      </w:r>
    </w:p>
    <w:p w14:paraId="1E0BA89D" w14:textId="4A97CA4B" w:rsidR="00CB4C4A" w:rsidRPr="006466C5" w:rsidRDefault="00BD58B0" w:rsidP="00CB4C4A">
      <w:pPr>
        <w:pStyle w:val="Para1"/>
        <w:rPr>
          <w:rFonts w:eastAsia="Malgun Gothic"/>
        </w:rPr>
      </w:pPr>
      <w:r w:rsidRPr="006466C5">
        <w:rPr>
          <w:rFonts w:eastAsia="Malgun Gothic"/>
        </w:rPr>
        <w:t xml:space="preserve">      </w:t>
      </w:r>
      <w:r w:rsidR="001B0031" w:rsidRPr="006466C5">
        <w:rPr>
          <w:rFonts w:eastAsia="Malgun Gothic"/>
        </w:rPr>
        <w:t>Des progrès encourageants ont été accomplis dan</w:t>
      </w:r>
      <w:r w:rsidR="00512E73" w:rsidRPr="006466C5">
        <w:rPr>
          <w:rFonts w:eastAsia="Malgun Gothic"/>
        </w:rPr>
        <w:t xml:space="preserve">s la réalisation de l'objectif </w:t>
      </w:r>
      <w:r w:rsidR="006A4CFC">
        <w:rPr>
          <w:rFonts w:eastAsia="Malgun Gothic"/>
        </w:rPr>
        <w:t>16 d'Aichi (« </w:t>
      </w:r>
      <w:r w:rsidR="001B0031" w:rsidRPr="006466C5">
        <w:rPr>
          <w:rFonts w:eastAsia="Malgun Gothic"/>
        </w:rPr>
        <w:t>D'ici à 2015, le Protocole de Nagoya sur l'accès aux ressources génétiques et le partage juste et équitable des avantages découlant de leur utilisation est en vigueur et opérationnel, conformém</w:t>
      </w:r>
      <w:r w:rsidR="006A4CFC">
        <w:rPr>
          <w:rFonts w:eastAsia="Malgun Gothic"/>
        </w:rPr>
        <w:t>ent à la législation nationale. »</w:t>
      </w:r>
      <w:r w:rsidR="001B0031" w:rsidRPr="006466C5">
        <w:rPr>
          <w:rFonts w:eastAsia="Malgun Gothic"/>
        </w:rPr>
        <w:t xml:space="preserve">). Depuis l'adoption du Protocole de Nagoya et du Plan stratégique pour la biodiversité en 2010, un certain nombre d'initiatives ont été prises par les Parties à la Convention pour atteindre </w:t>
      </w:r>
      <w:r w:rsidR="006A4CFC">
        <w:rPr>
          <w:rFonts w:eastAsia="Malgun Gothic"/>
        </w:rPr>
        <w:t>l’objectif</w:t>
      </w:r>
      <w:r w:rsidR="001B0031" w:rsidRPr="006466C5">
        <w:rPr>
          <w:rFonts w:eastAsia="Malgun Gothic"/>
        </w:rPr>
        <w:t xml:space="preserve"> 16 et faire avancer la ratification et la mise en œuvre du Protocole. L'entrée en vigueur du Protocole le 12 octobre 2014 a constitué l'achèv</w:t>
      </w:r>
      <w:r w:rsidR="006A4CFC">
        <w:rPr>
          <w:rFonts w:eastAsia="Malgun Gothic"/>
        </w:rPr>
        <w:t xml:space="preserve">ement de la première étape de cet </w:t>
      </w:r>
      <w:r w:rsidR="001B0031" w:rsidRPr="006466C5">
        <w:rPr>
          <w:rFonts w:eastAsia="Malgun Gothic"/>
        </w:rPr>
        <w:t xml:space="preserve">objectif, et de nombreuses Parties révisent actuellement les mesures existantes en matière d'accès et de partage des avantages (APA) ou en élaborent de nouvelles pour mettre en œuvre le Protocole. Les Parties en sont manifestement encore à </w:t>
      </w:r>
      <w:r w:rsidR="001B0031" w:rsidRPr="006466C5">
        <w:rPr>
          <w:rFonts w:eastAsia="Malgun Gothic"/>
        </w:rPr>
        <w:lastRenderedPageBreak/>
        <w:t xml:space="preserve">mettre en place les structures institutionnelles de mise en œuvre du Protocole et à diffuser les informations nécessaires dans le </w:t>
      </w:r>
      <w:hyperlink r:id="rId28" w:history="1">
        <w:r w:rsidR="001B0031" w:rsidRPr="006466C5">
          <w:rPr>
            <w:rStyle w:val="Hyperlink"/>
            <w:rFonts w:eastAsia="Malgun Gothic"/>
            <w:sz w:val="22"/>
          </w:rPr>
          <w:t>Centre d'échange sur l'accès et le partage des avantages</w:t>
        </w:r>
      </w:hyperlink>
      <w:r w:rsidR="001B0031" w:rsidRPr="006466C5">
        <w:rPr>
          <w:rFonts w:eastAsia="Malgun Gothic"/>
        </w:rPr>
        <w:t>. Si des progrès ont été accomplis, la mise en œuvre du Protocole, nécessaire pour avancer dans la deuxième étape de l'objectif 16, n'a pas encore été entièrement achevée. De plus amples informations sur cette question se trouvent dans le document CBD/SBI/2/INF/3.</w:t>
      </w:r>
    </w:p>
    <w:p w14:paraId="63361104" w14:textId="0AC039E5" w:rsidR="00CB4C4A" w:rsidRPr="006466C5" w:rsidRDefault="00CB4C4A" w:rsidP="00CB4C4A">
      <w:pPr>
        <w:pStyle w:val="Para1"/>
        <w:rPr>
          <w:rFonts w:eastAsia="Malgun Gothic"/>
        </w:rPr>
      </w:pPr>
      <w:r w:rsidRPr="006466C5">
        <w:rPr>
          <w:kern w:val="22"/>
          <w:szCs w:val="22"/>
        </w:rPr>
        <w:t xml:space="preserve">Selon les informations présentées dans les rapports nationaux intérimaires et dans le Centre d'échange sur l'APA, 81 pays (65 Parties au Protocole de Nagoya et 16 non-Parties) ont mis en place des mesures </w:t>
      </w:r>
      <w:r w:rsidR="009155B8">
        <w:rPr>
          <w:kern w:val="22"/>
          <w:szCs w:val="22"/>
        </w:rPr>
        <w:t>appropriées</w:t>
      </w:r>
      <w:r w:rsidRPr="006466C5">
        <w:rPr>
          <w:kern w:val="22"/>
          <w:szCs w:val="22"/>
        </w:rPr>
        <w:t xml:space="preserve"> en matière d'APA, parmi lesquels 46 révisent actuellement les mesures existantes ou en élaborent de nouvelles, ou prévoient de le faire. Sept autres pays n'ont pas mis en place de mesures en matière d'APA, mais sont en train d'en élaborer ou prévoient de le faire. Au total, 63 pays ont désigné des autorités nationales chargées de ces questions et 30 pays ont établi des </w:t>
      </w:r>
      <w:r w:rsidR="006A4CFC">
        <w:rPr>
          <w:kern w:val="22"/>
          <w:szCs w:val="22"/>
        </w:rPr>
        <w:t xml:space="preserve">points de </w:t>
      </w:r>
      <w:r w:rsidR="006A4CFC" w:rsidRPr="006A4CFC">
        <w:rPr>
          <w:kern w:val="22"/>
          <w:szCs w:val="22"/>
        </w:rPr>
        <w:t>contrôle</w:t>
      </w:r>
      <w:r w:rsidRPr="006466C5">
        <w:rPr>
          <w:kern w:val="22"/>
          <w:szCs w:val="22"/>
        </w:rPr>
        <w:t>.</w:t>
      </w:r>
    </w:p>
    <w:p w14:paraId="307A7E4B" w14:textId="2E61056D" w:rsidR="00CB4C4A" w:rsidRPr="006466C5" w:rsidRDefault="00CB4C4A" w:rsidP="00CB4C4A">
      <w:pPr>
        <w:pStyle w:val="Para1"/>
        <w:rPr>
          <w:rFonts w:eastAsia="Malgun Gothic"/>
        </w:rPr>
      </w:pPr>
      <w:r w:rsidRPr="006466C5">
        <w:rPr>
          <w:rFonts w:eastAsia="Malgun Gothic"/>
          <w:color w:val="000000"/>
          <w:kern w:val="22"/>
          <w:szCs w:val="22"/>
        </w:rPr>
        <w:t xml:space="preserve">En ce qui concerne </w:t>
      </w:r>
      <w:r w:rsidR="00512E73" w:rsidRPr="006466C5">
        <w:rPr>
          <w:rFonts w:eastAsia="Malgun Gothic"/>
          <w:color w:val="000000"/>
          <w:kern w:val="22"/>
          <w:szCs w:val="22"/>
        </w:rPr>
        <w:t>l’objectif</w:t>
      </w:r>
      <w:r w:rsidRPr="006466C5">
        <w:rPr>
          <w:rFonts w:eastAsia="Malgun Gothic"/>
          <w:color w:val="000000"/>
          <w:kern w:val="22"/>
          <w:szCs w:val="22"/>
        </w:rPr>
        <w:t xml:space="preserve"> 17 d'Aichi (« D’ici à 2015, toutes les Parties ont élaboré et adopté en tant qu’instrument de politique générale, et commencé à mettre en œuvre une stratégie et un plan d’action nationaux efficaces, participatifs et actualisés pour la diversité biologique. »), environ 67 % des Parties ont élaboré ou révisé </w:t>
      </w:r>
      <w:r w:rsidR="006A4CFC">
        <w:rPr>
          <w:rFonts w:eastAsia="Malgun Gothic"/>
          <w:color w:val="000000"/>
          <w:kern w:val="22"/>
          <w:szCs w:val="22"/>
        </w:rPr>
        <w:t>leurs</w:t>
      </w:r>
      <w:r w:rsidRPr="006466C5">
        <w:rPr>
          <w:rFonts w:eastAsia="Malgun Gothic"/>
          <w:color w:val="000000"/>
          <w:kern w:val="22"/>
          <w:szCs w:val="22"/>
        </w:rPr>
        <w:t xml:space="preserve"> SPANB depuis l'adoption du Plan stratégique. En outre, moins de la moitié d'entre </w:t>
      </w:r>
      <w:r w:rsidR="006A4CFC">
        <w:rPr>
          <w:rFonts w:eastAsia="Malgun Gothic"/>
          <w:color w:val="000000"/>
          <w:kern w:val="22"/>
          <w:szCs w:val="22"/>
        </w:rPr>
        <w:t>elles ont clairement adopté leurs</w:t>
      </w:r>
      <w:r w:rsidRPr="006466C5">
        <w:rPr>
          <w:rFonts w:eastAsia="Malgun Gothic"/>
          <w:color w:val="000000"/>
          <w:kern w:val="22"/>
          <w:szCs w:val="22"/>
        </w:rPr>
        <w:t xml:space="preserve"> </w:t>
      </w:r>
      <w:r w:rsidR="006A4CFC">
        <w:rPr>
          <w:rFonts w:eastAsia="Malgun Gothic"/>
          <w:color w:val="000000"/>
          <w:kern w:val="22"/>
          <w:szCs w:val="22"/>
        </w:rPr>
        <w:t>SPANB en tant qu'instruments « pangouvernementaux »</w:t>
      </w:r>
      <w:r w:rsidRPr="006466C5">
        <w:rPr>
          <w:rFonts w:eastAsia="Malgun Gothic"/>
          <w:color w:val="000000"/>
          <w:kern w:val="22"/>
          <w:szCs w:val="22"/>
        </w:rPr>
        <w:t xml:space="preserve">. Dans ces conditions, il est clair que l'objectif 17 d'Aichi, qui était fixé à 2015, n'a pas été atteint. Ce bilan diffère de celui présenté dans la quatrième édition des Perspectives mondiales de la diversité biologique dont il ressortait, sur la base des informations disponibles au moment de sa préparation, que la première étape de l'objectif 17 d'Aichi (chaque Partie a élaboré </w:t>
      </w:r>
      <w:r w:rsidR="006A4CFC">
        <w:rPr>
          <w:rFonts w:eastAsia="Malgun Gothic"/>
          <w:color w:val="000000"/>
          <w:kern w:val="22"/>
          <w:szCs w:val="22"/>
        </w:rPr>
        <w:t>des</w:t>
      </w:r>
      <w:r w:rsidRPr="006466C5">
        <w:rPr>
          <w:rFonts w:eastAsia="Malgun Gothic"/>
          <w:color w:val="000000"/>
          <w:kern w:val="22"/>
          <w:szCs w:val="22"/>
        </w:rPr>
        <w:t xml:space="preserve"> SPANB) était en bonne voie d'être achevée. Un rapport sur l’état d’avancement et une méthode mise à jour du processus d’évaluation collégiale volontaire des SPANB sont reproduits dans le document </w:t>
      </w:r>
      <w:hyperlink r:id="rId29" w:history="1">
        <w:r w:rsidRPr="006466C5">
          <w:rPr>
            <w:rStyle w:val="Hyperlink"/>
            <w:rFonts w:eastAsia="Malgun Gothic"/>
            <w:kern w:val="22"/>
            <w:sz w:val="22"/>
            <w:szCs w:val="22"/>
          </w:rPr>
          <w:t>UNEP/CBD/COP/13/19</w:t>
        </w:r>
      </w:hyperlink>
      <w:r w:rsidRPr="006466C5">
        <w:rPr>
          <w:rFonts w:eastAsia="Malgun Gothic"/>
          <w:color w:val="000000"/>
          <w:kern w:val="22"/>
          <w:szCs w:val="22"/>
        </w:rPr>
        <w:t>.</w:t>
      </w:r>
    </w:p>
    <w:p w14:paraId="7A68A9CD" w14:textId="7EC64957" w:rsidR="009E4766" w:rsidRPr="006466C5" w:rsidRDefault="001B0031" w:rsidP="001B0031">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Cs w:val="22"/>
        </w:rPr>
      </w:pPr>
      <w:r w:rsidRPr="006466C5">
        <w:rPr>
          <w:b/>
          <w:bCs/>
          <w:snapToGrid w:val="0"/>
          <w:kern w:val="22"/>
          <w:szCs w:val="22"/>
        </w:rPr>
        <w:t>Progrès accomplis dans la m</w:t>
      </w:r>
      <w:r w:rsidR="00B57462">
        <w:rPr>
          <w:b/>
          <w:bCs/>
          <w:snapToGrid w:val="0"/>
          <w:kern w:val="22"/>
          <w:szCs w:val="22"/>
        </w:rPr>
        <w:t>i</w:t>
      </w:r>
      <w:r w:rsidRPr="006466C5">
        <w:rPr>
          <w:b/>
          <w:bCs/>
          <w:snapToGrid w:val="0"/>
          <w:kern w:val="22"/>
          <w:szCs w:val="22"/>
        </w:rPr>
        <w:t xml:space="preserve">se en </w:t>
      </w:r>
      <w:r w:rsidR="00B57462" w:rsidRPr="006466C5">
        <w:rPr>
          <w:b/>
          <w:bCs/>
          <w:snapToGrid w:val="0"/>
          <w:kern w:val="22"/>
          <w:szCs w:val="22"/>
        </w:rPr>
        <w:t>œuvre</w:t>
      </w:r>
      <w:r w:rsidRPr="006466C5">
        <w:rPr>
          <w:b/>
          <w:bCs/>
          <w:snapToGrid w:val="0"/>
          <w:kern w:val="22"/>
          <w:szCs w:val="22"/>
        </w:rPr>
        <w:t xml:space="preserve"> du</w:t>
      </w:r>
      <w:r w:rsidR="009E4766" w:rsidRPr="006466C5">
        <w:rPr>
          <w:b/>
          <w:bCs/>
          <w:snapToGrid w:val="0"/>
          <w:kern w:val="22"/>
          <w:szCs w:val="22"/>
        </w:rPr>
        <w:t xml:space="preserve"> </w:t>
      </w:r>
      <w:r w:rsidRPr="006466C5">
        <w:rPr>
          <w:b/>
          <w:snapToGrid w:val="0"/>
          <w:kern w:val="22"/>
          <w:szCs w:val="22"/>
        </w:rPr>
        <w:t>Plan d’action 2015-2020 pour l’égalité entre les sexes</w:t>
      </w:r>
    </w:p>
    <w:p w14:paraId="1D9A59CE" w14:textId="59DC51D9" w:rsidR="001B0031" w:rsidRPr="006466C5" w:rsidRDefault="001B0031" w:rsidP="001B0031">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rPr>
      </w:pPr>
      <w:r w:rsidRPr="006466C5">
        <w:rPr>
          <w:kern w:val="22"/>
          <w:szCs w:val="22"/>
        </w:rPr>
        <w:t xml:space="preserve">Dans sa décision </w:t>
      </w:r>
      <w:hyperlink r:id="rId30" w:history="1">
        <w:r w:rsidRPr="006466C5">
          <w:rPr>
            <w:rStyle w:val="Hyperlink"/>
            <w:kern w:val="22"/>
            <w:sz w:val="22"/>
            <w:szCs w:val="22"/>
          </w:rPr>
          <w:t>XII/7</w:t>
        </w:r>
      </w:hyperlink>
      <w:r w:rsidRPr="006466C5">
        <w:rPr>
          <w:kern w:val="22"/>
          <w:szCs w:val="22"/>
        </w:rPr>
        <w:t xml:space="preserve">, la Conférence des Parties a </w:t>
      </w:r>
      <w:r w:rsidR="00512E73" w:rsidRPr="006466C5">
        <w:rPr>
          <w:kern w:val="22"/>
          <w:szCs w:val="22"/>
        </w:rPr>
        <w:t xml:space="preserve">accueilli avec satisfaction le </w:t>
      </w:r>
      <w:r w:rsidRPr="006466C5">
        <w:rPr>
          <w:kern w:val="22"/>
          <w:szCs w:val="22"/>
        </w:rPr>
        <w:t xml:space="preserve">Plan d’action 2015-2020 pour l’égalité entre les sexes au titre de la Convention sur la diversité biologique, a prié le Secrétaire exécutif d'appuyer sa mise en œuvre et demandé aux Parties de faire rapport sur les mesures prises à cet égard. Ce Plan a quatre objectifs stratégiques :  a) Intégrer </w:t>
      </w:r>
      <w:r w:rsidR="00B57462">
        <w:rPr>
          <w:kern w:val="22"/>
          <w:szCs w:val="22"/>
        </w:rPr>
        <w:t>la question de l’égalité des sexes</w:t>
      </w:r>
      <w:r w:rsidRPr="006466C5">
        <w:rPr>
          <w:kern w:val="22"/>
          <w:szCs w:val="22"/>
        </w:rPr>
        <w:t xml:space="preserve"> dans l’application de la Convention et les travaux associés des Parties et du Secrétariat; b) Promouvoir l’égalité entre les sexes dans la réalisation des objectifs de la Convention, du Plan stratégique 2011-2020 pour la diversité biologique et des objectifs d’Aichi pour la biodiversité; c) Démontrer les avantages de l’intégration de l’égalité entre les sexes dans la </w:t>
      </w:r>
      <w:r w:rsidR="00B57462" w:rsidRPr="006466C5">
        <w:rPr>
          <w:kern w:val="22"/>
          <w:szCs w:val="22"/>
        </w:rPr>
        <w:t>réalisation</w:t>
      </w:r>
      <w:r w:rsidRPr="006466C5">
        <w:rPr>
          <w:kern w:val="22"/>
          <w:szCs w:val="22"/>
        </w:rPr>
        <w:t xml:space="preserve"> des objectifs de la Convention ; </w:t>
      </w:r>
      <w:r w:rsidR="006A4CFC">
        <w:rPr>
          <w:kern w:val="22"/>
          <w:szCs w:val="22"/>
        </w:rPr>
        <w:t xml:space="preserve">et </w:t>
      </w:r>
      <w:r w:rsidRPr="006466C5">
        <w:rPr>
          <w:kern w:val="22"/>
          <w:szCs w:val="22"/>
        </w:rPr>
        <w:t>d) Accroître l’efficacité des travaux effectués dans le cadre de la Convent</w:t>
      </w:r>
      <w:r w:rsidR="006A4CFC">
        <w:rPr>
          <w:kern w:val="22"/>
          <w:szCs w:val="22"/>
        </w:rPr>
        <w:t>ion sur la diversité biologique</w:t>
      </w:r>
      <w:r w:rsidRPr="006466C5">
        <w:rPr>
          <w:kern w:val="22"/>
          <w:szCs w:val="22"/>
        </w:rPr>
        <w:t xml:space="preserve">. L'examen des progrès réalisés dans la mise en œuvre du Plan d’action 2015-2020 pour l’égalité entre les sexes se fonde sur les actions menées par les Parties, les acteurs concernés et le secrétariat pour atteindre ces objectifs stratégiques. Les progrès accomplis dans la réalisation de ces objectifs et des exemples précis des mesures prises sont décrits en détail dans un </w:t>
      </w:r>
      <w:r w:rsidR="006A4CFC">
        <w:rPr>
          <w:kern w:val="22"/>
          <w:szCs w:val="22"/>
        </w:rPr>
        <w:t>addendum</w:t>
      </w:r>
      <w:r w:rsidRPr="006466C5">
        <w:rPr>
          <w:kern w:val="22"/>
          <w:szCs w:val="22"/>
        </w:rPr>
        <w:t xml:space="preserve"> au présent document (CBD/SBI/2/2/2/Add.3).</w:t>
      </w:r>
    </w:p>
    <w:p w14:paraId="52EA47AB" w14:textId="3566DBD0" w:rsidR="00512E73" w:rsidRPr="006466C5" w:rsidRDefault="00512E73" w:rsidP="00512E73">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6466C5">
        <w:rPr>
          <w:kern w:val="22"/>
        </w:rPr>
        <w:t xml:space="preserve">Un peu moins de la moitié des plans d'action nationaux élaborés après la Conférence de Nagoya mentionnaient certaines questions relatives à l'égalité des sexes ou à la situation des femmes, et un tiers indiquaient que la question de l'égalité des sexes était prise en compte dans les objectifs nationaux ou les actions menées pour atteindre un objectif national. La majorité de ces actions ont visé à sensibiliser davantage les femmes aux questions de conservation de la biodiversité et à accroître leur participation dans ce domaine. Dans plus d'un cinquième des SPANB (21 %), le manque de participation des femmes en tant que parties prenantes est </w:t>
      </w:r>
      <w:r w:rsidR="006A4CFC">
        <w:rPr>
          <w:kern w:val="22"/>
        </w:rPr>
        <w:t>vu</w:t>
      </w:r>
      <w:r w:rsidRPr="006466C5">
        <w:rPr>
          <w:kern w:val="22"/>
        </w:rPr>
        <w:t xml:space="preserve"> comme un obstacle à la conservation de la biodiversité ou comme un facteur indirect de perte de biodiversité. Le renforcement de la recherche scientifique et la collecte systématique de données ventilées par sexe sont considérés comme des moyens </w:t>
      </w:r>
      <w:r w:rsidR="006A4CFC">
        <w:rPr>
          <w:kern w:val="22"/>
        </w:rPr>
        <w:t>efficaces</w:t>
      </w:r>
      <w:r w:rsidRPr="006466C5">
        <w:rPr>
          <w:kern w:val="22"/>
        </w:rPr>
        <w:t xml:space="preserve"> d'apporter des réponses ciblées. D'autres contributions reçues des Parties et des autres acteurs concernés ont permis de recenser des besoins supplémentaires, notamment en ce qui concerne l'amélioration des compétences et des connaissances du personnel et la disponibilité d'outils, de directives et de méthodologies. Les besoins </w:t>
      </w:r>
      <w:r w:rsidRPr="006466C5">
        <w:rPr>
          <w:kern w:val="22"/>
        </w:rPr>
        <w:lastRenderedPageBreak/>
        <w:t xml:space="preserve">en matière de formation </w:t>
      </w:r>
      <w:r w:rsidR="006A4CFC">
        <w:rPr>
          <w:kern w:val="22"/>
        </w:rPr>
        <w:t>portent notamment sur</w:t>
      </w:r>
      <w:r w:rsidRPr="006466C5">
        <w:rPr>
          <w:kern w:val="22"/>
        </w:rPr>
        <w:t xml:space="preserve"> l'intégration des questions de genre dans l'élaboration et la gestion des projets, ainsi que dans la formulation et l'évaluation des politiques</w:t>
      </w:r>
      <w:r w:rsidR="009E4766" w:rsidRPr="006466C5">
        <w:rPr>
          <w:kern w:val="22"/>
        </w:rPr>
        <w:t>.</w:t>
      </w:r>
    </w:p>
    <w:p w14:paraId="12DBF9E2" w14:textId="19EE218C" w:rsidR="00512E73" w:rsidRPr="006466C5" w:rsidRDefault="00512E73" w:rsidP="00512E73">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 xml:space="preserve">Dans l'ensemble, même parmi les pays qui ont fait de l'égalité des sexes un principe directeur ou qui ont fait observer que l'absence de participation des femmes en tant que parties prenantes constituait un obstacle à la conservation de la biodiversité, les informations sur les stratégies et les mesures visant à intégrer les questions </w:t>
      </w:r>
      <w:r w:rsidR="006A4CFC">
        <w:rPr>
          <w:rFonts w:eastAsia="Malgun Gothic"/>
          <w:kern w:val="22"/>
          <w:szCs w:val="22"/>
        </w:rPr>
        <w:t>d’égalité des sexes</w:t>
      </w:r>
      <w:r w:rsidRPr="006466C5">
        <w:rPr>
          <w:rFonts w:eastAsia="Malgun Gothic"/>
          <w:kern w:val="22"/>
          <w:szCs w:val="22"/>
        </w:rPr>
        <w:t xml:space="preserve"> dans les SPANB ou sur la participation des groupes de femmes et/ou des ministères des affaires féminines au processus d'examen et de mise en œuvre des SPANB sont souvent limitées. En outre, rien n'indique que les questions </w:t>
      </w:r>
      <w:r w:rsidR="006A4CFC">
        <w:rPr>
          <w:rFonts w:eastAsia="Malgun Gothic"/>
          <w:kern w:val="22"/>
          <w:szCs w:val="22"/>
        </w:rPr>
        <w:t>d’égalité des sexes</w:t>
      </w:r>
      <w:r w:rsidRPr="006466C5">
        <w:rPr>
          <w:rFonts w:eastAsia="Malgun Gothic"/>
          <w:kern w:val="22"/>
          <w:szCs w:val="22"/>
        </w:rPr>
        <w:t xml:space="preserve"> aient été davantage prises en compte dans les SPANB révisés entre la dixième réunion de la Conférence des Parties et le mois de février 2018.</w:t>
      </w:r>
    </w:p>
    <w:p w14:paraId="502601D9" w14:textId="5AB7658E" w:rsidR="00512E73" w:rsidRPr="006466C5" w:rsidRDefault="00512E73" w:rsidP="00512E73">
      <w:pPr>
        <w:pStyle w:val="Para1"/>
        <w:numPr>
          <w:ilvl w:val="0"/>
          <w:numId w:val="2"/>
        </w:numPr>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 xml:space="preserve">Des mesures visant à intégrer la question de l'égalité des sexes sont actuellement mises en œuvre dans le cadre diverses stratégies, lesquelles contribuent également à promouvoir </w:t>
      </w:r>
      <w:r w:rsidR="006A4CFC">
        <w:rPr>
          <w:rFonts w:eastAsia="Malgun Gothic"/>
          <w:kern w:val="22"/>
          <w:szCs w:val="22"/>
        </w:rPr>
        <w:t>la parité</w:t>
      </w:r>
      <w:r w:rsidRPr="006466C5">
        <w:rPr>
          <w:rFonts w:eastAsia="Malgun Gothic"/>
          <w:kern w:val="22"/>
          <w:szCs w:val="22"/>
        </w:rPr>
        <w:t xml:space="preserve"> dans la </w:t>
      </w:r>
      <w:r w:rsidR="009155B8">
        <w:rPr>
          <w:rFonts w:eastAsia="Malgun Gothic"/>
          <w:kern w:val="22"/>
          <w:szCs w:val="22"/>
        </w:rPr>
        <w:t>mise en oeuvre</w:t>
      </w:r>
      <w:r w:rsidRPr="006466C5">
        <w:rPr>
          <w:rFonts w:eastAsia="Malgun Gothic"/>
          <w:kern w:val="22"/>
          <w:szCs w:val="22"/>
        </w:rPr>
        <w:t xml:space="preserve"> du Plan d'action pour l'égalité entre les sexes. Il reste cependant beaucoup à faire pour mieux intégrer </w:t>
      </w:r>
      <w:r w:rsidR="006A4CFC">
        <w:rPr>
          <w:rFonts w:eastAsia="Malgun Gothic"/>
          <w:kern w:val="22"/>
          <w:szCs w:val="22"/>
        </w:rPr>
        <w:t>cette</w:t>
      </w:r>
      <w:r w:rsidRPr="006466C5">
        <w:rPr>
          <w:rFonts w:eastAsia="Malgun Gothic"/>
          <w:kern w:val="22"/>
          <w:szCs w:val="22"/>
        </w:rPr>
        <w:t xml:space="preserve"> question et mettre en avant la manière dont les stratégies et les mesures axées sur l'égalité des sexes peuvent contribuer à la réalisation des objectifs </w:t>
      </w:r>
      <w:r w:rsidR="006A4CFC">
        <w:rPr>
          <w:rFonts w:eastAsia="Malgun Gothic"/>
          <w:kern w:val="22"/>
          <w:szCs w:val="22"/>
        </w:rPr>
        <w:t>relatifs à la diversité biologique</w:t>
      </w:r>
      <w:r w:rsidRPr="006466C5">
        <w:rPr>
          <w:rFonts w:eastAsia="Malgun Gothic"/>
          <w:kern w:val="22"/>
          <w:szCs w:val="22"/>
        </w:rPr>
        <w:t xml:space="preserve">. L'élaboration du </w:t>
      </w:r>
      <w:hyperlink r:id="rId31" w:history="1">
        <w:r w:rsidRPr="006466C5">
          <w:rPr>
            <w:rStyle w:val="Hyperlink"/>
            <w:rFonts w:eastAsia="Malgun Gothic"/>
            <w:kern w:val="22"/>
            <w:sz w:val="22"/>
            <w:szCs w:val="22"/>
          </w:rPr>
          <w:t>cadre pour la biodiversité post-2020</w:t>
        </w:r>
      </w:hyperlink>
      <w:r w:rsidRPr="006466C5">
        <w:rPr>
          <w:rFonts w:eastAsia="Malgun Gothic"/>
          <w:kern w:val="22"/>
          <w:szCs w:val="22"/>
        </w:rPr>
        <w:t xml:space="preserve"> donne la possibilité de porter une attention accrue aux questions de genre et à leur intégration dans le </w:t>
      </w:r>
      <w:r w:rsidR="00BE60BE">
        <w:rPr>
          <w:rFonts w:eastAsia="Malgun Gothic"/>
          <w:kern w:val="22"/>
          <w:szCs w:val="22"/>
        </w:rPr>
        <w:t>processus</w:t>
      </w:r>
      <w:r w:rsidRPr="006466C5">
        <w:rPr>
          <w:rFonts w:eastAsia="Malgun Gothic"/>
          <w:kern w:val="22"/>
          <w:szCs w:val="22"/>
        </w:rPr>
        <w:t xml:space="preserve"> de la Convention. Un examen du Plan d'action 2015-2020 pour l'égalité entre les sexes permettrait de recenser les domaines devant être renforcés dans le cadre d'un plan révisé ou actualisé et dans le cadre post-2020.</w:t>
      </w:r>
    </w:p>
    <w:p w14:paraId="49FFCF3D" w14:textId="730418DC" w:rsidR="009E4766" w:rsidRPr="006466C5"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sidRPr="006466C5">
        <w:rPr>
          <w:snapToGrid w:val="0"/>
          <w:kern w:val="22"/>
          <w:szCs w:val="22"/>
        </w:rPr>
        <w:t>CONCLUSION</w:t>
      </w:r>
    </w:p>
    <w:p w14:paraId="377FB22D" w14:textId="0371D998" w:rsidR="00C73224" w:rsidRPr="006466C5" w:rsidRDefault="00C73224"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 xml:space="preserve">Les informations tirées de l'examen des SPANB, </w:t>
      </w:r>
      <w:r w:rsidR="00BE60BE">
        <w:rPr>
          <w:rFonts w:eastAsia="Malgun Gothic"/>
          <w:kern w:val="22"/>
          <w:szCs w:val="22"/>
        </w:rPr>
        <w:t>qui ont</w:t>
      </w:r>
      <w:r w:rsidRPr="006466C5">
        <w:rPr>
          <w:rFonts w:eastAsia="Malgun Gothic"/>
          <w:kern w:val="22"/>
          <w:szCs w:val="22"/>
        </w:rPr>
        <w:t xml:space="preserve"> trait aux engagements, et celles provenant des rapports nationaux, qui concernent les actions et les résultats, sont cohérentes. Il en ressort que des efforts ont été déployés pour prendre des engagements nationaux en vue de réaliser les objectifs d'Aichi et que des mesures nationales ont été lancées pour les atteindre. Il faudra toutefois renforcer considérablement ces engagements et ces </w:t>
      </w:r>
      <w:r w:rsidR="00BE60BE">
        <w:rPr>
          <w:rFonts w:eastAsia="Malgun Gothic"/>
          <w:kern w:val="22"/>
          <w:szCs w:val="22"/>
        </w:rPr>
        <w:t>mesures</w:t>
      </w:r>
      <w:r w:rsidRPr="006466C5">
        <w:rPr>
          <w:rFonts w:eastAsia="Malgun Gothic"/>
          <w:kern w:val="22"/>
          <w:szCs w:val="22"/>
        </w:rPr>
        <w:t xml:space="preserve"> pour atteindre les objectifs d'Aichi et, </w:t>
      </w:r>
      <w:r w:rsidR="00BE60BE">
        <w:rPr>
          <w:rFonts w:eastAsia="Malgun Gothic"/>
          <w:kern w:val="22"/>
          <w:szCs w:val="22"/>
        </w:rPr>
        <w:t>de manière plus générale</w:t>
      </w:r>
      <w:r w:rsidRPr="006466C5">
        <w:rPr>
          <w:rFonts w:eastAsia="Malgun Gothic"/>
          <w:kern w:val="22"/>
          <w:szCs w:val="22"/>
        </w:rPr>
        <w:t>, mettre en œuvre efficacement le Plan stratégique pour la biodiversité 2011-2020.</w:t>
      </w:r>
    </w:p>
    <w:p w14:paraId="2FB809FF" w14:textId="48A86C14" w:rsidR="00C73224" w:rsidRPr="006466C5" w:rsidRDefault="00BE60BE" w:rsidP="00C73224">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Les informations issues du présent examen</w:t>
      </w:r>
      <w:r w:rsidR="00C73224" w:rsidRPr="006466C5">
        <w:rPr>
          <w:rFonts w:eastAsia="Malgun Gothic"/>
          <w:kern w:val="22"/>
          <w:szCs w:val="22"/>
        </w:rPr>
        <w:t xml:space="preserve"> correspondent dans l'ensemble </w:t>
      </w:r>
      <w:r>
        <w:rPr>
          <w:rFonts w:eastAsia="Malgun Gothic"/>
          <w:kern w:val="22"/>
          <w:szCs w:val="22"/>
        </w:rPr>
        <w:t>à celles</w:t>
      </w:r>
      <w:r w:rsidR="00C73224" w:rsidRPr="006466C5">
        <w:rPr>
          <w:rFonts w:eastAsia="Malgun Gothic"/>
          <w:kern w:val="22"/>
          <w:szCs w:val="22"/>
        </w:rPr>
        <w:t xml:space="preserve"> contenues dans la quatrième édition des </w:t>
      </w:r>
      <w:r w:rsidR="00C73224" w:rsidRPr="00BE60BE">
        <w:rPr>
          <w:rFonts w:eastAsia="Malgun Gothic"/>
          <w:i/>
          <w:kern w:val="22"/>
          <w:szCs w:val="22"/>
        </w:rPr>
        <w:t xml:space="preserve">Perspectives mondiales de la </w:t>
      </w:r>
      <w:r w:rsidRPr="00BE60BE">
        <w:rPr>
          <w:rFonts w:eastAsia="Malgun Gothic"/>
          <w:i/>
          <w:kern w:val="22"/>
          <w:szCs w:val="22"/>
        </w:rPr>
        <w:t>diversité biologique</w:t>
      </w:r>
      <w:r w:rsidR="00C73224" w:rsidRPr="006466C5">
        <w:rPr>
          <w:rFonts w:eastAsia="Malgun Gothic"/>
          <w:kern w:val="22"/>
          <w:szCs w:val="22"/>
        </w:rPr>
        <w:t xml:space="preserve">, qui </w:t>
      </w:r>
      <w:r>
        <w:rPr>
          <w:rFonts w:eastAsia="Malgun Gothic"/>
          <w:kern w:val="22"/>
          <w:szCs w:val="22"/>
        </w:rPr>
        <w:t xml:space="preserve">indiquent </w:t>
      </w:r>
      <w:r w:rsidR="00C73224" w:rsidRPr="006466C5">
        <w:rPr>
          <w:rFonts w:eastAsia="Malgun Gothic"/>
          <w:kern w:val="22"/>
          <w:szCs w:val="22"/>
        </w:rPr>
        <w:t xml:space="preserve">que, si des progrès sont accomplis dans la réalisation de tous les objectifs, ils ne suffisent pas encore </w:t>
      </w:r>
      <w:r>
        <w:rPr>
          <w:rFonts w:eastAsia="Malgun Gothic"/>
          <w:kern w:val="22"/>
          <w:szCs w:val="22"/>
        </w:rPr>
        <w:t xml:space="preserve">à </w:t>
      </w:r>
      <w:r w:rsidR="00C73224" w:rsidRPr="006466C5">
        <w:rPr>
          <w:rFonts w:eastAsia="Malgun Gothic"/>
          <w:kern w:val="22"/>
          <w:szCs w:val="22"/>
        </w:rPr>
        <w:t xml:space="preserve">les atteindre </w:t>
      </w:r>
      <w:r>
        <w:rPr>
          <w:rFonts w:eastAsia="Malgun Gothic"/>
          <w:kern w:val="22"/>
          <w:szCs w:val="22"/>
        </w:rPr>
        <w:t xml:space="preserve">complètement </w:t>
      </w:r>
      <w:r w:rsidR="00C73224" w:rsidRPr="006466C5">
        <w:rPr>
          <w:rFonts w:eastAsia="Malgun Gothic"/>
          <w:kern w:val="22"/>
          <w:szCs w:val="22"/>
        </w:rPr>
        <w:t>et que des mesures supplémentaires doivent être prises pour assurer la bonne exécution du Plan stratégique pour la biodiversité 2011-2020.</w:t>
      </w:r>
    </w:p>
    <w:p w14:paraId="3D29ABA0" w14:textId="17EDAE05" w:rsidR="00C73224" w:rsidRPr="006466C5" w:rsidRDefault="00C73224" w:rsidP="00C73224">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6466C5">
        <w:rPr>
          <w:rFonts w:eastAsia="Malgun Gothic"/>
          <w:kern w:val="22"/>
          <w:szCs w:val="22"/>
        </w:rPr>
        <w:t xml:space="preserve">S'agissant de l'intégration de la question de l'égalité des sexes dans le processus de mise en œuvre de la Convention, un fossé considérable demeure quant au traitement des questions d'égalité des sexes et d'autonomisation des femmes dans les SPANB. Il faudra accorder une plus grande attention </w:t>
      </w:r>
      <w:r w:rsidR="00BE60BE">
        <w:rPr>
          <w:rFonts w:eastAsia="Malgun Gothic"/>
          <w:kern w:val="22"/>
          <w:szCs w:val="22"/>
        </w:rPr>
        <w:t>à ces questions</w:t>
      </w:r>
      <w:r w:rsidRPr="006466C5">
        <w:rPr>
          <w:rFonts w:eastAsia="Malgun Gothic"/>
          <w:kern w:val="22"/>
          <w:szCs w:val="22"/>
        </w:rPr>
        <w:t xml:space="preserve"> pour atteindre les objectifs du Plan d'action 2015-2020. L'élaboration </w:t>
      </w:r>
      <w:r w:rsidR="00BE60BE">
        <w:rPr>
          <w:rFonts w:eastAsia="Malgun Gothic"/>
          <w:kern w:val="22"/>
          <w:szCs w:val="22"/>
        </w:rPr>
        <w:t>de la stratégie</w:t>
      </w:r>
      <w:r w:rsidRPr="006466C5">
        <w:rPr>
          <w:rFonts w:eastAsia="Malgun Gothic"/>
          <w:kern w:val="22"/>
          <w:szCs w:val="22"/>
        </w:rPr>
        <w:t xml:space="preserve"> post-2020 </w:t>
      </w:r>
      <w:r w:rsidR="00BE60BE">
        <w:rPr>
          <w:rFonts w:eastAsia="Malgun Gothic"/>
          <w:kern w:val="22"/>
          <w:szCs w:val="22"/>
        </w:rPr>
        <w:t xml:space="preserve">pour la biodiversité </w:t>
      </w:r>
      <w:r w:rsidRPr="006466C5">
        <w:rPr>
          <w:rFonts w:eastAsia="Malgun Gothic"/>
          <w:kern w:val="22"/>
          <w:szCs w:val="22"/>
        </w:rPr>
        <w:t>donne la possibilité de porter une attention accrue aux questions de genre et de les intégrer davantage dans tous les domaines de travail de la Convention.</w:t>
      </w:r>
    </w:p>
    <w:p w14:paraId="1980184F" w14:textId="2514395C" w:rsidR="009E4766" w:rsidRPr="006466C5" w:rsidRDefault="00C73224" w:rsidP="001838BA">
      <w:pPr>
        <w:pStyle w:val="Heading1"/>
        <w:numPr>
          <w:ilvl w:val="0"/>
          <w:numId w:val="21"/>
        </w:numPr>
        <w:suppressLineNumbers/>
        <w:tabs>
          <w:tab w:val="clear" w:pos="720"/>
          <w:tab w:val="left" w:pos="450"/>
        </w:tabs>
        <w:suppressAutoHyphens/>
        <w:kinsoku w:val="0"/>
        <w:overflowPunct w:val="0"/>
        <w:autoSpaceDE w:val="0"/>
        <w:autoSpaceDN w:val="0"/>
        <w:adjustRightInd w:val="0"/>
        <w:snapToGrid w:val="0"/>
        <w:spacing w:before="120"/>
        <w:ind w:left="0" w:firstLine="0"/>
        <w:rPr>
          <w:rFonts w:ascii="Times New Roman Bold" w:eastAsia="Malgun Gothic" w:hAnsi="Times New Roman Bold" w:cs="Times New Roman Bold"/>
          <w:bCs/>
          <w:kern w:val="22"/>
          <w:szCs w:val="22"/>
        </w:rPr>
      </w:pPr>
      <w:bookmarkStart w:id="1" w:name="_Hlk513725519"/>
      <w:r w:rsidRPr="006466C5">
        <w:rPr>
          <w:rFonts w:ascii="Times New Roman Bold" w:eastAsia="Malgun Gothic" w:hAnsi="Times New Roman Bold" w:cs="Times New Roman Bold"/>
          <w:bCs/>
          <w:kern w:val="22"/>
          <w:szCs w:val="22"/>
        </w:rPr>
        <w:t xml:space="preserve">Recommandations proposées </w:t>
      </w:r>
    </w:p>
    <w:p w14:paraId="4041205F" w14:textId="34255961" w:rsidR="00C73224" w:rsidRPr="00BE60BE" w:rsidRDefault="00C73224" w:rsidP="00BE60BE">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rPr>
      </w:pPr>
      <w:r w:rsidRPr="006466C5">
        <w:rPr>
          <w:rFonts w:eastAsia="Malgun Gothic"/>
        </w:rPr>
        <w:t>L'Organe subsidiaire de mise en œuvre souhaitera peut-être recommander à la Conférence des Parties d'adopter, à sa quatorzième réunion, une décision rédigée comme suit</w:t>
      </w:r>
      <w:r w:rsidR="00012088">
        <w:rPr>
          <w:rFonts w:eastAsia="Malgun Gothic"/>
        </w:rPr>
        <w:t> :</w:t>
      </w:r>
    </w:p>
    <w:p w14:paraId="17994074" w14:textId="143507A4" w:rsidR="009E4766" w:rsidRPr="006466C5" w:rsidRDefault="001622FF" w:rsidP="00C73224">
      <w:pPr>
        <w:jc w:val="center"/>
        <w:rPr>
          <w:rFonts w:eastAsia="MS Mincho"/>
          <w:b/>
          <w:color w:val="000000"/>
          <w:kern w:val="22"/>
          <w:szCs w:val="22"/>
        </w:rPr>
      </w:pPr>
      <w:r w:rsidRPr="006466C5">
        <w:rPr>
          <w:b/>
          <w:kern w:val="22"/>
          <w:szCs w:val="22"/>
        </w:rPr>
        <w:t>A.</w:t>
      </w:r>
      <w:r w:rsidRPr="006466C5">
        <w:rPr>
          <w:b/>
          <w:kern w:val="22"/>
          <w:szCs w:val="22"/>
        </w:rPr>
        <w:tab/>
      </w:r>
      <w:r w:rsidR="00C73224" w:rsidRPr="006466C5">
        <w:rPr>
          <w:rFonts w:eastAsia="MS Mincho"/>
          <w:b/>
          <w:color w:val="000000"/>
          <w:kern w:val="22"/>
          <w:szCs w:val="22"/>
        </w:rPr>
        <w:t xml:space="preserve">Examen des stratégies et plans d'action nationaux </w:t>
      </w:r>
      <w:r w:rsidR="006A4CFC">
        <w:rPr>
          <w:rFonts w:eastAsia="MS Mincho"/>
          <w:b/>
          <w:color w:val="000000"/>
          <w:kern w:val="22"/>
          <w:szCs w:val="22"/>
        </w:rPr>
        <w:t xml:space="preserve">pour la diversité biologique </w:t>
      </w:r>
      <w:r w:rsidR="00C73224" w:rsidRPr="006466C5">
        <w:rPr>
          <w:rFonts w:eastAsia="MS Mincho"/>
          <w:b/>
          <w:color w:val="000000"/>
          <w:kern w:val="22"/>
          <w:szCs w:val="22"/>
        </w:rPr>
        <w:t>et des rapports nationaux</w:t>
      </w:r>
    </w:p>
    <w:p w14:paraId="6D4A571D" w14:textId="260472BF" w:rsidR="001622FF" w:rsidRPr="006466C5" w:rsidRDefault="00C73224"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993"/>
        <w:jc w:val="both"/>
        <w:rPr>
          <w:rFonts w:ascii="Times New Roman" w:hAnsi="Times New Roman" w:cs="Times New Roman"/>
          <w:i/>
          <w:kern w:val="22"/>
          <w:sz w:val="22"/>
          <w:szCs w:val="22"/>
          <w:lang w:val="fr-FR"/>
        </w:rPr>
      </w:pPr>
      <w:r w:rsidRPr="006466C5">
        <w:rPr>
          <w:rFonts w:ascii="Times New Roman" w:hAnsi="Times New Roman" w:cs="Times New Roman"/>
          <w:i/>
          <w:kern w:val="22"/>
          <w:sz w:val="22"/>
          <w:szCs w:val="22"/>
          <w:lang w:val="fr-FR"/>
        </w:rPr>
        <w:t>La Conférence des Parties</w:t>
      </w:r>
    </w:p>
    <w:p w14:paraId="4D346FFC" w14:textId="1BD6B2F6" w:rsidR="00C73224" w:rsidRPr="006466C5" w:rsidRDefault="006E5292" w:rsidP="00C73224">
      <w:pPr>
        <w:ind w:firstLine="709"/>
        <w:rPr>
          <w:rFonts w:eastAsia="MS Mincho"/>
          <w:color w:val="000000"/>
          <w:kern w:val="22"/>
          <w:szCs w:val="22"/>
        </w:rPr>
      </w:pPr>
      <w:r w:rsidRPr="006466C5">
        <w:rPr>
          <w:kern w:val="22"/>
          <w:szCs w:val="22"/>
        </w:rPr>
        <w:t>1.</w:t>
      </w:r>
      <w:r w:rsidRPr="006466C5">
        <w:rPr>
          <w:i/>
          <w:kern w:val="22"/>
          <w:szCs w:val="22"/>
        </w:rPr>
        <w:tab/>
      </w:r>
      <w:r w:rsidR="00C73224" w:rsidRPr="006466C5">
        <w:rPr>
          <w:rFonts w:eastAsia="MS Mincho"/>
          <w:i/>
          <w:color w:val="000000"/>
          <w:kern w:val="22"/>
          <w:szCs w:val="22"/>
        </w:rPr>
        <w:t>Prend note</w:t>
      </w:r>
      <w:r w:rsidR="00C73224" w:rsidRPr="006466C5">
        <w:rPr>
          <w:rFonts w:eastAsia="MS Mincho"/>
          <w:color w:val="000000"/>
          <w:kern w:val="22"/>
          <w:szCs w:val="22"/>
        </w:rPr>
        <w:t xml:space="preserve"> de l'analyse actualisée des stratégies et plans d'action nationaux pour la diversité biologique ainsi que des rapports nationaux, et prie le Secrétaire exécutif d'actualiser périodiquement ces informations et de les diffuser par l'intermédiaire du centre d'échange d'informations de la Convention</w:t>
      </w:r>
      <w:r w:rsidR="00BE60BE">
        <w:rPr>
          <w:rFonts w:eastAsia="MS Mincho"/>
          <w:color w:val="000000"/>
          <w:kern w:val="22"/>
          <w:szCs w:val="22"/>
        </w:rPr>
        <w:t xml:space="preserve"> </w:t>
      </w:r>
      <w:r w:rsidR="009E4766" w:rsidRPr="006466C5">
        <w:rPr>
          <w:kern w:val="22"/>
          <w:szCs w:val="22"/>
        </w:rPr>
        <w:t>;</w:t>
      </w:r>
    </w:p>
    <w:p w14:paraId="1AC9B1E5" w14:textId="6D8B2AA8" w:rsidR="009E4766" w:rsidRPr="006466C5" w:rsidRDefault="006E5292"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sz w:val="22"/>
          <w:szCs w:val="22"/>
          <w:lang w:val="fr-FR"/>
        </w:rPr>
      </w:pPr>
      <w:r w:rsidRPr="006466C5">
        <w:rPr>
          <w:rFonts w:ascii="Times New Roman" w:hAnsi="Times New Roman" w:cs="Times New Roman"/>
          <w:kern w:val="22"/>
          <w:sz w:val="22"/>
          <w:szCs w:val="22"/>
          <w:lang w:val="fr-FR"/>
        </w:rPr>
        <w:lastRenderedPageBreak/>
        <w:t>2.</w:t>
      </w:r>
      <w:r w:rsidRPr="006466C5">
        <w:rPr>
          <w:rFonts w:ascii="Times New Roman" w:hAnsi="Times New Roman" w:cs="Times New Roman"/>
          <w:i/>
          <w:kern w:val="22"/>
          <w:sz w:val="22"/>
          <w:szCs w:val="22"/>
          <w:lang w:val="fr-FR"/>
        </w:rPr>
        <w:tab/>
      </w:r>
      <w:r w:rsidR="00C73224" w:rsidRPr="006466C5">
        <w:rPr>
          <w:rFonts w:ascii="Times New Roman" w:hAnsi="Times New Roman" w:cs="Times New Roman"/>
          <w:i/>
          <w:kern w:val="22"/>
          <w:sz w:val="22"/>
          <w:szCs w:val="22"/>
          <w:lang w:val="fr-FR"/>
        </w:rPr>
        <w:t xml:space="preserve">Prend note également </w:t>
      </w:r>
      <w:r w:rsidR="00C73224" w:rsidRPr="006466C5">
        <w:rPr>
          <w:rFonts w:ascii="Times New Roman" w:hAnsi="Times New Roman" w:cs="Times New Roman"/>
          <w:kern w:val="22"/>
          <w:sz w:val="22"/>
          <w:szCs w:val="22"/>
          <w:lang w:val="fr-FR"/>
        </w:rPr>
        <w:t>des progrès accomplis dans l'a</w:t>
      </w:r>
      <w:r w:rsidR="006A4CFC">
        <w:rPr>
          <w:rFonts w:ascii="Times New Roman" w:hAnsi="Times New Roman" w:cs="Times New Roman"/>
          <w:kern w:val="22"/>
          <w:sz w:val="22"/>
          <w:szCs w:val="22"/>
          <w:lang w:val="fr-FR"/>
        </w:rPr>
        <w:t>doption par les Parties de leur</w:t>
      </w:r>
      <w:r w:rsidR="00BE60BE">
        <w:rPr>
          <w:rFonts w:ascii="Times New Roman" w:hAnsi="Times New Roman" w:cs="Times New Roman"/>
          <w:kern w:val="22"/>
          <w:sz w:val="22"/>
          <w:szCs w:val="22"/>
          <w:lang w:val="fr-FR"/>
        </w:rPr>
        <w:t>s</w:t>
      </w:r>
      <w:r w:rsidR="006A4CFC">
        <w:rPr>
          <w:rFonts w:ascii="Times New Roman" w:hAnsi="Times New Roman" w:cs="Times New Roman"/>
          <w:kern w:val="22"/>
          <w:sz w:val="22"/>
          <w:szCs w:val="22"/>
          <w:lang w:val="fr-FR"/>
        </w:rPr>
        <w:t xml:space="preserve"> stratégie</w:t>
      </w:r>
      <w:r w:rsidR="00BE60BE">
        <w:rPr>
          <w:rFonts w:ascii="Times New Roman" w:hAnsi="Times New Roman" w:cs="Times New Roman"/>
          <w:kern w:val="22"/>
          <w:sz w:val="22"/>
          <w:szCs w:val="22"/>
          <w:lang w:val="fr-FR"/>
        </w:rPr>
        <w:t>s</w:t>
      </w:r>
      <w:r w:rsidR="00C73224" w:rsidRPr="006466C5">
        <w:rPr>
          <w:rFonts w:ascii="Times New Roman" w:hAnsi="Times New Roman" w:cs="Times New Roman"/>
          <w:kern w:val="22"/>
          <w:sz w:val="22"/>
          <w:szCs w:val="22"/>
          <w:lang w:val="fr-FR"/>
        </w:rPr>
        <w:t xml:space="preserve"> et plans d'action nationaux pour la diversité biologique en tant qu'instruments de politique pangouvernementaux, et prie le Secrétaire exécutif d'analyser, en collaboration avec le secrétariat du Fonds pour l'environnement mondial, le Programme des Nations Unies pour le développement et le Programme des Nations Unies pour l'environnement, les progrès réalisés dans l'adoption des stratégies et plans d'action nationaux pour la diversité biologique par les Parties </w:t>
      </w:r>
      <w:r w:rsidR="00C73224" w:rsidRPr="00BE60BE">
        <w:rPr>
          <w:rFonts w:ascii="Times New Roman" w:hAnsi="Times New Roman" w:cs="Times New Roman"/>
          <w:kern w:val="22"/>
          <w:sz w:val="22"/>
          <w:szCs w:val="22"/>
          <w:lang w:val="fr-FR"/>
        </w:rPr>
        <w:t>concernées</w:t>
      </w:r>
      <w:r w:rsidR="00012088">
        <w:rPr>
          <w:rFonts w:ascii="Times New Roman" w:hAnsi="Times New Roman" w:cs="Times New Roman"/>
          <w:kern w:val="22"/>
          <w:sz w:val="22"/>
          <w:szCs w:val="22"/>
          <w:lang w:val="fr-FR"/>
        </w:rPr>
        <w:t xml:space="preserve"> </w:t>
      </w:r>
      <w:r w:rsidR="009E4766" w:rsidRPr="006466C5">
        <w:rPr>
          <w:rFonts w:ascii="Times New Roman" w:hAnsi="Times New Roman" w:cs="Times New Roman"/>
          <w:kern w:val="22"/>
          <w:sz w:val="22"/>
          <w:szCs w:val="22"/>
          <w:lang w:val="fr-FR"/>
        </w:rPr>
        <w:t>;</w:t>
      </w:r>
    </w:p>
    <w:p w14:paraId="46BA5B7C" w14:textId="38E16F4E" w:rsidR="009E4766" w:rsidRPr="006466C5" w:rsidRDefault="001622FF" w:rsidP="001838BA">
      <w:pPr>
        <w:pStyle w:val="NormalWeb"/>
        <w:keepNext/>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fr-FR"/>
        </w:rPr>
      </w:pPr>
      <w:r w:rsidRPr="006466C5">
        <w:rPr>
          <w:rFonts w:ascii="Times New Roman" w:hAnsi="Times New Roman" w:cs="Times New Roman"/>
          <w:b/>
          <w:kern w:val="22"/>
          <w:sz w:val="22"/>
          <w:szCs w:val="22"/>
          <w:lang w:val="fr-FR"/>
        </w:rPr>
        <w:t>B.</w:t>
      </w:r>
      <w:r w:rsidRPr="006466C5">
        <w:rPr>
          <w:rFonts w:ascii="Times New Roman" w:hAnsi="Times New Roman" w:cs="Times New Roman"/>
          <w:b/>
          <w:kern w:val="22"/>
          <w:sz w:val="22"/>
          <w:szCs w:val="22"/>
          <w:lang w:val="fr-FR"/>
        </w:rPr>
        <w:tab/>
      </w:r>
      <w:r w:rsidR="00C73224" w:rsidRPr="006466C5">
        <w:rPr>
          <w:rFonts w:ascii="Times New Roman" w:hAnsi="Times New Roman" w:cs="Times New Roman"/>
          <w:b/>
          <w:kern w:val="22"/>
          <w:sz w:val="22"/>
          <w:szCs w:val="22"/>
          <w:lang w:val="fr-FR"/>
        </w:rPr>
        <w:t xml:space="preserve">Plan d’action pour l’égalité entre les sexes </w:t>
      </w:r>
    </w:p>
    <w:p w14:paraId="5F958EB4" w14:textId="77777777" w:rsidR="005F1A5A" w:rsidRPr="006466C5" w:rsidRDefault="005F1A5A" w:rsidP="005F1A5A">
      <w:pPr>
        <w:pStyle w:val="NormalWeb"/>
        <w:suppressLineNumbers/>
        <w:suppressAutoHyphens/>
        <w:kinsoku w:val="0"/>
        <w:overflowPunct w:val="0"/>
        <w:autoSpaceDE w:val="0"/>
        <w:autoSpaceDN w:val="0"/>
        <w:adjustRightInd w:val="0"/>
        <w:snapToGrid w:val="0"/>
        <w:spacing w:before="120" w:after="120"/>
        <w:ind w:firstLine="720"/>
        <w:rPr>
          <w:rFonts w:ascii="Times New Roman" w:hAnsi="Times New Roman" w:cs="Times New Roman"/>
          <w:kern w:val="22"/>
          <w:sz w:val="22"/>
          <w:szCs w:val="22"/>
          <w:lang w:val="fr-FR"/>
        </w:rPr>
      </w:pPr>
      <w:r w:rsidRPr="006466C5">
        <w:rPr>
          <w:rFonts w:ascii="Times New Roman" w:hAnsi="Times New Roman" w:cs="Times New Roman"/>
          <w:i/>
          <w:kern w:val="22"/>
          <w:sz w:val="22"/>
          <w:szCs w:val="22"/>
          <w:lang w:val="fr-FR"/>
        </w:rPr>
        <w:t>Rappelant</w:t>
      </w:r>
      <w:r w:rsidRPr="006466C5">
        <w:rPr>
          <w:rFonts w:ascii="Times New Roman" w:hAnsi="Times New Roman" w:cs="Times New Roman"/>
          <w:kern w:val="22"/>
          <w:sz w:val="22"/>
          <w:szCs w:val="22"/>
          <w:lang w:val="fr-FR"/>
        </w:rPr>
        <w:t xml:space="preserve"> la décision XII/7, dans laquelle elle a accueilli avec satisfaction le Plan d'action 2015-2020 pour l'égalité entre les sexes dans le cadre de la Convention,</w:t>
      </w:r>
    </w:p>
    <w:p w14:paraId="079066FC" w14:textId="37371EEE" w:rsidR="005F1A5A" w:rsidRPr="006466C5" w:rsidRDefault="005F1A5A" w:rsidP="005F1A5A">
      <w:pPr>
        <w:pStyle w:val="NormalWeb"/>
        <w:suppressLineNumbers/>
        <w:suppressAutoHyphens/>
        <w:kinsoku w:val="0"/>
        <w:overflowPunct w:val="0"/>
        <w:autoSpaceDE w:val="0"/>
        <w:autoSpaceDN w:val="0"/>
        <w:adjustRightInd w:val="0"/>
        <w:snapToGrid w:val="0"/>
        <w:spacing w:before="120" w:after="120"/>
        <w:ind w:firstLine="720"/>
        <w:rPr>
          <w:rFonts w:ascii="Times New Roman" w:hAnsi="Times New Roman" w:cs="Times New Roman"/>
          <w:kern w:val="22"/>
          <w:sz w:val="22"/>
          <w:szCs w:val="22"/>
          <w:lang w:val="fr-FR"/>
        </w:rPr>
      </w:pPr>
      <w:r w:rsidRPr="006466C5">
        <w:rPr>
          <w:rFonts w:ascii="Times New Roman" w:hAnsi="Times New Roman" w:cs="Times New Roman"/>
          <w:i/>
          <w:kern w:val="22"/>
          <w:sz w:val="22"/>
          <w:szCs w:val="22"/>
          <w:lang w:val="fr-FR"/>
        </w:rPr>
        <w:t>Notant</w:t>
      </w:r>
      <w:r w:rsidRPr="006466C5">
        <w:rPr>
          <w:rFonts w:ascii="Times New Roman" w:hAnsi="Times New Roman" w:cs="Times New Roman"/>
          <w:kern w:val="22"/>
          <w:sz w:val="22"/>
          <w:szCs w:val="22"/>
          <w:lang w:val="fr-FR"/>
        </w:rPr>
        <w:t xml:space="preserve"> que la mise en œuvre du Plan d'action 2015-2020 pour l'égalité entre les sexes est à mi-parcours et reconnaissant qu'il est nécessaire de le mettre en œuvre </w:t>
      </w:r>
      <w:r w:rsidR="00BE60BE">
        <w:rPr>
          <w:rFonts w:ascii="Times New Roman" w:hAnsi="Times New Roman" w:cs="Times New Roman"/>
          <w:kern w:val="22"/>
          <w:sz w:val="22"/>
          <w:szCs w:val="22"/>
          <w:lang w:val="fr-FR"/>
        </w:rPr>
        <w:t>effectivement</w:t>
      </w:r>
      <w:r w:rsidRPr="006466C5">
        <w:rPr>
          <w:rFonts w:ascii="Times New Roman" w:hAnsi="Times New Roman" w:cs="Times New Roman"/>
          <w:kern w:val="22"/>
          <w:sz w:val="22"/>
          <w:szCs w:val="22"/>
          <w:lang w:val="fr-FR"/>
        </w:rPr>
        <w:t>, notamment pour atteindre les objectifs d'Aichi et exécuter le Plan stratégique pour la biodiversité 2011-2020,</w:t>
      </w:r>
    </w:p>
    <w:p w14:paraId="49CB91FC" w14:textId="7B3D01A3" w:rsidR="005F1A5A" w:rsidRPr="006466C5" w:rsidRDefault="005F1A5A" w:rsidP="005F1A5A">
      <w:pPr>
        <w:pStyle w:val="NormalWeb"/>
        <w:suppressLineNumbers/>
        <w:suppressAutoHyphens/>
        <w:kinsoku w:val="0"/>
        <w:overflowPunct w:val="0"/>
        <w:autoSpaceDE w:val="0"/>
        <w:autoSpaceDN w:val="0"/>
        <w:adjustRightInd w:val="0"/>
        <w:snapToGrid w:val="0"/>
        <w:spacing w:before="120" w:after="120"/>
        <w:ind w:firstLine="720"/>
        <w:rPr>
          <w:rFonts w:ascii="Times New Roman" w:hAnsi="Times New Roman" w:cs="Times New Roman"/>
          <w:kern w:val="22"/>
          <w:sz w:val="22"/>
          <w:szCs w:val="22"/>
          <w:lang w:val="fr-FR"/>
        </w:rPr>
      </w:pPr>
      <w:r w:rsidRPr="006466C5">
        <w:rPr>
          <w:rFonts w:ascii="Times New Roman" w:hAnsi="Times New Roman" w:cs="Times New Roman"/>
          <w:kern w:val="22"/>
          <w:sz w:val="22"/>
          <w:szCs w:val="22"/>
          <w:lang w:val="fr-FR"/>
        </w:rPr>
        <w:t>1.</w:t>
      </w:r>
      <w:r w:rsidRPr="006466C5">
        <w:rPr>
          <w:rFonts w:ascii="Times New Roman" w:hAnsi="Times New Roman" w:cs="Times New Roman"/>
          <w:kern w:val="22"/>
          <w:sz w:val="22"/>
          <w:szCs w:val="22"/>
          <w:lang w:val="fr-FR"/>
        </w:rPr>
        <w:tab/>
      </w:r>
      <w:r w:rsidRPr="006466C5">
        <w:rPr>
          <w:rFonts w:ascii="Times New Roman" w:hAnsi="Times New Roman" w:cs="Times New Roman"/>
          <w:i/>
          <w:kern w:val="22"/>
          <w:sz w:val="22"/>
          <w:szCs w:val="22"/>
          <w:lang w:val="fr-FR"/>
        </w:rPr>
        <w:t>Souligne</w:t>
      </w:r>
      <w:r w:rsidRPr="006466C5">
        <w:rPr>
          <w:rFonts w:ascii="Times New Roman" w:hAnsi="Times New Roman" w:cs="Times New Roman"/>
          <w:kern w:val="22"/>
          <w:sz w:val="22"/>
          <w:szCs w:val="22"/>
          <w:lang w:val="fr-FR"/>
        </w:rPr>
        <w:t xml:space="preserve"> la nécessité de tenir compte de la question de l'égalité des sexes dans l'élaboration du cadre pour la biodiversité post-2020 et de traiter cette question de la même manière que </w:t>
      </w:r>
      <w:r w:rsidR="009155B8">
        <w:rPr>
          <w:rFonts w:ascii="Times New Roman" w:hAnsi="Times New Roman" w:cs="Times New Roman"/>
          <w:kern w:val="22"/>
          <w:sz w:val="22"/>
          <w:szCs w:val="22"/>
          <w:lang w:val="fr-FR"/>
        </w:rPr>
        <w:t>dans le cadre de</w:t>
      </w:r>
      <w:r w:rsidRPr="006466C5">
        <w:rPr>
          <w:rFonts w:ascii="Times New Roman" w:hAnsi="Times New Roman" w:cs="Times New Roman"/>
          <w:kern w:val="22"/>
          <w:sz w:val="22"/>
          <w:szCs w:val="22"/>
          <w:lang w:val="fr-FR"/>
        </w:rPr>
        <w:t>s objectifs de développement durable</w:t>
      </w:r>
      <w:r w:rsidRPr="006466C5">
        <w:rPr>
          <w:rStyle w:val="FootnoteReference"/>
          <w:rFonts w:ascii="Times New Roman" w:hAnsi="Times New Roman" w:cs="Times New Roman"/>
          <w:kern w:val="22"/>
          <w:szCs w:val="22"/>
          <w:lang w:val="fr-FR"/>
        </w:rPr>
        <w:footnoteReference w:id="12"/>
      </w:r>
      <w:r w:rsidRPr="006466C5">
        <w:rPr>
          <w:rFonts w:ascii="Times New Roman" w:hAnsi="Times New Roman" w:cs="Times New Roman"/>
          <w:kern w:val="22"/>
          <w:sz w:val="22"/>
          <w:szCs w:val="22"/>
          <w:lang w:val="fr-FR"/>
        </w:rPr>
        <w:t xml:space="preserve"> ;</w:t>
      </w:r>
    </w:p>
    <w:p w14:paraId="21AC527B" w14:textId="54A8E06D" w:rsidR="005F1A5A" w:rsidRPr="006466C5" w:rsidRDefault="005F1A5A" w:rsidP="005F1A5A">
      <w:pPr>
        <w:pStyle w:val="NormalWeb"/>
        <w:suppressLineNumbers/>
        <w:suppressAutoHyphens/>
        <w:kinsoku w:val="0"/>
        <w:overflowPunct w:val="0"/>
        <w:autoSpaceDE w:val="0"/>
        <w:autoSpaceDN w:val="0"/>
        <w:adjustRightInd w:val="0"/>
        <w:snapToGrid w:val="0"/>
        <w:spacing w:before="120" w:after="120"/>
        <w:ind w:firstLine="720"/>
        <w:rPr>
          <w:rFonts w:ascii="Times New Roman" w:hAnsi="Times New Roman" w:cs="Times New Roman"/>
          <w:kern w:val="22"/>
          <w:sz w:val="22"/>
          <w:szCs w:val="22"/>
          <w:lang w:val="fr-FR"/>
        </w:rPr>
      </w:pPr>
      <w:r w:rsidRPr="006466C5">
        <w:rPr>
          <w:rFonts w:ascii="Times New Roman" w:hAnsi="Times New Roman" w:cs="Times New Roman"/>
          <w:kern w:val="22"/>
          <w:sz w:val="22"/>
          <w:szCs w:val="22"/>
          <w:lang w:val="fr-FR"/>
        </w:rPr>
        <w:t>2.</w:t>
      </w:r>
      <w:r w:rsidRPr="006466C5">
        <w:rPr>
          <w:rFonts w:ascii="Times New Roman" w:hAnsi="Times New Roman" w:cs="Times New Roman"/>
          <w:kern w:val="22"/>
          <w:sz w:val="22"/>
          <w:szCs w:val="22"/>
          <w:lang w:val="fr-FR"/>
        </w:rPr>
        <w:tab/>
      </w:r>
      <w:r w:rsidRPr="006466C5">
        <w:rPr>
          <w:rFonts w:ascii="Times New Roman" w:hAnsi="Times New Roman" w:cs="Times New Roman"/>
          <w:i/>
          <w:kern w:val="22"/>
          <w:sz w:val="22"/>
          <w:szCs w:val="22"/>
          <w:lang w:val="fr-FR"/>
        </w:rPr>
        <w:t>Demande</w:t>
      </w:r>
      <w:r w:rsidRPr="006466C5">
        <w:rPr>
          <w:rFonts w:ascii="Times New Roman" w:hAnsi="Times New Roman" w:cs="Times New Roman"/>
          <w:kern w:val="22"/>
          <w:sz w:val="22"/>
          <w:szCs w:val="22"/>
          <w:lang w:val="fr-FR"/>
        </w:rPr>
        <w:t xml:space="preserve"> aux Parties et aux autres acteurs concernés d'appuyer les mesures visant à renforcer les connaissances sur les liens entre </w:t>
      </w:r>
      <w:r w:rsidR="009155B8">
        <w:rPr>
          <w:rFonts w:ascii="Times New Roman" w:hAnsi="Times New Roman" w:cs="Times New Roman"/>
          <w:kern w:val="22"/>
          <w:sz w:val="22"/>
          <w:szCs w:val="22"/>
          <w:lang w:val="fr-FR"/>
        </w:rPr>
        <w:t>l’</w:t>
      </w:r>
      <w:r w:rsidRPr="006466C5">
        <w:rPr>
          <w:rFonts w:ascii="Times New Roman" w:hAnsi="Times New Roman" w:cs="Times New Roman"/>
          <w:kern w:val="22"/>
          <w:sz w:val="22"/>
          <w:szCs w:val="22"/>
          <w:lang w:val="fr-FR"/>
        </w:rPr>
        <w:t xml:space="preserve">égalité des sexes et </w:t>
      </w:r>
      <w:r w:rsidR="009155B8">
        <w:rPr>
          <w:rFonts w:ascii="Times New Roman" w:hAnsi="Times New Roman" w:cs="Times New Roman"/>
          <w:kern w:val="22"/>
          <w:sz w:val="22"/>
          <w:szCs w:val="22"/>
          <w:lang w:val="fr-FR"/>
        </w:rPr>
        <w:t xml:space="preserve">la </w:t>
      </w:r>
      <w:r w:rsidR="00012088">
        <w:rPr>
          <w:rFonts w:ascii="Times New Roman" w:hAnsi="Times New Roman" w:cs="Times New Roman"/>
          <w:kern w:val="22"/>
          <w:sz w:val="22"/>
          <w:szCs w:val="22"/>
          <w:lang w:val="fr-FR"/>
        </w:rPr>
        <w:t>diversité biologique</w:t>
      </w:r>
      <w:r w:rsidRPr="006466C5">
        <w:rPr>
          <w:rFonts w:ascii="Times New Roman" w:hAnsi="Times New Roman" w:cs="Times New Roman"/>
          <w:kern w:val="22"/>
          <w:sz w:val="22"/>
          <w:szCs w:val="22"/>
          <w:lang w:val="fr-FR"/>
        </w:rPr>
        <w:t>, notamment en fournissant des ressources pour le renforcement continu des capacités dans ce domaine et la collecte de données ventilées par sexe ;</w:t>
      </w:r>
    </w:p>
    <w:p w14:paraId="6AE4FBAB" w14:textId="77777777" w:rsidR="005F1A5A" w:rsidRPr="006466C5" w:rsidRDefault="005F1A5A" w:rsidP="005F1A5A">
      <w:pPr>
        <w:pStyle w:val="NormalWeb"/>
        <w:suppressLineNumbers/>
        <w:suppressAutoHyphens/>
        <w:kinsoku w:val="0"/>
        <w:overflowPunct w:val="0"/>
        <w:autoSpaceDE w:val="0"/>
        <w:autoSpaceDN w:val="0"/>
        <w:adjustRightInd w:val="0"/>
        <w:snapToGrid w:val="0"/>
        <w:spacing w:before="120" w:after="120"/>
        <w:ind w:firstLine="720"/>
        <w:rPr>
          <w:rFonts w:ascii="Times New Roman" w:hAnsi="Times New Roman" w:cs="Times New Roman"/>
          <w:kern w:val="22"/>
          <w:sz w:val="22"/>
          <w:szCs w:val="22"/>
          <w:lang w:val="fr-FR"/>
        </w:rPr>
      </w:pPr>
      <w:r w:rsidRPr="006466C5">
        <w:rPr>
          <w:rFonts w:ascii="Times New Roman" w:hAnsi="Times New Roman" w:cs="Times New Roman"/>
          <w:kern w:val="22"/>
          <w:sz w:val="22"/>
          <w:szCs w:val="22"/>
          <w:lang w:val="fr-FR"/>
        </w:rPr>
        <w:t>3.</w:t>
      </w:r>
      <w:r w:rsidRPr="006466C5">
        <w:rPr>
          <w:rFonts w:ascii="Times New Roman" w:hAnsi="Times New Roman" w:cs="Times New Roman"/>
          <w:kern w:val="22"/>
          <w:sz w:val="22"/>
          <w:szCs w:val="22"/>
          <w:lang w:val="fr-FR"/>
        </w:rPr>
        <w:tab/>
      </w:r>
      <w:r w:rsidRPr="006466C5">
        <w:rPr>
          <w:rFonts w:ascii="Times New Roman" w:hAnsi="Times New Roman" w:cs="Times New Roman"/>
          <w:i/>
          <w:kern w:val="22"/>
          <w:sz w:val="22"/>
          <w:szCs w:val="22"/>
          <w:lang w:val="fr-FR"/>
        </w:rPr>
        <w:t>Demande également</w:t>
      </w:r>
      <w:r w:rsidRPr="006466C5">
        <w:rPr>
          <w:rFonts w:ascii="Times New Roman" w:hAnsi="Times New Roman" w:cs="Times New Roman"/>
          <w:kern w:val="22"/>
          <w:sz w:val="22"/>
          <w:szCs w:val="22"/>
          <w:lang w:val="fr-FR"/>
        </w:rPr>
        <w:t xml:space="preserve"> aux Parties et aux autres acteurs concernés de promouvoir des stratégies harmonisées et une action conjointe en matière de renforcement des capacités et de mise en œuvre de mesures tenant compte de l'égalité des sexes dans le cadre des trois Conventions de Rio ;</w:t>
      </w:r>
    </w:p>
    <w:p w14:paraId="23D5462E" w14:textId="1ACEF786" w:rsidR="009758E5" w:rsidRPr="006466C5" w:rsidRDefault="005F1A5A" w:rsidP="005F1A5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fr-FR"/>
        </w:rPr>
      </w:pPr>
      <w:r w:rsidRPr="006466C5">
        <w:rPr>
          <w:rFonts w:ascii="Times New Roman" w:hAnsi="Times New Roman" w:cs="Times New Roman"/>
          <w:kern w:val="22"/>
          <w:sz w:val="22"/>
          <w:szCs w:val="22"/>
          <w:lang w:val="fr-FR"/>
        </w:rPr>
        <w:t>4.</w:t>
      </w:r>
      <w:r w:rsidRPr="006466C5">
        <w:rPr>
          <w:rFonts w:ascii="Times New Roman" w:hAnsi="Times New Roman" w:cs="Times New Roman"/>
          <w:kern w:val="22"/>
          <w:sz w:val="22"/>
          <w:szCs w:val="22"/>
          <w:lang w:val="fr-FR"/>
        </w:rPr>
        <w:tab/>
      </w:r>
      <w:r w:rsidRPr="006466C5">
        <w:rPr>
          <w:rFonts w:ascii="Times New Roman" w:hAnsi="Times New Roman" w:cs="Times New Roman"/>
          <w:i/>
          <w:kern w:val="22"/>
          <w:sz w:val="22"/>
          <w:szCs w:val="22"/>
          <w:lang w:val="fr-FR"/>
        </w:rPr>
        <w:t>Prie</w:t>
      </w:r>
      <w:r w:rsidRPr="006466C5">
        <w:rPr>
          <w:rFonts w:ascii="Times New Roman" w:hAnsi="Times New Roman" w:cs="Times New Roman"/>
          <w:kern w:val="22"/>
          <w:sz w:val="22"/>
          <w:szCs w:val="22"/>
          <w:lang w:val="fr-FR"/>
        </w:rPr>
        <w:t xml:space="preserve"> le Secrétaire exécutif, sous réserve de la disponibilité des ressources, d'entreprendre un examen de la mise en œuvre du Plan d'action 2015-2020 pour l'égalité entre les sexes, en parallèle à l'élaboration de la cinquième édition des </w:t>
      </w:r>
      <w:r w:rsidRPr="006466C5">
        <w:rPr>
          <w:rFonts w:ascii="Times New Roman" w:hAnsi="Times New Roman" w:cs="Times New Roman"/>
          <w:i/>
          <w:kern w:val="22"/>
          <w:sz w:val="22"/>
          <w:szCs w:val="22"/>
          <w:lang w:val="fr-FR"/>
        </w:rPr>
        <w:t>Perspectives mondiales de la diversité biologique</w:t>
      </w:r>
      <w:r w:rsidRPr="006466C5">
        <w:rPr>
          <w:rFonts w:ascii="Times New Roman" w:hAnsi="Times New Roman" w:cs="Times New Roman"/>
          <w:kern w:val="22"/>
          <w:sz w:val="22"/>
          <w:szCs w:val="22"/>
          <w:lang w:val="fr-FR"/>
        </w:rPr>
        <w:t>, afin de recenser les lacunes, les meilleures pratiques et les enseignements à retenir.</w:t>
      </w:r>
    </w:p>
    <w:p w14:paraId="47F2225C" w14:textId="4A188E3F" w:rsidR="009758E5" w:rsidRPr="006466C5" w:rsidRDefault="009758E5" w:rsidP="001838BA">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kern w:val="22"/>
          <w:lang w:val="fr-FR"/>
        </w:rPr>
      </w:pPr>
    </w:p>
    <w:bookmarkEnd w:id="1"/>
    <w:p w14:paraId="2F1D007C" w14:textId="086EA67D" w:rsidR="009E4766" w:rsidRPr="006466C5" w:rsidRDefault="009E4766" w:rsidP="001838BA">
      <w:pPr>
        <w:suppressLineNumbers/>
        <w:suppressAutoHyphens/>
        <w:kinsoku w:val="0"/>
        <w:overflowPunct w:val="0"/>
        <w:autoSpaceDE w:val="0"/>
        <w:autoSpaceDN w:val="0"/>
        <w:adjustRightInd w:val="0"/>
        <w:snapToGrid w:val="0"/>
        <w:spacing w:after="120"/>
        <w:jc w:val="center"/>
        <w:rPr>
          <w:i/>
          <w:iCs/>
          <w:snapToGrid w:val="0"/>
          <w:kern w:val="22"/>
          <w:szCs w:val="22"/>
        </w:rPr>
      </w:pPr>
      <w:r w:rsidRPr="006466C5">
        <w:rPr>
          <w:iCs/>
          <w:snapToGrid w:val="0"/>
          <w:kern w:val="22"/>
          <w:szCs w:val="22"/>
        </w:rPr>
        <w:br w:type="page"/>
      </w:r>
      <w:r w:rsidRPr="006466C5">
        <w:rPr>
          <w:i/>
          <w:iCs/>
          <w:snapToGrid w:val="0"/>
          <w:kern w:val="22"/>
          <w:szCs w:val="22"/>
        </w:rPr>
        <w:lastRenderedPageBreak/>
        <w:t>Annex</w:t>
      </w:r>
      <w:r w:rsidR="002F1273" w:rsidRPr="006466C5">
        <w:rPr>
          <w:i/>
          <w:iCs/>
          <w:snapToGrid w:val="0"/>
          <w:kern w:val="22"/>
          <w:szCs w:val="22"/>
        </w:rPr>
        <w:t>e</w:t>
      </w:r>
      <w:r w:rsidRPr="006466C5">
        <w:rPr>
          <w:i/>
          <w:iCs/>
          <w:snapToGrid w:val="0"/>
          <w:kern w:val="22"/>
          <w:szCs w:val="22"/>
        </w:rPr>
        <w:t xml:space="preserve"> I</w:t>
      </w:r>
    </w:p>
    <w:p w14:paraId="22BBB61E" w14:textId="6E1BDBB0" w:rsidR="002A14CE" w:rsidRPr="006466C5" w:rsidRDefault="00E11C13" w:rsidP="002A14CE">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6466C5">
        <w:rPr>
          <w:bCs/>
          <w:snapToGrid w:val="0"/>
          <w:kern w:val="22"/>
          <w:szCs w:val="22"/>
        </w:rPr>
        <w:t xml:space="preserve">Liste des </w:t>
      </w:r>
      <w:r w:rsidR="00012088">
        <w:rPr>
          <w:bCs/>
          <w:snapToGrid w:val="0"/>
          <w:kern w:val="22"/>
          <w:szCs w:val="22"/>
        </w:rPr>
        <w:t>Parties</w:t>
      </w:r>
      <w:r w:rsidR="002A14CE" w:rsidRPr="006466C5">
        <w:rPr>
          <w:bCs/>
          <w:snapToGrid w:val="0"/>
          <w:kern w:val="22"/>
          <w:szCs w:val="22"/>
        </w:rPr>
        <w:t xml:space="preserve"> ayant envoyé leur rapport national au</w:t>
      </w:r>
      <w:r w:rsidRPr="006466C5">
        <w:rPr>
          <w:bCs/>
          <w:snapToGrid w:val="0"/>
          <w:kern w:val="22"/>
          <w:szCs w:val="22"/>
        </w:rPr>
        <w:t xml:space="preserve"> secrétariat de la Convention sur la diversité biologique au 14 mars 2018</w:t>
      </w:r>
    </w:p>
    <w:p w14:paraId="099FFEE0" w14:textId="77777777" w:rsidR="002A14CE" w:rsidRPr="006466C5" w:rsidRDefault="002A14CE" w:rsidP="002A14CE">
      <w:pPr>
        <w:pStyle w:val="Heading2"/>
      </w:pPr>
    </w:p>
    <w:p w14:paraId="247CAA74" w14:textId="77777777" w:rsidR="002A14CE" w:rsidRPr="006466C5" w:rsidRDefault="002A14CE" w:rsidP="002A14CE"/>
    <w:p w14:paraId="33572132" w14:textId="77777777" w:rsidR="002A14CE" w:rsidRPr="006466C5" w:rsidRDefault="002A14CE" w:rsidP="002A14CE">
      <w:pPr>
        <w:sectPr w:rsidR="002A14CE" w:rsidRPr="006466C5" w:rsidSect="00F32057">
          <w:headerReference w:type="even" r:id="rId32"/>
          <w:headerReference w:type="default" r:id="rId33"/>
          <w:pgSz w:w="12240" w:h="15840" w:code="1"/>
          <w:pgMar w:top="1021" w:right="1440" w:bottom="1140" w:left="1440" w:header="454" w:footer="720" w:gutter="0"/>
          <w:cols w:space="720"/>
          <w:titlePg/>
          <w:docGrid w:linePitch="299"/>
        </w:sectPr>
      </w:pPr>
    </w:p>
    <w:p w14:paraId="1A0215E5" w14:textId="5FFACB53" w:rsidR="002A14CE" w:rsidRPr="00FC1E9B" w:rsidRDefault="002A14CE" w:rsidP="00FC1E9B">
      <w:pPr>
        <w:spacing w:before="60" w:after="60"/>
        <w:rPr>
          <w:color w:val="000000"/>
          <w:szCs w:val="22"/>
        </w:rPr>
      </w:pPr>
      <w:r w:rsidRPr="00FC1E9B">
        <w:rPr>
          <w:color w:val="000000"/>
          <w:szCs w:val="22"/>
        </w:rPr>
        <w:t>1.</w:t>
      </w:r>
      <w:r w:rsidRPr="00FC1E9B">
        <w:rPr>
          <w:color w:val="000000"/>
          <w:szCs w:val="22"/>
        </w:rPr>
        <w:tab/>
        <w:t>Afghanistan</w:t>
      </w:r>
    </w:p>
    <w:p w14:paraId="5D0EC429" w14:textId="77777777" w:rsidR="002A14CE" w:rsidRPr="00FC1E9B" w:rsidRDefault="002A14CE" w:rsidP="00FC1E9B">
      <w:pPr>
        <w:spacing w:before="60" w:after="60"/>
        <w:rPr>
          <w:color w:val="000000"/>
          <w:szCs w:val="22"/>
        </w:rPr>
      </w:pPr>
      <w:r w:rsidRPr="00FC1E9B">
        <w:rPr>
          <w:color w:val="000000"/>
          <w:szCs w:val="22"/>
        </w:rPr>
        <w:t>2.</w:t>
      </w:r>
      <w:r w:rsidRPr="00FC1E9B">
        <w:rPr>
          <w:color w:val="000000"/>
          <w:szCs w:val="22"/>
        </w:rPr>
        <w:tab/>
        <w:t>Afrique du Sud</w:t>
      </w:r>
    </w:p>
    <w:p w14:paraId="1A884E29" w14:textId="77777777" w:rsidR="002A14CE" w:rsidRPr="00FC1E9B" w:rsidRDefault="002A14CE" w:rsidP="00FC1E9B">
      <w:pPr>
        <w:spacing w:before="60" w:after="60"/>
        <w:rPr>
          <w:color w:val="000000"/>
          <w:szCs w:val="22"/>
        </w:rPr>
      </w:pPr>
      <w:r w:rsidRPr="00FC1E9B">
        <w:rPr>
          <w:color w:val="000000"/>
          <w:szCs w:val="22"/>
        </w:rPr>
        <w:t>3.</w:t>
      </w:r>
      <w:r w:rsidRPr="00FC1E9B">
        <w:rPr>
          <w:color w:val="000000"/>
          <w:szCs w:val="22"/>
        </w:rPr>
        <w:tab/>
        <w:t>Albanie</w:t>
      </w:r>
    </w:p>
    <w:p w14:paraId="7A2B38A2" w14:textId="77777777" w:rsidR="002A14CE" w:rsidRPr="00FC1E9B" w:rsidRDefault="002A14CE" w:rsidP="00FC1E9B">
      <w:pPr>
        <w:spacing w:before="60" w:after="60"/>
        <w:rPr>
          <w:color w:val="000000"/>
          <w:szCs w:val="22"/>
        </w:rPr>
      </w:pPr>
      <w:r w:rsidRPr="00FC1E9B">
        <w:rPr>
          <w:color w:val="000000"/>
          <w:szCs w:val="22"/>
        </w:rPr>
        <w:t>4.</w:t>
      </w:r>
      <w:r w:rsidRPr="00FC1E9B">
        <w:rPr>
          <w:color w:val="000000"/>
          <w:szCs w:val="22"/>
        </w:rPr>
        <w:tab/>
        <w:t>Algérie</w:t>
      </w:r>
    </w:p>
    <w:p w14:paraId="67289277" w14:textId="77777777" w:rsidR="002A14CE" w:rsidRPr="00FC1E9B" w:rsidRDefault="002A14CE" w:rsidP="00FC1E9B">
      <w:pPr>
        <w:spacing w:before="60" w:after="60"/>
        <w:rPr>
          <w:color w:val="000000"/>
          <w:szCs w:val="22"/>
        </w:rPr>
      </w:pPr>
      <w:r w:rsidRPr="00FC1E9B">
        <w:rPr>
          <w:color w:val="000000"/>
          <w:szCs w:val="22"/>
        </w:rPr>
        <w:t>5.</w:t>
      </w:r>
      <w:r w:rsidRPr="00FC1E9B">
        <w:rPr>
          <w:color w:val="000000"/>
          <w:szCs w:val="22"/>
        </w:rPr>
        <w:tab/>
        <w:t>Allemagne</w:t>
      </w:r>
    </w:p>
    <w:p w14:paraId="1A87C390" w14:textId="77777777" w:rsidR="002A14CE" w:rsidRPr="00FC1E9B" w:rsidRDefault="002A14CE" w:rsidP="00FC1E9B">
      <w:pPr>
        <w:spacing w:before="60" w:after="60"/>
        <w:rPr>
          <w:color w:val="000000"/>
          <w:szCs w:val="22"/>
        </w:rPr>
      </w:pPr>
      <w:r w:rsidRPr="00FC1E9B">
        <w:rPr>
          <w:color w:val="000000"/>
          <w:szCs w:val="22"/>
        </w:rPr>
        <w:t>6.</w:t>
      </w:r>
      <w:r w:rsidRPr="00FC1E9B">
        <w:rPr>
          <w:color w:val="000000"/>
          <w:szCs w:val="22"/>
        </w:rPr>
        <w:tab/>
        <w:t>Andorre</w:t>
      </w:r>
    </w:p>
    <w:p w14:paraId="6566271A" w14:textId="77777777" w:rsidR="002A14CE" w:rsidRPr="00FC1E9B" w:rsidRDefault="002A14CE" w:rsidP="00FC1E9B">
      <w:pPr>
        <w:spacing w:before="60" w:after="60"/>
        <w:rPr>
          <w:color w:val="000000"/>
          <w:szCs w:val="22"/>
        </w:rPr>
      </w:pPr>
      <w:r w:rsidRPr="00FC1E9B">
        <w:rPr>
          <w:color w:val="000000"/>
          <w:szCs w:val="22"/>
        </w:rPr>
        <w:t>7.</w:t>
      </w:r>
      <w:r w:rsidRPr="00FC1E9B">
        <w:rPr>
          <w:color w:val="000000"/>
          <w:szCs w:val="22"/>
        </w:rPr>
        <w:tab/>
        <w:t>Angola</w:t>
      </w:r>
    </w:p>
    <w:p w14:paraId="1AF70EB4" w14:textId="77777777" w:rsidR="002A14CE" w:rsidRPr="00FC1E9B" w:rsidRDefault="002A14CE" w:rsidP="00FC1E9B">
      <w:pPr>
        <w:spacing w:before="60" w:after="60"/>
        <w:rPr>
          <w:color w:val="000000"/>
          <w:szCs w:val="22"/>
        </w:rPr>
      </w:pPr>
      <w:r w:rsidRPr="00FC1E9B">
        <w:rPr>
          <w:color w:val="000000"/>
          <w:szCs w:val="22"/>
        </w:rPr>
        <w:t>8.</w:t>
      </w:r>
      <w:r w:rsidRPr="00FC1E9B">
        <w:rPr>
          <w:color w:val="000000"/>
          <w:szCs w:val="22"/>
        </w:rPr>
        <w:tab/>
        <w:t>Antigua-et-Barbuda</w:t>
      </w:r>
    </w:p>
    <w:p w14:paraId="12FBC558" w14:textId="77777777" w:rsidR="002A14CE" w:rsidRPr="00FC1E9B" w:rsidRDefault="002A14CE" w:rsidP="00FC1E9B">
      <w:pPr>
        <w:spacing w:before="60" w:after="60"/>
        <w:rPr>
          <w:color w:val="000000"/>
          <w:szCs w:val="22"/>
        </w:rPr>
      </w:pPr>
      <w:r w:rsidRPr="00FC1E9B">
        <w:rPr>
          <w:color w:val="000000"/>
          <w:szCs w:val="22"/>
        </w:rPr>
        <w:t>9.</w:t>
      </w:r>
      <w:r w:rsidRPr="00FC1E9B">
        <w:rPr>
          <w:color w:val="000000"/>
          <w:szCs w:val="22"/>
        </w:rPr>
        <w:tab/>
        <w:t>Arabie Saoudite</w:t>
      </w:r>
    </w:p>
    <w:p w14:paraId="5FCE6C0D" w14:textId="77777777" w:rsidR="002A14CE" w:rsidRPr="00FC1E9B" w:rsidRDefault="002A14CE" w:rsidP="00FC1E9B">
      <w:pPr>
        <w:spacing w:before="60" w:after="60"/>
        <w:rPr>
          <w:color w:val="000000"/>
          <w:szCs w:val="22"/>
        </w:rPr>
      </w:pPr>
      <w:r w:rsidRPr="00FC1E9B">
        <w:rPr>
          <w:color w:val="000000"/>
          <w:szCs w:val="22"/>
        </w:rPr>
        <w:t>10.</w:t>
      </w:r>
      <w:r w:rsidRPr="00FC1E9B">
        <w:rPr>
          <w:color w:val="000000"/>
          <w:szCs w:val="22"/>
        </w:rPr>
        <w:tab/>
        <w:t>Argentine</w:t>
      </w:r>
    </w:p>
    <w:p w14:paraId="0D141993" w14:textId="77777777" w:rsidR="002A14CE" w:rsidRPr="00FC1E9B" w:rsidRDefault="002A14CE" w:rsidP="00FC1E9B">
      <w:pPr>
        <w:spacing w:before="60" w:after="60"/>
        <w:rPr>
          <w:color w:val="000000"/>
          <w:szCs w:val="22"/>
        </w:rPr>
      </w:pPr>
      <w:r w:rsidRPr="00FC1E9B">
        <w:rPr>
          <w:color w:val="000000"/>
          <w:szCs w:val="22"/>
        </w:rPr>
        <w:t>11.</w:t>
      </w:r>
      <w:r w:rsidRPr="00FC1E9B">
        <w:rPr>
          <w:color w:val="000000"/>
          <w:szCs w:val="22"/>
        </w:rPr>
        <w:tab/>
        <w:t>Arménie</w:t>
      </w:r>
    </w:p>
    <w:p w14:paraId="5725D0A0" w14:textId="77777777" w:rsidR="002A14CE" w:rsidRPr="00FC1E9B" w:rsidRDefault="002A14CE" w:rsidP="00FC1E9B">
      <w:pPr>
        <w:spacing w:before="60" w:after="60"/>
        <w:rPr>
          <w:color w:val="000000"/>
          <w:szCs w:val="22"/>
        </w:rPr>
      </w:pPr>
      <w:r w:rsidRPr="00FC1E9B">
        <w:rPr>
          <w:color w:val="000000"/>
          <w:szCs w:val="22"/>
        </w:rPr>
        <w:t>12.</w:t>
      </w:r>
      <w:r w:rsidRPr="00FC1E9B">
        <w:rPr>
          <w:color w:val="000000"/>
          <w:szCs w:val="22"/>
        </w:rPr>
        <w:tab/>
        <w:t>Australie</w:t>
      </w:r>
    </w:p>
    <w:p w14:paraId="60C17B1D" w14:textId="77777777" w:rsidR="002A14CE" w:rsidRPr="00FC1E9B" w:rsidRDefault="002A14CE" w:rsidP="00FC1E9B">
      <w:pPr>
        <w:spacing w:before="60" w:after="60"/>
        <w:rPr>
          <w:color w:val="000000"/>
          <w:szCs w:val="22"/>
        </w:rPr>
      </w:pPr>
      <w:r w:rsidRPr="00FC1E9B">
        <w:rPr>
          <w:color w:val="000000"/>
          <w:szCs w:val="22"/>
        </w:rPr>
        <w:t>13.</w:t>
      </w:r>
      <w:r w:rsidRPr="00FC1E9B">
        <w:rPr>
          <w:color w:val="000000"/>
          <w:szCs w:val="22"/>
        </w:rPr>
        <w:tab/>
        <w:t>Autriche</w:t>
      </w:r>
    </w:p>
    <w:p w14:paraId="799D0470" w14:textId="77777777" w:rsidR="002A14CE" w:rsidRPr="00FC1E9B" w:rsidRDefault="002A14CE" w:rsidP="00FC1E9B">
      <w:pPr>
        <w:spacing w:before="60" w:after="60"/>
        <w:rPr>
          <w:color w:val="000000"/>
          <w:szCs w:val="22"/>
        </w:rPr>
      </w:pPr>
      <w:r w:rsidRPr="00FC1E9B">
        <w:rPr>
          <w:color w:val="000000"/>
          <w:szCs w:val="22"/>
        </w:rPr>
        <w:t>14.</w:t>
      </w:r>
      <w:r w:rsidRPr="00FC1E9B">
        <w:rPr>
          <w:color w:val="000000"/>
          <w:szCs w:val="22"/>
        </w:rPr>
        <w:tab/>
        <w:t>Azerbaïdjan</w:t>
      </w:r>
    </w:p>
    <w:p w14:paraId="17C03506" w14:textId="77777777" w:rsidR="002A14CE" w:rsidRPr="00FC1E9B" w:rsidRDefault="002A14CE" w:rsidP="00FC1E9B">
      <w:pPr>
        <w:spacing w:before="60" w:after="60"/>
        <w:rPr>
          <w:color w:val="000000"/>
          <w:szCs w:val="22"/>
        </w:rPr>
      </w:pPr>
      <w:r w:rsidRPr="00FC1E9B">
        <w:rPr>
          <w:color w:val="000000"/>
          <w:szCs w:val="22"/>
        </w:rPr>
        <w:t>15.</w:t>
      </w:r>
      <w:r w:rsidRPr="00FC1E9B">
        <w:rPr>
          <w:color w:val="000000"/>
          <w:szCs w:val="22"/>
        </w:rPr>
        <w:tab/>
        <w:t>Bahreïn</w:t>
      </w:r>
    </w:p>
    <w:p w14:paraId="43BEF63B" w14:textId="77777777" w:rsidR="002A14CE" w:rsidRPr="00FC1E9B" w:rsidRDefault="002A14CE" w:rsidP="00FC1E9B">
      <w:pPr>
        <w:spacing w:before="60" w:after="60"/>
        <w:rPr>
          <w:color w:val="000000"/>
          <w:szCs w:val="22"/>
        </w:rPr>
      </w:pPr>
      <w:r w:rsidRPr="00FC1E9B">
        <w:rPr>
          <w:color w:val="000000"/>
          <w:szCs w:val="22"/>
        </w:rPr>
        <w:t>16.</w:t>
      </w:r>
      <w:r w:rsidRPr="00FC1E9B">
        <w:rPr>
          <w:color w:val="000000"/>
          <w:szCs w:val="22"/>
        </w:rPr>
        <w:tab/>
        <w:t>Bangladesh</w:t>
      </w:r>
    </w:p>
    <w:p w14:paraId="0FF9011D" w14:textId="77777777" w:rsidR="002A14CE" w:rsidRPr="00FC1E9B" w:rsidRDefault="002A14CE" w:rsidP="00FC1E9B">
      <w:pPr>
        <w:spacing w:before="60" w:after="60"/>
        <w:rPr>
          <w:color w:val="000000"/>
          <w:szCs w:val="22"/>
        </w:rPr>
      </w:pPr>
      <w:r w:rsidRPr="00FC1E9B">
        <w:rPr>
          <w:color w:val="000000"/>
          <w:szCs w:val="22"/>
        </w:rPr>
        <w:t>17.</w:t>
      </w:r>
      <w:r w:rsidRPr="00FC1E9B">
        <w:rPr>
          <w:color w:val="000000"/>
          <w:szCs w:val="22"/>
        </w:rPr>
        <w:tab/>
        <w:t>Barbade</w:t>
      </w:r>
    </w:p>
    <w:p w14:paraId="5EAC7A8B" w14:textId="77777777" w:rsidR="002A14CE" w:rsidRPr="00FC1E9B" w:rsidRDefault="002A14CE" w:rsidP="00FC1E9B">
      <w:pPr>
        <w:spacing w:before="60" w:after="60"/>
        <w:rPr>
          <w:color w:val="000000"/>
          <w:szCs w:val="22"/>
        </w:rPr>
      </w:pPr>
      <w:r w:rsidRPr="00FC1E9B">
        <w:rPr>
          <w:color w:val="000000"/>
          <w:szCs w:val="22"/>
        </w:rPr>
        <w:t>18.</w:t>
      </w:r>
      <w:r w:rsidRPr="00FC1E9B">
        <w:rPr>
          <w:color w:val="000000"/>
          <w:szCs w:val="22"/>
        </w:rPr>
        <w:tab/>
        <w:t>Belgique</w:t>
      </w:r>
    </w:p>
    <w:p w14:paraId="19E60B81" w14:textId="77777777" w:rsidR="002A14CE" w:rsidRPr="00FC1E9B" w:rsidRDefault="002A14CE" w:rsidP="00FC1E9B">
      <w:pPr>
        <w:spacing w:before="60" w:after="60"/>
        <w:rPr>
          <w:color w:val="000000"/>
          <w:szCs w:val="22"/>
        </w:rPr>
      </w:pPr>
      <w:r w:rsidRPr="00FC1E9B">
        <w:rPr>
          <w:color w:val="000000"/>
          <w:szCs w:val="22"/>
        </w:rPr>
        <w:t>19.</w:t>
      </w:r>
      <w:r w:rsidRPr="00FC1E9B">
        <w:rPr>
          <w:color w:val="000000"/>
          <w:szCs w:val="22"/>
        </w:rPr>
        <w:tab/>
        <w:t>Belize</w:t>
      </w:r>
    </w:p>
    <w:p w14:paraId="295401A5" w14:textId="77777777" w:rsidR="002A14CE" w:rsidRPr="00FC1E9B" w:rsidRDefault="002A14CE" w:rsidP="00FC1E9B">
      <w:pPr>
        <w:spacing w:before="60" w:after="60"/>
        <w:rPr>
          <w:color w:val="000000"/>
          <w:szCs w:val="22"/>
        </w:rPr>
      </w:pPr>
      <w:r w:rsidRPr="00FC1E9B">
        <w:rPr>
          <w:color w:val="000000"/>
          <w:szCs w:val="22"/>
        </w:rPr>
        <w:t>20.</w:t>
      </w:r>
      <w:r w:rsidRPr="00FC1E9B">
        <w:rPr>
          <w:color w:val="000000"/>
          <w:szCs w:val="22"/>
        </w:rPr>
        <w:tab/>
        <w:t>Bénin</w:t>
      </w:r>
    </w:p>
    <w:p w14:paraId="16CFF01C" w14:textId="77777777" w:rsidR="002A14CE" w:rsidRPr="00FC1E9B" w:rsidRDefault="002A14CE" w:rsidP="00FC1E9B">
      <w:pPr>
        <w:spacing w:before="60" w:after="60"/>
        <w:rPr>
          <w:color w:val="000000"/>
          <w:szCs w:val="22"/>
        </w:rPr>
      </w:pPr>
      <w:r w:rsidRPr="00FC1E9B">
        <w:rPr>
          <w:color w:val="000000"/>
          <w:szCs w:val="22"/>
        </w:rPr>
        <w:t>21.</w:t>
      </w:r>
      <w:r w:rsidRPr="00FC1E9B">
        <w:rPr>
          <w:color w:val="000000"/>
          <w:szCs w:val="22"/>
        </w:rPr>
        <w:tab/>
        <w:t>Bhoutan</w:t>
      </w:r>
    </w:p>
    <w:p w14:paraId="423B1B7E" w14:textId="77777777" w:rsidR="002A14CE" w:rsidRPr="00FC1E9B" w:rsidRDefault="002A14CE" w:rsidP="00FC1E9B">
      <w:pPr>
        <w:spacing w:before="60" w:after="60"/>
        <w:rPr>
          <w:color w:val="000000"/>
          <w:szCs w:val="22"/>
        </w:rPr>
      </w:pPr>
      <w:r w:rsidRPr="00FC1E9B">
        <w:rPr>
          <w:color w:val="000000"/>
          <w:szCs w:val="22"/>
        </w:rPr>
        <w:t>22.</w:t>
      </w:r>
      <w:r w:rsidRPr="00FC1E9B">
        <w:rPr>
          <w:color w:val="000000"/>
          <w:szCs w:val="22"/>
        </w:rPr>
        <w:tab/>
        <w:t>Biélorussie</w:t>
      </w:r>
    </w:p>
    <w:p w14:paraId="709A88E3" w14:textId="77777777" w:rsidR="002A14CE" w:rsidRPr="00FC1E9B" w:rsidRDefault="002A14CE" w:rsidP="00FC1E9B">
      <w:pPr>
        <w:spacing w:before="60" w:after="60"/>
        <w:rPr>
          <w:color w:val="000000"/>
          <w:szCs w:val="22"/>
        </w:rPr>
      </w:pPr>
      <w:r w:rsidRPr="00FC1E9B">
        <w:rPr>
          <w:color w:val="000000"/>
          <w:szCs w:val="22"/>
        </w:rPr>
        <w:t>23.</w:t>
      </w:r>
      <w:r w:rsidRPr="00FC1E9B">
        <w:rPr>
          <w:color w:val="000000"/>
          <w:szCs w:val="22"/>
        </w:rPr>
        <w:tab/>
        <w:t>Bolivie (État plurinational de)</w:t>
      </w:r>
    </w:p>
    <w:p w14:paraId="73825DAE" w14:textId="77777777" w:rsidR="002A14CE" w:rsidRPr="00FC1E9B" w:rsidRDefault="002A14CE" w:rsidP="00FC1E9B">
      <w:pPr>
        <w:spacing w:before="60" w:after="60"/>
        <w:rPr>
          <w:color w:val="000000"/>
          <w:szCs w:val="22"/>
        </w:rPr>
      </w:pPr>
      <w:r w:rsidRPr="00FC1E9B">
        <w:rPr>
          <w:color w:val="000000"/>
          <w:szCs w:val="22"/>
        </w:rPr>
        <w:t>24.</w:t>
      </w:r>
      <w:r w:rsidRPr="00FC1E9B">
        <w:rPr>
          <w:color w:val="000000"/>
          <w:szCs w:val="22"/>
        </w:rPr>
        <w:tab/>
        <w:t>Bosnie-Herzégovine</w:t>
      </w:r>
    </w:p>
    <w:p w14:paraId="6B50C7BB" w14:textId="77777777" w:rsidR="002A14CE" w:rsidRPr="00FC1E9B" w:rsidRDefault="002A14CE" w:rsidP="00FC1E9B">
      <w:pPr>
        <w:spacing w:before="60" w:after="60"/>
        <w:rPr>
          <w:color w:val="000000"/>
          <w:szCs w:val="22"/>
        </w:rPr>
      </w:pPr>
      <w:r w:rsidRPr="00FC1E9B">
        <w:rPr>
          <w:color w:val="000000"/>
          <w:szCs w:val="22"/>
        </w:rPr>
        <w:t>25.</w:t>
      </w:r>
      <w:r w:rsidRPr="00FC1E9B">
        <w:rPr>
          <w:color w:val="000000"/>
          <w:szCs w:val="22"/>
        </w:rPr>
        <w:tab/>
        <w:t>Botswana</w:t>
      </w:r>
    </w:p>
    <w:p w14:paraId="150B43F4" w14:textId="77777777" w:rsidR="002A14CE" w:rsidRPr="00FC1E9B" w:rsidRDefault="002A14CE" w:rsidP="00FC1E9B">
      <w:pPr>
        <w:spacing w:before="60" w:after="60"/>
        <w:rPr>
          <w:color w:val="000000"/>
          <w:szCs w:val="22"/>
        </w:rPr>
      </w:pPr>
      <w:r w:rsidRPr="00FC1E9B">
        <w:rPr>
          <w:color w:val="000000"/>
          <w:szCs w:val="22"/>
        </w:rPr>
        <w:t>26.</w:t>
      </w:r>
      <w:r w:rsidRPr="00FC1E9B">
        <w:rPr>
          <w:color w:val="000000"/>
          <w:szCs w:val="22"/>
        </w:rPr>
        <w:tab/>
        <w:t>Brésil</w:t>
      </w:r>
    </w:p>
    <w:p w14:paraId="6C3A9438" w14:textId="77777777" w:rsidR="002A14CE" w:rsidRPr="00FC1E9B" w:rsidRDefault="002A14CE" w:rsidP="00FC1E9B">
      <w:pPr>
        <w:spacing w:before="60" w:after="60"/>
        <w:rPr>
          <w:color w:val="000000"/>
          <w:szCs w:val="22"/>
        </w:rPr>
      </w:pPr>
      <w:r w:rsidRPr="00FC1E9B">
        <w:rPr>
          <w:color w:val="000000"/>
          <w:szCs w:val="22"/>
        </w:rPr>
        <w:t>27.</w:t>
      </w:r>
      <w:r w:rsidRPr="00FC1E9B">
        <w:rPr>
          <w:color w:val="000000"/>
          <w:szCs w:val="22"/>
        </w:rPr>
        <w:tab/>
        <w:t>Brunei Darussalam</w:t>
      </w:r>
    </w:p>
    <w:p w14:paraId="1E552B78" w14:textId="77777777" w:rsidR="002A14CE" w:rsidRPr="00FC1E9B" w:rsidRDefault="002A14CE" w:rsidP="00FC1E9B">
      <w:pPr>
        <w:spacing w:before="60" w:after="60"/>
        <w:rPr>
          <w:color w:val="000000"/>
          <w:szCs w:val="22"/>
        </w:rPr>
      </w:pPr>
      <w:r w:rsidRPr="00FC1E9B">
        <w:rPr>
          <w:color w:val="000000"/>
          <w:szCs w:val="22"/>
        </w:rPr>
        <w:t>28.</w:t>
      </w:r>
      <w:r w:rsidRPr="00FC1E9B">
        <w:rPr>
          <w:color w:val="000000"/>
          <w:szCs w:val="22"/>
        </w:rPr>
        <w:tab/>
        <w:t>Bulgarie</w:t>
      </w:r>
    </w:p>
    <w:p w14:paraId="44716FA3" w14:textId="77777777" w:rsidR="002A14CE" w:rsidRPr="00FC1E9B" w:rsidRDefault="002A14CE" w:rsidP="00FC1E9B">
      <w:pPr>
        <w:spacing w:before="60" w:after="60"/>
        <w:rPr>
          <w:color w:val="000000"/>
          <w:szCs w:val="22"/>
        </w:rPr>
      </w:pPr>
      <w:r w:rsidRPr="00FC1E9B">
        <w:rPr>
          <w:color w:val="000000"/>
          <w:szCs w:val="22"/>
        </w:rPr>
        <w:t>29.</w:t>
      </w:r>
      <w:r w:rsidRPr="00FC1E9B">
        <w:rPr>
          <w:color w:val="000000"/>
          <w:szCs w:val="22"/>
        </w:rPr>
        <w:tab/>
        <w:t>Burkina Faso</w:t>
      </w:r>
    </w:p>
    <w:p w14:paraId="4ED4A046" w14:textId="77777777" w:rsidR="002A14CE" w:rsidRPr="00FC1E9B" w:rsidRDefault="002A14CE" w:rsidP="00FC1E9B">
      <w:pPr>
        <w:spacing w:before="60" w:after="60"/>
        <w:rPr>
          <w:color w:val="000000"/>
          <w:szCs w:val="22"/>
        </w:rPr>
      </w:pPr>
      <w:r w:rsidRPr="00FC1E9B">
        <w:rPr>
          <w:color w:val="000000"/>
          <w:szCs w:val="22"/>
        </w:rPr>
        <w:t>30.</w:t>
      </w:r>
      <w:r w:rsidRPr="00FC1E9B">
        <w:rPr>
          <w:color w:val="000000"/>
          <w:szCs w:val="22"/>
        </w:rPr>
        <w:tab/>
        <w:t>Burundi</w:t>
      </w:r>
    </w:p>
    <w:p w14:paraId="4E157206" w14:textId="77777777" w:rsidR="002A14CE" w:rsidRPr="00FC1E9B" w:rsidRDefault="002A14CE" w:rsidP="00FC1E9B">
      <w:pPr>
        <w:spacing w:before="60" w:after="60"/>
        <w:rPr>
          <w:color w:val="000000"/>
          <w:szCs w:val="22"/>
        </w:rPr>
      </w:pPr>
      <w:r w:rsidRPr="00FC1E9B">
        <w:rPr>
          <w:color w:val="000000"/>
          <w:szCs w:val="22"/>
        </w:rPr>
        <w:t>31.</w:t>
      </w:r>
      <w:r w:rsidRPr="00FC1E9B">
        <w:rPr>
          <w:color w:val="000000"/>
          <w:szCs w:val="22"/>
        </w:rPr>
        <w:tab/>
        <w:t>Cabo Verde</w:t>
      </w:r>
    </w:p>
    <w:p w14:paraId="27C42CCB" w14:textId="77777777" w:rsidR="002A14CE" w:rsidRPr="00FC1E9B" w:rsidRDefault="002A14CE" w:rsidP="00FC1E9B">
      <w:pPr>
        <w:spacing w:before="60" w:after="60"/>
        <w:rPr>
          <w:color w:val="000000"/>
          <w:szCs w:val="22"/>
        </w:rPr>
      </w:pPr>
      <w:r w:rsidRPr="00FC1E9B">
        <w:rPr>
          <w:color w:val="000000"/>
          <w:szCs w:val="22"/>
        </w:rPr>
        <w:t>32.</w:t>
      </w:r>
      <w:r w:rsidRPr="00FC1E9B">
        <w:rPr>
          <w:color w:val="000000"/>
          <w:szCs w:val="22"/>
        </w:rPr>
        <w:tab/>
        <w:t>Cambodge</w:t>
      </w:r>
    </w:p>
    <w:p w14:paraId="2BF72EB4" w14:textId="77777777" w:rsidR="002A14CE" w:rsidRPr="00FC1E9B" w:rsidRDefault="002A14CE" w:rsidP="00FC1E9B">
      <w:pPr>
        <w:spacing w:before="60" w:after="60"/>
        <w:rPr>
          <w:color w:val="000000"/>
          <w:szCs w:val="22"/>
        </w:rPr>
      </w:pPr>
      <w:r w:rsidRPr="00FC1E9B">
        <w:rPr>
          <w:color w:val="000000"/>
          <w:szCs w:val="22"/>
        </w:rPr>
        <w:t>33.</w:t>
      </w:r>
      <w:r w:rsidRPr="00FC1E9B">
        <w:rPr>
          <w:color w:val="000000"/>
          <w:szCs w:val="22"/>
        </w:rPr>
        <w:tab/>
        <w:t>Cameroun</w:t>
      </w:r>
    </w:p>
    <w:p w14:paraId="44C789C1" w14:textId="77777777" w:rsidR="002A14CE" w:rsidRPr="00FC1E9B" w:rsidRDefault="002A14CE" w:rsidP="00FC1E9B">
      <w:pPr>
        <w:spacing w:before="60" w:after="60"/>
        <w:rPr>
          <w:color w:val="000000"/>
          <w:szCs w:val="22"/>
        </w:rPr>
      </w:pPr>
      <w:r w:rsidRPr="00FC1E9B">
        <w:rPr>
          <w:color w:val="000000"/>
          <w:szCs w:val="22"/>
        </w:rPr>
        <w:t>34.</w:t>
      </w:r>
      <w:r w:rsidRPr="00FC1E9B">
        <w:rPr>
          <w:color w:val="000000"/>
          <w:szCs w:val="22"/>
        </w:rPr>
        <w:tab/>
        <w:t>Canada</w:t>
      </w:r>
    </w:p>
    <w:p w14:paraId="35FC8D33" w14:textId="77777777" w:rsidR="002A14CE" w:rsidRPr="00FC1E9B" w:rsidRDefault="002A14CE" w:rsidP="00FC1E9B">
      <w:pPr>
        <w:spacing w:before="60" w:after="60"/>
        <w:rPr>
          <w:color w:val="000000"/>
          <w:szCs w:val="22"/>
        </w:rPr>
      </w:pPr>
      <w:r w:rsidRPr="00FC1E9B">
        <w:rPr>
          <w:color w:val="000000"/>
          <w:szCs w:val="22"/>
        </w:rPr>
        <w:t>35.</w:t>
      </w:r>
      <w:r w:rsidRPr="00FC1E9B">
        <w:rPr>
          <w:color w:val="000000"/>
          <w:szCs w:val="22"/>
        </w:rPr>
        <w:tab/>
        <w:t>chili</w:t>
      </w:r>
    </w:p>
    <w:p w14:paraId="34C1C06F" w14:textId="77777777" w:rsidR="002A14CE" w:rsidRPr="00FC1E9B" w:rsidRDefault="002A14CE" w:rsidP="00FC1E9B">
      <w:pPr>
        <w:spacing w:before="60" w:after="60"/>
        <w:rPr>
          <w:color w:val="000000"/>
          <w:szCs w:val="22"/>
        </w:rPr>
      </w:pPr>
      <w:r w:rsidRPr="00FC1E9B">
        <w:rPr>
          <w:color w:val="000000"/>
          <w:szCs w:val="22"/>
        </w:rPr>
        <w:t>36.</w:t>
      </w:r>
      <w:r w:rsidRPr="00FC1E9B">
        <w:rPr>
          <w:color w:val="000000"/>
          <w:szCs w:val="22"/>
        </w:rPr>
        <w:tab/>
        <w:t>Chine</w:t>
      </w:r>
    </w:p>
    <w:p w14:paraId="0800332D" w14:textId="77777777" w:rsidR="002A14CE" w:rsidRPr="00FC1E9B" w:rsidRDefault="002A14CE" w:rsidP="00FC1E9B">
      <w:pPr>
        <w:spacing w:before="60" w:after="60"/>
        <w:rPr>
          <w:color w:val="000000"/>
          <w:szCs w:val="22"/>
        </w:rPr>
      </w:pPr>
      <w:r w:rsidRPr="00FC1E9B">
        <w:rPr>
          <w:color w:val="000000"/>
          <w:szCs w:val="22"/>
        </w:rPr>
        <w:t>37.</w:t>
      </w:r>
      <w:r w:rsidRPr="00FC1E9B">
        <w:rPr>
          <w:color w:val="000000"/>
          <w:szCs w:val="22"/>
        </w:rPr>
        <w:tab/>
        <w:t>Chypre</w:t>
      </w:r>
    </w:p>
    <w:p w14:paraId="0AB7F874" w14:textId="77777777" w:rsidR="002A14CE" w:rsidRPr="00FC1E9B" w:rsidRDefault="002A14CE" w:rsidP="00FC1E9B">
      <w:pPr>
        <w:spacing w:before="60" w:after="60"/>
        <w:rPr>
          <w:color w:val="000000"/>
          <w:szCs w:val="22"/>
        </w:rPr>
      </w:pPr>
      <w:r w:rsidRPr="00FC1E9B">
        <w:rPr>
          <w:color w:val="000000"/>
          <w:szCs w:val="22"/>
        </w:rPr>
        <w:t>38.</w:t>
      </w:r>
      <w:r w:rsidRPr="00FC1E9B">
        <w:rPr>
          <w:color w:val="000000"/>
          <w:szCs w:val="22"/>
        </w:rPr>
        <w:tab/>
        <w:t>Colombie</w:t>
      </w:r>
    </w:p>
    <w:p w14:paraId="4EC328F8" w14:textId="77777777" w:rsidR="002A14CE" w:rsidRPr="00FC1E9B" w:rsidRDefault="002A14CE" w:rsidP="00FC1E9B">
      <w:pPr>
        <w:spacing w:before="60" w:after="60"/>
        <w:rPr>
          <w:color w:val="000000"/>
          <w:szCs w:val="22"/>
        </w:rPr>
      </w:pPr>
      <w:r w:rsidRPr="00FC1E9B">
        <w:rPr>
          <w:color w:val="000000"/>
          <w:szCs w:val="22"/>
        </w:rPr>
        <w:t>39.</w:t>
      </w:r>
      <w:r w:rsidRPr="00FC1E9B">
        <w:rPr>
          <w:color w:val="000000"/>
          <w:szCs w:val="22"/>
        </w:rPr>
        <w:tab/>
        <w:t>Comores</w:t>
      </w:r>
    </w:p>
    <w:p w14:paraId="3007A017" w14:textId="77777777" w:rsidR="002A14CE" w:rsidRPr="00FC1E9B" w:rsidRDefault="002A14CE" w:rsidP="00FC1E9B">
      <w:pPr>
        <w:spacing w:before="60" w:after="60"/>
        <w:rPr>
          <w:color w:val="000000"/>
          <w:szCs w:val="22"/>
        </w:rPr>
      </w:pPr>
      <w:r w:rsidRPr="00FC1E9B">
        <w:rPr>
          <w:color w:val="000000"/>
          <w:szCs w:val="22"/>
        </w:rPr>
        <w:t>40.</w:t>
      </w:r>
      <w:r w:rsidRPr="00FC1E9B">
        <w:rPr>
          <w:color w:val="000000"/>
          <w:szCs w:val="22"/>
        </w:rPr>
        <w:tab/>
        <w:t>Congo</w:t>
      </w:r>
    </w:p>
    <w:p w14:paraId="2F955EB5" w14:textId="77777777" w:rsidR="002A14CE" w:rsidRPr="00FC1E9B" w:rsidRDefault="002A14CE" w:rsidP="00FC1E9B">
      <w:pPr>
        <w:spacing w:before="60" w:after="60"/>
        <w:rPr>
          <w:color w:val="000000"/>
          <w:szCs w:val="22"/>
        </w:rPr>
      </w:pPr>
      <w:r w:rsidRPr="00FC1E9B">
        <w:rPr>
          <w:color w:val="000000"/>
          <w:szCs w:val="22"/>
        </w:rPr>
        <w:t>41.</w:t>
      </w:r>
      <w:r w:rsidRPr="00FC1E9B">
        <w:rPr>
          <w:color w:val="000000"/>
          <w:szCs w:val="22"/>
        </w:rPr>
        <w:tab/>
        <w:t>Costa Rica</w:t>
      </w:r>
    </w:p>
    <w:p w14:paraId="105F231E" w14:textId="77777777" w:rsidR="002A14CE" w:rsidRPr="00FC1E9B" w:rsidRDefault="002A14CE" w:rsidP="00FC1E9B">
      <w:pPr>
        <w:spacing w:before="60" w:after="60"/>
        <w:rPr>
          <w:color w:val="000000"/>
          <w:szCs w:val="22"/>
        </w:rPr>
      </w:pPr>
      <w:r w:rsidRPr="00FC1E9B">
        <w:rPr>
          <w:color w:val="000000"/>
          <w:szCs w:val="22"/>
        </w:rPr>
        <w:t>42.</w:t>
      </w:r>
      <w:r w:rsidRPr="00FC1E9B">
        <w:rPr>
          <w:color w:val="000000"/>
          <w:szCs w:val="22"/>
        </w:rPr>
        <w:tab/>
        <w:t>Côte d'Ivoire</w:t>
      </w:r>
    </w:p>
    <w:p w14:paraId="2CD2F5D0" w14:textId="77777777" w:rsidR="002A14CE" w:rsidRPr="00FC1E9B" w:rsidRDefault="002A14CE" w:rsidP="00FC1E9B">
      <w:pPr>
        <w:spacing w:before="60" w:after="60"/>
        <w:rPr>
          <w:color w:val="000000"/>
          <w:szCs w:val="22"/>
        </w:rPr>
      </w:pPr>
      <w:r w:rsidRPr="00FC1E9B">
        <w:rPr>
          <w:color w:val="000000"/>
          <w:szCs w:val="22"/>
        </w:rPr>
        <w:t>43.</w:t>
      </w:r>
      <w:r w:rsidRPr="00FC1E9B">
        <w:rPr>
          <w:color w:val="000000"/>
          <w:szCs w:val="22"/>
        </w:rPr>
        <w:tab/>
        <w:t>Croatie</w:t>
      </w:r>
    </w:p>
    <w:p w14:paraId="342D0414" w14:textId="77777777" w:rsidR="002A14CE" w:rsidRPr="00FC1E9B" w:rsidRDefault="002A14CE" w:rsidP="00FC1E9B">
      <w:pPr>
        <w:spacing w:before="60" w:after="60"/>
        <w:rPr>
          <w:color w:val="000000"/>
          <w:szCs w:val="22"/>
        </w:rPr>
      </w:pPr>
      <w:r w:rsidRPr="00FC1E9B">
        <w:rPr>
          <w:color w:val="000000"/>
          <w:szCs w:val="22"/>
        </w:rPr>
        <w:t>44.</w:t>
      </w:r>
      <w:r w:rsidRPr="00FC1E9B">
        <w:rPr>
          <w:color w:val="000000"/>
          <w:szCs w:val="22"/>
        </w:rPr>
        <w:tab/>
        <w:t>Cuba</w:t>
      </w:r>
    </w:p>
    <w:p w14:paraId="3E025319" w14:textId="3F3EF059" w:rsidR="002A14CE" w:rsidRPr="00FC1E9B" w:rsidRDefault="002A14CE" w:rsidP="00FC1E9B">
      <w:pPr>
        <w:spacing w:before="60" w:after="60"/>
        <w:rPr>
          <w:color w:val="000000"/>
          <w:szCs w:val="22"/>
        </w:rPr>
      </w:pPr>
      <w:r w:rsidRPr="00FC1E9B">
        <w:rPr>
          <w:color w:val="000000"/>
          <w:szCs w:val="22"/>
        </w:rPr>
        <w:t>45.</w:t>
      </w:r>
      <w:r w:rsidRPr="00FC1E9B">
        <w:rPr>
          <w:color w:val="000000"/>
          <w:szCs w:val="22"/>
        </w:rPr>
        <w:tab/>
      </w:r>
      <w:r w:rsidR="00012088" w:rsidRPr="00FC1E9B">
        <w:rPr>
          <w:color w:val="000000"/>
          <w:szCs w:val="22"/>
        </w:rPr>
        <w:t>Îles Cook</w:t>
      </w:r>
    </w:p>
    <w:p w14:paraId="7A3ACC22" w14:textId="77777777" w:rsidR="002A14CE" w:rsidRPr="00FC1E9B" w:rsidRDefault="002A14CE" w:rsidP="00FC1E9B">
      <w:pPr>
        <w:spacing w:before="60" w:after="60"/>
        <w:rPr>
          <w:color w:val="000000"/>
          <w:szCs w:val="22"/>
        </w:rPr>
      </w:pPr>
      <w:r w:rsidRPr="00FC1E9B">
        <w:rPr>
          <w:color w:val="000000"/>
          <w:szCs w:val="22"/>
        </w:rPr>
        <w:t>46.</w:t>
      </w:r>
      <w:r w:rsidRPr="00FC1E9B">
        <w:rPr>
          <w:color w:val="000000"/>
          <w:szCs w:val="22"/>
        </w:rPr>
        <w:tab/>
        <w:t>Danemark</w:t>
      </w:r>
    </w:p>
    <w:p w14:paraId="3CB61D54" w14:textId="77777777" w:rsidR="002A14CE" w:rsidRPr="00FC1E9B" w:rsidRDefault="002A14CE" w:rsidP="00FC1E9B">
      <w:pPr>
        <w:spacing w:before="60" w:after="60"/>
        <w:rPr>
          <w:color w:val="000000"/>
          <w:szCs w:val="22"/>
        </w:rPr>
      </w:pPr>
      <w:r w:rsidRPr="00FC1E9B">
        <w:rPr>
          <w:color w:val="000000"/>
          <w:szCs w:val="22"/>
        </w:rPr>
        <w:t>47.</w:t>
      </w:r>
      <w:r w:rsidRPr="00FC1E9B">
        <w:rPr>
          <w:color w:val="000000"/>
          <w:szCs w:val="22"/>
        </w:rPr>
        <w:tab/>
        <w:t>Djibouti</w:t>
      </w:r>
    </w:p>
    <w:p w14:paraId="318FE56D" w14:textId="77777777" w:rsidR="002A14CE" w:rsidRPr="00FC1E9B" w:rsidRDefault="002A14CE" w:rsidP="00FC1E9B">
      <w:pPr>
        <w:spacing w:before="60" w:after="60"/>
        <w:rPr>
          <w:color w:val="000000"/>
          <w:szCs w:val="22"/>
        </w:rPr>
      </w:pPr>
      <w:r w:rsidRPr="00FC1E9B">
        <w:rPr>
          <w:color w:val="000000"/>
          <w:szCs w:val="22"/>
        </w:rPr>
        <w:t>48.</w:t>
      </w:r>
      <w:r w:rsidRPr="00FC1E9B">
        <w:rPr>
          <w:color w:val="000000"/>
          <w:szCs w:val="22"/>
        </w:rPr>
        <w:tab/>
        <w:t>Dominique</w:t>
      </w:r>
    </w:p>
    <w:p w14:paraId="78614C21" w14:textId="77777777" w:rsidR="002A14CE" w:rsidRPr="00FC1E9B" w:rsidRDefault="002A14CE" w:rsidP="00FC1E9B">
      <w:pPr>
        <w:spacing w:before="60" w:after="60"/>
        <w:rPr>
          <w:color w:val="000000"/>
          <w:szCs w:val="22"/>
        </w:rPr>
      </w:pPr>
      <w:r w:rsidRPr="00FC1E9B">
        <w:rPr>
          <w:color w:val="000000"/>
          <w:szCs w:val="22"/>
        </w:rPr>
        <w:t>49.</w:t>
      </w:r>
      <w:r w:rsidRPr="00FC1E9B">
        <w:rPr>
          <w:color w:val="000000"/>
          <w:szCs w:val="22"/>
        </w:rPr>
        <w:tab/>
        <w:t>Égypte</w:t>
      </w:r>
    </w:p>
    <w:p w14:paraId="47B27D68" w14:textId="77777777" w:rsidR="002A14CE" w:rsidRPr="00FC1E9B" w:rsidRDefault="002A14CE" w:rsidP="00FC1E9B">
      <w:pPr>
        <w:spacing w:before="60" w:after="60"/>
        <w:rPr>
          <w:color w:val="000000"/>
          <w:szCs w:val="22"/>
        </w:rPr>
      </w:pPr>
      <w:r w:rsidRPr="00FC1E9B">
        <w:rPr>
          <w:color w:val="000000"/>
          <w:szCs w:val="22"/>
        </w:rPr>
        <w:t>50.</w:t>
      </w:r>
      <w:r w:rsidRPr="00FC1E9B">
        <w:rPr>
          <w:color w:val="000000"/>
          <w:szCs w:val="22"/>
        </w:rPr>
        <w:tab/>
        <w:t>Émirats arabes unis</w:t>
      </w:r>
    </w:p>
    <w:p w14:paraId="2581DC85" w14:textId="77777777" w:rsidR="002A14CE" w:rsidRPr="00FC1E9B" w:rsidRDefault="002A14CE" w:rsidP="00FC1E9B">
      <w:pPr>
        <w:spacing w:before="60" w:after="60"/>
        <w:rPr>
          <w:color w:val="000000"/>
          <w:szCs w:val="22"/>
        </w:rPr>
      </w:pPr>
      <w:r w:rsidRPr="00FC1E9B">
        <w:rPr>
          <w:color w:val="000000"/>
          <w:szCs w:val="22"/>
        </w:rPr>
        <w:t>51.</w:t>
      </w:r>
      <w:r w:rsidRPr="00FC1E9B">
        <w:rPr>
          <w:color w:val="000000"/>
          <w:szCs w:val="22"/>
        </w:rPr>
        <w:tab/>
        <w:t>Équateur</w:t>
      </w:r>
    </w:p>
    <w:p w14:paraId="01F596B6" w14:textId="77777777" w:rsidR="002A14CE" w:rsidRPr="00FC1E9B" w:rsidRDefault="002A14CE" w:rsidP="00FC1E9B">
      <w:pPr>
        <w:spacing w:before="60" w:after="60"/>
        <w:rPr>
          <w:color w:val="000000"/>
          <w:szCs w:val="22"/>
        </w:rPr>
      </w:pPr>
      <w:r w:rsidRPr="00FC1E9B">
        <w:rPr>
          <w:color w:val="000000"/>
          <w:szCs w:val="22"/>
        </w:rPr>
        <w:t>52.</w:t>
      </w:r>
      <w:r w:rsidRPr="00FC1E9B">
        <w:rPr>
          <w:color w:val="000000"/>
          <w:szCs w:val="22"/>
        </w:rPr>
        <w:tab/>
        <w:t>Érythrée</w:t>
      </w:r>
    </w:p>
    <w:p w14:paraId="45A38707" w14:textId="77777777" w:rsidR="002A14CE" w:rsidRPr="00FC1E9B" w:rsidRDefault="002A14CE" w:rsidP="00FC1E9B">
      <w:pPr>
        <w:spacing w:before="60" w:after="60"/>
        <w:rPr>
          <w:color w:val="000000"/>
          <w:szCs w:val="22"/>
        </w:rPr>
      </w:pPr>
      <w:r w:rsidRPr="00FC1E9B">
        <w:rPr>
          <w:color w:val="000000"/>
          <w:szCs w:val="22"/>
        </w:rPr>
        <w:t>53.</w:t>
      </w:r>
      <w:r w:rsidRPr="00FC1E9B">
        <w:rPr>
          <w:color w:val="000000"/>
          <w:szCs w:val="22"/>
        </w:rPr>
        <w:tab/>
        <w:t>Espagne</w:t>
      </w:r>
    </w:p>
    <w:p w14:paraId="2D7FF941" w14:textId="6C975A19" w:rsidR="002A14CE" w:rsidRPr="00FC1E9B" w:rsidRDefault="002A14CE" w:rsidP="00FC1E9B">
      <w:pPr>
        <w:spacing w:before="60" w:after="60"/>
        <w:rPr>
          <w:color w:val="000000"/>
          <w:szCs w:val="22"/>
        </w:rPr>
      </w:pPr>
      <w:r w:rsidRPr="00FC1E9B">
        <w:rPr>
          <w:color w:val="000000"/>
          <w:szCs w:val="22"/>
        </w:rPr>
        <w:t>54.</w:t>
      </w:r>
      <w:r w:rsidRPr="00FC1E9B">
        <w:rPr>
          <w:color w:val="000000"/>
          <w:szCs w:val="22"/>
        </w:rPr>
        <w:tab/>
        <w:t xml:space="preserve">Estonie </w:t>
      </w:r>
    </w:p>
    <w:p w14:paraId="2189F7B3" w14:textId="77777777" w:rsidR="002A14CE" w:rsidRPr="00FC1E9B" w:rsidRDefault="002A14CE" w:rsidP="00FC1E9B">
      <w:pPr>
        <w:spacing w:before="60" w:after="60"/>
        <w:rPr>
          <w:color w:val="000000"/>
          <w:szCs w:val="22"/>
        </w:rPr>
      </w:pPr>
      <w:r w:rsidRPr="00FC1E9B">
        <w:rPr>
          <w:color w:val="000000"/>
          <w:szCs w:val="22"/>
        </w:rPr>
        <w:t>55.</w:t>
      </w:r>
      <w:r w:rsidRPr="00FC1E9B">
        <w:rPr>
          <w:color w:val="000000"/>
          <w:szCs w:val="22"/>
        </w:rPr>
        <w:tab/>
        <w:t>État de Palestine</w:t>
      </w:r>
    </w:p>
    <w:p w14:paraId="44F053A3" w14:textId="77777777" w:rsidR="002A14CE" w:rsidRPr="00FC1E9B" w:rsidRDefault="002A14CE" w:rsidP="00FC1E9B">
      <w:pPr>
        <w:spacing w:before="60" w:after="60"/>
        <w:rPr>
          <w:color w:val="000000"/>
          <w:szCs w:val="22"/>
        </w:rPr>
      </w:pPr>
      <w:r w:rsidRPr="00FC1E9B">
        <w:rPr>
          <w:color w:val="000000"/>
          <w:szCs w:val="22"/>
        </w:rPr>
        <w:t>56.</w:t>
      </w:r>
      <w:r w:rsidRPr="00FC1E9B">
        <w:rPr>
          <w:color w:val="000000"/>
          <w:szCs w:val="22"/>
        </w:rPr>
        <w:tab/>
        <w:t>Éthiopie</w:t>
      </w:r>
    </w:p>
    <w:p w14:paraId="52C5643D" w14:textId="77777777" w:rsidR="002A14CE" w:rsidRPr="00FC1E9B" w:rsidRDefault="002A14CE" w:rsidP="00FC1E9B">
      <w:pPr>
        <w:spacing w:before="60" w:after="60"/>
        <w:rPr>
          <w:color w:val="000000"/>
          <w:szCs w:val="22"/>
        </w:rPr>
      </w:pPr>
      <w:r w:rsidRPr="00FC1E9B">
        <w:rPr>
          <w:color w:val="000000"/>
          <w:szCs w:val="22"/>
        </w:rPr>
        <w:t>57.</w:t>
      </w:r>
      <w:r w:rsidRPr="00FC1E9B">
        <w:rPr>
          <w:color w:val="000000"/>
          <w:szCs w:val="22"/>
        </w:rPr>
        <w:tab/>
        <w:t>Fédération de Russie</w:t>
      </w:r>
    </w:p>
    <w:p w14:paraId="79A351B2" w14:textId="77777777" w:rsidR="002A14CE" w:rsidRPr="00FC1E9B" w:rsidRDefault="002A14CE" w:rsidP="00FC1E9B">
      <w:pPr>
        <w:spacing w:before="60" w:after="60"/>
        <w:rPr>
          <w:color w:val="000000"/>
          <w:szCs w:val="22"/>
        </w:rPr>
      </w:pPr>
      <w:r w:rsidRPr="00FC1E9B">
        <w:rPr>
          <w:color w:val="000000"/>
          <w:szCs w:val="22"/>
        </w:rPr>
        <w:t>58.</w:t>
      </w:r>
      <w:r w:rsidRPr="00FC1E9B">
        <w:rPr>
          <w:color w:val="000000"/>
          <w:szCs w:val="22"/>
        </w:rPr>
        <w:tab/>
        <w:t>Fidji</w:t>
      </w:r>
    </w:p>
    <w:p w14:paraId="09821C31" w14:textId="77777777" w:rsidR="002A14CE" w:rsidRPr="00FC1E9B" w:rsidRDefault="002A14CE" w:rsidP="00FC1E9B">
      <w:pPr>
        <w:spacing w:before="60" w:after="60"/>
        <w:rPr>
          <w:color w:val="000000"/>
          <w:szCs w:val="22"/>
        </w:rPr>
      </w:pPr>
      <w:r w:rsidRPr="00FC1E9B">
        <w:rPr>
          <w:color w:val="000000"/>
          <w:szCs w:val="22"/>
        </w:rPr>
        <w:t>59.</w:t>
      </w:r>
      <w:r w:rsidRPr="00FC1E9B">
        <w:rPr>
          <w:color w:val="000000"/>
          <w:szCs w:val="22"/>
        </w:rPr>
        <w:tab/>
        <w:t>Finlande</w:t>
      </w:r>
    </w:p>
    <w:p w14:paraId="5F804776" w14:textId="77777777" w:rsidR="002A14CE" w:rsidRPr="00FC1E9B" w:rsidRDefault="002A14CE" w:rsidP="00FC1E9B">
      <w:pPr>
        <w:spacing w:before="60" w:after="60"/>
        <w:rPr>
          <w:color w:val="000000"/>
          <w:szCs w:val="22"/>
        </w:rPr>
      </w:pPr>
      <w:r w:rsidRPr="00FC1E9B">
        <w:rPr>
          <w:color w:val="000000"/>
          <w:szCs w:val="22"/>
        </w:rPr>
        <w:t>60.</w:t>
      </w:r>
      <w:r w:rsidRPr="00FC1E9B">
        <w:rPr>
          <w:color w:val="000000"/>
          <w:szCs w:val="22"/>
        </w:rPr>
        <w:tab/>
        <w:t>France</w:t>
      </w:r>
    </w:p>
    <w:p w14:paraId="57425488" w14:textId="77777777" w:rsidR="002A14CE" w:rsidRPr="00FC1E9B" w:rsidRDefault="002A14CE" w:rsidP="00FC1E9B">
      <w:pPr>
        <w:spacing w:before="60" w:after="60"/>
        <w:rPr>
          <w:color w:val="000000"/>
          <w:szCs w:val="22"/>
        </w:rPr>
      </w:pPr>
      <w:r w:rsidRPr="00FC1E9B">
        <w:rPr>
          <w:color w:val="000000"/>
          <w:szCs w:val="22"/>
        </w:rPr>
        <w:t>61.</w:t>
      </w:r>
      <w:r w:rsidRPr="00FC1E9B">
        <w:rPr>
          <w:color w:val="000000"/>
          <w:szCs w:val="22"/>
        </w:rPr>
        <w:tab/>
        <w:t>Gambie</w:t>
      </w:r>
    </w:p>
    <w:p w14:paraId="26B1B701" w14:textId="05687423" w:rsidR="002A14CE" w:rsidRPr="00FC1E9B" w:rsidRDefault="002A14CE" w:rsidP="00FC1E9B">
      <w:pPr>
        <w:spacing w:before="60" w:after="60"/>
        <w:rPr>
          <w:color w:val="000000"/>
          <w:szCs w:val="22"/>
        </w:rPr>
      </w:pPr>
      <w:r w:rsidRPr="00FC1E9B">
        <w:rPr>
          <w:color w:val="000000"/>
          <w:szCs w:val="22"/>
        </w:rPr>
        <w:t>62.</w:t>
      </w:r>
      <w:r w:rsidRPr="00FC1E9B">
        <w:rPr>
          <w:color w:val="000000"/>
          <w:szCs w:val="22"/>
        </w:rPr>
        <w:tab/>
        <w:t xml:space="preserve">Géorgie </w:t>
      </w:r>
    </w:p>
    <w:p w14:paraId="0AC673CA" w14:textId="77777777" w:rsidR="002A14CE" w:rsidRPr="00FC1E9B" w:rsidRDefault="002A14CE" w:rsidP="00FC1E9B">
      <w:pPr>
        <w:spacing w:before="60" w:after="60"/>
        <w:rPr>
          <w:color w:val="000000"/>
          <w:szCs w:val="22"/>
        </w:rPr>
      </w:pPr>
      <w:r w:rsidRPr="00FC1E9B">
        <w:rPr>
          <w:color w:val="000000"/>
          <w:szCs w:val="22"/>
        </w:rPr>
        <w:t>63.</w:t>
      </w:r>
      <w:r w:rsidRPr="00FC1E9B">
        <w:rPr>
          <w:color w:val="000000"/>
          <w:szCs w:val="22"/>
        </w:rPr>
        <w:tab/>
        <w:t>Ghana</w:t>
      </w:r>
    </w:p>
    <w:p w14:paraId="7A54B85D" w14:textId="77777777" w:rsidR="002A14CE" w:rsidRPr="00FC1E9B" w:rsidRDefault="002A14CE" w:rsidP="00FC1E9B">
      <w:pPr>
        <w:spacing w:before="60" w:after="60"/>
        <w:rPr>
          <w:color w:val="000000"/>
          <w:szCs w:val="22"/>
        </w:rPr>
      </w:pPr>
      <w:r w:rsidRPr="00FC1E9B">
        <w:rPr>
          <w:color w:val="000000"/>
          <w:szCs w:val="22"/>
        </w:rPr>
        <w:t>64.</w:t>
      </w:r>
      <w:r w:rsidRPr="00FC1E9B">
        <w:rPr>
          <w:color w:val="000000"/>
          <w:szCs w:val="22"/>
        </w:rPr>
        <w:tab/>
        <w:t>Grèce</w:t>
      </w:r>
    </w:p>
    <w:p w14:paraId="1F31B987" w14:textId="77777777" w:rsidR="002A14CE" w:rsidRPr="00FC1E9B" w:rsidRDefault="002A14CE" w:rsidP="00FC1E9B">
      <w:pPr>
        <w:spacing w:before="60" w:after="60"/>
        <w:rPr>
          <w:color w:val="000000"/>
          <w:szCs w:val="22"/>
        </w:rPr>
      </w:pPr>
      <w:r w:rsidRPr="00FC1E9B">
        <w:rPr>
          <w:color w:val="000000"/>
          <w:szCs w:val="22"/>
        </w:rPr>
        <w:t>65.</w:t>
      </w:r>
      <w:r w:rsidRPr="00FC1E9B">
        <w:rPr>
          <w:color w:val="000000"/>
          <w:szCs w:val="22"/>
        </w:rPr>
        <w:tab/>
        <w:t>Grenade</w:t>
      </w:r>
    </w:p>
    <w:p w14:paraId="51A73FB1" w14:textId="77777777" w:rsidR="002A14CE" w:rsidRPr="00FC1E9B" w:rsidRDefault="002A14CE" w:rsidP="00FC1E9B">
      <w:pPr>
        <w:spacing w:before="60" w:after="60"/>
        <w:rPr>
          <w:color w:val="000000"/>
          <w:szCs w:val="22"/>
        </w:rPr>
      </w:pPr>
      <w:r w:rsidRPr="00FC1E9B">
        <w:rPr>
          <w:color w:val="000000"/>
          <w:szCs w:val="22"/>
        </w:rPr>
        <w:t>66.</w:t>
      </w:r>
      <w:r w:rsidRPr="00FC1E9B">
        <w:rPr>
          <w:color w:val="000000"/>
          <w:szCs w:val="22"/>
        </w:rPr>
        <w:tab/>
        <w:t>Guatemala</w:t>
      </w:r>
    </w:p>
    <w:p w14:paraId="1843465D" w14:textId="77777777" w:rsidR="002A14CE" w:rsidRPr="00FC1E9B" w:rsidRDefault="002A14CE" w:rsidP="00FC1E9B">
      <w:pPr>
        <w:spacing w:before="60" w:after="60"/>
        <w:rPr>
          <w:color w:val="000000"/>
          <w:szCs w:val="22"/>
        </w:rPr>
      </w:pPr>
      <w:r w:rsidRPr="00FC1E9B">
        <w:rPr>
          <w:color w:val="000000"/>
          <w:szCs w:val="22"/>
        </w:rPr>
        <w:t>67.</w:t>
      </w:r>
      <w:r w:rsidRPr="00FC1E9B">
        <w:rPr>
          <w:color w:val="000000"/>
          <w:szCs w:val="22"/>
        </w:rPr>
        <w:tab/>
        <w:t>Guinée</w:t>
      </w:r>
    </w:p>
    <w:p w14:paraId="67EF2830" w14:textId="77777777" w:rsidR="002A14CE" w:rsidRPr="00FC1E9B" w:rsidRDefault="002A14CE" w:rsidP="00FC1E9B">
      <w:pPr>
        <w:spacing w:before="60" w:after="60"/>
        <w:rPr>
          <w:color w:val="000000"/>
          <w:szCs w:val="22"/>
        </w:rPr>
      </w:pPr>
      <w:r w:rsidRPr="00FC1E9B">
        <w:rPr>
          <w:color w:val="000000"/>
          <w:szCs w:val="22"/>
        </w:rPr>
        <w:t>68.</w:t>
      </w:r>
      <w:r w:rsidRPr="00FC1E9B">
        <w:rPr>
          <w:color w:val="000000"/>
          <w:szCs w:val="22"/>
        </w:rPr>
        <w:tab/>
        <w:t>Guinée équatoriale</w:t>
      </w:r>
    </w:p>
    <w:p w14:paraId="5CE5A170" w14:textId="77777777" w:rsidR="002A14CE" w:rsidRPr="00FC1E9B" w:rsidRDefault="002A14CE" w:rsidP="00FC1E9B">
      <w:pPr>
        <w:spacing w:before="60" w:after="60"/>
        <w:rPr>
          <w:color w:val="000000"/>
          <w:szCs w:val="22"/>
        </w:rPr>
      </w:pPr>
      <w:r w:rsidRPr="00FC1E9B">
        <w:rPr>
          <w:color w:val="000000"/>
          <w:szCs w:val="22"/>
        </w:rPr>
        <w:t>69.</w:t>
      </w:r>
      <w:r w:rsidRPr="00FC1E9B">
        <w:rPr>
          <w:color w:val="000000"/>
          <w:szCs w:val="22"/>
        </w:rPr>
        <w:tab/>
        <w:t>Guinée-Bissau</w:t>
      </w:r>
    </w:p>
    <w:p w14:paraId="706F2405" w14:textId="77777777" w:rsidR="002A14CE" w:rsidRPr="00FC1E9B" w:rsidRDefault="002A14CE" w:rsidP="00FC1E9B">
      <w:pPr>
        <w:spacing w:before="60" w:after="60"/>
        <w:rPr>
          <w:color w:val="000000"/>
          <w:szCs w:val="22"/>
        </w:rPr>
      </w:pPr>
      <w:r w:rsidRPr="00FC1E9B">
        <w:rPr>
          <w:color w:val="000000"/>
          <w:szCs w:val="22"/>
        </w:rPr>
        <w:t>70.</w:t>
      </w:r>
      <w:r w:rsidRPr="00FC1E9B">
        <w:rPr>
          <w:color w:val="000000"/>
          <w:szCs w:val="22"/>
        </w:rPr>
        <w:tab/>
        <w:t>Guyane</w:t>
      </w:r>
    </w:p>
    <w:p w14:paraId="72C5C7F4" w14:textId="77777777" w:rsidR="002A14CE" w:rsidRPr="00FC1E9B" w:rsidRDefault="002A14CE" w:rsidP="00FC1E9B">
      <w:pPr>
        <w:spacing w:before="60" w:after="60"/>
        <w:rPr>
          <w:color w:val="000000"/>
          <w:szCs w:val="22"/>
        </w:rPr>
      </w:pPr>
      <w:r w:rsidRPr="00FC1E9B">
        <w:rPr>
          <w:color w:val="000000"/>
          <w:szCs w:val="22"/>
        </w:rPr>
        <w:t>71.</w:t>
      </w:r>
      <w:r w:rsidRPr="00FC1E9B">
        <w:rPr>
          <w:color w:val="000000"/>
          <w:szCs w:val="22"/>
        </w:rPr>
        <w:tab/>
        <w:t>Haïti</w:t>
      </w:r>
    </w:p>
    <w:p w14:paraId="2894CA76" w14:textId="77777777" w:rsidR="002A14CE" w:rsidRPr="00FC1E9B" w:rsidRDefault="002A14CE" w:rsidP="00FC1E9B">
      <w:pPr>
        <w:spacing w:before="60" w:after="60"/>
        <w:rPr>
          <w:color w:val="000000"/>
          <w:szCs w:val="22"/>
        </w:rPr>
      </w:pPr>
      <w:r w:rsidRPr="00FC1E9B">
        <w:rPr>
          <w:color w:val="000000"/>
          <w:szCs w:val="22"/>
        </w:rPr>
        <w:t>72.</w:t>
      </w:r>
      <w:r w:rsidRPr="00FC1E9B">
        <w:rPr>
          <w:color w:val="000000"/>
          <w:szCs w:val="22"/>
        </w:rPr>
        <w:tab/>
        <w:t>Honduras</w:t>
      </w:r>
    </w:p>
    <w:p w14:paraId="6F27DD37" w14:textId="77777777" w:rsidR="002A14CE" w:rsidRPr="00FC1E9B" w:rsidRDefault="002A14CE" w:rsidP="00FC1E9B">
      <w:pPr>
        <w:spacing w:before="60" w:after="60"/>
        <w:rPr>
          <w:color w:val="000000"/>
          <w:szCs w:val="22"/>
        </w:rPr>
      </w:pPr>
      <w:r w:rsidRPr="00FC1E9B">
        <w:rPr>
          <w:color w:val="000000"/>
          <w:szCs w:val="22"/>
        </w:rPr>
        <w:t>73.</w:t>
      </w:r>
      <w:r w:rsidRPr="00FC1E9B">
        <w:rPr>
          <w:color w:val="000000"/>
          <w:szCs w:val="22"/>
        </w:rPr>
        <w:tab/>
        <w:t>Hongrie</w:t>
      </w:r>
    </w:p>
    <w:p w14:paraId="675E8AB4" w14:textId="77777777" w:rsidR="002A14CE" w:rsidRPr="00FC1E9B" w:rsidRDefault="002A14CE" w:rsidP="00FC1E9B">
      <w:pPr>
        <w:spacing w:before="60" w:after="60"/>
        <w:rPr>
          <w:color w:val="000000"/>
          <w:szCs w:val="22"/>
        </w:rPr>
      </w:pPr>
      <w:r w:rsidRPr="00FC1E9B">
        <w:rPr>
          <w:color w:val="000000"/>
          <w:szCs w:val="22"/>
        </w:rPr>
        <w:t>74.</w:t>
      </w:r>
      <w:r w:rsidRPr="00FC1E9B">
        <w:rPr>
          <w:color w:val="000000"/>
          <w:szCs w:val="22"/>
        </w:rPr>
        <w:tab/>
        <w:t>Îles Marshall</w:t>
      </w:r>
    </w:p>
    <w:p w14:paraId="30FC01D2" w14:textId="77777777" w:rsidR="002A14CE" w:rsidRPr="00FC1E9B" w:rsidRDefault="002A14CE" w:rsidP="00FC1E9B">
      <w:pPr>
        <w:spacing w:before="60" w:after="60"/>
        <w:rPr>
          <w:color w:val="000000"/>
          <w:szCs w:val="22"/>
        </w:rPr>
      </w:pPr>
      <w:r w:rsidRPr="00FC1E9B">
        <w:rPr>
          <w:color w:val="000000"/>
          <w:szCs w:val="22"/>
        </w:rPr>
        <w:t>75.</w:t>
      </w:r>
      <w:r w:rsidRPr="00FC1E9B">
        <w:rPr>
          <w:color w:val="000000"/>
          <w:szCs w:val="22"/>
        </w:rPr>
        <w:tab/>
        <w:t>Îles Salomon</w:t>
      </w:r>
    </w:p>
    <w:p w14:paraId="4EDE9461" w14:textId="77777777" w:rsidR="002A14CE" w:rsidRPr="00FC1E9B" w:rsidRDefault="002A14CE" w:rsidP="00FC1E9B">
      <w:pPr>
        <w:spacing w:before="60" w:after="60"/>
        <w:rPr>
          <w:color w:val="000000"/>
          <w:szCs w:val="22"/>
        </w:rPr>
      </w:pPr>
      <w:r w:rsidRPr="00FC1E9B">
        <w:rPr>
          <w:color w:val="000000"/>
          <w:szCs w:val="22"/>
        </w:rPr>
        <w:lastRenderedPageBreak/>
        <w:t>76.</w:t>
      </w:r>
      <w:r w:rsidRPr="00FC1E9B">
        <w:rPr>
          <w:color w:val="000000"/>
          <w:szCs w:val="22"/>
        </w:rPr>
        <w:tab/>
        <w:t>Inde</w:t>
      </w:r>
    </w:p>
    <w:p w14:paraId="4BEF24D4" w14:textId="77777777" w:rsidR="002A14CE" w:rsidRPr="00FC1E9B" w:rsidRDefault="002A14CE" w:rsidP="00FC1E9B">
      <w:pPr>
        <w:spacing w:before="60" w:after="60"/>
        <w:rPr>
          <w:color w:val="000000"/>
          <w:szCs w:val="22"/>
        </w:rPr>
      </w:pPr>
      <w:r w:rsidRPr="00FC1E9B">
        <w:rPr>
          <w:color w:val="000000"/>
          <w:szCs w:val="22"/>
        </w:rPr>
        <w:t>77.</w:t>
      </w:r>
      <w:r w:rsidRPr="00FC1E9B">
        <w:rPr>
          <w:color w:val="000000"/>
          <w:szCs w:val="22"/>
        </w:rPr>
        <w:tab/>
        <w:t>Indonésie</w:t>
      </w:r>
    </w:p>
    <w:p w14:paraId="3064BFD2" w14:textId="77777777" w:rsidR="002A14CE" w:rsidRPr="00FC1E9B" w:rsidRDefault="002A14CE" w:rsidP="00FC1E9B">
      <w:pPr>
        <w:spacing w:before="60" w:after="60"/>
        <w:rPr>
          <w:color w:val="000000"/>
          <w:szCs w:val="22"/>
        </w:rPr>
      </w:pPr>
      <w:r w:rsidRPr="00FC1E9B">
        <w:rPr>
          <w:color w:val="000000"/>
          <w:szCs w:val="22"/>
        </w:rPr>
        <w:t>78.</w:t>
      </w:r>
      <w:r w:rsidRPr="00FC1E9B">
        <w:rPr>
          <w:color w:val="000000"/>
          <w:szCs w:val="22"/>
        </w:rPr>
        <w:tab/>
        <w:t>Irak</w:t>
      </w:r>
    </w:p>
    <w:p w14:paraId="241F96DC" w14:textId="77777777" w:rsidR="002A14CE" w:rsidRPr="00FC1E9B" w:rsidRDefault="002A14CE" w:rsidP="00FC1E9B">
      <w:pPr>
        <w:spacing w:before="60" w:after="60"/>
        <w:rPr>
          <w:color w:val="000000"/>
          <w:szCs w:val="22"/>
        </w:rPr>
      </w:pPr>
      <w:r w:rsidRPr="00FC1E9B">
        <w:rPr>
          <w:color w:val="000000"/>
          <w:szCs w:val="22"/>
        </w:rPr>
        <w:t>79.</w:t>
      </w:r>
      <w:r w:rsidRPr="00FC1E9B">
        <w:rPr>
          <w:color w:val="000000"/>
          <w:szCs w:val="22"/>
        </w:rPr>
        <w:tab/>
        <w:t>Iran (République islamique d')</w:t>
      </w:r>
    </w:p>
    <w:p w14:paraId="6AEB38E8" w14:textId="77777777" w:rsidR="002A14CE" w:rsidRPr="00FC1E9B" w:rsidRDefault="002A14CE" w:rsidP="00FC1E9B">
      <w:pPr>
        <w:spacing w:before="60" w:after="60"/>
        <w:rPr>
          <w:color w:val="000000"/>
          <w:szCs w:val="22"/>
        </w:rPr>
      </w:pPr>
      <w:r w:rsidRPr="00FC1E9B">
        <w:rPr>
          <w:color w:val="000000"/>
          <w:szCs w:val="22"/>
        </w:rPr>
        <w:t>80.</w:t>
      </w:r>
      <w:r w:rsidRPr="00FC1E9B">
        <w:rPr>
          <w:color w:val="000000"/>
          <w:szCs w:val="22"/>
        </w:rPr>
        <w:tab/>
        <w:t>Irlande</w:t>
      </w:r>
    </w:p>
    <w:p w14:paraId="5CF304F4" w14:textId="77777777" w:rsidR="002A14CE" w:rsidRPr="00FC1E9B" w:rsidRDefault="002A14CE" w:rsidP="00FC1E9B">
      <w:pPr>
        <w:spacing w:before="60" w:after="60"/>
        <w:rPr>
          <w:color w:val="000000"/>
          <w:szCs w:val="22"/>
        </w:rPr>
      </w:pPr>
      <w:r w:rsidRPr="00FC1E9B">
        <w:rPr>
          <w:color w:val="000000"/>
          <w:szCs w:val="22"/>
        </w:rPr>
        <w:t>81.</w:t>
      </w:r>
      <w:r w:rsidRPr="00FC1E9B">
        <w:rPr>
          <w:color w:val="000000"/>
          <w:szCs w:val="22"/>
        </w:rPr>
        <w:tab/>
        <w:t>Israël</w:t>
      </w:r>
    </w:p>
    <w:p w14:paraId="7211FB66" w14:textId="77777777" w:rsidR="002A14CE" w:rsidRPr="00FC1E9B" w:rsidRDefault="002A14CE" w:rsidP="00FC1E9B">
      <w:pPr>
        <w:spacing w:before="60" w:after="60"/>
        <w:rPr>
          <w:color w:val="000000"/>
          <w:szCs w:val="22"/>
        </w:rPr>
      </w:pPr>
      <w:r w:rsidRPr="00FC1E9B">
        <w:rPr>
          <w:color w:val="000000"/>
          <w:szCs w:val="22"/>
        </w:rPr>
        <w:t>82.</w:t>
      </w:r>
      <w:r w:rsidRPr="00FC1E9B">
        <w:rPr>
          <w:color w:val="000000"/>
          <w:szCs w:val="22"/>
        </w:rPr>
        <w:tab/>
        <w:t>Italie</w:t>
      </w:r>
    </w:p>
    <w:p w14:paraId="36E67470" w14:textId="77777777" w:rsidR="002A14CE" w:rsidRPr="00FC1E9B" w:rsidRDefault="002A14CE" w:rsidP="00FC1E9B">
      <w:pPr>
        <w:spacing w:before="60" w:after="60"/>
        <w:rPr>
          <w:color w:val="000000"/>
          <w:szCs w:val="22"/>
        </w:rPr>
      </w:pPr>
      <w:r w:rsidRPr="00FC1E9B">
        <w:rPr>
          <w:color w:val="000000"/>
          <w:szCs w:val="22"/>
        </w:rPr>
        <w:t>83.</w:t>
      </w:r>
      <w:r w:rsidRPr="00FC1E9B">
        <w:rPr>
          <w:color w:val="000000"/>
          <w:szCs w:val="22"/>
        </w:rPr>
        <w:tab/>
        <w:t>Jamaïque</w:t>
      </w:r>
    </w:p>
    <w:p w14:paraId="420DB43F" w14:textId="77777777" w:rsidR="002A14CE" w:rsidRPr="00FC1E9B" w:rsidRDefault="002A14CE" w:rsidP="00FC1E9B">
      <w:pPr>
        <w:spacing w:before="60" w:after="60"/>
        <w:rPr>
          <w:color w:val="000000"/>
          <w:szCs w:val="22"/>
        </w:rPr>
      </w:pPr>
      <w:r w:rsidRPr="00FC1E9B">
        <w:rPr>
          <w:color w:val="000000"/>
          <w:szCs w:val="22"/>
        </w:rPr>
        <w:t>84.</w:t>
      </w:r>
      <w:r w:rsidRPr="00FC1E9B">
        <w:rPr>
          <w:color w:val="000000"/>
          <w:szCs w:val="22"/>
        </w:rPr>
        <w:tab/>
        <w:t>Japon</w:t>
      </w:r>
    </w:p>
    <w:p w14:paraId="22C89A46" w14:textId="77777777" w:rsidR="002A14CE" w:rsidRPr="00FC1E9B" w:rsidRDefault="002A14CE" w:rsidP="00FC1E9B">
      <w:pPr>
        <w:spacing w:before="60" w:after="60"/>
        <w:rPr>
          <w:color w:val="000000"/>
          <w:szCs w:val="22"/>
        </w:rPr>
      </w:pPr>
      <w:r w:rsidRPr="00FC1E9B">
        <w:rPr>
          <w:color w:val="000000"/>
          <w:szCs w:val="22"/>
        </w:rPr>
        <w:t>85.</w:t>
      </w:r>
      <w:r w:rsidRPr="00FC1E9B">
        <w:rPr>
          <w:color w:val="000000"/>
          <w:szCs w:val="22"/>
        </w:rPr>
        <w:tab/>
        <w:t>Jordanie</w:t>
      </w:r>
    </w:p>
    <w:p w14:paraId="04D32A8D" w14:textId="77777777" w:rsidR="002A14CE" w:rsidRPr="00FC1E9B" w:rsidRDefault="002A14CE" w:rsidP="00FC1E9B">
      <w:pPr>
        <w:spacing w:before="60" w:after="60"/>
        <w:rPr>
          <w:color w:val="000000"/>
          <w:szCs w:val="22"/>
        </w:rPr>
      </w:pPr>
      <w:r w:rsidRPr="00FC1E9B">
        <w:rPr>
          <w:color w:val="000000"/>
          <w:szCs w:val="22"/>
        </w:rPr>
        <w:t>86.</w:t>
      </w:r>
      <w:r w:rsidRPr="00FC1E9B">
        <w:rPr>
          <w:color w:val="000000"/>
          <w:szCs w:val="22"/>
        </w:rPr>
        <w:tab/>
        <w:t>Kazakhstan</w:t>
      </w:r>
    </w:p>
    <w:p w14:paraId="341422C3" w14:textId="77777777" w:rsidR="002A14CE" w:rsidRPr="00FC1E9B" w:rsidRDefault="002A14CE" w:rsidP="00FC1E9B">
      <w:pPr>
        <w:spacing w:before="60" w:after="60"/>
        <w:rPr>
          <w:color w:val="000000"/>
          <w:szCs w:val="22"/>
        </w:rPr>
      </w:pPr>
      <w:r w:rsidRPr="00FC1E9B">
        <w:rPr>
          <w:color w:val="000000"/>
          <w:szCs w:val="22"/>
        </w:rPr>
        <w:t>87.</w:t>
      </w:r>
      <w:r w:rsidRPr="00FC1E9B">
        <w:rPr>
          <w:color w:val="000000"/>
          <w:szCs w:val="22"/>
        </w:rPr>
        <w:tab/>
        <w:t>Kenya</w:t>
      </w:r>
    </w:p>
    <w:p w14:paraId="03866DE2" w14:textId="77777777" w:rsidR="002A14CE" w:rsidRPr="00FC1E9B" w:rsidRDefault="002A14CE" w:rsidP="00FC1E9B">
      <w:pPr>
        <w:spacing w:before="60" w:after="60"/>
        <w:rPr>
          <w:color w:val="000000"/>
          <w:szCs w:val="22"/>
        </w:rPr>
      </w:pPr>
      <w:r w:rsidRPr="00FC1E9B">
        <w:rPr>
          <w:color w:val="000000"/>
          <w:szCs w:val="22"/>
        </w:rPr>
        <w:t>88.</w:t>
      </w:r>
      <w:r w:rsidRPr="00FC1E9B">
        <w:rPr>
          <w:color w:val="000000"/>
          <w:szCs w:val="22"/>
        </w:rPr>
        <w:tab/>
        <w:t>Kirghizistan</w:t>
      </w:r>
    </w:p>
    <w:p w14:paraId="57321ED0" w14:textId="77777777" w:rsidR="002A14CE" w:rsidRPr="00FC1E9B" w:rsidRDefault="002A14CE" w:rsidP="00FC1E9B">
      <w:pPr>
        <w:spacing w:before="60" w:after="60"/>
        <w:rPr>
          <w:color w:val="000000"/>
          <w:szCs w:val="22"/>
        </w:rPr>
      </w:pPr>
      <w:r w:rsidRPr="00FC1E9B">
        <w:rPr>
          <w:color w:val="000000"/>
          <w:szCs w:val="22"/>
        </w:rPr>
        <w:t>89.</w:t>
      </w:r>
      <w:r w:rsidRPr="00FC1E9B">
        <w:rPr>
          <w:color w:val="000000"/>
          <w:szCs w:val="22"/>
        </w:rPr>
        <w:tab/>
        <w:t>Kiribati</w:t>
      </w:r>
    </w:p>
    <w:p w14:paraId="38D4F5BE" w14:textId="77777777" w:rsidR="002A14CE" w:rsidRPr="00FC1E9B" w:rsidRDefault="002A14CE" w:rsidP="00FC1E9B">
      <w:pPr>
        <w:spacing w:before="60" w:after="60"/>
        <w:rPr>
          <w:color w:val="000000"/>
          <w:szCs w:val="22"/>
        </w:rPr>
      </w:pPr>
      <w:r w:rsidRPr="00FC1E9B">
        <w:rPr>
          <w:color w:val="000000"/>
          <w:szCs w:val="22"/>
        </w:rPr>
        <w:t>90.</w:t>
      </w:r>
      <w:r w:rsidRPr="00FC1E9B">
        <w:rPr>
          <w:color w:val="000000"/>
          <w:szCs w:val="22"/>
        </w:rPr>
        <w:tab/>
        <w:t>Koweït</w:t>
      </w:r>
    </w:p>
    <w:p w14:paraId="5CE44E3E" w14:textId="6E4D1543" w:rsidR="002A14CE" w:rsidRPr="00FC1E9B" w:rsidRDefault="00FC1E9B" w:rsidP="00FC1E9B">
      <w:pPr>
        <w:tabs>
          <w:tab w:val="left" w:pos="4241"/>
        </w:tabs>
        <w:spacing w:before="60" w:after="60"/>
        <w:ind w:right="-2148"/>
        <w:rPr>
          <w:color w:val="000000"/>
          <w:szCs w:val="22"/>
        </w:rPr>
      </w:pPr>
      <w:r>
        <w:rPr>
          <w:color w:val="000000"/>
          <w:szCs w:val="22"/>
        </w:rPr>
        <w:t xml:space="preserve">91.        </w:t>
      </w:r>
      <w:r w:rsidR="002A14CE" w:rsidRPr="00FC1E9B">
        <w:rPr>
          <w:color w:val="000000"/>
          <w:szCs w:val="22"/>
        </w:rPr>
        <w:t>L'ex-République yougoslave de Macédoine</w:t>
      </w:r>
    </w:p>
    <w:p w14:paraId="3D9A80A8" w14:textId="77777777" w:rsidR="002A14CE" w:rsidRPr="00FC1E9B" w:rsidRDefault="002A14CE" w:rsidP="00FC1E9B">
      <w:pPr>
        <w:spacing w:before="60" w:after="60"/>
        <w:rPr>
          <w:color w:val="000000"/>
          <w:szCs w:val="22"/>
        </w:rPr>
      </w:pPr>
      <w:r w:rsidRPr="00FC1E9B">
        <w:rPr>
          <w:color w:val="000000"/>
          <w:szCs w:val="22"/>
        </w:rPr>
        <w:t>92.</w:t>
      </w:r>
      <w:r w:rsidRPr="00FC1E9B">
        <w:rPr>
          <w:color w:val="000000"/>
          <w:szCs w:val="22"/>
        </w:rPr>
        <w:tab/>
        <w:t>Lettonie</w:t>
      </w:r>
    </w:p>
    <w:p w14:paraId="6B468897" w14:textId="77777777" w:rsidR="002A14CE" w:rsidRPr="00FC1E9B" w:rsidRDefault="002A14CE" w:rsidP="00FC1E9B">
      <w:pPr>
        <w:spacing w:before="60" w:after="60"/>
        <w:rPr>
          <w:color w:val="000000"/>
          <w:szCs w:val="22"/>
        </w:rPr>
      </w:pPr>
      <w:r w:rsidRPr="00FC1E9B">
        <w:rPr>
          <w:color w:val="000000"/>
          <w:szCs w:val="22"/>
        </w:rPr>
        <w:t>93.</w:t>
      </w:r>
      <w:r w:rsidRPr="00FC1E9B">
        <w:rPr>
          <w:color w:val="000000"/>
          <w:szCs w:val="22"/>
        </w:rPr>
        <w:tab/>
        <w:t>Liban</w:t>
      </w:r>
    </w:p>
    <w:p w14:paraId="0BF307B6" w14:textId="77777777" w:rsidR="002A14CE" w:rsidRPr="00FC1E9B" w:rsidRDefault="002A14CE" w:rsidP="00FC1E9B">
      <w:pPr>
        <w:spacing w:before="60" w:after="60"/>
        <w:rPr>
          <w:color w:val="000000"/>
          <w:szCs w:val="22"/>
        </w:rPr>
      </w:pPr>
      <w:r w:rsidRPr="00FC1E9B">
        <w:rPr>
          <w:color w:val="000000"/>
          <w:szCs w:val="22"/>
        </w:rPr>
        <w:t>94.</w:t>
      </w:r>
      <w:r w:rsidRPr="00FC1E9B">
        <w:rPr>
          <w:color w:val="000000"/>
          <w:szCs w:val="22"/>
        </w:rPr>
        <w:tab/>
        <w:t>Libéria</w:t>
      </w:r>
    </w:p>
    <w:p w14:paraId="057B9887" w14:textId="77777777" w:rsidR="002A14CE" w:rsidRPr="00FC1E9B" w:rsidRDefault="002A14CE" w:rsidP="00FC1E9B">
      <w:pPr>
        <w:spacing w:before="60" w:after="60"/>
        <w:rPr>
          <w:color w:val="000000"/>
          <w:szCs w:val="22"/>
        </w:rPr>
      </w:pPr>
      <w:r w:rsidRPr="00FC1E9B">
        <w:rPr>
          <w:color w:val="000000"/>
          <w:szCs w:val="22"/>
        </w:rPr>
        <w:t>95.</w:t>
      </w:r>
      <w:r w:rsidRPr="00FC1E9B">
        <w:rPr>
          <w:color w:val="000000"/>
          <w:szCs w:val="22"/>
        </w:rPr>
        <w:tab/>
        <w:t>Liechtenstein</w:t>
      </w:r>
    </w:p>
    <w:p w14:paraId="71972A7D" w14:textId="77777777" w:rsidR="002A14CE" w:rsidRPr="00FC1E9B" w:rsidRDefault="002A14CE" w:rsidP="00FC1E9B">
      <w:pPr>
        <w:spacing w:before="60" w:after="60"/>
        <w:rPr>
          <w:color w:val="000000"/>
          <w:szCs w:val="22"/>
        </w:rPr>
      </w:pPr>
      <w:r w:rsidRPr="00FC1E9B">
        <w:rPr>
          <w:color w:val="000000"/>
          <w:szCs w:val="22"/>
        </w:rPr>
        <w:t>96.</w:t>
      </w:r>
      <w:r w:rsidRPr="00FC1E9B">
        <w:rPr>
          <w:color w:val="000000"/>
          <w:szCs w:val="22"/>
        </w:rPr>
        <w:tab/>
        <w:t>Lituanie</w:t>
      </w:r>
    </w:p>
    <w:p w14:paraId="4F45E722" w14:textId="77777777" w:rsidR="002A14CE" w:rsidRPr="00FC1E9B" w:rsidRDefault="002A14CE" w:rsidP="00FC1E9B">
      <w:pPr>
        <w:spacing w:before="60" w:after="60"/>
        <w:rPr>
          <w:color w:val="000000"/>
          <w:szCs w:val="22"/>
        </w:rPr>
      </w:pPr>
      <w:r w:rsidRPr="00FC1E9B">
        <w:rPr>
          <w:color w:val="000000"/>
          <w:szCs w:val="22"/>
        </w:rPr>
        <w:t>97.</w:t>
      </w:r>
      <w:r w:rsidRPr="00FC1E9B">
        <w:rPr>
          <w:color w:val="000000"/>
          <w:szCs w:val="22"/>
        </w:rPr>
        <w:tab/>
        <w:t>Luxembourg</w:t>
      </w:r>
    </w:p>
    <w:p w14:paraId="47C0E894" w14:textId="77777777" w:rsidR="002A14CE" w:rsidRPr="00FC1E9B" w:rsidRDefault="002A14CE" w:rsidP="00FC1E9B">
      <w:pPr>
        <w:spacing w:before="60" w:after="60"/>
        <w:rPr>
          <w:color w:val="000000"/>
          <w:szCs w:val="22"/>
        </w:rPr>
      </w:pPr>
      <w:r w:rsidRPr="00FC1E9B">
        <w:rPr>
          <w:color w:val="000000"/>
          <w:szCs w:val="22"/>
        </w:rPr>
        <w:t>98.</w:t>
      </w:r>
      <w:r w:rsidRPr="00FC1E9B">
        <w:rPr>
          <w:color w:val="000000"/>
          <w:szCs w:val="22"/>
        </w:rPr>
        <w:tab/>
        <w:t>Madagascar</w:t>
      </w:r>
    </w:p>
    <w:p w14:paraId="4EA75ED1" w14:textId="77777777" w:rsidR="002A14CE" w:rsidRPr="00FC1E9B" w:rsidRDefault="002A14CE" w:rsidP="00FC1E9B">
      <w:pPr>
        <w:spacing w:before="60" w:after="60"/>
        <w:rPr>
          <w:color w:val="000000"/>
          <w:szCs w:val="22"/>
        </w:rPr>
      </w:pPr>
      <w:r w:rsidRPr="00FC1E9B">
        <w:rPr>
          <w:color w:val="000000"/>
          <w:szCs w:val="22"/>
        </w:rPr>
        <w:t>99.</w:t>
      </w:r>
      <w:r w:rsidRPr="00FC1E9B">
        <w:rPr>
          <w:color w:val="000000"/>
          <w:szCs w:val="22"/>
        </w:rPr>
        <w:tab/>
        <w:t>Malaisie</w:t>
      </w:r>
    </w:p>
    <w:p w14:paraId="05ED44BB" w14:textId="77777777" w:rsidR="002A14CE" w:rsidRPr="00FC1E9B" w:rsidRDefault="002A14CE" w:rsidP="00FC1E9B">
      <w:pPr>
        <w:spacing w:before="60" w:after="60"/>
        <w:rPr>
          <w:color w:val="000000"/>
          <w:szCs w:val="22"/>
        </w:rPr>
      </w:pPr>
      <w:r w:rsidRPr="00FC1E9B">
        <w:rPr>
          <w:color w:val="000000"/>
          <w:szCs w:val="22"/>
        </w:rPr>
        <w:t>100.</w:t>
      </w:r>
      <w:r w:rsidRPr="00FC1E9B">
        <w:rPr>
          <w:color w:val="000000"/>
          <w:szCs w:val="22"/>
        </w:rPr>
        <w:tab/>
        <w:t>Malawi</w:t>
      </w:r>
    </w:p>
    <w:p w14:paraId="7A727460" w14:textId="77777777" w:rsidR="002A14CE" w:rsidRPr="00FC1E9B" w:rsidRDefault="002A14CE" w:rsidP="00FC1E9B">
      <w:pPr>
        <w:spacing w:before="60" w:after="60"/>
        <w:rPr>
          <w:color w:val="000000"/>
          <w:szCs w:val="22"/>
        </w:rPr>
      </w:pPr>
      <w:r w:rsidRPr="00FC1E9B">
        <w:rPr>
          <w:color w:val="000000"/>
          <w:szCs w:val="22"/>
        </w:rPr>
        <w:t>101.</w:t>
      </w:r>
      <w:r w:rsidRPr="00FC1E9B">
        <w:rPr>
          <w:color w:val="000000"/>
          <w:szCs w:val="22"/>
        </w:rPr>
        <w:tab/>
        <w:t>Maldives</w:t>
      </w:r>
    </w:p>
    <w:p w14:paraId="13E77ACB" w14:textId="77777777" w:rsidR="002A14CE" w:rsidRPr="00FC1E9B" w:rsidRDefault="002A14CE" w:rsidP="00FC1E9B">
      <w:pPr>
        <w:spacing w:before="60" w:after="60"/>
        <w:rPr>
          <w:color w:val="000000"/>
          <w:szCs w:val="22"/>
        </w:rPr>
      </w:pPr>
      <w:r w:rsidRPr="00FC1E9B">
        <w:rPr>
          <w:color w:val="000000"/>
          <w:szCs w:val="22"/>
        </w:rPr>
        <w:t>102.</w:t>
      </w:r>
      <w:r w:rsidRPr="00FC1E9B">
        <w:rPr>
          <w:color w:val="000000"/>
          <w:szCs w:val="22"/>
        </w:rPr>
        <w:tab/>
        <w:t>Mali</w:t>
      </w:r>
    </w:p>
    <w:p w14:paraId="325E7139" w14:textId="77777777" w:rsidR="002A14CE" w:rsidRPr="00FC1E9B" w:rsidRDefault="002A14CE" w:rsidP="00FC1E9B">
      <w:pPr>
        <w:spacing w:before="60" w:after="60"/>
        <w:rPr>
          <w:color w:val="000000"/>
          <w:szCs w:val="22"/>
        </w:rPr>
      </w:pPr>
      <w:r w:rsidRPr="00FC1E9B">
        <w:rPr>
          <w:color w:val="000000"/>
          <w:szCs w:val="22"/>
        </w:rPr>
        <w:t>103.</w:t>
      </w:r>
      <w:r w:rsidRPr="00FC1E9B">
        <w:rPr>
          <w:color w:val="000000"/>
          <w:szCs w:val="22"/>
        </w:rPr>
        <w:tab/>
        <w:t>Malte</w:t>
      </w:r>
    </w:p>
    <w:p w14:paraId="6C2A6960" w14:textId="77777777" w:rsidR="002A14CE" w:rsidRPr="00FC1E9B" w:rsidRDefault="002A14CE" w:rsidP="00FC1E9B">
      <w:pPr>
        <w:spacing w:before="60" w:after="60"/>
        <w:rPr>
          <w:color w:val="000000"/>
          <w:szCs w:val="22"/>
        </w:rPr>
      </w:pPr>
      <w:r w:rsidRPr="00FC1E9B">
        <w:rPr>
          <w:color w:val="000000"/>
          <w:szCs w:val="22"/>
        </w:rPr>
        <w:t>104.</w:t>
      </w:r>
      <w:r w:rsidRPr="00FC1E9B">
        <w:rPr>
          <w:color w:val="000000"/>
          <w:szCs w:val="22"/>
        </w:rPr>
        <w:tab/>
        <w:t>Maroc</w:t>
      </w:r>
    </w:p>
    <w:p w14:paraId="321987A1" w14:textId="77777777" w:rsidR="002A14CE" w:rsidRPr="00FC1E9B" w:rsidRDefault="002A14CE" w:rsidP="00FC1E9B">
      <w:pPr>
        <w:spacing w:before="60" w:after="60"/>
        <w:rPr>
          <w:color w:val="000000"/>
          <w:szCs w:val="22"/>
        </w:rPr>
      </w:pPr>
      <w:r w:rsidRPr="00FC1E9B">
        <w:rPr>
          <w:color w:val="000000"/>
          <w:szCs w:val="22"/>
        </w:rPr>
        <w:t>105.</w:t>
      </w:r>
      <w:r w:rsidRPr="00FC1E9B">
        <w:rPr>
          <w:color w:val="000000"/>
          <w:szCs w:val="22"/>
        </w:rPr>
        <w:tab/>
        <w:t>Maurice</w:t>
      </w:r>
    </w:p>
    <w:p w14:paraId="1874F9CB" w14:textId="77777777" w:rsidR="002A14CE" w:rsidRPr="00FC1E9B" w:rsidRDefault="002A14CE" w:rsidP="00FC1E9B">
      <w:pPr>
        <w:spacing w:before="60" w:after="60"/>
        <w:rPr>
          <w:color w:val="000000"/>
          <w:szCs w:val="22"/>
        </w:rPr>
      </w:pPr>
      <w:r w:rsidRPr="00FC1E9B">
        <w:rPr>
          <w:color w:val="000000"/>
          <w:szCs w:val="22"/>
        </w:rPr>
        <w:t>106.</w:t>
      </w:r>
      <w:r w:rsidRPr="00FC1E9B">
        <w:rPr>
          <w:color w:val="000000"/>
          <w:szCs w:val="22"/>
        </w:rPr>
        <w:tab/>
        <w:t>Mauritanie</w:t>
      </w:r>
    </w:p>
    <w:p w14:paraId="5A9F8D1A" w14:textId="77777777" w:rsidR="002A14CE" w:rsidRPr="00FC1E9B" w:rsidRDefault="002A14CE" w:rsidP="00FC1E9B">
      <w:pPr>
        <w:spacing w:before="60" w:after="60"/>
        <w:rPr>
          <w:color w:val="000000"/>
          <w:szCs w:val="22"/>
        </w:rPr>
      </w:pPr>
      <w:r w:rsidRPr="00FC1E9B">
        <w:rPr>
          <w:color w:val="000000"/>
          <w:szCs w:val="22"/>
        </w:rPr>
        <w:t>107.</w:t>
      </w:r>
      <w:r w:rsidRPr="00FC1E9B">
        <w:rPr>
          <w:color w:val="000000"/>
          <w:szCs w:val="22"/>
        </w:rPr>
        <w:tab/>
        <w:t>Mexique</w:t>
      </w:r>
    </w:p>
    <w:p w14:paraId="35F50CAA" w14:textId="77777777" w:rsidR="002A14CE" w:rsidRPr="00FC1E9B" w:rsidRDefault="002A14CE" w:rsidP="00FC1E9B">
      <w:pPr>
        <w:spacing w:before="60" w:after="60"/>
        <w:rPr>
          <w:color w:val="000000"/>
          <w:szCs w:val="22"/>
        </w:rPr>
      </w:pPr>
      <w:r w:rsidRPr="00FC1E9B">
        <w:rPr>
          <w:color w:val="000000"/>
          <w:szCs w:val="22"/>
        </w:rPr>
        <w:t>108.</w:t>
      </w:r>
      <w:r w:rsidRPr="00FC1E9B">
        <w:rPr>
          <w:color w:val="000000"/>
          <w:szCs w:val="22"/>
        </w:rPr>
        <w:tab/>
        <w:t>Micronésie (États fédérés de)</w:t>
      </w:r>
    </w:p>
    <w:p w14:paraId="14F3B705" w14:textId="77777777" w:rsidR="002A14CE" w:rsidRPr="00FC1E9B" w:rsidRDefault="002A14CE" w:rsidP="00FC1E9B">
      <w:pPr>
        <w:spacing w:before="60" w:after="60"/>
        <w:rPr>
          <w:color w:val="000000"/>
          <w:szCs w:val="22"/>
        </w:rPr>
      </w:pPr>
      <w:r w:rsidRPr="00FC1E9B">
        <w:rPr>
          <w:color w:val="000000"/>
          <w:szCs w:val="22"/>
        </w:rPr>
        <w:t>109.</w:t>
      </w:r>
      <w:r w:rsidRPr="00FC1E9B">
        <w:rPr>
          <w:color w:val="000000"/>
          <w:szCs w:val="22"/>
        </w:rPr>
        <w:tab/>
        <w:t>Monaco</w:t>
      </w:r>
    </w:p>
    <w:p w14:paraId="64C0E573" w14:textId="77777777" w:rsidR="002A14CE" w:rsidRPr="00FC1E9B" w:rsidRDefault="002A14CE" w:rsidP="00FC1E9B">
      <w:pPr>
        <w:spacing w:before="60" w:after="60"/>
        <w:rPr>
          <w:color w:val="000000"/>
          <w:szCs w:val="22"/>
        </w:rPr>
      </w:pPr>
      <w:r w:rsidRPr="00FC1E9B">
        <w:rPr>
          <w:color w:val="000000"/>
          <w:szCs w:val="22"/>
        </w:rPr>
        <w:t>110.</w:t>
      </w:r>
      <w:r w:rsidRPr="00FC1E9B">
        <w:rPr>
          <w:color w:val="000000"/>
          <w:szCs w:val="22"/>
        </w:rPr>
        <w:tab/>
        <w:t>Mongolie</w:t>
      </w:r>
    </w:p>
    <w:p w14:paraId="572F542D" w14:textId="77777777" w:rsidR="002A14CE" w:rsidRPr="00FC1E9B" w:rsidRDefault="002A14CE" w:rsidP="00FC1E9B">
      <w:pPr>
        <w:spacing w:before="60" w:after="60"/>
        <w:rPr>
          <w:color w:val="000000"/>
          <w:szCs w:val="22"/>
        </w:rPr>
      </w:pPr>
      <w:r w:rsidRPr="00FC1E9B">
        <w:rPr>
          <w:color w:val="000000"/>
          <w:szCs w:val="22"/>
        </w:rPr>
        <w:t>111.</w:t>
      </w:r>
      <w:r w:rsidRPr="00FC1E9B">
        <w:rPr>
          <w:color w:val="000000"/>
          <w:szCs w:val="22"/>
        </w:rPr>
        <w:tab/>
        <w:t>Monténégro</w:t>
      </w:r>
    </w:p>
    <w:p w14:paraId="4DBD35A9" w14:textId="77777777" w:rsidR="002A14CE" w:rsidRPr="00FC1E9B" w:rsidRDefault="002A14CE" w:rsidP="00FC1E9B">
      <w:pPr>
        <w:spacing w:before="60" w:after="60"/>
        <w:rPr>
          <w:color w:val="000000"/>
          <w:szCs w:val="22"/>
        </w:rPr>
      </w:pPr>
      <w:r w:rsidRPr="00FC1E9B">
        <w:rPr>
          <w:color w:val="000000"/>
          <w:szCs w:val="22"/>
        </w:rPr>
        <w:t>112.</w:t>
      </w:r>
      <w:r w:rsidRPr="00FC1E9B">
        <w:rPr>
          <w:color w:val="000000"/>
          <w:szCs w:val="22"/>
        </w:rPr>
        <w:tab/>
        <w:t>Mozambique</w:t>
      </w:r>
    </w:p>
    <w:p w14:paraId="6EC08323" w14:textId="77777777" w:rsidR="002A14CE" w:rsidRPr="00FC1E9B" w:rsidRDefault="002A14CE" w:rsidP="00FC1E9B">
      <w:pPr>
        <w:spacing w:before="60" w:after="60"/>
        <w:rPr>
          <w:color w:val="000000"/>
          <w:szCs w:val="22"/>
        </w:rPr>
      </w:pPr>
      <w:r w:rsidRPr="00FC1E9B">
        <w:rPr>
          <w:color w:val="000000"/>
          <w:szCs w:val="22"/>
        </w:rPr>
        <w:t>113.</w:t>
      </w:r>
      <w:r w:rsidRPr="00FC1E9B">
        <w:rPr>
          <w:color w:val="000000"/>
          <w:szCs w:val="22"/>
        </w:rPr>
        <w:tab/>
        <w:t>Myanmar</w:t>
      </w:r>
    </w:p>
    <w:p w14:paraId="6A73C162" w14:textId="77777777" w:rsidR="002A14CE" w:rsidRPr="00FC1E9B" w:rsidRDefault="002A14CE" w:rsidP="00FC1E9B">
      <w:pPr>
        <w:spacing w:before="60" w:after="60"/>
        <w:rPr>
          <w:color w:val="000000"/>
          <w:szCs w:val="22"/>
        </w:rPr>
      </w:pPr>
      <w:r w:rsidRPr="00FC1E9B">
        <w:rPr>
          <w:color w:val="000000"/>
          <w:szCs w:val="22"/>
        </w:rPr>
        <w:t>114.</w:t>
      </w:r>
      <w:r w:rsidRPr="00FC1E9B">
        <w:rPr>
          <w:color w:val="000000"/>
          <w:szCs w:val="22"/>
        </w:rPr>
        <w:tab/>
        <w:t>Namibie</w:t>
      </w:r>
    </w:p>
    <w:p w14:paraId="75CECD8D" w14:textId="77777777" w:rsidR="002A14CE" w:rsidRPr="00FC1E9B" w:rsidRDefault="002A14CE" w:rsidP="00FC1E9B">
      <w:pPr>
        <w:spacing w:before="60" w:after="60"/>
        <w:rPr>
          <w:color w:val="000000"/>
          <w:szCs w:val="22"/>
        </w:rPr>
      </w:pPr>
      <w:r w:rsidRPr="00FC1E9B">
        <w:rPr>
          <w:color w:val="000000"/>
          <w:szCs w:val="22"/>
        </w:rPr>
        <w:t>115.</w:t>
      </w:r>
      <w:r w:rsidRPr="00FC1E9B">
        <w:rPr>
          <w:color w:val="000000"/>
          <w:szCs w:val="22"/>
        </w:rPr>
        <w:tab/>
        <w:t>Nauru</w:t>
      </w:r>
    </w:p>
    <w:p w14:paraId="19B08B38" w14:textId="77777777" w:rsidR="002A14CE" w:rsidRPr="00FC1E9B" w:rsidRDefault="002A14CE" w:rsidP="00FC1E9B">
      <w:pPr>
        <w:spacing w:before="60" w:after="60"/>
        <w:rPr>
          <w:color w:val="000000"/>
          <w:szCs w:val="22"/>
        </w:rPr>
      </w:pPr>
      <w:r w:rsidRPr="00FC1E9B">
        <w:rPr>
          <w:color w:val="000000"/>
          <w:szCs w:val="22"/>
        </w:rPr>
        <w:t>116.</w:t>
      </w:r>
      <w:r w:rsidRPr="00FC1E9B">
        <w:rPr>
          <w:color w:val="000000"/>
          <w:szCs w:val="22"/>
        </w:rPr>
        <w:tab/>
        <w:t>Népal</w:t>
      </w:r>
    </w:p>
    <w:p w14:paraId="24D99386" w14:textId="77777777" w:rsidR="002A14CE" w:rsidRPr="00FC1E9B" w:rsidRDefault="002A14CE" w:rsidP="00FC1E9B">
      <w:pPr>
        <w:spacing w:before="60" w:after="60"/>
        <w:rPr>
          <w:color w:val="000000"/>
          <w:szCs w:val="22"/>
        </w:rPr>
      </w:pPr>
      <w:r w:rsidRPr="00FC1E9B">
        <w:rPr>
          <w:color w:val="000000"/>
          <w:szCs w:val="22"/>
        </w:rPr>
        <w:t>117.</w:t>
      </w:r>
      <w:r w:rsidRPr="00FC1E9B">
        <w:rPr>
          <w:color w:val="000000"/>
          <w:szCs w:val="22"/>
        </w:rPr>
        <w:tab/>
        <w:t>Nicaragua</w:t>
      </w:r>
    </w:p>
    <w:p w14:paraId="49FD4DA7" w14:textId="77777777" w:rsidR="002A14CE" w:rsidRPr="00FC1E9B" w:rsidRDefault="002A14CE" w:rsidP="00FC1E9B">
      <w:pPr>
        <w:spacing w:before="60" w:after="60"/>
        <w:rPr>
          <w:color w:val="000000"/>
          <w:szCs w:val="22"/>
        </w:rPr>
      </w:pPr>
      <w:r w:rsidRPr="00FC1E9B">
        <w:rPr>
          <w:color w:val="000000"/>
          <w:szCs w:val="22"/>
        </w:rPr>
        <w:t>118.</w:t>
      </w:r>
      <w:r w:rsidRPr="00FC1E9B">
        <w:rPr>
          <w:color w:val="000000"/>
          <w:szCs w:val="22"/>
        </w:rPr>
        <w:tab/>
        <w:t>Niger</w:t>
      </w:r>
    </w:p>
    <w:p w14:paraId="1598CE92" w14:textId="77777777" w:rsidR="002A14CE" w:rsidRPr="00FC1E9B" w:rsidRDefault="002A14CE" w:rsidP="00FC1E9B">
      <w:pPr>
        <w:spacing w:before="60" w:after="60"/>
        <w:rPr>
          <w:color w:val="000000"/>
          <w:szCs w:val="22"/>
        </w:rPr>
      </w:pPr>
      <w:r w:rsidRPr="00FC1E9B">
        <w:rPr>
          <w:color w:val="000000"/>
          <w:szCs w:val="22"/>
        </w:rPr>
        <w:t>119.</w:t>
      </w:r>
      <w:r w:rsidRPr="00FC1E9B">
        <w:rPr>
          <w:color w:val="000000"/>
          <w:szCs w:val="22"/>
        </w:rPr>
        <w:tab/>
        <w:t>Nigéria</w:t>
      </w:r>
    </w:p>
    <w:p w14:paraId="223974C8" w14:textId="77777777" w:rsidR="002A14CE" w:rsidRPr="00FC1E9B" w:rsidRDefault="002A14CE" w:rsidP="00FC1E9B">
      <w:pPr>
        <w:spacing w:before="60" w:after="60"/>
        <w:rPr>
          <w:color w:val="000000"/>
          <w:szCs w:val="22"/>
        </w:rPr>
      </w:pPr>
      <w:r w:rsidRPr="00FC1E9B">
        <w:rPr>
          <w:color w:val="000000"/>
          <w:szCs w:val="22"/>
        </w:rPr>
        <w:t>120.</w:t>
      </w:r>
      <w:r w:rsidRPr="00FC1E9B">
        <w:rPr>
          <w:color w:val="000000"/>
          <w:szCs w:val="22"/>
        </w:rPr>
        <w:tab/>
        <w:t>Niue</w:t>
      </w:r>
    </w:p>
    <w:p w14:paraId="1141E9E9" w14:textId="77777777" w:rsidR="002A14CE" w:rsidRPr="00FC1E9B" w:rsidRDefault="002A14CE" w:rsidP="00FC1E9B">
      <w:pPr>
        <w:spacing w:before="60" w:after="60"/>
        <w:rPr>
          <w:color w:val="000000"/>
          <w:szCs w:val="22"/>
        </w:rPr>
      </w:pPr>
      <w:r w:rsidRPr="00FC1E9B">
        <w:rPr>
          <w:color w:val="000000"/>
          <w:szCs w:val="22"/>
        </w:rPr>
        <w:t>121.</w:t>
      </w:r>
      <w:r w:rsidRPr="00FC1E9B">
        <w:rPr>
          <w:color w:val="000000"/>
          <w:szCs w:val="22"/>
        </w:rPr>
        <w:tab/>
        <w:t>Norvège</w:t>
      </w:r>
    </w:p>
    <w:p w14:paraId="28B74D89" w14:textId="77777777" w:rsidR="002A14CE" w:rsidRPr="00FC1E9B" w:rsidRDefault="002A14CE" w:rsidP="00FC1E9B">
      <w:pPr>
        <w:spacing w:before="60" w:after="60"/>
        <w:rPr>
          <w:color w:val="000000"/>
          <w:szCs w:val="22"/>
        </w:rPr>
      </w:pPr>
      <w:r w:rsidRPr="00FC1E9B">
        <w:rPr>
          <w:color w:val="000000"/>
          <w:szCs w:val="22"/>
        </w:rPr>
        <w:t>122.</w:t>
      </w:r>
      <w:r w:rsidRPr="00FC1E9B">
        <w:rPr>
          <w:color w:val="000000"/>
          <w:szCs w:val="22"/>
        </w:rPr>
        <w:tab/>
        <w:t>Nouvelle-Zélande</w:t>
      </w:r>
    </w:p>
    <w:p w14:paraId="1B265BF6" w14:textId="77777777" w:rsidR="002A14CE" w:rsidRPr="00FC1E9B" w:rsidRDefault="002A14CE" w:rsidP="00FC1E9B">
      <w:pPr>
        <w:spacing w:before="60" w:after="60"/>
        <w:rPr>
          <w:color w:val="000000"/>
          <w:szCs w:val="22"/>
        </w:rPr>
      </w:pPr>
      <w:r w:rsidRPr="00FC1E9B">
        <w:rPr>
          <w:color w:val="000000"/>
          <w:szCs w:val="22"/>
        </w:rPr>
        <w:t>123.</w:t>
      </w:r>
      <w:r w:rsidRPr="00FC1E9B">
        <w:rPr>
          <w:color w:val="000000"/>
          <w:szCs w:val="22"/>
        </w:rPr>
        <w:tab/>
        <w:t>Oman</w:t>
      </w:r>
    </w:p>
    <w:p w14:paraId="29A2A204" w14:textId="77777777" w:rsidR="002A14CE" w:rsidRPr="00FC1E9B" w:rsidRDefault="002A14CE" w:rsidP="00FC1E9B">
      <w:pPr>
        <w:spacing w:before="60" w:after="60"/>
        <w:rPr>
          <w:color w:val="000000"/>
          <w:szCs w:val="22"/>
        </w:rPr>
      </w:pPr>
      <w:r w:rsidRPr="00FC1E9B">
        <w:rPr>
          <w:color w:val="000000"/>
          <w:szCs w:val="22"/>
        </w:rPr>
        <w:t>124.</w:t>
      </w:r>
      <w:r w:rsidRPr="00FC1E9B">
        <w:rPr>
          <w:color w:val="000000"/>
          <w:szCs w:val="22"/>
        </w:rPr>
        <w:tab/>
        <w:t>Ouganda</w:t>
      </w:r>
    </w:p>
    <w:p w14:paraId="5F2E4F63" w14:textId="77777777" w:rsidR="002A14CE" w:rsidRPr="00FC1E9B" w:rsidRDefault="002A14CE" w:rsidP="00FC1E9B">
      <w:pPr>
        <w:spacing w:before="60" w:after="60"/>
        <w:rPr>
          <w:color w:val="000000"/>
          <w:szCs w:val="22"/>
        </w:rPr>
      </w:pPr>
      <w:r w:rsidRPr="00FC1E9B">
        <w:rPr>
          <w:color w:val="000000"/>
          <w:szCs w:val="22"/>
        </w:rPr>
        <w:t>125.</w:t>
      </w:r>
      <w:r w:rsidRPr="00FC1E9B">
        <w:rPr>
          <w:color w:val="000000"/>
          <w:szCs w:val="22"/>
        </w:rPr>
        <w:tab/>
        <w:t>Ouzbékistan</w:t>
      </w:r>
    </w:p>
    <w:p w14:paraId="0EA8844D" w14:textId="77777777" w:rsidR="002A14CE" w:rsidRPr="00FC1E9B" w:rsidRDefault="002A14CE" w:rsidP="00FC1E9B">
      <w:pPr>
        <w:spacing w:before="60" w:after="60"/>
        <w:rPr>
          <w:color w:val="000000"/>
          <w:szCs w:val="22"/>
        </w:rPr>
      </w:pPr>
      <w:r w:rsidRPr="00FC1E9B">
        <w:rPr>
          <w:color w:val="000000"/>
          <w:szCs w:val="22"/>
        </w:rPr>
        <w:t>126.</w:t>
      </w:r>
      <w:r w:rsidRPr="00FC1E9B">
        <w:rPr>
          <w:color w:val="000000"/>
          <w:szCs w:val="22"/>
        </w:rPr>
        <w:tab/>
        <w:t>Pakistan</w:t>
      </w:r>
    </w:p>
    <w:p w14:paraId="71E830B2" w14:textId="77777777" w:rsidR="002A14CE" w:rsidRPr="00FC1E9B" w:rsidRDefault="002A14CE" w:rsidP="00FC1E9B">
      <w:pPr>
        <w:spacing w:before="60" w:after="60"/>
        <w:rPr>
          <w:color w:val="000000"/>
          <w:szCs w:val="22"/>
        </w:rPr>
      </w:pPr>
      <w:r w:rsidRPr="00FC1E9B">
        <w:rPr>
          <w:color w:val="000000"/>
          <w:szCs w:val="22"/>
        </w:rPr>
        <w:t>127.</w:t>
      </w:r>
      <w:r w:rsidRPr="00FC1E9B">
        <w:rPr>
          <w:color w:val="000000"/>
          <w:szCs w:val="22"/>
        </w:rPr>
        <w:tab/>
        <w:t>Palau</w:t>
      </w:r>
    </w:p>
    <w:p w14:paraId="73A11BBD" w14:textId="77777777" w:rsidR="002A14CE" w:rsidRPr="00FC1E9B" w:rsidRDefault="002A14CE" w:rsidP="00FC1E9B">
      <w:pPr>
        <w:spacing w:before="60" w:after="60"/>
        <w:rPr>
          <w:color w:val="000000"/>
          <w:szCs w:val="22"/>
        </w:rPr>
      </w:pPr>
      <w:r w:rsidRPr="00FC1E9B">
        <w:rPr>
          <w:color w:val="000000"/>
          <w:szCs w:val="22"/>
        </w:rPr>
        <w:t>128.</w:t>
      </w:r>
      <w:r w:rsidRPr="00FC1E9B">
        <w:rPr>
          <w:color w:val="000000"/>
          <w:szCs w:val="22"/>
        </w:rPr>
        <w:tab/>
        <w:t>Panama</w:t>
      </w:r>
    </w:p>
    <w:p w14:paraId="06B22444" w14:textId="77777777" w:rsidR="002A14CE" w:rsidRPr="00FC1E9B" w:rsidRDefault="002A14CE" w:rsidP="00FC1E9B">
      <w:pPr>
        <w:spacing w:before="60" w:after="60"/>
        <w:rPr>
          <w:color w:val="000000"/>
          <w:szCs w:val="22"/>
        </w:rPr>
      </w:pPr>
      <w:r w:rsidRPr="00FC1E9B">
        <w:rPr>
          <w:color w:val="000000"/>
          <w:szCs w:val="22"/>
        </w:rPr>
        <w:t>129.</w:t>
      </w:r>
      <w:r w:rsidRPr="00FC1E9B">
        <w:rPr>
          <w:color w:val="000000"/>
          <w:szCs w:val="22"/>
        </w:rPr>
        <w:tab/>
        <w:t>Papouasie-Nouvelle-Guinée</w:t>
      </w:r>
    </w:p>
    <w:p w14:paraId="7B25E8E4" w14:textId="77777777" w:rsidR="002A14CE" w:rsidRPr="00FC1E9B" w:rsidRDefault="002A14CE" w:rsidP="00FC1E9B">
      <w:pPr>
        <w:spacing w:before="60" w:after="60"/>
        <w:rPr>
          <w:color w:val="000000"/>
          <w:szCs w:val="22"/>
        </w:rPr>
      </w:pPr>
      <w:r w:rsidRPr="00FC1E9B">
        <w:rPr>
          <w:color w:val="000000"/>
          <w:szCs w:val="22"/>
        </w:rPr>
        <w:t>130.</w:t>
      </w:r>
      <w:r w:rsidRPr="00FC1E9B">
        <w:rPr>
          <w:color w:val="000000"/>
          <w:szCs w:val="22"/>
        </w:rPr>
        <w:tab/>
        <w:t>Paraguay</w:t>
      </w:r>
    </w:p>
    <w:p w14:paraId="786468C3" w14:textId="77777777" w:rsidR="002A14CE" w:rsidRPr="00FC1E9B" w:rsidRDefault="002A14CE" w:rsidP="00FC1E9B">
      <w:pPr>
        <w:spacing w:before="60" w:after="60"/>
        <w:rPr>
          <w:color w:val="000000"/>
          <w:szCs w:val="22"/>
        </w:rPr>
      </w:pPr>
      <w:r w:rsidRPr="00FC1E9B">
        <w:rPr>
          <w:color w:val="000000"/>
          <w:szCs w:val="22"/>
        </w:rPr>
        <w:t>131.</w:t>
      </w:r>
      <w:r w:rsidRPr="00FC1E9B">
        <w:rPr>
          <w:color w:val="000000"/>
          <w:szCs w:val="22"/>
        </w:rPr>
        <w:tab/>
        <w:t>Pays-Bas</w:t>
      </w:r>
    </w:p>
    <w:p w14:paraId="3F13FD72" w14:textId="77777777" w:rsidR="002A14CE" w:rsidRPr="00FC1E9B" w:rsidRDefault="002A14CE" w:rsidP="00FC1E9B">
      <w:pPr>
        <w:spacing w:before="60" w:after="60"/>
        <w:rPr>
          <w:color w:val="000000"/>
          <w:szCs w:val="22"/>
        </w:rPr>
      </w:pPr>
      <w:r w:rsidRPr="00FC1E9B">
        <w:rPr>
          <w:color w:val="000000"/>
          <w:szCs w:val="22"/>
        </w:rPr>
        <w:t>132.</w:t>
      </w:r>
      <w:r w:rsidRPr="00FC1E9B">
        <w:rPr>
          <w:color w:val="000000"/>
          <w:szCs w:val="22"/>
        </w:rPr>
        <w:tab/>
        <w:t>Pérou</w:t>
      </w:r>
    </w:p>
    <w:p w14:paraId="7CEEDAF2" w14:textId="77777777" w:rsidR="002A14CE" w:rsidRPr="00FC1E9B" w:rsidRDefault="002A14CE" w:rsidP="00FC1E9B">
      <w:pPr>
        <w:spacing w:before="60" w:after="60"/>
        <w:rPr>
          <w:color w:val="000000"/>
          <w:szCs w:val="22"/>
        </w:rPr>
      </w:pPr>
      <w:r w:rsidRPr="00FC1E9B">
        <w:rPr>
          <w:color w:val="000000"/>
          <w:szCs w:val="22"/>
        </w:rPr>
        <w:t>133.</w:t>
      </w:r>
      <w:r w:rsidRPr="00FC1E9B">
        <w:rPr>
          <w:color w:val="000000"/>
          <w:szCs w:val="22"/>
        </w:rPr>
        <w:tab/>
        <w:t>Philippines</w:t>
      </w:r>
    </w:p>
    <w:p w14:paraId="725282A0" w14:textId="77777777" w:rsidR="002A14CE" w:rsidRPr="00FC1E9B" w:rsidRDefault="002A14CE" w:rsidP="00FC1E9B">
      <w:pPr>
        <w:spacing w:before="60" w:after="60"/>
        <w:rPr>
          <w:color w:val="000000"/>
          <w:szCs w:val="22"/>
        </w:rPr>
      </w:pPr>
      <w:r w:rsidRPr="00FC1E9B">
        <w:rPr>
          <w:color w:val="000000"/>
          <w:szCs w:val="22"/>
        </w:rPr>
        <w:t>134.</w:t>
      </w:r>
      <w:r w:rsidRPr="00FC1E9B">
        <w:rPr>
          <w:color w:val="000000"/>
          <w:szCs w:val="22"/>
        </w:rPr>
        <w:tab/>
        <w:t>Pologne</w:t>
      </w:r>
    </w:p>
    <w:p w14:paraId="626A391F" w14:textId="77777777" w:rsidR="002A14CE" w:rsidRPr="00FC1E9B" w:rsidRDefault="002A14CE" w:rsidP="00FC1E9B">
      <w:pPr>
        <w:spacing w:before="60" w:after="60"/>
        <w:rPr>
          <w:color w:val="000000"/>
          <w:szCs w:val="22"/>
        </w:rPr>
      </w:pPr>
      <w:r w:rsidRPr="00FC1E9B">
        <w:rPr>
          <w:color w:val="000000"/>
          <w:szCs w:val="22"/>
        </w:rPr>
        <w:t>135.</w:t>
      </w:r>
      <w:r w:rsidRPr="00FC1E9B">
        <w:rPr>
          <w:color w:val="000000"/>
          <w:szCs w:val="22"/>
        </w:rPr>
        <w:tab/>
        <w:t>Portugal</w:t>
      </w:r>
    </w:p>
    <w:p w14:paraId="201E43FD" w14:textId="77777777" w:rsidR="002A14CE" w:rsidRPr="00FC1E9B" w:rsidRDefault="002A14CE" w:rsidP="00FC1E9B">
      <w:pPr>
        <w:spacing w:before="60" w:after="60"/>
        <w:rPr>
          <w:color w:val="000000"/>
          <w:szCs w:val="22"/>
        </w:rPr>
      </w:pPr>
      <w:r w:rsidRPr="00FC1E9B">
        <w:rPr>
          <w:color w:val="000000"/>
          <w:szCs w:val="22"/>
        </w:rPr>
        <w:t>136.</w:t>
      </w:r>
      <w:r w:rsidRPr="00FC1E9B">
        <w:rPr>
          <w:color w:val="000000"/>
          <w:szCs w:val="22"/>
        </w:rPr>
        <w:tab/>
        <w:t>Qatar</w:t>
      </w:r>
    </w:p>
    <w:p w14:paraId="4422FFB3" w14:textId="77777777" w:rsidR="002A14CE" w:rsidRPr="00FC1E9B" w:rsidRDefault="002A14CE" w:rsidP="00FC1E9B">
      <w:pPr>
        <w:spacing w:before="60" w:after="60"/>
        <w:rPr>
          <w:color w:val="000000"/>
          <w:szCs w:val="22"/>
        </w:rPr>
      </w:pPr>
      <w:r w:rsidRPr="00FC1E9B">
        <w:rPr>
          <w:color w:val="000000"/>
          <w:szCs w:val="22"/>
        </w:rPr>
        <w:t>137.</w:t>
      </w:r>
      <w:r w:rsidRPr="00FC1E9B">
        <w:rPr>
          <w:color w:val="000000"/>
          <w:szCs w:val="22"/>
        </w:rPr>
        <w:tab/>
        <w:t>République arabe syrienne</w:t>
      </w:r>
    </w:p>
    <w:p w14:paraId="0DB8581D" w14:textId="77777777" w:rsidR="002A14CE" w:rsidRPr="00FC1E9B" w:rsidRDefault="002A14CE" w:rsidP="00FC1E9B">
      <w:pPr>
        <w:spacing w:before="60" w:after="60"/>
        <w:rPr>
          <w:color w:val="000000"/>
          <w:szCs w:val="22"/>
        </w:rPr>
      </w:pPr>
      <w:r w:rsidRPr="00FC1E9B">
        <w:rPr>
          <w:color w:val="000000"/>
          <w:szCs w:val="22"/>
        </w:rPr>
        <w:t>138.</w:t>
      </w:r>
      <w:r w:rsidRPr="00FC1E9B">
        <w:rPr>
          <w:color w:val="000000"/>
          <w:szCs w:val="22"/>
        </w:rPr>
        <w:tab/>
        <w:t>République centrafricaine</w:t>
      </w:r>
    </w:p>
    <w:p w14:paraId="7418FB17" w14:textId="77777777" w:rsidR="002A14CE" w:rsidRPr="00FC1E9B" w:rsidRDefault="002A14CE" w:rsidP="00FC1E9B">
      <w:pPr>
        <w:spacing w:before="60" w:after="60"/>
        <w:rPr>
          <w:color w:val="000000"/>
          <w:szCs w:val="22"/>
        </w:rPr>
      </w:pPr>
      <w:r w:rsidRPr="00FC1E9B">
        <w:rPr>
          <w:color w:val="000000"/>
          <w:szCs w:val="22"/>
        </w:rPr>
        <w:t>139.</w:t>
      </w:r>
      <w:r w:rsidRPr="00FC1E9B">
        <w:rPr>
          <w:color w:val="000000"/>
          <w:szCs w:val="22"/>
        </w:rPr>
        <w:tab/>
        <w:t>République de Corée</w:t>
      </w:r>
    </w:p>
    <w:p w14:paraId="7D65A826" w14:textId="77777777" w:rsidR="002A14CE" w:rsidRPr="00FC1E9B" w:rsidRDefault="002A14CE" w:rsidP="00FC1E9B">
      <w:pPr>
        <w:spacing w:before="60" w:after="60"/>
        <w:rPr>
          <w:color w:val="000000"/>
          <w:szCs w:val="22"/>
        </w:rPr>
      </w:pPr>
      <w:r w:rsidRPr="00FC1E9B">
        <w:rPr>
          <w:color w:val="000000"/>
          <w:szCs w:val="22"/>
        </w:rPr>
        <w:t>140.</w:t>
      </w:r>
      <w:r w:rsidRPr="00FC1E9B">
        <w:rPr>
          <w:color w:val="000000"/>
          <w:szCs w:val="22"/>
        </w:rPr>
        <w:tab/>
        <w:t>République de Moldavie</w:t>
      </w:r>
    </w:p>
    <w:p w14:paraId="3FF0B151" w14:textId="77777777" w:rsidR="002A14CE" w:rsidRPr="00FC1E9B" w:rsidRDefault="002A14CE" w:rsidP="00FC1E9B">
      <w:pPr>
        <w:spacing w:before="60" w:after="60"/>
        <w:rPr>
          <w:color w:val="000000"/>
          <w:szCs w:val="22"/>
        </w:rPr>
      </w:pPr>
      <w:r w:rsidRPr="00FC1E9B">
        <w:rPr>
          <w:color w:val="000000"/>
          <w:szCs w:val="22"/>
        </w:rPr>
        <w:t>141.</w:t>
      </w:r>
      <w:r w:rsidRPr="00FC1E9B">
        <w:rPr>
          <w:color w:val="000000"/>
          <w:szCs w:val="22"/>
        </w:rPr>
        <w:tab/>
        <w:t>République démocratique du Congo</w:t>
      </w:r>
    </w:p>
    <w:p w14:paraId="0FCF3F7A" w14:textId="2530FD5E" w:rsidR="002A14CE" w:rsidRPr="00FC1E9B" w:rsidRDefault="002A14CE" w:rsidP="00FC1E9B">
      <w:pPr>
        <w:spacing w:before="60" w:after="60"/>
        <w:ind w:left="709" w:hanging="709"/>
        <w:rPr>
          <w:color w:val="000000"/>
          <w:szCs w:val="22"/>
        </w:rPr>
      </w:pPr>
      <w:r w:rsidRPr="00FC1E9B">
        <w:rPr>
          <w:color w:val="000000"/>
          <w:szCs w:val="22"/>
        </w:rPr>
        <w:t>142.</w:t>
      </w:r>
      <w:r w:rsidRPr="00FC1E9B">
        <w:rPr>
          <w:color w:val="000000"/>
          <w:szCs w:val="22"/>
        </w:rPr>
        <w:tab/>
        <w:t>Rép</w:t>
      </w:r>
      <w:r w:rsidR="00012088" w:rsidRPr="00FC1E9B">
        <w:rPr>
          <w:color w:val="000000"/>
          <w:szCs w:val="22"/>
        </w:rPr>
        <w:t>ublique démocratique populaire L</w:t>
      </w:r>
      <w:r w:rsidRPr="00FC1E9B">
        <w:rPr>
          <w:color w:val="000000"/>
          <w:szCs w:val="22"/>
        </w:rPr>
        <w:t>ao</w:t>
      </w:r>
    </w:p>
    <w:p w14:paraId="1CC2F700" w14:textId="77777777" w:rsidR="002A14CE" w:rsidRPr="00FC1E9B" w:rsidRDefault="002A14CE" w:rsidP="00FC1E9B">
      <w:pPr>
        <w:spacing w:before="60" w:after="60"/>
        <w:rPr>
          <w:color w:val="000000"/>
          <w:szCs w:val="22"/>
        </w:rPr>
      </w:pPr>
      <w:r w:rsidRPr="00FC1E9B">
        <w:rPr>
          <w:color w:val="000000"/>
          <w:szCs w:val="22"/>
        </w:rPr>
        <w:t>143.</w:t>
      </w:r>
      <w:r w:rsidRPr="00FC1E9B">
        <w:rPr>
          <w:color w:val="000000"/>
          <w:szCs w:val="22"/>
        </w:rPr>
        <w:tab/>
        <w:t>République dominicaine</w:t>
      </w:r>
    </w:p>
    <w:p w14:paraId="7E8A8001" w14:textId="77777777" w:rsidR="002A14CE" w:rsidRPr="00FC1E9B" w:rsidRDefault="002A14CE" w:rsidP="00FC1E9B">
      <w:pPr>
        <w:spacing w:before="60" w:after="60"/>
        <w:ind w:left="709" w:hanging="709"/>
        <w:rPr>
          <w:color w:val="000000"/>
          <w:szCs w:val="22"/>
        </w:rPr>
      </w:pPr>
      <w:r w:rsidRPr="00FC1E9B">
        <w:rPr>
          <w:color w:val="000000"/>
          <w:szCs w:val="22"/>
        </w:rPr>
        <w:t>144.</w:t>
      </w:r>
      <w:r w:rsidRPr="00FC1E9B">
        <w:rPr>
          <w:color w:val="000000"/>
          <w:szCs w:val="22"/>
        </w:rPr>
        <w:tab/>
        <w:t>République populaire démocratique de Corée</w:t>
      </w:r>
    </w:p>
    <w:p w14:paraId="225DB1BB" w14:textId="77777777" w:rsidR="002A14CE" w:rsidRPr="00FC1E9B" w:rsidRDefault="002A14CE" w:rsidP="00FC1E9B">
      <w:pPr>
        <w:spacing w:before="60" w:after="60"/>
        <w:rPr>
          <w:color w:val="000000"/>
          <w:szCs w:val="22"/>
        </w:rPr>
      </w:pPr>
      <w:r w:rsidRPr="00FC1E9B">
        <w:rPr>
          <w:color w:val="000000"/>
          <w:szCs w:val="22"/>
        </w:rPr>
        <w:t>145.</w:t>
      </w:r>
      <w:r w:rsidRPr="00FC1E9B">
        <w:rPr>
          <w:color w:val="000000"/>
          <w:szCs w:val="22"/>
        </w:rPr>
        <w:tab/>
        <w:t>République-Unie de Tanzanie</w:t>
      </w:r>
    </w:p>
    <w:p w14:paraId="7F782713" w14:textId="77777777" w:rsidR="002A14CE" w:rsidRPr="00FC1E9B" w:rsidRDefault="002A14CE" w:rsidP="00FC1E9B">
      <w:pPr>
        <w:spacing w:before="60" w:after="60"/>
        <w:rPr>
          <w:color w:val="000000"/>
          <w:szCs w:val="22"/>
        </w:rPr>
      </w:pPr>
      <w:r w:rsidRPr="00FC1E9B">
        <w:rPr>
          <w:color w:val="000000"/>
          <w:szCs w:val="22"/>
        </w:rPr>
        <w:t>146.</w:t>
      </w:r>
      <w:r w:rsidRPr="00FC1E9B">
        <w:rPr>
          <w:color w:val="000000"/>
          <w:szCs w:val="22"/>
        </w:rPr>
        <w:tab/>
        <w:t>Roumanie</w:t>
      </w:r>
    </w:p>
    <w:p w14:paraId="3F80036E" w14:textId="77777777" w:rsidR="002A14CE" w:rsidRPr="00FC1E9B" w:rsidRDefault="002A14CE" w:rsidP="00FC1E9B">
      <w:pPr>
        <w:spacing w:before="60" w:after="60"/>
        <w:ind w:left="709" w:hanging="709"/>
        <w:rPr>
          <w:color w:val="000000"/>
          <w:szCs w:val="22"/>
        </w:rPr>
      </w:pPr>
      <w:r w:rsidRPr="00FC1E9B">
        <w:rPr>
          <w:color w:val="000000"/>
          <w:szCs w:val="22"/>
        </w:rPr>
        <w:t>147.</w:t>
      </w:r>
      <w:r w:rsidRPr="00FC1E9B">
        <w:rPr>
          <w:color w:val="000000"/>
          <w:szCs w:val="22"/>
        </w:rPr>
        <w:tab/>
        <w:t>Royaume-Uni de Grande-Bretagne et d'Irlande du Nord</w:t>
      </w:r>
    </w:p>
    <w:p w14:paraId="2D1072CC" w14:textId="77777777" w:rsidR="002A14CE" w:rsidRPr="00FC1E9B" w:rsidRDefault="002A14CE" w:rsidP="00FC1E9B">
      <w:pPr>
        <w:spacing w:before="60" w:after="60"/>
        <w:rPr>
          <w:color w:val="000000"/>
          <w:szCs w:val="22"/>
        </w:rPr>
      </w:pPr>
      <w:r w:rsidRPr="00FC1E9B">
        <w:rPr>
          <w:color w:val="000000"/>
          <w:szCs w:val="22"/>
        </w:rPr>
        <w:t>148.</w:t>
      </w:r>
      <w:r w:rsidRPr="00FC1E9B">
        <w:rPr>
          <w:color w:val="000000"/>
          <w:szCs w:val="22"/>
        </w:rPr>
        <w:tab/>
        <w:t>Rwanda</w:t>
      </w:r>
    </w:p>
    <w:p w14:paraId="6B10BBCC" w14:textId="77777777" w:rsidR="002A14CE" w:rsidRPr="00FC1E9B" w:rsidRDefault="002A14CE" w:rsidP="00FC1E9B">
      <w:pPr>
        <w:spacing w:before="60" w:after="60"/>
        <w:rPr>
          <w:color w:val="000000"/>
          <w:szCs w:val="22"/>
        </w:rPr>
      </w:pPr>
      <w:r w:rsidRPr="00FC1E9B">
        <w:rPr>
          <w:color w:val="000000"/>
          <w:szCs w:val="22"/>
        </w:rPr>
        <w:t>149.</w:t>
      </w:r>
      <w:r w:rsidRPr="00FC1E9B">
        <w:rPr>
          <w:color w:val="000000"/>
          <w:szCs w:val="22"/>
        </w:rPr>
        <w:tab/>
        <w:t>Saint-Kitts-et-Nevis</w:t>
      </w:r>
    </w:p>
    <w:p w14:paraId="7C016A15" w14:textId="77777777" w:rsidR="002A14CE" w:rsidRPr="00FC1E9B" w:rsidRDefault="002A14CE" w:rsidP="00FC1E9B">
      <w:pPr>
        <w:spacing w:before="60" w:after="60"/>
        <w:rPr>
          <w:color w:val="000000"/>
          <w:szCs w:val="22"/>
        </w:rPr>
      </w:pPr>
      <w:r w:rsidRPr="00FC1E9B">
        <w:rPr>
          <w:color w:val="000000"/>
          <w:szCs w:val="22"/>
        </w:rPr>
        <w:t>150.</w:t>
      </w:r>
      <w:r w:rsidRPr="00FC1E9B">
        <w:rPr>
          <w:color w:val="000000"/>
          <w:szCs w:val="22"/>
        </w:rPr>
        <w:tab/>
        <w:t>Saint-Marin</w:t>
      </w:r>
    </w:p>
    <w:p w14:paraId="5D4F93E6" w14:textId="77777777" w:rsidR="002A14CE" w:rsidRPr="00FC1E9B" w:rsidRDefault="002A14CE" w:rsidP="00FC1E9B">
      <w:pPr>
        <w:spacing w:before="60" w:after="60"/>
        <w:rPr>
          <w:color w:val="000000"/>
          <w:szCs w:val="22"/>
        </w:rPr>
      </w:pPr>
      <w:r w:rsidRPr="00FC1E9B">
        <w:rPr>
          <w:color w:val="000000"/>
          <w:szCs w:val="22"/>
        </w:rPr>
        <w:t>151.</w:t>
      </w:r>
      <w:r w:rsidRPr="00FC1E9B">
        <w:rPr>
          <w:color w:val="000000"/>
          <w:szCs w:val="22"/>
        </w:rPr>
        <w:tab/>
        <w:t>Saint-Vincent-et-les Grenadines</w:t>
      </w:r>
    </w:p>
    <w:p w14:paraId="50E9CA87" w14:textId="77777777" w:rsidR="002A14CE" w:rsidRPr="00FC1E9B" w:rsidRDefault="002A14CE" w:rsidP="00FC1E9B">
      <w:pPr>
        <w:spacing w:before="60" w:after="60"/>
        <w:rPr>
          <w:color w:val="000000"/>
          <w:szCs w:val="22"/>
        </w:rPr>
      </w:pPr>
      <w:r w:rsidRPr="00FC1E9B">
        <w:rPr>
          <w:color w:val="000000"/>
          <w:szCs w:val="22"/>
        </w:rPr>
        <w:t>152.</w:t>
      </w:r>
      <w:r w:rsidRPr="00FC1E9B">
        <w:rPr>
          <w:color w:val="000000"/>
          <w:szCs w:val="22"/>
        </w:rPr>
        <w:tab/>
        <w:t>Sainte-Lucie</w:t>
      </w:r>
    </w:p>
    <w:p w14:paraId="340B6D11" w14:textId="77777777" w:rsidR="002A14CE" w:rsidRPr="00FC1E9B" w:rsidRDefault="002A14CE" w:rsidP="00FC1E9B">
      <w:pPr>
        <w:spacing w:before="60" w:after="60"/>
        <w:rPr>
          <w:color w:val="000000"/>
          <w:szCs w:val="22"/>
        </w:rPr>
      </w:pPr>
      <w:r w:rsidRPr="00FC1E9B">
        <w:rPr>
          <w:color w:val="000000"/>
          <w:szCs w:val="22"/>
        </w:rPr>
        <w:t>153.</w:t>
      </w:r>
      <w:r w:rsidRPr="00FC1E9B">
        <w:rPr>
          <w:color w:val="000000"/>
          <w:szCs w:val="22"/>
        </w:rPr>
        <w:tab/>
        <w:t>Salvador</w:t>
      </w:r>
    </w:p>
    <w:p w14:paraId="3563FEB7" w14:textId="77777777" w:rsidR="002A14CE" w:rsidRPr="00FC1E9B" w:rsidRDefault="002A14CE" w:rsidP="00FC1E9B">
      <w:pPr>
        <w:spacing w:before="60" w:after="60"/>
        <w:rPr>
          <w:color w:val="000000"/>
          <w:szCs w:val="22"/>
        </w:rPr>
      </w:pPr>
      <w:r w:rsidRPr="00FC1E9B">
        <w:rPr>
          <w:color w:val="000000"/>
          <w:szCs w:val="22"/>
        </w:rPr>
        <w:t>154.</w:t>
      </w:r>
      <w:r w:rsidRPr="00FC1E9B">
        <w:rPr>
          <w:color w:val="000000"/>
          <w:szCs w:val="22"/>
        </w:rPr>
        <w:tab/>
        <w:t>Samoa</w:t>
      </w:r>
    </w:p>
    <w:p w14:paraId="582F8EA4" w14:textId="77777777" w:rsidR="002A14CE" w:rsidRPr="00FC1E9B" w:rsidRDefault="002A14CE" w:rsidP="00FC1E9B">
      <w:pPr>
        <w:spacing w:before="60" w:after="60"/>
        <w:rPr>
          <w:color w:val="000000"/>
          <w:szCs w:val="22"/>
        </w:rPr>
      </w:pPr>
      <w:r w:rsidRPr="00FC1E9B">
        <w:rPr>
          <w:color w:val="000000"/>
          <w:szCs w:val="22"/>
        </w:rPr>
        <w:t>155.</w:t>
      </w:r>
      <w:r w:rsidRPr="00FC1E9B">
        <w:rPr>
          <w:color w:val="000000"/>
          <w:szCs w:val="22"/>
        </w:rPr>
        <w:tab/>
        <w:t>Sao Tomé-et-Principe</w:t>
      </w:r>
    </w:p>
    <w:p w14:paraId="33801374" w14:textId="77777777" w:rsidR="002A14CE" w:rsidRPr="00FC1E9B" w:rsidRDefault="002A14CE" w:rsidP="00FC1E9B">
      <w:pPr>
        <w:spacing w:before="60" w:after="60"/>
        <w:rPr>
          <w:color w:val="000000"/>
          <w:szCs w:val="22"/>
        </w:rPr>
      </w:pPr>
      <w:r w:rsidRPr="00FC1E9B">
        <w:rPr>
          <w:color w:val="000000"/>
          <w:szCs w:val="22"/>
        </w:rPr>
        <w:t>156.</w:t>
      </w:r>
      <w:r w:rsidRPr="00FC1E9B">
        <w:rPr>
          <w:color w:val="000000"/>
          <w:szCs w:val="22"/>
        </w:rPr>
        <w:tab/>
        <w:t>Sénégal</w:t>
      </w:r>
    </w:p>
    <w:p w14:paraId="537715DE" w14:textId="77777777" w:rsidR="002A14CE" w:rsidRPr="00FC1E9B" w:rsidRDefault="002A14CE" w:rsidP="00FC1E9B">
      <w:pPr>
        <w:spacing w:before="60" w:after="60"/>
        <w:rPr>
          <w:color w:val="000000"/>
          <w:szCs w:val="22"/>
        </w:rPr>
      </w:pPr>
      <w:r w:rsidRPr="00FC1E9B">
        <w:rPr>
          <w:color w:val="000000"/>
          <w:szCs w:val="22"/>
        </w:rPr>
        <w:t>157.</w:t>
      </w:r>
      <w:r w:rsidRPr="00FC1E9B">
        <w:rPr>
          <w:color w:val="000000"/>
          <w:szCs w:val="22"/>
        </w:rPr>
        <w:tab/>
        <w:t>Serbie</w:t>
      </w:r>
    </w:p>
    <w:p w14:paraId="1A8EBF7D" w14:textId="77777777" w:rsidR="002A14CE" w:rsidRPr="00FC1E9B" w:rsidRDefault="002A14CE" w:rsidP="00FC1E9B">
      <w:pPr>
        <w:spacing w:before="60" w:after="60"/>
        <w:rPr>
          <w:color w:val="000000"/>
          <w:szCs w:val="22"/>
        </w:rPr>
      </w:pPr>
      <w:r w:rsidRPr="00FC1E9B">
        <w:rPr>
          <w:color w:val="000000"/>
          <w:szCs w:val="22"/>
        </w:rPr>
        <w:t>158.</w:t>
      </w:r>
      <w:r w:rsidRPr="00FC1E9B">
        <w:rPr>
          <w:color w:val="000000"/>
          <w:szCs w:val="22"/>
        </w:rPr>
        <w:tab/>
        <w:t>Seychelles</w:t>
      </w:r>
    </w:p>
    <w:p w14:paraId="7154F014" w14:textId="77777777" w:rsidR="002A14CE" w:rsidRPr="00FC1E9B" w:rsidRDefault="002A14CE" w:rsidP="00FC1E9B">
      <w:pPr>
        <w:spacing w:before="60" w:after="60"/>
        <w:rPr>
          <w:color w:val="000000"/>
          <w:szCs w:val="22"/>
        </w:rPr>
      </w:pPr>
      <w:r w:rsidRPr="00FC1E9B">
        <w:rPr>
          <w:color w:val="000000"/>
          <w:szCs w:val="22"/>
        </w:rPr>
        <w:lastRenderedPageBreak/>
        <w:t>159.</w:t>
      </w:r>
      <w:r w:rsidRPr="00FC1E9B">
        <w:rPr>
          <w:color w:val="000000"/>
          <w:szCs w:val="22"/>
        </w:rPr>
        <w:tab/>
        <w:t>Sierra Leone</w:t>
      </w:r>
    </w:p>
    <w:p w14:paraId="628B2F04" w14:textId="77777777" w:rsidR="002A14CE" w:rsidRPr="00FC1E9B" w:rsidRDefault="002A14CE" w:rsidP="00FC1E9B">
      <w:pPr>
        <w:spacing w:before="60" w:after="60"/>
        <w:rPr>
          <w:color w:val="000000"/>
          <w:szCs w:val="22"/>
        </w:rPr>
      </w:pPr>
      <w:r w:rsidRPr="00FC1E9B">
        <w:rPr>
          <w:color w:val="000000"/>
          <w:szCs w:val="22"/>
        </w:rPr>
        <w:t>160.</w:t>
      </w:r>
      <w:r w:rsidRPr="00FC1E9B">
        <w:rPr>
          <w:color w:val="000000"/>
          <w:szCs w:val="22"/>
        </w:rPr>
        <w:tab/>
        <w:t>Singapour</w:t>
      </w:r>
    </w:p>
    <w:p w14:paraId="1097A11F" w14:textId="77777777" w:rsidR="002A14CE" w:rsidRPr="00FC1E9B" w:rsidRDefault="002A14CE" w:rsidP="00FC1E9B">
      <w:pPr>
        <w:spacing w:before="60" w:after="60"/>
        <w:rPr>
          <w:color w:val="000000"/>
          <w:szCs w:val="22"/>
        </w:rPr>
      </w:pPr>
      <w:r w:rsidRPr="00FC1E9B">
        <w:rPr>
          <w:color w:val="000000"/>
          <w:szCs w:val="22"/>
        </w:rPr>
        <w:t>161.</w:t>
      </w:r>
      <w:r w:rsidRPr="00FC1E9B">
        <w:rPr>
          <w:color w:val="000000"/>
          <w:szCs w:val="22"/>
        </w:rPr>
        <w:tab/>
        <w:t>Slovaquie</w:t>
      </w:r>
    </w:p>
    <w:p w14:paraId="240CCE9F" w14:textId="77777777" w:rsidR="002A14CE" w:rsidRPr="00FC1E9B" w:rsidRDefault="002A14CE" w:rsidP="00FC1E9B">
      <w:pPr>
        <w:spacing w:before="60" w:after="60"/>
        <w:rPr>
          <w:color w:val="000000"/>
          <w:szCs w:val="22"/>
        </w:rPr>
      </w:pPr>
      <w:r w:rsidRPr="00FC1E9B">
        <w:rPr>
          <w:color w:val="000000"/>
          <w:szCs w:val="22"/>
        </w:rPr>
        <w:t>162.</w:t>
      </w:r>
      <w:r w:rsidRPr="00FC1E9B">
        <w:rPr>
          <w:color w:val="000000"/>
          <w:szCs w:val="22"/>
        </w:rPr>
        <w:tab/>
        <w:t>Slovénie</w:t>
      </w:r>
    </w:p>
    <w:p w14:paraId="1A5F719F" w14:textId="77777777" w:rsidR="002A14CE" w:rsidRPr="00FC1E9B" w:rsidRDefault="002A14CE" w:rsidP="00FC1E9B">
      <w:pPr>
        <w:spacing w:before="60" w:after="60"/>
        <w:rPr>
          <w:color w:val="000000"/>
          <w:szCs w:val="22"/>
        </w:rPr>
      </w:pPr>
      <w:r w:rsidRPr="00FC1E9B">
        <w:rPr>
          <w:color w:val="000000"/>
          <w:szCs w:val="22"/>
        </w:rPr>
        <w:t>163.</w:t>
      </w:r>
      <w:r w:rsidRPr="00FC1E9B">
        <w:rPr>
          <w:color w:val="000000"/>
          <w:szCs w:val="22"/>
        </w:rPr>
        <w:tab/>
        <w:t>Somalie</w:t>
      </w:r>
    </w:p>
    <w:p w14:paraId="5A969BA7" w14:textId="77777777" w:rsidR="002A14CE" w:rsidRPr="00FC1E9B" w:rsidRDefault="002A14CE" w:rsidP="00FC1E9B">
      <w:pPr>
        <w:spacing w:before="60" w:after="60"/>
        <w:rPr>
          <w:color w:val="000000"/>
          <w:szCs w:val="22"/>
        </w:rPr>
      </w:pPr>
      <w:r w:rsidRPr="00FC1E9B">
        <w:rPr>
          <w:color w:val="000000"/>
          <w:szCs w:val="22"/>
        </w:rPr>
        <w:t>164.</w:t>
      </w:r>
      <w:r w:rsidRPr="00FC1E9B">
        <w:rPr>
          <w:color w:val="000000"/>
          <w:szCs w:val="22"/>
        </w:rPr>
        <w:tab/>
        <w:t>Soudan</w:t>
      </w:r>
    </w:p>
    <w:p w14:paraId="5EDE4D07" w14:textId="77777777" w:rsidR="002A14CE" w:rsidRPr="00FC1E9B" w:rsidRDefault="002A14CE" w:rsidP="00FC1E9B">
      <w:pPr>
        <w:spacing w:before="60" w:after="60"/>
        <w:rPr>
          <w:color w:val="000000"/>
          <w:szCs w:val="22"/>
        </w:rPr>
      </w:pPr>
      <w:r w:rsidRPr="00FC1E9B">
        <w:rPr>
          <w:color w:val="000000"/>
          <w:szCs w:val="22"/>
        </w:rPr>
        <w:t>165.</w:t>
      </w:r>
      <w:r w:rsidRPr="00FC1E9B">
        <w:rPr>
          <w:color w:val="000000"/>
          <w:szCs w:val="22"/>
        </w:rPr>
        <w:tab/>
        <w:t>Sri Lanka</w:t>
      </w:r>
    </w:p>
    <w:p w14:paraId="113DECF2" w14:textId="77777777" w:rsidR="002A14CE" w:rsidRPr="00FC1E9B" w:rsidRDefault="002A14CE" w:rsidP="00FC1E9B">
      <w:pPr>
        <w:spacing w:before="60" w:after="60"/>
        <w:rPr>
          <w:color w:val="000000"/>
          <w:szCs w:val="22"/>
        </w:rPr>
      </w:pPr>
      <w:r w:rsidRPr="00FC1E9B">
        <w:rPr>
          <w:color w:val="000000"/>
          <w:szCs w:val="22"/>
        </w:rPr>
        <w:t>166.</w:t>
      </w:r>
      <w:r w:rsidRPr="00FC1E9B">
        <w:rPr>
          <w:color w:val="000000"/>
          <w:szCs w:val="22"/>
        </w:rPr>
        <w:tab/>
        <w:t>Sud-Soudan</w:t>
      </w:r>
    </w:p>
    <w:p w14:paraId="0FB7CCDE" w14:textId="77777777" w:rsidR="002A14CE" w:rsidRPr="00FC1E9B" w:rsidRDefault="002A14CE" w:rsidP="00FC1E9B">
      <w:pPr>
        <w:spacing w:before="60" w:after="60"/>
        <w:rPr>
          <w:color w:val="000000"/>
          <w:szCs w:val="22"/>
        </w:rPr>
      </w:pPr>
      <w:r w:rsidRPr="00FC1E9B">
        <w:rPr>
          <w:color w:val="000000"/>
          <w:szCs w:val="22"/>
        </w:rPr>
        <w:t>167.</w:t>
      </w:r>
      <w:r w:rsidRPr="00FC1E9B">
        <w:rPr>
          <w:color w:val="000000"/>
          <w:szCs w:val="22"/>
        </w:rPr>
        <w:tab/>
        <w:t>Suède</w:t>
      </w:r>
    </w:p>
    <w:p w14:paraId="193B2908" w14:textId="77777777" w:rsidR="002A14CE" w:rsidRPr="00FC1E9B" w:rsidRDefault="002A14CE" w:rsidP="00FC1E9B">
      <w:pPr>
        <w:spacing w:before="60" w:after="60"/>
        <w:rPr>
          <w:color w:val="000000"/>
          <w:szCs w:val="22"/>
        </w:rPr>
      </w:pPr>
      <w:r w:rsidRPr="00FC1E9B">
        <w:rPr>
          <w:color w:val="000000"/>
          <w:szCs w:val="22"/>
        </w:rPr>
        <w:t>168.</w:t>
      </w:r>
      <w:r w:rsidRPr="00FC1E9B">
        <w:rPr>
          <w:color w:val="000000"/>
          <w:szCs w:val="22"/>
        </w:rPr>
        <w:tab/>
        <w:t>Suisse</w:t>
      </w:r>
    </w:p>
    <w:p w14:paraId="0DA1DD38" w14:textId="77777777" w:rsidR="002A14CE" w:rsidRPr="00FC1E9B" w:rsidRDefault="002A14CE" w:rsidP="00FC1E9B">
      <w:pPr>
        <w:spacing w:before="60" w:after="60"/>
        <w:rPr>
          <w:color w:val="000000"/>
          <w:szCs w:val="22"/>
        </w:rPr>
      </w:pPr>
      <w:r w:rsidRPr="00FC1E9B">
        <w:rPr>
          <w:color w:val="000000"/>
          <w:szCs w:val="22"/>
        </w:rPr>
        <w:t>169.</w:t>
      </w:r>
      <w:r w:rsidRPr="00FC1E9B">
        <w:rPr>
          <w:color w:val="000000"/>
          <w:szCs w:val="22"/>
        </w:rPr>
        <w:tab/>
        <w:t>Suriname</w:t>
      </w:r>
    </w:p>
    <w:p w14:paraId="15B0617F" w14:textId="77777777" w:rsidR="002A14CE" w:rsidRPr="00FC1E9B" w:rsidRDefault="002A14CE" w:rsidP="00FC1E9B">
      <w:pPr>
        <w:spacing w:before="60" w:after="60"/>
        <w:rPr>
          <w:color w:val="000000"/>
          <w:szCs w:val="22"/>
        </w:rPr>
      </w:pPr>
      <w:r w:rsidRPr="00FC1E9B">
        <w:rPr>
          <w:color w:val="000000"/>
          <w:szCs w:val="22"/>
        </w:rPr>
        <w:t>170.</w:t>
      </w:r>
      <w:r w:rsidRPr="00FC1E9B">
        <w:rPr>
          <w:color w:val="000000"/>
          <w:szCs w:val="22"/>
        </w:rPr>
        <w:tab/>
        <w:t>Swaziland</w:t>
      </w:r>
    </w:p>
    <w:p w14:paraId="2A9908CC" w14:textId="77777777" w:rsidR="002A14CE" w:rsidRPr="00FC1E9B" w:rsidRDefault="002A14CE" w:rsidP="00FC1E9B">
      <w:pPr>
        <w:spacing w:before="60" w:after="60"/>
        <w:rPr>
          <w:color w:val="000000"/>
          <w:szCs w:val="22"/>
        </w:rPr>
      </w:pPr>
      <w:r w:rsidRPr="00FC1E9B">
        <w:rPr>
          <w:color w:val="000000"/>
          <w:szCs w:val="22"/>
        </w:rPr>
        <w:t>171.</w:t>
      </w:r>
      <w:r w:rsidRPr="00FC1E9B">
        <w:rPr>
          <w:color w:val="000000"/>
          <w:szCs w:val="22"/>
        </w:rPr>
        <w:tab/>
        <w:t>Tadjikistan</w:t>
      </w:r>
    </w:p>
    <w:p w14:paraId="4BF354C6" w14:textId="77777777" w:rsidR="002A14CE" w:rsidRPr="00FC1E9B" w:rsidRDefault="002A14CE" w:rsidP="00FC1E9B">
      <w:pPr>
        <w:spacing w:before="60" w:after="60"/>
        <w:rPr>
          <w:color w:val="000000"/>
          <w:szCs w:val="22"/>
        </w:rPr>
      </w:pPr>
      <w:r w:rsidRPr="00FC1E9B">
        <w:rPr>
          <w:color w:val="000000"/>
          <w:szCs w:val="22"/>
        </w:rPr>
        <w:t>172.</w:t>
      </w:r>
      <w:r w:rsidRPr="00FC1E9B">
        <w:rPr>
          <w:color w:val="000000"/>
          <w:szCs w:val="22"/>
        </w:rPr>
        <w:tab/>
        <w:t>Tchad</w:t>
      </w:r>
    </w:p>
    <w:p w14:paraId="51080187" w14:textId="77777777" w:rsidR="002A14CE" w:rsidRPr="00FC1E9B" w:rsidRDefault="002A14CE" w:rsidP="00FC1E9B">
      <w:pPr>
        <w:spacing w:before="60" w:after="60"/>
        <w:rPr>
          <w:color w:val="000000"/>
          <w:szCs w:val="22"/>
        </w:rPr>
      </w:pPr>
      <w:r w:rsidRPr="00FC1E9B">
        <w:rPr>
          <w:color w:val="000000"/>
          <w:szCs w:val="22"/>
        </w:rPr>
        <w:t>173.</w:t>
      </w:r>
      <w:r w:rsidRPr="00FC1E9B">
        <w:rPr>
          <w:color w:val="000000"/>
          <w:szCs w:val="22"/>
        </w:rPr>
        <w:tab/>
        <w:t>Tchéquie</w:t>
      </w:r>
    </w:p>
    <w:p w14:paraId="3B2F6A77" w14:textId="77777777" w:rsidR="002A14CE" w:rsidRPr="00FC1E9B" w:rsidRDefault="002A14CE" w:rsidP="00FC1E9B">
      <w:pPr>
        <w:spacing w:before="60" w:after="60"/>
        <w:rPr>
          <w:color w:val="000000"/>
          <w:szCs w:val="22"/>
        </w:rPr>
      </w:pPr>
      <w:r w:rsidRPr="00FC1E9B">
        <w:rPr>
          <w:color w:val="000000"/>
          <w:szCs w:val="22"/>
        </w:rPr>
        <w:t>174.</w:t>
      </w:r>
      <w:r w:rsidRPr="00FC1E9B">
        <w:rPr>
          <w:color w:val="000000"/>
          <w:szCs w:val="22"/>
        </w:rPr>
        <w:tab/>
        <w:t>Thaïlande</w:t>
      </w:r>
    </w:p>
    <w:p w14:paraId="25142994" w14:textId="77777777" w:rsidR="002A14CE" w:rsidRPr="00FC1E9B" w:rsidRDefault="002A14CE" w:rsidP="00FC1E9B">
      <w:pPr>
        <w:spacing w:before="60" w:after="60"/>
        <w:rPr>
          <w:color w:val="000000"/>
          <w:szCs w:val="22"/>
        </w:rPr>
      </w:pPr>
      <w:r w:rsidRPr="00FC1E9B">
        <w:rPr>
          <w:color w:val="000000"/>
          <w:szCs w:val="22"/>
        </w:rPr>
        <w:t>175.</w:t>
      </w:r>
      <w:r w:rsidRPr="00FC1E9B">
        <w:rPr>
          <w:color w:val="000000"/>
          <w:szCs w:val="22"/>
        </w:rPr>
        <w:tab/>
        <w:t>Timor-Leste</w:t>
      </w:r>
    </w:p>
    <w:p w14:paraId="118BDE26" w14:textId="77777777" w:rsidR="002A14CE" w:rsidRPr="00FC1E9B" w:rsidRDefault="002A14CE" w:rsidP="00FC1E9B">
      <w:pPr>
        <w:spacing w:before="60" w:after="60"/>
        <w:rPr>
          <w:color w:val="000000"/>
          <w:szCs w:val="22"/>
        </w:rPr>
      </w:pPr>
      <w:r w:rsidRPr="00FC1E9B">
        <w:rPr>
          <w:color w:val="000000"/>
          <w:szCs w:val="22"/>
        </w:rPr>
        <w:t>176.</w:t>
      </w:r>
      <w:r w:rsidRPr="00FC1E9B">
        <w:rPr>
          <w:color w:val="000000"/>
          <w:szCs w:val="22"/>
        </w:rPr>
        <w:tab/>
        <w:t>Togo</w:t>
      </w:r>
    </w:p>
    <w:p w14:paraId="3DD600F1" w14:textId="77777777" w:rsidR="002A14CE" w:rsidRPr="00FC1E9B" w:rsidRDefault="002A14CE" w:rsidP="00FC1E9B">
      <w:pPr>
        <w:spacing w:before="60" w:after="60"/>
        <w:rPr>
          <w:color w:val="000000"/>
          <w:szCs w:val="22"/>
        </w:rPr>
      </w:pPr>
      <w:r w:rsidRPr="00FC1E9B">
        <w:rPr>
          <w:color w:val="000000"/>
          <w:szCs w:val="22"/>
        </w:rPr>
        <w:t>177.</w:t>
      </w:r>
      <w:r w:rsidRPr="00FC1E9B">
        <w:rPr>
          <w:color w:val="000000"/>
          <w:szCs w:val="22"/>
        </w:rPr>
        <w:tab/>
        <w:t>Tonga</w:t>
      </w:r>
    </w:p>
    <w:p w14:paraId="55EEECAD" w14:textId="77777777" w:rsidR="002A14CE" w:rsidRPr="00FC1E9B" w:rsidRDefault="002A14CE" w:rsidP="00FC1E9B">
      <w:pPr>
        <w:spacing w:before="60" w:after="60"/>
        <w:rPr>
          <w:color w:val="000000"/>
          <w:szCs w:val="22"/>
        </w:rPr>
      </w:pPr>
      <w:r w:rsidRPr="00FC1E9B">
        <w:rPr>
          <w:color w:val="000000"/>
          <w:szCs w:val="22"/>
        </w:rPr>
        <w:t>178.</w:t>
      </w:r>
      <w:r w:rsidRPr="00FC1E9B">
        <w:rPr>
          <w:color w:val="000000"/>
          <w:szCs w:val="22"/>
        </w:rPr>
        <w:tab/>
        <w:t>Trinité-et-Tobago</w:t>
      </w:r>
    </w:p>
    <w:p w14:paraId="49FA7B7E" w14:textId="77777777" w:rsidR="002A14CE" w:rsidRPr="00FC1E9B" w:rsidRDefault="002A14CE" w:rsidP="00FC1E9B">
      <w:pPr>
        <w:spacing w:before="60" w:after="60"/>
        <w:rPr>
          <w:color w:val="000000"/>
          <w:szCs w:val="22"/>
        </w:rPr>
      </w:pPr>
      <w:r w:rsidRPr="00FC1E9B">
        <w:rPr>
          <w:color w:val="000000"/>
          <w:szCs w:val="22"/>
        </w:rPr>
        <w:t>179.</w:t>
      </w:r>
      <w:r w:rsidRPr="00FC1E9B">
        <w:rPr>
          <w:color w:val="000000"/>
          <w:szCs w:val="22"/>
        </w:rPr>
        <w:tab/>
        <w:t>Tunisie</w:t>
      </w:r>
    </w:p>
    <w:p w14:paraId="29607807" w14:textId="77777777" w:rsidR="002A14CE" w:rsidRPr="00FC1E9B" w:rsidRDefault="002A14CE" w:rsidP="00FC1E9B">
      <w:pPr>
        <w:spacing w:before="60" w:after="60"/>
        <w:rPr>
          <w:color w:val="000000"/>
          <w:szCs w:val="22"/>
        </w:rPr>
      </w:pPr>
      <w:r w:rsidRPr="00FC1E9B">
        <w:rPr>
          <w:color w:val="000000"/>
          <w:szCs w:val="22"/>
        </w:rPr>
        <w:t>180.</w:t>
      </w:r>
      <w:r w:rsidRPr="00FC1E9B">
        <w:rPr>
          <w:color w:val="000000"/>
          <w:szCs w:val="22"/>
        </w:rPr>
        <w:tab/>
        <w:t>Turkménistan</w:t>
      </w:r>
    </w:p>
    <w:p w14:paraId="74E9638E" w14:textId="77777777" w:rsidR="002A14CE" w:rsidRPr="00FC1E9B" w:rsidRDefault="002A14CE" w:rsidP="00FC1E9B">
      <w:pPr>
        <w:spacing w:before="60" w:after="60"/>
        <w:rPr>
          <w:color w:val="000000"/>
          <w:szCs w:val="22"/>
        </w:rPr>
      </w:pPr>
      <w:r w:rsidRPr="00FC1E9B">
        <w:rPr>
          <w:color w:val="000000"/>
          <w:szCs w:val="22"/>
        </w:rPr>
        <w:t>181.</w:t>
      </w:r>
      <w:r w:rsidRPr="00FC1E9B">
        <w:rPr>
          <w:color w:val="000000"/>
          <w:szCs w:val="22"/>
        </w:rPr>
        <w:tab/>
        <w:t>Turquie</w:t>
      </w:r>
    </w:p>
    <w:p w14:paraId="389D3593" w14:textId="77777777" w:rsidR="002A14CE" w:rsidRPr="00FC1E9B" w:rsidRDefault="002A14CE" w:rsidP="00FC1E9B">
      <w:pPr>
        <w:spacing w:before="60" w:after="60"/>
        <w:rPr>
          <w:color w:val="000000"/>
          <w:szCs w:val="22"/>
        </w:rPr>
      </w:pPr>
      <w:r w:rsidRPr="00FC1E9B">
        <w:rPr>
          <w:color w:val="000000"/>
          <w:szCs w:val="22"/>
        </w:rPr>
        <w:t>182.</w:t>
      </w:r>
      <w:r w:rsidRPr="00FC1E9B">
        <w:rPr>
          <w:color w:val="000000"/>
          <w:szCs w:val="22"/>
        </w:rPr>
        <w:tab/>
        <w:t>Tuvalu</w:t>
      </w:r>
    </w:p>
    <w:p w14:paraId="021D0CF7" w14:textId="77777777" w:rsidR="002A14CE" w:rsidRPr="00FC1E9B" w:rsidRDefault="002A14CE" w:rsidP="00FC1E9B">
      <w:pPr>
        <w:spacing w:before="60" w:after="60"/>
        <w:rPr>
          <w:color w:val="000000"/>
          <w:szCs w:val="22"/>
        </w:rPr>
      </w:pPr>
      <w:r w:rsidRPr="00FC1E9B">
        <w:rPr>
          <w:color w:val="000000"/>
          <w:szCs w:val="22"/>
        </w:rPr>
        <w:t>183.</w:t>
      </w:r>
      <w:r w:rsidRPr="00FC1E9B">
        <w:rPr>
          <w:color w:val="000000"/>
          <w:szCs w:val="22"/>
        </w:rPr>
        <w:tab/>
        <w:t>Ukraine</w:t>
      </w:r>
    </w:p>
    <w:p w14:paraId="2F871AED" w14:textId="77777777" w:rsidR="002A14CE" w:rsidRPr="00FC1E9B" w:rsidRDefault="002A14CE" w:rsidP="00FC1E9B">
      <w:pPr>
        <w:spacing w:before="60" w:after="60"/>
        <w:rPr>
          <w:color w:val="000000"/>
          <w:szCs w:val="22"/>
        </w:rPr>
      </w:pPr>
      <w:r w:rsidRPr="00FC1E9B">
        <w:rPr>
          <w:color w:val="000000"/>
          <w:szCs w:val="22"/>
        </w:rPr>
        <w:t>184.</w:t>
      </w:r>
      <w:r w:rsidRPr="00FC1E9B">
        <w:rPr>
          <w:color w:val="000000"/>
          <w:szCs w:val="22"/>
        </w:rPr>
        <w:tab/>
        <w:t>Union européenne</w:t>
      </w:r>
    </w:p>
    <w:p w14:paraId="6D20BC9B" w14:textId="77777777" w:rsidR="002A14CE" w:rsidRPr="00FC1E9B" w:rsidRDefault="002A14CE" w:rsidP="00FC1E9B">
      <w:pPr>
        <w:spacing w:before="60" w:after="60"/>
        <w:rPr>
          <w:color w:val="000000"/>
          <w:szCs w:val="22"/>
        </w:rPr>
      </w:pPr>
      <w:r w:rsidRPr="00FC1E9B">
        <w:rPr>
          <w:color w:val="000000"/>
          <w:szCs w:val="22"/>
        </w:rPr>
        <w:t>185.</w:t>
      </w:r>
      <w:r w:rsidRPr="00FC1E9B">
        <w:rPr>
          <w:color w:val="000000"/>
          <w:szCs w:val="22"/>
        </w:rPr>
        <w:tab/>
        <w:t>Uruguay</w:t>
      </w:r>
    </w:p>
    <w:p w14:paraId="1BF0743B" w14:textId="77777777" w:rsidR="002A14CE" w:rsidRPr="00FC1E9B" w:rsidRDefault="002A14CE" w:rsidP="00FC1E9B">
      <w:pPr>
        <w:spacing w:before="60" w:after="60"/>
        <w:rPr>
          <w:color w:val="000000"/>
          <w:szCs w:val="22"/>
        </w:rPr>
      </w:pPr>
      <w:r w:rsidRPr="00FC1E9B">
        <w:rPr>
          <w:color w:val="000000"/>
          <w:szCs w:val="22"/>
        </w:rPr>
        <w:t>186.</w:t>
      </w:r>
      <w:r w:rsidRPr="00FC1E9B">
        <w:rPr>
          <w:color w:val="000000"/>
          <w:szCs w:val="22"/>
        </w:rPr>
        <w:tab/>
        <w:t>Vanuatu</w:t>
      </w:r>
    </w:p>
    <w:p w14:paraId="72A7C0E4" w14:textId="77777777" w:rsidR="002A14CE" w:rsidRPr="00FC1E9B" w:rsidRDefault="002A14CE" w:rsidP="00FC1E9B">
      <w:pPr>
        <w:spacing w:before="60" w:after="60"/>
        <w:ind w:left="709" w:hanging="709"/>
        <w:rPr>
          <w:color w:val="000000"/>
          <w:szCs w:val="22"/>
        </w:rPr>
      </w:pPr>
      <w:r w:rsidRPr="00FC1E9B">
        <w:rPr>
          <w:color w:val="000000"/>
          <w:szCs w:val="22"/>
        </w:rPr>
        <w:t>187.</w:t>
      </w:r>
      <w:r w:rsidRPr="00FC1E9B">
        <w:rPr>
          <w:color w:val="000000"/>
          <w:szCs w:val="22"/>
        </w:rPr>
        <w:tab/>
        <w:t>Venezuela (République bolivarienne du)</w:t>
      </w:r>
    </w:p>
    <w:p w14:paraId="289FD348" w14:textId="77777777" w:rsidR="002A14CE" w:rsidRPr="00FC1E9B" w:rsidRDefault="002A14CE" w:rsidP="00FC1E9B">
      <w:pPr>
        <w:spacing w:before="60" w:after="60"/>
        <w:rPr>
          <w:color w:val="000000"/>
          <w:szCs w:val="22"/>
        </w:rPr>
      </w:pPr>
      <w:r w:rsidRPr="00FC1E9B">
        <w:rPr>
          <w:color w:val="000000"/>
          <w:szCs w:val="22"/>
        </w:rPr>
        <w:t>188.</w:t>
      </w:r>
      <w:r w:rsidRPr="00FC1E9B">
        <w:rPr>
          <w:color w:val="000000"/>
          <w:szCs w:val="22"/>
        </w:rPr>
        <w:tab/>
        <w:t>Viet Nam</w:t>
      </w:r>
    </w:p>
    <w:p w14:paraId="16792CBA" w14:textId="77777777" w:rsidR="002A14CE" w:rsidRPr="00FC1E9B" w:rsidRDefault="002A14CE" w:rsidP="00FC1E9B">
      <w:pPr>
        <w:spacing w:before="60" w:after="60"/>
        <w:rPr>
          <w:color w:val="000000"/>
          <w:szCs w:val="22"/>
        </w:rPr>
      </w:pPr>
      <w:r w:rsidRPr="00FC1E9B">
        <w:rPr>
          <w:color w:val="000000"/>
          <w:szCs w:val="22"/>
        </w:rPr>
        <w:t>189.</w:t>
      </w:r>
      <w:r w:rsidRPr="00FC1E9B">
        <w:rPr>
          <w:color w:val="000000"/>
          <w:szCs w:val="22"/>
        </w:rPr>
        <w:tab/>
        <w:t>Yémen</w:t>
      </w:r>
    </w:p>
    <w:p w14:paraId="41B59E8E" w14:textId="77777777" w:rsidR="002A14CE" w:rsidRPr="00FC1E9B" w:rsidRDefault="002A14CE" w:rsidP="00FC1E9B">
      <w:pPr>
        <w:spacing w:before="60" w:after="60"/>
        <w:rPr>
          <w:color w:val="000000"/>
          <w:szCs w:val="22"/>
        </w:rPr>
      </w:pPr>
      <w:r w:rsidRPr="00FC1E9B">
        <w:rPr>
          <w:color w:val="000000"/>
          <w:szCs w:val="22"/>
        </w:rPr>
        <w:t>190.</w:t>
      </w:r>
      <w:r w:rsidRPr="00FC1E9B">
        <w:rPr>
          <w:color w:val="000000"/>
          <w:szCs w:val="22"/>
        </w:rPr>
        <w:tab/>
        <w:t>Zambie</w:t>
      </w:r>
    </w:p>
    <w:p w14:paraId="4BD1FA1D" w14:textId="4826D90E" w:rsidR="002A14CE" w:rsidRPr="00FC1E9B" w:rsidRDefault="002A14CE" w:rsidP="00FC1E9B">
      <w:pPr>
        <w:spacing w:before="60" w:after="60"/>
        <w:rPr>
          <w:color w:val="000000"/>
          <w:szCs w:val="22"/>
        </w:rPr>
      </w:pPr>
      <w:r w:rsidRPr="00FC1E9B">
        <w:rPr>
          <w:color w:val="000000"/>
          <w:szCs w:val="22"/>
        </w:rPr>
        <w:t>191.</w:t>
      </w:r>
      <w:r w:rsidRPr="00FC1E9B">
        <w:rPr>
          <w:color w:val="000000"/>
          <w:szCs w:val="22"/>
        </w:rPr>
        <w:tab/>
        <w:t>Zimbabw</w:t>
      </w:r>
      <w:r w:rsidR="00012088" w:rsidRPr="00FC1E9B">
        <w:rPr>
          <w:color w:val="000000"/>
          <w:szCs w:val="22"/>
        </w:rPr>
        <w:t>e</w:t>
      </w:r>
    </w:p>
    <w:p w14:paraId="1561BC64" w14:textId="77777777" w:rsidR="00012088" w:rsidRPr="006466C5" w:rsidRDefault="00012088" w:rsidP="00FC1E9B">
      <w:pPr>
        <w:spacing w:before="60" w:after="60"/>
        <w:sectPr w:rsidR="00012088" w:rsidRPr="006466C5" w:rsidSect="00FC1E9B">
          <w:type w:val="continuous"/>
          <w:pgSz w:w="12240" w:h="15840" w:code="1"/>
          <w:pgMar w:top="1021" w:right="1440" w:bottom="1140" w:left="1440" w:header="454" w:footer="720" w:gutter="0"/>
          <w:cols w:num="2" w:space="1464"/>
          <w:titlePg/>
          <w:docGrid w:linePitch="299"/>
        </w:sectPr>
      </w:pPr>
    </w:p>
    <w:p w14:paraId="57A4FEA0" w14:textId="77777777" w:rsidR="008C5228" w:rsidRPr="006466C5" w:rsidRDefault="008C5228" w:rsidP="002A14CE">
      <w:pPr>
        <w:suppressLineNumbers/>
        <w:suppressAutoHyphens/>
        <w:kinsoku w:val="0"/>
        <w:overflowPunct w:val="0"/>
        <w:autoSpaceDE w:val="0"/>
        <w:autoSpaceDN w:val="0"/>
        <w:adjustRightInd w:val="0"/>
        <w:snapToGrid w:val="0"/>
        <w:spacing w:before="120" w:after="120"/>
        <w:rPr>
          <w:snapToGrid w:val="0"/>
          <w:kern w:val="22"/>
          <w:szCs w:val="22"/>
        </w:rPr>
        <w:sectPr w:rsidR="008C5228" w:rsidRPr="006466C5" w:rsidSect="00F32057">
          <w:type w:val="continuous"/>
          <w:pgSz w:w="12240" w:h="15840" w:code="1"/>
          <w:pgMar w:top="1021" w:right="1440" w:bottom="1140" w:left="1440" w:header="454" w:footer="720" w:gutter="0"/>
          <w:cols w:num="2" w:space="720"/>
          <w:titlePg/>
          <w:docGrid w:linePitch="299"/>
        </w:sectPr>
      </w:pPr>
    </w:p>
    <w:p w14:paraId="6808C1E6" w14:textId="77777777" w:rsidR="008C5228" w:rsidRPr="006466C5" w:rsidRDefault="008C5228" w:rsidP="002A14CE">
      <w:pPr>
        <w:suppressLineNumbers/>
        <w:suppressAutoHyphens/>
        <w:kinsoku w:val="0"/>
        <w:overflowPunct w:val="0"/>
        <w:autoSpaceDE w:val="0"/>
        <w:autoSpaceDN w:val="0"/>
        <w:adjustRightInd w:val="0"/>
        <w:snapToGrid w:val="0"/>
        <w:spacing w:before="100" w:beforeAutospacing="1" w:after="100" w:afterAutospacing="1"/>
        <w:rPr>
          <w:b/>
          <w:bCs/>
          <w:snapToGrid w:val="0"/>
          <w:kern w:val="22"/>
          <w:szCs w:val="22"/>
        </w:rPr>
        <w:sectPr w:rsidR="008C5228" w:rsidRPr="006466C5" w:rsidSect="00F32057">
          <w:type w:val="continuous"/>
          <w:pgSz w:w="12240" w:h="15840" w:code="1"/>
          <w:pgMar w:top="1021" w:right="1440" w:bottom="1140" w:left="1440" w:header="454" w:footer="720" w:gutter="0"/>
          <w:cols w:num="3" w:space="720"/>
          <w:titlePg/>
          <w:docGrid w:linePitch="299"/>
        </w:sectPr>
      </w:pPr>
    </w:p>
    <w:p w14:paraId="300A234E" w14:textId="77777777" w:rsidR="00FC1E9B" w:rsidRDefault="00FC1E9B">
      <w:pPr>
        <w:jc w:val="left"/>
        <w:rPr>
          <w:i/>
          <w:iCs/>
          <w:snapToGrid w:val="0"/>
          <w:kern w:val="22"/>
          <w:szCs w:val="22"/>
        </w:rPr>
      </w:pPr>
      <w:r>
        <w:rPr>
          <w:i/>
          <w:iCs/>
          <w:snapToGrid w:val="0"/>
          <w:kern w:val="22"/>
          <w:szCs w:val="22"/>
        </w:rPr>
        <w:br w:type="page"/>
      </w:r>
    </w:p>
    <w:p w14:paraId="278EF4C5" w14:textId="0310A156" w:rsidR="009E4766" w:rsidRPr="006466C5" w:rsidRDefault="009E4766" w:rsidP="002A14CE">
      <w:pPr>
        <w:suppressLineNumbers/>
        <w:suppressAutoHyphens/>
        <w:kinsoku w:val="0"/>
        <w:overflowPunct w:val="0"/>
        <w:autoSpaceDE w:val="0"/>
        <w:autoSpaceDN w:val="0"/>
        <w:adjustRightInd w:val="0"/>
        <w:snapToGrid w:val="0"/>
        <w:jc w:val="center"/>
        <w:rPr>
          <w:i/>
          <w:iCs/>
          <w:snapToGrid w:val="0"/>
          <w:kern w:val="22"/>
          <w:szCs w:val="22"/>
        </w:rPr>
      </w:pPr>
      <w:r w:rsidRPr="006466C5">
        <w:rPr>
          <w:i/>
          <w:iCs/>
          <w:snapToGrid w:val="0"/>
          <w:kern w:val="22"/>
          <w:szCs w:val="22"/>
        </w:rPr>
        <w:lastRenderedPageBreak/>
        <w:t>Annex</w:t>
      </w:r>
      <w:r w:rsidR="002A14CE" w:rsidRPr="006466C5">
        <w:rPr>
          <w:i/>
          <w:iCs/>
          <w:snapToGrid w:val="0"/>
          <w:kern w:val="22"/>
          <w:szCs w:val="22"/>
        </w:rPr>
        <w:t>e</w:t>
      </w:r>
      <w:r w:rsidRPr="006466C5">
        <w:rPr>
          <w:i/>
          <w:iCs/>
          <w:snapToGrid w:val="0"/>
          <w:kern w:val="22"/>
          <w:szCs w:val="22"/>
        </w:rPr>
        <w:t xml:space="preserve"> II</w:t>
      </w:r>
    </w:p>
    <w:p w14:paraId="3250DEEB" w14:textId="37AD0697" w:rsidR="001622FF" w:rsidRPr="006466C5" w:rsidRDefault="00E11C13" w:rsidP="001838BA">
      <w:pPr>
        <w:pStyle w:val="Heading1"/>
        <w:suppressLineNumbers/>
        <w:suppressAutoHyphens/>
        <w:kinsoku w:val="0"/>
        <w:overflowPunct w:val="0"/>
        <w:autoSpaceDE w:val="0"/>
        <w:autoSpaceDN w:val="0"/>
        <w:adjustRightInd w:val="0"/>
        <w:snapToGrid w:val="0"/>
        <w:spacing w:before="120"/>
        <w:rPr>
          <w:bCs/>
          <w:snapToGrid w:val="0"/>
          <w:kern w:val="22"/>
          <w:szCs w:val="22"/>
        </w:rPr>
      </w:pPr>
      <w:r w:rsidRPr="006466C5">
        <w:rPr>
          <w:bCs/>
          <w:snapToGrid w:val="0"/>
          <w:kern w:val="22"/>
          <w:szCs w:val="22"/>
        </w:rPr>
        <w:t xml:space="preserve">Liste des </w:t>
      </w:r>
      <w:r w:rsidR="00012088">
        <w:rPr>
          <w:bCs/>
          <w:snapToGrid w:val="0"/>
          <w:kern w:val="22"/>
          <w:szCs w:val="22"/>
        </w:rPr>
        <w:t>Parties</w:t>
      </w:r>
      <w:r w:rsidR="002A14CE" w:rsidRPr="006466C5">
        <w:rPr>
          <w:bCs/>
          <w:snapToGrid w:val="0"/>
          <w:kern w:val="22"/>
          <w:szCs w:val="22"/>
        </w:rPr>
        <w:t xml:space="preserve"> ayant envoyé </w:t>
      </w:r>
      <w:r w:rsidR="006A4CFC">
        <w:rPr>
          <w:bCs/>
          <w:snapToGrid w:val="0"/>
          <w:kern w:val="22"/>
          <w:szCs w:val="22"/>
        </w:rPr>
        <w:t xml:space="preserve">leurs SPANB </w:t>
      </w:r>
      <w:r w:rsidR="002A14CE" w:rsidRPr="006466C5">
        <w:rPr>
          <w:bCs/>
          <w:snapToGrid w:val="0"/>
          <w:kern w:val="22"/>
          <w:szCs w:val="22"/>
        </w:rPr>
        <w:t>au</w:t>
      </w:r>
      <w:r w:rsidRPr="006466C5">
        <w:rPr>
          <w:bCs/>
          <w:snapToGrid w:val="0"/>
          <w:kern w:val="22"/>
          <w:szCs w:val="22"/>
        </w:rPr>
        <w:t xml:space="preserve"> secrétariat de la Convention sur la diversité biologique entre le mois d'octobre 2010 et le 14 mars 2018.</w:t>
      </w:r>
    </w:p>
    <w:p w14:paraId="657EFD9A" w14:textId="77777777" w:rsidR="002A14CE" w:rsidRPr="006466C5" w:rsidRDefault="002A14CE" w:rsidP="00DF0F9F">
      <w:pPr>
        <w:rPr>
          <w:snapToGrid w:val="0"/>
          <w:color w:val="000000"/>
          <w:kern w:val="22"/>
          <w:szCs w:val="22"/>
        </w:rPr>
        <w:sectPr w:rsidR="002A14CE" w:rsidRPr="006466C5" w:rsidSect="001838BA">
          <w:type w:val="continuous"/>
          <w:pgSz w:w="12240" w:h="15840" w:code="1"/>
          <w:pgMar w:top="567" w:right="1389" w:bottom="1134" w:left="1389" w:header="461" w:footer="720" w:gutter="0"/>
          <w:cols w:space="708"/>
          <w:docGrid w:linePitch="360"/>
        </w:sectPr>
      </w:pPr>
    </w:p>
    <w:tbl>
      <w:tblPr>
        <w:tblW w:w="5305" w:type="dxa"/>
        <w:tblInd w:w="212" w:type="dxa"/>
        <w:tblLayout w:type="fixed"/>
        <w:tblCellMar>
          <w:left w:w="70" w:type="dxa"/>
          <w:right w:w="70" w:type="dxa"/>
        </w:tblCellMar>
        <w:tblLook w:val="04A0" w:firstRow="1" w:lastRow="0" w:firstColumn="1" w:lastColumn="0" w:noHBand="0" w:noVBand="1"/>
      </w:tblPr>
      <w:tblGrid>
        <w:gridCol w:w="405"/>
        <w:gridCol w:w="304"/>
        <w:gridCol w:w="4505"/>
        <w:gridCol w:w="91"/>
      </w:tblGrid>
      <w:tr w:rsidR="00FC1E9B" w:rsidRPr="008C38C8" w14:paraId="03ACD716" w14:textId="77777777" w:rsidTr="00FC1E9B">
        <w:trPr>
          <w:trHeight w:val="320"/>
        </w:trPr>
        <w:tc>
          <w:tcPr>
            <w:tcW w:w="405" w:type="dxa"/>
            <w:tcBorders>
              <w:top w:val="nil"/>
              <w:left w:val="nil"/>
              <w:bottom w:val="nil"/>
              <w:right w:val="nil"/>
            </w:tcBorders>
            <w:shd w:val="clear" w:color="auto" w:fill="auto"/>
            <w:noWrap/>
            <w:vAlign w:val="center"/>
            <w:hideMark/>
          </w:tcPr>
          <w:p w14:paraId="214D10D2" w14:textId="152FCAAD" w:rsidR="002A14CE" w:rsidRPr="008C38C8" w:rsidRDefault="002A14CE" w:rsidP="00DF0F9F">
            <w:pPr>
              <w:rPr>
                <w:color w:val="000000"/>
                <w:szCs w:val="22"/>
              </w:rPr>
            </w:pPr>
            <w:r w:rsidRPr="008C38C8">
              <w:rPr>
                <w:snapToGrid w:val="0"/>
                <w:color w:val="000000"/>
                <w:kern w:val="22"/>
                <w:szCs w:val="22"/>
              </w:rPr>
              <w:t>1.</w:t>
            </w:r>
          </w:p>
        </w:tc>
        <w:tc>
          <w:tcPr>
            <w:tcW w:w="4900" w:type="dxa"/>
            <w:gridSpan w:val="3"/>
            <w:tcBorders>
              <w:top w:val="nil"/>
              <w:left w:val="nil"/>
              <w:bottom w:val="nil"/>
              <w:right w:val="nil"/>
            </w:tcBorders>
            <w:shd w:val="clear" w:color="auto" w:fill="auto"/>
            <w:noWrap/>
            <w:vAlign w:val="center"/>
            <w:hideMark/>
          </w:tcPr>
          <w:p w14:paraId="248B00DD" w14:textId="181860E2" w:rsidR="002A14CE" w:rsidRPr="008C38C8" w:rsidRDefault="00FC1E9B" w:rsidP="00DF0F9F">
            <w:pPr>
              <w:rPr>
                <w:color w:val="000000"/>
                <w:szCs w:val="22"/>
              </w:rPr>
            </w:pPr>
            <w:r>
              <w:rPr>
                <w:color w:val="000000"/>
                <w:szCs w:val="22"/>
              </w:rPr>
              <w:t xml:space="preserve">     </w:t>
            </w:r>
            <w:r w:rsidR="002A14CE" w:rsidRPr="008C38C8">
              <w:rPr>
                <w:color w:val="000000"/>
                <w:szCs w:val="22"/>
              </w:rPr>
              <w:t>Afghanistan</w:t>
            </w:r>
          </w:p>
        </w:tc>
      </w:tr>
      <w:tr w:rsidR="00FC1E9B" w:rsidRPr="008C38C8" w14:paraId="5E50EACE"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8C40E55" w14:textId="77777777" w:rsidR="002A14CE" w:rsidRPr="008C38C8" w:rsidRDefault="002A14CE" w:rsidP="00DF0F9F">
            <w:pPr>
              <w:rPr>
                <w:color w:val="000000"/>
                <w:szCs w:val="22"/>
              </w:rPr>
            </w:pPr>
            <w:r w:rsidRPr="008C38C8">
              <w:rPr>
                <w:snapToGrid w:val="0"/>
                <w:color w:val="000000"/>
                <w:kern w:val="22"/>
                <w:szCs w:val="22"/>
              </w:rPr>
              <w:t>2.</w:t>
            </w:r>
          </w:p>
        </w:tc>
        <w:tc>
          <w:tcPr>
            <w:tcW w:w="4505" w:type="dxa"/>
            <w:tcBorders>
              <w:top w:val="nil"/>
              <w:left w:val="nil"/>
              <w:bottom w:val="nil"/>
              <w:right w:val="nil"/>
            </w:tcBorders>
            <w:shd w:val="clear" w:color="auto" w:fill="auto"/>
            <w:noWrap/>
            <w:vAlign w:val="center"/>
            <w:hideMark/>
          </w:tcPr>
          <w:p w14:paraId="34669438" w14:textId="77777777" w:rsidR="002A14CE" w:rsidRPr="008C38C8" w:rsidRDefault="002A14CE" w:rsidP="00DF0F9F">
            <w:pPr>
              <w:rPr>
                <w:color w:val="000000"/>
                <w:szCs w:val="22"/>
              </w:rPr>
            </w:pPr>
            <w:r w:rsidRPr="008C38C8">
              <w:rPr>
                <w:color w:val="000000"/>
                <w:szCs w:val="22"/>
              </w:rPr>
              <w:t>Albanie</w:t>
            </w:r>
          </w:p>
        </w:tc>
      </w:tr>
      <w:tr w:rsidR="00FC1E9B" w:rsidRPr="008C38C8" w14:paraId="73323F41"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14CBF18" w14:textId="77777777" w:rsidR="002A14CE" w:rsidRPr="008C38C8" w:rsidRDefault="002A14CE" w:rsidP="00DF0F9F">
            <w:pPr>
              <w:rPr>
                <w:color w:val="000000"/>
                <w:szCs w:val="22"/>
              </w:rPr>
            </w:pPr>
            <w:r w:rsidRPr="008C38C8">
              <w:rPr>
                <w:snapToGrid w:val="0"/>
                <w:color w:val="000000"/>
                <w:kern w:val="22"/>
                <w:szCs w:val="22"/>
              </w:rPr>
              <w:t>3.</w:t>
            </w:r>
          </w:p>
        </w:tc>
        <w:tc>
          <w:tcPr>
            <w:tcW w:w="4505" w:type="dxa"/>
            <w:tcBorders>
              <w:top w:val="nil"/>
              <w:left w:val="nil"/>
              <w:bottom w:val="nil"/>
              <w:right w:val="nil"/>
            </w:tcBorders>
            <w:shd w:val="clear" w:color="auto" w:fill="auto"/>
            <w:noWrap/>
            <w:vAlign w:val="center"/>
            <w:hideMark/>
          </w:tcPr>
          <w:p w14:paraId="584BE8E3" w14:textId="77777777" w:rsidR="002A14CE" w:rsidRPr="008C38C8" w:rsidRDefault="002A14CE" w:rsidP="00DF0F9F">
            <w:pPr>
              <w:rPr>
                <w:color w:val="000000"/>
                <w:szCs w:val="22"/>
              </w:rPr>
            </w:pPr>
            <w:r w:rsidRPr="008C38C8">
              <w:rPr>
                <w:color w:val="000000"/>
                <w:szCs w:val="22"/>
              </w:rPr>
              <w:t>Algérie</w:t>
            </w:r>
          </w:p>
        </w:tc>
      </w:tr>
      <w:tr w:rsidR="00FC1E9B" w:rsidRPr="008C38C8" w14:paraId="48A61E8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9B184F1" w14:textId="77777777" w:rsidR="002A14CE" w:rsidRPr="008C38C8" w:rsidRDefault="002A14CE" w:rsidP="00DF0F9F">
            <w:pPr>
              <w:rPr>
                <w:color w:val="000000"/>
                <w:szCs w:val="22"/>
              </w:rPr>
            </w:pPr>
            <w:r w:rsidRPr="008C38C8">
              <w:rPr>
                <w:snapToGrid w:val="0"/>
                <w:color w:val="000000"/>
                <w:kern w:val="22"/>
                <w:szCs w:val="22"/>
              </w:rPr>
              <w:t>4.</w:t>
            </w:r>
          </w:p>
        </w:tc>
        <w:tc>
          <w:tcPr>
            <w:tcW w:w="4505" w:type="dxa"/>
            <w:tcBorders>
              <w:top w:val="nil"/>
              <w:left w:val="nil"/>
              <w:bottom w:val="nil"/>
              <w:right w:val="nil"/>
            </w:tcBorders>
            <w:shd w:val="clear" w:color="auto" w:fill="auto"/>
            <w:noWrap/>
            <w:vAlign w:val="center"/>
            <w:hideMark/>
          </w:tcPr>
          <w:p w14:paraId="5A45F3C8" w14:textId="77777777" w:rsidR="002A14CE" w:rsidRPr="008C38C8" w:rsidRDefault="002A14CE" w:rsidP="00DF0F9F">
            <w:pPr>
              <w:rPr>
                <w:color w:val="000000"/>
                <w:szCs w:val="22"/>
              </w:rPr>
            </w:pPr>
            <w:r w:rsidRPr="008C38C8">
              <w:rPr>
                <w:color w:val="000000"/>
                <w:szCs w:val="22"/>
              </w:rPr>
              <w:t>Andorre</w:t>
            </w:r>
          </w:p>
        </w:tc>
      </w:tr>
      <w:tr w:rsidR="00FC1E9B" w:rsidRPr="008C38C8" w14:paraId="59FCF0A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7ED8625" w14:textId="77777777" w:rsidR="002A14CE" w:rsidRPr="008C38C8" w:rsidRDefault="002A14CE" w:rsidP="00DF0F9F">
            <w:pPr>
              <w:rPr>
                <w:color w:val="000000"/>
                <w:szCs w:val="22"/>
              </w:rPr>
            </w:pPr>
            <w:r w:rsidRPr="008C38C8">
              <w:rPr>
                <w:snapToGrid w:val="0"/>
                <w:color w:val="000000"/>
                <w:kern w:val="22"/>
                <w:szCs w:val="22"/>
              </w:rPr>
              <w:t>5.</w:t>
            </w:r>
          </w:p>
        </w:tc>
        <w:tc>
          <w:tcPr>
            <w:tcW w:w="4505" w:type="dxa"/>
            <w:tcBorders>
              <w:top w:val="nil"/>
              <w:left w:val="nil"/>
              <w:bottom w:val="nil"/>
              <w:right w:val="nil"/>
            </w:tcBorders>
            <w:shd w:val="clear" w:color="auto" w:fill="auto"/>
            <w:noWrap/>
            <w:vAlign w:val="center"/>
            <w:hideMark/>
          </w:tcPr>
          <w:p w14:paraId="5E400B43" w14:textId="77777777" w:rsidR="002A14CE" w:rsidRPr="008C38C8" w:rsidRDefault="002A14CE" w:rsidP="00DF0F9F">
            <w:pPr>
              <w:rPr>
                <w:color w:val="000000"/>
                <w:szCs w:val="22"/>
              </w:rPr>
            </w:pPr>
            <w:r w:rsidRPr="008C38C8">
              <w:rPr>
                <w:color w:val="000000"/>
                <w:szCs w:val="22"/>
              </w:rPr>
              <w:t>Antigua-et-Barbuda</w:t>
            </w:r>
          </w:p>
        </w:tc>
      </w:tr>
      <w:tr w:rsidR="00FC1E9B" w:rsidRPr="008C38C8" w14:paraId="622BFFF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7A9961A" w14:textId="77777777" w:rsidR="002A14CE" w:rsidRPr="008C38C8" w:rsidRDefault="002A14CE" w:rsidP="00DF0F9F">
            <w:pPr>
              <w:rPr>
                <w:color w:val="000000"/>
                <w:szCs w:val="22"/>
              </w:rPr>
            </w:pPr>
            <w:r w:rsidRPr="008C38C8">
              <w:rPr>
                <w:snapToGrid w:val="0"/>
                <w:color w:val="000000"/>
                <w:kern w:val="22"/>
                <w:szCs w:val="22"/>
              </w:rPr>
              <w:t>6.</w:t>
            </w:r>
          </w:p>
        </w:tc>
        <w:tc>
          <w:tcPr>
            <w:tcW w:w="4505" w:type="dxa"/>
            <w:tcBorders>
              <w:top w:val="nil"/>
              <w:left w:val="nil"/>
              <w:bottom w:val="nil"/>
              <w:right w:val="nil"/>
            </w:tcBorders>
            <w:shd w:val="clear" w:color="auto" w:fill="auto"/>
            <w:noWrap/>
            <w:vAlign w:val="center"/>
            <w:hideMark/>
          </w:tcPr>
          <w:p w14:paraId="1FF05650" w14:textId="77777777" w:rsidR="002A14CE" w:rsidRPr="008C38C8" w:rsidRDefault="002A14CE" w:rsidP="00DF0F9F">
            <w:pPr>
              <w:rPr>
                <w:color w:val="000000"/>
                <w:szCs w:val="22"/>
              </w:rPr>
            </w:pPr>
            <w:r w:rsidRPr="008C38C8">
              <w:rPr>
                <w:color w:val="000000"/>
                <w:szCs w:val="22"/>
              </w:rPr>
              <w:t>Argentine</w:t>
            </w:r>
          </w:p>
        </w:tc>
      </w:tr>
      <w:tr w:rsidR="00FC1E9B" w:rsidRPr="008C38C8" w14:paraId="2797B38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D08B7AC" w14:textId="77777777" w:rsidR="002A14CE" w:rsidRPr="008C38C8" w:rsidRDefault="002A14CE" w:rsidP="00DF0F9F">
            <w:pPr>
              <w:rPr>
                <w:color w:val="000000"/>
                <w:szCs w:val="22"/>
              </w:rPr>
            </w:pPr>
            <w:r w:rsidRPr="008C38C8">
              <w:rPr>
                <w:snapToGrid w:val="0"/>
                <w:color w:val="000000"/>
                <w:kern w:val="22"/>
                <w:szCs w:val="22"/>
              </w:rPr>
              <w:t>7.</w:t>
            </w:r>
          </w:p>
        </w:tc>
        <w:tc>
          <w:tcPr>
            <w:tcW w:w="4505" w:type="dxa"/>
            <w:tcBorders>
              <w:top w:val="nil"/>
              <w:left w:val="nil"/>
              <w:bottom w:val="nil"/>
              <w:right w:val="nil"/>
            </w:tcBorders>
            <w:shd w:val="clear" w:color="auto" w:fill="auto"/>
            <w:noWrap/>
            <w:vAlign w:val="center"/>
            <w:hideMark/>
          </w:tcPr>
          <w:p w14:paraId="627B19C0" w14:textId="77777777" w:rsidR="002A14CE" w:rsidRPr="008C38C8" w:rsidRDefault="002A14CE" w:rsidP="00DF0F9F">
            <w:pPr>
              <w:rPr>
                <w:color w:val="000000"/>
                <w:szCs w:val="22"/>
              </w:rPr>
            </w:pPr>
            <w:r w:rsidRPr="008C38C8">
              <w:rPr>
                <w:color w:val="000000"/>
                <w:szCs w:val="22"/>
              </w:rPr>
              <w:t>Arménie</w:t>
            </w:r>
          </w:p>
        </w:tc>
      </w:tr>
      <w:tr w:rsidR="00FC1E9B" w:rsidRPr="008C38C8" w14:paraId="5F8257B6"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1CF9858" w14:textId="77777777" w:rsidR="002A14CE" w:rsidRPr="008C38C8" w:rsidRDefault="002A14CE" w:rsidP="00DF0F9F">
            <w:pPr>
              <w:rPr>
                <w:color w:val="000000"/>
                <w:szCs w:val="22"/>
              </w:rPr>
            </w:pPr>
            <w:r w:rsidRPr="008C38C8">
              <w:rPr>
                <w:snapToGrid w:val="0"/>
                <w:color w:val="000000"/>
                <w:kern w:val="22"/>
                <w:szCs w:val="22"/>
              </w:rPr>
              <w:t>8.</w:t>
            </w:r>
          </w:p>
        </w:tc>
        <w:tc>
          <w:tcPr>
            <w:tcW w:w="4505" w:type="dxa"/>
            <w:tcBorders>
              <w:top w:val="nil"/>
              <w:left w:val="nil"/>
              <w:bottom w:val="nil"/>
              <w:right w:val="nil"/>
            </w:tcBorders>
            <w:shd w:val="clear" w:color="auto" w:fill="auto"/>
            <w:noWrap/>
            <w:vAlign w:val="center"/>
            <w:hideMark/>
          </w:tcPr>
          <w:p w14:paraId="141407F7" w14:textId="77777777" w:rsidR="002A14CE" w:rsidRPr="008C38C8" w:rsidRDefault="002A14CE" w:rsidP="00DF0F9F">
            <w:pPr>
              <w:rPr>
                <w:color w:val="000000"/>
                <w:szCs w:val="22"/>
              </w:rPr>
            </w:pPr>
            <w:r w:rsidRPr="008C38C8">
              <w:rPr>
                <w:color w:val="000000"/>
                <w:szCs w:val="22"/>
              </w:rPr>
              <w:t>Australie</w:t>
            </w:r>
          </w:p>
        </w:tc>
      </w:tr>
      <w:tr w:rsidR="00FC1E9B" w:rsidRPr="008C38C8" w14:paraId="761FD543"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66BCED0" w14:textId="77777777" w:rsidR="002A14CE" w:rsidRPr="008C38C8" w:rsidRDefault="002A14CE" w:rsidP="00DF0F9F">
            <w:pPr>
              <w:rPr>
                <w:color w:val="000000"/>
                <w:szCs w:val="22"/>
              </w:rPr>
            </w:pPr>
            <w:r w:rsidRPr="008C38C8">
              <w:rPr>
                <w:snapToGrid w:val="0"/>
                <w:color w:val="000000"/>
                <w:kern w:val="22"/>
                <w:szCs w:val="22"/>
              </w:rPr>
              <w:t>9.</w:t>
            </w:r>
          </w:p>
        </w:tc>
        <w:tc>
          <w:tcPr>
            <w:tcW w:w="4505" w:type="dxa"/>
            <w:tcBorders>
              <w:top w:val="nil"/>
              <w:left w:val="nil"/>
              <w:bottom w:val="nil"/>
              <w:right w:val="nil"/>
            </w:tcBorders>
            <w:shd w:val="clear" w:color="auto" w:fill="auto"/>
            <w:noWrap/>
            <w:vAlign w:val="center"/>
            <w:hideMark/>
          </w:tcPr>
          <w:p w14:paraId="10E9D868" w14:textId="77777777" w:rsidR="002A14CE" w:rsidRPr="008C38C8" w:rsidRDefault="002A14CE" w:rsidP="00DF0F9F">
            <w:pPr>
              <w:rPr>
                <w:color w:val="000000"/>
                <w:szCs w:val="22"/>
              </w:rPr>
            </w:pPr>
            <w:r w:rsidRPr="008C38C8">
              <w:rPr>
                <w:color w:val="000000"/>
                <w:szCs w:val="22"/>
              </w:rPr>
              <w:t>Autriche</w:t>
            </w:r>
          </w:p>
        </w:tc>
      </w:tr>
      <w:tr w:rsidR="00FC1E9B" w:rsidRPr="008C38C8" w14:paraId="45C817E6"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E45501E" w14:textId="77777777" w:rsidR="002A14CE" w:rsidRPr="008C38C8" w:rsidRDefault="002A14CE" w:rsidP="00DF0F9F">
            <w:pPr>
              <w:rPr>
                <w:color w:val="000000"/>
                <w:szCs w:val="22"/>
              </w:rPr>
            </w:pPr>
            <w:r w:rsidRPr="008C38C8">
              <w:rPr>
                <w:snapToGrid w:val="0"/>
                <w:color w:val="000000"/>
                <w:kern w:val="22"/>
                <w:szCs w:val="22"/>
              </w:rPr>
              <w:t>10.</w:t>
            </w:r>
          </w:p>
        </w:tc>
        <w:tc>
          <w:tcPr>
            <w:tcW w:w="4505" w:type="dxa"/>
            <w:tcBorders>
              <w:top w:val="nil"/>
              <w:left w:val="nil"/>
              <w:bottom w:val="nil"/>
              <w:right w:val="nil"/>
            </w:tcBorders>
            <w:shd w:val="clear" w:color="auto" w:fill="auto"/>
            <w:noWrap/>
            <w:vAlign w:val="center"/>
            <w:hideMark/>
          </w:tcPr>
          <w:p w14:paraId="041F7495" w14:textId="77777777" w:rsidR="002A14CE" w:rsidRPr="008C38C8" w:rsidRDefault="002A14CE" w:rsidP="00DF0F9F">
            <w:pPr>
              <w:rPr>
                <w:color w:val="000000"/>
                <w:szCs w:val="22"/>
              </w:rPr>
            </w:pPr>
            <w:r w:rsidRPr="008C38C8">
              <w:rPr>
                <w:color w:val="000000"/>
                <w:szCs w:val="22"/>
              </w:rPr>
              <w:t>Afrique du Sud</w:t>
            </w:r>
          </w:p>
        </w:tc>
      </w:tr>
      <w:tr w:rsidR="00FC1E9B" w:rsidRPr="008C38C8" w14:paraId="6681C84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849ACFF" w14:textId="77777777" w:rsidR="002A14CE" w:rsidRPr="008C38C8" w:rsidRDefault="002A14CE" w:rsidP="00DF0F9F">
            <w:pPr>
              <w:rPr>
                <w:color w:val="000000"/>
                <w:szCs w:val="22"/>
              </w:rPr>
            </w:pPr>
            <w:r w:rsidRPr="008C38C8">
              <w:rPr>
                <w:snapToGrid w:val="0"/>
                <w:color w:val="000000"/>
                <w:kern w:val="22"/>
                <w:szCs w:val="22"/>
              </w:rPr>
              <w:t xml:space="preserve">11.   </w:t>
            </w:r>
          </w:p>
        </w:tc>
        <w:tc>
          <w:tcPr>
            <w:tcW w:w="4505" w:type="dxa"/>
            <w:tcBorders>
              <w:top w:val="nil"/>
              <w:left w:val="nil"/>
              <w:bottom w:val="nil"/>
              <w:right w:val="nil"/>
            </w:tcBorders>
            <w:shd w:val="clear" w:color="auto" w:fill="auto"/>
            <w:noWrap/>
            <w:vAlign w:val="center"/>
            <w:hideMark/>
          </w:tcPr>
          <w:p w14:paraId="2D7E6F55" w14:textId="77777777" w:rsidR="002A14CE" w:rsidRPr="008C38C8" w:rsidRDefault="002A14CE" w:rsidP="00DF0F9F">
            <w:pPr>
              <w:rPr>
                <w:color w:val="000000"/>
                <w:szCs w:val="22"/>
              </w:rPr>
            </w:pPr>
            <w:r w:rsidRPr="008C38C8">
              <w:rPr>
                <w:color w:val="000000"/>
                <w:szCs w:val="22"/>
              </w:rPr>
              <w:t>Allemagne</w:t>
            </w:r>
          </w:p>
        </w:tc>
      </w:tr>
      <w:tr w:rsidR="00FC1E9B" w:rsidRPr="008C38C8" w14:paraId="5902D1C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BEE0333" w14:textId="77777777" w:rsidR="002A14CE" w:rsidRPr="008C38C8" w:rsidRDefault="002A14CE" w:rsidP="00DF0F9F">
            <w:pPr>
              <w:rPr>
                <w:color w:val="000000"/>
                <w:szCs w:val="22"/>
              </w:rPr>
            </w:pPr>
            <w:r w:rsidRPr="008C38C8">
              <w:rPr>
                <w:snapToGrid w:val="0"/>
                <w:color w:val="000000"/>
                <w:kern w:val="22"/>
                <w:szCs w:val="22"/>
              </w:rPr>
              <w:t>12.</w:t>
            </w:r>
          </w:p>
        </w:tc>
        <w:tc>
          <w:tcPr>
            <w:tcW w:w="4505" w:type="dxa"/>
            <w:tcBorders>
              <w:top w:val="nil"/>
              <w:left w:val="nil"/>
              <w:bottom w:val="nil"/>
              <w:right w:val="nil"/>
            </w:tcBorders>
            <w:shd w:val="clear" w:color="auto" w:fill="auto"/>
            <w:noWrap/>
            <w:vAlign w:val="center"/>
            <w:hideMark/>
          </w:tcPr>
          <w:p w14:paraId="14FD6B1C" w14:textId="77777777" w:rsidR="002A14CE" w:rsidRPr="008C38C8" w:rsidRDefault="002A14CE" w:rsidP="00DF0F9F">
            <w:pPr>
              <w:rPr>
                <w:color w:val="000000"/>
                <w:szCs w:val="22"/>
              </w:rPr>
            </w:pPr>
            <w:r w:rsidRPr="008C38C8">
              <w:rPr>
                <w:color w:val="000000"/>
                <w:szCs w:val="22"/>
              </w:rPr>
              <w:t>Azerbaïdjan</w:t>
            </w:r>
          </w:p>
        </w:tc>
      </w:tr>
      <w:tr w:rsidR="00FC1E9B" w:rsidRPr="008C38C8" w14:paraId="5AD99653"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C35EF58" w14:textId="77777777" w:rsidR="002A14CE" w:rsidRPr="008C38C8" w:rsidRDefault="002A14CE" w:rsidP="00DF0F9F">
            <w:pPr>
              <w:rPr>
                <w:color w:val="000000"/>
                <w:szCs w:val="22"/>
              </w:rPr>
            </w:pPr>
            <w:r w:rsidRPr="008C38C8">
              <w:rPr>
                <w:snapToGrid w:val="0"/>
                <w:color w:val="000000"/>
                <w:kern w:val="22"/>
                <w:szCs w:val="22"/>
              </w:rPr>
              <w:t>13.</w:t>
            </w:r>
          </w:p>
        </w:tc>
        <w:tc>
          <w:tcPr>
            <w:tcW w:w="4505" w:type="dxa"/>
            <w:tcBorders>
              <w:top w:val="nil"/>
              <w:left w:val="nil"/>
              <w:bottom w:val="nil"/>
              <w:right w:val="nil"/>
            </w:tcBorders>
            <w:shd w:val="clear" w:color="auto" w:fill="auto"/>
            <w:noWrap/>
            <w:vAlign w:val="center"/>
            <w:hideMark/>
          </w:tcPr>
          <w:p w14:paraId="1C2BE414" w14:textId="77777777" w:rsidR="002A14CE" w:rsidRPr="008C38C8" w:rsidRDefault="002A14CE" w:rsidP="00DF0F9F">
            <w:pPr>
              <w:rPr>
                <w:color w:val="000000"/>
                <w:szCs w:val="22"/>
              </w:rPr>
            </w:pPr>
            <w:r w:rsidRPr="008C38C8">
              <w:rPr>
                <w:color w:val="000000"/>
                <w:szCs w:val="22"/>
              </w:rPr>
              <w:t>Bahreïn</w:t>
            </w:r>
          </w:p>
        </w:tc>
      </w:tr>
      <w:tr w:rsidR="00FC1E9B" w:rsidRPr="008C38C8" w14:paraId="324C777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868DDCB" w14:textId="77777777" w:rsidR="002A14CE" w:rsidRPr="008C38C8" w:rsidRDefault="002A14CE" w:rsidP="00DF0F9F">
            <w:pPr>
              <w:rPr>
                <w:color w:val="000000"/>
                <w:szCs w:val="22"/>
              </w:rPr>
            </w:pPr>
            <w:r w:rsidRPr="008C38C8">
              <w:rPr>
                <w:snapToGrid w:val="0"/>
                <w:color w:val="000000"/>
                <w:kern w:val="22"/>
                <w:szCs w:val="22"/>
              </w:rPr>
              <w:t>14.</w:t>
            </w:r>
          </w:p>
        </w:tc>
        <w:tc>
          <w:tcPr>
            <w:tcW w:w="4505" w:type="dxa"/>
            <w:tcBorders>
              <w:top w:val="nil"/>
              <w:left w:val="nil"/>
              <w:bottom w:val="nil"/>
              <w:right w:val="nil"/>
            </w:tcBorders>
            <w:shd w:val="clear" w:color="auto" w:fill="auto"/>
            <w:noWrap/>
            <w:vAlign w:val="center"/>
            <w:hideMark/>
          </w:tcPr>
          <w:p w14:paraId="1A11A750" w14:textId="77777777" w:rsidR="002A14CE" w:rsidRPr="008C38C8" w:rsidRDefault="002A14CE" w:rsidP="00DF0F9F">
            <w:pPr>
              <w:rPr>
                <w:color w:val="000000"/>
                <w:szCs w:val="22"/>
              </w:rPr>
            </w:pPr>
            <w:r w:rsidRPr="008C38C8">
              <w:rPr>
                <w:color w:val="000000"/>
                <w:szCs w:val="22"/>
              </w:rPr>
              <w:t>Bangladesh</w:t>
            </w:r>
          </w:p>
        </w:tc>
      </w:tr>
      <w:tr w:rsidR="00FC1E9B" w:rsidRPr="008C38C8" w14:paraId="321DB0EE"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A90BE91" w14:textId="77777777" w:rsidR="002A14CE" w:rsidRPr="008C38C8" w:rsidRDefault="002A14CE" w:rsidP="00DF0F9F">
            <w:pPr>
              <w:rPr>
                <w:color w:val="000000"/>
                <w:szCs w:val="22"/>
              </w:rPr>
            </w:pPr>
            <w:r w:rsidRPr="008C38C8">
              <w:rPr>
                <w:snapToGrid w:val="0"/>
                <w:color w:val="000000"/>
                <w:kern w:val="22"/>
                <w:szCs w:val="22"/>
              </w:rPr>
              <w:t>15.</w:t>
            </w:r>
          </w:p>
        </w:tc>
        <w:tc>
          <w:tcPr>
            <w:tcW w:w="4505" w:type="dxa"/>
            <w:tcBorders>
              <w:top w:val="nil"/>
              <w:left w:val="nil"/>
              <w:bottom w:val="nil"/>
              <w:right w:val="nil"/>
            </w:tcBorders>
            <w:shd w:val="clear" w:color="auto" w:fill="auto"/>
            <w:noWrap/>
            <w:vAlign w:val="center"/>
            <w:hideMark/>
          </w:tcPr>
          <w:p w14:paraId="5DEB9771" w14:textId="77777777" w:rsidR="002A14CE" w:rsidRPr="008C38C8" w:rsidRDefault="002A14CE" w:rsidP="00DF0F9F">
            <w:pPr>
              <w:rPr>
                <w:color w:val="000000"/>
                <w:szCs w:val="22"/>
              </w:rPr>
            </w:pPr>
            <w:r w:rsidRPr="008C38C8">
              <w:rPr>
                <w:color w:val="000000"/>
                <w:szCs w:val="22"/>
              </w:rPr>
              <w:t>Belgique</w:t>
            </w:r>
          </w:p>
        </w:tc>
      </w:tr>
      <w:tr w:rsidR="00FC1E9B" w:rsidRPr="008C38C8" w14:paraId="7B96125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8195D00" w14:textId="77777777" w:rsidR="002A14CE" w:rsidRPr="008C38C8" w:rsidRDefault="002A14CE" w:rsidP="00DF0F9F">
            <w:pPr>
              <w:rPr>
                <w:color w:val="000000"/>
                <w:szCs w:val="22"/>
              </w:rPr>
            </w:pPr>
            <w:r w:rsidRPr="008C38C8">
              <w:rPr>
                <w:snapToGrid w:val="0"/>
                <w:color w:val="000000"/>
                <w:kern w:val="22"/>
                <w:szCs w:val="22"/>
              </w:rPr>
              <w:t>16.</w:t>
            </w:r>
          </w:p>
        </w:tc>
        <w:tc>
          <w:tcPr>
            <w:tcW w:w="4505" w:type="dxa"/>
            <w:tcBorders>
              <w:top w:val="nil"/>
              <w:left w:val="nil"/>
              <w:bottom w:val="nil"/>
              <w:right w:val="nil"/>
            </w:tcBorders>
            <w:shd w:val="clear" w:color="auto" w:fill="auto"/>
            <w:noWrap/>
            <w:vAlign w:val="center"/>
            <w:hideMark/>
          </w:tcPr>
          <w:p w14:paraId="401187DD" w14:textId="77777777" w:rsidR="002A14CE" w:rsidRPr="008C38C8" w:rsidRDefault="002A14CE" w:rsidP="00DF0F9F">
            <w:pPr>
              <w:rPr>
                <w:color w:val="000000"/>
                <w:szCs w:val="22"/>
              </w:rPr>
            </w:pPr>
            <w:r w:rsidRPr="008C38C8">
              <w:rPr>
                <w:color w:val="000000"/>
                <w:szCs w:val="22"/>
              </w:rPr>
              <w:t>Belize</w:t>
            </w:r>
          </w:p>
        </w:tc>
      </w:tr>
      <w:tr w:rsidR="00FC1E9B" w:rsidRPr="008C38C8" w14:paraId="2372C44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74A3A0B" w14:textId="77777777" w:rsidR="002A14CE" w:rsidRPr="008C38C8" w:rsidRDefault="002A14CE" w:rsidP="00DF0F9F">
            <w:pPr>
              <w:rPr>
                <w:color w:val="000000"/>
                <w:szCs w:val="22"/>
              </w:rPr>
            </w:pPr>
            <w:r w:rsidRPr="008C38C8">
              <w:rPr>
                <w:snapToGrid w:val="0"/>
                <w:color w:val="000000"/>
                <w:kern w:val="22"/>
                <w:szCs w:val="22"/>
              </w:rPr>
              <w:t>17.</w:t>
            </w:r>
          </w:p>
        </w:tc>
        <w:tc>
          <w:tcPr>
            <w:tcW w:w="4505" w:type="dxa"/>
            <w:tcBorders>
              <w:top w:val="nil"/>
              <w:left w:val="nil"/>
              <w:bottom w:val="nil"/>
              <w:right w:val="nil"/>
            </w:tcBorders>
            <w:shd w:val="clear" w:color="auto" w:fill="auto"/>
            <w:noWrap/>
            <w:vAlign w:val="center"/>
            <w:hideMark/>
          </w:tcPr>
          <w:p w14:paraId="05A198E2" w14:textId="77777777" w:rsidR="002A14CE" w:rsidRPr="008C38C8" w:rsidRDefault="002A14CE" w:rsidP="00DF0F9F">
            <w:pPr>
              <w:rPr>
                <w:color w:val="000000"/>
                <w:szCs w:val="22"/>
              </w:rPr>
            </w:pPr>
            <w:r w:rsidRPr="008C38C8">
              <w:rPr>
                <w:color w:val="000000"/>
                <w:szCs w:val="22"/>
              </w:rPr>
              <w:t>Bénin</w:t>
            </w:r>
          </w:p>
        </w:tc>
      </w:tr>
      <w:tr w:rsidR="00FC1E9B" w:rsidRPr="008C38C8" w14:paraId="5FB88D18"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4DFEDA0" w14:textId="77777777" w:rsidR="002A14CE" w:rsidRPr="008C38C8" w:rsidRDefault="002A14CE" w:rsidP="00DF0F9F">
            <w:pPr>
              <w:rPr>
                <w:color w:val="000000"/>
                <w:szCs w:val="22"/>
              </w:rPr>
            </w:pPr>
            <w:r w:rsidRPr="008C38C8">
              <w:rPr>
                <w:snapToGrid w:val="0"/>
                <w:color w:val="000000"/>
                <w:kern w:val="22"/>
                <w:szCs w:val="22"/>
              </w:rPr>
              <w:t>18.</w:t>
            </w:r>
          </w:p>
        </w:tc>
        <w:tc>
          <w:tcPr>
            <w:tcW w:w="4505" w:type="dxa"/>
            <w:tcBorders>
              <w:top w:val="nil"/>
              <w:left w:val="nil"/>
              <w:bottom w:val="nil"/>
              <w:right w:val="nil"/>
            </w:tcBorders>
            <w:shd w:val="clear" w:color="auto" w:fill="auto"/>
            <w:noWrap/>
            <w:vAlign w:val="center"/>
            <w:hideMark/>
          </w:tcPr>
          <w:p w14:paraId="1DABB7D8" w14:textId="77777777" w:rsidR="002A14CE" w:rsidRPr="008C38C8" w:rsidRDefault="002A14CE" w:rsidP="00DF0F9F">
            <w:pPr>
              <w:rPr>
                <w:color w:val="000000"/>
                <w:szCs w:val="22"/>
              </w:rPr>
            </w:pPr>
            <w:r w:rsidRPr="008C38C8">
              <w:rPr>
                <w:color w:val="000000"/>
                <w:szCs w:val="22"/>
              </w:rPr>
              <w:t>Bhoutan</w:t>
            </w:r>
          </w:p>
        </w:tc>
      </w:tr>
      <w:tr w:rsidR="00FC1E9B" w:rsidRPr="008C38C8" w14:paraId="6CF3ACB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609B154" w14:textId="77777777" w:rsidR="002A14CE" w:rsidRPr="008C38C8" w:rsidRDefault="002A14CE" w:rsidP="00FC1E9B">
            <w:pPr>
              <w:ind w:right="-814"/>
              <w:rPr>
                <w:color w:val="000000"/>
                <w:szCs w:val="22"/>
              </w:rPr>
            </w:pPr>
            <w:r w:rsidRPr="008C38C8">
              <w:rPr>
                <w:snapToGrid w:val="0"/>
                <w:color w:val="000000"/>
                <w:kern w:val="22"/>
                <w:szCs w:val="22"/>
              </w:rPr>
              <w:t>19.</w:t>
            </w:r>
          </w:p>
        </w:tc>
        <w:tc>
          <w:tcPr>
            <w:tcW w:w="4505" w:type="dxa"/>
            <w:tcBorders>
              <w:top w:val="nil"/>
              <w:left w:val="nil"/>
              <w:bottom w:val="nil"/>
              <w:right w:val="nil"/>
            </w:tcBorders>
            <w:shd w:val="clear" w:color="auto" w:fill="auto"/>
            <w:noWrap/>
            <w:vAlign w:val="center"/>
            <w:hideMark/>
          </w:tcPr>
          <w:p w14:paraId="7CE4B4A9" w14:textId="77777777" w:rsidR="002A14CE" w:rsidRPr="008C38C8" w:rsidRDefault="002A14CE" w:rsidP="00DF0F9F">
            <w:pPr>
              <w:rPr>
                <w:color w:val="000000"/>
                <w:szCs w:val="22"/>
              </w:rPr>
            </w:pPr>
            <w:r w:rsidRPr="008C38C8">
              <w:rPr>
                <w:color w:val="000000"/>
                <w:szCs w:val="22"/>
              </w:rPr>
              <w:t>Biélorussie</w:t>
            </w:r>
          </w:p>
        </w:tc>
      </w:tr>
      <w:tr w:rsidR="00FC1E9B" w:rsidRPr="008C38C8" w14:paraId="5BD09FD7"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B366D28" w14:textId="77777777" w:rsidR="002A14CE" w:rsidRPr="008C38C8" w:rsidRDefault="002A14CE" w:rsidP="00DF0F9F">
            <w:pPr>
              <w:rPr>
                <w:color w:val="000000"/>
                <w:szCs w:val="22"/>
              </w:rPr>
            </w:pPr>
            <w:r w:rsidRPr="008C38C8">
              <w:rPr>
                <w:snapToGrid w:val="0"/>
                <w:color w:val="000000"/>
                <w:kern w:val="22"/>
                <w:szCs w:val="22"/>
              </w:rPr>
              <w:t>20.</w:t>
            </w:r>
          </w:p>
        </w:tc>
        <w:tc>
          <w:tcPr>
            <w:tcW w:w="4505" w:type="dxa"/>
            <w:tcBorders>
              <w:top w:val="nil"/>
              <w:left w:val="nil"/>
              <w:bottom w:val="nil"/>
              <w:right w:val="nil"/>
            </w:tcBorders>
            <w:shd w:val="clear" w:color="auto" w:fill="auto"/>
            <w:noWrap/>
            <w:vAlign w:val="center"/>
            <w:hideMark/>
          </w:tcPr>
          <w:p w14:paraId="52066EAC" w14:textId="77777777" w:rsidR="002A14CE" w:rsidRPr="008C38C8" w:rsidRDefault="002A14CE" w:rsidP="00DF0F9F">
            <w:pPr>
              <w:rPr>
                <w:color w:val="000000"/>
                <w:szCs w:val="22"/>
              </w:rPr>
            </w:pPr>
            <w:r w:rsidRPr="008C38C8">
              <w:rPr>
                <w:color w:val="000000"/>
                <w:szCs w:val="22"/>
              </w:rPr>
              <w:t>Bosnie-Herzégovine</w:t>
            </w:r>
          </w:p>
        </w:tc>
      </w:tr>
      <w:tr w:rsidR="00FC1E9B" w:rsidRPr="008C38C8" w14:paraId="03F5CCF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D90CF66" w14:textId="77777777" w:rsidR="002A14CE" w:rsidRPr="008C38C8" w:rsidRDefault="002A14CE" w:rsidP="00DF0F9F">
            <w:pPr>
              <w:rPr>
                <w:color w:val="000000"/>
                <w:szCs w:val="22"/>
              </w:rPr>
            </w:pPr>
            <w:r w:rsidRPr="008C38C8">
              <w:rPr>
                <w:snapToGrid w:val="0"/>
                <w:color w:val="000000"/>
                <w:kern w:val="22"/>
                <w:szCs w:val="22"/>
              </w:rPr>
              <w:t>21.</w:t>
            </w:r>
          </w:p>
        </w:tc>
        <w:tc>
          <w:tcPr>
            <w:tcW w:w="4505" w:type="dxa"/>
            <w:tcBorders>
              <w:top w:val="nil"/>
              <w:left w:val="nil"/>
              <w:bottom w:val="nil"/>
              <w:right w:val="nil"/>
            </w:tcBorders>
            <w:shd w:val="clear" w:color="auto" w:fill="auto"/>
            <w:noWrap/>
            <w:vAlign w:val="center"/>
            <w:hideMark/>
          </w:tcPr>
          <w:p w14:paraId="67716327" w14:textId="77777777" w:rsidR="002A14CE" w:rsidRPr="008C38C8" w:rsidRDefault="002A14CE" w:rsidP="00DF0F9F">
            <w:pPr>
              <w:rPr>
                <w:color w:val="000000"/>
                <w:szCs w:val="22"/>
              </w:rPr>
            </w:pPr>
            <w:r w:rsidRPr="008C38C8">
              <w:rPr>
                <w:color w:val="000000"/>
                <w:szCs w:val="22"/>
              </w:rPr>
              <w:t>Botswana</w:t>
            </w:r>
          </w:p>
        </w:tc>
      </w:tr>
      <w:tr w:rsidR="00FC1E9B" w:rsidRPr="008C38C8" w14:paraId="69BF79F7"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7C54553" w14:textId="77777777" w:rsidR="002A14CE" w:rsidRPr="008C38C8" w:rsidRDefault="002A14CE" w:rsidP="00DF0F9F">
            <w:pPr>
              <w:rPr>
                <w:color w:val="000000"/>
                <w:szCs w:val="22"/>
              </w:rPr>
            </w:pPr>
            <w:r w:rsidRPr="008C38C8">
              <w:rPr>
                <w:snapToGrid w:val="0"/>
                <w:color w:val="000000"/>
                <w:kern w:val="22"/>
                <w:szCs w:val="22"/>
              </w:rPr>
              <w:t>22.</w:t>
            </w:r>
          </w:p>
        </w:tc>
        <w:tc>
          <w:tcPr>
            <w:tcW w:w="4505" w:type="dxa"/>
            <w:tcBorders>
              <w:top w:val="nil"/>
              <w:left w:val="nil"/>
              <w:bottom w:val="nil"/>
              <w:right w:val="nil"/>
            </w:tcBorders>
            <w:shd w:val="clear" w:color="auto" w:fill="auto"/>
            <w:noWrap/>
            <w:vAlign w:val="center"/>
            <w:hideMark/>
          </w:tcPr>
          <w:p w14:paraId="360144F7" w14:textId="77777777" w:rsidR="002A14CE" w:rsidRPr="008C38C8" w:rsidRDefault="002A14CE" w:rsidP="00DF0F9F">
            <w:pPr>
              <w:rPr>
                <w:color w:val="000000"/>
                <w:szCs w:val="22"/>
              </w:rPr>
            </w:pPr>
            <w:r w:rsidRPr="008C38C8">
              <w:rPr>
                <w:color w:val="000000"/>
                <w:szCs w:val="22"/>
              </w:rPr>
              <w:t>Brésil</w:t>
            </w:r>
          </w:p>
        </w:tc>
      </w:tr>
      <w:tr w:rsidR="00FC1E9B" w:rsidRPr="008C38C8" w14:paraId="551473B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1B6E872" w14:textId="77777777" w:rsidR="002A14CE" w:rsidRPr="008C38C8" w:rsidRDefault="002A14CE" w:rsidP="00DF0F9F">
            <w:pPr>
              <w:rPr>
                <w:color w:val="000000"/>
                <w:szCs w:val="22"/>
              </w:rPr>
            </w:pPr>
            <w:r w:rsidRPr="008C38C8">
              <w:rPr>
                <w:snapToGrid w:val="0"/>
                <w:color w:val="000000"/>
                <w:kern w:val="22"/>
                <w:szCs w:val="22"/>
              </w:rPr>
              <w:t>23.</w:t>
            </w:r>
          </w:p>
        </w:tc>
        <w:tc>
          <w:tcPr>
            <w:tcW w:w="4505" w:type="dxa"/>
            <w:tcBorders>
              <w:top w:val="nil"/>
              <w:left w:val="nil"/>
              <w:bottom w:val="nil"/>
              <w:right w:val="nil"/>
            </w:tcBorders>
            <w:shd w:val="clear" w:color="auto" w:fill="auto"/>
            <w:noWrap/>
            <w:vAlign w:val="center"/>
            <w:hideMark/>
          </w:tcPr>
          <w:p w14:paraId="110056F3" w14:textId="77777777" w:rsidR="002A14CE" w:rsidRPr="008C38C8" w:rsidRDefault="002A14CE" w:rsidP="00DF0F9F">
            <w:pPr>
              <w:rPr>
                <w:color w:val="000000"/>
                <w:szCs w:val="22"/>
              </w:rPr>
            </w:pPr>
            <w:r w:rsidRPr="008C38C8">
              <w:rPr>
                <w:color w:val="000000"/>
                <w:szCs w:val="22"/>
              </w:rPr>
              <w:t>Brunei Darussalam</w:t>
            </w:r>
          </w:p>
        </w:tc>
      </w:tr>
      <w:tr w:rsidR="00FC1E9B" w:rsidRPr="008C38C8" w14:paraId="32B90F4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CA8A368" w14:textId="77777777" w:rsidR="002A14CE" w:rsidRPr="008C38C8" w:rsidRDefault="002A14CE" w:rsidP="00DF0F9F">
            <w:pPr>
              <w:rPr>
                <w:color w:val="000000"/>
                <w:szCs w:val="22"/>
              </w:rPr>
            </w:pPr>
            <w:r w:rsidRPr="008C38C8">
              <w:rPr>
                <w:snapToGrid w:val="0"/>
                <w:color w:val="000000"/>
                <w:kern w:val="22"/>
                <w:szCs w:val="22"/>
              </w:rPr>
              <w:t>24.</w:t>
            </w:r>
          </w:p>
        </w:tc>
        <w:tc>
          <w:tcPr>
            <w:tcW w:w="4505" w:type="dxa"/>
            <w:tcBorders>
              <w:top w:val="nil"/>
              <w:left w:val="nil"/>
              <w:bottom w:val="nil"/>
              <w:right w:val="nil"/>
            </w:tcBorders>
            <w:shd w:val="clear" w:color="auto" w:fill="auto"/>
            <w:noWrap/>
            <w:vAlign w:val="center"/>
            <w:hideMark/>
          </w:tcPr>
          <w:p w14:paraId="3C91716C" w14:textId="77777777" w:rsidR="002A14CE" w:rsidRPr="008C38C8" w:rsidRDefault="002A14CE" w:rsidP="00DF0F9F">
            <w:pPr>
              <w:rPr>
                <w:color w:val="000000"/>
                <w:szCs w:val="22"/>
              </w:rPr>
            </w:pPr>
            <w:r w:rsidRPr="008C38C8">
              <w:rPr>
                <w:color w:val="000000"/>
                <w:szCs w:val="22"/>
              </w:rPr>
              <w:t>Burkina Faso</w:t>
            </w:r>
          </w:p>
        </w:tc>
      </w:tr>
      <w:tr w:rsidR="00FC1E9B" w:rsidRPr="008C38C8" w14:paraId="5691FF8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08B1459" w14:textId="77777777" w:rsidR="002A14CE" w:rsidRPr="008C38C8" w:rsidRDefault="002A14CE" w:rsidP="00DF0F9F">
            <w:pPr>
              <w:rPr>
                <w:color w:val="000000"/>
                <w:szCs w:val="22"/>
              </w:rPr>
            </w:pPr>
            <w:r w:rsidRPr="008C38C8">
              <w:rPr>
                <w:snapToGrid w:val="0"/>
                <w:color w:val="000000"/>
                <w:kern w:val="22"/>
                <w:szCs w:val="22"/>
              </w:rPr>
              <w:t>25.</w:t>
            </w:r>
          </w:p>
        </w:tc>
        <w:tc>
          <w:tcPr>
            <w:tcW w:w="4505" w:type="dxa"/>
            <w:tcBorders>
              <w:top w:val="nil"/>
              <w:left w:val="nil"/>
              <w:bottom w:val="nil"/>
              <w:right w:val="nil"/>
            </w:tcBorders>
            <w:shd w:val="clear" w:color="auto" w:fill="auto"/>
            <w:noWrap/>
            <w:vAlign w:val="center"/>
            <w:hideMark/>
          </w:tcPr>
          <w:p w14:paraId="729844BD" w14:textId="77777777" w:rsidR="002A14CE" w:rsidRPr="008C38C8" w:rsidRDefault="002A14CE" w:rsidP="00DF0F9F">
            <w:pPr>
              <w:rPr>
                <w:color w:val="000000"/>
                <w:szCs w:val="22"/>
              </w:rPr>
            </w:pPr>
            <w:r w:rsidRPr="008C38C8">
              <w:rPr>
                <w:color w:val="000000"/>
                <w:szCs w:val="22"/>
              </w:rPr>
              <w:t>Burundi</w:t>
            </w:r>
          </w:p>
        </w:tc>
      </w:tr>
      <w:tr w:rsidR="00FC1E9B" w:rsidRPr="008C38C8" w14:paraId="21F66F1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A04763F" w14:textId="77777777" w:rsidR="002A14CE" w:rsidRPr="008C38C8" w:rsidRDefault="002A14CE" w:rsidP="00DF0F9F">
            <w:pPr>
              <w:rPr>
                <w:color w:val="000000"/>
                <w:szCs w:val="22"/>
              </w:rPr>
            </w:pPr>
            <w:r w:rsidRPr="008C38C8">
              <w:rPr>
                <w:snapToGrid w:val="0"/>
                <w:color w:val="000000"/>
                <w:kern w:val="22"/>
                <w:szCs w:val="22"/>
              </w:rPr>
              <w:t>26.</w:t>
            </w:r>
          </w:p>
        </w:tc>
        <w:tc>
          <w:tcPr>
            <w:tcW w:w="4505" w:type="dxa"/>
            <w:tcBorders>
              <w:top w:val="nil"/>
              <w:left w:val="nil"/>
              <w:bottom w:val="nil"/>
              <w:right w:val="nil"/>
            </w:tcBorders>
            <w:shd w:val="clear" w:color="auto" w:fill="auto"/>
            <w:noWrap/>
            <w:vAlign w:val="center"/>
            <w:hideMark/>
          </w:tcPr>
          <w:p w14:paraId="58391C10" w14:textId="77777777" w:rsidR="002A14CE" w:rsidRPr="008C38C8" w:rsidRDefault="002A14CE" w:rsidP="00DF0F9F">
            <w:pPr>
              <w:rPr>
                <w:color w:val="000000"/>
                <w:szCs w:val="22"/>
              </w:rPr>
            </w:pPr>
            <w:r w:rsidRPr="008C38C8">
              <w:rPr>
                <w:color w:val="000000"/>
                <w:szCs w:val="22"/>
              </w:rPr>
              <w:t>Cabo Verde</w:t>
            </w:r>
          </w:p>
        </w:tc>
      </w:tr>
      <w:tr w:rsidR="00FC1E9B" w:rsidRPr="008C38C8" w14:paraId="2A733731"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610F165" w14:textId="77777777" w:rsidR="002A14CE" w:rsidRPr="008C38C8" w:rsidRDefault="002A14CE" w:rsidP="00DF0F9F">
            <w:pPr>
              <w:rPr>
                <w:color w:val="000000"/>
                <w:szCs w:val="22"/>
              </w:rPr>
            </w:pPr>
            <w:r w:rsidRPr="008C38C8">
              <w:rPr>
                <w:snapToGrid w:val="0"/>
                <w:color w:val="000000"/>
                <w:kern w:val="22"/>
                <w:szCs w:val="22"/>
              </w:rPr>
              <w:t>27.</w:t>
            </w:r>
          </w:p>
        </w:tc>
        <w:tc>
          <w:tcPr>
            <w:tcW w:w="4505" w:type="dxa"/>
            <w:tcBorders>
              <w:top w:val="nil"/>
              <w:left w:val="nil"/>
              <w:bottom w:val="nil"/>
              <w:right w:val="nil"/>
            </w:tcBorders>
            <w:shd w:val="clear" w:color="auto" w:fill="auto"/>
            <w:noWrap/>
            <w:vAlign w:val="center"/>
            <w:hideMark/>
          </w:tcPr>
          <w:p w14:paraId="530964F7" w14:textId="77777777" w:rsidR="002A14CE" w:rsidRPr="008C38C8" w:rsidRDefault="002A14CE" w:rsidP="00DF0F9F">
            <w:pPr>
              <w:rPr>
                <w:color w:val="000000"/>
                <w:szCs w:val="22"/>
              </w:rPr>
            </w:pPr>
            <w:r w:rsidRPr="008C38C8">
              <w:rPr>
                <w:color w:val="000000"/>
                <w:szCs w:val="22"/>
              </w:rPr>
              <w:t>Cambodge</w:t>
            </w:r>
          </w:p>
        </w:tc>
      </w:tr>
      <w:tr w:rsidR="00FC1E9B" w:rsidRPr="008C38C8" w14:paraId="53D8C2A9"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1191604" w14:textId="77777777" w:rsidR="002A14CE" w:rsidRPr="008C38C8" w:rsidRDefault="002A14CE" w:rsidP="00DF0F9F">
            <w:pPr>
              <w:rPr>
                <w:color w:val="000000"/>
                <w:szCs w:val="22"/>
              </w:rPr>
            </w:pPr>
            <w:r w:rsidRPr="008C38C8">
              <w:rPr>
                <w:snapToGrid w:val="0"/>
                <w:color w:val="000000"/>
                <w:kern w:val="22"/>
                <w:szCs w:val="22"/>
              </w:rPr>
              <w:t>28.</w:t>
            </w:r>
          </w:p>
        </w:tc>
        <w:tc>
          <w:tcPr>
            <w:tcW w:w="4505" w:type="dxa"/>
            <w:tcBorders>
              <w:top w:val="nil"/>
              <w:left w:val="nil"/>
              <w:bottom w:val="nil"/>
              <w:right w:val="nil"/>
            </w:tcBorders>
            <w:shd w:val="clear" w:color="auto" w:fill="auto"/>
            <w:noWrap/>
            <w:vAlign w:val="center"/>
            <w:hideMark/>
          </w:tcPr>
          <w:p w14:paraId="5A6E484E" w14:textId="77777777" w:rsidR="002A14CE" w:rsidRPr="008C38C8" w:rsidRDefault="002A14CE" w:rsidP="00DF0F9F">
            <w:pPr>
              <w:rPr>
                <w:color w:val="000000"/>
                <w:szCs w:val="22"/>
              </w:rPr>
            </w:pPr>
            <w:r w:rsidRPr="008C38C8">
              <w:rPr>
                <w:color w:val="000000"/>
                <w:szCs w:val="22"/>
              </w:rPr>
              <w:t>Cameroun</w:t>
            </w:r>
          </w:p>
        </w:tc>
      </w:tr>
      <w:tr w:rsidR="00FC1E9B" w:rsidRPr="008C38C8" w14:paraId="1147CB17"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DB09D91" w14:textId="77777777" w:rsidR="002A14CE" w:rsidRPr="008C38C8" w:rsidRDefault="002A14CE" w:rsidP="00DF0F9F">
            <w:pPr>
              <w:rPr>
                <w:color w:val="000000"/>
                <w:szCs w:val="22"/>
              </w:rPr>
            </w:pPr>
            <w:r w:rsidRPr="008C38C8">
              <w:rPr>
                <w:snapToGrid w:val="0"/>
                <w:color w:val="000000"/>
                <w:kern w:val="22"/>
                <w:szCs w:val="22"/>
              </w:rPr>
              <w:t>29.</w:t>
            </w:r>
          </w:p>
        </w:tc>
        <w:tc>
          <w:tcPr>
            <w:tcW w:w="4505" w:type="dxa"/>
            <w:tcBorders>
              <w:top w:val="nil"/>
              <w:left w:val="nil"/>
              <w:bottom w:val="nil"/>
              <w:right w:val="nil"/>
            </w:tcBorders>
            <w:shd w:val="clear" w:color="auto" w:fill="auto"/>
            <w:noWrap/>
            <w:vAlign w:val="center"/>
            <w:hideMark/>
          </w:tcPr>
          <w:p w14:paraId="3B99AB27" w14:textId="77777777" w:rsidR="002A14CE" w:rsidRPr="008C38C8" w:rsidRDefault="002A14CE" w:rsidP="00DF0F9F">
            <w:pPr>
              <w:rPr>
                <w:color w:val="000000"/>
                <w:szCs w:val="22"/>
              </w:rPr>
            </w:pPr>
            <w:r w:rsidRPr="008C38C8">
              <w:rPr>
                <w:color w:val="000000"/>
                <w:szCs w:val="22"/>
              </w:rPr>
              <w:t>Canada</w:t>
            </w:r>
          </w:p>
        </w:tc>
      </w:tr>
      <w:tr w:rsidR="00FC1E9B" w:rsidRPr="008C38C8" w14:paraId="1FF7209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A46F59E" w14:textId="77777777" w:rsidR="002A14CE" w:rsidRPr="008C38C8" w:rsidRDefault="002A14CE" w:rsidP="00DF0F9F">
            <w:pPr>
              <w:rPr>
                <w:color w:val="000000"/>
                <w:szCs w:val="22"/>
              </w:rPr>
            </w:pPr>
            <w:r w:rsidRPr="008C38C8">
              <w:rPr>
                <w:snapToGrid w:val="0"/>
                <w:color w:val="000000"/>
                <w:kern w:val="22"/>
                <w:szCs w:val="22"/>
              </w:rPr>
              <w:t>30.</w:t>
            </w:r>
          </w:p>
        </w:tc>
        <w:tc>
          <w:tcPr>
            <w:tcW w:w="4505" w:type="dxa"/>
            <w:tcBorders>
              <w:top w:val="nil"/>
              <w:left w:val="nil"/>
              <w:bottom w:val="nil"/>
              <w:right w:val="nil"/>
            </w:tcBorders>
            <w:shd w:val="clear" w:color="auto" w:fill="auto"/>
            <w:noWrap/>
            <w:vAlign w:val="center"/>
            <w:hideMark/>
          </w:tcPr>
          <w:p w14:paraId="5F497415" w14:textId="77777777" w:rsidR="002A14CE" w:rsidRPr="008C38C8" w:rsidRDefault="002A14CE" w:rsidP="00DF0F9F">
            <w:pPr>
              <w:rPr>
                <w:color w:val="000000"/>
                <w:szCs w:val="22"/>
              </w:rPr>
            </w:pPr>
            <w:r w:rsidRPr="008C38C8">
              <w:rPr>
                <w:color w:val="000000"/>
                <w:szCs w:val="22"/>
              </w:rPr>
              <w:t>Chili</w:t>
            </w:r>
          </w:p>
        </w:tc>
      </w:tr>
      <w:tr w:rsidR="00FC1E9B" w:rsidRPr="008C38C8" w14:paraId="684AC53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6AB492E" w14:textId="77777777" w:rsidR="002A14CE" w:rsidRPr="008C38C8" w:rsidRDefault="002A14CE" w:rsidP="00DF0F9F">
            <w:pPr>
              <w:rPr>
                <w:color w:val="000000"/>
                <w:szCs w:val="22"/>
              </w:rPr>
            </w:pPr>
            <w:r w:rsidRPr="008C38C8">
              <w:rPr>
                <w:snapToGrid w:val="0"/>
                <w:color w:val="000000"/>
                <w:kern w:val="22"/>
                <w:szCs w:val="22"/>
              </w:rPr>
              <w:t>31.</w:t>
            </w:r>
          </w:p>
        </w:tc>
        <w:tc>
          <w:tcPr>
            <w:tcW w:w="4505" w:type="dxa"/>
            <w:tcBorders>
              <w:top w:val="nil"/>
              <w:left w:val="nil"/>
              <w:bottom w:val="nil"/>
              <w:right w:val="nil"/>
            </w:tcBorders>
            <w:shd w:val="clear" w:color="auto" w:fill="auto"/>
            <w:noWrap/>
            <w:vAlign w:val="center"/>
            <w:hideMark/>
          </w:tcPr>
          <w:p w14:paraId="5423463F" w14:textId="77777777" w:rsidR="002A14CE" w:rsidRPr="008C38C8" w:rsidRDefault="002A14CE" w:rsidP="00DF0F9F">
            <w:pPr>
              <w:rPr>
                <w:color w:val="000000"/>
                <w:szCs w:val="22"/>
              </w:rPr>
            </w:pPr>
            <w:r w:rsidRPr="008C38C8">
              <w:rPr>
                <w:color w:val="000000"/>
                <w:szCs w:val="22"/>
              </w:rPr>
              <w:t>Chine</w:t>
            </w:r>
          </w:p>
        </w:tc>
      </w:tr>
      <w:tr w:rsidR="00FC1E9B" w:rsidRPr="008C38C8" w14:paraId="600A7918"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77D93A6" w14:textId="77777777" w:rsidR="002A14CE" w:rsidRPr="008C38C8" w:rsidRDefault="002A14CE" w:rsidP="00DF0F9F">
            <w:pPr>
              <w:rPr>
                <w:color w:val="000000"/>
                <w:szCs w:val="22"/>
              </w:rPr>
            </w:pPr>
            <w:r w:rsidRPr="008C38C8">
              <w:rPr>
                <w:snapToGrid w:val="0"/>
                <w:color w:val="000000"/>
                <w:kern w:val="22"/>
                <w:szCs w:val="22"/>
              </w:rPr>
              <w:t>32.</w:t>
            </w:r>
          </w:p>
        </w:tc>
        <w:tc>
          <w:tcPr>
            <w:tcW w:w="4505" w:type="dxa"/>
            <w:tcBorders>
              <w:top w:val="nil"/>
              <w:left w:val="nil"/>
              <w:bottom w:val="nil"/>
              <w:right w:val="nil"/>
            </w:tcBorders>
            <w:shd w:val="clear" w:color="auto" w:fill="auto"/>
            <w:noWrap/>
            <w:vAlign w:val="center"/>
            <w:hideMark/>
          </w:tcPr>
          <w:p w14:paraId="4795FCA7" w14:textId="77777777" w:rsidR="002A14CE" w:rsidRPr="008C38C8" w:rsidRDefault="002A14CE" w:rsidP="00DF0F9F">
            <w:pPr>
              <w:rPr>
                <w:color w:val="000000"/>
                <w:szCs w:val="22"/>
              </w:rPr>
            </w:pPr>
            <w:r w:rsidRPr="008C38C8">
              <w:rPr>
                <w:color w:val="000000"/>
                <w:szCs w:val="22"/>
              </w:rPr>
              <w:t>Colombie</w:t>
            </w:r>
          </w:p>
        </w:tc>
      </w:tr>
      <w:tr w:rsidR="00FC1E9B" w:rsidRPr="008C38C8" w14:paraId="0C618C3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CD4732D" w14:textId="77777777" w:rsidR="002A14CE" w:rsidRPr="008C38C8" w:rsidRDefault="002A14CE" w:rsidP="00DF0F9F">
            <w:pPr>
              <w:rPr>
                <w:color w:val="000000"/>
                <w:szCs w:val="22"/>
              </w:rPr>
            </w:pPr>
            <w:r w:rsidRPr="008C38C8">
              <w:rPr>
                <w:snapToGrid w:val="0"/>
                <w:color w:val="000000"/>
                <w:kern w:val="22"/>
                <w:szCs w:val="22"/>
              </w:rPr>
              <w:t>33.</w:t>
            </w:r>
          </w:p>
        </w:tc>
        <w:tc>
          <w:tcPr>
            <w:tcW w:w="4505" w:type="dxa"/>
            <w:tcBorders>
              <w:top w:val="nil"/>
              <w:left w:val="nil"/>
              <w:bottom w:val="nil"/>
              <w:right w:val="nil"/>
            </w:tcBorders>
            <w:shd w:val="clear" w:color="auto" w:fill="auto"/>
            <w:noWrap/>
            <w:vAlign w:val="center"/>
            <w:hideMark/>
          </w:tcPr>
          <w:p w14:paraId="4D533693" w14:textId="77777777" w:rsidR="002A14CE" w:rsidRPr="008C38C8" w:rsidRDefault="002A14CE" w:rsidP="00DF0F9F">
            <w:pPr>
              <w:rPr>
                <w:color w:val="000000"/>
                <w:szCs w:val="22"/>
              </w:rPr>
            </w:pPr>
            <w:r w:rsidRPr="008C38C8">
              <w:rPr>
                <w:color w:val="000000"/>
                <w:szCs w:val="22"/>
              </w:rPr>
              <w:t>Comores</w:t>
            </w:r>
          </w:p>
        </w:tc>
      </w:tr>
      <w:tr w:rsidR="00FC1E9B" w:rsidRPr="008C38C8" w14:paraId="42295AE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54C88D3" w14:textId="77777777" w:rsidR="002A14CE" w:rsidRPr="008C38C8" w:rsidRDefault="002A14CE" w:rsidP="00DF0F9F">
            <w:pPr>
              <w:rPr>
                <w:color w:val="000000"/>
                <w:szCs w:val="22"/>
              </w:rPr>
            </w:pPr>
            <w:r w:rsidRPr="008C38C8">
              <w:rPr>
                <w:snapToGrid w:val="0"/>
                <w:color w:val="000000"/>
                <w:kern w:val="22"/>
                <w:szCs w:val="22"/>
              </w:rPr>
              <w:t>34.</w:t>
            </w:r>
          </w:p>
        </w:tc>
        <w:tc>
          <w:tcPr>
            <w:tcW w:w="4505" w:type="dxa"/>
            <w:tcBorders>
              <w:top w:val="nil"/>
              <w:left w:val="nil"/>
              <w:bottom w:val="nil"/>
              <w:right w:val="nil"/>
            </w:tcBorders>
            <w:shd w:val="clear" w:color="auto" w:fill="auto"/>
            <w:noWrap/>
            <w:vAlign w:val="center"/>
            <w:hideMark/>
          </w:tcPr>
          <w:p w14:paraId="3429C9A4" w14:textId="77777777" w:rsidR="002A14CE" w:rsidRPr="008C38C8" w:rsidRDefault="002A14CE" w:rsidP="00DF0F9F">
            <w:pPr>
              <w:rPr>
                <w:color w:val="000000"/>
                <w:szCs w:val="22"/>
              </w:rPr>
            </w:pPr>
            <w:r w:rsidRPr="008C38C8">
              <w:rPr>
                <w:color w:val="000000"/>
                <w:szCs w:val="22"/>
              </w:rPr>
              <w:t>Congo</w:t>
            </w:r>
          </w:p>
        </w:tc>
      </w:tr>
      <w:tr w:rsidR="00FC1E9B" w:rsidRPr="008C38C8" w14:paraId="48F6B00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790AD27" w14:textId="77777777" w:rsidR="002A14CE" w:rsidRPr="008C38C8" w:rsidRDefault="002A14CE" w:rsidP="00DF0F9F">
            <w:pPr>
              <w:rPr>
                <w:color w:val="000000"/>
                <w:szCs w:val="22"/>
              </w:rPr>
            </w:pPr>
            <w:r w:rsidRPr="008C38C8">
              <w:rPr>
                <w:snapToGrid w:val="0"/>
                <w:color w:val="000000"/>
                <w:kern w:val="22"/>
                <w:szCs w:val="22"/>
              </w:rPr>
              <w:t>35.</w:t>
            </w:r>
          </w:p>
        </w:tc>
        <w:tc>
          <w:tcPr>
            <w:tcW w:w="4505" w:type="dxa"/>
            <w:tcBorders>
              <w:top w:val="nil"/>
              <w:left w:val="nil"/>
              <w:bottom w:val="nil"/>
              <w:right w:val="nil"/>
            </w:tcBorders>
            <w:shd w:val="clear" w:color="auto" w:fill="auto"/>
            <w:noWrap/>
            <w:vAlign w:val="center"/>
            <w:hideMark/>
          </w:tcPr>
          <w:p w14:paraId="144F8038" w14:textId="77777777" w:rsidR="002A14CE" w:rsidRPr="008C38C8" w:rsidRDefault="002A14CE" w:rsidP="00DF0F9F">
            <w:pPr>
              <w:rPr>
                <w:color w:val="000000"/>
                <w:szCs w:val="22"/>
              </w:rPr>
            </w:pPr>
            <w:r w:rsidRPr="008C38C8">
              <w:rPr>
                <w:color w:val="000000"/>
                <w:szCs w:val="22"/>
              </w:rPr>
              <w:t>Costa Rica</w:t>
            </w:r>
          </w:p>
        </w:tc>
      </w:tr>
      <w:tr w:rsidR="00FC1E9B" w:rsidRPr="008C38C8" w14:paraId="0CF97433"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ACB9B30" w14:textId="77777777" w:rsidR="002A14CE" w:rsidRPr="008C38C8" w:rsidRDefault="002A14CE" w:rsidP="00DF0F9F">
            <w:pPr>
              <w:rPr>
                <w:color w:val="000000"/>
                <w:szCs w:val="22"/>
              </w:rPr>
            </w:pPr>
            <w:r w:rsidRPr="008C38C8">
              <w:rPr>
                <w:snapToGrid w:val="0"/>
                <w:color w:val="000000"/>
                <w:kern w:val="22"/>
                <w:szCs w:val="22"/>
              </w:rPr>
              <w:t>36.</w:t>
            </w:r>
          </w:p>
        </w:tc>
        <w:tc>
          <w:tcPr>
            <w:tcW w:w="4505" w:type="dxa"/>
            <w:tcBorders>
              <w:top w:val="nil"/>
              <w:left w:val="nil"/>
              <w:bottom w:val="nil"/>
              <w:right w:val="nil"/>
            </w:tcBorders>
            <w:shd w:val="clear" w:color="auto" w:fill="auto"/>
            <w:noWrap/>
            <w:vAlign w:val="center"/>
            <w:hideMark/>
          </w:tcPr>
          <w:p w14:paraId="300D6571" w14:textId="77777777" w:rsidR="002A14CE" w:rsidRPr="008C38C8" w:rsidRDefault="002A14CE" w:rsidP="00DF0F9F">
            <w:pPr>
              <w:rPr>
                <w:color w:val="000000"/>
                <w:szCs w:val="22"/>
              </w:rPr>
            </w:pPr>
            <w:r w:rsidRPr="008C38C8">
              <w:rPr>
                <w:color w:val="000000"/>
                <w:szCs w:val="22"/>
              </w:rPr>
              <w:t>Côte d'Ivoire</w:t>
            </w:r>
          </w:p>
        </w:tc>
      </w:tr>
      <w:tr w:rsidR="00FC1E9B" w:rsidRPr="008C38C8" w14:paraId="2A8AEDA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8EB7B54" w14:textId="77777777" w:rsidR="002A14CE" w:rsidRPr="008C38C8" w:rsidRDefault="002A14CE" w:rsidP="00DF0F9F">
            <w:pPr>
              <w:rPr>
                <w:color w:val="000000"/>
                <w:szCs w:val="22"/>
              </w:rPr>
            </w:pPr>
            <w:r w:rsidRPr="008C38C8">
              <w:rPr>
                <w:snapToGrid w:val="0"/>
                <w:color w:val="000000"/>
                <w:kern w:val="22"/>
                <w:szCs w:val="22"/>
              </w:rPr>
              <w:t>37.</w:t>
            </w:r>
          </w:p>
        </w:tc>
        <w:tc>
          <w:tcPr>
            <w:tcW w:w="4505" w:type="dxa"/>
            <w:tcBorders>
              <w:top w:val="nil"/>
              <w:left w:val="nil"/>
              <w:bottom w:val="nil"/>
              <w:right w:val="nil"/>
            </w:tcBorders>
            <w:shd w:val="clear" w:color="auto" w:fill="auto"/>
            <w:noWrap/>
            <w:vAlign w:val="center"/>
            <w:hideMark/>
          </w:tcPr>
          <w:p w14:paraId="5CE72533" w14:textId="77777777" w:rsidR="002A14CE" w:rsidRPr="008C38C8" w:rsidRDefault="002A14CE" w:rsidP="00DF0F9F">
            <w:pPr>
              <w:rPr>
                <w:color w:val="000000"/>
                <w:szCs w:val="22"/>
              </w:rPr>
            </w:pPr>
            <w:r w:rsidRPr="008C38C8">
              <w:rPr>
                <w:color w:val="000000"/>
                <w:szCs w:val="22"/>
              </w:rPr>
              <w:t>Croatie</w:t>
            </w:r>
          </w:p>
        </w:tc>
      </w:tr>
      <w:tr w:rsidR="00FC1E9B" w:rsidRPr="008C38C8" w14:paraId="1C8423C6"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ECB9DCC" w14:textId="77777777" w:rsidR="002A14CE" w:rsidRPr="008C38C8" w:rsidRDefault="002A14CE" w:rsidP="00DF0F9F">
            <w:pPr>
              <w:rPr>
                <w:color w:val="000000"/>
                <w:szCs w:val="22"/>
              </w:rPr>
            </w:pPr>
            <w:r w:rsidRPr="008C38C8">
              <w:rPr>
                <w:snapToGrid w:val="0"/>
                <w:color w:val="000000"/>
                <w:kern w:val="22"/>
                <w:szCs w:val="22"/>
              </w:rPr>
              <w:t>38.</w:t>
            </w:r>
          </w:p>
        </w:tc>
        <w:tc>
          <w:tcPr>
            <w:tcW w:w="4505" w:type="dxa"/>
            <w:tcBorders>
              <w:top w:val="nil"/>
              <w:left w:val="nil"/>
              <w:bottom w:val="nil"/>
              <w:right w:val="nil"/>
            </w:tcBorders>
            <w:shd w:val="clear" w:color="auto" w:fill="auto"/>
            <w:noWrap/>
            <w:vAlign w:val="center"/>
            <w:hideMark/>
          </w:tcPr>
          <w:p w14:paraId="54716031" w14:textId="77777777" w:rsidR="002A14CE" w:rsidRPr="008C38C8" w:rsidRDefault="002A14CE" w:rsidP="00DF0F9F">
            <w:pPr>
              <w:rPr>
                <w:color w:val="000000"/>
                <w:szCs w:val="22"/>
              </w:rPr>
            </w:pPr>
            <w:r w:rsidRPr="008C38C8">
              <w:rPr>
                <w:color w:val="000000"/>
                <w:szCs w:val="22"/>
              </w:rPr>
              <w:t>Cuba</w:t>
            </w:r>
          </w:p>
        </w:tc>
      </w:tr>
      <w:tr w:rsidR="00FC1E9B" w:rsidRPr="008C38C8" w14:paraId="6AD984D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45D32F5" w14:textId="77777777" w:rsidR="002A14CE" w:rsidRPr="008C38C8" w:rsidRDefault="002A14CE" w:rsidP="00DF0F9F">
            <w:pPr>
              <w:rPr>
                <w:color w:val="000000"/>
                <w:szCs w:val="22"/>
              </w:rPr>
            </w:pPr>
            <w:r w:rsidRPr="008C38C8">
              <w:rPr>
                <w:snapToGrid w:val="0"/>
                <w:color w:val="000000"/>
                <w:kern w:val="22"/>
                <w:szCs w:val="22"/>
              </w:rPr>
              <w:t>39.</w:t>
            </w:r>
          </w:p>
        </w:tc>
        <w:tc>
          <w:tcPr>
            <w:tcW w:w="4505" w:type="dxa"/>
            <w:tcBorders>
              <w:top w:val="nil"/>
              <w:left w:val="nil"/>
              <w:bottom w:val="nil"/>
              <w:right w:val="nil"/>
            </w:tcBorders>
            <w:shd w:val="clear" w:color="auto" w:fill="auto"/>
            <w:noWrap/>
            <w:vAlign w:val="center"/>
            <w:hideMark/>
          </w:tcPr>
          <w:p w14:paraId="5678942E" w14:textId="77777777" w:rsidR="002A14CE" w:rsidRPr="008C38C8" w:rsidRDefault="002A14CE" w:rsidP="00DF0F9F">
            <w:pPr>
              <w:rPr>
                <w:color w:val="000000"/>
                <w:szCs w:val="22"/>
              </w:rPr>
            </w:pPr>
            <w:r w:rsidRPr="008C38C8">
              <w:rPr>
                <w:color w:val="000000"/>
                <w:szCs w:val="22"/>
              </w:rPr>
              <w:t>Danemark</w:t>
            </w:r>
          </w:p>
        </w:tc>
      </w:tr>
      <w:tr w:rsidR="00FC1E9B" w:rsidRPr="008C38C8" w14:paraId="76E2868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5CB48E3" w14:textId="77777777" w:rsidR="002A14CE" w:rsidRPr="008C38C8" w:rsidRDefault="002A14CE" w:rsidP="00DF0F9F">
            <w:pPr>
              <w:rPr>
                <w:color w:val="000000"/>
                <w:szCs w:val="22"/>
              </w:rPr>
            </w:pPr>
            <w:r w:rsidRPr="008C38C8">
              <w:rPr>
                <w:snapToGrid w:val="0"/>
                <w:color w:val="000000"/>
                <w:kern w:val="22"/>
                <w:szCs w:val="22"/>
              </w:rPr>
              <w:t>40.</w:t>
            </w:r>
          </w:p>
        </w:tc>
        <w:tc>
          <w:tcPr>
            <w:tcW w:w="4505" w:type="dxa"/>
            <w:tcBorders>
              <w:top w:val="nil"/>
              <w:left w:val="nil"/>
              <w:bottom w:val="nil"/>
              <w:right w:val="nil"/>
            </w:tcBorders>
            <w:shd w:val="clear" w:color="auto" w:fill="auto"/>
            <w:noWrap/>
            <w:vAlign w:val="center"/>
            <w:hideMark/>
          </w:tcPr>
          <w:p w14:paraId="52B7F944" w14:textId="77777777" w:rsidR="002A14CE" w:rsidRPr="008C38C8" w:rsidRDefault="002A14CE" w:rsidP="00DF0F9F">
            <w:pPr>
              <w:rPr>
                <w:color w:val="000000"/>
                <w:szCs w:val="22"/>
              </w:rPr>
            </w:pPr>
            <w:r w:rsidRPr="008C38C8">
              <w:rPr>
                <w:color w:val="000000"/>
                <w:szCs w:val="22"/>
              </w:rPr>
              <w:t>Djibouti</w:t>
            </w:r>
          </w:p>
        </w:tc>
      </w:tr>
      <w:tr w:rsidR="00FC1E9B" w:rsidRPr="008C38C8" w14:paraId="728B541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B4F1D23" w14:textId="77777777" w:rsidR="002A14CE" w:rsidRPr="008C38C8" w:rsidRDefault="002A14CE" w:rsidP="00DF0F9F">
            <w:pPr>
              <w:rPr>
                <w:color w:val="000000"/>
                <w:szCs w:val="22"/>
              </w:rPr>
            </w:pPr>
            <w:r w:rsidRPr="008C38C8">
              <w:rPr>
                <w:snapToGrid w:val="0"/>
                <w:color w:val="000000"/>
                <w:kern w:val="22"/>
                <w:szCs w:val="22"/>
              </w:rPr>
              <w:t>41.</w:t>
            </w:r>
          </w:p>
        </w:tc>
        <w:tc>
          <w:tcPr>
            <w:tcW w:w="4505" w:type="dxa"/>
            <w:tcBorders>
              <w:top w:val="nil"/>
              <w:left w:val="nil"/>
              <w:bottom w:val="nil"/>
              <w:right w:val="nil"/>
            </w:tcBorders>
            <w:shd w:val="clear" w:color="auto" w:fill="auto"/>
            <w:noWrap/>
            <w:vAlign w:val="center"/>
            <w:hideMark/>
          </w:tcPr>
          <w:p w14:paraId="551DC7EB" w14:textId="77777777" w:rsidR="002A14CE" w:rsidRPr="008C38C8" w:rsidRDefault="002A14CE" w:rsidP="00DF0F9F">
            <w:pPr>
              <w:rPr>
                <w:color w:val="000000"/>
                <w:szCs w:val="22"/>
              </w:rPr>
            </w:pPr>
            <w:r w:rsidRPr="008C38C8">
              <w:rPr>
                <w:color w:val="000000"/>
                <w:szCs w:val="22"/>
              </w:rPr>
              <w:t>Dominique</w:t>
            </w:r>
          </w:p>
        </w:tc>
      </w:tr>
      <w:tr w:rsidR="00FC1E9B" w:rsidRPr="008C38C8" w14:paraId="1746228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626E341" w14:textId="77777777" w:rsidR="002A14CE" w:rsidRPr="008C38C8" w:rsidRDefault="002A14CE" w:rsidP="00DF0F9F">
            <w:pPr>
              <w:rPr>
                <w:color w:val="000000"/>
                <w:szCs w:val="22"/>
              </w:rPr>
            </w:pPr>
            <w:r w:rsidRPr="008C38C8">
              <w:rPr>
                <w:snapToGrid w:val="0"/>
                <w:color w:val="000000"/>
                <w:kern w:val="22"/>
                <w:szCs w:val="22"/>
              </w:rPr>
              <w:t>42.</w:t>
            </w:r>
          </w:p>
        </w:tc>
        <w:tc>
          <w:tcPr>
            <w:tcW w:w="4505" w:type="dxa"/>
            <w:tcBorders>
              <w:top w:val="nil"/>
              <w:left w:val="nil"/>
              <w:bottom w:val="nil"/>
              <w:right w:val="nil"/>
            </w:tcBorders>
            <w:shd w:val="clear" w:color="auto" w:fill="auto"/>
            <w:noWrap/>
            <w:vAlign w:val="center"/>
            <w:hideMark/>
          </w:tcPr>
          <w:p w14:paraId="7CE9253A" w14:textId="77777777" w:rsidR="002A14CE" w:rsidRPr="008C38C8" w:rsidRDefault="002A14CE" w:rsidP="00DF0F9F">
            <w:pPr>
              <w:rPr>
                <w:color w:val="000000"/>
                <w:szCs w:val="22"/>
              </w:rPr>
            </w:pPr>
            <w:r w:rsidRPr="008C38C8">
              <w:rPr>
                <w:color w:val="000000"/>
                <w:szCs w:val="22"/>
              </w:rPr>
              <w:t>Égypte</w:t>
            </w:r>
          </w:p>
        </w:tc>
      </w:tr>
      <w:tr w:rsidR="00FC1E9B" w:rsidRPr="008C38C8" w14:paraId="03765B83"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8A648DC" w14:textId="77777777" w:rsidR="002A14CE" w:rsidRPr="008C38C8" w:rsidRDefault="002A14CE" w:rsidP="00DF0F9F">
            <w:pPr>
              <w:rPr>
                <w:color w:val="000000"/>
                <w:szCs w:val="22"/>
              </w:rPr>
            </w:pPr>
            <w:r w:rsidRPr="008C38C8">
              <w:rPr>
                <w:snapToGrid w:val="0"/>
                <w:color w:val="000000"/>
                <w:kern w:val="22"/>
                <w:szCs w:val="22"/>
              </w:rPr>
              <w:t>43.</w:t>
            </w:r>
          </w:p>
        </w:tc>
        <w:tc>
          <w:tcPr>
            <w:tcW w:w="4505" w:type="dxa"/>
            <w:tcBorders>
              <w:top w:val="nil"/>
              <w:left w:val="nil"/>
              <w:bottom w:val="nil"/>
              <w:right w:val="nil"/>
            </w:tcBorders>
            <w:shd w:val="clear" w:color="auto" w:fill="auto"/>
            <w:noWrap/>
            <w:vAlign w:val="center"/>
            <w:hideMark/>
          </w:tcPr>
          <w:p w14:paraId="1E462140" w14:textId="77777777" w:rsidR="002A14CE" w:rsidRPr="008C38C8" w:rsidRDefault="002A14CE" w:rsidP="00DF0F9F">
            <w:pPr>
              <w:rPr>
                <w:color w:val="000000"/>
                <w:szCs w:val="22"/>
              </w:rPr>
            </w:pPr>
            <w:r w:rsidRPr="008C38C8">
              <w:rPr>
                <w:color w:val="000000"/>
                <w:szCs w:val="22"/>
              </w:rPr>
              <w:t>Émirats arabes unis</w:t>
            </w:r>
          </w:p>
        </w:tc>
      </w:tr>
      <w:tr w:rsidR="00FC1E9B" w:rsidRPr="008C38C8" w14:paraId="0C86A7D7"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EA15A19" w14:textId="77777777" w:rsidR="002A14CE" w:rsidRPr="008C38C8" w:rsidRDefault="002A14CE" w:rsidP="00DF0F9F">
            <w:pPr>
              <w:rPr>
                <w:color w:val="000000"/>
                <w:szCs w:val="22"/>
              </w:rPr>
            </w:pPr>
            <w:r w:rsidRPr="008C38C8">
              <w:rPr>
                <w:snapToGrid w:val="0"/>
                <w:color w:val="000000"/>
                <w:kern w:val="22"/>
                <w:szCs w:val="22"/>
              </w:rPr>
              <w:t>44.</w:t>
            </w:r>
          </w:p>
        </w:tc>
        <w:tc>
          <w:tcPr>
            <w:tcW w:w="4505" w:type="dxa"/>
            <w:tcBorders>
              <w:top w:val="nil"/>
              <w:left w:val="nil"/>
              <w:bottom w:val="nil"/>
              <w:right w:val="nil"/>
            </w:tcBorders>
            <w:shd w:val="clear" w:color="auto" w:fill="auto"/>
            <w:noWrap/>
            <w:vAlign w:val="center"/>
            <w:hideMark/>
          </w:tcPr>
          <w:p w14:paraId="3F0A630C" w14:textId="77777777" w:rsidR="002A14CE" w:rsidRPr="008C38C8" w:rsidRDefault="002A14CE" w:rsidP="00DF0F9F">
            <w:pPr>
              <w:rPr>
                <w:color w:val="000000"/>
                <w:szCs w:val="22"/>
              </w:rPr>
            </w:pPr>
            <w:r w:rsidRPr="008C38C8">
              <w:rPr>
                <w:color w:val="000000"/>
                <w:szCs w:val="22"/>
              </w:rPr>
              <w:t>Équateur</w:t>
            </w:r>
          </w:p>
        </w:tc>
      </w:tr>
      <w:tr w:rsidR="00FC1E9B" w:rsidRPr="008C38C8" w14:paraId="08FBA26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4E1ACD6" w14:textId="77777777" w:rsidR="002A14CE" w:rsidRPr="008C38C8" w:rsidRDefault="002A14CE" w:rsidP="00DF0F9F">
            <w:pPr>
              <w:rPr>
                <w:color w:val="000000"/>
                <w:szCs w:val="22"/>
              </w:rPr>
            </w:pPr>
            <w:r w:rsidRPr="008C38C8">
              <w:rPr>
                <w:snapToGrid w:val="0"/>
                <w:color w:val="000000"/>
                <w:kern w:val="22"/>
                <w:szCs w:val="22"/>
              </w:rPr>
              <w:t>45.</w:t>
            </w:r>
          </w:p>
        </w:tc>
        <w:tc>
          <w:tcPr>
            <w:tcW w:w="4505" w:type="dxa"/>
            <w:tcBorders>
              <w:top w:val="nil"/>
              <w:left w:val="nil"/>
              <w:bottom w:val="nil"/>
              <w:right w:val="nil"/>
            </w:tcBorders>
            <w:shd w:val="clear" w:color="auto" w:fill="auto"/>
            <w:noWrap/>
            <w:vAlign w:val="center"/>
            <w:hideMark/>
          </w:tcPr>
          <w:p w14:paraId="00B05D65" w14:textId="77777777" w:rsidR="002A14CE" w:rsidRPr="008C38C8" w:rsidRDefault="002A14CE" w:rsidP="00DF0F9F">
            <w:pPr>
              <w:rPr>
                <w:color w:val="000000"/>
                <w:szCs w:val="22"/>
              </w:rPr>
            </w:pPr>
            <w:r w:rsidRPr="008C38C8">
              <w:rPr>
                <w:color w:val="000000"/>
                <w:szCs w:val="22"/>
              </w:rPr>
              <w:t>Érythrée</w:t>
            </w:r>
          </w:p>
        </w:tc>
      </w:tr>
      <w:tr w:rsidR="00FC1E9B" w:rsidRPr="008C38C8" w14:paraId="5B6CA44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891A0BC" w14:textId="77777777" w:rsidR="002A14CE" w:rsidRPr="008C38C8" w:rsidRDefault="002A14CE" w:rsidP="00DF0F9F">
            <w:pPr>
              <w:rPr>
                <w:color w:val="000000"/>
                <w:szCs w:val="22"/>
              </w:rPr>
            </w:pPr>
            <w:r w:rsidRPr="008C38C8">
              <w:rPr>
                <w:snapToGrid w:val="0"/>
                <w:color w:val="000000"/>
                <w:kern w:val="22"/>
                <w:szCs w:val="22"/>
              </w:rPr>
              <w:t>46.</w:t>
            </w:r>
          </w:p>
        </w:tc>
        <w:tc>
          <w:tcPr>
            <w:tcW w:w="4505" w:type="dxa"/>
            <w:tcBorders>
              <w:top w:val="nil"/>
              <w:left w:val="nil"/>
              <w:bottom w:val="nil"/>
              <w:right w:val="nil"/>
            </w:tcBorders>
            <w:shd w:val="clear" w:color="auto" w:fill="auto"/>
            <w:noWrap/>
            <w:vAlign w:val="center"/>
            <w:hideMark/>
          </w:tcPr>
          <w:p w14:paraId="45D0196F" w14:textId="77777777" w:rsidR="002A14CE" w:rsidRPr="008C38C8" w:rsidRDefault="002A14CE" w:rsidP="00DF0F9F">
            <w:pPr>
              <w:rPr>
                <w:color w:val="000000"/>
                <w:szCs w:val="22"/>
              </w:rPr>
            </w:pPr>
            <w:r w:rsidRPr="008C38C8">
              <w:rPr>
                <w:color w:val="000000"/>
                <w:szCs w:val="22"/>
              </w:rPr>
              <w:t>Espagne</w:t>
            </w:r>
          </w:p>
        </w:tc>
      </w:tr>
      <w:tr w:rsidR="00FC1E9B" w:rsidRPr="008C38C8" w14:paraId="5756C52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1E6C8F3" w14:textId="77777777" w:rsidR="002A14CE" w:rsidRPr="008C38C8" w:rsidRDefault="002A14CE" w:rsidP="00DF0F9F">
            <w:pPr>
              <w:rPr>
                <w:color w:val="000000"/>
                <w:szCs w:val="22"/>
              </w:rPr>
            </w:pPr>
            <w:r w:rsidRPr="008C38C8">
              <w:rPr>
                <w:snapToGrid w:val="0"/>
                <w:color w:val="000000"/>
                <w:kern w:val="22"/>
                <w:szCs w:val="22"/>
              </w:rPr>
              <w:t>47.</w:t>
            </w:r>
          </w:p>
        </w:tc>
        <w:tc>
          <w:tcPr>
            <w:tcW w:w="4505" w:type="dxa"/>
            <w:tcBorders>
              <w:top w:val="nil"/>
              <w:left w:val="nil"/>
              <w:bottom w:val="nil"/>
              <w:right w:val="nil"/>
            </w:tcBorders>
            <w:shd w:val="clear" w:color="auto" w:fill="auto"/>
            <w:noWrap/>
            <w:vAlign w:val="center"/>
            <w:hideMark/>
          </w:tcPr>
          <w:p w14:paraId="3DB802F8" w14:textId="77777777" w:rsidR="002A14CE" w:rsidRPr="008C38C8" w:rsidRDefault="002A14CE" w:rsidP="00DF0F9F">
            <w:pPr>
              <w:rPr>
                <w:color w:val="000000"/>
                <w:szCs w:val="22"/>
              </w:rPr>
            </w:pPr>
            <w:r w:rsidRPr="008C38C8">
              <w:rPr>
                <w:color w:val="000000"/>
                <w:szCs w:val="22"/>
              </w:rPr>
              <w:t>Estonie</w:t>
            </w:r>
          </w:p>
        </w:tc>
      </w:tr>
      <w:tr w:rsidR="00FC1E9B" w:rsidRPr="008C38C8" w14:paraId="4BDCBCB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6D53F15" w14:textId="77777777" w:rsidR="002A14CE" w:rsidRPr="008C38C8" w:rsidRDefault="002A14CE" w:rsidP="00DF0F9F">
            <w:pPr>
              <w:rPr>
                <w:color w:val="000000"/>
                <w:szCs w:val="22"/>
              </w:rPr>
            </w:pPr>
            <w:r w:rsidRPr="008C38C8">
              <w:rPr>
                <w:snapToGrid w:val="0"/>
                <w:color w:val="000000"/>
                <w:kern w:val="22"/>
                <w:szCs w:val="22"/>
              </w:rPr>
              <w:t>48.</w:t>
            </w:r>
          </w:p>
        </w:tc>
        <w:tc>
          <w:tcPr>
            <w:tcW w:w="4505" w:type="dxa"/>
            <w:tcBorders>
              <w:top w:val="nil"/>
              <w:left w:val="nil"/>
              <w:bottom w:val="nil"/>
              <w:right w:val="nil"/>
            </w:tcBorders>
            <w:shd w:val="clear" w:color="auto" w:fill="auto"/>
            <w:noWrap/>
            <w:vAlign w:val="center"/>
            <w:hideMark/>
          </w:tcPr>
          <w:p w14:paraId="2DE1D608" w14:textId="77777777" w:rsidR="002A14CE" w:rsidRPr="008C38C8" w:rsidRDefault="002A14CE" w:rsidP="00DF0F9F">
            <w:pPr>
              <w:rPr>
                <w:color w:val="000000"/>
                <w:szCs w:val="22"/>
              </w:rPr>
            </w:pPr>
            <w:r w:rsidRPr="008C38C8">
              <w:rPr>
                <w:color w:val="000000"/>
                <w:szCs w:val="22"/>
              </w:rPr>
              <w:t>Éthiopie</w:t>
            </w:r>
          </w:p>
        </w:tc>
      </w:tr>
      <w:tr w:rsidR="00FC1E9B" w:rsidRPr="008C38C8" w14:paraId="7690D38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E414B3D" w14:textId="77777777" w:rsidR="002A14CE" w:rsidRPr="008C38C8" w:rsidRDefault="002A14CE" w:rsidP="00DF0F9F">
            <w:pPr>
              <w:rPr>
                <w:color w:val="000000"/>
                <w:szCs w:val="22"/>
              </w:rPr>
            </w:pPr>
            <w:r w:rsidRPr="008C38C8">
              <w:rPr>
                <w:snapToGrid w:val="0"/>
                <w:color w:val="000000"/>
                <w:kern w:val="22"/>
                <w:szCs w:val="22"/>
              </w:rPr>
              <w:t>49.</w:t>
            </w:r>
          </w:p>
        </w:tc>
        <w:tc>
          <w:tcPr>
            <w:tcW w:w="4505" w:type="dxa"/>
            <w:tcBorders>
              <w:top w:val="nil"/>
              <w:left w:val="nil"/>
              <w:bottom w:val="nil"/>
              <w:right w:val="nil"/>
            </w:tcBorders>
            <w:shd w:val="clear" w:color="auto" w:fill="auto"/>
            <w:noWrap/>
            <w:vAlign w:val="center"/>
            <w:hideMark/>
          </w:tcPr>
          <w:p w14:paraId="59F06649" w14:textId="77777777" w:rsidR="002A14CE" w:rsidRPr="008C38C8" w:rsidRDefault="002A14CE" w:rsidP="00DF0F9F">
            <w:pPr>
              <w:rPr>
                <w:color w:val="000000"/>
                <w:szCs w:val="22"/>
              </w:rPr>
            </w:pPr>
            <w:r w:rsidRPr="008C38C8">
              <w:rPr>
                <w:color w:val="000000"/>
                <w:szCs w:val="22"/>
              </w:rPr>
              <w:t>Fédération de Russie</w:t>
            </w:r>
          </w:p>
        </w:tc>
      </w:tr>
      <w:tr w:rsidR="00FC1E9B" w:rsidRPr="008C38C8" w14:paraId="20CF082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D111B5F" w14:textId="77777777" w:rsidR="002A14CE" w:rsidRPr="008C38C8" w:rsidRDefault="002A14CE" w:rsidP="00DF0F9F">
            <w:pPr>
              <w:rPr>
                <w:color w:val="000000"/>
                <w:szCs w:val="22"/>
              </w:rPr>
            </w:pPr>
            <w:r w:rsidRPr="008C38C8">
              <w:rPr>
                <w:snapToGrid w:val="0"/>
                <w:color w:val="000000"/>
                <w:kern w:val="22"/>
                <w:szCs w:val="22"/>
              </w:rPr>
              <w:t>50.</w:t>
            </w:r>
          </w:p>
        </w:tc>
        <w:tc>
          <w:tcPr>
            <w:tcW w:w="4505" w:type="dxa"/>
            <w:tcBorders>
              <w:top w:val="nil"/>
              <w:left w:val="nil"/>
              <w:bottom w:val="nil"/>
              <w:right w:val="nil"/>
            </w:tcBorders>
            <w:shd w:val="clear" w:color="auto" w:fill="auto"/>
            <w:noWrap/>
            <w:vAlign w:val="center"/>
            <w:hideMark/>
          </w:tcPr>
          <w:p w14:paraId="0453E042" w14:textId="77777777" w:rsidR="002A14CE" w:rsidRPr="008C38C8" w:rsidRDefault="002A14CE" w:rsidP="00DF0F9F">
            <w:pPr>
              <w:rPr>
                <w:color w:val="000000"/>
                <w:szCs w:val="22"/>
              </w:rPr>
            </w:pPr>
            <w:r w:rsidRPr="008C38C8">
              <w:rPr>
                <w:color w:val="000000"/>
                <w:szCs w:val="22"/>
              </w:rPr>
              <w:t>Finlande</w:t>
            </w:r>
          </w:p>
        </w:tc>
      </w:tr>
      <w:tr w:rsidR="00FC1E9B" w:rsidRPr="008C38C8" w14:paraId="6FA08E1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178F1F9" w14:textId="77777777" w:rsidR="002A14CE" w:rsidRPr="008C38C8" w:rsidRDefault="002A14CE" w:rsidP="00DF0F9F">
            <w:pPr>
              <w:rPr>
                <w:color w:val="000000"/>
                <w:szCs w:val="22"/>
              </w:rPr>
            </w:pPr>
            <w:r w:rsidRPr="008C38C8">
              <w:rPr>
                <w:snapToGrid w:val="0"/>
                <w:color w:val="000000"/>
                <w:kern w:val="22"/>
                <w:szCs w:val="22"/>
              </w:rPr>
              <w:t>51.</w:t>
            </w:r>
          </w:p>
        </w:tc>
        <w:tc>
          <w:tcPr>
            <w:tcW w:w="4505" w:type="dxa"/>
            <w:tcBorders>
              <w:top w:val="nil"/>
              <w:left w:val="nil"/>
              <w:bottom w:val="nil"/>
              <w:right w:val="nil"/>
            </w:tcBorders>
            <w:shd w:val="clear" w:color="auto" w:fill="auto"/>
            <w:noWrap/>
            <w:vAlign w:val="center"/>
            <w:hideMark/>
          </w:tcPr>
          <w:p w14:paraId="57E7B892" w14:textId="77777777" w:rsidR="002A14CE" w:rsidRPr="008C38C8" w:rsidRDefault="002A14CE" w:rsidP="00DF0F9F">
            <w:pPr>
              <w:rPr>
                <w:color w:val="000000"/>
                <w:szCs w:val="22"/>
              </w:rPr>
            </w:pPr>
            <w:r w:rsidRPr="008C38C8">
              <w:rPr>
                <w:color w:val="000000"/>
                <w:szCs w:val="22"/>
              </w:rPr>
              <w:t>France</w:t>
            </w:r>
          </w:p>
        </w:tc>
      </w:tr>
      <w:tr w:rsidR="00FC1E9B" w:rsidRPr="008C38C8" w14:paraId="3F7494D6"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D779BAF" w14:textId="77777777" w:rsidR="002A14CE" w:rsidRPr="008C38C8" w:rsidRDefault="002A14CE" w:rsidP="00DF0F9F">
            <w:pPr>
              <w:rPr>
                <w:color w:val="000000"/>
                <w:szCs w:val="22"/>
              </w:rPr>
            </w:pPr>
            <w:r w:rsidRPr="008C38C8">
              <w:rPr>
                <w:snapToGrid w:val="0"/>
                <w:color w:val="000000"/>
                <w:kern w:val="22"/>
                <w:szCs w:val="22"/>
              </w:rPr>
              <w:t>52.</w:t>
            </w:r>
          </w:p>
        </w:tc>
        <w:tc>
          <w:tcPr>
            <w:tcW w:w="4505" w:type="dxa"/>
            <w:tcBorders>
              <w:top w:val="nil"/>
              <w:left w:val="nil"/>
              <w:bottom w:val="nil"/>
              <w:right w:val="nil"/>
            </w:tcBorders>
            <w:shd w:val="clear" w:color="auto" w:fill="auto"/>
            <w:noWrap/>
            <w:vAlign w:val="center"/>
            <w:hideMark/>
          </w:tcPr>
          <w:p w14:paraId="709C83AE" w14:textId="77777777" w:rsidR="002A14CE" w:rsidRPr="008C38C8" w:rsidRDefault="002A14CE" w:rsidP="00DF0F9F">
            <w:pPr>
              <w:rPr>
                <w:color w:val="000000"/>
                <w:szCs w:val="22"/>
              </w:rPr>
            </w:pPr>
            <w:r w:rsidRPr="008C38C8">
              <w:rPr>
                <w:color w:val="000000"/>
                <w:szCs w:val="22"/>
              </w:rPr>
              <w:t>Gambie</w:t>
            </w:r>
          </w:p>
        </w:tc>
      </w:tr>
      <w:tr w:rsidR="00FC1E9B" w:rsidRPr="008C38C8" w14:paraId="5E618F5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67E9B7F" w14:textId="77777777" w:rsidR="002A14CE" w:rsidRPr="008C38C8" w:rsidRDefault="002A14CE" w:rsidP="00DF0F9F">
            <w:pPr>
              <w:rPr>
                <w:color w:val="000000"/>
                <w:szCs w:val="22"/>
              </w:rPr>
            </w:pPr>
            <w:r w:rsidRPr="008C38C8">
              <w:rPr>
                <w:snapToGrid w:val="0"/>
                <w:color w:val="000000"/>
                <w:kern w:val="22"/>
                <w:szCs w:val="22"/>
              </w:rPr>
              <w:t>53.</w:t>
            </w:r>
          </w:p>
        </w:tc>
        <w:tc>
          <w:tcPr>
            <w:tcW w:w="4505" w:type="dxa"/>
            <w:tcBorders>
              <w:top w:val="nil"/>
              <w:left w:val="nil"/>
              <w:bottom w:val="nil"/>
              <w:right w:val="nil"/>
            </w:tcBorders>
            <w:shd w:val="clear" w:color="auto" w:fill="auto"/>
            <w:noWrap/>
            <w:vAlign w:val="center"/>
            <w:hideMark/>
          </w:tcPr>
          <w:p w14:paraId="72205B75" w14:textId="77777777" w:rsidR="002A14CE" w:rsidRPr="008C38C8" w:rsidRDefault="002A14CE" w:rsidP="00DF0F9F">
            <w:pPr>
              <w:rPr>
                <w:color w:val="000000"/>
                <w:szCs w:val="22"/>
              </w:rPr>
            </w:pPr>
            <w:r w:rsidRPr="008C38C8">
              <w:rPr>
                <w:color w:val="000000"/>
                <w:szCs w:val="22"/>
              </w:rPr>
              <w:t>Géorgie</w:t>
            </w:r>
          </w:p>
        </w:tc>
      </w:tr>
      <w:tr w:rsidR="00FC1E9B" w:rsidRPr="008C38C8" w14:paraId="6FACED5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FC3DAFC" w14:textId="77777777" w:rsidR="002A14CE" w:rsidRPr="008C38C8" w:rsidRDefault="002A14CE" w:rsidP="00DF0F9F">
            <w:pPr>
              <w:rPr>
                <w:color w:val="000000"/>
                <w:szCs w:val="22"/>
              </w:rPr>
            </w:pPr>
            <w:r w:rsidRPr="008C38C8">
              <w:rPr>
                <w:snapToGrid w:val="0"/>
                <w:color w:val="000000"/>
                <w:kern w:val="22"/>
                <w:szCs w:val="22"/>
              </w:rPr>
              <w:t>54.</w:t>
            </w:r>
          </w:p>
        </w:tc>
        <w:tc>
          <w:tcPr>
            <w:tcW w:w="4505" w:type="dxa"/>
            <w:tcBorders>
              <w:top w:val="nil"/>
              <w:left w:val="nil"/>
              <w:bottom w:val="nil"/>
              <w:right w:val="nil"/>
            </w:tcBorders>
            <w:shd w:val="clear" w:color="auto" w:fill="auto"/>
            <w:noWrap/>
            <w:vAlign w:val="center"/>
            <w:hideMark/>
          </w:tcPr>
          <w:p w14:paraId="77B4D71A" w14:textId="77777777" w:rsidR="002A14CE" w:rsidRPr="008C38C8" w:rsidRDefault="002A14CE" w:rsidP="00DF0F9F">
            <w:pPr>
              <w:rPr>
                <w:color w:val="000000"/>
                <w:szCs w:val="22"/>
              </w:rPr>
            </w:pPr>
            <w:r w:rsidRPr="008C38C8">
              <w:rPr>
                <w:color w:val="000000"/>
                <w:szCs w:val="22"/>
              </w:rPr>
              <w:t>Ghana</w:t>
            </w:r>
          </w:p>
        </w:tc>
      </w:tr>
      <w:tr w:rsidR="00FC1E9B" w:rsidRPr="008C38C8" w14:paraId="1942644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819136B" w14:textId="77777777" w:rsidR="002A14CE" w:rsidRPr="008C38C8" w:rsidRDefault="002A14CE" w:rsidP="00DF0F9F">
            <w:pPr>
              <w:rPr>
                <w:color w:val="000000"/>
                <w:szCs w:val="22"/>
              </w:rPr>
            </w:pPr>
            <w:r w:rsidRPr="008C38C8">
              <w:rPr>
                <w:snapToGrid w:val="0"/>
                <w:color w:val="000000"/>
                <w:kern w:val="22"/>
                <w:szCs w:val="22"/>
              </w:rPr>
              <w:t>55.</w:t>
            </w:r>
          </w:p>
        </w:tc>
        <w:tc>
          <w:tcPr>
            <w:tcW w:w="4505" w:type="dxa"/>
            <w:tcBorders>
              <w:top w:val="nil"/>
              <w:left w:val="nil"/>
              <w:bottom w:val="nil"/>
              <w:right w:val="nil"/>
            </w:tcBorders>
            <w:shd w:val="clear" w:color="auto" w:fill="auto"/>
            <w:noWrap/>
            <w:vAlign w:val="center"/>
            <w:hideMark/>
          </w:tcPr>
          <w:p w14:paraId="550AC55D" w14:textId="77777777" w:rsidR="002A14CE" w:rsidRPr="008C38C8" w:rsidRDefault="002A14CE" w:rsidP="00DF0F9F">
            <w:pPr>
              <w:rPr>
                <w:color w:val="000000"/>
                <w:szCs w:val="22"/>
              </w:rPr>
            </w:pPr>
            <w:r w:rsidRPr="008C38C8">
              <w:rPr>
                <w:color w:val="000000"/>
                <w:szCs w:val="22"/>
              </w:rPr>
              <w:t>Grèce</w:t>
            </w:r>
          </w:p>
        </w:tc>
      </w:tr>
      <w:tr w:rsidR="00FC1E9B" w:rsidRPr="008C38C8" w14:paraId="069A6AE3"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30E4D1E" w14:textId="77777777" w:rsidR="002A14CE" w:rsidRPr="008C38C8" w:rsidRDefault="002A14CE" w:rsidP="00DF0F9F">
            <w:pPr>
              <w:rPr>
                <w:color w:val="000000"/>
                <w:szCs w:val="22"/>
              </w:rPr>
            </w:pPr>
            <w:r w:rsidRPr="008C38C8">
              <w:rPr>
                <w:snapToGrid w:val="0"/>
                <w:color w:val="000000"/>
                <w:kern w:val="22"/>
                <w:szCs w:val="22"/>
              </w:rPr>
              <w:t>56.</w:t>
            </w:r>
          </w:p>
        </w:tc>
        <w:tc>
          <w:tcPr>
            <w:tcW w:w="4505" w:type="dxa"/>
            <w:tcBorders>
              <w:top w:val="nil"/>
              <w:left w:val="nil"/>
              <w:bottom w:val="nil"/>
              <w:right w:val="nil"/>
            </w:tcBorders>
            <w:shd w:val="clear" w:color="auto" w:fill="auto"/>
            <w:noWrap/>
            <w:vAlign w:val="center"/>
            <w:hideMark/>
          </w:tcPr>
          <w:p w14:paraId="76B13064" w14:textId="77777777" w:rsidR="002A14CE" w:rsidRPr="008C38C8" w:rsidRDefault="002A14CE" w:rsidP="00DF0F9F">
            <w:pPr>
              <w:rPr>
                <w:color w:val="000000"/>
                <w:szCs w:val="22"/>
              </w:rPr>
            </w:pPr>
            <w:r w:rsidRPr="008C38C8">
              <w:rPr>
                <w:color w:val="000000"/>
                <w:szCs w:val="22"/>
              </w:rPr>
              <w:t>Grenade</w:t>
            </w:r>
          </w:p>
        </w:tc>
      </w:tr>
      <w:tr w:rsidR="00FC1E9B" w:rsidRPr="008C38C8" w14:paraId="15CB1FB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D0331FF" w14:textId="77777777" w:rsidR="002A14CE" w:rsidRPr="008C38C8" w:rsidRDefault="002A14CE" w:rsidP="00DF0F9F">
            <w:pPr>
              <w:rPr>
                <w:color w:val="000000"/>
                <w:szCs w:val="22"/>
              </w:rPr>
            </w:pPr>
            <w:r w:rsidRPr="008C38C8">
              <w:rPr>
                <w:snapToGrid w:val="0"/>
                <w:color w:val="000000"/>
                <w:kern w:val="22"/>
                <w:szCs w:val="22"/>
              </w:rPr>
              <w:t>57.</w:t>
            </w:r>
          </w:p>
        </w:tc>
        <w:tc>
          <w:tcPr>
            <w:tcW w:w="4505" w:type="dxa"/>
            <w:tcBorders>
              <w:top w:val="nil"/>
              <w:left w:val="nil"/>
              <w:bottom w:val="nil"/>
              <w:right w:val="nil"/>
            </w:tcBorders>
            <w:shd w:val="clear" w:color="auto" w:fill="auto"/>
            <w:noWrap/>
            <w:vAlign w:val="center"/>
            <w:hideMark/>
          </w:tcPr>
          <w:p w14:paraId="2EA1F1EF" w14:textId="77777777" w:rsidR="002A14CE" w:rsidRPr="008C38C8" w:rsidRDefault="002A14CE" w:rsidP="00DF0F9F">
            <w:pPr>
              <w:rPr>
                <w:color w:val="000000"/>
                <w:szCs w:val="22"/>
              </w:rPr>
            </w:pPr>
            <w:r w:rsidRPr="008C38C8">
              <w:rPr>
                <w:color w:val="000000"/>
                <w:szCs w:val="22"/>
              </w:rPr>
              <w:t>Guatemala</w:t>
            </w:r>
          </w:p>
        </w:tc>
      </w:tr>
      <w:tr w:rsidR="00FC1E9B" w:rsidRPr="008C38C8" w14:paraId="405BE109"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C8B6FD1" w14:textId="77777777" w:rsidR="002A14CE" w:rsidRPr="008C38C8" w:rsidRDefault="002A14CE" w:rsidP="00DF0F9F">
            <w:pPr>
              <w:rPr>
                <w:color w:val="000000"/>
                <w:szCs w:val="22"/>
              </w:rPr>
            </w:pPr>
            <w:r w:rsidRPr="008C38C8">
              <w:rPr>
                <w:snapToGrid w:val="0"/>
                <w:color w:val="000000"/>
                <w:kern w:val="22"/>
                <w:szCs w:val="22"/>
              </w:rPr>
              <w:t>58.</w:t>
            </w:r>
          </w:p>
        </w:tc>
        <w:tc>
          <w:tcPr>
            <w:tcW w:w="4505" w:type="dxa"/>
            <w:tcBorders>
              <w:top w:val="nil"/>
              <w:left w:val="nil"/>
              <w:bottom w:val="nil"/>
              <w:right w:val="nil"/>
            </w:tcBorders>
            <w:shd w:val="clear" w:color="auto" w:fill="auto"/>
            <w:noWrap/>
            <w:vAlign w:val="center"/>
            <w:hideMark/>
          </w:tcPr>
          <w:p w14:paraId="7C4D6656" w14:textId="77777777" w:rsidR="002A14CE" w:rsidRPr="008C38C8" w:rsidRDefault="002A14CE" w:rsidP="00DF0F9F">
            <w:pPr>
              <w:rPr>
                <w:color w:val="000000"/>
                <w:szCs w:val="22"/>
              </w:rPr>
            </w:pPr>
            <w:r w:rsidRPr="008C38C8">
              <w:rPr>
                <w:color w:val="000000"/>
                <w:szCs w:val="22"/>
              </w:rPr>
              <w:t>Guinée</w:t>
            </w:r>
          </w:p>
        </w:tc>
      </w:tr>
      <w:tr w:rsidR="00FC1E9B" w:rsidRPr="008C38C8" w14:paraId="7347666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FD4F069" w14:textId="77777777" w:rsidR="002A14CE" w:rsidRPr="008C38C8" w:rsidRDefault="002A14CE" w:rsidP="00DF0F9F">
            <w:pPr>
              <w:rPr>
                <w:color w:val="000000"/>
                <w:szCs w:val="22"/>
              </w:rPr>
            </w:pPr>
            <w:r w:rsidRPr="008C38C8">
              <w:rPr>
                <w:snapToGrid w:val="0"/>
                <w:color w:val="000000"/>
                <w:kern w:val="22"/>
                <w:szCs w:val="22"/>
              </w:rPr>
              <w:t>59.</w:t>
            </w:r>
          </w:p>
        </w:tc>
        <w:tc>
          <w:tcPr>
            <w:tcW w:w="4505" w:type="dxa"/>
            <w:tcBorders>
              <w:top w:val="nil"/>
              <w:left w:val="nil"/>
              <w:bottom w:val="nil"/>
              <w:right w:val="nil"/>
            </w:tcBorders>
            <w:shd w:val="clear" w:color="auto" w:fill="auto"/>
            <w:noWrap/>
            <w:vAlign w:val="center"/>
            <w:hideMark/>
          </w:tcPr>
          <w:p w14:paraId="4717B354" w14:textId="77777777" w:rsidR="002A14CE" w:rsidRPr="008C38C8" w:rsidRDefault="002A14CE" w:rsidP="00DF0F9F">
            <w:pPr>
              <w:rPr>
                <w:color w:val="000000"/>
                <w:szCs w:val="22"/>
              </w:rPr>
            </w:pPr>
            <w:r w:rsidRPr="008C38C8">
              <w:rPr>
                <w:color w:val="000000"/>
                <w:szCs w:val="22"/>
              </w:rPr>
              <w:t>Guinée équatoriale</w:t>
            </w:r>
          </w:p>
        </w:tc>
      </w:tr>
      <w:tr w:rsidR="00FC1E9B" w:rsidRPr="008C38C8" w14:paraId="2673DA8E"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5310CF6" w14:textId="77777777" w:rsidR="002A14CE" w:rsidRPr="008C38C8" w:rsidRDefault="002A14CE" w:rsidP="00DF0F9F">
            <w:pPr>
              <w:rPr>
                <w:color w:val="000000"/>
                <w:szCs w:val="22"/>
              </w:rPr>
            </w:pPr>
            <w:r w:rsidRPr="008C38C8">
              <w:rPr>
                <w:snapToGrid w:val="0"/>
                <w:color w:val="000000"/>
                <w:kern w:val="22"/>
                <w:szCs w:val="22"/>
              </w:rPr>
              <w:t>60.</w:t>
            </w:r>
          </w:p>
        </w:tc>
        <w:tc>
          <w:tcPr>
            <w:tcW w:w="4505" w:type="dxa"/>
            <w:tcBorders>
              <w:top w:val="nil"/>
              <w:left w:val="nil"/>
              <w:bottom w:val="nil"/>
              <w:right w:val="nil"/>
            </w:tcBorders>
            <w:shd w:val="clear" w:color="auto" w:fill="auto"/>
            <w:noWrap/>
            <w:vAlign w:val="center"/>
            <w:hideMark/>
          </w:tcPr>
          <w:p w14:paraId="15CAF709" w14:textId="77777777" w:rsidR="002A14CE" w:rsidRPr="008C38C8" w:rsidRDefault="002A14CE" w:rsidP="00DF0F9F">
            <w:pPr>
              <w:rPr>
                <w:color w:val="000000"/>
                <w:szCs w:val="22"/>
              </w:rPr>
            </w:pPr>
            <w:r w:rsidRPr="008C38C8">
              <w:rPr>
                <w:color w:val="000000"/>
                <w:szCs w:val="22"/>
              </w:rPr>
              <w:t>Guinée-Bissau</w:t>
            </w:r>
          </w:p>
        </w:tc>
      </w:tr>
      <w:tr w:rsidR="00FC1E9B" w:rsidRPr="008C38C8" w14:paraId="5CBCFD39"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5943B99" w14:textId="77777777" w:rsidR="002A14CE" w:rsidRPr="008C38C8" w:rsidRDefault="002A14CE" w:rsidP="00DF0F9F">
            <w:pPr>
              <w:rPr>
                <w:color w:val="000000"/>
                <w:szCs w:val="22"/>
              </w:rPr>
            </w:pPr>
            <w:r w:rsidRPr="008C38C8">
              <w:rPr>
                <w:snapToGrid w:val="0"/>
                <w:color w:val="000000"/>
                <w:kern w:val="22"/>
                <w:szCs w:val="22"/>
              </w:rPr>
              <w:t>61.</w:t>
            </w:r>
          </w:p>
        </w:tc>
        <w:tc>
          <w:tcPr>
            <w:tcW w:w="4505" w:type="dxa"/>
            <w:tcBorders>
              <w:top w:val="nil"/>
              <w:left w:val="nil"/>
              <w:bottom w:val="nil"/>
              <w:right w:val="nil"/>
            </w:tcBorders>
            <w:shd w:val="clear" w:color="auto" w:fill="auto"/>
            <w:noWrap/>
            <w:vAlign w:val="center"/>
            <w:hideMark/>
          </w:tcPr>
          <w:p w14:paraId="62BF3765" w14:textId="77777777" w:rsidR="002A14CE" w:rsidRPr="008C38C8" w:rsidRDefault="002A14CE" w:rsidP="00DF0F9F">
            <w:pPr>
              <w:rPr>
                <w:color w:val="000000"/>
                <w:szCs w:val="22"/>
              </w:rPr>
            </w:pPr>
            <w:r w:rsidRPr="008C38C8">
              <w:rPr>
                <w:color w:val="000000"/>
                <w:szCs w:val="22"/>
              </w:rPr>
              <w:t>Guyane</w:t>
            </w:r>
          </w:p>
        </w:tc>
      </w:tr>
      <w:tr w:rsidR="00FC1E9B" w:rsidRPr="008C38C8" w14:paraId="270020A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94B6440" w14:textId="77777777" w:rsidR="002A14CE" w:rsidRPr="008C38C8" w:rsidRDefault="002A14CE" w:rsidP="00DF0F9F">
            <w:pPr>
              <w:rPr>
                <w:color w:val="000000"/>
                <w:szCs w:val="22"/>
              </w:rPr>
            </w:pPr>
            <w:r w:rsidRPr="008C38C8">
              <w:rPr>
                <w:snapToGrid w:val="0"/>
                <w:color w:val="000000"/>
                <w:kern w:val="22"/>
                <w:szCs w:val="22"/>
              </w:rPr>
              <w:t>62.</w:t>
            </w:r>
          </w:p>
        </w:tc>
        <w:tc>
          <w:tcPr>
            <w:tcW w:w="4505" w:type="dxa"/>
            <w:tcBorders>
              <w:top w:val="nil"/>
              <w:left w:val="nil"/>
              <w:bottom w:val="nil"/>
              <w:right w:val="nil"/>
            </w:tcBorders>
            <w:shd w:val="clear" w:color="auto" w:fill="auto"/>
            <w:noWrap/>
            <w:vAlign w:val="center"/>
            <w:hideMark/>
          </w:tcPr>
          <w:p w14:paraId="3C51BE59" w14:textId="77777777" w:rsidR="002A14CE" w:rsidRPr="008C38C8" w:rsidRDefault="002A14CE" w:rsidP="00DF0F9F">
            <w:pPr>
              <w:rPr>
                <w:color w:val="000000"/>
                <w:szCs w:val="22"/>
              </w:rPr>
            </w:pPr>
            <w:r w:rsidRPr="008C38C8">
              <w:rPr>
                <w:color w:val="000000"/>
                <w:szCs w:val="22"/>
              </w:rPr>
              <w:t>Honduras</w:t>
            </w:r>
          </w:p>
        </w:tc>
      </w:tr>
      <w:tr w:rsidR="00FC1E9B" w:rsidRPr="008C38C8" w14:paraId="4736C04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AF20CC6" w14:textId="77777777" w:rsidR="002A14CE" w:rsidRPr="008C38C8" w:rsidRDefault="002A14CE" w:rsidP="00DF0F9F">
            <w:pPr>
              <w:rPr>
                <w:color w:val="000000"/>
                <w:szCs w:val="22"/>
              </w:rPr>
            </w:pPr>
            <w:r w:rsidRPr="008C38C8">
              <w:rPr>
                <w:snapToGrid w:val="0"/>
                <w:color w:val="000000"/>
                <w:kern w:val="22"/>
                <w:szCs w:val="22"/>
              </w:rPr>
              <w:t>63.</w:t>
            </w:r>
          </w:p>
        </w:tc>
        <w:tc>
          <w:tcPr>
            <w:tcW w:w="4505" w:type="dxa"/>
            <w:tcBorders>
              <w:top w:val="nil"/>
              <w:left w:val="nil"/>
              <w:bottom w:val="nil"/>
              <w:right w:val="nil"/>
            </w:tcBorders>
            <w:shd w:val="clear" w:color="auto" w:fill="auto"/>
            <w:noWrap/>
            <w:vAlign w:val="center"/>
            <w:hideMark/>
          </w:tcPr>
          <w:p w14:paraId="42E0DACD" w14:textId="77777777" w:rsidR="002A14CE" w:rsidRPr="008C38C8" w:rsidRDefault="002A14CE" w:rsidP="00DF0F9F">
            <w:pPr>
              <w:rPr>
                <w:color w:val="000000"/>
                <w:szCs w:val="22"/>
              </w:rPr>
            </w:pPr>
            <w:r w:rsidRPr="008C38C8">
              <w:rPr>
                <w:color w:val="000000"/>
                <w:szCs w:val="22"/>
              </w:rPr>
              <w:t>Hongrie</w:t>
            </w:r>
          </w:p>
        </w:tc>
      </w:tr>
      <w:tr w:rsidR="00FC1E9B" w:rsidRPr="008C38C8" w14:paraId="5F74A636"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A7AC9B8" w14:textId="77777777" w:rsidR="002A14CE" w:rsidRPr="008C38C8" w:rsidRDefault="002A14CE" w:rsidP="00DF0F9F">
            <w:pPr>
              <w:rPr>
                <w:color w:val="000000"/>
                <w:szCs w:val="22"/>
              </w:rPr>
            </w:pPr>
            <w:r w:rsidRPr="008C38C8">
              <w:rPr>
                <w:snapToGrid w:val="0"/>
                <w:color w:val="000000"/>
                <w:kern w:val="22"/>
                <w:szCs w:val="22"/>
              </w:rPr>
              <w:t>64.</w:t>
            </w:r>
          </w:p>
        </w:tc>
        <w:tc>
          <w:tcPr>
            <w:tcW w:w="4505" w:type="dxa"/>
            <w:tcBorders>
              <w:top w:val="nil"/>
              <w:left w:val="nil"/>
              <w:bottom w:val="nil"/>
              <w:right w:val="nil"/>
            </w:tcBorders>
            <w:shd w:val="clear" w:color="auto" w:fill="auto"/>
            <w:noWrap/>
            <w:vAlign w:val="center"/>
            <w:hideMark/>
          </w:tcPr>
          <w:p w14:paraId="73996996" w14:textId="77777777" w:rsidR="002A14CE" w:rsidRPr="008C38C8" w:rsidRDefault="002A14CE" w:rsidP="00DF0F9F">
            <w:pPr>
              <w:rPr>
                <w:color w:val="000000"/>
                <w:szCs w:val="22"/>
              </w:rPr>
            </w:pPr>
            <w:r w:rsidRPr="008C38C8">
              <w:rPr>
                <w:color w:val="000000"/>
                <w:szCs w:val="22"/>
              </w:rPr>
              <w:t>Îles Salomon</w:t>
            </w:r>
          </w:p>
        </w:tc>
      </w:tr>
      <w:tr w:rsidR="00FC1E9B" w:rsidRPr="008C38C8" w14:paraId="43697F8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919563D" w14:textId="77777777" w:rsidR="002A14CE" w:rsidRPr="008C38C8" w:rsidRDefault="002A14CE" w:rsidP="00DF0F9F">
            <w:pPr>
              <w:rPr>
                <w:color w:val="000000"/>
                <w:szCs w:val="22"/>
              </w:rPr>
            </w:pPr>
            <w:r w:rsidRPr="008C38C8">
              <w:rPr>
                <w:snapToGrid w:val="0"/>
                <w:color w:val="000000"/>
                <w:kern w:val="22"/>
                <w:szCs w:val="22"/>
              </w:rPr>
              <w:t>65.</w:t>
            </w:r>
          </w:p>
        </w:tc>
        <w:tc>
          <w:tcPr>
            <w:tcW w:w="4505" w:type="dxa"/>
            <w:tcBorders>
              <w:top w:val="nil"/>
              <w:left w:val="nil"/>
              <w:bottom w:val="nil"/>
              <w:right w:val="nil"/>
            </w:tcBorders>
            <w:shd w:val="clear" w:color="auto" w:fill="auto"/>
            <w:noWrap/>
            <w:vAlign w:val="center"/>
            <w:hideMark/>
          </w:tcPr>
          <w:p w14:paraId="7C0E15DB" w14:textId="77777777" w:rsidR="002A14CE" w:rsidRPr="008C38C8" w:rsidRDefault="002A14CE" w:rsidP="00DF0F9F">
            <w:pPr>
              <w:rPr>
                <w:color w:val="000000"/>
                <w:szCs w:val="22"/>
              </w:rPr>
            </w:pPr>
            <w:r w:rsidRPr="008C38C8">
              <w:rPr>
                <w:color w:val="000000"/>
                <w:szCs w:val="22"/>
              </w:rPr>
              <w:t>Inde</w:t>
            </w:r>
          </w:p>
        </w:tc>
      </w:tr>
      <w:tr w:rsidR="00FC1E9B" w:rsidRPr="008C38C8" w14:paraId="62917DC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14D1E9A" w14:textId="77777777" w:rsidR="002A14CE" w:rsidRPr="008C38C8" w:rsidRDefault="002A14CE" w:rsidP="00DF0F9F">
            <w:pPr>
              <w:rPr>
                <w:color w:val="000000"/>
                <w:szCs w:val="22"/>
              </w:rPr>
            </w:pPr>
            <w:r w:rsidRPr="008C38C8">
              <w:rPr>
                <w:snapToGrid w:val="0"/>
                <w:color w:val="000000"/>
                <w:kern w:val="22"/>
                <w:szCs w:val="22"/>
              </w:rPr>
              <w:t>66.</w:t>
            </w:r>
          </w:p>
        </w:tc>
        <w:tc>
          <w:tcPr>
            <w:tcW w:w="4505" w:type="dxa"/>
            <w:tcBorders>
              <w:top w:val="nil"/>
              <w:left w:val="nil"/>
              <w:bottom w:val="nil"/>
              <w:right w:val="nil"/>
            </w:tcBorders>
            <w:shd w:val="clear" w:color="auto" w:fill="auto"/>
            <w:noWrap/>
            <w:vAlign w:val="center"/>
            <w:hideMark/>
          </w:tcPr>
          <w:p w14:paraId="469BD043" w14:textId="77777777" w:rsidR="002A14CE" w:rsidRPr="008C38C8" w:rsidRDefault="002A14CE" w:rsidP="00DF0F9F">
            <w:pPr>
              <w:rPr>
                <w:color w:val="000000"/>
                <w:szCs w:val="22"/>
              </w:rPr>
            </w:pPr>
            <w:r w:rsidRPr="008C38C8">
              <w:rPr>
                <w:color w:val="000000"/>
                <w:szCs w:val="22"/>
              </w:rPr>
              <w:t>Indonésie</w:t>
            </w:r>
          </w:p>
        </w:tc>
      </w:tr>
      <w:tr w:rsidR="00FC1E9B" w:rsidRPr="008C38C8" w14:paraId="75DA8A7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292C9D5" w14:textId="77777777" w:rsidR="002A14CE" w:rsidRPr="008C38C8" w:rsidRDefault="002A14CE" w:rsidP="00DF0F9F">
            <w:pPr>
              <w:rPr>
                <w:color w:val="000000"/>
                <w:szCs w:val="22"/>
              </w:rPr>
            </w:pPr>
            <w:r w:rsidRPr="008C38C8">
              <w:rPr>
                <w:snapToGrid w:val="0"/>
                <w:color w:val="000000"/>
                <w:kern w:val="22"/>
                <w:szCs w:val="22"/>
              </w:rPr>
              <w:t>67.</w:t>
            </w:r>
          </w:p>
        </w:tc>
        <w:tc>
          <w:tcPr>
            <w:tcW w:w="4505" w:type="dxa"/>
            <w:tcBorders>
              <w:top w:val="nil"/>
              <w:left w:val="nil"/>
              <w:bottom w:val="nil"/>
              <w:right w:val="nil"/>
            </w:tcBorders>
            <w:shd w:val="clear" w:color="auto" w:fill="auto"/>
            <w:noWrap/>
            <w:vAlign w:val="center"/>
            <w:hideMark/>
          </w:tcPr>
          <w:p w14:paraId="5455ACFF" w14:textId="77777777" w:rsidR="002A14CE" w:rsidRPr="008C38C8" w:rsidRDefault="002A14CE" w:rsidP="00DF0F9F">
            <w:pPr>
              <w:rPr>
                <w:color w:val="000000"/>
                <w:szCs w:val="22"/>
              </w:rPr>
            </w:pPr>
            <w:r w:rsidRPr="008C38C8">
              <w:rPr>
                <w:color w:val="000000"/>
                <w:szCs w:val="22"/>
              </w:rPr>
              <w:t>Irak</w:t>
            </w:r>
          </w:p>
        </w:tc>
      </w:tr>
      <w:tr w:rsidR="00FC1E9B" w:rsidRPr="008C38C8" w14:paraId="472990A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BFE707C" w14:textId="77777777" w:rsidR="002A14CE" w:rsidRPr="008C38C8" w:rsidRDefault="002A14CE" w:rsidP="00DF0F9F">
            <w:pPr>
              <w:rPr>
                <w:color w:val="000000"/>
                <w:szCs w:val="22"/>
              </w:rPr>
            </w:pPr>
            <w:r w:rsidRPr="008C38C8">
              <w:rPr>
                <w:snapToGrid w:val="0"/>
                <w:color w:val="000000"/>
                <w:kern w:val="22"/>
                <w:szCs w:val="22"/>
              </w:rPr>
              <w:t>68.</w:t>
            </w:r>
          </w:p>
        </w:tc>
        <w:tc>
          <w:tcPr>
            <w:tcW w:w="4505" w:type="dxa"/>
            <w:tcBorders>
              <w:top w:val="nil"/>
              <w:left w:val="nil"/>
              <w:bottom w:val="nil"/>
              <w:right w:val="nil"/>
            </w:tcBorders>
            <w:shd w:val="clear" w:color="auto" w:fill="auto"/>
            <w:noWrap/>
            <w:vAlign w:val="center"/>
            <w:hideMark/>
          </w:tcPr>
          <w:p w14:paraId="4B2E3810" w14:textId="77777777" w:rsidR="002A14CE" w:rsidRPr="008C38C8" w:rsidRDefault="002A14CE" w:rsidP="00DF0F9F">
            <w:pPr>
              <w:rPr>
                <w:color w:val="000000"/>
                <w:szCs w:val="22"/>
              </w:rPr>
            </w:pPr>
            <w:r w:rsidRPr="008C38C8">
              <w:rPr>
                <w:color w:val="000000"/>
                <w:szCs w:val="22"/>
              </w:rPr>
              <w:t>Iran (République islamique d')</w:t>
            </w:r>
          </w:p>
        </w:tc>
      </w:tr>
      <w:tr w:rsidR="00FC1E9B" w:rsidRPr="008C38C8" w14:paraId="58638701"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0A05F5F" w14:textId="77777777" w:rsidR="002A14CE" w:rsidRPr="008C38C8" w:rsidRDefault="002A14CE" w:rsidP="00DF0F9F">
            <w:pPr>
              <w:rPr>
                <w:color w:val="000000"/>
                <w:szCs w:val="22"/>
              </w:rPr>
            </w:pPr>
            <w:r w:rsidRPr="008C38C8">
              <w:rPr>
                <w:snapToGrid w:val="0"/>
                <w:color w:val="000000"/>
                <w:kern w:val="22"/>
                <w:szCs w:val="22"/>
              </w:rPr>
              <w:t>69.</w:t>
            </w:r>
          </w:p>
        </w:tc>
        <w:tc>
          <w:tcPr>
            <w:tcW w:w="4505" w:type="dxa"/>
            <w:tcBorders>
              <w:top w:val="nil"/>
              <w:left w:val="nil"/>
              <w:bottom w:val="nil"/>
              <w:right w:val="nil"/>
            </w:tcBorders>
            <w:shd w:val="clear" w:color="auto" w:fill="auto"/>
            <w:noWrap/>
            <w:vAlign w:val="center"/>
            <w:hideMark/>
          </w:tcPr>
          <w:p w14:paraId="4377722A" w14:textId="77777777" w:rsidR="002A14CE" w:rsidRPr="008C38C8" w:rsidRDefault="002A14CE" w:rsidP="00DF0F9F">
            <w:pPr>
              <w:rPr>
                <w:color w:val="000000"/>
                <w:szCs w:val="22"/>
              </w:rPr>
            </w:pPr>
            <w:r w:rsidRPr="008C38C8">
              <w:rPr>
                <w:color w:val="000000"/>
                <w:szCs w:val="22"/>
              </w:rPr>
              <w:t>Irlande</w:t>
            </w:r>
          </w:p>
        </w:tc>
      </w:tr>
      <w:tr w:rsidR="00FC1E9B" w:rsidRPr="008C38C8" w14:paraId="1153B94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D3F11B8" w14:textId="77777777" w:rsidR="002A14CE" w:rsidRPr="008C38C8" w:rsidRDefault="002A14CE" w:rsidP="00DF0F9F">
            <w:pPr>
              <w:rPr>
                <w:color w:val="000000"/>
                <w:szCs w:val="22"/>
              </w:rPr>
            </w:pPr>
            <w:r w:rsidRPr="008C38C8">
              <w:rPr>
                <w:snapToGrid w:val="0"/>
                <w:color w:val="000000"/>
                <w:kern w:val="22"/>
                <w:szCs w:val="22"/>
              </w:rPr>
              <w:t>70.</w:t>
            </w:r>
          </w:p>
        </w:tc>
        <w:tc>
          <w:tcPr>
            <w:tcW w:w="4505" w:type="dxa"/>
            <w:tcBorders>
              <w:top w:val="nil"/>
              <w:left w:val="nil"/>
              <w:bottom w:val="nil"/>
              <w:right w:val="nil"/>
            </w:tcBorders>
            <w:shd w:val="clear" w:color="auto" w:fill="auto"/>
            <w:noWrap/>
            <w:vAlign w:val="center"/>
            <w:hideMark/>
          </w:tcPr>
          <w:p w14:paraId="7797B04F" w14:textId="77777777" w:rsidR="002A14CE" w:rsidRPr="008C38C8" w:rsidRDefault="002A14CE" w:rsidP="00DF0F9F">
            <w:pPr>
              <w:rPr>
                <w:color w:val="000000"/>
                <w:szCs w:val="22"/>
              </w:rPr>
            </w:pPr>
            <w:r w:rsidRPr="008C38C8">
              <w:rPr>
                <w:color w:val="000000"/>
                <w:szCs w:val="22"/>
              </w:rPr>
              <w:t>Italie</w:t>
            </w:r>
          </w:p>
        </w:tc>
      </w:tr>
      <w:tr w:rsidR="00FC1E9B" w:rsidRPr="008C38C8" w14:paraId="7A9EFB19"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3F73533" w14:textId="77777777" w:rsidR="002A14CE" w:rsidRPr="008C38C8" w:rsidRDefault="002A14CE" w:rsidP="00DF0F9F">
            <w:pPr>
              <w:rPr>
                <w:color w:val="000000"/>
                <w:szCs w:val="22"/>
              </w:rPr>
            </w:pPr>
            <w:r w:rsidRPr="008C38C8">
              <w:rPr>
                <w:snapToGrid w:val="0"/>
                <w:color w:val="000000"/>
                <w:kern w:val="22"/>
                <w:szCs w:val="22"/>
              </w:rPr>
              <w:t>71.</w:t>
            </w:r>
          </w:p>
        </w:tc>
        <w:tc>
          <w:tcPr>
            <w:tcW w:w="4505" w:type="dxa"/>
            <w:tcBorders>
              <w:top w:val="nil"/>
              <w:left w:val="nil"/>
              <w:bottom w:val="nil"/>
              <w:right w:val="nil"/>
            </w:tcBorders>
            <w:shd w:val="clear" w:color="auto" w:fill="auto"/>
            <w:noWrap/>
            <w:vAlign w:val="center"/>
            <w:hideMark/>
          </w:tcPr>
          <w:p w14:paraId="4DC0DB04" w14:textId="77777777" w:rsidR="002A14CE" w:rsidRPr="008C38C8" w:rsidRDefault="002A14CE" w:rsidP="00DF0F9F">
            <w:pPr>
              <w:rPr>
                <w:color w:val="000000"/>
                <w:szCs w:val="22"/>
              </w:rPr>
            </w:pPr>
            <w:r w:rsidRPr="008C38C8">
              <w:rPr>
                <w:color w:val="000000"/>
                <w:szCs w:val="22"/>
              </w:rPr>
              <w:t>Jamaïque</w:t>
            </w:r>
          </w:p>
        </w:tc>
      </w:tr>
      <w:tr w:rsidR="00FC1E9B" w:rsidRPr="008C38C8" w14:paraId="204B8B58"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013D555" w14:textId="77777777" w:rsidR="002A14CE" w:rsidRPr="008C38C8" w:rsidRDefault="002A14CE" w:rsidP="00DF0F9F">
            <w:pPr>
              <w:rPr>
                <w:color w:val="000000"/>
                <w:szCs w:val="22"/>
              </w:rPr>
            </w:pPr>
            <w:r w:rsidRPr="008C38C8">
              <w:rPr>
                <w:snapToGrid w:val="0"/>
                <w:color w:val="000000"/>
                <w:kern w:val="22"/>
                <w:szCs w:val="22"/>
              </w:rPr>
              <w:t>72.</w:t>
            </w:r>
          </w:p>
        </w:tc>
        <w:tc>
          <w:tcPr>
            <w:tcW w:w="4505" w:type="dxa"/>
            <w:tcBorders>
              <w:top w:val="nil"/>
              <w:left w:val="nil"/>
              <w:bottom w:val="nil"/>
              <w:right w:val="nil"/>
            </w:tcBorders>
            <w:shd w:val="clear" w:color="auto" w:fill="auto"/>
            <w:noWrap/>
            <w:vAlign w:val="center"/>
            <w:hideMark/>
          </w:tcPr>
          <w:p w14:paraId="53EC0368" w14:textId="77777777" w:rsidR="002A14CE" w:rsidRPr="008C38C8" w:rsidRDefault="002A14CE" w:rsidP="00DF0F9F">
            <w:pPr>
              <w:rPr>
                <w:color w:val="000000"/>
                <w:szCs w:val="22"/>
              </w:rPr>
            </w:pPr>
            <w:r w:rsidRPr="008C38C8">
              <w:rPr>
                <w:color w:val="000000"/>
                <w:szCs w:val="22"/>
              </w:rPr>
              <w:t>Japon</w:t>
            </w:r>
          </w:p>
        </w:tc>
      </w:tr>
      <w:tr w:rsidR="00FC1E9B" w:rsidRPr="008C38C8" w14:paraId="31A7D17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D2D6B4A" w14:textId="77777777" w:rsidR="002A14CE" w:rsidRPr="008C38C8" w:rsidRDefault="002A14CE" w:rsidP="00DF0F9F">
            <w:pPr>
              <w:rPr>
                <w:color w:val="000000"/>
                <w:szCs w:val="22"/>
              </w:rPr>
            </w:pPr>
            <w:r w:rsidRPr="008C38C8">
              <w:rPr>
                <w:snapToGrid w:val="0"/>
                <w:color w:val="000000"/>
                <w:kern w:val="22"/>
                <w:szCs w:val="22"/>
              </w:rPr>
              <w:t>73.</w:t>
            </w:r>
          </w:p>
        </w:tc>
        <w:tc>
          <w:tcPr>
            <w:tcW w:w="4505" w:type="dxa"/>
            <w:tcBorders>
              <w:top w:val="nil"/>
              <w:left w:val="nil"/>
              <w:bottom w:val="nil"/>
              <w:right w:val="nil"/>
            </w:tcBorders>
            <w:shd w:val="clear" w:color="auto" w:fill="auto"/>
            <w:noWrap/>
            <w:vAlign w:val="center"/>
            <w:hideMark/>
          </w:tcPr>
          <w:p w14:paraId="2279B1D4" w14:textId="77777777" w:rsidR="002A14CE" w:rsidRPr="008C38C8" w:rsidRDefault="002A14CE" w:rsidP="00DF0F9F">
            <w:pPr>
              <w:rPr>
                <w:color w:val="000000"/>
                <w:szCs w:val="22"/>
              </w:rPr>
            </w:pPr>
            <w:r w:rsidRPr="008C38C8">
              <w:rPr>
                <w:color w:val="000000"/>
                <w:szCs w:val="22"/>
              </w:rPr>
              <w:t>Jordanie</w:t>
            </w:r>
          </w:p>
        </w:tc>
      </w:tr>
      <w:tr w:rsidR="00FC1E9B" w:rsidRPr="008C38C8" w14:paraId="1F4AA78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E1C2FC2" w14:textId="77777777" w:rsidR="002A14CE" w:rsidRPr="008C38C8" w:rsidRDefault="002A14CE" w:rsidP="00DF0F9F">
            <w:pPr>
              <w:rPr>
                <w:color w:val="000000"/>
                <w:szCs w:val="22"/>
              </w:rPr>
            </w:pPr>
            <w:r w:rsidRPr="008C38C8">
              <w:rPr>
                <w:snapToGrid w:val="0"/>
                <w:color w:val="000000"/>
                <w:kern w:val="22"/>
                <w:szCs w:val="22"/>
              </w:rPr>
              <w:t>74.</w:t>
            </w:r>
          </w:p>
        </w:tc>
        <w:tc>
          <w:tcPr>
            <w:tcW w:w="4505" w:type="dxa"/>
            <w:tcBorders>
              <w:top w:val="nil"/>
              <w:left w:val="nil"/>
              <w:bottom w:val="nil"/>
              <w:right w:val="nil"/>
            </w:tcBorders>
            <w:shd w:val="clear" w:color="auto" w:fill="auto"/>
            <w:noWrap/>
            <w:vAlign w:val="center"/>
            <w:hideMark/>
          </w:tcPr>
          <w:p w14:paraId="6A60D14F" w14:textId="77777777" w:rsidR="002A14CE" w:rsidRPr="008C38C8" w:rsidRDefault="002A14CE" w:rsidP="00DF0F9F">
            <w:pPr>
              <w:rPr>
                <w:color w:val="000000"/>
                <w:szCs w:val="22"/>
              </w:rPr>
            </w:pPr>
            <w:r w:rsidRPr="008C38C8">
              <w:rPr>
                <w:color w:val="000000"/>
                <w:szCs w:val="22"/>
              </w:rPr>
              <w:t>Kirghizistan</w:t>
            </w:r>
          </w:p>
        </w:tc>
      </w:tr>
      <w:tr w:rsidR="00FC1E9B" w:rsidRPr="008C38C8" w14:paraId="4519CA43"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E08D79C" w14:textId="77777777" w:rsidR="002A14CE" w:rsidRPr="008C38C8" w:rsidRDefault="002A14CE" w:rsidP="00DF0F9F">
            <w:pPr>
              <w:rPr>
                <w:color w:val="000000"/>
                <w:szCs w:val="22"/>
              </w:rPr>
            </w:pPr>
            <w:r w:rsidRPr="008C38C8">
              <w:rPr>
                <w:snapToGrid w:val="0"/>
                <w:color w:val="000000"/>
                <w:kern w:val="22"/>
                <w:szCs w:val="22"/>
              </w:rPr>
              <w:t>75.</w:t>
            </w:r>
          </w:p>
        </w:tc>
        <w:tc>
          <w:tcPr>
            <w:tcW w:w="4505" w:type="dxa"/>
            <w:tcBorders>
              <w:top w:val="nil"/>
              <w:left w:val="nil"/>
              <w:bottom w:val="nil"/>
              <w:right w:val="nil"/>
            </w:tcBorders>
            <w:shd w:val="clear" w:color="auto" w:fill="auto"/>
            <w:noWrap/>
            <w:vAlign w:val="center"/>
            <w:hideMark/>
          </w:tcPr>
          <w:p w14:paraId="044423B0" w14:textId="77777777" w:rsidR="002A14CE" w:rsidRPr="008C38C8" w:rsidRDefault="002A14CE" w:rsidP="00DF0F9F">
            <w:pPr>
              <w:rPr>
                <w:color w:val="000000"/>
                <w:szCs w:val="22"/>
              </w:rPr>
            </w:pPr>
            <w:r w:rsidRPr="008C38C8">
              <w:rPr>
                <w:color w:val="000000"/>
                <w:szCs w:val="22"/>
              </w:rPr>
              <w:t>Kiribati</w:t>
            </w:r>
          </w:p>
        </w:tc>
      </w:tr>
      <w:tr w:rsidR="00FC1E9B" w:rsidRPr="008C38C8" w14:paraId="1C965F4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9715671" w14:textId="77777777" w:rsidR="002A14CE" w:rsidRPr="008C38C8" w:rsidRDefault="002A14CE" w:rsidP="00DF0F9F">
            <w:pPr>
              <w:rPr>
                <w:color w:val="000000"/>
                <w:szCs w:val="22"/>
              </w:rPr>
            </w:pPr>
            <w:r w:rsidRPr="008C38C8">
              <w:rPr>
                <w:snapToGrid w:val="0"/>
                <w:color w:val="000000"/>
                <w:kern w:val="22"/>
                <w:szCs w:val="22"/>
              </w:rPr>
              <w:t>76.</w:t>
            </w:r>
          </w:p>
        </w:tc>
        <w:tc>
          <w:tcPr>
            <w:tcW w:w="4505" w:type="dxa"/>
            <w:tcBorders>
              <w:top w:val="nil"/>
              <w:left w:val="nil"/>
              <w:bottom w:val="nil"/>
              <w:right w:val="nil"/>
            </w:tcBorders>
            <w:shd w:val="clear" w:color="auto" w:fill="auto"/>
            <w:noWrap/>
            <w:vAlign w:val="center"/>
            <w:hideMark/>
          </w:tcPr>
          <w:p w14:paraId="5C0DE851" w14:textId="77777777" w:rsidR="002A14CE" w:rsidRPr="008C38C8" w:rsidRDefault="002A14CE" w:rsidP="00DF0F9F">
            <w:pPr>
              <w:rPr>
                <w:color w:val="000000"/>
                <w:szCs w:val="22"/>
              </w:rPr>
            </w:pPr>
            <w:r w:rsidRPr="008C38C8">
              <w:rPr>
                <w:color w:val="000000"/>
                <w:szCs w:val="22"/>
              </w:rPr>
              <w:t>Lettonie</w:t>
            </w:r>
          </w:p>
        </w:tc>
      </w:tr>
      <w:tr w:rsidR="00FC1E9B" w:rsidRPr="008C38C8" w14:paraId="0AB66C4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FD18680" w14:textId="77777777" w:rsidR="002A14CE" w:rsidRPr="008C38C8" w:rsidRDefault="002A14CE" w:rsidP="00DF0F9F">
            <w:pPr>
              <w:rPr>
                <w:color w:val="000000"/>
                <w:szCs w:val="22"/>
              </w:rPr>
            </w:pPr>
            <w:r w:rsidRPr="008C38C8">
              <w:rPr>
                <w:snapToGrid w:val="0"/>
                <w:color w:val="000000"/>
                <w:kern w:val="22"/>
                <w:szCs w:val="22"/>
              </w:rPr>
              <w:lastRenderedPageBreak/>
              <w:t>77.</w:t>
            </w:r>
          </w:p>
        </w:tc>
        <w:tc>
          <w:tcPr>
            <w:tcW w:w="4505" w:type="dxa"/>
            <w:tcBorders>
              <w:top w:val="nil"/>
              <w:left w:val="nil"/>
              <w:bottom w:val="nil"/>
              <w:right w:val="nil"/>
            </w:tcBorders>
            <w:shd w:val="clear" w:color="auto" w:fill="auto"/>
            <w:noWrap/>
            <w:vAlign w:val="center"/>
            <w:hideMark/>
          </w:tcPr>
          <w:p w14:paraId="3421AB53" w14:textId="77777777" w:rsidR="002A14CE" w:rsidRPr="008C38C8" w:rsidRDefault="002A14CE" w:rsidP="00DF0F9F">
            <w:pPr>
              <w:rPr>
                <w:color w:val="000000"/>
                <w:szCs w:val="22"/>
              </w:rPr>
            </w:pPr>
            <w:r w:rsidRPr="008C38C8">
              <w:rPr>
                <w:color w:val="000000"/>
                <w:szCs w:val="22"/>
              </w:rPr>
              <w:t>Liban</w:t>
            </w:r>
          </w:p>
        </w:tc>
      </w:tr>
      <w:tr w:rsidR="00FC1E9B" w:rsidRPr="008C38C8" w14:paraId="103B817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3652442" w14:textId="77777777" w:rsidR="002A14CE" w:rsidRPr="008C38C8" w:rsidRDefault="002A14CE" w:rsidP="00DF0F9F">
            <w:pPr>
              <w:rPr>
                <w:color w:val="000000"/>
                <w:szCs w:val="22"/>
              </w:rPr>
            </w:pPr>
            <w:r w:rsidRPr="008C38C8">
              <w:rPr>
                <w:snapToGrid w:val="0"/>
                <w:color w:val="000000"/>
                <w:kern w:val="22"/>
                <w:szCs w:val="22"/>
              </w:rPr>
              <w:t>78.</w:t>
            </w:r>
          </w:p>
        </w:tc>
        <w:tc>
          <w:tcPr>
            <w:tcW w:w="4505" w:type="dxa"/>
            <w:tcBorders>
              <w:top w:val="nil"/>
              <w:left w:val="nil"/>
              <w:bottom w:val="nil"/>
              <w:right w:val="nil"/>
            </w:tcBorders>
            <w:shd w:val="clear" w:color="auto" w:fill="auto"/>
            <w:noWrap/>
            <w:vAlign w:val="center"/>
            <w:hideMark/>
          </w:tcPr>
          <w:p w14:paraId="2A2CB57F" w14:textId="77777777" w:rsidR="002A14CE" w:rsidRPr="008C38C8" w:rsidRDefault="002A14CE" w:rsidP="00DF0F9F">
            <w:pPr>
              <w:rPr>
                <w:color w:val="000000"/>
                <w:szCs w:val="22"/>
              </w:rPr>
            </w:pPr>
            <w:r w:rsidRPr="008C38C8">
              <w:rPr>
                <w:color w:val="000000"/>
                <w:szCs w:val="22"/>
              </w:rPr>
              <w:t>Libéria</w:t>
            </w:r>
          </w:p>
        </w:tc>
      </w:tr>
      <w:tr w:rsidR="00FC1E9B" w:rsidRPr="008C38C8" w14:paraId="0878AFD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5E33C4D" w14:textId="77777777" w:rsidR="002A14CE" w:rsidRPr="008C38C8" w:rsidRDefault="002A14CE" w:rsidP="00DF0F9F">
            <w:pPr>
              <w:rPr>
                <w:color w:val="000000"/>
                <w:szCs w:val="22"/>
              </w:rPr>
            </w:pPr>
            <w:r w:rsidRPr="008C38C8">
              <w:rPr>
                <w:snapToGrid w:val="0"/>
                <w:color w:val="000000"/>
                <w:kern w:val="22"/>
                <w:szCs w:val="22"/>
              </w:rPr>
              <w:t>79.</w:t>
            </w:r>
          </w:p>
        </w:tc>
        <w:tc>
          <w:tcPr>
            <w:tcW w:w="4505" w:type="dxa"/>
            <w:tcBorders>
              <w:top w:val="nil"/>
              <w:left w:val="nil"/>
              <w:bottom w:val="nil"/>
              <w:right w:val="nil"/>
            </w:tcBorders>
            <w:shd w:val="clear" w:color="auto" w:fill="auto"/>
            <w:noWrap/>
            <w:vAlign w:val="center"/>
            <w:hideMark/>
          </w:tcPr>
          <w:p w14:paraId="098D300A" w14:textId="77777777" w:rsidR="002A14CE" w:rsidRPr="008C38C8" w:rsidRDefault="002A14CE" w:rsidP="00DF0F9F">
            <w:pPr>
              <w:rPr>
                <w:color w:val="000000"/>
                <w:szCs w:val="22"/>
              </w:rPr>
            </w:pPr>
            <w:r w:rsidRPr="008C38C8">
              <w:rPr>
                <w:color w:val="000000"/>
                <w:szCs w:val="22"/>
              </w:rPr>
              <w:t>Liechtenstein</w:t>
            </w:r>
          </w:p>
        </w:tc>
      </w:tr>
      <w:tr w:rsidR="00FC1E9B" w:rsidRPr="008C38C8" w14:paraId="30B78D9E"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8FEE4DC" w14:textId="77777777" w:rsidR="002A14CE" w:rsidRPr="008C38C8" w:rsidRDefault="002A14CE" w:rsidP="00DF0F9F">
            <w:pPr>
              <w:rPr>
                <w:color w:val="000000"/>
                <w:szCs w:val="22"/>
              </w:rPr>
            </w:pPr>
            <w:r w:rsidRPr="008C38C8">
              <w:rPr>
                <w:snapToGrid w:val="0"/>
                <w:color w:val="000000"/>
                <w:kern w:val="22"/>
                <w:szCs w:val="22"/>
              </w:rPr>
              <w:t>80.</w:t>
            </w:r>
          </w:p>
        </w:tc>
        <w:tc>
          <w:tcPr>
            <w:tcW w:w="4505" w:type="dxa"/>
            <w:tcBorders>
              <w:top w:val="nil"/>
              <w:left w:val="nil"/>
              <w:bottom w:val="nil"/>
              <w:right w:val="nil"/>
            </w:tcBorders>
            <w:shd w:val="clear" w:color="auto" w:fill="auto"/>
            <w:noWrap/>
            <w:vAlign w:val="center"/>
            <w:hideMark/>
          </w:tcPr>
          <w:p w14:paraId="059E9B46" w14:textId="77777777" w:rsidR="002A14CE" w:rsidRPr="008C38C8" w:rsidRDefault="002A14CE" w:rsidP="00DF0F9F">
            <w:pPr>
              <w:rPr>
                <w:color w:val="000000"/>
                <w:szCs w:val="22"/>
              </w:rPr>
            </w:pPr>
            <w:r w:rsidRPr="008C38C8">
              <w:rPr>
                <w:color w:val="000000"/>
                <w:szCs w:val="22"/>
              </w:rPr>
              <w:t>Lituanie</w:t>
            </w:r>
          </w:p>
        </w:tc>
      </w:tr>
      <w:tr w:rsidR="00FC1E9B" w:rsidRPr="008C38C8" w14:paraId="4D75503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CC0C14A" w14:textId="77777777" w:rsidR="002A14CE" w:rsidRPr="008C38C8" w:rsidRDefault="002A14CE" w:rsidP="00DF0F9F">
            <w:pPr>
              <w:rPr>
                <w:color w:val="000000"/>
                <w:szCs w:val="22"/>
              </w:rPr>
            </w:pPr>
            <w:r w:rsidRPr="008C38C8">
              <w:rPr>
                <w:snapToGrid w:val="0"/>
                <w:color w:val="000000"/>
                <w:kern w:val="22"/>
                <w:szCs w:val="22"/>
              </w:rPr>
              <w:t>81.</w:t>
            </w:r>
          </w:p>
        </w:tc>
        <w:tc>
          <w:tcPr>
            <w:tcW w:w="4505" w:type="dxa"/>
            <w:tcBorders>
              <w:top w:val="nil"/>
              <w:left w:val="nil"/>
              <w:bottom w:val="nil"/>
              <w:right w:val="nil"/>
            </w:tcBorders>
            <w:shd w:val="clear" w:color="auto" w:fill="auto"/>
            <w:noWrap/>
            <w:vAlign w:val="center"/>
            <w:hideMark/>
          </w:tcPr>
          <w:p w14:paraId="59C3F405" w14:textId="77777777" w:rsidR="002A14CE" w:rsidRPr="008C38C8" w:rsidRDefault="002A14CE" w:rsidP="00DF0F9F">
            <w:pPr>
              <w:rPr>
                <w:color w:val="000000"/>
                <w:szCs w:val="22"/>
              </w:rPr>
            </w:pPr>
            <w:r w:rsidRPr="008C38C8">
              <w:rPr>
                <w:color w:val="000000"/>
                <w:szCs w:val="22"/>
              </w:rPr>
              <w:t>Luxembourg</w:t>
            </w:r>
          </w:p>
        </w:tc>
      </w:tr>
      <w:tr w:rsidR="00FC1E9B" w:rsidRPr="008C38C8" w14:paraId="5508622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89407A2" w14:textId="77777777" w:rsidR="002A14CE" w:rsidRPr="008C38C8" w:rsidRDefault="002A14CE" w:rsidP="00DF0F9F">
            <w:pPr>
              <w:rPr>
                <w:color w:val="000000"/>
                <w:szCs w:val="22"/>
              </w:rPr>
            </w:pPr>
            <w:r w:rsidRPr="008C38C8">
              <w:rPr>
                <w:snapToGrid w:val="0"/>
                <w:color w:val="000000"/>
                <w:kern w:val="22"/>
                <w:szCs w:val="22"/>
              </w:rPr>
              <w:t>82.</w:t>
            </w:r>
          </w:p>
        </w:tc>
        <w:tc>
          <w:tcPr>
            <w:tcW w:w="4505" w:type="dxa"/>
            <w:tcBorders>
              <w:top w:val="nil"/>
              <w:left w:val="nil"/>
              <w:bottom w:val="nil"/>
              <w:right w:val="nil"/>
            </w:tcBorders>
            <w:shd w:val="clear" w:color="auto" w:fill="auto"/>
            <w:noWrap/>
            <w:vAlign w:val="center"/>
            <w:hideMark/>
          </w:tcPr>
          <w:p w14:paraId="51F592AA" w14:textId="77777777" w:rsidR="002A14CE" w:rsidRPr="008C38C8" w:rsidRDefault="002A14CE" w:rsidP="00DF0F9F">
            <w:pPr>
              <w:rPr>
                <w:color w:val="000000"/>
                <w:szCs w:val="22"/>
              </w:rPr>
            </w:pPr>
            <w:r w:rsidRPr="008C38C8">
              <w:rPr>
                <w:color w:val="000000"/>
                <w:szCs w:val="22"/>
              </w:rPr>
              <w:t>Madagascar</w:t>
            </w:r>
          </w:p>
        </w:tc>
      </w:tr>
      <w:tr w:rsidR="00FC1E9B" w:rsidRPr="008C38C8" w14:paraId="22C0B3F6"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DAAE05E" w14:textId="77777777" w:rsidR="002A14CE" w:rsidRPr="008C38C8" w:rsidRDefault="002A14CE" w:rsidP="00DF0F9F">
            <w:pPr>
              <w:rPr>
                <w:color w:val="000000"/>
                <w:szCs w:val="22"/>
              </w:rPr>
            </w:pPr>
            <w:r w:rsidRPr="008C38C8">
              <w:rPr>
                <w:snapToGrid w:val="0"/>
                <w:color w:val="000000"/>
                <w:kern w:val="22"/>
                <w:szCs w:val="22"/>
              </w:rPr>
              <w:t>83.</w:t>
            </w:r>
          </w:p>
        </w:tc>
        <w:tc>
          <w:tcPr>
            <w:tcW w:w="4505" w:type="dxa"/>
            <w:tcBorders>
              <w:top w:val="nil"/>
              <w:left w:val="nil"/>
              <w:bottom w:val="nil"/>
              <w:right w:val="nil"/>
            </w:tcBorders>
            <w:shd w:val="clear" w:color="auto" w:fill="auto"/>
            <w:noWrap/>
            <w:vAlign w:val="center"/>
            <w:hideMark/>
          </w:tcPr>
          <w:p w14:paraId="5F6E3A55" w14:textId="77777777" w:rsidR="002A14CE" w:rsidRPr="008C38C8" w:rsidRDefault="002A14CE" w:rsidP="00DF0F9F">
            <w:pPr>
              <w:rPr>
                <w:color w:val="000000"/>
                <w:szCs w:val="22"/>
              </w:rPr>
            </w:pPr>
            <w:r w:rsidRPr="008C38C8">
              <w:rPr>
                <w:color w:val="000000"/>
                <w:szCs w:val="22"/>
              </w:rPr>
              <w:t>Malaisie</w:t>
            </w:r>
          </w:p>
        </w:tc>
      </w:tr>
      <w:tr w:rsidR="00FC1E9B" w:rsidRPr="008C38C8" w14:paraId="261F459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5C4991E" w14:textId="77777777" w:rsidR="002A14CE" w:rsidRPr="008C38C8" w:rsidRDefault="002A14CE" w:rsidP="00DF0F9F">
            <w:pPr>
              <w:rPr>
                <w:color w:val="000000"/>
                <w:szCs w:val="22"/>
              </w:rPr>
            </w:pPr>
            <w:r w:rsidRPr="008C38C8">
              <w:rPr>
                <w:snapToGrid w:val="0"/>
                <w:color w:val="000000"/>
                <w:kern w:val="22"/>
                <w:szCs w:val="22"/>
              </w:rPr>
              <w:t>84.</w:t>
            </w:r>
          </w:p>
        </w:tc>
        <w:tc>
          <w:tcPr>
            <w:tcW w:w="4505" w:type="dxa"/>
            <w:tcBorders>
              <w:top w:val="nil"/>
              <w:left w:val="nil"/>
              <w:bottom w:val="nil"/>
              <w:right w:val="nil"/>
            </w:tcBorders>
            <w:shd w:val="clear" w:color="auto" w:fill="auto"/>
            <w:noWrap/>
            <w:vAlign w:val="center"/>
            <w:hideMark/>
          </w:tcPr>
          <w:p w14:paraId="7232E8F0" w14:textId="77777777" w:rsidR="002A14CE" w:rsidRPr="008C38C8" w:rsidRDefault="002A14CE" w:rsidP="00DF0F9F">
            <w:pPr>
              <w:rPr>
                <w:color w:val="000000"/>
                <w:szCs w:val="22"/>
              </w:rPr>
            </w:pPr>
            <w:r w:rsidRPr="008C38C8">
              <w:rPr>
                <w:color w:val="000000"/>
                <w:szCs w:val="22"/>
              </w:rPr>
              <w:t>Malawi</w:t>
            </w:r>
          </w:p>
        </w:tc>
      </w:tr>
      <w:tr w:rsidR="00FC1E9B" w:rsidRPr="008C38C8" w14:paraId="5C066D2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8BE466B" w14:textId="77777777" w:rsidR="002A14CE" w:rsidRPr="008C38C8" w:rsidRDefault="002A14CE" w:rsidP="00DF0F9F">
            <w:pPr>
              <w:rPr>
                <w:color w:val="000000"/>
                <w:szCs w:val="22"/>
              </w:rPr>
            </w:pPr>
            <w:r w:rsidRPr="008C38C8">
              <w:rPr>
                <w:snapToGrid w:val="0"/>
                <w:color w:val="000000"/>
                <w:kern w:val="22"/>
                <w:szCs w:val="22"/>
              </w:rPr>
              <w:t>85.</w:t>
            </w:r>
          </w:p>
        </w:tc>
        <w:tc>
          <w:tcPr>
            <w:tcW w:w="4505" w:type="dxa"/>
            <w:tcBorders>
              <w:top w:val="nil"/>
              <w:left w:val="nil"/>
              <w:bottom w:val="nil"/>
              <w:right w:val="nil"/>
            </w:tcBorders>
            <w:shd w:val="clear" w:color="auto" w:fill="auto"/>
            <w:noWrap/>
            <w:vAlign w:val="center"/>
            <w:hideMark/>
          </w:tcPr>
          <w:p w14:paraId="56A03B0E" w14:textId="77777777" w:rsidR="002A14CE" w:rsidRPr="008C38C8" w:rsidRDefault="002A14CE" w:rsidP="00DF0F9F">
            <w:pPr>
              <w:rPr>
                <w:color w:val="000000"/>
                <w:szCs w:val="22"/>
              </w:rPr>
            </w:pPr>
            <w:r w:rsidRPr="008C38C8">
              <w:rPr>
                <w:color w:val="000000"/>
                <w:szCs w:val="22"/>
              </w:rPr>
              <w:t>Maldives</w:t>
            </w:r>
          </w:p>
        </w:tc>
      </w:tr>
      <w:tr w:rsidR="00FC1E9B" w:rsidRPr="008C38C8" w14:paraId="5FDC4BB8"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D96BF5E" w14:textId="77777777" w:rsidR="002A14CE" w:rsidRPr="008C38C8" w:rsidRDefault="002A14CE" w:rsidP="00DF0F9F">
            <w:pPr>
              <w:rPr>
                <w:color w:val="000000"/>
                <w:szCs w:val="22"/>
              </w:rPr>
            </w:pPr>
            <w:r w:rsidRPr="008C38C8">
              <w:rPr>
                <w:snapToGrid w:val="0"/>
                <w:color w:val="000000"/>
                <w:kern w:val="22"/>
                <w:szCs w:val="22"/>
              </w:rPr>
              <w:t>86.</w:t>
            </w:r>
          </w:p>
        </w:tc>
        <w:tc>
          <w:tcPr>
            <w:tcW w:w="4505" w:type="dxa"/>
            <w:tcBorders>
              <w:top w:val="nil"/>
              <w:left w:val="nil"/>
              <w:bottom w:val="nil"/>
              <w:right w:val="nil"/>
            </w:tcBorders>
            <w:shd w:val="clear" w:color="auto" w:fill="auto"/>
            <w:noWrap/>
            <w:vAlign w:val="center"/>
            <w:hideMark/>
          </w:tcPr>
          <w:p w14:paraId="1B38748F" w14:textId="77777777" w:rsidR="002A14CE" w:rsidRPr="008C38C8" w:rsidRDefault="002A14CE" w:rsidP="00DF0F9F">
            <w:pPr>
              <w:rPr>
                <w:color w:val="000000"/>
                <w:szCs w:val="22"/>
              </w:rPr>
            </w:pPr>
            <w:r w:rsidRPr="008C38C8">
              <w:rPr>
                <w:color w:val="000000"/>
                <w:szCs w:val="22"/>
              </w:rPr>
              <w:t>Mali</w:t>
            </w:r>
          </w:p>
        </w:tc>
      </w:tr>
      <w:tr w:rsidR="00FC1E9B" w:rsidRPr="008C38C8" w14:paraId="35990FC3"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151AD69" w14:textId="77777777" w:rsidR="002A14CE" w:rsidRPr="008C38C8" w:rsidRDefault="002A14CE" w:rsidP="00DF0F9F">
            <w:pPr>
              <w:rPr>
                <w:color w:val="000000"/>
                <w:szCs w:val="22"/>
              </w:rPr>
            </w:pPr>
            <w:r w:rsidRPr="008C38C8">
              <w:rPr>
                <w:snapToGrid w:val="0"/>
                <w:color w:val="000000"/>
                <w:kern w:val="22"/>
                <w:szCs w:val="22"/>
              </w:rPr>
              <w:t>87.</w:t>
            </w:r>
          </w:p>
        </w:tc>
        <w:tc>
          <w:tcPr>
            <w:tcW w:w="4505" w:type="dxa"/>
            <w:tcBorders>
              <w:top w:val="nil"/>
              <w:left w:val="nil"/>
              <w:bottom w:val="nil"/>
              <w:right w:val="nil"/>
            </w:tcBorders>
            <w:shd w:val="clear" w:color="auto" w:fill="auto"/>
            <w:noWrap/>
            <w:vAlign w:val="center"/>
            <w:hideMark/>
          </w:tcPr>
          <w:p w14:paraId="55764745" w14:textId="77777777" w:rsidR="002A14CE" w:rsidRPr="008C38C8" w:rsidRDefault="002A14CE" w:rsidP="00DF0F9F">
            <w:pPr>
              <w:rPr>
                <w:color w:val="000000"/>
                <w:szCs w:val="22"/>
              </w:rPr>
            </w:pPr>
            <w:r w:rsidRPr="008C38C8">
              <w:rPr>
                <w:color w:val="000000"/>
                <w:szCs w:val="22"/>
              </w:rPr>
              <w:t>Malte</w:t>
            </w:r>
          </w:p>
        </w:tc>
      </w:tr>
      <w:tr w:rsidR="00FC1E9B" w:rsidRPr="008C38C8" w14:paraId="512E6CD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BFE82AE" w14:textId="77777777" w:rsidR="002A14CE" w:rsidRPr="008C38C8" w:rsidRDefault="002A14CE" w:rsidP="00DF0F9F">
            <w:pPr>
              <w:rPr>
                <w:color w:val="000000"/>
                <w:szCs w:val="22"/>
              </w:rPr>
            </w:pPr>
            <w:r w:rsidRPr="008C38C8">
              <w:rPr>
                <w:snapToGrid w:val="0"/>
                <w:color w:val="000000"/>
                <w:kern w:val="22"/>
                <w:szCs w:val="22"/>
              </w:rPr>
              <w:t>88.</w:t>
            </w:r>
          </w:p>
        </w:tc>
        <w:tc>
          <w:tcPr>
            <w:tcW w:w="4505" w:type="dxa"/>
            <w:tcBorders>
              <w:top w:val="nil"/>
              <w:left w:val="nil"/>
              <w:bottom w:val="nil"/>
              <w:right w:val="nil"/>
            </w:tcBorders>
            <w:shd w:val="clear" w:color="auto" w:fill="auto"/>
            <w:noWrap/>
            <w:vAlign w:val="center"/>
            <w:hideMark/>
          </w:tcPr>
          <w:p w14:paraId="7DE83B0D" w14:textId="77777777" w:rsidR="002A14CE" w:rsidRPr="008C38C8" w:rsidRDefault="002A14CE" w:rsidP="00DF0F9F">
            <w:pPr>
              <w:rPr>
                <w:color w:val="000000"/>
                <w:szCs w:val="22"/>
              </w:rPr>
            </w:pPr>
            <w:r w:rsidRPr="008C38C8">
              <w:rPr>
                <w:color w:val="000000"/>
                <w:szCs w:val="22"/>
              </w:rPr>
              <w:t>Maroc</w:t>
            </w:r>
          </w:p>
        </w:tc>
      </w:tr>
      <w:tr w:rsidR="00FC1E9B" w:rsidRPr="008C38C8" w14:paraId="4AB974B9"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D133FF6" w14:textId="77777777" w:rsidR="002A14CE" w:rsidRPr="008C38C8" w:rsidRDefault="002A14CE" w:rsidP="00DF0F9F">
            <w:pPr>
              <w:rPr>
                <w:color w:val="000000"/>
                <w:szCs w:val="22"/>
              </w:rPr>
            </w:pPr>
            <w:r w:rsidRPr="008C38C8">
              <w:rPr>
                <w:snapToGrid w:val="0"/>
                <w:color w:val="000000"/>
                <w:kern w:val="22"/>
                <w:szCs w:val="22"/>
              </w:rPr>
              <w:t>89.</w:t>
            </w:r>
          </w:p>
        </w:tc>
        <w:tc>
          <w:tcPr>
            <w:tcW w:w="4505" w:type="dxa"/>
            <w:tcBorders>
              <w:top w:val="nil"/>
              <w:left w:val="nil"/>
              <w:bottom w:val="nil"/>
              <w:right w:val="nil"/>
            </w:tcBorders>
            <w:shd w:val="clear" w:color="auto" w:fill="auto"/>
            <w:noWrap/>
            <w:vAlign w:val="center"/>
            <w:hideMark/>
          </w:tcPr>
          <w:p w14:paraId="6689ACDC" w14:textId="77777777" w:rsidR="002A14CE" w:rsidRPr="008C38C8" w:rsidRDefault="002A14CE" w:rsidP="00DF0F9F">
            <w:pPr>
              <w:rPr>
                <w:color w:val="000000"/>
                <w:szCs w:val="22"/>
              </w:rPr>
            </w:pPr>
            <w:r w:rsidRPr="008C38C8">
              <w:rPr>
                <w:color w:val="000000"/>
                <w:szCs w:val="22"/>
              </w:rPr>
              <w:t>Maurice</w:t>
            </w:r>
          </w:p>
        </w:tc>
      </w:tr>
      <w:tr w:rsidR="00FC1E9B" w:rsidRPr="008C38C8" w14:paraId="7F4801D8"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7BFC043" w14:textId="77777777" w:rsidR="002A14CE" w:rsidRPr="008C38C8" w:rsidRDefault="002A14CE" w:rsidP="00DF0F9F">
            <w:pPr>
              <w:rPr>
                <w:color w:val="000000"/>
                <w:szCs w:val="22"/>
              </w:rPr>
            </w:pPr>
            <w:r w:rsidRPr="008C38C8">
              <w:rPr>
                <w:snapToGrid w:val="0"/>
                <w:color w:val="000000"/>
                <w:kern w:val="22"/>
                <w:szCs w:val="22"/>
              </w:rPr>
              <w:t>90.</w:t>
            </w:r>
          </w:p>
        </w:tc>
        <w:tc>
          <w:tcPr>
            <w:tcW w:w="4505" w:type="dxa"/>
            <w:tcBorders>
              <w:top w:val="nil"/>
              <w:left w:val="nil"/>
              <w:bottom w:val="nil"/>
              <w:right w:val="nil"/>
            </w:tcBorders>
            <w:shd w:val="clear" w:color="auto" w:fill="auto"/>
            <w:noWrap/>
            <w:vAlign w:val="center"/>
            <w:hideMark/>
          </w:tcPr>
          <w:p w14:paraId="223FA920" w14:textId="77777777" w:rsidR="002A14CE" w:rsidRPr="008C38C8" w:rsidRDefault="002A14CE" w:rsidP="00DF0F9F">
            <w:pPr>
              <w:rPr>
                <w:color w:val="000000"/>
                <w:szCs w:val="22"/>
              </w:rPr>
            </w:pPr>
            <w:r w:rsidRPr="008C38C8">
              <w:rPr>
                <w:color w:val="000000"/>
                <w:szCs w:val="22"/>
              </w:rPr>
              <w:t>Mauritanie</w:t>
            </w:r>
          </w:p>
        </w:tc>
      </w:tr>
      <w:tr w:rsidR="00FC1E9B" w:rsidRPr="008C38C8" w14:paraId="5392407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87BB7C7" w14:textId="77777777" w:rsidR="002A14CE" w:rsidRPr="008C38C8" w:rsidRDefault="002A14CE" w:rsidP="00DF0F9F">
            <w:pPr>
              <w:rPr>
                <w:color w:val="000000"/>
                <w:szCs w:val="22"/>
              </w:rPr>
            </w:pPr>
            <w:r w:rsidRPr="008C38C8">
              <w:rPr>
                <w:snapToGrid w:val="0"/>
                <w:color w:val="000000"/>
                <w:kern w:val="22"/>
                <w:szCs w:val="22"/>
              </w:rPr>
              <w:t>91.</w:t>
            </w:r>
          </w:p>
        </w:tc>
        <w:tc>
          <w:tcPr>
            <w:tcW w:w="4505" w:type="dxa"/>
            <w:tcBorders>
              <w:top w:val="nil"/>
              <w:left w:val="nil"/>
              <w:bottom w:val="nil"/>
              <w:right w:val="nil"/>
            </w:tcBorders>
            <w:shd w:val="clear" w:color="auto" w:fill="auto"/>
            <w:noWrap/>
            <w:vAlign w:val="center"/>
            <w:hideMark/>
          </w:tcPr>
          <w:p w14:paraId="0D460DF6" w14:textId="77777777" w:rsidR="002A14CE" w:rsidRPr="008C38C8" w:rsidRDefault="002A14CE" w:rsidP="00DF0F9F">
            <w:pPr>
              <w:rPr>
                <w:color w:val="000000"/>
                <w:szCs w:val="22"/>
              </w:rPr>
            </w:pPr>
            <w:r w:rsidRPr="008C38C8">
              <w:rPr>
                <w:color w:val="000000"/>
                <w:szCs w:val="22"/>
              </w:rPr>
              <w:t>Mexique</w:t>
            </w:r>
          </w:p>
        </w:tc>
      </w:tr>
      <w:tr w:rsidR="00FC1E9B" w:rsidRPr="008C38C8" w14:paraId="227E437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CC0654F" w14:textId="77777777" w:rsidR="002A14CE" w:rsidRPr="008C38C8" w:rsidRDefault="002A14CE" w:rsidP="00DF0F9F">
            <w:pPr>
              <w:rPr>
                <w:color w:val="000000"/>
                <w:szCs w:val="22"/>
              </w:rPr>
            </w:pPr>
            <w:r w:rsidRPr="008C38C8">
              <w:rPr>
                <w:snapToGrid w:val="0"/>
                <w:color w:val="000000"/>
                <w:kern w:val="22"/>
                <w:szCs w:val="22"/>
              </w:rPr>
              <w:t>92.</w:t>
            </w:r>
          </w:p>
        </w:tc>
        <w:tc>
          <w:tcPr>
            <w:tcW w:w="4505" w:type="dxa"/>
            <w:tcBorders>
              <w:top w:val="nil"/>
              <w:left w:val="nil"/>
              <w:bottom w:val="nil"/>
              <w:right w:val="nil"/>
            </w:tcBorders>
            <w:shd w:val="clear" w:color="auto" w:fill="auto"/>
            <w:noWrap/>
            <w:vAlign w:val="center"/>
            <w:hideMark/>
          </w:tcPr>
          <w:p w14:paraId="6BFB4B22" w14:textId="77777777" w:rsidR="002A14CE" w:rsidRPr="008C38C8" w:rsidRDefault="002A14CE" w:rsidP="00DF0F9F">
            <w:pPr>
              <w:rPr>
                <w:color w:val="000000"/>
                <w:szCs w:val="22"/>
              </w:rPr>
            </w:pPr>
            <w:r w:rsidRPr="008C38C8">
              <w:rPr>
                <w:color w:val="000000"/>
                <w:szCs w:val="22"/>
              </w:rPr>
              <w:t>Mongolie</w:t>
            </w:r>
          </w:p>
        </w:tc>
      </w:tr>
      <w:tr w:rsidR="00FC1E9B" w:rsidRPr="008C38C8" w14:paraId="037854E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0EF56FE" w14:textId="77777777" w:rsidR="002A14CE" w:rsidRPr="008C38C8" w:rsidRDefault="002A14CE" w:rsidP="00DF0F9F">
            <w:pPr>
              <w:rPr>
                <w:color w:val="000000"/>
                <w:szCs w:val="22"/>
              </w:rPr>
            </w:pPr>
            <w:r w:rsidRPr="008C38C8">
              <w:rPr>
                <w:snapToGrid w:val="0"/>
                <w:color w:val="000000"/>
                <w:kern w:val="22"/>
                <w:szCs w:val="22"/>
              </w:rPr>
              <w:t>93.</w:t>
            </w:r>
          </w:p>
        </w:tc>
        <w:tc>
          <w:tcPr>
            <w:tcW w:w="4505" w:type="dxa"/>
            <w:tcBorders>
              <w:top w:val="nil"/>
              <w:left w:val="nil"/>
              <w:bottom w:val="nil"/>
              <w:right w:val="nil"/>
            </w:tcBorders>
            <w:shd w:val="clear" w:color="auto" w:fill="auto"/>
            <w:noWrap/>
            <w:vAlign w:val="center"/>
            <w:hideMark/>
          </w:tcPr>
          <w:p w14:paraId="58E9268A" w14:textId="77777777" w:rsidR="002A14CE" w:rsidRPr="008C38C8" w:rsidRDefault="002A14CE" w:rsidP="00DF0F9F">
            <w:pPr>
              <w:rPr>
                <w:color w:val="000000"/>
                <w:szCs w:val="22"/>
              </w:rPr>
            </w:pPr>
            <w:r w:rsidRPr="008C38C8">
              <w:rPr>
                <w:color w:val="000000"/>
                <w:szCs w:val="22"/>
              </w:rPr>
              <w:t>Monténégro</w:t>
            </w:r>
          </w:p>
        </w:tc>
      </w:tr>
      <w:tr w:rsidR="00FC1E9B" w:rsidRPr="008C38C8" w14:paraId="44C00EA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A5EC4F1" w14:textId="77777777" w:rsidR="002A14CE" w:rsidRPr="008C38C8" w:rsidRDefault="002A14CE" w:rsidP="00DF0F9F">
            <w:pPr>
              <w:rPr>
                <w:color w:val="000000"/>
                <w:szCs w:val="22"/>
              </w:rPr>
            </w:pPr>
            <w:r w:rsidRPr="008C38C8">
              <w:rPr>
                <w:snapToGrid w:val="0"/>
                <w:color w:val="000000"/>
                <w:kern w:val="22"/>
                <w:szCs w:val="22"/>
              </w:rPr>
              <w:t>94.</w:t>
            </w:r>
          </w:p>
        </w:tc>
        <w:tc>
          <w:tcPr>
            <w:tcW w:w="4505" w:type="dxa"/>
            <w:tcBorders>
              <w:top w:val="nil"/>
              <w:left w:val="nil"/>
              <w:bottom w:val="nil"/>
              <w:right w:val="nil"/>
            </w:tcBorders>
            <w:shd w:val="clear" w:color="auto" w:fill="auto"/>
            <w:noWrap/>
            <w:vAlign w:val="center"/>
            <w:hideMark/>
          </w:tcPr>
          <w:p w14:paraId="60B617E8" w14:textId="77777777" w:rsidR="002A14CE" w:rsidRPr="008C38C8" w:rsidRDefault="002A14CE" w:rsidP="00DF0F9F">
            <w:pPr>
              <w:rPr>
                <w:color w:val="000000"/>
                <w:szCs w:val="22"/>
              </w:rPr>
            </w:pPr>
            <w:r w:rsidRPr="008C38C8">
              <w:rPr>
                <w:color w:val="000000"/>
                <w:szCs w:val="22"/>
              </w:rPr>
              <w:t>Mozambique</w:t>
            </w:r>
          </w:p>
        </w:tc>
      </w:tr>
      <w:tr w:rsidR="00FC1E9B" w:rsidRPr="008C38C8" w14:paraId="23A83B67"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6FDE6D2" w14:textId="77777777" w:rsidR="002A14CE" w:rsidRPr="008C38C8" w:rsidRDefault="002A14CE" w:rsidP="00DF0F9F">
            <w:pPr>
              <w:rPr>
                <w:color w:val="000000"/>
                <w:szCs w:val="22"/>
              </w:rPr>
            </w:pPr>
            <w:r w:rsidRPr="008C38C8">
              <w:rPr>
                <w:snapToGrid w:val="0"/>
                <w:color w:val="000000"/>
                <w:kern w:val="22"/>
                <w:szCs w:val="22"/>
              </w:rPr>
              <w:t>95.</w:t>
            </w:r>
          </w:p>
        </w:tc>
        <w:tc>
          <w:tcPr>
            <w:tcW w:w="4505" w:type="dxa"/>
            <w:tcBorders>
              <w:top w:val="nil"/>
              <w:left w:val="nil"/>
              <w:bottom w:val="nil"/>
              <w:right w:val="nil"/>
            </w:tcBorders>
            <w:shd w:val="clear" w:color="auto" w:fill="auto"/>
            <w:noWrap/>
            <w:vAlign w:val="center"/>
            <w:hideMark/>
          </w:tcPr>
          <w:p w14:paraId="258CBFD6" w14:textId="77777777" w:rsidR="002A14CE" w:rsidRPr="008C38C8" w:rsidRDefault="002A14CE" w:rsidP="00DF0F9F">
            <w:pPr>
              <w:rPr>
                <w:color w:val="000000"/>
                <w:szCs w:val="22"/>
              </w:rPr>
            </w:pPr>
            <w:r w:rsidRPr="008C38C8">
              <w:rPr>
                <w:color w:val="000000"/>
                <w:szCs w:val="22"/>
              </w:rPr>
              <w:t>Myanmar</w:t>
            </w:r>
          </w:p>
        </w:tc>
      </w:tr>
      <w:tr w:rsidR="00FC1E9B" w:rsidRPr="008C38C8" w14:paraId="7A59F899"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7FB9CE9" w14:textId="77777777" w:rsidR="002A14CE" w:rsidRPr="008C38C8" w:rsidRDefault="002A14CE" w:rsidP="00DF0F9F">
            <w:pPr>
              <w:rPr>
                <w:color w:val="000000"/>
                <w:szCs w:val="22"/>
              </w:rPr>
            </w:pPr>
            <w:r w:rsidRPr="008C38C8">
              <w:rPr>
                <w:snapToGrid w:val="0"/>
                <w:color w:val="000000"/>
                <w:kern w:val="22"/>
                <w:szCs w:val="22"/>
              </w:rPr>
              <w:t>96.</w:t>
            </w:r>
          </w:p>
        </w:tc>
        <w:tc>
          <w:tcPr>
            <w:tcW w:w="4505" w:type="dxa"/>
            <w:tcBorders>
              <w:top w:val="nil"/>
              <w:left w:val="nil"/>
              <w:bottom w:val="nil"/>
              <w:right w:val="nil"/>
            </w:tcBorders>
            <w:shd w:val="clear" w:color="auto" w:fill="auto"/>
            <w:noWrap/>
            <w:vAlign w:val="center"/>
            <w:hideMark/>
          </w:tcPr>
          <w:p w14:paraId="5ABF5CDA" w14:textId="77777777" w:rsidR="002A14CE" w:rsidRPr="008C38C8" w:rsidRDefault="002A14CE" w:rsidP="00DF0F9F">
            <w:pPr>
              <w:rPr>
                <w:color w:val="000000"/>
                <w:szCs w:val="22"/>
              </w:rPr>
            </w:pPr>
            <w:r w:rsidRPr="008C38C8">
              <w:rPr>
                <w:color w:val="000000"/>
                <w:szCs w:val="22"/>
              </w:rPr>
              <w:t>Namibie</w:t>
            </w:r>
          </w:p>
        </w:tc>
      </w:tr>
      <w:tr w:rsidR="00FC1E9B" w:rsidRPr="008C38C8" w14:paraId="61C77D2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8A30AE1" w14:textId="77777777" w:rsidR="002A14CE" w:rsidRPr="008C38C8" w:rsidRDefault="002A14CE" w:rsidP="00DF0F9F">
            <w:pPr>
              <w:rPr>
                <w:color w:val="000000"/>
                <w:szCs w:val="22"/>
              </w:rPr>
            </w:pPr>
            <w:r w:rsidRPr="008C38C8">
              <w:rPr>
                <w:snapToGrid w:val="0"/>
                <w:color w:val="000000"/>
                <w:kern w:val="22"/>
                <w:szCs w:val="22"/>
              </w:rPr>
              <w:t>97.</w:t>
            </w:r>
          </w:p>
        </w:tc>
        <w:tc>
          <w:tcPr>
            <w:tcW w:w="4505" w:type="dxa"/>
            <w:tcBorders>
              <w:top w:val="nil"/>
              <w:left w:val="nil"/>
              <w:bottom w:val="nil"/>
              <w:right w:val="nil"/>
            </w:tcBorders>
            <w:shd w:val="clear" w:color="auto" w:fill="auto"/>
            <w:noWrap/>
            <w:vAlign w:val="center"/>
            <w:hideMark/>
          </w:tcPr>
          <w:p w14:paraId="51E538F9" w14:textId="77777777" w:rsidR="002A14CE" w:rsidRPr="008C38C8" w:rsidRDefault="002A14CE" w:rsidP="00DF0F9F">
            <w:pPr>
              <w:rPr>
                <w:color w:val="000000"/>
                <w:szCs w:val="22"/>
              </w:rPr>
            </w:pPr>
            <w:r w:rsidRPr="008C38C8">
              <w:rPr>
                <w:color w:val="000000"/>
                <w:szCs w:val="22"/>
              </w:rPr>
              <w:t>Nauru</w:t>
            </w:r>
          </w:p>
        </w:tc>
      </w:tr>
      <w:tr w:rsidR="00FC1E9B" w:rsidRPr="008C38C8" w14:paraId="2DF08918"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D181835" w14:textId="77777777" w:rsidR="002A14CE" w:rsidRPr="008C38C8" w:rsidRDefault="002A14CE" w:rsidP="00DF0F9F">
            <w:pPr>
              <w:rPr>
                <w:color w:val="000000"/>
                <w:szCs w:val="22"/>
              </w:rPr>
            </w:pPr>
            <w:r w:rsidRPr="008C38C8">
              <w:rPr>
                <w:snapToGrid w:val="0"/>
                <w:color w:val="000000"/>
                <w:kern w:val="22"/>
                <w:szCs w:val="22"/>
              </w:rPr>
              <w:t>98.</w:t>
            </w:r>
          </w:p>
        </w:tc>
        <w:tc>
          <w:tcPr>
            <w:tcW w:w="4505" w:type="dxa"/>
            <w:tcBorders>
              <w:top w:val="nil"/>
              <w:left w:val="nil"/>
              <w:bottom w:val="nil"/>
              <w:right w:val="nil"/>
            </w:tcBorders>
            <w:shd w:val="clear" w:color="auto" w:fill="auto"/>
            <w:noWrap/>
            <w:vAlign w:val="center"/>
            <w:hideMark/>
          </w:tcPr>
          <w:p w14:paraId="60656C17" w14:textId="77777777" w:rsidR="002A14CE" w:rsidRPr="008C38C8" w:rsidRDefault="002A14CE" w:rsidP="00DF0F9F">
            <w:pPr>
              <w:rPr>
                <w:color w:val="000000"/>
                <w:szCs w:val="22"/>
              </w:rPr>
            </w:pPr>
            <w:r w:rsidRPr="008C38C8">
              <w:rPr>
                <w:color w:val="000000"/>
                <w:szCs w:val="22"/>
              </w:rPr>
              <w:t>Népal</w:t>
            </w:r>
          </w:p>
        </w:tc>
      </w:tr>
      <w:tr w:rsidR="00FC1E9B" w:rsidRPr="008C38C8" w14:paraId="6710B71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FC83648" w14:textId="77777777" w:rsidR="002A14CE" w:rsidRPr="008C38C8" w:rsidRDefault="002A14CE" w:rsidP="00DF0F9F">
            <w:pPr>
              <w:rPr>
                <w:color w:val="000000"/>
                <w:szCs w:val="22"/>
              </w:rPr>
            </w:pPr>
            <w:r w:rsidRPr="008C38C8">
              <w:rPr>
                <w:snapToGrid w:val="0"/>
                <w:color w:val="000000"/>
                <w:kern w:val="22"/>
                <w:szCs w:val="22"/>
              </w:rPr>
              <w:t>99.</w:t>
            </w:r>
          </w:p>
        </w:tc>
        <w:tc>
          <w:tcPr>
            <w:tcW w:w="4505" w:type="dxa"/>
            <w:tcBorders>
              <w:top w:val="nil"/>
              <w:left w:val="nil"/>
              <w:bottom w:val="nil"/>
              <w:right w:val="nil"/>
            </w:tcBorders>
            <w:shd w:val="clear" w:color="auto" w:fill="auto"/>
            <w:noWrap/>
            <w:vAlign w:val="center"/>
            <w:hideMark/>
          </w:tcPr>
          <w:p w14:paraId="3ED75CD2" w14:textId="77777777" w:rsidR="002A14CE" w:rsidRPr="008C38C8" w:rsidRDefault="002A14CE" w:rsidP="00DF0F9F">
            <w:pPr>
              <w:rPr>
                <w:color w:val="000000"/>
                <w:szCs w:val="22"/>
              </w:rPr>
            </w:pPr>
            <w:r w:rsidRPr="008C38C8">
              <w:rPr>
                <w:color w:val="000000"/>
                <w:szCs w:val="22"/>
              </w:rPr>
              <w:t>Nicaragua</w:t>
            </w:r>
          </w:p>
        </w:tc>
      </w:tr>
      <w:tr w:rsidR="00FC1E9B" w:rsidRPr="008C38C8" w14:paraId="7938472E"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74C95D2" w14:textId="77777777" w:rsidR="002A14CE" w:rsidRPr="008C38C8" w:rsidRDefault="002A14CE" w:rsidP="00DF0F9F">
            <w:pPr>
              <w:rPr>
                <w:color w:val="000000"/>
                <w:szCs w:val="22"/>
              </w:rPr>
            </w:pPr>
            <w:r w:rsidRPr="008C38C8">
              <w:rPr>
                <w:snapToGrid w:val="0"/>
                <w:color w:val="000000"/>
                <w:kern w:val="22"/>
                <w:szCs w:val="22"/>
              </w:rPr>
              <w:t>100.</w:t>
            </w:r>
          </w:p>
        </w:tc>
        <w:tc>
          <w:tcPr>
            <w:tcW w:w="4505" w:type="dxa"/>
            <w:tcBorders>
              <w:top w:val="nil"/>
              <w:left w:val="nil"/>
              <w:bottom w:val="nil"/>
              <w:right w:val="nil"/>
            </w:tcBorders>
            <w:shd w:val="clear" w:color="auto" w:fill="auto"/>
            <w:noWrap/>
            <w:vAlign w:val="center"/>
            <w:hideMark/>
          </w:tcPr>
          <w:p w14:paraId="201C5010" w14:textId="77777777" w:rsidR="002A14CE" w:rsidRPr="008C38C8" w:rsidRDefault="002A14CE" w:rsidP="00DF0F9F">
            <w:pPr>
              <w:rPr>
                <w:color w:val="000000"/>
                <w:szCs w:val="22"/>
              </w:rPr>
            </w:pPr>
            <w:r w:rsidRPr="008C38C8">
              <w:rPr>
                <w:color w:val="000000"/>
                <w:szCs w:val="22"/>
              </w:rPr>
              <w:t>Niger</w:t>
            </w:r>
          </w:p>
        </w:tc>
      </w:tr>
      <w:tr w:rsidR="00FC1E9B" w:rsidRPr="008C38C8" w14:paraId="3879BAE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F0FB9F3" w14:textId="77777777" w:rsidR="002A14CE" w:rsidRPr="008C38C8" w:rsidRDefault="002A14CE" w:rsidP="00DF0F9F">
            <w:pPr>
              <w:rPr>
                <w:color w:val="000000"/>
                <w:szCs w:val="22"/>
              </w:rPr>
            </w:pPr>
            <w:r w:rsidRPr="008C38C8">
              <w:rPr>
                <w:snapToGrid w:val="0"/>
                <w:color w:val="000000"/>
                <w:kern w:val="22"/>
                <w:szCs w:val="22"/>
              </w:rPr>
              <w:t>101.</w:t>
            </w:r>
          </w:p>
        </w:tc>
        <w:tc>
          <w:tcPr>
            <w:tcW w:w="4505" w:type="dxa"/>
            <w:tcBorders>
              <w:top w:val="nil"/>
              <w:left w:val="nil"/>
              <w:bottom w:val="nil"/>
              <w:right w:val="nil"/>
            </w:tcBorders>
            <w:shd w:val="clear" w:color="auto" w:fill="auto"/>
            <w:noWrap/>
            <w:vAlign w:val="center"/>
            <w:hideMark/>
          </w:tcPr>
          <w:p w14:paraId="195DA46D" w14:textId="77777777" w:rsidR="002A14CE" w:rsidRPr="008C38C8" w:rsidRDefault="002A14CE" w:rsidP="00DF0F9F">
            <w:pPr>
              <w:rPr>
                <w:color w:val="000000"/>
                <w:szCs w:val="22"/>
              </w:rPr>
            </w:pPr>
            <w:r w:rsidRPr="008C38C8">
              <w:rPr>
                <w:color w:val="000000"/>
                <w:szCs w:val="22"/>
              </w:rPr>
              <w:t>Nigéria</w:t>
            </w:r>
          </w:p>
        </w:tc>
      </w:tr>
      <w:tr w:rsidR="00FC1E9B" w:rsidRPr="008C38C8" w14:paraId="6E91D5A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103C01B" w14:textId="77777777" w:rsidR="002A14CE" w:rsidRPr="008C38C8" w:rsidRDefault="002A14CE" w:rsidP="00DF0F9F">
            <w:pPr>
              <w:rPr>
                <w:color w:val="000000"/>
                <w:szCs w:val="22"/>
              </w:rPr>
            </w:pPr>
            <w:r w:rsidRPr="008C38C8">
              <w:rPr>
                <w:snapToGrid w:val="0"/>
                <w:color w:val="000000"/>
                <w:kern w:val="22"/>
                <w:szCs w:val="22"/>
              </w:rPr>
              <w:t>102.</w:t>
            </w:r>
          </w:p>
        </w:tc>
        <w:tc>
          <w:tcPr>
            <w:tcW w:w="4505" w:type="dxa"/>
            <w:tcBorders>
              <w:top w:val="nil"/>
              <w:left w:val="nil"/>
              <w:bottom w:val="nil"/>
              <w:right w:val="nil"/>
            </w:tcBorders>
            <w:shd w:val="clear" w:color="auto" w:fill="auto"/>
            <w:noWrap/>
            <w:vAlign w:val="center"/>
            <w:hideMark/>
          </w:tcPr>
          <w:p w14:paraId="77ED8846" w14:textId="77777777" w:rsidR="002A14CE" w:rsidRPr="008C38C8" w:rsidRDefault="002A14CE" w:rsidP="00DF0F9F">
            <w:pPr>
              <w:rPr>
                <w:color w:val="000000"/>
                <w:szCs w:val="22"/>
              </w:rPr>
            </w:pPr>
            <w:r w:rsidRPr="008C38C8">
              <w:rPr>
                <w:color w:val="000000"/>
                <w:szCs w:val="22"/>
              </w:rPr>
              <w:t>Niue</w:t>
            </w:r>
          </w:p>
        </w:tc>
      </w:tr>
      <w:tr w:rsidR="00FC1E9B" w:rsidRPr="008C38C8" w14:paraId="7504404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BBF0538" w14:textId="77777777" w:rsidR="002A14CE" w:rsidRPr="008C38C8" w:rsidRDefault="002A14CE" w:rsidP="00DF0F9F">
            <w:pPr>
              <w:rPr>
                <w:color w:val="000000"/>
                <w:szCs w:val="22"/>
              </w:rPr>
            </w:pPr>
            <w:r w:rsidRPr="008C38C8">
              <w:rPr>
                <w:snapToGrid w:val="0"/>
                <w:color w:val="000000"/>
                <w:kern w:val="22"/>
                <w:szCs w:val="22"/>
              </w:rPr>
              <w:t>103.</w:t>
            </w:r>
          </w:p>
        </w:tc>
        <w:tc>
          <w:tcPr>
            <w:tcW w:w="4505" w:type="dxa"/>
            <w:tcBorders>
              <w:top w:val="nil"/>
              <w:left w:val="nil"/>
              <w:bottom w:val="nil"/>
              <w:right w:val="nil"/>
            </w:tcBorders>
            <w:shd w:val="clear" w:color="auto" w:fill="auto"/>
            <w:noWrap/>
            <w:vAlign w:val="center"/>
            <w:hideMark/>
          </w:tcPr>
          <w:p w14:paraId="1A38182D" w14:textId="77777777" w:rsidR="002A14CE" w:rsidRPr="008C38C8" w:rsidRDefault="002A14CE" w:rsidP="00DF0F9F">
            <w:pPr>
              <w:rPr>
                <w:color w:val="000000"/>
                <w:szCs w:val="22"/>
              </w:rPr>
            </w:pPr>
            <w:r w:rsidRPr="008C38C8">
              <w:rPr>
                <w:color w:val="000000"/>
                <w:szCs w:val="22"/>
              </w:rPr>
              <w:t>Norvège</w:t>
            </w:r>
          </w:p>
        </w:tc>
      </w:tr>
      <w:tr w:rsidR="00FC1E9B" w:rsidRPr="008C38C8" w14:paraId="1A4BA14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F23AE87" w14:textId="77777777" w:rsidR="002A14CE" w:rsidRPr="008C38C8" w:rsidRDefault="002A14CE" w:rsidP="00DF0F9F">
            <w:pPr>
              <w:rPr>
                <w:color w:val="000000"/>
                <w:szCs w:val="22"/>
              </w:rPr>
            </w:pPr>
            <w:r w:rsidRPr="008C38C8">
              <w:rPr>
                <w:snapToGrid w:val="0"/>
                <w:color w:val="000000"/>
                <w:kern w:val="22"/>
                <w:szCs w:val="22"/>
              </w:rPr>
              <w:t>104.</w:t>
            </w:r>
          </w:p>
        </w:tc>
        <w:tc>
          <w:tcPr>
            <w:tcW w:w="4505" w:type="dxa"/>
            <w:tcBorders>
              <w:top w:val="nil"/>
              <w:left w:val="nil"/>
              <w:bottom w:val="nil"/>
              <w:right w:val="nil"/>
            </w:tcBorders>
            <w:shd w:val="clear" w:color="auto" w:fill="auto"/>
            <w:noWrap/>
            <w:vAlign w:val="center"/>
            <w:hideMark/>
          </w:tcPr>
          <w:p w14:paraId="56EB41E4" w14:textId="77777777" w:rsidR="002A14CE" w:rsidRPr="008C38C8" w:rsidRDefault="002A14CE" w:rsidP="00DF0F9F">
            <w:pPr>
              <w:rPr>
                <w:color w:val="000000"/>
                <w:szCs w:val="22"/>
              </w:rPr>
            </w:pPr>
            <w:r w:rsidRPr="008C38C8">
              <w:rPr>
                <w:color w:val="000000"/>
                <w:szCs w:val="22"/>
              </w:rPr>
              <w:t>Nouvelle-Zélande</w:t>
            </w:r>
          </w:p>
        </w:tc>
      </w:tr>
      <w:tr w:rsidR="00FC1E9B" w:rsidRPr="008C38C8" w14:paraId="23686AEE"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2778F70" w14:textId="77777777" w:rsidR="002A14CE" w:rsidRPr="008C38C8" w:rsidRDefault="002A14CE" w:rsidP="00DF0F9F">
            <w:pPr>
              <w:rPr>
                <w:color w:val="000000"/>
                <w:szCs w:val="22"/>
              </w:rPr>
            </w:pPr>
            <w:r w:rsidRPr="008C38C8">
              <w:rPr>
                <w:snapToGrid w:val="0"/>
                <w:color w:val="000000"/>
                <w:kern w:val="22"/>
                <w:szCs w:val="22"/>
              </w:rPr>
              <w:t>105.</w:t>
            </w:r>
          </w:p>
        </w:tc>
        <w:tc>
          <w:tcPr>
            <w:tcW w:w="4505" w:type="dxa"/>
            <w:tcBorders>
              <w:top w:val="nil"/>
              <w:left w:val="nil"/>
              <w:bottom w:val="nil"/>
              <w:right w:val="nil"/>
            </w:tcBorders>
            <w:shd w:val="clear" w:color="auto" w:fill="auto"/>
            <w:noWrap/>
            <w:vAlign w:val="center"/>
            <w:hideMark/>
          </w:tcPr>
          <w:p w14:paraId="1FC6A9AF" w14:textId="77777777" w:rsidR="002A14CE" w:rsidRPr="008C38C8" w:rsidRDefault="002A14CE" w:rsidP="00DF0F9F">
            <w:pPr>
              <w:rPr>
                <w:color w:val="000000"/>
                <w:szCs w:val="22"/>
              </w:rPr>
            </w:pPr>
            <w:r w:rsidRPr="008C38C8">
              <w:rPr>
                <w:color w:val="000000"/>
                <w:szCs w:val="22"/>
              </w:rPr>
              <w:t>Ouganda</w:t>
            </w:r>
          </w:p>
        </w:tc>
      </w:tr>
      <w:tr w:rsidR="00FC1E9B" w:rsidRPr="008C38C8" w14:paraId="0B00014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7DAE375" w14:textId="77777777" w:rsidR="002A14CE" w:rsidRPr="008C38C8" w:rsidRDefault="002A14CE" w:rsidP="00DF0F9F">
            <w:pPr>
              <w:rPr>
                <w:color w:val="000000"/>
                <w:szCs w:val="22"/>
              </w:rPr>
            </w:pPr>
            <w:r w:rsidRPr="008C38C8">
              <w:rPr>
                <w:snapToGrid w:val="0"/>
                <w:color w:val="000000"/>
                <w:kern w:val="22"/>
                <w:szCs w:val="22"/>
              </w:rPr>
              <w:t>106.</w:t>
            </w:r>
          </w:p>
        </w:tc>
        <w:tc>
          <w:tcPr>
            <w:tcW w:w="4505" w:type="dxa"/>
            <w:tcBorders>
              <w:top w:val="nil"/>
              <w:left w:val="nil"/>
              <w:bottom w:val="nil"/>
              <w:right w:val="nil"/>
            </w:tcBorders>
            <w:shd w:val="clear" w:color="auto" w:fill="auto"/>
            <w:noWrap/>
            <w:vAlign w:val="center"/>
            <w:hideMark/>
          </w:tcPr>
          <w:p w14:paraId="2354E5C8" w14:textId="77777777" w:rsidR="002A14CE" w:rsidRPr="008C38C8" w:rsidRDefault="002A14CE" w:rsidP="00DF0F9F">
            <w:pPr>
              <w:rPr>
                <w:color w:val="000000"/>
                <w:szCs w:val="22"/>
              </w:rPr>
            </w:pPr>
            <w:r w:rsidRPr="008C38C8">
              <w:rPr>
                <w:color w:val="000000"/>
                <w:szCs w:val="22"/>
              </w:rPr>
              <w:t>Paraguay</w:t>
            </w:r>
          </w:p>
        </w:tc>
      </w:tr>
      <w:tr w:rsidR="00FC1E9B" w:rsidRPr="008C38C8" w14:paraId="02A41F0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A3CB4B1" w14:textId="77777777" w:rsidR="002A14CE" w:rsidRPr="008C38C8" w:rsidRDefault="002A14CE" w:rsidP="00DF0F9F">
            <w:pPr>
              <w:rPr>
                <w:color w:val="000000"/>
                <w:szCs w:val="22"/>
              </w:rPr>
            </w:pPr>
            <w:r w:rsidRPr="008C38C8">
              <w:rPr>
                <w:snapToGrid w:val="0"/>
                <w:color w:val="000000"/>
                <w:kern w:val="22"/>
                <w:szCs w:val="22"/>
              </w:rPr>
              <w:t>107.</w:t>
            </w:r>
          </w:p>
        </w:tc>
        <w:tc>
          <w:tcPr>
            <w:tcW w:w="4505" w:type="dxa"/>
            <w:tcBorders>
              <w:top w:val="nil"/>
              <w:left w:val="nil"/>
              <w:bottom w:val="nil"/>
              <w:right w:val="nil"/>
            </w:tcBorders>
            <w:shd w:val="clear" w:color="auto" w:fill="auto"/>
            <w:noWrap/>
            <w:vAlign w:val="center"/>
            <w:hideMark/>
          </w:tcPr>
          <w:p w14:paraId="25ECA5DF" w14:textId="77777777" w:rsidR="002A14CE" w:rsidRPr="008C38C8" w:rsidRDefault="002A14CE" w:rsidP="00DF0F9F">
            <w:pPr>
              <w:rPr>
                <w:color w:val="000000"/>
                <w:szCs w:val="22"/>
              </w:rPr>
            </w:pPr>
            <w:r w:rsidRPr="008C38C8">
              <w:rPr>
                <w:color w:val="000000"/>
                <w:szCs w:val="22"/>
              </w:rPr>
              <w:t>Pays-Bas</w:t>
            </w:r>
          </w:p>
        </w:tc>
      </w:tr>
      <w:tr w:rsidR="00FC1E9B" w:rsidRPr="008C38C8" w14:paraId="5A372217"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D46054F" w14:textId="77777777" w:rsidR="002A14CE" w:rsidRPr="008C38C8" w:rsidRDefault="002A14CE" w:rsidP="00DF0F9F">
            <w:pPr>
              <w:rPr>
                <w:color w:val="000000"/>
                <w:szCs w:val="22"/>
              </w:rPr>
            </w:pPr>
            <w:r w:rsidRPr="008C38C8">
              <w:rPr>
                <w:snapToGrid w:val="0"/>
                <w:color w:val="000000"/>
                <w:kern w:val="22"/>
                <w:szCs w:val="22"/>
              </w:rPr>
              <w:t>108.</w:t>
            </w:r>
          </w:p>
        </w:tc>
        <w:tc>
          <w:tcPr>
            <w:tcW w:w="4505" w:type="dxa"/>
            <w:tcBorders>
              <w:top w:val="nil"/>
              <w:left w:val="nil"/>
              <w:bottom w:val="nil"/>
              <w:right w:val="nil"/>
            </w:tcBorders>
            <w:shd w:val="clear" w:color="auto" w:fill="auto"/>
            <w:noWrap/>
            <w:vAlign w:val="center"/>
            <w:hideMark/>
          </w:tcPr>
          <w:p w14:paraId="32469E64" w14:textId="77777777" w:rsidR="002A14CE" w:rsidRPr="008C38C8" w:rsidRDefault="002A14CE" w:rsidP="00DF0F9F">
            <w:pPr>
              <w:rPr>
                <w:color w:val="000000"/>
                <w:szCs w:val="22"/>
              </w:rPr>
            </w:pPr>
            <w:r w:rsidRPr="008C38C8">
              <w:rPr>
                <w:color w:val="000000"/>
                <w:szCs w:val="22"/>
              </w:rPr>
              <w:t>Pérou</w:t>
            </w:r>
          </w:p>
        </w:tc>
      </w:tr>
      <w:tr w:rsidR="00FC1E9B" w:rsidRPr="008C38C8" w14:paraId="5FF6F9E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023BC4D" w14:textId="77777777" w:rsidR="002A14CE" w:rsidRPr="008C38C8" w:rsidRDefault="002A14CE" w:rsidP="00DF0F9F">
            <w:pPr>
              <w:rPr>
                <w:color w:val="000000"/>
                <w:szCs w:val="22"/>
              </w:rPr>
            </w:pPr>
            <w:r w:rsidRPr="008C38C8">
              <w:rPr>
                <w:snapToGrid w:val="0"/>
                <w:color w:val="000000"/>
                <w:kern w:val="22"/>
                <w:szCs w:val="22"/>
              </w:rPr>
              <w:t>109.</w:t>
            </w:r>
          </w:p>
        </w:tc>
        <w:tc>
          <w:tcPr>
            <w:tcW w:w="4505" w:type="dxa"/>
            <w:tcBorders>
              <w:top w:val="nil"/>
              <w:left w:val="nil"/>
              <w:bottom w:val="nil"/>
              <w:right w:val="nil"/>
            </w:tcBorders>
            <w:shd w:val="clear" w:color="auto" w:fill="auto"/>
            <w:noWrap/>
            <w:vAlign w:val="center"/>
            <w:hideMark/>
          </w:tcPr>
          <w:p w14:paraId="45FB97AF" w14:textId="77777777" w:rsidR="002A14CE" w:rsidRPr="008C38C8" w:rsidRDefault="002A14CE" w:rsidP="00DF0F9F">
            <w:pPr>
              <w:rPr>
                <w:color w:val="000000"/>
                <w:szCs w:val="22"/>
              </w:rPr>
            </w:pPr>
            <w:r w:rsidRPr="008C38C8">
              <w:rPr>
                <w:color w:val="000000"/>
                <w:szCs w:val="22"/>
              </w:rPr>
              <w:t>Philippines</w:t>
            </w:r>
          </w:p>
        </w:tc>
      </w:tr>
      <w:tr w:rsidR="00FC1E9B" w:rsidRPr="008C38C8" w14:paraId="123CA2B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0DCF665" w14:textId="77777777" w:rsidR="002A14CE" w:rsidRPr="008C38C8" w:rsidRDefault="002A14CE" w:rsidP="00DF0F9F">
            <w:pPr>
              <w:rPr>
                <w:color w:val="000000"/>
                <w:szCs w:val="22"/>
              </w:rPr>
            </w:pPr>
            <w:r w:rsidRPr="008C38C8">
              <w:rPr>
                <w:snapToGrid w:val="0"/>
                <w:color w:val="000000"/>
                <w:kern w:val="22"/>
                <w:szCs w:val="22"/>
              </w:rPr>
              <w:t>110.</w:t>
            </w:r>
          </w:p>
        </w:tc>
        <w:tc>
          <w:tcPr>
            <w:tcW w:w="4505" w:type="dxa"/>
            <w:tcBorders>
              <w:top w:val="nil"/>
              <w:left w:val="nil"/>
              <w:bottom w:val="nil"/>
              <w:right w:val="nil"/>
            </w:tcBorders>
            <w:shd w:val="clear" w:color="auto" w:fill="auto"/>
            <w:noWrap/>
            <w:vAlign w:val="center"/>
            <w:hideMark/>
          </w:tcPr>
          <w:p w14:paraId="57E5495F" w14:textId="77777777" w:rsidR="002A14CE" w:rsidRPr="008C38C8" w:rsidRDefault="002A14CE" w:rsidP="00DF0F9F">
            <w:pPr>
              <w:rPr>
                <w:color w:val="000000"/>
                <w:szCs w:val="22"/>
              </w:rPr>
            </w:pPr>
            <w:r w:rsidRPr="008C38C8">
              <w:rPr>
                <w:color w:val="000000"/>
                <w:szCs w:val="22"/>
              </w:rPr>
              <w:t>Pologne</w:t>
            </w:r>
          </w:p>
        </w:tc>
      </w:tr>
      <w:tr w:rsidR="00FC1E9B" w:rsidRPr="008C38C8" w14:paraId="111F483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B3A50B2" w14:textId="77777777" w:rsidR="002A14CE" w:rsidRPr="008C38C8" w:rsidRDefault="002A14CE" w:rsidP="00DF0F9F">
            <w:pPr>
              <w:rPr>
                <w:color w:val="000000"/>
                <w:szCs w:val="22"/>
              </w:rPr>
            </w:pPr>
            <w:r w:rsidRPr="008C38C8">
              <w:rPr>
                <w:snapToGrid w:val="0"/>
                <w:color w:val="000000"/>
                <w:kern w:val="22"/>
                <w:szCs w:val="22"/>
              </w:rPr>
              <w:t>111.</w:t>
            </w:r>
          </w:p>
        </w:tc>
        <w:tc>
          <w:tcPr>
            <w:tcW w:w="4505" w:type="dxa"/>
            <w:tcBorders>
              <w:top w:val="nil"/>
              <w:left w:val="nil"/>
              <w:bottom w:val="nil"/>
              <w:right w:val="nil"/>
            </w:tcBorders>
            <w:shd w:val="clear" w:color="auto" w:fill="auto"/>
            <w:noWrap/>
            <w:vAlign w:val="center"/>
            <w:hideMark/>
          </w:tcPr>
          <w:p w14:paraId="473681D3" w14:textId="77777777" w:rsidR="002A14CE" w:rsidRPr="008C38C8" w:rsidRDefault="002A14CE" w:rsidP="00DF0F9F">
            <w:pPr>
              <w:rPr>
                <w:color w:val="000000"/>
                <w:szCs w:val="22"/>
              </w:rPr>
            </w:pPr>
            <w:r w:rsidRPr="008C38C8">
              <w:rPr>
                <w:color w:val="000000"/>
                <w:szCs w:val="22"/>
              </w:rPr>
              <w:t>Qatar</w:t>
            </w:r>
          </w:p>
        </w:tc>
      </w:tr>
      <w:tr w:rsidR="00FC1E9B" w:rsidRPr="008C38C8" w14:paraId="3DAAE32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822CB55" w14:textId="77777777" w:rsidR="002A14CE" w:rsidRPr="008C38C8" w:rsidRDefault="002A14CE" w:rsidP="00DF0F9F">
            <w:pPr>
              <w:rPr>
                <w:color w:val="000000"/>
                <w:szCs w:val="22"/>
              </w:rPr>
            </w:pPr>
            <w:r w:rsidRPr="008C38C8">
              <w:rPr>
                <w:snapToGrid w:val="0"/>
                <w:color w:val="000000"/>
                <w:kern w:val="22"/>
                <w:szCs w:val="22"/>
              </w:rPr>
              <w:t>112.</w:t>
            </w:r>
          </w:p>
        </w:tc>
        <w:tc>
          <w:tcPr>
            <w:tcW w:w="4505" w:type="dxa"/>
            <w:tcBorders>
              <w:top w:val="nil"/>
              <w:left w:val="nil"/>
              <w:bottom w:val="nil"/>
              <w:right w:val="nil"/>
            </w:tcBorders>
            <w:shd w:val="clear" w:color="auto" w:fill="auto"/>
            <w:noWrap/>
            <w:vAlign w:val="center"/>
            <w:hideMark/>
          </w:tcPr>
          <w:p w14:paraId="69DF7C27" w14:textId="77777777" w:rsidR="002A14CE" w:rsidRPr="008C38C8" w:rsidRDefault="002A14CE" w:rsidP="00DF0F9F">
            <w:pPr>
              <w:rPr>
                <w:color w:val="000000"/>
                <w:szCs w:val="22"/>
              </w:rPr>
            </w:pPr>
            <w:r w:rsidRPr="008C38C8">
              <w:rPr>
                <w:color w:val="000000"/>
                <w:szCs w:val="22"/>
              </w:rPr>
              <w:t>République de Corée</w:t>
            </w:r>
          </w:p>
        </w:tc>
      </w:tr>
      <w:tr w:rsidR="00FC1E9B" w:rsidRPr="008C38C8" w14:paraId="0675E637"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FD9E440" w14:textId="77777777" w:rsidR="002A14CE" w:rsidRPr="008C38C8" w:rsidRDefault="002A14CE" w:rsidP="00DF0F9F">
            <w:pPr>
              <w:rPr>
                <w:color w:val="000000"/>
                <w:szCs w:val="22"/>
              </w:rPr>
            </w:pPr>
            <w:r w:rsidRPr="008C38C8">
              <w:rPr>
                <w:snapToGrid w:val="0"/>
                <w:color w:val="000000"/>
                <w:kern w:val="22"/>
                <w:szCs w:val="22"/>
              </w:rPr>
              <w:t>113.</w:t>
            </w:r>
          </w:p>
        </w:tc>
        <w:tc>
          <w:tcPr>
            <w:tcW w:w="4505" w:type="dxa"/>
            <w:tcBorders>
              <w:top w:val="nil"/>
              <w:left w:val="nil"/>
              <w:bottom w:val="nil"/>
              <w:right w:val="nil"/>
            </w:tcBorders>
            <w:shd w:val="clear" w:color="auto" w:fill="auto"/>
            <w:noWrap/>
            <w:vAlign w:val="center"/>
            <w:hideMark/>
          </w:tcPr>
          <w:p w14:paraId="45166037" w14:textId="77777777" w:rsidR="002A14CE" w:rsidRPr="008C38C8" w:rsidRDefault="002A14CE" w:rsidP="00DF0F9F">
            <w:pPr>
              <w:rPr>
                <w:color w:val="000000"/>
                <w:szCs w:val="22"/>
              </w:rPr>
            </w:pPr>
            <w:r w:rsidRPr="008C38C8">
              <w:rPr>
                <w:color w:val="000000"/>
                <w:szCs w:val="22"/>
              </w:rPr>
              <w:t>République de Moldavie</w:t>
            </w:r>
          </w:p>
        </w:tc>
      </w:tr>
      <w:tr w:rsidR="00FC1E9B" w:rsidRPr="008C38C8" w14:paraId="331F833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40D835A" w14:textId="77777777" w:rsidR="002A14CE" w:rsidRPr="008C38C8" w:rsidRDefault="002A14CE" w:rsidP="00DF0F9F">
            <w:pPr>
              <w:rPr>
                <w:color w:val="000000"/>
                <w:szCs w:val="22"/>
              </w:rPr>
            </w:pPr>
            <w:r w:rsidRPr="008C38C8">
              <w:rPr>
                <w:snapToGrid w:val="0"/>
                <w:color w:val="000000"/>
                <w:kern w:val="22"/>
                <w:szCs w:val="22"/>
              </w:rPr>
              <w:t>114.</w:t>
            </w:r>
          </w:p>
        </w:tc>
        <w:tc>
          <w:tcPr>
            <w:tcW w:w="4505" w:type="dxa"/>
            <w:tcBorders>
              <w:top w:val="nil"/>
              <w:left w:val="nil"/>
              <w:bottom w:val="nil"/>
              <w:right w:val="nil"/>
            </w:tcBorders>
            <w:shd w:val="clear" w:color="auto" w:fill="auto"/>
            <w:noWrap/>
            <w:vAlign w:val="center"/>
            <w:hideMark/>
          </w:tcPr>
          <w:p w14:paraId="4574F673" w14:textId="77777777" w:rsidR="002A14CE" w:rsidRPr="008C38C8" w:rsidRDefault="002A14CE" w:rsidP="00DF0F9F">
            <w:pPr>
              <w:rPr>
                <w:color w:val="000000"/>
                <w:szCs w:val="22"/>
              </w:rPr>
            </w:pPr>
            <w:r w:rsidRPr="008C38C8">
              <w:rPr>
                <w:color w:val="000000"/>
                <w:szCs w:val="22"/>
              </w:rPr>
              <w:t>République démocratique du Congo</w:t>
            </w:r>
          </w:p>
        </w:tc>
      </w:tr>
      <w:tr w:rsidR="00FC1E9B" w:rsidRPr="008C38C8" w14:paraId="495917D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AF92B2B" w14:textId="77777777" w:rsidR="002A14CE" w:rsidRPr="008C38C8" w:rsidRDefault="002A14CE" w:rsidP="00DF0F9F">
            <w:pPr>
              <w:rPr>
                <w:color w:val="000000"/>
                <w:szCs w:val="22"/>
              </w:rPr>
            </w:pPr>
            <w:r w:rsidRPr="008C38C8">
              <w:rPr>
                <w:snapToGrid w:val="0"/>
                <w:color w:val="000000"/>
                <w:kern w:val="22"/>
                <w:szCs w:val="22"/>
              </w:rPr>
              <w:t>115.</w:t>
            </w:r>
          </w:p>
        </w:tc>
        <w:tc>
          <w:tcPr>
            <w:tcW w:w="4505" w:type="dxa"/>
            <w:tcBorders>
              <w:top w:val="nil"/>
              <w:left w:val="nil"/>
              <w:bottom w:val="nil"/>
              <w:right w:val="nil"/>
            </w:tcBorders>
            <w:shd w:val="clear" w:color="auto" w:fill="auto"/>
            <w:noWrap/>
            <w:vAlign w:val="center"/>
            <w:hideMark/>
          </w:tcPr>
          <w:p w14:paraId="23FA0330" w14:textId="77777777" w:rsidR="002A14CE" w:rsidRPr="008C38C8" w:rsidRDefault="002A14CE" w:rsidP="00DF0F9F">
            <w:pPr>
              <w:rPr>
                <w:color w:val="000000"/>
                <w:szCs w:val="22"/>
              </w:rPr>
            </w:pPr>
            <w:r w:rsidRPr="008C38C8">
              <w:rPr>
                <w:color w:val="000000"/>
                <w:szCs w:val="22"/>
              </w:rPr>
              <w:t>République démocratique populaire lao</w:t>
            </w:r>
          </w:p>
        </w:tc>
      </w:tr>
      <w:tr w:rsidR="00FC1E9B" w:rsidRPr="008C38C8" w14:paraId="31C7D2F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9F54170" w14:textId="77777777" w:rsidR="002A14CE" w:rsidRPr="008C38C8" w:rsidRDefault="002A14CE" w:rsidP="00DF0F9F">
            <w:pPr>
              <w:rPr>
                <w:color w:val="000000"/>
                <w:szCs w:val="22"/>
              </w:rPr>
            </w:pPr>
            <w:r w:rsidRPr="008C38C8">
              <w:rPr>
                <w:snapToGrid w:val="0"/>
                <w:color w:val="000000"/>
                <w:kern w:val="22"/>
                <w:szCs w:val="22"/>
              </w:rPr>
              <w:t>116.</w:t>
            </w:r>
          </w:p>
        </w:tc>
        <w:tc>
          <w:tcPr>
            <w:tcW w:w="4505" w:type="dxa"/>
            <w:tcBorders>
              <w:top w:val="nil"/>
              <w:left w:val="nil"/>
              <w:bottom w:val="nil"/>
              <w:right w:val="nil"/>
            </w:tcBorders>
            <w:shd w:val="clear" w:color="auto" w:fill="auto"/>
            <w:noWrap/>
            <w:vAlign w:val="center"/>
            <w:hideMark/>
          </w:tcPr>
          <w:p w14:paraId="50DC62D1" w14:textId="77777777" w:rsidR="002A14CE" w:rsidRPr="008C38C8" w:rsidRDefault="002A14CE" w:rsidP="00DF0F9F">
            <w:pPr>
              <w:rPr>
                <w:color w:val="000000"/>
                <w:szCs w:val="22"/>
              </w:rPr>
            </w:pPr>
            <w:r w:rsidRPr="008C38C8">
              <w:rPr>
                <w:color w:val="000000"/>
                <w:szCs w:val="22"/>
              </w:rPr>
              <w:t>République dominicaine</w:t>
            </w:r>
          </w:p>
        </w:tc>
      </w:tr>
      <w:tr w:rsidR="00FC1E9B" w:rsidRPr="008C38C8" w14:paraId="56985C1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9F4AB1D" w14:textId="77777777" w:rsidR="002A14CE" w:rsidRPr="008C38C8" w:rsidRDefault="002A14CE" w:rsidP="00DF0F9F">
            <w:pPr>
              <w:rPr>
                <w:color w:val="000000"/>
                <w:szCs w:val="22"/>
              </w:rPr>
            </w:pPr>
            <w:r w:rsidRPr="008C38C8">
              <w:rPr>
                <w:snapToGrid w:val="0"/>
                <w:color w:val="000000"/>
                <w:kern w:val="22"/>
                <w:szCs w:val="22"/>
              </w:rPr>
              <w:t>117.</w:t>
            </w:r>
          </w:p>
        </w:tc>
        <w:tc>
          <w:tcPr>
            <w:tcW w:w="4505" w:type="dxa"/>
            <w:tcBorders>
              <w:top w:val="nil"/>
              <w:left w:val="nil"/>
              <w:bottom w:val="nil"/>
              <w:right w:val="nil"/>
            </w:tcBorders>
            <w:shd w:val="clear" w:color="auto" w:fill="auto"/>
            <w:noWrap/>
            <w:vAlign w:val="center"/>
            <w:hideMark/>
          </w:tcPr>
          <w:p w14:paraId="1A555486" w14:textId="77777777" w:rsidR="002A14CE" w:rsidRPr="008C38C8" w:rsidRDefault="002A14CE" w:rsidP="00DF0F9F">
            <w:pPr>
              <w:rPr>
                <w:color w:val="000000"/>
                <w:szCs w:val="22"/>
              </w:rPr>
            </w:pPr>
            <w:r w:rsidRPr="008C38C8">
              <w:rPr>
                <w:color w:val="000000"/>
                <w:szCs w:val="22"/>
              </w:rPr>
              <w:t>République populaire démocratique de Corée</w:t>
            </w:r>
          </w:p>
        </w:tc>
      </w:tr>
      <w:tr w:rsidR="00FC1E9B" w:rsidRPr="008C38C8" w14:paraId="661CB39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E12B0A8" w14:textId="77777777" w:rsidR="002A14CE" w:rsidRPr="008C38C8" w:rsidRDefault="002A14CE" w:rsidP="00DF0F9F">
            <w:pPr>
              <w:rPr>
                <w:color w:val="000000"/>
                <w:szCs w:val="22"/>
              </w:rPr>
            </w:pPr>
            <w:r w:rsidRPr="008C38C8">
              <w:rPr>
                <w:snapToGrid w:val="0"/>
                <w:color w:val="000000"/>
                <w:kern w:val="22"/>
                <w:szCs w:val="22"/>
              </w:rPr>
              <w:t>118.</w:t>
            </w:r>
          </w:p>
        </w:tc>
        <w:tc>
          <w:tcPr>
            <w:tcW w:w="4505" w:type="dxa"/>
            <w:tcBorders>
              <w:top w:val="nil"/>
              <w:left w:val="nil"/>
              <w:bottom w:val="nil"/>
              <w:right w:val="nil"/>
            </w:tcBorders>
            <w:shd w:val="clear" w:color="auto" w:fill="auto"/>
            <w:noWrap/>
            <w:vAlign w:val="center"/>
            <w:hideMark/>
          </w:tcPr>
          <w:p w14:paraId="1E0FFAFE" w14:textId="77777777" w:rsidR="002A14CE" w:rsidRPr="008C38C8" w:rsidRDefault="002A14CE" w:rsidP="00DF0F9F">
            <w:pPr>
              <w:rPr>
                <w:color w:val="000000"/>
                <w:szCs w:val="22"/>
              </w:rPr>
            </w:pPr>
            <w:r w:rsidRPr="008C38C8">
              <w:rPr>
                <w:color w:val="000000"/>
                <w:szCs w:val="22"/>
              </w:rPr>
              <w:t>République-Unie de Tanzanie</w:t>
            </w:r>
          </w:p>
        </w:tc>
      </w:tr>
      <w:tr w:rsidR="00FC1E9B" w:rsidRPr="008C38C8" w14:paraId="379ED92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621C4F2" w14:textId="77777777" w:rsidR="002A14CE" w:rsidRPr="008C38C8" w:rsidRDefault="002A14CE" w:rsidP="00DF0F9F">
            <w:pPr>
              <w:rPr>
                <w:color w:val="000000"/>
                <w:szCs w:val="22"/>
              </w:rPr>
            </w:pPr>
            <w:r w:rsidRPr="008C38C8">
              <w:rPr>
                <w:snapToGrid w:val="0"/>
                <w:color w:val="000000"/>
                <w:kern w:val="22"/>
                <w:szCs w:val="22"/>
              </w:rPr>
              <w:t>119.</w:t>
            </w:r>
          </w:p>
        </w:tc>
        <w:tc>
          <w:tcPr>
            <w:tcW w:w="4505" w:type="dxa"/>
            <w:tcBorders>
              <w:top w:val="nil"/>
              <w:left w:val="nil"/>
              <w:bottom w:val="nil"/>
              <w:right w:val="nil"/>
            </w:tcBorders>
            <w:shd w:val="clear" w:color="auto" w:fill="auto"/>
            <w:noWrap/>
            <w:vAlign w:val="center"/>
            <w:hideMark/>
          </w:tcPr>
          <w:p w14:paraId="088D811D" w14:textId="77777777" w:rsidR="002A14CE" w:rsidRPr="008C38C8" w:rsidRDefault="002A14CE" w:rsidP="00DF0F9F">
            <w:pPr>
              <w:rPr>
                <w:color w:val="000000"/>
                <w:szCs w:val="22"/>
              </w:rPr>
            </w:pPr>
            <w:r w:rsidRPr="008C38C8">
              <w:rPr>
                <w:color w:val="000000"/>
                <w:szCs w:val="22"/>
              </w:rPr>
              <w:t>Roumanie</w:t>
            </w:r>
          </w:p>
        </w:tc>
      </w:tr>
      <w:tr w:rsidR="00FC1E9B" w:rsidRPr="008C38C8" w14:paraId="0898B5AD" w14:textId="77777777" w:rsidTr="00FC1E9B">
        <w:trPr>
          <w:gridAfter w:val="1"/>
          <w:wAfter w:w="91" w:type="dxa"/>
          <w:trHeight w:val="560"/>
        </w:trPr>
        <w:tc>
          <w:tcPr>
            <w:tcW w:w="709" w:type="dxa"/>
            <w:gridSpan w:val="2"/>
            <w:tcBorders>
              <w:top w:val="nil"/>
              <w:left w:val="nil"/>
              <w:bottom w:val="nil"/>
              <w:right w:val="nil"/>
            </w:tcBorders>
            <w:shd w:val="clear" w:color="auto" w:fill="auto"/>
            <w:noWrap/>
            <w:vAlign w:val="center"/>
            <w:hideMark/>
          </w:tcPr>
          <w:p w14:paraId="63FC852D" w14:textId="77777777" w:rsidR="002A14CE" w:rsidRPr="008C38C8" w:rsidRDefault="002A14CE" w:rsidP="00DF0F9F">
            <w:pPr>
              <w:rPr>
                <w:color w:val="000000"/>
                <w:szCs w:val="22"/>
              </w:rPr>
            </w:pPr>
            <w:r w:rsidRPr="008C38C8">
              <w:rPr>
                <w:snapToGrid w:val="0"/>
                <w:color w:val="000000"/>
                <w:kern w:val="22"/>
                <w:szCs w:val="22"/>
              </w:rPr>
              <w:t>120.</w:t>
            </w:r>
          </w:p>
        </w:tc>
        <w:tc>
          <w:tcPr>
            <w:tcW w:w="4505" w:type="dxa"/>
            <w:tcBorders>
              <w:top w:val="nil"/>
              <w:left w:val="nil"/>
              <w:bottom w:val="nil"/>
              <w:right w:val="nil"/>
            </w:tcBorders>
            <w:shd w:val="clear" w:color="auto" w:fill="auto"/>
            <w:noWrap/>
            <w:vAlign w:val="center"/>
            <w:hideMark/>
          </w:tcPr>
          <w:p w14:paraId="698E0668" w14:textId="77777777" w:rsidR="002A14CE" w:rsidRPr="008C38C8" w:rsidRDefault="002A14CE" w:rsidP="00DF0F9F">
            <w:pPr>
              <w:rPr>
                <w:color w:val="000000"/>
                <w:szCs w:val="22"/>
              </w:rPr>
            </w:pPr>
            <w:r w:rsidRPr="008C38C8">
              <w:rPr>
                <w:color w:val="000000"/>
                <w:szCs w:val="22"/>
              </w:rPr>
              <w:t>Royaume-Uni de Grande-Bretagne et d'Irlande du Nord</w:t>
            </w:r>
          </w:p>
        </w:tc>
      </w:tr>
      <w:tr w:rsidR="00FC1E9B" w:rsidRPr="008C38C8" w14:paraId="3D0A18C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57E64EB" w14:textId="77777777" w:rsidR="002A14CE" w:rsidRPr="008C38C8" w:rsidRDefault="002A14CE" w:rsidP="00DF0F9F">
            <w:pPr>
              <w:rPr>
                <w:color w:val="000000"/>
                <w:szCs w:val="22"/>
              </w:rPr>
            </w:pPr>
            <w:r w:rsidRPr="008C38C8">
              <w:rPr>
                <w:snapToGrid w:val="0"/>
                <w:color w:val="000000"/>
                <w:kern w:val="22"/>
                <w:szCs w:val="22"/>
              </w:rPr>
              <w:t>121.</w:t>
            </w:r>
          </w:p>
        </w:tc>
        <w:tc>
          <w:tcPr>
            <w:tcW w:w="4505" w:type="dxa"/>
            <w:tcBorders>
              <w:top w:val="nil"/>
              <w:left w:val="nil"/>
              <w:bottom w:val="nil"/>
              <w:right w:val="nil"/>
            </w:tcBorders>
            <w:shd w:val="clear" w:color="auto" w:fill="auto"/>
            <w:noWrap/>
            <w:vAlign w:val="center"/>
            <w:hideMark/>
          </w:tcPr>
          <w:p w14:paraId="3CF2789E" w14:textId="77777777" w:rsidR="002A14CE" w:rsidRPr="008C38C8" w:rsidRDefault="002A14CE" w:rsidP="00DF0F9F">
            <w:pPr>
              <w:rPr>
                <w:color w:val="000000"/>
                <w:szCs w:val="22"/>
              </w:rPr>
            </w:pPr>
            <w:r w:rsidRPr="008C38C8">
              <w:rPr>
                <w:color w:val="000000"/>
                <w:szCs w:val="22"/>
              </w:rPr>
              <w:t>Rwanda</w:t>
            </w:r>
          </w:p>
        </w:tc>
      </w:tr>
      <w:tr w:rsidR="00FC1E9B" w:rsidRPr="008C38C8" w14:paraId="6F6B8E5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76603F4" w14:textId="77777777" w:rsidR="002A14CE" w:rsidRPr="008C38C8" w:rsidRDefault="002A14CE" w:rsidP="00DF0F9F">
            <w:pPr>
              <w:rPr>
                <w:color w:val="000000"/>
                <w:szCs w:val="22"/>
              </w:rPr>
            </w:pPr>
            <w:r w:rsidRPr="008C38C8">
              <w:rPr>
                <w:snapToGrid w:val="0"/>
                <w:color w:val="000000"/>
                <w:kern w:val="22"/>
                <w:szCs w:val="22"/>
              </w:rPr>
              <w:t>122.</w:t>
            </w:r>
          </w:p>
        </w:tc>
        <w:tc>
          <w:tcPr>
            <w:tcW w:w="4505" w:type="dxa"/>
            <w:tcBorders>
              <w:top w:val="nil"/>
              <w:left w:val="nil"/>
              <w:bottom w:val="nil"/>
              <w:right w:val="nil"/>
            </w:tcBorders>
            <w:shd w:val="clear" w:color="auto" w:fill="auto"/>
            <w:noWrap/>
            <w:vAlign w:val="center"/>
            <w:hideMark/>
          </w:tcPr>
          <w:p w14:paraId="2FB28A2C" w14:textId="77777777" w:rsidR="002A14CE" w:rsidRPr="008C38C8" w:rsidRDefault="002A14CE" w:rsidP="00DF0F9F">
            <w:pPr>
              <w:rPr>
                <w:color w:val="000000"/>
                <w:szCs w:val="22"/>
              </w:rPr>
            </w:pPr>
            <w:r w:rsidRPr="008C38C8">
              <w:rPr>
                <w:color w:val="000000"/>
                <w:szCs w:val="22"/>
              </w:rPr>
              <w:t>Saint-Kitts-et-Nevis</w:t>
            </w:r>
          </w:p>
        </w:tc>
      </w:tr>
      <w:tr w:rsidR="00FC1E9B" w:rsidRPr="008C38C8" w14:paraId="58ECF7C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C4100C5" w14:textId="77777777" w:rsidR="002A14CE" w:rsidRPr="008C38C8" w:rsidRDefault="002A14CE" w:rsidP="00DF0F9F">
            <w:pPr>
              <w:rPr>
                <w:color w:val="000000"/>
                <w:szCs w:val="22"/>
              </w:rPr>
            </w:pPr>
            <w:r w:rsidRPr="008C38C8">
              <w:rPr>
                <w:snapToGrid w:val="0"/>
                <w:color w:val="000000"/>
                <w:kern w:val="22"/>
                <w:szCs w:val="22"/>
              </w:rPr>
              <w:t>123.</w:t>
            </w:r>
          </w:p>
        </w:tc>
        <w:tc>
          <w:tcPr>
            <w:tcW w:w="4505" w:type="dxa"/>
            <w:tcBorders>
              <w:top w:val="nil"/>
              <w:left w:val="nil"/>
              <w:bottom w:val="nil"/>
              <w:right w:val="nil"/>
            </w:tcBorders>
            <w:shd w:val="clear" w:color="auto" w:fill="auto"/>
            <w:noWrap/>
            <w:vAlign w:val="center"/>
            <w:hideMark/>
          </w:tcPr>
          <w:p w14:paraId="34C73299" w14:textId="77777777" w:rsidR="002A14CE" w:rsidRPr="008C38C8" w:rsidRDefault="002A14CE" w:rsidP="00DF0F9F">
            <w:pPr>
              <w:rPr>
                <w:color w:val="000000"/>
                <w:szCs w:val="22"/>
              </w:rPr>
            </w:pPr>
            <w:r w:rsidRPr="008C38C8">
              <w:rPr>
                <w:color w:val="000000"/>
                <w:szCs w:val="22"/>
              </w:rPr>
              <w:t>Saint-Marin</w:t>
            </w:r>
          </w:p>
        </w:tc>
      </w:tr>
      <w:tr w:rsidR="00FC1E9B" w:rsidRPr="008C38C8" w14:paraId="53C4F3F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5EAE2EB" w14:textId="77777777" w:rsidR="002A14CE" w:rsidRPr="008C38C8" w:rsidRDefault="002A14CE" w:rsidP="00DF0F9F">
            <w:pPr>
              <w:rPr>
                <w:color w:val="000000"/>
                <w:szCs w:val="22"/>
              </w:rPr>
            </w:pPr>
            <w:r w:rsidRPr="008C38C8">
              <w:rPr>
                <w:snapToGrid w:val="0"/>
                <w:color w:val="000000"/>
                <w:kern w:val="22"/>
                <w:szCs w:val="22"/>
              </w:rPr>
              <w:t>124.</w:t>
            </w:r>
          </w:p>
        </w:tc>
        <w:tc>
          <w:tcPr>
            <w:tcW w:w="4505" w:type="dxa"/>
            <w:tcBorders>
              <w:top w:val="nil"/>
              <w:left w:val="nil"/>
              <w:bottom w:val="nil"/>
              <w:right w:val="nil"/>
            </w:tcBorders>
            <w:shd w:val="clear" w:color="auto" w:fill="auto"/>
            <w:noWrap/>
            <w:vAlign w:val="center"/>
            <w:hideMark/>
          </w:tcPr>
          <w:p w14:paraId="6F0FFF60" w14:textId="77777777" w:rsidR="002A14CE" w:rsidRPr="008C38C8" w:rsidRDefault="002A14CE" w:rsidP="00DF0F9F">
            <w:pPr>
              <w:rPr>
                <w:color w:val="000000"/>
                <w:szCs w:val="22"/>
              </w:rPr>
            </w:pPr>
            <w:r w:rsidRPr="008C38C8">
              <w:rPr>
                <w:color w:val="000000"/>
                <w:szCs w:val="22"/>
              </w:rPr>
              <w:t>Salvador</w:t>
            </w:r>
          </w:p>
        </w:tc>
      </w:tr>
      <w:tr w:rsidR="00FC1E9B" w:rsidRPr="008C38C8" w14:paraId="286492D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5CF5E4F" w14:textId="77777777" w:rsidR="002A14CE" w:rsidRPr="008C38C8" w:rsidRDefault="002A14CE" w:rsidP="00DF0F9F">
            <w:pPr>
              <w:rPr>
                <w:color w:val="000000"/>
                <w:szCs w:val="22"/>
              </w:rPr>
            </w:pPr>
            <w:r w:rsidRPr="008C38C8">
              <w:rPr>
                <w:snapToGrid w:val="0"/>
                <w:color w:val="000000"/>
                <w:kern w:val="22"/>
                <w:szCs w:val="22"/>
              </w:rPr>
              <w:t>125.</w:t>
            </w:r>
          </w:p>
        </w:tc>
        <w:tc>
          <w:tcPr>
            <w:tcW w:w="4505" w:type="dxa"/>
            <w:tcBorders>
              <w:top w:val="nil"/>
              <w:left w:val="nil"/>
              <w:bottom w:val="nil"/>
              <w:right w:val="nil"/>
            </w:tcBorders>
            <w:shd w:val="clear" w:color="auto" w:fill="auto"/>
            <w:noWrap/>
            <w:vAlign w:val="center"/>
            <w:hideMark/>
          </w:tcPr>
          <w:p w14:paraId="3F61DCE8" w14:textId="77777777" w:rsidR="002A14CE" w:rsidRPr="008C38C8" w:rsidRDefault="002A14CE" w:rsidP="00DF0F9F">
            <w:pPr>
              <w:rPr>
                <w:color w:val="000000"/>
                <w:szCs w:val="22"/>
              </w:rPr>
            </w:pPr>
            <w:r w:rsidRPr="008C38C8">
              <w:rPr>
                <w:color w:val="000000"/>
                <w:szCs w:val="22"/>
              </w:rPr>
              <w:t>Samoa</w:t>
            </w:r>
          </w:p>
        </w:tc>
      </w:tr>
      <w:tr w:rsidR="00FC1E9B" w:rsidRPr="008C38C8" w14:paraId="762D7DB9"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56109EF" w14:textId="77777777" w:rsidR="002A14CE" w:rsidRPr="008C38C8" w:rsidRDefault="002A14CE" w:rsidP="00DF0F9F">
            <w:pPr>
              <w:rPr>
                <w:color w:val="000000"/>
                <w:szCs w:val="22"/>
              </w:rPr>
            </w:pPr>
            <w:r w:rsidRPr="008C38C8">
              <w:rPr>
                <w:snapToGrid w:val="0"/>
                <w:color w:val="000000"/>
                <w:kern w:val="22"/>
                <w:szCs w:val="22"/>
              </w:rPr>
              <w:t>126.</w:t>
            </w:r>
          </w:p>
        </w:tc>
        <w:tc>
          <w:tcPr>
            <w:tcW w:w="4505" w:type="dxa"/>
            <w:tcBorders>
              <w:top w:val="nil"/>
              <w:left w:val="nil"/>
              <w:bottom w:val="nil"/>
              <w:right w:val="nil"/>
            </w:tcBorders>
            <w:shd w:val="clear" w:color="auto" w:fill="auto"/>
            <w:noWrap/>
            <w:vAlign w:val="center"/>
            <w:hideMark/>
          </w:tcPr>
          <w:p w14:paraId="66C6DD87" w14:textId="77777777" w:rsidR="002A14CE" w:rsidRPr="008C38C8" w:rsidRDefault="002A14CE" w:rsidP="00DF0F9F">
            <w:pPr>
              <w:rPr>
                <w:color w:val="000000"/>
                <w:szCs w:val="22"/>
              </w:rPr>
            </w:pPr>
            <w:r w:rsidRPr="008C38C8">
              <w:rPr>
                <w:color w:val="000000"/>
                <w:szCs w:val="22"/>
              </w:rPr>
              <w:t>Sao Tomé-et-Principe</w:t>
            </w:r>
          </w:p>
        </w:tc>
      </w:tr>
      <w:tr w:rsidR="00FC1E9B" w:rsidRPr="008C38C8" w14:paraId="0962A71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A3D21CF" w14:textId="77777777" w:rsidR="002A14CE" w:rsidRPr="008C38C8" w:rsidRDefault="002A14CE" w:rsidP="00DF0F9F">
            <w:pPr>
              <w:rPr>
                <w:color w:val="000000"/>
                <w:szCs w:val="22"/>
              </w:rPr>
            </w:pPr>
            <w:r w:rsidRPr="008C38C8">
              <w:rPr>
                <w:snapToGrid w:val="0"/>
                <w:color w:val="000000"/>
                <w:kern w:val="22"/>
                <w:szCs w:val="22"/>
              </w:rPr>
              <w:t>127.</w:t>
            </w:r>
          </w:p>
        </w:tc>
        <w:tc>
          <w:tcPr>
            <w:tcW w:w="4505" w:type="dxa"/>
            <w:tcBorders>
              <w:top w:val="nil"/>
              <w:left w:val="nil"/>
              <w:bottom w:val="nil"/>
              <w:right w:val="nil"/>
            </w:tcBorders>
            <w:shd w:val="clear" w:color="auto" w:fill="auto"/>
            <w:noWrap/>
            <w:vAlign w:val="center"/>
            <w:hideMark/>
          </w:tcPr>
          <w:p w14:paraId="2646E8EE" w14:textId="77777777" w:rsidR="002A14CE" w:rsidRPr="008C38C8" w:rsidRDefault="002A14CE" w:rsidP="00DF0F9F">
            <w:pPr>
              <w:rPr>
                <w:color w:val="000000"/>
                <w:szCs w:val="22"/>
              </w:rPr>
            </w:pPr>
            <w:r w:rsidRPr="008C38C8">
              <w:rPr>
                <w:color w:val="000000"/>
                <w:szCs w:val="22"/>
              </w:rPr>
              <w:t>Sénégal</w:t>
            </w:r>
          </w:p>
        </w:tc>
      </w:tr>
      <w:tr w:rsidR="00FC1E9B" w:rsidRPr="008C38C8" w14:paraId="4D06AC5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8AFD7EC" w14:textId="77777777" w:rsidR="002A14CE" w:rsidRPr="008C38C8" w:rsidRDefault="002A14CE" w:rsidP="00DF0F9F">
            <w:pPr>
              <w:rPr>
                <w:color w:val="000000"/>
                <w:szCs w:val="22"/>
              </w:rPr>
            </w:pPr>
            <w:r w:rsidRPr="008C38C8">
              <w:rPr>
                <w:snapToGrid w:val="0"/>
                <w:color w:val="000000"/>
                <w:kern w:val="22"/>
                <w:szCs w:val="22"/>
              </w:rPr>
              <w:t>128.</w:t>
            </w:r>
          </w:p>
        </w:tc>
        <w:tc>
          <w:tcPr>
            <w:tcW w:w="4505" w:type="dxa"/>
            <w:tcBorders>
              <w:top w:val="nil"/>
              <w:left w:val="nil"/>
              <w:bottom w:val="nil"/>
              <w:right w:val="nil"/>
            </w:tcBorders>
            <w:shd w:val="clear" w:color="auto" w:fill="auto"/>
            <w:noWrap/>
            <w:vAlign w:val="center"/>
            <w:hideMark/>
          </w:tcPr>
          <w:p w14:paraId="7CFB3AAB" w14:textId="77777777" w:rsidR="002A14CE" w:rsidRPr="008C38C8" w:rsidRDefault="002A14CE" w:rsidP="00DF0F9F">
            <w:pPr>
              <w:rPr>
                <w:color w:val="000000"/>
                <w:szCs w:val="22"/>
              </w:rPr>
            </w:pPr>
            <w:r w:rsidRPr="008C38C8">
              <w:rPr>
                <w:color w:val="000000"/>
                <w:szCs w:val="22"/>
              </w:rPr>
              <w:t>Serbie</w:t>
            </w:r>
          </w:p>
        </w:tc>
      </w:tr>
      <w:tr w:rsidR="00FC1E9B" w:rsidRPr="008C38C8" w14:paraId="5775E8E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40DF640" w14:textId="77777777" w:rsidR="002A14CE" w:rsidRPr="008C38C8" w:rsidRDefault="002A14CE" w:rsidP="00DF0F9F">
            <w:pPr>
              <w:rPr>
                <w:color w:val="000000"/>
                <w:szCs w:val="22"/>
              </w:rPr>
            </w:pPr>
            <w:r w:rsidRPr="008C38C8">
              <w:rPr>
                <w:snapToGrid w:val="0"/>
                <w:color w:val="000000"/>
                <w:kern w:val="22"/>
                <w:szCs w:val="22"/>
              </w:rPr>
              <w:t>129.</w:t>
            </w:r>
          </w:p>
        </w:tc>
        <w:tc>
          <w:tcPr>
            <w:tcW w:w="4505" w:type="dxa"/>
            <w:tcBorders>
              <w:top w:val="nil"/>
              <w:left w:val="nil"/>
              <w:bottom w:val="nil"/>
              <w:right w:val="nil"/>
            </w:tcBorders>
            <w:shd w:val="clear" w:color="auto" w:fill="auto"/>
            <w:noWrap/>
            <w:vAlign w:val="center"/>
            <w:hideMark/>
          </w:tcPr>
          <w:p w14:paraId="76AC9FA8" w14:textId="77777777" w:rsidR="002A14CE" w:rsidRPr="008C38C8" w:rsidRDefault="002A14CE" w:rsidP="00DF0F9F">
            <w:pPr>
              <w:rPr>
                <w:color w:val="000000"/>
                <w:szCs w:val="22"/>
              </w:rPr>
            </w:pPr>
            <w:r w:rsidRPr="008C38C8">
              <w:rPr>
                <w:color w:val="000000"/>
                <w:szCs w:val="22"/>
              </w:rPr>
              <w:t>Seychelles</w:t>
            </w:r>
          </w:p>
        </w:tc>
      </w:tr>
      <w:tr w:rsidR="00FC1E9B" w:rsidRPr="008C38C8" w14:paraId="2BAD82CB"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1744C37" w14:textId="77777777" w:rsidR="002A14CE" w:rsidRPr="008C38C8" w:rsidRDefault="002A14CE" w:rsidP="00DF0F9F">
            <w:pPr>
              <w:rPr>
                <w:color w:val="000000"/>
                <w:szCs w:val="22"/>
              </w:rPr>
            </w:pPr>
            <w:r w:rsidRPr="008C38C8">
              <w:rPr>
                <w:snapToGrid w:val="0"/>
                <w:color w:val="000000"/>
                <w:kern w:val="22"/>
                <w:szCs w:val="22"/>
              </w:rPr>
              <w:t>130.</w:t>
            </w:r>
          </w:p>
        </w:tc>
        <w:tc>
          <w:tcPr>
            <w:tcW w:w="4505" w:type="dxa"/>
            <w:tcBorders>
              <w:top w:val="nil"/>
              <w:left w:val="nil"/>
              <w:bottom w:val="nil"/>
              <w:right w:val="nil"/>
            </w:tcBorders>
            <w:shd w:val="clear" w:color="auto" w:fill="auto"/>
            <w:noWrap/>
            <w:vAlign w:val="center"/>
            <w:hideMark/>
          </w:tcPr>
          <w:p w14:paraId="459CCE92" w14:textId="77777777" w:rsidR="002A14CE" w:rsidRPr="008C38C8" w:rsidRDefault="002A14CE" w:rsidP="00DF0F9F">
            <w:pPr>
              <w:rPr>
                <w:color w:val="000000"/>
                <w:szCs w:val="22"/>
              </w:rPr>
            </w:pPr>
            <w:r w:rsidRPr="008C38C8">
              <w:rPr>
                <w:color w:val="000000"/>
                <w:szCs w:val="22"/>
              </w:rPr>
              <w:t>Slovaquie</w:t>
            </w:r>
          </w:p>
        </w:tc>
      </w:tr>
      <w:tr w:rsidR="00FC1E9B" w:rsidRPr="008C38C8" w14:paraId="5328F1E0"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A7F71B9" w14:textId="77777777" w:rsidR="002A14CE" w:rsidRPr="008C38C8" w:rsidRDefault="002A14CE" w:rsidP="00DF0F9F">
            <w:pPr>
              <w:rPr>
                <w:color w:val="000000"/>
                <w:szCs w:val="22"/>
              </w:rPr>
            </w:pPr>
            <w:r w:rsidRPr="008C38C8">
              <w:rPr>
                <w:snapToGrid w:val="0"/>
                <w:color w:val="000000"/>
                <w:kern w:val="22"/>
                <w:szCs w:val="22"/>
              </w:rPr>
              <w:t>131.</w:t>
            </w:r>
          </w:p>
        </w:tc>
        <w:tc>
          <w:tcPr>
            <w:tcW w:w="4505" w:type="dxa"/>
            <w:tcBorders>
              <w:top w:val="nil"/>
              <w:left w:val="nil"/>
              <w:bottom w:val="nil"/>
              <w:right w:val="nil"/>
            </w:tcBorders>
            <w:shd w:val="clear" w:color="auto" w:fill="auto"/>
            <w:noWrap/>
            <w:vAlign w:val="center"/>
            <w:hideMark/>
          </w:tcPr>
          <w:p w14:paraId="463AA717" w14:textId="77777777" w:rsidR="002A14CE" w:rsidRPr="008C38C8" w:rsidRDefault="002A14CE" w:rsidP="00DF0F9F">
            <w:pPr>
              <w:rPr>
                <w:color w:val="000000"/>
                <w:szCs w:val="22"/>
              </w:rPr>
            </w:pPr>
            <w:r w:rsidRPr="008C38C8">
              <w:rPr>
                <w:color w:val="000000"/>
                <w:szCs w:val="22"/>
              </w:rPr>
              <w:t>Somalie</w:t>
            </w:r>
          </w:p>
        </w:tc>
      </w:tr>
      <w:tr w:rsidR="00FC1E9B" w:rsidRPr="008C38C8" w14:paraId="2324E12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4D3F404" w14:textId="77777777" w:rsidR="002A14CE" w:rsidRPr="008C38C8" w:rsidRDefault="002A14CE" w:rsidP="00DF0F9F">
            <w:pPr>
              <w:rPr>
                <w:color w:val="000000"/>
                <w:szCs w:val="22"/>
              </w:rPr>
            </w:pPr>
            <w:r w:rsidRPr="008C38C8">
              <w:rPr>
                <w:snapToGrid w:val="0"/>
                <w:color w:val="000000"/>
                <w:kern w:val="22"/>
                <w:szCs w:val="22"/>
              </w:rPr>
              <w:t>132.</w:t>
            </w:r>
          </w:p>
        </w:tc>
        <w:tc>
          <w:tcPr>
            <w:tcW w:w="4505" w:type="dxa"/>
            <w:tcBorders>
              <w:top w:val="nil"/>
              <w:left w:val="nil"/>
              <w:bottom w:val="nil"/>
              <w:right w:val="nil"/>
            </w:tcBorders>
            <w:shd w:val="clear" w:color="auto" w:fill="auto"/>
            <w:noWrap/>
            <w:vAlign w:val="center"/>
            <w:hideMark/>
          </w:tcPr>
          <w:p w14:paraId="32452EE5" w14:textId="77777777" w:rsidR="002A14CE" w:rsidRPr="008C38C8" w:rsidRDefault="002A14CE" w:rsidP="00DF0F9F">
            <w:pPr>
              <w:rPr>
                <w:color w:val="000000"/>
                <w:szCs w:val="22"/>
              </w:rPr>
            </w:pPr>
            <w:r w:rsidRPr="008C38C8">
              <w:rPr>
                <w:color w:val="000000"/>
                <w:szCs w:val="22"/>
              </w:rPr>
              <w:t>Soudan</w:t>
            </w:r>
          </w:p>
        </w:tc>
      </w:tr>
      <w:tr w:rsidR="00FC1E9B" w:rsidRPr="008C38C8" w14:paraId="35E4812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8DF8151" w14:textId="77777777" w:rsidR="002A14CE" w:rsidRPr="008C38C8" w:rsidRDefault="002A14CE" w:rsidP="00DF0F9F">
            <w:pPr>
              <w:rPr>
                <w:color w:val="000000"/>
                <w:szCs w:val="22"/>
              </w:rPr>
            </w:pPr>
            <w:r w:rsidRPr="008C38C8">
              <w:rPr>
                <w:snapToGrid w:val="0"/>
                <w:color w:val="000000"/>
                <w:kern w:val="22"/>
                <w:szCs w:val="22"/>
              </w:rPr>
              <w:t>133.</w:t>
            </w:r>
          </w:p>
        </w:tc>
        <w:tc>
          <w:tcPr>
            <w:tcW w:w="4505" w:type="dxa"/>
            <w:tcBorders>
              <w:top w:val="nil"/>
              <w:left w:val="nil"/>
              <w:bottom w:val="nil"/>
              <w:right w:val="nil"/>
            </w:tcBorders>
            <w:shd w:val="clear" w:color="auto" w:fill="auto"/>
            <w:noWrap/>
            <w:vAlign w:val="center"/>
            <w:hideMark/>
          </w:tcPr>
          <w:p w14:paraId="1170F7F1" w14:textId="77777777" w:rsidR="002A14CE" w:rsidRPr="008C38C8" w:rsidRDefault="002A14CE" w:rsidP="00DF0F9F">
            <w:pPr>
              <w:rPr>
                <w:color w:val="000000"/>
                <w:szCs w:val="22"/>
              </w:rPr>
            </w:pPr>
            <w:r w:rsidRPr="008C38C8">
              <w:rPr>
                <w:color w:val="000000"/>
                <w:szCs w:val="22"/>
              </w:rPr>
              <w:t>Sri Lanka</w:t>
            </w:r>
          </w:p>
        </w:tc>
      </w:tr>
      <w:tr w:rsidR="00FC1E9B" w:rsidRPr="008C38C8" w14:paraId="50950256"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A3BECF8" w14:textId="77777777" w:rsidR="002A14CE" w:rsidRPr="008C38C8" w:rsidRDefault="002A14CE" w:rsidP="00DF0F9F">
            <w:pPr>
              <w:rPr>
                <w:color w:val="000000"/>
                <w:szCs w:val="22"/>
              </w:rPr>
            </w:pPr>
            <w:r w:rsidRPr="008C38C8">
              <w:rPr>
                <w:snapToGrid w:val="0"/>
                <w:color w:val="000000"/>
                <w:kern w:val="22"/>
                <w:szCs w:val="22"/>
              </w:rPr>
              <w:t>134.</w:t>
            </w:r>
          </w:p>
        </w:tc>
        <w:tc>
          <w:tcPr>
            <w:tcW w:w="4505" w:type="dxa"/>
            <w:tcBorders>
              <w:top w:val="nil"/>
              <w:left w:val="nil"/>
              <w:bottom w:val="nil"/>
              <w:right w:val="nil"/>
            </w:tcBorders>
            <w:shd w:val="clear" w:color="auto" w:fill="auto"/>
            <w:noWrap/>
            <w:vAlign w:val="center"/>
            <w:hideMark/>
          </w:tcPr>
          <w:p w14:paraId="07FEAF3A" w14:textId="77777777" w:rsidR="002A14CE" w:rsidRPr="008C38C8" w:rsidRDefault="002A14CE" w:rsidP="00DF0F9F">
            <w:pPr>
              <w:rPr>
                <w:color w:val="000000"/>
                <w:szCs w:val="22"/>
              </w:rPr>
            </w:pPr>
            <w:r w:rsidRPr="008C38C8">
              <w:rPr>
                <w:color w:val="000000"/>
                <w:szCs w:val="22"/>
              </w:rPr>
              <w:t>Suède</w:t>
            </w:r>
          </w:p>
        </w:tc>
      </w:tr>
      <w:tr w:rsidR="00FC1E9B" w:rsidRPr="008C38C8" w14:paraId="3DCC8E9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F8774E8" w14:textId="77777777" w:rsidR="002A14CE" w:rsidRPr="008C38C8" w:rsidRDefault="002A14CE" w:rsidP="00DF0F9F">
            <w:pPr>
              <w:rPr>
                <w:color w:val="000000"/>
                <w:szCs w:val="22"/>
              </w:rPr>
            </w:pPr>
            <w:r w:rsidRPr="008C38C8">
              <w:rPr>
                <w:snapToGrid w:val="0"/>
                <w:color w:val="000000"/>
                <w:kern w:val="22"/>
                <w:szCs w:val="22"/>
              </w:rPr>
              <w:t>135.</w:t>
            </w:r>
          </w:p>
        </w:tc>
        <w:tc>
          <w:tcPr>
            <w:tcW w:w="4505" w:type="dxa"/>
            <w:tcBorders>
              <w:top w:val="nil"/>
              <w:left w:val="nil"/>
              <w:bottom w:val="nil"/>
              <w:right w:val="nil"/>
            </w:tcBorders>
            <w:shd w:val="clear" w:color="auto" w:fill="auto"/>
            <w:noWrap/>
            <w:vAlign w:val="center"/>
            <w:hideMark/>
          </w:tcPr>
          <w:p w14:paraId="0A9CD60E" w14:textId="77777777" w:rsidR="002A14CE" w:rsidRPr="008C38C8" w:rsidRDefault="002A14CE" w:rsidP="00DF0F9F">
            <w:pPr>
              <w:rPr>
                <w:color w:val="000000"/>
                <w:szCs w:val="22"/>
              </w:rPr>
            </w:pPr>
            <w:r w:rsidRPr="008C38C8">
              <w:rPr>
                <w:color w:val="000000"/>
                <w:szCs w:val="22"/>
              </w:rPr>
              <w:t>Suisse</w:t>
            </w:r>
          </w:p>
        </w:tc>
      </w:tr>
      <w:tr w:rsidR="00FC1E9B" w:rsidRPr="008C38C8" w14:paraId="7E355B6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B87C100" w14:textId="77777777" w:rsidR="002A14CE" w:rsidRPr="008C38C8" w:rsidRDefault="002A14CE" w:rsidP="00DF0F9F">
            <w:pPr>
              <w:rPr>
                <w:color w:val="000000"/>
                <w:szCs w:val="22"/>
              </w:rPr>
            </w:pPr>
            <w:r w:rsidRPr="008C38C8">
              <w:rPr>
                <w:snapToGrid w:val="0"/>
                <w:color w:val="000000"/>
                <w:kern w:val="22"/>
                <w:szCs w:val="22"/>
              </w:rPr>
              <w:t>136.</w:t>
            </w:r>
          </w:p>
        </w:tc>
        <w:tc>
          <w:tcPr>
            <w:tcW w:w="4505" w:type="dxa"/>
            <w:tcBorders>
              <w:top w:val="nil"/>
              <w:left w:val="nil"/>
              <w:bottom w:val="nil"/>
              <w:right w:val="nil"/>
            </w:tcBorders>
            <w:shd w:val="clear" w:color="auto" w:fill="auto"/>
            <w:noWrap/>
            <w:vAlign w:val="center"/>
            <w:hideMark/>
          </w:tcPr>
          <w:p w14:paraId="5203FE08" w14:textId="77777777" w:rsidR="002A14CE" w:rsidRPr="008C38C8" w:rsidRDefault="002A14CE" w:rsidP="00DF0F9F">
            <w:pPr>
              <w:rPr>
                <w:color w:val="000000"/>
                <w:szCs w:val="22"/>
              </w:rPr>
            </w:pPr>
            <w:r w:rsidRPr="008C38C8">
              <w:rPr>
                <w:color w:val="000000"/>
                <w:szCs w:val="22"/>
              </w:rPr>
              <w:t>Suriname</w:t>
            </w:r>
          </w:p>
        </w:tc>
      </w:tr>
      <w:tr w:rsidR="00FC1E9B" w:rsidRPr="008C38C8" w14:paraId="1BE42898"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001AC0E" w14:textId="77777777" w:rsidR="002A14CE" w:rsidRPr="008C38C8" w:rsidRDefault="002A14CE" w:rsidP="00DF0F9F">
            <w:pPr>
              <w:rPr>
                <w:color w:val="000000"/>
                <w:szCs w:val="22"/>
              </w:rPr>
            </w:pPr>
            <w:r w:rsidRPr="008C38C8">
              <w:rPr>
                <w:snapToGrid w:val="0"/>
                <w:color w:val="000000"/>
                <w:kern w:val="22"/>
                <w:szCs w:val="22"/>
              </w:rPr>
              <w:t>137.</w:t>
            </w:r>
          </w:p>
        </w:tc>
        <w:tc>
          <w:tcPr>
            <w:tcW w:w="4505" w:type="dxa"/>
            <w:tcBorders>
              <w:top w:val="nil"/>
              <w:left w:val="nil"/>
              <w:bottom w:val="nil"/>
              <w:right w:val="nil"/>
            </w:tcBorders>
            <w:shd w:val="clear" w:color="auto" w:fill="auto"/>
            <w:noWrap/>
            <w:vAlign w:val="center"/>
            <w:hideMark/>
          </w:tcPr>
          <w:p w14:paraId="3B32834E" w14:textId="77777777" w:rsidR="002A14CE" w:rsidRPr="008C38C8" w:rsidRDefault="002A14CE" w:rsidP="00DF0F9F">
            <w:pPr>
              <w:rPr>
                <w:color w:val="000000"/>
                <w:szCs w:val="22"/>
              </w:rPr>
            </w:pPr>
            <w:r w:rsidRPr="008C38C8">
              <w:rPr>
                <w:color w:val="000000"/>
                <w:szCs w:val="22"/>
              </w:rPr>
              <w:t>Swaziland</w:t>
            </w:r>
          </w:p>
        </w:tc>
      </w:tr>
      <w:tr w:rsidR="00FC1E9B" w:rsidRPr="008C38C8" w14:paraId="56270D8D"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AF62038" w14:textId="77777777" w:rsidR="002A14CE" w:rsidRPr="008C38C8" w:rsidRDefault="002A14CE" w:rsidP="00DF0F9F">
            <w:pPr>
              <w:rPr>
                <w:color w:val="000000"/>
                <w:szCs w:val="22"/>
              </w:rPr>
            </w:pPr>
            <w:r w:rsidRPr="008C38C8">
              <w:rPr>
                <w:snapToGrid w:val="0"/>
                <w:color w:val="000000"/>
                <w:kern w:val="22"/>
                <w:szCs w:val="22"/>
              </w:rPr>
              <w:t>138.</w:t>
            </w:r>
          </w:p>
        </w:tc>
        <w:tc>
          <w:tcPr>
            <w:tcW w:w="4505" w:type="dxa"/>
            <w:tcBorders>
              <w:top w:val="nil"/>
              <w:left w:val="nil"/>
              <w:bottom w:val="nil"/>
              <w:right w:val="nil"/>
            </w:tcBorders>
            <w:shd w:val="clear" w:color="auto" w:fill="auto"/>
            <w:noWrap/>
            <w:vAlign w:val="center"/>
            <w:hideMark/>
          </w:tcPr>
          <w:p w14:paraId="6F3EC561" w14:textId="77777777" w:rsidR="002A14CE" w:rsidRPr="008C38C8" w:rsidRDefault="002A14CE" w:rsidP="00DF0F9F">
            <w:pPr>
              <w:rPr>
                <w:color w:val="000000"/>
                <w:szCs w:val="22"/>
              </w:rPr>
            </w:pPr>
            <w:r w:rsidRPr="008C38C8">
              <w:rPr>
                <w:color w:val="000000"/>
                <w:szCs w:val="22"/>
              </w:rPr>
              <w:t>Tadjikistan</w:t>
            </w:r>
          </w:p>
        </w:tc>
      </w:tr>
      <w:tr w:rsidR="00FC1E9B" w:rsidRPr="008C38C8" w14:paraId="5FBC8ED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33FC90B" w14:textId="77777777" w:rsidR="002A14CE" w:rsidRPr="008C38C8" w:rsidRDefault="002A14CE" w:rsidP="00DF0F9F">
            <w:pPr>
              <w:rPr>
                <w:color w:val="000000"/>
                <w:szCs w:val="22"/>
              </w:rPr>
            </w:pPr>
            <w:r w:rsidRPr="008C38C8">
              <w:rPr>
                <w:snapToGrid w:val="0"/>
                <w:color w:val="000000"/>
                <w:kern w:val="22"/>
                <w:szCs w:val="22"/>
              </w:rPr>
              <w:t>139.</w:t>
            </w:r>
          </w:p>
        </w:tc>
        <w:tc>
          <w:tcPr>
            <w:tcW w:w="4505" w:type="dxa"/>
            <w:tcBorders>
              <w:top w:val="nil"/>
              <w:left w:val="nil"/>
              <w:bottom w:val="nil"/>
              <w:right w:val="nil"/>
            </w:tcBorders>
            <w:shd w:val="clear" w:color="auto" w:fill="auto"/>
            <w:noWrap/>
            <w:vAlign w:val="center"/>
            <w:hideMark/>
          </w:tcPr>
          <w:p w14:paraId="31107746" w14:textId="77777777" w:rsidR="002A14CE" w:rsidRPr="008C38C8" w:rsidRDefault="002A14CE" w:rsidP="00DF0F9F">
            <w:pPr>
              <w:rPr>
                <w:color w:val="000000"/>
                <w:szCs w:val="22"/>
              </w:rPr>
            </w:pPr>
            <w:r w:rsidRPr="008C38C8">
              <w:rPr>
                <w:color w:val="000000"/>
                <w:szCs w:val="22"/>
              </w:rPr>
              <w:t>Tchad</w:t>
            </w:r>
          </w:p>
        </w:tc>
      </w:tr>
      <w:tr w:rsidR="00FC1E9B" w:rsidRPr="008C38C8" w14:paraId="3A4A959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FBFF8B0" w14:textId="77777777" w:rsidR="002A14CE" w:rsidRPr="008C38C8" w:rsidRDefault="002A14CE" w:rsidP="00DF0F9F">
            <w:pPr>
              <w:rPr>
                <w:color w:val="000000"/>
                <w:szCs w:val="22"/>
              </w:rPr>
            </w:pPr>
            <w:r w:rsidRPr="008C38C8">
              <w:rPr>
                <w:snapToGrid w:val="0"/>
                <w:color w:val="000000"/>
                <w:kern w:val="22"/>
                <w:szCs w:val="22"/>
              </w:rPr>
              <w:t>140.</w:t>
            </w:r>
          </w:p>
        </w:tc>
        <w:tc>
          <w:tcPr>
            <w:tcW w:w="4505" w:type="dxa"/>
            <w:tcBorders>
              <w:top w:val="nil"/>
              <w:left w:val="nil"/>
              <w:bottom w:val="nil"/>
              <w:right w:val="nil"/>
            </w:tcBorders>
            <w:shd w:val="clear" w:color="auto" w:fill="auto"/>
            <w:noWrap/>
            <w:vAlign w:val="center"/>
            <w:hideMark/>
          </w:tcPr>
          <w:p w14:paraId="62B44F14" w14:textId="77777777" w:rsidR="002A14CE" w:rsidRPr="008C38C8" w:rsidRDefault="002A14CE" w:rsidP="00DF0F9F">
            <w:pPr>
              <w:rPr>
                <w:color w:val="000000"/>
                <w:szCs w:val="22"/>
              </w:rPr>
            </w:pPr>
            <w:r w:rsidRPr="008C38C8">
              <w:rPr>
                <w:color w:val="000000"/>
                <w:szCs w:val="22"/>
              </w:rPr>
              <w:t>Tchéquie</w:t>
            </w:r>
          </w:p>
        </w:tc>
      </w:tr>
      <w:tr w:rsidR="00FC1E9B" w:rsidRPr="008C38C8" w14:paraId="1833D9E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5A5AC90E" w14:textId="77777777" w:rsidR="002A14CE" w:rsidRPr="008C38C8" w:rsidRDefault="002A14CE" w:rsidP="00DF0F9F">
            <w:pPr>
              <w:rPr>
                <w:color w:val="000000"/>
                <w:szCs w:val="22"/>
              </w:rPr>
            </w:pPr>
            <w:r w:rsidRPr="008C38C8">
              <w:rPr>
                <w:snapToGrid w:val="0"/>
                <w:color w:val="000000"/>
                <w:kern w:val="22"/>
                <w:szCs w:val="22"/>
              </w:rPr>
              <w:t>141.</w:t>
            </w:r>
          </w:p>
        </w:tc>
        <w:tc>
          <w:tcPr>
            <w:tcW w:w="4505" w:type="dxa"/>
            <w:tcBorders>
              <w:top w:val="nil"/>
              <w:left w:val="nil"/>
              <w:bottom w:val="nil"/>
              <w:right w:val="nil"/>
            </w:tcBorders>
            <w:shd w:val="clear" w:color="auto" w:fill="auto"/>
            <w:noWrap/>
            <w:vAlign w:val="center"/>
            <w:hideMark/>
          </w:tcPr>
          <w:p w14:paraId="67E0052F" w14:textId="77777777" w:rsidR="002A14CE" w:rsidRPr="008C38C8" w:rsidRDefault="002A14CE" w:rsidP="00DF0F9F">
            <w:pPr>
              <w:rPr>
                <w:color w:val="000000"/>
                <w:szCs w:val="22"/>
              </w:rPr>
            </w:pPr>
            <w:r w:rsidRPr="008C38C8">
              <w:rPr>
                <w:color w:val="000000"/>
                <w:szCs w:val="22"/>
              </w:rPr>
              <w:t>Thaïlande</w:t>
            </w:r>
          </w:p>
        </w:tc>
      </w:tr>
      <w:tr w:rsidR="00FC1E9B" w:rsidRPr="008C38C8" w14:paraId="4C42FA7F"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83A659B" w14:textId="77777777" w:rsidR="002A14CE" w:rsidRPr="008C38C8" w:rsidRDefault="002A14CE" w:rsidP="00DF0F9F">
            <w:pPr>
              <w:rPr>
                <w:color w:val="000000"/>
                <w:szCs w:val="22"/>
              </w:rPr>
            </w:pPr>
            <w:r w:rsidRPr="008C38C8">
              <w:rPr>
                <w:snapToGrid w:val="0"/>
                <w:color w:val="000000"/>
                <w:kern w:val="22"/>
                <w:szCs w:val="22"/>
              </w:rPr>
              <w:t>142.</w:t>
            </w:r>
          </w:p>
        </w:tc>
        <w:tc>
          <w:tcPr>
            <w:tcW w:w="4505" w:type="dxa"/>
            <w:tcBorders>
              <w:top w:val="nil"/>
              <w:left w:val="nil"/>
              <w:bottom w:val="nil"/>
              <w:right w:val="nil"/>
            </w:tcBorders>
            <w:shd w:val="clear" w:color="auto" w:fill="auto"/>
            <w:noWrap/>
            <w:vAlign w:val="center"/>
            <w:hideMark/>
          </w:tcPr>
          <w:p w14:paraId="1358AF1F" w14:textId="77777777" w:rsidR="002A14CE" w:rsidRPr="008C38C8" w:rsidRDefault="002A14CE" w:rsidP="00DF0F9F">
            <w:pPr>
              <w:rPr>
                <w:color w:val="000000"/>
                <w:szCs w:val="22"/>
              </w:rPr>
            </w:pPr>
            <w:r w:rsidRPr="008C38C8">
              <w:rPr>
                <w:color w:val="000000"/>
                <w:szCs w:val="22"/>
              </w:rPr>
              <w:t>Timor-Leste</w:t>
            </w:r>
          </w:p>
        </w:tc>
      </w:tr>
      <w:tr w:rsidR="00FC1E9B" w:rsidRPr="008C38C8" w14:paraId="4E28363C"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090C9DB" w14:textId="77777777" w:rsidR="002A14CE" w:rsidRPr="008C38C8" w:rsidRDefault="002A14CE" w:rsidP="00DF0F9F">
            <w:pPr>
              <w:rPr>
                <w:color w:val="000000"/>
                <w:szCs w:val="22"/>
              </w:rPr>
            </w:pPr>
            <w:r w:rsidRPr="008C38C8">
              <w:rPr>
                <w:snapToGrid w:val="0"/>
                <w:color w:val="000000"/>
                <w:kern w:val="22"/>
                <w:szCs w:val="22"/>
              </w:rPr>
              <w:t>143.</w:t>
            </w:r>
          </w:p>
        </w:tc>
        <w:tc>
          <w:tcPr>
            <w:tcW w:w="4505" w:type="dxa"/>
            <w:tcBorders>
              <w:top w:val="nil"/>
              <w:left w:val="nil"/>
              <w:bottom w:val="nil"/>
              <w:right w:val="nil"/>
            </w:tcBorders>
            <w:shd w:val="clear" w:color="auto" w:fill="auto"/>
            <w:noWrap/>
            <w:vAlign w:val="center"/>
            <w:hideMark/>
          </w:tcPr>
          <w:p w14:paraId="0D9CA9BB" w14:textId="77777777" w:rsidR="002A14CE" w:rsidRPr="008C38C8" w:rsidRDefault="002A14CE" w:rsidP="00DF0F9F">
            <w:pPr>
              <w:rPr>
                <w:color w:val="000000"/>
                <w:szCs w:val="22"/>
              </w:rPr>
            </w:pPr>
            <w:r w:rsidRPr="008C38C8">
              <w:rPr>
                <w:color w:val="000000"/>
                <w:szCs w:val="22"/>
              </w:rPr>
              <w:t>Togo</w:t>
            </w:r>
          </w:p>
        </w:tc>
      </w:tr>
      <w:tr w:rsidR="00FC1E9B" w:rsidRPr="008C38C8" w14:paraId="4A0E7C35"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7B58AB0" w14:textId="77777777" w:rsidR="002A14CE" w:rsidRPr="008C38C8" w:rsidRDefault="002A14CE" w:rsidP="00DF0F9F">
            <w:pPr>
              <w:rPr>
                <w:color w:val="000000"/>
                <w:szCs w:val="22"/>
              </w:rPr>
            </w:pPr>
            <w:r w:rsidRPr="008C38C8">
              <w:rPr>
                <w:snapToGrid w:val="0"/>
                <w:color w:val="000000"/>
                <w:kern w:val="22"/>
                <w:szCs w:val="22"/>
              </w:rPr>
              <w:t>144.</w:t>
            </w:r>
          </w:p>
        </w:tc>
        <w:tc>
          <w:tcPr>
            <w:tcW w:w="4505" w:type="dxa"/>
            <w:tcBorders>
              <w:top w:val="nil"/>
              <w:left w:val="nil"/>
              <w:bottom w:val="nil"/>
              <w:right w:val="nil"/>
            </w:tcBorders>
            <w:shd w:val="clear" w:color="auto" w:fill="auto"/>
            <w:noWrap/>
            <w:vAlign w:val="center"/>
            <w:hideMark/>
          </w:tcPr>
          <w:p w14:paraId="0A967B8D" w14:textId="77777777" w:rsidR="002A14CE" w:rsidRPr="008C38C8" w:rsidRDefault="002A14CE" w:rsidP="00DF0F9F">
            <w:pPr>
              <w:rPr>
                <w:color w:val="000000"/>
                <w:szCs w:val="22"/>
              </w:rPr>
            </w:pPr>
            <w:r w:rsidRPr="008C38C8">
              <w:rPr>
                <w:color w:val="000000"/>
                <w:szCs w:val="22"/>
              </w:rPr>
              <w:t>Tonga</w:t>
            </w:r>
          </w:p>
        </w:tc>
      </w:tr>
      <w:tr w:rsidR="00FC1E9B" w:rsidRPr="008C38C8" w14:paraId="461351D2"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28BFC8A2" w14:textId="77777777" w:rsidR="002A14CE" w:rsidRPr="008C38C8" w:rsidRDefault="002A14CE" w:rsidP="00DF0F9F">
            <w:pPr>
              <w:rPr>
                <w:color w:val="000000"/>
                <w:szCs w:val="22"/>
              </w:rPr>
            </w:pPr>
            <w:r w:rsidRPr="008C38C8">
              <w:rPr>
                <w:snapToGrid w:val="0"/>
                <w:color w:val="000000"/>
                <w:kern w:val="22"/>
                <w:szCs w:val="22"/>
              </w:rPr>
              <w:t>145.</w:t>
            </w:r>
          </w:p>
        </w:tc>
        <w:tc>
          <w:tcPr>
            <w:tcW w:w="4505" w:type="dxa"/>
            <w:tcBorders>
              <w:top w:val="nil"/>
              <w:left w:val="nil"/>
              <w:bottom w:val="nil"/>
              <w:right w:val="nil"/>
            </w:tcBorders>
            <w:shd w:val="clear" w:color="auto" w:fill="auto"/>
            <w:noWrap/>
            <w:vAlign w:val="center"/>
            <w:hideMark/>
          </w:tcPr>
          <w:p w14:paraId="6080BE59" w14:textId="77777777" w:rsidR="002A14CE" w:rsidRPr="008C38C8" w:rsidRDefault="002A14CE" w:rsidP="00DF0F9F">
            <w:pPr>
              <w:rPr>
                <w:color w:val="000000"/>
                <w:szCs w:val="22"/>
              </w:rPr>
            </w:pPr>
            <w:r w:rsidRPr="008C38C8">
              <w:rPr>
                <w:color w:val="000000"/>
                <w:szCs w:val="22"/>
              </w:rPr>
              <w:t>Tunisie</w:t>
            </w:r>
          </w:p>
        </w:tc>
      </w:tr>
      <w:tr w:rsidR="00FC1E9B" w:rsidRPr="008C38C8" w14:paraId="2E23456E"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E36B7EF" w14:textId="77777777" w:rsidR="002A14CE" w:rsidRPr="008C38C8" w:rsidRDefault="002A14CE" w:rsidP="00DF0F9F">
            <w:pPr>
              <w:rPr>
                <w:color w:val="000000"/>
                <w:szCs w:val="22"/>
              </w:rPr>
            </w:pPr>
            <w:r w:rsidRPr="008C38C8">
              <w:rPr>
                <w:snapToGrid w:val="0"/>
                <w:color w:val="000000"/>
                <w:kern w:val="22"/>
                <w:szCs w:val="22"/>
              </w:rPr>
              <w:t>146.</w:t>
            </w:r>
          </w:p>
        </w:tc>
        <w:tc>
          <w:tcPr>
            <w:tcW w:w="4505" w:type="dxa"/>
            <w:tcBorders>
              <w:top w:val="nil"/>
              <w:left w:val="nil"/>
              <w:bottom w:val="nil"/>
              <w:right w:val="nil"/>
            </w:tcBorders>
            <w:shd w:val="clear" w:color="auto" w:fill="auto"/>
            <w:noWrap/>
            <w:vAlign w:val="center"/>
            <w:hideMark/>
          </w:tcPr>
          <w:p w14:paraId="443B3313" w14:textId="77777777" w:rsidR="002A14CE" w:rsidRPr="008C38C8" w:rsidRDefault="002A14CE" w:rsidP="00DF0F9F">
            <w:pPr>
              <w:rPr>
                <w:color w:val="000000"/>
                <w:szCs w:val="22"/>
              </w:rPr>
            </w:pPr>
            <w:r w:rsidRPr="008C38C8">
              <w:rPr>
                <w:color w:val="000000"/>
                <w:szCs w:val="22"/>
              </w:rPr>
              <w:t>Tuvalu</w:t>
            </w:r>
          </w:p>
        </w:tc>
      </w:tr>
      <w:tr w:rsidR="00FC1E9B" w:rsidRPr="008C38C8" w14:paraId="4414ABF1"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1A2B6B86" w14:textId="77777777" w:rsidR="002A14CE" w:rsidRPr="008C38C8" w:rsidRDefault="002A14CE" w:rsidP="00DF0F9F">
            <w:pPr>
              <w:rPr>
                <w:color w:val="000000"/>
                <w:szCs w:val="22"/>
              </w:rPr>
            </w:pPr>
            <w:r w:rsidRPr="008C38C8">
              <w:rPr>
                <w:snapToGrid w:val="0"/>
                <w:color w:val="000000"/>
                <w:kern w:val="22"/>
                <w:szCs w:val="22"/>
              </w:rPr>
              <w:t>147.</w:t>
            </w:r>
          </w:p>
        </w:tc>
        <w:tc>
          <w:tcPr>
            <w:tcW w:w="4505" w:type="dxa"/>
            <w:tcBorders>
              <w:top w:val="nil"/>
              <w:left w:val="nil"/>
              <w:bottom w:val="nil"/>
              <w:right w:val="nil"/>
            </w:tcBorders>
            <w:shd w:val="clear" w:color="auto" w:fill="auto"/>
            <w:noWrap/>
            <w:vAlign w:val="center"/>
            <w:hideMark/>
          </w:tcPr>
          <w:p w14:paraId="0EC8B000" w14:textId="77777777" w:rsidR="002A14CE" w:rsidRPr="008C38C8" w:rsidRDefault="002A14CE" w:rsidP="00DF0F9F">
            <w:pPr>
              <w:rPr>
                <w:color w:val="000000"/>
                <w:szCs w:val="22"/>
              </w:rPr>
            </w:pPr>
            <w:r w:rsidRPr="008C38C8">
              <w:rPr>
                <w:color w:val="000000"/>
                <w:szCs w:val="22"/>
              </w:rPr>
              <w:t>Ukraine</w:t>
            </w:r>
          </w:p>
        </w:tc>
      </w:tr>
      <w:tr w:rsidR="00FC1E9B" w:rsidRPr="008C38C8" w14:paraId="348923E6"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68152260" w14:textId="77777777" w:rsidR="002A14CE" w:rsidRPr="008C38C8" w:rsidRDefault="002A14CE" w:rsidP="00DF0F9F">
            <w:pPr>
              <w:rPr>
                <w:color w:val="000000"/>
                <w:szCs w:val="22"/>
              </w:rPr>
            </w:pPr>
            <w:r w:rsidRPr="008C38C8">
              <w:rPr>
                <w:snapToGrid w:val="0"/>
                <w:color w:val="000000"/>
                <w:kern w:val="22"/>
                <w:szCs w:val="22"/>
              </w:rPr>
              <w:t>148.</w:t>
            </w:r>
          </w:p>
        </w:tc>
        <w:tc>
          <w:tcPr>
            <w:tcW w:w="4505" w:type="dxa"/>
            <w:tcBorders>
              <w:top w:val="nil"/>
              <w:left w:val="nil"/>
              <w:bottom w:val="nil"/>
              <w:right w:val="nil"/>
            </w:tcBorders>
            <w:shd w:val="clear" w:color="auto" w:fill="auto"/>
            <w:noWrap/>
            <w:vAlign w:val="center"/>
            <w:hideMark/>
          </w:tcPr>
          <w:p w14:paraId="0DD4B750" w14:textId="77777777" w:rsidR="002A14CE" w:rsidRPr="008C38C8" w:rsidRDefault="002A14CE" w:rsidP="00DF0F9F">
            <w:pPr>
              <w:rPr>
                <w:color w:val="000000"/>
                <w:szCs w:val="22"/>
              </w:rPr>
            </w:pPr>
            <w:r w:rsidRPr="008C38C8">
              <w:rPr>
                <w:color w:val="000000"/>
                <w:szCs w:val="22"/>
              </w:rPr>
              <w:t>Union européenne</w:t>
            </w:r>
          </w:p>
        </w:tc>
      </w:tr>
      <w:tr w:rsidR="00FC1E9B" w:rsidRPr="008C38C8" w14:paraId="1134F09E"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0C32EC00" w14:textId="77777777" w:rsidR="002A14CE" w:rsidRPr="008C38C8" w:rsidRDefault="002A14CE" w:rsidP="00DF0F9F">
            <w:pPr>
              <w:rPr>
                <w:color w:val="000000"/>
                <w:szCs w:val="22"/>
              </w:rPr>
            </w:pPr>
            <w:r w:rsidRPr="008C38C8">
              <w:rPr>
                <w:snapToGrid w:val="0"/>
                <w:color w:val="000000"/>
                <w:kern w:val="22"/>
                <w:szCs w:val="22"/>
              </w:rPr>
              <w:t>149.</w:t>
            </w:r>
          </w:p>
        </w:tc>
        <w:tc>
          <w:tcPr>
            <w:tcW w:w="4505" w:type="dxa"/>
            <w:tcBorders>
              <w:top w:val="nil"/>
              <w:left w:val="nil"/>
              <w:bottom w:val="nil"/>
              <w:right w:val="nil"/>
            </w:tcBorders>
            <w:shd w:val="clear" w:color="auto" w:fill="auto"/>
            <w:noWrap/>
            <w:vAlign w:val="center"/>
            <w:hideMark/>
          </w:tcPr>
          <w:p w14:paraId="18946D61" w14:textId="77777777" w:rsidR="002A14CE" w:rsidRPr="008C38C8" w:rsidRDefault="002A14CE" w:rsidP="00DF0F9F">
            <w:pPr>
              <w:rPr>
                <w:color w:val="000000"/>
                <w:szCs w:val="22"/>
              </w:rPr>
            </w:pPr>
            <w:r w:rsidRPr="008C38C8">
              <w:rPr>
                <w:color w:val="000000"/>
                <w:szCs w:val="22"/>
              </w:rPr>
              <w:t>Uruguay</w:t>
            </w:r>
          </w:p>
        </w:tc>
      </w:tr>
      <w:tr w:rsidR="00FC1E9B" w:rsidRPr="008C38C8" w14:paraId="4D05D8F8"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36FF90BA" w14:textId="77777777" w:rsidR="002A14CE" w:rsidRPr="008C38C8" w:rsidRDefault="002A14CE" w:rsidP="00DF0F9F">
            <w:pPr>
              <w:rPr>
                <w:color w:val="000000"/>
                <w:szCs w:val="22"/>
              </w:rPr>
            </w:pPr>
            <w:r w:rsidRPr="008C38C8">
              <w:rPr>
                <w:snapToGrid w:val="0"/>
                <w:color w:val="000000"/>
                <w:kern w:val="22"/>
                <w:szCs w:val="22"/>
              </w:rPr>
              <w:t>150.</w:t>
            </w:r>
          </w:p>
        </w:tc>
        <w:tc>
          <w:tcPr>
            <w:tcW w:w="4505" w:type="dxa"/>
            <w:tcBorders>
              <w:top w:val="nil"/>
              <w:left w:val="nil"/>
              <w:bottom w:val="nil"/>
              <w:right w:val="nil"/>
            </w:tcBorders>
            <w:shd w:val="clear" w:color="auto" w:fill="auto"/>
            <w:noWrap/>
            <w:vAlign w:val="center"/>
            <w:hideMark/>
          </w:tcPr>
          <w:p w14:paraId="055FF34F" w14:textId="77777777" w:rsidR="002A14CE" w:rsidRPr="008C38C8" w:rsidRDefault="002A14CE" w:rsidP="00DF0F9F">
            <w:pPr>
              <w:rPr>
                <w:color w:val="000000"/>
                <w:szCs w:val="22"/>
              </w:rPr>
            </w:pPr>
            <w:r w:rsidRPr="008C38C8">
              <w:rPr>
                <w:color w:val="000000"/>
                <w:szCs w:val="22"/>
              </w:rPr>
              <w:t>Venezuela (République bolivarienne du)</w:t>
            </w:r>
          </w:p>
        </w:tc>
      </w:tr>
      <w:tr w:rsidR="00FC1E9B" w:rsidRPr="008C38C8" w14:paraId="3DCD0EA4"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4616F91" w14:textId="77777777" w:rsidR="002A14CE" w:rsidRPr="008C38C8" w:rsidRDefault="002A14CE" w:rsidP="00DF0F9F">
            <w:pPr>
              <w:rPr>
                <w:color w:val="000000"/>
                <w:szCs w:val="22"/>
              </w:rPr>
            </w:pPr>
            <w:r w:rsidRPr="008C38C8">
              <w:rPr>
                <w:snapToGrid w:val="0"/>
                <w:color w:val="000000"/>
                <w:kern w:val="22"/>
                <w:szCs w:val="22"/>
              </w:rPr>
              <w:t>151.</w:t>
            </w:r>
          </w:p>
        </w:tc>
        <w:tc>
          <w:tcPr>
            <w:tcW w:w="4505" w:type="dxa"/>
            <w:tcBorders>
              <w:top w:val="nil"/>
              <w:left w:val="nil"/>
              <w:bottom w:val="nil"/>
              <w:right w:val="nil"/>
            </w:tcBorders>
            <w:shd w:val="clear" w:color="auto" w:fill="auto"/>
            <w:noWrap/>
            <w:vAlign w:val="center"/>
            <w:hideMark/>
          </w:tcPr>
          <w:p w14:paraId="590206D5" w14:textId="77777777" w:rsidR="002A14CE" w:rsidRPr="008C38C8" w:rsidRDefault="002A14CE" w:rsidP="00DF0F9F">
            <w:pPr>
              <w:rPr>
                <w:color w:val="000000"/>
                <w:szCs w:val="22"/>
              </w:rPr>
            </w:pPr>
            <w:r w:rsidRPr="008C38C8">
              <w:rPr>
                <w:color w:val="000000"/>
                <w:szCs w:val="22"/>
              </w:rPr>
              <w:t>Viet Nam</w:t>
            </w:r>
          </w:p>
        </w:tc>
      </w:tr>
      <w:tr w:rsidR="00FC1E9B" w:rsidRPr="008C38C8" w14:paraId="777465F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EB78DAE" w14:textId="77777777" w:rsidR="002A14CE" w:rsidRPr="008C38C8" w:rsidRDefault="002A14CE" w:rsidP="00DF0F9F">
            <w:pPr>
              <w:rPr>
                <w:color w:val="000000"/>
                <w:szCs w:val="22"/>
              </w:rPr>
            </w:pPr>
            <w:r w:rsidRPr="008C38C8">
              <w:rPr>
                <w:snapToGrid w:val="0"/>
                <w:color w:val="000000"/>
                <w:kern w:val="22"/>
                <w:szCs w:val="22"/>
              </w:rPr>
              <w:t>152.</w:t>
            </w:r>
          </w:p>
        </w:tc>
        <w:tc>
          <w:tcPr>
            <w:tcW w:w="4505" w:type="dxa"/>
            <w:tcBorders>
              <w:top w:val="nil"/>
              <w:left w:val="nil"/>
              <w:bottom w:val="nil"/>
              <w:right w:val="nil"/>
            </w:tcBorders>
            <w:shd w:val="clear" w:color="auto" w:fill="auto"/>
            <w:noWrap/>
            <w:vAlign w:val="center"/>
            <w:hideMark/>
          </w:tcPr>
          <w:p w14:paraId="62C33FD3" w14:textId="77777777" w:rsidR="002A14CE" w:rsidRPr="008C38C8" w:rsidRDefault="002A14CE" w:rsidP="00DF0F9F">
            <w:pPr>
              <w:rPr>
                <w:color w:val="000000"/>
                <w:szCs w:val="22"/>
              </w:rPr>
            </w:pPr>
            <w:r w:rsidRPr="008C38C8">
              <w:rPr>
                <w:color w:val="000000"/>
                <w:szCs w:val="22"/>
              </w:rPr>
              <w:t>Yémen</w:t>
            </w:r>
          </w:p>
        </w:tc>
      </w:tr>
      <w:tr w:rsidR="00FC1E9B" w:rsidRPr="008C38C8" w14:paraId="31891131"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47793057" w14:textId="77777777" w:rsidR="002A14CE" w:rsidRPr="008C38C8" w:rsidRDefault="002A14CE" w:rsidP="00DF0F9F">
            <w:pPr>
              <w:rPr>
                <w:color w:val="000000"/>
                <w:szCs w:val="22"/>
              </w:rPr>
            </w:pPr>
            <w:r w:rsidRPr="008C38C8">
              <w:rPr>
                <w:snapToGrid w:val="0"/>
                <w:color w:val="000000"/>
                <w:kern w:val="22"/>
                <w:szCs w:val="22"/>
              </w:rPr>
              <w:t>153.</w:t>
            </w:r>
          </w:p>
        </w:tc>
        <w:tc>
          <w:tcPr>
            <w:tcW w:w="4505" w:type="dxa"/>
            <w:tcBorders>
              <w:top w:val="nil"/>
              <w:left w:val="nil"/>
              <w:bottom w:val="nil"/>
              <w:right w:val="nil"/>
            </w:tcBorders>
            <w:shd w:val="clear" w:color="auto" w:fill="auto"/>
            <w:noWrap/>
            <w:vAlign w:val="center"/>
            <w:hideMark/>
          </w:tcPr>
          <w:p w14:paraId="0F4051A6" w14:textId="77777777" w:rsidR="002A14CE" w:rsidRPr="008C38C8" w:rsidRDefault="002A14CE" w:rsidP="00DF0F9F">
            <w:pPr>
              <w:rPr>
                <w:color w:val="000000"/>
                <w:szCs w:val="22"/>
              </w:rPr>
            </w:pPr>
            <w:r w:rsidRPr="008C38C8">
              <w:rPr>
                <w:color w:val="000000"/>
                <w:szCs w:val="22"/>
              </w:rPr>
              <w:t>Zambie</w:t>
            </w:r>
          </w:p>
        </w:tc>
      </w:tr>
      <w:tr w:rsidR="00FC1E9B" w:rsidRPr="008C38C8" w14:paraId="2D971BEA" w14:textId="77777777" w:rsidTr="00FC1E9B">
        <w:trPr>
          <w:gridAfter w:val="1"/>
          <w:wAfter w:w="91" w:type="dxa"/>
          <w:trHeight w:val="320"/>
        </w:trPr>
        <w:tc>
          <w:tcPr>
            <w:tcW w:w="709" w:type="dxa"/>
            <w:gridSpan w:val="2"/>
            <w:tcBorders>
              <w:top w:val="nil"/>
              <w:left w:val="nil"/>
              <w:bottom w:val="nil"/>
              <w:right w:val="nil"/>
            </w:tcBorders>
            <w:shd w:val="clear" w:color="auto" w:fill="auto"/>
            <w:noWrap/>
            <w:vAlign w:val="center"/>
            <w:hideMark/>
          </w:tcPr>
          <w:p w14:paraId="72654E01" w14:textId="77777777" w:rsidR="002A14CE" w:rsidRPr="008C38C8" w:rsidRDefault="002A14CE" w:rsidP="00DF0F9F">
            <w:pPr>
              <w:rPr>
                <w:color w:val="000000"/>
                <w:szCs w:val="22"/>
              </w:rPr>
            </w:pPr>
            <w:r w:rsidRPr="008C38C8">
              <w:rPr>
                <w:snapToGrid w:val="0"/>
                <w:color w:val="000000"/>
                <w:kern w:val="22"/>
                <w:szCs w:val="22"/>
              </w:rPr>
              <w:t>154.</w:t>
            </w:r>
          </w:p>
        </w:tc>
        <w:tc>
          <w:tcPr>
            <w:tcW w:w="4505" w:type="dxa"/>
            <w:tcBorders>
              <w:top w:val="nil"/>
              <w:left w:val="nil"/>
              <w:bottom w:val="nil"/>
              <w:right w:val="nil"/>
            </w:tcBorders>
            <w:shd w:val="clear" w:color="auto" w:fill="auto"/>
            <w:noWrap/>
            <w:vAlign w:val="center"/>
            <w:hideMark/>
          </w:tcPr>
          <w:p w14:paraId="336E67F6" w14:textId="77777777" w:rsidR="002A14CE" w:rsidRPr="008C38C8" w:rsidRDefault="002A14CE" w:rsidP="00DF0F9F">
            <w:pPr>
              <w:rPr>
                <w:color w:val="000000"/>
                <w:szCs w:val="22"/>
              </w:rPr>
            </w:pPr>
            <w:r w:rsidRPr="008C38C8">
              <w:rPr>
                <w:color w:val="000000"/>
                <w:szCs w:val="22"/>
              </w:rPr>
              <w:t>Zimbabwe</w:t>
            </w:r>
          </w:p>
        </w:tc>
      </w:tr>
    </w:tbl>
    <w:p w14:paraId="02DD97EF" w14:textId="77777777" w:rsidR="002A14CE" w:rsidRPr="006466C5" w:rsidRDefault="002A14CE" w:rsidP="002A14CE">
      <w:pPr>
        <w:sectPr w:rsidR="002A14CE" w:rsidRPr="006466C5" w:rsidSect="002A14CE">
          <w:type w:val="continuous"/>
          <w:pgSz w:w="12240" w:h="15840" w:code="1"/>
          <w:pgMar w:top="567" w:right="1389" w:bottom="1134" w:left="1389" w:header="461" w:footer="720" w:gutter="0"/>
          <w:cols w:num="2" w:space="708"/>
          <w:docGrid w:linePitch="360"/>
        </w:sectPr>
      </w:pPr>
    </w:p>
    <w:p w14:paraId="2A99C55B" w14:textId="77777777" w:rsidR="00E71A7B" w:rsidRPr="006466C5" w:rsidRDefault="00E71A7B" w:rsidP="00E71A7B">
      <w:pPr>
        <w:suppressLineNumbers/>
        <w:tabs>
          <w:tab w:val="left" w:pos="270"/>
        </w:tabs>
        <w:suppressAutoHyphens/>
        <w:kinsoku w:val="0"/>
        <w:overflowPunct w:val="0"/>
        <w:autoSpaceDE w:val="0"/>
        <w:autoSpaceDN w:val="0"/>
        <w:adjustRightInd w:val="0"/>
        <w:snapToGrid w:val="0"/>
        <w:spacing w:before="40" w:after="40"/>
        <w:jc w:val="center"/>
        <w:rPr>
          <w:kern w:val="22"/>
        </w:rPr>
      </w:pPr>
      <w:r w:rsidRPr="006466C5">
        <w:rPr>
          <w:kern w:val="22"/>
        </w:rPr>
        <w:t>____</w:t>
      </w:r>
    </w:p>
    <w:p w14:paraId="1916A7CB" w14:textId="53D3E3F9" w:rsidR="002A14CE" w:rsidRPr="006466C5" w:rsidRDefault="002A14CE" w:rsidP="00E71A7B">
      <w:pPr>
        <w:suppressLineNumbers/>
        <w:tabs>
          <w:tab w:val="left" w:pos="270"/>
        </w:tabs>
        <w:suppressAutoHyphens/>
        <w:kinsoku w:val="0"/>
        <w:overflowPunct w:val="0"/>
        <w:autoSpaceDE w:val="0"/>
        <w:autoSpaceDN w:val="0"/>
        <w:adjustRightInd w:val="0"/>
        <w:snapToGrid w:val="0"/>
        <w:spacing w:before="40" w:after="40"/>
      </w:pPr>
    </w:p>
    <w:sectPr w:rsidR="002A14CE" w:rsidRPr="006466C5" w:rsidSect="001622FF">
      <w:headerReference w:type="default" r:id="rId34"/>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6D205" w14:textId="77777777" w:rsidR="00D025BE" w:rsidRDefault="00D025BE" w:rsidP="00CF1848">
      <w:r>
        <w:separator/>
      </w:r>
    </w:p>
  </w:endnote>
  <w:endnote w:type="continuationSeparator" w:id="0">
    <w:p w14:paraId="7BE362F7" w14:textId="77777777" w:rsidR="00D025BE" w:rsidRDefault="00D025B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Verdana">
    <w:panose1 w:val="020B0604030504040204"/>
    <w:charset w:val="00"/>
    <w:family w:val="auto"/>
    <w:pitch w:val="variable"/>
    <w:sig w:usb0="A10006FF" w:usb1="4000205B" w:usb2="00000010" w:usb3="00000000" w:csb0="0000019F" w:csb1="00000000"/>
  </w:font>
  <w:font w:name="Malgun Gothic">
    <w:panose1 w:val="020B0503020000020004"/>
    <w:charset w:val="81"/>
    <w:family w:val="auto"/>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15793" w14:textId="77777777" w:rsidR="00D025BE" w:rsidRDefault="00D025BE" w:rsidP="00CF1848">
      <w:r>
        <w:separator/>
      </w:r>
    </w:p>
  </w:footnote>
  <w:footnote w:type="continuationSeparator" w:id="0">
    <w:p w14:paraId="6435C8BA" w14:textId="77777777" w:rsidR="00D025BE" w:rsidRDefault="00D025BE" w:rsidP="00CF1848">
      <w:r>
        <w:continuationSeparator/>
      </w:r>
    </w:p>
  </w:footnote>
  <w:footnote w:id="1">
    <w:p w14:paraId="11D41FAC" w14:textId="27C2694C" w:rsidR="005B206A" w:rsidRPr="001838BA" w:rsidRDefault="005B206A" w:rsidP="001838BA">
      <w:pPr>
        <w:pStyle w:val="Default"/>
        <w:keepLines/>
        <w:suppressLineNumbers/>
        <w:suppressAutoHyphens/>
        <w:kinsoku w:val="0"/>
        <w:overflowPunct w:val="0"/>
        <w:snapToGrid w:val="0"/>
        <w:spacing w:after="60"/>
        <w:rPr>
          <w:snapToGrid w:val="0"/>
          <w:kern w:val="18"/>
          <w:sz w:val="18"/>
          <w:szCs w:val="18"/>
          <w:lang w:val="en-GB"/>
        </w:rPr>
      </w:pPr>
      <w:r w:rsidRPr="00570169">
        <w:rPr>
          <w:rStyle w:val="Hyperlink"/>
        </w:rPr>
        <w:t xml:space="preserve">* </w:t>
      </w:r>
      <w:hyperlink r:id="rId1" w:history="1">
        <w:r w:rsidRPr="00570169">
          <w:rPr>
            <w:rStyle w:val="Hyperlink"/>
            <w:snapToGrid w:val="0"/>
            <w:kern w:val="18"/>
            <w:szCs w:val="18"/>
            <w:lang w:val="en-GB"/>
          </w:rPr>
          <w:t>CBD/SBI/2/1</w:t>
        </w:r>
      </w:hyperlink>
      <w:r w:rsidRPr="00570169">
        <w:rPr>
          <w:rStyle w:val="Hyperlink"/>
        </w:rPr>
        <w:t>.</w:t>
      </w:r>
    </w:p>
  </w:footnote>
  <w:footnote w:id="2">
    <w:p w14:paraId="387EB086" w14:textId="49839190" w:rsidR="00653492" w:rsidRPr="001838BA" w:rsidRDefault="00653492" w:rsidP="0065349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rStyle w:val="FootnoteReference"/>
          <w:snapToGrid w:val="0"/>
          <w:kern w:val="18"/>
          <w:sz w:val="18"/>
          <w:szCs w:val="18"/>
        </w:rPr>
        <w:t xml:space="preserve"> </w:t>
      </w:r>
      <w:hyperlink r:id="rId2" w:history="1">
        <w:r w:rsidRPr="00653492">
          <w:rPr>
            <w:rStyle w:val="Hyperlink"/>
            <w:snapToGrid w:val="0"/>
            <w:kern w:val="18"/>
            <w:szCs w:val="18"/>
          </w:rPr>
          <w:t>Résolution 70/1 de l’Assemblée générale</w:t>
        </w:r>
      </w:hyperlink>
      <w:r w:rsidRPr="00653492">
        <w:rPr>
          <w:snapToGrid w:val="0"/>
          <w:kern w:val="18"/>
          <w:szCs w:val="18"/>
        </w:rPr>
        <w:t xml:space="preserve">, </w:t>
      </w:r>
      <w:r w:rsidRPr="001838BA">
        <w:rPr>
          <w:snapToGrid w:val="0"/>
          <w:kern w:val="18"/>
          <w:szCs w:val="18"/>
        </w:rPr>
        <w:t>annex</w:t>
      </w:r>
      <w:r>
        <w:rPr>
          <w:snapToGrid w:val="0"/>
          <w:kern w:val="18"/>
          <w:szCs w:val="18"/>
        </w:rPr>
        <w:t>e</w:t>
      </w:r>
      <w:r w:rsidRPr="001838BA">
        <w:rPr>
          <w:snapToGrid w:val="0"/>
          <w:kern w:val="18"/>
          <w:szCs w:val="18"/>
        </w:rPr>
        <w:t>.</w:t>
      </w:r>
    </w:p>
  </w:footnote>
  <w:footnote w:id="3">
    <w:p w14:paraId="4C787A5D" w14:textId="77777777" w:rsidR="00B74434" w:rsidRPr="001838BA" w:rsidRDefault="00B74434" w:rsidP="00B74434">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Pr>
          <w:snapToGrid w:val="0"/>
          <w:kern w:val="18"/>
          <w:szCs w:val="18"/>
        </w:rPr>
        <w:t xml:space="preserve"> Dé</w:t>
      </w:r>
      <w:r w:rsidRPr="001838BA">
        <w:rPr>
          <w:snapToGrid w:val="0"/>
          <w:kern w:val="18"/>
          <w:szCs w:val="18"/>
        </w:rPr>
        <w:t xml:space="preserve">cision </w:t>
      </w:r>
      <w:hyperlink r:id="rId3" w:history="1">
        <w:r w:rsidRPr="001838BA">
          <w:rPr>
            <w:rStyle w:val="Hyperlink"/>
            <w:snapToGrid w:val="0"/>
            <w:kern w:val="18"/>
            <w:szCs w:val="18"/>
          </w:rPr>
          <w:t>XII/7</w:t>
        </w:r>
      </w:hyperlink>
      <w:r w:rsidRPr="001838BA">
        <w:rPr>
          <w:snapToGrid w:val="0"/>
          <w:kern w:val="18"/>
          <w:szCs w:val="18"/>
        </w:rPr>
        <w:t>.</w:t>
      </w:r>
    </w:p>
  </w:footnote>
  <w:footnote w:id="4">
    <w:p w14:paraId="7B67447C" w14:textId="6DBDFAAF" w:rsidR="002630BB" w:rsidRPr="001838BA" w:rsidRDefault="002630BB" w:rsidP="002630B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sidR="00B57462" w:rsidRPr="00B57462">
        <w:rPr>
          <w:snapToGrid w:val="0"/>
          <w:kern w:val="18"/>
          <w:szCs w:val="18"/>
        </w:rPr>
        <w:t xml:space="preserve">L'examen à mi-parcours s'est appuyé sur la quatrième édition des </w:t>
      </w:r>
      <w:r w:rsidR="00B57462" w:rsidRPr="00B57462">
        <w:rPr>
          <w:i/>
          <w:snapToGrid w:val="0"/>
          <w:kern w:val="18"/>
          <w:szCs w:val="18"/>
        </w:rPr>
        <w:t>Perspectives mondiales de la diversité biologique</w:t>
      </w:r>
      <w:r w:rsidR="00B57462" w:rsidRPr="00B57462">
        <w:rPr>
          <w:snapToGrid w:val="0"/>
          <w:kern w:val="18"/>
          <w:szCs w:val="18"/>
        </w:rPr>
        <w:t xml:space="preserve"> et a conduit à </w:t>
      </w:r>
      <w:r w:rsidR="00B57462">
        <w:rPr>
          <w:snapToGrid w:val="0"/>
          <w:kern w:val="18"/>
          <w:szCs w:val="18"/>
        </w:rPr>
        <w:t>l'adoption de la décision XII/1</w:t>
      </w:r>
      <w:r w:rsidRPr="001838BA">
        <w:rPr>
          <w:snapToGrid w:val="0"/>
          <w:kern w:val="18"/>
          <w:szCs w:val="18"/>
        </w:rPr>
        <w:t>.</w:t>
      </w:r>
    </w:p>
  </w:footnote>
  <w:footnote w:id="5">
    <w:p w14:paraId="494605BD" w14:textId="2D72CAB8" w:rsidR="009D0AD9" w:rsidRPr="001838BA" w:rsidRDefault="009D0AD9" w:rsidP="009D0AD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sidR="00B71D41" w:rsidRPr="00B71D41">
        <w:rPr>
          <w:snapToGrid w:val="0"/>
          <w:kern w:val="18"/>
          <w:szCs w:val="18"/>
        </w:rPr>
        <w:t>Les SPANB de deux autres Parties ont été reçus après cette date. Ils figurent dans la liste de l'annexe II du présent document mais ne sont pas pris en compte dans l'analyse</w:t>
      </w:r>
      <w:r w:rsidR="00B71D41">
        <w:rPr>
          <w:snapToGrid w:val="0"/>
          <w:kern w:val="18"/>
          <w:szCs w:val="18"/>
        </w:rPr>
        <w:t xml:space="preserve"> (CBD/SBI/2/2/2/Add.1 et Add.2)</w:t>
      </w:r>
      <w:r w:rsidRPr="001838BA">
        <w:rPr>
          <w:snapToGrid w:val="0"/>
          <w:kern w:val="18"/>
          <w:szCs w:val="18"/>
        </w:rPr>
        <w:t>.</w:t>
      </w:r>
    </w:p>
  </w:footnote>
  <w:footnote w:id="6">
    <w:p w14:paraId="29A9E4A9" w14:textId="1697C4A2" w:rsidR="009D0AD9" w:rsidRPr="001838BA" w:rsidRDefault="009D0AD9" w:rsidP="009D0AD9">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sidR="00B71D41" w:rsidRPr="00B71D41">
        <w:rPr>
          <w:snapToGrid w:val="0"/>
          <w:kern w:val="18"/>
          <w:szCs w:val="18"/>
        </w:rPr>
        <w:t>L'analyse qui en découle se base sur les 153 SPANB qui ont été soumis dans l'une des lang</w:t>
      </w:r>
      <w:r w:rsidR="00B71D41">
        <w:rPr>
          <w:snapToGrid w:val="0"/>
          <w:kern w:val="18"/>
          <w:szCs w:val="18"/>
        </w:rPr>
        <w:t>ues officielles de l'ONU</w:t>
      </w:r>
      <w:r w:rsidRPr="001838BA">
        <w:rPr>
          <w:snapToGrid w:val="0"/>
          <w:kern w:val="18"/>
          <w:szCs w:val="18"/>
        </w:rPr>
        <w:t>.</w:t>
      </w:r>
    </w:p>
  </w:footnote>
  <w:footnote w:id="7">
    <w:p w14:paraId="1F9E8153" w14:textId="4DC9FC19" w:rsidR="001B0031" w:rsidRPr="001B0031" w:rsidRDefault="001B0031" w:rsidP="001B0031">
      <w:pPr>
        <w:pStyle w:val="FootnoteText"/>
        <w:ind w:firstLine="0"/>
      </w:pPr>
      <w:r>
        <w:rPr>
          <w:rStyle w:val="FootnoteReference"/>
        </w:rPr>
        <w:footnoteRef/>
      </w:r>
      <w:r>
        <w:t xml:space="preserve"> </w:t>
      </w:r>
      <w:hyperlink r:id="rId4" w:history="1">
        <w:r w:rsidRPr="001B0031">
          <w:rPr>
            <w:rStyle w:val="Hyperlink"/>
          </w:rPr>
          <w:t>Prip, C; Gross, T; Johnston, S; Vierros, M (2010). Biodiversity Planning: An Assessment of National Biodiversity Strategies and Action Plans, United Nations University Institute of Advanced Studies, Yokohama, Japan</w:t>
        </w:r>
      </w:hyperlink>
      <w:r>
        <w:t>.</w:t>
      </w:r>
    </w:p>
  </w:footnote>
  <w:footnote w:id="8">
    <w:p w14:paraId="1BA5BD9D" w14:textId="12F30D0B" w:rsidR="00211D37" w:rsidRPr="001838BA" w:rsidRDefault="00211D37" w:rsidP="00211D37">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1838BA">
        <w:rPr>
          <w:rStyle w:val="FootnoteReference"/>
          <w:noProof/>
          <w:snapToGrid w:val="0"/>
          <w:kern w:val="18"/>
          <w:sz w:val="18"/>
          <w:szCs w:val="18"/>
        </w:rPr>
        <w:footnoteRef/>
      </w:r>
      <w:r w:rsidRPr="001838BA">
        <w:rPr>
          <w:noProof/>
          <w:snapToGrid w:val="0"/>
          <w:kern w:val="18"/>
          <w:szCs w:val="18"/>
        </w:rPr>
        <w:t xml:space="preserve"> </w:t>
      </w:r>
      <w:r w:rsidR="00B71D41" w:rsidRPr="00B71D41">
        <w:rPr>
          <w:noProof/>
          <w:snapToGrid w:val="0"/>
          <w:kern w:val="18"/>
          <w:szCs w:val="18"/>
        </w:rPr>
        <w:t>Australie, Bhoutan, Guatemala, Lituanie, Républ</w:t>
      </w:r>
      <w:r w:rsidR="00B71D41">
        <w:rPr>
          <w:noProof/>
          <w:snapToGrid w:val="0"/>
          <w:kern w:val="18"/>
          <w:szCs w:val="18"/>
        </w:rPr>
        <w:t>ique dominicaine et Tadjikistan</w:t>
      </w:r>
      <w:r w:rsidRPr="001838BA">
        <w:rPr>
          <w:noProof/>
          <w:snapToGrid w:val="0"/>
          <w:kern w:val="18"/>
          <w:szCs w:val="18"/>
        </w:rPr>
        <w:t>.</w:t>
      </w:r>
    </w:p>
  </w:footnote>
  <w:footnote w:id="9">
    <w:p w14:paraId="305984BA" w14:textId="32776BE8" w:rsidR="0021655F" w:rsidRPr="001838BA" w:rsidRDefault="0021655F" w:rsidP="0021655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sidR="00B71D41" w:rsidRPr="00B71D41">
        <w:rPr>
          <w:snapToGrid w:val="0"/>
          <w:kern w:val="18"/>
          <w:szCs w:val="18"/>
        </w:rPr>
        <w:t>Convention-cadre des Nations Unies sur les changements climatiques, Conférence des Parties, vingt et unième session</w:t>
      </w:r>
      <w:r w:rsidRPr="001838BA">
        <w:rPr>
          <w:snapToGrid w:val="0"/>
          <w:kern w:val="18"/>
          <w:szCs w:val="18"/>
        </w:rPr>
        <w:t xml:space="preserve">, </w:t>
      </w:r>
      <w:hyperlink r:id="rId5" w:history="1">
        <w:r w:rsidR="00B71D41">
          <w:rPr>
            <w:rStyle w:val="Hyperlink"/>
            <w:snapToGrid w:val="0"/>
            <w:kern w:val="18"/>
            <w:szCs w:val="18"/>
          </w:rPr>
          <w:t>dé</w:t>
        </w:r>
        <w:r w:rsidRPr="001838BA">
          <w:rPr>
            <w:rStyle w:val="Hyperlink"/>
            <w:snapToGrid w:val="0"/>
            <w:kern w:val="18"/>
            <w:szCs w:val="18"/>
          </w:rPr>
          <w:t>cision 1/CP.21</w:t>
        </w:r>
      </w:hyperlink>
      <w:r w:rsidRPr="001838BA">
        <w:rPr>
          <w:snapToGrid w:val="0"/>
          <w:kern w:val="18"/>
          <w:szCs w:val="18"/>
        </w:rPr>
        <w:t>.</w:t>
      </w:r>
    </w:p>
  </w:footnote>
  <w:footnote w:id="10">
    <w:p w14:paraId="52FE34B5" w14:textId="2F59B41A" w:rsidR="007E5495" w:rsidRPr="001838BA" w:rsidRDefault="007E5495" w:rsidP="007E549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sidR="001B0031">
        <w:rPr>
          <w:rFonts w:eastAsia="Malgun Gothic"/>
          <w:snapToGrid w:val="0"/>
          <w:kern w:val="18"/>
          <w:szCs w:val="18"/>
        </w:rPr>
        <w:t>Dé</w:t>
      </w:r>
      <w:r w:rsidRPr="001838BA">
        <w:rPr>
          <w:rFonts w:eastAsia="Malgun Gothic"/>
          <w:snapToGrid w:val="0"/>
          <w:kern w:val="18"/>
          <w:szCs w:val="18"/>
        </w:rPr>
        <w:t>cision X/2.</w:t>
      </w:r>
    </w:p>
  </w:footnote>
  <w:footnote w:id="11">
    <w:p w14:paraId="54AC8311" w14:textId="31A82D19" w:rsidR="007E5495" w:rsidRPr="001838BA" w:rsidRDefault="007E5495" w:rsidP="007E549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sidR="001B0031" w:rsidRPr="001B0031">
        <w:rPr>
          <w:rFonts w:eastAsia="Malgun Gothic"/>
          <w:snapToGrid w:val="0"/>
          <w:kern w:val="18"/>
          <w:szCs w:val="18"/>
        </w:rPr>
        <w:t>Voir l'ann</w:t>
      </w:r>
      <w:r w:rsidR="001B0031">
        <w:rPr>
          <w:rFonts w:eastAsia="Malgun Gothic"/>
          <w:snapToGrid w:val="0"/>
          <w:kern w:val="18"/>
          <w:szCs w:val="18"/>
        </w:rPr>
        <w:t>exe I pour la liste des Parties</w:t>
      </w:r>
      <w:r w:rsidRPr="001838BA">
        <w:rPr>
          <w:rFonts w:eastAsia="Malgun Gothic"/>
          <w:snapToGrid w:val="0"/>
          <w:kern w:val="18"/>
          <w:szCs w:val="18"/>
        </w:rPr>
        <w:t>.</w:t>
      </w:r>
    </w:p>
  </w:footnote>
  <w:footnote w:id="12">
    <w:p w14:paraId="4A7A7044" w14:textId="6E10753D" w:rsidR="005F1A5A" w:rsidRPr="001838BA" w:rsidRDefault="005F1A5A" w:rsidP="005F1A5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838BA">
        <w:rPr>
          <w:rStyle w:val="FootnoteReference"/>
          <w:snapToGrid w:val="0"/>
          <w:kern w:val="18"/>
          <w:sz w:val="18"/>
          <w:szCs w:val="18"/>
        </w:rPr>
        <w:footnoteRef/>
      </w:r>
      <w:r w:rsidRPr="001838BA">
        <w:rPr>
          <w:snapToGrid w:val="0"/>
          <w:kern w:val="18"/>
          <w:szCs w:val="18"/>
        </w:rPr>
        <w:t xml:space="preserve"> </w:t>
      </w:r>
      <w:r>
        <w:rPr>
          <w:snapToGrid w:val="0"/>
          <w:kern w:val="18"/>
          <w:szCs w:val="18"/>
        </w:rPr>
        <w:t>Voir</w:t>
      </w:r>
      <w:r w:rsidRPr="001838BA">
        <w:rPr>
          <w:snapToGrid w:val="0"/>
          <w:kern w:val="18"/>
          <w:szCs w:val="18"/>
        </w:rPr>
        <w:t xml:space="preserve"> </w:t>
      </w:r>
      <w:hyperlink r:id="rId6" w:history="1">
        <w:r w:rsidRPr="00653492">
          <w:rPr>
            <w:rStyle w:val="Hyperlink"/>
            <w:snapToGrid w:val="0"/>
            <w:kern w:val="18"/>
            <w:szCs w:val="18"/>
          </w:rPr>
          <w:t>Résolution 70/1 de l’Assemblée générale</w:t>
        </w:r>
      </w:hyperlink>
      <w:r w:rsidRPr="00653492">
        <w:rPr>
          <w:snapToGrid w:val="0"/>
          <w:kern w:val="18"/>
          <w:szCs w:val="18"/>
        </w:rPr>
        <w:t xml:space="preserve">, </w:t>
      </w:r>
      <w:r w:rsidR="002F1273">
        <w:rPr>
          <w:snapToGrid w:val="0"/>
          <w:kern w:val="18"/>
          <w:szCs w:val="18"/>
        </w:rPr>
        <w:t xml:space="preserve">en </w:t>
      </w:r>
      <w:r w:rsidRPr="001838BA">
        <w:rPr>
          <w:snapToGrid w:val="0"/>
          <w:kern w:val="18"/>
          <w:szCs w:val="18"/>
        </w:rPr>
        <w:t>annex</w:t>
      </w:r>
      <w:r>
        <w:rPr>
          <w:snapToGrid w:val="0"/>
          <w:kern w:val="18"/>
          <w:szCs w:val="18"/>
        </w:rPr>
        <w:t>e</w:t>
      </w:r>
      <w:r w:rsidRPr="001838BA">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86071237"/>
      <w:placeholder>
        <w:docPart w:val="DFAE873E751A4EEA8B9B7F5860A74AE0"/>
      </w:placeholder>
      <w:dataBinding w:prefixMappings="xmlns:ns0='http://purl.org/dc/elements/1.1/' xmlns:ns1='http://schemas.openxmlformats.org/package/2006/metadata/core-properties' " w:xpath="/ns1:coreProperties[1]/ns0:subject[1]" w:storeItemID="{6C3C8BC8-F283-45AE-878A-BAB7291924A1}"/>
      <w:text/>
    </w:sdtPr>
    <w:sdtEndPr/>
    <w:sdtContent>
      <w:p w14:paraId="0C2117FE" w14:textId="77777777" w:rsidR="005B206A" w:rsidRPr="00987724" w:rsidRDefault="005B206A" w:rsidP="00F32057">
        <w:pPr>
          <w:suppressLineNumbers/>
          <w:suppressAutoHyphens/>
          <w:jc w:val="left"/>
          <w:rPr>
            <w:noProof/>
            <w:kern w:val="22"/>
          </w:rPr>
        </w:pPr>
        <w:r>
          <w:rPr>
            <w:noProof/>
            <w:kern w:val="22"/>
          </w:rPr>
          <w:t>CBD/SBI/2/2</w:t>
        </w:r>
      </w:p>
    </w:sdtContent>
  </w:sdt>
  <w:p w14:paraId="6CA2263D" w14:textId="38BAA855" w:rsidR="005B206A" w:rsidRPr="00EE5658" w:rsidRDefault="005B206A" w:rsidP="00F32057">
    <w:pPr>
      <w:pStyle w:val="Header"/>
      <w:suppressLineNumbers/>
      <w:tabs>
        <w:tab w:val="clear" w:pos="4320"/>
        <w:tab w:val="clear" w:pos="8640"/>
      </w:tabs>
      <w:suppressAutoHyphens/>
      <w:jc w:val="left"/>
      <w:rPr>
        <w:noProof/>
        <w:kern w:val="22"/>
      </w:rPr>
    </w:pPr>
    <w:r w:rsidRPr="00EE5658">
      <w:rPr>
        <w:noProof/>
        <w:kern w:val="22"/>
      </w:rPr>
      <w:t xml:space="preserve">Page </w:t>
    </w:r>
    <w:r w:rsidRPr="00EE5658">
      <w:rPr>
        <w:noProof/>
        <w:kern w:val="22"/>
      </w:rPr>
      <w:fldChar w:fldCharType="begin"/>
    </w:r>
    <w:r w:rsidRPr="00EE5658">
      <w:rPr>
        <w:noProof/>
        <w:kern w:val="22"/>
      </w:rPr>
      <w:instrText xml:space="preserve"> PAGE   \* MERGEFORMAT </w:instrText>
    </w:r>
    <w:r w:rsidRPr="00EE5658">
      <w:rPr>
        <w:noProof/>
        <w:kern w:val="22"/>
      </w:rPr>
      <w:fldChar w:fldCharType="separate"/>
    </w:r>
    <w:r w:rsidR="002A7D42">
      <w:rPr>
        <w:noProof/>
        <w:kern w:val="22"/>
      </w:rPr>
      <w:t>12</w:t>
    </w:r>
    <w:r w:rsidRPr="00EE5658">
      <w:rPr>
        <w:noProof/>
        <w:kern w:val="22"/>
      </w:rPr>
      <w:fldChar w:fldCharType="end"/>
    </w:r>
  </w:p>
  <w:p w14:paraId="23A1F07E" w14:textId="77777777" w:rsidR="005B206A" w:rsidRPr="00EE5658" w:rsidRDefault="005B206A" w:rsidP="00F32057">
    <w:pPr>
      <w:pStyle w:val="Header"/>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716273236"/>
      <w:placeholder>
        <w:docPart w:val="7AD16DBD8B2141C9981B52A7F2FBA83E"/>
      </w:placeholder>
      <w:dataBinding w:prefixMappings="xmlns:ns0='http://purl.org/dc/elements/1.1/' xmlns:ns1='http://schemas.openxmlformats.org/package/2006/metadata/core-properties' " w:xpath="/ns1:coreProperties[1]/ns0:subject[1]" w:storeItemID="{6C3C8BC8-F283-45AE-878A-BAB7291924A1}"/>
      <w:text/>
    </w:sdtPr>
    <w:sdtEndPr/>
    <w:sdtContent>
      <w:p w14:paraId="3F72E95E" w14:textId="77777777" w:rsidR="005B206A" w:rsidRPr="00EE5658" w:rsidRDefault="005B206A" w:rsidP="00F32057">
        <w:pPr>
          <w:suppressLineNumbers/>
          <w:suppressAutoHyphens/>
          <w:jc w:val="right"/>
          <w:rPr>
            <w:noProof/>
            <w:kern w:val="22"/>
          </w:rPr>
        </w:pPr>
        <w:r>
          <w:rPr>
            <w:noProof/>
            <w:kern w:val="22"/>
          </w:rPr>
          <w:t>CBD/SBI/2/2</w:t>
        </w:r>
      </w:p>
    </w:sdtContent>
  </w:sdt>
  <w:p w14:paraId="366F9E21" w14:textId="6C6297A6" w:rsidR="005B206A" w:rsidRPr="00EE5658" w:rsidRDefault="005B206A" w:rsidP="00F32057">
    <w:pPr>
      <w:pStyle w:val="Header"/>
      <w:suppressLineNumbers/>
      <w:tabs>
        <w:tab w:val="clear" w:pos="4320"/>
        <w:tab w:val="clear" w:pos="8640"/>
      </w:tabs>
      <w:suppressAutoHyphens/>
      <w:jc w:val="right"/>
      <w:rPr>
        <w:noProof/>
        <w:kern w:val="22"/>
      </w:rPr>
    </w:pPr>
    <w:r w:rsidRPr="00EE5658">
      <w:rPr>
        <w:noProof/>
        <w:kern w:val="22"/>
      </w:rPr>
      <w:t xml:space="preserve">Page </w:t>
    </w:r>
    <w:r w:rsidRPr="00EE5658">
      <w:rPr>
        <w:noProof/>
        <w:kern w:val="22"/>
      </w:rPr>
      <w:fldChar w:fldCharType="begin"/>
    </w:r>
    <w:r w:rsidRPr="00EE5658">
      <w:rPr>
        <w:noProof/>
        <w:kern w:val="22"/>
      </w:rPr>
      <w:instrText xml:space="preserve"> PAGE   \* MERGEFORMAT </w:instrText>
    </w:r>
    <w:r w:rsidRPr="00EE5658">
      <w:rPr>
        <w:noProof/>
        <w:kern w:val="22"/>
      </w:rPr>
      <w:fldChar w:fldCharType="separate"/>
    </w:r>
    <w:r w:rsidR="002A7D42">
      <w:rPr>
        <w:noProof/>
        <w:kern w:val="22"/>
      </w:rPr>
      <w:t>13</w:t>
    </w:r>
    <w:r w:rsidRPr="00EE5658">
      <w:rPr>
        <w:noProof/>
        <w:kern w:val="22"/>
      </w:rPr>
      <w:fldChar w:fldCharType="end"/>
    </w:r>
  </w:p>
  <w:p w14:paraId="73122FCD" w14:textId="77777777" w:rsidR="005B206A" w:rsidRPr="00EE5658" w:rsidRDefault="005B206A" w:rsidP="00F32057">
    <w:pPr>
      <w:pStyle w:val="Header"/>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682698529"/>
      <w:dataBinding w:prefixMappings="xmlns:ns0='http://purl.org/dc/elements/1.1/' xmlns:ns1='http://schemas.openxmlformats.org/package/2006/metadata/core-properties' " w:xpath="/ns1:coreProperties[1]/ns0:subject[1]" w:storeItemID="{6C3C8BC8-F283-45AE-878A-BAB7291924A1}"/>
      <w:text/>
    </w:sdtPr>
    <w:sdtEndPr/>
    <w:sdtContent>
      <w:p w14:paraId="683506ED" w14:textId="49E2796D" w:rsidR="005B206A" w:rsidRDefault="00E71A7B" w:rsidP="009505C9">
        <w:pPr>
          <w:pStyle w:val="Header"/>
          <w:jc w:val="right"/>
        </w:pPr>
        <w:r>
          <w:t>CBD/SBI/2/2</w:t>
        </w:r>
      </w:p>
    </w:sdtContent>
  </w:sdt>
  <w:p w14:paraId="5557AE41" w14:textId="77777777" w:rsidR="005B206A" w:rsidRDefault="005B206A" w:rsidP="009505C9">
    <w:pPr>
      <w:pStyle w:val="Header"/>
      <w:jc w:val="right"/>
    </w:pPr>
    <w:r>
      <w:t xml:space="preserve">Page </w:t>
    </w:r>
    <w:r>
      <w:fldChar w:fldCharType="begin"/>
    </w:r>
    <w:r>
      <w:instrText xml:space="preserve"> PAGE   \* MERGEFORMAT </w:instrText>
    </w:r>
    <w:r>
      <w:fldChar w:fldCharType="separate"/>
    </w:r>
    <w:r w:rsidR="00012088">
      <w:rPr>
        <w:noProof/>
      </w:rPr>
      <w:t>13</w:t>
    </w:r>
    <w:r>
      <w:rPr>
        <w:noProof/>
      </w:rPr>
      <w:fldChar w:fldCharType="end"/>
    </w:r>
  </w:p>
  <w:p w14:paraId="1FC4CCA1" w14:textId="77777777" w:rsidR="005B206A" w:rsidRDefault="005B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0E3EB6C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D6513B"/>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9"/>
  </w:num>
  <w:num w:numId="5">
    <w:abstractNumId w:val="8"/>
  </w:num>
  <w:num w:numId="6">
    <w:abstractNumId w:val="0"/>
  </w:num>
  <w:num w:numId="7">
    <w:abstractNumId w:val="4"/>
  </w:num>
  <w:num w:numId="8">
    <w:abstractNumId w:val="6"/>
    <w:lvlOverride w:ilvl="0">
      <w:startOverride w:val="1"/>
    </w:lvlOverride>
  </w:num>
  <w:num w:numId="9">
    <w:abstractNumId w:val="14"/>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5"/>
  </w:num>
  <w:num w:numId="18">
    <w:abstractNumId w:val="16"/>
  </w:num>
  <w:num w:numId="19">
    <w:abstractNumId w:val="2"/>
  </w:num>
  <w:num w:numId="20">
    <w:abstractNumId w:val="3"/>
  </w:num>
  <w:num w:numId="21">
    <w:abstractNumId w:val="7"/>
  </w:num>
  <w:num w:numId="22">
    <w:abstractNumId w:val="12"/>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3917"/>
    <w:rsid w:val="00012088"/>
    <w:rsid w:val="00020778"/>
    <w:rsid w:val="00026EB8"/>
    <w:rsid w:val="000842C2"/>
    <w:rsid w:val="000A5ADD"/>
    <w:rsid w:val="000B13F9"/>
    <w:rsid w:val="000B682B"/>
    <w:rsid w:val="000D676E"/>
    <w:rsid w:val="000E0202"/>
    <w:rsid w:val="000E389B"/>
    <w:rsid w:val="000E673A"/>
    <w:rsid w:val="000F74F5"/>
    <w:rsid w:val="00103C1F"/>
    <w:rsid w:val="00105372"/>
    <w:rsid w:val="001073B0"/>
    <w:rsid w:val="001133C5"/>
    <w:rsid w:val="00123290"/>
    <w:rsid w:val="00126394"/>
    <w:rsid w:val="00131E7A"/>
    <w:rsid w:val="00145180"/>
    <w:rsid w:val="001574FC"/>
    <w:rsid w:val="001622FF"/>
    <w:rsid w:val="00172AF6"/>
    <w:rsid w:val="00176CEE"/>
    <w:rsid w:val="00182BB9"/>
    <w:rsid w:val="001838BA"/>
    <w:rsid w:val="00186DD8"/>
    <w:rsid w:val="001919E2"/>
    <w:rsid w:val="00196DF6"/>
    <w:rsid w:val="001A4731"/>
    <w:rsid w:val="001B0031"/>
    <w:rsid w:val="001C2E16"/>
    <w:rsid w:val="001D1F36"/>
    <w:rsid w:val="00211D37"/>
    <w:rsid w:val="0021655F"/>
    <w:rsid w:val="0024504E"/>
    <w:rsid w:val="002630BB"/>
    <w:rsid w:val="002644FE"/>
    <w:rsid w:val="00270435"/>
    <w:rsid w:val="00281BA1"/>
    <w:rsid w:val="00284AD2"/>
    <w:rsid w:val="00297762"/>
    <w:rsid w:val="002A14CE"/>
    <w:rsid w:val="002A7D42"/>
    <w:rsid w:val="002C048D"/>
    <w:rsid w:val="002D79DD"/>
    <w:rsid w:val="002F1273"/>
    <w:rsid w:val="002F7C2F"/>
    <w:rsid w:val="00301637"/>
    <w:rsid w:val="003216A6"/>
    <w:rsid w:val="003242B8"/>
    <w:rsid w:val="00325962"/>
    <w:rsid w:val="0033448F"/>
    <w:rsid w:val="003362BA"/>
    <w:rsid w:val="00354D98"/>
    <w:rsid w:val="003623AE"/>
    <w:rsid w:val="003664A6"/>
    <w:rsid w:val="00372F74"/>
    <w:rsid w:val="00386D4B"/>
    <w:rsid w:val="003B0E8D"/>
    <w:rsid w:val="003B41D3"/>
    <w:rsid w:val="003D38C0"/>
    <w:rsid w:val="003D3D56"/>
    <w:rsid w:val="003F077C"/>
    <w:rsid w:val="003F7224"/>
    <w:rsid w:val="004007D7"/>
    <w:rsid w:val="00427D21"/>
    <w:rsid w:val="00437C99"/>
    <w:rsid w:val="004644C2"/>
    <w:rsid w:val="00467487"/>
    <w:rsid w:val="00467F9C"/>
    <w:rsid w:val="00474BB9"/>
    <w:rsid w:val="00480F8C"/>
    <w:rsid w:val="00482F1E"/>
    <w:rsid w:val="004952D5"/>
    <w:rsid w:val="004A21D1"/>
    <w:rsid w:val="004C2683"/>
    <w:rsid w:val="004C4E04"/>
    <w:rsid w:val="00501F2A"/>
    <w:rsid w:val="00512E73"/>
    <w:rsid w:val="00521AA1"/>
    <w:rsid w:val="005245F5"/>
    <w:rsid w:val="00534681"/>
    <w:rsid w:val="005479E0"/>
    <w:rsid w:val="00560749"/>
    <w:rsid w:val="00565E1B"/>
    <w:rsid w:val="00570169"/>
    <w:rsid w:val="00576A85"/>
    <w:rsid w:val="00593971"/>
    <w:rsid w:val="005976B4"/>
    <w:rsid w:val="005A6CD5"/>
    <w:rsid w:val="005B206A"/>
    <w:rsid w:val="005D6B2D"/>
    <w:rsid w:val="005E540D"/>
    <w:rsid w:val="005F1A5A"/>
    <w:rsid w:val="005F5109"/>
    <w:rsid w:val="00602355"/>
    <w:rsid w:val="006122BA"/>
    <w:rsid w:val="00612B69"/>
    <w:rsid w:val="006221A5"/>
    <w:rsid w:val="00623269"/>
    <w:rsid w:val="00626ADC"/>
    <w:rsid w:val="006466C5"/>
    <w:rsid w:val="00653492"/>
    <w:rsid w:val="00686293"/>
    <w:rsid w:val="006A1A1B"/>
    <w:rsid w:val="006A4CFC"/>
    <w:rsid w:val="006B2290"/>
    <w:rsid w:val="006D1747"/>
    <w:rsid w:val="006D3187"/>
    <w:rsid w:val="006D5CE9"/>
    <w:rsid w:val="006E5292"/>
    <w:rsid w:val="00705A6C"/>
    <w:rsid w:val="00717D88"/>
    <w:rsid w:val="00735B46"/>
    <w:rsid w:val="00750A63"/>
    <w:rsid w:val="007731E5"/>
    <w:rsid w:val="007942D3"/>
    <w:rsid w:val="007B6C09"/>
    <w:rsid w:val="007C1575"/>
    <w:rsid w:val="007E09DA"/>
    <w:rsid w:val="007E5495"/>
    <w:rsid w:val="00814013"/>
    <w:rsid w:val="008178B6"/>
    <w:rsid w:val="00865B74"/>
    <w:rsid w:val="008758D9"/>
    <w:rsid w:val="008C074D"/>
    <w:rsid w:val="008C1BF3"/>
    <w:rsid w:val="008C3030"/>
    <w:rsid w:val="008C5228"/>
    <w:rsid w:val="009155B8"/>
    <w:rsid w:val="009237EF"/>
    <w:rsid w:val="00923BDA"/>
    <w:rsid w:val="009240D8"/>
    <w:rsid w:val="00930BA1"/>
    <w:rsid w:val="0093169E"/>
    <w:rsid w:val="00945290"/>
    <w:rsid w:val="009505C9"/>
    <w:rsid w:val="009758E5"/>
    <w:rsid w:val="00992BEE"/>
    <w:rsid w:val="009A720E"/>
    <w:rsid w:val="009D0AD9"/>
    <w:rsid w:val="009E1950"/>
    <w:rsid w:val="009E4766"/>
    <w:rsid w:val="009F1FB6"/>
    <w:rsid w:val="009F5689"/>
    <w:rsid w:val="00A06591"/>
    <w:rsid w:val="00A5202D"/>
    <w:rsid w:val="00A65E02"/>
    <w:rsid w:val="00AA5F32"/>
    <w:rsid w:val="00AC3CD5"/>
    <w:rsid w:val="00AC5409"/>
    <w:rsid w:val="00AE793F"/>
    <w:rsid w:val="00B03CD7"/>
    <w:rsid w:val="00B1721F"/>
    <w:rsid w:val="00B3369F"/>
    <w:rsid w:val="00B4170C"/>
    <w:rsid w:val="00B50FD7"/>
    <w:rsid w:val="00B519A4"/>
    <w:rsid w:val="00B57462"/>
    <w:rsid w:val="00B71D41"/>
    <w:rsid w:val="00B74434"/>
    <w:rsid w:val="00B96B6A"/>
    <w:rsid w:val="00BC1C6B"/>
    <w:rsid w:val="00BC73D8"/>
    <w:rsid w:val="00BD58B0"/>
    <w:rsid w:val="00BD7B3F"/>
    <w:rsid w:val="00BE60BE"/>
    <w:rsid w:val="00C0139B"/>
    <w:rsid w:val="00C443BD"/>
    <w:rsid w:val="00C45CC8"/>
    <w:rsid w:val="00C73224"/>
    <w:rsid w:val="00C835ED"/>
    <w:rsid w:val="00C835F9"/>
    <w:rsid w:val="00C9161D"/>
    <w:rsid w:val="00C9756C"/>
    <w:rsid w:val="00CB4C4A"/>
    <w:rsid w:val="00CC28CF"/>
    <w:rsid w:val="00CC4EEA"/>
    <w:rsid w:val="00CD7A42"/>
    <w:rsid w:val="00CE411F"/>
    <w:rsid w:val="00CF1848"/>
    <w:rsid w:val="00D025BE"/>
    <w:rsid w:val="00D02ED1"/>
    <w:rsid w:val="00D0779A"/>
    <w:rsid w:val="00D12044"/>
    <w:rsid w:val="00D20006"/>
    <w:rsid w:val="00D5591A"/>
    <w:rsid w:val="00D7100B"/>
    <w:rsid w:val="00D71E97"/>
    <w:rsid w:val="00D76A18"/>
    <w:rsid w:val="00DD118C"/>
    <w:rsid w:val="00DF55CF"/>
    <w:rsid w:val="00E105B5"/>
    <w:rsid w:val="00E11C13"/>
    <w:rsid w:val="00E13495"/>
    <w:rsid w:val="00E14D63"/>
    <w:rsid w:val="00E20A41"/>
    <w:rsid w:val="00E246CE"/>
    <w:rsid w:val="00E66235"/>
    <w:rsid w:val="00E71A7B"/>
    <w:rsid w:val="00E83C24"/>
    <w:rsid w:val="00E90AC5"/>
    <w:rsid w:val="00E9318D"/>
    <w:rsid w:val="00EA0D73"/>
    <w:rsid w:val="00EA515C"/>
    <w:rsid w:val="00ED4413"/>
    <w:rsid w:val="00EE4C28"/>
    <w:rsid w:val="00F1118A"/>
    <w:rsid w:val="00F3010C"/>
    <w:rsid w:val="00F32057"/>
    <w:rsid w:val="00F3552F"/>
    <w:rsid w:val="00F43118"/>
    <w:rsid w:val="00F51F6D"/>
    <w:rsid w:val="00F634CD"/>
    <w:rsid w:val="00F77C86"/>
    <w:rsid w:val="00F863D7"/>
    <w:rsid w:val="00F94774"/>
    <w:rsid w:val="00FB5378"/>
    <w:rsid w:val="00FC1E9B"/>
    <w:rsid w:val="00FC53DB"/>
    <w:rsid w:val="00FD5AA7"/>
    <w:rsid w:val="00FD66B3"/>
    <w:rsid w:val="00FF2885"/>
    <w:rsid w:val="00FF3AD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283622"/>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133C5"/>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 w:type="paragraph" w:styleId="Revision">
    <w:name w:val="Revision"/>
    <w:hidden/>
    <w:uiPriority w:val="99"/>
    <w:semiHidden/>
    <w:rsid w:val="00B74434"/>
    <w:rPr>
      <w:rFonts w:ascii="Times New Roman" w:eastAsia="Times New Roman" w:hAnsi="Times New Roman" w:cs="Times New Roman"/>
      <w:sz w:val="22"/>
      <w:lang w:val="en-GB"/>
    </w:rPr>
  </w:style>
  <w:style w:type="paragraph" w:styleId="DocumentMap">
    <w:name w:val="Document Map"/>
    <w:basedOn w:val="Normal"/>
    <w:link w:val="DocumentMapChar"/>
    <w:uiPriority w:val="99"/>
    <w:semiHidden/>
    <w:unhideWhenUsed/>
    <w:rsid w:val="00570169"/>
    <w:rPr>
      <w:sz w:val="24"/>
    </w:rPr>
  </w:style>
  <w:style w:type="character" w:customStyle="1" w:styleId="DocumentMapChar">
    <w:name w:val="Document Map Char"/>
    <w:basedOn w:val="DefaultParagraphFont"/>
    <w:link w:val="DocumentMap"/>
    <w:uiPriority w:val="99"/>
    <w:semiHidden/>
    <w:rsid w:val="00570169"/>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6290">
      <w:bodyDiv w:val="1"/>
      <w:marLeft w:val="0"/>
      <w:marRight w:val="0"/>
      <w:marTop w:val="0"/>
      <w:marBottom w:val="0"/>
      <w:divBdr>
        <w:top w:val="none" w:sz="0" w:space="0" w:color="auto"/>
        <w:left w:val="none" w:sz="0" w:space="0" w:color="auto"/>
        <w:bottom w:val="none" w:sz="0" w:space="0" w:color="auto"/>
        <w:right w:val="none" w:sz="0" w:space="0" w:color="auto"/>
      </w:divBdr>
    </w:div>
    <w:div w:id="113134246">
      <w:bodyDiv w:val="1"/>
      <w:marLeft w:val="0"/>
      <w:marRight w:val="0"/>
      <w:marTop w:val="0"/>
      <w:marBottom w:val="0"/>
      <w:divBdr>
        <w:top w:val="none" w:sz="0" w:space="0" w:color="auto"/>
        <w:left w:val="none" w:sz="0" w:space="0" w:color="auto"/>
        <w:bottom w:val="none" w:sz="0" w:space="0" w:color="auto"/>
        <w:right w:val="none" w:sz="0" w:space="0" w:color="auto"/>
      </w:divBdr>
    </w:div>
    <w:div w:id="158624169">
      <w:bodyDiv w:val="1"/>
      <w:marLeft w:val="0"/>
      <w:marRight w:val="0"/>
      <w:marTop w:val="0"/>
      <w:marBottom w:val="0"/>
      <w:divBdr>
        <w:top w:val="none" w:sz="0" w:space="0" w:color="auto"/>
        <w:left w:val="none" w:sz="0" w:space="0" w:color="auto"/>
        <w:bottom w:val="none" w:sz="0" w:space="0" w:color="auto"/>
        <w:right w:val="none" w:sz="0" w:space="0" w:color="auto"/>
      </w:divBdr>
    </w:div>
    <w:div w:id="210505704">
      <w:bodyDiv w:val="1"/>
      <w:marLeft w:val="0"/>
      <w:marRight w:val="0"/>
      <w:marTop w:val="0"/>
      <w:marBottom w:val="0"/>
      <w:divBdr>
        <w:top w:val="none" w:sz="0" w:space="0" w:color="auto"/>
        <w:left w:val="none" w:sz="0" w:space="0" w:color="auto"/>
        <w:bottom w:val="none" w:sz="0" w:space="0" w:color="auto"/>
        <w:right w:val="none" w:sz="0" w:space="0" w:color="auto"/>
      </w:divBdr>
    </w:div>
    <w:div w:id="371002606">
      <w:bodyDiv w:val="1"/>
      <w:marLeft w:val="0"/>
      <w:marRight w:val="0"/>
      <w:marTop w:val="0"/>
      <w:marBottom w:val="0"/>
      <w:divBdr>
        <w:top w:val="none" w:sz="0" w:space="0" w:color="auto"/>
        <w:left w:val="none" w:sz="0" w:space="0" w:color="auto"/>
        <w:bottom w:val="none" w:sz="0" w:space="0" w:color="auto"/>
        <w:right w:val="none" w:sz="0" w:space="0" w:color="auto"/>
      </w:divBdr>
    </w:div>
    <w:div w:id="624120018">
      <w:bodyDiv w:val="1"/>
      <w:marLeft w:val="0"/>
      <w:marRight w:val="0"/>
      <w:marTop w:val="0"/>
      <w:marBottom w:val="0"/>
      <w:divBdr>
        <w:top w:val="none" w:sz="0" w:space="0" w:color="auto"/>
        <w:left w:val="none" w:sz="0" w:space="0" w:color="auto"/>
        <w:bottom w:val="none" w:sz="0" w:space="0" w:color="auto"/>
        <w:right w:val="none" w:sz="0" w:space="0" w:color="auto"/>
      </w:divBdr>
    </w:div>
    <w:div w:id="673461003">
      <w:bodyDiv w:val="1"/>
      <w:marLeft w:val="0"/>
      <w:marRight w:val="0"/>
      <w:marTop w:val="0"/>
      <w:marBottom w:val="0"/>
      <w:divBdr>
        <w:top w:val="none" w:sz="0" w:space="0" w:color="auto"/>
        <w:left w:val="none" w:sz="0" w:space="0" w:color="auto"/>
        <w:bottom w:val="none" w:sz="0" w:space="0" w:color="auto"/>
        <w:right w:val="none" w:sz="0" w:space="0" w:color="auto"/>
      </w:divBdr>
    </w:div>
    <w:div w:id="808746720">
      <w:bodyDiv w:val="1"/>
      <w:marLeft w:val="0"/>
      <w:marRight w:val="0"/>
      <w:marTop w:val="0"/>
      <w:marBottom w:val="0"/>
      <w:divBdr>
        <w:top w:val="none" w:sz="0" w:space="0" w:color="auto"/>
        <w:left w:val="none" w:sz="0" w:space="0" w:color="auto"/>
        <w:bottom w:val="none" w:sz="0" w:space="0" w:color="auto"/>
        <w:right w:val="none" w:sz="0" w:space="0" w:color="auto"/>
      </w:divBdr>
    </w:div>
    <w:div w:id="936447804">
      <w:bodyDiv w:val="1"/>
      <w:marLeft w:val="0"/>
      <w:marRight w:val="0"/>
      <w:marTop w:val="0"/>
      <w:marBottom w:val="0"/>
      <w:divBdr>
        <w:top w:val="none" w:sz="0" w:space="0" w:color="auto"/>
        <w:left w:val="none" w:sz="0" w:space="0" w:color="auto"/>
        <w:bottom w:val="none" w:sz="0" w:space="0" w:color="auto"/>
        <w:right w:val="none" w:sz="0" w:space="0" w:color="auto"/>
      </w:divBdr>
    </w:div>
    <w:div w:id="960459902">
      <w:bodyDiv w:val="1"/>
      <w:marLeft w:val="0"/>
      <w:marRight w:val="0"/>
      <w:marTop w:val="0"/>
      <w:marBottom w:val="0"/>
      <w:divBdr>
        <w:top w:val="none" w:sz="0" w:space="0" w:color="auto"/>
        <w:left w:val="none" w:sz="0" w:space="0" w:color="auto"/>
        <w:bottom w:val="none" w:sz="0" w:space="0" w:color="auto"/>
        <w:right w:val="none" w:sz="0" w:space="0" w:color="auto"/>
      </w:divBdr>
    </w:div>
    <w:div w:id="1044136801">
      <w:bodyDiv w:val="1"/>
      <w:marLeft w:val="0"/>
      <w:marRight w:val="0"/>
      <w:marTop w:val="0"/>
      <w:marBottom w:val="0"/>
      <w:divBdr>
        <w:top w:val="none" w:sz="0" w:space="0" w:color="auto"/>
        <w:left w:val="none" w:sz="0" w:space="0" w:color="auto"/>
        <w:bottom w:val="none" w:sz="0" w:space="0" w:color="auto"/>
        <w:right w:val="none" w:sz="0" w:space="0" w:color="auto"/>
      </w:divBdr>
    </w:div>
    <w:div w:id="1047342007">
      <w:bodyDiv w:val="1"/>
      <w:marLeft w:val="0"/>
      <w:marRight w:val="0"/>
      <w:marTop w:val="0"/>
      <w:marBottom w:val="0"/>
      <w:divBdr>
        <w:top w:val="none" w:sz="0" w:space="0" w:color="auto"/>
        <w:left w:val="none" w:sz="0" w:space="0" w:color="auto"/>
        <w:bottom w:val="none" w:sz="0" w:space="0" w:color="auto"/>
        <w:right w:val="none" w:sz="0" w:space="0" w:color="auto"/>
      </w:divBdr>
    </w:div>
    <w:div w:id="1186477954">
      <w:bodyDiv w:val="1"/>
      <w:marLeft w:val="0"/>
      <w:marRight w:val="0"/>
      <w:marTop w:val="0"/>
      <w:marBottom w:val="0"/>
      <w:divBdr>
        <w:top w:val="none" w:sz="0" w:space="0" w:color="auto"/>
        <w:left w:val="none" w:sz="0" w:space="0" w:color="auto"/>
        <w:bottom w:val="none" w:sz="0" w:space="0" w:color="auto"/>
        <w:right w:val="none" w:sz="0" w:space="0" w:color="auto"/>
      </w:divBdr>
    </w:div>
    <w:div w:id="1199198428">
      <w:bodyDiv w:val="1"/>
      <w:marLeft w:val="0"/>
      <w:marRight w:val="0"/>
      <w:marTop w:val="0"/>
      <w:marBottom w:val="0"/>
      <w:divBdr>
        <w:top w:val="none" w:sz="0" w:space="0" w:color="auto"/>
        <w:left w:val="none" w:sz="0" w:space="0" w:color="auto"/>
        <w:bottom w:val="none" w:sz="0" w:space="0" w:color="auto"/>
        <w:right w:val="none" w:sz="0" w:space="0" w:color="auto"/>
      </w:divBdr>
    </w:div>
    <w:div w:id="1209730634">
      <w:bodyDiv w:val="1"/>
      <w:marLeft w:val="0"/>
      <w:marRight w:val="0"/>
      <w:marTop w:val="0"/>
      <w:marBottom w:val="0"/>
      <w:divBdr>
        <w:top w:val="none" w:sz="0" w:space="0" w:color="auto"/>
        <w:left w:val="none" w:sz="0" w:space="0" w:color="auto"/>
        <w:bottom w:val="none" w:sz="0" w:space="0" w:color="auto"/>
        <w:right w:val="none" w:sz="0" w:space="0" w:color="auto"/>
      </w:divBdr>
    </w:div>
    <w:div w:id="1471483133">
      <w:bodyDiv w:val="1"/>
      <w:marLeft w:val="0"/>
      <w:marRight w:val="0"/>
      <w:marTop w:val="0"/>
      <w:marBottom w:val="0"/>
      <w:divBdr>
        <w:top w:val="none" w:sz="0" w:space="0" w:color="auto"/>
        <w:left w:val="none" w:sz="0" w:space="0" w:color="auto"/>
        <w:bottom w:val="none" w:sz="0" w:space="0" w:color="auto"/>
        <w:right w:val="none" w:sz="0" w:space="0" w:color="auto"/>
      </w:divBdr>
    </w:div>
    <w:div w:id="1699157391">
      <w:bodyDiv w:val="1"/>
      <w:marLeft w:val="0"/>
      <w:marRight w:val="0"/>
      <w:marTop w:val="0"/>
      <w:marBottom w:val="0"/>
      <w:divBdr>
        <w:top w:val="none" w:sz="0" w:space="0" w:color="auto"/>
        <w:left w:val="none" w:sz="0" w:space="0" w:color="auto"/>
        <w:bottom w:val="none" w:sz="0" w:space="0" w:color="auto"/>
        <w:right w:val="none" w:sz="0" w:space="0" w:color="auto"/>
      </w:divBdr>
    </w:div>
    <w:div w:id="1764834329">
      <w:bodyDiv w:val="1"/>
      <w:marLeft w:val="0"/>
      <w:marRight w:val="0"/>
      <w:marTop w:val="0"/>
      <w:marBottom w:val="0"/>
      <w:divBdr>
        <w:top w:val="none" w:sz="0" w:space="0" w:color="auto"/>
        <w:left w:val="none" w:sz="0" w:space="0" w:color="auto"/>
        <w:bottom w:val="none" w:sz="0" w:space="0" w:color="auto"/>
        <w:right w:val="none" w:sz="0" w:space="0" w:color="auto"/>
      </w:divBdr>
    </w:div>
    <w:div w:id="1807627469">
      <w:bodyDiv w:val="1"/>
      <w:marLeft w:val="0"/>
      <w:marRight w:val="0"/>
      <w:marTop w:val="0"/>
      <w:marBottom w:val="0"/>
      <w:divBdr>
        <w:top w:val="none" w:sz="0" w:space="0" w:color="auto"/>
        <w:left w:val="none" w:sz="0" w:space="0" w:color="auto"/>
        <w:bottom w:val="none" w:sz="0" w:space="0" w:color="auto"/>
        <w:right w:val="none" w:sz="0" w:space="0" w:color="auto"/>
      </w:divBdr>
    </w:div>
    <w:div w:id="1894003358">
      <w:bodyDiv w:val="1"/>
      <w:marLeft w:val="0"/>
      <w:marRight w:val="0"/>
      <w:marTop w:val="0"/>
      <w:marBottom w:val="0"/>
      <w:divBdr>
        <w:top w:val="none" w:sz="0" w:space="0" w:color="auto"/>
        <w:left w:val="none" w:sz="0" w:space="0" w:color="auto"/>
        <w:bottom w:val="none" w:sz="0" w:space="0" w:color="auto"/>
        <w:right w:val="none" w:sz="0" w:space="0" w:color="auto"/>
      </w:divBdr>
    </w:div>
    <w:div w:id="2132435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fr.pdf" TargetMode="External"/><Relationship Id="rId18" Type="http://schemas.openxmlformats.org/officeDocument/2006/relationships/hyperlink" Target="https://www.cbd.int/doc/decisions/cop-10/cop-10-dec-17-fr.pdf" TargetMode="External"/><Relationship Id="rId26" Type="http://schemas.openxmlformats.org/officeDocument/2006/relationships/hyperlink" Target="https://www.cbd.int/doc/decisions/cop-10/cop-10-dec-10-fr.pdf" TargetMode="External"/><Relationship Id="rId3" Type="http://schemas.openxmlformats.org/officeDocument/2006/relationships/numbering" Target="numbering.xml"/><Relationship Id="rId21" Type="http://schemas.openxmlformats.org/officeDocument/2006/relationships/hyperlink" Target="https://www.cbd.int/doc/c/5a23/0bd5/1401c94dbbc0460dbf5fdd51/sbi-02-20-fr.pdf"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cbd.int/doc/decisions/cop-10/cop-10-dec-02-fr.pdf" TargetMode="External"/><Relationship Id="rId17" Type="http://schemas.openxmlformats.org/officeDocument/2006/relationships/hyperlink" Target="https://www.cbd.int/doc/decisions/cop-13/cop-13-dec-01-fr.pdf" TargetMode="External"/><Relationship Id="rId25" Type="http://schemas.openxmlformats.org/officeDocument/2006/relationships/hyperlink" Target="https://www.cbd.int/doc/decisions/cop-09/cop-09-dec-08-fr.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2/cop-12-dec-31-fr.pdf" TargetMode="External"/><Relationship Id="rId20" Type="http://schemas.openxmlformats.org/officeDocument/2006/relationships/hyperlink" Target="https://www.cbd.int/doc/c/423d/2175/900d31b4d25e5c2b82b7321f/sbi-02-19-fr.pdf" TargetMode="External"/><Relationship Id="rId29" Type="http://schemas.openxmlformats.org/officeDocument/2006/relationships/hyperlink" Target="https://www.cbd.int/doc/meetings/cop/cop-13/official/cop-13-19-f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c/2f49/d158/1e537e46ce3567d488ad4e80/sbstta-22-05-fr.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2/cop-12-dec-02-fr.pdf" TargetMode="External"/><Relationship Id="rId23" Type="http://schemas.openxmlformats.org/officeDocument/2006/relationships/hyperlink" Target="https://www.cbd.int/abs/" TargetMode="External"/><Relationship Id="rId28" Type="http://schemas.openxmlformats.org/officeDocument/2006/relationships/hyperlink" Target="https://absch.cbd.int/fr/" TargetMode="External"/><Relationship Id="rId36"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yperlink" Target="https://www.cbd.int/meetings/SBI-02" TargetMode="External"/><Relationship Id="rId31" Type="http://schemas.openxmlformats.org/officeDocument/2006/relationships/hyperlink" Target="https://www.cbd.int/post202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09/cop-09-dec-09-fr.pdf" TargetMode="External"/><Relationship Id="rId22" Type="http://schemas.openxmlformats.org/officeDocument/2006/relationships/hyperlink" Target="https://www.cbd.int/doc/recommendations/wg8j-10/wg8j-10-rec-04-fr.pdf" TargetMode="External"/><Relationship Id="rId27" Type="http://schemas.openxmlformats.org/officeDocument/2006/relationships/hyperlink" Target="https://www.cbd.int/doc/decisions/cop-12/cop-12-dec-23-fr.pdf" TargetMode="External"/><Relationship Id="rId30" Type="http://schemas.openxmlformats.org/officeDocument/2006/relationships/hyperlink" Target="https://www.cbd.int/doc/decisions/cop-12/cop-12-dec-07-fr.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07-fr.pdf" TargetMode="External"/><Relationship Id="rId2" Type="http://schemas.openxmlformats.org/officeDocument/2006/relationships/hyperlink" Target="http://www.un.org/en/ga/search/view_doc.asp?symbol=A/RES/70/1&amp;referer=/english/&amp;Lang=F" TargetMode="External"/><Relationship Id="rId1" Type="http://schemas.openxmlformats.org/officeDocument/2006/relationships/hyperlink" Target="https://www.cbd.int/doc/c/c418/4b06/65b26745a1c1a1793cc5ea40/sbi-02-01-fr.pdf" TargetMode="External"/><Relationship Id="rId6" Type="http://schemas.openxmlformats.org/officeDocument/2006/relationships/hyperlink" Target="http://www.un.org/en/ga/search/view_doc.asp?symbol=A/RES/70/1&amp;referer=/english/&amp;Lang=F" TargetMode="External"/><Relationship Id="rId5" Type="http://schemas.openxmlformats.org/officeDocument/2006/relationships/hyperlink" Target="https://digitallibrary.un.org/record/831052/files/FCCC_CP_2015_10_Add.1-FR.pdf" TargetMode="External"/><Relationship Id="rId4" Type="http://schemas.openxmlformats.org/officeDocument/2006/relationships/hyperlink" Target="http://archive.ias.unu.edu/resource_centre/UNU-IAS_Biodiversity_Planning_NBSAPs_Assessment_final_web_Oct_20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DFAE873E751A4EEA8B9B7F5860A74AE0"/>
        <w:category>
          <w:name w:val="General"/>
          <w:gallery w:val="placeholder"/>
        </w:category>
        <w:types>
          <w:type w:val="bbPlcHdr"/>
        </w:types>
        <w:behaviors>
          <w:behavior w:val="content"/>
        </w:behaviors>
        <w:guid w:val="{8D3E1A49-4963-42F0-9744-CE0A3D1F9832}"/>
      </w:docPartPr>
      <w:docPartBody>
        <w:p w:rsidR="0087299E" w:rsidRDefault="00101ADA">
          <w:r w:rsidRPr="00053DD5">
            <w:rPr>
              <w:rStyle w:val="PlaceholderText"/>
            </w:rPr>
            <w:t>[Subject]</w:t>
          </w:r>
        </w:p>
      </w:docPartBody>
    </w:docPart>
    <w:docPart>
      <w:docPartPr>
        <w:name w:val="7AD16DBD8B2141C9981B52A7F2FBA83E"/>
        <w:category>
          <w:name w:val="General"/>
          <w:gallery w:val="placeholder"/>
        </w:category>
        <w:types>
          <w:type w:val="bbPlcHdr"/>
        </w:types>
        <w:behaviors>
          <w:behavior w:val="content"/>
        </w:behaviors>
        <w:guid w:val="{C52A2133-DA5D-408F-A137-88FC3697C654}"/>
      </w:docPartPr>
      <w:docPartBody>
        <w:p w:rsidR="0087299E" w:rsidRDefault="00101ADA">
          <w:r w:rsidRPr="00053DD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0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Verdana">
    <w:panose1 w:val="020B0604030504040204"/>
    <w:charset w:val="00"/>
    <w:family w:val="auto"/>
    <w:pitch w:val="variable"/>
    <w:sig w:usb0="A10006FF" w:usb1="4000205B" w:usb2="00000010" w:usb3="00000000" w:csb0="0000019F" w:csb1="00000000"/>
  </w:font>
  <w:font w:name="Malgun Gothic">
    <w:panose1 w:val="020B0503020000020004"/>
    <w:charset w:val="81"/>
    <w:family w:val="auto"/>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40D42"/>
    <w:rsid w:val="00101ADA"/>
    <w:rsid w:val="00292D5D"/>
    <w:rsid w:val="00341838"/>
    <w:rsid w:val="00384CA6"/>
    <w:rsid w:val="004D3B05"/>
    <w:rsid w:val="00500A2B"/>
    <w:rsid w:val="0058288D"/>
    <w:rsid w:val="006801B3"/>
    <w:rsid w:val="00810A55"/>
    <w:rsid w:val="00851940"/>
    <w:rsid w:val="0087299E"/>
    <w:rsid w:val="008C6619"/>
    <w:rsid w:val="008D420E"/>
    <w:rsid w:val="0098642F"/>
    <w:rsid w:val="00C97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838"/>
    <w:rPr>
      <w:color w:val="808080"/>
    </w:rPr>
  </w:style>
  <w:style w:type="paragraph" w:customStyle="1" w:styleId="41B7DFEB34296D47B8F59C5BB4F7A399">
    <w:name w:val="41B7DFEB34296D47B8F59C5BB4F7A399"/>
    <w:rsid w:val="00341838"/>
    <w:pPr>
      <w:spacing w:after="0" w:line="240" w:lineRule="auto"/>
    </w:pPr>
    <w:rPr>
      <w:sz w:val="24"/>
      <w:szCs w:val="24"/>
      <w:lang w:val="fr-FR" w:eastAsia="zh-CN"/>
    </w:rPr>
  </w:style>
  <w:style w:type="paragraph" w:customStyle="1" w:styleId="80D2AA168DC277488974D75E6435F967">
    <w:name w:val="80D2AA168DC277488974D75E6435F967"/>
    <w:rsid w:val="00341838"/>
    <w:pPr>
      <w:spacing w:after="0" w:line="240" w:lineRule="auto"/>
    </w:pPr>
    <w:rPr>
      <w:sz w:val="24"/>
      <w:szCs w:val="24"/>
      <w:lang w:val="fr-FR" w:eastAsia="zh-CN"/>
    </w:rPr>
  </w:style>
  <w:style w:type="paragraph" w:customStyle="1" w:styleId="ED2DB04F9AE47F4EB4281ADD22FAB427">
    <w:name w:val="ED2DB04F9AE47F4EB4281ADD22FAB427"/>
    <w:rsid w:val="00341838"/>
    <w:pPr>
      <w:spacing w:after="0" w:line="240" w:lineRule="auto"/>
    </w:pPr>
    <w:rPr>
      <w:sz w:val="24"/>
      <w:szCs w:val="24"/>
      <w:lang w:val="fr-FR" w:eastAsia="zh-CN"/>
    </w:rPr>
  </w:style>
  <w:style w:type="paragraph" w:customStyle="1" w:styleId="4AE1D2A83C694E4082762BB3C60F0ACC">
    <w:name w:val="4AE1D2A83C694E4082762BB3C60F0ACC"/>
    <w:rsid w:val="00341838"/>
    <w:pPr>
      <w:spacing w:after="0" w:line="240" w:lineRule="auto"/>
    </w:pPr>
    <w:rPr>
      <w:sz w:val="24"/>
      <w:szCs w:val="24"/>
      <w:lang w:val="fr-FR" w:eastAsia="zh-CN"/>
    </w:rPr>
  </w:style>
  <w:style w:type="paragraph" w:customStyle="1" w:styleId="44E7F7DC4FFA994DBACD31CECDEECE09">
    <w:name w:val="44E7F7DC4FFA994DBACD31CECDEECE09"/>
    <w:rsid w:val="00341838"/>
    <w:pPr>
      <w:spacing w:after="0" w:line="240" w:lineRule="auto"/>
    </w:pPr>
    <w:rPr>
      <w:sz w:val="24"/>
      <w:szCs w:val="24"/>
      <w:lang w:val="fr-FR" w:eastAsia="zh-CN"/>
    </w:rPr>
  </w:style>
  <w:style w:type="paragraph" w:customStyle="1" w:styleId="57B88DCF4C18794C96038C4AF183AD28">
    <w:name w:val="57B88DCF4C18794C96038C4AF183AD28"/>
    <w:rsid w:val="00341838"/>
    <w:pPr>
      <w:spacing w:after="0" w:line="240" w:lineRule="auto"/>
    </w:pPr>
    <w:rPr>
      <w:sz w:val="24"/>
      <w:szCs w:val="24"/>
      <w:lang w:val="fr-FR" w:eastAsia="zh-CN"/>
    </w:rPr>
  </w:style>
  <w:style w:type="paragraph" w:customStyle="1" w:styleId="8716A1943462BC42B16473826D2082DC">
    <w:name w:val="8716A1943462BC42B16473826D2082DC"/>
    <w:rsid w:val="00341838"/>
    <w:pPr>
      <w:spacing w:after="0" w:line="240" w:lineRule="auto"/>
    </w:pPr>
    <w:rPr>
      <w:sz w:val="24"/>
      <w:szCs w:val="24"/>
      <w:lang w:val="fr-FR" w:eastAsia="zh-CN"/>
    </w:rPr>
  </w:style>
  <w:style w:type="paragraph" w:customStyle="1" w:styleId="687D8521B80D9F4FA4BA94AFCE3A9250">
    <w:name w:val="687D8521B80D9F4FA4BA94AFCE3A9250"/>
    <w:rsid w:val="00341838"/>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589630-3B4F-4893-82A8-4D312144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13</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Progress in the implementation of the Convention and the Strategic Plan for Biodiversity 2011-2020 and Towards the Achievement of the Aichi Biodiversity Targets</vt:lpstr>
    </vt:vector>
  </TitlesOfParts>
  <Company>SCBD</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Progrès Accomplis dans la mise en œuvre de la Convention et du Plan stratégique pour la biodiversité 2011-2020 et dans la réalisation des objectifs d’Aichi relatifs à la diversité biologique</dc:title>
  <dc:subject>CBD/SBI/2/2</dc:subject>
  <dc:creator>SCBD</dc:creator>
  <cp:lastModifiedBy>Tatiana Zavarzina</cp:lastModifiedBy>
  <cp:revision>55</cp:revision>
  <cp:lastPrinted>2018-05-19T14:37:00Z</cp:lastPrinted>
  <dcterms:created xsi:type="dcterms:W3CDTF">2018-05-19T18:18:00Z</dcterms:created>
  <dcterms:modified xsi:type="dcterms:W3CDTF">2018-05-23T17:04:00Z</dcterms:modified>
  <cp:contentStatus>GÉNÉRALE</cp:contentStatus>
</cp:coreProperties>
</file>