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3DBE9" w14:textId="435F6A85" w:rsidR="00433F63" w:rsidRDefault="00433F63" w:rsidP="00433F63">
      <w:pPr>
        <w:jc w:val="center"/>
        <w:rPr>
          <w:rFonts w:ascii="Times New Roman" w:hAnsi="Times New Roman" w:cs="Times New Roman"/>
          <w:b/>
          <w:bCs/>
          <w:sz w:val="22"/>
          <w:szCs w:val="22"/>
        </w:rPr>
      </w:pPr>
      <w:bookmarkStart w:id="0" w:name="_GoBack"/>
      <w:bookmarkEnd w:id="0"/>
      <w:r w:rsidRPr="00650122">
        <w:rPr>
          <w:rFonts w:ascii="Times New Roman" w:hAnsi="Times New Roman" w:cs="Times New Roman"/>
          <w:b/>
          <w:bCs/>
          <w:sz w:val="22"/>
          <w:szCs w:val="22"/>
        </w:rPr>
        <w:t xml:space="preserve">Special Virtual Sessions, in </w:t>
      </w:r>
      <w:r>
        <w:rPr>
          <w:rFonts w:ascii="Times New Roman" w:hAnsi="Times New Roman" w:cs="Times New Roman"/>
          <w:b/>
          <w:bCs/>
          <w:sz w:val="22"/>
          <w:szCs w:val="22"/>
        </w:rPr>
        <w:t>p</w:t>
      </w:r>
      <w:r w:rsidRPr="00650122">
        <w:rPr>
          <w:rFonts w:ascii="Times New Roman" w:hAnsi="Times New Roman" w:cs="Times New Roman"/>
          <w:b/>
          <w:bCs/>
          <w:sz w:val="22"/>
          <w:szCs w:val="22"/>
        </w:rPr>
        <w:t>reparation for SBSTTA-24 and SBI-3</w:t>
      </w:r>
    </w:p>
    <w:p w14:paraId="58696EE0" w14:textId="77777777" w:rsidR="00433F63" w:rsidRDefault="00433F63" w:rsidP="00433F63">
      <w:pPr>
        <w:jc w:val="center"/>
        <w:rPr>
          <w:rFonts w:ascii="Times New Roman" w:hAnsi="Times New Roman" w:cs="Times New Roman"/>
          <w:b/>
          <w:bCs/>
          <w:sz w:val="22"/>
          <w:szCs w:val="22"/>
        </w:rPr>
      </w:pPr>
      <w:r w:rsidRPr="00337853">
        <w:rPr>
          <w:rFonts w:ascii="Times New Roman" w:hAnsi="Times New Roman" w:cs="Times New Roman"/>
          <w:b/>
          <w:bCs/>
          <w:sz w:val="22"/>
          <w:szCs w:val="22"/>
        </w:rPr>
        <w:t>Special session of SBI</w:t>
      </w:r>
      <w:r>
        <w:rPr>
          <w:rFonts w:ascii="Times New Roman" w:hAnsi="Times New Roman" w:cs="Times New Roman"/>
          <w:b/>
          <w:bCs/>
          <w:sz w:val="22"/>
          <w:szCs w:val="22"/>
        </w:rPr>
        <w:t>-3,</w:t>
      </w:r>
      <w:r w:rsidRPr="00337853">
        <w:rPr>
          <w:rFonts w:ascii="Times New Roman" w:hAnsi="Times New Roman" w:cs="Times New Roman"/>
          <w:b/>
          <w:bCs/>
          <w:sz w:val="22"/>
          <w:szCs w:val="22"/>
        </w:rPr>
        <w:t xml:space="preserve"> 17 September</w:t>
      </w:r>
      <w:r>
        <w:rPr>
          <w:rFonts w:ascii="Times New Roman" w:hAnsi="Times New Roman" w:cs="Times New Roman"/>
          <w:b/>
          <w:bCs/>
          <w:sz w:val="22"/>
          <w:szCs w:val="22"/>
        </w:rPr>
        <w:t xml:space="preserve"> 2020</w:t>
      </w:r>
    </w:p>
    <w:p w14:paraId="0EC831B2" w14:textId="77777777" w:rsidR="00433F63" w:rsidRPr="00337853" w:rsidRDefault="00433F63" w:rsidP="00433F63">
      <w:pPr>
        <w:jc w:val="center"/>
        <w:rPr>
          <w:rFonts w:ascii="Times New Roman" w:hAnsi="Times New Roman" w:cs="Times New Roman"/>
          <w:b/>
          <w:bCs/>
          <w:sz w:val="22"/>
          <w:szCs w:val="22"/>
        </w:rPr>
      </w:pPr>
      <w:r w:rsidRPr="00337853">
        <w:rPr>
          <w:rFonts w:ascii="Times New Roman" w:hAnsi="Times New Roman" w:cs="Times New Roman"/>
          <w:b/>
          <w:bCs/>
          <w:sz w:val="22"/>
          <w:szCs w:val="22"/>
        </w:rPr>
        <w:t>Strategy for Resource Mobilization</w:t>
      </w:r>
    </w:p>
    <w:p w14:paraId="341D6D65" w14:textId="581F390A" w:rsidR="00E34417" w:rsidRDefault="00E34417" w:rsidP="00BE5022">
      <w:pPr>
        <w:jc w:val="center"/>
        <w:rPr>
          <w:rFonts w:ascii="Times New Roman" w:hAnsi="Times New Roman" w:cs="Times New Roman"/>
          <w:b/>
          <w:bCs/>
          <w:sz w:val="22"/>
          <w:szCs w:val="22"/>
        </w:rPr>
      </w:pPr>
      <w:r>
        <w:rPr>
          <w:rFonts w:ascii="Times New Roman" w:hAnsi="Times New Roman" w:cs="Times New Roman"/>
          <w:b/>
          <w:bCs/>
          <w:sz w:val="22"/>
          <w:szCs w:val="22"/>
        </w:rPr>
        <w:t>Panel of Experts on Resource Mobilisation: Responses to questions</w:t>
      </w:r>
      <w:r w:rsidR="00433F63">
        <w:rPr>
          <w:rFonts w:ascii="Times New Roman" w:hAnsi="Times New Roman" w:cs="Times New Roman"/>
          <w:b/>
          <w:bCs/>
          <w:sz w:val="22"/>
          <w:szCs w:val="22"/>
        </w:rPr>
        <w:t xml:space="preserve"> submitted</w:t>
      </w:r>
    </w:p>
    <w:p w14:paraId="013D7053" w14:textId="6BBA7DDA" w:rsidR="00433F63" w:rsidRDefault="00433F63" w:rsidP="001A2A5F">
      <w:pPr>
        <w:shd w:val="clear" w:color="auto" w:fill="FFFFFF"/>
        <w:rPr>
          <w:rFonts w:ascii="Times New Roman" w:hAnsi="Times New Roman" w:cs="Times New Roman"/>
          <w:b/>
          <w:bCs/>
          <w:sz w:val="22"/>
          <w:szCs w:val="22"/>
          <w:u w:val="single"/>
        </w:rPr>
      </w:pPr>
    </w:p>
    <w:p w14:paraId="6C7AFD8B" w14:textId="3EED0B0A" w:rsidR="00D4242C" w:rsidRDefault="00D4242C" w:rsidP="001A2A5F">
      <w:pPr>
        <w:shd w:val="clear" w:color="auto" w:fill="FFFFFF"/>
        <w:rPr>
          <w:rFonts w:ascii="Times New Roman" w:hAnsi="Times New Roman" w:cs="Times New Roman"/>
          <w:b/>
          <w:bCs/>
          <w:sz w:val="22"/>
          <w:szCs w:val="22"/>
          <w:u w:val="single"/>
        </w:rPr>
      </w:pPr>
      <w:r>
        <w:rPr>
          <w:rFonts w:ascii="Times New Roman" w:hAnsi="Times New Roman" w:cs="Times New Roman"/>
          <w:b/>
          <w:bCs/>
          <w:sz w:val="22"/>
          <w:szCs w:val="22"/>
          <w:u w:val="single"/>
        </w:rPr>
        <w:t>Questions provided in written submissions</w:t>
      </w:r>
    </w:p>
    <w:p w14:paraId="34C27620" w14:textId="77777777" w:rsidR="00D4242C" w:rsidRDefault="00D4242C" w:rsidP="001A2A5F">
      <w:pPr>
        <w:shd w:val="clear" w:color="auto" w:fill="FFFFFF"/>
        <w:rPr>
          <w:rFonts w:ascii="Times New Roman" w:hAnsi="Times New Roman" w:cs="Times New Roman"/>
          <w:b/>
          <w:bCs/>
          <w:sz w:val="22"/>
          <w:szCs w:val="22"/>
          <w:u w:val="single"/>
        </w:rPr>
      </w:pPr>
    </w:p>
    <w:p w14:paraId="63C4AEA8" w14:textId="2A5E5DB3" w:rsidR="001A2A5F" w:rsidRPr="00206CF4" w:rsidRDefault="001A2A5F" w:rsidP="001A2A5F">
      <w:pPr>
        <w:shd w:val="clear" w:color="auto" w:fill="FFFFFF"/>
        <w:rPr>
          <w:rFonts w:ascii="Times New Roman" w:eastAsia="Times New Roman" w:hAnsi="Times New Roman" w:cs="Times New Roman"/>
          <w:color w:val="000000"/>
          <w:sz w:val="22"/>
          <w:szCs w:val="22"/>
        </w:rPr>
      </w:pPr>
      <w:r w:rsidRPr="00206CF4">
        <w:rPr>
          <w:rFonts w:ascii="Times New Roman" w:hAnsi="Times New Roman" w:cs="Times New Roman"/>
          <w:b/>
          <w:bCs/>
          <w:sz w:val="22"/>
          <w:szCs w:val="22"/>
          <w:u w:val="single"/>
        </w:rPr>
        <w:t>Brazil</w:t>
      </w:r>
      <w:r w:rsidRPr="00206CF4">
        <w:rPr>
          <w:rFonts w:ascii="Times New Roman" w:hAnsi="Times New Roman" w:cs="Times New Roman"/>
          <w:sz w:val="22"/>
          <w:szCs w:val="22"/>
        </w:rPr>
        <w:br/>
      </w:r>
      <w:r w:rsidRPr="00206CF4">
        <w:rPr>
          <w:rFonts w:ascii="Times New Roman" w:eastAsia="Times New Roman" w:hAnsi="Times New Roman" w:cs="Times New Roman"/>
          <w:b/>
          <w:bCs/>
          <w:color w:val="000000"/>
          <w:sz w:val="22"/>
          <w:szCs w:val="22"/>
        </w:rPr>
        <w:t>Question 1</w:t>
      </w:r>
    </w:p>
    <w:p w14:paraId="45F1B0CF" w14:textId="7E8DB7F5" w:rsidR="001A2A5F" w:rsidRPr="00206CF4" w:rsidRDefault="001A2A5F" w:rsidP="00CB7C89">
      <w:pPr>
        <w:shd w:val="clear" w:color="auto" w:fill="FFFFFF"/>
        <w:jc w:val="both"/>
        <w:rPr>
          <w:rFonts w:ascii="Times New Roman" w:eastAsia="Times New Roman" w:hAnsi="Times New Roman" w:cs="Times New Roman"/>
          <w:color w:val="000000"/>
          <w:sz w:val="22"/>
          <w:szCs w:val="22"/>
        </w:rPr>
      </w:pPr>
      <w:r w:rsidRPr="00206CF4">
        <w:rPr>
          <w:rFonts w:ascii="Times New Roman" w:eastAsia="Times New Roman" w:hAnsi="Times New Roman" w:cs="Times New Roman"/>
          <w:color w:val="000000"/>
          <w:sz w:val="22"/>
          <w:szCs w:val="22"/>
        </w:rPr>
        <w:t>Statistics demonstrate that the economic consequences of the pandemic will affect domestic financial capabilities including those to implement environmental policies, particularly in developing countries. Which role in your opinion should developed countries have in the financing of the GBF?</w:t>
      </w:r>
    </w:p>
    <w:p w14:paraId="1DD727A5" w14:textId="62189F4F" w:rsidR="00E80869" w:rsidRPr="00206CF4" w:rsidRDefault="00E80869" w:rsidP="00CB7C89">
      <w:pPr>
        <w:shd w:val="clear" w:color="auto" w:fill="FFFFFF"/>
        <w:jc w:val="both"/>
        <w:rPr>
          <w:rFonts w:ascii="Times New Roman" w:eastAsia="Times New Roman" w:hAnsi="Times New Roman" w:cs="Times New Roman"/>
          <w:color w:val="000000"/>
          <w:sz w:val="22"/>
          <w:szCs w:val="22"/>
        </w:rPr>
      </w:pPr>
    </w:p>
    <w:p w14:paraId="65A486A5" w14:textId="04635C4B" w:rsidR="00E80869" w:rsidRPr="00F553FC" w:rsidRDefault="00E80869" w:rsidP="00CB7C89">
      <w:pPr>
        <w:shd w:val="clear" w:color="auto" w:fill="FFFFFF"/>
        <w:jc w:val="both"/>
        <w:rPr>
          <w:rFonts w:ascii="Times New Roman" w:eastAsia="Times New Roman" w:hAnsi="Times New Roman" w:cs="Times New Roman"/>
          <w:b/>
          <w:bCs/>
          <w:color w:val="000000" w:themeColor="text1"/>
          <w:sz w:val="22"/>
          <w:szCs w:val="22"/>
        </w:rPr>
      </w:pPr>
      <w:r w:rsidRPr="00F553FC">
        <w:rPr>
          <w:rFonts w:ascii="Times New Roman" w:eastAsia="Times New Roman" w:hAnsi="Times New Roman" w:cs="Times New Roman"/>
          <w:b/>
          <w:bCs/>
          <w:color w:val="000000" w:themeColor="text1"/>
          <w:sz w:val="22"/>
          <w:szCs w:val="22"/>
        </w:rPr>
        <w:t>Response</w:t>
      </w:r>
    </w:p>
    <w:p w14:paraId="294DF88D" w14:textId="6D2ED881" w:rsidR="00F3115A" w:rsidRPr="00F553FC" w:rsidRDefault="00C3464F" w:rsidP="00CB7C89">
      <w:pPr>
        <w:shd w:val="clear" w:color="auto" w:fill="FFFFFF"/>
        <w:jc w:val="both"/>
        <w:rPr>
          <w:rFonts w:ascii="Times New Roman" w:eastAsia="Times New Roman" w:hAnsi="Times New Roman" w:cs="Times New Roman"/>
          <w:color w:val="000000" w:themeColor="text1"/>
          <w:sz w:val="22"/>
          <w:szCs w:val="22"/>
        </w:rPr>
      </w:pPr>
      <w:r w:rsidRPr="00F553FC">
        <w:rPr>
          <w:rFonts w:ascii="Times New Roman" w:eastAsia="Times New Roman" w:hAnsi="Times New Roman" w:cs="Times New Roman"/>
          <w:color w:val="000000" w:themeColor="text1"/>
          <w:sz w:val="22"/>
          <w:szCs w:val="22"/>
        </w:rPr>
        <w:t xml:space="preserve">The Panel of Experts submitted </w:t>
      </w:r>
      <w:r w:rsidR="00301F47" w:rsidRPr="00F553FC">
        <w:rPr>
          <w:rFonts w:ascii="Times New Roman" w:eastAsia="Times New Roman" w:hAnsi="Times New Roman" w:cs="Times New Roman"/>
          <w:color w:val="000000" w:themeColor="text1"/>
          <w:sz w:val="22"/>
          <w:szCs w:val="22"/>
        </w:rPr>
        <w:t xml:space="preserve">its </w:t>
      </w:r>
      <w:r w:rsidRPr="00F553FC">
        <w:rPr>
          <w:rFonts w:ascii="Times New Roman" w:eastAsia="Times New Roman" w:hAnsi="Times New Roman" w:cs="Times New Roman"/>
          <w:color w:val="000000" w:themeColor="text1"/>
          <w:sz w:val="22"/>
          <w:szCs w:val="22"/>
        </w:rPr>
        <w:t>3</w:t>
      </w:r>
      <w:r w:rsidRPr="00F553FC">
        <w:rPr>
          <w:rFonts w:ascii="Times New Roman" w:eastAsia="Times New Roman" w:hAnsi="Times New Roman" w:cs="Times New Roman"/>
          <w:color w:val="000000" w:themeColor="text1"/>
          <w:sz w:val="22"/>
          <w:szCs w:val="22"/>
          <w:vertAlign w:val="superscript"/>
        </w:rPr>
        <w:t>rd</w:t>
      </w:r>
      <w:r w:rsidRPr="00F553FC">
        <w:rPr>
          <w:rFonts w:ascii="Times New Roman" w:eastAsia="Times New Roman" w:hAnsi="Times New Roman" w:cs="Times New Roman"/>
          <w:color w:val="000000" w:themeColor="text1"/>
          <w:sz w:val="22"/>
          <w:szCs w:val="22"/>
        </w:rPr>
        <w:t xml:space="preserve"> Report as the world was entering lockdown</w:t>
      </w:r>
      <w:r w:rsidR="004A52E6" w:rsidRPr="00F553FC">
        <w:rPr>
          <w:rFonts w:ascii="Times New Roman" w:eastAsia="Times New Roman" w:hAnsi="Times New Roman" w:cs="Times New Roman"/>
          <w:color w:val="000000" w:themeColor="text1"/>
          <w:sz w:val="22"/>
          <w:szCs w:val="22"/>
        </w:rPr>
        <w:t xml:space="preserve"> in response to the COVID-19 pandemic</w:t>
      </w:r>
      <w:r w:rsidRPr="00F553FC">
        <w:rPr>
          <w:rFonts w:ascii="Times New Roman" w:eastAsia="Times New Roman" w:hAnsi="Times New Roman" w:cs="Times New Roman"/>
          <w:color w:val="000000" w:themeColor="text1"/>
          <w:sz w:val="22"/>
          <w:szCs w:val="22"/>
        </w:rPr>
        <w:t xml:space="preserve">. </w:t>
      </w:r>
      <w:r w:rsidR="00301F47" w:rsidRPr="00F553FC">
        <w:rPr>
          <w:rFonts w:ascii="Times New Roman" w:eastAsia="Times New Roman" w:hAnsi="Times New Roman" w:cs="Times New Roman"/>
          <w:color w:val="000000" w:themeColor="text1"/>
          <w:sz w:val="22"/>
          <w:szCs w:val="22"/>
        </w:rPr>
        <w:t xml:space="preserve">What has been evident since then is recognition by many Governments across the world of the vital importance of protection and restoration of biodiversity as an underpinning not only to prosperity and wellbeing, but also to human health. The need for transformative change is now clearer than ever.   </w:t>
      </w:r>
    </w:p>
    <w:p w14:paraId="6CB84080" w14:textId="77777777" w:rsidR="00301F47" w:rsidRPr="00F553FC" w:rsidRDefault="00301F47" w:rsidP="00CB7C89">
      <w:pPr>
        <w:shd w:val="clear" w:color="auto" w:fill="FFFFFF"/>
        <w:jc w:val="both"/>
        <w:rPr>
          <w:rFonts w:ascii="Times New Roman" w:eastAsia="Times New Roman" w:hAnsi="Times New Roman" w:cs="Times New Roman"/>
          <w:color w:val="000000" w:themeColor="text1"/>
          <w:sz w:val="22"/>
          <w:szCs w:val="22"/>
        </w:rPr>
      </w:pPr>
    </w:p>
    <w:p w14:paraId="72D85500" w14:textId="55843D31" w:rsidR="00E80869" w:rsidRPr="00F553FC" w:rsidRDefault="00301F47" w:rsidP="00CB7C89">
      <w:pPr>
        <w:shd w:val="clear" w:color="auto" w:fill="FFFFFF"/>
        <w:jc w:val="both"/>
        <w:rPr>
          <w:rFonts w:ascii="Times New Roman" w:eastAsia="Times New Roman" w:hAnsi="Times New Roman" w:cs="Times New Roman"/>
          <w:color w:val="000000" w:themeColor="text1"/>
          <w:sz w:val="22"/>
          <w:szCs w:val="22"/>
        </w:rPr>
      </w:pPr>
      <w:r w:rsidRPr="00F553FC">
        <w:rPr>
          <w:rFonts w:ascii="Times New Roman" w:eastAsia="Times New Roman" w:hAnsi="Times New Roman" w:cs="Times New Roman"/>
          <w:color w:val="000000" w:themeColor="text1"/>
          <w:sz w:val="22"/>
          <w:szCs w:val="22"/>
        </w:rPr>
        <w:t>The</w:t>
      </w:r>
      <w:r w:rsidR="004A52E6" w:rsidRPr="00F553FC">
        <w:rPr>
          <w:rFonts w:ascii="Times New Roman" w:eastAsia="Times New Roman" w:hAnsi="Times New Roman" w:cs="Times New Roman"/>
          <w:color w:val="000000" w:themeColor="text1"/>
          <w:sz w:val="22"/>
          <w:szCs w:val="22"/>
        </w:rPr>
        <w:t xml:space="preserve"> Panel of Experts</w:t>
      </w:r>
      <w:r w:rsidR="00C3464F" w:rsidRPr="00F553FC">
        <w:rPr>
          <w:rFonts w:ascii="Times New Roman" w:eastAsia="Times New Roman" w:hAnsi="Times New Roman" w:cs="Times New Roman"/>
          <w:color w:val="000000" w:themeColor="text1"/>
          <w:sz w:val="22"/>
          <w:szCs w:val="22"/>
        </w:rPr>
        <w:t xml:space="preserve"> </w:t>
      </w:r>
      <w:r w:rsidRPr="00F553FC">
        <w:rPr>
          <w:rFonts w:ascii="Times New Roman" w:eastAsia="Times New Roman" w:hAnsi="Times New Roman" w:cs="Times New Roman"/>
          <w:color w:val="000000" w:themeColor="text1"/>
          <w:sz w:val="22"/>
          <w:szCs w:val="22"/>
        </w:rPr>
        <w:t xml:space="preserve">therefore consider that </w:t>
      </w:r>
      <w:r w:rsidR="004A52E6" w:rsidRPr="00F553FC">
        <w:rPr>
          <w:rFonts w:ascii="Times New Roman" w:eastAsia="Times New Roman" w:hAnsi="Times New Roman" w:cs="Times New Roman"/>
          <w:color w:val="000000" w:themeColor="text1"/>
          <w:sz w:val="22"/>
          <w:szCs w:val="22"/>
        </w:rPr>
        <w:t xml:space="preserve">our </w:t>
      </w:r>
      <w:r w:rsidR="00C3464F" w:rsidRPr="00F553FC">
        <w:rPr>
          <w:rFonts w:ascii="Times New Roman" w:eastAsia="Times New Roman" w:hAnsi="Times New Roman" w:cs="Times New Roman"/>
          <w:color w:val="000000" w:themeColor="text1"/>
          <w:sz w:val="22"/>
          <w:szCs w:val="22"/>
        </w:rPr>
        <w:t xml:space="preserve">recommendations </w:t>
      </w:r>
      <w:r w:rsidRPr="00F553FC">
        <w:rPr>
          <w:rFonts w:ascii="Times New Roman" w:eastAsia="Times New Roman" w:hAnsi="Times New Roman" w:cs="Times New Roman"/>
          <w:color w:val="000000" w:themeColor="text1"/>
          <w:sz w:val="22"/>
          <w:szCs w:val="22"/>
        </w:rPr>
        <w:t>about how to mobilise resources to meet an ambitious post-2020 GBF are, if anything, reinforced by the pandemic</w:t>
      </w:r>
      <w:r w:rsidR="00C3464F" w:rsidRPr="00F553FC">
        <w:rPr>
          <w:rFonts w:ascii="Times New Roman" w:eastAsia="Times New Roman" w:hAnsi="Times New Roman" w:cs="Times New Roman"/>
          <w:color w:val="000000" w:themeColor="text1"/>
          <w:sz w:val="22"/>
          <w:szCs w:val="22"/>
        </w:rPr>
        <w:t xml:space="preserve">. The </w:t>
      </w:r>
      <w:r w:rsidR="004A52E6" w:rsidRPr="00F553FC">
        <w:rPr>
          <w:rFonts w:ascii="Times New Roman" w:eastAsia="Times New Roman" w:hAnsi="Times New Roman" w:cs="Times New Roman"/>
          <w:color w:val="000000" w:themeColor="text1"/>
          <w:sz w:val="22"/>
          <w:szCs w:val="22"/>
        </w:rPr>
        <w:t>need to reduce harmful impacts on biodiversity,</w:t>
      </w:r>
      <w:r w:rsidR="00C3464F" w:rsidRPr="00F553FC">
        <w:rPr>
          <w:rFonts w:ascii="Times New Roman" w:eastAsia="Times New Roman" w:hAnsi="Times New Roman" w:cs="Times New Roman"/>
          <w:color w:val="000000" w:themeColor="text1"/>
          <w:sz w:val="22"/>
          <w:szCs w:val="22"/>
        </w:rPr>
        <w:t xml:space="preserve"> to channel funds towards the </w:t>
      </w:r>
      <w:r w:rsidR="004A52E6" w:rsidRPr="00F553FC">
        <w:rPr>
          <w:rFonts w:ascii="Times New Roman" w:eastAsia="Times New Roman" w:hAnsi="Times New Roman" w:cs="Times New Roman"/>
          <w:color w:val="000000" w:themeColor="text1"/>
          <w:sz w:val="22"/>
          <w:szCs w:val="22"/>
        </w:rPr>
        <w:t>three goals of the Convention, and to do better with the limited resources that we have, are all crucial for avoiding environmental collapse and the human suffering that will result. In this context, i</w:t>
      </w:r>
      <w:r w:rsidR="004D5ABC" w:rsidRPr="00F553FC">
        <w:rPr>
          <w:rFonts w:ascii="Times New Roman" w:eastAsia="Times New Roman" w:hAnsi="Times New Roman" w:cs="Times New Roman"/>
          <w:color w:val="000000" w:themeColor="text1"/>
          <w:sz w:val="22"/>
          <w:szCs w:val="22"/>
        </w:rPr>
        <w:t>nternational funding flows</w:t>
      </w:r>
      <w:r w:rsidR="00C3464F" w:rsidRPr="00F553FC">
        <w:rPr>
          <w:rFonts w:ascii="Times New Roman" w:eastAsia="Times New Roman" w:hAnsi="Times New Roman" w:cs="Times New Roman"/>
          <w:color w:val="000000" w:themeColor="text1"/>
          <w:sz w:val="22"/>
          <w:szCs w:val="22"/>
        </w:rPr>
        <w:t xml:space="preserve">, as well as </w:t>
      </w:r>
      <w:r w:rsidR="00C3464F" w:rsidRPr="00F553FC">
        <w:rPr>
          <w:rFonts w:ascii="Times New Roman" w:hAnsi="Times New Roman" w:cs="Times New Roman"/>
          <w:color w:val="000000" w:themeColor="text1"/>
          <w:sz w:val="22"/>
          <w:szCs w:val="22"/>
        </w:rPr>
        <w:t>transfer of technology and capacity building</w:t>
      </w:r>
      <w:r w:rsidR="00C3464F" w:rsidRPr="00F553FC">
        <w:rPr>
          <w:rFonts w:ascii="Times New Roman" w:eastAsia="Times New Roman" w:hAnsi="Times New Roman" w:cs="Times New Roman"/>
          <w:color w:val="000000" w:themeColor="text1"/>
          <w:sz w:val="22"/>
          <w:szCs w:val="22"/>
        </w:rPr>
        <w:t xml:space="preserve">, will </w:t>
      </w:r>
      <w:r w:rsidR="004D5ABC" w:rsidRPr="00F553FC">
        <w:rPr>
          <w:rFonts w:ascii="Times New Roman" w:eastAsia="Times New Roman" w:hAnsi="Times New Roman" w:cs="Times New Roman"/>
          <w:color w:val="000000" w:themeColor="text1"/>
          <w:sz w:val="22"/>
          <w:szCs w:val="22"/>
        </w:rPr>
        <w:t>continue to be a</w:t>
      </w:r>
      <w:r w:rsidR="00BB48B3">
        <w:rPr>
          <w:rFonts w:ascii="Times New Roman" w:eastAsia="Times New Roman" w:hAnsi="Times New Roman" w:cs="Times New Roman"/>
          <w:color w:val="000000" w:themeColor="text1"/>
          <w:sz w:val="22"/>
          <w:szCs w:val="22"/>
        </w:rPr>
        <w:t xml:space="preserve"> vital</w:t>
      </w:r>
      <w:r w:rsidR="00BB48B3" w:rsidRPr="00F553FC">
        <w:rPr>
          <w:rFonts w:ascii="Times New Roman" w:eastAsia="Times New Roman" w:hAnsi="Times New Roman" w:cs="Times New Roman"/>
          <w:color w:val="000000" w:themeColor="text1"/>
          <w:sz w:val="22"/>
          <w:szCs w:val="22"/>
        </w:rPr>
        <w:t xml:space="preserve"> </w:t>
      </w:r>
      <w:r w:rsidR="004D5ABC" w:rsidRPr="00F553FC">
        <w:rPr>
          <w:rFonts w:ascii="Times New Roman" w:eastAsia="Times New Roman" w:hAnsi="Times New Roman" w:cs="Times New Roman"/>
          <w:color w:val="000000" w:themeColor="text1"/>
          <w:sz w:val="22"/>
          <w:szCs w:val="22"/>
        </w:rPr>
        <w:t>element of resource mobilisation</w:t>
      </w:r>
      <w:r w:rsidR="00C3464F" w:rsidRPr="00F553FC">
        <w:rPr>
          <w:rFonts w:ascii="Times New Roman" w:eastAsia="Times New Roman" w:hAnsi="Times New Roman" w:cs="Times New Roman"/>
          <w:color w:val="000000" w:themeColor="text1"/>
          <w:sz w:val="22"/>
          <w:szCs w:val="22"/>
        </w:rPr>
        <w:t>.</w:t>
      </w:r>
    </w:p>
    <w:p w14:paraId="6418D7BA" w14:textId="77777777" w:rsidR="001A2A5F" w:rsidRPr="00F553FC" w:rsidRDefault="001A2A5F" w:rsidP="00CB7C89">
      <w:pPr>
        <w:shd w:val="clear" w:color="auto" w:fill="FFFFFF"/>
        <w:jc w:val="both"/>
        <w:rPr>
          <w:rFonts w:ascii="Times New Roman" w:eastAsia="Times New Roman" w:hAnsi="Times New Roman" w:cs="Times New Roman"/>
          <w:color w:val="000000" w:themeColor="text1"/>
          <w:sz w:val="22"/>
          <w:szCs w:val="22"/>
        </w:rPr>
      </w:pPr>
    </w:p>
    <w:p w14:paraId="7DE0EDD6" w14:textId="3FBDC270" w:rsidR="001A2A5F" w:rsidRPr="00F553FC" w:rsidRDefault="001A2A5F" w:rsidP="00CB7C89">
      <w:pPr>
        <w:shd w:val="clear" w:color="auto" w:fill="FFFFFF"/>
        <w:jc w:val="both"/>
        <w:rPr>
          <w:rFonts w:ascii="Times New Roman" w:eastAsia="Times New Roman" w:hAnsi="Times New Roman" w:cs="Times New Roman"/>
          <w:b/>
          <w:bCs/>
          <w:color w:val="000000" w:themeColor="text1"/>
          <w:sz w:val="22"/>
          <w:szCs w:val="22"/>
        </w:rPr>
      </w:pPr>
      <w:r w:rsidRPr="00F553FC">
        <w:rPr>
          <w:rFonts w:ascii="Times New Roman" w:eastAsia="Times New Roman" w:hAnsi="Times New Roman" w:cs="Times New Roman"/>
          <w:b/>
          <w:bCs/>
          <w:color w:val="000000" w:themeColor="text1"/>
          <w:sz w:val="22"/>
          <w:szCs w:val="22"/>
        </w:rPr>
        <w:t>Question 2</w:t>
      </w:r>
    </w:p>
    <w:p w14:paraId="2818F54E" w14:textId="3EAC759A" w:rsidR="001A2A5F" w:rsidRPr="00F553FC" w:rsidRDefault="001A2A5F" w:rsidP="00CB7C89">
      <w:pPr>
        <w:shd w:val="clear" w:color="auto" w:fill="FFFFFF"/>
        <w:jc w:val="both"/>
        <w:rPr>
          <w:rFonts w:ascii="Times New Roman" w:eastAsia="Times New Roman" w:hAnsi="Times New Roman" w:cs="Times New Roman"/>
          <w:color w:val="000000" w:themeColor="text1"/>
          <w:sz w:val="22"/>
          <w:szCs w:val="22"/>
        </w:rPr>
      </w:pPr>
      <w:r w:rsidRPr="00F553FC">
        <w:rPr>
          <w:rFonts w:ascii="Times New Roman" w:eastAsia="Times New Roman" w:hAnsi="Times New Roman" w:cs="Times New Roman"/>
          <w:color w:val="000000" w:themeColor="text1"/>
          <w:sz w:val="22"/>
          <w:szCs w:val="22"/>
        </w:rPr>
        <w:t>In addition, which mechanisms do you believe could boost international biodiversity finance and private sector funding? What contributions, for instance, could the payment for ecosystem services system provide to increase the availability of resources?</w:t>
      </w:r>
    </w:p>
    <w:p w14:paraId="2ADC5477" w14:textId="61A12E46" w:rsidR="00E80869" w:rsidRPr="00F553FC" w:rsidRDefault="00E80869" w:rsidP="00CB7C89">
      <w:pPr>
        <w:shd w:val="clear" w:color="auto" w:fill="FFFFFF"/>
        <w:jc w:val="both"/>
        <w:rPr>
          <w:rFonts w:ascii="Times New Roman" w:eastAsia="Times New Roman" w:hAnsi="Times New Roman" w:cs="Times New Roman"/>
          <w:b/>
          <w:bCs/>
          <w:color w:val="000000" w:themeColor="text1"/>
          <w:sz w:val="22"/>
          <w:szCs w:val="22"/>
        </w:rPr>
      </w:pPr>
    </w:p>
    <w:p w14:paraId="7F79137C" w14:textId="21E9EAE7" w:rsidR="00E80869" w:rsidRPr="00F553FC" w:rsidRDefault="00E80869" w:rsidP="00CB7C89">
      <w:pPr>
        <w:shd w:val="clear" w:color="auto" w:fill="FFFFFF"/>
        <w:jc w:val="both"/>
        <w:rPr>
          <w:rFonts w:ascii="Times New Roman" w:eastAsia="Times New Roman" w:hAnsi="Times New Roman" w:cs="Times New Roman"/>
          <w:b/>
          <w:bCs/>
          <w:color w:val="000000" w:themeColor="text1"/>
          <w:sz w:val="22"/>
          <w:szCs w:val="22"/>
        </w:rPr>
      </w:pPr>
      <w:r w:rsidRPr="00F553FC">
        <w:rPr>
          <w:rFonts w:ascii="Times New Roman" w:eastAsia="Times New Roman" w:hAnsi="Times New Roman" w:cs="Times New Roman"/>
          <w:b/>
          <w:bCs/>
          <w:color w:val="000000" w:themeColor="text1"/>
          <w:sz w:val="22"/>
          <w:szCs w:val="22"/>
        </w:rPr>
        <w:t xml:space="preserve">Response </w:t>
      </w:r>
    </w:p>
    <w:p w14:paraId="1CB9F049" w14:textId="611BDB04" w:rsidR="00C3464F" w:rsidRPr="00F553FC" w:rsidRDefault="00E80869" w:rsidP="00CB7C89">
      <w:pPr>
        <w:shd w:val="clear" w:color="auto" w:fill="FFFFFF"/>
        <w:jc w:val="both"/>
        <w:rPr>
          <w:rFonts w:ascii="Times New Roman" w:eastAsia="Times New Roman" w:hAnsi="Times New Roman" w:cs="Times New Roman"/>
          <w:color w:val="000000" w:themeColor="text1"/>
          <w:sz w:val="22"/>
          <w:szCs w:val="22"/>
        </w:rPr>
      </w:pPr>
      <w:r w:rsidRPr="00F553FC">
        <w:rPr>
          <w:rFonts w:ascii="Times New Roman" w:eastAsia="Times New Roman" w:hAnsi="Times New Roman" w:cs="Times New Roman"/>
          <w:color w:val="000000" w:themeColor="text1"/>
          <w:sz w:val="22"/>
          <w:szCs w:val="22"/>
        </w:rPr>
        <w:t>There are numerous mechanism</w:t>
      </w:r>
      <w:r w:rsidR="00FB0E8C" w:rsidRPr="00F553FC">
        <w:rPr>
          <w:rFonts w:ascii="Times New Roman" w:eastAsia="Times New Roman" w:hAnsi="Times New Roman" w:cs="Times New Roman"/>
          <w:color w:val="000000" w:themeColor="text1"/>
          <w:sz w:val="22"/>
          <w:szCs w:val="22"/>
        </w:rPr>
        <w:t>s</w:t>
      </w:r>
      <w:r w:rsidRPr="00F553FC">
        <w:rPr>
          <w:rFonts w:ascii="Times New Roman" w:eastAsia="Times New Roman" w:hAnsi="Times New Roman" w:cs="Times New Roman"/>
          <w:color w:val="000000" w:themeColor="text1"/>
          <w:sz w:val="22"/>
          <w:szCs w:val="22"/>
        </w:rPr>
        <w:t xml:space="preserve"> in place to boost international biodiversity finance and private sector funding, including regulatory approaches, fiscal tools and market-based approaches. Payments for ecosystem services is one such mechanism, which can be developed at many different scales (e.g. local, regional, national, and global), and with a range of different types of actors (including government actors, private actors and communities). The </w:t>
      </w:r>
      <w:r w:rsidR="004D5ABC" w:rsidRPr="00F553FC">
        <w:rPr>
          <w:rFonts w:ascii="Times New Roman" w:eastAsia="Times New Roman" w:hAnsi="Times New Roman" w:cs="Times New Roman"/>
          <w:color w:val="000000" w:themeColor="text1"/>
          <w:sz w:val="22"/>
          <w:szCs w:val="22"/>
        </w:rPr>
        <w:t xml:space="preserve">identification of </w:t>
      </w:r>
      <w:r w:rsidRPr="00F553FC">
        <w:rPr>
          <w:rFonts w:ascii="Times New Roman" w:eastAsia="Times New Roman" w:hAnsi="Times New Roman" w:cs="Times New Roman"/>
          <w:color w:val="000000" w:themeColor="text1"/>
          <w:sz w:val="22"/>
          <w:szCs w:val="22"/>
        </w:rPr>
        <w:t xml:space="preserve">the most appropriate mechanism </w:t>
      </w:r>
      <w:r w:rsidR="004D5ABC" w:rsidRPr="00F553FC">
        <w:rPr>
          <w:rFonts w:ascii="Times New Roman" w:eastAsia="Times New Roman" w:hAnsi="Times New Roman" w:cs="Times New Roman"/>
          <w:color w:val="000000" w:themeColor="text1"/>
          <w:sz w:val="22"/>
          <w:szCs w:val="22"/>
        </w:rPr>
        <w:t xml:space="preserve">for any given challenge </w:t>
      </w:r>
      <w:r w:rsidR="004A52E6" w:rsidRPr="00F553FC">
        <w:rPr>
          <w:rFonts w:ascii="Times New Roman" w:eastAsia="Times New Roman" w:hAnsi="Times New Roman" w:cs="Times New Roman"/>
          <w:color w:val="000000" w:themeColor="text1"/>
          <w:sz w:val="22"/>
          <w:szCs w:val="22"/>
        </w:rPr>
        <w:t>should be</w:t>
      </w:r>
      <w:r w:rsidR="004D5ABC" w:rsidRPr="00F553FC">
        <w:rPr>
          <w:rFonts w:ascii="Times New Roman" w:eastAsia="Times New Roman" w:hAnsi="Times New Roman" w:cs="Times New Roman"/>
          <w:color w:val="000000" w:themeColor="text1"/>
          <w:sz w:val="22"/>
          <w:szCs w:val="22"/>
        </w:rPr>
        <w:t xml:space="preserve"> based on a range of factors, and the pro’s and </w:t>
      </w:r>
      <w:proofErr w:type="spellStart"/>
      <w:proofErr w:type="gramStart"/>
      <w:r w:rsidR="004D5ABC" w:rsidRPr="00F553FC">
        <w:rPr>
          <w:rFonts w:ascii="Times New Roman" w:eastAsia="Times New Roman" w:hAnsi="Times New Roman" w:cs="Times New Roman"/>
          <w:color w:val="000000" w:themeColor="text1"/>
          <w:sz w:val="22"/>
          <w:szCs w:val="22"/>
        </w:rPr>
        <w:t>con’s</w:t>
      </w:r>
      <w:proofErr w:type="spellEnd"/>
      <w:proofErr w:type="gramEnd"/>
      <w:r w:rsidR="004D5ABC" w:rsidRPr="00F553FC">
        <w:rPr>
          <w:rFonts w:ascii="Times New Roman" w:eastAsia="Times New Roman" w:hAnsi="Times New Roman" w:cs="Times New Roman"/>
          <w:color w:val="000000" w:themeColor="text1"/>
          <w:sz w:val="22"/>
          <w:szCs w:val="22"/>
        </w:rPr>
        <w:t xml:space="preserve"> of different types of mechanisms need to be considered</w:t>
      </w:r>
      <w:r w:rsidR="00C3464F" w:rsidRPr="00F553FC">
        <w:rPr>
          <w:rFonts w:ascii="Times New Roman" w:eastAsia="Times New Roman" w:hAnsi="Times New Roman" w:cs="Times New Roman"/>
          <w:color w:val="000000" w:themeColor="text1"/>
          <w:sz w:val="22"/>
          <w:szCs w:val="22"/>
        </w:rPr>
        <w:t xml:space="preserve"> in each case. </w:t>
      </w:r>
    </w:p>
    <w:p w14:paraId="5E1B6C64" w14:textId="77777777" w:rsidR="00C3464F" w:rsidRPr="00F553FC" w:rsidRDefault="00C3464F" w:rsidP="00CB7C89">
      <w:pPr>
        <w:shd w:val="clear" w:color="auto" w:fill="FFFFFF"/>
        <w:jc w:val="both"/>
        <w:rPr>
          <w:rFonts w:ascii="Times New Roman" w:eastAsia="Times New Roman" w:hAnsi="Times New Roman" w:cs="Times New Roman"/>
          <w:color w:val="000000" w:themeColor="text1"/>
          <w:sz w:val="22"/>
          <w:szCs w:val="22"/>
        </w:rPr>
      </w:pPr>
    </w:p>
    <w:p w14:paraId="6B59FD46" w14:textId="1A152003" w:rsidR="00C3464F" w:rsidRPr="00F553FC" w:rsidRDefault="00C3464F" w:rsidP="00CB7C89">
      <w:pPr>
        <w:shd w:val="clear" w:color="auto" w:fill="FFFFFF"/>
        <w:jc w:val="both"/>
        <w:rPr>
          <w:rFonts w:ascii="Times New Roman" w:eastAsia="Times New Roman" w:hAnsi="Times New Roman" w:cs="Times New Roman"/>
          <w:color w:val="000000" w:themeColor="text1"/>
          <w:sz w:val="22"/>
          <w:szCs w:val="22"/>
        </w:rPr>
      </w:pPr>
      <w:r w:rsidRPr="00F553FC">
        <w:rPr>
          <w:rFonts w:ascii="Times New Roman" w:eastAsia="Times New Roman" w:hAnsi="Times New Roman" w:cs="Times New Roman"/>
          <w:color w:val="000000" w:themeColor="text1"/>
          <w:sz w:val="22"/>
          <w:szCs w:val="22"/>
        </w:rPr>
        <w:t>Given the breadth of mechanisms that can be applied, the Panel of Experts</w:t>
      </w:r>
      <w:r w:rsidR="004A52E6" w:rsidRPr="00F553FC">
        <w:rPr>
          <w:rFonts w:ascii="Times New Roman" w:eastAsia="Times New Roman" w:hAnsi="Times New Roman" w:cs="Times New Roman"/>
          <w:color w:val="000000" w:themeColor="text1"/>
          <w:sz w:val="22"/>
          <w:szCs w:val="22"/>
        </w:rPr>
        <w:t xml:space="preserve">, in </w:t>
      </w:r>
      <w:r w:rsidR="00BB48B3">
        <w:rPr>
          <w:rFonts w:ascii="Times New Roman" w:eastAsia="Times New Roman" w:hAnsi="Times New Roman" w:cs="Times New Roman"/>
          <w:color w:val="000000" w:themeColor="text1"/>
          <w:sz w:val="22"/>
          <w:szCs w:val="22"/>
        </w:rPr>
        <w:t>its</w:t>
      </w:r>
      <w:r w:rsidR="00BB48B3" w:rsidRPr="00F553FC">
        <w:rPr>
          <w:rFonts w:ascii="Times New Roman" w:eastAsia="Times New Roman" w:hAnsi="Times New Roman" w:cs="Times New Roman"/>
          <w:color w:val="000000" w:themeColor="text1"/>
          <w:sz w:val="22"/>
          <w:szCs w:val="22"/>
        </w:rPr>
        <w:t xml:space="preserve"> </w:t>
      </w:r>
      <w:r w:rsidR="004A52E6" w:rsidRPr="00F553FC">
        <w:rPr>
          <w:rFonts w:ascii="Times New Roman" w:eastAsia="Times New Roman" w:hAnsi="Times New Roman" w:cs="Times New Roman"/>
          <w:color w:val="000000" w:themeColor="text1"/>
          <w:sz w:val="22"/>
          <w:szCs w:val="22"/>
        </w:rPr>
        <w:t>3</w:t>
      </w:r>
      <w:r w:rsidR="004A52E6" w:rsidRPr="00F553FC">
        <w:rPr>
          <w:rFonts w:ascii="Times New Roman" w:eastAsia="Times New Roman" w:hAnsi="Times New Roman" w:cs="Times New Roman"/>
          <w:color w:val="000000" w:themeColor="text1"/>
          <w:sz w:val="22"/>
          <w:szCs w:val="22"/>
          <w:vertAlign w:val="superscript"/>
        </w:rPr>
        <w:t>rd</w:t>
      </w:r>
      <w:r w:rsidR="004A52E6" w:rsidRPr="00F553FC">
        <w:rPr>
          <w:rFonts w:ascii="Times New Roman" w:eastAsia="Times New Roman" w:hAnsi="Times New Roman" w:cs="Times New Roman"/>
          <w:color w:val="000000" w:themeColor="text1"/>
          <w:sz w:val="22"/>
          <w:szCs w:val="22"/>
        </w:rPr>
        <w:t xml:space="preserve"> </w:t>
      </w:r>
      <w:r w:rsidR="00BB48B3">
        <w:rPr>
          <w:rFonts w:ascii="Times New Roman" w:eastAsia="Times New Roman" w:hAnsi="Times New Roman" w:cs="Times New Roman"/>
          <w:color w:val="000000" w:themeColor="text1"/>
          <w:sz w:val="22"/>
          <w:szCs w:val="22"/>
        </w:rPr>
        <w:t>R</w:t>
      </w:r>
      <w:r w:rsidR="004A52E6" w:rsidRPr="00F553FC">
        <w:rPr>
          <w:rFonts w:ascii="Times New Roman" w:eastAsia="Times New Roman" w:hAnsi="Times New Roman" w:cs="Times New Roman"/>
          <w:color w:val="000000" w:themeColor="text1"/>
          <w:sz w:val="22"/>
          <w:szCs w:val="22"/>
        </w:rPr>
        <w:t>eport,</w:t>
      </w:r>
      <w:r w:rsidRPr="00F553FC">
        <w:rPr>
          <w:rFonts w:ascii="Times New Roman" w:eastAsia="Times New Roman" w:hAnsi="Times New Roman" w:cs="Times New Roman"/>
          <w:color w:val="000000" w:themeColor="text1"/>
          <w:sz w:val="22"/>
          <w:szCs w:val="22"/>
        </w:rPr>
        <w:t xml:space="preserve"> focussed more on</w:t>
      </w:r>
      <w:r w:rsidR="0040345F" w:rsidRPr="00F553FC">
        <w:rPr>
          <w:rFonts w:ascii="Times New Roman" w:eastAsia="Times New Roman" w:hAnsi="Times New Roman" w:cs="Times New Roman"/>
          <w:color w:val="000000" w:themeColor="text1"/>
          <w:sz w:val="22"/>
          <w:szCs w:val="22"/>
        </w:rPr>
        <w:t xml:space="preserve"> outlining</w:t>
      </w:r>
      <w:r w:rsidRPr="00F553FC">
        <w:rPr>
          <w:rFonts w:ascii="Times New Roman" w:eastAsia="Times New Roman" w:hAnsi="Times New Roman" w:cs="Times New Roman"/>
          <w:color w:val="000000" w:themeColor="text1"/>
          <w:sz w:val="22"/>
          <w:szCs w:val="22"/>
        </w:rPr>
        <w:t xml:space="preserve"> key </w:t>
      </w:r>
      <w:r w:rsidR="00301F47" w:rsidRPr="00F553FC">
        <w:rPr>
          <w:rFonts w:ascii="Times New Roman" w:eastAsia="Times New Roman" w:hAnsi="Times New Roman" w:cs="Times New Roman"/>
          <w:color w:val="000000" w:themeColor="text1"/>
          <w:sz w:val="22"/>
          <w:szCs w:val="22"/>
        </w:rPr>
        <w:t xml:space="preserve">strategic </w:t>
      </w:r>
      <w:r w:rsidRPr="00F553FC">
        <w:rPr>
          <w:rFonts w:ascii="Times New Roman" w:eastAsia="Times New Roman" w:hAnsi="Times New Roman" w:cs="Times New Roman"/>
          <w:color w:val="000000" w:themeColor="text1"/>
          <w:sz w:val="22"/>
          <w:szCs w:val="22"/>
        </w:rPr>
        <w:t>approaches to resource mobilisation, and on specific factors that should be addressed for resource mobilisation to be effectiv</w:t>
      </w:r>
      <w:r w:rsidR="0040345F" w:rsidRPr="00F553FC">
        <w:rPr>
          <w:rFonts w:ascii="Times New Roman" w:eastAsia="Times New Roman" w:hAnsi="Times New Roman" w:cs="Times New Roman"/>
          <w:color w:val="000000" w:themeColor="text1"/>
          <w:sz w:val="22"/>
          <w:szCs w:val="22"/>
        </w:rPr>
        <w:t>e, rather than on a specific subset of finance mechanisms</w:t>
      </w:r>
      <w:r w:rsidRPr="00F553FC">
        <w:rPr>
          <w:rFonts w:ascii="Times New Roman" w:eastAsia="Times New Roman" w:hAnsi="Times New Roman" w:cs="Times New Roman"/>
          <w:color w:val="000000" w:themeColor="text1"/>
          <w:sz w:val="22"/>
          <w:szCs w:val="22"/>
        </w:rPr>
        <w:t>. Detailed information on a wide range of finance mechanisms for biodiversity</w:t>
      </w:r>
      <w:r w:rsidR="00301F47" w:rsidRPr="00F553FC">
        <w:rPr>
          <w:rFonts w:ascii="Times New Roman" w:eastAsia="Times New Roman" w:hAnsi="Times New Roman" w:cs="Times New Roman"/>
          <w:color w:val="000000" w:themeColor="text1"/>
          <w:sz w:val="22"/>
          <w:szCs w:val="22"/>
        </w:rPr>
        <w:t>, including payment for ecosystem services,</w:t>
      </w:r>
      <w:r w:rsidRPr="00F553FC">
        <w:rPr>
          <w:rFonts w:ascii="Times New Roman" w:eastAsia="Times New Roman" w:hAnsi="Times New Roman" w:cs="Times New Roman"/>
          <w:color w:val="000000" w:themeColor="text1"/>
          <w:sz w:val="22"/>
          <w:szCs w:val="22"/>
        </w:rPr>
        <w:t xml:space="preserve"> can be found, among other places, on the following two online platforms: </w:t>
      </w:r>
      <w:hyperlink r:id="rId11" w:history="1">
        <w:r w:rsidRPr="00F553FC">
          <w:rPr>
            <w:rStyle w:val="Hyperlink"/>
            <w:rFonts w:ascii="Times New Roman" w:eastAsia="Times New Roman" w:hAnsi="Times New Roman" w:cs="Times New Roman"/>
            <w:color w:val="000000" w:themeColor="text1"/>
            <w:sz w:val="22"/>
            <w:szCs w:val="22"/>
          </w:rPr>
          <w:t>https://www.sdfinance.undp.org/content/sdfinance/en/home.html</w:t>
        </w:r>
      </w:hyperlink>
    </w:p>
    <w:p w14:paraId="2174E59F" w14:textId="4F9CD3A8" w:rsidR="00C3464F" w:rsidRPr="00F553FC" w:rsidRDefault="00580BC5" w:rsidP="00CB7C89">
      <w:pPr>
        <w:shd w:val="clear" w:color="auto" w:fill="FFFFFF"/>
        <w:jc w:val="both"/>
        <w:rPr>
          <w:rFonts w:ascii="Times New Roman" w:eastAsia="Times New Roman" w:hAnsi="Times New Roman" w:cs="Times New Roman"/>
          <w:color w:val="000000" w:themeColor="text1"/>
          <w:sz w:val="22"/>
          <w:szCs w:val="22"/>
        </w:rPr>
      </w:pPr>
      <w:hyperlink r:id="rId12" w:history="1">
        <w:r w:rsidR="00C3464F" w:rsidRPr="00F553FC">
          <w:rPr>
            <w:rStyle w:val="Hyperlink"/>
            <w:rFonts w:ascii="Times New Roman" w:eastAsia="Times New Roman" w:hAnsi="Times New Roman" w:cs="Times New Roman"/>
            <w:color w:val="000000" w:themeColor="text1"/>
            <w:sz w:val="22"/>
            <w:szCs w:val="22"/>
          </w:rPr>
          <w:t>https://www.biodiversityfinance.net/finance-solutions</w:t>
        </w:r>
      </w:hyperlink>
    </w:p>
    <w:p w14:paraId="506E7BC3" w14:textId="77777777" w:rsidR="00C3464F" w:rsidRPr="00F553FC" w:rsidRDefault="00C3464F" w:rsidP="00CB7C89">
      <w:pPr>
        <w:shd w:val="clear" w:color="auto" w:fill="FFFFFF"/>
        <w:jc w:val="both"/>
        <w:rPr>
          <w:rFonts w:ascii="Times New Roman" w:eastAsia="Times New Roman" w:hAnsi="Times New Roman" w:cs="Times New Roman"/>
          <w:color w:val="000000" w:themeColor="text1"/>
          <w:sz w:val="22"/>
          <w:szCs w:val="22"/>
        </w:rPr>
      </w:pPr>
    </w:p>
    <w:p w14:paraId="7C2A314B" w14:textId="77777777" w:rsidR="00CB7C89" w:rsidRDefault="00CB7C89" w:rsidP="00CB7C89">
      <w:pPr>
        <w:shd w:val="clear" w:color="auto" w:fill="FFFFFF"/>
        <w:jc w:val="both"/>
        <w:rPr>
          <w:rFonts w:ascii="Times New Roman" w:eastAsia="Times New Roman" w:hAnsi="Times New Roman" w:cs="Times New Roman"/>
          <w:b/>
          <w:bCs/>
          <w:color w:val="000000" w:themeColor="text1"/>
          <w:sz w:val="22"/>
          <w:szCs w:val="22"/>
          <w:u w:val="single"/>
        </w:rPr>
      </w:pPr>
    </w:p>
    <w:p w14:paraId="3E954C1C" w14:textId="77777777" w:rsidR="00CB7C89" w:rsidRDefault="00CB7C89" w:rsidP="00CB7C89">
      <w:pPr>
        <w:shd w:val="clear" w:color="auto" w:fill="FFFFFF"/>
        <w:jc w:val="both"/>
        <w:rPr>
          <w:rFonts w:ascii="Times New Roman" w:eastAsia="Times New Roman" w:hAnsi="Times New Roman" w:cs="Times New Roman"/>
          <w:b/>
          <w:bCs/>
          <w:color w:val="000000" w:themeColor="text1"/>
          <w:sz w:val="22"/>
          <w:szCs w:val="22"/>
          <w:u w:val="single"/>
        </w:rPr>
      </w:pPr>
    </w:p>
    <w:p w14:paraId="6C9B2439" w14:textId="79B20C78" w:rsidR="00206CF4" w:rsidRPr="00F553FC" w:rsidRDefault="00206CF4" w:rsidP="00CB7C89">
      <w:pPr>
        <w:shd w:val="clear" w:color="auto" w:fill="FFFFFF"/>
        <w:jc w:val="both"/>
        <w:rPr>
          <w:rFonts w:ascii="Times New Roman" w:eastAsia="Times New Roman" w:hAnsi="Times New Roman" w:cs="Times New Roman"/>
          <w:b/>
          <w:bCs/>
          <w:color w:val="000000" w:themeColor="text1"/>
          <w:sz w:val="22"/>
          <w:szCs w:val="22"/>
          <w:u w:val="single"/>
        </w:rPr>
      </w:pPr>
      <w:r w:rsidRPr="00F553FC">
        <w:rPr>
          <w:rFonts w:ascii="Times New Roman" w:eastAsia="Times New Roman" w:hAnsi="Times New Roman" w:cs="Times New Roman"/>
          <w:b/>
          <w:bCs/>
          <w:color w:val="000000" w:themeColor="text1"/>
          <w:sz w:val="22"/>
          <w:szCs w:val="22"/>
          <w:u w:val="single"/>
        </w:rPr>
        <w:lastRenderedPageBreak/>
        <w:t>E</w:t>
      </w:r>
      <w:r w:rsidR="00433F63">
        <w:rPr>
          <w:rFonts w:ascii="Times New Roman" w:eastAsia="Times New Roman" w:hAnsi="Times New Roman" w:cs="Times New Roman"/>
          <w:b/>
          <w:bCs/>
          <w:color w:val="000000" w:themeColor="text1"/>
          <w:sz w:val="22"/>
          <w:szCs w:val="22"/>
          <w:u w:val="single"/>
        </w:rPr>
        <w:t xml:space="preserve">uropean </w:t>
      </w:r>
      <w:r w:rsidRPr="00F553FC">
        <w:rPr>
          <w:rFonts w:ascii="Times New Roman" w:eastAsia="Times New Roman" w:hAnsi="Times New Roman" w:cs="Times New Roman"/>
          <w:b/>
          <w:bCs/>
          <w:color w:val="000000" w:themeColor="text1"/>
          <w:sz w:val="22"/>
          <w:szCs w:val="22"/>
          <w:u w:val="single"/>
        </w:rPr>
        <w:t>U</w:t>
      </w:r>
      <w:r w:rsidR="00433F63">
        <w:rPr>
          <w:rFonts w:ascii="Times New Roman" w:eastAsia="Times New Roman" w:hAnsi="Times New Roman" w:cs="Times New Roman"/>
          <w:b/>
          <w:bCs/>
          <w:color w:val="000000" w:themeColor="text1"/>
          <w:sz w:val="22"/>
          <w:szCs w:val="22"/>
          <w:u w:val="single"/>
        </w:rPr>
        <w:t>nion</w:t>
      </w:r>
    </w:p>
    <w:p w14:paraId="16C9A1E9" w14:textId="77777777" w:rsidR="00206CF4" w:rsidRPr="00F553FC" w:rsidRDefault="00206CF4" w:rsidP="00CB7C89">
      <w:pPr>
        <w:spacing w:line="276" w:lineRule="auto"/>
        <w:jc w:val="both"/>
        <w:rPr>
          <w:rFonts w:ascii="Times New Roman" w:hAnsi="Times New Roman" w:cs="Times New Roman"/>
          <w:i/>
          <w:iCs/>
          <w:color w:val="000000" w:themeColor="text1"/>
          <w:sz w:val="22"/>
          <w:szCs w:val="22"/>
        </w:rPr>
      </w:pPr>
      <w:r w:rsidRPr="00F553FC">
        <w:rPr>
          <w:rFonts w:ascii="Times New Roman" w:hAnsi="Times New Roman" w:cs="Times New Roman"/>
          <w:i/>
          <w:iCs/>
          <w:color w:val="000000" w:themeColor="text1"/>
          <w:sz w:val="22"/>
          <w:szCs w:val="22"/>
        </w:rPr>
        <w:t>On Substance</w:t>
      </w:r>
    </w:p>
    <w:p w14:paraId="50551D38" w14:textId="77777777" w:rsidR="00206CF4" w:rsidRPr="00F553FC" w:rsidRDefault="00206CF4" w:rsidP="00CB7C89">
      <w:pPr>
        <w:spacing w:line="276" w:lineRule="auto"/>
        <w:jc w:val="both"/>
        <w:rPr>
          <w:rFonts w:ascii="Times New Roman" w:hAnsi="Times New Roman" w:cs="Times New Roman"/>
          <w:b/>
          <w:bCs/>
          <w:color w:val="000000" w:themeColor="text1"/>
          <w:sz w:val="22"/>
          <w:szCs w:val="22"/>
        </w:rPr>
      </w:pPr>
      <w:r w:rsidRPr="00F553FC">
        <w:rPr>
          <w:rFonts w:ascii="Times New Roman" w:hAnsi="Times New Roman" w:cs="Times New Roman"/>
          <w:b/>
          <w:bCs/>
          <w:color w:val="000000" w:themeColor="text1"/>
          <w:sz w:val="22"/>
          <w:szCs w:val="22"/>
          <w:lang w:val="en-US"/>
        </w:rPr>
        <w:t>Question 1</w:t>
      </w:r>
    </w:p>
    <w:p w14:paraId="6C4EC24F" w14:textId="77777777" w:rsidR="00206CF4" w:rsidRPr="00F553FC" w:rsidRDefault="00206CF4" w:rsidP="00CB7C89">
      <w:pPr>
        <w:spacing w:line="276" w:lineRule="auto"/>
        <w:jc w:val="both"/>
        <w:rPr>
          <w:rFonts w:ascii="Times New Roman" w:hAnsi="Times New Roman" w:cs="Times New Roman"/>
          <w:color w:val="000000" w:themeColor="text1"/>
          <w:sz w:val="22"/>
          <w:szCs w:val="22"/>
          <w:lang w:val="en-US"/>
        </w:rPr>
      </w:pPr>
      <w:r w:rsidRPr="00F553FC">
        <w:rPr>
          <w:rFonts w:ascii="Times New Roman" w:hAnsi="Times New Roman" w:cs="Times New Roman"/>
          <w:color w:val="000000" w:themeColor="text1"/>
          <w:sz w:val="22"/>
          <w:szCs w:val="22"/>
          <w:lang w:val="en-US"/>
        </w:rPr>
        <w:t>The expert panel proposes to establish a ‘nationally determined target for domestic resource mobilization'. Domestic resource mobilization has a broad scope and entails different elements, such as fiscal reform, subsidies and other incentives, involvement of the private sector and other actors in society. What could be quality criteria that could serve as a common benchmark to define these targets?</w:t>
      </w:r>
    </w:p>
    <w:p w14:paraId="24815027" w14:textId="77777777" w:rsidR="00206CF4" w:rsidRPr="00F553FC" w:rsidRDefault="00206CF4" w:rsidP="00CB7C89">
      <w:pPr>
        <w:spacing w:line="276" w:lineRule="auto"/>
        <w:jc w:val="both"/>
        <w:rPr>
          <w:rFonts w:ascii="Times New Roman" w:hAnsi="Times New Roman" w:cs="Times New Roman"/>
          <w:color w:val="000000" w:themeColor="text1"/>
          <w:sz w:val="22"/>
          <w:szCs w:val="22"/>
          <w:lang w:val="en-US"/>
        </w:rPr>
      </w:pPr>
    </w:p>
    <w:p w14:paraId="0FECC0F6" w14:textId="77777777" w:rsidR="00206CF4" w:rsidRPr="00F553FC" w:rsidRDefault="00206CF4" w:rsidP="00CB7C89">
      <w:pPr>
        <w:spacing w:line="276" w:lineRule="auto"/>
        <w:jc w:val="both"/>
        <w:rPr>
          <w:rFonts w:ascii="Times New Roman" w:hAnsi="Times New Roman" w:cs="Times New Roman"/>
          <w:b/>
          <w:bCs/>
          <w:color w:val="000000" w:themeColor="text1"/>
          <w:sz w:val="22"/>
          <w:szCs w:val="22"/>
          <w:lang w:val="en-US"/>
        </w:rPr>
      </w:pPr>
      <w:r w:rsidRPr="00F553FC">
        <w:rPr>
          <w:rFonts w:ascii="Times New Roman" w:hAnsi="Times New Roman" w:cs="Times New Roman"/>
          <w:b/>
          <w:bCs/>
          <w:color w:val="000000" w:themeColor="text1"/>
          <w:sz w:val="22"/>
          <w:szCs w:val="22"/>
          <w:lang w:val="en-US"/>
        </w:rPr>
        <w:t>Response</w:t>
      </w:r>
    </w:p>
    <w:p w14:paraId="08B35A36" w14:textId="77777777" w:rsidR="00206CF4" w:rsidRPr="00F553FC" w:rsidRDefault="00206CF4" w:rsidP="00CB7C89">
      <w:pPr>
        <w:spacing w:line="276" w:lineRule="auto"/>
        <w:jc w:val="both"/>
        <w:rPr>
          <w:rFonts w:ascii="Times New Roman" w:hAnsi="Times New Roman" w:cs="Times New Roman"/>
          <w:color w:val="000000" w:themeColor="text1"/>
          <w:sz w:val="22"/>
          <w:szCs w:val="22"/>
          <w:lang w:val="en-US"/>
        </w:rPr>
      </w:pPr>
      <w:r w:rsidRPr="00F553FC">
        <w:rPr>
          <w:rFonts w:ascii="Times New Roman" w:hAnsi="Times New Roman" w:cs="Times New Roman"/>
          <w:color w:val="000000" w:themeColor="text1"/>
          <w:sz w:val="22"/>
          <w:szCs w:val="22"/>
          <w:lang w:val="en-US"/>
        </w:rPr>
        <w:t xml:space="preserve">The Panel of Experts proposed language for </w:t>
      </w:r>
      <w:proofErr w:type="gramStart"/>
      <w:r w:rsidRPr="00F553FC">
        <w:rPr>
          <w:rFonts w:ascii="Times New Roman" w:hAnsi="Times New Roman" w:cs="Times New Roman"/>
          <w:color w:val="000000" w:themeColor="text1"/>
          <w:sz w:val="22"/>
          <w:szCs w:val="22"/>
          <w:lang w:val="en-US"/>
        </w:rPr>
        <w:t>a number of</w:t>
      </w:r>
      <w:proofErr w:type="gramEnd"/>
      <w:r w:rsidRPr="00F553FC">
        <w:rPr>
          <w:rFonts w:ascii="Times New Roman" w:hAnsi="Times New Roman" w:cs="Times New Roman"/>
          <w:color w:val="000000" w:themeColor="text1"/>
          <w:sz w:val="22"/>
          <w:szCs w:val="22"/>
          <w:lang w:val="en-US"/>
        </w:rPr>
        <w:t xml:space="preserve"> possible targets related to resource mobilization for Parties to consider. Taken together, these aim to address all three strategic elements which the Panel has recommended as the approach to resource mobilization in the post-2020 GBF.  The language proposed by the Panel related to a nationally determined target for domestic resource mobilization</w:t>
      </w:r>
      <w:r w:rsidRPr="00F553FC">
        <w:rPr>
          <w:rStyle w:val="FootnoteReference"/>
          <w:rFonts w:ascii="Times New Roman" w:hAnsi="Times New Roman" w:cs="Times New Roman"/>
          <w:color w:val="000000" w:themeColor="text1"/>
          <w:sz w:val="22"/>
          <w:szCs w:val="22"/>
          <w:lang w:val="en-US"/>
        </w:rPr>
        <w:footnoteReference w:id="1"/>
      </w:r>
      <w:r w:rsidRPr="00F553FC">
        <w:rPr>
          <w:rFonts w:ascii="Times New Roman" w:hAnsi="Times New Roman" w:cs="Times New Roman"/>
          <w:color w:val="000000" w:themeColor="text1"/>
          <w:sz w:val="22"/>
          <w:szCs w:val="22"/>
          <w:lang w:val="en-US"/>
        </w:rPr>
        <w:t xml:space="preserve">  should theref</w:t>
      </w:r>
      <w:r w:rsidRPr="00206CF4">
        <w:rPr>
          <w:rFonts w:ascii="Times New Roman" w:hAnsi="Times New Roman" w:cs="Times New Roman"/>
          <w:color w:val="000000" w:themeColor="text1"/>
          <w:sz w:val="22"/>
          <w:szCs w:val="22"/>
          <w:lang w:val="en-US"/>
        </w:rPr>
        <w:t>ore be seen in the context of the other targets proposed that may be established at a national level</w:t>
      </w:r>
      <w:r w:rsidRPr="00F553FC">
        <w:rPr>
          <w:rFonts w:ascii="Times New Roman" w:hAnsi="Times New Roman" w:cs="Times New Roman"/>
          <w:color w:val="000000" w:themeColor="text1"/>
          <w:sz w:val="22"/>
          <w:szCs w:val="22"/>
          <w:lang w:val="en-US"/>
        </w:rPr>
        <w:t xml:space="preserve"> - including targets specifically addressing fiscal reform, subsidies and other incentives, involvement of the private sector and other actors in society. </w:t>
      </w:r>
    </w:p>
    <w:p w14:paraId="63988FF9" w14:textId="77777777" w:rsidR="00206CF4" w:rsidRPr="00F553FC" w:rsidRDefault="00206CF4" w:rsidP="00CB7C89">
      <w:pPr>
        <w:spacing w:line="276" w:lineRule="auto"/>
        <w:jc w:val="both"/>
        <w:rPr>
          <w:rFonts w:ascii="Times New Roman" w:hAnsi="Times New Roman" w:cs="Times New Roman"/>
          <w:color w:val="000000" w:themeColor="text1"/>
          <w:sz w:val="22"/>
          <w:szCs w:val="22"/>
          <w:lang w:val="en-US"/>
        </w:rPr>
      </w:pPr>
    </w:p>
    <w:p w14:paraId="1CECA14D" w14:textId="212B4E26" w:rsidR="00206CF4" w:rsidRPr="00F553FC" w:rsidRDefault="00206CF4" w:rsidP="00CB7C89">
      <w:pPr>
        <w:spacing w:line="276" w:lineRule="auto"/>
        <w:jc w:val="both"/>
        <w:rPr>
          <w:rFonts w:ascii="Times New Roman" w:hAnsi="Times New Roman" w:cs="Times New Roman"/>
          <w:color w:val="000000" w:themeColor="text1"/>
          <w:sz w:val="22"/>
          <w:szCs w:val="22"/>
          <w:lang w:val="en-US"/>
        </w:rPr>
      </w:pPr>
      <w:r w:rsidRPr="00F553FC">
        <w:rPr>
          <w:rFonts w:ascii="Times New Roman" w:hAnsi="Times New Roman" w:cs="Times New Roman"/>
          <w:color w:val="000000" w:themeColor="text1"/>
          <w:sz w:val="22"/>
          <w:szCs w:val="22"/>
          <w:lang w:val="en-US"/>
        </w:rPr>
        <w:t xml:space="preserve">Given the huge variety of domestic circumstances among Parties – economic, social and environmental – the Panel </w:t>
      </w:r>
      <w:r w:rsidR="00022447" w:rsidRPr="00F553FC">
        <w:rPr>
          <w:rFonts w:ascii="Times New Roman" w:hAnsi="Times New Roman" w:cs="Times New Roman"/>
          <w:color w:val="000000" w:themeColor="text1"/>
          <w:sz w:val="22"/>
          <w:szCs w:val="22"/>
          <w:lang w:val="en-US"/>
        </w:rPr>
        <w:t xml:space="preserve">has not proposed a prescriptive target, but </w:t>
      </w:r>
      <w:r w:rsidR="00BB48B3">
        <w:rPr>
          <w:rFonts w:ascii="Times New Roman" w:hAnsi="Times New Roman" w:cs="Times New Roman"/>
          <w:color w:val="000000" w:themeColor="text1"/>
          <w:sz w:val="22"/>
          <w:szCs w:val="22"/>
          <w:lang w:val="en-US"/>
        </w:rPr>
        <w:t>has</w:t>
      </w:r>
      <w:r w:rsidR="00BB48B3" w:rsidRPr="00F553FC">
        <w:rPr>
          <w:rFonts w:ascii="Times New Roman" w:hAnsi="Times New Roman" w:cs="Times New Roman"/>
          <w:color w:val="000000" w:themeColor="text1"/>
          <w:sz w:val="22"/>
          <w:szCs w:val="22"/>
          <w:lang w:val="en-US"/>
        </w:rPr>
        <w:t xml:space="preserve"> </w:t>
      </w:r>
      <w:r w:rsidR="00022447" w:rsidRPr="00F553FC">
        <w:rPr>
          <w:rFonts w:ascii="Times New Roman" w:hAnsi="Times New Roman" w:cs="Times New Roman"/>
          <w:color w:val="000000" w:themeColor="text1"/>
          <w:sz w:val="22"/>
          <w:szCs w:val="22"/>
          <w:lang w:val="en-US"/>
        </w:rPr>
        <w:t>recommended that this nationally determined target be set at a level commensurate with the ambition of the post-2020 framework, the overarching long-term goals for 2050 and action targets for 2030</w:t>
      </w:r>
      <w:r w:rsidR="002D3D83">
        <w:rPr>
          <w:rFonts w:ascii="Times New Roman" w:hAnsi="Times New Roman" w:cs="Times New Roman"/>
          <w:color w:val="000000" w:themeColor="text1"/>
          <w:sz w:val="22"/>
          <w:szCs w:val="22"/>
          <w:lang w:val="en-US"/>
        </w:rPr>
        <w:t xml:space="preserve">. </w:t>
      </w:r>
    </w:p>
    <w:p w14:paraId="3CF4CB62" w14:textId="77777777" w:rsidR="00206CF4" w:rsidRPr="00206CF4" w:rsidRDefault="00206CF4" w:rsidP="00CB7C89">
      <w:pPr>
        <w:spacing w:line="276" w:lineRule="auto"/>
        <w:jc w:val="both"/>
        <w:rPr>
          <w:rFonts w:ascii="Times New Roman" w:hAnsi="Times New Roman" w:cs="Times New Roman"/>
          <w:sz w:val="22"/>
          <w:szCs w:val="22"/>
          <w:lang w:val="en-US"/>
        </w:rPr>
      </w:pPr>
    </w:p>
    <w:p w14:paraId="162B4239" w14:textId="77777777" w:rsidR="00206CF4" w:rsidRPr="00206CF4" w:rsidRDefault="00206CF4" w:rsidP="00CB7C89">
      <w:pPr>
        <w:spacing w:line="276" w:lineRule="auto"/>
        <w:jc w:val="both"/>
        <w:rPr>
          <w:rFonts w:ascii="Times New Roman" w:hAnsi="Times New Roman" w:cs="Times New Roman"/>
          <w:b/>
          <w:bCs/>
          <w:sz w:val="22"/>
          <w:szCs w:val="22"/>
          <w:lang w:val="en-US"/>
        </w:rPr>
      </w:pPr>
      <w:r w:rsidRPr="00206CF4">
        <w:rPr>
          <w:rFonts w:ascii="Times New Roman" w:hAnsi="Times New Roman" w:cs="Times New Roman"/>
          <w:b/>
          <w:bCs/>
          <w:sz w:val="22"/>
          <w:szCs w:val="22"/>
          <w:lang w:val="en-US"/>
        </w:rPr>
        <w:t>Question 2</w:t>
      </w:r>
    </w:p>
    <w:p w14:paraId="14985376" w14:textId="77777777" w:rsidR="00206CF4" w:rsidRPr="00206CF4" w:rsidRDefault="00206CF4" w:rsidP="00CB7C89">
      <w:pPr>
        <w:spacing w:line="276" w:lineRule="auto"/>
        <w:jc w:val="both"/>
        <w:rPr>
          <w:rFonts w:ascii="Times New Roman" w:hAnsi="Times New Roman" w:cs="Times New Roman"/>
          <w:sz w:val="22"/>
          <w:szCs w:val="22"/>
          <w:lang w:val="en-US"/>
        </w:rPr>
      </w:pPr>
      <w:r w:rsidRPr="00206CF4">
        <w:rPr>
          <w:rFonts w:ascii="Times New Roman" w:hAnsi="Times New Roman" w:cs="Times New Roman"/>
          <w:sz w:val="22"/>
          <w:szCs w:val="22"/>
          <w:lang w:val="en-US"/>
        </w:rPr>
        <w:t>Could the panel also provide explanation on what is meant by 'country-to-country access and benefit sharing agreements', which are suggested as an element to generate additional resources?</w:t>
      </w:r>
    </w:p>
    <w:p w14:paraId="32C685AC" w14:textId="77777777" w:rsidR="00206CF4" w:rsidRPr="00206CF4" w:rsidRDefault="00206CF4" w:rsidP="00CB7C89">
      <w:pPr>
        <w:spacing w:line="276" w:lineRule="auto"/>
        <w:jc w:val="both"/>
        <w:rPr>
          <w:rFonts w:ascii="Times New Roman" w:hAnsi="Times New Roman" w:cs="Times New Roman"/>
          <w:sz w:val="22"/>
          <w:szCs w:val="22"/>
          <w:lang w:val="en-US"/>
        </w:rPr>
      </w:pPr>
    </w:p>
    <w:p w14:paraId="0502ECFB" w14:textId="77777777" w:rsidR="00206CF4" w:rsidRPr="00206CF4" w:rsidRDefault="00206CF4" w:rsidP="00CB7C89">
      <w:pPr>
        <w:spacing w:line="276" w:lineRule="auto"/>
        <w:jc w:val="both"/>
        <w:rPr>
          <w:rFonts w:ascii="Times New Roman" w:hAnsi="Times New Roman" w:cs="Times New Roman"/>
          <w:b/>
          <w:bCs/>
          <w:color w:val="000000" w:themeColor="text1"/>
          <w:sz w:val="22"/>
          <w:szCs w:val="22"/>
          <w:lang w:val="en-US"/>
        </w:rPr>
      </w:pPr>
      <w:r w:rsidRPr="00206CF4">
        <w:rPr>
          <w:rFonts w:ascii="Times New Roman" w:hAnsi="Times New Roman" w:cs="Times New Roman"/>
          <w:b/>
          <w:bCs/>
          <w:color w:val="000000" w:themeColor="text1"/>
          <w:sz w:val="22"/>
          <w:szCs w:val="22"/>
          <w:lang w:val="en-US"/>
        </w:rPr>
        <w:t>Response</w:t>
      </w:r>
    </w:p>
    <w:p w14:paraId="5C4A1653" w14:textId="77777777" w:rsidR="00206CF4" w:rsidRPr="00206CF4" w:rsidRDefault="00206CF4" w:rsidP="00CB7C89">
      <w:pPr>
        <w:spacing w:line="276" w:lineRule="auto"/>
        <w:jc w:val="both"/>
        <w:rPr>
          <w:rFonts w:ascii="Times New Roman" w:hAnsi="Times New Roman" w:cs="Times New Roman"/>
          <w:color w:val="000000" w:themeColor="text1"/>
          <w:sz w:val="22"/>
          <w:szCs w:val="22"/>
          <w:lang w:val="en-US"/>
        </w:rPr>
      </w:pPr>
      <w:r w:rsidRPr="00206CF4">
        <w:rPr>
          <w:rFonts w:ascii="Times New Roman" w:hAnsi="Times New Roman" w:cs="Times New Roman"/>
          <w:color w:val="000000" w:themeColor="text1"/>
          <w:sz w:val="22"/>
          <w:szCs w:val="22"/>
          <w:lang w:val="en-US"/>
        </w:rPr>
        <w:t xml:space="preserve">This question refers to para 30(a) of 3rd report.  </w:t>
      </w:r>
    </w:p>
    <w:p w14:paraId="21475063" w14:textId="5335905A" w:rsidR="00206CF4" w:rsidRPr="00206CF4" w:rsidRDefault="00206CF4" w:rsidP="00CB7C89">
      <w:pPr>
        <w:spacing w:line="276" w:lineRule="auto"/>
        <w:jc w:val="both"/>
        <w:rPr>
          <w:rFonts w:ascii="Times New Roman" w:eastAsia="Times New Roman" w:hAnsi="Times New Roman" w:cs="Times New Roman"/>
          <w:color w:val="000000" w:themeColor="text1"/>
          <w:sz w:val="22"/>
          <w:szCs w:val="22"/>
          <w:shd w:val="clear" w:color="auto" w:fill="FFFFFF"/>
          <w:lang w:val="en-ZA" w:eastAsia="en-GB"/>
        </w:rPr>
      </w:pPr>
      <w:r w:rsidRPr="00206CF4">
        <w:rPr>
          <w:rFonts w:ascii="Times New Roman" w:hAnsi="Times New Roman" w:cs="Times New Roman"/>
          <w:color w:val="000000" w:themeColor="text1"/>
          <w:sz w:val="22"/>
          <w:szCs w:val="22"/>
          <w:lang w:val="en-US"/>
        </w:rPr>
        <w:t xml:space="preserve">The Panel of Experts put this forward as a suggestion of a possible approach that might help generate additional resources for biodiversity. The language “country to country” was used to keep the mechanism as open as possible - in other words, to not just consider </w:t>
      </w:r>
      <w:r w:rsidRPr="00206CF4">
        <w:rPr>
          <w:rFonts w:ascii="Times New Roman" w:eastAsia="Times New Roman" w:hAnsi="Times New Roman" w:cs="Times New Roman"/>
          <w:color w:val="000000" w:themeColor="text1"/>
          <w:sz w:val="22"/>
          <w:szCs w:val="22"/>
          <w:shd w:val="clear" w:color="auto" w:fill="FFFFFF"/>
          <w:lang w:val="en-ZA" w:eastAsia="en-GB"/>
        </w:rPr>
        <w:t xml:space="preserve">“business-to-business” or “business-to-country” agreements. The intention behind this recommendation was </w:t>
      </w:r>
      <w:r w:rsidRPr="00206CF4">
        <w:rPr>
          <w:rFonts w:ascii="Times New Roman" w:hAnsi="Times New Roman" w:cs="Times New Roman"/>
          <w:color w:val="000000" w:themeColor="text1"/>
          <w:sz w:val="22"/>
          <w:szCs w:val="22"/>
          <w:lang w:val="en-US"/>
        </w:rPr>
        <w:t xml:space="preserve">to suggest that </w:t>
      </w:r>
      <w:r w:rsidR="00BB48B3">
        <w:rPr>
          <w:rFonts w:ascii="Times New Roman" w:hAnsi="Times New Roman" w:cs="Times New Roman"/>
          <w:color w:val="000000" w:themeColor="text1"/>
          <w:sz w:val="22"/>
          <w:szCs w:val="22"/>
          <w:lang w:val="en-US"/>
        </w:rPr>
        <w:t>this</w:t>
      </w:r>
      <w:r w:rsidR="00BB48B3" w:rsidRPr="00206CF4">
        <w:rPr>
          <w:rFonts w:ascii="Times New Roman" w:hAnsi="Times New Roman" w:cs="Times New Roman"/>
          <w:color w:val="000000" w:themeColor="text1"/>
          <w:sz w:val="22"/>
          <w:szCs w:val="22"/>
          <w:lang w:val="en-US"/>
        </w:rPr>
        <w:t xml:space="preserve"> </w:t>
      </w:r>
      <w:r w:rsidRPr="00206CF4">
        <w:rPr>
          <w:rFonts w:ascii="Times New Roman" w:hAnsi="Times New Roman" w:cs="Times New Roman"/>
          <w:color w:val="000000" w:themeColor="text1"/>
          <w:sz w:val="22"/>
          <w:szCs w:val="22"/>
          <w:lang w:val="en-US"/>
        </w:rPr>
        <w:t xml:space="preserve">is something that could be further </w:t>
      </w:r>
      <w:r w:rsidR="00BB48B3">
        <w:rPr>
          <w:rFonts w:ascii="Times New Roman" w:hAnsi="Times New Roman" w:cs="Times New Roman"/>
          <w:color w:val="000000" w:themeColor="text1"/>
          <w:sz w:val="22"/>
          <w:szCs w:val="22"/>
          <w:lang w:val="en-US"/>
        </w:rPr>
        <w:t xml:space="preserve">explored </w:t>
      </w:r>
      <w:r w:rsidRPr="00206CF4">
        <w:rPr>
          <w:rFonts w:ascii="Times New Roman" w:hAnsi="Times New Roman" w:cs="Times New Roman"/>
          <w:color w:val="000000" w:themeColor="text1"/>
          <w:sz w:val="22"/>
          <w:szCs w:val="22"/>
          <w:lang w:val="en-US"/>
        </w:rPr>
        <w:t xml:space="preserve">by the Parties in conjunction with the CBD and Nagoya Protocol Secretariat. </w:t>
      </w:r>
      <w:r w:rsidR="00BB48B3">
        <w:rPr>
          <w:rFonts w:ascii="Times New Roman" w:hAnsi="Times New Roman" w:cs="Times New Roman"/>
          <w:color w:val="000000" w:themeColor="text1"/>
          <w:sz w:val="22"/>
          <w:szCs w:val="22"/>
          <w:lang w:val="en-US"/>
        </w:rPr>
        <w:t>The Expert Panel has</w:t>
      </w:r>
      <w:r w:rsidRPr="00206CF4">
        <w:rPr>
          <w:rFonts w:ascii="Times New Roman" w:hAnsi="Times New Roman" w:cs="Times New Roman"/>
          <w:color w:val="000000" w:themeColor="text1"/>
          <w:sz w:val="22"/>
          <w:szCs w:val="22"/>
          <w:lang w:val="en-US"/>
        </w:rPr>
        <w:t xml:space="preserve"> not examined this issue in </w:t>
      </w:r>
      <w:proofErr w:type="gramStart"/>
      <w:r w:rsidRPr="00206CF4">
        <w:rPr>
          <w:rFonts w:ascii="Times New Roman" w:hAnsi="Times New Roman" w:cs="Times New Roman"/>
          <w:color w:val="000000" w:themeColor="text1"/>
          <w:sz w:val="22"/>
          <w:szCs w:val="22"/>
          <w:lang w:val="en-US"/>
        </w:rPr>
        <w:t>detail, and</w:t>
      </w:r>
      <w:proofErr w:type="gramEnd"/>
      <w:r w:rsidRPr="00206CF4">
        <w:rPr>
          <w:rFonts w:ascii="Times New Roman" w:hAnsi="Times New Roman" w:cs="Times New Roman"/>
          <w:color w:val="000000" w:themeColor="text1"/>
          <w:sz w:val="22"/>
          <w:szCs w:val="22"/>
          <w:lang w:val="en-US"/>
        </w:rPr>
        <w:t xml:space="preserve"> do</w:t>
      </w:r>
      <w:r w:rsidR="00BB48B3">
        <w:rPr>
          <w:rFonts w:ascii="Times New Roman" w:hAnsi="Times New Roman" w:cs="Times New Roman"/>
          <w:color w:val="000000" w:themeColor="text1"/>
          <w:sz w:val="22"/>
          <w:szCs w:val="22"/>
          <w:lang w:val="en-US"/>
        </w:rPr>
        <w:t>es</w:t>
      </w:r>
      <w:r w:rsidRPr="00206CF4">
        <w:rPr>
          <w:rFonts w:ascii="Times New Roman" w:hAnsi="Times New Roman" w:cs="Times New Roman"/>
          <w:color w:val="000000" w:themeColor="text1"/>
          <w:sz w:val="22"/>
          <w:szCs w:val="22"/>
          <w:lang w:val="en-US"/>
        </w:rPr>
        <w:t xml:space="preserve"> not have more specific proposals in this regard. </w:t>
      </w:r>
    </w:p>
    <w:p w14:paraId="0242ED10" w14:textId="77777777" w:rsidR="00206CF4" w:rsidRPr="00206CF4" w:rsidRDefault="00206CF4" w:rsidP="00CB7C89">
      <w:pPr>
        <w:spacing w:line="276" w:lineRule="auto"/>
        <w:jc w:val="both"/>
        <w:rPr>
          <w:rFonts w:ascii="Times New Roman" w:hAnsi="Times New Roman" w:cs="Times New Roman"/>
          <w:sz w:val="22"/>
          <w:szCs w:val="22"/>
          <w:lang w:val="en-US"/>
        </w:rPr>
      </w:pPr>
    </w:p>
    <w:p w14:paraId="5C8D2A45" w14:textId="77777777" w:rsidR="00206CF4" w:rsidRPr="00206CF4" w:rsidRDefault="00206CF4" w:rsidP="00CB7C89">
      <w:pPr>
        <w:spacing w:line="276" w:lineRule="auto"/>
        <w:jc w:val="both"/>
        <w:rPr>
          <w:rFonts w:ascii="Times New Roman" w:hAnsi="Times New Roman" w:cs="Times New Roman"/>
          <w:b/>
          <w:bCs/>
          <w:sz w:val="22"/>
          <w:szCs w:val="22"/>
          <w:lang w:val="en-US"/>
        </w:rPr>
      </w:pPr>
      <w:r w:rsidRPr="00206CF4">
        <w:rPr>
          <w:rFonts w:ascii="Times New Roman" w:hAnsi="Times New Roman" w:cs="Times New Roman"/>
          <w:b/>
          <w:bCs/>
          <w:sz w:val="22"/>
          <w:szCs w:val="22"/>
          <w:lang w:val="en-US"/>
        </w:rPr>
        <w:t>Question 3</w:t>
      </w:r>
    </w:p>
    <w:p w14:paraId="2CA77D7E" w14:textId="77777777" w:rsidR="00CB7C89" w:rsidRDefault="00206CF4" w:rsidP="00CB7C89">
      <w:pPr>
        <w:spacing w:line="276" w:lineRule="auto"/>
        <w:jc w:val="both"/>
        <w:rPr>
          <w:rFonts w:ascii="Times New Roman" w:hAnsi="Times New Roman" w:cs="Times New Roman"/>
          <w:sz w:val="22"/>
          <w:szCs w:val="22"/>
          <w:lang w:val="en-US"/>
        </w:rPr>
      </w:pPr>
      <w:r w:rsidRPr="00206CF4">
        <w:rPr>
          <w:rFonts w:ascii="Times New Roman" w:hAnsi="Times New Roman" w:cs="Times New Roman"/>
          <w:sz w:val="22"/>
          <w:szCs w:val="22"/>
          <w:lang w:val="en-US"/>
        </w:rPr>
        <w:t>Synergies between financing of biodiversity and other financing, such as for climate, are a possible solution to generate more resources. In this sense what will be the best reporting and monitoring processes to avoid overlapping and duplication?</w:t>
      </w:r>
    </w:p>
    <w:p w14:paraId="01C3F9A7" w14:textId="1DB7BBAC" w:rsidR="00206CF4" w:rsidRPr="00CB7C89" w:rsidRDefault="00206CF4" w:rsidP="00CB7C89">
      <w:pPr>
        <w:spacing w:line="276" w:lineRule="auto"/>
        <w:jc w:val="both"/>
        <w:rPr>
          <w:rFonts w:ascii="Times New Roman" w:hAnsi="Times New Roman" w:cs="Times New Roman"/>
          <w:sz w:val="22"/>
          <w:szCs w:val="22"/>
          <w:lang w:val="en-US"/>
        </w:rPr>
      </w:pPr>
      <w:r w:rsidRPr="00206CF4">
        <w:rPr>
          <w:rFonts w:ascii="Times New Roman" w:hAnsi="Times New Roman" w:cs="Times New Roman"/>
          <w:b/>
          <w:bCs/>
          <w:color w:val="000000" w:themeColor="text1"/>
          <w:sz w:val="22"/>
          <w:szCs w:val="22"/>
          <w:lang w:val="en-US"/>
        </w:rPr>
        <w:lastRenderedPageBreak/>
        <w:t>Response</w:t>
      </w:r>
    </w:p>
    <w:p w14:paraId="564D1B10" w14:textId="48EFAEED" w:rsidR="00206CF4" w:rsidRPr="00206CF4" w:rsidRDefault="00206CF4" w:rsidP="00CB7C89">
      <w:pPr>
        <w:spacing w:line="276" w:lineRule="auto"/>
        <w:jc w:val="both"/>
        <w:rPr>
          <w:rFonts w:ascii="Times New Roman" w:hAnsi="Times New Roman" w:cs="Times New Roman"/>
          <w:color w:val="000000" w:themeColor="text1"/>
          <w:sz w:val="22"/>
          <w:szCs w:val="22"/>
          <w:lang w:val="en-US"/>
        </w:rPr>
      </w:pPr>
      <w:r w:rsidRPr="00206CF4">
        <w:rPr>
          <w:rFonts w:ascii="Times New Roman" w:hAnsi="Times New Roman" w:cs="Times New Roman"/>
          <w:color w:val="000000" w:themeColor="text1"/>
          <w:sz w:val="22"/>
          <w:szCs w:val="22"/>
          <w:lang w:val="en-US"/>
        </w:rPr>
        <w:t xml:space="preserve">The Panel feels there is value in commitments for a set percentage of funding primarily aimed at climate change mitigation and adaptation to be allocated to natural solutions which have biodiversity-positive outcomes.  If such a target </w:t>
      </w:r>
      <w:r w:rsidR="00BB48B3">
        <w:rPr>
          <w:rFonts w:ascii="Times New Roman" w:hAnsi="Times New Roman" w:cs="Times New Roman"/>
          <w:color w:val="000000" w:themeColor="text1"/>
          <w:sz w:val="22"/>
          <w:szCs w:val="22"/>
          <w:lang w:val="en-US"/>
        </w:rPr>
        <w:t>were</w:t>
      </w:r>
      <w:r w:rsidR="00BB48B3" w:rsidRPr="00206CF4">
        <w:rPr>
          <w:rFonts w:ascii="Times New Roman" w:hAnsi="Times New Roman" w:cs="Times New Roman"/>
          <w:color w:val="000000" w:themeColor="text1"/>
          <w:sz w:val="22"/>
          <w:szCs w:val="22"/>
          <w:lang w:val="en-US"/>
        </w:rPr>
        <w:t xml:space="preserve"> </w:t>
      </w:r>
      <w:r w:rsidRPr="00206CF4">
        <w:rPr>
          <w:rFonts w:ascii="Times New Roman" w:hAnsi="Times New Roman" w:cs="Times New Roman"/>
          <w:color w:val="000000" w:themeColor="text1"/>
          <w:sz w:val="22"/>
          <w:szCs w:val="22"/>
          <w:lang w:val="en-US"/>
        </w:rPr>
        <w:t xml:space="preserve">set, reporting on this target would be relatively simple. This would be made easier with strong synergies between the relevant UN secretariats, strong </w:t>
      </w:r>
      <w:r w:rsidRPr="00206CF4">
        <w:rPr>
          <w:rFonts w:ascii="Times New Roman" w:eastAsia="Times New Roman" w:hAnsi="Times New Roman" w:cs="Times New Roman"/>
          <w:color w:val="000000" w:themeColor="text1"/>
          <w:sz w:val="22"/>
          <w:szCs w:val="22"/>
          <w:shd w:val="clear" w:color="auto" w:fill="FFFFFF"/>
          <w:lang w:val="en-ZA" w:eastAsia="en-GB"/>
        </w:rPr>
        <w:t xml:space="preserve">collaboration between the GEF and the GCF, </w:t>
      </w:r>
      <w:r w:rsidRPr="00206CF4">
        <w:rPr>
          <w:rFonts w:ascii="Times New Roman" w:hAnsi="Times New Roman" w:cs="Times New Roman"/>
          <w:color w:val="000000" w:themeColor="text1"/>
          <w:sz w:val="22"/>
          <w:szCs w:val="22"/>
          <w:lang w:val="en-US"/>
        </w:rPr>
        <w:t xml:space="preserve">and a clear and transparent process of biodiversity tagging in other funding flows. </w:t>
      </w:r>
    </w:p>
    <w:p w14:paraId="08211E3C" w14:textId="77777777" w:rsidR="00206CF4" w:rsidRPr="00206CF4" w:rsidRDefault="00206CF4" w:rsidP="00CB7C89">
      <w:pPr>
        <w:spacing w:line="276" w:lineRule="auto"/>
        <w:jc w:val="both"/>
        <w:rPr>
          <w:rFonts w:ascii="Times New Roman" w:hAnsi="Times New Roman" w:cs="Times New Roman"/>
          <w:color w:val="000000" w:themeColor="text1"/>
          <w:sz w:val="22"/>
          <w:szCs w:val="22"/>
          <w:lang w:val="en-US"/>
        </w:rPr>
      </w:pPr>
    </w:p>
    <w:p w14:paraId="79919146" w14:textId="77777777" w:rsidR="00206CF4" w:rsidRPr="00206CF4" w:rsidRDefault="00206CF4" w:rsidP="00CB7C89">
      <w:pPr>
        <w:spacing w:line="276" w:lineRule="auto"/>
        <w:jc w:val="both"/>
        <w:rPr>
          <w:rFonts w:ascii="Times New Roman" w:hAnsi="Times New Roman" w:cs="Times New Roman"/>
          <w:i/>
          <w:iCs/>
          <w:color w:val="000000" w:themeColor="text1"/>
          <w:sz w:val="22"/>
          <w:szCs w:val="22"/>
        </w:rPr>
      </w:pPr>
      <w:r w:rsidRPr="00206CF4">
        <w:rPr>
          <w:rFonts w:ascii="Times New Roman" w:hAnsi="Times New Roman" w:cs="Times New Roman"/>
          <w:i/>
          <w:iCs/>
          <w:color w:val="000000" w:themeColor="text1"/>
          <w:sz w:val="22"/>
          <w:szCs w:val="22"/>
        </w:rPr>
        <w:t>On the process:</w:t>
      </w:r>
    </w:p>
    <w:p w14:paraId="607F3472" w14:textId="77777777" w:rsidR="00206CF4" w:rsidRPr="00206CF4" w:rsidRDefault="00206CF4" w:rsidP="00CB7C89">
      <w:pPr>
        <w:spacing w:line="276" w:lineRule="auto"/>
        <w:jc w:val="both"/>
        <w:rPr>
          <w:rFonts w:ascii="Times New Roman" w:hAnsi="Times New Roman" w:cs="Times New Roman"/>
          <w:b/>
          <w:bCs/>
          <w:color w:val="000000" w:themeColor="text1"/>
          <w:sz w:val="22"/>
          <w:szCs w:val="22"/>
        </w:rPr>
      </w:pPr>
      <w:r w:rsidRPr="00206CF4">
        <w:rPr>
          <w:rFonts w:ascii="Times New Roman" w:hAnsi="Times New Roman" w:cs="Times New Roman"/>
          <w:b/>
          <w:bCs/>
          <w:color w:val="000000" w:themeColor="text1"/>
          <w:sz w:val="22"/>
          <w:szCs w:val="22"/>
        </w:rPr>
        <w:t>Question 4</w:t>
      </w:r>
    </w:p>
    <w:p w14:paraId="0B0BE9BC" w14:textId="77777777" w:rsidR="00206CF4" w:rsidRPr="00206CF4" w:rsidRDefault="00206CF4" w:rsidP="00CB7C89">
      <w:pPr>
        <w:spacing w:line="276" w:lineRule="auto"/>
        <w:jc w:val="both"/>
        <w:rPr>
          <w:rFonts w:ascii="Times New Roman" w:hAnsi="Times New Roman" w:cs="Times New Roman"/>
          <w:color w:val="000000" w:themeColor="text1"/>
          <w:sz w:val="22"/>
          <w:szCs w:val="22"/>
          <w:lang w:val="en-US"/>
        </w:rPr>
      </w:pPr>
      <w:r w:rsidRPr="00206CF4">
        <w:rPr>
          <w:rFonts w:ascii="Times New Roman" w:hAnsi="Times New Roman" w:cs="Times New Roman"/>
          <w:color w:val="000000" w:themeColor="text1"/>
          <w:sz w:val="22"/>
          <w:szCs w:val="22"/>
          <w:lang w:val="en-US"/>
        </w:rPr>
        <w:t>Where will the discussion on monitoring elements and indicators regarding resource mobilization take place, at SBSTTA or SBI or both?</w:t>
      </w:r>
    </w:p>
    <w:p w14:paraId="63128F7C" w14:textId="77777777" w:rsidR="00206CF4" w:rsidRPr="00206CF4" w:rsidRDefault="00206CF4" w:rsidP="00CB7C89">
      <w:pPr>
        <w:spacing w:line="276" w:lineRule="auto"/>
        <w:jc w:val="both"/>
        <w:rPr>
          <w:rFonts w:ascii="Times New Roman" w:hAnsi="Times New Roman" w:cs="Times New Roman"/>
          <w:sz w:val="22"/>
          <w:szCs w:val="22"/>
          <w:lang w:val="en-US"/>
        </w:rPr>
      </w:pPr>
    </w:p>
    <w:p w14:paraId="5A177F1B" w14:textId="77777777" w:rsidR="00206CF4" w:rsidRPr="00F553FC" w:rsidRDefault="00206CF4" w:rsidP="00CB7C89">
      <w:pPr>
        <w:spacing w:line="276" w:lineRule="auto"/>
        <w:jc w:val="both"/>
        <w:rPr>
          <w:rFonts w:ascii="Times New Roman" w:hAnsi="Times New Roman" w:cs="Times New Roman"/>
          <w:b/>
          <w:bCs/>
          <w:i/>
          <w:iCs/>
          <w:color w:val="000000" w:themeColor="text1"/>
          <w:sz w:val="22"/>
          <w:szCs w:val="22"/>
          <w:lang w:val="en-US"/>
        </w:rPr>
      </w:pPr>
      <w:r w:rsidRPr="00F553FC">
        <w:rPr>
          <w:rFonts w:ascii="Times New Roman" w:hAnsi="Times New Roman" w:cs="Times New Roman"/>
          <w:b/>
          <w:bCs/>
          <w:i/>
          <w:iCs/>
          <w:color w:val="000000" w:themeColor="text1"/>
          <w:sz w:val="22"/>
          <w:szCs w:val="22"/>
          <w:lang w:val="en-US"/>
        </w:rPr>
        <w:t>Response</w:t>
      </w:r>
    </w:p>
    <w:p w14:paraId="3D55E4DE" w14:textId="77777777" w:rsidR="00AA6ED1" w:rsidRDefault="00AA6ED1" w:rsidP="00CB7C89">
      <w:pP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discussion on monitoring elements and indicators is supposed to take place during SBSTTA-24, and we think it is important to undertake this discussion in an integrative manner; i.e. including elements and indicators related to resource mobilization. However, given the particular expertise on finance and resource mobilization typically brought together at SBI and in the contact group on resource mobilization, delegates at SBSTTA-24 could foresee a further discussion on certain issues pertaining to resource mobilization, as and if the needs arises, at this stage.</w:t>
      </w:r>
    </w:p>
    <w:p w14:paraId="6FDF2EF7" w14:textId="51D3E503" w:rsidR="001A2A5F" w:rsidRPr="00095E06" w:rsidRDefault="00AA6ED1" w:rsidP="00CB7C89">
      <w:pPr>
        <w:shd w:val="clear" w:color="auto" w:fill="FFFFFF"/>
        <w:jc w:val="both"/>
        <w:rPr>
          <w:rFonts w:ascii="Times New Roman" w:eastAsia="Times New Roman" w:hAnsi="Times New Roman" w:cs="Times New Roman"/>
          <w:i/>
          <w:iCs/>
          <w:color w:val="000000"/>
          <w:sz w:val="22"/>
          <w:szCs w:val="22"/>
        </w:rPr>
      </w:pPr>
      <w:r w:rsidRPr="00095E06">
        <w:rPr>
          <w:rFonts w:ascii="Times New Roman" w:eastAsia="Times New Roman" w:hAnsi="Times New Roman" w:cs="Times New Roman"/>
          <w:i/>
          <w:iCs/>
          <w:color w:val="000000"/>
          <w:sz w:val="22"/>
          <w:szCs w:val="22"/>
        </w:rPr>
        <w:t xml:space="preserve">(response provided by </w:t>
      </w:r>
      <w:r w:rsidR="00433F63">
        <w:rPr>
          <w:rFonts w:ascii="Times New Roman" w:eastAsia="Times New Roman" w:hAnsi="Times New Roman" w:cs="Times New Roman"/>
          <w:i/>
          <w:iCs/>
          <w:color w:val="000000"/>
          <w:sz w:val="22"/>
          <w:szCs w:val="22"/>
        </w:rPr>
        <w:t>the Secretariat</w:t>
      </w:r>
      <w:r w:rsidRPr="00095E06">
        <w:rPr>
          <w:rFonts w:ascii="Times New Roman" w:eastAsia="Times New Roman" w:hAnsi="Times New Roman" w:cs="Times New Roman"/>
          <w:i/>
          <w:iCs/>
          <w:color w:val="000000"/>
          <w:sz w:val="22"/>
          <w:szCs w:val="22"/>
        </w:rPr>
        <w:t>)</w:t>
      </w:r>
    </w:p>
    <w:p w14:paraId="3F2F2615" w14:textId="0ED4CFCB" w:rsidR="001A2A5F" w:rsidRPr="00206CF4" w:rsidRDefault="001A2A5F" w:rsidP="00CB7C89">
      <w:pPr>
        <w:shd w:val="clear" w:color="auto" w:fill="FFFFFF"/>
        <w:jc w:val="both"/>
        <w:rPr>
          <w:rFonts w:ascii="Times New Roman" w:eastAsia="Times New Roman" w:hAnsi="Times New Roman" w:cs="Times New Roman"/>
          <w:color w:val="000000"/>
          <w:sz w:val="22"/>
          <w:szCs w:val="22"/>
        </w:rPr>
      </w:pPr>
    </w:p>
    <w:p w14:paraId="15346242" w14:textId="5A011FC4" w:rsidR="001A2A5F" w:rsidRPr="00206CF4" w:rsidRDefault="001A2A5F" w:rsidP="00CB7C89">
      <w:pPr>
        <w:shd w:val="clear" w:color="auto" w:fill="FFFFFF"/>
        <w:jc w:val="both"/>
        <w:rPr>
          <w:rFonts w:ascii="Times New Roman" w:eastAsia="Times New Roman" w:hAnsi="Times New Roman" w:cs="Times New Roman"/>
          <w:b/>
          <w:bCs/>
          <w:color w:val="000000"/>
          <w:sz w:val="22"/>
          <w:szCs w:val="22"/>
          <w:u w:val="single"/>
        </w:rPr>
      </w:pPr>
      <w:r w:rsidRPr="00206CF4">
        <w:rPr>
          <w:rFonts w:ascii="Times New Roman" w:eastAsia="Times New Roman" w:hAnsi="Times New Roman" w:cs="Times New Roman"/>
          <w:b/>
          <w:bCs/>
          <w:color w:val="000000"/>
          <w:sz w:val="22"/>
          <w:szCs w:val="22"/>
          <w:u w:val="single"/>
        </w:rPr>
        <w:t>CBD Alliance</w:t>
      </w:r>
    </w:p>
    <w:p w14:paraId="782C9A29" w14:textId="77777777" w:rsidR="001A2A5F" w:rsidRPr="00206CF4" w:rsidRDefault="001A2A5F" w:rsidP="00CB7C89">
      <w:pPr>
        <w:shd w:val="clear" w:color="auto" w:fill="FFFFFF"/>
        <w:jc w:val="both"/>
        <w:rPr>
          <w:rFonts w:ascii="Times New Roman" w:eastAsia="Times New Roman" w:hAnsi="Times New Roman" w:cs="Times New Roman"/>
          <w:color w:val="000000"/>
          <w:sz w:val="22"/>
          <w:szCs w:val="22"/>
        </w:rPr>
      </w:pPr>
    </w:p>
    <w:p w14:paraId="3B482E50" w14:textId="5E7E04AE" w:rsidR="001A2A5F" w:rsidRPr="00206CF4" w:rsidRDefault="001A2A5F" w:rsidP="00CB7C89">
      <w:pPr>
        <w:autoSpaceDE w:val="0"/>
        <w:autoSpaceDN w:val="0"/>
        <w:adjustRightInd w:val="0"/>
        <w:jc w:val="both"/>
        <w:rPr>
          <w:rFonts w:ascii="Times New Roman" w:hAnsi="Times New Roman" w:cs="Times New Roman"/>
          <w:b/>
          <w:bCs/>
          <w:color w:val="222222"/>
          <w:sz w:val="22"/>
          <w:szCs w:val="22"/>
        </w:rPr>
      </w:pPr>
      <w:r w:rsidRPr="00206CF4">
        <w:rPr>
          <w:rFonts w:ascii="Times New Roman" w:hAnsi="Times New Roman" w:cs="Times New Roman"/>
          <w:b/>
          <w:bCs/>
          <w:color w:val="222222"/>
          <w:sz w:val="22"/>
          <w:szCs w:val="22"/>
        </w:rPr>
        <w:t>Question 1</w:t>
      </w:r>
    </w:p>
    <w:p w14:paraId="24CAE874" w14:textId="35C9AEB3" w:rsidR="001A2A5F" w:rsidRPr="00206CF4" w:rsidRDefault="001A2A5F" w:rsidP="00CB7C89">
      <w:pPr>
        <w:autoSpaceDE w:val="0"/>
        <w:autoSpaceDN w:val="0"/>
        <w:adjustRightInd w:val="0"/>
        <w:jc w:val="both"/>
        <w:rPr>
          <w:rFonts w:ascii="Times New Roman" w:hAnsi="Times New Roman" w:cs="Times New Roman"/>
          <w:color w:val="222222"/>
          <w:sz w:val="22"/>
          <w:szCs w:val="22"/>
        </w:rPr>
      </w:pPr>
      <w:r w:rsidRPr="00206CF4">
        <w:rPr>
          <w:rFonts w:ascii="Times New Roman" w:hAnsi="Times New Roman" w:cs="Times New Roman"/>
          <w:color w:val="222222"/>
          <w:sz w:val="22"/>
          <w:szCs w:val="22"/>
        </w:rPr>
        <w:t>Has the Panel considered how the prevalent debt-austerity nexus will hamper</w:t>
      </w:r>
      <w:r w:rsidR="00433F63">
        <w:rPr>
          <w:rFonts w:ascii="Times New Roman" w:hAnsi="Times New Roman" w:cs="Times New Roman"/>
          <w:color w:val="222222"/>
          <w:sz w:val="22"/>
          <w:szCs w:val="22"/>
        </w:rPr>
        <w:t xml:space="preserve"> </w:t>
      </w:r>
      <w:r w:rsidRPr="00206CF4">
        <w:rPr>
          <w:rFonts w:ascii="Times New Roman" w:hAnsi="Times New Roman" w:cs="Times New Roman"/>
          <w:color w:val="222222"/>
          <w:sz w:val="22"/>
          <w:szCs w:val="22"/>
        </w:rPr>
        <w:t>progress in implementation of the post-2020 GBF? Austerity means inadequate</w:t>
      </w:r>
      <w:r w:rsidR="00433F63">
        <w:rPr>
          <w:rFonts w:ascii="Times New Roman" w:hAnsi="Times New Roman" w:cs="Times New Roman"/>
          <w:color w:val="222222"/>
          <w:sz w:val="22"/>
          <w:szCs w:val="22"/>
        </w:rPr>
        <w:t xml:space="preserve"> </w:t>
      </w:r>
      <w:r w:rsidRPr="00206CF4">
        <w:rPr>
          <w:rFonts w:ascii="Times New Roman" w:hAnsi="Times New Roman" w:cs="Times New Roman"/>
          <w:color w:val="222222"/>
          <w:sz w:val="22"/>
          <w:szCs w:val="22"/>
        </w:rPr>
        <w:t>levels of ODA, multilateral contributions and domestic funding. It is also caused</w:t>
      </w:r>
      <w:r w:rsidR="00433F63">
        <w:rPr>
          <w:rFonts w:ascii="Times New Roman" w:hAnsi="Times New Roman" w:cs="Times New Roman"/>
          <w:color w:val="222222"/>
          <w:sz w:val="22"/>
          <w:szCs w:val="22"/>
        </w:rPr>
        <w:t xml:space="preserve"> </w:t>
      </w:r>
      <w:r w:rsidRPr="00206CF4">
        <w:rPr>
          <w:rFonts w:ascii="Times New Roman" w:hAnsi="Times New Roman" w:cs="Times New Roman"/>
          <w:color w:val="222222"/>
          <w:sz w:val="22"/>
          <w:szCs w:val="22"/>
        </w:rPr>
        <w:t>by high levels of international debt. While the COVID-19 pandemic has</w:t>
      </w:r>
      <w:r w:rsidR="00433F63">
        <w:rPr>
          <w:rFonts w:ascii="Times New Roman" w:hAnsi="Times New Roman" w:cs="Times New Roman"/>
          <w:color w:val="222222"/>
          <w:sz w:val="22"/>
          <w:szCs w:val="22"/>
        </w:rPr>
        <w:t xml:space="preserve"> </w:t>
      </w:r>
      <w:r w:rsidRPr="00206CF4">
        <w:rPr>
          <w:rFonts w:ascii="Times New Roman" w:hAnsi="Times New Roman" w:cs="Times New Roman"/>
          <w:color w:val="222222"/>
          <w:sz w:val="22"/>
          <w:szCs w:val="22"/>
        </w:rPr>
        <w:t>demonstrated that governments can and will mobilise resources when there is</w:t>
      </w:r>
      <w:r w:rsidR="00433F63">
        <w:rPr>
          <w:rFonts w:ascii="Times New Roman" w:hAnsi="Times New Roman" w:cs="Times New Roman"/>
          <w:color w:val="222222"/>
          <w:sz w:val="22"/>
          <w:szCs w:val="22"/>
        </w:rPr>
        <w:t xml:space="preserve"> </w:t>
      </w:r>
      <w:r w:rsidRPr="00206CF4">
        <w:rPr>
          <w:rFonts w:ascii="Times New Roman" w:hAnsi="Times New Roman" w:cs="Times New Roman"/>
          <w:color w:val="222222"/>
          <w:sz w:val="22"/>
          <w:szCs w:val="22"/>
        </w:rPr>
        <w:t>political will, many developing countries are tied to servicing their debts, at the</w:t>
      </w:r>
      <w:r w:rsidR="00433F63">
        <w:rPr>
          <w:rFonts w:ascii="Times New Roman" w:hAnsi="Times New Roman" w:cs="Times New Roman"/>
          <w:color w:val="222222"/>
          <w:sz w:val="22"/>
          <w:szCs w:val="22"/>
        </w:rPr>
        <w:t xml:space="preserve"> </w:t>
      </w:r>
      <w:r w:rsidRPr="00206CF4">
        <w:rPr>
          <w:rFonts w:ascii="Times New Roman" w:hAnsi="Times New Roman" w:cs="Times New Roman"/>
          <w:color w:val="222222"/>
          <w:sz w:val="22"/>
          <w:szCs w:val="22"/>
        </w:rPr>
        <w:t>expense of biodiversity conservation.</w:t>
      </w:r>
    </w:p>
    <w:p w14:paraId="78E397C0" w14:textId="68C474D2" w:rsidR="001A2A5F" w:rsidRPr="00206CF4" w:rsidRDefault="001A2A5F" w:rsidP="00CB7C89">
      <w:pPr>
        <w:autoSpaceDE w:val="0"/>
        <w:autoSpaceDN w:val="0"/>
        <w:adjustRightInd w:val="0"/>
        <w:jc w:val="both"/>
        <w:rPr>
          <w:rFonts w:ascii="Times New Roman" w:hAnsi="Times New Roman" w:cs="Times New Roman"/>
          <w:color w:val="222222"/>
          <w:sz w:val="22"/>
          <w:szCs w:val="22"/>
        </w:rPr>
      </w:pPr>
    </w:p>
    <w:p w14:paraId="53C29453" w14:textId="4EC0B4A9" w:rsidR="00E80869" w:rsidRPr="00206CF4" w:rsidRDefault="00E80869" w:rsidP="00CB7C89">
      <w:pPr>
        <w:autoSpaceDE w:val="0"/>
        <w:autoSpaceDN w:val="0"/>
        <w:adjustRightInd w:val="0"/>
        <w:jc w:val="both"/>
        <w:rPr>
          <w:rFonts w:ascii="Times New Roman" w:hAnsi="Times New Roman" w:cs="Times New Roman"/>
          <w:b/>
          <w:bCs/>
          <w:color w:val="222222"/>
          <w:sz w:val="22"/>
          <w:szCs w:val="22"/>
        </w:rPr>
      </w:pPr>
      <w:r w:rsidRPr="00206CF4">
        <w:rPr>
          <w:rFonts w:ascii="Times New Roman" w:hAnsi="Times New Roman" w:cs="Times New Roman"/>
          <w:b/>
          <w:bCs/>
          <w:color w:val="222222"/>
          <w:sz w:val="22"/>
          <w:szCs w:val="22"/>
        </w:rPr>
        <w:t>Response</w:t>
      </w:r>
    </w:p>
    <w:p w14:paraId="7110F94F" w14:textId="0E795141" w:rsidR="00D45078" w:rsidRPr="00206CF4" w:rsidRDefault="00206CF4" w:rsidP="00CB7C89">
      <w:pPr>
        <w:tabs>
          <w:tab w:val="left" w:pos="3857"/>
        </w:tabs>
        <w:autoSpaceDE w:val="0"/>
        <w:autoSpaceDN w:val="0"/>
        <w:adjustRightInd w:val="0"/>
        <w:jc w:val="both"/>
        <w:rPr>
          <w:rFonts w:ascii="Times New Roman" w:hAnsi="Times New Roman" w:cs="Times New Roman"/>
          <w:color w:val="222222"/>
          <w:sz w:val="22"/>
          <w:szCs w:val="22"/>
        </w:rPr>
      </w:pPr>
      <w:r w:rsidRPr="00206CF4">
        <w:rPr>
          <w:rFonts w:ascii="Times New Roman" w:hAnsi="Times New Roman" w:cs="Times New Roman"/>
          <w:color w:val="222222"/>
          <w:sz w:val="22"/>
          <w:szCs w:val="22"/>
        </w:rPr>
        <w:t>Given the timelines for the delivery of the Panel’s reports, t</w:t>
      </w:r>
      <w:r w:rsidR="00D45078" w:rsidRPr="00206CF4">
        <w:rPr>
          <w:rFonts w:ascii="Times New Roman" w:hAnsi="Times New Roman" w:cs="Times New Roman"/>
          <w:color w:val="222222"/>
          <w:sz w:val="22"/>
          <w:szCs w:val="22"/>
        </w:rPr>
        <w:t xml:space="preserve">he Panel </w:t>
      </w:r>
      <w:r w:rsidRPr="00206CF4">
        <w:rPr>
          <w:rFonts w:ascii="Times New Roman" w:hAnsi="Times New Roman" w:cs="Times New Roman"/>
          <w:color w:val="222222"/>
          <w:sz w:val="22"/>
          <w:szCs w:val="22"/>
        </w:rPr>
        <w:t>was not in a position to</w:t>
      </w:r>
      <w:r w:rsidR="00D45078" w:rsidRPr="00206CF4">
        <w:rPr>
          <w:rFonts w:ascii="Times New Roman" w:hAnsi="Times New Roman" w:cs="Times New Roman"/>
          <w:color w:val="222222"/>
          <w:sz w:val="22"/>
          <w:szCs w:val="22"/>
        </w:rPr>
        <w:t xml:space="preserve"> explicitly address in its Reports the issue of the growing debt arising from COVID-19 recovery efforts and its possible implications for the resourcing of the post-2020 GBF.  The Panel is however aware of the importance of this issue, which may present both challenges and opportunities.  As the question suggests, the demands on Government budgets, in developing and developed countries alike, to tackle the immediate health and economic crises caused by the pandemic may put pressure on the availability of funding for biodiversity.  </w:t>
      </w:r>
      <w:r w:rsidR="00301F47" w:rsidRPr="00206CF4">
        <w:rPr>
          <w:rFonts w:ascii="Times New Roman" w:hAnsi="Times New Roman" w:cs="Times New Roman"/>
          <w:color w:val="222222"/>
          <w:sz w:val="22"/>
          <w:szCs w:val="22"/>
        </w:rPr>
        <w:t>On the other hand</w:t>
      </w:r>
      <w:r w:rsidR="00347B38" w:rsidRPr="00206CF4">
        <w:rPr>
          <w:rFonts w:ascii="Times New Roman" w:hAnsi="Times New Roman" w:cs="Times New Roman"/>
          <w:color w:val="222222"/>
          <w:sz w:val="22"/>
          <w:szCs w:val="22"/>
        </w:rPr>
        <w:t>,</w:t>
      </w:r>
      <w:r w:rsidR="00D45078" w:rsidRPr="00206CF4">
        <w:rPr>
          <w:rFonts w:ascii="Times New Roman" w:hAnsi="Times New Roman" w:cs="Times New Roman"/>
          <w:color w:val="222222"/>
          <w:sz w:val="22"/>
          <w:szCs w:val="22"/>
        </w:rPr>
        <w:t xml:space="preserve"> there is </w:t>
      </w:r>
      <w:r w:rsidR="00347B38" w:rsidRPr="00206CF4">
        <w:rPr>
          <w:rFonts w:ascii="Times New Roman" w:hAnsi="Times New Roman" w:cs="Times New Roman"/>
          <w:color w:val="222222"/>
          <w:sz w:val="22"/>
          <w:szCs w:val="22"/>
        </w:rPr>
        <w:t xml:space="preserve">a </w:t>
      </w:r>
      <w:r w:rsidR="00D45078" w:rsidRPr="00206CF4">
        <w:rPr>
          <w:rFonts w:ascii="Times New Roman" w:hAnsi="Times New Roman" w:cs="Times New Roman"/>
          <w:color w:val="222222"/>
          <w:sz w:val="22"/>
          <w:szCs w:val="22"/>
        </w:rPr>
        <w:t>widespr</w:t>
      </w:r>
      <w:r w:rsidR="00301F47" w:rsidRPr="00206CF4">
        <w:rPr>
          <w:rFonts w:ascii="Times New Roman" w:hAnsi="Times New Roman" w:cs="Times New Roman"/>
          <w:color w:val="222222"/>
          <w:sz w:val="22"/>
          <w:szCs w:val="22"/>
        </w:rPr>
        <w:t xml:space="preserve">ead and </w:t>
      </w:r>
      <w:r w:rsidR="00347B38" w:rsidRPr="00206CF4">
        <w:rPr>
          <w:rFonts w:ascii="Times New Roman" w:hAnsi="Times New Roman" w:cs="Times New Roman"/>
          <w:color w:val="222222"/>
          <w:sz w:val="22"/>
          <w:szCs w:val="22"/>
        </w:rPr>
        <w:t xml:space="preserve">growing </w:t>
      </w:r>
      <w:r w:rsidR="00D45078" w:rsidRPr="00206CF4">
        <w:rPr>
          <w:rFonts w:ascii="Times New Roman" w:hAnsi="Times New Roman" w:cs="Times New Roman"/>
          <w:color w:val="222222"/>
          <w:sz w:val="22"/>
          <w:szCs w:val="22"/>
        </w:rPr>
        <w:t xml:space="preserve">recognition </w:t>
      </w:r>
      <w:r w:rsidR="00347B38" w:rsidRPr="00206CF4">
        <w:rPr>
          <w:rFonts w:ascii="Times New Roman" w:hAnsi="Times New Roman" w:cs="Times New Roman"/>
          <w:color w:val="222222"/>
          <w:sz w:val="22"/>
          <w:szCs w:val="22"/>
        </w:rPr>
        <w:t xml:space="preserve">among Governments </w:t>
      </w:r>
      <w:r w:rsidR="00D45078" w:rsidRPr="00206CF4">
        <w:rPr>
          <w:rFonts w:ascii="Times New Roman" w:hAnsi="Times New Roman" w:cs="Times New Roman"/>
          <w:color w:val="222222"/>
          <w:sz w:val="22"/>
          <w:szCs w:val="22"/>
        </w:rPr>
        <w:t xml:space="preserve">of the </w:t>
      </w:r>
      <w:r w:rsidR="00347B38" w:rsidRPr="00206CF4">
        <w:rPr>
          <w:rFonts w:ascii="Times New Roman" w:hAnsi="Times New Roman" w:cs="Times New Roman"/>
          <w:color w:val="222222"/>
          <w:sz w:val="22"/>
          <w:szCs w:val="22"/>
        </w:rPr>
        <w:t xml:space="preserve">interaction between biodiversity loss and the risk of future zoonotic disease outbreaks, </w:t>
      </w:r>
      <w:r w:rsidR="00BB39C4" w:rsidRPr="00206CF4">
        <w:rPr>
          <w:rFonts w:ascii="Times New Roman" w:hAnsi="Times New Roman" w:cs="Times New Roman"/>
          <w:color w:val="222222"/>
          <w:sz w:val="22"/>
          <w:szCs w:val="22"/>
        </w:rPr>
        <w:t xml:space="preserve">and of the interdependence of the crises of climate change and of biodiversity loss and ecosystem degradation, </w:t>
      </w:r>
      <w:r w:rsidR="00347B38" w:rsidRPr="00206CF4">
        <w:rPr>
          <w:rFonts w:ascii="Times New Roman" w:hAnsi="Times New Roman" w:cs="Times New Roman"/>
          <w:color w:val="222222"/>
          <w:sz w:val="22"/>
          <w:szCs w:val="22"/>
        </w:rPr>
        <w:t>including at Head of State/Head of Government level</w:t>
      </w:r>
      <w:r w:rsidR="00BB39C4" w:rsidRPr="00206CF4">
        <w:rPr>
          <w:rFonts w:ascii="Times New Roman" w:hAnsi="Times New Roman" w:cs="Times New Roman"/>
          <w:color w:val="222222"/>
          <w:sz w:val="22"/>
          <w:szCs w:val="22"/>
        </w:rPr>
        <w:t>.  The recent Leaders’ Pledge for Nature</w:t>
      </w:r>
      <w:r w:rsidR="00BB39C4" w:rsidRPr="00206CF4">
        <w:rPr>
          <w:rStyle w:val="FootnoteReference"/>
          <w:rFonts w:ascii="Times New Roman" w:hAnsi="Times New Roman" w:cs="Times New Roman"/>
          <w:color w:val="222222"/>
          <w:sz w:val="22"/>
          <w:szCs w:val="22"/>
        </w:rPr>
        <w:footnoteReference w:id="2"/>
      </w:r>
      <w:r w:rsidR="00BB39C4" w:rsidRPr="00206CF4">
        <w:rPr>
          <w:rFonts w:ascii="Times New Roman" w:hAnsi="Times New Roman" w:cs="Times New Roman"/>
          <w:color w:val="222222"/>
          <w:sz w:val="22"/>
          <w:szCs w:val="22"/>
        </w:rPr>
        <w:t>, endorsed by 77 countries to date, is one such example.  This high level of political concern about nature</w:t>
      </w:r>
      <w:r w:rsidR="00347B38" w:rsidRPr="00206CF4">
        <w:rPr>
          <w:rFonts w:ascii="Times New Roman" w:hAnsi="Times New Roman" w:cs="Times New Roman"/>
          <w:color w:val="222222"/>
          <w:sz w:val="22"/>
          <w:szCs w:val="22"/>
        </w:rPr>
        <w:t xml:space="preserve"> may help Governments to maintain priority </w:t>
      </w:r>
      <w:r w:rsidR="00BB39C4" w:rsidRPr="00206CF4">
        <w:rPr>
          <w:rFonts w:ascii="Times New Roman" w:hAnsi="Times New Roman" w:cs="Times New Roman"/>
          <w:color w:val="222222"/>
          <w:sz w:val="22"/>
          <w:szCs w:val="22"/>
        </w:rPr>
        <w:t>for</w:t>
      </w:r>
      <w:r w:rsidR="00347B38" w:rsidRPr="00206CF4">
        <w:rPr>
          <w:rFonts w:ascii="Times New Roman" w:hAnsi="Times New Roman" w:cs="Times New Roman"/>
          <w:color w:val="222222"/>
          <w:sz w:val="22"/>
          <w:szCs w:val="22"/>
        </w:rPr>
        <w:t xml:space="preserve"> funding of biodiversity conservation and restoration, whether domestically or through international flows.  </w:t>
      </w:r>
    </w:p>
    <w:p w14:paraId="19A5DB34" w14:textId="0AD7292B" w:rsidR="00347B38" w:rsidRPr="00206CF4" w:rsidRDefault="00347B38" w:rsidP="00CB7C89">
      <w:pPr>
        <w:tabs>
          <w:tab w:val="left" w:pos="3857"/>
        </w:tabs>
        <w:autoSpaceDE w:val="0"/>
        <w:autoSpaceDN w:val="0"/>
        <w:adjustRightInd w:val="0"/>
        <w:jc w:val="both"/>
        <w:rPr>
          <w:rFonts w:ascii="Times New Roman" w:hAnsi="Times New Roman" w:cs="Times New Roman"/>
          <w:color w:val="222222"/>
          <w:sz w:val="22"/>
          <w:szCs w:val="22"/>
        </w:rPr>
      </w:pPr>
    </w:p>
    <w:p w14:paraId="7B5310D6" w14:textId="4C050F17" w:rsidR="00347B38" w:rsidRPr="00F553FC" w:rsidRDefault="00347B38" w:rsidP="00CB7C89">
      <w:pPr>
        <w:tabs>
          <w:tab w:val="left" w:pos="3857"/>
        </w:tabs>
        <w:autoSpaceDE w:val="0"/>
        <w:autoSpaceDN w:val="0"/>
        <w:adjustRightInd w:val="0"/>
        <w:jc w:val="both"/>
        <w:rPr>
          <w:rFonts w:ascii="Times New Roman" w:hAnsi="Times New Roman" w:cs="Times New Roman"/>
          <w:color w:val="000000" w:themeColor="text1"/>
          <w:sz w:val="22"/>
          <w:szCs w:val="22"/>
        </w:rPr>
      </w:pPr>
      <w:r w:rsidRPr="00206CF4">
        <w:rPr>
          <w:rFonts w:ascii="Times New Roman" w:hAnsi="Times New Roman" w:cs="Times New Roman"/>
          <w:color w:val="222222"/>
          <w:sz w:val="22"/>
          <w:szCs w:val="22"/>
        </w:rPr>
        <w:t xml:space="preserve">In addition, the rapidly rising levels of debt which COVID-19 recovery plans have precipitated could present an unexpected opportunity to </w:t>
      </w:r>
      <w:r w:rsidR="00285CF2" w:rsidRPr="00206CF4">
        <w:rPr>
          <w:rFonts w:ascii="Times New Roman" w:hAnsi="Times New Roman" w:cs="Times New Roman"/>
          <w:color w:val="222222"/>
          <w:sz w:val="22"/>
          <w:szCs w:val="22"/>
        </w:rPr>
        <w:t>generate</w:t>
      </w:r>
      <w:r w:rsidRPr="00206CF4">
        <w:rPr>
          <w:rFonts w:ascii="Times New Roman" w:hAnsi="Times New Roman" w:cs="Times New Roman"/>
          <w:color w:val="222222"/>
          <w:sz w:val="22"/>
          <w:szCs w:val="22"/>
        </w:rPr>
        <w:t xml:space="preserve"> new, and potentially significant, sources of funding for </w:t>
      </w:r>
      <w:r w:rsidRPr="00206CF4">
        <w:rPr>
          <w:rFonts w:ascii="Times New Roman" w:hAnsi="Times New Roman" w:cs="Times New Roman"/>
          <w:color w:val="222222"/>
          <w:sz w:val="22"/>
          <w:szCs w:val="22"/>
        </w:rPr>
        <w:lastRenderedPageBreak/>
        <w:t xml:space="preserve">biodiversity conservation and restoration.  The Panel is aware of considerable discussion </w:t>
      </w:r>
      <w:r w:rsidR="00285CF2" w:rsidRPr="00206CF4">
        <w:rPr>
          <w:rFonts w:ascii="Times New Roman" w:hAnsi="Times New Roman" w:cs="Times New Roman"/>
          <w:color w:val="222222"/>
          <w:sz w:val="22"/>
          <w:szCs w:val="22"/>
        </w:rPr>
        <w:t>on</w:t>
      </w:r>
      <w:r w:rsidRPr="00206CF4">
        <w:rPr>
          <w:rFonts w:ascii="Times New Roman" w:hAnsi="Times New Roman" w:cs="Times New Roman"/>
          <w:color w:val="222222"/>
          <w:sz w:val="22"/>
          <w:szCs w:val="22"/>
        </w:rPr>
        <w:t xml:space="preserve"> this subject and </w:t>
      </w:r>
      <w:proofErr w:type="gramStart"/>
      <w:r w:rsidRPr="00206CF4">
        <w:rPr>
          <w:rFonts w:ascii="Times New Roman" w:hAnsi="Times New Roman" w:cs="Times New Roman"/>
          <w:color w:val="222222"/>
          <w:sz w:val="22"/>
          <w:szCs w:val="22"/>
        </w:rPr>
        <w:t>a number of</w:t>
      </w:r>
      <w:proofErr w:type="gramEnd"/>
      <w:r w:rsidRPr="00206CF4">
        <w:rPr>
          <w:rFonts w:ascii="Times New Roman" w:hAnsi="Times New Roman" w:cs="Times New Roman"/>
          <w:color w:val="222222"/>
          <w:sz w:val="22"/>
          <w:szCs w:val="22"/>
        </w:rPr>
        <w:t xml:space="preserve"> initiatives which are seeking to provide a joint solution to the twin problems of growing sovereign debt in developing countries </w:t>
      </w:r>
      <w:r w:rsidR="00321ECE" w:rsidRPr="00206CF4">
        <w:rPr>
          <w:rFonts w:ascii="Times New Roman" w:hAnsi="Times New Roman" w:cs="Times New Roman"/>
          <w:color w:val="222222"/>
          <w:sz w:val="22"/>
          <w:szCs w:val="22"/>
        </w:rPr>
        <w:t>and high levels of biodiversity</w:t>
      </w:r>
      <w:r w:rsidR="00285CF2" w:rsidRPr="00206CF4">
        <w:rPr>
          <w:rFonts w:ascii="Times New Roman" w:hAnsi="Times New Roman" w:cs="Times New Roman"/>
          <w:color w:val="222222"/>
          <w:sz w:val="22"/>
          <w:szCs w:val="22"/>
        </w:rPr>
        <w:t xml:space="preserve"> loss</w:t>
      </w:r>
      <w:r w:rsidR="00321ECE" w:rsidRPr="00206CF4">
        <w:rPr>
          <w:rFonts w:ascii="Times New Roman" w:hAnsi="Times New Roman" w:cs="Times New Roman"/>
          <w:color w:val="222222"/>
          <w:sz w:val="22"/>
          <w:szCs w:val="22"/>
        </w:rPr>
        <w:t xml:space="preserve">.  The Finance for Biodiversity Initiative for instance has proposed the development of a new and innovative asset class of Nature </w:t>
      </w:r>
      <w:r w:rsidR="00321ECE" w:rsidRPr="00F553FC">
        <w:rPr>
          <w:rFonts w:ascii="Times New Roman" w:hAnsi="Times New Roman" w:cs="Times New Roman"/>
          <w:color w:val="000000" w:themeColor="text1"/>
          <w:sz w:val="22"/>
          <w:szCs w:val="22"/>
        </w:rPr>
        <w:t>Performance Bonds</w:t>
      </w:r>
      <w:r w:rsidR="00285CF2" w:rsidRPr="00F553FC">
        <w:rPr>
          <w:rStyle w:val="FootnoteReference"/>
          <w:rFonts w:ascii="Times New Roman" w:hAnsi="Times New Roman" w:cs="Times New Roman"/>
          <w:color w:val="000000" w:themeColor="text1"/>
          <w:sz w:val="22"/>
          <w:szCs w:val="22"/>
        </w:rPr>
        <w:footnoteReference w:id="3"/>
      </w:r>
      <w:r w:rsidR="00321ECE" w:rsidRPr="00F553FC">
        <w:rPr>
          <w:rFonts w:ascii="Times New Roman" w:hAnsi="Times New Roman" w:cs="Times New Roman"/>
          <w:color w:val="000000" w:themeColor="text1"/>
          <w:sz w:val="22"/>
          <w:szCs w:val="22"/>
        </w:rPr>
        <w:t xml:space="preserve"> which </w:t>
      </w:r>
      <w:r w:rsidR="00BB39C4" w:rsidRPr="00F553FC">
        <w:rPr>
          <w:rFonts w:ascii="Times New Roman" w:hAnsi="Times New Roman" w:cs="Times New Roman"/>
          <w:color w:val="000000" w:themeColor="text1"/>
          <w:sz w:val="22"/>
          <w:szCs w:val="22"/>
        </w:rPr>
        <w:t>c</w:t>
      </w:r>
      <w:r w:rsidR="00321ECE" w:rsidRPr="00F553FC">
        <w:rPr>
          <w:rFonts w:ascii="Times New Roman" w:hAnsi="Times New Roman" w:cs="Times New Roman"/>
          <w:color w:val="000000" w:themeColor="text1"/>
          <w:sz w:val="22"/>
          <w:szCs w:val="22"/>
        </w:rPr>
        <w:t>ould provide substantial funding flows for indebted countries willing to commit to specific, measurable commitments to biodiversity protection and restoration. Other initiatives, more akin to traditional debt for nature swaps, have been suggested by organisations such as the International Institute for Environment and Development (IIED)</w:t>
      </w:r>
      <w:r w:rsidR="00285CF2" w:rsidRPr="00F553FC">
        <w:rPr>
          <w:rStyle w:val="FootnoteReference"/>
          <w:rFonts w:ascii="Times New Roman" w:hAnsi="Times New Roman" w:cs="Times New Roman"/>
          <w:color w:val="000000" w:themeColor="text1"/>
          <w:sz w:val="22"/>
          <w:szCs w:val="22"/>
        </w:rPr>
        <w:footnoteReference w:id="4"/>
      </w:r>
      <w:r w:rsidR="00321ECE" w:rsidRPr="00F553FC">
        <w:rPr>
          <w:rFonts w:ascii="Times New Roman" w:hAnsi="Times New Roman" w:cs="Times New Roman"/>
          <w:color w:val="000000" w:themeColor="text1"/>
          <w:sz w:val="22"/>
          <w:szCs w:val="22"/>
        </w:rPr>
        <w:t xml:space="preserve">, and the Panel is </w:t>
      </w:r>
      <w:r w:rsidR="00BB39C4" w:rsidRPr="00F553FC">
        <w:rPr>
          <w:rFonts w:ascii="Times New Roman" w:hAnsi="Times New Roman" w:cs="Times New Roman"/>
          <w:color w:val="000000" w:themeColor="text1"/>
          <w:sz w:val="22"/>
          <w:szCs w:val="22"/>
        </w:rPr>
        <w:t xml:space="preserve">also </w:t>
      </w:r>
      <w:r w:rsidR="00321ECE" w:rsidRPr="00F553FC">
        <w:rPr>
          <w:rFonts w:ascii="Times New Roman" w:hAnsi="Times New Roman" w:cs="Times New Roman"/>
          <w:color w:val="000000" w:themeColor="text1"/>
          <w:sz w:val="22"/>
          <w:szCs w:val="22"/>
        </w:rPr>
        <w:t xml:space="preserve">aware that several </w:t>
      </w:r>
      <w:r w:rsidR="00493F8B" w:rsidRPr="00F553FC">
        <w:rPr>
          <w:rFonts w:ascii="Times New Roman" w:hAnsi="Times New Roman" w:cs="Times New Roman"/>
          <w:color w:val="000000" w:themeColor="text1"/>
          <w:sz w:val="22"/>
          <w:szCs w:val="22"/>
        </w:rPr>
        <w:t xml:space="preserve">other </w:t>
      </w:r>
      <w:r w:rsidR="00321ECE" w:rsidRPr="00F553FC">
        <w:rPr>
          <w:rFonts w:ascii="Times New Roman" w:hAnsi="Times New Roman" w:cs="Times New Roman"/>
          <w:color w:val="000000" w:themeColor="text1"/>
          <w:sz w:val="22"/>
          <w:szCs w:val="22"/>
        </w:rPr>
        <w:t xml:space="preserve">organisations, including the IMF, World Bank, The Nature Conservancy, </w:t>
      </w:r>
      <w:r w:rsidR="00285CF2" w:rsidRPr="00F553FC">
        <w:rPr>
          <w:rFonts w:ascii="Times New Roman" w:hAnsi="Times New Roman" w:cs="Times New Roman"/>
          <w:color w:val="000000" w:themeColor="text1"/>
          <w:sz w:val="22"/>
          <w:szCs w:val="22"/>
        </w:rPr>
        <w:t xml:space="preserve">and </w:t>
      </w:r>
      <w:r w:rsidR="00321ECE" w:rsidRPr="00F553FC">
        <w:rPr>
          <w:rFonts w:ascii="Times New Roman" w:hAnsi="Times New Roman" w:cs="Times New Roman"/>
          <w:color w:val="000000" w:themeColor="text1"/>
          <w:sz w:val="22"/>
          <w:szCs w:val="22"/>
        </w:rPr>
        <w:t xml:space="preserve">WWF, </w:t>
      </w:r>
      <w:r w:rsidR="00493F8B" w:rsidRPr="00F553FC">
        <w:rPr>
          <w:rFonts w:ascii="Times New Roman" w:hAnsi="Times New Roman" w:cs="Times New Roman"/>
          <w:color w:val="000000" w:themeColor="text1"/>
          <w:sz w:val="22"/>
          <w:szCs w:val="22"/>
        </w:rPr>
        <w:t xml:space="preserve">are exploring the scope for </w:t>
      </w:r>
      <w:r w:rsidR="00285CF2" w:rsidRPr="00F553FC">
        <w:rPr>
          <w:rFonts w:ascii="Times New Roman" w:hAnsi="Times New Roman" w:cs="Times New Roman"/>
          <w:color w:val="000000" w:themeColor="text1"/>
          <w:sz w:val="22"/>
          <w:szCs w:val="22"/>
        </w:rPr>
        <w:t>tackling</w:t>
      </w:r>
      <w:r w:rsidR="009B79B5" w:rsidRPr="00F553FC">
        <w:rPr>
          <w:rFonts w:ascii="Times New Roman" w:hAnsi="Times New Roman" w:cs="Times New Roman"/>
          <w:color w:val="000000" w:themeColor="text1"/>
          <w:sz w:val="22"/>
          <w:szCs w:val="22"/>
        </w:rPr>
        <w:t xml:space="preserve"> the twin challenges </w:t>
      </w:r>
      <w:r w:rsidR="00285CF2" w:rsidRPr="00F553FC">
        <w:rPr>
          <w:rFonts w:ascii="Times New Roman" w:hAnsi="Times New Roman" w:cs="Times New Roman"/>
          <w:color w:val="000000" w:themeColor="text1"/>
          <w:sz w:val="22"/>
          <w:szCs w:val="22"/>
        </w:rPr>
        <w:t>of growing indebtedness and biodiversity loss in a joined up way.</w:t>
      </w:r>
    </w:p>
    <w:p w14:paraId="0B315BBA" w14:textId="0815C502" w:rsidR="00E80869" w:rsidRPr="00F553FC" w:rsidRDefault="00E80869" w:rsidP="00CB7C89">
      <w:pPr>
        <w:autoSpaceDE w:val="0"/>
        <w:autoSpaceDN w:val="0"/>
        <w:adjustRightInd w:val="0"/>
        <w:jc w:val="both"/>
        <w:rPr>
          <w:rFonts w:ascii="Times New Roman" w:hAnsi="Times New Roman" w:cs="Times New Roman"/>
          <w:color w:val="000000" w:themeColor="text1"/>
          <w:sz w:val="22"/>
          <w:szCs w:val="22"/>
        </w:rPr>
      </w:pPr>
    </w:p>
    <w:p w14:paraId="43532A38" w14:textId="37F11713" w:rsidR="001A2A5F" w:rsidRPr="00F553FC" w:rsidRDefault="001A2A5F" w:rsidP="00CB7C89">
      <w:pPr>
        <w:autoSpaceDE w:val="0"/>
        <w:autoSpaceDN w:val="0"/>
        <w:adjustRightInd w:val="0"/>
        <w:jc w:val="both"/>
        <w:rPr>
          <w:rFonts w:ascii="Times New Roman" w:hAnsi="Times New Roman" w:cs="Times New Roman"/>
          <w:b/>
          <w:bCs/>
          <w:color w:val="000000" w:themeColor="text1"/>
          <w:sz w:val="22"/>
          <w:szCs w:val="22"/>
        </w:rPr>
      </w:pPr>
      <w:r w:rsidRPr="00F553FC">
        <w:rPr>
          <w:rFonts w:ascii="Times New Roman" w:hAnsi="Times New Roman" w:cs="Times New Roman"/>
          <w:b/>
          <w:bCs/>
          <w:color w:val="000000" w:themeColor="text1"/>
          <w:sz w:val="22"/>
          <w:szCs w:val="22"/>
        </w:rPr>
        <w:t>Question 2</w:t>
      </w:r>
    </w:p>
    <w:p w14:paraId="11990762" w14:textId="75FE1B8A" w:rsidR="001A2A5F" w:rsidRPr="00F553FC" w:rsidRDefault="001A2A5F" w:rsidP="00CB7C89">
      <w:pPr>
        <w:autoSpaceDE w:val="0"/>
        <w:autoSpaceDN w:val="0"/>
        <w:adjustRightInd w:val="0"/>
        <w:jc w:val="both"/>
        <w:rPr>
          <w:rFonts w:ascii="Times New Roman" w:hAnsi="Times New Roman" w:cs="Times New Roman"/>
          <w:color w:val="000000" w:themeColor="text1"/>
          <w:sz w:val="22"/>
          <w:szCs w:val="22"/>
        </w:rPr>
      </w:pPr>
      <w:r w:rsidRPr="00F553FC">
        <w:rPr>
          <w:rFonts w:ascii="Times New Roman" w:hAnsi="Times New Roman" w:cs="Times New Roman"/>
          <w:color w:val="000000" w:themeColor="text1"/>
          <w:sz w:val="22"/>
          <w:szCs w:val="22"/>
        </w:rPr>
        <w:t>The Panel acknowledges in its reports that there are limitations – under current</w:t>
      </w:r>
      <w:r w:rsidR="004A52E6" w:rsidRPr="00F553FC">
        <w:rPr>
          <w:rFonts w:ascii="Times New Roman" w:hAnsi="Times New Roman" w:cs="Times New Roman"/>
          <w:color w:val="000000" w:themeColor="text1"/>
          <w:sz w:val="22"/>
          <w:szCs w:val="22"/>
        </w:rPr>
        <w:t xml:space="preserve"> </w:t>
      </w:r>
      <w:r w:rsidRPr="00F553FC">
        <w:rPr>
          <w:rFonts w:ascii="Times New Roman" w:hAnsi="Times New Roman" w:cs="Times New Roman"/>
          <w:color w:val="000000" w:themeColor="text1"/>
          <w:sz w:val="22"/>
          <w:szCs w:val="22"/>
        </w:rPr>
        <w:t>economic and regulatory frameworks– of private sector finance to fill the gaps in</w:t>
      </w:r>
      <w:r w:rsidR="004A52E6" w:rsidRPr="00F553FC">
        <w:rPr>
          <w:rFonts w:ascii="Times New Roman" w:hAnsi="Times New Roman" w:cs="Times New Roman"/>
          <w:color w:val="000000" w:themeColor="text1"/>
          <w:sz w:val="22"/>
          <w:szCs w:val="22"/>
        </w:rPr>
        <w:t xml:space="preserve"> </w:t>
      </w:r>
      <w:r w:rsidRPr="00F553FC">
        <w:rPr>
          <w:rFonts w:ascii="Times New Roman" w:hAnsi="Times New Roman" w:cs="Times New Roman"/>
          <w:color w:val="000000" w:themeColor="text1"/>
          <w:sz w:val="22"/>
          <w:szCs w:val="22"/>
        </w:rPr>
        <w:t>funding for biodiversity conservation left by the public sector. Has it considered</w:t>
      </w:r>
      <w:r w:rsidR="004A52E6" w:rsidRPr="00F553FC">
        <w:rPr>
          <w:rFonts w:ascii="Times New Roman" w:hAnsi="Times New Roman" w:cs="Times New Roman"/>
          <w:color w:val="000000" w:themeColor="text1"/>
          <w:sz w:val="22"/>
          <w:szCs w:val="22"/>
        </w:rPr>
        <w:t xml:space="preserve"> </w:t>
      </w:r>
      <w:r w:rsidRPr="00F553FC">
        <w:rPr>
          <w:rFonts w:ascii="Times New Roman" w:hAnsi="Times New Roman" w:cs="Times New Roman"/>
          <w:color w:val="000000" w:themeColor="text1"/>
          <w:sz w:val="22"/>
          <w:szCs w:val="22"/>
        </w:rPr>
        <w:t>the need to regulate private finance and investment to</w:t>
      </w:r>
      <w:r w:rsidR="004A52E6" w:rsidRPr="00F553FC">
        <w:rPr>
          <w:rFonts w:ascii="Times New Roman" w:hAnsi="Times New Roman" w:cs="Times New Roman"/>
          <w:color w:val="000000" w:themeColor="text1"/>
          <w:sz w:val="22"/>
          <w:szCs w:val="22"/>
        </w:rPr>
        <w:t xml:space="preserve"> </w:t>
      </w:r>
      <w:r w:rsidRPr="00F553FC">
        <w:rPr>
          <w:rFonts w:ascii="Times New Roman" w:hAnsi="Times New Roman" w:cs="Times New Roman"/>
          <w:color w:val="000000" w:themeColor="text1"/>
          <w:sz w:val="22"/>
          <w:szCs w:val="22"/>
        </w:rPr>
        <w:t>prevent negative impacts</w:t>
      </w:r>
      <w:r w:rsidR="004A52E6" w:rsidRPr="00F553FC">
        <w:rPr>
          <w:rFonts w:ascii="Times New Roman" w:hAnsi="Times New Roman" w:cs="Times New Roman"/>
          <w:color w:val="000000" w:themeColor="text1"/>
          <w:sz w:val="22"/>
          <w:szCs w:val="22"/>
        </w:rPr>
        <w:t xml:space="preserve"> </w:t>
      </w:r>
      <w:r w:rsidRPr="00F553FC">
        <w:rPr>
          <w:rFonts w:ascii="Times New Roman" w:hAnsi="Times New Roman" w:cs="Times New Roman"/>
          <w:color w:val="000000" w:themeColor="text1"/>
          <w:sz w:val="22"/>
          <w:szCs w:val="22"/>
        </w:rPr>
        <w:t>on biodiversity and its custodians?</w:t>
      </w:r>
    </w:p>
    <w:p w14:paraId="17A4A300" w14:textId="2E8FF20A" w:rsidR="00E80869" w:rsidRPr="00F553FC" w:rsidRDefault="00E80869" w:rsidP="00CB7C89">
      <w:pPr>
        <w:autoSpaceDE w:val="0"/>
        <w:autoSpaceDN w:val="0"/>
        <w:adjustRightInd w:val="0"/>
        <w:jc w:val="both"/>
        <w:rPr>
          <w:rFonts w:ascii="Times New Roman" w:hAnsi="Times New Roman" w:cs="Times New Roman"/>
          <w:color w:val="000000" w:themeColor="text1"/>
          <w:sz w:val="22"/>
          <w:szCs w:val="22"/>
        </w:rPr>
      </w:pPr>
    </w:p>
    <w:p w14:paraId="6345269F" w14:textId="7E8D85DC" w:rsidR="004D5ABC" w:rsidRPr="00F553FC" w:rsidRDefault="0030550B" w:rsidP="00CB7C89">
      <w:pPr>
        <w:autoSpaceDE w:val="0"/>
        <w:autoSpaceDN w:val="0"/>
        <w:adjustRightInd w:val="0"/>
        <w:jc w:val="both"/>
        <w:rPr>
          <w:rFonts w:ascii="Times New Roman" w:hAnsi="Times New Roman" w:cs="Times New Roman"/>
          <w:b/>
          <w:bCs/>
          <w:color w:val="000000" w:themeColor="text1"/>
          <w:sz w:val="22"/>
          <w:szCs w:val="22"/>
        </w:rPr>
      </w:pPr>
      <w:r w:rsidRPr="00F553FC">
        <w:rPr>
          <w:rFonts w:ascii="Times New Roman" w:hAnsi="Times New Roman" w:cs="Times New Roman"/>
          <w:b/>
          <w:bCs/>
          <w:color w:val="000000" w:themeColor="text1"/>
          <w:sz w:val="22"/>
          <w:szCs w:val="22"/>
        </w:rPr>
        <w:t>Response</w:t>
      </w:r>
    </w:p>
    <w:p w14:paraId="7A4578EF" w14:textId="33F6C732" w:rsidR="004D5ABC" w:rsidRPr="00F553FC" w:rsidRDefault="004D5ABC" w:rsidP="00CB7C89">
      <w:pPr>
        <w:autoSpaceDE w:val="0"/>
        <w:autoSpaceDN w:val="0"/>
        <w:adjustRightInd w:val="0"/>
        <w:jc w:val="both"/>
        <w:rPr>
          <w:rFonts w:ascii="Times New Roman" w:hAnsi="Times New Roman" w:cs="Times New Roman"/>
          <w:color w:val="000000" w:themeColor="text1"/>
          <w:sz w:val="22"/>
          <w:szCs w:val="22"/>
        </w:rPr>
      </w:pPr>
      <w:r w:rsidRPr="00F553FC">
        <w:rPr>
          <w:rFonts w:ascii="Times New Roman" w:hAnsi="Times New Roman" w:cs="Times New Roman"/>
          <w:color w:val="000000" w:themeColor="text1"/>
          <w:sz w:val="22"/>
          <w:szCs w:val="22"/>
        </w:rPr>
        <w:t xml:space="preserve">The </w:t>
      </w:r>
      <w:r w:rsidR="006E6D92" w:rsidRPr="00F553FC">
        <w:rPr>
          <w:rFonts w:ascii="Times New Roman" w:hAnsi="Times New Roman" w:cs="Times New Roman"/>
          <w:color w:val="000000" w:themeColor="text1"/>
          <w:sz w:val="22"/>
          <w:szCs w:val="22"/>
        </w:rPr>
        <w:t xml:space="preserve">Panel’s </w:t>
      </w:r>
      <w:r w:rsidRPr="00F553FC">
        <w:rPr>
          <w:rFonts w:ascii="Times New Roman" w:hAnsi="Times New Roman" w:cs="Times New Roman"/>
          <w:color w:val="000000" w:themeColor="text1"/>
          <w:sz w:val="22"/>
          <w:szCs w:val="22"/>
        </w:rPr>
        <w:t xml:space="preserve">recommendations </w:t>
      </w:r>
      <w:r w:rsidR="004A52E6" w:rsidRPr="00F553FC">
        <w:rPr>
          <w:rFonts w:ascii="Times New Roman" w:hAnsi="Times New Roman" w:cs="Times New Roman"/>
          <w:color w:val="000000" w:themeColor="text1"/>
          <w:sz w:val="22"/>
          <w:szCs w:val="22"/>
        </w:rPr>
        <w:t>emphasise</w:t>
      </w:r>
      <w:r w:rsidR="006E6D92" w:rsidRPr="00F553FC">
        <w:rPr>
          <w:rFonts w:ascii="Times New Roman" w:hAnsi="Times New Roman" w:cs="Times New Roman"/>
          <w:color w:val="000000" w:themeColor="text1"/>
          <w:sz w:val="22"/>
          <w:szCs w:val="22"/>
        </w:rPr>
        <w:t xml:space="preserve"> the</w:t>
      </w:r>
      <w:r w:rsidRPr="00F553FC">
        <w:rPr>
          <w:rFonts w:ascii="Times New Roman" w:hAnsi="Times New Roman" w:cs="Times New Roman"/>
          <w:color w:val="000000" w:themeColor="text1"/>
          <w:sz w:val="22"/>
          <w:szCs w:val="22"/>
        </w:rPr>
        <w:t xml:space="preserve"> importance of regulatory, fiscal and policy-based approaches, w</w:t>
      </w:r>
      <w:r w:rsidR="00AA6ED1">
        <w:rPr>
          <w:rFonts w:ascii="Times New Roman" w:hAnsi="Times New Roman" w:cs="Times New Roman"/>
          <w:color w:val="000000" w:themeColor="text1"/>
          <w:sz w:val="22"/>
          <w:szCs w:val="22"/>
        </w:rPr>
        <w:t xml:space="preserve">orking together with </w:t>
      </w:r>
      <w:r w:rsidRPr="00F553FC">
        <w:rPr>
          <w:rFonts w:ascii="Times New Roman" w:hAnsi="Times New Roman" w:cs="Times New Roman"/>
          <w:color w:val="000000" w:themeColor="text1"/>
          <w:sz w:val="22"/>
          <w:szCs w:val="22"/>
        </w:rPr>
        <w:t xml:space="preserve">market-based approaches </w:t>
      </w:r>
      <w:r w:rsidR="00AA6ED1">
        <w:rPr>
          <w:rFonts w:ascii="Times New Roman" w:hAnsi="Times New Roman" w:cs="Times New Roman"/>
          <w:color w:val="000000" w:themeColor="text1"/>
          <w:sz w:val="22"/>
          <w:szCs w:val="22"/>
        </w:rPr>
        <w:t>in a smart policy mix</w:t>
      </w:r>
      <w:r w:rsidRPr="00F553FC">
        <w:rPr>
          <w:rFonts w:ascii="Times New Roman" w:hAnsi="Times New Roman" w:cs="Times New Roman"/>
          <w:color w:val="000000" w:themeColor="text1"/>
          <w:sz w:val="22"/>
          <w:szCs w:val="22"/>
        </w:rPr>
        <w:t>. We have stated</w:t>
      </w:r>
      <w:r w:rsidR="00D87993" w:rsidRPr="00F553FC">
        <w:rPr>
          <w:rFonts w:ascii="Times New Roman" w:hAnsi="Times New Roman" w:cs="Times New Roman"/>
          <w:color w:val="000000" w:themeColor="text1"/>
          <w:sz w:val="22"/>
          <w:szCs w:val="22"/>
        </w:rPr>
        <w:t xml:space="preserve"> </w:t>
      </w:r>
      <w:r w:rsidRPr="00F553FC">
        <w:rPr>
          <w:rFonts w:ascii="Times New Roman" w:hAnsi="Times New Roman" w:cs="Times New Roman"/>
          <w:color w:val="000000" w:themeColor="text1"/>
          <w:sz w:val="22"/>
          <w:szCs w:val="22"/>
        </w:rPr>
        <w:t xml:space="preserve">that effective resource </w:t>
      </w:r>
      <w:r w:rsidR="0030550B" w:rsidRPr="00F553FC">
        <w:rPr>
          <w:rFonts w:ascii="Times New Roman" w:hAnsi="Times New Roman" w:cs="Times New Roman"/>
          <w:color w:val="000000" w:themeColor="text1"/>
          <w:sz w:val="22"/>
          <w:szCs w:val="22"/>
        </w:rPr>
        <w:t>mobilisation</w:t>
      </w:r>
      <w:r w:rsidRPr="00F553FC">
        <w:rPr>
          <w:rFonts w:ascii="Times New Roman" w:hAnsi="Times New Roman" w:cs="Times New Roman"/>
          <w:color w:val="000000" w:themeColor="text1"/>
          <w:sz w:val="22"/>
          <w:szCs w:val="22"/>
        </w:rPr>
        <w:t xml:space="preserve"> will require transformative change, requiring ‘fundamental shifts in economic systems” (para </w:t>
      </w:r>
      <w:r w:rsidR="0030550B" w:rsidRPr="00F553FC">
        <w:rPr>
          <w:rFonts w:ascii="Times New Roman" w:hAnsi="Times New Roman" w:cs="Times New Roman"/>
          <w:color w:val="000000" w:themeColor="text1"/>
          <w:sz w:val="22"/>
          <w:szCs w:val="22"/>
        </w:rPr>
        <w:t>11)</w:t>
      </w:r>
      <w:r w:rsidRPr="00F553FC">
        <w:rPr>
          <w:rFonts w:ascii="Times New Roman" w:hAnsi="Times New Roman" w:cs="Times New Roman"/>
          <w:color w:val="000000" w:themeColor="text1"/>
          <w:sz w:val="22"/>
          <w:szCs w:val="22"/>
        </w:rPr>
        <w:t>.</w:t>
      </w:r>
      <w:r w:rsidR="00A92E89" w:rsidRPr="00F553FC">
        <w:rPr>
          <w:rFonts w:ascii="Times New Roman" w:hAnsi="Times New Roman" w:cs="Times New Roman"/>
          <w:color w:val="000000" w:themeColor="text1"/>
          <w:sz w:val="22"/>
          <w:szCs w:val="22"/>
        </w:rPr>
        <w:t xml:space="preserve"> </w:t>
      </w:r>
      <w:r w:rsidR="006E6D92" w:rsidRPr="00F553FC">
        <w:rPr>
          <w:rFonts w:ascii="Times New Roman" w:hAnsi="Times New Roman" w:cs="Times New Roman"/>
          <w:color w:val="000000" w:themeColor="text1"/>
          <w:sz w:val="22"/>
          <w:szCs w:val="22"/>
        </w:rPr>
        <w:t>S</w:t>
      </w:r>
      <w:r w:rsidR="0030550B" w:rsidRPr="00F553FC">
        <w:rPr>
          <w:rFonts w:ascii="Times New Roman" w:hAnsi="Times New Roman" w:cs="Times New Roman"/>
          <w:color w:val="000000" w:themeColor="text1"/>
          <w:sz w:val="22"/>
          <w:szCs w:val="22"/>
        </w:rPr>
        <w:t xml:space="preserve">ome specific examples </w:t>
      </w:r>
      <w:r w:rsidR="00A92E89" w:rsidRPr="00F553FC">
        <w:rPr>
          <w:rFonts w:ascii="Times New Roman" w:hAnsi="Times New Roman" w:cs="Times New Roman"/>
          <w:color w:val="000000" w:themeColor="text1"/>
          <w:sz w:val="22"/>
          <w:szCs w:val="22"/>
        </w:rPr>
        <w:t>of what the Panel has recommended</w:t>
      </w:r>
      <w:r w:rsidR="0030550B" w:rsidRPr="00F553FC">
        <w:rPr>
          <w:rFonts w:ascii="Times New Roman" w:hAnsi="Times New Roman" w:cs="Times New Roman"/>
          <w:color w:val="000000" w:themeColor="text1"/>
          <w:sz w:val="22"/>
          <w:szCs w:val="22"/>
        </w:rPr>
        <w:t xml:space="preserve"> </w:t>
      </w:r>
      <w:r w:rsidR="006E6D92" w:rsidRPr="00F553FC">
        <w:rPr>
          <w:rFonts w:ascii="Times New Roman" w:hAnsi="Times New Roman" w:cs="Times New Roman"/>
          <w:color w:val="000000" w:themeColor="text1"/>
          <w:sz w:val="22"/>
          <w:szCs w:val="22"/>
        </w:rPr>
        <w:t>G</w:t>
      </w:r>
      <w:r w:rsidR="0030550B" w:rsidRPr="00F553FC">
        <w:rPr>
          <w:rFonts w:ascii="Times New Roman" w:hAnsi="Times New Roman" w:cs="Times New Roman"/>
          <w:color w:val="000000" w:themeColor="text1"/>
          <w:sz w:val="22"/>
          <w:szCs w:val="22"/>
        </w:rPr>
        <w:t xml:space="preserve">overnments can do </w:t>
      </w:r>
      <w:r w:rsidR="004A52E6" w:rsidRPr="00F553FC">
        <w:rPr>
          <w:rFonts w:ascii="Times New Roman" w:hAnsi="Times New Roman" w:cs="Times New Roman"/>
          <w:color w:val="000000" w:themeColor="text1"/>
          <w:sz w:val="22"/>
          <w:szCs w:val="22"/>
        </w:rPr>
        <w:t>in this regard</w:t>
      </w:r>
      <w:r w:rsidR="006E6D92" w:rsidRPr="00F553FC">
        <w:rPr>
          <w:rFonts w:ascii="Times New Roman" w:hAnsi="Times New Roman" w:cs="Times New Roman"/>
          <w:color w:val="000000" w:themeColor="text1"/>
          <w:sz w:val="22"/>
          <w:szCs w:val="22"/>
        </w:rPr>
        <w:t xml:space="preserve"> are to be found in paragraphs</w:t>
      </w:r>
      <w:r w:rsidRPr="00F553FC">
        <w:rPr>
          <w:rFonts w:ascii="Times New Roman" w:hAnsi="Times New Roman" w:cs="Times New Roman"/>
          <w:color w:val="000000" w:themeColor="text1"/>
          <w:sz w:val="22"/>
          <w:szCs w:val="22"/>
        </w:rPr>
        <w:t xml:space="preserve"> 22(b), 23</w:t>
      </w:r>
      <w:r w:rsidR="0030550B" w:rsidRPr="00F553FC">
        <w:rPr>
          <w:rFonts w:ascii="Times New Roman" w:hAnsi="Times New Roman" w:cs="Times New Roman"/>
          <w:color w:val="000000" w:themeColor="text1"/>
          <w:sz w:val="22"/>
          <w:szCs w:val="22"/>
        </w:rPr>
        <w:t xml:space="preserve"> (b)</w:t>
      </w:r>
      <w:r w:rsidR="00A92E89" w:rsidRPr="00F553FC">
        <w:rPr>
          <w:rFonts w:ascii="Times New Roman" w:hAnsi="Times New Roman" w:cs="Times New Roman"/>
          <w:color w:val="000000" w:themeColor="text1"/>
          <w:sz w:val="22"/>
          <w:szCs w:val="22"/>
        </w:rPr>
        <w:t xml:space="preserve"> and </w:t>
      </w:r>
      <w:r w:rsidR="0030550B" w:rsidRPr="00F553FC">
        <w:rPr>
          <w:rFonts w:ascii="Times New Roman" w:hAnsi="Times New Roman" w:cs="Times New Roman"/>
          <w:color w:val="000000" w:themeColor="text1"/>
          <w:sz w:val="22"/>
          <w:szCs w:val="22"/>
        </w:rPr>
        <w:t>(c)</w:t>
      </w:r>
      <w:r w:rsidR="00A92E89" w:rsidRPr="00F553FC">
        <w:rPr>
          <w:rFonts w:ascii="Times New Roman" w:hAnsi="Times New Roman" w:cs="Times New Roman"/>
          <w:color w:val="000000" w:themeColor="text1"/>
          <w:sz w:val="22"/>
          <w:szCs w:val="22"/>
        </w:rPr>
        <w:t>,</w:t>
      </w:r>
      <w:r w:rsidRPr="00F553FC">
        <w:rPr>
          <w:rFonts w:ascii="Times New Roman" w:hAnsi="Times New Roman" w:cs="Times New Roman"/>
          <w:color w:val="000000" w:themeColor="text1"/>
          <w:sz w:val="22"/>
          <w:szCs w:val="22"/>
        </w:rPr>
        <w:t xml:space="preserve"> </w:t>
      </w:r>
      <w:r w:rsidR="006E6D92" w:rsidRPr="00F553FC">
        <w:rPr>
          <w:rFonts w:ascii="Times New Roman" w:hAnsi="Times New Roman" w:cs="Times New Roman"/>
          <w:color w:val="000000" w:themeColor="text1"/>
          <w:sz w:val="22"/>
          <w:szCs w:val="22"/>
        </w:rPr>
        <w:t xml:space="preserve">and </w:t>
      </w:r>
      <w:r w:rsidRPr="00F553FC">
        <w:rPr>
          <w:rFonts w:ascii="Times New Roman" w:hAnsi="Times New Roman" w:cs="Times New Roman"/>
          <w:color w:val="000000" w:themeColor="text1"/>
          <w:sz w:val="22"/>
          <w:szCs w:val="22"/>
        </w:rPr>
        <w:t>24 (a) and (b)</w:t>
      </w:r>
      <w:r w:rsidR="006E6D92" w:rsidRPr="00F553FC">
        <w:rPr>
          <w:rFonts w:ascii="Times New Roman" w:hAnsi="Times New Roman" w:cs="Times New Roman"/>
          <w:color w:val="000000" w:themeColor="text1"/>
          <w:sz w:val="22"/>
          <w:szCs w:val="22"/>
        </w:rPr>
        <w:t xml:space="preserve"> of the Panel’s 3</w:t>
      </w:r>
      <w:r w:rsidR="006E6D92" w:rsidRPr="00F553FC">
        <w:rPr>
          <w:rFonts w:ascii="Times New Roman" w:hAnsi="Times New Roman" w:cs="Times New Roman"/>
          <w:color w:val="000000" w:themeColor="text1"/>
          <w:sz w:val="22"/>
          <w:szCs w:val="22"/>
          <w:vertAlign w:val="superscript"/>
        </w:rPr>
        <w:t>rd</w:t>
      </w:r>
      <w:r w:rsidR="006E6D92" w:rsidRPr="00F553FC">
        <w:rPr>
          <w:rFonts w:ascii="Times New Roman" w:hAnsi="Times New Roman" w:cs="Times New Roman"/>
          <w:color w:val="000000" w:themeColor="text1"/>
          <w:sz w:val="22"/>
          <w:szCs w:val="22"/>
        </w:rPr>
        <w:t xml:space="preserve"> Report</w:t>
      </w:r>
      <w:r w:rsidR="004A52E6" w:rsidRPr="00F553FC">
        <w:rPr>
          <w:rFonts w:ascii="Times New Roman" w:hAnsi="Times New Roman" w:cs="Times New Roman"/>
          <w:color w:val="000000" w:themeColor="text1"/>
          <w:sz w:val="22"/>
          <w:szCs w:val="22"/>
        </w:rPr>
        <w:t xml:space="preserve">. </w:t>
      </w:r>
    </w:p>
    <w:p w14:paraId="5F6AD8B9" w14:textId="41A7A938" w:rsidR="0030550B" w:rsidRPr="00F553FC" w:rsidRDefault="006E6D92" w:rsidP="00CB7C89">
      <w:pPr>
        <w:autoSpaceDE w:val="0"/>
        <w:autoSpaceDN w:val="0"/>
        <w:adjustRightInd w:val="0"/>
        <w:jc w:val="both"/>
        <w:rPr>
          <w:rFonts w:ascii="Times New Roman" w:hAnsi="Times New Roman" w:cs="Times New Roman"/>
          <w:color w:val="000000" w:themeColor="text1"/>
          <w:sz w:val="22"/>
          <w:szCs w:val="22"/>
        </w:rPr>
      </w:pPr>
      <w:r w:rsidRPr="00F553FC">
        <w:rPr>
          <w:rFonts w:ascii="Times New Roman" w:hAnsi="Times New Roman" w:cs="Times New Roman"/>
          <w:color w:val="000000" w:themeColor="text1"/>
          <w:sz w:val="22"/>
          <w:szCs w:val="22"/>
        </w:rPr>
        <w:t>The</w:t>
      </w:r>
      <w:r w:rsidR="00A92E89" w:rsidRPr="00F553FC">
        <w:rPr>
          <w:rFonts w:ascii="Times New Roman" w:hAnsi="Times New Roman" w:cs="Times New Roman"/>
          <w:color w:val="000000" w:themeColor="text1"/>
          <w:sz w:val="22"/>
          <w:szCs w:val="22"/>
        </w:rPr>
        <w:t xml:space="preserve"> Panel of Experts </w:t>
      </w:r>
      <w:r w:rsidRPr="00F553FC">
        <w:rPr>
          <w:rFonts w:ascii="Times New Roman" w:hAnsi="Times New Roman" w:cs="Times New Roman"/>
          <w:color w:val="000000" w:themeColor="text1"/>
          <w:sz w:val="22"/>
          <w:szCs w:val="22"/>
        </w:rPr>
        <w:t xml:space="preserve">also </w:t>
      </w:r>
      <w:r w:rsidR="00A92E89" w:rsidRPr="00F553FC">
        <w:rPr>
          <w:rFonts w:ascii="Times New Roman" w:hAnsi="Times New Roman" w:cs="Times New Roman"/>
          <w:color w:val="000000" w:themeColor="text1"/>
          <w:sz w:val="22"/>
          <w:szCs w:val="22"/>
        </w:rPr>
        <w:t xml:space="preserve">makes recommendations for </w:t>
      </w:r>
      <w:r w:rsidR="0030550B" w:rsidRPr="00F553FC">
        <w:rPr>
          <w:rFonts w:ascii="Times New Roman" w:hAnsi="Times New Roman" w:cs="Times New Roman"/>
          <w:color w:val="000000" w:themeColor="text1"/>
          <w:sz w:val="22"/>
          <w:szCs w:val="22"/>
        </w:rPr>
        <w:t xml:space="preserve">central banks and development banks </w:t>
      </w:r>
      <w:r w:rsidR="00A92E89" w:rsidRPr="00F553FC">
        <w:rPr>
          <w:rFonts w:ascii="Times New Roman" w:hAnsi="Times New Roman" w:cs="Times New Roman"/>
          <w:color w:val="000000" w:themeColor="text1"/>
          <w:sz w:val="22"/>
          <w:szCs w:val="22"/>
        </w:rPr>
        <w:t xml:space="preserve">to </w:t>
      </w:r>
      <w:r w:rsidR="0030550B" w:rsidRPr="00F553FC">
        <w:rPr>
          <w:rFonts w:ascii="Times New Roman" w:hAnsi="Times New Roman" w:cs="Times New Roman"/>
          <w:color w:val="000000" w:themeColor="text1"/>
          <w:sz w:val="22"/>
          <w:szCs w:val="22"/>
        </w:rPr>
        <w:t>adjust their own policies and processes, essentially chang</w:t>
      </w:r>
      <w:r w:rsidR="004A52E6" w:rsidRPr="00F553FC">
        <w:rPr>
          <w:rFonts w:ascii="Times New Roman" w:hAnsi="Times New Roman" w:cs="Times New Roman"/>
          <w:color w:val="000000" w:themeColor="text1"/>
          <w:sz w:val="22"/>
          <w:szCs w:val="22"/>
        </w:rPr>
        <w:t>ing</w:t>
      </w:r>
      <w:r w:rsidR="0030550B" w:rsidRPr="00F553FC">
        <w:rPr>
          <w:rFonts w:ascii="Times New Roman" w:hAnsi="Times New Roman" w:cs="Times New Roman"/>
          <w:color w:val="000000" w:themeColor="text1"/>
          <w:sz w:val="22"/>
          <w:szCs w:val="22"/>
        </w:rPr>
        <w:t xml:space="preserve"> the </w:t>
      </w:r>
      <w:r w:rsidR="004A52E6" w:rsidRPr="00F553FC">
        <w:rPr>
          <w:rFonts w:ascii="Times New Roman" w:hAnsi="Times New Roman" w:cs="Times New Roman"/>
          <w:color w:val="000000" w:themeColor="text1"/>
          <w:sz w:val="22"/>
          <w:szCs w:val="22"/>
        </w:rPr>
        <w:t>‘</w:t>
      </w:r>
      <w:r w:rsidR="0030550B" w:rsidRPr="00F553FC">
        <w:rPr>
          <w:rFonts w:ascii="Times New Roman" w:hAnsi="Times New Roman" w:cs="Times New Roman"/>
          <w:color w:val="000000" w:themeColor="text1"/>
          <w:sz w:val="22"/>
          <w:szCs w:val="22"/>
        </w:rPr>
        <w:t>rules of the game’</w:t>
      </w:r>
      <w:r w:rsidR="004A52E6" w:rsidRPr="00F553FC">
        <w:rPr>
          <w:rFonts w:ascii="Times New Roman" w:hAnsi="Times New Roman" w:cs="Times New Roman"/>
          <w:color w:val="000000" w:themeColor="text1"/>
          <w:sz w:val="22"/>
          <w:szCs w:val="22"/>
        </w:rPr>
        <w:t xml:space="preserve"> for actors in a market economy</w:t>
      </w:r>
      <w:r w:rsidR="0030550B" w:rsidRPr="00F553FC">
        <w:rPr>
          <w:rFonts w:ascii="Times New Roman" w:hAnsi="Times New Roman" w:cs="Times New Roman"/>
          <w:color w:val="000000" w:themeColor="text1"/>
          <w:sz w:val="22"/>
          <w:szCs w:val="22"/>
        </w:rPr>
        <w:t>.</w:t>
      </w:r>
      <w:r w:rsidR="00A92E89" w:rsidRPr="00F553FC">
        <w:rPr>
          <w:rFonts w:ascii="Times New Roman" w:hAnsi="Times New Roman" w:cs="Times New Roman"/>
          <w:color w:val="000000" w:themeColor="text1"/>
          <w:sz w:val="22"/>
          <w:szCs w:val="22"/>
        </w:rPr>
        <w:t xml:space="preserve"> Please refer to</w:t>
      </w:r>
      <w:r w:rsidR="00295078">
        <w:rPr>
          <w:rFonts w:ascii="Times New Roman" w:hAnsi="Times New Roman" w:cs="Times New Roman"/>
          <w:color w:val="000000" w:themeColor="text1"/>
          <w:sz w:val="22"/>
          <w:szCs w:val="22"/>
        </w:rPr>
        <w:t xml:space="preserve"> paragraphs</w:t>
      </w:r>
      <w:r w:rsidR="0030550B" w:rsidRPr="00F553FC">
        <w:rPr>
          <w:rFonts w:ascii="Times New Roman" w:hAnsi="Times New Roman" w:cs="Times New Roman"/>
          <w:color w:val="000000" w:themeColor="text1"/>
          <w:sz w:val="22"/>
          <w:szCs w:val="22"/>
        </w:rPr>
        <w:t xml:space="preserve"> 23 (d) and (e)</w:t>
      </w:r>
      <w:r w:rsidR="00E51F7C" w:rsidRPr="00F553FC">
        <w:rPr>
          <w:rFonts w:ascii="Times New Roman" w:hAnsi="Times New Roman" w:cs="Times New Roman"/>
          <w:color w:val="000000" w:themeColor="text1"/>
          <w:sz w:val="22"/>
          <w:szCs w:val="22"/>
        </w:rPr>
        <w:t xml:space="preserve"> for these recommendations. </w:t>
      </w:r>
    </w:p>
    <w:p w14:paraId="36A4FC30" w14:textId="77777777" w:rsidR="001A2A5F" w:rsidRPr="00F553FC" w:rsidRDefault="001A2A5F" w:rsidP="00CB7C89">
      <w:pPr>
        <w:autoSpaceDE w:val="0"/>
        <w:autoSpaceDN w:val="0"/>
        <w:adjustRightInd w:val="0"/>
        <w:jc w:val="both"/>
        <w:rPr>
          <w:rFonts w:ascii="Times New Roman" w:hAnsi="Times New Roman" w:cs="Times New Roman"/>
          <w:color w:val="000000" w:themeColor="text1"/>
          <w:sz w:val="22"/>
          <w:szCs w:val="22"/>
        </w:rPr>
      </w:pPr>
    </w:p>
    <w:p w14:paraId="2404B710" w14:textId="3FFE4CC7" w:rsidR="001A2A5F" w:rsidRPr="00F553FC" w:rsidRDefault="001A2A5F" w:rsidP="00CB7C89">
      <w:pPr>
        <w:autoSpaceDE w:val="0"/>
        <w:autoSpaceDN w:val="0"/>
        <w:adjustRightInd w:val="0"/>
        <w:jc w:val="both"/>
        <w:rPr>
          <w:rFonts w:ascii="Times New Roman" w:hAnsi="Times New Roman" w:cs="Times New Roman"/>
          <w:b/>
          <w:bCs/>
          <w:color w:val="000000" w:themeColor="text1"/>
          <w:sz w:val="22"/>
          <w:szCs w:val="22"/>
        </w:rPr>
      </w:pPr>
      <w:r w:rsidRPr="00F553FC">
        <w:rPr>
          <w:rFonts w:ascii="Times New Roman" w:hAnsi="Times New Roman" w:cs="Times New Roman"/>
          <w:b/>
          <w:bCs/>
          <w:color w:val="000000" w:themeColor="text1"/>
          <w:sz w:val="22"/>
          <w:szCs w:val="22"/>
        </w:rPr>
        <w:t>Question 3</w:t>
      </w:r>
    </w:p>
    <w:p w14:paraId="76C90E2C" w14:textId="0F477CCD" w:rsidR="001A2A5F" w:rsidRPr="00F553FC" w:rsidRDefault="001A2A5F" w:rsidP="00CB7C89">
      <w:pPr>
        <w:autoSpaceDE w:val="0"/>
        <w:autoSpaceDN w:val="0"/>
        <w:adjustRightInd w:val="0"/>
        <w:jc w:val="both"/>
        <w:rPr>
          <w:rFonts w:ascii="Times New Roman" w:hAnsi="Times New Roman" w:cs="Times New Roman"/>
          <w:color w:val="000000" w:themeColor="text1"/>
          <w:sz w:val="22"/>
          <w:szCs w:val="22"/>
        </w:rPr>
      </w:pPr>
      <w:r w:rsidRPr="00F553FC">
        <w:rPr>
          <w:rFonts w:ascii="Times New Roman" w:hAnsi="Times New Roman" w:cs="Times New Roman"/>
          <w:color w:val="000000" w:themeColor="text1"/>
          <w:sz w:val="22"/>
          <w:szCs w:val="22"/>
        </w:rPr>
        <w:t>We see from the failure to achieve Aichi Target 3 that efforts to reduce or</w:t>
      </w:r>
      <w:r w:rsidR="004A52E6" w:rsidRPr="00F553FC">
        <w:rPr>
          <w:rFonts w:ascii="Times New Roman" w:hAnsi="Times New Roman" w:cs="Times New Roman"/>
          <w:color w:val="000000" w:themeColor="text1"/>
          <w:sz w:val="22"/>
          <w:szCs w:val="22"/>
        </w:rPr>
        <w:t xml:space="preserve"> </w:t>
      </w:r>
      <w:r w:rsidRPr="00F553FC">
        <w:rPr>
          <w:rFonts w:ascii="Times New Roman" w:hAnsi="Times New Roman" w:cs="Times New Roman"/>
          <w:color w:val="000000" w:themeColor="text1"/>
          <w:sz w:val="22"/>
          <w:szCs w:val="22"/>
        </w:rPr>
        <w:t>redirect resources causing harm to biodiversity are stymied by a reliance on</w:t>
      </w:r>
      <w:r w:rsidR="004A52E6" w:rsidRPr="00F553FC">
        <w:rPr>
          <w:rFonts w:ascii="Times New Roman" w:hAnsi="Times New Roman" w:cs="Times New Roman"/>
          <w:color w:val="000000" w:themeColor="text1"/>
          <w:sz w:val="22"/>
          <w:szCs w:val="22"/>
        </w:rPr>
        <w:t xml:space="preserve"> </w:t>
      </w:r>
      <w:r w:rsidRPr="00F553FC">
        <w:rPr>
          <w:rFonts w:ascii="Times New Roman" w:hAnsi="Times New Roman" w:cs="Times New Roman"/>
          <w:color w:val="000000" w:themeColor="text1"/>
          <w:sz w:val="22"/>
          <w:szCs w:val="22"/>
        </w:rPr>
        <w:t>voluntary approaches. What does the Panel</w:t>
      </w:r>
      <w:r w:rsidR="004A52E6" w:rsidRPr="00F553FC">
        <w:rPr>
          <w:rFonts w:ascii="Times New Roman" w:hAnsi="Times New Roman" w:cs="Times New Roman"/>
          <w:color w:val="000000" w:themeColor="text1"/>
          <w:sz w:val="22"/>
          <w:szCs w:val="22"/>
        </w:rPr>
        <w:t xml:space="preserve"> </w:t>
      </w:r>
      <w:r w:rsidRPr="00F553FC">
        <w:rPr>
          <w:rFonts w:ascii="Times New Roman" w:hAnsi="Times New Roman" w:cs="Times New Roman"/>
          <w:color w:val="000000" w:themeColor="text1"/>
          <w:sz w:val="22"/>
          <w:szCs w:val="22"/>
        </w:rPr>
        <w:t>recommend in terms of the need</w:t>
      </w:r>
      <w:r w:rsidR="004A52E6" w:rsidRPr="00F553FC">
        <w:rPr>
          <w:rFonts w:ascii="Times New Roman" w:hAnsi="Times New Roman" w:cs="Times New Roman"/>
          <w:color w:val="000000" w:themeColor="text1"/>
          <w:sz w:val="22"/>
          <w:szCs w:val="22"/>
        </w:rPr>
        <w:t xml:space="preserve"> </w:t>
      </w:r>
      <w:r w:rsidRPr="00F553FC">
        <w:rPr>
          <w:rFonts w:ascii="Times New Roman" w:hAnsi="Times New Roman" w:cs="Times New Roman"/>
          <w:color w:val="000000" w:themeColor="text1"/>
          <w:sz w:val="22"/>
          <w:szCs w:val="22"/>
        </w:rPr>
        <w:t xml:space="preserve">for strong policy measures to be backed up by the requisite </w:t>
      </w:r>
      <w:proofErr w:type="gramStart"/>
      <w:r w:rsidRPr="00F553FC">
        <w:rPr>
          <w:rFonts w:ascii="Times New Roman" w:hAnsi="Times New Roman" w:cs="Times New Roman"/>
          <w:color w:val="000000" w:themeColor="text1"/>
          <w:sz w:val="22"/>
          <w:szCs w:val="22"/>
        </w:rPr>
        <w:t>regulatory</w:t>
      </w:r>
      <w:proofErr w:type="gramEnd"/>
    </w:p>
    <w:p w14:paraId="1A31A952" w14:textId="1B517E55" w:rsidR="001A2A5F" w:rsidRPr="00F553FC" w:rsidRDefault="001A2A5F" w:rsidP="00CB7C89">
      <w:pPr>
        <w:autoSpaceDE w:val="0"/>
        <w:autoSpaceDN w:val="0"/>
        <w:adjustRightInd w:val="0"/>
        <w:jc w:val="both"/>
        <w:rPr>
          <w:rFonts w:ascii="Times New Roman" w:hAnsi="Times New Roman" w:cs="Times New Roman"/>
          <w:color w:val="000000" w:themeColor="text1"/>
          <w:sz w:val="22"/>
          <w:szCs w:val="22"/>
        </w:rPr>
      </w:pPr>
      <w:r w:rsidRPr="00F553FC">
        <w:rPr>
          <w:rFonts w:ascii="Times New Roman" w:hAnsi="Times New Roman" w:cs="Times New Roman"/>
          <w:color w:val="000000" w:themeColor="text1"/>
          <w:sz w:val="22"/>
          <w:szCs w:val="22"/>
        </w:rPr>
        <w:t>measures?</w:t>
      </w:r>
    </w:p>
    <w:p w14:paraId="206839BB" w14:textId="597B6CE9" w:rsidR="00E80869" w:rsidRPr="00F553FC" w:rsidRDefault="00E80869" w:rsidP="00CB7C89">
      <w:pPr>
        <w:autoSpaceDE w:val="0"/>
        <w:autoSpaceDN w:val="0"/>
        <w:adjustRightInd w:val="0"/>
        <w:jc w:val="both"/>
        <w:rPr>
          <w:rFonts w:ascii="Times New Roman" w:hAnsi="Times New Roman" w:cs="Times New Roman"/>
          <w:color w:val="000000" w:themeColor="text1"/>
          <w:sz w:val="22"/>
          <w:szCs w:val="22"/>
        </w:rPr>
      </w:pPr>
    </w:p>
    <w:p w14:paraId="6F0E0666" w14:textId="1275F7B5" w:rsidR="00E80869" w:rsidRPr="00F553FC" w:rsidRDefault="00E80869" w:rsidP="00CB7C89">
      <w:pPr>
        <w:autoSpaceDE w:val="0"/>
        <w:autoSpaceDN w:val="0"/>
        <w:adjustRightInd w:val="0"/>
        <w:jc w:val="both"/>
        <w:rPr>
          <w:rFonts w:ascii="Times New Roman" w:hAnsi="Times New Roman" w:cs="Times New Roman"/>
          <w:b/>
          <w:bCs/>
          <w:color w:val="000000" w:themeColor="text1"/>
          <w:sz w:val="22"/>
          <w:szCs w:val="22"/>
        </w:rPr>
      </w:pPr>
      <w:r w:rsidRPr="00F553FC">
        <w:rPr>
          <w:rFonts w:ascii="Times New Roman" w:hAnsi="Times New Roman" w:cs="Times New Roman"/>
          <w:b/>
          <w:bCs/>
          <w:color w:val="000000" w:themeColor="text1"/>
          <w:sz w:val="22"/>
          <w:szCs w:val="22"/>
        </w:rPr>
        <w:t>Response</w:t>
      </w:r>
    </w:p>
    <w:p w14:paraId="5A1C0A4B" w14:textId="5813B251" w:rsidR="005A40B9" w:rsidRPr="00F553FC" w:rsidRDefault="005A40B9" w:rsidP="00CB7C89">
      <w:pPr>
        <w:autoSpaceDE w:val="0"/>
        <w:autoSpaceDN w:val="0"/>
        <w:adjustRightInd w:val="0"/>
        <w:jc w:val="both"/>
        <w:rPr>
          <w:rFonts w:ascii="Times New Roman" w:hAnsi="Times New Roman" w:cs="Times New Roman"/>
          <w:color w:val="000000" w:themeColor="text1"/>
          <w:sz w:val="22"/>
          <w:szCs w:val="22"/>
        </w:rPr>
      </w:pPr>
      <w:r w:rsidRPr="00F553FC">
        <w:rPr>
          <w:rFonts w:ascii="Times New Roman" w:hAnsi="Times New Roman" w:cs="Times New Roman"/>
          <w:color w:val="000000" w:themeColor="text1"/>
          <w:sz w:val="22"/>
          <w:szCs w:val="22"/>
        </w:rPr>
        <w:t xml:space="preserve">As mentioned in our response to Q2, the Panel supports regulatory measures </w:t>
      </w:r>
      <w:r w:rsidR="00AA6ED1">
        <w:rPr>
          <w:rFonts w:ascii="Times New Roman" w:hAnsi="Times New Roman" w:cs="Times New Roman"/>
          <w:color w:val="000000" w:themeColor="text1"/>
          <w:sz w:val="22"/>
          <w:szCs w:val="22"/>
        </w:rPr>
        <w:t>as part of the policy mix</w:t>
      </w:r>
      <w:r w:rsidRPr="00F553FC">
        <w:rPr>
          <w:rFonts w:ascii="Times New Roman" w:hAnsi="Times New Roman" w:cs="Times New Roman"/>
          <w:color w:val="000000" w:themeColor="text1"/>
          <w:sz w:val="22"/>
          <w:szCs w:val="22"/>
        </w:rPr>
        <w:t xml:space="preserve">. </w:t>
      </w:r>
    </w:p>
    <w:p w14:paraId="146C1B72" w14:textId="77777777" w:rsidR="005A40B9" w:rsidRPr="00F553FC" w:rsidRDefault="005A40B9" w:rsidP="00CB7C89">
      <w:pPr>
        <w:autoSpaceDE w:val="0"/>
        <w:autoSpaceDN w:val="0"/>
        <w:adjustRightInd w:val="0"/>
        <w:jc w:val="both"/>
        <w:rPr>
          <w:rFonts w:ascii="Times New Roman" w:hAnsi="Times New Roman" w:cs="Times New Roman"/>
          <w:color w:val="000000" w:themeColor="text1"/>
          <w:sz w:val="22"/>
          <w:szCs w:val="22"/>
        </w:rPr>
      </w:pPr>
    </w:p>
    <w:p w14:paraId="237A8801" w14:textId="36FB3685" w:rsidR="001A2A5F" w:rsidRPr="00F553FC" w:rsidRDefault="001A2A5F" w:rsidP="00CB7C89">
      <w:pPr>
        <w:autoSpaceDE w:val="0"/>
        <w:autoSpaceDN w:val="0"/>
        <w:adjustRightInd w:val="0"/>
        <w:jc w:val="both"/>
        <w:rPr>
          <w:rFonts w:ascii="Times New Roman" w:hAnsi="Times New Roman" w:cs="Times New Roman"/>
          <w:b/>
          <w:bCs/>
          <w:color w:val="000000" w:themeColor="text1"/>
          <w:sz w:val="22"/>
          <w:szCs w:val="22"/>
        </w:rPr>
      </w:pPr>
      <w:r w:rsidRPr="00F553FC">
        <w:rPr>
          <w:rFonts w:ascii="Times New Roman" w:hAnsi="Times New Roman" w:cs="Times New Roman"/>
          <w:b/>
          <w:bCs/>
          <w:color w:val="000000" w:themeColor="text1"/>
          <w:sz w:val="22"/>
          <w:szCs w:val="22"/>
        </w:rPr>
        <w:t>Question 4</w:t>
      </w:r>
    </w:p>
    <w:p w14:paraId="4EFEF6E6" w14:textId="1B9C94CA" w:rsidR="00E80869" w:rsidRPr="00F553FC" w:rsidRDefault="001A2A5F" w:rsidP="00CB7C89">
      <w:pPr>
        <w:autoSpaceDE w:val="0"/>
        <w:autoSpaceDN w:val="0"/>
        <w:adjustRightInd w:val="0"/>
        <w:jc w:val="both"/>
        <w:rPr>
          <w:rFonts w:ascii="Times New Roman" w:hAnsi="Times New Roman" w:cs="Times New Roman"/>
          <w:color w:val="000000" w:themeColor="text1"/>
          <w:sz w:val="22"/>
          <w:szCs w:val="22"/>
        </w:rPr>
      </w:pPr>
      <w:r w:rsidRPr="00F553FC">
        <w:rPr>
          <w:rFonts w:ascii="Times New Roman" w:hAnsi="Times New Roman" w:cs="Times New Roman"/>
          <w:color w:val="000000" w:themeColor="text1"/>
          <w:sz w:val="22"/>
          <w:szCs w:val="22"/>
        </w:rPr>
        <w:t>Does the Panel recognize the serious challenges to market-based instruments,</w:t>
      </w:r>
      <w:r w:rsidR="00A92E89" w:rsidRPr="00F553FC">
        <w:rPr>
          <w:rFonts w:ascii="Times New Roman" w:hAnsi="Times New Roman" w:cs="Times New Roman"/>
          <w:color w:val="000000" w:themeColor="text1"/>
          <w:sz w:val="22"/>
          <w:szCs w:val="22"/>
        </w:rPr>
        <w:t xml:space="preserve"> </w:t>
      </w:r>
      <w:r w:rsidRPr="00F553FC">
        <w:rPr>
          <w:rFonts w:ascii="Times New Roman" w:hAnsi="Times New Roman" w:cs="Times New Roman"/>
          <w:color w:val="000000" w:themeColor="text1"/>
          <w:sz w:val="22"/>
          <w:szCs w:val="22"/>
        </w:rPr>
        <w:t>including the incentivisation of environmental harm and on-going violations of</w:t>
      </w:r>
      <w:r w:rsidR="00A92E89" w:rsidRPr="00F553FC">
        <w:rPr>
          <w:rFonts w:ascii="Times New Roman" w:hAnsi="Times New Roman" w:cs="Times New Roman"/>
          <w:color w:val="000000" w:themeColor="text1"/>
          <w:sz w:val="22"/>
          <w:szCs w:val="22"/>
        </w:rPr>
        <w:t xml:space="preserve"> </w:t>
      </w:r>
      <w:r w:rsidRPr="00F553FC">
        <w:rPr>
          <w:rFonts w:ascii="Times New Roman" w:hAnsi="Times New Roman" w:cs="Times New Roman"/>
          <w:color w:val="000000" w:themeColor="text1"/>
          <w:sz w:val="22"/>
          <w:szCs w:val="22"/>
        </w:rPr>
        <w:t>land rights? We are particularly concerned with the hype over nature-based</w:t>
      </w:r>
      <w:r w:rsidR="00A92E89" w:rsidRPr="00F553FC">
        <w:rPr>
          <w:rFonts w:ascii="Times New Roman" w:hAnsi="Times New Roman" w:cs="Times New Roman"/>
          <w:color w:val="000000" w:themeColor="text1"/>
          <w:sz w:val="22"/>
          <w:szCs w:val="22"/>
        </w:rPr>
        <w:t xml:space="preserve"> </w:t>
      </w:r>
      <w:r w:rsidRPr="00F553FC">
        <w:rPr>
          <w:rFonts w:ascii="Times New Roman" w:hAnsi="Times New Roman" w:cs="Times New Roman"/>
          <w:color w:val="000000" w:themeColor="text1"/>
          <w:sz w:val="22"/>
          <w:szCs w:val="22"/>
        </w:rPr>
        <w:t>solutions, not least because it is used by fossil fuel emitters to offset their</w:t>
      </w:r>
      <w:r w:rsidR="00A92E89" w:rsidRPr="00F553FC">
        <w:rPr>
          <w:rFonts w:ascii="Times New Roman" w:hAnsi="Times New Roman" w:cs="Times New Roman"/>
          <w:color w:val="000000" w:themeColor="text1"/>
          <w:sz w:val="22"/>
          <w:szCs w:val="22"/>
        </w:rPr>
        <w:t xml:space="preserve"> </w:t>
      </w:r>
      <w:r w:rsidRPr="00F553FC">
        <w:rPr>
          <w:rFonts w:ascii="Times New Roman" w:hAnsi="Times New Roman" w:cs="Times New Roman"/>
          <w:color w:val="000000" w:themeColor="text1"/>
          <w:sz w:val="22"/>
          <w:szCs w:val="22"/>
        </w:rPr>
        <w:t>emissions and to continue emitting. It obscures the urgent need to decarbonize</w:t>
      </w:r>
      <w:r w:rsidR="00A92E89" w:rsidRPr="00F553FC">
        <w:rPr>
          <w:rFonts w:ascii="Times New Roman" w:hAnsi="Times New Roman" w:cs="Times New Roman"/>
          <w:color w:val="000000" w:themeColor="text1"/>
          <w:sz w:val="22"/>
          <w:szCs w:val="22"/>
        </w:rPr>
        <w:t xml:space="preserve"> </w:t>
      </w:r>
      <w:r w:rsidRPr="00F553FC">
        <w:rPr>
          <w:rFonts w:ascii="Times New Roman" w:hAnsi="Times New Roman" w:cs="Times New Roman"/>
          <w:color w:val="000000" w:themeColor="text1"/>
          <w:sz w:val="22"/>
          <w:szCs w:val="22"/>
        </w:rPr>
        <w:t>our economies and to stop fossil fuel emissions, with the failure to do so</w:t>
      </w:r>
      <w:r w:rsidR="00A92E89" w:rsidRPr="00F553FC">
        <w:rPr>
          <w:rFonts w:ascii="Times New Roman" w:hAnsi="Times New Roman" w:cs="Times New Roman"/>
          <w:color w:val="000000" w:themeColor="text1"/>
          <w:sz w:val="22"/>
          <w:szCs w:val="22"/>
        </w:rPr>
        <w:t xml:space="preserve"> </w:t>
      </w:r>
      <w:r w:rsidRPr="00F553FC">
        <w:rPr>
          <w:rFonts w:ascii="Times New Roman" w:hAnsi="Times New Roman" w:cs="Times New Roman"/>
          <w:color w:val="000000" w:themeColor="text1"/>
          <w:sz w:val="22"/>
          <w:szCs w:val="22"/>
        </w:rPr>
        <w:t>causing more biodiversity harm. From the financing point of view, the false claim</w:t>
      </w:r>
      <w:r w:rsidR="00A92E89" w:rsidRPr="00F553FC">
        <w:rPr>
          <w:rFonts w:ascii="Times New Roman" w:hAnsi="Times New Roman" w:cs="Times New Roman"/>
          <w:color w:val="000000" w:themeColor="text1"/>
          <w:sz w:val="22"/>
          <w:szCs w:val="22"/>
        </w:rPr>
        <w:t xml:space="preserve"> </w:t>
      </w:r>
      <w:r w:rsidRPr="00F553FC">
        <w:rPr>
          <w:rFonts w:ascii="Times New Roman" w:hAnsi="Times New Roman" w:cs="Times New Roman"/>
          <w:color w:val="000000" w:themeColor="text1"/>
          <w:sz w:val="22"/>
          <w:szCs w:val="22"/>
        </w:rPr>
        <w:t>of nature-based solutions is unworkable, as investors themselves</w:t>
      </w:r>
      <w:r w:rsidR="00E80869" w:rsidRPr="00F553FC">
        <w:rPr>
          <w:rFonts w:ascii="Times New Roman" w:eastAsia="Times New Roman" w:hAnsi="Times New Roman" w:cs="Times New Roman"/>
          <w:color w:val="000000" w:themeColor="text1"/>
          <w:sz w:val="22"/>
          <w:szCs w:val="22"/>
        </w:rPr>
        <w:t xml:space="preserve"> </w:t>
      </w:r>
      <w:r w:rsidR="00E80869" w:rsidRPr="00F553FC">
        <w:rPr>
          <w:rFonts w:ascii="Times New Roman" w:hAnsi="Times New Roman" w:cs="Times New Roman"/>
          <w:color w:val="000000" w:themeColor="text1"/>
          <w:sz w:val="22"/>
          <w:szCs w:val="22"/>
        </w:rPr>
        <w:t>are not</w:t>
      </w:r>
      <w:r w:rsidR="00A92E89" w:rsidRPr="00F553FC">
        <w:rPr>
          <w:rFonts w:ascii="Times New Roman" w:hAnsi="Times New Roman" w:cs="Times New Roman"/>
          <w:color w:val="000000" w:themeColor="text1"/>
          <w:sz w:val="22"/>
          <w:szCs w:val="22"/>
        </w:rPr>
        <w:t xml:space="preserve"> </w:t>
      </w:r>
      <w:r w:rsidR="00E80869" w:rsidRPr="00F553FC">
        <w:rPr>
          <w:rFonts w:ascii="Times New Roman" w:hAnsi="Times New Roman" w:cs="Times New Roman"/>
          <w:color w:val="000000" w:themeColor="text1"/>
          <w:sz w:val="22"/>
          <w:szCs w:val="22"/>
        </w:rPr>
        <w:t>investing in carbon offset markets, considering them “too risky”.</w:t>
      </w:r>
    </w:p>
    <w:p w14:paraId="5B1638CB" w14:textId="77777777" w:rsidR="00E80869" w:rsidRPr="00F553FC" w:rsidRDefault="00E80869" w:rsidP="00CB7C89">
      <w:pPr>
        <w:jc w:val="both"/>
        <w:rPr>
          <w:rFonts w:ascii="Times New Roman" w:hAnsi="Times New Roman" w:cs="Times New Roman"/>
          <w:b/>
          <w:bCs/>
          <w:color w:val="000000" w:themeColor="text1"/>
          <w:sz w:val="22"/>
          <w:szCs w:val="22"/>
        </w:rPr>
      </w:pPr>
    </w:p>
    <w:p w14:paraId="3816EB1B" w14:textId="72A9F469" w:rsidR="00E80869" w:rsidRPr="00F553FC" w:rsidRDefault="00E80869" w:rsidP="00CB7C89">
      <w:pPr>
        <w:jc w:val="both"/>
        <w:rPr>
          <w:rFonts w:ascii="Times New Roman" w:hAnsi="Times New Roman" w:cs="Times New Roman"/>
          <w:b/>
          <w:bCs/>
          <w:color w:val="000000" w:themeColor="text1"/>
          <w:sz w:val="22"/>
          <w:szCs w:val="22"/>
        </w:rPr>
      </w:pPr>
      <w:r w:rsidRPr="00F553FC">
        <w:rPr>
          <w:rFonts w:ascii="Times New Roman" w:hAnsi="Times New Roman" w:cs="Times New Roman"/>
          <w:b/>
          <w:bCs/>
          <w:color w:val="000000" w:themeColor="text1"/>
          <w:sz w:val="22"/>
          <w:szCs w:val="22"/>
        </w:rPr>
        <w:t>Response</w:t>
      </w:r>
    </w:p>
    <w:p w14:paraId="7D1257CD" w14:textId="2523E339" w:rsidR="00A92E89" w:rsidRPr="00F553FC" w:rsidRDefault="00A92E89" w:rsidP="00CB7C89">
      <w:pPr>
        <w:jc w:val="both"/>
        <w:rPr>
          <w:rFonts w:ascii="Times New Roman" w:hAnsi="Times New Roman" w:cs="Times New Roman"/>
          <w:i/>
          <w:iCs/>
          <w:color w:val="000000" w:themeColor="text1"/>
          <w:sz w:val="22"/>
          <w:szCs w:val="22"/>
        </w:rPr>
      </w:pPr>
      <w:r w:rsidRPr="00F553FC">
        <w:rPr>
          <w:rFonts w:ascii="Times New Roman" w:hAnsi="Times New Roman" w:cs="Times New Roman"/>
          <w:i/>
          <w:iCs/>
          <w:color w:val="000000" w:themeColor="text1"/>
          <w:sz w:val="22"/>
          <w:szCs w:val="22"/>
        </w:rPr>
        <w:t xml:space="preserve">We will seek to respond in a </w:t>
      </w:r>
      <w:r w:rsidR="005A205A">
        <w:rPr>
          <w:rFonts w:ascii="Times New Roman" w:hAnsi="Times New Roman" w:cs="Times New Roman"/>
          <w:i/>
          <w:iCs/>
          <w:color w:val="000000" w:themeColor="text1"/>
          <w:sz w:val="22"/>
          <w:szCs w:val="22"/>
        </w:rPr>
        <w:t>stepwise</w:t>
      </w:r>
      <w:r w:rsidRPr="00F553FC">
        <w:rPr>
          <w:rFonts w:ascii="Times New Roman" w:hAnsi="Times New Roman" w:cs="Times New Roman"/>
          <w:i/>
          <w:iCs/>
          <w:color w:val="000000" w:themeColor="text1"/>
          <w:sz w:val="22"/>
          <w:szCs w:val="22"/>
        </w:rPr>
        <w:t xml:space="preserve"> approach to the multiple questions within this one question: </w:t>
      </w:r>
    </w:p>
    <w:p w14:paraId="27979E98" w14:textId="5A1FBC60" w:rsidR="00204156" w:rsidRPr="00F553FC" w:rsidRDefault="00204156" w:rsidP="00CB7C89">
      <w:pPr>
        <w:autoSpaceDE w:val="0"/>
        <w:autoSpaceDN w:val="0"/>
        <w:adjustRightInd w:val="0"/>
        <w:jc w:val="both"/>
        <w:rPr>
          <w:rFonts w:ascii="Times New Roman" w:hAnsi="Times New Roman" w:cs="Times New Roman"/>
          <w:color w:val="000000" w:themeColor="text1"/>
          <w:sz w:val="22"/>
          <w:szCs w:val="22"/>
        </w:rPr>
      </w:pPr>
      <w:r w:rsidRPr="00F553FC">
        <w:rPr>
          <w:rFonts w:ascii="Times New Roman" w:hAnsi="Times New Roman" w:cs="Times New Roman"/>
          <w:color w:val="000000" w:themeColor="text1"/>
          <w:sz w:val="22"/>
          <w:szCs w:val="22"/>
        </w:rPr>
        <w:lastRenderedPageBreak/>
        <w:t xml:space="preserve">Regarding the part of the question: </w:t>
      </w:r>
      <w:r w:rsidR="00554A69" w:rsidRPr="00F553FC">
        <w:rPr>
          <w:rFonts w:ascii="Times New Roman" w:hAnsi="Times New Roman" w:cs="Times New Roman"/>
          <w:color w:val="000000" w:themeColor="text1"/>
          <w:sz w:val="22"/>
          <w:szCs w:val="22"/>
        </w:rPr>
        <w:t>“</w:t>
      </w:r>
      <w:r w:rsidRPr="00F553FC">
        <w:rPr>
          <w:rFonts w:ascii="Times New Roman" w:hAnsi="Times New Roman" w:cs="Times New Roman"/>
          <w:color w:val="000000" w:themeColor="text1"/>
          <w:sz w:val="22"/>
          <w:szCs w:val="22"/>
        </w:rPr>
        <w:t>Does the Panel recognize the serious challenges to market-based instruments, including the incentivisation of environmental harm and on-going violations of</w:t>
      </w:r>
    </w:p>
    <w:p w14:paraId="4CC652E6" w14:textId="03082BBA" w:rsidR="00204156" w:rsidRPr="00F553FC" w:rsidRDefault="00204156" w:rsidP="00CB7C89">
      <w:pPr>
        <w:jc w:val="both"/>
        <w:rPr>
          <w:rFonts w:ascii="Times New Roman" w:hAnsi="Times New Roman" w:cs="Times New Roman"/>
          <w:color w:val="000000" w:themeColor="text1"/>
          <w:sz w:val="22"/>
          <w:szCs w:val="22"/>
        </w:rPr>
      </w:pPr>
      <w:r w:rsidRPr="00F553FC">
        <w:rPr>
          <w:rFonts w:ascii="Times New Roman" w:hAnsi="Times New Roman" w:cs="Times New Roman"/>
          <w:color w:val="000000" w:themeColor="text1"/>
          <w:sz w:val="22"/>
          <w:szCs w:val="22"/>
        </w:rPr>
        <w:t>land rights?</w:t>
      </w:r>
      <w:r w:rsidR="00554A69" w:rsidRPr="00F553FC">
        <w:rPr>
          <w:rFonts w:ascii="Times New Roman" w:hAnsi="Times New Roman" w:cs="Times New Roman"/>
          <w:color w:val="000000" w:themeColor="text1"/>
          <w:sz w:val="22"/>
          <w:szCs w:val="22"/>
        </w:rPr>
        <w:t>”</w:t>
      </w:r>
    </w:p>
    <w:p w14:paraId="5F82B96F" w14:textId="1FC89F13" w:rsidR="00204156" w:rsidRPr="00F553FC" w:rsidRDefault="00204156" w:rsidP="00CB7C89">
      <w:pPr>
        <w:jc w:val="both"/>
        <w:rPr>
          <w:rFonts w:ascii="Times New Roman" w:hAnsi="Times New Roman" w:cs="Times New Roman"/>
          <w:color w:val="000000" w:themeColor="text1"/>
          <w:sz w:val="22"/>
          <w:szCs w:val="22"/>
        </w:rPr>
      </w:pPr>
    </w:p>
    <w:p w14:paraId="65B6DD9C" w14:textId="5EC1AE10" w:rsidR="00554A69" w:rsidRPr="00F553FC" w:rsidRDefault="00A92E89" w:rsidP="00CB7C89">
      <w:pPr>
        <w:jc w:val="both"/>
        <w:rPr>
          <w:rFonts w:ascii="Times New Roman" w:hAnsi="Times New Roman" w:cs="Times New Roman"/>
          <w:color w:val="000000" w:themeColor="text1"/>
          <w:kern w:val="22"/>
          <w:sz w:val="22"/>
          <w:szCs w:val="22"/>
          <w:lang w:eastAsia="en-GB"/>
        </w:rPr>
      </w:pPr>
      <w:r w:rsidRPr="00F553FC">
        <w:rPr>
          <w:rFonts w:ascii="Times New Roman" w:hAnsi="Times New Roman" w:cs="Times New Roman"/>
          <w:color w:val="000000" w:themeColor="text1"/>
          <w:kern w:val="22"/>
          <w:sz w:val="22"/>
          <w:szCs w:val="22"/>
          <w:lang w:eastAsia="en-GB"/>
        </w:rPr>
        <w:t xml:space="preserve">The Panel does recognise the risks of violations to land rights, and environmental harm. </w:t>
      </w:r>
      <w:r w:rsidR="00204156" w:rsidRPr="00F553FC">
        <w:rPr>
          <w:rFonts w:ascii="Times New Roman" w:hAnsi="Times New Roman" w:cs="Times New Roman"/>
          <w:color w:val="000000" w:themeColor="text1"/>
          <w:kern w:val="22"/>
          <w:sz w:val="22"/>
          <w:szCs w:val="22"/>
          <w:lang w:eastAsia="en-GB"/>
        </w:rPr>
        <w:t>Unfortunately, violations of land rights as well as the incentivisation of environmental harm can be created by</w:t>
      </w:r>
      <w:r w:rsidR="00554A69" w:rsidRPr="00F553FC">
        <w:rPr>
          <w:rFonts w:ascii="Times New Roman" w:hAnsi="Times New Roman" w:cs="Times New Roman"/>
          <w:color w:val="000000" w:themeColor="text1"/>
          <w:kern w:val="22"/>
          <w:sz w:val="22"/>
          <w:szCs w:val="22"/>
          <w:lang w:eastAsia="en-GB"/>
        </w:rPr>
        <w:t xml:space="preserve">, or under the name of, </w:t>
      </w:r>
      <w:r w:rsidRPr="00F553FC">
        <w:rPr>
          <w:rFonts w:ascii="Times New Roman" w:hAnsi="Times New Roman" w:cs="Times New Roman"/>
          <w:color w:val="000000" w:themeColor="text1"/>
          <w:kern w:val="22"/>
          <w:sz w:val="22"/>
          <w:szCs w:val="22"/>
          <w:lang w:eastAsia="en-GB"/>
        </w:rPr>
        <w:t xml:space="preserve">ill-conceived </w:t>
      </w:r>
      <w:r w:rsidR="00204156" w:rsidRPr="00F553FC">
        <w:rPr>
          <w:rFonts w:ascii="Times New Roman" w:hAnsi="Times New Roman" w:cs="Times New Roman"/>
          <w:color w:val="000000" w:themeColor="text1"/>
          <w:kern w:val="22"/>
          <w:sz w:val="22"/>
          <w:szCs w:val="22"/>
          <w:lang w:eastAsia="en-GB"/>
        </w:rPr>
        <w:t>reg</w:t>
      </w:r>
      <w:r w:rsidR="00554A69" w:rsidRPr="00F553FC">
        <w:rPr>
          <w:rFonts w:ascii="Times New Roman" w:hAnsi="Times New Roman" w:cs="Times New Roman"/>
          <w:color w:val="000000" w:themeColor="text1"/>
          <w:kern w:val="22"/>
          <w:sz w:val="22"/>
          <w:szCs w:val="22"/>
          <w:lang w:eastAsia="en-GB"/>
        </w:rPr>
        <w:t>ulatory approaches</w:t>
      </w:r>
      <w:r w:rsidRPr="00F553FC">
        <w:rPr>
          <w:rFonts w:ascii="Times New Roman" w:hAnsi="Times New Roman" w:cs="Times New Roman"/>
          <w:color w:val="000000" w:themeColor="text1"/>
          <w:kern w:val="22"/>
          <w:sz w:val="22"/>
          <w:szCs w:val="22"/>
          <w:lang w:eastAsia="en-GB"/>
        </w:rPr>
        <w:t xml:space="preserve"> as well as market-based instruments. </w:t>
      </w:r>
    </w:p>
    <w:p w14:paraId="59A73AD2" w14:textId="16A476AD" w:rsidR="00204156" w:rsidRPr="00F553FC" w:rsidRDefault="00A92E89" w:rsidP="00CB7C89">
      <w:pPr>
        <w:jc w:val="both"/>
        <w:rPr>
          <w:rFonts w:ascii="Times New Roman" w:hAnsi="Times New Roman" w:cs="Times New Roman"/>
          <w:color w:val="000000" w:themeColor="text1"/>
          <w:kern w:val="22"/>
          <w:sz w:val="22"/>
          <w:szCs w:val="22"/>
          <w:lang w:eastAsia="en-GB"/>
        </w:rPr>
      </w:pPr>
      <w:proofErr w:type="gramStart"/>
      <w:r w:rsidRPr="00F553FC">
        <w:rPr>
          <w:rFonts w:ascii="Times New Roman" w:hAnsi="Times New Roman" w:cs="Times New Roman"/>
          <w:color w:val="000000" w:themeColor="text1"/>
          <w:kern w:val="22"/>
          <w:sz w:val="22"/>
          <w:szCs w:val="22"/>
          <w:lang w:eastAsia="en-GB"/>
        </w:rPr>
        <w:t>With this in mind, t</w:t>
      </w:r>
      <w:r w:rsidR="00204156" w:rsidRPr="00F553FC">
        <w:rPr>
          <w:rFonts w:ascii="Times New Roman" w:hAnsi="Times New Roman" w:cs="Times New Roman"/>
          <w:color w:val="000000" w:themeColor="text1"/>
          <w:kern w:val="22"/>
          <w:sz w:val="22"/>
          <w:szCs w:val="22"/>
          <w:lang w:eastAsia="en-GB"/>
        </w:rPr>
        <w:t>he</w:t>
      </w:r>
      <w:proofErr w:type="gramEnd"/>
      <w:r w:rsidR="00204156" w:rsidRPr="00F553FC">
        <w:rPr>
          <w:rFonts w:ascii="Times New Roman" w:hAnsi="Times New Roman" w:cs="Times New Roman"/>
          <w:color w:val="000000" w:themeColor="text1"/>
          <w:kern w:val="22"/>
          <w:sz w:val="22"/>
          <w:szCs w:val="22"/>
          <w:lang w:eastAsia="en-GB"/>
        </w:rPr>
        <w:t xml:space="preserve"> </w:t>
      </w:r>
      <w:r w:rsidRPr="00F553FC">
        <w:rPr>
          <w:rFonts w:ascii="Times New Roman" w:hAnsi="Times New Roman" w:cs="Times New Roman"/>
          <w:color w:val="000000" w:themeColor="text1"/>
          <w:kern w:val="22"/>
          <w:sz w:val="22"/>
          <w:szCs w:val="22"/>
          <w:lang w:eastAsia="en-GB"/>
        </w:rPr>
        <w:t>P</w:t>
      </w:r>
      <w:r w:rsidR="00204156" w:rsidRPr="00F553FC">
        <w:rPr>
          <w:rFonts w:ascii="Times New Roman" w:hAnsi="Times New Roman" w:cs="Times New Roman"/>
          <w:color w:val="000000" w:themeColor="text1"/>
          <w:kern w:val="22"/>
          <w:sz w:val="22"/>
          <w:szCs w:val="22"/>
          <w:lang w:eastAsia="en-GB"/>
        </w:rPr>
        <w:t>anel would like to reiterate the Overarching Principle in our 3</w:t>
      </w:r>
      <w:r w:rsidR="00204156" w:rsidRPr="00F553FC">
        <w:rPr>
          <w:rFonts w:ascii="Times New Roman" w:hAnsi="Times New Roman" w:cs="Times New Roman"/>
          <w:color w:val="000000" w:themeColor="text1"/>
          <w:kern w:val="22"/>
          <w:sz w:val="22"/>
          <w:szCs w:val="22"/>
          <w:vertAlign w:val="superscript"/>
          <w:lang w:eastAsia="en-GB"/>
        </w:rPr>
        <w:t>rd</w:t>
      </w:r>
      <w:r w:rsidR="00204156" w:rsidRPr="00F553FC">
        <w:rPr>
          <w:rFonts w:ascii="Times New Roman" w:hAnsi="Times New Roman" w:cs="Times New Roman"/>
          <w:color w:val="000000" w:themeColor="text1"/>
          <w:kern w:val="22"/>
          <w:sz w:val="22"/>
          <w:szCs w:val="22"/>
          <w:lang w:eastAsia="en-GB"/>
        </w:rPr>
        <w:t xml:space="preserve"> report</w:t>
      </w:r>
      <w:r w:rsidRPr="00F553FC">
        <w:rPr>
          <w:rFonts w:ascii="Times New Roman" w:hAnsi="Times New Roman" w:cs="Times New Roman"/>
          <w:color w:val="000000" w:themeColor="text1"/>
          <w:kern w:val="22"/>
          <w:sz w:val="22"/>
          <w:szCs w:val="22"/>
          <w:lang w:eastAsia="en-GB"/>
        </w:rPr>
        <w:t xml:space="preserve"> under Section I A </w:t>
      </w:r>
      <w:r w:rsidR="00204156" w:rsidRPr="00F553FC">
        <w:rPr>
          <w:rFonts w:ascii="Times New Roman" w:hAnsi="Times New Roman" w:cs="Times New Roman"/>
          <w:color w:val="000000" w:themeColor="text1"/>
          <w:kern w:val="22"/>
          <w:sz w:val="22"/>
          <w:szCs w:val="22"/>
          <w:lang w:eastAsia="en-GB"/>
        </w:rPr>
        <w:t xml:space="preserve">- “Ensure that transformative change is inclusive and equitable” and the paragraph detailing this principle, paragraph 11.  </w:t>
      </w:r>
      <w:r w:rsidR="00554A69" w:rsidRPr="00F553FC">
        <w:rPr>
          <w:rFonts w:ascii="Times New Roman" w:hAnsi="Times New Roman" w:cs="Times New Roman"/>
          <w:color w:val="000000" w:themeColor="text1"/>
          <w:kern w:val="22"/>
          <w:sz w:val="22"/>
          <w:szCs w:val="22"/>
          <w:lang w:eastAsia="en-GB"/>
        </w:rPr>
        <w:t xml:space="preserve">The </w:t>
      </w:r>
      <w:r w:rsidRPr="00F553FC">
        <w:rPr>
          <w:rFonts w:ascii="Times New Roman" w:hAnsi="Times New Roman" w:cs="Times New Roman"/>
          <w:color w:val="000000" w:themeColor="text1"/>
          <w:kern w:val="22"/>
          <w:sz w:val="22"/>
          <w:szCs w:val="22"/>
          <w:lang w:eastAsia="en-GB"/>
        </w:rPr>
        <w:t>P</w:t>
      </w:r>
      <w:r w:rsidR="00554A69" w:rsidRPr="00F553FC">
        <w:rPr>
          <w:rFonts w:ascii="Times New Roman" w:hAnsi="Times New Roman" w:cs="Times New Roman"/>
          <w:color w:val="000000" w:themeColor="text1"/>
          <w:kern w:val="22"/>
          <w:sz w:val="22"/>
          <w:szCs w:val="22"/>
          <w:lang w:eastAsia="en-GB"/>
        </w:rPr>
        <w:t>anel has also stressed the importance of developing and improving regulations and policies in the public and private sector to reduce harm to biodiversity</w:t>
      </w:r>
      <w:r w:rsidRPr="00F553FC">
        <w:rPr>
          <w:rFonts w:ascii="Times New Roman" w:hAnsi="Times New Roman" w:cs="Times New Roman"/>
          <w:color w:val="000000" w:themeColor="text1"/>
          <w:kern w:val="22"/>
          <w:sz w:val="22"/>
          <w:szCs w:val="22"/>
          <w:lang w:eastAsia="en-GB"/>
        </w:rPr>
        <w:t xml:space="preserve"> – most specifically to be found under Section III of the 3</w:t>
      </w:r>
      <w:r w:rsidRPr="00F553FC">
        <w:rPr>
          <w:rFonts w:ascii="Times New Roman" w:hAnsi="Times New Roman" w:cs="Times New Roman"/>
          <w:color w:val="000000" w:themeColor="text1"/>
          <w:kern w:val="22"/>
          <w:sz w:val="22"/>
          <w:szCs w:val="22"/>
          <w:vertAlign w:val="superscript"/>
          <w:lang w:eastAsia="en-GB"/>
        </w:rPr>
        <w:t>rd</w:t>
      </w:r>
      <w:r w:rsidRPr="00F553FC">
        <w:rPr>
          <w:rFonts w:ascii="Times New Roman" w:hAnsi="Times New Roman" w:cs="Times New Roman"/>
          <w:color w:val="000000" w:themeColor="text1"/>
          <w:kern w:val="22"/>
          <w:sz w:val="22"/>
          <w:szCs w:val="22"/>
          <w:lang w:eastAsia="en-GB"/>
        </w:rPr>
        <w:t xml:space="preserve"> Report.  </w:t>
      </w:r>
    </w:p>
    <w:p w14:paraId="367188A2" w14:textId="77777777" w:rsidR="00204156" w:rsidRPr="00F553FC" w:rsidRDefault="00204156" w:rsidP="00CB7C89">
      <w:pPr>
        <w:jc w:val="both"/>
        <w:rPr>
          <w:rFonts w:ascii="Times New Roman" w:hAnsi="Times New Roman" w:cs="Times New Roman"/>
          <w:color w:val="000000" w:themeColor="text1"/>
          <w:sz w:val="22"/>
          <w:szCs w:val="22"/>
        </w:rPr>
      </w:pPr>
    </w:p>
    <w:p w14:paraId="22786B65" w14:textId="6DFE6F35" w:rsidR="00D87993" w:rsidRPr="00F553FC" w:rsidRDefault="00D87993" w:rsidP="00CB7C89">
      <w:pPr>
        <w:jc w:val="both"/>
        <w:rPr>
          <w:rFonts w:ascii="Times New Roman" w:hAnsi="Times New Roman" w:cs="Times New Roman"/>
          <w:color w:val="000000" w:themeColor="text1"/>
          <w:sz w:val="22"/>
          <w:szCs w:val="22"/>
        </w:rPr>
      </w:pPr>
      <w:r w:rsidRPr="00F553FC">
        <w:rPr>
          <w:rFonts w:ascii="Times New Roman" w:hAnsi="Times New Roman" w:cs="Times New Roman"/>
          <w:color w:val="000000" w:themeColor="text1"/>
          <w:sz w:val="22"/>
          <w:szCs w:val="22"/>
        </w:rPr>
        <w:t xml:space="preserve">Regarding </w:t>
      </w:r>
      <w:r w:rsidR="00554A69" w:rsidRPr="00F553FC">
        <w:rPr>
          <w:rFonts w:ascii="Times New Roman" w:hAnsi="Times New Roman" w:cs="Times New Roman"/>
          <w:color w:val="000000" w:themeColor="text1"/>
          <w:sz w:val="22"/>
          <w:szCs w:val="22"/>
        </w:rPr>
        <w:t xml:space="preserve">the CBD Alliances’ specific concern on </w:t>
      </w:r>
      <w:r w:rsidRPr="00F553FC">
        <w:rPr>
          <w:rFonts w:ascii="Times New Roman" w:hAnsi="Times New Roman" w:cs="Times New Roman"/>
          <w:color w:val="000000" w:themeColor="text1"/>
          <w:sz w:val="22"/>
          <w:szCs w:val="22"/>
        </w:rPr>
        <w:t xml:space="preserve">nature-based solutions: </w:t>
      </w:r>
    </w:p>
    <w:p w14:paraId="7F5596C3" w14:textId="3D213F9A" w:rsidR="00D87993" w:rsidRPr="00F553FC" w:rsidRDefault="00D87993" w:rsidP="00CB7C89">
      <w:pPr>
        <w:jc w:val="both"/>
        <w:rPr>
          <w:rFonts w:ascii="Times New Roman" w:hAnsi="Times New Roman" w:cs="Times New Roman"/>
          <w:color w:val="000000" w:themeColor="text1"/>
          <w:kern w:val="22"/>
          <w:sz w:val="22"/>
          <w:szCs w:val="22"/>
          <w:lang w:eastAsia="en-GB"/>
        </w:rPr>
      </w:pPr>
      <w:r w:rsidRPr="00F553FC">
        <w:rPr>
          <w:rFonts w:ascii="Times New Roman" w:hAnsi="Times New Roman" w:cs="Times New Roman"/>
          <w:color w:val="000000" w:themeColor="text1"/>
          <w:sz w:val="22"/>
          <w:szCs w:val="22"/>
        </w:rPr>
        <w:t xml:space="preserve">The </w:t>
      </w:r>
      <w:r w:rsidR="00810668" w:rsidRPr="00F553FC">
        <w:rPr>
          <w:rFonts w:ascii="Times New Roman" w:hAnsi="Times New Roman" w:cs="Times New Roman"/>
          <w:color w:val="000000" w:themeColor="text1"/>
          <w:sz w:val="22"/>
          <w:szCs w:val="22"/>
        </w:rPr>
        <w:t xml:space="preserve">Panel’s </w:t>
      </w:r>
      <w:r w:rsidRPr="00F553FC">
        <w:rPr>
          <w:rFonts w:ascii="Times New Roman" w:hAnsi="Times New Roman" w:cs="Times New Roman"/>
          <w:color w:val="000000" w:themeColor="text1"/>
          <w:sz w:val="22"/>
          <w:szCs w:val="22"/>
        </w:rPr>
        <w:t>3</w:t>
      </w:r>
      <w:r w:rsidRPr="00F553FC">
        <w:rPr>
          <w:rFonts w:ascii="Times New Roman" w:hAnsi="Times New Roman" w:cs="Times New Roman"/>
          <w:color w:val="000000" w:themeColor="text1"/>
          <w:sz w:val="22"/>
          <w:szCs w:val="22"/>
          <w:vertAlign w:val="superscript"/>
        </w:rPr>
        <w:t>rd</w:t>
      </w:r>
      <w:r w:rsidRPr="00F553FC">
        <w:rPr>
          <w:rFonts w:ascii="Times New Roman" w:hAnsi="Times New Roman" w:cs="Times New Roman"/>
          <w:color w:val="000000" w:themeColor="text1"/>
          <w:sz w:val="22"/>
          <w:szCs w:val="22"/>
        </w:rPr>
        <w:t xml:space="preserve"> report refers </w:t>
      </w:r>
      <w:r w:rsidR="00810668" w:rsidRPr="00F553FC">
        <w:rPr>
          <w:rFonts w:ascii="Times New Roman" w:hAnsi="Times New Roman" w:cs="Times New Roman"/>
          <w:color w:val="000000" w:themeColor="text1"/>
          <w:sz w:val="22"/>
          <w:szCs w:val="22"/>
        </w:rPr>
        <w:t xml:space="preserve">in para 29 </w:t>
      </w:r>
      <w:r w:rsidRPr="00F553FC">
        <w:rPr>
          <w:rFonts w:ascii="Times New Roman" w:hAnsi="Times New Roman" w:cs="Times New Roman"/>
          <w:color w:val="000000" w:themeColor="text1"/>
          <w:sz w:val="22"/>
          <w:szCs w:val="22"/>
        </w:rPr>
        <w:t xml:space="preserve">to ‘natural solutions to climate change’ </w:t>
      </w:r>
      <w:r w:rsidR="00204156" w:rsidRPr="00F553FC">
        <w:rPr>
          <w:rFonts w:ascii="Times New Roman" w:hAnsi="Times New Roman" w:cs="Times New Roman"/>
          <w:color w:val="000000" w:themeColor="text1"/>
          <w:sz w:val="22"/>
          <w:szCs w:val="22"/>
        </w:rPr>
        <w:t xml:space="preserve">and </w:t>
      </w:r>
      <w:r w:rsidR="00554A69" w:rsidRPr="00F553FC">
        <w:rPr>
          <w:rFonts w:ascii="Times New Roman" w:hAnsi="Times New Roman" w:cs="Times New Roman"/>
          <w:color w:val="000000" w:themeColor="text1"/>
          <w:sz w:val="22"/>
          <w:szCs w:val="22"/>
        </w:rPr>
        <w:t xml:space="preserve">explicitly </w:t>
      </w:r>
      <w:r w:rsidR="00204156" w:rsidRPr="00F553FC">
        <w:rPr>
          <w:rFonts w:ascii="Times New Roman" w:hAnsi="Times New Roman" w:cs="Times New Roman"/>
          <w:color w:val="000000" w:themeColor="text1"/>
          <w:sz w:val="22"/>
          <w:szCs w:val="22"/>
        </w:rPr>
        <w:t xml:space="preserve">focuses on natural solutions that result in </w:t>
      </w:r>
      <w:r w:rsidRPr="00F553FC">
        <w:rPr>
          <w:rFonts w:ascii="Times New Roman" w:hAnsi="Times New Roman" w:cs="Times New Roman"/>
          <w:color w:val="000000" w:themeColor="text1"/>
          <w:sz w:val="22"/>
          <w:szCs w:val="22"/>
        </w:rPr>
        <w:t>biodiversity</w:t>
      </w:r>
      <w:r w:rsidR="00554A69" w:rsidRPr="00F553FC">
        <w:rPr>
          <w:rFonts w:ascii="Times New Roman" w:hAnsi="Times New Roman" w:cs="Times New Roman"/>
          <w:color w:val="000000" w:themeColor="text1"/>
          <w:sz w:val="22"/>
          <w:szCs w:val="22"/>
        </w:rPr>
        <w:t>-</w:t>
      </w:r>
      <w:r w:rsidRPr="00F553FC">
        <w:rPr>
          <w:rFonts w:ascii="Times New Roman" w:hAnsi="Times New Roman" w:cs="Times New Roman"/>
          <w:color w:val="000000" w:themeColor="text1"/>
          <w:sz w:val="22"/>
          <w:szCs w:val="22"/>
        </w:rPr>
        <w:t>positive outcomes. Para 29 (c)</w:t>
      </w:r>
      <w:r w:rsidR="00810668" w:rsidRPr="00F553FC">
        <w:rPr>
          <w:rFonts w:ascii="Times New Roman" w:hAnsi="Times New Roman" w:cs="Times New Roman"/>
          <w:color w:val="000000" w:themeColor="text1"/>
          <w:sz w:val="22"/>
          <w:szCs w:val="22"/>
        </w:rPr>
        <w:t xml:space="preserve"> talks about </w:t>
      </w:r>
      <w:r w:rsidRPr="00F553FC">
        <w:rPr>
          <w:rFonts w:ascii="Times New Roman" w:hAnsi="Times New Roman" w:cs="Times New Roman"/>
          <w:color w:val="000000" w:themeColor="text1"/>
          <w:sz w:val="22"/>
          <w:szCs w:val="22"/>
        </w:rPr>
        <w:t>“</w:t>
      </w:r>
      <w:r w:rsidR="002D3D83" w:rsidRPr="00F553FC">
        <w:rPr>
          <w:rFonts w:ascii="Times New Roman" w:hAnsi="Times New Roman" w:cs="Times New Roman"/>
          <w:color w:val="000000" w:themeColor="text1"/>
          <w:sz w:val="22"/>
          <w:szCs w:val="22"/>
        </w:rPr>
        <w:t>….</w:t>
      </w:r>
      <w:r w:rsidR="002D3D83" w:rsidRPr="00F553FC">
        <w:rPr>
          <w:rFonts w:ascii="Times New Roman" w:hAnsi="Times New Roman" w:cs="Times New Roman"/>
          <w:color w:val="000000" w:themeColor="text1"/>
          <w:kern w:val="22"/>
          <w:sz w:val="22"/>
          <w:szCs w:val="22"/>
          <w:lang w:eastAsia="en-GB"/>
        </w:rPr>
        <w:t xml:space="preserve"> Funding</w:t>
      </w:r>
      <w:r w:rsidRPr="00F553FC">
        <w:rPr>
          <w:rFonts w:ascii="Times New Roman" w:hAnsi="Times New Roman" w:cs="Times New Roman"/>
          <w:color w:val="000000" w:themeColor="text1"/>
          <w:kern w:val="22"/>
          <w:sz w:val="22"/>
          <w:szCs w:val="22"/>
          <w:lang w:eastAsia="en-GB"/>
        </w:rPr>
        <w:t xml:space="preserve"> for natural solutions for climate change adaptation and mitigation </w:t>
      </w:r>
      <w:r w:rsidRPr="00F553FC">
        <w:rPr>
          <w:rFonts w:ascii="Times New Roman" w:hAnsi="Times New Roman" w:cs="Times New Roman"/>
          <w:i/>
          <w:iCs/>
          <w:color w:val="000000" w:themeColor="text1"/>
          <w:kern w:val="22"/>
          <w:sz w:val="22"/>
          <w:szCs w:val="22"/>
          <w:lang w:eastAsia="en-GB"/>
        </w:rPr>
        <w:t xml:space="preserve">that deliver co-benefits for biodiversity </w:t>
      </w:r>
      <w:r w:rsidRPr="00F553FC">
        <w:rPr>
          <w:rFonts w:ascii="Times New Roman" w:hAnsi="Times New Roman" w:cs="Times New Roman"/>
          <w:color w:val="000000" w:themeColor="text1"/>
          <w:kern w:val="22"/>
          <w:sz w:val="22"/>
          <w:szCs w:val="22"/>
          <w:lang w:eastAsia="en-GB"/>
        </w:rPr>
        <w:t xml:space="preserve">should be identified and scaled </w:t>
      </w:r>
      <w:proofErr w:type="gramStart"/>
      <w:r w:rsidRPr="00F553FC">
        <w:rPr>
          <w:rFonts w:ascii="Times New Roman" w:hAnsi="Times New Roman" w:cs="Times New Roman"/>
          <w:color w:val="000000" w:themeColor="text1"/>
          <w:kern w:val="22"/>
          <w:sz w:val="22"/>
          <w:szCs w:val="22"/>
          <w:lang w:eastAsia="en-GB"/>
        </w:rPr>
        <w:t>up,…</w:t>
      </w:r>
      <w:proofErr w:type="gramEnd"/>
      <w:r w:rsidRPr="00F553FC">
        <w:rPr>
          <w:rFonts w:ascii="Times New Roman" w:hAnsi="Times New Roman" w:cs="Times New Roman"/>
          <w:color w:val="000000" w:themeColor="text1"/>
          <w:kern w:val="22"/>
          <w:sz w:val="22"/>
          <w:szCs w:val="22"/>
          <w:lang w:eastAsia="en-GB"/>
        </w:rPr>
        <w:t xml:space="preserve">” (emphasis added). </w:t>
      </w:r>
      <w:r w:rsidR="00810668" w:rsidRPr="00F553FC">
        <w:rPr>
          <w:rFonts w:ascii="Times New Roman" w:hAnsi="Times New Roman" w:cs="Times New Roman"/>
          <w:color w:val="000000" w:themeColor="text1"/>
          <w:sz w:val="22"/>
          <w:szCs w:val="22"/>
        </w:rPr>
        <w:t xml:space="preserve">The Panel does not believe that nature-based solutions </w:t>
      </w:r>
      <w:r w:rsidR="00DD311E" w:rsidRPr="00F553FC">
        <w:rPr>
          <w:rFonts w:ascii="Times New Roman" w:hAnsi="Times New Roman" w:cs="Times New Roman"/>
          <w:color w:val="000000" w:themeColor="text1"/>
          <w:sz w:val="22"/>
          <w:szCs w:val="22"/>
        </w:rPr>
        <w:t xml:space="preserve">should </w:t>
      </w:r>
      <w:r w:rsidR="00810668" w:rsidRPr="00F553FC">
        <w:rPr>
          <w:rFonts w:ascii="Times New Roman" w:hAnsi="Times New Roman" w:cs="Times New Roman"/>
          <w:color w:val="000000" w:themeColor="text1"/>
          <w:sz w:val="22"/>
          <w:szCs w:val="22"/>
        </w:rPr>
        <w:t xml:space="preserve">in any way undermine the need for genuine carbon reductions towards net zero across </w:t>
      </w:r>
      <w:r w:rsidR="00DD311E" w:rsidRPr="00F553FC">
        <w:rPr>
          <w:rFonts w:ascii="Times New Roman" w:hAnsi="Times New Roman" w:cs="Times New Roman"/>
          <w:color w:val="000000" w:themeColor="text1"/>
          <w:sz w:val="22"/>
          <w:szCs w:val="22"/>
        </w:rPr>
        <w:t>all sectors of the global economy.</w:t>
      </w:r>
    </w:p>
    <w:p w14:paraId="291020F1" w14:textId="483B6E51" w:rsidR="00044AA0" w:rsidRPr="00F553FC" w:rsidRDefault="00044AA0" w:rsidP="00CB7C89">
      <w:pPr>
        <w:jc w:val="both"/>
        <w:rPr>
          <w:rFonts w:ascii="Times New Roman" w:hAnsi="Times New Roman" w:cs="Times New Roman"/>
          <w:color w:val="000000" w:themeColor="text1"/>
          <w:sz w:val="22"/>
          <w:szCs w:val="22"/>
        </w:rPr>
      </w:pPr>
    </w:p>
    <w:p w14:paraId="0D2CE781" w14:textId="7A25AD02" w:rsidR="001A2A5F" w:rsidRPr="00F553FC" w:rsidRDefault="001A2A5F" w:rsidP="00CB7C89">
      <w:pPr>
        <w:jc w:val="both"/>
        <w:rPr>
          <w:rFonts w:ascii="Times New Roman" w:hAnsi="Times New Roman" w:cs="Times New Roman"/>
          <w:color w:val="000000" w:themeColor="text1"/>
          <w:sz w:val="22"/>
          <w:szCs w:val="22"/>
        </w:rPr>
      </w:pPr>
    </w:p>
    <w:p w14:paraId="126B19DE" w14:textId="4F8A6956" w:rsidR="00922C94" w:rsidRDefault="00922C94" w:rsidP="00CB7C89">
      <w:pPr>
        <w:jc w:val="both"/>
        <w:rPr>
          <w:rFonts w:ascii="Times New Roman" w:hAnsi="Times New Roman" w:cs="Times New Roman"/>
          <w:b/>
          <w:bCs/>
          <w:color w:val="000000" w:themeColor="text1"/>
          <w:sz w:val="22"/>
          <w:szCs w:val="22"/>
          <w:u w:val="single"/>
        </w:rPr>
      </w:pPr>
      <w:r w:rsidRPr="00F553FC">
        <w:rPr>
          <w:rFonts w:ascii="Times New Roman" w:hAnsi="Times New Roman" w:cs="Times New Roman"/>
          <w:b/>
          <w:bCs/>
          <w:color w:val="000000" w:themeColor="text1"/>
          <w:sz w:val="22"/>
          <w:szCs w:val="22"/>
          <w:u w:val="single"/>
        </w:rPr>
        <w:t>Q</w:t>
      </w:r>
      <w:r w:rsidR="00433F63">
        <w:rPr>
          <w:rFonts w:ascii="Times New Roman" w:hAnsi="Times New Roman" w:cs="Times New Roman"/>
          <w:b/>
          <w:bCs/>
          <w:color w:val="000000" w:themeColor="text1"/>
          <w:sz w:val="22"/>
          <w:szCs w:val="22"/>
          <w:u w:val="single"/>
        </w:rPr>
        <w:t>uestions submitted through the chat box</w:t>
      </w:r>
    </w:p>
    <w:p w14:paraId="4AF8384B" w14:textId="77777777" w:rsidR="00433F63" w:rsidRPr="00F553FC" w:rsidRDefault="00433F63" w:rsidP="00CB7C89">
      <w:pPr>
        <w:jc w:val="both"/>
        <w:rPr>
          <w:rFonts w:ascii="Times New Roman" w:hAnsi="Times New Roman" w:cs="Times New Roman"/>
          <w:b/>
          <w:bCs/>
          <w:color w:val="000000" w:themeColor="text1"/>
          <w:sz w:val="22"/>
          <w:szCs w:val="22"/>
          <w:u w:val="single"/>
        </w:rPr>
      </w:pPr>
    </w:p>
    <w:p w14:paraId="00DDB796" w14:textId="1968EAAD" w:rsidR="00922C94" w:rsidRPr="00F553FC" w:rsidRDefault="00922C94" w:rsidP="00CB7C89">
      <w:pPr>
        <w:jc w:val="both"/>
        <w:rPr>
          <w:rFonts w:ascii="Times New Roman" w:eastAsia="Times New Roman" w:hAnsi="Times New Roman" w:cs="Times New Roman"/>
          <w:b/>
          <w:bCs/>
          <w:color w:val="000000" w:themeColor="text1"/>
          <w:spacing w:val="-3"/>
          <w:sz w:val="22"/>
          <w:szCs w:val="22"/>
          <w:u w:val="single"/>
          <w:lang w:eastAsia="en-CA"/>
        </w:rPr>
      </w:pPr>
      <w:r w:rsidRPr="00F553FC">
        <w:rPr>
          <w:rFonts w:ascii="Times New Roman" w:eastAsia="Times New Roman" w:hAnsi="Times New Roman" w:cs="Times New Roman"/>
          <w:b/>
          <w:bCs/>
          <w:color w:val="000000" w:themeColor="text1"/>
          <w:spacing w:val="-3"/>
          <w:sz w:val="22"/>
          <w:szCs w:val="22"/>
          <w:u w:val="single"/>
          <w:lang w:eastAsia="en-CA"/>
        </w:rPr>
        <w:t>Egypt</w:t>
      </w:r>
    </w:p>
    <w:p w14:paraId="091A8869" w14:textId="4D2BBA23" w:rsidR="00922C94" w:rsidRPr="00F553FC" w:rsidRDefault="00922C94" w:rsidP="00CB7C89">
      <w:pPr>
        <w:spacing w:after="30"/>
        <w:jc w:val="both"/>
        <w:rPr>
          <w:rFonts w:ascii="Times New Roman" w:eastAsia="Times New Roman" w:hAnsi="Times New Roman" w:cs="Times New Roman"/>
          <w:color w:val="000000" w:themeColor="text1"/>
          <w:spacing w:val="-3"/>
          <w:sz w:val="22"/>
          <w:szCs w:val="22"/>
          <w:lang w:eastAsia="en-CA"/>
        </w:rPr>
      </w:pPr>
      <w:r w:rsidRPr="00F553FC">
        <w:rPr>
          <w:rFonts w:ascii="Times New Roman" w:eastAsia="Times New Roman" w:hAnsi="Times New Roman" w:cs="Times New Roman"/>
          <w:b/>
          <w:bCs/>
          <w:color w:val="000000" w:themeColor="text1"/>
          <w:spacing w:val="-3"/>
          <w:sz w:val="22"/>
          <w:szCs w:val="22"/>
          <w:lang w:eastAsia="en-CA"/>
        </w:rPr>
        <w:t xml:space="preserve">Question </w:t>
      </w:r>
      <w:r w:rsidRPr="00F553FC">
        <w:rPr>
          <w:rFonts w:ascii="Times New Roman" w:eastAsia="Times New Roman" w:hAnsi="Times New Roman" w:cs="Times New Roman"/>
          <w:color w:val="000000" w:themeColor="text1"/>
          <w:spacing w:val="-3"/>
          <w:sz w:val="22"/>
          <w:szCs w:val="22"/>
          <w:lang w:eastAsia="en-CA"/>
        </w:rPr>
        <w:t xml:space="preserve">posted at 8:25AM: </w:t>
      </w:r>
    </w:p>
    <w:p w14:paraId="18A2EF14" w14:textId="55390FA8" w:rsidR="00922C94" w:rsidRPr="00F553FC" w:rsidRDefault="00922C94" w:rsidP="00CB7C89">
      <w:pPr>
        <w:jc w:val="both"/>
        <w:rPr>
          <w:rFonts w:ascii="Times New Roman" w:eastAsia="Times New Roman" w:hAnsi="Times New Roman" w:cs="Times New Roman"/>
          <w:color w:val="000000" w:themeColor="text1"/>
          <w:spacing w:val="-3"/>
          <w:sz w:val="22"/>
          <w:szCs w:val="22"/>
          <w:lang w:eastAsia="en-CA"/>
        </w:rPr>
      </w:pPr>
      <w:r w:rsidRPr="00F553FC">
        <w:rPr>
          <w:rFonts w:ascii="Times New Roman" w:eastAsia="Times New Roman" w:hAnsi="Times New Roman" w:cs="Times New Roman"/>
          <w:color w:val="000000" w:themeColor="text1"/>
          <w:spacing w:val="-3"/>
          <w:sz w:val="22"/>
          <w:szCs w:val="22"/>
          <w:lang w:eastAsia="en-CA"/>
        </w:rPr>
        <w:t>How to ensure global mobilization of resources without a proper business plan and proper financial mechanism? </w:t>
      </w:r>
    </w:p>
    <w:p w14:paraId="7E4D078C" w14:textId="77777777" w:rsidR="00922C94" w:rsidRPr="00F553FC" w:rsidRDefault="00922C94" w:rsidP="00CB7C89">
      <w:pPr>
        <w:jc w:val="both"/>
        <w:rPr>
          <w:rFonts w:ascii="Times New Roman" w:eastAsia="Times New Roman" w:hAnsi="Times New Roman" w:cs="Times New Roman"/>
          <w:color w:val="000000" w:themeColor="text1"/>
          <w:spacing w:val="-3"/>
          <w:sz w:val="22"/>
          <w:szCs w:val="22"/>
          <w:lang w:eastAsia="en-CA"/>
        </w:rPr>
      </w:pPr>
    </w:p>
    <w:p w14:paraId="6CA90626" w14:textId="77777777" w:rsidR="007D625F" w:rsidRDefault="00922C94" w:rsidP="00CB7C89">
      <w:pPr>
        <w:jc w:val="both"/>
        <w:rPr>
          <w:rFonts w:ascii="Times New Roman" w:eastAsia="Times New Roman" w:hAnsi="Times New Roman" w:cs="Times New Roman"/>
          <w:b/>
          <w:bCs/>
          <w:color w:val="2F5496" w:themeColor="accent1" w:themeShade="BF"/>
          <w:spacing w:val="-3"/>
          <w:sz w:val="22"/>
          <w:szCs w:val="22"/>
          <w:lang w:eastAsia="en-CA"/>
        </w:rPr>
      </w:pPr>
      <w:r w:rsidRPr="00F553FC">
        <w:rPr>
          <w:rFonts w:ascii="Times New Roman" w:eastAsia="Times New Roman" w:hAnsi="Times New Roman" w:cs="Times New Roman"/>
          <w:b/>
          <w:bCs/>
          <w:color w:val="000000" w:themeColor="text1"/>
          <w:spacing w:val="-3"/>
          <w:sz w:val="22"/>
          <w:szCs w:val="22"/>
          <w:lang w:eastAsia="en-CA"/>
        </w:rPr>
        <w:t>Answe</w:t>
      </w:r>
      <w:r w:rsidR="007D625F">
        <w:rPr>
          <w:rFonts w:ascii="Times New Roman" w:eastAsia="Times New Roman" w:hAnsi="Times New Roman" w:cs="Times New Roman"/>
          <w:b/>
          <w:bCs/>
          <w:color w:val="2F5496" w:themeColor="accent1" w:themeShade="BF"/>
          <w:spacing w:val="-3"/>
          <w:sz w:val="22"/>
          <w:szCs w:val="22"/>
          <w:lang w:eastAsia="en-CA"/>
        </w:rPr>
        <w:t>r</w:t>
      </w:r>
    </w:p>
    <w:p w14:paraId="04D9B973" w14:textId="34006C7A" w:rsidR="007D625F" w:rsidRPr="00095E06" w:rsidRDefault="00571269" w:rsidP="00CB7C89">
      <w:pPr>
        <w:jc w:val="both"/>
        <w:rPr>
          <w:rFonts w:ascii="Times New Roman" w:eastAsia="Times New Roman" w:hAnsi="Times New Roman" w:cs="Times New Roman"/>
          <w:b/>
          <w:bCs/>
          <w:color w:val="000000" w:themeColor="text1"/>
          <w:spacing w:val="-3"/>
          <w:sz w:val="22"/>
          <w:szCs w:val="22"/>
          <w:lang w:eastAsia="en-CA"/>
        </w:rPr>
      </w:pPr>
      <w:r w:rsidRPr="00095E06">
        <w:rPr>
          <w:rFonts w:ascii="Times New Roman" w:eastAsia="Times New Roman" w:hAnsi="Times New Roman" w:cs="Times New Roman"/>
          <w:color w:val="000000" w:themeColor="text1"/>
          <w:spacing w:val="-3"/>
          <w:sz w:val="22"/>
          <w:szCs w:val="22"/>
          <w:lang w:eastAsia="en-CA"/>
        </w:rPr>
        <w:t>The post-2020 global biodiversity framework and the strategic approach to resource mobilisation proposed by the Panel of Experts could be used as a starting point for</w:t>
      </w:r>
      <w:r w:rsidR="00295078" w:rsidRPr="00095E06">
        <w:rPr>
          <w:rFonts w:ascii="Times New Roman" w:eastAsia="Times New Roman" w:hAnsi="Times New Roman" w:cs="Times New Roman"/>
          <w:color w:val="000000" w:themeColor="text1"/>
          <w:spacing w:val="-3"/>
          <w:sz w:val="22"/>
          <w:szCs w:val="22"/>
          <w:lang w:eastAsia="en-CA"/>
        </w:rPr>
        <w:t xml:space="preserve"> practical implementation </w:t>
      </w:r>
      <w:r w:rsidRPr="00095E06">
        <w:rPr>
          <w:rFonts w:ascii="Times New Roman" w:eastAsia="Times New Roman" w:hAnsi="Times New Roman" w:cs="Times New Roman"/>
          <w:color w:val="000000" w:themeColor="text1"/>
          <w:spacing w:val="-3"/>
          <w:sz w:val="22"/>
          <w:szCs w:val="22"/>
          <w:lang w:eastAsia="en-CA"/>
        </w:rPr>
        <w:t xml:space="preserve">at the global level. At the national level, the Panel of Experts recommends that a business plan </w:t>
      </w:r>
      <w:r w:rsidR="007D625F" w:rsidRPr="00095E06">
        <w:rPr>
          <w:rFonts w:ascii="Times New Roman" w:eastAsia="Times New Roman" w:hAnsi="Times New Roman" w:cs="Times New Roman"/>
          <w:color w:val="000000" w:themeColor="text1"/>
          <w:spacing w:val="-3"/>
          <w:sz w:val="22"/>
          <w:szCs w:val="22"/>
          <w:lang w:eastAsia="en-CA"/>
        </w:rPr>
        <w:t xml:space="preserve">can be driven by </w:t>
      </w:r>
      <w:r w:rsidR="0042549A" w:rsidRPr="00095E06">
        <w:rPr>
          <w:rFonts w:ascii="Times New Roman" w:eastAsia="Times New Roman" w:hAnsi="Times New Roman" w:cs="Times New Roman"/>
          <w:color w:val="000000" w:themeColor="text1"/>
          <w:spacing w:val="-3"/>
          <w:sz w:val="22"/>
          <w:szCs w:val="22"/>
          <w:lang w:eastAsia="en-CA"/>
        </w:rPr>
        <w:t xml:space="preserve">a </w:t>
      </w:r>
      <w:r w:rsidR="007D625F" w:rsidRPr="00095E06">
        <w:rPr>
          <w:rFonts w:ascii="Times New Roman" w:eastAsia="Times New Roman" w:hAnsi="Times New Roman" w:cs="Times New Roman"/>
          <w:color w:val="000000" w:themeColor="text1"/>
          <w:spacing w:val="-3"/>
          <w:sz w:val="22"/>
          <w:szCs w:val="22"/>
          <w:lang w:eastAsia="en-CA"/>
        </w:rPr>
        <w:t xml:space="preserve">revised </w:t>
      </w:r>
      <w:r w:rsidRPr="00095E06">
        <w:rPr>
          <w:rFonts w:ascii="Times New Roman" w:eastAsia="Times New Roman" w:hAnsi="Times New Roman" w:cs="Times New Roman"/>
          <w:color w:val="000000" w:themeColor="text1"/>
          <w:spacing w:val="-3"/>
          <w:sz w:val="22"/>
          <w:szCs w:val="22"/>
          <w:lang w:eastAsia="en-CA"/>
        </w:rPr>
        <w:t>NBSAP</w:t>
      </w:r>
      <w:r w:rsidR="0042549A" w:rsidRPr="00095E06">
        <w:rPr>
          <w:rFonts w:ascii="Times New Roman" w:eastAsia="Times New Roman" w:hAnsi="Times New Roman" w:cs="Times New Roman"/>
          <w:color w:val="000000" w:themeColor="text1"/>
          <w:spacing w:val="-3"/>
          <w:sz w:val="22"/>
          <w:szCs w:val="22"/>
          <w:lang w:eastAsia="en-CA"/>
        </w:rPr>
        <w:t xml:space="preserve"> and a national biodiversity finance plan. NBSAPs should </w:t>
      </w:r>
      <w:r w:rsidR="007D625F" w:rsidRPr="00095E06">
        <w:rPr>
          <w:rFonts w:ascii="Times New Roman" w:hAnsi="Times New Roman" w:cs="Times New Roman"/>
          <w:color w:val="000000" w:themeColor="text1"/>
          <w:kern w:val="22"/>
          <w:sz w:val="22"/>
          <w:szCs w:val="22"/>
          <w:lang w:eastAsia="en-GB"/>
        </w:rPr>
        <w:t xml:space="preserve">include the identification of the drivers of loss, </w:t>
      </w:r>
      <w:r w:rsidR="00295078" w:rsidRPr="00095E06">
        <w:rPr>
          <w:rFonts w:ascii="Times New Roman" w:hAnsi="Times New Roman" w:cs="Times New Roman"/>
          <w:color w:val="000000" w:themeColor="text1"/>
          <w:kern w:val="22"/>
          <w:sz w:val="22"/>
          <w:szCs w:val="22"/>
          <w:lang w:eastAsia="en-GB"/>
        </w:rPr>
        <w:t xml:space="preserve">and </w:t>
      </w:r>
      <w:r w:rsidR="007D625F" w:rsidRPr="00095E06">
        <w:rPr>
          <w:rFonts w:ascii="Times New Roman" w:hAnsi="Times New Roman" w:cs="Times New Roman"/>
          <w:color w:val="000000" w:themeColor="text1"/>
          <w:kern w:val="22"/>
          <w:sz w:val="22"/>
          <w:szCs w:val="22"/>
          <w:lang w:eastAsia="en-GB"/>
        </w:rPr>
        <w:t>activities to address these drivers. Activities should be clearly linked to intended outcomes</w:t>
      </w:r>
      <w:r w:rsidR="0042549A" w:rsidRPr="00095E06">
        <w:rPr>
          <w:rFonts w:ascii="Times New Roman" w:hAnsi="Times New Roman" w:cs="Times New Roman"/>
          <w:color w:val="000000" w:themeColor="text1"/>
          <w:kern w:val="22"/>
          <w:sz w:val="22"/>
          <w:szCs w:val="22"/>
          <w:lang w:eastAsia="en-GB"/>
        </w:rPr>
        <w:t xml:space="preserve"> that support the achievement of national targets</w:t>
      </w:r>
      <w:r w:rsidR="007D625F" w:rsidRPr="00095E06">
        <w:rPr>
          <w:rFonts w:ascii="Times New Roman" w:hAnsi="Times New Roman" w:cs="Times New Roman"/>
          <w:color w:val="000000" w:themeColor="text1"/>
          <w:kern w:val="22"/>
          <w:sz w:val="22"/>
          <w:szCs w:val="22"/>
          <w:lang w:eastAsia="en-GB"/>
        </w:rPr>
        <w:t xml:space="preserve">, and the prospective costs of implementation should be calculated, as well as the identification of the most cost-effective options for achieving the intended biodiversity outcomes. </w:t>
      </w:r>
      <w:r w:rsidR="0042549A" w:rsidRPr="00095E06">
        <w:rPr>
          <w:rFonts w:ascii="Times New Roman" w:hAnsi="Times New Roman" w:cs="Times New Roman"/>
          <w:color w:val="000000" w:themeColor="text1"/>
          <w:kern w:val="22"/>
          <w:sz w:val="22"/>
          <w:szCs w:val="22"/>
          <w:lang w:eastAsia="en-GB"/>
        </w:rPr>
        <w:t xml:space="preserve">National </w:t>
      </w:r>
      <w:r w:rsidR="007D625F" w:rsidRPr="00095E06">
        <w:rPr>
          <w:rFonts w:ascii="Times New Roman" w:hAnsi="Times New Roman" w:cs="Times New Roman"/>
          <w:color w:val="000000" w:themeColor="text1"/>
          <w:kern w:val="22"/>
          <w:sz w:val="22"/>
          <w:szCs w:val="22"/>
          <w:lang w:eastAsia="en-GB"/>
        </w:rPr>
        <w:t xml:space="preserve">biodiversity finance plans should be developed alongside NBSAPs, following the methodology of the Biodiversity Finance Initiative (BIOFIN) of the United Nations Development Programme or similar methodology. These plans should address all three components of resource mobilization, as set out in </w:t>
      </w:r>
      <w:r w:rsidR="0034447C" w:rsidRPr="00095E06">
        <w:rPr>
          <w:rFonts w:ascii="Times New Roman" w:hAnsi="Times New Roman" w:cs="Times New Roman"/>
          <w:color w:val="000000" w:themeColor="text1"/>
          <w:kern w:val="22"/>
          <w:sz w:val="22"/>
          <w:szCs w:val="22"/>
          <w:lang w:eastAsia="en-GB"/>
        </w:rPr>
        <w:t>the Panel’s 3</w:t>
      </w:r>
      <w:r w:rsidR="0034447C" w:rsidRPr="00095E06">
        <w:rPr>
          <w:rFonts w:ascii="Times New Roman" w:hAnsi="Times New Roman" w:cs="Times New Roman"/>
          <w:color w:val="000000" w:themeColor="text1"/>
          <w:kern w:val="22"/>
          <w:sz w:val="22"/>
          <w:szCs w:val="22"/>
          <w:vertAlign w:val="superscript"/>
          <w:lang w:eastAsia="en-GB"/>
        </w:rPr>
        <w:t>rd</w:t>
      </w:r>
      <w:r w:rsidR="0034447C" w:rsidRPr="00095E06">
        <w:rPr>
          <w:rFonts w:ascii="Times New Roman" w:hAnsi="Times New Roman" w:cs="Times New Roman"/>
          <w:color w:val="000000" w:themeColor="text1"/>
          <w:kern w:val="22"/>
          <w:sz w:val="22"/>
          <w:szCs w:val="22"/>
          <w:lang w:eastAsia="en-GB"/>
        </w:rPr>
        <w:t xml:space="preserve"> R</w:t>
      </w:r>
      <w:r w:rsidR="007D625F" w:rsidRPr="00095E06">
        <w:rPr>
          <w:rFonts w:ascii="Times New Roman" w:hAnsi="Times New Roman" w:cs="Times New Roman"/>
          <w:color w:val="000000" w:themeColor="text1"/>
          <w:kern w:val="22"/>
          <w:sz w:val="22"/>
          <w:szCs w:val="22"/>
          <w:lang w:eastAsia="en-GB"/>
        </w:rPr>
        <w:t xml:space="preserve">eport. </w:t>
      </w:r>
    </w:p>
    <w:p w14:paraId="5014CEB0" w14:textId="77777777" w:rsidR="00974020" w:rsidRPr="00095E06" w:rsidRDefault="00974020" w:rsidP="00CB7C89">
      <w:pPr>
        <w:jc w:val="both"/>
        <w:rPr>
          <w:rFonts w:ascii="Times New Roman" w:eastAsia="Times New Roman" w:hAnsi="Times New Roman" w:cs="Times New Roman"/>
          <w:color w:val="000000" w:themeColor="text1"/>
          <w:spacing w:val="-3"/>
          <w:sz w:val="22"/>
          <w:szCs w:val="22"/>
          <w:lang w:eastAsia="en-CA"/>
        </w:rPr>
      </w:pPr>
    </w:p>
    <w:p w14:paraId="7C45AA1E" w14:textId="68C5625B" w:rsidR="00974020" w:rsidRPr="00095E06" w:rsidRDefault="0042549A" w:rsidP="00CB7C89">
      <w:pPr>
        <w:jc w:val="both"/>
        <w:rPr>
          <w:rFonts w:ascii="Times New Roman" w:eastAsia="Times New Roman" w:hAnsi="Times New Roman" w:cs="Times New Roman"/>
          <w:color w:val="000000" w:themeColor="text1"/>
          <w:spacing w:val="-3"/>
          <w:sz w:val="22"/>
          <w:szCs w:val="22"/>
          <w:lang w:eastAsia="en-CA"/>
        </w:rPr>
      </w:pPr>
      <w:r w:rsidRPr="00095E06">
        <w:rPr>
          <w:rFonts w:ascii="Times New Roman" w:eastAsia="Times New Roman" w:hAnsi="Times New Roman" w:cs="Times New Roman"/>
          <w:color w:val="000000" w:themeColor="text1"/>
          <w:spacing w:val="-3"/>
          <w:sz w:val="22"/>
          <w:szCs w:val="22"/>
          <w:lang w:eastAsia="en-CA"/>
        </w:rPr>
        <w:t>A strengthened financial mechanism will be</w:t>
      </w:r>
      <w:r w:rsidR="00974020" w:rsidRPr="00095E06">
        <w:rPr>
          <w:rFonts w:ascii="Times New Roman" w:eastAsia="Times New Roman" w:hAnsi="Times New Roman" w:cs="Times New Roman"/>
          <w:color w:val="000000" w:themeColor="text1"/>
          <w:spacing w:val="-3"/>
          <w:sz w:val="22"/>
          <w:szCs w:val="22"/>
          <w:lang w:eastAsia="en-CA"/>
        </w:rPr>
        <w:t xml:space="preserve"> an</w:t>
      </w:r>
      <w:r w:rsidRPr="00095E06">
        <w:rPr>
          <w:rFonts w:ascii="Times New Roman" w:eastAsia="Times New Roman" w:hAnsi="Times New Roman" w:cs="Times New Roman"/>
          <w:color w:val="000000" w:themeColor="text1"/>
          <w:spacing w:val="-3"/>
          <w:sz w:val="22"/>
          <w:szCs w:val="22"/>
          <w:lang w:eastAsia="en-CA"/>
        </w:rPr>
        <w:t xml:space="preserve"> important </w:t>
      </w:r>
      <w:r w:rsidR="00974020" w:rsidRPr="00095E06">
        <w:rPr>
          <w:rFonts w:ascii="Times New Roman" w:eastAsia="Times New Roman" w:hAnsi="Times New Roman" w:cs="Times New Roman"/>
          <w:color w:val="000000" w:themeColor="text1"/>
          <w:spacing w:val="-3"/>
          <w:sz w:val="22"/>
          <w:szCs w:val="22"/>
          <w:lang w:eastAsia="en-CA"/>
        </w:rPr>
        <w:t>element</w:t>
      </w:r>
      <w:r w:rsidRPr="00095E06">
        <w:rPr>
          <w:rFonts w:ascii="Times New Roman" w:eastAsia="Times New Roman" w:hAnsi="Times New Roman" w:cs="Times New Roman"/>
          <w:color w:val="000000" w:themeColor="text1"/>
          <w:spacing w:val="-3"/>
          <w:sz w:val="22"/>
          <w:szCs w:val="22"/>
          <w:lang w:eastAsia="en-CA"/>
        </w:rPr>
        <w:t xml:space="preserve"> </w:t>
      </w:r>
      <w:r w:rsidR="00974020" w:rsidRPr="00095E06">
        <w:rPr>
          <w:rFonts w:ascii="Times New Roman" w:eastAsia="Times New Roman" w:hAnsi="Times New Roman" w:cs="Times New Roman"/>
          <w:color w:val="000000" w:themeColor="text1"/>
          <w:spacing w:val="-3"/>
          <w:sz w:val="22"/>
          <w:szCs w:val="22"/>
          <w:lang w:eastAsia="en-CA"/>
        </w:rPr>
        <w:t xml:space="preserve">of ensuring global mobilisation of resources, as will the other elements of mobilising sufficient resources, as proposed in the </w:t>
      </w:r>
      <w:r w:rsidR="00974020" w:rsidRPr="00095E06">
        <w:rPr>
          <w:rFonts w:ascii="Times New Roman" w:eastAsia="Times New Roman" w:hAnsi="Times New Roman" w:cs="Times New Roman"/>
          <w:i/>
          <w:iCs/>
          <w:color w:val="000000" w:themeColor="text1"/>
          <w:spacing w:val="-3"/>
          <w:sz w:val="22"/>
          <w:szCs w:val="22"/>
          <w:lang w:eastAsia="en-CA"/>
        </w:rPr>
        <w:t>Update of the Zero Draft of the Post-2020 Global Biodiversity Framework,</w:t>
      </w:r>
      <w:r w:rsidR="00974020" w:rsidRPr="00095E06">
        <w:rPr>
          <w:rFonts w:ascii="Times New Roman" w:eastAsia="Times New Roman" w:hAnsi="Times New Roman" w:cs="Times New Roman"/>
          <w:color w:val="000000" w:themeColor="text1"/>
          <w:spacing w:val="-3"/>
          <w:sz w:val="22"/>
          <w:szCs w:val="22"/>
          <w:lang w:eastAsia="en-CA"/>
        </w:rPr>
        <w:t xml:space="preserve"> paragraph 13(a), and in line with the recommendations of the Panel of Experts.</w:t>
      </w:r>
    </w:p>
    <w:p w14:paraId="383C351A" w14:textId="77777777" w:rsidR="00922C94" w:rsidRPr="00206CF4" w:rsidRDefault="00922C94" w:rsidP="00CB7C89">
      <w:pPr>
        <w:jc w:val="both"/>
        <w:rPr>
          <w:rFonts w:ascii="Times New Roman" w:hAnsi="Times New Roman" w:cs="Times New Roman"/>
          <w:color w:val="2F5496" w:themeColor="accent1" w:themeShade="BF"/>
          <w:sz w:val="22"/>
          <w:szCs w:val="22"/>
        </w:rPr>
      </w:pPr>
    </w:p>
    <w:p w14:paraId="0F1C42A8" w14:textId="4434126C" w:rsidR="00922C94" w:rsidRPr="00206CF4" w:rsidRDefault="00922C94" w:rsidP="00CB7C89">
      <w:pPr>
        <w:jc w:val="both"/>
        <w:rPr>
          <w:rFonts w:ascii="Times New Roman" w:eastAsia="Times New Roman" w:hAnsi="Times New Roman" w:cs="Times New Roman"/>
          <w:b/>
          <w:bCs/>
          <w:caps/>
          <w:color w:val="000000" w:themeColor="text1"/>
          <w:spacing w:val="-3"/>
          <w:sz w:val="22"/>
          <w:szCs w:val="22"/>
          <w:u w:val="single"/>
          <w:lang w:eastAsia="en-CA"/>
        </w:rPr>
      </w:pPr>
      <w:r w:rsidRPr="00206CF4">
        <w:rPr>
          <w:rFonts w:ascii="Times New Roman" w:hAnsi="Times New Roman" w:cs="Times New Roman"/>
          <w:b/>
          <w:bCs/>
          <w:sz w:val="22"/>
          <w:szCs w:val="22"/>
          <w:u w:val="single"/>
        </w:rPr>
        <w:t>Switzerland</w:t>
      </w:r>
    </w:p>
    <w:p w14:paraId="45767B69" w14:textId="77777777" w:rsidR="00922C94" w:rsidRPr="00206CF4" w:rsidRDefault="00922C94" w:rsidP="00CB7C89">
      <w:pPr>
        <w:jc w:val="both"/>
        <w:rPr>
          <w:rFonts w:ascii="Times New Roman" w:eastAsia="Times New Roman" w:hAnsi="Times New Roman" w:cs="Times New Roman"/>
          <w:color w:val="000000" w:themeColor="text1"/>
          <w:spacing w:val="-3"/>
          <w:sz w:val="22"/>
          <w:szCs w:val="22"/>
          <w:lang w:eastAsia="en-CA"/>
        </w:rPr>
      </w:pPr>
      <w:r w:rsidRPr="00206CF4">
        <w:rPr>
          <w:rFonts w:ascii="Times New Roman" w:eastAsia="Times New Roman" w:hAnsi="Times New Roman" w:cs="Times New Roman"/>
          <w:b/>
          <w:bCs/>
          <w:color w:val="000000" w:themeColor="text1"/>
          <w:spacing w:val="-3"/>
          <w:sz w:val="22"/>
          <w:szCs w:val="22"/>
          <w:lang w:eastAsia="en-CA"/>
        </w:rPr>
        <w:t>Question</w:t>
      </w:r>
      <w:r w:rsidRPr="00206CF4">
        <w:rPr>
          <w:rFonts w:ascii="Times New Roman" w:eastAsia="Times New Roman" w:hAnsi="Times New Roman" w:cs="Times New Roman"/>
          <w:color w:val="000000" w:themeColor="text1"/>
          <w:spacing w:val="-3"/>
          <w:sz w:val="22"/>
          <w:szCs w:val="22"/>
          <w:lang w:eastAsia="en-CA"/>
        </w:rPr>
        <w:t xml:space="preserve"> posted at 8:59 AM: </w:t>
      </w:r>
    </w:p>
    <w:p w14:paraId="0EC78201" w14:textId="2190A529" w:rsidR="00922C94" w:rsidRPr="00206CF4" w:rsidRDefault="00922C94" w:rsidP="00CB7C89">
      <w:pPr>
        <w:jc w:val="both"/>
        <w:rPr>
          <w:rFonts w:ascii="Times New Roman" w:eastAsia="Times New Roman" w:hAnsi="Times New Roman" w:cs="Times New Roman"/>
          <w:color w:val="000000" w:themeColor="text1"/>
          <w:spacing w:val="-3"/>
          <w:sz w:val="22"/>
          <w:szCs w:val="22"/>
          <w:lang w:eastAsia="en-CA"/>
        </w:rPr>
      </w:pPr>
      <w:r w:rsidRPr="00206CF4">
        <w:rPr>
          <w:rFonts w:ascii="Times New Roman" w:eastAsia="Times New Roman" w:hAnsi="Times New Roman" w:cs="Times New Roman"/>
          <w:color w:val="000000" w:themeColor="text1"/>
          <w:spacing w:val="-3"/>
          <w:sz w:val="22"/>
          <w:szCs w:val="22"/>
          <w:lang w:eastAsia="en-CA"/>
        </w:rPr>
        <w:t xml:space="preserve">Could the Panel of Experts indicate what in their view and based on their experience would be needed to shift the global financial flows in </w:t>
      </w:r>
      <w:proofErr w:type="spellStart"/>
      <w:r w:rsidRPr="00206CF4">
        <w:rPr>
          <w:rFonts w:ascii="Times New Roman" w:eastAsia="Times New Roman" w:hAnsi="Times New Roman" w:cs="Times New Roman"/>
          <w:color w:val="000000" w:themeColor="text1"/>
          <w:spacing w:val="-3"/>
          <w:sz w:val="22"/>
          <w:szCs w:val="22"/>
          <w:lang w:eastAsia="en-CA"/>
        </w:rPr>
        <w:t>favor</w:t>
      </w:r>
      <w:proofErr w:type="spellEnd"/>
      <w:r w:rsidRPr="00206CF4">
        <w:rPr>
          <w:rFonts w:ascii="Times New Roman" w:eastAsia="Times New Roman" w:hAnsi="Times New Roman" w:cs="Times New Roman"/>
          <w:color w:val="000000" w:themeColor="text1"/>
          <w:spacing w:val="-3"/>
          <w:sz w:val="22"/>
          <w:szCs w:val="22"/>
          <w:lang w:eastAsia="en-CA"/>
        </w:rPr>
        <w:t xml:space="preserve"> of biodiversity net-positive development?</w:t>
      </w:r>
    </w:p>
    <w:p w14:paraId="316167F4" w14:textId="451CE492" w:rsidR="00922C94" w:rsidRPr="00206CF4" w:rsidRDefault="00922C94" w:rsidP="00CB7C89">
      <w:pPr>
        <w:jc w:val="both"/>
        <w:rPr>
          <w:rFonts w:ascii="Times New Roman" w:hAnsi="Times New Roman" w:cs="Times New Roman"/>
          <w:sz w:val="22"/>
          <w:szCs w:val="22"/>
        </w:rPr>
      </w:pPr>
    </w:p>
    <w:p w14:paraId="43DF3350" w14:textId="2A0D0210" w:rsidR="00922C94" w:rsidRPr="00BE4C08" w:rsidRDefault="00922C94" w:rsidP="00CB7C89">
      <w:pPr>
        <w:jc w:val="both"/>
        <w:rPr>
          <w:rFonts w:ascii="Times New Roman" w:hAnsi="Times New Roman" w:cs="Times New Roman"/>
          <w:b/>
          <w:bCs/>
          <w:color w:val="000000" w:themeColor="text1"/>
          <w:sz w:val="22"/>
          <w:szCs w:val="22"/>
        </w:rPr>
      </w:pPr>
      <w:r w:rsidRPr="00F553FC">
        <w:rPr>
          <w:rFonts w:ascii="Times New Roman" w:hAnsi="Times New Roman" w:cs="Times New Roman"/>
          <w:b/>
          <w:bCs/>
          <w:color w:val="000000" w:themeColor="text1"/>
          <w:sz w:val="22"/>
          <w:szCs w:val="22"/>
        </w:rPr>
        <w:t>Answer</w:t>
      </w:r>
    </w:p>
    <w:p w14:paraId="19BB1A3F" w14:textId="4C54506D" w:rsidR="0026620E" w:rsidRPr="00BE4C08" w:rsidRDefault="0026620E" w:rsidP="00CB7C89">
      <w:pPr>
        <w:jc w:val="both"/>
        <w:rPr>
          <w:rFonts w:ascii="Times New Roman" w:hAnsi="Times New Roman" w:cs="Times New Roman"/>
          <w:color w:val="000000" w:themeColor="text1"/>
          <w:sz w:val="22"/>
          <w:szCs w:val="22"/>
        </w:rPr>
      </w:pPr>
      <w:r w:rsidRPr="00BE4C08">
        <w:rPr>
          <w:rFonts w:ascii="Times New Roman" w:hAnsi="Times New Roman" w:cs="Times New Roman"/>
          <w:color w:val="000000" w:themeColor="text1"/>
          <w:sz w:val="22"/>
          <w:szCs w:val="22"/>
        </w:rPr>
        <w:t xml:space="preserve">Shifting global financial flows in favour of biodiversity is a crucial element of resource mobilisation. The Panel of Experts </w:t>
      </w:r>
      <w:r w:rsidR="0034447C" w:rsidRPr="00BE4C08">
        <w:rPr>
          <w:rFonts w:ascii="Times New Roman" w:hAnsi="Times New Roman" w:cs="Times New Roman"/>
          <w:color w:val="000000" w:themeColor="text1"/>
          <w:sz w:val="22"/>
          <w:szCs w:val="22"/>
        </w:rPr>
        <w:t xml:space="preserve">in </w:t>
      </w:r>
      <w:r w:rsidR="0034447C">
        <w:rPr>
          <w:rFonts w:ascii="Times New Roman" w:hAnsi="Times New Roman" w:cs="Times New Roman"/>
          <w:color w:val="000000" w:themeColor="text1"/>
          <w:sz w:val="22"/>
          <w:szCs w:val="22"/>
        </w:rPr>
        <w:t>its</w:t>
      </w:r>
      <w:r w:rsidR="0034447C" w:rsidRPr="00BE4C08">
        <w:rPr>
          <w:rFonts w:ascii="Times New Roman" w:hAnsi="Times New Roman" w:cs="Times New Roman"/>
          <w:color w:val="000000" w:themeColor="text1"/>
          <w:sz w:val="22"/>
          <w:szCs w:val="22"/>
        </w:rPr>
        <w:t xml:space="preserve"> 3</w:t>
      </w:r>
      <w:r w:rsidR="0034447C" w:rsidRPr="00BE4C08">
        <w:rPr>
          <w:rFonts w:ascii="Times New Roman" w:hAnsi="Times New Roman" w:cs="Times New Roman"/>
          <w:color w:val="000000" w:themeColor="text1"/>
          <w:sz w:val="22"/>
          <w:szCs w:val="22"/>
          <w:vertAlign w:val="superscript"/>
        </w:rPr>
        <w:t>rd</w:t>
      </w:r>
      <w:r w:rsidR="0034447C" w:rsidRPr="00BE4C08">
        <w:rPr>
          <w:rFonts w:ascii="Times New Roman" w:hAnsi="Times New Roman" w:cs="Times New Roman"/>
          <w:color w:val="000000" w:themeColor="text1"/>
          <w:sz w:val="22"/>
          <w:szCs w:val="22"/>
        </w:rPr>
        <w:t xml:space="preserve"> Report </w:t>
      </w:r>
      <w:r w:rsidRPr="00BE4C08">
        <w:rPr>
          <w:rFonts w:ascii="Times New Roman" w:hAnsi="Times New Roman" w:cs="Times New Roman"/>
          <w:color w:val="000000" w:themeColor="text1"/>
          <w:sz w:val="22"/>
          <w:szCs w:val="22"/>
        </w:rPr>
        <w:t xml:space="preserve">recommend a number of actions that can be taken to shift global private and public funds </w:t>
      </w:r>
      <w:r w:rsidR="00BE4C08" w:rsidRPr="00BE4C08">
        <w:rPr>
          <w:rFonts w:ascii="Times New Roman" w:hAnsi="Times New Roman" w:cs="Times New Roman"/>
          <w:color w:val="000000" w:themeColor="text1"/>
          <w:sz w:val="22"/>
          <w:szCs w:val="22"/>
        </w:rPr>
        <w:t xml:space="preserve">towards biodiversity net-positive development, </w:t>
      </w:r>
      <w:r w:rsidR="00BE4C08">
        <w:rPr>
          <w:rFonts w:ascii="Times New Roman" w:hAnsi="Times New Roman" w:cs="Times New Roman"/>
          <w:color w:val="000000" w:themeColor="text1"/>
          <w:sz w:val="22"/>
          <w:szCs w:val="22"/>
        </w:rPr>
        <w:t xml:space="preserve">with actions recommended under each </w:t>
      </w:r>
      <w:r w:rsidR="00BE4C08" w:rsidRPr="00BE4C08">
        <w:rPr>
          <w:rFonts w:ascii="Times New Roman" w:hAnsi="Times New Roman" w:cs="Times New Roman"/>
          <w:color w:val="000000" w:themeColor="text1"/>
          <w:sz w:val="22"/>
          <w:szCs w:val="22"/>
        </w:rPr>
        <w:t>the three components of resource mobilisation</w:t>
      </w:r>
      <w:r w:rsidR="0034447C">
        <w:rPr>
          <w:rFonts w:ascii="Times New Roman" w:hAnsi="Times New Roman" w:cs="Times New Roman"/>
          <w:color w:val="000000" w:themeColor="text1"/>
          <w:sz w:val="22"/>
          <w:szCs w:val="22"/>
        </w:rPr>
        <w:t>:</w:t>
      </w:r>
      <w:r w:rsidR="00BE4C08" w:rsidRPr="00BE4C08">
        <w:rPr>
          <w:rFonts w:ascii="Times New Roman" w:hAnsi="Times New Roman" w:cs="Times New Roman"/>
          <w:color w:val="000000" w:themeColor="text1"/>
          <w:sz w:val="22"/>
          <w:szCs w:val="22"/>
        </w:rPr>
        <w:t xml:space="preserve"> reducing or redirecting resources causing harm to biodiversity; generating additional resources from all sources to achieve the three objectives of the Convention; and </w:t>
      </w:r>
      <w:r w:rsidR="00BE4C08">
        <w:rPr>
          <w:rFonts w:ascii="Times New Roman" w:hAnsi="Times New Roman" w:cs="Times New Roman"/>
          <w:color w:val="000000" w:themeColor="text1"/>
          <w:sz w:val="22"/>
          <w:szCs w:val="22"/>
        </w:rPr>
        <w:t>e</w:t>
      </w:r>
      <w:r w:rsidR="00BE4C08" w:rsidRPr="00BE4C08">
        <w:rPr>
          <w:rFonts w:ascii="Times New Roman" w:hAnsi="Times New Roman" w:cs="Times New Roman"/>
          <w:color w:val="000000" w:themeColor="text1"/>
          <w:sz w:val="22"/>
          <w:szCs w:val="22"/>
        </w:rPr>
        <w:t xml:space="preserve">nhancing the effectiveness and efficiency of resource use. </w:t>
      </w:r>
      <w:r w:rsidR="0034447C">
        <w:rPr>
          <w:rFonts w:ascii="Times New Roman" w:hAnsi="Times New Roman" w:cs="Times New Roman"/>
          <w:color w:val="000000" w:themeColor="text1"/>
          <w:sz w:val="22"/>
          <w:szCs w:val="22"/>
        </w:rPr>
        <w:t>Achieving such an outcome will need engagement and commitment from actors across society, both public and private.</w:t>
      </w:r>
    </w:p>
    <w:p w14:paraId="52E352FB" w14:textId="2BAA20A4" w:rsidR="008445EE" w:rsidRDefault="008445EE" w:rsidP="00974020">
      <w:pPr>
        <w:rPr>
          <w:rFonts w:ascii="Times New Roman" w:hAnsi="Times New Roman" w:cs="Times New Roman"/>
          <w:color w:val="000000" w:themeColor="text1"/>
          <w:sz w:val="22"/>
          <w:szCs w:val="22"/>
        </w:rPr>
      </w:pPr>
    </w:p>
    <w:p w14:paraId="38B30673" w14:textId="4FBB6E86" w:rsidR="00433F63" w:rsidRPr="00BE4C08" w:rsidRDefault="00433F63" w:rsidP="00BF6789">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sectPr w:rsidR="00433F63" w:rsidRPr="00BE4C08" w:rsidSect="00C875AC">
      <w:footerReference w:type="even" r:id="rId13"/>
      <w:footerReference w:type="default" r:id="rId14"/>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D26DB" w16cex:dateUtc="2020-10-23T07: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A4134" w14:textId="77777777" w:rsidR="00135977" w:rsidRDefault="00135977" w:rsidP="00E80869">
      <w:r>
        <w:separator/>
      </w:r>
    </w:p>
  </w:endnote>
  <w:endnote w:type="continuationSeparator" w:id="0">
    <w:p w14:paraId="0D4DE5AA" w14:textId="77777777" w:rsidR="00135977" w:rsidRDefault="00135977" w:rsidP="00E8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530268"/>
      <w:docPartObj>
        <w:docPartGallery w:val="Page Numbers (Bottom of Page)"/>
        <w:docPartUnique/>
      </w:docPartObj>
    </w:sdtPr>
    <w:sdtEndPr>
      <w:rPr>
        <w:rStyle w:val="PageNumber"/>
      </w:rPr>
    </w:sdtEndPr>
    <w:sdtContent>
      <w:p w14:paraId="2420429C" w14:textId="432D002F" w:rsidR="00435A4D" w:rsidRDefault="00435A4D" w:rsidP="009106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B7FAE0" w14:textId="77777777" w:rsidR="00435A4D" w:rsidRDefault="00435A4D" w:rsidP="00435A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7761341"/>
      <w:docPartObj>
        <w:docPartGallery w:val="Page Numbers (Bottom of Page)"/>
        <w:docPartUnique/>
      </w:docPartObj>
    </w:sdtPr>
    <w:sdtEndPr>
      <w:rPr>
        <w:rStyle w:val="PageNumber"/>
        <w:rFonts w:ascii="Times New Roman" w:hAnsi="Times New Roman" w:cs="Times New Roman"/>
        <w:sz w:val="22"/>
        <w:szCs w:val="22"/>
      </w:rPr>
    </w:sdtEndPr>
    <w:sdtContent>
      <w:p w14:paraId="2EC74462" w14:textId="548EDBA1" w:rsidR="00435A4D" w:rsidRPr="00435A4D" w:rsidRDefault="00435A4D" w:rsidP="009106C0">
        <w:pPr>
          <w:pStyle w:val="Footer"/>
          <w:framePr w:wrap="none" w:vAnchor="text" w:hAnchor="margin" w:xAlign="right" w:y="1"/>
          <w:rPr>
            <w:rStyle w:val="PageNumber"/>
            <w:rFonts w:ascii="Times New Roman" w:hAnsi="Times New Roman" w:cs="Times New Roman"/>
            <w:sz w:val="22"/>
            <w:szCs w:val="22"/>
          </w:rPr>
        </w:pPr>
        <w:r w:rsidRPr="00435A4D">
          <w:rPr>
            <w:rStyle w:val="PageNumber"/>
            <w:rFonts w:ascii="Times New Roman" w:hAnsi="Times New Roman" w:cs="Times New Roman"/>
            <w:sz w:val="22"/>
            <w:szCs w:val="22"/>
          </w:rPr>
          <w:fldChar w:fldCharType="begin"/>
        </w:r>
        <w:r w:rsidRPr="00435A4D">
          <w:rPr>
            <w:rStyle w:val="PageNumber"/>
            <w:rFonts w:ascii="Times New Roman" w:hAnsi="Times New Roman" w:cs="Times New Roman"/>
            <w:sz w:val="22"/>
            <w:szCs w:val="22"/>
          </w:rPr>
          <w:instrText xml:space="preserve"> PAGE </w:instrText>
        </w:r>
        <w:r w:rsidRPr="00435A4D">
          <w:rPr>
            <w:rStyle w:val="PageNumber"/>
            <w:rFonts w:ascii="Times New Roman" w:hAnsi="Times New Roman" w:cs="Times New Roman"/>
            <w:sz w:val="22"/>
            <w:szCs w:val="22"/>
          </w:rPr>
          <w:fldChar w:fldCharType="separate"/>
        </w:r>
        <w:r w:rsidRPr="00435A4D">
          <w:rPr>
            <w:rStyle w:val="PageNumber"/>
            <w:rFonts w:ascii="Times New Roman" w:hAnsi="Times New Roman" w:cs="Times New Roman"/>
            <w:noProof/>
            <w:sz w:val="22"/>
            <w:szCs w:val="22"/>
          </w:rPr>
          <w:t>1</w:t>
        </w:r>
        <w:r w:rsidRPr="00435A4D">
          <w:rPr>
            <w:rStyle w:val="PageNumber"/>
            <w:rFonts w:ascii="Times New Roman" w:hAnsi="Times New Roman" w:cs="Times New Roman"/>
            <w:sz w:val="22"/>
            <w:szCs w:val="22"/>
          </w:rPr>
          <w:fldChar w:fldCharType="end"/>
        </w:r>
      </w:p>
    </w:sdtContent>
  </w:sdt>
  <w:p w14:paraId="4AE0D7E5" w14:textId="77777777" w:rsidR="00435A4D" w:rsidRPr="00435A4D" w:rsidRDefault="00435A4D" w:rsidP="00435A4D">
    <w:pPr>
      <w:pStyle w:val="Footer"/>
      <w:ind w:right="360"/>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6C897" w14:textId="77777777" w:rsidR="00135977" w:rsidRDefault="00135977" w:rsidP="00E80869">
      <w:r>
        <w:separator/>
      </w:r>
    </w:p>
  </w:footnote>
  <w:footnote w:type="continuationSeparator" w:id="0">
    <w:p w14:paraId="32C7E8F2" w14:textId="77777777" w:rsidR="00135977" w:rsidRDefault="00135977" w:rsidP="00E80869">
      <w:r>
        <w:continuationSeparator/>
      </w:r>
    </w:p>
  </w:footnote>
  <w:footnote w:id="1">
    <w:p w14:paraId="3576AC1D" w14:textId="77777777" w:rsidR="00206CF4" w:rsidRPr="00206CF4" w:rsidRDefault="00206CF4" w:rsidP="00206CF4">
      <w:pPr>
        <w:spacing w:before="120" w:after="120"/>
        <w:ind w:left="720" w:firstLine="720"/>
        <w:jc w:val="both"/>
        <w:rPr>
          <w:rFonts w:ascii="Times New Roman" w:hAnsi="Times New Roman" w:cs="Times New Roman"/>
          <w:bCs/>
          <w:i/>
          <w:iCs/>
          <w:color w:val="000000" w:themeColor="text1"/>
          <w:sz w:val="20"/>
          <w:szCs w:val="20"/>
          <w:lang w:eastAsia="en-GB"/>
        </w:rPr>
      </w:pPr>
      <w:r w:rsidRPr="00206CF4">
        <w:rPr>
          <w:rStyle w:val="FootnoteReference"/>
          <w:rFonts w:ascii="Times New Roman" w:hAnsi="Times New Roman" w:cs="Times New Roman"/>
          <w:color w:val="000000" w:themeColor="text1"/>
          <w:sz w:val="20"/>
          <w:szCs w:val="20"/>
        </w:rPr>
        <w:footnoteRef/>
      </w:r>
      <w:r w:rsidRPr="00206CF4">
        <w:rPr>
          <w:rFonts w:ascii="Times New Roman" w:hAnsi="Times New Roman" w:cs="Times New Roman"/>
          <w:color w:val="000000" w:themeColor="text1"/>
          <w:sz w:val="20"/>
          <w:szCs w:val="20"/>
        </w:rPr>
        <w:t xml:space="preserve"> </w:t>
      </w:r>
      <w:r w:rsidRPr="00206CF4">
        <w:rPr>
          <w:rFonts w:ascii="Times New Roman" w:hAnsi="Times New Roman" w:cs="Times New Roman"/>
          <w:bCs/>
          <w:i/>
          <w:iCs/>
          <w:color w:val="000000" w:themeColor="text1"/>
          <w:sz w:val="20"/>
          <w:szCs w:val="20"/>
          <w:lang w:eastAsia="en-GB"/>
        </w:rPr>
        <w:t xml:space="preserve">By [2022] </w:t>
      </w:r>
      <w:r w:rsidRPr="00206CF4">
        <w:rPr>
          <w:rFonts w:ascii="Times New Roman" w:hAnsi="Times New Roman" w:cs="Times New Roman"/>
          <w:i/>
          <w:iCs/>
          <w:color w:val="000000" w:themeColor="text1"/>
          <w:sz w:val="20"/>
          <w:szCs w:val="20"/>
          <w:lang w:eastAsia="en-GB"/>
        </w:rPr>
        <w:t xml:space="preserve">all </w:t>
      </w:r>
      <w:r w:rsidRPr="00206CF4">
        <w:rPr>
          <w:rFonts w:ascii="Times New Roman" w:hAnsi="Times New Roman" w:cs="Times New Roman"/>
          <w:bCs/>
          <w:i/>
          <w:iCs/>
          <w:color w:val="000000" w:themeColor="text1"/>
          <w:sz w:val="20"/>
          <w:szCs w:val="20"/>
          <w:lang w:eastAsia="en-GB"/>
        </w:rPr>
        <w:t>countries have set a nationally determined target for domestic resource</w:t>
      </w:r>
      <w:r w:rsidRPr="00206CF4">
        <w:rPr>
          <w:rFonts w:ascii="Times New Roman" w:hAnsi="Times New Roman" w:cs="Times New Roman"/>
          <w:i/>
          <w:iCs/>
          <w:color w:val="000000" w:themeColor="text1"/>
          <w:sz w:val="20"/>
          <w:szCs w:val="20"/>
          <w:lang w:eastAsia="en-GB"/>
        </w:rPr>
        <w:t xml:space="preserve"> </w:t>
      </w:r>
      <w:r w:rsidRPr="00206CF4">
        <w:rPr>
          <w:rFonts w:ascii="Times New Roman" w:hAnsi="Times New Roman" w:cs="Times New Roman"/>
          <w:bCs/>
          <w:i/>
          <w:iCs/>
          <w:color w:val="000000" w:themeColor="text1"/>
          <w:sz w:val="20"/>
          <w:szCs w:val="20"/>
          <w:lang w:eastAsia="en-GB"/>
        </w:rPr>
        <w:t>mobiliz</w:t>
      </w:r>
      <w:r w:rsidRPr="00206CF4">
        <w:rPr>
          <w:rFonts w:ascii="Times New Roman" w:hAnsi="Times New Roman" w:cs="Times New Roman"/>
          <w:i/>
          <w:iCs/>
          <w:color w:val="000000" w:themeColor="text1"/>
          <w:sz w:val="20"/>
          <w:szCs w:val="20"/>
          <w:lang w:eastAsia="en-GB"/>
        </w:rPr>
        <w:t>ation</w:t>
      </w:r>
      <w:r w:rsidRPr="00206CF4">
        <w:rPr>
          <w:rFonts w:ascii="Times New Roman" w:hAnsi="Times New Roman" w:cs="Times New Roman"/>
          <w:bCs/>
          <w:i/>
          <w:iCs/>
          <w:color w:val="000000" w:themeColor="text1"/>
          <w:sz w:val="20"/>
          <w:szCs w:val="20"/>
          <w:lang w:eastAsia="en-GB"/>
        </w:rPr>
        <w:t xml:space="preserve">, </w:t>
      </w:r>
      <w:r w:rsidRPr="00206CF4">
        <w:rPr>
          <w:rFonts w:ascii="Times New Roman" w:hAnsi="Times New Roman" w:cs="Times New Roman"/>
          <w:i/>
          <w:iCs/>
          <w:color w:val="000000" w:themeColor="text1"/>
          <w:sz w:val="20"/>
          <w:szCs w:val="20"/>
          <w:lang w:eastAsia="en-GB"/>
        </w:rPr>
        <w:t>at</w:t>
      </w:r>
      <w:r w:rsidRPr="00206CF4">
        <w:rPr>
          <w:rFonts w:ascii="Times New Roman" w:hAnsi="Times New Roman" w:cs="Times New Roman"/>
          <w:bCs/>
          <w:i/>
          <w:iCs/>
          <w:color w:val="000000" w:themeColor="text1"/>
          <w:sz w:val="20"/>
          <w:szCs w:val="20"/>
          <w:lang w:eastAsia="en-GB"/>
        </w:rPr>
        <w:t xml:space="preserve"> </w:t>
      </w:r>
      <w:r w:rsidRPr="00206CF4">
        <w:rPr>
          <w:rFonts w:ascii="Times New Roman" w:hAnsi="Times New Roman" w:cs="Times New Roman"/>
          <w:i/>
          <w:iCs/>
          <w:color w:val="000000" w:themeColor="text1"/>
          <w:sz w:val="20"/>
          <w:szCs w:val="20"/>
          <w:lang w:eastAsia="en-GB"/>
        </w:rPr>
        <w:t xml:space="preserve">a level commensurate with the ambition of this framework and in </w:t>
      </w:r>
      <w:r w:rsidRPr="00206CF4">
        <w:rPr>
          <w:rFonts w:ascii="Times New Roman" w:hAnsi="Times New Roman" w:cs="Times New Roman"/>
          <w:bCs/>
          <w:i/>
          <w:iCs/>
          <w:color w:val="000000" w:themeColor="text1"/>
          <w:sz w:val="20"/>
          <w:szCs w:val="20"/>
          <w:lang w:eastAsia="en-GB"/>
        </w:rPr>
        <w:t xml:space="preserve">accordance with national </w:t>
      </w:r>
      <w:r w:rsidRPr="00206CF4">
        <w:rPr>
          <w:rFonts w:ascii="Times New Roman" w:hAnsi="Times New Roman" w:cs="Times New Roman"/>
          <w:i/>
          <w:iCs/>
          <w:color w:val="000000" w:themeColor="text1"/>
          <w:sz w:val="20"/>
          <w:szCs w:val="20"/>
          <w:lang w:eastAsia="en-GB"/>
        </w:rPr>
        <w:t xml:space="preserve">needs and </w:t>
      </w:r>
      <w:r w:rsidRPr="00206CF4">
        <w:rPr>
          <w:rFonts w:ascii="Times New Roman" w:hAnsi="Times New Roman" w:cs="Times New Roman"/>
          <w:bCs/>
          <w:i/>
          <w:iCs/>
          <w:color w:val="000000" w:themeColor="text1"/>
          <w:sz w:val="20"/>
          <w:szCs w:val="20"/>
          <w:lang w:eastAsia="en-GB"/>
        </w:rPr>
        <w:t xml:space="preserve">circumstances, and, by [2030], </w:t>
      </w:r>
      <w:r w:rsidRPr="00206CF4">
        <w:rPr>
          <w:rFonts w:ascii="Times New Roman" w:hAnsi="Times New Roman" w:cs="Times New Roman"/>
          <w:i/>
          <w:iCs/>
          <w:color w:val="000000" w:themeColor="text1"/>
          <w:sz w:val="20"/>
          <w:szCs w:val="20"/>
          <w:lang w:eastAsia="en-GB"/>
        </w:rPr>
        <w:t xml:space="preserve">all </w:t>
      </w:r>
      <w:r w:rsidRPr="00206CF4">
        <w:rPr>
          <w:rFonts w:ascii="Times New Roman" w:hAnsi="Times New Roman" w:cs="Times New Roman"/>
          <w:bCs/>
          <w:i/>
          <w:iCs/>
          <w:color w:val="000000" w:themeColor="text1"/>
          <w:sz w:val="20"/>
          <w:szCs w:val="20"/>
          <w:lang w:eastAsia="en-GB"/>
        </w:rPr>
        <w:t>Parties have achieved this target.</w:t>
      </w:r>
    </w:p>
    <w:p w14:paraId="24B5A7EF" w14:textId="77777777" w:rsidR="00206CF4" w:rsidRPr="00206CF4" w:rsidRDefault="00206CF4" w:rsidP="00206CF4">
      <w:pPr>
        <w:pStyle w:val="FootnoteText"/>
        <w:rPr>
          <w:color w:val="000000" w:themeColor="text1"/>
          <w:sz w:val="20"/>
          <w:szCs w:val="20"/>
        </w:rPr>
      </w:pPr>
    </w:p>
  </w:footnote>
  <w:footnote w:id="2">
    <w:p w14:paraId="34E9AC78" w14:textId="090F94EA" w:rsidR="00BB39C4" w:rsidRPr="00206CF4" w:rsidRDefault="00BB39C4">
      <w:pPr>
        <w:pStyle w:val="FootnoteText"/>
        <w:rPr>
          <w:lang w:val="en-GB"/>
        </w:rPr>
      </w:pPr>
      <w:r>
        <w:rPr>
          <w:rStyle w:val="FootnoteReference"/>
        </w:rPr>
        <w:footnoteRef/>
      </w:r>
      <w:r>
        <w:t xml:space="preserve"> </w:t>
      </w:r>
      <w:r w:rsidRPr="00BB39C4">
        <w:t>https://www.leaderspledgefornature.org/#endorsers</w:t>
      </w:r>
    </w:p>
  </w:footnote>
  <w:footnote w:id="3">
    <w:p w14:paraId="3FCE12F6" w14:textId="3436B4D8" w:rsidR="00285CF2" w:rsidRPr="00206CF4" w:rsidRDefault="00285CF2">
      <w:pPr>
        <w:pStyle w:val="FootnoteText"/>
        <w:rPr>
          <w:lang w:val="en-GB"/>
        </w:rPr>
      </w:pPr>
      <w:r>
        <w:rPr>
          <w:rStyle w:val="FootnoteReference"/>
        </w:rPr>
        <w:footnoteRef/>
      </w:r>
      <w:r>
        <w:t xml:space="preserve"> </w:t>
      </w:r>
      <w:r w:rsidRPr="00285CF2">
        <w:t>https://www.f4b-initiative.net/news/new-“nature-performance-bond”-to-tackle-twin-sovereign-debt-and-biodiversity-crises</w:t>
      </w:r>
    </w:p>
  </w:footnote>
  <w:footnote w:id="4">
    <w:p w14:paraId="5D65A31D" w14:textId="346B2DA8" w:rsidR="00285CF2" w:rsidRPr="00206CF4" w:rsidRDefault="00285CF2">
      <w:pPr>
        <w:pStyle w:val="FootnoteText"/>
        <w:rPr>
          <w:lang w:val="en-GB"/>
        </w:rPr>
      </w:pPr>
      <w:r>
        <w:rPr>
          <w:rStyle w:val="FootnoteReference"/>
        </w:rPr>
        <w:footnoteRef/>
      </w:r>
      <w:r>
        <w:t xml:space="preserve"> </w:t>
      </w:r>
      <w:r w:rsidRPr="00285CF2">
        <w:t>https://pubs.iied.org/16674IIED/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74FE"/>
    <w:multiLevelType w:val="hybridMultilevel"/>
    <w:tmpl w:val="F70A0476"/>
    <w:lvl w:ilvl="0" w:tplc="35B23A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C47384"/>
    <w:multiLevelType w:val="hybridMultilevel"/>
    <w:tmpl w:val="9FE470C6"/>
    <w:lvl w:ilvl="0" w:tplc="BC60347A">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176383"/>
    <w:multiLevelType w:val="hybridMultilevel"/>
    <w:tmpl w:val="E6E0C2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B60461"/>
    <w:multiLevelType w:val="hybridMultilevel"/>
    <w:tmpl w:val="952E72A4"/>
    <w:lvl w:ilvl="0" w:tplc="E8CA303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79A1887"/>
    <w:multiLevelType w:val="hybridMultilevel"/>
    <w:tmpl w:val="76763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de-DE"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ZA"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A0"/>
    <w:rsid w:val="00022447"/>
    <w:rsid w:val="00044AA0"/>
    <w:rsid w:val="00077732"/>
    <w:rsid w:val="00087622"/>
    <w:rsid w:val="00095E06"/>
    <w:rsid w:val="001212FF"/>
    <w:rsid w:val="00135977"/>
    <w:rsid w:val="001A2A5F"/>
    <w:rsid w:val="001B35CD"/>
    <w:rsid w:val="001D3C1F"/>
    <w:rsid w:val="001E40BD"/>
    <w:rsid w:val="001E5629"/>
    <w:rsid w:val="00204156"/>
    <w:rsid w:val="00206CF4"/>
    <w:rsid w:val="00215156"/>
    <w:rsid w:val="00254215"/>
    <w:rsid w:val="00263F0A"/>
    <w:rsid w:val="0026620E"/>
    <w:rsid w:val="00285CF2"/>
    <w:rsid w:val="00295078"/>
    <w:rsid w:val="002D16B6"/>
    <w:rsid w:val="002D3D83"/>
    <w:rsid w:val="00301F47"/>
    <w:rsid w:val="00304799"/>
    <w:rsid w:val="0030550B"/>
    <w:rsid w:val="00321ECE"/>
    <w:rsid w:val="00337853"/>
    <w:rsid w:val="0034447C"/>
    <w:rsid w:val="00347B38"/>
    <w:rsid w:val="00367075"/>
    <w:rsid w:val="0040345F"/>
    <w:rsid w:val="00413F0B"/>
    <w:rsid w:val="0042549A"/>
    <w:rsid w:val="00433F63"/>
    <w:rsid w:val="00435A4D"/>
    <w:rsid w:val="004621CA"/>
    <w:rsid w:val="00486FCC"/>
    <w:rsid w:val="00493F8B"/>
    <w:rsid w:val="004A52E6"/>
    <w:rsid w:val="004D5ABC"/>
    <w:rsid w:val="00504608"/>
    <w:rsid w:val="005055DB"/>
    <w:rsid w:val="00530E1E"/>
    <w:rsid w:val="00554A69"/>
    <w:rsid w:val="00565652"/>
    <w:rsid w:val="00571269"/>
    <w:rsid w:val="00580BC5"/>
    <w:rsid w:val="005A205A"/>
    <w:rsid w:val="005A40B9"/>
    <w:rsid w:val="006230CA"/>
    <w:rsid w:val="00650122"/>
    <w:rsid w:val="006E6D92"/>
    <w:rsid w:val="006F498E"/>
    <w:rsid w:val="00731DCC"/>
    <w:rsid w:val="00775A3B"/>
    <w:rsid w:val="0078693E"/>
    <w:rsid w:val="007C353D"/>
    <w:rsid w:val="007D625F"/>
    <w:rsid w:val="00810668"/>
    <w:rsid w:val="008445EE"/>
    <w:rsid w:val="0085708D"/>
    <w:rsid w:val="008F353F"/>
    <w:rsid w:val="00922C94"/>
    <w:rsid w:val="009471AA"/>
    <w:rsid w:val="00954B73"/>
    <w:rsid w:val="00974020"/>
    <w:rsid w:val="00996C25"/>
    <w:rsid w:val="009A4F33"/>
    <w:rsid w:val="009B79B5"/>
    <w:rsid w:val="00A460B2"/>
    <w:rsid w:val="00A92E89"/>
    <w:rsid w:val="00AA6ED1"/>
    <w:rsid w:val="00B120B6"/>
    <w:rsid w:val="00B21320"/>
    <w:rsid w:val="00B63B6E"/>
    <w:rsid w:val="00BB39C4"/>
    <w:rsid w:val="00BB48B3"/>
    <w:rsid w:val="00BC52EB"/>
    <w:rsid w:val="00BC670E"/>
    <w:rsid w:val="00BE4C08"/>
    <w:rsid w:val="00BE5022"/>
    <w:rsid w:val="00BF49E2"/>
    <w:rsid w:val="00BF6789"/>
    <w:rsid w:val="00C00F90"/>
    <w:rsid w:val="00C20DA9"/>
    <w:rsid w:val="00C3464F"/>
    <w:rsid w:val="00C5727F"/>
    <w:rsid w:val="00C824A8"/>
    <w:rsid w:val="00C875AC"/>
    <w:rsid w:val="00C9441E"/>
    <w:rsid w:val="00C96F46"/>
    <w:rsid w:val="00CB7C89"/>
    <w:rsid w:val="00D37204"/>
    <w:rsid w:val="00D4242C"/>
    <w:rsid w:val="00D45078"/>
    <w:rsid w:val="00D73040"/>
    <w:rsid w:val="00D82AE9"/>
    <w:rsid w:val="00D87993"/>
    <w:rsid w:val="00DA4115"/>
    <w:rsid w:val="00DD311E"/>
    <w:rsid w:val="00E34417"/>
    <w:rsid w:val="00E51F7C"/>
    <w:rsid w:val="00E80869"/>
    <w:rsid w:val="00E85968"/>
    <w:rsid w:val="00ED4124"/>
    <w:rsid w:val="00F3115A"/>
    <w:rsid w:val="00F553FC"/>
    <w:rsid w:val="00F667E7"/>
    <w:rsid w:val="00F83840"/>
    <w:rsid w:val="00F839CB"/>
    <w:rsid w:val="00FA7C84"/>
    <w:rsid w:val="00FB0E8C"/>
    <w:rsid w:val="00FE3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F0D43"/>
  <w14:defaultImageDpi w14:val="32767"/>
  <w15:chartTrackingRefBased/>
  <w15:docId w15:val="{075EBBD6-34AF-6F47-ACD6-F551257E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A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4AA0"/>
    <w:rPr>
      <w:rFonts w:ascii="Times New Roman" w:hAnsi="Times New Roman" w:cs="Times New Roman"/>
      <w:sz w:val="18"/>
      <w:szCs w:val="18"/>
    </w:rPr>
  </w:style>
  <w:style w:type="paragraph" w:styleId="ListParagraph">
    <w:name w:val="List Paragraph"/>
    <w:basedOn w:val="Normal"/>
    <w:uiPriority w:val="34"/>
    <w:qFormat/>
    <w:rsid w:val="001A2A5F"/>
    <w:pPr>
      <w:ind w:left="720"/>
    </w:pPr>
    <w:rPr>
      <w:rFonts w:ascii="Calibri" w:hAnsi="Calibri" w:cs="Calibri"/>
      <w:sz w:val="22"/>
      <w:szCs w:val="22"/>
      <w:lang w:val="de-DE" w:eastAsia="de-DE"/>
    </w:rPr>
  </w:style>
  <w:style w:type="table" w:styleId="TableGrid">
    <w:name w:val="Table Grid"/>
    <w:basedOn w:val="TableNormal"/>
    <w:uiPriority w:val="39"/>
    <w:rsid w:val="001A2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E80869"/>
    <w:rPr>
      <w:sz w:val="18"/>
      <w:u w:val="singl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E80869"/>
    <w:pPr>
      <w:keepLines/>
      <w:spacing w:after="60"/>
      <w:ind w:firstLine="720"/>
    </w:pPr>
    <w:rPr>
      <w:rFonts w:ascii="Times New Roman" w:eastAsia="Times New Roman" w:hAnsi="Times New Roman" w:cs="Times New Roman"/>
      <w:sz w:val="18"/>
      <w:lang w:val="en-C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E80869"/>
    <w:rPr>
      <w:rFonts w:ascii="Times New Roman" w:eastAsia="Times New Roman" w:hAnsi="Times New Roman" w:cs="Times New Roman"/>
      <w:sz w:val="18"/>
      <w:lang w:val="en-CA"/>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E80869"/>
    <w:pPr>
      <w:spacing w:after="160" w:line="240" w:lineRule="exact"/>
      <w:jc w:val="both"/>
    </w:pPr>
    <w:rPr>
      <w:sz w:val="18"/>
      <w:u w:val="single"/>
    </w:rPr>
  </w:style>
  <w:style w:type="character" w:customStyle="1" w:styleId="Heading2CharChar">
    <w:name w:val="Heading 2 Char Char"/>
    <w:rsid w:val="00204156"/>
    <w:rPr>
      <w:rFonts w:ascii="Arial" w:hAnsi="Arial" w:cs="Arial"/>
      <w:b/>
      <w:bCs/>
      <w:i/>
      <w:iCs/>
      <w:noProof w:val="0"/>
      <w:sz w:val="28"/>
      <w:szCs w:val="28"/>
      <w:lang w:val="en-US" w:eastAsia="en-US" w:bidi="ar-SA"/>
    </w:rPr>
  </w:style>
  <w:style w:type="character" w:styleId="Hyperlink">
    <w:name w:val="Hyperlink"/>
    <w:basedOn w:val="DefaultParagraphFont"/>
    <w:uiPriority w:val="99"/>
    <w:unhideWhenUsed/>
    <w:rsid w:val="00C3464F"/>
    <w:rPr>
      <w:color w:val="0563C1" w:themeColor="hyperlink"/>
      <w:u w:val="single"/>
    </w:rPr>
  </w:style>
  <w:style w:type="character" w:styleId="UnresolvedMention">
    <w:name w:val="Unresolved Mention"/>
    <w:basedOn w:val="DefaultParagraphFont"/>
    <w:uiPriority w:val="99"/>
    <w:rsid w:val="00C3464F"/>
    <w:rPr>
      <w:color w:val="605E5C"/>
      <w:shd w:val="clear" w:color="auto" w:fill="E1DFDD"/>
    </w:rPr>
  </w:style>
  <w:style w:type="character" w:styleId="CommentReference">
    <w:name w:val="annotation reference"/>
    <w:basedOn w:val="DefaultParagraphFont"/>
    <w:uiPriority w:val="99"/>
    <w:semiHidden/>
    <w:unhideWhenUsed/>
    <w:rsid w:val="00DD311E"/>
    <w:rPr>
      <w:sz w:val="16"/>
      <w:szCs w:val="16"/>
    </w:rPr>
  </w:style>
  <w:style w:type="paragraph" w:styleId="CommentText">
    <w:name w:val="annotation text"/>
    <w:basedOn w:val="Normal"/>
    <w:link w:val="CommentTextChar"/>
    <w:uiPriority w:val="99"/>
    <w:unhideWhenUsed/>
    <w:rsid w:val="00DD311E"/>
    <w:rPr>
      <w:sz w:val="20"/>
      <w:szCs w:val="20"/>
    </w:rPr>
  </w:style>
  <w:style w:type="character" w:customStyle="1" w:styleId="CommentTextChar">
    <w:name w:val="Comment Text Char"/>
    <w:basedOn w:val="DefaultParagraphFont"/>
    <w:link w:val="CommentText"/>
    <w:uiPriority w:val="99"/>
    <w:rsid w:val="00DD311E"/>
    <w:rPr>
      <w:sz w:val="20"/>
      <w:szCs w:val="20"/>
    </w:rPr>
  </w:style>
  <w:style w:type="paragraph" w:styleId="CommentSubject">
    <w:name w:val="annotation subject"/>
    <w:basedOn w:val="CommentText"/>
    <w:next w:val="CommentText"/>
    <w:link w:val="CommentSubjectChar"/>
    <w:uiPriority w:val="99"/>
    <w:semiHidden/>
    <w:unhideWhenUsed/>
    <w:rsid w:val="00DD311E"/>
    <w:rPr>
      <w:b/>
      <w:bCs/>
    </w:rPr>
  </w:style>
  <w:style w:type="character" w:customStyle="1" w:styleId="CommentSubjectChar">
    <w:name w:val="Comment Subject Char"/>
    <w:basedOn w:val="CommentTextChar"/>
    <w:link w:val="CommentSubject"/>
    <w:uiPriority w:val="99"/>
    <w:semiHidden/>
    <w:rsid w:val="00DD311E"/>
    <w:rPr>
      <w:b/>
      <w:bCs/>
      <w:sz w:val="20"/>
      <w:szCs w:val="20"/>
    </w:rPr>
  </w:style>
  <w:style w:type="paragraph" w:styleId="Footer">
    <w:name w:val="footer"/>
    <w:basedOn w:val="Normal"/>
    <w:link w:val="FooterChar"/>
    <w:uiPriority w:val="99"/>
    <w:unhideWhenUsed/>
    <w:rsid w:val="00435A4D"/>
    <w:pPr>
      <w:tabs>
        <w:tab w:val="center" w:pos="4680"/>
        <w:tab w:val="right" w:pos="9360"/>
      </w:tabs>
    </w:pPr>
  </w:style>
  <w:style w:type="character" w:customStyle="1" w:styleId="FooterChar">
    <w:name w:val="Footer Char"/>
    <w:basedOn w:val="DefaultParagraphFont"/>
    <w:link w:val="Footer"/>
    <w:uiPriority w:val="99"/>
    <w:rsid w:val="00435A4D"/>
  </w:style>
  <w:style w:type="character" w:styleId="PageNumber">
    <w:name w:val="page number"/>
    <w:basedOn w:val="DefaultParagraphFont"/>
    <w:uiPriority w:val="99"/>
    <w:semiHidden/>
    <w:unhideWhenUsed/>
    <w:rsid w:val="00435A4D"/>
  </w:style>
  <w:style w:type="paragraph" w:styleId="Header">
    <w:name w:val="header"/>
    <w:basedOn w:val="Normal"/>
    <w:link w:val="HeaderChar"/>
    <w:uiPriority w:val="99"/>
    <w:unhideWhenUsed/>
    <w:rsid w:val="00435A4D"/>
    <w:pPr>
      <w:tabs>
        <w:tab w:val="center" w:pos="4680"/>
        <w:tab w:val="right" w:pos="9360"/>
      </w:tabs>
    </w:pPr>
  </w:style>
  <w:style w:type="character" w:customStyle="1" w:styleId="HeaderChar">
    <w:name w:val="Header Char"/>
    <w:basedOn w:val="DefaultParagraphFont"/>
    <w:link w:val="Header"/>
    <w:uiPriority w:val="99"/>
    <w:rsid w:val="00435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249832">
      <w:bodyDiv w:val="1"/>
      <w:marLeft w:val="0"/>
      <w:marRight w:val="0"/>
      <w:marTop w:val="0"/>
      <w:marBottom w:val="0"/>
      <w:divBdr>
        <w:top w:val="none" w:sz="0" w:space="0" w:color="auto"/>
        <w:left w:val="none" w:sz="0" w:space="0" w:color="auto"/>
        <w:bottom w:val="none" w:sz="0" w:space="0" w:color="auto"/>
        <w:right w:val="none" w:sz="0" w:space="0" w:color="auto"/>
      </w:divBdr>
    </w:div>
    <w:div w:id="79556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odiversityfinance.net/finance-solu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dfinance.undp.org/content/sdfinance/en/home.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4021E-2556-4D80-AC3E-2810716E9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71EC2-3AB4-45C3-9B0B-BFA668400EA0}">
  <ds:schemaRefs>
    <ds:schemaRef ds:uri="http://schemas.microsoft.com/sharepoint/v3/contenttype/forms"/>
  </ds:schemaRefs>
</ds:datastoreItem>
</file>

<file path=customXml/itemProps3.xml><?xml version="1.0" encoding="utf-8"?>
<ds:datastoreItem xmlns:ds="http://schemas.openxmlformats.org/officeDocument/2006/customXml" ds:itemID="{FC39B1FA-69A1-4DAC-A023-B16E5D659E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BF6BA3-1081-4991-B672-7D74A604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2341</Words>
  <Characters>14586</Characters>
  <Application>Microsoft Office Word</Application>
  <DocSecurity>4</DocSecurity>
  <Lines>1041</Lines>
  <Paragraphs>735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Cumming</dc:creator>
  <cp:keywords/>
  <dc:description/>
  <cp:lastModifiedBy>Veronique Lefebvre</cp:lastModifiedBy>
  <cp:revision>2</cp:revision>
  <cp:lastPrinted>2020-09-30T10:06:00Z</cp:lastPrinted>
  <dcterms:created xsi:type="dcterms:W3CDTF">2020-11-05T15:02:00Z</dcterms:created>
  <dcterms:modified xsi:type="dcterms:W3CDTF">2020-11-05T15:02:00Z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