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309B5" w:rsidRPr="00371AF7" w14:paraId="14D7A63F" w14:textId="77777777" w:rsidTr="005D435D">
        <w:trPr>
          <w:cantSplit/>
          <w:trHeight w:val="900"/>
        </w:trPr>
        <w:tc>
          <w:tcPr>
            <w:tcW w:w="6588" w:type="dxa"/>
            <w:gridSpan w:val="2"/>
            <w:tcBorders>
              <w:top w:val="nil"/>
              <w:left w:val="nil"/>
              <w:bottom w:val="single" w:sz="12" w:space="0" w:color="auto"/>
              <w:right w:val="nil"/>
            </w:tcBorders>
            <w:vAlign w:val="center"/>
          </w:tcPr>
          <w:p w14:paraId="2E06B3F2" w14:textId="40290BEA" w:rsidR="00C309B5" w:rsidRPr="00371AF7" w:rsidRDefault="00C309B5" w:rsidP="005D435D">
            <w:pPr>
              <w:tabs>
                <w:tab w:val="left" w:pos="95"/>
              </w:tabs>
              <w:spacing w:before="360"/>
              <w:jc w:val="left"/>
              <w:rPr>
                <w:rFonts w:cs="Simplified Arabic"/>
                <w:b/>
                <w:bCs/>
                <w:lang w:val="en-CA" w:eastAsia="en-CA"/>
              </w:rPr>
            </w:pPr>
            <w:bookmarkStart w:id="0" w:name="_Hlk207742574"/>
            <w:r w:rsidRPr="00371AF7">
              <w:rPr>
                <w:rFonts w:cs="Simplified Arabic"/>
                <w:noProof/>
                <w:lang w:val="en-US"/>
              </w:rPr>
              <w:drawing>
                <wp:anchor distT="0" distB="0" distL="114300" distR="114300" simplePos="0" relativeHeight="251661312" behindDoc="0" locked="0" layoutInCell="1" allowOverlap="1" wp14:anchorId="57227963" wp14:editId="6097AD1F">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0288" behindDoc="0" locked="0" layoutInCell="1" allowOverlap="1" wp14:anchorId="35D9619E" wp14:editId="6660D35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95EE0">
              <w:rPr>
                <w:sz w:val="40"/>
              </w:rPr>
              <w:t>CBD</w:t>
            </w:r>
            <w:r w:rsidRPr="00306FE0">
              <w:rPr>
                <w:sz w:val="20"/>
                <w:szCs w:val="20"/>
              </w:rPr>
              <w:t>/SBSTTA/27/5/Add.</w:t>
            </w:r>
            <w:r w:rsidR="00EC4ABF">
              <w:rPr>
                <w:sz w:val="20"/>
                <w:szCs w:val="20"/>
              </w:rPr>
              <w:t>3</w:t>
            </w:r>
          </w:p>
        </w:tc>
        <w:tc>
          <w:tcPr>
            <w:tcW w:w="1917" w:type="dxa"/>
            <w:tcBorders>
              <w:top w:val="nil"/>
              <w:left w:val="nil"/>
              <w:bottom w:val="single" w:sz="12" w:space="0" w:color="auto"/>
              <w:right w:val="nil"/>
            </w:tcBorders>
          </w:tcPr>
          <w:p w14:paraId="5232111F" w14:textId="366F2C47" w:rsidR="00C309B5" w:rsidRPr="00371AF7" w:rsidRDefault="00C309B5" w:rsidP="005D435D">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65C7B3AB" w14:textId="77777777" w:rsidR="00C309B5" w:rsidRPr="00371AF7" w:rsidRDefault="00C309B5" w:rsidP="005D435D">
            <w:pPr>
              <w:tabs>
                <w:tab w:val="left" w:pos="-720"/>
              </w:tabs>
              <w:suppressAutoHyphens/>
              <w:spacing w:before="120"/>
              <w:jc w:val="center"/>
              <w:rPr>
                <w:rFonts w:cs="Simplified Arabic"/>
                <w:sz w:val="24"/>
                <w:lang w:val="en-CA" w:eastAsia="en-CA"/>
              </w:rPr>
            </w:pPr>
          </w:p>
          <w:p w14:paraId="3944860E" w14:textId="77777777" w:rsidR="00C309B5" w:rsidRPr="00371AF7" w:rsidRDefault="00C309B5" w:rsidP="005D435D">
            <w:pPr>
              <w:tabs>
                <w:tab w:val="left" w:pos="-720"/>
              </w:tabs>
              <w:suppressAutoHyphens/>
              <w:spacing w:line="120" w:lineRule="auto"/>
              <w:jc w:val="left"/>
              <w:rPr>
                <w:rFonts w:cs="Simplified Arabic"/>
                <w:sz w:val="24"/>
                <w:lang w:val="en-CA" w:eastAsia="en-CA"/>
              </w:rPr>
            </w:pPr>
          </w:p>
        </w:tc>
      </w:tr>
      <w:tr w:rsidR="00C309B5" w:rsidRPr="00371AF7" w14:paraId="01849A5C" w14:textId="77777777" w:rsidTr="005D435D">
        <w:trPr>
          <w:cantSplit/>
          <w:trHeight w:val="1770"/>
        </w:trPr>
        <w:tc>
          <w:tcPr>
            <w:tcW w:w="4428" w:type="dxa"/>
            <w:tcBorders>
              <w:top w:val="nil"/>
              <w:left w:val="nil"/>
              <w:bottom w:val="single" w:sz="24" w:space="0" w:color="auto"/>
              <w:right w:val="nil"/>
            </w:tcBorders>
          </w:tcPr>
          <w:p w14:paraId="30118C97" w14:textId="77777777" w:rsidR="00C309B5" w:rsidRPr="00371AF7" w:rsidRDefault="00C309B5" w:rsidP="005D435D">
            <w:pPr>
              <w:spacing w:before="60"/>
              <w:ind w:left="883"/>
              <w:jc w:val="left"/>
              <w:rPr>
                <w:rFonts w:cs="Simplified Arabic"/>
                <w:lang w:val="en-CA" w:eastAsia="en-CA"/>
              </w:rPr>
            </w:pPr>
            <w:r w:rsidRPr="00371AF7">
              <w:rPr>
                <w:rFonts w:cs="Simplified Arabic"/>
                <w:lang w:val="en-CA" w:eastAsia="en-CA"/>
              </w:rPr>
              <w:t>Distr.: General</w:t>
            </w:r>
          </w:p>
          <w:p w14:paraId="2C4B3E32" w14:textId="50D9393B" w:rsidR="00C309B5" w:rsidRPr="00371AF7" w:rsidRDefault="00EC4ABF" w:rsidP="005D435D">
            <w:pPr>
              <w:ind w:left="883"/>
              <w:jc w:val="left"/>
              <w:rPr>
                <w:rFonts w:eastAsia="MS Mincho" w:cs="Simplified Arabic"/>
                <w:lang w:val="en-CA" w:eastAsia="ja-JP"/>
              </w:rPr>
            </w:pPr>
            <w:r>
              <w:t>17</w:t>
            </w:r>
            <w:r w:rsidR="00C309B5" w:rsidRPr="00D767FB">
              <w:t xml:space="preserve"> August 2025</w:t>
            </w:r>
          </w:p>
          <w:p w14:paraId="5D9DC6A0" w14:textId="77777777" w:rsidR="00C309B5" w:rsidRPr="00371AF7" w:rsidRDefault="00C309B5" w:rsidP="005D435D">
            <w:pPr>
              <w:keepNext/>
              <w:tabs>
                <w:tab w:val="left" w:pos="-720"/>
              </w:tabs>
              <w:suppressAutoHyphens/>
              <w:ind w:left="883"/>
              <w:jc w:val="left"/>
              <w:outlineLvl w:val="4"/>
              <w:rPr>
                <w:rFonts w:eastAsia="PMingLiU" w:cs="Simplified Arabic"/>
                <w:spacing w:val="-2"/>
                <w:lang w:val="en-US" w:bidi="ar-EG"/>
              </w:rPr>
            </w:pPr>
            <w:r w:rsidRPr="00371AF7">
              <w:rPr>
                <w:rFonts w:eastAsia="PMingLiU" w:cs="Simplified Arabic"/>
                <w:spacing w:val="-2"/>
                <w:lang w:val="en-US" w:bidi="ar-EG"/>
              </w:rPr>
              <w:t>Arabic</w:t>
            </w:r>
          </w:p>
          <w:p w14:paraId="08D9C663" w14:textId="77777777" w:rsidR="00C309B5" w:rsidRPr="00371AF7" w:rsidRDefault="00C309B5" w:rsidP="005D435D">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259C8AC6" w14:textId="77777777" w:rsidR="00C309B5" w:rsidRPr="00371AF7" w:rsidRDefault="00C309B5" w:rsidP="005D435D">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05DA7368" wp14:editId="288A0DD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EF421A">
        <w:trPr>
          <w:trHeight w:val="57"/>
        </w:trPr>
        <w:tc>
          <w:tcPr>
            <w:tcW w:w="6094" w:type="dxa"/>
          </w:tcPr>
          <w:p w14:paraId="492F808C" w14:textId="3E634EEE" w:rsidR="00EF421A" w:rsidRDefault="00EF421A" w:rsidP="005972B5">
            <w:pPr>
              <w:pStyle w:val="AFCorN12Bold"/>
              <w:bidi/>
              <w:spacing w:line="216" w:lineRule="auto"/>
              <w:ind w:right="2797"/>
            </w:pPr>
            <w:bookmarkStart w:id="1" w:name="_Hlk207738992"/>
            <w:r w:rsidRPr="002021D8">
              <w:rPr>
                <w:rFonts w:cs="Simplified Arabic"/>
                <w:bCs/>
                <w:sz w:val="26"/>
                <w:szCs w:val="26"/>
                <w:rtl/>
              </w:rPr>
              <w:t>الهيئة الفرعية للمشورة العلمية</w:t>
            </w:r>
            <w:r w:rsidRPr="002021D8">
              <w:rPr>
                <w:rFonts w:cs="Simplified Arabic"/>
                <w:b w:val="0"/>
                <w:bCs/>
                <w:sz w:val="26"/>
                <w:szCs w:val="26"/>
              </w:rPr>
              <w:t xml:space="preserve"> </w:t>
            </w:r>
            <w:r w:rsidRPr="002021D8">
              <w:rPr>
                <w:rFonts w:cs="Simplified Arabic"/>
                <w:bCs/>
                <w:sz w:val="26"/>
                <w:szCs w:val="26"/>
                <w:rtl/>
              </w:rPr>
              <w:t>والتقنية والتكنولوجية</w:t>
            </w:r>
          </w:p>
          <w:p w14:paraId="292774C6" w14:textId="6BE5DFA2" w:rsidR="005012FC" w:rsidRPr="00EF421A" w:rsidRDefault="00EF421A" w:rsidP="005972B5">
            <w:pPr>
              <w:pStyle w:val="AFCorNBold"/>
              <w:bidi/>
              <w:spacing w:line="216" w:lineRule="auto"/>
              <w:rPr>
                <w:sz w:val="24"/>
                <w:szCs w:val="24"/>
              </w:rPr>
            </w:pPr>
            <w:r w:rsidRPr="00EF421A">
              <w:rPr>
                <w:rFonts w:cs="Simplified Arabic"/>
                <w:bCs/>
                <w:sz w:val="24"/>
                <w:szCs w:val="24"/>
                <w:rtl/>
              </w:rPr>
              <w:t xml:space="preserve">الاجتماع </w:t>
            </w:r>
            <w:r w:rsidRPr="00EF421A">
              <w:rPr>
                <w:rFonts w:cs="Simplified Arabic" w:hint="cs"/>
                <w:bCs/>
                <w:sz w:val="24"/>
                <w:szCs w:val="24"/>
                <w:rtl/>
              </w:rPr>
              <w:t>السابع</w:t>
            </w:r>
            <w:r w:rsidRPr="00EF421A">
              <w:rPr>
                <w:rFonts w:cs="Simplified Arabic"/>
                <w:bCs/>
                <w:sz w:val="24"/>
                <w:szCs w:val="24"/>
                <w:rtl/>
              </w:rPr>
              <w:t xml:space="preserve"> والعشرون</w:t>
            </w:r>
            <w:r w:rsidR="005012FC" w:rsidRPr="00EF421A">
              <w:rPr>
                <w:sz w:val="24"/>
                <w:szCs w:val="24"/>
              </w:rPr>
              <w:t xml:space="preserve"> </w:t>
            </w:r>
          </w:p>
          <w:p w14:paraId="69B79FCD" w14:textId="3A1AA7AA" w:rsidR="005012FC" w:rsidRPr="00EF421A" w:rsidRDefault="00EF421A" w:rsidP="005972B5">
            <w:pPr>
              <w:pStyle w:val="AFCorNNormal"/>
              <w:bidi/>
              <w:spacing w:line="216" w:lineRule="auto"/>
              <w:rPr>
                <w:sz w:val="24"/>
                <w:szCs w:val="24"/>
              </w:rPr>
            </w:pPr>
            <w:r w:rsidRPr="00EF421A">
              <w:rPr>
                <w:rFonts w:cs="Simplified Arabic" w:hint="cs"/>
                <w:sz w:val="24"/>
                <w:szCs w:val="24"/>
                <w:rtl/>
                <w:lang w:val="en-CA" w:eastAsia="en-CA"/>
              </w:rPr>
              <w:t>بنما سيتي</w:t>
            </w:r>
            <w:r w:rsidRPr="00EF421A">
              <w:rPr>
                <w:rFonts w:cs="Simplified Arabic"/>
                <w:sz w:val="24"/>
                <w:szCs w:val="24"/>
                <w:rtl/>
                <w:lang w:val="en-CA" w:eastAsia="en-CA"/>
              </w:rPr>
              <w:t>،</w:t>
            </w:r>
            <w:r w:rsidRPr="00EF421A">
              <w:rPr>
                <w:rFonts w:cs="Simplified Arabic" w:hint="cs"/>
                <w:sz w:val="24"/>
                <w:szCs w:val="24"/>
                <w:rtl/>
                <w:lang w:val="en-CA" w:eastAsia="en-CA" w:bidi="ar-EG"/>
              </w:rPr>
              <w:t xml:space="preserve"> 20-24 أكتوبر/تشرين الأول 2025</w:t>
            </w:r>
          </w:p>
          <w:p w14:paraId="0260EE03" w14:textId="3812725A" w:rsidR="00EF421A" w:rsidRDefault="00EF421A" w:rsidP="005972B5">
            <w:pPr>
              <w:pStyle w:val="AFCorNNormal"/>
              <w:bidi/>
              <w:spacing w:line="216" w:lineRule="auto"/>
            </w:pPr>
            <w:r w:rsidRPr="0089024D">
              <w:rPr>
                <w:rFonts w:ascii="Simplified Arabic" w:hAnsi="Simplified Arabic" w:cs="Simplified Arabic"/>
                <w:sz w:val="24"/>
                <w:szCs w:val="24"/>
                <w:rtl/>
              </w:rPr>
              <w:t>البند 6 (</w:t>
            </w:r>
            <w:r w:rsidR="00EC4ABF">
              <w:rPr>
                <w:rFonts w:ascii="Simplified Arabic" w:hAnsi="Simplified Arabic" w:cs="Simplified Arabic" w:hint="cs"/>
                <w:sz w:val="24"/>
                <w:szCs w:val="24"/>
                <w:rtl/>
              </w:rPr>
              <w:t>ج</w:t>
            </w:r>
            <w:r w:rsidRPr="0089024D">
              <w:rPr>
                <w:rFonts w:ascii="Simplified Arabic" w:hAnsi="Simplified Arabic" w:cs="Simplified Arabic"/>
                <w:sz w:val="24"/>
                <w:szCs w:val="24"/>
                <w:rtl/>
              </w:rPr>
              <w:t>) من جدول الأعمال المؤق</w:t>
            </w:r>
            <w:r w:rsidR="005972B5">
              <w:rPr>
                <w:rFonts w:ascii="Simplified Arabic" w:hAnsi="Simplified Arabic" w:cs="Simplified Arabic" w:hint="cs"/>
                <w:sz w:val="24"/>
                <w:szCs w:val="24"/>
                <w:rtl/>
              </w:rPr>
              <w:t>ت</w:t>
            </w:r>
            <w:r w:rsidR="005972B5">
              <w:rPr>
                <w:rStyle w:val="FootnoteReference"/>
                <w:rFonts w:ascii="Simplified Arabic" w:hAnsi="Simplified Arabic" w:cs="Simplified Arabic"/>
                <w:sz w:val="24"/>
                <w:szCs w:val="24"/>
              </w:rPr>
              <w:footnoteReference w:customMarkFollows="1" w:id="1"/>
              <w:t>*</w:t>
            </w:r>
          </w:p>
          <w:p w14:paraId="27C54618" w14:textId="4428AEE9" w:rsidR="001065E9" w:rsidRPr="00D767FB" w:rsidRDefault="00EF421A" w:rsidP="005972B5">
            <w:pPr>
              <w:pStyle w:val="AFCorNBold"/>
              <w:bidi/>
              <w:spacing w:after="120" w:line="216" w:lineRule="auto"/>
            </w:pPr>
            <w:r w:rsidRPr="00413FCD">
              <w:rPr>
                <w:rFonts w:ascii="Simplified Arabic" w:hAnsi="Simplified Arabic" w:cs="Simplified Arabic"/>
                <w:b w:val="0"/>
                <w:bCs/>
                <w:sz w:val="24"/>
                <w:szCs w:val="24"/>
                <w:rtl/>
              </w:rPr>
              <w:t>الاحتياجات العلمية والتقنية لدعم تنفيذ إطار</w:t>
            </w:r>
            <w:r w:rsidR="00EC4ABF">
              <w:rPr>
                <w:rFonts w:ascii="Simplified Arabic" w:hAnsi="Simplified Arabic" w:cs="Simplified Arabic"/>
                <w:b w:val="0"/>
                <w:bCs/>
                <w:sz w:val="24"/>
                <w:szCs w:val="24"/>
                <w:rtl/>
              </w:rPr>
              <w:br/>
            </w:r>
            <w:r w:rsidRPr="00413FCD">
              <w:rPr>
                <w:rFonts w:ascii="Simplified Arabic" w:hAnsi="Simplified Arabic" w:cs="Simplified Arabic"/>
                <w:b w:val="0"/>
                <w:bCs/>
                <w:sz w:val="24"/>
                <w:szCs w:val="24"/>
                <w:rtl/>
              </w:rPr>
              <w:t>كونمينغ-مونتريال العالمي للتنوع البيولوجي:</w:t>
            </w:r>
            <w:r w:rsidR="00EC4ABF">
              <w:rPr>
                <w:rFonts w:ascii="Simplified Arabic" w:hAnsi="Simplified Arabic" w:cs="Simplified Arabic"/>
                <w:b w:val="0"/>
                <w:bCs/>
                <w:sz w:val="24"/>
                <w:szCs w:val="24"/>
                <w:rtl/>
              </w:rPr>
              <w:br/>
            </w:r>
            <w:r w:rsidR="00EC4ABF">
              <w:rPr>
                <w:rFonts w:ascii="Simplified Arabic" w:hAnsi="Simplified Arabic" w:cs="Simplified Arabic" w:hint="cs"/>
                <w:b w:val="0"/>
                <w:bCs/>
                <w:sz w:val="24"/>
                <w:szCs w:val="24"/>
                <w:rtl/>
              </w:rPr>
              <w:t>مجالات العمل الإضافية المحتملة</w:t>
            </w:r>
          </w:p>
        </w:tc>
        <w:tc>
          <w:tcPr>
            <w:tcW w:w="4388" w:type="dxa"/>
          </w:tcPr>
          <w:p w14:paraId="561EC97B" w14:textId="77777777" w:rsidR="001065E9" w:rsidRPr="00D767FB" w:rsidRDefault="001065E9" w:rsidP="001065E9">
            <w:pPr>
              <w:pStyle w:val="CBDNormal"/>
              <w:jc w:val="left"/>
            </w:pPr>
          </w:p>
        </w:tc>
      </w:tr>
    </w:tbl>
    <w:sdt>
      <w:sdtPr>
        <w:rPr>
          <w:rFonts w:ascii="Simplified Arabic" w:hAnsi="Simplified Arabic" w:cs="Simplified Arabic"/>
          <w:bCs/>
          <w:sz w:val="24"/>
          <w:szCs w:val="28"/>
          <w:rtl/>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3EFF5378" w:rsidR="001065E9" w:rsidRPr="00EC4ABF" w:rsidRDefault="00EC4ABF" w:rsidP="005972B5">
          <w:pPr>
            <w:pStyle w:val="CBDTitle"/>
            <w:bidi/>
            <w:spacing w:line="216" w:lineRule="auto"/>
            <w:ind w:left="720"/>
            <w:jc w:val="both"/>
            <w:rPr>
              <w:sz w:val="24"/>
              <w:szCs w:val="28"/>
            </w:rPr>
          </w:pPr>
          <w:r w:rsidRPr="00EC4ABF">
            <w:rPr>
              <w:rFonts w:ascii="Simplified Arabic" w:hAnsi="Simplified Arabic" w:cs="Simplified Arabic"/>
              <w:bCs/>
              <w:sz w:val="24"/>
              <w:szCs w:val="28"/>
              <w:rtl/>
            </w:rPr>
            <w:t>مجالات العمل الإضافية المحتملة في سياق إطار كونمينغ-مونتريال العالمي للتنوع البيولوجي</w:t>
          </w:r>
        </w:p>
      </w:sdtContent>
    </w:sdt>
    <w:p w14:paraId="66D24238" w14:textId="77777777" w:rsidR="00EC4ABF" w:rsidRPr="00EC4ABF" w:rsidRDefault="00EC4ABF" w:rsidP="00B51EA5">
      <w:pPr>
        <w:keepNext/>
        <w:keepLines/>
        <w:kinsoku w:val="0"/>
        <w:overflowPunct w:val="0"/>
        <w:autoSpaceDE w:val="0"/>
        <w:autoSpaceDN w:val="0"/>
        <w:bidi/>
        <w:adjustRightInd w:val="0"/>
        <w:snapToGrid w:val="0"/>
        <w:spacing w:before="120" w:after="120" w:line="216" w:lineRule="auto"/>
        <w:ind w:left="720"/>
        <w:rPr>
          <w:rFonts w:ascii="Times New Roman Bold" w:hAnsi="Times New Roman Bold" w:cs="Simplified Arabic" w:hint="eastAsia"/>
          <w:b/>
          <w:bCs/>
          <w:szCs w:val="24"/>
          <w:rtl/>
          <w:lang w:val="en-US"/>
        </w:rPr>
      </w:pPr>
      <w:bookmarkStart w:id="2" w:name="_Hlk207739062"/>
      <w:r w:rsidRPr="00EC4ABF">
        <w:rPr>
          <w:rFonts w:ascii="Times New Roman Bold" w:hAnsi="Times New Roman Bold" w:cs="Simplified Arabic" w:hint="cs"/>
          <w:b/>
          <w:bCs/>
          <w:szCs w:val="24"/>
          <w:rtl/>
        </w:rPr>
        <w:t>مذكرة</w:t>
      </w:r>
      <w:r w:rsidRPr="00EC4ABF">
        <w:rPr>
          <w:rFonts w:ascii="Times New Roman Bold" w:hAnsi="Times New Roman Bold" w:cs="Simplified Arabic" w:hint="cs"/>
          <w:b/>
          <w:bCs/>
          <w:szCs w:val="24"/>
          <w:rtl/>
          <w:lang w:val="en-US"/>
        </w:rPr>
        <w:t xml:space="preserve"> من الأمانة</w:t>
      </w:r>
      <w:r w:rsidRPr="00EC4ABF">
        <w:rPr>
          <w:rFonts w:ascii="Times New Roman Bold" w:hAnsi="Times New Roman Bold" w:cs="Simplified Arabic"/>
          <w:b/>
          <w:bCs/>
          <w:szCs w:val="24"/>
          <w:lang w:val="en-US"/>
        </w:rPr>
        <w:t xml:space="preserve"> </w:t>
      </w:r>
    </w:p>
    <w:p w14:paraId="50A638E3" w14:textId="677554C5" w:rsidR="00705D5F" w:rsidRPr="00705D5F" w:rsidRDefault="00705D5F" w:rsidP="00B51EA5">
      <w:pPr>
        <w:pStyle w:val="CBDH1"/>
        <w:tabs>
          <w:tab w:val="clear" w:pos="567"/>
          <w:tab w:val="clear" w:pos="1134"/>
          <w:tab w:val="clear" w:pos="1701"/>
          <w:tab w:val="clear" w:pos="2268"/>
          <w:tab w:val="clear" w:pos="2835"/>
          <w:tab w:val="clear" w:pos="3402"/>
          <w:tab w:val="left" w:pos="720"/>
        </w:tabs>
        <w:bidi/>
        <w:spacing w:before="120" w:line="216" w:lineRule="auto"/>
        <w:ind w:left="720" w:hanging="720"/>
        <w:rPr>
          <w:b w:val="0"/>
          <w:bCs/>
          <w:sz w:val="30"/>
          <w:szCs w:val="30"/>
          <w:rtl/>
        </w:rPr>
      </w:pPr>
      <w:r w:rsidRPr="00705D5F">
        <w:rPr>
          <w:rFonts w:ascii="Simplified Arabic" w:hAnsi="Simplified Arabic" w:cs="Simplified Arabic"/>
          <w:b w:val="0"/>
          <w:bCs/>
          <w:sz w:val="30"/>
          <w:szCs w:val="30"/>
          <w:rtl/>
        </w:rPr>
        <w:t>أولا</w:t>
      </w:r>
      <w:r w:rsidRPr="00705D5F">
        <w:rPr>
          <w:rFonts w:ascii="Simplified Arabic" w:hAnsi="Simplified Arabic" w:cs="Simplified Arabic" w:hint="cs"/>
          <w:b w:val="0"/>
          <w:bCs/>
          <w:sz w:val="30"/>
          <w:szCs w:val="30"/>
          <w:rtl/>
        </w:rPr>
        <w:t>-</w:t>
      </w:r>
      <w:r w:rsidR="00EC4ABF">
        <w:rPr>
          <w:rFonts w:ascii="Simplified Arabic" w:hAnsi="Simplified Arabic" w:cs="Simplified Arabic"/>
          <w:b w:val="0"/>
          <w:bCs/>
          <w:sz w:val="30"/>
          <w:szCs w:val="30"/>
          <w:rtl/>
        </w:rPr>
        <w:tab/>
      </w:r>
      <w:r w:rsidRPr="00705D5F">
        <w:rPr>
          <w:rFonts w:ascii="Simplified Arabic" w:hAnsi="Simplified Arabic" w:cs="Simplified Arabic"/>
          <w:b w:val="0"/>
          <w:bCs/>
          <w:sz w:val="30"/>
          <w:szCs w:val="30"/>
          <w:rtl/>
        </w:rPr>
        <w:t>مقدمة</w:t>
      </w:r>
    </w:p>
    <w:p w14:paraId="52530C87" w14:textId="7DFE547C" w:rsidR="00AC27BB" w:rsidRPr="005972B5" w:rsidRDefault="005972B5" w:rsidP="00EC4AB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972B5">
        <w:rPr>
          <w:rFonts w:cs="Simplified Arabic"/>
          <w:szCs w:val="24"/>
          <w:rtl/>
        </w:rPr>
        <w:t xml:space="preserve">طلب مؤتمر الأطراف في اتفاقية التنوع البيولوجي، في الفقرة 9 من مقرره </w:t>
      </w:r>
      <w:hyperlink r:id="rId14" w:history="1">
        <w:r w:rsidRPr="005972B5">
          <w:rPr>
            <w:rStyle w:val="Hyperlink"/>
            <w:rFonts w:cs="Simplified Arabic"/>
            <w:szCs w:val="24"/>
            <w:rtl/>
          </w:rPr>
          <w:t>15/4</w:t>
        </w:r>
      </w:hyperlink>
      <w:r w:rsidRPr="005972B5">
        <w:rPr>
          <w:rFonts w:cs="Simplified Arabic"/>
          <w:szCs w:val="24"/>
          <w:rtl/>
        </w:rPr>
        <w:t>، إلى الأمينة التنفيذية للاتفاقية إجراء استعراض وتحليل استراتيجيين لبرامج عمل الاتفاقية في سياق إطار كونمينغ-مونتريال العالمي للتنوع البيولوجي، لتيسير تنفيذه.</w:t>
      </w:r>
      <w:r w:rsidRPr="005972B5">
        <w:rPr>
          <w:rtl/>
        </w:rPr>
        <w:t xml:space="preserve"> </w:t>
      </w:r>
      <w:r w:rsidRPr="005972B5">
        <w:rPr>
          <w:rFonts w:cs="Simplified Arabic"/>
          <w:szCs w:val="24"/>
          <w:rtl/>
        </w:rPr>
        <w:t>واستجابة لذلك، أجرت الأمينة التنفيذية تحليلا أوليا سريعا لبرامج العمل الموضوعة بموجب الاتفاقية فيما يتعلق بأهداف الإطار.</w:t>
      </w:r>
      <w:r w:rsidRPr="005972B5">
        <w:rPr>
          <w:rStyle w:val="FootnoteReference"/>
          <w:rFonts w:ascii="Simplified Arabic" w:hAnsi="Simplified Arabic" w:cs="Simplified Arabic"/>
          <w:sz w:val="24"/>
          <w:szCs w:val="24"/>
        </w:rPr>
        <w:t xml:space="preserve"> </w:t>
      </w:r>
      <w:r w:rsidRPr="005972B5">
        <w:rPr>
          <w:rStyle w:val="FootnoteReference"/>
          <w:rFonts w:ascii="Simplified Arabic" w:hAnsi="Simplified Arabic" w:cs="Simplified Arabic"/>
          <w:sz w:val="24"/>
          <w:szCs w:val="24"/>
        </w:rPr>
        <w:footnoteReference w:id="2"/>
      </w:r>
      <w:r w:rsidRPr="005972B5">
        <w:rPr>
          <w:rtl/>
        </w:rPr>
        <w:t xml:space="preserve"> </w:t>
      </w:r>
      <w:r w:rsidRPr="005972B5">
        <w:rPr>
          <w:rFonts w:cs="Simplified Arabic"/>
          <w:szCs w:val="24"/>
          <w:rtl/>
        </w:rPr>
        <w:t xml:space="preserve">وطلبت الهيئة الفرعية للمشورة العلمية والتقنية والتكنولوجية، في الفقرة 2 من توصيتها </w:t>
      </w:r>
      <w:hyperlink r:id="rId15" w:history="1">
        <w:r w:rsidRPr="005972B5">
          <w:rPr>
            <w:rStyle w:val="Hyperlink"/>
            <w:rFonts w:cs="Simplified Arabic"/>
            <w:szCs w:val="24"/>
            <w:rtl/>
          </w:rPr>
          <w:t>25/3</w:t>
        </w:r>
      </w:hyperlink>
      <w:r w:rsidRPr="005972B5">
        <w:rPr>
          <w:rFonts w:cs="Simplified Arabic"/>
          <w:szCs w:val="24"/>
          <w:rtl/>
        </w:rPr>
        <w:t xml:space="preserve">، إلى الأمينة التنفيذية أن تضطلع بمزيد من العمل، بما في ذلك إجراء استعراض وتحليل شاملين للأدوات </w:t>
      </w:r>
      <w:r>
        <w:rPr>
          <w:rFonts w:cs="Simplified Arabic" w:hint="cs"/>
          <w:szCs w:val="24"/>
          <w:rtl/>
        </w:rPr>
        <w:t>والإرشادات</w:t>
      </w:r>
      <w:r w:rsidRPr="005972B5">
        <w:rPr>
          <w:rFonts w:cs="Simplified Arabic"/>
          <w:szCs w:val="24"/>
          <w:rtl/>
        </w:rPr>
        <w:t xml:space="preserve"> القائمة التي يمكن أن تدعم تنفيذ الإطار، وتحديد الثغرات </w:t>
      </w:r>
      <w:r>
        <w:rPr>
          <w:rFonts w:cs="Simplified Arabic" w:hint="cs"/>
          <w:szCs w:val="24"/>
          <w:rtl/>
        </w:rPr>
        <w:t>وأوجه</w:t>
      </w:r>
      <w:r w:rsidRPr="005972B5">
        <w:rPr>
          <w:rFonts w:cs="Simplified Arabic"/>
          <w:szCs w:val="24"/>
          <w:rtl/>
        </w:rPr>
        <w:t xml:space="preserve"> التكرار والاحتياجات المحتملة للتحديث.</w:t>
      </w:r>
      <w:r w:rsidRPr="005972B5">
        <w:rPr>
          <w:rtl/>
        </w:rPr>
        <w:t xml:space="preserve"> </w:t>
      </w:r>
      <w:r w:rsidRPr="005972B5">
        <w:rPr>
          <w:rFonts w:cs="Simplified Arabic"/>
          <w:szCs w:val="24"/>
          <w:rtl/>
        </w:rPr>
        <w:t>وبناء على تلك التوصية، أعدت الأمانة وثائق</w:t>
      </w:r>
      <w:r w:rsidRPr="005972B5">
        <w:rPr>
          <w:rStyle w:val="FootnoteReference"/>
          <w:rFonts w:ascii="Simplified Arabic" w:hAnsi="Simplified Arabic" w:cs="Simplified Arabic"/>
          <w:sz w:val="24"/>
          <w:szCs w:val="24"/>
        </w:rPr>
        <w:footnoteReference w:id="3"/>
      </w:r>
      <w:r w:rsidRPr="005972B5">
        <w:rPr>
          <w:rFonts w:cs="Simplified Arabic"/>
          <w:szCs w:val="24"/>
          <w:rtl/>
        </w:rPr>
        <w:t xml:space="preserve"> مختلفة حددت فيها، ضمن جملة أمور، الثغرات في الأدوات والإرشادات.</w:t>
      </w:r>
    </w:p>
    <w:p w14:paraId="0537712F" w14:textId="45154ADF" w:rsidR="00EC4ABF" w:rsidRPr="00EC4ABF" w:rsidRDefault="005972B5" w:rsidP="00EC4AB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972B5">
        <w:rPr>
          <w:rFonts w:cs="Simplified Arabic"/>
          <w:szCs w:val="24"/>
          <w:rtl/>
        </w:rPr>
        <w:t xml:space="preserve">وفي الوثيقة </w:t>
      </w:r>
      <w:hyperlink r:id="rId16" w:history="1">
        <w:r w:rsidRPr="005972B5">
          <w:rPr>
            <w:rStyle w:val="Hyperlink"/>
            <w:rFonts w:cs="Simplified Arabic"/>
            <w:szCs w:val="24"/>
          </w:rPr>
          <w:t>CBD/SBSTTA/26/3</w:t>
        </w:r>
      </w:hyperlink>
      <w:r w:rsidRPr="005972B5">
        <w:rPr>
          <w:rFonts w:cs="Simplified Arabic"/>
          <w:szCs w:val="24"/>
          <w:rtl/>
        </w:rPr>
        <w:t>، حددت الأمانة الاحتياجات العلمية والتقنية الشاملة لدعم تنفيذ الإطار وآثارها على عمل الاتفاقية.</w:t>
      </w:r>
      <w:r>
        <w:rPr>
          <w:rFonts w:cs="Simplified Arabic" w:hint="cs"/>
          <w:szCs w:val="24"/>
          <w:rtl/>
        </w:rPr>
        <w:t xml:space="preserve"> </w:t>
      </w:r>
      <w:r w:rsidRPr="005972B5">
        <w:rPr>
          <w:rFonts w:cs="Simplified Arabic"/>
          <w:szCs w:val="24"/>
          <w:rtl/>
        </w:rPr>
        <w:t>وحددت أيضا الموضوعات التالية كموضوعات قد تستدعي مجالات عمل جديدة في إطار الاتفاقية: التخطيط المكاني الشامل للتنوع البيولوجي؛</w:t>
      </w:r>
      <w:r>
        <w:rPr>
          <w:rFonts w:cs="Simplified Arabic" w:hint="cs"/>
          <w:szCs w:val="24"/>
          <w:rtl/>
          <w:lang w:val="en-US"/>
        </w:rPr>
        <w:t xml:space="preserve"> والتلوث والتنوع البيولوجي؛ والأنشطة والمنتجات والخدمات المستدامة القائمة على التنوع البيولوجي و"الاقتصاد البيولوجي"؛ والإنصاف والنهج القائم على حقوق الإنسان فيما يتعلق بحفظ التنوع البيولوجي واستخدامه المستدام.</w:t>
      </w:r>
    </w:p>
    <w:p w14:paraId="63CEE68D" w14:textId="65974FB0" w:rsidR="00EC4ABF" w:rsidRDefault="005972B5" w:rsidP="00EC4AB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972B5">
        <w:rPr>
          <w:rFonts w:cs="Simplified Arabic"/>
          <w:szCs w:val="24"/>
          <w:rtl/>
        </w:rPr>
        <w:lastRenderedPageBreak/>
        <w:t xml:space="preserve">وفي الفقرة 2 من المقرر </w:t>
      </w:r>
      <w:hyperlink r:id="rId17" w:history="1">
        <w:r w:rsidRPr="005972B5">
          <w:rPr>
            <w:rStyle w:val="Hyperlink"/>
            <w:rFonts w:cs="Simplified Arabic"/>
            <w:szCs w:val="24"/>
            <w:rtl/>
          </w:rPr>
          <w:t>16/12</w:t>
        </w:r>
      </w:hyperlink>
      <w:r w:rsidRPr="005972B5">
        <w:rPr>
          <w:rFonts w:cs="Simplified Arabic"/>
          <w:szCs w:val="24"/>
          <w:rtl/>
        </w:rPr>
        <w:t>، قرر مؤتمر الأطراف أنه يمكن المضي قدما في العمل في المجالات التالية، مع تجنب الازدواجية مع العمليات المتعددة الأطراف القائمة واحترام ولاياتها:</w:t>
      </w:r>
    </w:p>
    <w:p w14:paraId="78D8F0BF" w14:textId="5C2EA041" w:rsidR="005972B5" w:rsidRDefault="005972B5" w:rsidP="006A645D">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72B5">
        <w:rPr>
          <w:rFonts w:cs="Simplified Arabic"/>
          <w:szCs w:val="24"/>
          <w:rtl/>
        </w:rPr>
        <w:t>التخطيط المكاني الشامل للتنوع البيولوجي</w:t>
      </w:r>
      <w:r>
        <w:rPr>
          <w:rFonts w:cs="Simplified Arabic" w:hint="cs"/>
          <w:szCs w:val="24"/>
          <w:rtl/>
        </w:rPr>
        <w:t>؛</w:t>
      </w:r>
    </w:p>
    <w:p w14:paraId="03C6D6DA" w14:textId="42DF13B9" w:rsidR="005972B5" w:rsidRDefault="005972B5" w:rsidP="006A645D">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التلوث والتنوع البيولوجي؛</w:t>
      </w:r>
    </w:p>
    <w:p w14:paraId="03047FD2" w14:textId="501238B9" w:rsidR="005972B5" w:rsidRDefault="005972B5" w:rsidP="006A645D">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72B5">
        <w:rPr>
          <w:rFonts w:cs="Simplified Arabic"/>
          <w:szCs w:val="24"/>
          <w:rtl/>
        </w:rPr>
        <w:t xml:space="preserve">الأنشطة والمنتجات والخدمات المستدامة القائمة على التنوع البيولوجي </w:t>
      </w:r>
      <w:r>
        <w:rPr>
          <w:rFonts w:cs="Simplified Arabic" w:hint="cs"/>
          <w:szCs w:val="24"/>
          <w:rtl/>
        </w:rPr>
        <w:t>والتي تعزز التنوع البيولوجي؛</w:t>
      </w:r>
    </w:p>
    <w:p w14:paraId="6616E7F9" w14:textId="77FCC4BB" w:rsidR="005972B5" w:rsidRDefault="005972B5" w:rsidP="006A645D">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الجينية؛</w:t>
      </w:r>
    </w:p>
    <w:p w14:paraId="371433EB" w14:textId="74978A47" w:rsidR="005972B5" w:rsidRDefault="005972B5" w:rsidP="006A645D">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نظم مختلفة للقيمة على النحو الوارد في الفقرة 7 (ب) من القسم جيم من الإطار.</w:t>
      </w:r>
    </w:p>
    <w:p w14:paraId="1FD380E0" w14:textId="6B8594FC" w:rsidR="005972B5" w:rsidRPr="00EC4ABF" w:rsidRDefault="005972B5" w:rsidP="005972B5">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Pr>
          <w:rFonts w:cs="Simplified Arabic" w:hint="cs"/>
          <w:szCs w:val="24"/>
          <w:rtl/>
        </w:rPr>
        <w:t xml:space="preserve">وفي الفقرة الفرعية 4 (د) من المقرر نفسه، </w:t>
      </w:r>
      <w:r w:rsidRPr="005972B5">
        <w:rPr>
          <w:rFonts w:cs="Simplified Arabic"/>
          <w:szCs w:val="24"/>
          <w:rtl/>
        </w:rPr>
        <w:t>طلب مؤتمر الأطراف إلى الأمينة التنفيذية، ضمن جملة أمور، أن تقدم مقترحات بشأن الأعمال الإضافية المحتملة في كل مجال من المجالات المحددة أعلاه، لكي تنظر فيها الهيئة الفرعية قبل الاجتماع السابع عشر لمؤتمر الأطراف.</w:t>
      </w:r>
    </w:p>
    <w:p w14:paraId="354F4FC2" w14:textId="4EE8B651" w:rsidR="00EC4ABF" w:rsidRDefault="005972B5" w:rsidP="00EC4AB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972B5">
        <w:rPr>
          <w:rFonts w:cs="Simplified Arabic"/>
          <w:szCs w:val="24"/>
          <w:rtl/>
        </w:rPr>
        <w:t xml:space="preserve">واستجابة لذلك الطلب، دعت الأمينة التنفيذية في الإخطار رقم </w:t>
      </w:r>
      <w:hyperlink r:id="rId18" w:history="1">
        <w:r w:rsidRPr="005972B5">
          <w:rPr>
            <w:rStyle w:val="Hyperlink"/>
            <w:rFonts w:cs="Simplified Arabic"/>
            <w:szCs w:val="24"/>
            <w:rtl/>
          </w:rPr>
          <w:t>2025-058</w:t>
        </w:r>
      </w:hyperlink>
      <w:r w:rsidRPr="005972B5">
        <w:rPr>
          <w:rFonts w:cs="Simplified Arabic"/>
          <w:szCs w:val="24"/>
          <w:rtl/>
        </w:rPr>
        <w:t xml:space="preserve"> إلى تقديم الآراء والمعلومات ذات الصلة بشأن مجالات العمل المحتملة الموصوفة أعلاه.</w:t>
      </w:r>
      <w:r w:rsidRPr="005972B5">
        <w:rPr>
          <w:rtl/>
        </w:rPr>
        <w:t xml:space="preserve"> </w:t>
      </w:r>
      <w:r w:rsidRPr="005972B5">
        <w:rPr>
          <w:rFonts w:cs="Simplified Arabic"/>
          <w:szCs w:val="24"/>
          <w:rtl/>
        </w:rPr>
        <w:t>ويمكن الاطلاع على النصوص المقدمة</w:t>
      </w:r>
      <w:r w:rsidRPr="005972B5">
        <w:rPr>
          <w:rStyle w:val="FootnoteReference"/>
          <w:rFonts w:ascii="Simplified Arabic" w:hAnsi="Simplified Arabic" w:cs="Simplified Arabic"/>
          <w:sz w:val="24"/>
          <w:szCs w:val="24"/>
        </w:rPr>
        <w:footnoteReference w:id="4"/>
      </w:r>
      <w:r w:rsidRPr="005972B5">
        <w:rPr>
          <w:rFonts w:cs="Simplified Arabic"/>
          <w:szCs w:val="24"/>
          <w:rtl/>
        </w:rPr>
        <w:t xml:space="preserve"> على الموقع الشبكي للاتفاقية.</w:t>
      </w:r>
      <w:r w:rsidRPr="005972B5">
        <w:rPr>
          <w:rStyle w:val="FootnoteReference"/>
          <w:rFonts w:ascii="Simplified Arabic" w:hAnsi="Simplified Arabic" w:cs="Simplified Arabic"/>
          <w:sz w:val="24"/>
          <w:szCs w:val="24"/>
        </w:rPr>
        <w:footnoteReference w:id="5"/>
      </w:r>
    </w:p>
    <w:p w14:paraId="7F63845D" w14:textId="12EE79EF" w:rsidR="005972B5" w:rsidRDefault="005972B5" w:rsidP="005972B5">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972B5">
        <w:rPr>
          <w:rFonts w:cs="Simplified Arabic"/>
          <w:szCs w:val="24"/>
          <w:rtl/>
        </w:rPr>
        <w:t>وتتضمن هذه الوثيقة مقترحات بشأن الأعمال الإضافية المحتملة بموجب الاتفاقية، لكي تنظر فيها الهيئة الفرعية.</w:t>
      </w:r>
    </w:p>
    <w:p w14:paraId="4F14A6A3" w14:textId="5D58253B" w:rsidR="005972B5" w:rsidRDefault="005972B5" w:rsidP="00B51EA5">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30"/>
          <w:szCs w:val="30"/>
          <w:rtl/>
        </w:rPr>
      </w:pPr>
      <w:r>
        <w:rPr>
          <w:rFonts w:ascii="Simplified Arabic" w:hAnsi="Simplified Arabic" w:cs="Simplified Arabic" w:hint="cs"/>
          <w:b w:val="0"/>
          <w:bCs/>
          <w:sz w:val="30"/>
          <w:szCs w:val="30"/>
          <w:rtl/>
        </w:rPr>
        <w:t>ثانيا</w:t>
      </w:r>
      <w:r w:rsidRPr="00705D5F">
        <w:rPr>
          <w:rFonts w:ascii="Simplified Arabic" w:hAnsi="Simplified Arabic" w:cs="Simplified Arabic" w:hint="cs"/>
          <w:b w:val="0"/>
          <w:bCs/>
          <w:sz w:val="30"/>
          <w:szCs w:val="30"/>
          <w:rtl/>
        </w:rPr>
        <w:t>-</w:t>
      </w:r>
      <w:r>
        <w:rPr>
          <w:rFonts w:ascii="Simplified Arabic" w:hAnsi="Simplified Arabic" w:cs="Simplified Arabic"/>
          <w:b w:val="0"/>
          <w:bCs/>
          <w:sz w:val="30"/>
          <w:szCs w:val="30"/>
          <w:rtl/>
        </w:rPr>
        <w:tab/>
      </w:r>
      <w:r>
        <w:rPr>
          <w:rFonts w:ascii="Simplified Arabic" w:hAnsi="Simplified Arabic" w:cs="Simplified Arabic" w:hint="cs"/>
          <w:b w:val="0"/>
          <w:bCs/>
          <w:sz w:val="30"/>
          <w:szCs w:val="30"/>
          <w:rtl/>
        </w:rPr>
        <w:t>مقترحات العمل الإضافي المحتمل</w:t>
      </w:r>
    </w:p>
    <w:p w14:paraId="19993190" w14:textId="423B0F51" w:rsidR="005972B5" w:rsidRDefault="005972B5" w:rsidP="00B51EA5">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ألف-</w:t>
      </w:r>
      <w:r>
        <w:rPr>
          <w:rFonts w:ascii="Simplified Arabic" w:hAnsi="Simplified Arabic" w:cs="Simplified Arabic"/>
          <w:b w:val="0"/>
          <w:bCs/>
          <w:sz w:val="24"/>
          <w:szCs w:val="24"/>
          <w:rtl/>
        </w:rPr>
        <w:tab/>
      </w:r>
      <w:r w:rsidRPr="005972B5">
        <w:rPr>
          <w:rFonts w:ascii="Simplified Arabic" w:hAnsi="Simplified Arabic" w:cs="Simplified Arabic"/>
          <w:b w:val="0"/>
          <w:bCs/>
          <w:sz w:val="24"/>
          <w:szCs w:val="24"/>
          <w:rtl/>
        </w:rPr>
        <w:t>(التخطيط المكاني الشامل للتنوع البيولوجي</w:t>
      </w:r>
    </w:p>
    <w:p w14:paraId="6EC779C7" w14:textId="4D8445AA" w:rsidR="005972B5" w:rsidRPr="005972B5" w:rsidRDefault="005972B5" w:rsidP="00B51EA5">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b w:val="0"/>
          <w:bCs/>
          <w:sz w:val="24"/>
          <w:szCs w:val="24"/>
          <w:rtl/>
        </w:rPr>
      </w:pPr>
      <w:r>
        <w:rPr>
          <w:rFonts w:ascii="Simplified Arabic" w:hAnsi="Simplified Arabic" w:cs="Simplified Arabic" w:hint="cs"/>
          <w:b w:val="0"/>
          <w:bCs/>
          <w:sz w:val="24"/>
          <w:szCs w:val="24"/>
          <w:rtl/>
        </w:rPr>
        <w:t>1-</w:t>
      </w:r>
      <w:r>
        <w:rPr>
          <w:rFonts w:ascii="Simplified Arabic" w:hAnsi="Simplified Arabic" w:cs="Simplified Arabic"/>
          <w:b w:val="0"/>
          <w:bCs/>
          <w:sz w:val="24"/>
          <w:szCs w:val="24"/>
          <w:rtl/>
        </w:rPr>
        <w:tab/>
      </w:r>
      <w:r>
        <w:rPr>
          <w:rFonts w:ascii="Simplified Arabic" w:hAnsi="Simplified Arabic" w:cs="Simplified Arabic" w:hint="cs"/>
          <w:b w:val="0"/>
          <w:bCs/>
          <w:sz w:val="24"/>
          <w:szCs w:val="24"/>
          <w:rtl/>
        </w:rPr>
        <w:t>معلومات أساسية</w:t>
      </w:r>
    </w:p>
    <w:p w14:paraId="6467D84D" w14:textId="0AF3F754" w:rsidR="005972B5" w:rsidRDefault="00B51EA5" w:rsidP="005972B5">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51EA5">
        <w:rPr>
          <w:rFonts w:cs="Simplified Arabic"/>
          <w:szCs w:val="24"/>
          <w:rtl/>
        </w:rPr>
        <w:t xml:space="preserve">دعا مؤتمر الأطراف، في الفقرة 12 من مقرره </w:t>
      </w:r>
      <w:hyperlink r:id="rId19" w:history="1">
        <w:r w:rsidRPr="00B51EA5">
          <w:rPr>
            <w:rStyle w:val="Hyperlink"/>
            <w:rFonts w:cs="Simplified Arabic"/>
            <w:szCs w:val="24"/>
            <w:rtl/>
          </w:rPr>
          <w:t>15/19</w:t>
        </w:r>
      </w:hyperlink>
      <w:r w:rsidRPr="00B51EA5">
        <w:rPr>
          <w:rFonts w:cs="Simplified Arabic"/>
          <w:szCs w:val="24"/>
          <w:rtl/>
        </w:rPr>
        <w:t xml:space="preserve">، المنبر الحكومي الدولي للعلوم والسياسات في مجال التنوع البيولوجي وخدمات النظم الإيكولوجية إلى النظر في الطلبات الواردة في مرفق المقرر، بما في ذلك إجراء تقييم </w:t>
      </w:r>
      <w:r w:rsidR="00B134F4">
        <w:rPr>
          <w:rFonts w:cs="Simplified Arabic" w:hint="cs"/>
          <w:szCs w:val="24"/>
          <w:rtl/>
        </w:rPr>
        <w:t>مسار سريع</w:t>
      </w:r>
      <w:r w:rsidRPr="00B51EA5">
        <w:rPr>
          <w:rFonts w:cs="Simplified Arabic"/>
          <w:szCs w:val="24"/>
          <w:rtl/>
        </w:rPr>
        <w:t xml:space="preserve"> بشأن التخطيط المكاني</w:t>
      </w:r>
      <w:r w:rsidR="00B134F4">
        <w:rPr>
          <w:rFonts w:cs="Simplified Arabic" w:hint="cs"/>
          <w:szCs w:val="24"/>
          <w:rtl/>
        </w:rPr>
        <w:t xml:space="preserve"> والربط الإيكولوجي</w:t>
      </w:r>
      <w:r w:rsidRPr="00B51EA5">
        <w:rPr>
          <w:rFonts w:cs="Simplified Arabic"/>
          <w:szCs w:val="24"/>
          <w:rtl/>
        </w:rPr>
        <w:t xml:space="preserve"> المتكامل</w:t>
      </w:r>
      <w:r w:rsidR="00B134F4">
        <w:rPr>
          <w:rFonts w:cs="Simplified Arabic" w:hint="cs"/>
          <w:szCs w:val="24"/>
          <w:rtl/>
        </w:rPr>
        <w:t>ين</w:t>
      </w:r>
      <w:r w:rsidRPr="00B51EA5">
        <w:rPr>
          <w:rFonts w:cs="Simplified Arabic"/>
          <w:szCs w:val="24"/>
          <w:rtl/>
        </w:rPr>
        <w:t xml:space="preserve"> الشامل</w:t>
      </w:r>
      <w:r w:rsidR="00B134F4">
        <w:rPr>
          <w:rFonts w:cs="Simplified Arabic" w:hint="cs"/>
          <w:szCs w:val="24"/>
          <w:rtl/>
        </w:rPr>
        <w:t>ين</w:t>
      </w:r>
      <w:r w:rsidRPr="00B51EA5">
        <w:rPr>
          <w:rFonts w:cs="Simplified Arabic"/>
          <w:szCs w:val="24"/>
          <w:rtl/>
        </w:rPr>
        <w:t xml:space="preserve"> للتنوع البيولوجي، مع مراعاة عناصر مثل تغير استخدام الأراضي والبحار واستعادتها.</w:t>
      </w:r>
      <w:r w:rsidRPr="00B51EA5">
        <w:rPr>
          <w:rtl/>
        </w:rPr>
        <w:t xml:space="preserve"> </w:t>
      </w:r>
      <w:r w:rsidRPr="00B51EA5">
        <w:rPr>
          <w:rFonts w:cs="Simplified Arabic"/>
          <w:szCs w:val="24"/>
          <w:rtl/>
        </w:rPr>
        <w:t xml:space="preserve">ووافق الاجتماع العام للمنبر في دورته العاشرة على هذا التعهد للنظر فيه </w:t>
      </w:r>
      <w:r w:rsidRPr="00B51EA5">
        <w:rPr>
          <w:rFonts w:cs="Simplified Arabic"/>
          <w:szCs w:val="24"/>
          <w:rtl/>
        </w:rPr>
        <w:lastRenderedPageBreak/>
        <w:t>في دورته الرابعة عشرة.</w:t>
      </w:r>
      <w:r w:rsidRPr="005972B5">
        <w:rPr>
          <w:rStyle w:val="FootnoteReference"/>
          <w:rFonts w:ascii="Simplified Arabic" w:hAnsi="Simplified Arabic" w:cs="Simplified Arabic"/>
          <w:sz w:val="24"/>
          <w:szCs w:val="24"/>
        </w:rPr>
        <w:footnoteReference w:id="6"/>
      </w:r>
      <w:r w:rsidRPr="00B51EA5">
        <w:rPr>
          <w:rtl/>
        </w:rPr>
        <w:t xml:space="preserve"> </w:t>
      </w:r>
      <w:r w:rsidRPr="00B51EA5">
        <w:rPr>
          <w:rFonts w:cs="Simplified Arabic"/>
          <w:szCs w:val="24"/>
          <w:rtl/>
        </w:rPr>
        <w:t xml:space="preserve">وطلب مؤتمر الأطراف، في مقرره </w:t>
      </w:r>
      <w:hyperlink r:id="rId20" w:history="1">
        <w:r w:rsidRPr="00B134F4">
          <w:rPr>
            <w:rStyle w:val="Hyperlink"/>
            <w:rFonts w:cs="Simplified Arabic"/>
            <w:szCs w:val="24"/>
            <w:rtl/>
          </w:rPr>
          <w:t>16/11</w:t>
        </w:r>
      </w:hyperlink>
      <w:r w:rsidRPr="00B51EA5">
        <w:rPr>
          <w:rFonts w:cs="Simplified Arabic"/>
          <w:szCs w:val="24"/>
          <w:rtl/>
        </w:rPr>
        <w:t>، إلى الهيئة الفرعية أن تنظر في التقييم المنهجي في اجتماع يعقد قبل الاجتماع الثامن عشر لمؤتمر الأطراف، المقرر عقده في عام 2028.</w:t>
      </w:r>
    </w:p>
    <w:p w14:paraId="6B957133" w14:textId="70726F1C" w:rsidR="005972B5" w:rsidRDefault="00B87FCF" w:rsidP="005972B5">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87FCF">
        <w:rPr>
          <w:rFonts w:cs="Simplified Arabic"/>
          <w:szCs w:val="24"/>
          <w:rtl/>
        </w:rPr>
        <w:t xml:space="preserve">وفي تقرير تحديد نطاق </w:t>
      </w:r>
      <w:r>
        <w:rPr>
          <w:rFonts w:cs="Simplified Arabic" w:hint="cs"/>
          <w:szCs w:val="24"/>
          <w:rtl/>
        </w:rPr>
        <w:t>ا</w:t>
      </w:r>
      <w:r w:rsidRPr="00B87FCF">
        <w:rPr>
          <w:rFonts w:cs="Simplified Arabic"/>
          <w:szCs w:val="24"/>
          <w:rtl/>
        </w:rPr>
        <w:t>لتقييم المنهجي، يجب أن يُفهم "التخطيط المكاني الشامل للتنوع البيولوجي" على أنه إدماج لاعتبارات التنوع البيولوجي في التخطيط المكاني، الذي يعرف بأنه طريقة أو عملية لتحليل وتخصيص التوزيع المكاني والزمني للأنشطة في بيئة معينة من أجل تحقيق أهداف مختلفة، بما في ذلك الأهداف الإيكولوجية والاجتماعية والاقتصادية.</w:t>
      </w:r>
      <w:r w:rsidR="00B51EA5" w:rsidRPr="005972B5">
        <w:rPr>
          <w:rStyle w:val="FootnoteReference"/>
          <w:rFonts w:ascii="Simplified Arabic" w:hAnsi="Simplified Arabic" w:cs="Simplified Arabic"/>
          <w:sz w:val="24"/>
          <w:szCs w:val="24"/>
        </w:rPr>
        <w:footnoteReference w:id="7"/>
      </w:r>
    </w:p>
    <w:p w14:paraId="711D6EBE" w14:textId="239EA11F" w:rsidR="00B87FCF" w:rsidRDefault="00B87FCF" w:rsidP="00B87FC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87FCF">
        <w:rPr>
          <w:rFonts w:cs="Simplified Arabic"/>
          <w:szCs w:val="24"/>
          <w:rtl/>
        </w:rPr>
        <w:t>وفي إطار الاتفاقية، لم توضع إرشادات تتعلق بالتخطيط المكاني إلا في إطار برنامج العمل المتعلق بالتنوع البيولوجي البحري والساحلي.</w:t>
      </w:r>
      <w:r w:rsidRPr="005972B5">
        <w:rPr>
          <w:rStyle w:val="FootnoteReference"/>
          <w:rFonts w:ascii="Simplified Arabic" w:hAnsi="Simplified Arabic" w:cs="Simplified Arabic"/>
          <w:sz w:val="24"/>
          <w:szCs w:val="24"/>
        </w:rPr>
        <w:footnoteReference w:id="8"/>
      </w:r>
      <w:r>
        <w:rPr>
          <w:rFonts w:cs="Simplified Arabic" w:hint="cs"/>
          <w:szCs w:val="24"/>
          <w:rtl/>
        </w:rPr>
        <w:t xml:space="preserve"> </w:t>
      </w:r>
      <w:r w:rsidRPr="00B87FCF">
        <w:rPr>
          <w:rFonts w:cs="Simplified Arabic"/>
          <w:szCs w:val="24"/>
          <w:rtl/>
        </w:rPr>
        <w:t>وقد كان التخطيط المكاني البحري مجال تركيز بارزا لأنشطة بناء القدرات في إطار مبادرة المحيطات المستدامة، التي تنسقها الأمانة، وفقا لتوجيهات مؤتمر الأطراف.</w:t>
      </w:r>
      <w:r w:rsidRPr="00B87FCF">
        <w:rPr>
          <w:rtl/>
        </w:rPr>
        <w:t xml:space="preserve"> </w:t>
      </w:r>
      <w:r w:rsidRPr="00B87FCF">
        <w:rPr>
          <w:rFonts w:cs="Simplified Arabic"/>
          <w:szCs w:val="24"/>
          <w:rtl/>
        </w:rPr>
        <w:t>وقد أُولي اهتمام أقل بكثير للتخطيط المكاني في المناطق البرية ومناطق المياه الداخلية.</w:t>
      </w:r>
    </w:p>
    <w:p w14:paraId="1797FA88" w14:textId="5FC45C26" w:rsidR="00B87FCF" w:rsidRDefault="00B87FCF" w:rsidP="00B87FC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87FCF">
        <w:rPr>
          <w:rFonts w:cs="Simplified Arabic"/>
          <w:szCs w:val="24"/>
          <w:rtl/>
        </w:rPr>
        <w:t xml:space="preserve">ويشمل برنامج العمل بشأن المادة 8 (ي) وغيرها من أحكام الاتفاقية المتعلقة بالشعوب الأصلية والمجتمعات المحلية حتى عام 2030 وضع مبادئ توجيهية لإدراج ومراعاة </w:t>
      </w:r>
      <w:r>
        <w:rPr>
          <w:rFonts w:cs="Simplified Arabic" w:hint="cs"/>
          <w:szCs w:val="24"/>
          <w:rtl/>
        </w:rPr>
        <w:t xml:space="preserve">استخدام </w:t>
      </w:r>
      <w:r w:rsidRPr="00B87FCF">
        <w:rPr>
          <w:rFonts w:cs="Simplified Arabic"/>
          <w:szCs w:val="24"/>
          <w:rtl/>
        </w:rPr>
        <w:t xml:space="preserve">الأراضي </w:t>
      </w:r>
      <w:r>
        <w:rPr>
          <w:rFonts w:cs="Simplified Arabic" w:hint="cs"/>
          <w:szCs w:val="24"/>
          <w:rtl/>
        </w:rPr>
        <w:t xml:space="preserve">والموارد </w:t>
      </w:r>
      <w:r w:rsidRPr="00B87FCF">
        <w:rPr>
          <w:rFonts w:cs="Simplified Arabic"/>
          <w:szCs w:val="24"/>
          <w:rtl/>
        </w:rPr>
        <w:t>التقليدية في عمليات التخطيط المكاني وتقييمات الأثر البيئي (المهمة 1-2)، التي سيُسترشد بها في التخطيط المكاني الشامل للتنوع البيولوجي.</w:t>
      </w:r>
      <w:r w:rsidRPr="00B87FCF">
        <w:rPr>
          <w:rtl/>
        </w:rPr>
        <w:t xml:space="preserve"> </w:t>
      </w:r>
      <w:r w:rsidRPr="00B87FCF">
        <w:rPr>
          <w:rFonts w:cs="Simplified Arabic"/>
          <w:szCs w:val="24"/>
          <w:rtl/>
        </w:rPr>
        <w:t>وسينظر في مشروع المبادئ التوجيهية هذه في الاجتماع الأول للهيئة الفرعية المعنية بالمادة 8 (ي) وغيرها من أحكام اتفاقية التنوع البيولوجي المتعلقة بالشعوب الأصلية والمجتمعات المحلية.</w:t>
      </w:r>
    </w:p>
    <w:p w14:paraId="0B10091B" w14:textId="7A8BEB2B" w:rsidR="00B87FCF" w:rsidRPr="00B87FCF" w:rsidRDefault="00B87FCF" w:rsidP="00B87FCF">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B87FCF">
        <w:rPr>
          <w:rFonts w:ascii="Simplified Arabic" w:hAnsi="Simplified Arabic" w:cs="Simplified Arabic" w:hint="cs"/>
          <w:b w:val="0"/>
          <w:bCs/>
          <w:sz w:val="24"/>
          <w:szCs w:val="24"/>
          <w:rtl/>
        </w:rPr>
        <w:t>2-</w:t>
      </w:r>
      <w:r w:rsidRPr="00B87FCF">
        <w:rPr>
          <w:rFonts w:ascii="Simplified Arabic" w:hAnsi="Simplified Arabic" w:cs="Simplified Arabic"/>
          <w:b w:val="0"/>
          <w:bCs/>
          <w:sz w:val="24"/>
          <w:szCs w:val="24"/>
          <w:rtl/>
        </w:rPr>
        <w:tab/>
      </w:r>
      <w:r w:rsidRPr="00B87FCF">
        <w:rPr>
          <w:rFonts w:ascii="Simplified Arabic" w:hAnsi="Simplified Arabic" w:cs="Simplified Arabic" w:hint="cs"/>
          <w:b w:val="0"/>
          <w:bCs/>
          <w:sz w:val="24"/>
          <w:szCs w:val="24"/>
          <w:rtl/>
        </w:rPr>
        <w:t>ملخص النصوص المقدمة</w:t>
      </w:r>
    </w:p>
    <w:p w14:paraId="72F38611" w14:textId="195C17CF" w:rsidR="00B87FCF" w:rsidRDefault="00B87FCF" w:rsidP="00B87FC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87FCF">
        <w:rPr>
          <w:rFonts w:cs="Simplified Arabic"/>
          <w:szCs w:val="24"/>
          <w:rtl/>
        </w:rPr>
        <w:t xml:space="preserve">ورد ما مجموعه 21 نصا مقدما </w:t>
      </w:r>
      <w:r w:rsidR="00BF472B">
        <w:rPr>
          <w:rFonts w:cs="Simplified Arabic" w:hint="cs"/>
          <w:szCs w:val="24"/>
          <w:rtl/>
        </w:rPr>
        <w:t>بخصوص</w:t>
      </w:r>
      <w:r w:rsidRPr="00B87FCF">
        <w:rPr>
          <w:rFonts w:cs="Simplified Arabic"/>
          <w:szCs w:val="24"/>
          <w:rtl/>
        </w:rPr>
        <w:t xml:space="preserve"> هذا الموضوع.</w:t>
      </w:r>
      <w:r w:rsidRPr="005972B5">
        <w:rPr>
          <w:rStyle w:val="FootnoteReference"/>
          <w:rFonts w:ascii="Simplified Arabic" w:hAnsi="Simplified Arabic" w:cs="Simplified Arabic"/>
          <w:sz w:val="24"/>
          <w:szCs w:val="24"/>
        </w:rPr>
        <w:footnoteReference w:id="9"/>
      </w:r>
      <w:r>
        <w:rPr>
          <w:rFonts w:cs="Simplified Arabic" w:hint="cs"/>
          <w:szCs w:val="24"/>
          <w:rtl/>
        </w:rPr>
        <w:t xml:space="preserve"> </w:t>
      </w:r>
      <w:r w:rsidRPr="00B87FCF">
        <w:rPr>
          <w:rFonts w:cs="Simplified Arabic"/>
          <w:szCs w:val="24"/>
          <w:rtl/>
        </w:rPr>
        <w:t xml:space="preserve">وسلط مقدمو النصوص الضوء على ثغرات مماثلة لتلك التي حُددت في الوثيقتين </w:t>
      </w:r>
      <w:hyperlink r:id="rId21" w:history="1">
        <w:r w:rsidRPr="00B87FCF">
          <w:rPr>
            <w:rStyle w:val="Hyperlink"/>
            <w:rFonts w:cs="Simplified Arabic"/>
            <w:szCs w:val="24"/>
          </w:rPr>
          <w:t>CBD/SBSTTA/26/3</w:t>
        </w:r>
      </w:hyperlink>
      <w:r w:rsidRPr="00B87FCF">
        <w:rPr>
          <w:rFonts w:cs="Simplified Arabic"/>
          <w:szCs w:val="24"/>
          <w:rtl/>
        </w:rPr>
        <w:t xml:space="preserve"> و</w:t>
      </w:r>
      <w:hyperlink r:id="rId22" w:history="1">
        <w:r w:rsidRPr="00B87FCF">
          <w:rPr>
            <w:rStyle w:val="Hyperlink"/>
            <w:rFonts w:cs="Simplified Arabic"/>
            <w:szCs w:val="24"/>
          </w:rPr>
          <w:t>CBD/SBSTTA/26/INF/15</w:t>
        </w:r>
      </w:hyperlink>
      <w:r w:rsidRPr="00B87FCF">
        <w:rPr>
          <w:rFonts w:cs="Simplified Arabic"/>
          <w:szCs w:val="24"/>
          <w:rtl/>
        </w:rPr>
        <w:t>، بما في ذلك عدم وجود تعريف لمصطلح "التخطيط المكاني الشامل للتنوع البيولوجي"، فضلا عن الحاجة إلى ما يلي:</w:t>
      </w:r>
    </w:p>
    <w:p w14:paraId="5345C120" w14:textId="79FE3F91" w:rsidR="00B87FCF"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مبادئ توجيهية للتكامل الشامل لعدة قطاعات لنُهج الإدارة المراعية للتنوع البيولوجي ذات الصلة (مثل النُهج الزراعية الإيكولوجية في المناظر الطبيعية المزروعة)؛</w:t>
      </w:r>
    </w:p>
    <w:p w14:paraId="29D99B68" w14:textId="5B141E48"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مبادئ توجيهية لدمج التنوع البيولوجي في المعايير الهندسية وتخطيط البلديات (بما في ذلك المساحات الخضراء والزرقاء) والشبكات المتصلة للنظم الإيكولوجية من أجل التنوع البيولوجي الحضري الرئيسي؛</w:t>
      </w:r>
    </w:p>
    <w:p w14:paraId="2DDA9E3A" w14:textId="44CB5FB7"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تعزيز نماذج الحوكمة المشتركة مع الشعوب الأصلية والمجتمعات المحلية واستعراض الظروف التمكينية لنجاح عمليات التخطيط التشاركية؛</w:t>
      </w:r>
    </w:p>
    <w:p w14:paraId="4923C905" w14:textId="02AA12DF"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مبادئ توجيهية لدمج القدرة على الصمود في وجه المناخ ضمن التخطيط المكاني؛</w:t>
      </w:r>
    </w:p>
    <w:p w14:paraId="490668B4" w14:textId="0CC127FB"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lastRenderedPageBreak/>
        <w:t>مبادئ توجيهية للتنظيم الوطني لنهج التخطيط المكاني البحري ضمن أطر التخطيط الأوسع نطاقا؛</w:t>
      </w:r>
    </w:p>
    <w:p w14:paraId="69277178" w14:textId="353C0071"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الوصول إلى تكنولوجيا وأنظمة الرصد الساحلية والبحرية؛</w:t>
      </w:r>
    </w:p>
    <w:p w14:paraId="59E9C37E" w14:textId="4E368D7F"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مزيد من الإرشادات بشأن تقييم وظائف وخدمات النظام الإيكولوجي فيما يتعلق بالتخطيط المكاني وبشأن النظر في المفاضلات؛</w:t>
      </w:r>
      <w:r w:rsidR="00E3148E">
        <w:rPr>
          <w:rFonts w:cs="Simplified Arabic" w:hint="cs"/>
          <w:szCs w:val="24"/>
          <w:rtl/>
        </w:rPr>
        <w:t xml:space="preserve"> </w:t>
      </w:r>
    </w:p>
    <w:p w14:paraId="210BB5B0" w14:textId="34D1BA2E"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إرشادات بشأن تصميم الممرات البيئية؛</w:t>
      </w:r>
    </w:p>
    <w:p w14:paraId="6CE0551E" w14:textId="5B477993" w:rsidR="005901F4" w:rsidRDefault="005901F4" w:rsidP="006A645D">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5901F4">
        <w:rPr>
          <w:rFonts w:cs="Simplified Arabic"/>
          <w:szCs w:val="24"/>
          <w:rtl/>
        </w:rPr>
        <w:t>تحسين الرصد والنفاذ إلى البيانات وتنقيح وتعريف المؤشرات ذات الصلة.</w:t>
      </w:r>
    </w:p>
    <w:p w14:paraId="09F9393E" w14:textId="4B26E589" w:rsidR="00B87FCF" w:rsidRDefault="006F2DEF" w:rsidP="00B87FCF">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وأشار بعض الأطراف إلى المبادرات والعمليات التكميلية، بما في ذلك الإرشادات المقبلة بشأن التخطيط المكاني البحري الشامل للتنوع البيولوجي من اللجنة الدولية الحكومية لعلوم المحيطات التابعة لمنظمة الأمم المتحدة للتربية والعلم والثقافة والمفوضية الأوروبية.</w:t>
      </w:r>
      <w:r w:rsidRPr="005972B5">
        <w:rPr>
          <w:rStyle w:val="FootnoteReference"/>
          <w:rFonts w:ascii="Simplified Arabic" w:hAnsi="Simplified Arabic" w:cs="Simplified Arabic"/>
          <w:sz w:val="24"/>
          <w:szCs w:val="24"/>
        </w:rPr>
        <w:footnoteReference w:id="10"/>
      </w:r>
      <w:r>
        <w:rPr>
          <w:rFonts w:cs="Simplified Arabic" w:hint="cs"/>
          <w:szCs w:val="24"/>
          <w:rtl/>
        </w:rPr>
        <w:t xml:space="preserve"> وأشارت</w:t>
      </w:r>
      <w:r>
        <w:rPr>
          <w:rFonts w:cs="Simplified Arabic" w:hint="cs"/>
          <w:szCs w:val="24"/>
          <w:rtl/>
          <w:lang w:val="en-US"/>
        </w:rPr>
        <w:t xml:space="preserve"> </w:t>
      </w:r>
      <w:r w:rsidRPr="006F2DEF">
        <w:rPr>
          <w:rFonts w:cs="Simplified Arabic"/>
          <w:szCs w:val="24"/>
          <w:rtl/>
          <w:lang w:val="en-US"/>
        </w:rPr>
        <w:t>منظمة الأغذية والزراعة إلى عملها الجاري بشأن التخطيط المتكامل لاستخدام الأراضي، والذي يرد وصفه بمزيد من التفصيل في الفقرة 19 أدناه.</w:t>
      </w:r>
    </w:p>
    <w:p w14:paraId="54547818" w14:textId="6309470C" w:rsidR="00385246" w:rsidRDefault="006F2DE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وأشار مقدمو النصوص إلى مصادر الإرشادات القائمة، مثل فرقة العمل المعنية بالتخطيط المكاني التابعة للجنة العالمية المعنية بالمناطق المحمية التابعة للاتحاد الدولي لحفظ الطبيعة؛</w:t>
      </w:r>
      <w:r w:rsidRPr="005972B5">
        <w:rPr>
          <w:rStyle w:val="FootnoteReference"/>
          <w:rFonts w:ascii="Simplified Arabic" w:hAnsi="Simplified Arabic" w:cs="Simplified Arabic"/>
          <w:sz w:val="24"/>
          <w:szCs w:val="24"/>
        </w:rPr>
        <w:footnoteReference w:id="11"/>
      </w:r>
      <w:r w:rsidRPr="006F2DEF">
        <w:rPr>
          <w:rFonts w:cs="Simplified Arabic"/>
          <w:szCs w:val="24"/>
          <w:rtl/>
        </w:rPr>
        <w:t xml:space="preserve"> ومبادرة رسم خرائط المناطق الأساسية الداعمة للحياة، والتي يقودها برنامج الأمم المتحدة الإنمائي؛</w:t>
      </w:r>
      <w:r w:rsidRPr="005972B5">
        <w:rPr>
          <w:rStyle w:val="FootnoteReference"/>
          <w:rFonts w:ascii="Simplified Arabic" w:hAnsi="Simplified Arabic" w:cs="Simplified Arabic"/>
          <w:sz w:val="24"/>
          <w:szCs w:val="24"/>
        </w:rPr>
        <w:footnoteReference w:id="12"/>
      </w:r>
      <w:r w:rsidRPr="006F2DEF">
        <w:rPr>
          <w:rFonts w:cs="Simplified Arabic"/>
          <w:szCs w:val="24"/>
          <w:rtl/>
        </w:rPr>
        <w:t xml:space="preserve"> والشراكة العالمية بشأن الترابط الإيكولوجي، التي تقع في إطار معاهدة الأنواع المهاجرة والتي أُطلقت في عام 2024 خلال الاجتماع الرابع عشر لمؤتمر الأطراف في المعاهدة، والتي تهدف إلى الحفاظ على الترابط الإيكولوجي واستعادته وتعزيزه في جميع أنحاء العالم؛</w:t>
      </w:r>
      <w:r>
        <w:rPr>
          <w:rFonts w:cs="Simplified Arabic" w:hint="cs"/>
          <w:szCs w:val="24"/>
          <w:rtl/>
        </w:rPr>
        <w:t xml:space="preserve"> </w:t>
      </w:r>
      <w:r w:rsidRPr="006F2DEF">
        <w:rPr>
          <w:rFonts w:cs="Simplified Arabic"/>
          <w:szCs w:val="24"/>
          <w:rtl/>
        </w:rPr>
        <w:t>وجامعة الأمم المتحدة وشركائها في سياق عملهم في مجال المناظر الطبيعية للإنتاج الاجتماعي الإيكولوجي.</w:t>
      </w:r>
      <w:r w:rsidRPr="005972B5">
        <w:rPr>
          <w:rStyle w:val="FootnoteReference"/>
          <w:rFonts w:ascii="Simplified Arabic" w:hAnsi="Simplified Arabic" w:cs="Simplified Arabic"/>
          <w:sz w:val="24"/>
          <w:szCs w:val="24"/>
        </w:rPr>
        <w:footnoteReference w:id="13"/>
      </w:r>
    </w:p>
    <w:p w14:paraId="7D43C105" w14:textId="15246064" w:rsidR="00385246" w:rsidRDefault="006F2DE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وأشار مقدمو النصوص إلى أن التخطيط كان يتم دائما على مستويات مختلفة، من المحلي إلى الوطني والإقليمي، وسلطوا الضوء على النُهج ذات الصلة، مثل أطر الإدارة البيئية وأطر التنمية المكانية وخطط التنمية المتكاملة.</w:t>
      </w:r>
      <w:r w:rsidRPr="006F2DEF">
        <w:rPr>
          <w:rtl/>
        </w:rPr>
        <w:t xml:space="preserve"> </w:t>
      </w:r>
      <w:r w:rsidRPr="006F2DEF">
        <w:rPr>
          <w:rFonts w:cs="Simplified Arabic"/>
          <w:szCs w:val="24"/>
          <w:rtl/>
        </w:rPr>
        <w:t>وأشاروا أيضا إلى الحاجة إلى أخذ اعتبارات متعددة في الحسبان، بما في ذلك سبل العيش المستدامة وأطر الحفظ على مستوى أحواض الأنهار التي تكفل ترابط النظام الإيكولوجي للمياه العذبة وحماية الموائل المائية الرئيسية.</w:t>
      </w:r>
    </w:p>
    <w:p w14:paraId="111C6343" w14:textId="07A3D884" w:rsidR="00385246" w:rsidRDefault="006F2DE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وتناول بعض مقدمي النصوص تخطيط المناطق المحمية ضمن إطار التخطيط المكاني، ولفتوا الانتباه إلى حقيقة أن الهدف 1 من الإطار كان مرتبطا في الغالب بالهدف 3.</w:t>
      </w:r>
      <w:r w:rsidRPr="006F2DEF">
        <w:rPr>
          <w:rtl/>
        </w:rPr>
        <w:t xml:space="preserve"> </w:t>
      </w:r>
      <w:r w:rsidRPr="006F2DEF">
        <w:rPr>
          <w:rFonts w:cs="Simplified Arabic"/>
          <w:szCs w:val="24"/>
          <w:rtl/>
        </w:rPr>
        <w:t>ومع ذلك، لوحظ أن نُهُج تخطيط المناطق المحمية كانت من بين أكثر مجالات العمل تقدما بموجب الاتفاقية، وقد أخذت بالفعل في الاعتبار المناطق المهمة للتنوع البيولوجي ووظائف وخدمات النظام الإيكولوجي.</w:t>
      </w:r>
      <w:r w:rsidRPr="006F2DEF">
        <w:rPr>
          <w:rtl/>
        </w:rPr>
        <w:t xml:space="preserve"> </w:t>
      </w:r>
      <w:r w:rsidRPr="006F2DEF">
        <w:rPr>
          <w:rFonts w:cs="Simplified Arabic"/>
          <w:szCs w:val="24"/>
          <w:rtl/>
        </w:rPr>
        <w:t>فعلى سبيل المثال، تتمثل الغاية 1-2 من برنامج العمل المتعلق بالمناطق المحمية في دمج المناطق المحمية ضمن المناطق والقطاعات البرية والبحرية الأوسع نطاقا من أجل الحفاظ على الهيكل الإيكولوجي والوظيفة الإيكولوجية.</w:t>
      </w:r>
      <w:r w:rsidRPr="006F2DEF">
        <w:rPr>
          <w:rtl/>
        </w:rPr>
        <w:t xml:space="preserve"> </w:t>
      </w:r>
      <w:r w:rsidRPr="006F2DEF">
        <w:rPr>
          <w:rFonts w:cs="Simplified Arabic"/>
          <w:szCs w:val="24"/>
          <w:rtl/>
        </w:rPr>
        <w:t>ولذلك، من الضروري التمييز بين الحاجة إلى تسريع تطبيق الإرشادات القائمة بموجب الاتفاقية والحاجة إلى إرشادات معززة أو جديدة.</w:t>
      </w:r>
    </w:p>
    <w:p w14:paraId="4955EBE6" w14:textId="46A7A2BF"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lastRenderedPageBreak/>
        <w:t>3-</w:t>
      </w:r>
      <w:r w:rsidRPr="00385246">
        <w:rPr>
          <w:rFonts w:ascii="Simplified Arabic" w:hAnsi="Simplified Arabic" w:cs="Simplified Arabic"/>
          <w:b w:val="0"/>
          <w:bCs/>
          <w:sz w:val="24"/>
          <w:szCs w:val="24"/>
          <w:rtl/>
        </w:rPr>
        <w:tab/>
      </w:r>
      <w:r w:rsidR="006F2DEF">
        <w:rPr>
          <w:rFonts w:ascii="Simplified Arabic" w:hAnsi="Simplified Arabic" w:cs="Simplified Arabic" w:hint="cs"/>
          <w:b w:val="0"/>
          <w:bCs/>
          <w:sz w:val="24"/>
          <w:szCs w:val="24"/>
          <w:rtl/>
        </w:rPr>
        <w:t>تحليل ومعلومات إضافية</w:t>
      </w:r>
    </w:p>
    <w:p w14:paraId="0FC0DF90" w14:textId="5329D6D9" w:rsidR="00385246" w:rsidRDefault="006F2DE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يُستخدم التخطيط المكاني على نطاق واسع كجزء من جميع أنشطة تخطيط استخدام الأراضي تقريبا، وغالبا ما يُنفذ بشكل مستقل من قبل قطاعات مختلفة، على المستويات المحلية إلى الوطنية وللمناطق الحضرية والريفية على حد سواء.</w:t>
      </w:r>
      <w:r w:rsidRPr="006F2DEF">
        <w:rPr>
          <w:rtl/>
        </w:rPr>
        <w:t xml:space="preserve"> </w:t>
      </w:r>
      <w:r w:rsidRPr="006F2DEF">
        <w:rPr>
          <w:rFonts w:cs="Simplified Arabic"/>
          <w:szCs w:val="24"/>
          <w:rtl/>
        </w:rPr>
        <w:t>وتكمن الحاجة الرئيسية في دمج الاعتبارات المتعلقة بالتنوع البيولوجي ضمن نُهج التخطيط المكاني، لا سيما في المناظر الطبيعية المُدارة التي تهيمن عليها الزراعة والقطاعات الإنتاجية الأخرى، بل وأيضا في المناظر الطبيعية الحضرية والمناطق المتعددة الاستخدامات.</w:t>
      </w:r>
    </w:p>
    <w:p w14:paraId="65674346" w14:textId="0851B95A" w:rsidR="00385246" w:rsidRDefault="006F2DE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F2DEF">
        <w:rPr>
          <w:rFonts w:cs="Simplified Arabic"/>
          <w:szCs w:val="24"/>
          <w:rtl/>
        </w:rPr>
        <w:t xml:space="preserve">وسيعالج المنبر الحكومي الدولي للعلوم والسياسات في مجال التنوع البيولوجي وخدمات النظم الإيكولوجية في تقييمه المنهجي بشأن التخطيط المكاني والترابط الإيكولوجي المتكاملين الشاملين للتنوع البيولوجي العديد من الثغرات التي حُددت في النصوص المقدمة وفي الوثيقتين </w:t>
      </w:r>
      <w:hyperlink r:id="rId23" w:history="1">
        <w:r w:rsidRPr="006F2DEF">
          <w:rPr>
            <w:rStyle w:val="Hyperlink"/>
            <w:rFonts w:cs="Simplified Arabic"/>
            <w:szCs w:val="24"/>
          </w:rPr>
          <w:t>CBD/SBSTTA/26/3</w:t>
        </w:r>
      </w:hyperlink>
      <w:r w:rsidRPr="006F2DEF">
        <w:rPr>
          <w:rFonts w:cs="Simplified Arabic"/>
          <w:szCs w:val="24"/>
          <w:rtl/>
        </w:rPr>
        <w:t xml:space="preserve"> و</w:t>
      </w:r>
      <w:hyperlink r:id="rId24" w:history="1">
        <w:r w:rsidRPr="006F2DEF">
          <w:rPr>
            <w:rStyle w:val="Hyperlink"/>
            <w:rFonts w:cs="Simplified Arabic"/>
            <w:szCs w:val="24"/>
          </w:rPr>
          <w:t>CBD/SBSTTA/26/INF/15</w:t>
        </w:r>
      </w:hyperlink>
      <w:r w:rsidRPr="006F2DEF">
        <w:rPr>
          <w:rFonts w:cs="Simplified Arabic"/>
          <w:szCs w:val="24"/>
          <w:rtl/>
        </w:rPr>
        <w:t>.</w:t>
      </w:r>
      <w:r>
        <w:rPr>
          <w:rFonts w:cs="Simplified Arabic" w:hint="cs"/>
          <w:szCs w:val="24"/>
          <w:rtl/>
        </w:rPr>
        <w:t xml:space="preserve"> </w:t>
      </w:r>
      <w:r w:rsidRPr="006F2DEF">
        <w:rPr>
          <w:rFonts w:cs="Simplified Arabic"/>
          <w:szCs w:val="24"/>
          <w:rtl/>
        </w:rPr>
        <w:t>وسيتناول المنبر أيضا الأهداف ذات الصلة من الإطار، فضلا عن التخطيط الحضري المراعي للتنوع البيولوجي؛</w:t>
      </w:r>
      <w:r>
        <w:rPr>
          <w:rFonts w:cs="Simplified Arabic" w:hint="cs"/>
          <w:szCs w:val="24"/>
          <w:rtl/>
        </w:rPr>
        <w:t xml:space="preserve"> والاستعادة؛ والترابط الإيكولوجي؛ والمؤشرات؛ </w:t>
      </w:r>
      <w:r w:rsidRPr="006F2DEF">
        <w:rPr>
          <w:rFonts w:cs="Simplified Arabic"/>
          <w:szCs w:val="24"/>
          <w:rtl/>
        </w:rPr>
        <w:t>والبيئة التمكينية للتخطيط المكاني الشامل للتنوع البيولوجي؛</w:t>
      </w:r>
      <w:r>
        <w:rPr>
          <w:rFonts w:cs="Simplified Arabic" w:hint="cs"/>
          <w:szCs w:val="24"/>
          <w:rtl/>
        </w:rPr>
        <w:t xml:space="preserve"> </w:t>
      </w:r>
      <w:r w:rsidRPr="006F2DEF">
        <w:rPr>
          <w:rFonts w:cs="Simplified Arabic"/>
          <w:szCs w:val="24"/>
          <w:rtl/>
        </w:rPr>
        <w:t>وأوجه التآزر والمفاضلات ضمن العناصر المترابطة للتنوع البيولوجي والغذاء والمياه والصحة وتغير المناخ.</w:t>
      </w:r>
    </w:p>
    <w:p w14:paraId="71A38E99" w14:textId="189116E8" w:rsidR="00385246" w:rsidRDefault="00D23841"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D23841">
        <w:rPr>
          <w:rFonts w:cs="Simplified Arabic"/>
          <w:szCs w:val="24"/>
          <w:rtl/>
        </w:rPr>
        <w:t>ويتمثل أحد الموضوعات الرئيسية التي لن يتناولها المنبر في تقييمه في التباين الدينامي الزماني والمكاني للنظم المائية، والذي يمكن أن يؤثر على المياه الداخلية والنظم الإيكولوجية الساحلية والبرية.</w:t>
      </w:r>
      <w:r w:rsidRPr="00D23841">
        <w:rPr>
          <w:rtl/>
        </w:rPr>
        <w:t xml:space="preserve"> </w:t>
      </w:r>
      <w:r w:rsidRPr="00D23841">
        <w:rPr>
          <w:rFonts w:cs="Simplified Arabic"/>
          <w:szCs w:val="24"/>
          <w:rtl/>
        </w:rPr>
        <w:t>ويعد هذا جانبا رئيسيا من جوانب الترابط الإيكولوجي الذي قد يمتد على مسافات كبيرة من خلال التفاعلات بين أنظمة الأنهار أو تدفقات المياه الجوفية.</w:t>
      </w:r>
      <w:r w:rsidRPr="00D23841">
        <w:rPr>
          <w:rtl/>
        </w:rPr>
        <w:t xml:space="preserve"> </w:t>
      </w:r>
      <w:r w:rsidRPr="00D23841">
        <w:rPr>
          <w:rFonts w:cs="Simplified Arabic"/>
          <w:szCs w:val="24"/>
          <w:rtl/>
        </w:rPr>
        <w:t>والإدارة المتكاملة للموارد المائية هي أداة التخطيط الأساسية لإدارة المياه العذبة.</w:t>
      </w:r>
      <w:r w:rsidRPr="00D23841">
        <w:rPr>
          <w:rtl/>
        </w:rPr>
        <w:t xml:space="preserve"> </w:t>
      </w:r>
      <w:r w:rsidRPr="00D23841">
        <w:rPr>
          <w:rFonts w:cs="Simplified Arabic"/>
          <w:szCs w:val="24"/>
          <w:rtl/>
        </w:rPr>
        <w:t xml:space="preserve">ووفقا للتحليل الوارد في الوثيقة </w:t>
      </w:r>
      <w:hyperlink r:id="rId25" w:history="1">
        <w:r w:rsidRPr="00FC7D67">
          <w:rPr>
            <w:rStyle w:val="Hyperlink"/>
            <w:rFonts w:cs="Simplified Arabic"/>
            <w:szCs w:val="24"/>
          </w:rPr>
          <w:t>CBD/SBSTTA/26/INF/15</w:t>
        </w:r>
      </w:hyperlink>
      <w:r w:rsidRPr="00D23841">
        <w:rPr>
          <w:rFonts w:cs="Simplified Arabic"/>
          <w:szCs w:val="24"/>
          <w:rtl/>
        </w:rPr>
        <w:t>، فمن المعروف أن الإرشادات الكبيرة المتاحة بشأن الإدارة المتكاملة للموارد المائية غير متسقة، وإن كانت لم تُقيّم بشكل كامل.</w:t>
      </w:r>
    </w:p>
    <w:p w14:paraId="31EDA07A" w14:textId="3FCA6416" w:rsidR="00385246" w:rsidRDefault="00D23841"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D23841">
        <w:rPr>
          <w:rFonts w:cs="Simplified Arabic"/>
          <w:szCs w:val="24"/>
          <w:rtl/>
        </w:rPr>
        <w:t>وتعكف منظمة الأغذية والزراعة على تحديث مبادئها التوجيهية للتخطيط المتكامل لاستخدام الأراضي من خلال مشاورات عالمية شاملة، تسعى من خلالها إلى دمج اعتبارات تغير المناخ والتنوع البيولوجي وتدهور الأراضي.</w:t>
      </w:r>
      <w:r w:rsidR="00FC7D67" w:rsidRPr="00FC7D67">
        <w:rPr>
          <w:rtl/>
        </w:rPr>
        <w:t xml:space="preserve"> </w:t>
      </w:r>
      <w:r w:rsidR="00FC7D67" w:rsidRPr="00FC7D67">
        <w:rPr>
          <w:rFonts w:cs="Simplified Arabic"/>
          <w:szCs w:val="24"/>
          <w:rtl/>
        </w:rPr>
        <w:t>وستشمل المبادئ التوجيهية التفاعلات بين الزراعة والأراضي الرطبة، وإدارة خدمات النظم الإيكولوجية المتعلقة بالمياه وتطبيق النُهج القائمة على النظم الإيكولوجية في تخطيط الأراضي والمياه، فضلا عن دعم التعاون المعزز الذي يساهم في عمليات التخطيط التي تحقق التوازن بين إنتاج الغذاء وتخصيص المياه وحفظ التنوع البيولوجي.</w:t>
      </w:r>
    </w:p>
    <w:p w14:paraId="55243A1F" w14:textId="77445241" w:rsidR="00385246" w:rsidRDefault="00FC7D6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FC7D67">
        <w:rPr>
          <w:rFonts w:cs="Simplified Arabic"/>
          <w:szCs w:val="24"/>
          <w:rtl/>
        </w:rPr>
        <w:t>ويجري أيضا العمل بشكل كبير في إطار الأمم المتحدة لمكافحة التصحر في البلدان التي تعاني من الجفاف الشديد و/أو من التصحر، وبخاصة في أفريقيا، بشأن التخطيط المتكامل لاستخدام الأراضي لدعم المقصد 15-3 من أهداف التنمية المستدامة بشأن تحييد أثر تدهور الأراضي.</w:t>
      </w:r>
      <w:r w:rsidRPr="00FC7D67">
        <w:rPr>
          <w:rtl/>
        </w:rPr>
        <w:t xml:space="preserve"> </w:t>
      </w:r>
      <w:r w:rsidRPr="00FC7D67">
        <w:rPr>
          <w:rFonts w:cs="Simplified Arabic"/>
          <w:szCs w:val="24"/>
          <w:rtl/>
        </w:rPr>
        <w:t>ويشمل هذا العمل موجزا علميا-سياساتيا حول التخطيط المتكامل لاستخدام الأراضي والإدارة المتكاملة للمناظر الطبيعية من أجل تحييد أثر تدهور الأراضي،</w:t>
      </w:r>
      <w:r w:rsidRPr="005972B5">
        <w:rPr>
          <w:rStyle w:val="FootnoteReference"/>
          <w:rFonts w:ascii="Simplified Arabic" w:hAnsi="Simplified Arabic" w:cs="Simplified Arabic"/>
          <w:sz w:val="24"/>
          <w:szCs w:val="24"/>
        </w:rPr>
        <w:footnoteReference w:id="14"/>
      </w:r>
      <w:r w:rsidRPr="00FC7D67">
        <w:rPr>
          <w:rFonts w:cs="Simplified Arabic"/>
          <w:szCs w:val="24"/>
          <w:rtl/>
        </w:rPr>
        <w:t xml:space="preserve"> ومجموعة أدوات تحييد أثر تدهور الأراضي،</w:t>
      </w:r>
      <w:r w:rsidRPr="005972B5">
        <w:rPr>
          <w:rStyle w:val="FootnoteReference"/>
          <w:rFonts w:ascii="Simplified Arabic" w:hAnsi="Simplified Arabic" w:cs="Simplified Arabic"/>
          <w:sz w:val="24"/>
          <w:szCs w:val="24"/>
        </w:rPr>
        <w:footnoteReference w:id="15"/>
      </w:r>
      <w:r w:rsidRPr="00FC7D67">
        <w:rPr>
          <w:rFonts w:cs="Simplified Arabic"/>
          <w:szCs w:val="24"/>
          <w:rtl/>
        </w:rPr>
        <w:t xml:space="preserve"> والمرحلة الثانية من برنامج تحديد أهداف تحييد أثر تدهور الأراضي.</w:t>
      </w:r>
      <w:r w:rsidRPr="005972B5">
        <w:rPr>
          <w:rStyle w:val="FootnoteReference"/>
          <w:rFonts w:ascii="Simplified Arabic" w:hAnsi="Simplified Arabic" w:cs="Simplified Arabic"/>
          <w:sz w:val="24"/>
          <w:szCs w:val="24"/>
        </w:rPr>
        <w:footnoteReference w:id="16"/>
      </w:r>
    </w:p>
    <w:p w14:paraId="3E6C588D" w14:textId="6CD55B84"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4-</w:t>
      </w:r>
      <w:r w:rsidRPr="00385246">
        <w:rPr>
          <w:rFonts w:ascii="Simplified Arabic" w:hAnsi="Simplified Arabic" w:cs="Simplified Arabic"/>
          <w:b w:val="0"/>
          <w:bCs/>
          <w:sz w:val="24"/>
          <w:szCs w:val="24"/>
          <w:rtl/>
        </w:rPr>
        <w:tab/>
      </w:r>
      <w:r w:rsidR="00FC7D67" w:rsidRPr="00FC7D67">
        <w:rPr>
          <w:rFonts w:ascii="Simplified Arabic" w:hAnsi="Simplified Arabic" w:cs="Simplified Arabic"/>
          <w:b w:val="0"/>
          <w:bCs/>
          <w:sz w:val="24"/>
          <w:szCs w:val="24"/>
          <w:rtl/>
        </w:rPr>
        <w:t xml:space="preserve">استنتاجات بشأن </w:t>
      </w:r>
      <w:r w:rsidR="00FC7D67">
        <w:rPr>
          <w:rFonts w:ascii="Simplified Arabic" w:hAnsi="Simplified Arabic" w:cs="Simplified Arabic" w:hint="cs"/>
          <w:b w:val="0"/>
          <w:bCs/>
          <w:sz w:val="24"/>
          <w:szCs w:val="24"/>
          <w:rtl/>
        </w:rPr>
        <w:t>السبل</w:t>
      </w:r>
      <w:r w:rsidR="00FC7D67" w:rsidRPr="00FC7D67">
        <w:rPr>
          <w:rFonts w:ascii="Simplified Arabic" w:hAnsi="Simplified Arabic" w:cs="Simplified Arabic"/>
          <w:b w:val="0"/>
          <w:bCs/>
          <w:sz w:val="24"/>
          <w:szCs w:val="24"/>
          <w:rtl/>
        </w:rPr>
        <w:t xml:space="preserve"> </w:t>
      </w:r>
      <w:r w:rsidR="00FC7D67">
        <w:rPr>
          <w:rFonts w:ascii="Simplified Arabic" w:hAnsi="Simplified Arabic" w:cs="Simplified Arabic" w:hint="cs"/>
          <w:b w:val="0"/>
          <w:bCs/>
          <w:sz w:val="24"/>
          <w:szCs w:val="24"/>
          <w:rtl/>
        </w:rPr>
        <w:t>ال</w:t>
      </w:r>
      <w:r w:rsidR="00FC7D67" w:rsidRPr="00FC7D67">
        <w:rPr>
          <w:rFonts w:ascii="Simplified Arabic" w:hAnsi="Simplified Arabic" w:cs="Simplified Arabic"/>
          <w:b w:val="0"/>
          <w:bCs/>
          <w:sz w:val="24"/>
          <w:szCs w:val="24"/>
          <w:rtl/>
        </w:rPr>
        <w:t>محتملة للمضي قدما</w:t>
      </w:r>
    </w:p>
    <w:p w14:paraId="61DD5B35" w14:textId="7F7219D4" w:rsidR="00385246" w:rsidRDefault="00FC7D6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FC7D67">
        <w:rPr>
          <w:rFonts w:cs="Simplified Arabic"/>
          <w:szCs w:val="24"/>
          <w:rtl/>
        </w:rPr>
        <w:t xml:space="preserve">سيغطي التقييم المنهجي السريع الذي يجريه المنبر الحكومي الدولي للعلوم والسياسات في مجال التنوع البيولوجي وخدمات النظم الإيكولوجية الأساليب والتوجيهات، والأدوات والسيناريوهات والنماذج والبيانات والمعارف وبناء </w:t>
      </w:r>
      <w:r w:rsidRPr="00FC7D67">
        <w:rPr>
          <w:rFonts w:cs="Simplified Arabic"/>
          <w:szCs w:val="24"/>
          <w:rtl/>
        </w:rPr>
        <w:lastRenderedPageBreak/>
        <w:t>القدرات لإدماج اعتبارات التنوع البيولوجي في الربط وتعزيزها (الهيكلي والوظيفي) في التخطيط المكاني، عبر مختلف القطاعات والمستويات.</w:t>
      </w:r>
      <w:r w:rsidRPr="00FC7D67">
        <w:rPr>
          <w:rtl/>
        </w:rPr>
        <w:t xml:space="preserve"> </w:t>
      </w:r>
      <w:r w:rsidRPr="00FC7D67">
        <w:rPr>
          <w:rFonts w:cs="Simplified Arabic"/>
          <w:szCs w:val="24"/>
          <w:rtl/>
        </w:rPr>
        <w:t>ومن المتوقع أن ينظر مؤتمر الأطراف في التقييم في اجتماعه الثامن عشر في عام 2028.</w:t>
      </w:r>
      <w:r w:rsidRPr="00FC7D67">
        <w:rPr>
          <w:rtl/>
        </w:rPr>
        <w:t xml:space="preserve"> </w:t>
      </w:r>
      <w:r w:rsidRPr="00FC7D67">
        <w:rPr>
          <w:rFonts w:cs="Simplified Arabic"/>
          <w:szCs w:val="24"/>
          <w:rtl/>
        </w:rPr>
        <w:t>ولذلك، يُقترح تأجيل تطوير المزيد من العمل في هذا المجال حتى ذلك الحين.</w:t>
      </w:r>
    </w:p>
    <w:p w14:paraId="16C4019A" w14:textId="55971F39" w:rsidR="00385246" w:rsidRDefault="00FC7D6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FC7D67">
        <w:rPr>
          <w:rFonts w:cs="Simplified Arabic"/>
          <w:szCs w:val="24"/>
          <w:rtl/>
        </w:rPr>
        <w:t>وسيُجري مؤتمر الأطراف في اجتماعه السابع عشر استعراضا عالميا للتقدم الجماعي المحرز في تنفيذ الإطار، وسيشمل هذا الاستعراض تقييما للتقدم المحرز نحو تحقيق كل هدف من الأهداف الثلاثة والعشرين ومهمة عام 2030 وعناصر الإطار الأخرى، بما في ذلك الأقسام جيم وطاء وياء وكاف.</w:t>
      </w:r>
      <w:r w:rsidRPr="00FC7D67">
        <w:rPr>
          <w:rtl/>
        </w:rPr>
        <w:t xml:space="preserve"> </w:t>
      </w:r>
      <w:r w:rsidRPr="00FC7D67">
        <w:rPr>
          <w:rFonts w:cs="Simplified Arabic"/>
          <w:szCs w:val="24"/>
          <w:rtl/>
        </w:rPr>
        <w:t>ويُقترح أن يُطلب إلى الأمانة، كتدبير مؤقت وريثما يُعد التقييم، أن تعد تقريرا عن الخبرات المكتسبة في مجال التخطيط المكاني الشامل للتنوع البيولوجي، استنادا إلى المدخلات في الاستعراض العالمي، وأن تعقد حلقة عمل للخبراء المعنيين من الأطراف والحكومات الأخرى والشعوب الأصلية والمجتمعات المحلية والمنظمات ذات الصلة لتعزيز الفهم المشترك للتخطيط المكاني الشامل للتنوع البيولوجي.</w:t>
      </w:r>
    </w:p>
    <w:p w14:paraId="59C59304" w14:textId="6CD863F0"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tl/>
        </w:rPr>
      </w:pPr>
      <w:r w:rsidRPr="00385246">
        <w:rPr>
          <w:rFonts w:ascii="Simplified Arabic" w:hAnsi="Simplified Arabic" w:cs="Simplified Arabic" w:hint="cs"/>
          <w:b w:val="0"/>
          <w:bCs/>
          <w:sz w:val="24"/>
          <w:szCs w:val="24"/>
          <w:rtl/>
        </w:rPr>
        <w:t>باء-</w:t>
      </w:r>
      <w:r w:rsidRPr="00385246">
        <w:rPr>
          <w:rFonts w:ascii="Simplified Arabic" w:hAnsi="Simplified Arabic" w:cs="Simplified Arabic"/>
          <w:b w:val="0"/>
          <w:bCs/>
          <w:sz w:val="24"/>
          <w:szCs w:val="24"/>
          <w:rtl/>
        </w:rPr>
        <w:tab/>
      </w:r>
      <w:r w:rsidRPr="00385246">
        <w:rPr>
          <w:rFonts w:ascii="Simplified Arabic" w:hAnsi="Simplified Arabic" w:cs="Simplified Arabic" w:hint="cs"/>
          <w:b w:val="0"/>
          <w:bCs/>
          <w:sz w:val="24"/>
          <w:szCs w:val="24"/>
          <w:rtl/>
        </w:rPr>
        <w:t>التلوث والتنوع البيولوجي</w:t>
      </w:r>
    </w:p>
    <w:p w14:paraId="447EE027" w14:textId="41324B66"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1-</w:t>
      </w:r>
      <w:r w:rsidRPr="00385246">
        <w:rPr>
          <w:rFonts w:ascii="Simplified Arabic" w:hAnsi="Simplified Arabic" w:cs="Simplified Arabic"/>
          <w:b w:val="0"/>
          <w:bCs/>
          <w:sz w:val="24"/>
          <w:szCs w:val="24"/>
          <w:rtl/>
        </w:rPr>
        <w:tab/>
      </w:r>
      <w:r w:rsidRPr="00385246">
        <w:rPr>
          <w:rFonts w:ascii="Simplified Arabic" w:hAnsi="Simplified Arabic" w:cs="Simplified Arabic" w:hint="cs"/>
          <w:b w:val="0"/>
          <w:bCs/>
          <w:sz w:val="24"/>
          <w:szCs w:val="24"/>
          <w:rtl/>
        </w:rPr>
        <w:t>معلومات أساسية</w:t>
      </w:r>
    </w:p>
    <w:p w14:paraId="7386C3A7" w14:textId="000B8BB4" w:rsidR="00385246" w:rsidRDefault="00BB6A2A"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B6A2A">
        <w:rPr>
          <w:rFonts w:cs="Simplified Arabic"/>
          <w:szCs w:val="24"/>
          <w:rtl/>
        </w:rPr>
        <w:t>على الرغم من أن الهدف 7 من الإطار يتناول التلوث من جميع المصادر، فهو يركز على المغذيات الزائدة التي تفقدها البيئة، ومبيدات الآفات، والمواد الكيميائية الشديدة الخطورة والتلوث بالمواد البلاستيكية.</w:t>
      </w:r>
    </w:p>
    <w:p w14:paraId="787EB6DD" w14:textId="2D498975" w:rsidR="00385246" w:rsidRDefault="00BB6A2A"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B6A2A">
        <w:rPr>
          <w:rFonts w:cs="Simplified Arabic"/>
          <w:szCs w:val="24"/>
          <w:rtl/>
        </w:rPr>
        <w:t>وبموجب الاتفاقية، تُعالج مشكلة التلوث من خلال عدة برامج عمل.</w:t>
      </w:r>
      <w:r w:rsidRPr="00BB6A2A">
        <w:rPr>
          <w:rtl/>
        </w:rPr>
        <w:t xml:space="preserve"> </w:t>
      </w:r>
      <w:r w:rsidRPr="00BB6A2A">
        <w:rPr>
          <w:rFonts w:cs="Simplified Arabic"/>
          <w:szCs w:val="24"/>
          <w:rtl/>
        </w:rPr>
        <w:t>ويعالج برنامج العمل المتعلق بالتنوع البيولوجي الزراعي التلوث بأكبر قدر من التفصيل، بما في ذلك من خلال المبادرات الشاملة.</w:t>
      </w:r>
      <w:r w:rsidRPr="005972B5">
        <w:rPr>
          <w:rStyle w:val="FootnoteReference"/>
          <w:rFonts w:ascii="Simplified Arabic" w:hAnsi="Simplified Arabic" w:cs="Simplified Arabic"/>
          <w:sz w:val="24"/>
          <w:szCs w:val="24"/>
        </w:rPr>
        <w:footnoteReference w:id="17"/>
      </w:r>
      <w:r>
        <w:rPr>
          <w:rFonts w:cs="Simplified Arabic" w:hint="cs"/>
          <w:szCs w:val="24"/>
          <w:rtl/>
        </w:rPr>
        <w:t xml:space="preserve"> وتناول </w:t>
      </w:r>
      <w:r w:rsidRPr="00BB6A2A">
        <w:rPr>
          <w:rFonts w:cs="Simplified Arabic"/>
          <w:szCs w:val="24"/>
          <w:rtl/>
        </w:rPr>
        <w:t>برنامج العمل المتعلق بالتنوع البيولوجي البحري والساحلي أيضا هذا الموضوع، بما في ذلك ما يتعلق بالحطام البحري والضوضاء تحت الماء،</w:t>
      </w:r>
      <w:r w:rsidRPr="005972B5">
        <w:rPr>
          <w:rStyle w:val="FootnoteReference"/>
          <w:rFonts w:ascii="Simplified Arabic" w:hAnsi="Simplified Arabic" w:cs="Simplified Arabic"/>
          <w:sz w:val="24"/>
          <w:szCs w:val="24"/>
        </w:rPr>
        <w:footnoteReference w:id="18"/>
      </w:r>
      <w:r w:rsidRPr="00BB6A2A">
        <w:rPr>
          <w:rFonts w:cs="Simplified Arabic"/>
          <w:szCs w:val="24"/>
          <w:rtl/>
        </w:rPr>
        <w:t xml:space="preserve"> على الرغم من أن طبيعة التلوث وآثاره قد تغيرت إلى حد ما منذ إعداد الإرشادات.</w:t>
      </w:r>
      <w:r w:rsidRPr="00BB6A2A">
        <w:rPr>
          <w:rtl/>
        </w:rPr>
        <w:t xml:space="preserve"> </w:t>
      </w:r>
      <w:r w:rsidRPr="00BB6A2A">
        <w:rPr>
          <w:rFonts w:cs="Simplified Arabic"/>
          <w:szCs w:val="24"/>
          <w:rtl/>
        </w:rPr>
        <w:t>ويشار إلى التلوث أيضا في خطة العمل العالمية بشأن التنوع البيولوجي والصحة</w:t>
      </w:r>
      <w:r w:rsidRPr="005972B5">
        <w:rPr>
          <w:rStyle w:val="FootnoteReference"/>
          <w:rFonts w:ascii="Simplified Arabic" w:hAnsi="Simplified Arabic" w:cs="Simplified Arabic"/>
          <w:sz w:val="24"/>
          <w:szCs w:val="24"/>
        </w:rPr>
        <w:footnoteReference w:id="19"/>
      </w:r>
      <w:r w:rsidRPr="00BB6A2A">
        <w:rPr>
          <w:rFonts w:cs="Simplified Arabic"/>
          <w:szCs w:val="24"/>
          <w:rtl/>
        </w:rPr>
        <w:t xml:space="preserve"> التي اعتُمدت مؤخرا من خلال النظر في آثاره السلبية على صحة الإنسان والحيوان والنبات والنظام الإيكولوجي وإدراج إجراءات طوعية لتعميم الروابط بين التنوع البيولوجي والصحة فيما يتعلق بالهدف 7 من الإطار.</w:t>
      </w:r>
    </w:p>
    <w:p w14:paraId="3058437B" w14:textId="0FC6914B" w:rsidR="00385246" w:rsidRDefault="006E2ADE"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6E2ADE">
        <w:rPr>
          <w:rFonts w:cs="Simplified Arabic"/>
          <w:szCs w:val="24"/>
          <w:rtl/>
        </w:rPr>
        <w:t xml:space="preserve">وفي الفقرة 19 من المقرر </w:t>
      </w:r>
      <w:hyperlink r:id="rId26" w:history="1">
        <w:r w:rsidRPr="006E2ADE">
          <w:rPr>
            <w:rStyle w:val="Hyperlink"/>
            <w:rFonts w:cs="Simplified Arabic"/>
            <w:szCs w:val="24"/>
            <w:rtl/>
          </w:rPr>
          <w:t>16/35</w:t>
        </w:r>
      </w:hyperlink>
      <w:r w:rsidRPr="006E2ADE">
        <w:rPr>
          <w:rFonts w:cs="Simplified Arabic"/>
          <w:szCs w:val="24"/>
          <w:rtl/>
        </w:rPr>
        <w:t xml:space="preserve">، دعا مؤتمر الأطراف </w:t>
      </w:r>
      <w:r>
        <w:rPr>
          <w:rFonts w:cs="Simplified Arabic" w:hint="cs"/>
          <w:szCs w:val="24"/>
          <w:rtl/>
        </w:rPr>
        <w:t>الهيئات الإدارية</w:t>
      </w:r>
      <w:r w:rsidRPr="006E2ADE">
        <w:rPr>
          <w:rFonts w:cs="Simplified Arabic"/>
          <w:szCs w:val="24"/>
          <w:rtl/>
        </w:rPr>
        <w:t xml:space="preserve"> </w:t>
      </w:r>
      <w:r>
        <w:rPr>
          <w:rFonts w:cs="Simplified Arabic" w:hint="cs"/>
          <w:szCs w:val="24"/>
          <w:rtl/>
        </w:rPr>
        <w:t>ل</w:t>
      </w:r>
      <w:r w:rsidRPr="006E2ADE">
        <w:rPr>
          <w:rFonts w:cs="Simplified Arabic"/>
          <w:szCs w:val="24"/>
          <w:rtl/>
        </w:rPr>
        <w:t xml:space="preserve">اتفاقيات المواد الكيميائية والنفايات، ومنظمة الأغذية والزراعة </w:t>
      </w:r>
      <w:r>
        <w:rPr>
          <w:rFonts w:cs="Simplified Arabic" w:hint="cs"/>
          <w:szCs w:val="24"/>
          <w:rtl/>
        </w:rPr>
        <w:t xml:space="preserve">للأمم المتحدة  والاتفاقيات والمنظمات الأخرى </w:t>
      </w:r>
      <w:r w:rsidRPr="006E2ADE">
        <w:rPr>
          <w:rFonts w:cs="Simplified Arabic"/>
          <w:szCs w:val="24"/>
          <w:rtl/>
        </w:rPr>
        <w:t>ذات الصلة، بما في ذلك الإطار العالمي للمواد الكيميائية - من أجل كوكب خال من</w:t>
      </w:r>
      <w:r>
        <w:rPr>
          <w:rFonts w:cs="Simplified Arabic" w:hint="cs"/>
          <w:szCs w:val="24"/>
          <w:rtl/>
        </w:rPr>
        <w:t xml:space="preserve"> الضرر الناجم عن </w:t>
      </w:r>
      <w:r w:rsidRPr="006E2ADE">
        <w:rPr>
          <w:rFonts w:cs="Simplified Arabic"/>
          <w:szCs w:val="24"/>
          <w:rtl/>
        </w:rPr>
        <w:t xml:space="preserve">المواد الكيميائية والنفايات، إلى التعاون مع اتفاقيات ريو الثلاث بشأن الهدف 7 من الإطار المتعلق بخفض التلوث إلى مستويات غير ضارة بالتنوع البيولوجي، </w:t>
      </w:r>
      <w:r>
        <w:rPr>
          <w:rFonts w:cs="Simplified Arabic" w:hint="cs"/>
          <w:szCs w:val="24"/>
          <w:rtl/>
        </w:rPr>
        <w:t xml:space="preserve">وذلك </w:t>
      </w:r>
      <w:r w:rsidRPr="006E2ADE">
        <w:rPr>
          <w:rFonts w:cs="Simplified Arabic"/>
          <w:szCs w:val="24"/>
          <w:rtl/>
        </w:rPr>
        <w:t xml:space="preserve">بالتشاور مع الأطراف والحكومات الأخرى والشعوب الأصلية والمجتمعات المحلية وأصحاب المصلحة </w:t>
      </w:r>
      <w:r>
        <w:rPr>
          <w:rFonts w:cs="Simplified Arabic" w:hint="cs"/>
          <w:szCs w:val="24"/>
          <w:rtl/>
        </w:rPr>
        <w:t>ذوي الصلة</w:t>
      </w:r>
      <w:r w:rsidRPr="006E2ADE">
        <w:rPr>
          <w:rFonts w:cs="Simplified Arabic"/>
          <w:szCs w:val="24"/>
          <w:rtl/>
        </w:rPr>
        <w:t>.</w:t>
      </w:r>
    </w:p>
    <w:p w14:paraId="29C30A42" w14:textId="77777777" w:rsidR="00385246" w:rsidRPr="00B87FCF"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9B7885">
        <w:rPr>
          <w:rFonts w:ascii="Simplified Arabic" w:hAnsi="Simplified Arabic" w:cs="Simplified Arabic" w:hint="cs"/>
          <w:b w:val="0"/>
          <w:bCs/>
          <w:sz w:val="24"/>
          <w:szCs w:val="24"/>
          <w:rtl/>
        </w:rPr>
        <w:lastRenderedPageBreak/>
        <w:t>2-</w:t>
      </w:r>
      <w:r w:rsidRPr="009B7885">
        <w:rPr>
          <w:rFonts w:ascii="Simplified Arabic" w:hAnsi="Simplified Arabic" w:cs="Simplified Arabic"/>
          <w:b w:val="0"/>
          <w:bCs/>
          <w:sz w:val="24"/>
          <w:szCs w:val="24"/>
          <w:rtl/>
        </w:rPr>
        <w:tab/>
      </w:r>
      <w:r w:rsidRPr="009B7885">
        <w:rPr>
          <w:rFonts w:ascii="Simplified Arabic" w:hAnsi="Simplified Arabic" w:cs="Simplified Arabic" w:hint="cs"/>
          <w:b w:val="0"/>
          <w:bCs/>
          <w:sz w:val="24"/>
          <w:szCs w:val="24"/>
          <w:rtl/>
        </w:rPr>
        <w:t>ملخص النصوص المقدمة</w:t>
      </w:r>
    </w:p>
    <w:p w14:paraId="388ECD1D" w14:textId="130F5E71" w:rsidR="00385246" w:rsidRDefault="005439ED"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5439ED">
        <w:rPr>
          <w:rFonts w:cs="Simplified Arabic"/>
          <w:szCs w:val="24"/>
          <w:rtl/>
        </w:rPr>
        <w:t>ورد ما مجموعه 19 نصا مقدما حول هذا الموضوع.</w:t>
      </w:r>
      <w:r w:rsidRPr="005972B5">
        <w:rPr>
          <w:rStyle w:val="FootnoteReference"/>
          <w:rFonts w:ascii="Simplified Arabic" w:hAnsi="Simplified Arabic" w:cs="Simplified Arabic"/>
          <w:sz w:val="24"/>
          <w:szCs w:val="24"/>
        </w:rPr>
        <w:footnoteReference w:id="20"/>
      </w:r>
      <w:r w:rsidRPr="005439ED">
        <w:rPr>
          <w:rFonts w:cs="Simplified Arabic"/>
          <w:szCs w:val="24"/>
          <w:rtl/>
        </w:rPr>
        <w:t xml:space="preserve"> وأشار مقدمو النصوص إلى الحاجة التقنية والعلمية لما يلي فيما يتعلق بتنفيذ الهدف 7:</w:t>
      </w:r>
    </w:p>
    <w:p w14:paraId="4EC3E1D6" w14:textId="6B5D2E6A"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إرشادات موحدة بشأن 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021FE742" w14:textId="65C42A39"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معلومات عن آثار التلوث على التنوع البيولوجي في مختلف الوحدات الأحيائية، بما في ذلك أنواع التلوث ومصادره التي تحظى باهتمام متزايد بالنسبة لمختلف الوحدات الأحيائية والأنواع، فضلا عن تدابير التخفيف ذات الأولوية بالنسبة للمصادر والقطاعات الرئيسية وأصحاب المصلحة الرئيسيين؛</w:t>
      </w:r>
    </w:p>
    <w:p w14:paraId="45D9834F" w14:textId="37E37343"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تحديد عتبات التلوث، مثل المستويات التي تكون عندها الملوثات ضارة بالتنوع البيولوجي ووسائل تجنب تلك الملوثات؛</w:t>
      </w:r>
    </w:p>
    <w:p w14:paraId="70171BB5" w14:textId="50BE656A"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طرق تحديد المواد الكيميائية التي ينبغي اعتبارها "شديدة الخطورة"، وتقييم المخاطر ذات الصلة فيما يتعلق بالتنوع البيولوجي، والتدابير اللازمة للتخفيف من حدتها؛</w:t>
      </w:r>
    </w:p>
    <w:p w14:paraId="0383F5AD" w14:textId="78272E38"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وسائل التعامل مع الغايات المتداخلة والمشتركة بين الاتفاقات والمنتديات البيئية متعددة الأطراف، بما في ذلك دور الاتفاقيات المعنية بالمواد الكيميائية والنفايات والإطار العالمي للمواد الكيميائية على المستوى الوطني وأوجه التآزر فيما بينها؛</w:t>
      </w:r>
    </w:p>
    <w:p w14:paraId="159733C6" w14:textId="25677AF3"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تحسين الوصول إلى البيانات وتحسين إدارة المعلومات، مع الإشارة إلى أن هناك العديد من قواعد البيانات والمصادر المتعلقة بالحد من المغذيات الزائدة، ولكن المعلومات المتعلقة بالحد من المخاطر التي تشكلها المبيدات والمواد الكيميائية الشديدة الخطورة على التنوع البيولوجي والحد من التلوث بالمواد البلاستيكية مشتتة للغاية ويصعب الوصول إليها؛</w:t>
      </w:r>
    </w:p>
    <w:p w14:paraId="693C7249" w14:textId="0A428B69"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تعزيز المعلومات القانونية والسياساتية والعلمية لمعالجة تأثيرات الملوثات الكيميائية وتأثيراتها التراكمية على تنوع النظام الإيكولوجي ووظائفه وخدماته؛</w:t>
      </w:r>
    </w:p>
    <w:p w14:paraId="6443B1E5" w14:textId="51532A6D"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وضع بروتوكولات لإعادة تدوير المغذيات؛</w:t>
      </w:r>
    </w:p>
    <w:p w14:paraId="0AAAAF58" w14:textId="3FB45FFF" w:rsidR="00385246" w:rsidRDefault="008B37FF" w:rsidP="006A645D">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8B37FF">
        <w:rPr>
          <w:rFonts w:cs="Simplified Arabic"/>
          <w:szCs w:val="24"/>
          <w:rtl/>
        </w:rPr>
        <w:t xml:space="preserve">تعزيز النظم الوطنية المتكاملة للرصد البيئي ومواءمة البيانات المتعلقة بتدابير مكافحة التلوث مع المقاصد العالمية، مثل المقصدين </w:t>
      </w:r>
      <w:r>
        <w:rPr>
          <w:rFonts w:cs="Simplified Arabic" w:hint="cs"/>
          <w:szCs w:val="24"/>
          <w:rtl/>
        </w:rPr>
        <w:t xml:space="preserve">3-9 </w:t>
      </w:r>
      <w:r w:rsidRPr="005972B5">
        <w:rPr>
          <w:rStyle w:val="FootnoteReference"/>
          <w:rFonts w:ascii="Simplified Arabic" w:hAnsi="Simplified Arabic" w:cs="Simplified Arabic"/>
          <w:sz w:val="24"/>
          <w:szCs w:val="24"/>
        </w:rPr>
        <w:footnoteReference w:id="21"/>
      </w:r>
      <w:r w:rsidRPr="008B37FF">
        <w:rPr>
          <w:rFonts w:cs="Simplified Arabic"/>
          <w:szCs w:val="24"/>
          <w:rtl/>
        </w:rPr>
        <w:t xml:space="preserve"> و6-3 </w:t>
      </w:r>
      <w:r w:rsidRPr="005972B5">
        <w:rPr>
          <w:rStyle w:val="FootnoteReference"/>
          <w:rFonts w:ascii="Simplified Arabic" w:hAnsi="Simplified Arabic" w:cs="Simplified Arabic"/>
          <w:sz w:val="24"/>
          <w:szCs w:val="24"/>
        </w:rPr>
        <w:footnoteReference w:id="22"/>
      </w:r>
      <w:r>
        <w:rPr>
          <w:rFonts w:cs="Simplified Arabic" w:hint="cs"/>
          <w:szCs w:val="24"/>
          <w:rtl/>
        </w:rPr>
        <w:t xml:space="preserve"> </w:t>
      </w:r>
      <w:r w:rsidRPr="008B37FF">
        <w:rPr>
          <w:rFonts w:cs="Simplified Arabic"/>
          <w:szCs w:val="24"/>
          <w:rtl/>
        </w:rPr>
        <w:t>من أهداف التنمية المستدامة.</w:t>
      </w:r>
    </w:p>
    <w:p w14:paraId="5AD24DBD" w14:textId="49E39A34"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lastRenderedPageBreak/>
        <w:t>3-</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تحليل ومعلومات إضافية</w:t>
      </w:r>
    </w:p>
    <w:p w14:paraId="718856BC" w14:textId="5497BB97" w:rsidR="00385246" w:rsidRDefault="0019336B"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19336B">
        <w:rPr>
          <w:rFonts w:cs="Simplified Arabic"/>
          <w:szCs w:val="24"/>
          <w:rtl/>
        </w:rPr>
        <w:t>يُصنف التلوث عادةً حسب مكون البيئة الذي يؤثر عليه (مثل الهواء والماء والتربة)، أو حسب الملوث (مثل الضوء والضوضاء والبلاستيك) أو حسب المصدر (مثل الزراعة والصناعة والحضر والصرف الصحي والتعدين).</w:t>
      </w:r>
      <w:r w:rsidRPr="0019336B">
        <w:rPr>
          <w:rtl/>
        </w:rPr>
        <w:t xml:space="preserve"> </w:t>
      </w:r>
      <w:r w:rsidRPr="0019336B">
        <w:rPr>
          <w:rFonts w:cs="Simplified Arabic"/>
          <w:szCs w:val="24"/>
          <w:rtl/>
        </w:rPr>
        <w:t>ومن المعروف أن تلوث المياه والتربة لهما تأثير كبير على التنوع البيولوجي.</w:t>
      </w:r>
      <w:r w:rsidRPr="0019336B">
        <w:rPr>
          <w:rtl/>
        </w:rPr>
        <w:t xml:space="preserve"> </w:t>
      </w:r>
      <w:r w:rsidRPr="0019336B">
        <w:rPr>
          <w:rFonts w:cs="Simplified Arabic"/>
          <w:szCs w:val="24"/>
          <w:rtl/>
        </w:rPr>
        <w:t>وغالبا ما يكون تلوث الهواء مصدر قلق عام كبير بسبب تأثيراته المباشرة على صحة الإنسان، ولكن تُتاح عموما معلومات أقل عن آثاره المباشرة على التنوع البيولوجي، باستثناء تأثيرات مثل الأمطار الحمضية وتحمض المحيطات الناتج عن ثاني أكسيد الكربون.</w:t>
      </w:r>
      <w:r w:rsidRPr="0019336B">
        <w:rPr>
          <w:rtl/>
        </w:rPr>
        <w:t xml:space="preserve"> </w:t>
      </w:r>
      <w:r w:rsidRPr="0019336B">
        <w:rPr>
          <w:rFonts w:cs="Simplified Arabic"/>
          <w:szCs w:val="24"/>
          <w:rtl/>
        </w:rPr>
        <w:t>ولم تُدرس آثار التلوث الضوئي على التنوع البيولوجي إلا في أضيق الحدود، على الرغم من أن بعض الأعمال في هذا المجال قد أجريت في إطار معاهدة الأنواع المهاجرة.</w:t>
      </w:r>
      <w:r w:rsidRPr="0019336B">
        <w:rPr>
          <w:rtl/>
        </w:rPr>
        <w:t xml:space="preserve"> </w:t>
      </w:r>
      <w:r w:rsidRPr="0019336B">
        <w:rPr>
          <w:rFonts w:cs="Simplified Arabic"/>
          <w:szCs w:val="24"/>
          <w:rtl/>
        </w:rPr>
        <w:t xml:space="preserve">وقد تم النظر في تأثير التلوث الضوضائي على التنوع البيولوجي بشكل رئيسي بالنسبة </w:t>
      </w:r>
      <w:r w:rsidR="0094199F">
        <w:rPr>
          <w:rFonts w:cs="Simplified Arabic" w:hint="cs"/>
          <w:szCs w:val="24"/>
          <w:rtl/>
        </w:rPr>
        <w:t>للحوتيات</w:t>
      </w:r>
      <w:r w:rsidRPr="0019336B">
        <w:rPr>
          <w:rFonts w:cs="Simplified Arabic"/>
          <w:szCs w:val="24"/>
          <w:rtl/>
        </w:rPr>
        <w:t>، وجرى ذلك أيضا في إطار معاهدة الأنواع المهاجرة.</w:t>
      </w:r>
      <w:r w:rsidRPr="0019336B">
        <w:rPr>
          <w:rtl/>
        </w:rPr>
        <w:t xml:space="preserve"> </w:t>
      </w:r>
      <w:r w:rsidRPr="0019336B">
        <w:rPr>
          <w:rFonts w:cs="Simplified Arabic"/>
          <w:szCs w:val="24"/>
          <w:rtl/>
        </w:rPr>
        <w:t>وهناك مجموعة رئيسية من الملوثات التي تهدد التنوع البيولوجي حول العالم وهي المغذيات، التي تنشأ في الأساس من الممارسات الزراعية غير المستدامة، بل وتنجم أيضا عن سوء الصرف الصحي وسوء معالجة مياه الصرف الصحي.</w:t>
      </w:r>
    </w:p>
    <w:p w14:paraId="2481CFD0" w14:textId="21F9E779" w:rsidR="00385246" w:rsidRDefault="0094199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4199F">
        <w:rPr>
          <w:rFonts w:cs="Simplified Arabic"/>
          <w:szCs w:val="24"/>
          <w:rtl/>
        </w:rPr>
        <w:t>وهناك مستويات متفاوتة من المعرفة فيما يتعلق بآثار مختلف فئات التلوث على التنوع البيولوجي، إلا أن هناك معرفة أقل بالدور الذي يؤديه التنوع البيولوجي في التخفيف من آثار التلوث أو القضاء عليها، على سبيل المثال من خلال وظائف وخدمات النظام الإيكولوجي واستخدامها الاستباقي في الحلول القائمة على الطبيعة و/أو النُهج القائمة على النظام الإيكولوجي.</w:t>
      </w:r>
    </w:p>
    <w:p w14:paraId="3FB0AAC1" w14:textId="0DDE8295" w:rsidR="00385246" w:rsidRDefault="0094199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4199F">
        <w:rPr>
          <w:rFonts w:cs="Simplified Arabic"/>
          <w:szCs w:val="24"/>
          <w:rtl/>
        </w:rPr>
        <w:t>ويتم تناول جوانب مختلفة من التلوث في إطار العديد من الاتفاقات والمنظمات والمبادرات المتعددة الأطراف، وإن كان ذلك بطريقة مجزأة إلى حد ما.</w:t>
      </w:r>
      <w:r w:rsidRPr="0094199F">
        <w:rPr>
          <w:rtl/>
        </w:rPr>
        <w:t xml:space="preserve"> </w:t>
      </w:r>
      <w:r w:rsidRPr="0094199F">
        <w:rPr>
          <w:rFonts w:cs="Simplified Arabic"/>
          <w:szCs w:val="24"/>
          <w:rtl/>
        </w:rPr>
        <w:t>فعلى سبيل المثال، يتم تناول التلوث في إطار الاتفاقيات المتعلقة بالمواد الكيميائية والنفايات،</w:t>
      </w:r>
      <w:r w:rsidRPr="005972B5">
        <w:rPr>
          <w:rStyle w:val="FootnoteReference"/>
          <w:rFonts w:ascii="Simplified Arabic" w:hAnsi="Simplified Arabic" w:cs="Simplified Arabic"/>
          <w:sz w:val="24"/>
          <w:szCs w:val="24"/>
        </w:rPr>
        <w:footnoteReference w:id="23"/>
      </w:r>
      <w:r w:rsidRPr="0094199F">
        <w:rPr>
          <w:rFonts w:cs="Simplified Arabic"/>
          <w:szCs w:val="24"/>
          <w:rtl/>
        </w:rPr>
        <w:t xml:space="preserve"> واتفاقيات التلوث البحري، والاتفاقات البيئية العالمية المتعددة الأطراف غير المرتبطة مباشرة بالتلوث،</w:t>
      </w:r>
      <w:r w:rsidRPr="005972B5">
        <w:rPr>
          <w:rStyle w:val="FootnoteReference"/>
          <w:rFonts w:ascii="Simplified Arabic" w:hAnsi="Simplified Arabic" w:cs="Simplified Arabic"/>
          <w:sz w:val="24"/>
          <w:szCs w:val="24"/>
        </w:rPr>
        <w:footnoteReference w:id="24"/>
      </w:r>
      <w:r w:rsidRPr="0094199F">
        <w:rPr>
          <w:rFonts w:cs="Simplified Arabic"/>
          <w:szCs w:val="24"/>
          <w:rtl/>
        </w:rPr>
        <w:t xml:space="preserve"> والاتفاقات الإقليمية المختلفة.</w:t>
      </w:r>
      <w:r w:rsidRPr="005972B5">
        <w:rPr>
          <w:rStyle w:val="FootnoteReference"/>
          <w:rFonts w:ascii="Simplified Arabic" w:hAnsi="Simplified Arabic" w:cs="Simplified Arabic"/>
          <w:sz w:val="24"/>
          <w:szCs w:val="24"/>
        </w:rPr>
        <w:footnoteReference w:id="25"/>
      </w:r>
      <w:r w:rsidRPr="0094199F">
        <w:rPr>
          <w:rFonts w:cs="Simplified Arabic"/>
          <w:szCs w:val="24"/>
          <w:rtl/>
        </w:rPr>
        <w:t xml:space="preserve"> وبالإضافة إلى ذلك، تتعامل العديد من المنظمات الحكومية الدولية</w:t>
      </w:r>
      <w:r w:rsidRPr="005972B5">
        <w:rPr>
          <w:rStyle w:val="FootnoteReference"/>
          <w:rFonts w:ascii="Simplified Arabic" w:hAnsi="Simplified Arabic" w:cs="Simplified Arabic"/>
          <w:sz w:val="24"/>
          <w:szCs w:val="24"/>
        </w:rPr>
        <w:footnoteReference w:id="26"/>
      </w:r>
      <w:r w:rsidRPr="0094199F">
        <w:rPr>
          <w:rFonts w:cs="Simplified Arabic"/>
          <w:szCs w:val="24"/>
          <w:rtl/>
        </w:rPr>
        <w:t xml:space="preserve"> والآليات المشتركة بين الوكالات</w:t>
      </w:r>
      <w:r w:rsidRPr="005972B5">
        <w:rPr>
          <w:rStyle w:val="FootnoteReference"/>
          <w:rFonts w:ascii="Simplified Arabic" w:hAnsi="Simplified Arabic" w:cs="Simplified Arabic"/>
          <w:sz w:val="24"/>
          <w:szCs w:val="24"/>
        </w:rPr>
        <w:footnoteReference w:id="27"/>
      </w:r>
      <w:r w:rsidRPr="0094199F">
        <w:rPr>
          <w:rFonts w:cs="Simplified Arabic"/>
          <w:szCs w:val="24"/>
          <w:rtl/>
        </w:rPr>
        <w:t xml:space="preserve"> مع مختلف جوانب التلوث.</w:t>
      </w:r>
      <w:r w:rsidRPr="0094199F">
        <w:rPr>
          <w:rtl/>
        </w:rPr>
        <w:t xml:space="preserve"> </w:t>
      </w:r>
      <w:r w:rsidRPr="0094199F">
        <w:rPr>
          <w:rFonts w:cs="Simplified Arabic"/>
          <w:szCs w:val="24"/>
          <w:rtl/>
        </w:rPr>
        <w:t>وعلاوة على ذلك، يجري حاليا التفاوض على صك دولي بشأن التلوث بالمواد البلاستيكية.</w:t>
      </w:r>
      <w:r w:rsidRPr="005972B5">
        <w:rPr>
          <w:rStyle w:val="FootnoteReference"/>
          <w:rFonts w:ascii="Simplified Arabic" w:hAnsi="Simplified Arabic" w:cs="Simplified Arabic"/>
          <w:sz w:val="24"/>
          <w:szCs w:val="24"/>
        </w:rPr>
        <w:footnoteReference w:id="28"/>
      </w:r>
      <w:r>
        <w:rPr>
          <w:rFonts w:cs="Simplified Arabic" w:hint="cs"/>
          <w:szCs w:val="24"/>
          <w:rtl/>
        </w:rPr>
        <w:t xml:space="preserve"> ولا تولي </w:t>
      </w:r>
      <w:r w:rsidRPr="0094199F">
        <w:rPr>
          <w:rFonts w:cs="Simplified Arabic"/>
          <w:szCs w:val="24"/>
          <w:rtl/>
        </w:rPr>
        <w:t>الكثير من تلك العمليات اهتماما كبيرا لآثار التلوث على التنوع البيولوجي، أو الدور الذي يمكن أن يؤديه التنوع البيولوجي في التخفيف من حدة التلوث.</w:t>
      </w:r>
    </w:p>
    <w:p w14:paraId="22EBF3C4" w14:textId="4542627C"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lastRenderedPageBreak/>
        <w:t>4-</w:t>
      </w:r>
      <w:r w:rsidRPr="00385246">
        <w:rPr>
          <w:rFonts w:ascii="Simplified Arabic" w:hAnsi="Simplified Arabic" w:cs="Simplified Arabic"/>
          <w:b w:val="0"/>
          <w:bCs/>
          <w:sz w:val="24"/>
          <w:szCs w:val="24"/>
          <w:rtl/>
        </w:rPr>
        <w:tab/>
      </w:r>
      <w:r w:rsidR="00524688" w:rsidRPr="00FC7D67">
        <w:rPr>
          <w:rFonts w:ascii="Simplified Arabic" w:hAnsi="Simplified Arabic" w:cs="Simplified Arabic"/>
          <w:b w:val="0"/>
          <w:bCs/>
          <w:sz w:val="24"/>
          <w:szCs w:val="24"/>
          <w:rtl/>
        </w:rPr>
        <w:t xml:space="preserve">استنتاجات بشأن </w:t>
      </w:r>
      <w:r w:rsidR="00524688">
        <w:rPr>
          <w:rFonts w:ascii="Simplified Arabic" w:hAnsi="Simplified Arabic" w:cs="Simplified Arabic" w:hint="cs"/>
          <w:b w:val="0"/>
          <w:bCs/>
          <w:sz w:val="24"/>
          <w:szCs w:val="24"/>
          <w:rtl/>
        </w:rPr>
        <w:t>السبل</w:t>
      </w:r>
      <w:r w:rsidR="00524688" w:rsidRPr="00FC7D67">
        <w:rPr>
          <w:rFonts w:ascii="Simplified Arabic" w:hAnsi="Simplified Arabic" w:cs="Simplified Arabic"/>
          <w:b w:val="0"/>
          <w:bCs/>
          <w:sz w:val="24"/>
          <w:szCs w:val="24"/>
          <w:rtl/>
        </w:rPr>
        <w:t xml:space="preserve"> </w:t>
      </w:r>
      <w:r w:rsidR="00524688">
        <w:rPr>
          <w:rFonts w:ascii="Simplified Arabic" w:hAnsi="Simplified Arabic" w:cs="Simplified Arabic" w:hint="cs"/>
          <w:b w:val="0"/>
          <w:bCs/>
          <w:sz w:val="24"/>
          <w:szCs w:val="24"/>
          <w:rtl/>
        </w:rPr>
        <w:t>ال</w:t>
      </w:r>
      <w:r w:rsidR="00524688" w:rsidRPr="00FC7D67">
        <w:rPr>
          <w:rFonts w:ascii="Simplified Arabic" w:hAnsi="Simplified Arabic" w:cs="Simplified Arabic"/>
          <w:b w:val="0"/>
          <w:bCs/>
          <w:sz w:val="24"/>
          <w:szCs w:val="24"/>
          <w:rtl/>
        </w:rPr>
        <w:t>محتملة للمضي قدما</w:t>
      </w:r>
    </w:p>
    <w:p w14:paraId="42338141" w14:textId="21A09DF3" w:rsidR="00385246" w:rsidRDefault="00A90F39"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A90F39">
        <w:rPr>
          <w:rFonts w:cs="Simplified Arabic"/>
          <w:szCs w:val="24"/>
          <w:rtl/>
        </w:rPr>
        <w:t xml:space="preserve">لم يول مؤتمر </w:t>
      </w:r>
      <w:r>
        <w:rPr>
          <w:rFonts w:cs="Simplified Arabic" w:hint="cs"/>
          <w:szCs w:val="24"/>
          <w:rtl/>
        </w:rPr>
        <w:t>الأطراف</w:t>
      </w:r>
      <w:r w:rsidRPr="00A90F39">
        <w:rPr>
          <w:rFonts w:cs="Simplified Arabic"/>
          <w:szCs w:val="24"/>
          <w:rtl/>
        </w:rPr>
        <w:t xml:space="preserve"> اهتماما كبيرا للتلوث فيما يتجاوز </w:t>
      </w:r>
      <w:r>
        <w:rPr>
          <w:rFonts w:cs="Simplified Arabic" w:hint="cs"/>
          <w:szCs w:val="24"/>
          <w:rtl/>
        </w:rPr>
        <w:t>المجالات</w:t>
      </w:r>
      <w:r w:rsidRPr="00A90F39">
        <w:rPr>
          <w:rFonts w:cs="Simplified Arabic"/>
          <w:szCs w:val="24"/>
          <w:rtl/>
        </w:rPr>
        <w:t xml:space="preserve"> المذكورة في الفقرة 24 أعلاه، ويقترح إنشاء فريق خبراء تقنيين مخصص معني بالتنوع البيولوجي والتلوث لتقديم المشورة التقنية بشأن هذا الموضوع (انظر القسم ثالثا أدناه).</w:t>
      </w:r>
    </w:p>
    <w:p w14:paraId="1A01C85C" w14:textId="3A48FB61" w:rsidR="00385246" w:rsidRPr="00385246" w:rsidRDefault="00385246" w:rsidP="00794C30">
      <w:pPr>
        <w:pStyle w:val="CBDH1"/>
        <w:tabs>
          <w:tab w:val="clear" w:pos="567"/>
          <w:tab w:val="clear" w:pos="1134"/>
          <w:tab w:val="clear" w:pos="1701"/>
          <w:tab w:val="clear" w:pos="2268"/>
          <w:tab w:val="clear" w:pos="2835"/>
          <w:tab w:val="clear" w:pos="3402"/>
          <w:tab w:val="left" w:pos="720"/>
        </w:tabs>
        <w:bidi/>
        <w:spacing w:before="0" w:line="216" w:lineRule="auto"/>
        <w:ind w:left="720" w:hanging="720"/>
        <w:jc w:val="both"/>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جيم</w:t>
      </w:r>
      <w:r w:rsidRPr="00385246">
        <w:rPr>
          <w:rFonts w:ascii="Simplified Arabic" w:hAnsi="Simplified Arabic" w:cs="Simplified Arabic" w:hint="cs"/>
          <w:b w:val="0"/>
          <w:bCs/>
          <w:sz w:val="24"/>
          <w:szCs w:val="24"/>
          <w:rtl/>
        </w:rPr>
        <w:t>-</w:t>
      </w:r>
      <w:r w:rsidRPr="00385246">
        <w:rPr>
          <w:rFonts w:ascii="Simplified Arabic" w:hAnsi="Simplified Arabic" w:cs="Simplified Arabic"/>
          <w:b w:val="0"/>
          <w:bCs/>
          <w:sz w:val="24"/>
          <w:szCs w:val="24"/>
          <w:rtl/>
        </w:rPr>
        <w:tab/>
      </w:r>
      <w:r w:rsidR="000867D9" w:rsidRPr="000867D9">
        <w:rPr>
          <w:rFonts w:ascii="Simplified Arabic" w:hAnsi="Simplified Arabic" w:cs="Simplified Arabic"/>
          <w:b w:val="0"/>
          <w:bCs/>
          <w:sz w:val="24"/>
          <w:szCs w:val="24"/>
          <w:rtl/>
        </w:rPr>
        <w:t>الأنشطة والمنتجات والخدمات المستدامة القائمة على التنوع البيولوجي التي تعزز التنوع البيولوجي</w:t>
      </w:r>
    </w:p>
    <w:p w14:paraId="51703DA0" w14:textId="77777777"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1-</w:t>
      </w:r>
      <w:r w:rsidRPr="00385246">
        <w:rPr>
          <w:rFonts w:ascii="Simplified Arabic" w:hAnsi="Simplified Arabic" w:cs="Simplified Arabic"/>
          <w:b w:val="0"/>
          <w:bCs/>
          <w:sz w:val="24"/>
          <w:szCs w:val="24"/>
          <w:rtl/>
        </w:rPr>
        <w:tab/>
      </w:r>
      <w:r w:rsidRPr="00385246">
        <w:rPr>
          <w:rFonts w:ascii="Simplified Arabic" w:hAnsi="Simplified Arabic" w:cs="Simplified Arabic" w:hint="cs"/>
          <w:b w:val="0"/>
          <w:bCs/>
          <w:sz w:val="24"/>
          <w:szCs w:val="24"/>
          <w:rtl/>
        </w:rPr>
        <w:t>معلومات أساسية</w:t>
      </w:r>
    </w:p>
    <w:p w14:paraId="59F8F28C" w14:textId="68584D3C" w:rsidR="00385246" w:rsidRDefault="00991362"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91362">
        <w:rPr>
          <w:rFonts w:cs="Simplified Arabic"/>
          <w:szCs w:val="24"/>
          <w:rtl/>
        </w:rPr>
        <w:t>يرد الاستخدام المستدام للتنوع البيولوجي في المادة 1 من الاتفاقية كأحد أهدافها الثلاثة.</w:t>
      </w:r>
      <w:r w:rsidRPr="00991362">
        <w:rPr>
          <w:rtl/>
        </w:rPr>
        <w:t xml:space="preserve"> </w:t>
      </w:r>
      <w:r w:rsidRPr="00991362">
        <w:rPr>
          <w:rFonts w:cs="Simplified Arabic"/>
          <w:szCs w:val="24"/>
          <w:rtl/>
        </w:rPr>
        <w:t>ويُعرّف الاستخدام المستدام في المادة 2 بأنه استخدام مكونات التنوع البيولوجي بطريقة وبمعدل لا يؤديان إلى تدهور التنوع البيولوجي على المدى الطويل، وبالتالي الحفاظ على قدرته على تلبية احتياجات وتطلعات الأجيال الحالية والمقبلة.</w:t>
      </w:r>
      <w:r w:rsidRPr="00991362">
        <w:rPr>
          <w:rtl/>
        </w:rPr>
        <w:t xml:space="preserve"> </w:t>
      </w:r>
      <w:r w:rsidRPr="00991362">
        <w:rPr>
          <w:rFonts w:cs="Simplified Arabic"/>
          <w:szCs w:val="24"/>
          <w:rtl/>
        </w:rPr>
        <w:t>وقد تم التأكيد على ذلك في الهدف 9 من الإطار، والذي يهدف إلى ضمان أن تكون إدارة واستخدام الأنواع البرية مستدامة لصالح الناس.</w:t>
      </w:r>
      <w:r w:rsidRPr="005972B5">
        <w:rPr>
          <w:rStyle w:val="FootnoteReference"/>
          <w:rFonts w:ascii="Simplified Arabic" w:hAnsi="Simplified Arabic" w:cs="Simplified Arabic"/>
          <w:sz w:val="24"/>
          <w:szCs w:val="24"/>
        </w:rPr>
        <w:footnoteReference w:id="29"/>
      </w:r>
      <w:r>
        <w:rPr>
          <w:rFonts w:cs="Simplified Arabic" w:hint="cs"/>
          <w:szCs w:val="24"/>
          <w:rtl/>
        </w:rPr>
        <w:t xml:space="preserve"> ويتم تناول بعض عناصر هذا الهدف في العديد من برامج العمل بموجب الاتفاقية؛ </w:t>
      </w:r>
      <w:r w:rsidRPr="00991362">
        <w:rPr>
          <w:rFonts w:cs="Simplified Arabic"/>
          <w:szCs w:val="24"/>
          <w:rtl/>
        </w:rPr>
        <w:t>ومع ذلك، يقدم الهدف 9 مفهوم الأنشطة والمنتجات والخدمات المستدامة القائمة على التنوع البيولوجي التي تعزز التنوع البيولوجي، والتي لم تُعرّف بوضوح.</w:t>
      </w:r>
    </w:p>
    <w:p w14:paraId="66D0983D" w14:textId="77777777" w:rsidR="00385246" w:rsidRPr="00B87FCF"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B87FCF">
        <w:rPr>
          <w:rFonts w:ascii="Simplified Arabic" w:hAnsi="Simplified Arabic" w:cs="Simplified Arabic" w:hint="cs"/>
          <w:b w:val="0"/>
          <w:bCs/>
          <w:sz w:val="24"/>
          <w:szCs w:val="24"/>
          <w:rtl/>
        </w:rPr>
        <w:t>2-</w:t>
      </w:r>
      <w:r w:rsidRPr="00B87FCF">
        <w:rPr>
          <w:rFonts w:ascii="Simplified Arabic" w:hAnsi="Simplified Arabic" w:cs="Simplified Arabic"/>
          <w:b w:val="0"/>
          <w:bCs/>
          <w:sz w:val="24"/>
          <w:szCs w:val="24"/>
          <w:rtl/>
        </w:rPr>
        <w:tab/>
      </w:r>
      <w:r w:rsidRPr="00B87FCF">
        <w:rPr>
          <w:rFonts w:ascii="Simplified Arabic" w:hAnsi="Simplified Arabic" w:cs="Simplified Arabic" w:hint="cs"/>
          <w:b w:val="0"/>
          <w:bCs/>
          <w:sz w:val="24"/>
          <w:szCs w:val="24"/>
          <w:rtl/>
        </w:rPr>
        <w:t>ملخص النصوص المقدمة</w:t>
      </w:r>
    </w:p>
    <w:p w14:paraId="6B6D4522" w14:textId="0884DFFA" w:rsidR="00385246" w:rsidRDefault="00991362"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91362">
        <w:rPr>
          <w:rFonts w:cs="Simplified Arabic"/>
          <w:szCs w:val="24"/>
          <w:rtl/>
        </w:rPr>
        <w:t>تلقت الأمانة 16 نصا بخصوص هذا الموضوع.</w:t>
      </w:r>
      <w:r w:rsidRPr="005972B5">
        <w:rPr>
          <w:rStyle w:val="FootnoteReference"/>
          <w:rFonts w:ascii="Simplified Arabic" w:hAnsi="Simplified Arabic" w:cs="Simplified Arabic"/>
          <w:sz w:val="24"/>
          <w:szCs w:val="24"/>
        </w:rPr>
        <w:footnoteReference w:id="30"/>
      </w:r>
      <w:r w:rsidRPr="00991362">
        <w:rPr>
          <w:rtl/>
        </w:rPr>
        <w:t xml:space="preserve"> </w:t>
      </w:r>
      <w:r w:rsidRPr="00991362">
        <w:rPr>
          <w:rFonts w:cs="Simplified Arabic"/>
          <w:szCs w:val="24"/>
          <w:rtl/>
        </w:rPr>
        <w:t>وقدم مقدمو النصوص معلومات عن النُهج والتجارب ذات الصلة، بما في ذلك ما يتعلق بمصائد الأسماك والزراعة والحراجة والأنواع البرية ذات الأهمية الثقافية للشعوب الأصلية والمجتمعات المحلية.</w:t>
      </w:r>
      <w:r>
        <w:rPr>
          <w:rFonts w:cs="Simplified Arabic" w:hint="cs"/>
          <w:szCs w:val="24"/>
          <w:rtl/>
        </w:rPr>
        <w:t xml:space="preserve"> </w:t>
      </w:r>
      <w:r w:rsidRPr="00991362">
        <w:rPr>
          <w:rFonts w:cs="Simplified Arabic"/>
          <w:szCs w:val="24"/>
          <w:rtl/>
        </w:rPr>
        <w:t xml:space="preserve">وتطابقت الآراء المتعلقة بالاحتياجات التقنية والعلمية الإضافية مع تلك المدرجة بالفعل في الوثيقتين </w:t>
      </w:r>
      <w:hyperlink r:id="rId27" w:history="1">
        <w:r w:rsidRPr="00BF472B">
          <w:rPr>
            <w:rStyle w:val="Hyperlink"/>
            <w:rFonts w:cs="Simplified Arabic"/>
            <w:szCs w:val="24"/>
          </w:rPr>
          <w:t>CBD/SBSTTA/26/3</w:t>
        </w:r>
      </w:hyperlink>
      <w:r w:rsidRPr="00991362">
        <w:rPr>
          <w:rFonts w:cs="Simplified Arabic"/>
          <w:szCs w:val="24"/>
          <w:rtl/>
        </w:rPr>
        <w:t xml:space="preserve"> و</w:t>
      </w:r>
      <w:hyperlink r:id="rId28" w:history="1">
        <w:r w:rsidRPr="00BF472B">
          <w:rPr>
            <w:rStyle w:val="Hyperlink"/>
            <w:rFonts w:cs="Simplified Arabic"/>
            <w:szCs w:val="24"/>
          </w:rPr>
          <w:t>CBD/SBSTTA/26/INF/15</w:t>
        </w:r>
      </w:hyperlink>
      <w:r w:rsidRPr="00991362">
        <w:rPr>
          <w:rFonts w:cs="Simplified Arabic"/>
          <w:szCs w:val="24"/>
          <w:rtl/>
        </w:rPr>
        <w:t>، ولكنها تضمنت أيضا الحاجة إلى ما يلي:</w:t>
      </w:r>
    </w:p>
    <w:p w14:paraId="5A02158C" w14:textId="73EAA484" w:rsidR="00385246" w:rsidRDefault="00991362" w:rsidP="006A645D">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991362">
        <w:rPr>
          <w:rFonts w:cs="Simplified Arabic"/>
          <w:szCs w:val="24"/>
          <w:rtl/>
        </w:rPr>
        <w:t>إرشادات بشأن تطوير التقنيات الحيوية وتوسيع نطاقها؛</w:t>
      </w:r>
    </w:p>
    <w:p w14:paraId="1D0180CA" w14:textId="496A0AE4" w:rsidR="00385246" w:rsidRDefault="00991362" w:rsidP="006A645D">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991362">
        <w:rPr>
          <w:rFonts w:cs="Simplified Arabic"/>
          <w:szCs w:val="24"/>
          <w:rtl/>
        </w:rPr>
        <w:t>طرق ووسائل تعزيز قدرات المجتمعات المحلية في مجال حفظ التنوع البيولوجي واستخدامه المستدامة والإنتاج؛</w:t>
      </w:r>
    </w:p>
    <w:p w14:paraId="5DB6928F" w14:textId="3EB19782" w:rsidR="00385246" w:rsidRDefault="00991362" w:rsidP="006A645D">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991362">
        <w:rPr>
          <w:rFonts w:cs="Simplified Arabic"/>
          <w:szCs w:val="24"/>
          <w:rtl/>
        </w:rPr>
        <w:t>توحيد منصات البيانات ومؤشرات الأثر؛</w:t>
      </w:r>
    </w:p>
    <w:p w14:paraId="4021553C" w14:textId="51FAEE59" w:rsidR="00385246" w:rsidRDefault="00991362" w:rsidP="006A645D">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991362">
        <w:rPr>
          <w:rFonts w:cs="Simplified Arabic"/>
          <w:szCs w:val="24"/>
          <w:rtl/>
        </w:rPr>
        <w:t>زيادة التمويل للمؤسسات المستدامة.</w:t>
      </w:r>
    </w:p>
    <w:p w14:paraId="3621198F" w14:textId="7C1DF04C" w:rsidR="00385246" w:rsidRDefault="00991362"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91362">
        <w:rPr>
          <w:rFonts w:cs="Simplified Arabic"/>
          <w:szCs w:val="24"/>
          <w:rtl/>
        </w:rPr>
        <w:t xml:space="preserve">ولفت بعض مقدمي النصوص أيضا الانتباه إلى تحليل الثغرات المعرفية المعروضة في التذييل 2 </w:t>
      </w:r>
      <w:r w:rsidRPr="00991362">
        <w:rPr>
          <w:rFonts w:cs="Simplified Arabic"/>
          <w:i/>
          <w:iCs/>
          <w:szCs w:val="24"/>
          <w:rtl/>
        </w:rPr>
        <w:t>لتقرير التقييم المواضيعي بشأن الاستخدام المستدام للأنواع البرية: ملخص لواضعي السياسات</w:t>
      </w:r>
      <w:r w:rsidRPr="00991362">
        <w:rPr>
          <w:rFonts w:cs="Simplified Arabic"/>
          <w:szCs w:val="24"/>
          <w:rtl/>
        </w:rPr>
        <w:t xml:space="preserve"> الصادر عن المنبر الحكومي الدولي للعلوم والسياسات في مجال التنوع البيولوجي وخدمات النظم الإيكولوجية.</w:t>
      </w:r>
      <w:r w:rsidR="001A5205" w:rsidRPr="001A5205">
        <w:rPr>
          <w:rtl/>
        </w:rPr>
        <w:t xml:space="preserve"> </w:t>
      </w:r>
      <w:r w:rsidR="001A5205" w:rsidRPr="001A5205">
        <w:rPr>
          <w:rFonts w:cs="Simplified Arabic"/>
          <w:szCs w:val="24"/>
          <w:rtl/>
        </w:rPr>
        <w:t xml:space="preserve">وأشير أيضا إلى </w:t>
      </w:r>
      <w:r w:rsidR="001A5205" w:rsidRPr="001A5205">
        <w:rPr>
          <w:rFonts w:cs="Simplified Arabic"/>
          <w:i/>
          <w:iCs/>
          <w:szCs w:val="24"/>
          <w:rtl/>
        </w:rPr>
        <w:t>تقرير التقييم المواضيعي عن الأسباب الكامنة وراء فقدان التنوع البيولوجي ومحددات التغيير التحويلي وخيارات تحقيق رؤية عام</w:t>
      </w:r>
      <w:r w:rsidR="001A5205">
        <w:rPr>
          <w:rFonts w:cs="Simplified Arabic" w:hint="cs"/>
          <w:i/>
          <w:iCs/>
          <w:szCs w:val="24"/>
          <w:rtl/>
        </w:rPr>
        <w:t> </w:t>
      </w:r>
      <w:r w:rsidR="001A5205" w:rsidRPr="001A5205">
        <w:rPr>
          <w:rFonts w:cs="Simplified Arabic"/>
          <w:i/>
          <w:iCs/>
          <w:szCs w:val="24"/>
          <w:rtl/>
        </w:rPr>
        <w:t>2050 للتنوع البيولوجي</w:t>
      </w:r>
      <w:r w:rsidR="001A5205" w:rsidRPr="001A5205">
        <w:rPr>
          <w:rFonts w:cs="Simplified Arabic"/>
          <w:szCs w:val="24"/>
          <w:rtl/>
        </w:rPr>
        <w:t xml:space="preserve"> باعتباره وثيق الصلة بهذا الموضوع.</w:t>
      </w:r>
    </w:p>
    <w:p w14:paraId="11FF4F48" w14:textId="6D23AE28" w:rsidR="00385246" w:rsidRDefault="00740FF9"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740FF9">
        <w:rPr>
          <w:rFonts w:cs="Simplified Arabic"/>
          <w:szCs w:val="24"/>
          <w:rtl/>
        </w:rPr>
        <w:lastRenderedPageBreak/>
        <w:t>وأشار أحد الأطراف في نصه المقدم إلى أنه يمكن فهم الموضوع بشكل عام على أنه يغطي عنصرين رئيسيين مترابطين: (أ) الاستخدام المستدام للأنواع البرية؛</w:t>
      </w:r>
      <w:r>
        <w:rPr>
          <w:rFonts w:cs="Simplified Arabic" w:hint="cs"/>
          <w:szCs w:val="24"/>
          <w:rtl/>
        </w:rPr>
        <w:t xml:space="preserve"> </w:t>
      </w:r>
      <w:r w:rsidRPr="00740FF9">
        <w:rPr>
          <w:rFonts w:cs="Simplified Arabic"/>
          <w:szCs w:val="24"/>
          <w:rtl/>
        </w:rPr>
        <w:t>(ب) الأنشطة والمنتجات والخدمات التي كان لها أثر إيجابي صافٍ على التنوع البيولوجي.</w:t>
      </w:r>
      <w:r w:rsidRPr="00740FF9">
        <w:rPr>
          <w:rtl/>
        </w:rPr>
        <w:t xml:space="preserve"> </w:t>
      </w:r>
      <w:r w:rsidRPr="00740FF9">
        <w:rPr>
          <w:rFonts w:cs="Simplified Arabic"/>
          <w:szCs w:val="24"/>
          <w:rtl/>
        </w:rPr>
        <w:t>ولوحظ أنه في جميع الحالات، ينبغي أن يؤدي ذلك أيضا إلى تحقيق منافع اجتماعية واقتصادية وبيئية للناس، مع حماية وتعزيز الاستخدام المستدام العرفي من قبل الشعوب الأصلية والمجتمعات المحلية، بما يتماشى مع أهداف الاتفاقية والإطار الأوسع نطاقا.</w:t>
      </w:r>
      <w:r w:rsidRPr="00740FF9">
        <w:rPr>
          <w:rtl/>
        </w:rPr>
        <w:t xml:space="preserve"> </w:t>
      </w:r>
      <w:r w:rsidRPr="00740FF9">
        <w:rPr>
          <w:rFonts w:cs="Simplified Arabic"/>
          <w:szCs w:val="24"/>
          <w:rtl/>
        </w:rPr>
        <w:t>وأشار مقدم النص نفسه إلى أن تعزيز منتجات وخدمات الأنشطة المستدامة القائمة على التنوع البيولوجي يشار إليها أحيانا باسم "الاقتصاد الحيوي" وأشار إلى تعاريف هذا المصطلح.</w:t>
      </w:r>
    </w:p>
    <w:p w14:paraId="75CBB7F2" w14:textId="1FCE84E6" w:rsidR="00385246" w:rsidRDefault="00740FF9"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740FF9">
        <w:rPr>
          <w:rFonts w:cs="Simplified Arabic"/>
          <w:szCs w:val="24"/>
          <w:rtl/>
        </w:rPr>
        <w:t>وفي النص المقدم من طرف آخر، لوحظ أن الاقتصاد الحيوي والنُهج المرتبطة به أصبحت حجر الزاوية في استراتيجيات الاستثمار لدعم الإطار.</w:t>
      </w:r>
      <w:r w:rsidRPr="00740FF9">
        <w:rPr>
          <w:rtl/>
        </w:rPr>
        <w:t xml:space="preserve"> </w:t>
      </w:r>
      <w:r w:rsidRPr="00740FF9">
        <w:rPr>
          <w:rFonts w:cs="Simplified Arabic"/>
          <w:szCs w:val="24"/>
          <w:rtl/>
        </w:rPr>
        <w:t>فعلى سبيل المثال، كانت بوابة الاستثمار في قطاع التنوع البيولوجي، بدعم من برنامج الأمم المتحدة الإنمائي ومبادرة تمويل التنوع البيولوجي، بمثابة محفز لربط فرص الاستثمار الوطنية بالمستثمرين والوسطاء المناسبين، وهو ما ساهم في إيجاد فرص عمل والتحول الاقتصادي الشامل والمستدام والنمو الاقتصادي.</w:t>
      </w:r>
      <w:r w:rsidRPr="00740FF9">
        <w:rPr>
          <w:rtl/>
        </w:rPr>
        <w:t xml:space="preserve"> </w:t>
      </w:r>
      <w:r w:rsidRPr="00740FF9">
        <w:rPr>
          <w:rFonts w:cs="Simplified Arabic"/>
          <w:szCs w:val="24"/>
          <w:rtl/>
        </w:rPr>
        <w:t>وعرض مقدم النص عدة دراسات حالة لمشاريع إصلاح الأراضي والإشراف على التنوع البيولوجي.</w:t>
      </w:r>
    </w:p>
    <w:p w14:paraId="23E2A9E2" w14:textId="70580E40" w:rsidR="00385246" w:rsidRDefault="00740FF9" w:rsidP="006A645D">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740FF9">
        <w:rPr>
          <w:rFonts w:cs="Simplified Arabic"/>
          <w:szCs w:val="24"/>
          <w:rtl/>
        </w:rPr>
        <w:t>وأشار مقدمو نصوص آخرون إلى مفاهيم ذات صلة، مثل الاقتصاد الأخضر، الذي أكد أيضا على تعزيز المنتجات والخدمات المستدامة التي تدعم الانتقال نحو نماذج اقتصادية أكثر قدرة على الصمود، أو تعزيز الأنشطة المستدامة التي تولد منافع اجتماعية واقتصادية وبيئية، مع المساهمة في حفظ التنوع البيولوجي.</w:t>
      </w:r>
    </w:p>
    <w:p w14:paraId="1534AC15" w14:textId="122E2E87"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3-</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تحليل ومعلومات إضافية</w:t>
      </w:r>
    </w:p>
    <w:p w14:paraId="20BA4B71" w14:textId="7670EEDF" w:rsidR="00385246" w:rsidRDefault="004A48B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4A48B7">
        <w:rPr>
          <w:rFonts w:cs="Simplified Arabic"/>
          <w:szCs w:val="24"/>
          <w:rtl/>
        </w:rPr>
        <w:t>غطت النصوص المقدمة موضوعين رئيسيين متميزين.</w:t>
      </w:r>
      <w:r>
        <w:rPr>
          <w:rFonts w:cs="Simplified Arabic" w:hint="cs"/>
          <w:szCs w:val="24"/>
          <w:rtl/>
        </w:rPr>
        <w:t xml:space="preserve"> </w:t>
      </w:r>
      <w:r w:rsidRPr="004A48B7">
        <w:rPr>
          <w:rFonts w:cs="Simplified Arabic"/>
          <w:szCs w:val="24"/>
          <w:rtl/>
        </w:rPr>
        <w:t>الأول هو الاستغلال المستدام للأنواع البرية، إذ تشير معظم الأمثلة إلى قطاع اللحوم البرية، بل وبعض القطاعات الفرعية والاستخدامات الأخرى، مثل مصايد الأسماك.</w:t>
      </w:r>
      <w:r w:rsidRPr="004A48B7">
        <w:rPr>
          <w:rtl/>
        </w:rPr>
        <w:t xml:space="preserve"> </w:t>
      </w:r>
      <w:r w:rsidRPr="004A48B7">
        <w:rPr>
          <w:rFonts w:cs="Simplified Arabic"/>
          <w:szCs w:val="24"/>
          <w:rtl/>
        </w:rPr>
        <w:t>ولم يذكر مقدمو النصوص كيف عملت تلك الأنشطة على "تعزيز" التنوع البيولوجي.</w:t>
      </w:r>
      <w:r w:rsidRPr="004A48B7">
        <w:rPr>
          <w:rtl/>
        </w:rPr>
        <w:t xml:space="preserve"> </w:t>
      </w:r>
      <w:r w:rsidRPr="004A48B7">
        <w:rPr>
          <w:rFonts w:cs="Simplified Arabic"/>
          <w:szCs w:val="24"/>
          <w:rtl/>
        </w:rPr>
        <w:t>وكان الموضوع الثاني متمثلا في الأنشطة والمنتجات والخدمات المستدامة القائمة على التنوع البيولوجي التي عززت التنوع البيولوجي في سياق النُهج أو الاستراتيجيات الاقتصادية الأوسع نطاقا، والتي غالبا ما تُصنف تحت مفهوم "الاقتصاد الحيوي" أو مفاهيم الاقتصاد الكلي المماثلة.</w:t>
      </w:r>
      <w:r w:rsidRPr="004A48B7">
        <w:rPr>
          <w:rtl/>
        </w:rPr>
        <w:t xml:space="preserve"> </w:t>
      </w:r>
      <w:r w:rsidRPr="004A48B7">
        <w:rPr>
          <w:rFonts w:cs="Simplified Arabic"/>
          <w:szCs w:val="24"/>
          <w:rtl/>
        </w:rPr>
        <w:t>وقد تجد الهيئة الفرعية أنه من المفيد التمييز بين الموضوعين.</w:t>
      </w:r>
    </w:p>
    <w:p w14:paraId="25ECEF2A" w14:textId="1894CDD0" w:rsidR="00385246" w:rsidRDefault="004A48B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4A48B7">
        <w:rPr>
          <w:rFonts w:cs="Simplified Arabic"/>
          <w:szCs w:val="24"/>
          <w:rtl/>
        </w:rPr>
        <w:t xml:space="preserve">وتنطوي الإدارة المستدامة للحياة البرية على الإدارة السليمة لأنواع </w:t>
      </w:r>
      <w:r>
        <w:rPr>
          <w:rFonts w:cs="Simplified Arabic" w:hint="cs"/>
          <w:szCs w:val="24"/>
          <w:rtl/>
        </w:rPr>
        <w:t>الأحياء</w:t>
      </w:r>
      <w:r w:rsidRPr="004A48B7">
        <w:rPr>
          <w:rFonts w:cs="Simplified Arabic"/>
          <w:szCs w:val="24"/>
          <w:rtl/>
        </w:rPr>
        <w:t xml:space="preserve"> البرية </w:t>
      </w:r>
      <w:r>
        <w:rPr>
          <w:rFonts w:cs="Simplified Arabic" w:hint="cs"/>
          <w:szCs w:val="24"/>
          <w:rtl/>
        </w:rPr>
        <w:t xml:space="preserve">من أجل الإبقاء على أعدادها </w:t>
      </w:r>
      <w:r w:rsidRPr="004A48B7">
        <w:rPr>
          <w:rFonts w:cs="Simplified Arabic"/>
          <w:szCs w:val="24"/>
          <w:rtl/>
        </w:rPr>
        <w:t xml:space="preserve">وموائلها </w:t>
      </w:r>
      <w:r>
        <w:rPr>
          <w:rFonts w:cs="Simplified Arabic" w:hint="cs"/>
          <w:szCs w:val="24"/>
          <w:rtl/>
        </w:rPr>
        <w:t>عب</w:t>
      </w:r>
      <w:r w:rsidRPr="004A48B7">
        <w:rPr>
          <w:rFonts w:cs="Simplified Arabic"/>
          <w:szCs w:val="24"/>
          <w:rtl/>
        </w:rPr>
        <w:t xml:space="preserve">ر الزمن، </w:t>
      </w:r>
      <w:r>
        <w:rPr>
          <w:rFonts w:cs="Simplified Arabic" w:hint="cs"/>
          <w:szCs w:val="24"/>
          <w:rtl/>
        </w:rPr>
        <w:t>بالنظر إلى</w:t>
      </w:r>
      <w:r w:rsidRPr="004A48B7">
        <w:rPr>
          <w:rFonts w:cs="Simplified Arabic"/>
          <w:szCs w:val="24"/>
          <w:rtl/>
        </w:rPr>
        <w:t xml:space="preserve"> الاحتياجات الاجتماعية</w:t>
      </w:r>
      <w:r>
        <w:rPr>
          <w:rFonts w:cs="Simplified Arabic" w:hint="cs"/>
          <w:szCs w:val="24"/>
          <w:rtl/>
        </w:rPr>
        <w:t>-</w:t>
      </w:r>
      <w:r w:rsidRPr="004A48B7">
        <w:rPr>
          <w:rFonts w:cs="Simplified Arabic"/>
          <w:szCs w:val="24"/>
          <w:rtl/>
        </w:rPr>
        <w:t xml:space="preserve">الاقتصادية </w:t>
      </w:r>
      <w:r>
        <w:rPr>
          <w:rFonts w:cs="Simplified Arabic" w:hint="cs"/>
          <w:szCs w:val="24"/>
          <w:rtl/>
        </w:rPr>
        <w:t>لأعداد السكان</w:t>
      </w:r>
      <w:r w:rsidRPr="004A48B7">
        <w:rPr>
          <w:rFonts w:cs="Simplified Arabic"/>
          <w:szCs w:val="24"/>
          <w:rtl/>
        </w:rPr>
        <w:t>،</w:t>
      </w:r>
      <w:r w:rsidRPr="005972B5">
        <w:rPr>
          <w:rStyle w:val="FootnoteReference"/>
          <w:rFonts w:ascii="Simplified Arabic" w:hAnsi="Simplified Arabic" w:cs="Simplified Arabic"/>
          <w:sz w:val="24"/>
          <w:szCs w:val="24"/>
        </w:rPr>
        <w:footnoteReference w:id="31"/>
      </w:r>
      <w:r w:rsidRPr="004A48B7">
        <w:rPr>
          <w:rFonts w:cs="Simplified Arabic"/>
          <w:szCs w:val="24"/>
          <w:rtl/>
        </w:rPr>
        <w:t xml:space="preserve"> وهي مجموعة فرعية من الأنشطة المستدامة القائمة على التنوع البيولوجي.</w:t>
      </w:r>
      <w:r>
        <w:rPr>
          <w:rFonts w:cs="Simplified Arabic" w:hint="cs"/>
          <w:szCs w:val="24"/>
          <w:rtl/>
        </w:rPr>
        <w:t xml:space="preserve"> </w:t>
      </w:r>
      <w:r w:rsidRPr="004A48B7">
        <w:rPr>
          <w:rFonts w:cs="Simplified Arabic"/>
          <w:szCs w:val="24"/>
          <w:rtl/>
        </w:rPr>
        <w:t xml:space="preserve">وطلب مؤتمر الأطراف، في الفقرة 6 من مقرره </w:t>
      </w:r>
      <w:hyperlink r:id="rId29" w:history="1">
        <w:r w:rsidRPr="004A48B7">
          <w:rPr>
            <w:rStyle w:val="Hyperlink"/>
            <w:rFonts w:cs="Simplified Arabic"/>
            <w:szCs w:val="24"/>
            <w:rtl/>
          </w:rPr>
          <w:t>16/15</w:t>
        </w:r>
      </w:hyperlink>
      <w:r w:rsidRPr="004A48B7">
        <w:rPr>
          <w:rFonts w:cs="Simplified Arabic"/>
          <w:szCs w:val="24"/>
          <w:rtl/>
        </w:rPr>
        <w:t xml:space="preserve">، إلى الأمينة التنفيذية إعداد مشروع إرشادات عالمية بشأن الإدارة المستدامة للحياة البرية </w:t>
      </w:r>
      <w:r>
        <w:rPr>
          <w:rFonts w:cs="Simplified Arabic" w:hint="cs"/>
          <w:szCs w:val="24"/>
          <w:rtl/>
        </w:rPr>
        <w:t>تكون قابلة للتطبيق</w:t>
      </w:r>
      <w:r w:rsidRPr="004A48B7">
        <w:rPr>
          <w:rFonts w:cs="Simplified Arabic"/>
          <w:szCs w:val="24"/>
          <w:rtl/>
        </w:rPr>
        <w:t xml:space="preserve"> على أنواع وممارسات متعددة.</w:t>
      </w:r>
      <w:r w:rsidRPr="004A48B7">
        <w:rPr>
          <w:rtl/>
        </w:rPr>
        <w:t xml:space="preserve"> </w:t>
      </w:r>
      <w:r w:rsidRPr="004A48B7">
        <w:rPr>
          <w:rFonts w:cs="Simplified Arabic"/>
          <w:szCs w:val="24"/>
          <w:rtl/>
        </w:rPr>
        <w:t>ويمكن لمثل هذه الإرشادات أن توجه وتدعم، جزئيا، التطوير الأوسع نطاقا للإرشادات والأدوات الخاصة بالأنشطة والمنتجات والخدمات المستدامة القائمة على التنوع البيولوجي.</w:t>
      </w:r>
    </w:p>
    <w:p w14:paraId="4C1A92F8" w14:textId="1F64354A"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4-</w:t>
      </w:r>
      <w:r w:rsidRPr="00385246">
        <w:rPr>
          <w:rFonts w:ascii="Simplified Arabic" w:hAnsi="Simplified Arabic" w:cs="Simplified Arabic"/>
          <w:b w:val="0"/>
          <w:bCs/>
          <w:sz w:val="24"/>
          <w:szCs w:val="24"/>
          <w:rtl/>
        </w:rPr>
        <w:tab/>
      </w:r>
      <w:r w:rsidR="00524688" w:rsidRPr="00FC7D67">
        <w:rPr>
          <w:rFonts w:ascii="Simplified Arabic" w:hAnsi="Simplified Arabic" w:cs="Simplified Arabic"/>
          <w:b w:val="0"/>
          <w:bCs/>
          <w:sz w:val="24"/>
          <w:szCs w:val="24"/>
          <w:rtl/>
        </w:rPr>
        <w:t xml:space="preserve">استنتاجات بشأن </w:t>
      </w:r>
      <w:r w:rsidR="00524688">
        <w:rPr>
          <w:rFonts w:ascii="Simplified Arabic" w:hAnsi="Simplified Arabic" w:cs="Simplified Arabic" w:hint="cs"/>
          <w:b w:val="0"/>
          <w:bCs/>
          <w:sz w:val="24"/>
          <w:szCs w:val="24"/>
          <w:rtl/>
        </w:rPr>
        <w:t>السبل</w:t>
      </w:r>
      <w:r w:rsidR="00524688" w:rsidRPr="00FC7D67">
        <w:rPr>
          <w:rFonts w:ascii="Simplified Arabic" w:hAnsi="Simplified Arabic" w:cs="Simplified Arabic"/>
          <w:b w:val="0"/>
          <w:bCs/>
          <w:sz w:val="24"/>
          <w:szCs w:val="24"/>
          <w:rtl/>
        </w:rPr>
        <w:t xml:space="preserve"> </w:t>
      </w:r>
      <w:r w:rsidR="00524688">
        <w:rPr>
          <w:rFonts w:ascii="Simplified Arabic" w:hAnsi="Simplified Arabic" w:cs="Simplified Arabic" w:hint="cs"/>
          <w:b w:val="0"/>
          <w:bCs/>
          <w:sz w:val="24"/>
          <w:szCs w:val="24"/>
          <w:rtl/>
        </w:rPr>
        <w:t>ال</w:t>
      </w:r>
      <w:r w:rsidR="00524688" w:rsidRPr="00FC7D67">
        <w:rPr>
          <w:rFonts w:ascii="Simplified Arabic" w:hAnsi="Simplified Arabic" w:cs="Simplified Arabic"/>
          <w:b w:val="0"/>
          <w:bCs/>
          <w:sz w:val="24"/>
          <w:szCs w:val="24"/>
          <w:rtl/>
        </w:rPr>
        <w:t>محتملة للمضي قدما</w:t>
      </w:r>
    </w:p>
    <w:p w14:paraId="32852024" w14:textId="37476DFC" w:rsidR="00385246" w:rsidRDefault="00EA5051"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EA5051">
        <w:rPr>
          <w:rFonts w:cs="Simplified Arabic"/>
          <w:szCs w:val="24"/>
          <w:rtl/>
        </w:rPr>
        <w:t>على الرغم من أن العديد من مقدمي النصوص ذكروا الاقتصاد الحيوي، لم يرد ذكر هذا المصطلح في الهدف</w:t>
      </w:r>
      <w:r>
        <w:rPr>
          <w:rFonts w:cs="Simplified Arabic" w:hint="cs"/>
          <w:szCs w:val="24"/>
          <w:rtl/>
        </w:rPr>
        <w:t> </w:t>
      </w:r>
      <w:r w:rsidRPr="00EA5051">
        <w:rPr>
          <w:rFonts w:cs="Simplified Arabic"/>
          <w:szCs w:val="24"/>
          <w:rtl/>
        </w:rPr>
        <w:t>9 من الإطار، والذي يقدم مفهوم الأنشطة والمنتجات والخدمات المستدامة القائمة على التنوع البيولوجي.</w:t>
      </w:r>
      <w:r w:rsidRPr="00EA5051">
        <w:rPr>
          <w:rtl/>
        </w:rPr>
        <w:t xml:space="preserve"> </w:t>
      </w:r>
      <w:r w:rsidRPr="00EA5051">
        <w:rPr>
          <w:rFonts w:cs="Simplified Arabic"/>
          <w:szCs w:val="24"/>
          <w:rtl/>
        </w:rPr>
        <w:t>وعلى هذا النحو، وفي حين قد تكون هناك حاجة إلى مزيد من العمل بشأن الاقتصاد الحيوي في إطار الاتفاقية، فهو غير مشمول في النهج المقترح.</w:t>
      </w:r>
    </w:p>
    <w:p w14:paraId="10526045" w14:textId="2562B36D" w:rsidR="00385246" w:rsidRDefault="00FB2470"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FB2470">
        <w:rPr>
          <w:rFonts w:cs="Simplified Arabic"/>
          <w:szCs w:val="24"/>
          <w:rtl/>
        </w:rPr>
        <w:lastRenderedPageBreak/>
        <w:t>ويلزم إجراء المزيد من الدراسة والتحليل فيما يتعلق بالهدف 9 و"الأنشطة والمنتجات والخدمات المستدامة القائمة على التنوع البيولوجي التي تعزز التنوع البيولوجي".</w:t>
      </w:r>
      <w:r>
        <w:rPr>
          <w:rFonts w:cs="Simplified Arabic" w:hint="cs"/>
          <w:szCs w:val="24"/>
          <w:rtl/>
        </w:rPr>
        <w:t xml:space="preserve"> </w:t>
      </w:r>
      <w:r w:rsidRPr="00FB2470">
        <w:rPr>
          <w:rFonts w:cs="Simplified Arabic"/>
          <w:szCs w:val="24"/>
          <w:rtl/>
        </w:rPr>
        <w:t>وأقرّ مقدمو النصوص باحتمالية صلة وأهمية المصطلح بالنسبة للهدف 9، لكنهم أشاروا إلى أوجه عدم اليقين فيما يتعلق به ومدى ملاءمته لأغراض الاتفاقية.</w:t>
      </w:r>
      <w:r>
        <w:rPr>
          <w:rFonts w:cs="Simplified Arabic" w:hint="cs"/>
          <w:szCs w:val="24"/>
          <w:rtl/>
        </w:rPr>
        <w:t xml:space="preserve"> </w:t>
      </w:r>
      <w:r w:rsidRPr="00FB2470">
        <w:rPr>
          <w:rFonts w:cs="Simplified Arabic"/>
          <w:szCs w:val="24"/>
          <w:rtl/>
        </w:rPr>
        <w:t>وقبل تقديم توصيات بشأن مجال عمل جديد حول هذا الموضوع، أو إدماجه في المجالات القائمة، يجب إيلاء مزيد من النظر في هذه المسألة.</w:t>
      </w:r>
    </w:p>
    <w:p w14:paraId="1B937EC9" w14:textId="69F5B73F" w:rsidR="00385246" w:rsidRPr="00385246" w:rsidRDefault="00385246" w:rsidP="00EB7839">
      <w:pPr>
        <w:pStyle w:val="CBDH1"/>
        <w:tabs>
          <w:tab w:val="clear" w:pos="567"/>
          <w:tab w:val="clear" w:pos="1134"/>
          <w:tab w:val="clear" w:pos="1701"/>
          <w:tab w:val="clear" w:pos="2268"/>
          <w:tab w:val="clear" w:pos="2835"/>
          <w:tab w:val="clear" w:pos="3402"/>
          <w:tab w:val="left" w:pos="720"/>
        </w:tabs>
        <w:bidi/>
        <w:spacing w:before="0" w:line="216" w:lineRule="auto"/>
        <w:ind w:left="720" w:hanging="720"/>
        <w:jc w:val="both"/>
        <w:rPr>
          <w:rFonts w:ascii="Simplified Arabic" w:hAnsi="Simplified Arabic" w:cs="Simplified Arabic"/>
          <w:b w:val="0"/>
          <w:bCs/>
          <w:sz w:val="24"/>
          <w:szCs w:val="24"/>
          <w:rtl/>
        </w:rPr>
      </w:pPr>
      <w:r w:rsidRPr="00385246">
        <w:rPr>
          <w:rFonts w:ascii="Simplified Arabic" w:hAnsi="Simplified Arabic" w:cs="Simplified Arabic" w:hint="cs"/>
          <w:b w:val="0"/>
          <w:bCs/>
          <w:sz w:val="24"/>
          <w:szCs w:val="24"/>
          <w:rtl/>
        </w:rPr>
        <w:t>دال-</w:t>
      </w:r>
      <w:r w:rsidRPr="00385246">
        <w:rPr>
          <w:rFonts w:ascii="Simplified Arabic" w:hAnsi="Simplified Arabic" w:cs="Simplified Arabic"/>
          <w:b w:val="0"/>
          <w:bCs/>
          <w:sz w:val="24"/>
          <w:szCs w:val="24"/>
          <w:rtl/>
        </w:rPr>
        <w:tab/>
      </w:r>
      <w:r w:rsidR="00EB7839" w:rsidRPr="00EB7839">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الجينية</w:t>
      </w:r>
    </w:p>
    <w:p w14:paraId="6D5EFB06" w14:textId="2ED623E0"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1-</w:t>
      </w:r>
      <w:r w:rsidRPr="00385246">
        <w:rPr>
          <w:rFonts w:ascii="Simplified Arabic" w:hAnsi="Simplified Arabic" w:cs="Simplified Arabic"/>
          <w:b w:val="0"/>
          <w:bCs/>
          <w:sz w:val="24"/>
          <w:szCs w:val="24"/>
          <w:rtl/>
        </w:rPr>
        <w:tab/>
      </w:r>
      <w:r w:rsidRPr="00385246">
        <w:rPr>
          <w:rFonts w:ascii="Simplified Arabic" w:hAnsi="Simplified Arabic" w:cs="Simplified Arabic" w:hint="cs"/>
          <w:b w:val="0"/>
          <w:bCs/>
          <w:sz w:val="24"/>
          <w:szCs w:val="24"/>
          <w:rtl/>
        </w:rPr>
        <w:t>معلومات أساسية</w:t>
      </w:r>
    </w:p>
    <w:p w14:paraId="58F78BC6" w14:textId="4FE3306E" w:rsidR="00385246" w:rsidRDefault="00194DF9"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194DF9">
        <w:rPr>
          <w:rFonts w:cs="Simplified Arabic"/>
          <w:szCs w:val="24"/>
          <w:rtl/>
        </w:rPr>
        <w:t>يتضمن برنامج العمل المتعلق بالمادة 8 (ي) وأحكام الاتفاقية ذات الصلة المتعلقة بالشعوب الأصلية والمجتمعات المحلية حتى عام 2030، الذي ستنفذه الأطراف والهيئة الفرعية المعنية بالمادة 8 (ي) وغيرها من أحكام الاتفاقية المتعلقة بالشعوب الأصلية والمجتمعات المحلية والأمانة، العديد من المهام التي تتناول النهج القائم على حقوق الإنسان.</w:t>
      </w:r>
      <w:r w:rsidR="001F39E3" w:rsidRPr="001F39E3">
        <w:rPr>
          <w:rtl/>
        </w:rPr>
        <w:t xml:space="preserve"> </w:t>
      </w:r>
      <w:r w:rsidR="001F39E3" w:rsidRPr="001F39E3">
        <w:rPr>
          <w:rFonts w:cs="Simplified Arabic"/>
          <w:szCs w:val="24"/>
          <w:rtl/>
        </w:rPr>
        <w:t>وتتعلق المهمة 7-3 بوضع مبادئ توجيهية بشأن تنفيذ الهدف 22 من الإطار.</w:t>
      </w:r>
      <w:r w:rsidR="001F39E3" w:rsidRPr="001F39E3">
        <w:rPr>
          <w:rtl/>
        </w:rPr>
        <w:t xml:space="preserve"> </w:t>
      </w:r>
      <w:r w:rsidR="001F39E3" w:rsidRPr="001F39E3">
        <w:rPr>
          <w:rFonts w:cs="Simplified Arabic"/>
          <w:szCs w:val="24"/>
          <w:rtl/>
        </w:rPr>
        <w:t>وبموجب المهمة 7-1، تقوم الهيئة الفرعية المعنية بالمادة 8 (ي) بوضع مبادئ توجيهية للمساهمة في تعزيز مساهمات الشعوب الأصلية والمجتمعات المحلية في حفظ التنوع البيولوجي واستخدامه المستدام.</w:t>
      </w:r>
    </w:p>
    <w:p w14:paraId="0121ABF6" w14:textId="688F791C" w:rsidR="00385246" w:rsidRDefault="00193C94"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193C94">
        <w:rPr>
          <w:rFonts w:cs="Simplified Arabic"/>
          <w:szCs w:val="24"/>
          <w:rtl/>
        </w:rPr>
        <w:t>وقد أرست الاتفاقية منذ فترة طويلة العمل في المسائل الجنسانية والمساواة بين الجنسين، بما في ذلك في إطار خطة العمل المتعلقة بالمسائل الجنسانية (2023-2030)، التي يستند تنفيذها، ضمن جملة أمور، إلى تطبيق نهج قائم على حقوق الإنسان.</w:t>
      </w:r>
      <w:r w:rsidR="00FA7AB2" w:rsidRPr="00FA7AB2">
        <w:rPr>
          <w:rtl/>
        </w:rPr>
        <w:t xml:space="preserve"> </w:t>
      </w:r>
      <w:r w:rsidR="00FA7AB2" w:rsidRPr="00FA7AB2">
        <w:rPr>
          <w:rFonts w:cs="Simplified Arabic"/>
          <w:szCs w:val="24"/>
          <w:rtl/>
        </w:rPr>
        <w:t>ويتمثل الغرض من خطة العمل المتعلقة بالمسائل الجنسانية في دعم وتعزيز تنفيذ إطار العمل المراعي للمنظور الجنساني.</w:t>
      </w:r>
    </w:p>
    <w:p w14:paraId="0802BDA4" w14:textId="2AE89C06" w:rsidR="00385246" w:rsidRDefault="00FA7AB2"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FA7AB2">
        <w:rPr>
          <w:rFonts w:cs="Simplified Arabic"/>
          <w:szCs w:val="24"/>
          <w:rtl/>
        </w:rPr>
        <w:t xml:space="preserve">ودعا مؤتمر الأطراف، في الفقرة 20 من مقرره </w:t>
      </w:r>
      <w:hyperlink r:id="rId30" w:history="1">
        <w:r w:rsidRPr="00AE46C5">
          <w:rPr>
            <w:rStyle w:val="Hyperlink"/>
            <w:rFonts w:cs="Simplified Arabic"/>
            <w:szCs w:val="24"/>
            <w:rtl/>
          </w:rPr>
          <w:t>16/35</w:t>
        </w:r>
      </w:hyperlink>
      <w:r w:rsidRPr="00FA7AB2">
        <w:rPr>
          <w:rFonts w:cs="Simplified Arabic"/>
          <w:szCs w:val="24"/>
          <w:rtl/>
        </w:rPr>
        <w:t xml:space="preserve">، </w:t>
      </w:r>
      <w:r>
        <w:rPr>
          <w:rFonts w:cs="Simplified Arabic" w:hint="cs"/>
          <w:szCs w:val="24"/>
          <w:rtl/>
        </w:rPr>
        <w:t>مفوضية الأمم المتحدة</w:t>
      </w:r>
      <w:r w:rsidRPr="00FA7AB2">
        <w:rPr>
          <w:rFonts w:cs="Simplified Arabic"/>
          <w:szCs w:val="24"/>
          <w:rtl/>
        </w:rPr>
        <w:t xml:space="preserve"> السامية لحقوق الإنسان إلى </w:t>
      </w:r>
      <w:r>
        <w:rPr>
          <w:rFonts w:cs="Simplified Arabic" w:hint="cs"/>
          <w:szCs w:val="24"/>
          <w:rtl/>
        </w:rPr>
        <w:t>إعداد أدوات</w:t>
      </w:r>
      <w:r w:rsidRPr="00FA7AB2">
        <w:rPr>
          <w:rFonts w:cs="Simplified Arabic"/>
          <w:szCs w:val="24"/>
          <w:rtl/>
        </w:rPr>
        <w:t xml:space="preserve"> وإرشادات بشأن نهج قائم على حقوق الإنسان </w:t>
      </w:r>
      <w:r>
        <w:rPr>
          <w:rFonts w:cs="Simplified Arabic" w:hint="cs"/>
          <w:szCs w:val="24"/>
          <w:rtl/>
        </w:rPr>
        <w:t>إزاء</w:t>
      </w:r>
      <w:r w:rsidRPr="00FA7AB2">
        <w:rPr>
          <w:rFonts w:cs="Simplified Arabic"/>
          <w:szCs w:val="24"/>
          <w:rtl/>
        </w:rPr>
        <w:t xml:space="preserve"> تنفيذ الإطار </w:t>
      </w:r>
      <w:r>
        <w:rPr>
          <w:rFonts w:cs="Simplified Arabic" w:hint="cs"/>
          <w:szCs w:val="24"/>
          <w:rtl/>
        </w:rPr>
        <w:t>وإلى نقل النتائج إلى الأمانة</w:t>
      </w:r>
      <w:r w:rsidRPr="00FA7AB2">
        <w:rPr>
          <w:rFonts w:cs="Simplified Arabic"/>
          <w:szCs w:val="24"/>
          <w:rtl/>
        </w:rPr>
        <w:t>.</w:t>
      </w:r>
      <w:r w:rsidR="00AE46C5" w:rsidRPr="00AE46C5">
        <w:rPr>
          <w:rtl/>
        </w:rPr>
        <w:t xml:space="preserve"> </w:t>
      </w:r>
      <w:r w:rsidR="00AE46C5" w:rsidRPr="00AE46C5">
        <w:rPr>
          <w:rFonts w:cs="Simplified Arabic"/>
          <w:szCs w:val="24"/>
          <w:rtl/>
        </w:rPr>
        <w:t>وشجع مجلس حقوق الإنسان، في قراره 57/28 بشأن التنوع البيولوجي وحقوق الإنسان، مفوضية الأمم المتحدة السامية لحقوق الإنسان على التعاون مع الأمانة بشأن النهوض بالعمل في مجال التنوع البيولوجي القائم على حقوق الإنسان، وطلب إلى المفوضية أن تجري دراسة تحليلية عالمية بشأن تنفيذ نهج قائم على حقوق الإنسان في غايات وأهداف الإطار وأن تقدمها إلى المجلس في دورته الحادية والستين التي قد تعقد خلال الربع الأول من عام 2026.</w:t>
      </w:r>
    </w:p>
    <w:p w14:paraId="134905F2" w14:textId="45F522F8" w:rsidR="00385246" w:rsidRPr="009B7885"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lang w:val="en-US"/>
        </w:rPr>
      </w:pPr>
      <w:r w:rsidRPr="00385246">
        <w:rPr>
          <w:rFonts w:ascii="Simplified Arabic" w:hAnsi="Simplified Arabic" w:cs="Simplified Arabic" w:hint="cs"/>
          <w:b w:val="0"/>
          <w:bCs/>
          <w:sz w:val="24"/>
          <w:szCs w:val="24"/>
          <w:rtl/>
        </w:rPr>
        <w:t>2-</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ملخص النصوص المقدمة</w:t>
      </w:r>
    </w:p>
    <w:p w14:paraId="5407833F" w14:textId="2B512516" w:rsidR="00385246" w:rsidRDefault="009B7885"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B7885">
        <w:rPr>
          <w:rFonts w:cs="Simplified Arabic"/>
          <w:szCs w:val="24"/>
          <w:rtl/>
        </w:rPr>
        <w:t>تلقت الأمانة 18 نصا</w:t>
      </w:r>
      <w:r w:rsidR="005F2B93" w:rsidRPr="005972B5">
        <w:rPr>
          <w:rStyle w:val="FootnoteReference"/>
          <w:rFonts w:ascii="Simplified Arabic" w:hAnsi="Simplified Arabic" w:cs="Simplified Arabic"/>
          <w:sz w:val="24"/>
          <w:szCs w:val="24"/>
        </w:rPr>
        <w:footnoteReference w:id="32"/>
      </w:r>
      <w:r w:rsidRPr="009B7885">
        <w:rPr>
          <w:rFonts w:cs="Simplified Arabic"/>
          <w:szCs w:val="24"/>
          <w:rtl/>
        </w:rPr>
        <w:t xml:space="preserve"> بخصوص هذا الموضوع.</w:t>
      </w:r>
      <w:r w:rsidR="005F2B93" w:rsidRPr="005F2B93">
        <w:rPr>
          <w:rtl/>
        </w:rPr>
        <w:t xml:space="preserve"> </w:t>
      </w:r>
      <w:r w:rsidR="005F2B93" w:rsidRPr="005F2B93">
        <w:rPr>
          <w:rFonts w:cs="Simplified Arabic"/>
          <w:szCs w:val="24"/>
          <w:rtl/>
        </w:rPr>
        <w:t xml:space="preserve">وأعرب مقدمو </w:t>
      </w:r>
      <w:r w:rsidR="005F2B93">
        <w:rPr>
          <w:rFonts w:cs="Simplified Arabic" w:hint="cs"/>
          <w:szCs w:val="24"/>
          <w:rtl/>
        </w:rPr>
        <w:t>النصوص</w:t>
      </w:r>
      <w:r w:rsidR="005F2B93" w:rsidRPr="005F2B93">
        <w:rPr>
          <w:rFonts w:cs="Simplified Arabic"/>
          <w:szCs w:val="24"/>
          <w:rtl/>
        </w:rPr>
        <w:t xml:space="preserve"> عن دعمهم الكبير لمواصلة العمل في هذا المجال، مشيرين إلى أن هذا العمل ينبغي أن يستند إلى العمل القائم وأن يتجنب ازدواجية الجهود وأن يشمل بناء القدرات ونشر أي توجيهات قائمة.</w:t>
      </w:r>
      <w:r w:rsidR="005F2B93" w:rsidRPr="005F2B93">
        <w:rPr>
          <w:rtl/>
        </w:rPr>
        <w:t xml:space="preserve"> </w:t>
      </w:r>
      <w:r w:rsidR="005F2B93" w:rsidRPr="005F2B93">
        <w:rPr>
          <w:rFonts w:cs="Simplified Arabic"/>
          <w:szCs w:val="24"/>
          <w:rtl/>
        </w:rPr>
        <w:t xml:space="preserve">وأشار العديد من مقدمي النصوص إلى الطبيعة الشاملة للنهج القائم على حقوق الإنسان وارتباطه الوثيق بالعديد من المكونات الرئيسية للإطار، بما في ذلك العناصر الأخرى في </w:t>
      </w:r>
      <w:r w:rsidR="0056297B">
        <w:rPr>
          <w:rFonts w:cs="Simplified Arabic" w:hint="cs"/>
          <w:szCs w:val="24"/>
          <w:rtl/>
        </w:rPr>
        <w:t>القسم</w:t>
      </w:r>
      <w:r w:rsidR="005F2B93" w:rsidRPr="005F2B93">
        <w:rPr>
          <w:rFonts w:cs="Simplified Arabic"/>
          <w:szCs w:val="24"/>
          <w:rtl/>
        </w:rPr>
        <w:t xml:space="preserve"> جيم من الإطار، مثل النهج الشامل للمجتمع بأسره، والأهداف المحددة، مثل الهدف 3، ودعم التنفيذ الشامل، مثل تعبئة الموارد.</w:t>
      </w:r>
    </w:p>
    <w:p w14:paraId="56F9D23B" w14:textId="081FF01D" w:rsidR="00385246" w:rsidRDefault="00CA22D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CA22DF">
        <w:rPr>
          <w:rFonts w:cs="Simplified Arabic"/>
          <w:szCs w:val="24"/>
          <w:rtl/>
        </w:rPr>
        <w:lastRenderedPageBreak/>
        <w:t>وأشار العديد من مقدمي النصوص إلى المسائل الجنسانية وخطة العمل المتعلقة بالمسائل الجنسانية، مشيرين إلى أنه على الرغم من أن المرأة عادة ما تكون محرومة من حقوقها، توجد نظم حيازة الأزواج للأراضي في بعض البلدان.</w:t>
      </w:r>
      <w:r w:rsidRPr="00CA22DF">
        <w:rPr>
          <w:rtl/>
        </w:rPr>
        <w:t xml:space="preserve"> </w:t>
      </w:r>
      <w:r w:rsidRPr="00CA22DF">
        <w:rPr>
          <w:rFonts w:cs="Simplified Arabic"/>
          <w:szCs w:val="24"/>
          <w:rtl/>
        </w:rPr>
        <w:t>وحدد أحد مقدمي النصوص الثغرات في خطة العمل المتعلقة بالمسائل الجنسانية، بما في ذلك عدم وجود مؤشرات للتنوع الجنساني وإدماجها في عمليات صنع القرار في مجال التنوع البيولوجي وعدم وجود منهجيات لجمع بيانات التنوع البيولوجي المصنفة حسب نوع الجنس.</w:t>
      </w:r>
    </w:p>
    <w:p w14:paraId="2EB26C7C" w14:textId="5254BC5B" w:rsidR="00385246" w:rsidRDefault="00CA22D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CA22DF">
        <w:rPr>
          <w:rFonts w:cs="Simplified Arabic"/>
          <w:szCs w:val="24"/>
          <w:rtl/>
        </w:rPr>
        <w:t>وبالإضافة إلى ذلك، أكد مقدمو النصوص في كثير من الأحيان على دور ومساهمات الشعوب الأصلية والمجتمعات المحلية وبرنامج العمل بشأن المادة 8 (ي) وغيرها من أحكام الاتفاقية المتعلقة بالشعوب الأصلية والمجتمعات المحلية حتى عام 2030.</w:t>
      </w:r>
      <w:r w:rsidRPr="00CA22DF">
        <w:rPr>
          <w:rtl/>
        </w:rPr>
        <w:t xml:space="preserve"> </w:t>
      </w:r>
      <w:r w:rsidRPr="00CA22DF">
        <w:rPr>
          <w:rFonts w:cs="Simplified Arabic"/>
          <w:szCs w:val="24"/>
          <w:rtl/>
        </w:rPr>
        <w:t>وأشار البعض أيضا إلى الروابط الوثيقة بين حيازة الأراضي والحقوق والمسائل الجنسانية والمساواة.</w:t>
      </w:r>
    </w:p>
    <w:p w14:paraId="67476AD3" w14:textId="442C6AAD" w:rsidR="00385246" w:rsidRDefault="00CA22D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CA22DF">
        <w:rPr>
          <w:rFonts w:cs="Simplified Arabic"/>
          <w:szCs w:val="24"/>
          <w:rtl/>
        </w:rPr>
        <w:t>وأدرج مقدمو النصوص إشارات إلى العديد من الأدوات والإرشادات والنُهج والعمليات ذات الصلة على المستويات الوطني والإقليمي والعالمي.</w:t>
      </w:r>
      <w:r w:rsidRPr="00CA22DF">
        <w:rPr>
          <w:rtl/>
        </w:rPr>
        <w:t xml:space="preserve"> </w:t>
      </w:r>
      <w:r w:rsidRPr="00CA22DF">
        <w:rPr>
          <w:rFonts w:cs="Simplified Arabic"/>
          <w:szCs w:val="24"/>
          <w:rtl/>
        </w:rPr>
        <w:t>وبالإشارة إلى قرار مجلس حقوق الإنسان 57/28 والتزامات الدول بموجب القانون الدولي لحقوق الإنسان، قدمت المفوضية السامية لحقوق الإنسان أساسا منطقيا قويا يوضح أهمية النهج القائم على حقوق الإنسان لتحقيق أهداف الإطار.</w:t>
      </w:r>
      <w:r w:rsidRPr="00CA22DF">
        <w:rPr>
          <w:rtl/>
        </w:rPr>
        <w:t xml:space="preserve"> </w:t>
      </w:r>
      <w:r w:rsidRPr="00CA22DF">
        <w:rPr>
          <w:rFonts w:cs="Simplified Arabic"/>
          <w:szCs w:val="24"/>
          <w:rtl/>
        </w:rPr>
        <w:t>وأشار مقدمو النصوص إلى فرصة النهوض بالعمل في هذا المجال بطريقة لا تكرر ولاية المفوضية السامية لحقوق الإنسان وتعزز المزيد من الاتساق والتعاون والتآزر، بما في ذلك مع مؤسسات وهيئات حقوق الإنسان الأخرى، مثل مجلس حقوق الإنسان.</w:t>
      </w:r>
    </w:p>
    <w:p w14:paraId="4A573217" w14:textId="068B403B" w:rsidR="00385246" w:rsidRDefault="00CA22DF"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CA22DF">
        <w:rPr>
          <w:rFonts w:cs="Simplified Arabic"/>
          <w:szCs w:val="24"/>
          <w:rtl/>
        </w:rPr>
        <w:t>وسلط أحد مقدمي النصوص الضوء على أهمية مشاركة الشباب في العمليات ذات الصلة وصنع القرار.</w:t>
      </w:r>
    </w:p>
    <w:p w14:paraId="1B9CBA3C" w14:textId="38F6E647"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3-</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تحليل ومعلومات إضافية</w:t>
      </w:r>
    </w:p>
    <w:p w14:paraId="5910728A" w14:textId="7B26C5DF" w:rsidR="00385246" w:rsidRDefault="007945C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7945C7">
        <w:rPr>
          <w:rFonts w:cs="Simplified Arabic"/>
          <w:szCs w:val="24"/>
          <w:rtl/>
        </w:rPr>
        <w:t xml:space="preserve">في الوثيقة </w:t>
      </w:r>
      <w:hyperlink r:id="rId31" w:history="1">
        <w:r w:rsidRPr="007945C7">
          <w:rPr>
            <w:rStyle w:val="Hyperlink"/>
            <w:rFonts w:cs="Simplified Arabic"/>
            <w:szCs w:val="24"/>
          </w:rPr>
          <w:t>CBD/SBD/SBSTTA/26/INF/15</w:t>
        </w:r>
      </w:hyperlink>
      <w:r w:rsidRPr="007945C7">
        <w:rPr>
          <w:rFonts w:cs="Simplified Arabic"/>
          <w:szCs w:val="24"/>
          <w:rtl/>
        </w:rPr>
        <w:t>، لوحظ أن الاعتبارات ذات الصلة بالشعوب الأصلية والمجتمعات المحلية مشمولة بشكل جيد في إطار الاتفاقية، وأن الثغرات في الأدوات والإرشادات في مجال العمل الحالي تتعلق في المقام الأول بقضايا أخرى تتعلق بالنساء والشباب والأشخاص ذوي الإعاقة.</w:t>
      </w:r>
      <w:r w:rsidRPr="007945C7">
        <w:rPr>
          <w:rtl/>
        </w:rPr>
        <w:t xml:space="preserve"> </w:t>
      </w:r>
      <w:r w:rsidRPr="007945C7">
        <w:rPr>
          <w:rFonts w:cs="Simplified Arabic"/>
          <w:szCs w:val="24"/>
          <w:rtl/>
        </w:rPr>
        <w:t>وأشار أحد مقدمي النصوص إلى وجود ثغرات فيما يتعلق بأصحاب المصلحة الآخرين المشار إليهم في الإطار، مثل الأطفال والشباب والأشخاص ذوي الإعاقة والمدافعين عن حقوق الإنسان البيئية.</w:t>
      </w:r>
      <w:r w:rsidRPr="007945C7">
        <w:rPr>
          <w:rtl/>
        </w:rPr>
        <w:t xml:space="preserve"> </w:t>
      </w:r>
      <w:r w:rsidRPr="007945C7">
        <w:rPr>
          <w:rFonts w:cs="Simplified Arabic"/>
          <w:szCs w:val="24"/>
          <w:rtl/>
        </w:rPr>
        <w:t>ومن المتوقع أن تعمل الدراسة التحليلية العالمية المذكورة أعلاه التي تجريها مفوضية الأمم المتحدة السامية لحقوق الإنسان على سد الثغرات التي أشار إليها مقدمو النصوص.</w:t>
      </w:r>
      <w:r w:rsidRPr="007945C7">
        <w:rPr>
          <w:rtl/>
        </w:rPr>
        <w:t xml:space="preserve"> </w:t>
      </w:r>
      <w:r w:rsidRPr="007945C7">
        <w:rPr>
          <w:rFonts w:cs="Simplified Arabic"/>
          <w:szCs w:val="24"/>
          <w:rtl/>
        </w:rPr>
        <w:t>ومن المقرر أن تُصدر الدراسة في الربع الأول من عام 2026.</w:t>
      </w:r>
      <w:r w:rsidRPr="007945C7">
        <w:rPr>
          <w:rtl/>
        </w:rPr>
        <w:t xml:space="preserve"> </w:t>
      </w:r>
      <w:r w:rsidRPr="007945C7">
        <w:rPr>
          <w:rFonts w:cs="Simplified Arabic"/>
          <w:szCs w:val="24"/>
          <w:rtl/>
        </w:rPr>
        <w:t>وستساعد نتائج الدراسة على تحديد الأعمال الأخرى المحتملة في إطار الاتفاقية بالإضافة إلى الأعمال القائمة ذات الصلة بشأن المسائل الجنسانية وتنفيذ برنامج العمل بشأن المادة 8 (ي) وغيرها من أحكام الاتفاقية المتعلقة بالشعوب الأصلية والمجتمعات المحلية حتى عام 2030.</w:t>
      </w:r>
    </w:p>
    <w:p w14:paraId="31A8C7C7" w14:textId="07ADFC84"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4-</w:t>
      </w:r>
      <w:r w:rsidRPr="00385246">
        <w:rPr>
          <w:rFonts w:ascii="Simplified Arabic" w:hAnsi="Simplified Arabic" w:cs="Simplified Arabic"/>
          <w:b w:val="0"/>
          <w:bCs/>
          <w:sz w:val="24"/>
          <w:szCs w:val="24"/>
          <w:rtl/>
        </w:rPr>
        <w:tab/>
      </w:r>
      <w:r w:rsidR="00524688" w:rsidRPr="00FC7D67">
        <w:rPr>
          <w:rFonts w:ascii="Simplified Arabic" w:hAnsi="Simplified Arabic" w:cs="Simplified Arabic"/>
          <w:b w:val="0"/>
          <w:bCs/>
          <w:sz w:val="24"/>
          <w:szCs w:val="24"/>
          <w:rtl/>
        </w:rPr>
        <w:t xml:space="preserve">استنتاجات بشأن </w:t>
      </w:r>
      <w:r w:rsidR="00524688">
        <w:rPr>
          <w:rFonts w:ascii="Simplified Arabic" w:hAnsi="Simplified Arabic" w:cs="Simplified Arabic" w:hint="cs"/>
          <w:b w:val="0"/>
          <w:bCs/>
          <w:sz w:val="24"/>
          <w:szCs w:val="24"/>
          <w:rtl/>
        </w:rPr>
        <w:t>السبل</w:t>
      </w:r>
      <w:r w:rsidR="00524688" w:rsidRPr="00FC7D67">
        <w:rPr>
          <w:rFonts w:ascii="Simplified Arabic" w:hAnsi="Simplified Arabic" w:cs="Simplified Arabic"/>
          <w:b w:val="0"/>
          <w:bCs/>
          <w:sz w:val="24"/>
          <w:szCs w:val="24"/>
          <w:rtl/>
        </w:rPr>
        <w:t xml:space="preserve"> </w:t>
      </w:r>
      <w:r w:rsidR="00524688">
        <w:rPr>
          <w:rFonts w:ascii="Simplified Arabic" w:hAnsi="Simplified Arabic" w:cs="Simplified Arabic" w:hint="cs"/>
          <w:b w:val="0"/>
          <w:bCs/>
          <w:sz w:val="24"/>
          <w:szCs w:val="24"/>
          <w:rtl/>
        </w:rPr>
        <w:t>ال</w:t>
      </w:r>
      <w:r w:rsidR="00524688" w:rsidRPr="00FC7D67">
        <w:rPr>
          <w:rFonts w:ascii="Simplified Arabic" w:hAnsi="Simplified Arabic" w:cs="Simplified Arabic"/>
          <w:b w:val="0"/>
          <w:bCs/>
          <w:sz w:val="24"/>
          <w:szCs w:val="24"/>
          <w:rtl/>
        </w:rPr>
        <w:t>محتملة للمضي قدما</w:t>
      </w:r>
    </w:p>
    <w:p w14:paraId="69DCC672" w14:textId="446166EE" w:rsidR="00385246" w:rsidRDefault="007945C7"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7945C7">
        <w:rPr>
          <w:rFonts w:cs="Simplified Arabic"/>
          <w:szCs w:val="24"/>
          <w:rtl/>
        </w:rPr>
        <w:t>يُقترح أن تتناول هذه المسألة الهيئة الفرعية المعنية بالمادة 8(ي) وغيرها من أحكام الاتفاقية المتعلقة بالشعوب الأصلية والمجتمعات المحلية، تمشيا مع برنامج عملها، على النحو المبين في الفقرة 41 أعلاه، والهيئة الفرعية للتنفيذ.</w:t>
      </w:r>
    </w:p>
    <w:p w14:paraId="5D3904BC" w14:textId="71C8272C"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tl/>
        </w:rPr>
      </w:pPr>
      <w:r w:rsidRPr="00385246">
        <w:rPr>
          <w:rFonts w:ascii="Simplified Arabic" w:hAnsi="Simplified Arabic" w:cs="Simplified Arabic" w:hint="cs"/>
          <w:b w:val="0"/>
          <w:bCs/>
          <w:sz w:val="24"/>
          <w:szCs w:val="24"/>
          <w:rtl/>
        </w:rPr>
        <w:t>هاء-</w:t>
      </w:r>
      <w:r w:rsidRPr="00385246">
        <w:rPr>
          <w:rFonts w:ascii="Simplified Arabic" w:hAnsi="Simplified Arabic" w:cs="Simplified Arabic"/>
          <w:b w:val="0"/>
          <w:bCs/>
          <w:sz w:val="24"/>
          <w:szCs w:val="24"/>
          <w:rtl/>
        </w:rPr>
        <w:tab/>
      </w:r>
      <w:r w:rsidR="007945C7" w:rsidRPr="007945C7">
        <w:rPr>
          <w:rFonts w:ascii="Simplified Arabic" w:hAnsi="Simplified Arabic" w:cs="Simplified Arabic"/>
          <w:b w:val="0"/>
          <w:bCs/>
          <w:sz w:val="24"/>
          <w:szCs w:val="24"/>
          <w:rtl/>
        </w:rPr>
        <w:t>نظم القيم المختلفة، كما هو مذكور في الفقرة 7 (ب) من القسم جيم من الإطار</w:t>
      </w:r>
    </w:p>
    <w:p w14:paraId="646B4014" w14:textId="5F81418A"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1-</w:t>
      </w:r>
      <w:r w:rsidRPr="00385246">
        <w:rPr>
          <w:rFonts w:ascii="Simplified Arabic" w:hAnsi="Simplified Arabic" w:cs="Simplified Arabic"/>
          <w:b w:val="0"/>
          <w:bCs/>
          <w:sz w:val="24"/>
          <w:szCs w:val="24"/>
          <w:rtl/>
        </w:rPr>
        <w:tab/>
      </w:r>
      <w:r w:rsidRPr="00385246">
        <w:rPr>
          <w:rFonts w:ascii="Simplified Arabic" w:hAnsi="Simplified Arabic" w:cs="Simplified Arabic" w:hint="cs"/>
          <w:b w:val="0"/>
          <w:bCs/>
          <w:sz w:val="24"/>
          <w:szCs w:val="24"/>
          <w:rtl/>
        </w:rPr>
        <w:t>معلومات أساسية</w:t>
      </w:r>
    </w:p>
    <w:p w14:paraId="0DAA1258" w14:textId="36922E43" w:rsidR="00385246" w:rsidRDefault="0008700A"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08700A">
        <w:rPr>
          <w:rFonts w:cs="Simplified Arabic"/>
          <w:szCs w:val="24"/>
          <w:rtl/>
        </w:rPr>
        <w:t>يتضمن برنامج العمل بشأن المادة 8 (ي) وغيرها من أحكام الاتفاقية المتعلقة بالشعوب الأصلية والمجتمعات المحلية حتى عام 2030 مهام محددة تهدف إلى ضمان تقدير نظم المعارف المختلفة.</w:t>
      </w:r>
      <w:r w:rsidRPr="0008700A">
        <w:rPr>
          <w:rtl/>
        </w:rPr>
        <w:t xml:space="preserve"> </w:t>
      </w:r>
      <w:r w:rsidRPr="0008700A">
        <w:rPr>
          <w:rFonts w:cs="Simplified Arabic"/>
          <w:szCs w:val="24"/>
          <w:rtl/>
        </w:rPr>
        <w:t xml:space="preserve">وتشمل المبادئ العامة لبرنامج </w:t>
      </w:r>
      <w:r w:rsidRPr="0008700A">
        <w:rPr>
          <w:rFonts w:cs="Simplified Arabic"/>
          <w:szCs w:val="24"/>
          <w:rtl/>
        </w:rPr>
        <w:lastRenderedPageBreak/>
        <w:t>العمل هذا إيلاء قيمة للمعارف والابتكارات والممارسات والتكنولوجيات التقليدية للشعوب الأصلية والمجتمعات المحلية واعتماد نهج شامل يتسق مع القيم الروحية والثقافية والممارسات العرفية للشعوب الأصلية والمجتمعات المحلية.</w:t>
      </w:r>
    </w:p>
    <w:p w14:paraId="771BFD2A" w14:textId="26EE3B9F" w:rsidR="00385246" w:rsidRDefault="0008700A"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08700A">
        <w:rPr>
          <w:rFonts w:cs="Simplified Arabic"/>
          <w:szCs w:val="24"/>
          <w:rtl/>
        </w:rPr>
        <w:t>ويتسم برنامج العمل المشترك بشأن الروابط بين التنوع البيولوجي والثقافي،</w:t>
      </w:r>
      <w:r w:rsidRPr="005972B5">
        <w:rPr>
          <w:rStyle w:val="FootnoteReference"/>
          <w:rFonts w:ascii="Simplified Arabic" w:hAnsi="Simplified Arabic" w:cs="Simplified Arabic"/>
          <w:sz w:val="24"/>
          <w:szCs w:val="24"/>
        </w:rPr>
        <w:footnoteReference w:id="33"/>
      </w:r>
      <w:r w:rsidRPr="0008700A">
        <w:rPr>
          <w:rFonts w:cs="Simplified Arabic"/>
          <w:szCs w:val="24"/>
          <w:rtl/>
        </w:rPr>
        <w:t xml:space="preserve"> من خلال تركيزه على الترابط بين التنوع الثقافي والبيولوجي، بأهمية مباشرة للنظر في نظم القيم المختلفة والقيم المتعددة للتنوع البيولوجي.</w:t>
      </w:r>
      <w:r w:rsidRPr="0008700A">
        <w:rPr>
          <w:rtl/>
        </w:rPr>
        <w:t xml:space="preserve"> </w:t>
      </w:r>
      <w:r w:rsidRPr="0008700A">
        <w:rPr>
          <w:rFonts w:cs="Simplified Arabic"/>
          <w:szCs w:val="24"/>
          <w:rtl/>
        </w:rPr>
        <w:t>وتتمثل الغاية من برنامج العمل المشترك في الاعتراف بالتراث والتنوع الطبيعيين والثقافيين وتعزيزهما باعتبارهما عاملين مساعدين ومحركين للأبعاد الاقتصادية والاجتماعية والبيئية للتنمية المستدامة وطريقا نحو رؤية إطار العيش في انسجام مع الطبيعة بحلول عام 2050.</w:t>
      </w:r>
      <w:r w:rsidRPr="0008700A">
        <w:rPr>
          <w:rtl/>
        </w:rPr>
        <w:t xml:space="preserve"> </w:t>
      </w:r>
      <w:r w:rsidRPr="0008700A">
        <w:rPr>
          <w:rFonts w:cs="Simplified Arabic"/>
          <w:szCs w:val="24"/>
          <w:rtl/>
        </w:rPr>
        <w:t>ويتضمن برنامج العمل التزاما بتعزيز الروابط بين التنوع البيولوجي والثقافي والنظر في الدروس المستفادة من خلال العمل المضطلع به بموجب الاتفاقية والعمليات الأخرى ذات الصلة، بمشاركة كاملة وفعالة من الشعوب الأصلية والمجتمعات المحلية.</w:t>
      </w:r>
      <w:r w:rsidRPr="0008700A">
        <w:rPr>
          <w:rtl/>
        </w:rPr>
        <w:t xml:space="preserve"> </w:t>
      </w:r>
      <w:r w:rsidRPr="0008700A">
        <w:rPr>
          <w:rFonts w:cs="Simplified Arabic"/>
          <w:szCs w:val="24"/>
          <w:rtl/>
        </w:rPr>
        <w:t>ويوفر برنامج العمل أيضا إطارا استراتيجيا لدمج مختلف القيم والآراء العالمية ونظم المعارف في تنفيذ الإطار.</w:t>
      </w:r>
    </w:p>
    <w:p w14:paraId="575C0A4C" w14:textId="6ADC4032"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2-</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ملخص النصوص المقدمة</w:t>
      </w:r>
    </w:p>
    <w:p w14:paraId="23F6E0DA" w14:textId="2E94E93B" w:rsidR="00385246" w:rsidRDefault="0008700A"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9B7885">
        <w:rPr>
          <w:rFonts w:cs="Simplified Arabic"/>
          <w:szCs w:val="24"/>
          <w:rtl/>
        </w:rPr>
        <w:t xml:space="preserve">تلقت الأمانة </w:t>
      </w:r>
      <w:r>
        <w:rPr>
          <w:rFonts w:cs="Simplified Arabic" w:hint="cs"/>
          <w:szCs w:val="24"/>
          <w:rtl/>
        </w:rPr>
        <w:t>16</w:t>
      </w:r>
      <w:r w:rsidRPr="009B7885">
        <w:rPr>
          <w:rFonts w:cs="Simplified Arabic"/>
          <w:szCs w:val="24"/>
          <w:rtl/>
        </w:rPr>
        <w:t xml:space="preserve"> نصا</w:t>
      </w:r>
      <w:r w:rsidRPr="005972B5">
        <w:rPr>
          <w:rStyle w:val="FootnoteReference"/>
          <w:rFonts w:ascii="Simplified Arabic" w:hAnsi="Simplified Arabic" w:cs="Simplified Arabic"/>
          <w:sz w:val="24"/>
          <w:szCs w:val="24"/>
        </w:rPr>
        <w:footnoteReference w:id="34"/>
      </w:r>
      <w:r w:rsidRPr="009B7885">
        <w:rPr>
          <w:rFonts w:cs="Simplified Arabic"/>
          <w:szCs w:val="24"/>
          <w:rtl/>
        </w:rPr>
        <w:t xml:space="preserve"> بخصوص هذا الموضوع.</w:t>
      </w:r>
      <w:r w:rsidRPr="005F2B93">
        <w:rPr>
          <w:rtl/>
        </w:rPr>
        <w:t xml:space="preserve"> </w:t>
      </w:r>
      <w:r w:rsidRPr="0008700A">
        <w:rPr>
          <w:rFonts w:cs="Simplified Arabic"/>
          <w:szCs w:val="24"/>
          <w:rtl/>
        </w:rPr>
        <w:t>واقترح اثنان من مقدمي النصوص عدم الاضطلاع بمزيد من العمل، بينما قدم أربعة مقدمي نصوص معلومات عن الأنشطة الوطنية وحددوا ثغرات طفيفة، لكنهم لم يقدموا أي اقتراحات لمزيد من العمل.</w:t>
      </w:r>
      <w:r w:rsidRPr="0008700A">
        <w:rPr>
          <w:rtl/>
        </w:rPr>
        <w:t xml:space="preserve"> </w:t>
      </w:r>
      <w:r w:rsidRPr="0008700A">
        <w:rPr>
          <w:rFonts w:cs="Simplified Arabic"/>
          <w:szCs w:val="24"/>
          <w:rtl/>
        </w:rPr>
        <w:t xml:space="preserve">وأقر جميع مقدمي النصوص </w:t>
      </w:r>
      <w:r w:rsidRPr="001131E2">
        <w:rPr>
          <w:rFonts w:cs="Simplified Arabic"/>
          <w:i/>
          <w:iCs/>
          <w:szCs w:val="24"/>
          <w:rtl/>
        </w:rPr>
        <w:t xml:space="preserve">بتقرير التقييم المنهجي </w:t>
      </w:r>
      <w:r w:rsidR="00AD162C">
        <w:rPr>
          <w:rFonts w:cs="Simplified Arabic" w:hint="cs"/>
          <w:i/>
          <w:iCs/>
          <w:szCs w:val="24"/>
          <w:rtl/>
        </w:rPr>
        <w:t xml:space="preserve">للقيم المتنوعة </w:t>
      </w:r>
      <w:r w:rsidR="00AE4BB2">
        <w:rPr>
          <w:rFonts w:cs="Simplified Arabic" w:hint="cs"/>
          <w:i/>
          <w:iCs/>
          <w:szCs w:val="24"/>
          <w:rtl/>
        </w:rPr>
        <w:t>وتقييم الطبيعة</w:t>
      </w:r>
      <w:r w:rsidRPr="0008700A">
        <w:rPr>
          <w:rFonts w:cs="Simplified Arabic"/>
          <w:szCs w:val="24"/>
          <w:rtl/>
        </w:rPr>
        <w:t xml:space="preserve"> الصادر عن المنبر الحكومي الدولي للعلوم والسياسات في مجال التنوع البيولوجي وخدمات النظم الإيكولوجية وأيدوه، وألقوا الضوء على أهمية مراعاة القيم المتعددة في عملية صنع القرار، بما في ذلك تعزيز ودمج مصادر أدلة ونظم معارف متعددة من أجل وضع استراتيجيات وخطط عمل وطنية للتنوع البيولوجي وتنفيذها.</w:t>
      </w:r>
    </w:p>
    <w:p w14:paraId="5D6E6852" w14:textId="1231E818" w:rsidR="00385246" w:rsidRDefault="001131E2"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1131E2">
        <w:rPr>
          <w:rFonts w:cs="Simplified Arabic"/>
          <w:szCs w:val="24"/>
          <w:rtl/>
        </w:rPr>
        <w:t>ولاحظ أحد مقدمي النصوص أنه على الرغم من أوجه التقدم المعياري، فإن هناك أدلة محدودة على أن نظم القيم المختلفة هذه يجري الاعتراف بها وإدماجها بفعالية ضمن عملية صنع القرار على أرض الواقع، واقترح ما يلي: (أ) تعميق إدماج نظم القيم المختلفة في العمل المضطلع به في إطار الاتفاقية، بما في ذلك ما يتعلق بالمادة 8 (ي) والأحكام ذات الصلة من الاتفاقية؛</w:t>
      </w:r>
      <w:r>
        <w:rPr>
          <w:rFonts w:cs="Simplified Arabic" w:hint="cs"/>
          <w:szCs w:val="24"/>
          <w:rtl/>
        </w:rPr>
        <w:t xml:space="preserve"> (ب) </w:t>
      </w:r>
      <w:r w:rsidRPr="001131E2">
        <w:rPr>
          <w:rFonts w:cs="Simplified Arabic"/>
          <w:szCs w:val="24"/>
          <w:rtl/>
        </w:rPr>
        <w:t>تعزيز الشراكات من أجل بناء وتنمية القدرات؛</w:t>
      </w:r>
      <w:r>
        <w:rPr>
          <w:rFonts w:cs="Simplified Arabic" w:hint="cs"/>
          <w:szCs w:val="24"/>
          <w:rtl/>
        </w:rPr>
        <w:t xml:space="preserve"> (ج) </w:t>
      </w:r>
      <w:r w:rsidRPr="001131E2">
        <w:rPr>
          <w:rFonts w:cs="Simplified Arabic"/>
          <w:szCs w:val="24"/>
          <w:rtl/>
        </w:rPr>
        <w:t>تقييم الاستراتيجيات وخطط العمل الوطنية للتنوع البيولوجي المنقحة أو المحدثة لتحديد الأدوات والأساليب والممارسات الجيدة التي نجحت في دمج نظم القيم المختلفة؛</w:t>
      </w:r>
      <w:r>
        <w:rPr>
          <w:rFonts w:cs="Simplified Arabic" w:hint="cs"/>
          <w:szCs w:val="24"/>
          <w:rtl/>
        </w:rPr>
        <w:t xml:space="preserve"> (د) </w:t>
      </w:r>
      <w:r w:rsidRPr="001131E2">
        <w:rPr>
          <w:rFonts w:cs="Simplified Arabic"/>
          <w:szCs w:val="24"/>
          <w:rtl/>
        </w:rPr>
        <w:t>مراعاة القيم المتنوعة في الرصد والإبلاغ والاستعراض.</w:t>
      </w:r>
    </w:p>
    <w:p w14:paraId="08EDBC37" w14:textId="074BB64A"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3-</w:t>
      </w:r>
      <w:r w:rsidRPr="00385246">
        <w:rPr>
          <w:rFonts w:ascii="Simplified Arabic" w:hAnsi="Simplified Arabic" w:cs="Simplified Arabic"/>
          <w:b w:val="0"/>
          <w:bCs/>
          <w:sz w:val="24"/>
          <w:szCs w:val="24"/>
          <w:rtl/>
        </w:rPr>
        <w:tab/>
      </w:r>
      <w:r w:rsidR="00524688">
        <w:rPr>
          <w:rFonts w:ascii="Simplified Arabic" w:hAnsi="Simplified Arabic" w:cs="Simplified Arabic" w:hint="cs"/>
          <w:b w:val="0"/>
          <w:bCs/>
          <w:sz w:val="24"/>
          <w:szCs w:val="24"/>
          <w:rtl/>
        </w:rPr>
        <w:t>تحليل ومعلومات إضافية</w:t>
      </w:r>
    </w:p>
    <w:p w14:paraId="385064AD" w14:textId="3A0A761B" w:rsidR="00385246" w:rsidRDefault="00AD162C"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AD162C">
        <w:rPr>
          <w:rFonts w:cs="Simplified Arabic"/>
          <w:szCs w:val="24"/>
          <w:rtl/>
        </w:rPr>
        <w:t>ركز مقدمو النصوص عموما على مختلف القيم والآراء العالمية ونظم المعارف المتعلقة بالشعوب الأصلية والمجتمعات المحلية.</w:t>
      </w:r>
      <w:r w:rsidRPr="00AD162C">
        <w:rPr>
          <w:rtl/>
        </w:rPr>
        <w:t xml:space="preserve"> </w:t>
      </w:r>
      <w:r w:rsidRPr="00AD162C">
        <w:rPr>
          <w:rFonts w:cs="Simplified Arabic"/>
          <w:szCs w:val="24"/>
          <w:rtl/>
        </w:rPr>
        <w:t>ومع ذلك، فإن جميع أصحاب المصلحة، بمن فيهم المجتمع المدني والقطاع الخاص والنساء والشباب وغيرهم من أصحاب المصلحة، لديهم قيمهم الخاصة ورؤيتهم للعالم ونظمهم المعرفية التي تشكل علاقتهم بالتنوع البيولوجي ومفهومه</w:t>
      </w:r>
      <w:r>
        <w:rPr>
          <w:rFonts w:cs="Simplified Arabic" w:hint="cs"/>
          <w:szCs w:val="24"/>
          <w:rtl/>
        </w:rPr>
        <w:t xml:space="preserve"> بالنسبة لهم</w:t>
      </w:r>
      <w:r w:rsidRPr="00AD162C">
        <w:rPr>
          <w:rFonts w:cs="Simplified Arabic"/>
          <w:szCs w:val="24"/>
          <w:rtl/>
        </w:rPr>
        <w:t>.</w:t>
      </w:r>
      <w:r w:rsidRPr="00AD162C">
        <w:rPr>
          <w:rtl/>
        </w:rPr>
        <w:t xml:space="preserve"> </w:t>
      </w:r>
      <w:r w:rsidRPr="00AD162C">
        <w:rPr>
          <w:rFonts w:cs="Simplified Arabic"/>
          <w:szCs w:val="24"/>
          <w:rtl/>
        </w:rPr>
        <w:t>ويعد الاعتراف بتنوع وجهات النظر واحترامها أمرين أساسيين لضمان التنفيذ الشامل والمنصف للإطار.</w:t>
      </w:r>
    </w:p>
    <w:p w14:paraId="2E332B96" w14:textId="04A27D2A" w:rsidR="00385246" w:rsidRDefault="00AD162C"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AD162C">
        <w:rPr>
          <w:rFonts w:cs="Simplified Arabic"/>
          <w:szCs w:val="24"/>
          <w:rtl/>
        </w:rPr>
        <w:t xml:space="preserve">ورحب مؤتمر الأطراف في مقرره </w:t>
      </w:r>
      <w:hyperlink r:id="rId32" w:history="1">
        <w:r w:rsidRPr="00AD162C">
          <w:rPr>
            <w:rStyle w:val="Hyperlink"/>
            <w:rFonts w:cs="Simplified Arabic"/>
            <w:szCs w:val="24"/>
            <w:rtl/>
          </w:rPr>
          <w:t>16/14</w:t>
        </w:r>
      </w:hyperlink>
      <w:r w:rsidRPr="00AD162C">
        <w:rPr>
          <w:rFonts w:cs="Simplified Arabic"/>
          <w:szCs w:val="24"/>
          <w:rtl/>
        </w:rPr>
        <w:t xml:space="preserve"> بتقرير التقييم المنهجي </w:t>
      </w:r>
      <w:r>
        <w:rPr>
          <w:rFonts w:cs="Simplified Arabic"/>
          <w:szCs w:val="24"/>
          <w:rtl/>
        </w:rPr>
        <w:t>للقيم المتنوعة للطبيعة وتقدير قيمتها</w:t>
      </w:r>
      <w:r w:rsidRPr="00AD162C">
        <w:rPr>
          <w:rFonts w:cs="Simplified Arabic"/>
          <w:szCs w:val="24"/>
          <w:rtl/>
        </w:rPr>
        <w:t>، مشيرا إلى أهميته في تنفيذ الإطار، وقدم إرشادات مستفيضة بشأن استخدامه.</w:t>
      </w:r>
      <w:r w:rsidRPr="00AD162C">
        <w:rPr>
          <w:rtl/>
        </w:rPr>
        <w:t xml:space="preserve"> </w:t>
      </w:r>
      <w:r w:rsidRPr="00AD162C">
        <w:rPr>
          <w:rFonts w:cs="Simplified Arabic"/>
          <w:szCs w:val="24"/>
          <w:rtl/>
        </w:rPr>
        <w:t xml:space="preserve">وثمة عمل جارٍ بالفعل في إطار الاتفاقية، بما </w:t>
      </w:r>
      <w:r w:rsidRPr="00AD162C">
        <w:rPr>
          <w:rFonts w:cs="Simplified Arabic"/>
          <w:szCs w:val="24"/>
          <w:rtl/>
        </w:rPr>
        <w:lastRenderedPageBreak/>
        <w:t>في ذلك في إطار برنامج العمل بشأن المادة 8 (ي) وغيرها من أحكام الاتفاقية المتعلقة بالشعوب الأصلية والمجتمعات المحلية حتى عام 2030 وبرنامج العمل المشترك بشأن الروابط بين التنوع البيولوجي والثقافي، الذي يعالج الاحتياجات الفورية من حيث الأدوات والإرشادات.</w:t>
      </w:r>
      <w:r w:rsidRPr="00AD162C">
        <w:rPr>
          <w:rtl/>
        </w:rPr>
        <w:t xml:space="preserve"> </w:t>
      </w:r>
      <w:r w:rsidRPr="00AD162C">
        <w:rPr>
          <w:rFonts w:cs="Simplified Arabic"/>
          <w:szCs w:val="24"/>
          <w:rtl/>
        </w:rPr>
        <w:t xml:space="preserve">ولم تُقدم أي دعوات </w:t>
      </w:r>
      <w:r w:rsidR="00B20EB6">
        <w:rPr>
          <w:rFonts w:cs="Simplified Arabic" w:hint="cs"/>
          <w:szCs w:val="24"/>
          <w:rtl/>
        </w:rPr>
        <w:t xml:space="preserve">إلى </w:t>
      </w:r>
      <w:r w:rsidRPr="00AD162C">
        <w:rPr>
          <w:rFonts w:cs="Simplified Arabic"/>
          <w:szCs w:val="24"/>
          <w:rtl/>
        </w:rPr>
        <w:t>عمل إضافي يتجاوز تلك الجهود في النصوص المقدمة.</w:t>
      </w:r>
    </w:p>
    <w:p w14:paraId="23FA0DD5" w14:textId="630114CF" w:rsidR="00385246" w:rsidRP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24"/>
          <w:szCs w:val="24"/>
        </w:rPr>
      </w:pPr>
      <w:r w:rsidRPr="00385246">
        <w:rPr>
          <w:rFonts w:ascii="Simplified Arabic" w:hAnsi="Simplified Arabic" w:cs="Simplified Arabic" w:hint="cs"/>
          <w:b w:val="0"/>
          <w:bCs/>
          <w:sz w:val="24"/>
          <w:szCs w:val="24"/>
          <w:rtl/>
        </w:rPr>
        <w:t>4-</w:t>
      </w:r>
      <w:r w:rsidRPr="00385246">
        <w:rPr>
          <w:rFonts w:ascii="Simplified Arabic" w:hAnsi="Simplified Arabic" w:cs="Simplified Arabic"/>
          <w:b w:val="0"/>
          <w:bCs/>
          <w:sz w:val="24"/>
          <w:szCs w:val="24"/>
          <w:rtl/>
        </w:rPr>
        <w:tab/>
      </w:r>
      <w:r w:rsidR="00524688" w:rsidRPr="00FC7D67">
        <w:rPr>
          <w:rFonts w:ascii="Simplified Arabic" w:hAnsi="Simplified Arabic" w:cs="Simplified Arabic"/>
          <w:b w:val="0"/>
          <w:bCs/>
          <w:sz w:val="24"/>
          <w:szCs w:val="24"/>
          <w:rtl/>
        </w:rPr>
        <w:t xml:space="preserve">استنتاجات بشأن </w:t>
      </w:r>
      <w:r w:rsidR="00524688">
        <w:rPr>
          <w:rFonts w:ascii="Simplified Arabic" w:hAnsi="Simplified Arabic" w:cs="Simplified Arabic" w:hint="cs"/>
          <w:b w:val="0"/>
          <w:bCs/>
          <w:sz w:val="24"/>
          <w:szCs w:val="24"/>
          <w:rtl/>
        </w:rPr>
        <w:t>السبل</w:t>
      </w:r>
      <w:r w:rsidR="00524688" w:rsidRPr="00FC7D67">
        <w:rPr>
          <w:rFonts w:ascii="Simplified Arabic" w:hAnsi="Simplified Arabic" w:cs="Simplified Arabic"/>
          <w:b w:val="0"/>
          <w:bCs/>
          <w:sz w:val="24"/>
          <w:szCs w:val="24"/>
          <w:rtl/>
        </w:rPr>
        <w:t xml:space="preserve"> </w:t>
      </w:r>
      <w:r w:rsidR="00524688">
        <w:rPr>
          <w:rFonts w:ascii="Simplified Arabic" w:hAnsi="Simplified Arabic" w:cs="Simplified Arabic" w:hint="cs"/>
          <w:b w:val="0"/>
          <w:bCs/>
          <w:sz w:val="24"/>
          <w:szCs w:val="24"/>
          <w:rtl/>
        </w:rPr>
        <w:t>ال</w:t>
      </w:r>
      <w:r w:rsidR="00524688" w:rsidRPr="00FC7D67">
        <w:rPr>
          <w:rFonts w:ascii="Simplified Arabic" w:hAnsi="Simplified Arabic" w:cs="Simplified Arabic"/>
          <w:b w:val="0"/>
          <w:bCs/>
          <w:sz w:val="24"/>
          <w:szCs w:val="24"/>
          <w:rtl/>
        </w:rPr>
        <w:t>محتملة للمضي قدما</w:t>
      </w:r>
    </w:p>
    <w:p w14:paraId="13790BC8" w14:textId="77777777" w:rsidR="009D3F4D" w:rsidRDefault="00B21D28"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tl/>
        </w:rPr>
        <w:sectPr w:rsidR="009D3F4D" w:rsidSect="00695EE0">
          <w:headerReference w:type="even" r:id="rId33"/>
          <w:headerReference w:type="default" r:id="rId34"/>
          <w:footerReference w:type="even" r:id="rId35"/>
          <w:footerReference w:type="default" r:id="rId36"/>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pPr>
      <w:r w:rsidRPr="00B21D28">
        <w:rPr>
          <w:rFonts w:cs="Simplified Arabic"/>
          <w:szCs w:val="24"/>
          <w:rtl/>
        </w:rPr>
        <w:t>لا يزال موضوع نظم القيم المختلفة للتنوع البيولوجي يمثل أولوية بالنسبة للاتفاقية وتنفيذ الإطار.</w:t>
      </w:r>
      <w:r w:rsidRPr="00B21D28">
        <w:rPr>
          <w:rtl/>
        </w:rPr>
        <w:t xml:space="preserve"> </w:t>
      </w:r>
      <w:r w:rsidRPr="00B21D28">
        <w:rPr>
          <w:rFonts w:cs="Simplified Arabic"/>
          <w:szCs w:val="24"/>
          <w:rtl/>
        </w:rPr>
        <w:t>ويتم تناول عدد من العناصر المتعلقة بهذه المسألة من خلال الأدوات والإرشادات القائمة والعمل الجاري تنفيذه في إطار الاتفاقية.</w:t>
      </w:r>
      <w:r w:rsidRPr="00B21D28">
        <w:rPr>
          <w:rtl/>
        </w:rPr>
        <w:t xml:space="preserve"> </w:t>
      </w:r>
      <w:r w:rsidRPr="00B21D28">
        <w:rPr>
          <w:rFonts w:cs="Simplified Arabic"/>
          <w:szCs w:val="24"/>
          <w:rtl/>
        </w:rPr>
        <w:t>ويشكل برنامج العمل بشأن المادة 8 (ي) وغيرها من أحكام الاتفاقية المتعلقة بالشعوب الأصلية والمجتمعات المحلية حتى عام 2030 الأداة الرئيسية التي يجري من خلالها الاضطلاع بأعمال إضافية جارية، بما في ذلك الأنشطة الداعمة مثل بناء القدرات وتبادل المعلومات والإنتاج المشترك للمعارف الجديدة من قبل الشعوب الأصلية والمجتمعات المحلية والعلماء وأصحاب المصلحة الآخرين.</w:t>
      </w:r>
      <w:r w:rsidRPr="00B21D28">
        <w:rPr>
          <w:rtl/>
        </w:rPr>
        <w:t xml:space="preserve"> </w:t>
      </w:r>
      <w:r w:rsidRPr="00B21D28">
        <w:rPr>
          <w:rFonts w:cs="Simplified Arabic"/>
          <w:szCs w:val="24"/>
          <w:rtl/>
        </w:rPr>
        <w:t>وتتمثل الحاجة الرئيسية في تعزيز تنفيذ الأدوات والإرشادات القائمة والاتفاقية.</w:t>
      </w:r>
    </w:p>
    <w:p w14:paraId="46772BD0" w14:textId="38BBE6B8" w:rsidR="00385246" w:rsidRDefault="00385246" w:rsidP="00385246">
      <w:pPr>
        <w:pStyle w:val="CBDH1"/>
        <w:tabs>
          <w:tab w:val="clear" w:pos="567"/>
          <w:tab w:val="clear" w:pos="1134"/>
          <w:tab w:val="clear" w:pos="1701"/>
          <w:tab w:val="clear" w:pos="2268"/>
          <w:tab w:val="clear" w:pos="2835"/>
          <w:tab w:val="clear" w:pos="3402"/>
          <w:tab w:val="left" w:pos="720"/>
        </w:tabs>
        <w:bidi/>
        <w:spacing w:before="0" w:line="216" w:lineRule="auto"/>
        <w:ind w:left="720" w:hanging="720"/>
        <w:rPr>
          <w:rFonts w:ascii="Simplified Arabic" w:hAnsi="Simplified Arabic" w:cs="Simplified Arabic"/>
          <w:b w:val="0"/>
          <w:bCs/>
          <w:sz w:val="30"/>
          <w:szCs w:val="30"/>
          <w:rtl/>
        </w:rPr>
      </w:pPr>
      <w:r>
        <w:rPr>
          <w:rFonts w:ascii="Simplified Arabic" w:hAnsi="Simplified Arabic" w:cs="Simplified Arabic" w:hint="cs"/>
          <w:b w:val="0"/>
          <w:bCs/>
          <w:sz w:val="30"/>
          <w:szCs w:val="30"/>
          <w:rtl/>
        </w:rPr>
        <w:t>ثالثا</w:t>
      </w:r>
      <w:r w:rsidRPr="00705D5F">
        <w:rPr>
          <w:rFonts w:ascii="Simplified Arabic" w:hAnsi="Simplified Arabic" w:cs="Simplified Arabic" w:hint="cs"/>
          <w:b w:val="0"/>
          <w:bCs/>
          <w:sz w:val="30"/>
          <w:szCs w:val="30"/>
          <w:rtl/>
        </w:rPr>
        <w:t>-</w:t>
      </w:r>
      <w:r>
        <w:rPr>
          <w:rFonts w:ascii="Simplified Arabic" w:hAnsi="Simplified Arabic" w:cs="Simplified Arabic"/>
          <w:b w:val="0"/>
          <w:bCs/>
          <w:sz w:val="30"/>
          <w:szCs w:val="30"/>
          <w:rtl/>
        </w:rPr>
        <w:tab/>
      </w:r>
      <w:r>
        <w:rPr>
          <w:rFonts w:ascii="Simplified Arabic" w:hAnsi="Simplified Arabic" w:cs="Simplified Arabic" w:hint="cs"/>
          <w:b w:val="0"/>
          <w:bCs/>
          <w:sz w:val="30"/>
          <w:szCs w:val="30"/>
          <w:rtl/>
        </w:rPr>
        <w:t>التوصيات</w:t>
      </w:r>
    </w:p>
    <w:p w14:paraId="316DB7F0" w14:textId="06C3BF42" w:rsidR="00385246" w:rsidRDefault="00B21D28" w:rsidP="00385246">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Pr>
          <w:rFonts w:cs="Simplified Arabic" w:hint="cs"/>
          <w:szCs w:val="24"/>
          <w:rtl/>
        </w:rPr>
        <w:t>قد ترغب الهيئة الفرعية في اعتماد توصية على غرار ما يلي:</w:t>
      </w:r>
    </w:p>
    <w:p w14:paraId="1D427EB7" w14:textId="27E76A12" w:rsidR="00B21D28" w:rsidRPr="00385246" w:rsidRDefault="00B21D28" w:rsidP="00B21D28">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t xml:space="preserve">27/-- </w:t>
      </w:r>
      <w:r w:rsidRPr="00B21D28">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الجينية</w:t>
      </w:r>
    </w:p>
    <w:p w14:paraId="5B1A3528" w14:textId="347EE55A" w:rsidR="00385246"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الهيئة الفرعية للمشورة العلمية والتقنية والتكنولوجية،</w:t>
      </w:r>
    </w:p>
    <w:p w14:paraId="0331830B" w14:textId="4091CADC"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تشير </w:t>
      </w:r>
      <w:r>
        <w:rPr>
          <w:rFonts w:cs="Simplified Arabic" w:hint="cs"/>
          <w:szCs w:val="24"/>
          <w:rtl/>
        </w:rPr>
        <w:t>إلى</w:t>
      </w:r>
      <w:r w:rsidR="009D3F4D">
        <w:rPr>
          <w:rFonts w:cs="Simplified Arabic" w:hint="cs"/>
          <w:szCs w:val="24"/>
          <w:rtl/>
        </w:rPr>
        <w:t xml:space="preserve"> </w:t>
      </w:r>
      <w:r w:rsidR="009D3F4D" w:rsidRPr="009D3F4D">
        <w:rPr>
          <w:rFonts w:cs="Simplified Arabic"/>
          <w:szCs w:val="24"/>
          <w:rtl/>
        </w:rPr>
        <w:t xml:space="preserve">اعتماد خطة العمل المتعلقة بالمسائل الجنسانية (2023-2030) بموجب المقرر </w:t>
      </w:r>
      <w:hyperlink r:id="rId37" w:history="1">
        <w:r w:rsidR="009D3F4D" w:rsidRPr="009D3F4D">
          <w:rPr>
            <w:rStyle w:val="Hyperlink"/>
            <w:rFonts w:cs="Simplified Arabic"/>
            <w:szCs w:val="24"/>
            <w:rtl/>
          </w:rPr>
          <w:t>15/11</w:t>
        </w:r>
      </w:hyperlink>
      <w:r w:rsidR="009D3F4D" w:rsidRPr="009D3F4D">
        <w:rPr>
          <w:rFonts w:cs="Simplified Arabic"/>
          <w:szCs w:val="24"/>
          <w:rtl/>
        </w:rPr>
        <w:t xml:space="preserve"> المؤرخ 19 ديسمبر/كانون الأول 2022، واعتماد برنامج العمل بشأن المادة 8 (ي) وغيرها من أحكام اتفاقية التنوع البيولوجي</w:t>
      </w:r>
      <w:r w:rsidR="009D3F4D" w:rsidRPr="005972B5">
        <w:rPr>
          <w:rStyle w:val="FootnoteReference"/>
          <w:rFonts w:ascii="Simplified Arabic" w:hAnsi="Simplified Arabic" w:cs="Simplified Arabic"/>
          <w:sz w:val="24"/>
          <w:szCs w:val="24"/>
        </w:rPr>
        <w:footnoteReference w:id="35"/>
      </w:r>
      <w:r w:rsidR="009D3F4D" w:rsidRPr="009D3F4D">
        <w:rPr>
          <w:rFonts w:cs="Simplified Arabic"/>
          <w:szCs w:val="24"/>
          <w:rtl/>
        </w:rPr>
        <w:t xml:space="preserve"> المتعلقة بالشعوب الأصلية والمجتمعات المحلية حتى عام 2030 بموجب المقرر </w:t>
      </w:r>
      <w:hyperlink r:id="rId38" w:history="1">
        <w:r w:rsidR="009D3F4D" w:rsidRPr="009D3F4D">
          <w:rPr>
            <w:rStyle w:val="Hyperlink"/>
            <w:rFonts w:cs="Simplified Arabic"/>
            <w:szCs w:val="24"/>
            <w:rtl/>
          </w:rPr>
          <w:t>16/4</w:t>
        </w:r>
      </w:hyperlink>
      <w:r w:rsidR="009D3F4D" w:rsidRPr="009D3F4D">
        <w:rPr>
          <w:rFonts w:cs="Simplified Arabic"/>
          <w:szCs w:val="24"/>
          <w:rtl/>
        </w:rPr>
        <w:t xml:space="preserve"> المؤرخ 30 أكتوبر/تشرين الأول 2024، وكلاهما يعزز تطبيق نهج قائم على حقوق الإنسان في تنفيذ إطار كونمينغ-مونتريال العالمي للتنوع البيولوجي،</w:t>
      </w:r>
      <w:r w:rsidR="009D3F4D" w:rsidRPr="005972B5">
        <w:rPr>
          <w:rStyle w:val="FootnoteReference"/>
          <w:rFonts w:ascii="Simplified Arabic" w:hAnsi="Simplified Arabic" w:cs="Simplified Arabic"/>
          <w:sz w:val="24"/>
          <w:szCs w:val="24"/>
        </w:rPr>
        <w:footnoteReference w:id="36"/>
      </w:r>
    </w:p>
    <w:p w14:paraId="3420326A" w14:textId="60CA0F06" w:rsidR="002B7A27" w:rsidRDefault="002B7A27" w:rsidP="002B7A2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تلاحظ </w:t>
      </w:r>
      <w:r>
        <w:rPr>
          <w:rFonts w:cs="Simplified Arabic" w:hint="cs"/>
          <w:szCs w:val="24"/>
          <w:rtl/>
        </w:rPr>
        <w:t xml:space="preserve">قيام </w:t>
      </w:r>
      <w:r w:rsidRPr="002B7A27">
        <w:rPr>
          <w:rFonts w:cs="Simplified Arabic"/>
          <w:szCs w:val="24"/>
          <w:rtl/>
        </w:rPr>
        <w:t>مفوضية الأمم المتحدة السامية لحقوق الإنسان بإجراء دراسة تحليلية عالمية بشأن تنفيذ نهج قائم على حقوق الإنسان إزاء غايات وأهداف الإطار، على النحو الذي طلبه مجلس حقوق الإنسان في قراره 57/28 بشأن التنوع البيولوجي وحقوق الإنسان المؤرخ 11 أكتوبر/تشرين الأول 2024،</w:t>
      </w:r>
    </w:p>
    <w:p w14:paraId="42AF3471" w14:textId="2BF6118B" w:rsidR="002B7A27" w:rsidRPr="002B7A27" w:rsidRDefault="002B7A27" w:rsidP="002B7A2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تطلب إلى </w:t>
      </w:r>
      <w:r>
        <w:rPr>
          <w:rFonts w:cs="Simplified Arabic" w:hint="cs"/>
          <w:szCs w:val="24"/>
          <w:rtl/>
        </w:rPr>
        <w:t xml:space="preserve">الأمينة التنفيذية </w:t>
      </w:r>
      <w:r w:rsidRPr="002B7A27">
        <w:rPr>
          <w:rFonts w:cs="Simplified Arabic"/>
          <w:szCs w:val="24"/>
          <w:rtl/>
        </w:rPr>
        <w:t>لاتفاقية التنوع البيولوجي أن تقوم، رهنا بتوافر الموارد، باستعراض الدراسة التحليلية العالمية بشأن تنفيذ النهج القائم على حقوق الإنسان إزاء غايات وأهداف إطار كونمينغ-مونتريال العالمي للتنوع البيولوجي التي أجرتها مفوضية الأمم المتحدة السامية لحقوق الإنسان، حالما تصبح متاحة، وأن تقدم مقترحا بشأن الأعمال الإضافية المحتملة بشأن النهج القائم على حقوق الإنسان، بما في ذلك المساواة بين الأجيال والمساواة بين الجنسين، لكي ينظر فيه مؤتمر الأطراف في اجتماعه السابع عشر.</w:t>
      </w:r>
    </w:p>
    <w:p w14:paraId="2AC66A40" w14:textId="47DE758D" w:rsidR="00B21D28" w:rsidRDefault="00B21D28" w:rsidP="00B21D28">
      <w:pPr>
        <w:pStyle w:val="CBDNormalNumbe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B21D28">
        <w:rPr>
          <w:rFonts w:cs="Simplified Arabic"/>
          <w:szCs w:val="24"/>
          <w:rtl/>
        </w:rPr>
        <w:t>وقد ترغب الهيئة الفرعية أيضا في أن توصي بأن يعتمد مؤتمر الأطراف في اجتماعه السابع عشر مقررا على غرار ما يلي:</w:t>
      </w:r>
    </w:p>
    <w:p w14:paraId="6747D077" w14:textId="40DCC833" w:rsidR="00B21D28" w:rsidRDefault="00BA0933" w:rsidP="00B21D28">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BA0933">
        <w:rPr>
          <w:rFonts w:ascii="Simplified Arabic" w:hAnsi="Simplified Arabic" w:cs="Simplified Arabic"/>
          <w:b w:val="0"/>
          <w:bCs/>
          <w:sz w:val="24"/>
          <w:szCs w:val="24"/>
          <w:rtl/>
        </w:rPr>
        <w:lastRenderedPageBreak/>
        <w:t>مجالات العمل الإضافية المحتملة في سياق إطار كونمينغ-مونتريال العالمي للتنوع البيولوجي</w:t>
      </w:r>
    </w:p>
    <w:p w14:paraId="3357DEBB" w14:textId="3CE86CB0" w:rsidR="00B21D28" w:rsidRPr="00385246" w:rsidRDefault="00B21D28"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56297B">
        <w:rPr>
          <w:rFonts w:ascii="Simplified Arabic" w:hAnsi="Simplified Arabic" w:cs="Simplified Arabic" w:hint="cs"/>
          <w:b w:val="0"/>
          <w:bCs/>
          <w:sz w:val="24"/>
          <w:szCs w:val="24"/>
          <w:rtl/>
        </w:rPr>
        <w:t>ألف</w:t>
      </w:r>
      <w:r w:rsidR="00CB3510" w:rsidRPr="0056297B">
        <w:rPr>
          <w:rFonts w:ascii="Simplified Arabic" w:hAnsi="Simplified Arabic" w:cs="Simplified Arabic"/>
          <w:b w:val="0"/>
          <w:bCs/>
          <w:sz w:val="24"/>
          <w:szCs w:val="24"/>
          <w:rtl/>
        </w:rPr>
        <w:br/>
      </w:r>
      <w:r w:rsidR="002A2961" w:rsidRPr="0056297B">
        <w:rPr>
          <w:rFonts w:ascii="Simplified Arabic" w:hAnsi="Simplified Arabic" w:cs="Simplified Arabic"/>
          <w:b w:val="0"/>
          <w:bCs/>
          <w:sz w:val="24"/>
          <w:szCs w:val="24"/>
          <w:rtl/>
        </w:rPr>
        <w:t>التخطيط المكاني الشامل للتنوع البيولوجي</w:t>
      </w:r>
    </w:p>
    <w:p w14:paraId="3386B574" w14:textId="529317B2"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51EBE47A" w14:textId="49B2CC3B"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w:t>
      </w:r>
      <w:r w:rsidR="0031627D">
        <w:rPr>
          <w:rFonts w:cs="Simplified Arabic" w:hint="cs"/>
          <w:i/>
          <w:iCs/>
          <w:szCs w:val="24"/>
          <w:rtl/>
        </w:rPr>
        <w:t>يحيط علما</w:t>
      </w:r>
      <w:r>
        <w:rPr>
          <w:rFonts w:cs="Simplified Arabic" w:hint="cs"/>
          <w:i/>
          <w:iCs/>
          <w:szCs w:val="24"/>
          <w:rtl/>
        </w:rPr>
        <w:t xml:space="preserve"> </w:t>
      </w:r>
      <w:r w:rsidR="0031627D" w:rsidRPr="0031627D">
        <w:rPr>
          <w:rFonts w:cs="Simplified Arabic"/>
          <w:szCs w:val="24"/>
          <w:rtl/>
        </w:rPr>
        <w:t>بالتقييم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6B51BDE9" w14:textId="69E74ED8" w:rsidR="0031627D" w:rsidRDefault="0031627D" w:rsidP="0031627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1831C6">
        <w:rPr>
          <w:rFonts w:cs="Simplified Arabic" w:hint="cs"/>
          <w:i/>
          <w:iCs/>
          <w:szCs w:val="24"/>
          <w:rtl/>
        </w:rPr>
        <w:t xml:space="preserve">وإذ يسلم </w:t>
      </w:r>
      <w:r w:rsidRPr="001831C6">
        <w:rPr>
          <w:rFonts w:cs="Simplified Arabic" w:hint="cs"/>
          <w:szCs w:val="24"/>
          <w:rtl/>
        </w:rPr>
        <w:t xml:space="preserve">بأن </w:t>
      </w:r>
      <w:r w:rsidRPr="001831C6">
        <w:rPr>
          <w:rFonts w:cs="Simplified Arabic"/>
          <w:szCs w:val="24"/>
          <w:rtl/>
        </w:rPr>
        <w:t xml:space="preserve">التخطيط المكاني البحري قد تم تناوله على نحو كاف في مقررات سابقة، ولا سيما المقرر </w:t>
      </w:r>
      <w:hyperlink r:id="rId39" w:history="1">
        <w:r w:rsidRPr="001831C6">
          <w:rPr>
            <w:rStyle w:val="Hyperlink"/>
            <w:rFonts w:cs="Simplified Arabic"/>
            <w:szCs w:val="24"/>
            <w:rtl/>
          </w:rPr>
          <w:t>13/9</w:t>
        </w:r>
      </w:hyperlink>
      <w:r w:rsidRPr="001831C6">
        <w:rPr>
          <w:rFonts w:cs="Simplified Arabic"/>
          <w:szCs w:val="24"/>
          <w:rtl/>
        </w:rPr>
        <w:t xml:space="preserve"> المؤرخ 17 ديسمبر/كانون الأول 2016، وكان محور تركيز أنشطة بناء القدرات في مجال التنوع البيولوجي البحري والساحلي، بما في ذلك من خلال مبادرة المحيطات المستدامة،</w:t>
      </w:r>
    </w:p>
    <w:p w14:paraId="6B61F202" w14:textId="0F7EBA05" w:rsidR="0031627D" w:rsidRDefault="0031627D" w:rsidP="0031627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يلاحظ </w:t>
      </w:r>
      <w:r>
        <w:rPr>
          <w:rFonts w:cs="Simplified Arabic" w:hint="cs"/>
          <w:szCs w:val="24"/>
          <w:rtl/>
        </w:rPr>
        <w:t>الخبرة</w:t>
      </w:r>
      <w:r w:rsidRPr="0031627D">
        <w:rPr>
          <w:rtl/>
        </w:rPr>
        <w:t xml:space="preserve"> </w:t>
      </w:r>
      <w:r w:rsidRPr="0031627D">
        <w:rPr>
          <w:rFonts w:cs="Simplified Arabic"/>
          <w:szCs w:val="24"/>
          <w:rtl/>
        </w:rPr>
        <w:t>والإرشادات القائمة بشأن 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p>
    <w:p w14:paraId="0BB30466" w14:textId="3E06D64B" w:rsidR="0031627D" w:rsidRDefault="0031627D" w:rsidP="0031627D">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i/>
          <w:iCs/>
          <w:szCs w:val="24"/>
          <w:rtl/>
        </w:rPr>
        <w:t xml:space="preserve">يطلب </w:t>
      </w:r>
      <w:r w:rsidR="00176AF8" w:rsidRPr="00176AF8">
        <w:rPr>
          <w:rFonts w:cs="Simplified Arabic" w:hint="cs"/>
          <w:i/>
          <w:iCs/>
          <w:szCs w:val="24"/>
          <w:rtl/>
        </w:rPr>
        <w:t>إلى</w:t>
      </w:r>
      <w:r w:rsidRPr="0031627D">
        <w:rPr>
          <w:rFonts w:cs="Simplified Arabic"/>
          <w:szCs w:val="24"/>
          <w:rtl/>
        </w:rPr>
        <w:t xml:space="preserve"> الأمينة التنفيذية لاتفاقية التنوع البيولوجي</w:t>
      </w:r>
      <w:r w:rsidRPr="005972B5">
        <w:rPr>
          <w:rStyle w:val="FootnoteReference"/>
          <w:rFonts w:ascii="Simplified Arabic" w:hAnsi="Simplified Arabic" w:cs="Simplified Arabic"/>
          <w:sz w:val="24"/>
          <w:szCs w:val="24"/>
        </w:rPr>
        <w:footnoteReference w:id="37"/>
      </w:r>
      <w:r w:rsidRPr="0031627D">
        <w:rPr>
          <w:rFonts w:cs="Simplified Arabic"/>
          <w:szCs w:val="24"/>
          <w:rtl/>
        </w:rPr>
        <w:t xml:space="preserve"> أن تقوم بما يلي، رهنا بتوافر الموارد:</w:t>
      </w:r>
    </w:p>
    <w:p w14:paraId="6E5B72F1" w14:textId="7DDE19E1" w:rsidR="0031627D" w:rsidRDefault="0031627D" w:rsidP="0031627D">
      <w:pPr>
        <w:pStyle w:val="CBDNormalNumber"/>
        <w:numPr>
          <w:ilvl w:val="0"/>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31627D">
        <w:rPr>
          <w:rFonts w:cs="Simplified Arabic"/>
          <w:szCs w:val="24"/>
          <w:rtl/>
        </w:rPr>
        <w:t>إعداد تقرير عن التجارب المتعلقة بالتخطيط المكاني الشامل للتنوع البيولوجي، استنادا إلى المدخلات في الاستعراض العالمي للعملية الجماعية في تنفيذ إطار  كونمينغ-مونتريال العالمي للتنوع البيولوجي؛</w:t>
      </w:r>
      <w:r w:rsidR="00176AF8" w:rsidRPr="005972B5">
        <w:rPr>
          <w:rStyle w:val="FootnoteReference"/>
          <w:rFonts w:ascii="Simplified Arabic" w:hAnsi="Simplified Arabic" w:cs="Simplified Arabic"/>
          <w:sz w:val="24"/>
          <w:szCs w:val="24"/>
        </w:rPr>
        <w:footnoteReference w:id="38"/>
      </w:r>
      <w:r w:rsidRPr="0031627D">
        <w:rPr>
          <w:rFonts w:cs="Simplified Arabic"/>
          <w:szCs w:val="24"/>
          <w:rtl/>
        </w:rPr>
        <w:t xml:space="preserve"> والقيام، على أساس نتائج هذا الاستعراض، بعقد حلقة عمل للخبراء لتعزيز الفهم المشترك للتخطيط المكاني الشامل للتنوع البيولوجي ونُهجه، في سياق تنفيذ الإطار؛</w:t>
      </w:r>
    </w:p>
    <w:p w14:paraId="4E4022BE" w14:textId="713BC22A" w:rsidR="0031627D" w:rsidRPr="0031627D" w:rsidRDefault="00176AF8" w:rsidP="0031627D">
      <w:pPr>
        <w:pStyle w:val="CBDNormalNumber"/>
        <w:numPr>
          <w:ilvl w:val="0"/>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176AF8">
        <w:rPr>
          <w:rFonts w:cs="Simplified Arabic"/>
          <w:szCs w:val="24"/>
          <w:rtl/>
        </w:rPr>
        <w:t>القيام، استنادا إلى نتائج التقييم المنهجي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 والأنشطة المشار إليها في الفقرة الفرعية (أ) أعلاه، بإعداد مقترح محدَّث بشأن الأعمال الأخرى المحتملة المتعلقة بالتخطيط المكاني الشامل للتنوع البيولوجي، لكي تنظر فيه الهيئة الفرعية للمشورة العلمية والتقنية والتكنولوجية في اجتماع يعقد قبل الاجتماع الثامن عشر لمؤتمر الأطراف.</w:t>
      </w:r>
    </w:p>
    <w:p w14:paraId="1BFB9648" w14:textId="4A91B406" w:rsidR="00B21D28" w:rsidRPr="00385246" w:rsidRDefault="00B21D28"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t>باء</w:t>
      </w:r>
      <w:r w:rsidR="00CB3510">
        <w:rPr>
          <w:rFonts w:ascii="Simplified Arabic" w:hAnsi="Simplified Arabic" w:cs="Simplified Arabic"/>
          <w:b w:val="0"/>
          <w:bCs/>
          <w:sz w:val="24"/>
          <w:szCs w:val="24"/>
          <w:rtl/>
        </w:rPr>
        <w:br/>
      </w:r>
      <w:r w:rsidR="000C1E5D">
        <w:rPr>
          <w:rFonts w:ascii="Simplified Arabic" w:hAnsi="Simplified Arabic" w:cs="Simplified Arabic" w:hint="cs"/>
          <w:b w:val="0"/>
          <w:bCs/>
          <w:sz w:val="24"/>
          <w:szCs w:val="24"/>
          <w:rtl/>
        </w:rPr>
        <w:t>التلوث والتنوع البيولوجي</w:t>
      </w:r>
    </w:p>
    <w:p w14:paraId="1DC106CC" w14:textId="77777777"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112E9442" w14:textId="2C0507B1"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w:t>
      </w:r>
      <w:r w:rsidR="00176AF8">
        <w:rPr>
          <w:rFonts w:cs="Simplified Arabic" w:hint="cs"/>
          <w:i/>
          <w:iCs/>
          <w:szCs w:val="24"/>
          <w:rtl/>
        </w:rPr>
        <w:t>يشير</w:t>
      </w:r>
      <w:r>
        <w:rPr>
          <w:rFonts w:cs="Simplified Arabic" w:hint="cs"/>
          <w:i/>
          <w:iCs/>
          <w:szCs w:val="24"/>
          <w:rtl/>
        </w:rPr>
        <w:t xml:space="preserve"> </w:t>
      </w:r>
      <w:r>
        <w:rPr>
          <w:rFonts w:cs="Simplified Arabic" w:hint="cs"/>
          <w:szCs w:val="24"/>
          <w:rtl/>
        </w:rPr>
        <w:t>إلى</w:t>
      </w:r>
      <w:r w:rsidR="00176AF8">
        <w:rPr>
          <w:rFonts w:cs="Simplified Arabic" w:hint="cs"/>
          <w:szCs w:val="24"/>
          <w:rtl/>
        </w:rPr>
        <w:t xml:space="preserve"> مقرراته </w:t>
      </w:r>
      <w:hyperlink r:id="rId40" w:history="1">
        <w:r w:rsidR="00176AF8" w:rsidRPr="00176AF8">
          <w:rPr>
            <w:rStyle w:val="Hyperlink"/>
            <w:rFonts w:cs="Simplified Arabic" w:hint="cs"/>
            <w:szCs w:val="24"/>
            <w:rtl/>
          </w:rPr>
          <w:t>16/12</w:t>
        </w:r>
      </w:hyperlink>
      <w:r w:rsidR="00176AF8">
        <w:rPr>
          <w:rFonts w:cs="Simplified Arabic" w:hint="cs"/>
          <w:szCs w:val="24"/>
          <w:rtl/>
        </w:rPr>
        <w:t xml:space="preserve"> المؤرخ 1 نوفمبر/تشرين الثاني 2024، و</w:t>
      </w:r>
      <w:hyperlink r:id="rId41" w:history="1">
        <w:r w:rsidR="00176AF8" w:rsidRPr="00176AF8">
          <w:rPr>
            <w:rStyle w:val="Hyperlink"/>
            <w:rFonts w:cs="Simplified Arabic" w:hint="cs"/>
            <w:szCs w:val="24"/>
            <w:rtl/>
          </w:rPr>
          <w:t>16/31</w:t>
        </w:r>
      </w:hyperlink>
      <w:r w:rsidR="00176AF8">
        <w:rPr>
          <w:rFonts w:cs="Simplified Arabic" w:hint="cs"/>
          <w:szCs w:val="24"/>
          <w:rtl/>
        </w:rPr>
        <w:t xml:space="preserve"> و</w:t>
      </w:r>
      <w:hyperlink r:id="rId42" w:history="1">
        <w:r w:rsidR="00176AF8" w:rsidRPr="00176AF8">
          <w:rPr>
            <w:rStyle w:val="Hyperlink"/>
            <w:rFonts w:cs="Simplified Arabic" w:hint="cs"/>
            <w:szCs w:val="24"/>
            <w:rtl/>
          </w:rPr>
          <w:t>16/35</w:t>
        </w:r>
      </w:hyperlink>
      <w:r w:rsidR="00176AF8">
        <w:rPr>
          <w:rFonts w:cs="Simplified Arabic" w:hint="cs"/>
          <w:szCs w:val="24"/>
          <w:rtl/>
        </w:rPr>
        <w:t xml:space="preserve"> المؤرخين 27 فبراير/شباط 2025،</w:t>
      </w:r>
    </w:p>
    <w:p w14:paraId="3BEBAF64" w14:textId="0991F533" w:rsidR="00176AF8" w:rsidRDefault="00176AF8" w:rsidP="00176AF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يسلم </w:t>
      </w:r>
      <w:r>
        <w:rPr>
          <w:rFonts w:cs="Simplified Arabic" w:hint="cs"/>
          <w:szCs w:val="24"/>
          <w:rtl/>
        </w:rPr>
        <w:t xml:space="preserve">بأن </w:t>
      </w:r>
      <w:r w:rsidRPr="00176AF8">
        <w:rPr>
          <w:rFonts w:cs="Simplified Arabic"/>
          <w:szCs w:val="24"/>
          <w:rtl/>
        </w:rPr>
        <w:t>التلوث هو أحد الدوافع الرئيسية لفقدان التنوع البيولوجي،</w:t>
      </w:r>
    </w:p>
    <w:p w14:paraId="3F7869DD" w14:textId="772F351C" w:rsidR="00176AF8" w:rsidRDefault="00176AF8" w:rsidP="00176AF8">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يقرر</w:t>
      </w:r>
      <w:r>
        <w:rPr>
          <w:rFonts w:cs="Simplified Arabic" w:hint="cs"/>
          <w:szCs w:val="24"/>
          <w:rtl/>
        </w:rPr>
        <w:t xml:space="preserve">، رهنا بتوافر الموارد، </w:t>
      </w:r>
      <w:r w:rsidRPr="00176AF8">
        <w:rPr>
          <w:rFonts w:cs="Simplified Arabic"/>
          <w:szCs w:val="24"/>
          <w:rtl/>
        </w:rPr>
        <w:t>إنشاء فريق خبراء تقنيين مخصص معني بالتلوث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69156729" w14:textId="5280B9F7" w:rsidR="00176AF8" w:rsidRDefault="00176AF8" w:rsidP="00176AF8">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lastRenderedPageBreak/>
        <w:t xml:space="preserve">يدعو </w:t>
      </w:r>
      <w:r>
        <w:rPr>
          <w:rFonts w:cs="Simplified Arabic" w:hint="cs"/>
          <w:szCs w:val="24"/>
          <w:rtl/>
        </w:rPr>
        <w:t xml:space="preserve">الأطراف، </w:t>
      </w:r>
      <w:r w:rsidRPr="00176AF8">
        <w:rPr>
          <w:rFonts w:cs="Simplified Arabic"/>
          <w:szCs w:val="24"/>
          <w:rtl/>
        </w:rPr>
        <w:t>والشعوب الأصلية والمجتمعات المحلية والمنظمات ذات الصلة إلى تقديم معلومات علمية وتقنية إلى أمانة اتفاقية التنوع البيولوجي</w:t>
      </w:r>
      <w:r w:rsidRPr="005972B5">
        <w:rPr>
          <w:rStyle w:val="FootnoteReference"/>
          <w:rFonts w:ascii="Simplified Arabic" w:hAnsi="Simplified Arabic" w:cs="Simplified Arabic"/>
          <w:sz w:val="24"/>
          <w:szCs w:val="24"/>
        </w:rPr>
        <w:footnoteReference w:id="39"/>
      </w:r>
      <w:r w:rsidRPr="00176AF8">
        <w:rPr>
          <w:rFonts w:cs="Simplified Arabic"/>
          <w:szCs w:val="24"/>
          <w:rtl/>
        </w:rPr>
        <w:t xml:space="preserve"> فيما يتعلق بما يلي:</w:t>
      </w:r>
    </w:p>
    <w:p w14:paraId="244FB8A2" w14:textId="30678E08" w:rsidR="00176AF8" w:rsidRDefault="00176AF8" w:rsidP="00176AF8">
      <w:pPr>
        <w:pStyle w:val="CBDNormalNumber"/>
        <w:numPr>
          <w:ilvl w:val="0"/>
          <w:numId w:val="15"/>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0FC0A4FF" w14:textId="39C79727" w:rsidR="00176AF8" w:rsidRDefault="00176AF8" w:rsidP="00176AF8">
      <w:pPr>
        <w:pStyle w:val="CBDNormalNumber"/>
        <w:numPr>
          <w:ilvl w:val="0"/>
          <w:numId w:val="15"/>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p>
    <w:p w14:paraId="38FE83A4" w14:textId="66658739" w:rsidR="00176AF8" w:rsidRDefault="00176AF8" w:rsidP="00176AF8">
      <w:pPr>
        <w:pStyle w:val="CBDNormalNumber"/>
        <w:numPr>
          <w:ilvl w:val="0"/>
          <w:numId w:val="15"/>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00190F6" w14:textId="31A13B9D" w:rsidR="00176AF8" w:rsidRDefault="003E78CB" w:rsidP="00176AF8">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يطلب إلى </w:t>
      </w:r>
      <w:r>
        <w:rPr>
          <w:rFonts w:cs="Simplified Arabic" w:hint="cs"/>
          <w:szCs w:val="24"/>
          <w:rtl/>
        </w:rPr>
        <w:t xml:space="preserve">الأمينة </w:t>
      </w:r>
      <w:r w:rsidRPr="003E78CB">
        <w:rPr>
          <w:rFonts w:cs="Simplified Arabic"/>
          <w:szCs w:val="24"/>
          <w:rtl/>
        </w:rPr>
        <w:t>التنفيذية للاتفاقية أن تتيح المعلومات العلمية والتقنية المقدمة عملا بالفقرة 3 أعلاه لفريق الخبراء التقنيين المخصص المعني بالتلوث والتنوع البيولوجي؛</w:t>
      </w:r>
    </w:p>
    <w:p w14:paraId="1178C35D" w14:textId="3E0A4D3D" w:rsidR="003E78CB" w:rsidRDefault="003E78CB" w:rsidP="003E78CB">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يطلب إلى </w:t>
      </w:r>
      <w:r>
        <w:rPr>
          <w:rFonts w:cs="Simplified Arabic" w:hint="cs"/>
          <w:szCs w:val="24"/>
          <w:rtl/>
        </w:rPr>
        <w:t xml:space="preserve">الهيئة الفرعية للمشورة </w:t>
      </w:r>
      <w:r w:rsidRPr="003E78CB">
        <w:rPr>
          <w:rFonts w:cs="Simplified Arabic"/>
          <w:szCs w:val="24"/>
          <w:rtl/>
        </w:rPr>
        <w:t>العلمية والتقنية والتكنولوجية أن تستعرض نتائج أعمال فريق الخبراء التقنيين المخصص المعني بالتلوث والتنوع البيولوجي وأن تقدم توصياتها إلى مؤتمر الأطراف لكي ينظر فيها في اجتماعه الثامن عشر؛</w:t>
      </w:r>
    </w:p>
    <w:p w14:paraId="2C41E77E" w14:textId="6A8A7062" w:rsidR="003E78CB" w:rsidRPr="00176AF8" w:rsidRDefault="003E78CB" w:rsidP="003E78CB">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يدعو </w:t>
      </w:r>
      <w:r>
        <w:rPr>
          <w:rFonts w:cs="Simplified Arabic" w:hint="cs"/>
          <w:szCs w:val="24"/>
          <w:rtl/>
        </w:rPr>
        <w:t xml:space="preserve">أمانة </w:t>
      </w:r>
      <w:r w:rsidRPr="003E78CB">
        <w:rPr>
          <w:rFonts w:cs="Simplified Arabic"/>
          <w:szCs w:val="24"/>
          <w:rtl/>
        </w:rPr>
        <w:t>اتفاقية بازل بشأن التحكم في نقل النفايات الخطرة والتخلص منها عبر الحدود،</w:t>
      </w:r>
      <w:r w:rsidRPr="005972B5">
        <w:rPr>
          <w:rStyle w:val="FootnoteReference"/>
          <w:rFonts w:ascii="Simplified Arabic" w:hAnsi="Simplified Arabic" w:cs="Simplified Arabic"/>
          <w:sz w:val="24"/>
          <w:szCs w:val="24"/>
        </w:rPr>
        <w:footnoteReference w:id="40"/>
      </w:r>
      <w:r w:rsidRPr="003E78CB">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5972B5">
        <w:rPr>
          <w:rStyle w:val="FootnoteReference"/>
          <w:rFonts w:ascii="Simplified Arabic" w:hAnsi="Simplified Arabic" w:cs="Simplified Arabic"/>
          <w:sz w:val="24"/>
          <w:szCs w:val="24"/>
        </w:rPr>
        <w:footnoteReference w:id="41"/>
      </w:r>
      <w:r w:rsidRPr="003E78CB">
        <w:rPr>
          <w:rFonts w:cs="Simplified Arabic"/>
          <w:szCs w:val="24"/>
          <w:rtl/>
        </w:rPr>
        <w:t xml:space="preserve"> واتفاقية استكهولم بشأن الملوثات العضوية الثابتة،</w:t>
      </w:r>
      <w:r w:rsidRPr="005972B5">
        <w:rPr>
          <w:rStyle w:val="FootnoteReference"/>
          <w:rFonts w:ascii="Simplified Arabic" w:hAnsi="Simplified Arabic" w:cs="Simplified Arabic"/>
          <w:sz w:val="24"/>
          <w:szCs w:val="24"/>
        </w:rPr>
        <w:footnoteReference w:id="42"/>
      </w:r>
      <w:r w:rsidRPr="003E78CB">
        <w:rPr>
          <w:rFonts w:cs="Simplified Arabic"/>
          <w:szCs w:val="24"/>
          <w:rtl/>
        </w:rPr>
        <w:t xml:space="preserve"> وأمانة اتفاقية ميناماتا بشأن الزئبق،</w:t>
      </w:r>
      <w:r w:rsidRPr="005972B5">
        <w:rPr>
          <w:rStyle w:val="FootnoteReference"/>
          <w:rFonts w:ascii="Simplified Arabic" w:hAnsi="Simplified Arabic" w:cs="Simplified Arabic"/>
          <w:sz w:val="24"/>
          <w:szCs w:val="24"/>
        </w:rPr>
        <w:footnoteReference w:id="43"/>
      </w:r>
      <w:r w:rsidRPr="003E78CB">
        <w:rPr>
          <w:rFonts w:cs="Simplified Arabic"/>
          <w:szCs w:val="24"/>
          <w:rtl/>
        </w:rPr>
        <w:t xml:space="preserve"> والمنظمة البحرية الدولية والسلطة الدولية لقاع البحار، وأمانات اتفاقيات البحار الإقليمية وخطط عملها إلى تعزيز تركيزها على تفاعل المواد الكيميائية والنفايات، بما في ذلك النفايات البلاستيكية، مع التنوع البيولوجي وخدمات النظم الإيكولوجية؛</w:t>
      </w:r>
    </w:p>
    <w:p w14:paraId="34CD91AB" w14:textId="26F2C05B" w:rsidR="00155110" w:rsidRDefault="00155110"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المرفق</w:t>
      </w:r>
    </w:p>
    <w:p w14:paraId="49CA2FC9" w14:textId="4EE61BEB" w:rsidR="00155110" w:rsidRDefault="00155110"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اختصاصات</w:t>
      </w:r>
      <w:r w:rsidR="003E78CB" w:rsidRPr="003E78CB">
        <w:rPr>
          <w:rFonts w:ascii="Simplified Arabic" w:hAnsi="Simplified Arabic" w:cs="Simplified Arabic"/>
          <w:b w:val="0"/>
          <w:bCs/>
          <w:sz w:val="24"/>
          <w:szCs w:val="24"/>
          <w:rtl/>
        </w:rPr>
        <w:t xml:space="preserve"> فريق الخبراء التقنيين المخصص المعني بالتلوث والتنوع البيولوجي</w:t>
      </w:r>
    </w:p>
    <w:p w14:paraId="5BDBD808" w14:textId="123522BD" w:rsidR="00B21D28"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يقدم فريق الخبراء التقنيين المخصص المعني بالتلوث والتنوع البيولوجي المشورة التقنية إلى الهيئة الفرعية للمشورة العلمية والتقنية والتكنولوجية بشأن ما يلي:</w:t>
      </w:r>
    </w:p>
    <w:p w14:paraId="6B7DDC1F" w14:textId="528190D1" w:rsidR="00155110" w:rsidRDefault="003E78CB" w:rsidP="00155110">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0E513AF1" w14:textId="3F88A46D" w:rsidR="003E78CB" w:rsidRPr="003E78CB" w:rsidRDefault="003E78CB" w:rsidP="003E78CB">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r>
        <w:rPr>
          <w:rFonts w:cs="Simplified Arabic" w:hint="cs"/>
          <w:szCs w:val="24"/>
          <w:rtl/>
        </w:rPr>
        <w:t xml:space="preserve"> و</w:t>
      </w:r>
      <w:r w:rsidRPr="003E78CB">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80E9CDE" w14:textId="43B5D8FA" w:rsidR="003E78CB" w:rsidRDefault="003E78CB" w:rsidP="003E78CB">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lastRenderedPageBreak/>
        <w:t>إدارة البيانات والمعلومات، لا سيما فيما يتعلق بالمعلومات الخاصة بالحد من مخاطر الملوثات المحددة ذات الأولوية بالنسبة للتنوع البيولوجي؛</w:t>
      </w:r>
    </w:p>
    <w:p w14:paraId="7C327926" w14:textId="1CCE2E12" w:rsidR="003E78CB" w:rsidRDefault="003E78CB" w:rsidP="003E78CB">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مراعاة اعتبارات التنوع البيولوجي في نظم الرصد البيئي الوطنية المتكاملة ومواءمة البيانات المتعلقة بتدابير مكافحة التلوث مع أهداف إطار كونمينغ-مونتريال العالمي للتنوع البيولوجي.</w:t>
      </w:r>
      <w:r w:rsidRPr="005972B5">
        <w:rPr>
          <w:rStyle w:val="FootnoteReference"/>
          <w:rFonts w:ascii="Simplified Arabic" w:hAnsi="Simplified Arabic" w:cs="Simplified Arabic"/>
          <w:sz w:val="24"/>
          <w:szCs w:val="24"/>
        </w:rPr>
        <w:footnoteReference w:id="44"/>
      </w:r>
    </w:p>
    <w:p w14:paraId="08F9550C" w14:textId="3650C0A2" w:rsidR="00155110"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يتألف فريق الخبراء التقنيين من 30 خبيرا تقنيا ترشحهم الأطراف، بمن فيهم خبراء في التنوع البيولوجي والتلوث، وما يصل إلى خمسة ممثلين ترشحهم المنظمات المراقبة والمنظمات الأخرى ذات الصلة.</w:t>
      </w:r>
    </w:p>
    <w:p w14:paraId="5CC3CDD3" w14:textId="5581E013" w:rsidR="00155110"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يعين فريق الخبراء التقنيين رئيسيْن مشاركين من بين الخبراء المختارين.</w:t>
      </w:r>
    </w:p>
    <w:p w14:paraId="487205A6" w14:textId="273517C9" w:rsidR="00155110"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يُدعى رئيس الهيئة الفرعية للمشورة العلمية والتقنية والتكنولوجية إلى المشاركة، بحكم منصبه، في اجتماعات فريق الخبراء التقنيين.</w:t>
      </w:r>
    </w:p>
    <w:p w14:paraId="545EEC4C" w14:textId="0BB02F4F" w:rsidR="00155110"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يباشر فريق الخبراء التقنيين أعماله إلكترونيا بشكل أساسي؛</w:t>
      </w:r>
      <w:r>
        <w:rPr>
          <w:rFonts w:cs="Simplified Arabic" w:hint="cs"/>
          <w:szCs w:val="24"/>
          <w:rtl/>
        </w:rPr>
        <w:t xml:space="preserve"> </w:t>
      </w:r>
      <w:r w:rsidRPr="003E78CB">
        <w:rPr>
          <w:rFonts w:cs="Simplified Arabic"/>
          <w:szCs w:val="24"/>
          <w:rtl/>
        </w:rPr>
        <w:t>ويجتمع أيضا، رهنا بتوافر الموارد، بشكل شخصي مرتين على الأقل خلال فترة ما بين الدورات.</w:t>
      </w:r>
    </w:p>
    <w:p w14:paraId="3FFA8100" w14:textId="48AEEABD" w:rsidR="00155110" w:rsidRDefault="003E78CB" w:rsidP="00155110">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ينبغي إنشاء فريق الخبراء التقنيين وبدء عمله مباشرة بعد الاجتماع السابع عشر لمؤتمر الأطراف وتقديم تقرير عن أعماله إلى الهيئة الفرعية للمشورة العلمية والتقنية والتكنولوجية في اجتماع يُعقد قبل الاجتماع الثامن عشر لمؤتمر الأطراف.</w:t>
      </w:r>
    </w:p>
    <w:p w14:paraId="12975835" w14:textId="0AE00485" w:rsidR="00390063" w:rsidRPr="00385246" w:rsidRDefault="0039006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t>جيم</w:t>
      </w:r>
      <w:r w:rsidR="00CB3510">
        <w:rPr>
          <w:rFonts w:ascii="Simplified Arabic" w:hAnsi="Simplified Arabic" w:cs="Simplified Arabic"/>
          <w:b w:val="0"/>
          <w:bCs/>
          <w:sz w:val="24"/>
          <w:szCs w:val="24"/>
          <w:rtl/>
        </w:rPr>
        <w:br/>
      </w:r>
      <w:r w:rsidR="003E78CB" w:rsidRPr="003E78CB">
        <w:rPr>
          <w:rFonts w:ascii="Simplified Arabic" w:hAnsi="Simplified Arabic" w:cs="Simplified Arabic"/>
          <w:b w:val="0"/>
          <w:bCs/>
          <w:sz w:val="24"/>
          <w:szCs w:val="24"/>
          <w:rtl/>
        </w:rPr>
        <w:t>الأنشطة والمنتجات والخدمات المستدامة القائمة على التنوع البيولوجي</w:t>
      </w:r>
    </w:p>
    <w:p w14:paraId="531F9456"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7D8A9216" w14:textId="75C8CD85" w:rsidR="00390063" w:rsidRPr="00B21D28"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إذ </w:t>
      </w:r>
      <w:r w:rsidR="003E78CB">
        <w:rPr>
          <w:rFonts w:cs="Simplified Arabic" w:hint="cs"/>
          <w:i/>
          <w:iCs/>
          <w:szCs w:val="24"/>
          <w:rtl/>
        </w:rPr>
        <w:t xml:space="preserve">يشير </w:t>
      </w:r>
      <w:r w:rsidR="003E78CB">
        <w:rPr>
          <w:rFonts w:cs="Simplified Arabic" w:hint="cs"/>
          <w:szCs w:val="24"/>
          <w:rtl/>
        </w:rPr>
        <w:t xml:space="preserve">إلى </w:t>
      </w:r>
      <w:r w:rsidR="005C06A4">
        <w:rPr>
          <w:rFonts w:cs="Simplified Arabic" w:hint="cs"/>
          <w:szCs w:val="24"/>
          <w:rtl/>
        </w:rPr>
        <w:t>مقرريه</w:t>
      </w:r>
      <w:r w:rsidR="003E78CB">
        <w:rPr>
          <w:rFonts w:cs="Simplified Arabic" w:hint="cs"/>
          <w:szCs w:val="24"/>
          <w:rtl/>
        </w:rPr>
        <w:t xml:space="preserve"> </w:t>
      </w:r>
      <w:hyperlink r:id="rId43" w:history="1">
        <w:r w:rsidR="003E78CB" w:rsidRPr="00176AF8">
          <w:rPr>
            <w:rStyle w:val="Hyperlink"/>
            <w:rFonts w:cs="Simplified Arabic" w:hint="cs"/>
            <w:szCs w:val="24"/>
            <w:rtl/>
          </w:rPr>
          <w:t>16/12</w:t>
        </w:r>
      </w:hyperlink>
      <w:r w:rsidR="003E78CB">
        <w:rPr>
          <w:rFonts w:cs="Simplified Arabic" w:hint="cs"/>
          <w:szCs w:val="24"/>
          <w:rtl/>
        </w:rPr>
        <w:t xml:space="preserve"> المؤرخ 1 نوفمبر/تشرين الثاني 2024،</w:t>
      </w:r>
      <w:r w:rsidR="005C06A4">
        <w:rPr>
          <w:rFonts w:cs="Simplified Arabic" w:hint="cs"/>
          <w:szCs w:val="24"/>
          <w:rtl/>
        </w:rPr>
        <w:t xml:space="preserve"> و</w:t>
      </w:r>
      <w:hyperlink r:id="rId44" w:history="1">
        <w:r w:rsidR="005C06A4" w:rsidRPr="005C06A4">
          <w:rPr>
            <w:rStyle w:val="Hyperlink"/>
            <w:rFonts w:cs="Simplified Arabic" w:hint="cs"/>
            <w:szCs w:val="24"/>
            <w:rtl/>
          </w:rPr>
          <w:t>16/15</w:t>
        </w:r>
      </w:hyperlink>
      <w:r w:rsidR="005C06A4">
        <w:rPr>
          <w:rFonts w:cs="Simplified Arabic" w:hint="cs"/>
          <w:szCs w:val="24"/>
          <w:rtl/>
        </w:rPr>
        <w:t xml:space="preserve"> المؤرخ 25 أكتوبر/تشرين الأول 2024،</w:t>
      </w:r>
    </w:p>
    <w:p w14:paraId="1D3F8C83" w14:textId="6E95CA70" w:rsidR="00390063" w:rsidRDefault="00390063" w:rsidP="00390063">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يطلب إلى </w:t>
      </w:r>
      <w:r>
        <w:rPr>
          <w:rFonts w:cs="Simplified Arabic" w:hint="cs"/>
          <w:szCs w:val="24"/>
          <w:rtl/>
        </w:rPr>
        <w:t>الأمينة التنفيذية</w:t>
      </w:r>
      <w:r w:rsidR="005C06A4">
        <w:rPr>
          <w:rFonts w:cs="Simplified Arabic" w:hint="cs"/>
          <w:szCs w:val="24"/>
          <w:rtl/>
        </w:rPr>
        <w:t xml:space="preserve"> </w:t>
      </w:r>
      <w:r w:rsidR="005C06A4" w:rsidRPr="005C06A4">
        <w:rPr>
          <w:rFonts w:cs="Simplified Arabic"/>
          <w:szCs w:val="24"/>
          <w:rtl/>
        </w:rPr>
        <w:t>لاتفاقية التنوع البيولوجي</w:t>
      </w:r>
      <w:r w:rsidR="005C06A4" w:rsidRPr="005972B5">
        <w:rPr>
          <w:rStyle w:val="FootnoteReference"/>
          <w:rFonts w:ascii="Simplified Arabic" w:hAnsi="Simplified Arabic" w:cs="Simplified Arabic"/>
          <w:sz w:val="24"/>
          <w:szCs w:val="24"/>
        </w:rPr>
        <w:footnoteReference w:id="45"/>
      </w:r>
      <w:r w:rsidR="005C06A4" w:rsidRPr="005C06A4">
        <w:rPr>
          <w:rFonts w:cs="Simplified Arabic"/>
          <w:szCs w:val="24"/>
          <w:rtl/>
        </w:rPr>
        <w:t xml:space="preserve"> أن تقوم، رهنا بتوافر الموارد، بإعداد تقرير عن الخبرات المتعلقة بالأنشطة والمنتجات والخدمات المستدامة القائمة على التنوع البيولوجي التي تعزز التنوع البيولوجي، استنادا إلى المدخلات في الاستعراض العالمي للعملية الجماعية في تنفيذ إطار كونمينغ-مونتريال العالمي للتنوع البيولوجي؛</w:t>
      </w:r>
      <w:r w:rsidR="005C06A4" w:rsidRPr="005972B5">
        <w:rPr>
          <w:rStyle w:val="FootnoteReference"/>
          <w:rFonts w:ascii="Simplified Arabic" w:hAnsi="Simplified Arabic" w:cs="Simplified Arabic"/>
          <w:sz w:val="24"/>
          <w:szCs w:val="24"/>
        </w:rPr>
        <w:footnoteReference w:id="46"/>
      </w:r>
      <w:r w:rsidR="005C06A4" w:rsidRPr="005C06A4">
        <w:rPr>
          <w:rFonts w:cs="Simplified Arabic"/>
          <w:szCs w:val="24"/>
          <w:rtl/>
        </w:rPr>
        <w:t xml:space="preserve"> وأن تقوم، استنادا إلى نتائج الاستعراض، بعقد حلقة عمل للخبراء لتقديم المشورة التقنية بشأن تعريف ونطاق وعناصر مفهوم الأنشطة والمنتجات والخدمات المستدامة القائمة على التنوع البيولوجي؛ وأن تعد تقريرا لكي تنظر فيه الهيئة الفرعية للمشورة العلمية والتقنية والتكنولوجية في اجتماع يُعقد قبل الاجتماع الثامن عشر لمؤتمر الأطراف؛</w:t>
      </w:r>
    </w:p>
    <w:p w14:paraId="6B418B5A" w14:textId="54B70011" w:rsidR="00390063" w:rsidRPr="00385246" w:rsidRDefault="0039006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lastRenderedPageBreak/>
        <w:t>دال</w:t>
      </w:r>
      <w:r w:rsidR="00CB3510">
        <w:rPr>
          <w:rFonts w:ascii="Simplified Arabic" w:hAnsi="Simplified Arabic" w:cs="Simplified Arabic"/>
          <w:b w:val="0"/>
          <w:bCs/>
          <w:sz w:val="24"/>
          <w:szCs w:val="24"/>
          <w:rtl/>
        </w:rPr>
        <w:br/>
      </w:r>
      <w:r w:rsidR="005C06A4" w:rsidRPr="005C06A4">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الوراثية</w:t>
      </w:r>
    </w:p>
    <w:p w14:paraId="4C8BDD40"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2CB3CD46" w14:textId="66B3D074"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w:t>
      </w:r>
      <w:r w:rsidR="005C06A4">
        <w:rPr>
          <w:rFonts w:cs="Simplified Arabic" w:hint="cs"/>
          <w:i/>
          <w:iCs/>
          <w:szCs w:val="24"/>
          <w:rtl/>
        </w:rPr>
        <w:t>يحيط علما</w:t>
      </w:r>
      <w:r>
        <w:rPr>
          <w:rFonts w:cs="Simplified Arabic" w:hint="cs"/>
          <w:i/>
          <w:iCs/>
          <w:szCs w:val="24"/>
          <w:rtl/>
        </w:rPr>
        <w:t xml:space="preserve"> </w:t>
      </w:r>
      <w:r w:rsidR="005C06A4">
        <w:rPr>
          <w:rFonts w:cs="Simplified Arabic" w:hint="cs"/>
          <w:szCs w:val="24"/>
          <w:rtl/>
        </w:rPr>
        <w:t xml:space="preserve">بالدراسة </w:t>
      </w:r>
      <w:r w:rsidR="005C06A4" w:rsidRPr="005C06A4">
        <w:rPr>
          <w:rFonts w:cs="Simplified Arabic"/>
          <w:szCs w:val="24"/>
          <w:rtl/>
        </w:rPr>
        <w:t xml:space="preserve">التحليلية العالمية بشأن تنفيذ نهج قائم على حقوق الإنسان </w:t>
      </w:r>
      <w:r w:rsidR="005C06A4">
        <w:rPr>
          <w:rFonts w:cs="Simplified Arabic" w:hint="cs"/>
          <w:szCs w:val="24"/>
          <w:rtl/>
        </w:rPr>
        <w:t>إزاء</w:t>
      </w:r>
      <w:r w:rsidR="005C06A4" w:rsidRPr="005C06A4">
        <w:rPr>
          <w:rFonts w:cs="Simplified Arabic"/>
          <w:szCs w:val="24"/>
          <w:rtl/>
        </w:rPr>
        <w:t xml:space="preserve"> غايات وأهداف إطار كونمينغ-مونتريال العالمي للتنوع البيولوجي</w:t>
      </w:r>
      <w:r w:rsidR="005C06A4" w:rsidRPr="005972B5">
        <w:rPr>
          <w:rStyle w:val="FootnoteReference"/>
          <w:rFonts w:ascii="Simplified Arabic" w:hAnsi="Simplified Arabic" w:cs="Simplified Arabic"/>
          <w:sz w:val="24"/>
          <w:szCs w:val="24"/>
        </w:rPr>
        <w:footnoteReference w:id="47"/>
      </w:r>
      <w:r w:rsidR="005C06A4" w:rsidRPr="005C06A4">
        <w:rPr>
          <w:rFonts w:cs="Simplified Arabic"/>
          <w:szCs w:val="24"/>
          <w:rtl/>
        </w:rPr>
        <w:t xml:space="preserve"> التي أجرتها مفوضية الأمم المتحدة لحقوق الإنسان،</w:t>
      </w:r>
    </w:p>
    <w:p w14:paraId="34E76595" w14:textId="51CF0C8F" w:rsidR="005C06A4" w:rsidRPr="005C06A4" w:rsidRDefault="005C06A4" w:rsidP="005C06A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وإذ يحيط علما أيضا </w:t>
      </w:r>
      <w:r>
        <w:rPr>
          <w:rFonts w:cs="Simplified Arabic" w:hint="cs"/>
          <w:szCs w:val="24"/>
          <w:rtl/>
        </w:rPr>
        <w:t xml:space="preserve">بالمقترح </w:t>
      </w:r>
      <w:r w:rsidRPr="005C06A4">
        <w:rPr>
          <w:rFonts w:cs="Simplified Arabic"/>
          <w:szCs w:val="24"/>
          <w:rtl/>
        </w:rPr>
        <w:t>المتعلق بالعمل الإضافي المحتمل بشأن النهج القائم على حقوق الإنسان، بما في ذلك المساواة بين الأجيال والمساواة بين الجنسين، الذي أعدته الأمينة التنفيذية لاتفاقية التنوع البيولوجي</w:t>
      </w:r>
      <w:r w:rsidRPr="005972B5">
        <w:rPr>
          <w:rStyle w:val="FootnoteReference"/>
          <w:rFonts w:ascii="Simplified Arabic" w:hAnsi="Simplified Arabic" w:cs="Simplified Arabic"/>
          <w:sz w:val="24"/>
          <w:szCs w:val="24"/>
        </w:rPr>
        <w:footnoteReference w:id="48"/>
      </w:r>
      <w:r w:rsidRPr="005C06A4">
        <w:rPr>
          <w:rFonts w:cs="Simplified Arabic"/>
          <w:szCs w:val="24"/>
          <w:rtl/>
        </w:rPr>
        <w:t xml:space="preserve"> عملا بالتوصية 27/-- للهيئة الفرعية للمشورة العلمية والتقنية والتكنولوجية،</w:t>
      </w:r>
    </w:p>
    <w:p w14:paraId="632E5977" w14:textId="5556B5E0" w:rsidR="00390063" w:rsidRPr="00390063" w:rsidRDefault="005C06A4" w:rsidP="00390063">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يطلب إلى </w:t>
      </w:r>
      <w:r>
        <w:rPr>
          <w:rFonts w:cs="Simplified Arabic" w:hint="cs"/>
          <w:szCs w:val="24"/>
          <w:rtl/>
        </w:rPr>
        <w:t xml:space="preserve">الأمينة التنفيذية </w:t>
      </w:r>
      <w:r w:rsidRPr="005C06A4">
        <w:rPr>
          <w:rFonts w:cs="Simplified Arabic"/>
          <w:szCs w:val="24"/>
          <w:rtl/>
        </w:rPr>
        <w:t>لاتفاقية التنوع البيولوجي أن تضع الصيغة النهائية لمقترح بشأن العمل الإضافي المحتمل بشأن النهج القائم على حقوق الإنسان، بما في ذلك المساواة بين الأجيال والمساواة بين الجنسين، مع مراعاة الدراسة التحليلية العالمية بشأن تنفيذ نهج قائم على حقوق الإنسان إزاء غايات وأهداف إطار كونمينغ</w:t>
      </w:r>
      <w:r>
        <w:rPr>
          <w:rFonts w:cs="Simplified Arabic"/>
          <w:szCs w:val="24"/>
          <w:rtl/>
        </w:rPr>
        <w:noBreakHyphen/>
      </w:r>
      <w:r w:rsidRPr="005C06A4">
        <w:rPr>
          <w:rFonts w:cs="Simplified Arabic"/>
          <w:szCs w:val="24"/>
          <w:rtl/>
        </w:rPr>
        <w:t>مونتريال العالمي للتنوع البيولوجي التي أجرتها مفوضية الأمم المتحدة السامية لحقوق الإنسان، وأن تقدم هذا الاقتراح إلى الهيئة الفرعية للتنفيذ والهيئة الفرعية المعنية بالمادة 8 (ي) وغيرها من أحكام اتفاقية التنوع البيولوجي المتعلقة بالشعوب الأصلية والمجتمعات المحلية للنظر فيه في الاجتماعات التي ستُعقد قبل الاجتماع الثامن عشر لمؤتمر الأطراف؛</w:t>
      </w:r>
    </w:p>
    <w:p w14:paraId="582AB00E" w14:textId="3AEFF7BA" w:rsidR="00390063" w:rsidRPr="00385246" w:rsidRDefault="0039006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t>هاء</w:t>
      </w:r>
      <w:r w:rsidR="00CB3510">
        <w:rPr>
          <w:rFonts w:ascii="Simplified Arabic" w:hAnsi="Simplified Arabic" w:cs="Simplified Arabic"/>
          <w:b w:val="0"/>
          <w:bCs/>
          <w:sz w:val="24"/>
          <w:szCs w:val="24"/>
          <w:rtl/>
        </w:rPr>
        <w:br/>
      </w:r>
      <w:r w:rsidR="0056297B" w:rsidRPr="0056297B">
        <w:rPr>
          <w:rFonts w:ascii="Simplified Arabic" w:hAnsi="Simplified Arabic" w:cs="Simplified Arabic"/>
          <w:b w:val="0"/>
          <w:bCs/>
          <w:sz w:val="24"/>
          <w:szCs w:val="24"/>
          <w:rtl/>
        </w:rPr>
        <w:t>نظم القيم المختلفة، كما هو مذكور في الفقرة 7 (ب) من القسم جيم من إطار كونمينغ-مونتريال العالمي للتنوع البيولوجي</w:t>
      </w:r>
    </w:p>
    <w:p w14:paraId="78B0FAAD"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388DA6C6" w14:textId="659F7C51"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إذ</w:t>
      </w:r>
      <w:r w:rsidR="0056297B">
        <w:rPr>
          <w:rFonts w:cs="Simplified Arabic" w:hint="cs"/>
          <w:i/>
          <w:iCs/>
          <w:szCs w:val="24"/>
          <w:rtl/>
        </w:rPr>
        <w:t xml:space="preserve"> ي</w:t>
      </w:r>
      <w:r>
        <w:rPr>
          <w:rFonts w:cs="Simplified Arabic" w:hint="cs"/>
          <w:i/>
          <w:iCs/>
          <w:szCs w:val="24"/>
          <w:rtl/>
        </w:rPr>
        <w:t xml:space="preserve">شير </w:t>
      </w:r>
      <w:r>
        <w:rPr>
          <w:rFonts w:cs="Simplified Arabic" w:hint="cs"/>
          <w:szCs w:val="24"/>
          <w:rtl/>
        </w:rPr>
        <w:t>إلى</w:t>
      </w:r>
      <w:r w:rsidR="0056297B">
        <w:rPr>
          <w:rFonts w:cs="Simplified Arabic" w:hint="cs"/>
          <w:szCs w:val="24"/>
          <w:rtl/>
        </w:rPr>
        <w:t xml:space="preserve"> </w:t>
      </w:r>
      <w:r w:rsidR="0056297B" w:rsidRPr="0056297B">
        <w:rPr>
          <w:rFonts w:cs="Simplified Arabic"/>
          <w:szCs w:val="24"/>
          <w:rtl/>
        </w:rPr>
        <w:t>أن مؤتمر الأطراف أكد، في الفقرة الفرعية 7 (ب) من القسم جيم من إطار كونمينغ-مونتريال العالمي للتنوع البيولوجي،</w:t>
      </w:r>
      <w:r w:rsidR="0056297B" w:rsidRPr="005972B5">
        <w:rPr>
          <w:rStyle w:val="FootnoteReference"/>
          <w:rFonts w:ascii="Simplified Arabic" w:hAnsi="Simplified Arabic" w:cs="Simplified Arabic"/>
          <w:sz w:val="24"/>
          <w:szCs w:val="24"/>
        </w:rPr>
        <w:footnoteReference w:id="49"/>
      </w:r>
      <w:r w:rsidR="0056297B" w:rsidRPr="0056297B">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327124B1" w14:textId="2B97EF5B" w:rsidR="0056297B" w:rsidRDefault="0056297B" w:rsidP="0056297B">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يشير أيضا </w:t>
      </w:r>
      <w:r>
        <w:rPr>
          <w:rFonts w:cs="Simplified Arabic" w:hint="cs"/>
          <w:szCs w:val="24"/>
          <w:rtl/>
        </w:rPr>
        <w:t xml:space="preserve">إلى </w:t>
      </w:r>
      <w:r w:rsidRPr="0056297B">
        <w:rPr>
          <w:rFonts w:cs="Simplified Arabic"/>
          <w:szCs w:val="24"/>
          <w:rtl/>
        </w:rPr>
        <w:t xml:space="preserve">اعتماد برنامج العمل بشأن المادة 8 (ي) وغيرها من أحكام اتفاقية التنوع البيولوجي المتعلقة بالشعوب الأصلية والمجتمعات المحلية حتى عام 2030 بموجب المقرر </w:t>
      </w:r>
      <w:hyperlink r:id="rId45" w:history="1">
        <w:r w:rsidRPr="0056297B">
          <w:rPr>
            <w:rStyle w:val="Hyperlink"/>
            <w:rFonts w:cs="Simplified Arabic"/>
            <w:szCs w:val="24"/>
            <w:rtl/>
          </w:rPr>
          <w:t>16/4</w:t>
        </w:r>
      </w:hyperlink>
      <w:r w:rsidRPr="0056297B">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46" w:history="1">
        <w:r w:rsidRPr="0056297B">
          <w:rPr>
            <w:rStyle w:val="Hyperlink"/>
            <w:rFonts w:cs="Simplified Arabic"/>
            <w:szCs w:val="24"/>
            <w:rtl/>
          </w:rPr>
          <w:t>15/22</w:t>
        </w:r>
      </w:hyperlink>
      <w:r w:rsidRPr="0056297B">
        <w:rPr>
          <w:rFonts w:cs="Simplified Arabic"/>
          <w:szCs w:val="24"/>
          <w:rtl/>
        </w:rPr>
        <w:t xml:space="preserve"> المؤرخ 10 ديسمبر/كانون الأول 2022، وكلاهما يدعم تطبيق نظم القيم المتنوعة في تنفيذ الإطار،</w:t>
      </w:r>
    </w:p>
    <w:p w14:paraId="7EC63A77" w14:textId="44C39912" w:rsidR="00AE4BB2" w:rsidRPr="00EF079A" w:rsidRDefault="00AE4BB2" w:rsidP="00AE4BB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lang w:val="en-US"/>
        </w:rPr>
      </w:pPr>
      <w:r>
        <w:rPr>
          <w:rFonts w:cs="Simplified Arabic" w:hint="cs"/>
          <w:i/>
          <w:iCs/>
          <w:szCs w:val="24"/>
          <w:rtl/>
        </w:rPr>
        <w:t xml:space="preserve">وإذ يشير كذلك </w:t>
      </w:r>
      <w:r>
        <w:rPr>
          <w:rFonts w:cs="Simplified Arabic" w:hint="cs"/>
          <w:szCs w:val="24"/>
          <w:rtl/>
        </w:rPr>
        <w:t xml:space="preserve">إلى </w:t>
      </w:r>
      <w:r w:rsidRPr="00AE4BB2">
        <w:rPr>
          <w:rFonts w:cs="Simplified Arabic"/>
          <w:i/>
          <w:iCs/>
          <w:szCs w:val="24"/>
          <w:rtl/>
        </w:rPr>
        <w:t xml:space="preserve">تقرير التقييم المنهجي المـتـعـلـق بالقـيـم المـتـعـددة </w:t>
      </w:r>
      <w:r>
        <w:rPr>
          <w:rFonts w:cs="Simplified Arabic" w:hint="cs"/>
          <w:i/>
          <w:iCs/>
          <w:szCs w:val="24"/>
          <w:rtl/>
        </w:rPr>
        <w:t>وتقييم الطبيعة</w:t>
      </w:r>
      <w:r w:rsidRPr="00AE4BB2">
        <w:rPr>
          <w:rFonts w:cs="Simplified Arabic"/>
          <w:szCs w:val="24"/>
          <w:rtl/>
        </w:rPr>
        <w:t xml:space="preserve"> الصادر عن المنبر الحكومي الدولي لسياسات العلوم في مجال التنوع البيولوجي وخدمات النظم الإيكولوجية</w:t>
      </w:r>
      <w:r>
        <w:rPr>
          <w:rFonts w:cs="Simplified Arabic" w:hint="cs"/>
          <w:szCs w:val="24"/>
          <w:rtl/>
        </w:rPr>
        <w:t>،</w:t>
      </w:r>
    </w:p>
    <w:p w14:paraId="27460C09" w14:textId="3D4757A8" w:rsidR="00390063" w:rsidRPr="00B21D28" w:rsidRDefault="00EF079A" w:rsidP="00390063">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يطلب إلى </w:t>
      </w:r>
      <w:r>
        <w:rPr>
          <w:rFonts w:cs="Simplified Arabic" w:hint="cs"/>
          <w:szCs w:val="24"/>
          <w:rtl/>
        </w:rPr>
        <w:t xml:space="preserve">الأمينة التنفيذية </w:t>
      </w:r>
      <w:r w:rsidRPr="00EF079A">
        <w:rPr>
          <w:rFonts w:cs="Simplified Arabic"/>
          <w:szCs w:val="24"/>
          <w:rtl/>
        </w:rPr>
        <w:t xml:space="preserve">لاتفاقية التنوع البيولوجي أن تقوم، رهنا بتوافر الموارد، بتيسير تبادل المعارف والخبرات والممارسات الجيدة فيما بين الأطراف والشعوب الأصلية والمجتمعات المحلية وأصحاب المصلحة </w:t>
      </w:r>
      <w:r w:rsidRPr="00EF079A">
        <w:rPr>
          <w:rFonts w:cs="Simplified Arabic"/>
          <w:szCs w:val="24"/>
          <w:rtl/>
        </w:rPr>
        <w:lastRenderedPageBreak/>
        <w:t>ذوي الصلة، بما في ذلك من خلال عقد حوارات ومن خلال منصات التعلم، لدعم الإدماج الفعال لقيم ونظم المعارف المتنوعة في تنفيذ إطار كونمينغ-مونتريال العالمي للتنوع البيولوجي.</w:t>
      </w:r>
    </w:p>
    <w:p w14:paraId="6CC84D1C" w14:textId="75D004A7" w:rsidR="00C91997" w:rsidRPr="00D767FB" w:rsidRDefault="005617F9" w:rsidP="00695EE0">
      <w:pPr>
        <w:jc w:val="center"/>
      </w:pPr>
      <w:r w:rsidRPr="00D767FB">
        <w:t>__________</w:t>
      </w:r>
      <w:bookmarkEnd w:id="0"/>
      <w:bookmarkEnd w:id="1"/>
      <w:bookmarkEnd w:id="2"/>
    </w:p>
    <w:sectPr w:rsidR="00C91997" w:rsidRPr="00D767FB" w:rsidSect="00695EE0">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F7EC" w14:textId="77777777" w:rsidR="00F838F8" w:rsidRPr="00C6209A" w:rsidRDefault="00F838F8" w:rsidP="00007904">
      <w:r w:rsidRPr="00C6209A">
        <w:separator/>
      </w:r>
    </w:p>
  </w:endnote>
  <w:endnote w:type="continuationSeparator" w:id="0">
    <w:p w14:paraId="52DF48D2" w14:textId="77777777" w:rsidR="00F838F8" w:rsidRPr="00C6209A" w:rsidRDefault="00F838F8"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4E17C4" w:rsidRPr="0056451A" w:rsidRDefault="004E17C4" w:rsidP="00CB693C">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37135"/>
      <w:docPartObj>
        <w:docPartGallery w:val="Page Numbers (Bottom of Page)"/>
        <w:docPartUnique/>
      </w:docPartObj>
    </w:sdtPr>
    <w:sdtEndPr>
      <w:rPr>
        <w:noProof/>
      </w:rPr>
    </w:sdtEndPr>
    <w:sdtContent>
      <w:sdt>
        <w:sdtPr>
          <w:id w:val="-1591458131"/>
          <w:docPartObj>
            <w:docPartGallery w:val="Page Numbers (Top of Page)"/>
            <w:docPartUnique/>
          </w:docPartObj>
        </w:sdtPr>
        <w:sdtEndPr/>
        <w:sdtContent>
          <w:p w14:paraId="20640DE0" w14:textId="3BD70659" w:rsidR="00CB693C" w:rsidRPr="00CB693C" w:rsidRDefault="00CB693C" w:rsidP="00CB693C">
            <w:pPr>
              <w:pStyle w:val="Footer"/>
              <w:jc w:val="lef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14</w:t>
            </w:r>
            <w:r w:rsidRPr="002A5512">
              <w:rPr>
                <w:szCs w:val="20"/>
              </w:rPr>
              <w:fldChar w:fldCharType="end"/>
            </w:r>
          </w:p>
        </w:sdtContent>
      </w:sdt>
    </w:sdtContent>
  </w:sdt>
  <w:sdt>
    <w:sdtPr>
      <w:id w:val="-1205708784"/>
      <w:docPartObj>
        <w:docPartGallery w:val="Page Numbers (Top of Page)"/>
        <w:docPartUnique/>
      </w:docPartObj>
    </w:sdtPr>
    <w:sdtEndPr/>
    <w:sdtContent>
      <w:p w14:paraId="680A872A" w14:textId="532DD715" w:rsidR="004E17C4" w:rsidRPr="0056451A" w:rsidRDefault="00635E19" w:rsidP="00263818">
        <w:pPr>
          <w:pStyle w:val="Footer"/>
          <w:jc w:val="right"/>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F070" w14:textId="77777777" w:rsidR="00F838F8" w:rsidRPr="00C6209A" w:rsidRDefault="00F838F8" w:rsidP="00413FCD">
      <w:pPr>
        <w:bidi/>
      </w:pPr>
      <w:r w:rsidRPr="00C6209A">
        <w:separator/>
      </w:r>
    </w:p>
  </w:footnote>
  <w:footnote w:type="continuationSeparator" w:id="0">
    <w:p w14:paraId="06A77C05" w14:textId="77777777" w:rsidR="00F838F8" w:rsidRPr="00C6209A" w:rsidRDefault="00F838F8" w:rsidP="00007904">
      <w:r w:rsidRPr="00C6209A">
        <w:continuationSeparator/>
      </w:r>
    </w:p>
  </w:footnote>
  <w:footnote w:id="1">
    <w:p w14:paraId="36B9A8A2" w14:textId="323157B5" w:rsidR="005972B5" w:rsidRPr="005972B5" w:rsidRDefault="005972B5" w:rsidP="005972B5">
      <w:pPr>
        <w:pStyle w:val="FootnoteText"/>
        <w:bidi/>
        <w:jc w:val="both"/>
        <w:rPr>
          <w:rtl/>
        </w:rPr>
      </w:pPr>
      <w:r w:rsidRPr="005972B5">
        <w:rPr>
          <w:rStyle w:val="FootnoteReference"/>
        </w:rPr>
        <w:t>*</w:t>
      </w:r>
      <w:r w:rsidRPr="005972B5">
        <w:rPr>
          <w:rFonts w:hint="cs"/>
          <w:rtl/>
        </w:rPr>
        <w:t xml:space="preserve"> </w:t>
      </w:r>
      <w:hyperlink r:id="rId1" w:history="1">
        <w:r w:rsidRPr="005972B5">
          <w:rPr>
            <w:rStyle w:val="Hyperlink"/>
          </w:rPr>
          <w:t>CBD/SBSTTA/27/1</w:t>
        </w:r>
      </w:hyperlink>
      <w:r w:rsidRPr="005972B5">
        <w:rPr>
          <w:rFonts w:hint="cs"/>
          <w:rtl/>
        </w:rPr>
        <w:t>.</w:t>
      </w:r>
    </w:p>
  </w:footnote>
  <w:footnote w:id="2">
    <w:p w14:paraId="1552DA04" w14:textId="6B21D017" w:rsidR="005972B5" w:rsidRPr="005972B5" w:rsidRDefault="005972B5" w:rsidP="005972B5">
      <w:pPr>
        <w:pStyle w:val="FootnoteText"/>
        <w:bidi/>
        <w:spacing w:before="60" w:after="60" w:line="216" w:lineRule="auto"/>
        <w:jc w:val="both"/>
      </w:pPr>
      <w:r w:rsidRPr="005972B5">
        <w:rPr>
          <w:rStyle w:val="FootnoteReference"/>
        </w:rPr>
        <w:footnoteRef/>
      </w:r>
      <w:r w:rsidRPr="005972B5">
        <w:rPr>
          <w:rFonts w:hint="cs"/>
          <w:rtl/>
        </w:rPr>
        <w:t xml:space="preserve"> </w:t>
      </w:r>
      <w:hyperlink r:id="rId2" w:history="1">
        <w:r w:rsidRPr="005972B5">
          <w:rPr>
            <w:rStyle w:val="Hyperlink"/>
          </w:rPr>
          <w:t>CBD/SBSTTA/25/INF/1</w:t>
        </w:r>
      </w:hyperlink>
      <w:r w:rsidRPr="005972B5">
        <w:rPr>
          <w:rFonts w:cs="Simplified Arabic" w:hint="cs"/>
          <w:rtl/>
        </w:rPr>
        <w:t xml:space="preserve">. انظر أيضا الوثيقة </w:t>
      </w:r>
      <w:hyperlink r:id="rId3">
        <w:r w:rsidRPr="005972B5">
          <w:rPr>
            <w:rStyle w:val="Hyperlink"/>
          </w:rPr>
          <w:t>CBD/SBSTTA/25/4</w:t>
        </w:r>
      </w:hyperlink>
      <w:r w:rsidRPr="005972B5">
        <w:rPr>
          <w:rFonts w:cs="Simplified Arabic" w:hint="cs"/>
          <w:rtl/>
        </w:rPr>
        <w:t>.</w:t>
      </w:r>
    </w:p>
  </w:footnote>
  <w:footnote w:id="3">
    <w:p w14:paraId="20FC204B" w14:textId="56FCF035" w:rsidR="005972B5" w:rsidRPr="005972B5" w:rsidRDefault="005972B5" w:rsidP="005972B5">
      <w:pPr>
        <w:pStyle w:val="FootnoteText"/>
        <w:bidi/>
        <w:spacing w:before="60" w:after="60" w:line="216" w:lineRule="auto"/>
        <w:jc w:val="both"/>
      </w:pPr>
      <w:r w:rsidRPr="005972B5">
        <w:rPr>
          <w:rStyle w:val="FootnoteReference"/>
        </w:rPr>
        <w:footnoteRef/>
      </w:r>
      <w:r w:rsidRPr="005972B5">
        <w:rPr>
          <w:rFonts w:hint="cs"/>
          <w:rtl/>
        </w:rPr>
        <w:t xml:space="preserve"> </w:t>
      </w:r>
      <w:hyperlink r:id="rId4" w:history="1">
        <w:r w:rsidRPr="005972B5">
          <w:rPr>
            <w:rStyle w:val="Hyperlink"/>
          </w:rPr>
          <w:t>CBD/SBSTTA/26/3</w:t>
        </w:r>
      </w:hyperlink>
      <w:r w:rsidRPr="005972B5">
        <w:rPr>
          <w:rFonts w:cs="Simplified Arabic" w:hint="cs"/>
          <w:rtl/>
        </w:rPr>
        <w:t>، و</w:t>
      </w:r>
      <w:hyperlink r:id="rId5" w:history="1">
        <w:r w:rsidRPr="005972B5">
          <w:rPr>
            <w:rStyle w:val="Hyperlink"/>
          </w:rPr>
          <w:t>CBD/SBSTTA/26/INF/15</w:t>
        </w:r>
      </w:hyperlink>
      <w:r w:rsidRPr="005972B5">
        <w:rPr>
          <w:rFonts w:cs="Simplified Arabic" w:hint="cs"/>
          <w:rtl/>
        </w:rPr>
        <w:t>، و</w:t>
      </w:r>
      <w:hyperlink r:id="rId6" w:history="1">
        <w:r w:rsidRPr="005972B5">
          <w:rPr>
            <w:rStyle w:val="Hyperlink"/>
          </w:rPr>
          <w:t>CBD/SBSTTA/26/INF/16/Rev.1</w:t>
        </w:r>
      </w:hyperlink>
      <w:r w:rsidRPr="005972B5">
        <w:rPr>
          <w:rFonts w:cs="Simplified Arabic" w:hint="cs"/>
          <w:rtl/>
        </w:rPr>
        <w:t>.</w:t>
      </w:r>
    </w:p>
  </w:footnote>
  <w:footnote w:id="4">
    <w:p w14:paraId="2DC1845B" w14:textId="39063458" w:rsidR="005972B5" w:rsidRPr="005972B5" w:rsidRDefault="005972B5" w:rsidP="005972B5">
      <w:pPr>
        <w:pStyle w:val="FootnoteText"/>
        <w:bidi/>
        <w:spacing w:before="60" w:after="60" w:line="216" w:lineRule="auto"/>
        <w:jc w:val="both"/>
      </w:pPr>
      <w:r w:rsidRPr="005972B5">
        <w:rPr>
          <w:rStyle w:val="FootnoteReference"/>
        </w:rPr>
        <w:footnoteRef/>
      </w:r>
      <w:r w:rsidRPr="005972B5">
        <w:rPr>
          <w:rFonts w:hint="cs"/>
          <w:rtl/>
        </w:rPr>
        <w:t xml:space="preserve"> </w:t>
      </w:r>
      <w:r w:rsidRPr="005972B5">
        <w:rPr>
          <w:rFonts w:hint="cs"/>
          <w:rtl/>
        </w:rPr>
        <w:t>وردت نصوص مقدمة من 11 طرفا (</w:t>
      </w:r>
      <w:r w:rsidRPr="005972B5">
        <w:rPr>
          <w:rFonts w:cs="Simplified Arabic" w:hint="cs"/>
          <w:rtl/>
        </w:rPr>
        <w:t>الاتحاد الأوروبي، و</w:t>
      </w:r>
      <w:r w:rsidRPr="005972B5">
        <w:rPr>
          <w:rFonts w:cs="Simplified Arabic"/>
          <w:rtl/>
        </w:rPr>
        <w:t>إكوادور، والبرازيل، وبيرو، وجزر مارشال، وجنوب أفريقيا، وكندا، وكولومبيا، والمكسيك، والنيجر، واليابان</w:t>
      </w:r>
      <w:r w:rsidRPr="005972B5">
        <w:rPr>
          <w:rFonts w:cs="Simplified Arabic" w:hint="cs"/>
          <w:rtl/>
        </w:rPr>
        <w:t xml:space="preserve">) </w:t>
      </w:r>
      <w:r w:rsidRPr="005972B5">
        <w:rPr>
          <w:rFonts w:cs="Simplified Arabic"/>
          <w:rtl/>
        </w:rPr>
        <w:t xml:space="preserve">و19 مراقبا (مؤسسة </w:t>
      </w:r>
      <w:proofErr w:type="spellStart"/>
      <w:r w:rsidRPr="005972B5">
        <w:rPr>
          <w:rFonts w:cs="Simplified Arabic"/>
        </w:rPr>
        <w:t>Biovision</w:t>
      </w:r>
      <w:proofErr w:type="spellEnd"/>
      <w:r w:rsidRPr="005972B5">
        <w:rPr>
          <w:rFonts w:cs="Simplified Arabic"/>
          <w:rtl/>
        </w:rPr>
        <w:t>، ومعاهدة المحافظة على الأنواع المهاجرة من الحيوانات الفطرية، ومنظمة كروبلايف الدولية، وصندوق الدفاع عن البيئة، ومنظمة الأغذية والزراعة للأمم المتحدة، والشبكة العالمية للتنوع البيولوجي للشباب</w:t>
      </w:r>
      <w:r>
        <w:rPr>
          <w:rFonts w:cs="Simplified Arabic" w:hint="cs"/>
          <w:rtl/>
        </w:rPr>
        <w:t xml:space="preserve">، </w:t>
      </w:r>
      <w:r w:rsidR="00B87FCF">
        <w:rPr>
          <w:rFonts w:cs="Simplified Arabic" w:hint="cs"/>
          <w:rtl/>
        </w:rPr>
        <w:t>ومؤسسة</w:t>
      </w:r>
      <w:r w:rsidRPr="005972B5">
        <w:rPr>
          <w:rFonts w:cs="Simplified Arabic"/>
          <w:rtl/>
        </w:rPr>
        <w:t xml:space="preserve"> </w:t>
      </w:r>
      <w:r w:rsidRPr="005972B5">
        <w:rPr>
          <w:rFonts w:cs="Simplified Arabic"/>
        </w:rPr>
        <w:t>Govardhan</w:t>
      </w:r>
      <w:r w:rsidRPr="005972B5">
        <w:rPr>
          <w:rFonts w:cs="Simplified Arabic"/>
          <w:rtl/>
        </w:rPr>
        <w:t xml:space="preserve"> الإيكولوجية،</w:t>
      </w:r>
      <w:r>
        <w:rPr>
          <w:rFonts w:cs="Simplified Arabic" w:hint="cs"/>
          <w:rtl/>
        </w:rPr>
        <w:t xml:space="preserve"> </w:t>
      </w:r>
      <w:r w:rsidRPr="005972B5">
        <w:rPr>
          <w:rFonts w:cs="Simplified Arabic"/>
          <w:rtl/>
        </w:rPr>
        <w:t>والمعهد الدولي للبيئة والتنمية، والاتحاد الدولي لحفظ الطبيعة، ومكتب مفوضية الأمم المتحدة السامية لحقوق الإنسان،</w:t>
      </w:r>
      <w:r>
        <w:rPr>
          <w:rFonts w:cs="Simplified Arabic" w:hint="cs"/>
          <w:rtl/>
        </w:rPr>
        <w:t xml:space="preserve"> </w:t>
      </w:r>
      <w:r w:rsidRPr="005972B5">
        <w:rPr>
          <w:rFonts w:cs="Simplified Arabic"/>
          <w:rtl/>
        </w:rPr>
        <w:t>وشبكة العمل المتعلق بمبيدات الآفات،</w:t>
      </w:r>
      <w:r>
        <w:rPr>
          <w:rFonts w:cs="Simplified Arabic" w:hint="cs"/>
          <w:rtl/>
        </w:rPr>
        <w:t xml:space="preserve"> </w:t>
      </w:r>
      <w:r w:rsidRPr="005972B5">
        <w:rPr>
          <w:rFonts w:cs="Simplified Arabic"/>
          <w:rtl/>
        </w:rPr>
        <w:t>والشبكة الوطنية للدفاع عن السيادة الغذائية في غواتيمالا، والفريق العلمي للأمازون،</w:t>
      </w:r>
      <w:r>
        <w:rPr>
          <w:rFonts w:cs="Simplified Arabic" w:hint="cs"/>
          <w:rtl/>
        </w:rPr>
        <w:t xml:space="preserve"> </w:t>
      </w:r>
      <w:r w:rsidRPr="005972B5">
        <w:rPr>
          <w:rFonts w:cs="Simplified Arabic"/>
          <w:rtl/>
        </w:rPr>
        <w:t xml:space="preserve">ومنظمة </w:t>
      </w:r>
      <w:proofErr w:type="spellStart"/>
      <w:r w:rsidRPr="005972B5">
        <w:rPr>
          <w:rFonts w:cs="Simplified Arabic"/>
        </w:rPr>
        <w:t>SwedBio</w:t>
      </w:r>
      <w:proofErr w:type="spellEnd"/>
      <w:r w:rsidRPr="005972B5">
        <w:rPr>
          <w:rFonts w:cs="Simplified Arabic"/>
          <w:rtl/>
        </w:rPr>
        <w:t>،</w:t>
      </w:r>
      <w:r>
        <w:rPr>
          <w:rFonts w:cs="Simplified Arabic" w:hint="cs"/>
          <w:rtl/>
        </w:rPr>
        <w:t xml:space="preserve"> </w:t>
      </w:r>
      <w:r w:rsidRPr="005972B5">
        <w:rPr>
          <w:rFonts w:cs="Simplified Arabic"/>
          <w:rtl/>
        </w:rPr>
        <w:t>وبرنامج الأمم المتحدة الإنمائي،</w:t>
      </w:r>
      <w:r>
        <w:rPr>
          <w:rFonts w:cs="Simplified Arabic" w:hint="cs"/>
          <w:rtl/>
        </w:rPr>
        <w:t xml:space="preserve"> </w:t>
      </w:r>
      <w:r w:rsidR="00B87FCF">
        <w:rPr>
          <w:rFonts w:cs="Simplified Arabic" w:hint="cs"/>
          <w:rtl/>
        </w:rPr>
        <w:t>و</w:t>
      </w:r>
      <w:r w:rsidRPr="005972B5">
        <w:rPr>
          <w:rFonts w:cs="Simplified Arabic"/>
          <w:rtl/>
        </w:rPr>
        <w:t>معهد الدراسات العليا للاستدامة التابع لجامعة الأمم المتحدة،</w:t>
      </w:r>
      <w:r>
        <w:rPr>
          <w:rFonts w:cs="Simplified Arabic" w:hint="cs"/>
          <w:rtl/>
        </w:rPr>
        <w:t xml:space="preserve"> </w:t>
      </w:r>
      <w:r w:rsidRPr="005972B5">
        <w:rPr>
          <w:rFonts w:cs="Simplified Arabic"/>
          <w:rtl/>
        </w:rPr>
        <w:t xml:space="preserve">ومنظمة </w:t>
      </w:r>
      <w:r w:rsidRPr="005972B5">
        <w:rPr>
          <w:rFonts w:cs="Simplified Arabic"/>
        </w:rPr>
        <w:t>Women4Biodiversity</w:t>
      </w:r>
      <w:r w:rsidRPr="005972B5">
        <w:rPr>
          <w:rFonts w:cs="Simplified Arabic"/>
          <w:rtl/>
        </w:rPr>
        <w:t>،</w:t>
      </w:r>
      <w:r>
        <w:rPr>
          <w:rFonts w:cs="Simplified Arabic" w:hint="cs"/>
          <w:rtl/>
        </w:rPr>
        <w:t xml:space="preserve"> </w:t>
      </w:r>
      <w:r w:rsidRPr="005972B5">
        <w:rPr>
          <w:rFonts w:cs="Simplified Arabic"/>
          <w:rtl/>
        </w:rPr>
        <w:t>والاتحاد العالمي للحيوانات،</w:t>
      </w:r>
      <w:r>
        <w:rPr>
          <w:rFonts w:cs="Simplified Arabic" w:hint="cs"/>
          <w:rtl/>
        </w:rPr>
        <w:t xml:space="preserve"> والصندوق العالمي للطبيعة.</w:t>
      </w:r>
    </w:p>
  </w:footnote>
  <w:footnote w:id="5">
    <w:p w14:paraId="2B8CF390" w14:textId="1C67088C" w:rsidR="005972B5" w:rsidRPr="005972B5" w:rsidRDefault="005972B5" w:rsidP="005972B5">
      <w:pPr>
        <w:pStyle w:val="FootnoteText"/>
        <w:bidi/>
        <w:spacing w:before="60" w:after="60" w:line="216" w:lineRule="auto"/>
        <w:jc w:val="both"/>
      </w:pPr>
      <w:r w:rsidRPr="005972B5">
        <w:rPr>
          <w:rStyle w:val="FootnoteReference"/>
        </w:rPr>
        <w:footnoteRef/>
      </w:r>
      <w:r w:rsidRPr="005972B5">
        <w:rPr>
          <w:rFonts w:cs="Simplified Arabic" w:hint="cs"/>
          <w:rtl/>
        </w:rPr>
        <w:t xml:space="preserve"> على الرابط التالي: </w:t>
      </w:r>
      <w:hyperlink r:id="rId7" w:history="1">
        <w:r w:rsidRPr="005972B5">
          <w:rPr>
            <w:rStyle w:val="Hyperlink"/>
          </w:rPr>
          <w:t>www.cbd.int/notifications/2025-058</w:t>
        </w:r>
      </w:hyperlink>
      <w:r w:rsidRPr="005972B5">
        <w:rPr>
          <w:rFonts w:cs="Simplified Arabic" w:hint="cs"/>
          <w:rtl/>
        </w:rPr>
        <w:t>.</w:t>
      </w:r>
    </w:p>
  </w:footnote>
  <w:footnote w:id="6">
    <w:p w14:paraId="652F3DD1" w14:textId="725D8C1F" w:rsidR="00B51EA5" w:rsidRPr="005972B5" w:rsidRDefault="00B51EA5" w:rsidP="00B51EA5">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B51EA5">
        <w:rPr>
          <w:rFonts w:cs="Simplified Arabic"/>
          <w:rtl/>
        </w:rPr>
        <w:t>انظر المقرر م ح د-10/1 الصادر عن الاجتماع العام للمنبر الحكومي الدولي للعلوم والسياسات في مجال التنوع البيولوجي وخدمات النظم الإيكولوجية، الفقرة 6.</w:t>
      </w:r>
    </w:p>
  </w:footnote>
  <w:footnote w:id="7">
    <w:p w14:paraId="2707940C" w14:textId="4DD12DFB" w:rsidR="00B51EA5" w:rsidRPr="005972B5" w:rsidRDefault="00B51EA5" w:rsidP="00B51EA5">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المرفق الثاني.</w:t>
      </w:r>
    </w:p>
  </w:footnote>
  <w:footnote w:id="8">
    <w:p w14:paraId="68638352" w14:textId="4E2BF9AA" w:rsidR="00B87FCF" w:rsidRPr="005972B5" w:rsidRDefault="00B87FCF" w:rsidP="00B87FC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r w:rsidRPr="00B87FCF">
        <w:rPr>
          <w:rFonts w:cs="Simplified Arabic"/>
          <w:rtl/>
        </w:rPr>
        <w:t xml:space="preserve">المقررات </w:t>
      </w:r>
      <w:hyperlink r:id="rId8" w:history="1">
        <w:r w:rsidRPr="00B87FCF">
          <w:rPr>
            <w:rStyle w:val="Hyperlink"/>
            <w:rFonts w:cs="Simplified Arabic"/>
            <w:rtl/>
          </w:rPr>
          <w:t>10/29</w:t>
        </w:r>
      </w:hyperlink>
      <w:r w:rsidRPr="00B87FCF">
        <w:rPr>
          <w:rFonts w:cs="Simplified Arabic"/>
          <w:rtl/>
        </w:rPr>
        <w:t>، و</w:t>
      </w:r>
      <w:r>
        <w:fldChar w:fldCharType="begin"/>
      </w:r>
      <w:r w:rsidR="004529C3">
        <w:instrText>HYPERLINK "https://www.cbd.int/doc/decisions/cop-11/cop-11-dec-18-ar.pdf"</w:instrText>
      </w:r>
      <w:r>
        <w:fldChar w:fldCharType="separate"/>
      </w:r>
      <w:r w:rsidRPr="00B87FCF">
        <w:rPr>
          <w:rStyle w:val="Hyperlink"/>
          <w:rFonts w:cs="Simplified Arabic"/>
          <w:rtl/>
        </w:rPr>
        <w:t>11/18</w:t>
      </w:r>
      <w:r>
        <w:fldChar w:fldCharType="end"/>
      </w:r>
      <w:r w:rsidRPr="00B87FCF">
        <w:rPr>
          <w:rFonts w:cs="Simplified Arabic"/>
          <w:rtl/>
        </w:rPr>
        <w:t>، و</w:t>
      </w:r>
      <w:r>
        <w:fldChar w:fldCharType="begin"/>
      </w:r>
      <w:r w:rsidR="004529C3">
        <w:instrText>HYPERLINK "https://www.cbd.int/doc/decisions/cop-12/cop-12-dec-23-ar.pdf"</w:instrText>
      </w:r>
      <w:r>
        <w:fldChar w:fldCharType="separate"/>
      </w:r>
      <w:r w:rsidRPr="00B87FCF">
        <w:rPr>
          <w:rStyle w:val="Hyperlink"/>
          <w:rFonts w:cs="Simplified Arabic"/>
          <w:rtl/>
        </w:rPr>
        <w:t>12/23</w:t>
      </w:r>
      <w:r>
        <w:fldChar w:fldCharType="end"/>
      </w:r>
      <w:r w:rsidRPr="00B87FCF">
        <w:rPr>
          <w:rFonts w:cs="Simplified Arabic"/>
          <w:rtl/>
        </w:rPr>
        <w:t>، و</w:t>
      </w:r>
      <w:r>
        <w:fldChar w:fldCharType="begin"/>
      </w:r>
      <w:r>
        <w:instrText>HYPERLINK "https://www.cbd.int/doc/decisions/cop-13/cop-13-dec-09-en.pdf"</w:instrText>
      </w:r>
      <w:r>
        <w:fldChar w:fldCharType="separate"/>
      </w:r>
      <w:r w:rsidRPr="00B87FCF">
        <w:rPr>
          <w:rStyle w:val="Hyperlink"/>
          <w:rFonts w:cs="Simplified Arabic"/>
          <w:rtl/>
        </w:rPr>
        <w:t>13/9</w:t>
      </w:r>
      <w:r>
        <w:fldChar w:fldCharType="end"/>
      </w:r>
      <w:r w:rsidRPr="00B87FCF">
        <w:rPr>
          <w:rFonts w:cs="Simplified Arabic"/>
          <w:rtl/>
        </w:rPr>
        <w:t>، و</w:t>
      </w:r>
      <w:r>
        <w:fldChar w:fldCharType="begin"/>
      </w:r>
      <w:r w:rsidR="00635E19">
        <w:instrText>HYPERLINK "https://www.cbd.int/doc/decisions/cop-14/cop-14-dec-10-ar.pdf"</w:instrText>
      </w:r>
      <w:r>
        <w:fldChar w:fldCharType="separate"/>
      </w:r>
      <w:r w:rsidRPr="00B87FCF">
        <w:rPr>
          <w:rStyle w:val="Hyperlink"/>
          <w:rFonts w:cs="Simplified Arabic"/>
          <w:rtl/>
        </w:rPr>
        <w:t>14/10</w:t>
      </w:r>
      <w:r>
        <w:fldChar w:fldCharType="end"/>
      </w:r>
      <w:r w:rsidRPr="00B87FCF">
        <w:rPr>
          <w:rFonts w:cs="Simplified Arabic"/>
          <w:rtl/>
        </w:rPr>
        <w:t>، و</w:t>
      </w:r>
      <w:r>
        <w:fldChar w:fldCharType="begin"/>
      </w:r>
      <w:r>
        <w:instrText>HYPERLINK "https://www.cbd.int/decisions/cop/?m=cop-15"</w:instrText>
      </w:r>
      <w:r>
        <w:fldChar w:fldCharType="separate"/>
      </w:r>
      <w:r w:rsidRPr="00B87FCF">
        <w:rPr>
          <w:rStyle w:val="Hyperlink"/>
          <w:rFonts w:cs="Simplified Arabic"/>
          <w:rtl/>
        </w:rPr>
        <w:t>15/24</w:t>
      </w:r>
      <w:r>
        <w:fldChar w:fldCharType="end"/>
      </w:r>
      <w:r w:rsidRPr="00B87FCF">
        <w:rPr>
          <w:rFonts w:cs="Simplified Arabic"/>
          <w:rtl/>
        </w:rPr>
        <w:t>، و</w:t>
      </w:r>
      <w:r>
        <w:fldChar w:fldCharType="begin"/>
      </w:r>
      <w:r>
        <w:instrText>HYPERLINK "https://www.cbd.int/decisions/cop/?m=cop-16"</w:instrText>
      </w:r>
      <w:r>
        <w:fldChar w:fldCharType="separate"/>
      </w:r>
      <w:r w:rsidRPr="00B87FCF">
        <w:rPr>
          <w:rStyle w:val="Hyperlink"/>
          <w:rFonts w:cs="Simplified Arabic"/>
          <w:rtl/>
        </w:rPr>
        <w:t>16/17</w:t>
      </w:r>
      <w:r>
        <w:fldChar w:fldCharType="end"/>
      </w:r>
      <w:r w:rsidRPr="00B87FCF">
        <w:rPr>
          <w:rFonts w:cs="Simplified Arabic"/>
          <w:rtl/>
        </w:rPr>
        <w:t>.</w:t>
      </w:r>
    </w:p>
  </w:footnote>
  <w:footnote w:id="9">
    <w:p w14:paraId="07376559" w14:textId="3AAF2BBA" w:rsidR="00B87FCF" w:rsidRPr="005972B5" w:rsidRDefault="00B87FCF" w:rsidP="00B87FC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من الاتحاد الأوروبي و</w:t>
      </w:r>
      <w:r w:rsidRPr="00B87FCF">
        <w:rPr>
          <w:rFonts w:cs="Simplified Arabic"/>
          <w:rtl/>
        </w:rPr>
        <w:t>إكوادور، وبيرو، وجزر مارشال، وجنوب أفريقيا، وكندا، وكولومبيا، والمكسيك، والنيجر، واليابان</w:t>
      </w:r>
      <w:r>
        <w:rPr>
          <w:rFonts w:cs="Simplified Arabic" w:hint="cs"/>
          <w:rtl/>
        </w:rPr>
        <w:t xml:space="preserve">؛ </w:t>
      </w:r>
      <w:r w:rsidRPr="00B87FCF">
        <w:rPr>
          <w:rFonts w:cs="Simplified Arabic"/>
          <w:rtl/>
        </w:rPr>
        <w:t xml:space="preserve">ومؤسسة </w:t>
      </w:r>
      <w:proofErr w:type="spellStart"/>
      <w:r w:rsidRPr="00B87FCF">
        <w:rPr>
          <w:rFonts w:cs="Simplified Arabic"/>
        </w:rPr>
        <w:t>Biovision</w:t>
      </w:r>
      <w:proofErr w:type="spellEnd"/>
      <w:r w:rsidRPr="00B87FCF">
        <w:rPr>
          <w:rFonts w:cs="Simplified Arabic"/>
          <w:rtl/>
        </w:rPr>
        <w:t xml:space="preserve">، ومعاهدة الأنواع المهاجرة، وصندوق الدفاع عن البيئة، ومنظمة الأغذية والزراعة، ومؤسسة </w:t>
      </w:r>
      <w:r w:rsidRPr="00B87FCF">
        <w:rPr>
          <w:rFonts w:cs="Simplified Arabic"/>
        </w:rPr>
        <w:t>Govardhan</w:t>
      </w:r>
      <w:r w:rsidRPr="00B87FCF">
        <w:rPr>
          <w:rFonts w:cs="Simplified Arabic"/>
          <w:rtl/>
        </w:rPr>
        <w:t xml:space="preserve"> الإيكولوجية، والاتحاد الدولي لحفظ الطبيعة، والفريق العلمي للأمازون، وبرنامج الأمم المتحدة الإنمائي، ومعهد الدراسات العليا للاستدامة التابع لجامعة الأمم المتحدة، والصندوق العالمي للطبيعة، ومنظمة </w:t>
      </w:r>
      <w:r w:rsidRPr="00B87FCF">
        <w:rPr>
          <w:rFonts w:cs="Simplified Arabic"/>
        </w:rPr>
        <w:t>Women4Biodiversity</w:t>
      </w:r>
      <w:r w:rsidRPr="00B87FCF">
        <w:rPr>
          <w:rFonts w:cs="Simplified Arabic"/>
          <w:rtl/>
        </w:rPr>
        <w:t>.</w:t>
      </w:r>
    </w:p>
  </w:footnote>
  <w:footnote w:id="10">
    <w:p w14:paraId="27AA12CE" w14:textId="2B15B50E" w:rsidR="006F2DEF" w:rsidRPr="005972B5" w:rsidRDefault="006F2DEF" w:rsidP="006F2DE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9" w:history="1">
        <w:r w:rsidRPr="000D6E57">
          <w:rPr>
            <w:rStyle w:val="Hyperlink"/>
          </w:rPr>
          <w:t>www.mspglobal2030.org/biodiversity-inclusive-marine-spatial-planning/</w:t>
        </w:r>
      </w:hyperlink>
      <w:r>
        <w:rPr>
          <w:rFonts w:cs="Simplified Arabic" w:hint="cs"/>
          <w:rtl/>
        </w:rPr>
        <w:t>.</w:t>
      </w:r>
    </w:p>
  </w:footnote>
  <w:footnote w:id="11">
    <w:p w14:paraId="42254600" w14:textId="6775BE62" w:rsidR="006F2DEF" w:rsidRPr="005972B5" w:rsidRDefault="006F2DEF" w:rsidP="006F2DE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0" w:history="1">
        <w:r w:rsidRPr="000D6E57">
          <w:rPr>
            <w:rStyle w:val="Hyperlink"/>
          </w:rPr>
          <w:t>iucn.org/our-union/commissions/group/iucn-wcpa-spatial-planning-task-force</w:t>
        </w:r>
      </w:hyperlink>
      <w:r>
        <w:rPr>
          <w:rFonts w:cs="Simplified Arabic" w:hint="cs"/>
          <w:rtl/>
        </w:rPr>
        <w:t>.</w:t>
      </w:r>
    </w:p>
  </w:footnote>
  <w:footnote w:id="12">
    <w:p w14:paraId="3D7A5207" w14:textId="09F3C268" w:rsidR="006F2DEF" w:rsidRPr="005972B5" w:rsidRDefault="006F2DEF" w:rsidP="006F2DE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1" w:history="1">
        <w:r w:rsidRPr="000D6E57">
          <w:rPr>
            <w:rStyle w:val="Hyperlink"/>
          </w:rPr>
          <w:t>digitalx.undp.org/</w:t>
        </w:r>
        <w:proofErr w:type="spellStart"/>
        <w:r w:rsidRPr="000D6E57">
          <w:rPr>
            <w:rStyle w:val="Hyperlink"/>
          </w:rPr>
          <w:t>catalogs</w:t>
        </w:r>
        <w:proofErr w:type="spellEnd"/>
        <w:r w:rsidRPr="000D6E57">
          <w:rPr>
            <w:rStyle w:val="Hyperlink"/>
          </w:rPr>
          <w:t>/elsa.html</w:t>
        </w:r>
      </w:hyperlink>
      <w:r>
        <w:rPr>
          <w:rFonts w:cs="Simplified Arabic" w:hint="cs"/>
          <w:rtl/>
        </w:rPr>
        <w:t>.</w:t>
      </w:r>
    </w:p>
  </w:footnote>
  <w:footnote w:id="13">
    <w:p w14:paraId="1D03A621" w14:textId="5BCE7C60" w:rsidR="006F2DEF" w:rsidRPr="005972B5" w:rsidRDefault="006F2DEF" w:rsidP="006F2DE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2" w:history="1">
        <w:r w:rsidRPr="000D6E57">
          <w:rPr>
            <w:rStyle w:val="Hyperlink"/>
          </w:rPr>
          <w:t>unu.edu/sites/default/files/2024-07/Indicators%20of%20Resilience%20in%20SEPLS%202024%20Edition_V2_0.pdf</w:t>
        </w:r>
      </w:hyperlink>
      <w:r>
        <w:rPr>
          <w:rFonts w:cs="Simplified Arabic" w:hint="cs"/>
          <w:rtl/>
        </w:rPr>
        <w:t>.</w:t>
      </w:r>
    </w:p>
  </w:footnote>
  <w:footnote w:id="14">
    <w:p w14:paraId="781DBCD3" w14:textId="19F51344" w:rsidR="00FC7D67" w:rsidRPr="005972B5" w:rsidRDefault="00FC7D67" w:rsidP="00FC7D67">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3" w:history="1">
        <w:r w:rsidRPr="000D6E57">
          <w:rPr>
            <w:rStyle w:val="Hyperlink"/>
          </w:rPr>
          <w:t>www.unccd.int/resources/brief/science-policy-brief-integrated-land-use-planning-and-integrated-landscape</w:t>
        </w:r>
      </w:hyperlink>
      <w:r>
        <w:rPr>
          <w:rFonts w:cs="Simplified Arabic" w:hint="cs"/>
          <w:rtl/>
        </w:rPr>
        <w:t>.</w:t>
      </w:r>
    </w:p>
  </w:footnote>
  <w:footnote w:id="15">
    <w:p w14:paraId="32E1AB9A" w14:textId="17F7B6CD" w:rsidR="00FC7D67" w:rsidRPr="005972B5" w:rsidRDefault="00FC7D67" w:rsidP="00FC7D67">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4" w:history="1">
        <w:r w:rsidRPr="000D6E57">
          <w:rPr>
            <w:rStyle w:val="Hyperlink"/>
          </w:rPr>
          <w:t>https://geo-ldn.org/ldn/about-toolbox/</w:t>
        </w:r>
      </w:hyperlink>
      <w:r>
        <w:rPr>
          <w:rFonts w:cs="Simplified Arabic" w:hint="cs"/>
          <w:rtl/>
        </w:rPr>
        <w:t>.</w:t>
      </w:r>
    </w:p>
  </w:footnote>
  <w:footnote w:id="16">
    <w:p w14:paraId="6FC02D98" w14:textId="4E70DBB7" w:rsidR="00FC7D67" w:rsidRPr="005972B5" w:rsidRDefault="00FC7D67" w:rsidP="00FC7D67">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5" w:history="1">
        <w:r w:rsidRPr="000D6E57">
          <w:rPr>
            <w:rStyle w:val="Hyperlink"/>
          </w:rPr>
          <w:t>www.unccd.int/news-stories/notifications/call-requests-support-assist-countries-strengthening-ldn-targets</w:t>
        </w:r>
      </w:hyperlink>
      <w:r>
        <w:rPr>
          <w:rFonts w:cs="Simplified Arabic" w:hint="cs"/>
          <w:rtl/>
        </w:rPr>
        <w:t>.</w:t>
      </w:r>
    </w:p>
  </w:footnote>
  <w:footnote w:id="17">
    <w:p w14:paraId="19760E46" w14:textId="5AB11CF1" w:rsidR="00BB6A2A" w:rsidRPr="005972B5" w:rsidRDefault="00BB6A2A" w:rsidP="00BB6A2A">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المقررين </w:t>
      </w:r>
      <w:hyperlink r:id="rId16" w:history="1">
        <w:r w:rsidRPr="00BB6A2A">
          <w:rPr>
            <w:rStyle w:val="Hyperlink"/>
            <w:rFonts w:cs="Simplified Arabic" w:hint="cs"/>
            <w:rtl/>
          </w:rPr>
          <w:t>14/6</w:t>
        </w:r>
      </w:hyperlink>
      <w:r>
        <w:rPr>
          <w:rFonts w:cs="Simplified Arabic" w:hint="cs"/>
          <w:rtl/>
        </w:rPr>
        <w:t xml:space="preserve"> و</w:t>
      </w:r>
      <w:hyperlink r:id="rId17" w:history="1">
        <w:r w:rsidRPr="00BB6A2A">
          <w:rPr>
            <w:rStyle w:val="Hyperlink"/>
            <w:rFonts w:cs="Simplified Arabic" w:hint="cs"/>
            <w:rtl/>
          </w:rPr>
          <w:t>15/28</w:t>
        </w:r>
      </w:hyperlink>
      <w:r>
        <w:rPr>
          <w:rFonts w:cs="Simplified Arabic" w:hint="cs"/>
          <w:rtl/>
        </w:rPr>
        <w:t>.</w:t>
      </w:r>
    </w:p>
  </w:footnote>
  <w:footnote w:id="18">
    <w:p w14:paraId="3C166BAC" w14:textId="7D0A19D1" w:rsidR="00BB6A2A" w:rsidRPr="005972B5" w:rsidRDefault="00BB6A2A" w:rsidP="00BB6A2A">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w:t>
      </w:r>
      <w:hyperlink r:id="rId18" w:history="1">
        <w:r w:rsidRPr="000D6E57">
          <w:rPr>
            <w:rStyle w:val="Hyperlink"/>
            <w:szCs w:val="18"/>
          </w:rPr>
          <w:t>www.cbd.int/marine</w:t>
        </w:r>
      </w:hyperlink>
      <w:r>
        <w:rPr>
          <w:rFonts w:cs="Simplified Arabic" w:hint="cs"/>
          <w:rtl/>
        </w:rPr>
        <w:t>.</w:t>
      </w:r>
    </w:p>
  </w:footnote>
  <w:footnote w:id="19">
    <w:p w14:paraId="792B2731" w14:textId="6E4BD0B1" w:rsidR="00BB6A2A" w:rsidRPr="005972B5" w:rsidRDefault="00BB6A2A" w:rsidP="00BB6A2A">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انظر المقرر </w:t>
      </w:r>
      <w:hyperlink r:id="rId19" w:history="1">
        <w:r w:rsidRPr="00BB6A2A">
          <w:rPr>
            <w:rStyle w:val="Hyperlink"/>
            <w:rFonts w:cs="Simplified Arabic" w:hint="cs"/>
            <w:rtl/>
          </w:rPr>
          <w:t>16/19</w:t>
        </w:r>
      </w:hyperlink>
      <w:r>
        <w:rPr>
          <w:rFonts w:cs="Simplified Arabic" w:hint="cs"/>
          <w:rtl/>
        </w:rPr>
        <w:t>، المرفق.</w:t>
      </w:r>
    </w:p>
  </w:footnote>
  <w:footnote w:id="20">
    <w:p w14:paraId="05978B5F" w14:textId="438D6F95" w:rsidR="005439ED" w:rsidRPr="005972B5" w:rsidRDefault="005439ED" w:rsidP="005439E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من الاتحاد الأوروبي، و</w:t>
      </w:r>
      <w:r w:rsidRPr="005439ED">
        <w:rPr>
          <w:rtl/>
        </w:rPr>
        <w:t xml:space="preserve"> </w:t>
      </w:r>
      <w:r w:rsidRPr="005439ED">
        <w:rPr>
          <w:rFonts w:cs="Simplified Arabic"/>
          <w:rtl/>
        </w:rPr>
        <w:t>جزر مارشال، وجنوب أفريقيا، وكندا، وكولومبيا، والمكسيك، والنيجر، واليابان</w:t>
      </w:r>
      <w:r>
        <w:rPr>
          <w:rFonts w:cs="Simplified Arabic" w:hint="cs"/>
          <w:rtl/>
        </w:rPr>
        <w:t xml:space="preserve">؛ </w:t>
      </w:r>
      <w:r w:rsidRPr="005439ED">
        <w:rPr>
          <w:rFonts w:cs="Simplified Arabic"/>
          <w:rtl/>
        </w:rPr>
        <w:t xml:space="preserve">ومؤسسة </w:t>
      </w:r>
      <w:proofErr w:type="spellStart"/>
      <w:r w:rsidRPr="005439ED">
        <w:rPr>
          <w:rFonts w:cs="Simplified Arabic"/>
        </w:rPr>
        <w:t>Biovision</w:t>
      </w:r>
      <w:proofErr w:type="spellEnd"/>
      <w:r w:rsidRPr="005439ED">
        <w:rPr>
          <w:rFonts w:cs="Simplified Arabic"/>
          <w:rtl/>
        </w:rPr>
        <w:t xml:space="preserve">، ومعاهدة الأنواع المهاجرة، ومنظمة كروبلايف الدولية، ومنظمة الأغذية والزراعة، ومؤسسة </w:t>
      </w:r>
      <w:r w:rsidRPr="005439ED">
        <w:rPr>
          <w:rFonts w:cs="Simplified Arabic"/>
        </w:rPr>
        <w:t>Govardhan</w:t>
      </w:r>
      <w:r w:rsidRPr="005439ED">
        <w:rPr>
          <w:rFonts w:cs="Simplified Arabic"/>
          <w:rtl/>
        </w:rPr>
        <w:t xml:space="preserve"> الإيكولوجية، والاتحاد الدولي لحفظ الطبيعة، وشبكة العمل المتعلق بمبيدات الآفات، والفريق العلمي للأمازون، ومنظمة </w:t>
      </w:r>
      <w:proofErr w:type="spellStart"/>
      <w:r w:rsidRPr="005439ED">
        <w:rPr>
          <w:rFonts w:cs="Simplified Arabic"/>
        </w:rPr>
        <w:t>SwedBio</w:t>
      </w:r>
      <w:proofErr w:type="spellEnd"/>
      <w:r w:rsidRPr="005439ED">
        <w:rPr>
          <w:rFonts w:cs="Simplified Arabic"/>
          <w:rtl/>
        </w:rPr>
        <w:t xml:space="preserve">، والاتحاد العالمي للحيوانات، ومنظمة </w:t>
      </w:r>
      <w:r w:rsidRPr="005439ED">
        <w:rPr>
          <w:rFonts w:cs="Simplified Arabic"/>
        </w:rPr>
        <w:t>Women4Biodiversity</w:t>
      </w:r>
      <w:r w:rsidRPr="005439ED">
        <w:rPr>
          <w:rFonts w:cs="Simplified Arabic"/>
          <w:rtl/>
        </w:rPr>
        <w:t>.</w:t>
      </w:r>
    </w:p>
  </w:footnote>
  <w:footnote w:id="21">
    <w:p w14:paraId="38E15972" w14:textId="3D94DF59" w:rsidR="008B37FF" w:rsidRPr="005972B5" w:rsidRDefault="008B37FF" w:rsidP="008B37F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8B37FF">
        <w:rPr>
          <w:rFonts w:cs="Simplified Arabic"/>
          <w:rtl/>
        </w:rPr>
        <w:t>الحد بقدر كبير من عدد الوفيات والأمراض الناجمة عن التعرّض للمواد الكيميائية الخطرة، وتلوّث الهواء والماء والتربة، بحلول عام 2030</w:t>
      </w:r>
      <w:r>
        <w:rPr>
          <w:rFonts w:cs="Simplified Arabic" w:hint="cs"/>
          <w:rtl/>
        </w:rPr>
        <w:t>.</w:t>
      </w:r>
    </w:p>
  </w:footnote>
  <w:footnote w:id="22">
    <w:p w14:paraId="1CCB5624" w14:textId="61D061F0" w:rsidR="008B37FF" w:rsidRPr="005972B5" w:rsidRDefault="008B37FF" w:rsidP="008B37F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8B37FF">
        <w:rPr>
          <w:rFonts w:cs="Simplified Arabic"/>
          <w:rtl/>
        </w:rPr>
        <w:t>تحسين نوعية المياه بالحد من التلوث، ووقف إلقاء النفايات والمواد الكيميائية الخطرة، وتقليل تسرّبها إلى أدنى حد، وخفض نسبة مياه المجاري غير المعالجة إلى النصف، وزيادة إعادة التدوير وإعادة الاستخدام المأمون بنسبة كبيرة على الصعيد العالمي، بحلول عام 2030.</w:t>
      </w:r>
    </w:p>
  </w:footnote>
  <w:footnote w:id="23">
    <w:p w14:paraId="0D705A8E" w14:textId="43D10EA1"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94199F">
        <w:rPr>
          <w:rFonts w:cs="Simplified Arabic"/>
          <w:rtl/>
        </w:rPr>
        <w:t>بما في ذلك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واتفاقية ميناماتا بشأن الزئبق.</w:t>
      </w:r>
    </w:p>
  </w:footnote>
  <w:footnote w:id="24">
    <w:p w14:paraId="787DAF11" w14:textId="74278668"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94199F">
        <w:rPr>
          <w:rFonts w:cs="Simplified Arabic"/>
          <w:rtl/>
        </w:rPr>
        <w:t>بما في ذلك اتفاقية الأمم المتحدة الإطارية بشأن تغير المناخ، واتفاقية الأنواع المهاجرة واتفاقية الأراضي الرطبة ذات الأهمية الدولية وخاصة بوصفها موئلا للطيور المائية.</w:t>
      </w:r>
    </w:p>
  </w:footnote>
  <w:footnote w:id="25">
    <w:p w14:paraId="35E8ECB6" w14:textId="58E7F4DC"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94199F">
        <w:rPr>
          <w:rFonts w:cs="Simplified Arabic"/>
          <w:rtl/>
        </w:rPr>
        <w:t>بما في ذلك الاتفاق المتعلق بحفظ الحوتيات في البحر الأسود والبحر الأبيض المتوسط والمنطقة المجاورة من المحيط الأطلسي، واتفاقيات البحار الإقليمية ومعظم اتفاقات المياه العابرة للحدود.</w:t>
      </w:r>
    </w:p>
  </w:footnote>
  <w:footnote w:id="26">
    <w:p w14:paraId="15B04832" w14:textId="0B6FF8D4"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00A90F39" w:rsidRPr="00A90F39">
        <w:rPr>
          <w:rFonts w:cs="Simplified Arabic"/>
          <w:rtl/>
        </w:rPr>
        <w:t>بما في ذلك منظمة الأغذية والزراعة والمنظمة البحرية الدولية ومنظمة الصحة العالمية.</w:t>
      </w:r>
    </w:p>
  </w:footnote>
  <w:footnote w:id="27">
    <w:p w14:paraId="5499C287" w14:textId="3B6AC046"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00A90F39" w:rsidRPr="00A90F39">
        <w:rPr>
          <w:rFonts w:cs="Simplified Arabic"/>
          <w:rtl/>
        </w:rPr>
        <w:t>بما في ذلك الفريق العامل المخصص المفتوح العضوية المعني بإنشاء فريق معني بالعلوم والسياسات لزيادة الإسهام في الإدارة السليمة للمواد الكيميائية والنفايات ومنع التلوث، والإطار العالمي المتعلق بالمواد الكيميائية ولجنة الأمم المتحدة المعنية بالموارد المائية.</w:t>
      </w:r>
    </w:p>
  </w:footnote>
  <w:footnote w:id="28">
    <w:p w14:paraId="79995E9A" w14:textId="75BD83C8" w:rsidR="0094199F" w:rsidRPr="005972B5" w:rsidRDefault="0094199F" w:rsidP="0094199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00A90F39" w:rsidRPr="00A90F39">
        <w:rPr>
          <w:rFonts w:cs="Simplified Arabic"/>
          <w:rtl/>
        </w:rPr>
        <w:t>أنشأت جميعة الأمم المتحدة للبيئة في مارس/آذار 2022، بموجب قرارها 5/14، لجنة تفاوض حكومية دولية لوضع صك دولي ملزم قانونا بشأن التلوث بالمواد البلاستيكية، بما في ذلك في البيئة البحرية.</w:t>
      </w:r>
    </w:p>
  </w:footnote>
  <w:footnote w:id="29">
    <w:p w14:paraId="672B1413" w14:textId="304E9541" w:rsidR="00991362" w:rsidRPr="005972B5" w:rsidRDefault="00991362" w:rsidP="0099136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Pr="00991362">
        <w:rPr>
          <w:rFonts w:cs="Simplified Arabic"/>
          <w:rtl/>
        </w:rPr>
        <w:t xml:space="preserve">تساهم الأنواع البرية </w:t>
      </w:r>
      <w:r>
        <w:rPr>
          <w:rFonts w:cs="Simplified Arabic" w:hint="cs"/>
          <w:rtl/>
        </w:rPr>
        <w:t>الأرضية</w:t>
      </w:r>
      <w:r w:rsidRPr="00991362">
        <w:rPr>
          <w:rFonts w:cs="Simplified Arabic"/>
          <w:rtl/>
        </w:rPr>
        <w:t xml:space="preserve"> وأنواع المياه العذبة والأنواع البحرية في رفاهية الإنسان بطرق متعددة، بما في ذلك توفير التغذية والأمن الغذائي والأدوية وسبل العيش.</w:t>
      </w:r>
    </w:p>
  </w:footnote>
  <w:footnote w:id="30">
    <w:p w14:paraId="034267FF" w14:textId="39DE240D" w:rsidR="00991362" w:rsidRPr="005972B5" w:rsidRDefault="00991362" w:rsidP="0099136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من الاتحاد الأوروبي، و</w:t>
      </w:r>
      <w:r w:rsidRPr="00991362">
        <w:rPr>
          <w:rFonts w:cs="Simplified Arabic"/>
          <w:rtl/>
        </w:rPr>
        <w:t>البرازيل، وجزر مارشال، وكندا، وكولومبيا، والمكسيك، والنيجر، واليابان</w:t>
      </w:r>
      <w:r>
        <w:rPr>
          <w:rFonts w:cs="Simplified Arabic" w:hint="cs"/>
          <w:rtl/>
        </w:rPr>
        <w:t xml:space="preserve">؛ </w:t>
      </w:r>
      <w:r w:rsidRPr="00991362">
        <w:rPr>
          <w:rFonts w:cs="Simplified Arabic"/>
          <w:rtl/>
        </w:rPr>
        <w:t xml:space="preserve">ومعاهدة الأنواع المهاجرة، ومؤسسة </w:t>
      </w:r>
      <w:r w:rsidRPr="00991362">
        <w:rPr>
          <w:rFonts w:cs="Simplified Arabic"/>
        </w:rPr>
        <w:t>Govardhan</w:t>
      </w:r>
      <w:r w:rsidRPr="00991362">
        <w:rPr>
          <w:rFonts w:cs="Simplified Arabic"/>
          <w:rtl/>
        </w:rPr>
        <w:t xml:space="preserve"> الإيكولوجية، والاتحاد الدولي لحفظ الطبيعة، والفريق العلمي للأمازون، وبرنامج الأمم المتحدة الإنمائي، والاتحاد العالمي للحيوانات، والصندوق العالمي للطبيعة، ومنظمة </w:t>
      </w:r>
      <w:r w:rsidRPr="00991362">
        <w:rPr>
          <w:rFonts w:cs="Simplified Arabic"/>
        </w:rPr>
        <w:t>Women4Biodiversity</w:t>
      </w:r>
      <w:r w:rsidRPr="00991362">
        <w:rPr>
          <w:rFonts w:cs="Simplified Arabic"/>
          <w:rtl/>
        </w:rPr>
        <w:t>.</w:t>
      </w:r>
    </w:p>
  </w:footnote>
  <w:footnote w:id="31">
    <w:p w14:paraId="5E4169C8" w14:textId="1C8BC26C" w:rsidR="004A48B7" w:rsidRPr="005972B5" w:rsidRDefault="004A48B7" w:rsidP="004A48B7">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sidR="00EA5051">
        <w:rPr>
          <w:rFonts w:cs="Simplified Arabic" w:hint="cs"/>
          <w:rtl/>
        </w:rPr>
        <w:t xml:space="preserve">انظر </w:t>
      </w:r>
      <w:hyperlink r:id="rId20" w:history="1">
        <w:r w:rsidR="00EA5051" w:rsidRPr="000D6E57">
          <w:rPr>
            <w:rStyle w:val="Hyperlink"/>
          </w:rPr>
          <w:t>www.fao.org/forestry-fao/wildlife-partnership/en/</w:t>
        </w:r>
      </w:hyperlink>
      <w:r w:rsidR="00EA5051">
        <w:rPr>
          <w:rFonts w:cs="Simplified Arabic" w:hint="cs"/>
          <w:rtl/>
        </w:rPr>
        <w:t>.</w:t>
      </w:r>
    </w:p>
  </w:footnote>
  <w:footnote w:id="32">
    <w:p w14:paraId="185E3BA7" w14:textId="776E1C5C" w:rsidR="005F2B93" w:rsidRPr="005972B5" w:rsidRDefault="005F2B93" w:rsidP="005F2B93">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من الاتحاد الأوروبي، و</w:t>
      </w:r>
      <w:r w:rsidRPr="00991362">
        <w:rPr>
          <w:rFonts w:cs="Simplified Arabic"/>
          <w:rtl/>
        </w:rPr>
        <w:t>البرازيل، وجزر مارشال، وكندا، وكولومبيا، والمكسيك، والنيجر، واليابان</w:t>
      </w:r>
      <w:r>
        <w:rPr>
          <w:rFonts w:cs="Simplified Arabic" w:hint="cs"/>
          <w:rtl/>
        </w:rPr>
        <w:t xml:space="preserve">؛ </w:t>
      </w:r>
      <w:r w:rsidRPr="005972B5">
        <w:rPr>
          <w:rFonts w:cs="Simplified Arabic"/>
          <w:rtl/>
        </w:rPr>
        <w:t>وصندوق الدفاع عن البيئة، والشبكة العالمية للتنوع البيولوجي للشباب</w:t>
      </w:r>
      <w:r>
        <w:rPr>
          <w:rFonts w:cs="Simplified Arabic" w:hint="cs"/>
          <w:rtl/>
        </w:rPr>
        <w:t>، ومؤسسة</w:t>
      </w:r>
      <w:r w:rsidRPr="005972B5">
        <w:rPr>
          <w:rFonts w:cs="Simplified Arabic"/>
          <w:rtl/>
        </w:rPr>
        <w:t xml:space="preserve"> </w:t>
      </w:r>
      <w:r w:rsidRPr="005972B5">
        <w:rPr>
          <w:rFonts w:cs="Simplified Arabic"/>
        </w:rPr>
        <w:t>Govardhan</w:t>
      </w:r>
      <w:r w:rsidRPr="005972B5">
        <w:rPr>
          <w:rFonts w:cs="Simplified Arabic"/>
          <w:rtl/>
        </w:rPr>
        <w:t xml:space="preserve"> الإيكولوجية،</w:t>
      </w:r>
      <w:r>
        <w:rPr>
          <w:rFonts w:cs="Simplified Arabic" w:hint="cs"/>
          <w:rtl/>
        </w:rPr>
        <w:t xml:space="preserve"> </w:t>
      </w:r>
      <w:r w:rsidRPr="005972B5">
        <w:rPr>
          <w:rFonts w:cs="Simplified Arabic"/>
          <w:rtl/>
        </w:rPr>
        <w:t>والمعهد الدولي للبيئة والتنمية،</w:t>
      </w:r>
      <w:r>
        <w:rPr>
          <w:rFonts w:cs="Simplified Arabic" w:hint="cs"/>
          <w:rtl/>
        </w:rPr>
        <w:t xml:space="preserve"> ومفوضية الأمم المتحدة السامية لحقوق الإنسان،</w:t>
      </w:r>
      <w:r w:rsidRPr="005972B5">
        <w:rPr>
          <w:rFonts w:cs="Simplified Arabic"/>
          <w:rtl/>
        </w:rPr>
        <w:t xml:space="preserve"> والشبكة الوطنية للدفاع عن السيادة الغذائية في غواتيمالا، والفريق العلمي للأمازون،</w:t>
      </w:r>
      <w:r>
        <w:rPr>
          <w:rFonts w:cs="Simplified Arabic" w:hint="cs"/>
          <w:rtl/>
        </w:rPr>
        <w:t xml:space="preserve"> </w:t>
      </w:r>
      <w:r w:rsidRPr="005972B5">
        <w:rPr>
          <w:rFonts w:cs="Simplified Arabic"/>
          <w:rtl/>
        </w:rPr>
        <w:t xml:space="preserve">ومنظمة </w:t>
      </w:r>
      <w:proofErr w:type="spellStart"/>
      <w:r w:rsidRPr="005972B5">
        <w:rPr>
          <w:rFonts w:cs="Simplified Arabic"/>
        </w:rPr>
        <w:t>SwedBio</w:t>
      </w:r>
      <w:proofErr w:type="spellEnd"/>
      <w:r w:rsidRPr="005972B5">
        <w:rPr>
          <w:rFonts w:cs="Simplified Arabic"/>
          <w:rtl/>
        </w:rPr>
        <w:t>،</w:t>
      </w:r>
      <w:r>
        <w:rPr>
          <w:rFonts w:cs="Simplified Arabic" w:hint="cs"/>
          <w:rtl/>
        </w:rPr>
        <w:t xml:space="preserve"> والصندوق العالمي للطبيعة</w:t>
      </w:r>
      <w:r w:rsidRPr="005972B5">
        <w:rPr>
          <w:rFonts w:cs="Simplified Arabic"/>
          <w:rtl/>
        </w:rPr>
        <w:t>،</w:t>
      </w:r>
      <w:r>
        <w:rPr>
          <w:rFonts w:cs="Simplified Arabic" w:hint="cs"/>
          <w:rtl/>
        </w:rPr>
        <w:t xml:space="preserve"> </w:t>
      </w:r>
      <w:r w:rsidRPr="005972B5">
        <w:rPr>
          <w:rFonts w:cs="Simplified Arabic"/>
          <w:rtl/>
        </w:rPr>
        <w:t xml:space="preserve">ومنظمة </w:t>
      </w:r>
      <w:r w:rsidRPr="005972B5">
        <w:rPr>
          <w:rFonts w:cs="Simplified Arabic"/>
        </w:rPr>
        <w:t>Women4Biodiversity</w:t>
      </w:r>
      <w:r w:rsidRPr="00991362">
        <w:rPr>
          <w:rFonts w:cs="Simplified Arabic"/>
          <w:rtl/>
        </w:rPr>
        <w:t>.</w:t>
      </w:r>
    </w:p>
  </w:footnote>
  <w:footnote w:id="33">
    <w:p w14:paraId="3F9E57A5" w14:textId="3C83F4D3" w:rsidR="0008700A" w:rsidRPr="005972B5" w:rsidRDefault="0008700A" w:rsidP="0008700A">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1" w:history="1">
        <w:r w:rsidRPr="0008700A">
          <w:rPr>
            <w:rStyle w:val="Hyperlink"/>
            <w:rFonts w:cs="Simplified Arabic" w:hint="cs"/>
            <w:rtl/>
          </w:rPr>
          <w:t>15/22</w:t>
        </w:r>
      </w:hyperlink>
      <w:r w:rsidRPr="00991362">
        <w:rPr>
          <w:rFonts w:cs="Simplified Arabic"/>
          <w:rtl/>
        </w:rPr>
        <w:t>.</w:t>
      </w:r>
    </w:p>
  </w:footnote>
  <w:footnote w:id="34">
    <w:p w14:paraId="78C4A765" w14:textId="65272EA8" w:rsidR="0008700A" w:rsidRPr="005972B5" w:rsidRDefault="0008700A" w:rsidP="0008700A">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من الاتحاد الأوروبي، و</w:t>
      </w:r>
      <w:r w:rsidRPr="0008700A">
        <w:rPr>
          <w:rFonts w:cs="Simplified Arabic"/>
          <w:rtl/>
        </w:rPr>
        <w:t>بيرو، وجزر مارشال، وكندا، وكولومبيا، واليابان</w:t>
      </w:r>
      <w:r>
        <w:rPr>
          <w:rFonts w:cs="Simplified Arabic" w:hint="cs"/>
          <w:rtl/>
        </w:rPr>
        <w:t xml:space="preserve">؛ </w:t>
      </w:r>
      <w:r w:rsidRPr="005972B5">
        <w:rPr>
          <w:rFonts w:cs="Simplified Arabic"/>
          <w:rtl/>
        </w:rPr>
        <w:t>وصندوق الدفاع عن البيئة، والشبكة العالمية للتنوع البيولوجي للشباب</w:t>
      </w:r>
      <w:r>
        <w:rPr>
          <w:rFonts w:cs="Simplified Arabic" w:hint="cs"/>
          <w:rtl/>
        </w:rPr>
        <w:t>، ومؤسسة</w:t>
      </w:r>
      <w:r w:rsidRPr="005972B5">
        <w:rPr>
          <w:rFonts w:cs="Simplified Arabic"/>
          <w:rtl/>
        </w:rPr>
        <w:t xml:space="preserve"> </w:t>
      </w:r>
      <w:r w:rsidRPr="005972B5">
        <w:rPr>
          <w:rFonts w:cs="Simplified Arabic"/>
        </w:rPr>
        <w:t>Govardhan</w:t>
      </w:r>
      <w:r w:rsidRPr="005972B5">
        <w:rPr>
          <w:rFonts w:cs="Simplified Arabic"/>
          <w:rtl/>
        </w:rPr>
        <w:t xml:space="preserve"> الإيكولوجية،</w:t>
      </w:r>
      <w:r>
        <w:rPr>
          <w:rFonts w:cs="Simplified Arabic" w:hint="cs"/>
          <w:rtl/>
        </w:rPr>
        <w:t xml:space="preserve"> والاتحاد الدولي لحفظ الطبيعة، </w:t>
      </w:r>
      <w:r w:rsidRPr="005972B5">
        <w:rPr>
          <w:rFonts w:cs="Simplified Arabic"/>
          <w:rtl/>
        </w:rPr>
        <w:t>والشبكة الوطنية للدفاع عن السيادة الغذائية في غواتيمالا، والفريق العلمي للأمازون،</w:t>
      </w:r>
      <w:r>
        <w:rPr>
          <w:rFonts w:cs="Simplified Arabic" w:hint="cs"/>
          <w:rtl/>
        </w:rPr>
        <w:t xml:space="preserve"> </w:t>
      </w:r>
      <w:r w:rsidRPr="005972B5">
        <w:rPr>
          <w:rFonts w:cs="Simplified Arabic"/>
          <w:rtl/>
        </w:rPr>
        <w:t xml:space="preserve">ومنظمة </w:t>
      </w:r>
      <w:proofErr w:type="spellStart"/>
      <w:r w:rsidRPr="005972B5">
        <w:rPr>
          <w:rFonts w:cs="Simplified Arabic"/>
        </w:rPr>
        <w:t>SwedBio</w:t>
      </w:r>
      <w:proofErr w:type="spellEnd"/>
      <w:r w:rsidRPr="005972B5">
        <w:rPr>
          <w:rFonts w:cs="Simplified Arabic"/>
          <w:rtl/>
        </w:rPr>
        <w:t>،</w:t>
      </w:r>
      <w:r w:rsidRPr="0008700A">
        <w:rPr>
          <w:rFonts w:cs="Simplified Arabic"/>
          <w:rtl/>
        </w:rPr>
        <w:t xml:space="preserve"> </w:t>
      </w:r>
      <w:r w:rsidRPr="005972B5">
        <w:rPr>
          <w:rFonts w:cs="Simplified Arabic"/>
          <w:rtl/>
        </w:rPr>
        <w:t>والاتحاد العالمي للحيوانات</w:t>
      </w:r>
      <w:r>
        <w:rPr>
          <w:rFonts w:cs="Simplified Arabic" w:hint="cs"/>
          <w:rtl/>
        </w:rPr>
        <w:t>، والصندوق العالمي للطبيعة</w:t>
      </w:r>
      <w:r w:rsidRPr="005972B5">
        <w:rPr>
          <w:rFonts w:cs="Simplified Arabic"/>
          <w:rtl/>
        </w:rPr>
        <w:t>،</w:t>
      </w:r>
      <w:r>
        <w:rPr>
          <w:rFonts w:cs="Simplified Arabic" w:hint="cs"/>
          <w:rtl/>
        </w:rPr>
        <w:t xml:space="preserve"> </w:t>
      </w:r>
      <w:r w:rsidRPr="005972B5">
        <w:rPr>
          <w:rFonts w:cs="Simplified Arabic"/>
          <w:rtl/>
        </w:rPr>
        <w:t xml:space="preserve">ومنظمة </w:t>
      </w:r>
      <w:r w:rsidRPr="005972B5">
        <w:rPr>
          <w:rFonts w:cs="Simplified Arabic"/>
        </w:rPr>
        <w:t>Women4Biodiversity</w:t>
      </w:r>
      <w:r w:rsidRPr="00991362">
        <w:rPr>
          <w:rFonts w:cs="Simplified Arabic"/>
          <w:rtl/>
        </w:rPr>
        <w:t>.</w:t>
      </w:r>
    </w:p>
  </w:footnote>
  <w:footnote w:id="35">
    <w:p w14:paraId="7F4D7571" w14:textId="7D6FAECC" w:rsidR="009D3F4D" w:rsidRPr="009D3F4D" w:rsidRDefault="009D3F4D" w:rsidP="009D3F4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1760، </w:t>
      </w:r>
      <w:r w:rsidR="002B7A27">
        <w:rPr>
          <w:rFonts w:cs="Simplified Arabic" w:hint="cs"/>
          <w:rtl/>
        </w:rPr>
        <w:t>ال</w:t>
      </w:r>
      <w:r>
        <w:rPr>
          <w:rFonts w:cs="Simplified Arabic" w:hint="cs"/>
          <w:rtl/>
        </w:rPr>
        <w:t>رقم 30619.</w:t>
      </w:r>
    </w:p>
  </w:footnote>
  <w:footnote w:id="36">
    <w:p w14:paraId="555D16E1" w14:textId="0C595BCA" w:rsidR="009D3F4D" w:rsidRPr="005972B5" w:rsidRDefault="009D3F4D" w:rsidP="009D3F4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2"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37">
    <w:p w14:paraId="4E851B9D" w14:textId="77777777" w:rsidR="0031627D" w:rsidRPr="009D3F4D" w:rsidRDefault="0031627D" w:rsidP="0031627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38">
    <w:p w14:paraId="4C93D854" w14:textId="77777777" w:rsidR="00176AF8" w:rsidRPr="005972B5" w:rsidRDefault="00176AF8" w:rsidP="00176AF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3"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39">
    <w:p w14:paraId="2F6B0A2E" w14:textId="77777777" w:rsidR="00176AF8" w:rsidRPr="009D3F4D" w:rsidRDefault="00176AF8" w:rsidP="00176AF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40">
    <w:p w14:paraId="6A37F72C" w14:textId="1CF2FE77"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1673، الرقم 28911.</w:t>
      </w:r>
    </w:p>
  </w:footnote>
  <w:footnote w:id="41">
    <w:p w14:paraId="18E7ABC7" w14:textId="07A5BE5D"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2244، الرقم 39973.</w:t>
      </w:r>
    </w:p>
  </w:footnote>
  <w:footnote w:id="42">
    <w:p w14:paraId="078F4A54" w14:textId="458DC34E"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2256، الرقم 40214.</w:t>
      </w:r>
    </w:p>
  </w:footnote>
  <w:footnote w:id="43">
    <w:p w14:paraId="5C0652C4" w14:textId="76D06E7B"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3201، الرقم 54669.</w:t>
      </w:r>
    </w:p>
  </w:footnote>
  <w:footnote w:id="44">
    <w:p w14:paraId="0199BB41" w14:textId="77777777" w:rsidR="003E78CB" w:rsidRPr="005972B5"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4"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45">
    <w:p w14:paraId="54EDB460" w14:textId="77777777" w:rsidR="005C06A4" w:rsidRPr="009D3F4D" w:rsidRDefault="005C06A4" w:rsidP="005C06A4">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46">
    <w:p w14:paraId="03840D99" w14:textId="77777777" w:rsidR="005C06A4" w:rsidRPr="005972B5" w:rsidRDefault="005C06A4" w:rsidP="005C06A4">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5"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47">
    <w:p w14:paraId="6AA9504E" w14:textId="4C540BFD" w:rsidR="005C06A4" w:rsidRPr="005972B5" w:rsidRDefault="005C06A4" w:rsidP="005C06A4">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w:t>
      </w:r>
      <w:r w:rsidRPr="00991362">
        <w:rPr>
          <w:rFonts w:cs="Simplified Arabic"/>
          <w:rtl/>
        </w:rPr>
        <w:t>.</w:t>
      </w:r>
    </w:p>
  </w:footnote>
  <w:footnote w:id="48">
    <w:p w14:paraId="0F21B4A7" w14:textId="77777777" w:rsidR="005C06A4" w:rsidRPr="009D3F4D" w:rsidRDefault="005C06A4" w:rsidP="005C06A4">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49">
    <w:p w14:paraId="6B7AEB3D" w14:textId="77777777" w:rsidR="0056297B" w:rsidRPr="005972B5" w:rsidRDefault="0056297B" w:rsidP="0056297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6"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AD06563" w:rsidR="004E17C4" w:rsidRPr="00C6209A" w:rsidRDefault="004E17C4" w:rsidP="00CB693C">
    <w:pPr>
      <w:pStyle w:val="Header"/>
      <w:bidi/>
      <w:rPr>
        <w:rtl/>
      </w:rPr>
    </w:pPr>
    <w:r w:rsidRPr="00C6209A">
      <w:t>CBD/SBSTTA/27/5/Add.</w:t>
    </w:r>
    <w:r w:rsidR="00B51EA5">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EA20" w14:textId="2D02366B" w:rsidR="00CB693C" w:rsidRDefault="00CB693C" w:rsidP="00CB693C">
    <w:pPr>
      <w:pStyle w:val="Header"/>
      <w:rPr>
        <w:rtl/>
      </w:rPr>
    </w:pPr>
    <w:r w:rsidRPr="00C6209A">
      <w:t>CBD/SBSTTA/27/5/Add.</w:t>
    </w:r>
    <w:r w:rsidR="00B134F4">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076C6E0B"/>
    <w:multiLevelType w:val="singleLevel"/>
    <w:tmpl w:val="FFFFFFFF"/>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rPr>
    </w:lvl>
  </w:abstractNum>
  <w:abstractNum w:abstractNumId="2" w15:restartNumberingAfterBreak="0">
    <w:nsid w:val="11051ED8"/>
    <w:multiLevelType w:val="hybridMultilevel"/>
    <w:tmpl w:val="107A5634"/>
    <w:lvl w:ilvl="0" w:tplc="E2068106">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17E3535"/>
    <w:multiLevelType w:val="hybridMultilevel"/>
    <w:tmpl w:val="CAC6B57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4" w15:restartNumberingAfterBreak="0">
    <w:nsid w:val="1FFB1D30"/>
    <w:multiLevelType w:val="hybridMultilevel"/>
    <w:tmpl w:val="BD52AD22"/>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C4343A4"/>
    <w:multiLevelType w:val="hybridMultilevel"/>
    <w:tmpl w:val="42C29B9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9"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9143489"/>
    <w:multiLevelType w:val="hybridMultilevel"/>
    <w:tmpl w:val="4978155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640772526">
    <w:abstractNumId w:val="12"/>
  </w:num>
  <w:num w:numId="2" w16cid:durableId="1710104492">
    <w:abstractNumId w:val="6"/>
  </w:num>
  <w:num w:numId="3" w16cid:durableId="595210648">
    <w:abstractNumId w:val="11"/>
  </w:num>
  <w:num w:numId="4" w16cid:durableId="2013726984">
    <w:abstractNumId w:val="1"/>
  </w:num>
  <w:num w:numId="5" w16cid:durableId="873692922">
    <w:abstractNumId w:val="7"/>
  </w:num>
  <w:num w:numId="6" w16cid:durableId="967276996">
    <w:abstractNumId w:val="3"/>
  </w:num>
  <w:num w:numId="7" w16cid:durableId="1323317395">
    <w:abstractNumId w:val="8"/>
  </w:num>
  <w:num w:numId="8" w16cid:durableId="185216915">
    <w:abstractNumId w:val="13"/>
  </w:num>
  <w:num w:numId="9" w16cid:durableId="1858040317">
    <w:abstractNumId w:val="2"/>
  </w:num>
  <w:num w:numId="10" w16cid:durableId="1934623553">
    <w:abstractNumId w:val="10"/>
  </w:num>
  <w:num w:numId="11" w16cid:durableId="961378595">
    <w:abstractNumId w:val="5"/>
  </w:num>
  <w:num w:numId="12" w16cid:durableId="1358123123">
    <w:abstractNumId w:val="4"/>
  </w:num>
  <w:num w:numId="13" w16cid:durableId="2013600812">
    <w:abstractNumId w:val="9"/>
  </w:num>
  <w:num w:numId="14" w16cid:durableId="1054038286">
    <w:abstractNumId w:val="1"/>
  </w:num>
  <w:num w:numId="15" w16cid:durableId="1035302985">
    <w:abstractNumId w:val="0"/>
  </w:num>
  <w:num w:numId="16" w16cid:durableId="175304685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6145"/>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27899"/>
    <w:rsid w:val="000302C2"/>
    <w:rsid w:val="000307A4"/>
    <w:rsid w:val="00032603"/>
    <w:rsid w:val="0003286F"/>
    <w:rsid w:val="000328E4"/>
    <w:rsid w:val="00032F45"/>
    <w:rsid w:val="00033202"/>
    <w:rsid w:val="00033FDE"/>
    <w:rsid w:val="000340F8"/>
    <w:rsid w:val="000349E3"/>
    <w:rsid w:val="00034A19"/>
    <w:rsid w:val="00035197"/>
    <w:rsid w:val="000356AC"/>
    <w:rsid w:val="000367BB"/>
    <w:rsid w:val="000370DD"/>
    <w:rsid w:val="000371E6"/>
    <w:rsid w:val="00040F02"/>
    <w:rsid w:val="000415AD"/>
    <w:rsid w:val="00041CD3"/>
    <w:rsid w:val="000435C8"/>
    <w:rsid w:val="000439CE"/>
    <w:rsid w:val="00043A2F"/>
    <w:rsid w:val="00044AD4"/>
    <w:rsid w:val="00044E0D"/>
    <w:rsid w:val="000452AF"/>
    <w:rsid w:val="0004585B"/>
    <w:rsid w:val="00045C3E"/>
    <w:rsid w:val="00046B61"/>
    <w:rsid w:val="00046D7A"/>
    <w:rsid w:val="00046DAA"/>
    <w:rsid w:val="00047615"/>
    <w:rsid w:val="00047DC8"/>
    <w:rsid w:val="000501D7"/>
    <w:rsid w:val="00050941"/>
    <w:rsid w:val="00050B29"/>
    <w:rsid w:val="00051DDF"/>
    <w:rsid w:val="00051E94"/>
    <w:rsid w:val="00052FD6"/>
    <w:rsid w:val="000532DD"/>
    <w:rsid w:val="000547B4"/>
    <w:rsid w:val="00055481"/>
    <w:rsid w:val="00055D09"/>
    <w:rsid w:val="000561E8"/>
    <w:rsid w:val="00056646"/>
    <w:rsid w:val="000568BF"/>
    <w:rsid w:val="000569C8"/>
    <w:rsid w:val="00056E68"/>
    <w:rsid w:val="000571E3"/>
    <w:rsid w:val="00057A4C"/>
    <w:rsid w:val="00060075"/>
    <w:rsid w:val="000605C9"/>
    <w:rsid w:val="0006086E"/>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D6B"/>
    <w:rsid w:val="00080FA6"/>
    <w:rsid w:val="00082919"/>
    <w:rsid w:val="00082DB5"/>
    <w:rsid w:val="00082FCE"/>
    <w:rsid w:val="000846DE"/>
    <w:rsid w:val="00084887"/>
    <w:rsid w:val="00084EFD"/>
    <w:rsid w:val="00085158"/>
    <w:rsid w:val="00085188"/>
    <w:rsid w:val="00086033"/>
    <w:rsid w:val="000864B9"/>
    <w:rsid w:val="000867D9"/>
    <w:rsid w:val="0008700A"/>
    <w:rsid w:val="00087215"/>
    <w:rsid w:val="0009010E"/>
    <w:rsid w:val="00091E18"/>
    <w:rsid w:val="00092681"/>
    <w:rsid w:val="00092E94"/>
    <w:rsid w:val="000932A3"/>
    <w:rsid w:val="00093A04"/>
    <w:rsid w:val="00094319"/>
    <w:rsid w:val="000946C9"/>
    <w:rsid w:val="00094B1D"/>
    <w:rsid w:val="00094DC8"/>
    <w:rsid w:val="00095D83"/>
    <w:rsid w:val="0009773D"/>
    <w:rsid w:val="00097B46"/>
    <w:rsid w:val="000A02F5"/>
    <w:rsid w:val="000A0D46"/>
    <w:rsid w:val="000A0F28"/>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1143"/>
    <w:rsid w:val="000C1E5D"/>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ACC"/>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4F89"/>
    <w:rsid w:val="000F576B"/>
    <w:rsid w:val="000F69C6"/>
    <w:rsid w:val="000F6DD4"/>
    <w:rsid w:val="000F6FED"/>
    <w:rsid w:val="000F759F"/>
    <w:rsid w:val="0010000F"/>
    <w:rsid w:val="001000B2"/>
    <w:rsid w:val="00100684"/>
    <w:rsid w:val="00101438"/>
    <w:rsid w:val="001014B0"/>
    <w:rsid w:val="0010296D"/>
    <w:rsid w:val="00102B0D"/>
    <w:rsid w:val="00103863"/>
    <w:rsid w:val="0010388A"/>
    <w:rsid w:val="001049FB"/>
    <w:rsid w:val="00104CC2"/>
    <w:rsid w:val="001065E9"/>
    <w:rsid w:val="001067E8"/>
    <w:rsid w:val="00107051"/>
    <w:rsid w:val="00107295"/>
    <w:rsid w:val="00107FD9"/>
    <w:rsid w:val="00110063"/>
    <w:rsid w:val="001101E2"/>
    <w:rsid w:val="00110898"/>
    <w:rsid w:val="00110D00"/>
    <w:rsid w:val="00112C99"/>
    <w:rsid w:val="001131E2"/>
    <w:rsid w:val="001132D7"/>
    <w:rsid w:val="00113971"/>
    <w:rsid w:val="0011431D"/>
    <w:rsid w:val="001146A0"/>
    <w:rsid w:val="001158BA"/>
    <w:rsid w:val="001174D8"/>
    <w:rsid w:val="0012151C"/>
    <w:rsid w:val="00122812"/>
    <w:rsid w:val="001235DF"/>
    <w:rsid w:val="00123875"/>
    <w:rsid w:val="001239E5"/>
    <w:rsid w:val="00123FBE"/>
    <w:rsid w:val="00124FED"/>
    <w:rsid w:val="001258FD"/>
    <w:rsid w:val="00125BC7"/>
    <w:rsid w:val="001316C7"/>
    <w:rsid w:val="00132C44"/>
    <w:rsid w:val="00132F50"/>
    <w:rsid w:val="00133EED"/>
    <w:rsid w:val="001347F9"/>
    <w:rsid w:val="0013512E"/>
    <w:rsid w:val="001353E6"/>
    <w:rsid w:val="00135822"/>
    <w:rsid w:val="001358A8"/>
    <w:rsid w:val="0013596C"/>
    <w:rsid w:val="001359B9"/>
    <w:rsid w:val="00136303"/>
    <w:rsid w:val="00136454"/>
    <w:rsid w:val="00136599"/>
    <w:rsid w:val="00136A73"/>
    <w:rsid w:val="00136F3A"/>
    <w:rsid w:val="001372AF"/>
    <w:rsid w:val="00140E88"/>
    <w:rsid w:val="00141302"/>
    <w:rsid w:val="00141FEE"/>
    <w:rsid w:val="00142224"/>
    <w:rsid w:val="001426CE"/>
    <w:rsid w:val="00143A7B"/>
    <w:rsid w:val="00143B3C"/>
    <w:rsid w:val="00143D0E"/>
    <w:rsid w:val="001444EE"/>
    <w:rsid w:val="001453EA"/>
    <w:rsid w:val="00145DFE"/>
    <w:rsid w:val="00146A22"/>
    <w:rsid w:val="00146FB5"/>
    <w:rsid w:val="001510E7"/>
    <w:rsid w:val="001520B2"/>
    <w:rsid w:val="00152CB7"/>
    <w:rsid w:val="0015362C"/>
    <w:rsid w:val="00154EB9"/>
    <w:rsid w:val="00155110"/>
    <w:rsid w:val="00155661"/>
    <w:rsid w:val="00155744"/>
    <w:rsid w:val="001559B6"/>
    <w:rsid w:val="00156568"/>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335B"/>
    <w:rsid w:val="0017451F"/>
    <w:rsid w:val="00175115"/>
    <w:rsid w:val="00175A45"/>
    <w:rsid w:val="00175AE5"/>
    <w:rsid w:val="00175CC7"/>
    <w:rsid w:val="001760C5"/>
    <w:rsid w:val="00176649"/>
    <w:rsid w:val="00176A82"/>
    <w:rsid w:val="00176AF8"/>
    <w:rsid w:val="00180EEF"/>
    <w:rsid w:val="001810AD"/>
    <w:rsid w:val="001831C6"/>
    <w:rsid w:val="00183716"/>
    <w:rsid w:val="0018385F"/>
    <w:rsid w:val="00183F72"/>
    <w:rsid w:val="00184F62"/>
    <w:rsid w:val="001852EE"/>
    <w:rsid w:val="0018677D"/>
    <w:rsid w:val="00187100"/>
    <w:rsid w:val="00187AD4"/>
    <w:rsid w:val="00187C9B"/>
    <w:rsid w:val="00187F64"/>
    <w:rsid w:val="0019003C"/>
    <w:rsid w:val="00191A37"/>
    <w:rsid w:val="00191ABE"/>
    <w:rsid w:val="00192F67"/>
    <w:rsid w:val="0019336B"/>
    <w:rsid w:val="00193BE8"/>
    <w:rsid w:val="00193C94"/>
    <w:rsid w:val="00194545"/>
    <w:rsid w:val="00194698"/>
    <w:rsid w:val="00194DF9"/>
    <w:rsid w:val="00194E20"/>
    <w:rsid w:val="00195515"/>
    <w:rsid w:val="0019664E"/>
    <w:rsid w:val="00197955"/>
    <w:rsid w:val="001A0699"/>
    <w:rsid w:val="001A0D43"/>
    <w:rsid w:val="001A125B"/>
    <w:rsid w:val="001A172C"/>
    <w:rsid w:val="001A1D2B"/>
    <w:rsid w:val="001A2AEE"/>
    <w:rsid w:val="001A2C9A"/>
    <w:rsid w:val="001A345E"/>
    <w:rsid w:val="001A4DF6"/>
    <w:rsid w:val="001A50B3"/>
    <w:rsid w:val="001A5205"/>
    <w:rsid w:val="001A5A37"/>
    <w:rsid w:val="001A6846"/>
    <w:rsid w:val="001A7A16"/>
    <w:rsid w:val="001A7A7F"/>
    <w:rsid w:val="001A7F1B"/>
    <w:rsid w:val="001B10FC"/>
    <w:rsid w:val="001B14E2"/>
    <w:rsid w:val="001B1849"/>
    <w:rsid w:val="001B2C27"/>
    <w:rsid w:val="001B2C6D"/>
    <w:rsid w:val="001B3049"/>
    <w:rsid w:val="001B337C"/>
    <w:rsid w:val="001B45A9"/>
    <w:rsid w:val="001B4B1E"/>
    <w:rsid w:val="001B5A51"/>
    <w:rsid w:val="001B5E86"/>
    <w:rsid w:val="001B630C"/>
    <w:rsid w:val="001B6A3E"/>
    <w:rsid w:val="001B721E"/>
    <w:rsid w:val="001B776A"/>
    <w:rsid w:val="001C0068"/>
    <w:rsid w:val="001C05B6"/>
    <w:rsid w:val="001C0B14"/>
    <w:rsid w:val="001C0B87"/>
    <w:rsid w:val="001C1613"/>
    <w:rsid w:val="001C1953"/>
    <w:rsid w:val="001C2618"/>
    <w:rsid w:val="001C2EFE"/>
    <w:rsid w:val="001C3254"/>
    <w:rsid w:val="001C3905"/>
    <w:rsid w:val="001C3D44"/>
    <w:rsid w:val="001C43A1"/>
    <w:rsid w:val="001C4791"/>
    <w:rsid w:val="001C4821"/>
    <w:rsid w:val="001C5560"/>
    <w:rsid w:val="001C5D1D"/>
    <w:rsid w:val="001C5E21"/>
    <w:rsid w:val="001C616D"/>
    <w:rsid w:val="001C68DE"/>
    <w:rsid w:val="001C6C37"/>
    <w:rsid w:val="001C793D"/>
    <w:rsid w:val="001D01A2"/>
    <w:rsid w:val="001D03FA"/>
    <w:rsid w:val="001D05AA"/>
    <w:rsid w:val="001D06F7"/>
    <w:rsid w:val="001D0DC7"/>
    <w:rsid w:val="001D0F59"/>
    <w:rsid w:val="001D3395"/>
    <w:rsid w:val="001D4490"/>
    <w:rsid w:val="001D4A51"/>
    <w:rsid w:val="001D5052"/>
    <w:rsid w:val="001D5A2D"/>
    <w:rsid w:val="001D66F7"/>
    <w:rsid w:val="001D6DB3"/>
    <w:rsid w:val="001D73AF"/>
    <w:rsid w:val="001E01BC"/>
    <w:rsid w:val="001E151A"/>
    <w:rsid w:val="001E2370"/>
    <w:rsid w:val="001E284E"/>
    <w:rsid w:val="001E3874"/>
    <w:rsid w:val="001E3A2E"/>
    <w:rsid w:val="001E3C11"/>
    <w:rsid w:val="001E3E3F"/>
    <w:rsid w:val="001E3FF3"/>
    <w:rsid w:val="001E4732"/>
    <w:rsid w:val="001E4B24"/>
    <w:rsid w:val="001E6632"/>
    <w:rsid w:val="001E76F4"/>
    <w:rsid w:val="001E7DD3"/>
    <w:rsid w:val="001F03DC"/>
    <w:rsid w:val="001F0A2D"/>
    <w:rsid w:val="001F0BFD"/>
    <w:rsid w:val="001F104C"/>
    <w:rsid w:val="001F114B"/>
    <w:rsid w:val="001F1A64"/>
    <w:rsid w:val="001F37DD"/>
    <w:rsid w:val="001F39E3"/>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4478"/>
    <w:rsid w:val="00205A21"/>
    <w:rsid w:val="00205FCB"/>
    <w:rsid w:val="002061D8"/>
    <w:rsid w:val="00206410"/>
    <w:rsid w:val="0020707D"/>
    <w:rsid w:val="002070EE"/>
    <w:rsid w:val="00207804"/>
    <w:rsid w:val="002105E7"/>
    <w:rsid w:val="002107B6"/>
    <w:rsid w:val="00210F21"/>
    <w:rsid w:val="00210FD8"/>
    <w:rsid w:val="002121CF"/>
    <w:rsid w:val="0021277E"/>
    <w:rsid w:val="002142DF"/>
    <w:rsid w:val="00215157"/>
    <w:rsid w:val="00215806"/>
    <w:rsid w:val="00216128"/>
    <w:rsid w:val="002178CA"/>
    <w:rsid w:val="00217F30"/>
    <w:rsid w:val="00220E84"/>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3E6C"/>
    <w:rsid w:val="00254715"/>
    <w:rsid w:val="002558D2"/>
    <w:rsid w:val="00255A1A"/>
    <w:rsid w:val="00257091"/>
    <w:rsid w:val="00257D1C"/>
    <w:rsid w:val="002605A0"/>
    <w:rsid w:val="00260A49"/>
    <w:rsid w:val="00260C5C"/>
    <w:rsid w:val="00261DFF"/>
    <w:rsid w:val="00262D39"/>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4EFE"/>
    <w:rsid w:val="00275398"/>
    <w:rsid w:val="00275FD7"/>
    <w:rsid w:val="002765E3"/>
    <w:rsid w:val="00276FA3"/>
    <w:rsid w:val="002775FF"/>
    <w:rsid w:val="002778C8"/>
    <w:rsid w:val="00280041"/>
    <w:rsid w:val="00280299"/>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2D"/>
    <w:rsid w:val="00292B40"/>
    <w:rsid w:val="00292B43"/>
    <w:rsid w:val="00292C59"/>
    <w:rsid w:val="00292D6B"/>
    <w:rsid w:val="00292FE7"/>
    <w:rsid w:val="0029462E"/>
    <w:rsid w:val="00294B9E"/>
    <w:rsid w:val="00294BCE"/>
    <w:rsid w:val="002954EC"/>
    <w:rsid w:val="00295539"/>
    <w:rsid w:val="00295EAD"/>
    <w:rsid w:val="002A0033"/>
    <w:rsid w:val="002A08F4"/>
    <w:rsid w:val="002A154C"/>
    <w:rsid w:val="002A23E2"/>
    <w:rsid w:val="002A24F5"/>
    <w:rsid w:val="002A2961"/>
    <w:rsid w:val="002A2A77"/>
    <w:rsid w:val="002A2B30"/>
    <w:rsid w:val="002A375E"/>
    <w:rsid w:val="002A3BA3"/>
    <w:rsid w:val="002A3FB9"/>
    <w:rsid w:val="002A6314"/>
    <w:rsid w:val="002A6C72"/>
    <w:rsid w:val="002A7CCF"/>
    <w:rsid w:val="002B094D"/>
    <w:rsid w:val="002B0C7C"/>
    <w:rsid w:val="002B1521"/>
    <w:rsid w:val="002B3822"/>
    <w:rsid w:val="002B614A"/>
    <w:rsid w:val="002B63C5"/>
    <w:rsid w:val="002B67A6"/>
    <w:rsid w:val="002B6B1F"/>
    <w:rsid w:val="002B7A27"/>
    <w:rsid w:val="002C039A"/>
    <w:rsid w:val="002C0565"/>
    <w:rsid w:val="002C06BB"/>
    <w:rsid w:val="002C0B98"/>
    <w:rsid w:val="002C0C72"/>
    <w:rsid w:val="002C1F3F"/>
    <w:rsid w:val="002C25AE"/>
    <w:rsid w:val="002C2886"/>
    <w:rsid w:val="002C3F77"/>
    <w:rsid w:val="002C4072"/>
    <w:rsid w:val="002C4ED1"/>
    <w:rsid w:val="002C4F1E"/>
    <w:rsid w:val="002C572C"/>
    <w:rsid w:val="002C5856"/>
    <w:rsid w:val="002C6B81"/>
    <w:rsid w:val="002C7B07"/>
    <w:rsid w:val="002D3041"/>
    <w:rsid w:val="002D4596"/>
    <w:rsid w:val="002D5537"/>
    <w:rsid w:val="002D5B5F"/>
    <w:rsid w:val="002D5F0C"/>
    <w:rsid w:val="002D659E"/>
    <w:rsid w:val="002D68F0"/>
    <w:rsid w:val="002E0EF3"/>
    <w:rsid w:val="002E347E"/>
    <w:rsid w:val="002E4D24"/>
    <w:rsid w:val="002E5000"/>
    <w:rsid w:val="002E6E4A"/>
    <w:rsid w:val="002E7CAF"/>
    <w:rsid w:val="002F15EC"/>
    <w:rsid w:val="002F263B"/>
    <w:rsid w:val="002F2880"/>
    <w:rsid w:val="002F406E"/>
    <w:rsid w:val="002F4681"/>
    <w:rsid w:val="002F53AC"/>
    <w:rsid w:val="002F56AB"/>
    <w:rsid w:val="002F5700"/>
    <w:rsid w:val="002F619A"/>
    <w:rsid w:val="002F6634"/>
    <w:rsid w:val="002F6894"/>
    <w:rsid w:val="002F79F6"/>
    <w:rsid w:val="002F7CC3"/>
    <w:rsid w:val="00300D57"/>
    <w:rsid w:val="0030100F"/>
    <w:rsid w:val="0030134A"/>
    <w:rsid w:val="003015A5"/>
    <w:rsid w:val="00301F08"/>
    <w:rsid w:val="00302BCF"/>
    <w:rsid w:val="003048BB"/>
    <w:rsid w:val="003052A8"/>
    <w:rsid w:val="0030679D"/>
    <w:rsid w:val="00306A27"/>
    <w:rsid w:val="00306FB1"/>
    <w:rsid w:val="00306FE0"/>
    <w:rsid w:val="003077BF"/>
    <w:rsid w:val="00310638"/>
    <w:rsid w:val="00310F16"/>
    <w:rsid w:val="00312CA4"/>
    <w:rsid w:val="00312F06"/>
    <w:rsid w:val="0031343C"/>
    <w:rsid w:val="00314BCB"/>
    <w:rsid w:val="00315528"/>
    <w:rsid w:val="0031627D"/>
    <w:rsid w:val="00320F28"/>
    <w:rsid w:val="003221A3"/>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9CE"/>
    <w:rsid w:val="003450A7"/>
    <w:rsid w:val="00345509"/>
    <w:rsid w:val="00345C4F"/>
    <w:rsid w:val="00345CD4"/>
    <w:rsid w:val="00345F8F"/>
    <w:rsid w:val="00346287"/>
    <w:rsid w:val="00347A18"/>
    <w:rsid w:val="00350189"/>
    <w:rsid w:val="003513C9"/>
    <w:rsid w:val="003526A6"/>
    <w:rsid w:val="00352A9C"/>
    <w:rsid w:val="00352E25"/>
    <w:rsid w:val="0035369C"/>
    <w:rsid w:val="0035375E"/>
    <w:rsid w:val="00353B87"/>
    <w:rsid w:val="00356475"/>
    <w:rsid w:val="00356D76"/>
    <w:rsid w:val="00357008"/>
    <w:rsid w:val="00360FE7"/>
    <w:rsid w:val="00361185"/>
    <w:rsid w:val="00361D61"/>
    <w:rsid w:val="003634E9"/>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7659"/>
    <w:rsid w:val="0037765C"/>
    <w:rsid w:val="0037794B"/>
    <w:rsid w:val="0038042A"/>
    <w:rsid w:val="00380474"/>
    <w:rsid w:val="00381CBB"/>
    <w:rsid w:val="00381F52"/>
    <w:rsid w:val="00382053"/>
    <w:rsid w:val="00382778"/>
    <w:rsid w:val="00382F41"/>
    <w:rsid w:val="003842D5"/>
    <w:rsid w:val="00384658"/>
    <w:rsid w:val="00384C80"/>
    <w:rsid w:val="00384C83"/>
    <w:rsid w:val="00384FFA"/>
    <w:rsid w:val="00385246"/>
    <w:rsid w:val="0038569A"/>
    <w:rsid w:val="00387043"/>
    <w:rsid w:val="00387A00"/>
    <w:rsid w:val="00387BEC"/>
    <w:rsid w:val="00390063"/>
    <w:rsid w:val="00390379"/>
    <w:rsid w:val="0039054F"/>
    <w:rsid w:val="00390A48"/>
    <w:rsid w:val="00390E41"/>
    <w:rsid w:val="00391074"/>
    <w:rsid w:val="003911CC"/>
    <w:rsid w:val="003921AD"/>
    <w:rsid w:val="003928B3"/>
    <w:rsid w:val="00392D7A"/>
    <w:rsid w:val="00394324"/>
    <w:rsid w:val="00394A61"/>
    <w:rsid w:val="003951D3"/>
    <w:rsid w:val="00396B5E"/>
    <w:rsid w:val="00396C60"/>
    <w:rsid w:val="00396E43"/>
    <w:rsid w:val="00396F50"/>
    <w:rsid w:val="0039780F"/>
    <w:rsid w:val="00397A89"/>
    <w:rsid w:val="00397CFB"/>
    <w:rsid w:val="003A01C3"/>
    <w:rsid w:val="003A124C"/>
    <w:rsid w:val="003A2423"/>
    <w:rsid w:val="003A2732"/>
    <w:rsid w:val="003A315C"/>
    <w:rsid w:val="003A5FD9"/>
    <w:rsid w:val="003A686C"/>
    <w:rsid w:val="003A68F8"/>
    <w:rsid w:val="003A6F75"/>
    <w:rsid w:val="003A7306"/>
    <w:rsid w:val="003B0917"/>
    <w:rsid w:val="003B142B"/>
    <w:rsid w:val="003B142D"/>
    <w:rsid w:val="003B2339"/>
    <w:rsid w:val="003B28C5"/>
    <w:rsid w:val="003B29B1"/>
    <w:rsid w:val="003B2A59"/>
    <w:rsid w:val="003B3B5F"/>
    <w:rsid w:val="003B4C77"/>
    <w:rsid w:val="003B558D"/>
    <w:rsid w:val="003B5A2C"/>
    <w:rsid w:val="003B699E"/>
    <w:rsid w:val="003B73D6"/>
    <w:rsid w:val="003C0696"/>
    <w:rsid w:val="003C0A1E"/>
    <w:rsid w:val="003C0BC9"/>
    <w:rsid w:val="003C0FB8"/>
    <w:rsid w:val="003C18EF"/>
    <w:rsid w:val="003C1E84"/>
    <w:rsid w:val="003C239F"/>
    <w:rsid w:val="003C2EBE"/>
    <w:rsid w:val="003C43DA"/>
    <w:rsid w:val="003C5543"/>
    <w:rsid w:val="003C59C7"/>
    <w:rsid w:val="003C6BC1"/>
    <w:rsid w:val="003C6CB7"/>
    <w:rsid w:val="003C7768"/>
    <w:rsid w:val="003C78AE"/>
    <w:rsid w:val="003C7A2F"/>
    <w:rsid w:val="003C7AD4"/>
    <w:rsid w:val="003D0141"/>
    <w:rsid w:val="003D0DB9"/>
    <w:rsid w:val="003D1117"/>
    <w:rsid w:val="003D1143"/>
    <w:rsid w:val="003D1B36"/>
    <w:rsid w:val="003D271A"/>
    <w:rsid w:val="003D2DB6"/>
    <w:rsid w:val="003D2E7D"/>
    <w:rsid w:val="003D3DA4"/>
    <w:rsid w:val="003D3F0A"/>
    <w:rsid w:val="003D4C44"/>
    <w:rsid w:val="003D6153"/>
    <w:rsid w:val="003D63EA"/>
    <w:rsid w:val="003D64FF"/>
    <w:rsid w:val="003D651E"/>
    <w:rsid w:val="003D6612"/>
    <w:rsid w:val="003D6791"/>
    <w:rsid w:val="003D7567"/>
    <w:rsid w:val="003D7BAF"/>
    <w:rsid w:val="003E288A"/>
    <w:rsid w:val="003E3789"/>
    <w:rsid w:val="003E3C37"/>
    <w:rsid w:val="003E3C4A"/>
    <w:rsid w:val="003E3E23"/>
    <w:rsid w:val="003E44E1"/>
    <w:rsid w:val="003E5D01"/>
    <w:rsid w:val="003E64C7"/>
    <w:rsid w:val="003E691C"/>
    <w:rsid w:val="003E6BCD"/>
    <w:rsid w:val="003E78CB"/>
    <w:rsid w:val="003F29DE"/>
    <w:rsid w:val="003F4687"/>
    <w:rsid w:val="003F48F7"/>
    <w:rsid w:val="003F4C4A"/>
    <w:rsid w:val="003F5E1E"/>
    <w:rsid w:val="003F70E0"/>
    <w:rsid w:val="003F782A"/>
    <w:rsid w:val="003F7B06"/>
    <w:rsid w:val="00400176"/>
    <w:rsid w:val="0040065A"/>
    <w:rsid w:val="0040152E"/>
    <w:rsid w:val="00401531"/>
    <w:rsid w:val="00401821"/>
    <w:rsid w:val="00403447"/>
    <w:rsid w:val="0040450D"/>
    <w:rsid w:val="00404604"/>
    <w:rsid w:val="00404888"/>
    <w:rsid w:val="00404E97"/>
    <w:rsid w:val="00405A6D"/>
    <w:rsid w:val="0040621D"/>
    <w:rsid w:val="004073C7"/>
    <w:rsid w:val="00412B4D"/>
    <w:rsid w:val="00412C5B"/>
    <w:rsid w:val="004135CB"/>
    <w:rsid w:val="00413FCD"/>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29C3"/>
    <w:rsid w:val="0045309F"/>
    <w:rsid w:val="0045440B"/>
    <w:rsid w:val="00455440"/>
    <w:rsid w:val="004560D8"/>
    <w:rsid w:val="00460DA3"/>
    <w:rsid w:val="00462849"/>
    <w:rsid w:val="00463C41"/>
    <w:rsid w:val="00463D1A"/>
    <w:rsid w:val="00464526"/>
    <w:rsid w:val="004645B2"/>
    <w:rsid w:val="00465048"/>
    <w:rsid w:val="0046507A"/>
    <w:rsid w:val="00466150"/>
    <w:rsid w:val="00466B99"/>
    <w:rsid w:val="00466FE1"/>
    <w:rsid w:val="00467342"/>
    <w:rsid w:val="00467651"/>
    <w:rsid w:val="0047035D"/>
    <w:rsid w:val="00470922"/>
    <w:rsid w:val="00470F6A"/>
    <w:rsid w:val="00472A4E"/>
    <w:rsid w:val="004732AB"/>
    <w:rsid w:val="00474230"/>
    <w:rsid w:val="00475925"/>
    <w:rsid w:val="00475B37"/>
    <w:rsid w:val="00475FD7"/>
    <w:rsid w:val="00476D7C"/>
    <w:rsid w:val="00476F55"/>
    <w:rsid w:val="004777E6"/>
    <w:rsid w:val="00480417"/>
    <w:rsid w:val="00480976"/>
    <w:rsid w:val="0048118B"/>
    <w:rsid w:val="00482322"/>
    <w:rsid w:val="00482F7D"/>
    <w:rsid w:val="004834BD"/>
    <w:rsid w:val="004846E5"/>
    <w:rsid w:val="00484FFF"/>
    <w:rsid w:val="00485876"/>
    <w:rsid w:val="00487027"/>
    <w:rsid w:val="00490C7C"/>
    <w:rsid w:val="004913A1"/>
    <w:rsid w:val="00491ECE"/>
    <w:rsid w:val="004926FA"/>
    <w:rsid w:val="00493CC9"/>
    <w:rsid w:val="0049446D"/>
    <w:rsid w:val="00494E95"/>
    <w:rsid w:val="004966BF"/>
    <w:rsid w:val="00496ACC"/>
    <w:rsid w:val="00496B38"/>
    <w:rsid w:val="004974DB"/>
    <w:rsid w:val="0049784C"/>
    <w:rsid w:val="00497C62"/>
    <w:rsid w:val="004A0510"/>
    <w:rsid w:val="004A10BC"/>
    <w:rsid w:val="004A2CA9"/>
    <w:rsid w:val="004A2E69"/>
    <w:rsid w:val="004A48B7"/>
    <w:rsid w:val="004A50AC"/>
    <w:rsid w:val="004A568D"/>
    <w:rsid w:val="004A5F89"/>
    <w:rsid w:val="004A6883"/>
    <w:rsid w:val="004A748D"/>
    <w:rsid w:val="004A7D12"/>
    <w:rsid w:val="004B1545"/>
    <w:rsid w:val="004B1C06"/>
    <w:rsid w:val="004B1E36"/>
    <w:rsid w:val="004B3E81"/>
    <w:rsid w:val="004B4219"/>
    <w:rsid w:val="004B53F4"/>
    <w:rsid w:val="004B5CCC"/>
    <w:rsid w:val="004B7369"/>
    <w:rsid w:val="004B73D6"/>
    <w:rsid w:val="004C1774"/>
    <w:rsid w:val="004C1B05"/>
    <w:rsid w:val="004C25C2"/>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387"/>
    <w:rsid w:val="004D66F9"/>
    <w:rsid w:val="004D6DD7"/>
    <w:rsid w:val="004D75DC"/>
    <w:rsid w:val="004E17C4"/>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4A99"/>
    <w:rsid w:val="00505586"/>
    <w:rsid w:val="005078C3"/>
    <w:rsid w:val="00507DB4"/>
    <w:rsid w:val="00507E4C"/>
    <w:rsid w:val="00510C76"/>
    <w:rsid w:val="005115F0"/>
    <w:rsid w:val="005116BE"/>
    <w:rsid w:val="00511B66"/>
    <w:rsid w:val="00512A9C"/>
    <w:rsid w:val="00514665"/>
    <w:rsid w:val="00514BDE"/>
    <w:rsid w:val="00515CCC"/>
    <w:rsid w:val="00516E13"/>
    <w:rsid w:val="00516EEB"/>
    <w:rsid w:val="0051762A"/>
    <w:rsid w:val="00517823"/>
    <w:rsid w:val="00517C60"/>
    <w:rsid w:val="00520088"/>
    <w:rsid w:val="00521368"/>
    <w:rsid w:val="0052147B"/>
    <w:rsid w:val="00521C48"/>
    <w:rsid w:val="00522367"/>
    <w:rsid w:val="00523364"/>
    <w:rsid w:val="00523370"/>
    <w:rsid w:val="0052432C"/>
    <w:rsid w:val="00524688"/>
    <w:rsid w:val="00525350"/>
    <w:rsid w:val="005253CF"/>
    <w:rsid w:val="005257E4"/>
    <w:rsid w:val="00525D1B"/>
    <w:rsid w:val="0052624C"/>
    <w:rsid w:val="005266FF"/>
    <w:rsid w:val="00526756"/>
    <w:rsid w:val="00526946"/>
    <w:rsid w:val="00526F23"/>
    <w:rsid w:val="00526F29"/>
    <w:rsid w:val="00527582"/>
    <w:rsid w:val="00527705"/>
    <w:rsid w:val="0053017A"/>
    <w:rsid w:val="00530909"/>
    <w:rsid w:val="005317E2"/>
    <w:rsid w:val="00531F11"/>
    <w:rsid w:val="00532636"/>
    <w:rsid w:val="005326C3"/>
    <w:rsid w:val="00533BC4"/>
    <w:rsid w:val="00533F74"/>
    <w:rsid w:val="00533FDC"/>
    <w:rsid w:val="005348AC"/>
    <w:rsid w:val="005358C2"/>
    <w:rsid w:val="00535B1E"/>
    <w:rsid w:val="0053674D"/>
    <w:rsid w:val="005377ED"/>
    <w:rsid w:val="00537DE1"/>
    <w:rsid w:val="005424F3"/>
    <w:rsid w:val="0054290C"/>
    <w:rsid w:val="00542921"/>
    <w:rsid w:val="005439ED"/>
    <w:rsid w:val="0054404E"/>
    <w:rsid w:val="0054413D"/>
    <w:rsid w:val="00544B4C"/>
    <w:rsid w:val="0054551D"/>
    <w:rsid w:val="00545A52"/>
    <w:rsid w:val="00546428"/>
    <w:rsid w:val="0054695C"/>
    <w:rsid w:val="00550A02"/>
    <w:rsid w:val="005512D9"/>
    <w:rsid w:val="005524DE"/>
    <w:rsid w:val="00552601"/>
    <w:rsid w:val="00553146"/>
    <w:rsid w:val="0055362F"/>
    <w:rsid w:val="00553673"/>
    <w:rsid w:val="00553AFC"/>
    <w:rsid w:val="00554289"/>
    <w:rsid w:val="00554343"/>
    <w:rsid w:val="005548CF"/>
    <w:rsid w:val="00554B67"/>
    <w:rsid w:val="0055573A"/>
    <w:rsid w:val="00555A85"/>
    <w:rsid w:val="0055671A"/>
    <w:rsid w:val="00556CE5"/>
    <w:rsid w:val="0055736E"/>
    <w:rsid w:val="0055766D"/>
    <w:rsid w:val="00560106"/>
    <w:rsid w:val="0056031D"/>
    <w:rsid w:val="00560627"/>
    <w:rsid w:val="005617F9"/>
    <w:rsid w:val="0056297B"/>
    <w:rsid w:val="00563077"/>
    <w:rsid w:val="0056451A"/>
    <w:rsid w:val="00564D18"/>
    <w:rsid w:val="00564D9D"/>
    <w:rsid w:val="00566152"/>
    <w:rsid w:val="0056731E"/>
    <w:rsid w:val="00571075"/>
    <w:rsid w:val="005712A0"/>
    <w:rsid w:val="005725C9"/>
    <w:rsid w:val="0057308F"/>
    <w:rsid w:val="00573390"/>
    <w:rsid w:val="005737E0"/>
    <w:rsid w:val="005746A9"/>
    <w:rsid w:val="005748AC"/>
    <w:rsid w:val="005768C8"/>
    <w:rsid w:val="00576D0F"/>
    <w:rsid w:val="005772F3"/>
    <w:rsid w:val="00577D74"/>
    <w:rsid w:val="005810AA"/>
    <w:rsid w:val="00581777"/>
    <w:rsid w:val="00581DE8"/>
    <w:rsid w:val="00582EA6"/>
    <w:rsid w:val="005836D1"/>
    <w:rsid w:val="00584711"/>
    <w:rsid w:val="0058496B"/>
    <w:rsid w:val="00584A65"/>
    <w:rsid w:val="00584CB0"/>
    <w:rsid w:val="00586B17"/>
    <w:rsid w:val="00587133"/>
    <w:rsid w:val="005871E3"/>
    <w:rsid w:val="00587474"/>
    <w:rsid w:val="0058782D"/>
    <w:rsid w:val="00587A59"/>
    <w:rsid w:val="00590144"/>
    <w:rsid w:val="005901F4"/>
    <w:rsid w:val="0059023C"/>
    <w:rsid w:val="0059080A"/>
    <w:rsid w:val="0059127B"/>
    <w:rsid w:val="005922DB"/>
    <w:rsid w:val="005927D1"/>
    <w:rsid w:val="0059289C"/>
    <w:rsid w:val="00592BAD"/>
    <w:rsid w:val="005934F0"/>
    <w:rsid w:val="00593BEB"/>
    <w:rsid w:val="00593DDD"/>
    <w:rsid w:val="005942B3"/>
    <w:rsid w:val="00594B07"/>
    <w:rsid w:val="005972B5"/>
    <w:rsid w:val="005976F7"/>
    <w:rsid w:val="005A0279"/>
    <w:rsid w:val="005A0EBF"/>
    <w:rsid w:val="005A23B8"/>
    <w:rsid w:val="005A27F7"/>
    <w:rsid w:val="005A2B12"/>
    <w:rsid w:val="005A3DFB"/>
    <w:rsid w:val="005A72C0"/>
    <w:rsid w:val="005B04DC"/>
    <w:rsid w:val="005B0921"/>
    <w:rsid w:val="005B2154"/>
    <w:rsid w:val="005B2321"/>
    <w:rsid w:val="005B2969"/>
    <w:rsid w:val="005B338D"/>
    <w:rsid w:val="005B3435"/>
    <w:rsid w:val="005B37CC"/>
    <w:rsid w:val="005B457C"/>
    <w:rsid w:val="005B5000"/>
    <w:rsid w:val="005B6146"/>
    <w:rsid w:val="005B7C92"/>
    <w:rsid w:val="005C06A4"/>
    <w:rsid w:val="005C07EA"/>
    <w:rsid w:val="005C12EC"/>
    <w:rsid w:val="005C38D7"/>
    <w:rsid w:val="005C38EE"/>
    <w:rsid w:val="005C3B76"/>
    <w:rsid w:val="005C413B"/>
    <w:rsid w:val="005C4B2D"/>
    <w:rsid w:val="005C4C0C"/>
    <w:rsid w:val="005C62D3"/>
    <w:rsid w:val="005C6720"/>
    <w:rsid w:val="005D074B"/>
    <w:rsid w:val="005D0C7B"/>
    <w:rsid w:val="005D1AFB"/>
    <w:rsid w:val="005D22C5"/>
    <w:rsid w:val="005D2799"/>
    <w:rsid w:val="005D2BF8"/>
    <w:rsid w:val="005D3887"/>
    <w:rsid w:val="005D48B8"/>
    <w:rsid w:val="005D4D95"/>
    <w:rsid w:val="005D5A44"/>
    <w:rsid w:val="005D6005"/>
    <w:rsid w:val="005D6081"/>
    <w:rsid w:val="005D62EE"/>
    <w:rsid w:val="005D6ACB"/>
    <w:rsid w:val="005D6D3B"/>
    <w:rsid w:val="005D7546"/>
    <w:rsid w:val="005E0252"/>
    <w:rsid w:val="005E0431"/>
    <w:rsid w:val="005E1546"/>
    <w:rsid w:val="005E16B3"/>
    <w:rsid w:val="005E1B19"/>
    <w:rsid w:val="005E1F8E"/>
    <w:rsid w:val="005E2BD0"/>
    <w:rsid w:val="005E34A4"/>
    <w:rsid w:val="005E3A32"/>
    <w:rsid w:val="005E4F77"/>
    <w:rsid w:val="005E5463"/>
    <w:rsid w:val="005E74D4"/>
    <w:rsid w:val="005E7623"/>
    <w:rsid w:val="005F078D"/>
    <w:rsid w:val="005F08D4"/>
    <w:rsid w:val="005F0CD0"/>
    <w:rsid w:val="005F0E6F"/>
    <w:rsid w:val="005F177F"/>
    <w:rsid w:val="005F2946"/>
    <w:rsid w:val="005F2B93"/>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41D6"/>
    <w:rsid w:val="006043E4"/>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58"/>
    <w:rsid w:val="00612DFB"/>
    <w:rsid w:val="0061328E"/>
    <w:rsid w:val="006134A1"/>
    <w:rsid w:val="00613AB6"/>
    <w:rsid w:val="006148A0"/>
    <w:rsid w:val="00615A87"/>
    <w:rsid w:val="00615F44"/>
    <w:rsid w:val="00616C2C"/>
    <w:rsid w:val="00617CE7"/>
    <w:rsid w:val="0062017A"/>
    <w:rsid w:val="00620346"/>
    <w:rsid w:val="006204A8"/>
    <w:rsid w:val="00621100"/>
    <w:rsid w:val="0062118E"/>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15DC"/>
    <w:rsid w:val="00632590"/>
    <w:rsid w:val="0063294C"/>
    <w:rsid w:val="00632D03"/>
    <w:rsid w:val="006331E6"/>
    <w:rsid w:val="00633976"/>
    <w:rsid w:val="00633AB1"/>
    <w:rsid w:val="006341CD"/>
    <w:rsid w:val="006344ED"/>
    <w:rsid w:val="006348C8"/>
    <w:rsid w:val="00635807"/>
    <w:rsid w:val="00635E19"/>
    <w:rsid w:val="00635F3E"/>
    <w:rsid w:val="006360CF"/>
    <w:rsid w:val="00636125"/>
    <w:rsid w:val="006365F0"/>
    <w:rsid w:val="00636D46"/>
    <w:rsid w:val="00637861"/>
    <w:rsid w:val="006402CB"/>
    <w:rsid w:val="00640B89"/>
    <w:rsid w:val="006428FC"/>
    <w:rsid w:val="00642B79"/>
    <w:rsid w:val="00644036"/>
    <w:rsid w:val="006465AD"/>
    <w:rsid w:val="00646A12"/>
    <w:rsid w:val="0065050C"/>
    <w:rsid w:val="0065090F"/>
    <w:rsid w:val="00651A09"/>
    <w:rsid w:val="00651C45"/>
    <w:rsid w:val="00651F88"/>
    <w:rsid w:val="00652299"/>
    <w:rsid w:val="00652FE9"/>
    <w:rsid w:val="00653B24"/>
    <w:rsid w:val="00653C0C"/>
    <w:rsid w:val="00653DF3"/>
    <w:rsid w:val="006540BF"/>
    <w:rsid w:val="00654695"/>
    <w:rsid w:val="00654CFA"/>
    <w:rsid w:val="00655501"/>
    <w:rsid w:val="00657B8B"/>
    <w:rsid w:val="00661179"/>
    <w:rsid w:val="00662CCD"/>
    <w:rsid w:val="0066364E"/>
    <w:rsid w:val="0066375D"/>
    <w:rsid w:val="00663918"/>
    <w:rsid w:val="006643F6"/>
    <w:rsid w:val="0066525D"/>
    <w:rsid w:val="00665682"/>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6E72"/>
    <w:rsid w:val="00677B80"/>
    <w:rsid w:val="006808CE"/>
    <w:rsid w:val="00680934"/>
    <w:rsid w:val="006810F5"/>
    <w:rsid w:val="006811E6"/>
    <w:rsid w:val="006832E7"/>
    <w:rsid w:val="00683365"/>
    <w:rsid w:val="006841C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45D"/>
    <w:rsid w:val="006A674E"/>
    <w:rsid w:val="006A6FAB"/>
    <w:rsid w:val="006B1F7D"/>
    <w:rsid w:val="006B230F"/>
    <w:rsid w:val="006B342D"/>
    <w:rsid w:val="006B37E1"/>
    <w:rsid w:val="006B3CE8"/>
    <w:rsid w:val="006B3D65"/>
    <w:rsid w:val="006B487F"/>
    <w:rsid w:val="006B4C5B"/>
    <w:rsid w:val="006B545C"/>
    <w:rsid w:val="006B5F93"/>
    <w:rsid w:val="006B6D3E"/>
    <w:rsid w:val="006B6FAE"/>
    <w:rsid w:val="006B760D"/>
    <w:rsid w:val="006B786D"/>
    <w:rsid w:val="006B7D2D"/>
    <w:rsid w:val="006C0A5E"/>
    <w:rsid w:val="006C0F3D"/>
    <w:rsid w:val="006C16CA"/>
    <w:rsid w:val="006C2C7A"/>
    <w:rsid w:val="006C305D"/>
    <w:rsid w:val="006C412F"/>
    <w:rsid w:val="006C4BE2"/>
    <w:rsid w:val="006C5192"/>
    <w:rsid w:val="006C550A"/>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0C84"/>
    <w:rsid w:val="006E1526"/>
    <w:rsid w:val="006E1EEF"/>
    <w:rsid w:val="006E2ADE"/>
    <w:rsid w:val="006E3F5E"/>
    <w:rsid w:val="006E4837"/>
    <w:rsid w:val="006E4C35"/>
    <w:rsid w:val="006E4CA0"/>
    <w:rsid w:val="006E520B"/>
    <w:rsid w:val="006E584F"/>
    <w:rsid w:val="006E6535"/>
    <w:rsid w:val="006E6E96"/>
    <w:rsid w:val="006F0F12"/>
    <w:rsid w:val="006F1A94"/>
    <w:rsid w:val="006F203D"/>
    <w:rsid w:val="006F2DEF"/>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5F"/>
    <w:rsid w:val="00705DD3"/>
    <w:rsid w:val="00706018"/>
    <w:rsid w:val="00706B2E"/>
    <w:rsid w:val="00706C79"/>
    <w:rsid w:val="007073FB"/>
    <w:rsid w:val="007113FC"/>
    <w:rsid w:val="00712414"/>
    <w:rsid w:val="007125F7"/>
    <w:rsid w:val="007128F9"/>
    <w:rsid w:val="00712BB8"/>
    <w:rsid w:val="007130B9"/>
    <w:rsid w:val="00714952"/>
    <w:rsid w:val="00714B4B"/>
    <w:rsid w:val="00715761"/>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6C45"/>
    <w:rsid w:val="00726DA4"/>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0FF9"/>
    <w:rsid w:val="0074217B"/>
    <w:rsid w:val="007421F7"/>
    <w:rsid w:val="007423DA"/>
    <w:rsid w:val="00742622"/>
    <w:rsid w:val="00742A4A"/>
    <w:rsid w:val="00743274"/>
    <w:rsid w:val="00743743"/>
    <w:rsid w:val="00743DA3"/>
    <w:rsid w:val="00744CC0"/>
    <w:rsid w:val="00745FB3"/>
    <w:rsid w:val="007462D2"/>
    <w:rsid w:val="0074642D"/>
    <w:rsid w:val="00746B18"/>
    <w:rsid w:val="007473D4"/>
    <w:rsid w:val="00747AFE"/>
    <w:rsid w:val="007507ED"/>
    <w:rsid w:val="00750C69"/>
    <w:rsid w:val="007510EE"/>
    <w:rsid w:val="00751633"/>
    <w:rsid w:val="00751B53"/>
    <w:rsid w:val="00751B95"/>
    <w:rsid w:val="00752346"/>
    <w:rsid w:val="00752CD9"/>
    <w:rsid w:val="00752E6E"/>
    <w:rsid w:val="00753357"/>
    <w:rsid w:val="007536DE"/>
    <w:rsid w:val="00754A09"/>
    <w:rsid w:val="00754F3E"/>
    <w:rsid w:val="00755C9D"/>
    <w:rsid w:val="00756D5E"/>
    <w:rsid w:val="00757177"/>
    <w:rsid w:val="007572C1"/>
    <w:rsid w:val="0075737A"/>
    <w:rsid w:val="007576A3"/>
    <w:rsid w:val="007604F9"/>
    <w:rsid w:val="00760947"/>
    <w:rsid w:val="00760C6B"/>
    <w:rsid w:val="007618F6"/>
    <w:rsid w:val="00761F47"/>
    <w:rsid w:val="00762111"/>
    <w:rsid w:val="0076241D"/>
    <w:rsid w:val="00762922"/>
    <w:rsid w:val="00762CC0"/>
    <w:rsid w:val="00763E32"/>
    <w:rsid w:val="00764582"/>
    <w:rsid w:val="00766362"/>
    <w:rsid w:val="007672AA"/>
    <w:rsid w:val="00770341"/>
    <w:rsid w:val="00770FB7"/>
    <w:rsid w:val="00771553"/>
    <w:rsid w:val="00772506"/>
    <w:rsid w:val="00772BE3"/>
    <w:rsid w:val="007735BF"/>
    <w:rsid w:val="0077384C"/>
    <w:rsid w:val="00774524"/>
    <w:rsid w:val="007747F2"/>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5C7"/>
    <w:rsid w:val="007949C2"/>
    <w:rsid w:val="00794C30"/>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A5"/>
    <w:rsid w:val="007B28ED"/>
    <w:rsid w:val="007B41DD"/>
    <w:rsid w:val="007B4AD5"/>
    <w:rsid w:val="007B5F8B"/>
    <w:rsid w:val="007B606A"/>
    <w:rsid w:val="007B7EBA"/>
    <w:rsid w:val="007C06A4"/>
    <w:rsid w:val="007C13BF"/>
    <w:rsid w:val="007C1928"/>
    <w:rsid w:val="007C1E73"/>
    <w:rsid w:val="007C376F"/>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A22"/>
    <w:rsid w:val="007D3BDF"/>
    <w:rsid w:val="007D3FC3"/>
    <w:rsid w:val="007D4258"/>
    <w:rsid w:val="007D7353"/>
    <w:rsid w:val="007D7A56"/>
    <w:rsid w:val="007E04A6"/>
    <w:rsid w:val="007E0B03"/>
    <w:rsid w:val="007E0BF7"/>
    <w:rsid w:val="007E1EDE"/>
    <w:rsid w:val="007E4178"/>
    <w:rsid w:val="007E7562"/>
    <w:rsid w:val="007F024A"/>
    <w:rsid w:val="007F0FF2"/>
    <w:rsid w:val="007F166C"/>
    <w:rsid w:val="007F190C"/>
    <w:rsid w:val="007F2105"/>
    <w:rsid w:val="007F2129"/>
    <w:rsid w:val="007F2819"/>
    <w:rsid w:val="007F2ED7"/>
    <w:rsid w:val="007F3D46"/>
    <w:rsid w:val="007F4D46"/>
    <w:rsid w:val="007F6325"/>
    <w:rsid w:val="007F65FD"/>
    <w:rsid w:val="007F6A52"/>
    <w:rsid w:val="007F777C"/>
    <w:rsid w:val="00800425"/>
    <w:rsid w:val="0080145C"/>
    <w:rsid w:val="00802427"/>
    <w:rsid w:val="00802DB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2EEE"/>
    <w:rsid w:val="0081316E"/>
    <w:rsid w:val="0081368A"/>
    <w:rsid w:val="00814BC5"/>
    <w:rsid w:val="00814FD6"/>
    <w:rsid w:val="0081509B"/>
    <w:rsid w:val="008151A5"/>
    <w:rsid w:val="00815645"/>
    <w:rsid w:val="008160B1"/>
    <w:rsid w:val="00816626"/>
    <w:rsid w:val="00820A01"/>
    <w:rsid w:val="00820A1F"/>
    <w:rsid w:val="00820C9C"/>
    <w:rsid w:val="00820EE9"/>
    <w:rsid w:val="00821252"/>
    <w:rsid w:val="00821B37"/>
    <w:rsid w:val="00821E41"/>
    <w:rsid w:val="00822866"/>
    <w:rsid w:val="008229F1"/>
    <w:rsid w:val="00822F02"/>
    <w:rsid w:val="0082342C"/>
    <w:rsid w:val="00823AA1"/>
    <w:rsid w:val="00823E7A"/>
    <w:rsid w:val="008254DC"/>
    <w:rsid w:val="0082553E"/>
    <w:rsid w:val="00826D72"/>
    <w:rsid w:val="00827059"/>
    <w:rsid w:val="008270EE"/>
    <w:rsid w:val="008271E5"/>
    <w:rsid w:val="008275B0"/>
    <w:rsid w:val="00827FC9"/>
    <w:rsid w:val="008300A2"/>
    <w:rsid w:val="008304B5"/>
    <w:rsid w:val="00830FA5"/>
    <w:rsid w:val="008322AC"/>
    <w:rsid w:val="00832559"/>
    <w:rsid w:val="00832DB8"/>
    <w:rsid w:val="008336D8"/>
    <w:rsid w:val="00833A11"/>
    <w:rsid w:val="00834433"/>
    <w:rsid w:val="008352A7"/>
    <w:rsid w:val="008363B8"/>
    <w:rsid w:val="0083641A"/>
    <w:rsid w:val="0083642B"/>
    <w:rsid w:val="00836FC0"/>
    <w:rsid w:val="00840D3D"/>
    <w:rsid w:val="0084106D"/>
    <w:rsid w:val="00842625"/>
    <w:rsid w:val="00842EC7"/>
    <w:rsid w:val="008438CB"/>
    <w:rsid w:val="00843E29"/>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52A"/>
    <w:rsid w:val="00861E45"/>
    <w:rsid w:val="0086233D"/>
    <w:rsid w:val="008623C8"/>
    <w:rsid w:val="008643CB"/>
    <w:rsid w:val="008645FD"/>
    <w:rsid w:val="00866539"/>
    <w:rsid w:val="0086674C"/>
    <w:rsid w:val="008668B9"/>
    <w:rsid w:val="00867D8A"/>
    <w:rsid w:val="00871365"/>
    <w:rsid w:val="00871FBE"/>
    <w:rsid w:val="00872370"/>
    <w:rsid w:val="00872C1E"/>
    <w:rsid w:val="0087304A"/>
    <w:rsid w:val="008733BC"/>
    <w:rsid w:val="00873C65"/>
    <w:rsid w:val="0087467A"/>
    <w:rsid w:val="0087510B"/>
    <w:rsid w:val="008757D1"/>
    <w:rsid w:val="00876770"/>
    <w:rsid w:val="00876AC1"/>
    <w:rsid w:val="00876F15"/>
    <w:rsid w:val="00877258"/>
    <w:rsid w:val="008773C1"/>
    <w:rsid w:val="00881968"/>
    <w:rsid w:val="0088251F"/>
    <w:rsid w:val="00882ED6"/>
    <w:rsid w:val="00883509"/>
    <w:rsid w:val="0088385C"/>
    <w:rsid w:val="008842C5"/>
    <w:rsid w:val="008848F0"/>
    <w:rsid w:val="008849DF"/>
    <w:rsid w:val="00884D3E"/>
    <w:rsid w:val="00884DAF"/>
    <w:rsid w:val="0088590D"/>
    <w:rsid w:val="00885957"/>
    <w:rsid w:val="00885ED0"/>
    <w:rsid w:val="00887200"/>
    <w:rsid w:val="00887B2D"/>
    <w:rsid w:val="00887DBB"/>
    <w:rsid w:val="008907B9"/>
    <w:rsid w:val="00890B90"/>
    <w:rsid w:val="00890C4F"/>
    <w:rsid w:val="00891491"/>
    <w:rsid w:val="00891665"/>
    <w:rsid w:val="008917A4"/>
    <w:rsid w:val="00891FE9"/>
    <w:rsid w:val="0089296E"/>
    <w:rsid w:val="008929BF"/>
    <w:rsid w:val="00892C4C"/>
    <w:rsid w:val="00892D2E"/>
    <w:rsid w:val="00895F1D"/>
    <w:rsid w:val="00896724"/>
    <w:rsid w:val="00896B30"/>
    <w:rsid w:val="00897042"/>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37FF"/>
    <w:rsid w:val="008B4463"/>
    <w:rsid w:val="008B50BF"/>
    <w:rsid w:val="008B54BA"/>
    <w:rsid w:val="008B617A"/>
    <w:rsid w:val="008B6322"/>
    <w:rsid w:val="008B63BE"/>
    <w:rsid w:val="008B7125"/>
    <w:rsid w:val="008B74C6"/>
    <w:rsid w:val="008C06F8"/>
    <w:rsid w:val="008C0BB0"/>
    <w:rsid w:val="008C0FAD"/>
    <w:rsid w:val="008C29FD"/>
    <w:rsid w:val="008C2A65"/>
    <w:rsid w:val="008C2D1D"/>
    <w:rsid w:val="008C33E8"/>
    <w:rsid w:val="008C4006"/>
    <w:rsid w:val="008C45C8"/>
    <w:rsid w:val="008C59A3"/>
    <w:rsid w:val="008C6765"/>
    <w:rsid w:val="008C6947"/>
    <w:rsid w:val="008C72C4"/>
    <w:rsid w:val="008C7E8F"/>
    <w:rsid w:val="008D0BD4"/>
    <w:rsid w:val="008D1081"/>
    <w:rsid w:val="008D1B97"/>
    <w:rsid w:val="008D2E8D"/>
    <w:rsid w:val="008D4860"/>
    <w:rsid w:val="008D4ED6"/>
    <w:rsid w:val="008D5E78"/>
    <w:rsid w:val="008D7CBE"/>
    <w:rsid w:val="008D7D84"/>
    <w:rsid w:val="008E0AE2"/>
    <w:rsid w:val="008E16D9"/>
    <w:rsid w:val="008E188D"/>
    <w:rsid w:val="008E1AE4"/>
    <w:rsid w:val="008E20FC"/>
    <w:rsid w:val="008E2376"/>
    <w:rsid w:val="008E2D94"/>
    <w:rsid w:val="008E2E8D"/>
    <w:rsid w:val="008E343F"/>
    <w:rsid w:val="008E35A8"/>
    <w:rsid w:val="008E3A09"/>
    <w:rsid w:val="008E46A0"/>
    <w:rsid w:val="008E4CEE"/>
    <w:rsid w:val="008E4EA5"/>
    <w:rsid w:val="008E608E"/>
    <w:rsid w:val="008E63C4"/>
    <w:rsid w:val="008E798C"/>
    <w:rsid w:val="008E7CD2"/>
    <w:rsid w:val="008F0170"/>
    <w:rsid w:val="008F0D63"/>
    <w:rsid w:val="008F0D8B"/>
    <w:rsid w:val="008F158A"/>
    <w:rsid w:val="008F1E7D"/>
    <w:rsid w:val="008F2002"/>
    <w:rsid w:val="008F38AC"/>
    <w:rsid w:val="008F3C9A"/>
    <w:rsid w:val="008F4923"/>
    <w:rsid w:val="008F5622"/>
    <w:rsid w:val="008F5C32"/>
    <w:rsid w:val="008F6DF1"/>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1BFA"/>
    <w:rsid w:val="00912316"/>
    <w:rsid w:val="009125CB"/>
    <w:rsid w:val="00912669"/>
    <w:rsid w:val="0091297E"/>
    <w:rsid w:val="00912C0A"/>
    <w:rsid w:val="00912E40"/>
    <w:rsid w:val="00912FB0"/>
    <w:rsid w:val="0091341B"/>
    <w:rsid w:val="00913503"/>
    <w:rsid w:val="00914089"/>
    <w:rsid w:val="009142AC"/>
    <w:rsid w:val="009153CD"/>
    <w:rsid w:val="0091564E"/>
    <w:rsid w:val="00915DB8"/>
    <w:rsid w:val="00917045"/>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278D4"/>
    <w:rsid w:val="00930928"/>
    <w:rsid w:val="00931757"/>
    <w:rsid w:val="00931876"/>
    <w:rsid w:val="009320A7"/>
    <w:rsid w:val="00932E73"/>
    <w:rsid w:val="00933B56"/>
    <w:rsid w:val="00933C91"/>
    <w:rsid w:val="009348AF"/>
    <w:rsid w:val="009359A3"/>
    <w:rsid w:val="00937AEC"/>
    <w:rsid w:val="00940B6F"/>
    <w:rsid w:val="009411BD"/>
    <w:rsid w:val="0094199F"/>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6F6"/>
    <w:rsid w:val="00956F12"/>
    <w:rsid w:val="009574BA"/>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DE"/>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AE7"/>
    <w:rsid w:val="00983B3E"/>
    <w:rsid w:val="00985119"/>
    <w:rsid w:val="00985507"/>
    <w:rsid w:val="00985518"/>
    <w:rsid w:val="0098573C"/>
    <w:rsid w:val="00985B1B"/>
    <w:rsid w:val="00985F04"/>
    <w:rsid w:val="009865BA"/>
    <w:rsid w:val="0098699E"/>
    <w:rsid w:val="00986A3A"/>
    <w:rsid w:val="009878F4"/>
    <w:rsid w:val="00987AB9"/>
    <w:rsid w:val="00987FE6"/>
    <w:rsid w:val="009901A5"/>
    <w:rsid w:val="0099067B"/>
    <w:rsid w:val="009909C3"/>
    <w:rsid w:val="00990E44"/>
    <w:rsid w:val="00991211"/>
    <w:rsid w:val="00991362"/>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9C5"/>
    <w:rsid w:val="009A3A19"/>
    <w:rsid w:val="009A3C75"/>
    <w:rsid w:val="009A6020"/>
    <w:rsid w:val="009A60AD"/>
    <w:rsid w:val="009A6C78"/>
    <w:rsid w:val="009A7861"/>
    <w:rsid w:val="009A7D6C"/>
    <w:rsid w:val="009B0BE2"/>
    <w:rsid w:val="009B19A4"/>
    <w:rsid w:val="009B344F"/>
    <w:rsid w:val="009B368E"/>
    <w:rsid w:val="009B376E"/>
    <w:rsid w:val="009B3E43"/>
    <w:rsid w:val="009B46D0"/>
    <w:rsid w:val="009B525F"/>
    <w:rsid w:val="009B6478"/>
    <w:rsid w:val="009B694A"/>
    <w:rsid w:val="009B6D64"/>
    <w:rsid w:val="009B7885"/>
    <w:rsid w:val="009C01DD"/>
    <w:rsid w:val="009C0370"/>
    <w:rsid w:val="009C04DF"/>
    <w:rsid w:val="009C0BBB"/>
    <w:rsid w:val="009C1B5F"/>
    <w:rsid w:val="009C2135"/>
    <w:rsid w:val="009C216F"/>
    <w:rsid w:val="009C22B5"/>
    <w:rsid w:val="009C23DD"/>
    <w:rsid w:val="009C3A89"/>
    <w:rsid w:val="009C3CA9"/>
    <w:rsid w:val="009C3D93"/>
    <w:rsid w:val="009C3FF4"/>
    <w:rsid w:val="009C4575"/>
    <w:rsid w:val="009C4827"/>
    <w:rsid w:val="009C62AF"/>
    <w:rsid w:val="009C6F35"/>
    <w:rsid w:val="009D1FCA"/>
    <w:rsid w:val="009D3A4D"/>
    <w:rsid w:val="009D3F4D"/>
    <w:rsid w:val="009D5D57"/>
    <w:rsid w:val="009D6004"/>
    <w:rsid w:val="009D681B"/>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471"/>
    <w:rsid w:val="009F2EA6"/>
    <w:rsid w:val="009F2EA7"/>
    <w:rsid w:val="009F3085"/>
    <w:rsid w:val="009F35E3"/>
    <w:rsid w:val="009F3A24"/>
    <w:rsid w:val="009F3B2B"/>
    <w:rsid w:val="009F3FEC"/>
    <w:rsid w:val="009F4D01"/>
    <w:rsid w:val="009F5950"/>
    <w:rsid w:val="009F67EB"/>
    <w:rsid w:val="009F6916"/>
    <w:rsid w:val="009F6D9B"/>
    <w:rsid w:val="009F6F0D"/>
    <w:rsid w:val="009F7A12"/>
    <w:rsid w:val="00A00334"/>
    <w:rsid w:val="00A00504"/>
    <w:rsid w:val="00A01391"/>
    <w:rsid w:val="00A01A53"/>
    <w:rsid w:val="00A026F5"/>
    <w:rsid w:val="00A02E04"/>
    <w:rsid w:val="00A05F63"/>
    <w:rsid w:val="00A06123"/>
    <w:rsid w:val="00A06843"/>
    <w:rsid w:val="00A068C8"/>
    <w:rsid w:val="00A07799"/>
    <w:rsid w:val="00A07C48"/>
    <w:rsid w:val="00A11184"/>
    <w:rsid w:val="00A14598"/>
    <w:rsid w:val="00A1512E"/>
    <w:rsid w:val="00A160EE"/>
    <w:rsid w:val="00A16535"/>
    <w:rsid w:val="00A169F2"/>
    <w:rsid w:val="00A16F18"/>
    <w:rsid w:val="00A1772C"/>
    <w:rsid w:val="00A178A5"/>
    <w:rsid w:val="00A17CED"/>
    <w:rsid w:val="00A17D8C"/>
    <w:rsid w:val="00A20009"/>
    <w:rsid w:val="00A20932"/>
    <w:rsid w:val="00A217EB"/>
    <w:rsid w:val="00A233B0"/>
    <w:rsid w:val="00A237F4"/>
    <w:rsid w:val="00A24C41"/>
    <w:rsid w:val="00A24C49"/>
    <w:rsid w:val="00A262E8"/>
    <w:rsid w:val="00A263A0"/>
    <w:rsid w:val="00A2784C"/>
    <w:rsid w:val="00A27A36"/>
    <w:rsid w:val="00A302B2"/>
    <w:rsid w:val="00A33513"/>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021"/>
    <w:rsid w:val="00A463DC"/>
    <w:rsid w:val="00A46FA2"/>
    <w:rsid w:val="00A470DB"/>
    <w:rsid w:val="00A50327"/>
    <w:rsid w:val="00A503DB"/>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5590"/>
    <w:rsid w:val="00A66037"/>
    <w:rsid w:val="00A660D1"/>
    <w:rsid w:val="00A664D2"/>
    <w:rsid w:val="00A66E43"/>
    <w:rsid w:val="00A66F62"/>
    <w:rsid w:val="00A66FC5"/>
    <w:rsid w:val="00A67278"/>
    <w:rsid w:val="00A67789"/>
    <w:rsid w:val="00A678A4"/>
    <w:rsid w:val="00A67C50"/>
    <w:rsid w:val="00A67FEE"/>
    <w:rsid w:val="00A706D4"/>
    <w:rsid w:val="00A7074B"/>
    <w:rsid w:val="00A734EF"/>
    <w:rsid w:val="00A74116"/>
    <w:rsid w:val="00A750F1"/>
    <w:rsid w:val="00A755C5"/>
    <w:rsid w:val="00A756BA"/>
    <w:rsid w:val="00A75A3A"/>
    <w:rsid w:val="00A776CC"/>
    <w:rsid w:val="00A80452"/>
    <w:rsid w:val="00A807B0"/>
    <w:rsid w:val="00A80ACC"/>
    <w:rsid w:val="00A83124"/>
    <w:rsid w:val="00A831C5"/>
    <w:rsid w:val="00A837B4"/>
    <w:rsid w:val="00A837DD"/>
    <w:rsid w:val="00A83F5B"/>
    <w:rsid w:val="00A84D26"/>
    <w:rsid w:val="00A87C9C"/>
    <w:rsid w:val="00A90F39"/>
    <w:rsid w:val="00A922AC"/>
    <w:rsid w:val="00A93137"/>
    <w:rsid w:val="00A93CDD"/>
    <w:rsid w:val="00A940ED"/>
    <w:rsid w:val="00A947A7"/>
    <w:rsid w:val="00A94F25"/>
    <w:rsid w:val="00A95EB1"/>
    <w:rsid w:val="00A96118"/>
    <w:rsid w:val="00A96387"/>
    <w:rsid w:val="00A97282"/>
    <w:rsid w:val="00A97F64"/>
    <w:rsid w:val="00AA09F2"/>
    <w:rsid w:val="00AA0B96"/>
    <w:rsid w:val="00AA0DB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33D3"/>
    <w:rsid w:val="00AB3753"/>
    <w:rsid w:val="00AB5843"/>
    <w:rsid w:val="00AB58D8"/>
    <w:rsid w:val="00AB608C"/>
    <w:rsid w:val="00AB6DF0"/>
    <w:rsid w:val="00AB6E38"/>
    <w:rsid w:val="00AB704B"/>
    <w:rsid w:val="00AB7B6E"/>
    <w:rsid w:val="00AB7FDA"/>
    <w:rsid w:val="00AC00DC"/>
    <w:rsid w:val="00AC05BF"/>
    <w:rsid w:val="00AC08B6"/>
    <w:rsid w:val="00AC117E"/>
    <w:rsid w:val="00AC139B"/>
    <w:rsid w:val="00AC17EA"/>
    <w:rsid w:val="00AC1923"/>
    <w:rsid w:val="00AC1CF8"/>
    <w:rsid w:val="00AC268A"/>
    <w:rsid w:val="00AC27BB"/>
    <w:rsid w:val="00AC2E9C"/>
    <w:rsid w:val="00AC3FE3"/>
    <w:rsid w:val="00AC486C"/>
    <w:rsid w:val="00AC4E85"/>
    <w:rsid w:val="00AC622A"/>
    <w:rsid w:val="00AC6ADC"/>
    <w:rsid w:val="00AC6C63"/>
    <w:rsid w:val="00AC7B40"/>
    <w:rsid w:val="00AC7B6E"/>
    <w:rsid w:val="00AC7F16"/>
    <w:rsid w:val="00AD058C"/>
    <w:rsid w:val="00AD0A27"/>
    <w:rsid w:val="00AD0B24"/>
    <w:rsid w:val="00AD0EA5"/>
    <w:rsid w:val="00AD15F7"/>
    <w:rsid w:val="00AD162C"/>
    <w:rsid w:val="00AD164A"/>
    <w:rsid w:val="00AD16AD"/>
    <w:rsid w:val="00AD1CA1"/>
    <w:rsid w:val="00AD2247"/>
    <w:rsid w:val="00AD228E"/>
    <w:rsid w:val="00AD26A6"/>
    <w:rsid w:val="00AD2FCC"/>
    <w:rsid w:val="00AD3459"/>
    <w:rsid w:val="00AD36F5"/>
    <w:rsid w:val="00AD3864"/>
    <w:rsid w:val="00AD39C6"/>
    <w:rsid w:val="00AD42B4"/>
    <w:rsid w:val="00AD5308"/>
    <w:rsid w:val="00AD5AAA"/>
    <w:rsid w:val="00AD5F73"/>
    <w:rsid w:val="00AD5FA6"/>
    <w:rsid w:val="00AD71C2"/>
    <w:rsid w:val="00AD73E0"/>
    <w:rsid w:val="00AD7714"/>
    <w:rsid w:val="00AE0078"/>
    <w:rsid w:val="00AE01D1"/>
    <w:rsid w:val="00AE1255"/>
    <w:rsid w:val="00AE1258"/>
    <w:rsid w:val="00AE12FF"/>
    <w:rsid w:val="00AE261E"/>
    <w:rsid w:val="00AE30CD"/>
    <w:rsid w:val="00AE34B7"/>
    <w:rsid w:val="00AE46C5"/>
    <w:rsid w:val="00AE4B20"/>
    <w:rsid w:val="00AE4BB2"/>
    <w:rsid w:val="00AE56BA"/>
    <w:rsid w:val="00AE579D"/>
    <w:rsid w:val="00AE64EC"/>
    <w:rsid w:val="00AE6AF2"/>
    <w:rsid w:val="00AE705C"/>
    <w:rsid w:val="00AE77BC"/>
    <w:rsid w:val="00AF0800"/>
    <w:rsid w:val="00AF1208"/>
    <w:rsid w:val="00AF19C7"/>
    <w:rsid w:val="00AF1DEB"/>
    <w:rsid w:val="00AF22D3"/>
    <w:rsid w:val="00AF2D32"/>
    <w:rsid w:val="00AF3CD1"/>
    <w:rsid w:val="00AF4109"/>
    <w:rsid w:val="00AF42F5"/>
    <w:rsid w:val="00AF58C1"/>
    <w:rsid w:val="00AF6A72"/>
    <w:rsid w:val="00B003AE"/>
    <w:rsid w:val="00B00447"/>
    <w:rsid w:val="00B00860"/>
    <w:rsid w:val="00B00C0D"/>
    <w:rsid w:val="00B01167"/>
    <w:rsid w:val="00B018FF"/>
    <w:rsid w:val="00B01AA2"/>
    <w:rsid w:val="00B02085"/>
    <w:rsid w:val="00B0219E"/>
    <w:rsid w:val="00B0228B"/>
    <w:rsid w:val="00B025A2"/>
    <w:rsid w:val="00B02828"/>
    <w:rsid w:val="00B0422A"/>
    <w:rsid w:val="00B04794"/>
    <w:rsid w:val="00B04B8F"/>
    <w:rsid w:val="00B05BFB"/>
    <w:rsid w:val="00B05E2A"/>
    <w:rsid w:val="00B102F7"/>
    <w:rsid w:val="00B1073B"/>
    <w:rsid w:val="00B10921"/>
    <w:rsid w:val="00B11CF2"/>
    <w:rsid w:val="00B12643"/>
    <w:rsid w:val="00B12E80"/>
    <w:rsid w:val="00B134F4"/>
    <w:rsid w:val="00B13ADB"/>
    <w:rsid w:val="00B14312"/>
    <w:rsid w:val="00B14A0F"/>
    <w:rsid w:val="00B14C0F"/>
    <w:rsid w:val="00B15BAF"/>
    <w:rsid w:val="00B17258"/>
    <w:rsid w:val="00B172C4"/>
    <w:rsid w:val="00B17DDE"/>
    <w:rsid w:val="00B2094D"/>
    <w:rsid w:val="00B20EB6"/>
    <w:rsid w:val="00B2194C"/>
    <w:rsid w:val="00B21D28"/>
    <w:rsid w:val="00B2202D"/>
    <w:rsid w:val="00B238E0"/>
    <w:rsid w:val="00B23E6B"/>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204"/>
    <w:rsid w:val="00B41F5F"/>
    <w:rsid w:val="00B41F7A"/>
    <w:rsid w:val="00B4215F"/>
    <w:rsid w:val="00B4288E"/>
    <w:rsid w:val="00B441FF"/>
    <w:rsid w:val="00B44414"/>
    <w:rsid w:val="00B45B64"/>
    <w:rsid w:val="00B461E2"/>
    <w:rsid w:val="00B46BE7"/>
    <w:rsid w:val="00B46F9D"/>
    <w:rsid w:val="00B4750D"/>
    <w:rsid w:val="00B507A6"/>
    <w:rsid w:val="00B50F78"/>
    <w:rsid w:val="00B51EA5"/>
    <w:rsid w:val="00B521E9"/>
    <w:rsid w:val="00B5316A"/>
    <w:rsid w:val="00B53B5A"/>
    <w:rsid w:val="00B54608"/>
    <w:rsid w:val="00B54CB0"/>
    <w:rsid w:val="00B554C3"/>
    <w:rsid w:val="00B5611D"/>
    <w:rsid w:val="00B57E4D"/>
    <w:rsid w:val="00B604D0"/>
    <w:rsid w:val="00B6061A"/>
    <w:rsid w:val="00B608D4"/>
    <w:rsid w:val="00B6142E"/>
    <w:rsid w:val="00B622DF"/>
    <w:rsid w:val="00B6254F"/>
    <w:rsid w:val="00B629FF"/>
    <w:rsid w:val="00B62E81"/>
    <w:rsid w:val="00B63C64"/>
    <w:rsid w:val="00B642B4"/>
    <w:rsid w:val="00B7042B"/>
    <w:rsid w:val="00B70CC3"/>
    <w:rsid w:val="00B72849"/>
    <w:rsid w:val="00B728DF"/>
    <w:rsid w:val="00B72BFC"/>
    <w:rsid w:val="00B72D18"/>
    <w:rsid w:val="00B74F5A"/>
    <w:rsid w:val="00B75F61"/>
    <w:rsid w:val="00B763A5"/>
    <w:rsid w:val="00B76F11"/>
    <w:rsid w:val="00B80028"/>
    <w:rsid w:val="00B80CD5"/>
    <w:rsid w:val="00B81488"/>
    <w:rsid w:val="00B8165B"/>
    <w:rsid w:val="00B8261E"/>
    <w:rsid w:val="00B84308"/>
    <w:rsid w:val="00B844E1"/>
    <w:rsid w:val="00B85C31"/>
    <w:rsid w:val="00B8672C"/>
    <w:rsid w:val="00B8797E"/>
    <w:rsid w:val="00B87FB7"/>
    <w:rsid w:val="00B87FCF"/>
    <w:rsid w:val="00B90497"/>
    <w:rsid w:val="00B91558"/>
    <w:rsid w:val="00B91EF7"/>
    <w:rsid w:val="00B9224B"/>
    <w:rsid w:val="00B93688"/>
    <w:rsid w:val="00B94643"/>
    <w:rsid w:val="00B96B27"/>
    <w:rsid w:val="00B96FEF"/>
    <w:rsid w:val="00B97ACC"/>
    <w:rsid w:val="00B97CAD"/>
    <w:rsid w:val="00B97D9B"/>
    <w:rsid w:val="00BA0933"/>
    <w:rsid w:val="00BA11A6"/>
    <w:rsid w:val="00BA1258"/>
    <w:rsid w:val="00BA18C4"/>
    <w:rsid w:val="00BA1C4F"/>
    <w:rsid w:val="00BA2155"/>
    <w:rsid w:val="00BA2376"/>
    <w:rsid w:val="00BA322E"/>
    <w:rsid w:val="00BA39CF"/>
    <w:rsid w:val="00BA757E"/>
    <w:rsid w:val="00BB0604"/>
    <w:rsid w:val="00BB19B4"/>
    <w:rsid w:val="00BB1A16"/>
    <w:rsid w:val="00BB1B5D"/>
    <w:rsid w:val="00BB1B7D"/>
    <w:rsid w:val="00BB24F1"/>
    <w:rsid w:val="00BB2A04"/>
    <w:rsid w:val="00BB348A"/>
    <w:rsid w:val="00BB42E1"/>
    <w:rsid w:val="00BB49C2"/>
    <w:rsid w:val="00BB4DB3"/>
    <w:rsid w:val="00BB4DC4"/>
    <w:rsid w:val="00BB5502"/>
    <w:rsid w:val="00BB5505"/>
    <w:rsid w:val="00BB6A2A"/>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B1D"/>
    <w:rsid w:val="00BC6EAD"/>
    <w:rsid w:val="00BC7A80"/>
    <w:rsid w:val="00BD11F7"/>
    <w:rsid w:val="00BD1553"/>
    <w:rsid w:val="00BD3248"/>
    <w:rsid w:val="00BD37E9"/>
    <w:rsid w:val="00BD39D7"/>
    <w:rsid w:val="00BD3BF7"/>
    <w:rsid w:val="00BD3C7F"/>
    <w:rsid w:val="00BD58E9"/>
    <w:rsid w:val="00BD5B96"/>
    <w:rsid w:val="00BD6AC0"/>
    <w:rsid w:val="00BD6C0F"/>
    <w:rsid w:val="00BD779D"/>
    <w:rsid w:val="00BE0153"/>
    <w:rsid w:val="00BE0DA9"/>
    <w:rsid w:val="00BE155A"/>
    <w:rsid w:val="00BE1CB6"/>
    <w:rsid w:val="00BE2401"/>
    <w:rsid w:val="00BE4870"/>
    <w:rsid w:val="00BE4C1C"/>
    <w:rsid w:val="00BE555D"/>
    <w:rsid w:val="00BE59B1"/>
    <w:rsid w:val="00BE5A9E"/>
    <w:rsid w:val="00BE605F"/>
    <w:rsid w:val="00BE612D"/>
    <w:rsid w:val="00BF0D4C"/>
    <w:rsid w:val="00BF0E1A"/>
    <w:rsid w:val="00BF16EE"/>
    <w:rsid w:val="00BF29C9"/>
    <w:rsid w:val="00BF3245"/>
    <w:rsid w:val="00BF32DD"/>
    <w:rsid w:val="00BF3C7A"/>
    <w:rsid w:val="00BF472B"/>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07BE1"/>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160"/>
    <w:rsid w:val="00C25E5D"/>
    <w:rsid w:val="00C25ED2"/>
    <w:rsid w:val="00C262F4"/>
    <w:rsid w:val="00C2705F"/>
    <w:rsid w:val="00C27A5F"/>
    <w:rsid w:val="00C30135"/>
    <w:rsid w:val="00C309B3"/>
    <w:rsid w:val="00C309B5"/>
    <w:rsid w:val="00C30B88"/>
    <w:rsid w:val="00C321C4"/>
    <w:rsid w:val="00C32392"/>
    <w:rsid w:val="00C32E60"/>
    <w:rsid w:val="00C32EB6"/>
    <w:rsid w:val="00C33CDA"/>
    <w:rsid w:val="00C3483A"/>
    <w:rsid w:val="00C35589"/>
    <w:rsid w:val="00C35998"/>
    <w:rsid w:val="00C361F6"/>
    <w:rsid w:val="00C36703"/>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FA7"/>
    <w:rsid w:val="00C5125D"/>
    <w:rsid w:val="00C51EDA"/>
    <w:rsid w:val="00C52228"/>
    <w:rsid w:val="00C525A3"/>
    <w:rsid w:val="00C5275F"/>
    <w:rsid w:val="00C54CB0"/>
    <w:rsid w:val="00C5537E"/>
    <w:rsid w:val="00C55C19"/>
    <w:rsid w:val="00C55CEE"/>
    <w:rsid w:val="00C5659C"/>
    <w:rsid w:val="00C573F9"/>
    <w:rsid w:val="00C574E4"/>
    <w:rsid w:val="00C575AF"/>
    <w:rsid w:val="00C57DCA"/>
    <w:rsid w:val="00C6039D"/>
    <w:rsid w:val="00C60763"/>
    <w:rsid w:val="00C618C4"/>
    <w:rsid w:val="00C61DE0"/>
    <w:rsid w:val="00C6209A"/>
    <w:rsid w:val="00C625E2"/>
    <w:rsid w:val="00C6311B"/>
    <w:rsid w:val="00C63BC1"/>
    <w:rsid w:val="00C63BE7"/>
    <w:rsid w:val="00C648C7"/>
    <w:rsid w:val="00C6504E"/>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2E7A"/>
    <w:rsid w:val="00C8429D"/>
    <w:rsid w:val="00C84F51"/>
    <w:rsid w:val="00C852CA"/>
    <w:rsid w:val="00C8591D"/>
    <w:rsid w:val="00C85F99"/>
    <w:rsid w:val="00C86AD0"/>
    <w:rsid w:val="00C87257"/>
    <w:rsid w:val="00C87BD7"/>
    <w:rsid w:val="00C910D0"/>
    <w:rsid w:val="00C91997"/>
    <w:rsid w:val="00C91F5A"/>
    <w:rsid w:val="00C92B6B"/>
    <w:rsid w:val="00C92C15"/>
    <w:rsid w:val="00C9309B"/>
    <w:rsid w:val="00C938CF"/>
    <w:rsid w:val="00C94478"/>
    <w:rsid w:val="00C94CD4"/>
    <w:rsid w:val="00C94D51"/>
    <w:rsid w:val="00C96A88"/>
    <w:rsid w:val="00C96E9D"/>
    <w:rsid w:val="00CA0345"/>
    <w:rsid w:val="00CA126C"/>
    <w:rsid w:val="00CA183A"/>
    <w:rsid w:val="00CA1916"/>
    <w:rsid w:val="00CA1993"/>
    <w:rsid w:val="00CA1A19"/>
    <w:rsid w:val="00CA22DF"/>
    <w:rsid w:val="00CA3292"/>
    <w:rsid w:val="00CA4588"/>
    <w:rsid w:val="00CA49A2"/>
    <w:rsid w:val="00CA4CD8"/>
    <w:rsid w:val="00CA552C"/>
    <w:rsid w:val="00CA64FD"/>
    <w:rsid w:val="00CA6D1B"/>
    <w:rsid w:val="00CA6D38"/>
    <w:rsid w:val="00CA6E57"/>
    <w:rsid w:val="00CA7C5D"/>
    <w:rsid w:val="00CB03E7"/>
    <w:rsid w:val="00CB094C"/>
    <w:rsid w:val="00CB0D65"/>
    <w:rsid w:val="00CB14CC"/>
    <w:rsid w:val="00CB1A88"/>
    <w:rsid w:val="00CB24D8"/>
    <w:rsid w:val="00CB2E94"/>
    <w:rsid w:val="00CB3510"/>
    <w:rsid w:val="00CB3A71"/>
    <w:rsid w:val="00CB4C8C"/>
    <w:rsid w:val="00CB56BD"/>
    <w:rsid w:val="00CB5B23"/>
    <w:rsid w:val="00CB684E"/>
    <w:rsid w:val="00CB693C"/>
    <w:rsid w:val="00CB69D7"/>
    <w:rsid w:val="00CB7190"/>
    <w:rsid w:val="00CB7C0D"/>
    <w:rsid w:val="00CB7CB7"/>
    <w:rsid w:val="00CC20AB"/>
    <w:rsid w:val="00CC2AEA"/>
    <w:rsid w:val="00CC3FD3"/>
    <w:rsid w:val="00CC454E"/>
    <w:rsid w:val="00CC4744"/>
    <w:rsid w:val="00CC5AD4"/>
    <w:rsid w:val="00CC69D3"/>
    <w:rsid w:val="00CC6DA0"/>
    <w:rsid w:val="00CC6FB6"/>
    <w:rsid w:val="00CC7304"/>
    <w:rsid w:val="00CD0674"/>
    <w:rsid w:val="00CD0704"/>
    <w:rsid w:val="00CD0728"/>
    <w:rsid w:val="00CD0C6C"/>
    <w:rsid w:val="00CD0E84"/>
    <w:rsid w:val="00CD0F1C"/>
    <w:rsid w:val="00CD179A"/>
    <w:rsid w:val="00CD1848"/>
    <w:rsid w:val="00CD281D"/>
    <w:rsid w:val="00CD583D"/>
    <w:rsid w:val="00CD665E"/>
    <w:rsid w:val="00CD69BB"/>
    <w:rsid w:val="00CD69CA"/>
    <w:rsid w:val="00CD6C41"/>
    <w:rsid w:val="00CD76DE"/>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9BB"/>
    <w:rsid w:val="00D05D53"/>
    <w:rsid w:val="00D100C4"/>
    <w:rsid w:val="00D11D95"/>
    <w:rsid w:val="00D12093"/>
    <w:rsid w:val="00D12B5A"/>
    <w:rsid w:val="00D12E72"/>
    <w:rsid w:val="00D131E7"/>
    <w:rsid w:val="00D1464D"/>
    <w:rsid w:val="00D147DF"/>
    <w:rsid w:val="00D15BFD"/>
    <w:rsid w:val="00D15E8D"/>
    <w:rsid w:val="00D1616C"/>
    <w:rsid w:val="00D16B32"/>
    <w:rsid w:val="00D2024B"/>
    <w:rsid w:val="00D20423"/>
    <w:rsid w:val="00D21A4D"/>
    <w:rsid w:val="00D21DDB"/>
    <w:rsid w:val="00D22243"/>
    <w:rsid w:val="00D2318D"/>
    <w:rsid w:val="00D23841"/>
    <w:rsid w:val="00D23AF1"/>
    <w:rsid w:val="00D253C7"/>
    <w:rsid w:val="00D25B9C"/>
    <w:rsid w:val="00D25D2B"/>
    <w:rsid w:val="00D25FCF"/>
    <w:rsid w:val="00D261DC"/>
    <w:rsid w:val="00D262BD"/>
    <w:rsid w:val="00D300C1"/>
    <w:rsid w:val="00D30A16"/>
    <w:rsid w:val="00D30B39"/>
    <w:rsid w:val="00D30B40"/>
    <w:rsid w:val="00D30ED4"/>
    <w:rsid w:val="00D31DB4"/>
    <w:rsid w:val="00D31F78"/>
    <w:rsid w:val="00D31FAE"/>
    <w:rsid w:val="00D32583"/>
    <w:rsid w:val="00D32BB5"/>
    <w:rsid w:val="00D32F41"/>
    <w:rsid w:val="00D3311A"/>
    <w:rsid w:val="00D335AE"/>
    <w:rsid w:val="00D33F4B"/>
    <w:rsid w:val="00D341FF"/>
    <w:rsid w:val="00D35B44"/>
    <w:rsid w:val="00D3627E"/>
    <w:rsid w:val="00D3642F"/>
    <w:rsid w:val="00D36A41"/>
    <w:rsid w:val="00D373D6"/>
    <w:rsid w:val="00D3786A"/>
    <w:rsid w:val="00D406C5"/>
    <w:rsid w:val="00D4208D"/>
    <w:rsid w:val="00D422F9"/>
    <w:rsid w:val="00D42686"/>
    <w:rsid w:val="00D42A73"/>
    <w:rsid w:val="00D42E6F"/>
    <w:rsid w:val="00D43613"/>
    <w:rsid w:val="00D44CA5"/>
    <w:rsid w:val="00D457BE"/>
    <w:rsid w:val="00D458BC"/>
    <w:rsid w:val="00D45E69"/>
    <w:rsid w:val="00D46570"/>
    <w:rsid w:val="00D51284"/>
    <w:rsid w:val="00D5263C"/>
    <w:rsid w:val="00D52CC4"/>
    <w:rsid w:val="00D535C3"/>
    <w:rsid w:val="00D53E24"/>
    <w:rsid w:val="00D5460C"/>
    <w:rsid w:val="00D54C58"/>
    <w:rsid w:val="00D565A1"/>
    <w:rsid w:val="00D5673D"/>
    <w:rsid w:val="00D5696A"/>
    <w:rsid w:val="00D570C5"/>
    <w:rsid w:val="00D606A7"/>
    <w:rsid w:val="00D60DE5"/>
    <w:rsid w:val="00D60EE0"/>
    <w:rsid w:val="00D61CD4"/>
    <w:rsid w:val="00D622A9"/>
    <w:rsid w:val="00D62C75"/>
    <w:rsid w:val="00D63109"/>
    <w:rsid w:val="00D63393"/>
    <w:rsid w:val="00D633CA"/>
    <w:rsid w:val="00D6350A"/>
    <w:rsid w:val="00D64385"/>
    <w:rsid w:val="00D646D5"/>
    <w:rsid w:val="00D65342"/>
    <w:rsid w:val="00D65869"/>
    <w:rsid w:val="00D65C91"/>
    <w:rsid w:val="00D65D44"/>
    <w:rsid w:val="00D66A36"/>
    <w:rsid w:val="00D70697"/>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A7BE8"/>
    <w:rsid w:val="00DB0225"/>
    <w:rsid w:val="00DB0318"/>
    <w:rsid w:val="00DB0AB7"/>
    <w:rsid w:val="00DB1871"/>
    <w:rsid w:val="00DB22F9"/>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5BEC"/>
    <w:rsid w:val="00DE7912"/>
    <w:rsid w:val="00DF0335"/>
    <w:rsid w:val="00DF0666"/>
    <w:rsid w:val="00DF15D2"/>
    <w:rsid w:val="00DF1A8C"/>
    <w:rsid w:val="00DF1F82"/>
    <w:rsid w:val="00DF2BCB"/>
    <w:rsid w:val="00DF40BE"/>
    <w:rsid w:val="00DF4B56"/>
    <w:rsid w:val="00DF552F"/>
    <w:rsid w:val="00DF6203"/>
    <w:rsid w:val="00DF7C2E"/>
    <w:rsid w:val="00E00B70"/>
    <w:rsid w:val="00E01A05"/>
    <w:rsid w:val="00E032C0"/>
    <w:rsid w:val="00E05289"/>
    <w:rsid w:val="00E05C55"/>
    <w:rsid w:val="00E064BA"/>
    <w:rsid w:val="00E064ED"/>
    <w:rsid w:val="00E06801"/>
    <w:rsid w:val="00E0696D"/>
    <w:rsid w:val="00E06B68"/>
    <w:rsid w:val="00E10F36"/>
    <w:rsid w:val="00E110AD"/>
    <w:rsid w:val="00E1160F"/>
    <w:rsid w:val="00E11DCF"/>
    <w:rsid w:val="00E126C6"/>
    <w:rsid w:val="00E1281E"/>
    <w:rsid w:val="00E133EB"/>
    <w:rsid w:val="00E135C4"/>
    <w:rsid w:val="00E13D22"/>
    <w:rsid w:val="00E14025"/>
    <w:rsid w:val="00E148A9"/>
    <w:rsid w:val="00E17B31"/>
    <w:rsid w:val="00E17E5D"/>
    <w:rsid w:val="00E20ADB"/>
    <w:rsid w:val="00E20E85"/>
    <w:rsid w:val="00E20FD4"/>
    <w:rsid w:val="00E2174C"/>
    <w:rsid w:val="00E21E7E"/>
    <w:rsid w:val="00E21F56"/>
    <w:rsid w:val="00E2228E"/>
    <w:rsid w:val="00E227A3"/>
    <w:rsid w:val="00E229F1"/>
    <w:rsid w:val="00E2597E"/>
    <w:rsid w:val="00E264D5"/>
    <w:rsid w:val="00E266AE"/>
    <w:rsid w:val="00E26C70"/>
    <w:rsid w:val="00E26F9B"/>
    <w:rsid w:val="00E278A0"/>
    <w:rsid w:val="00E30654"/>
    <w:rsid w:val="00E31073"/>
    <w:rsid w:val="00E3148E"/>
    <w:rsid w:val="00E323EA"/>
    <w:rsid w:val="00E32606"/>
    <w:rsid w:val="00E32BED"/>
    <w:rsid w:val="00E33000"/>
    <w:rsid w:val="00E3309C"/>
    <w:rsid w:val="00E33212"/>
    <w:rsid w:val="00E33321"/>
    <w:rsid w:val="00E337E8"/>
    <w:rsid w:val="00E33F20"/>
    <w:rsid w:val="00E343C6"/>
    <w:rsid w:val="00E345B9"/>
    <w:rsid w:val="00E34C36"/>
    <w:rsid w:val="00E35927"/>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3C6"/>
    <w:rsid w:val="00E55F69"/>
    <w:rsid w:val="00E5611B"/>
    <w:rsid w:val="00E5612C"/>
    <w:rsid w:val="00E5673B"/>
    <w:rsid w:val="00E57D4B"/>
    <w:rsid w:val="00E61108"/>
    <w:rsid w:val="00E61C5C"/>
    <w:rsid w:val="00E62402"/>
    <w:rsid w:val="00E62624"/>
    <w:rsid w:val="00E62A9C"/>
    <w:rsid w:val="00E63177"/>
    <w:rsid w:val="00E632AD"/>
    <w:rsid w:val="00E63455"/>
    <w:rsid w:val="00E6345B"/>
    <w:rsid w:val="00E645A6"/>
    <w:rsid w:val="00E64966"/>
    <w:rsid w:val="00E65651"/>
    <w:rsid w:val="00E66FB8"/>
    <w:rsid w:val="00E67112"/>
    <w:rsid w:val="00E70919"/>
    <w:rsid w:val="00E70F6B"/>
    <w:rsid w:val="00E70F76"/>
    <w:rsid w:val="00E712E5"/>
    <w:rsid w:val="00E71580"/>
    <w:rsid w:val="00E717E7"/>
    <w:rsid w:val="00E71D12"/>
    <w:rsid w:val="00E72859"/>
    <w:rsid w:val="00E73388"/>
    <w:rsid w:val="00E73C7E"/>
    <w:rsid w:val="00E73F9C"/>
    <w:rsid w:val="00E7536F"/>
    <w:rsid w:val="00E77593"/>
    <w:rsid w:val="00E775A6"/>
    <w:rsid w:val="00E800ED"/>
    <w:rsid w:val="00E80179"/>
    <w:rsid w:val="00E80F49"/>
    <w:rsid w:val="00E82B80"/>
    <w:rsid w:val="00E8385F"/>
    <w:rsid w:val="00E842D6"/>
    <w:rsid w:val="00E84C5B"/>
    <w:rsid w:val="00E855F2"/>
    <w:rsid w:val="00E8567F"/>
    <w:rsid w:val="00E879CB"/>
    <w:rsid w:val="00E87B7D"/>
    <w:rsid w:val="00E87FCD"/>
    <w:rsid w:val="00E904F1"/>
    <w:rsid w:val="00E904FC"/>
    <w:rsid w:val="00E91416"/>
    <w:rsid w:val="00E92080"/>
    <w:rsid w:val="00E927A4"/>
    <w:rsid w:val="00E929F2"/>
    <w:rsid w:val="00E92AF3"/>
    <w:rsid w:val="00E92F2E"/>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051"/>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B7839"/>
    <w:rsid w:val="00EC0284"/>
    <w:rsid w:val="00EC072E"/>
    <w:rsid w:val="00EC08AE"/>
    <w:rsid w:val="00EC195D"/>
    <w:rsid w:val="00EC2647"/>
    <w:rsid w:val="00EC3D76"/>
    <w:rsid w:val="00EC472F"/>
    <w:rsid w:val="00EC4AB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7A8"/>
    <w:rsid w:val="00EE4919"/>
    <w:rsid w:val="00EE50E1"/>
    <w:rsid w:val="00EE585D"/>
    <w:rsid w:val="00EE5F73"/>
    <w:rsid w:val="00EE60FF"/>
    <w:rsid w:val="00EE6C98"/>
    <w:rsid w:val="00EE6CBD"/>
    <w:rsid w:val="00EF061D"/>
    <w:rsid w:val="00EF079A"/>
    <w:rsid w:val="00EF1105"/>
    <w:rsid w:val="00EF186B"/>
    <w:rsid w:val="00EF1DD5"/>
    <w:rsid w:val="00EF1FD0"/>
    <w:rsid w:val="00EF21DA"/>
    <w:rsid w:val="00EF2275"/>
    <w:rsid w:val="00EF26F7"/>
    <w:rsid w:val="00EF272E"/>
    <w:rsid w:val="00EF29A5"/>
    <w:rsid w:val="00EF3A90"/>
    <w:rsid w:val="00EF3EAD"/>
    <w:rsid w:val="00EF404D"/>
    <w:rsid w:val="00EF421A"/>
    <w:rsid w:val="00EF485B"/>
    <w:rsid w:val="00EF58DE"/>
    <w:rsid w:val="00EF59EE"/>
    <w:rsid w:val="00EF69EA"/>
    <w:rsid w:val="00EF793F"/>
    <w:rsid w:val="00EF7E3D"/>
    <w:rsid w:val="00F006C3"/>
    <w:rsid w:val="00F0121A"/>
    <w:rsid w:val="00F01A25"/>
    <w:rsid w:val="00F01C04"/>
    <w:rsid w:val="00F01DFE"/>
    <w:rsid w:val="00F0288D"/>
    <w:rsid w:val="00F035FF"/>
    <w:rsid w:val="00F03674"/>
    <w:rsid w:val="00F05381"/>
    <w:rsid w:val="00F05451"/>
    <w:rsid w:val="00F05FB1"/>
    <w:rsid w:val="00F06D47"/>
    <w:rsid w:val="00F072CD"/>
    <w:rsid w:val="00F102E0"/>
    <w:rsid w:val="00F110DD"/>
    <w:rsid w:val="00F13665"/>
    <w:rsid w:val="00F138A0"/>
    <w:rsid w:val="00F14504"/>
    <w:rsid w:val="00F14642"/>
    <w:rsid w:val="00F15116"/>
    <w:rsid w:val="00F16822"/>
    <w:rsid w:val="00F16B39"/>
    <w:rsid w:val="00F17DFA"/>
    <w:rsid w:val="00F17ED2"/>
    <w:rsid w:val="00F20133"/>
    <w:rsid w:val="00F209D4"/>
    <w:rsid w:val="00F218B6"/>
    <w:rsid w:val="00F2199E"/>
    <w:rsid w:val="00F21F5F"/>
    <w:rsid w:val="00F222D2"/>
    <w:rsid w:val="00F229DB"/>
    <w:rsid w:val="00F2323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008A"/>
    <w:rsid w:val="00F52C39"/>
    <w:rsid w:val="00F53765"/>
    <w:rsid w:val="00F55048"/>
    <w:rsid w:val="00F5626E"/>
    <w:rsid w:val="00F609CA"/>
    <w:rsid w:val="00F60A1C"/>
    <w:rsid w:val="00F60B49"/>
    <w:rsid w:val="00F60F30"/>
    <w:rsid w:val="00F61686"/>
    <w:rsid w:val="00F6263D"/>
    <w:rsid w:val="00F6390D"/>
    <w:rsid w:val="00F6402A"/>
    <w:rsid w:val="00F645F2"/>
    <w:rsid w:val="00F64663"/>
    <w:rsid w:val="00F6545A"/>
    <w:rsid w:val="00F657F1"/>
    <w:rsid w:val="00F65A49"/>
    <w:rsid w:val="00F65CD4"/>
    <w:rsid w:val="00F66046"/>
    <w:rsid w:val="00F66D88"/>
    <w:rsid w:val="00F678D3"/>
    <w:rsid w:val="00F67A69"/>
    <w:rsid w:val="00F67EED"/>
    <w:rsid w:val="00F7054E"/>
    <w:rsid w:val="00F7110F"/>
    <w:rsid w:val="00F71E60"/>
    <w:rsid w:val="00F7213C"/>
    <w:rsid w:val="00F72DEF"/>
    <w:rsid w:val="00F7303B"/>
    <w:rsid w:val="00F7395E"/>
    <w:rsid w:val="00F74414"/>
    <w:rsid w:val="00F7549C"/>
    <w:rsid w:val="00F759E4"/>
    <w:rsid w:val="00F801F3"/>
    <w:rsid w:val="00F80DDB"/>
    <w:rsid w:val="00F81BBF"/>
    <w:rsid w:val="00F81D1C"/>
    <w:rsid w:val="00F83433"/>
    <w:rsid w:val="00F838F8"/>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1E40"/>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A7AB2"/>
    <w:rsid w:val="00FB05E9"/>
    <w:rsid w:val="00FB0831"/>
    <w:rsid w:val="00FB0B8C"/>
    <w:rsid w:val="00FB2470"/>
    <w:rsid w:val="00FB3817"/>
    <w:rsid w:val="00FB4B68"/>
    <w:rsid w:val="00FB554D"/>
    <w:rsid w:val="00FB59BC"/>
    <w:rsid w:val="00FB6F85"/>
    <w:rsid w:val="00FC0096"/>
    <w:rsid w:val="00FC08A6"/>
    <w:rsid w:val="00FC0AC0"/>
    <w:rsid w:val="00FC119D"/>
    <w:rsid w:val="00FC1C38"/>
    <w:rsid w:val="00FC1E29"/>
    <w:rsid w:val="00FC51F5"/>
    <w:rsid w:val="00FC5A37"/>
    <w:rsid w:val="00FC5A82"/>
    <w:rsid w:val="00FC767B"/>
    <w:rsid w:val="00FC77B0"/>
    <w:rsid w:val="00FC7D67"/>
    <w:rsid w:val="00FC7FC8"/>
    <w:rsid w:val="00FD017D"/>
    <w:rsid w:val="00FD0337"/>
    <w:rsid w:val="00FD0745"/>
    <w:rsid w:val="00FD0854"/>
    <w:rsid w:val="00FD1119"/>
    <w:rsid w:val="00FD1A5C"/>
    <w:rsid w:val="00FD2947"/>
    <w:rsid w:val="00FD2AD1"/>
    <w:rsid w:val="00FD3AED"/>
    <w:rsid w:val="00FD4161"/>
    <w:rsid w:val="00FD6DC0"/>
    <w:rsid w:val="00FD6EED"/>
    <w:rsid w:val="00FD6FE2"/>
    <w:rsid w:val="00FD7984"/>
    <w:rsid w:val="00FD7CCB"/>
    <w:rsid w:val="00FE0D6E"/>
    <w:rsid w:val="00FE1507"/>
    <w:rsid w:val="00FE1F01"/>
    <w:rsid w:val="00FE37B6"/>
    <w:rsid w:val="00FE42A7"/>
    <w:rsid w:val="00FE486C"/>
    <w:rsid w:val="00FE48FC"/>
    <w:rsid w:val="00FE4AE0"/>
    <w:rsid w:val="00FE6149"/>
    <w:rsid w:val="00FE6972"/>
    <w:rsid w:val="00FE6D2D"/>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notifications/2025/ntf-2025-058-kmgbf-en.pdf"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decisions/cop-13/cop-13-dec-09-ar.pdf" TargetMode="External"/><Relationship Id="rId21" Type="http://schemas.openxmlformats.org/officeDocument/2006/relationships/hyperlink" Target="https://www.cbd.int/documents/CBD/SBSTTA/26/3" TargetMode="External"/><Relationship Id="rId34" Type="http://schemas.openxmlformats.org/officeDocument/2006/relationships/header" Target="header2.xml"/><Relationship Id="rId42" Type="http://schemas.openxmlformats.org/officeDocument/2006/relationships/hyperlink" Target="https://www.cbd.int/decisions/cop/?m=cop-16"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STTA/26/3" TargetMode="External"/><Relationship Id="rId29" Type="http://schemas.openxmlformats.org/officeDocument/2006/relationships/hyperlink" Target="https://www.cbd.int/decisions/cop/?m=cop-16" TargetMode="External"/><Relationship Id="rId11" Type="http://schemas.openxmlformats.org/officeDocument/2006/relationships/image" Target="media/image1.emf"/><Relationship Id="rId24" Type="http://schemas.openxmlformats.org/officeDocument/2006/relationships/hyperlink" Target="https://www.cbd.int/documents/CBD/SBSTTA/26/INF/1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sbstta/?m=sbstta-25" TargetMode="External"/><Relationship Id="rId23" Type="http://schemas.openxmlformats.org/officeDocument/2006/relationships/hyperlink" Target="https://www.cbd.int/documents/CBD/SBSTTA/26/3" TargetMode="External"/><Relationship Id="rId28" Type="http://schemas.openxmlformats.org/officeDocument/2006/relationships/hyperlink" Target="https://www.cbd.int/documents/CBD/SBSTTA/26/INF/15"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STTA/26/INF/15" TargetMode="Externa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ocuments/CBD/SBSTTA/26/3"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43" Type="http://schemas.openxmlformats.org/officeDocument/2006/relationships/hyperlink" Target="https://www.cbd.int/decisions/cop/?m=cop-16"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6/INF/15" TargetMode="External"/><Relationship Id="rId33" Type="http://schemas.openxmlformats.org/officeDocument/2006/relationships/header" Target="header1.xm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29-ar.pdf" TargetMode="External"/><Relationship Id="rId13" Type="http://schemas.openxmlformats.org/officeDocument/2006/relationships/hyperlink" Target="https://www.unccd.int/resources/brief/science-policy-brief-integrated-land-use-planning-and-integrated-landscape" TargetMode="External"/><Relationship Id="rId18" Type="http://schemas.openxmlformats.org/officeDocument/2006/relationships/hyperlink" Target="https://www.cbd.int/marine"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documents/CBD/SBSTTA/25/4"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notifications/2025-058" TargetMode="External"/><Relationship Id="rId12" Type="http://schemas.openxmlformats.org/officeDocument/2006/relationships/hyperlink" Target="https://unu.edu/sites/default/files/2024-07/Indicators%20of%20Resilience%20in%20SEPLS%202024%20Edition_V2_0.pdf"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2" Type="http://schemas.openxmlformats.org/officeDocument/2006/relationships/hyperlink" Target="https://www.cbd.int/documents/CBD/SBSTTA/25/INF/1" TargetMode="External"/><Relationship Id="rId16" Type="http://schemas.openxmlformats.org/officeDocument/2006/relationships/hyperlink" Target="https://www.cbd.int/decisions/?id=13642" TargetMode="External"/><Relationship Id="rId20" Type="http://schemas.openxmlformats.org/officeDocument/2006/relationships/hyperlink" Target="https://www.fao.org/forestry-fao/wildlife-partnership/en/"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SBSTTA/26/INF/16/Rev.1" TargetMode="External"/><Relationship Id="rId11" Type="http://schemas.openxmlformats.org/officeDocument/2006/relationships/hyperlink" Target="https://digitalx.undp.org/catalogs/elsa.html"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documents/CBD/SBSTTA/26/INF/15" TargetMode="External"/><Relationship Id="rId15" Type="http://schemas.openxmlformats.org/officeDocument/2006/relationships/hyperlink" Target="http://www.unccd.int/news-stories/notifications/call-requests-support-assist-countries-strengthening-ldn-targets" TargetMode="External"/><Relationship Id="rId23" Type="http://schemas.openxmlformats.org/officeDocument/2006/relationships/hyperlink" Target="https://www.cbd.int/decisions/cop/?m=cop-15" TargetMode="External"/><Relationship Id="rId10" Type="http://schemas.openxmlformats.org/officeDocument/2006/relationships/hyperlink" Target="https://iucn.org/our-union/commissions/group/iucn-wcpa-spatial-planning-task-force" TargetMode="External"/><Relationship Id="rId19" Type="http://schemas.openxmlformats.org/officeDocument/2006/relationships/hyperlink" Target="https://www.cbd.int/decisions/cop/?m=cop-16" TargetMode="External"/><Relationship Id="rId4" Type="http://schemas.openxmlformats.org/officeDocument/2006/relationships/hyperlink" Target="https://www.cbd.int/documents/CBD/SBSTTA/26/3" TargetMode="External"/><Relationship Id="rId9" Type="http://schemas.openxmlformats.org/officeDocument/2006/relationships/hyperlink" Target="http://www.mspglobal2030.org/biodiversity-inclusive-marine-spatial-planning/" TargetMode="External"/><Relationship Id="rId14" Type="http://schemas.openxmlformats.org/officeDocument/2006/relationships/hyperlink" Target="https://geo-ldn.org/ldn/about-toolbox/" TargetMode="External"/><Relationship Id="rId22"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17CD4"/>
    <w:rsid w:val="00132D18"/>
    <w:rsid w:val="00143851"/>
    <w:rsid w:val="00152840"/>
    <w:rsid w:val="00153590"/>
    <w:rsid w:val="00166A05"/>
    <w:rsid w:val="0018000E"/>
    <w:rsid w:val="0018662C"/>
    <w:rsid w:val="001A5B87"/>
    <w:rsid w:val="001C68DE"/>
    <w:rsid w:val="001D1AB5"/>
    <w:rsid w:val="00206E08"/>
    <w:rsid w:val="002558D2"/>
    <w:rsid w:val="0028236F"/>
    <w:rsid w:val="002A08F4"/>
    <w:rsid w:val="002A5969"/>
    <w:rsid w:val="002F66F2"/>
    <w:rsid w:val="00344D30"/>
    <w:rsid w:val="00357D57"/>
    <w:rsid w:val="003725B4"/>
    <w:rsid w:val="00396B5E"/>
    <w:rsid w:val="003C7768"/>
    <w:rsid w:val="00404298"/>
    <w:rsid w:val="00433A77"/>
    <w:rsid w:val="00451AB3"/>
    <w:rsid w:val="00482032"/>
    <w:rsid w:val="004D6DD7"/>
    <w:rsid w:val="00527705"/>
    <w:rsid w:val="005C12EC"/>
    <w:rsid w:val="005C3B02"/>
    <w:rsid w:val="005F65C2"/>
    <w:rsid w:val="00602D73"/>
    <w:rsid w:val="00616C2C"/>
    <w:rsid w:val="00635B86"/>
    <w:rsid w:val="006C305D"/>
    <w:rsid w:val="006E0086"/>
    <w:rsid w:val="00770728"/>
    <w:rsid w:val="00785A4D"/>
    <w:rsid w:val="007922F1"/>
    <w:rsid w:val="007F3D46"/>
    <w:rsid w:val="00832DB8"/>
    <w:rsid w:val="00881968"/>
    <w:rsid w:val="008C16B2"/>
    <w:rsid w:val="008D4ED6"/>
    <w:rsid w:val="009532D3"/>
    <w:rsid w:val="00960889"/>
    <w:rsid w:val="0096626B"/>
    <w:rsid w:val="00983A27"/>
    <w:rsid w:val="009952FD"/>
    <w:rsid w:val="009F0704"/>
    <w:rsid w:val="00A35EF0"/>
    <w:rsid w:val="00A42EE1"/>
    <w:rsid w:val="00A42F38"/>
    <w:rsid w:val="00A56EF8"/>
    <w:rsid w:val="00A9005B"/>
    <w:rsid w:val="00A942C3"/>
    <w:rsid w:val="00AD02AB"/>
    <w:rsid w:val="00B04F98"/>
    <w:rsid w:val="00B15BAF"/>
    <w:rsid w:val="00B16835"/>
    <w:rsid w:val="00B23EC6"/>
    <w:rsid w:val="00B5754E"/>
    <w:rsid w:val="00BC2544"/>
    <w:rsid w:val="00BC39C1"/>
    <w:rsid w:val="00C02CA8"/>
    <w:rsid w:val="00C2309F"/>
    <w:rsid w:val="00C33898"/>
    <w:rsid w:val="00C852CA"/>
    <w:rsid w:val="00C91D86"/>
    <w:rsid w:val="00C942F6"/>
    <w:rsid w:val="00CB6510"/>
    <w:rsid w:val="00CC069B"/>
    <w:rsid w:val="00CF4B2C"/>
    <w:rsid w:val="00D12E72"/>
    <w:rsid w:val="00D977C0"/>
    <w:rsid w:val="00DA4612"/>
    <w:rsid w:val="00DA646E"/>
    <w:rsid w:val="00DC0C87"/>
    <w:rsid w:val="00DF1818"/>
    <w:rsid w:val="00E0696D"/>
    <w:rsid w:val="00E33212"/>
    <w:rsid w:val="00EC526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662C"/>
    <w:rPr>
      <w:color w:val="808080"/>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573BB945-D33B-41F0-9D2F-B06D27E82058}">
  <ds:schemaRefs>
    <ds:schemaRef ds:uri="http://schemas.openxmlformats.org/officeDocument/2006/bibliography"/>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59</TotalTime>
  <Pages>19</Pages>
  <Words>6607</Words>
  <Characters>37662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مجالات العمل الإضافية المحتملة في سياق إطار كونمينغ-مونتريال العالمي للتنوع البيولوجي</vt:lpstr>
    </vt:vector>
  </TitlesOfParts>
  <Company/>
  <LinksUpToDate>false</LinksUpToDate>
  <CharactersWithSpaces>44181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مجالات العمل الإضافية المحتملة في سياق إطار كونمينغ-مونتريال العالمي للتنوع البيولوجي</dc:title>
  <dc:subject/>
  <dc:creator>Secretariat of the Convention on Biological Diversity</dc:creator>
  <cp:keywords>Subsidiary Body on Scientific, Technical and Technological Advice, twenty-seventh meeting</cp:keywords>
  <dc:description/>
  <cp:lastModifiedBy>Mariko Nishi</cp:lastModifiedBy>
  <cp:revision>352</cp:revision>
  <cp:lastPrinted>2025-09-11T10:44:00Z</cp:lastPrinted>
  <dcterms:created xsi:type="dcterms:W3CDTF">2025-08-29T08:08:00Z</dcterms:created>
  <dcterms:modified xsi:type="dcterms:W3CDTF">2025-09-11T15:21:00Z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