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6455E2" w:rsidRPr="00BD614A" w14:paraId="6CFF2F2D" w14:textId="77777777" w:rsidTr="005264AE">
        <w:trPr>
          <w:cantSplit/>
          <w:trHeight w:val="900"/>
        </w:trPr>
        <w:tc>
          <w:tcPr>
            <w:tcW w:w="6588" w:type="dxa"/>
            <w:gridSpan w:val="2"/>
            <w:tcBorders>
              <w:top w:val="nil"/>
              <w:left w:val="nil"/>
              <w:bottom w:val="single" w:sz="12" w:space="0" w:color="auto"/>
              <w:right w:val="nil"/>
            </w:tcBorders>
          </w:tcPr>
          <w:p w14:paraId="68AC27E9" w14:textId="2FC43BDF" w:rsidR="006455E2" w:rsidRPr="00BD614A" w:rsidRDefault="006455E2" w:rsidP="005264AE">
            <w:pPr>
              <w:keepNext/>
              <w:spacing w:before="120" w:after="0" w:line="216" w:lineRule="auto"/>
              <w:outlineLvl w:val="1"/>
              <w:rPr>
                <w:rFonts w:ascii="Univers" w:eastAsia="Times New Roman" w:hAnsi="Univers" w:cs="Times New Roman"/>
                <w:b/>
                <w:kern w:val="2"/>
                <w:sz w:val="32"/>
                <w:szCs w:val="32"/>
                <w:lang w:bidi="ar-EG"/>
              </w:rPr>
            </w:pPr>
          </w:p>
        </w:tc>
        <w:tc>
          <w:tcPr>
            <w:tcW w:w="1440" w:type="dxa"/>
            <w:tcBorders>
              <w:top w:val="nil"/>
              <w:left w:val="nil"/>
              <w:bottom w:val="single" w:sz="12" w:space="0" w:color="auto"/>
              <w:right w:val="nil"/>
            </w:tcBorders>
          </w:tcPr>
          <w:p w14:paraId="2F83F1BC" w14:textId="77777777" w:rsidR="006455E2" w:rsidRPr="00BD614A" w:rsidRDefault="006455E2" w:rsidP="005264AE">
            <w:pPr>
              <w:tabs>
                <w:tab w:val="left" w:pos="-720"/>
                <w:tab w:val="left" w:pos="0"/>
              </w:tabs>
              <w:suppressAutoHyphens/>
              <w:spacing w:after="0" w:line="240" w:lineRule="auto"/>
              <w:jc w:val="center"/>
              <w:rPr>
                <w:rFonts w:ascii="Times New Roman" w:eastAsia="Times New Roman" w:hAnsi="Times New Roman" w:cs="Times New Roman"/>
                <w:b/>
                <w:bCs/>
                <w:sz w:val="24"/>
                <w:szCs w:val="24"/>
                <w:rtl/>
                <w:lang w:val="en-CA" w:eastAsia="en-CA"/>
              </w:rPr>
            </w:pPr>
          </w:p>
        </w:tc>
        <w:tc>
          <w:tcPr>
            <w:tcW w:w="1620" w:type="dxa"/>
            <w:tcBorders>
              <w:top w:val="nil"/>
              <w:left w:val="nil"/>
              <w:bottom w:val="single" w:sz="12" w:space="0" w:color="auto"/>
              <w:right w:val="nil"/>
            </w:tcBorders>
          </w:tcPr>
          <w:p w14:paraId="73DD75D6" w14:textId="06100609" w:rsidR="006455E2" w:rsidRPr="00BD614A" w:rsidRDefault="006455E2" w:rsidP="005264AE">
            <w:pPr>
              <w:tabs>
                <w:tab w:val="left" w:pos="-720"/>
              </w:tabs>
              <w:suppressAutoHyphens/>
              <w:spacing w:before="120" w:after="0" w:line="240" w:lineRule="auto"/>
              <w:jc w:val="center"/>
              <w:rPr>
                <w:rFonts w:ascii="Times New Roman" w:eastAsia="Times New Roman" w:hAnsi="Times New Roman" w:cs="Times New Roman"/>
                <w:sz w:val="24"/>
                <w:szCs w:val="24"/>
                <w:lang w:val="en-CA" w:eastAsia="en-CA"/>
              </w:rPr>
            </w:pPr>
          </w:p>
          <w:p w14:paraId="11FE89F5" w14:textId="77777777" w:rsidR="006455E2" w:rsidRPr="00BD614A" w:rsidRDefault="006455E2" w:rsidP="005264AE">
            <w:pPr>
              <w:tabs>
                <w:tab w:val="left" w:pos="-720"/>
              </w:tabs>
              <w:suppressAutoHyphens/>
              <w:spacing w:after="0" w:line="120" w:lineRule="auto"/>
              <w:rPr>
                <w:rFonts w:ascii="Times New Roman" w:eastAsia="Times New Roman" w:hAnsi="Times New Roman" w:cs="Times New Roman"/>
                <w:sz w:val="24"/>
                <w:szCs w:val="24"/>
                <w:lang w:val="en-CA" w:eastAsia="en-CA"/>
              </w:rPr>
            </w:pPr>
          </w:p>
        </w:tc>
      </w:tr>
      <w:tr w:rsidR="006455E2" w:rsidRPr="00BD614A" w14:paraId="737D6D2A" w14:textId="77777777" w:rsidTr="005264AE">
        <w:trPr>
          <w:cantSplit/>
          <w:trHeight w:val="1770"/>
        </w:trPr>
        <w:tc>
          <w:tcPr>
            <w:tcW w:w="4428" w:type="dxa"/>
            <w:tcBorders>
              <w:top w:val="nil"/>
              <w:left w:val="nil"/>
              <w:bottom w:val="single" w:sz="24" w:space="0" w:color="auto"/>
              <w:right w:val="nil"/>
            </w:tcBorders>
          </w:tcPr>
          <w:p w14:paraId="3FAE0592" w14:textId="699063E2" w:rsidR="006455E2" w:rsidRPr="00FC3006" w:rsidRDefault="00FC3006" w:rsidP="00D00839">
            <w:pPr>
              <w:suppressLineNumbers/>
              <w:suppressAutoHyphens/>
              <w:spacing w:after="0"/>
              <w:jc w:val="both"/>
              <w:rPr>
                <w:rFonts w:ascii="Times New Roman" w:eastAsia="Times New Roman" w:hAnsi="Times New Roman" w:cs="Simplified Arabic"/>
                <w:lang w:val="en-GB"/>
              </w:rPr>
            </w:pPr>
            <w:r>
              <w:rPr>
                <w:rFonts w:ascii="Times New Roman" w:eastAsia="Times New Roman" w:hAnsi="Times New Roman" w:cs="Simplified Arabic"/>
                <w:lang w:val="en-GB"/>
              </w:rPr>
              <w:t>CBD/WG2020/</w:t>
            </w:r>
            <w:r w:rsidR="00D35E4D">
              <w:rPr>
                <w:rFonts w:ascii="Times New Roman" w:eastAsia="Times New Roman" w:hAnsi="Times New Roman" w:cs="Simplified Arabic"/>
                <w:lang w:val="en-GB"/>
              </w:rPr>
              <w:t>4</w:t>
            </w:r>
            <w:r w:rsidR="00D00839">
              <w:rPr>
                <w:rFonts w:ascii="Times New Roman" w:eastAsia="Times New Roman" w:hAnsi="Times New Roman" w:cs="Simplified Arabic"/>
                <w:lang w:val="en-GB"/>
              </w:rPr>
              <w:t>/</w:t>
            </w:r>
            <w:r w:rsidR="00D35E4D">
              <w:rPr>
                <w:rFonts w:ascii="Times New Roman" w:eastAsia="Times New Roman" w:hAnsi="Times New Roman" w:cs="Simplified Arabic"/>
                <w:lang w:val="en-GB"/>
              </w:rPr>
              <w:t>CRP.5</w:t>
            </w:r>
          </w:p>
          <w:p w14:paraId="12189266" w14:textId="6D9433BA" w:rsidR="006455E2" w:rsidRPr="00BD614A" w:rsidRDefault="00D35E4D" w:rsidP="005264AE">
            <w:pPr>
              <w:spacing w:after="0" w:line="240" w:lineRule="auto"/>
              <w:rPr>
                <w:rFonts w:ascii="Times New Roman" w:eastAsia="MS Mincho" w:hAnsi="Times New Roman" w:cs="Times New Roman"/>
                <w:lang w:eastAsia="ja-JP"/>
              </w:rPr>
            </w:pPr>
            <w:r>
              <w:rPr>
                <w:rFonts w:ascii="Times New Roman" w:eastAsia="Times New Roman" w:hAnsi="Times New Roman" w:cs="Times New Roman"/>
                <w:lang w:val="en-CA" w:eastAsia="en-CA"/>
              </w:rPr>
              <w:t>25</w:t>
            </w:r>
            <w:r w:rsidR="006455E2" w:rsidRPr="00BD614A">
              <w:rPr>
                <w:rFonts w:ascii="Times New Roman" w:eastAsia="Times New Roman" w:hAnsi="Times New Roman" w:cs="Times New Roman"/>
                <w:lang w:val="en-CA" w:eastAsia="en-CA"/>
              </w:rPr>
              <w:t xml:space="preserve"> </w:t>
            </w:r>
            <w:r>
              <w:rPr>
                <w:rFonts w:ascii="Times New Roman" w:eastAsia="Times New Roman" w:hAnsi="Times New Roman" w:cs="Times New Roman"/>
                <w:lang w:val="en-CA" w:eastAsia="en-CA"/>
              </w:rPr>
              <w:t>June</w:t>
            </w:r>
            <w:r w:rsidR="006455E2" w:rsidRPr="00BD614A">
              <w:rPr>
                <w:rFonts w:ascii="Times New Roman" w:eastAsia="Times New Roman" w:hAnsi="Times New Roman" w:cs="Times New Roman"/>
                <w:lang w:val="en-CA" w:eastAsia="en-CA"/>
              </w:rPr>
              <w:t xml:space="preserve"> 2022</w:t>
            </w:r>
          </w:p>
          <w:p w14:paraId="53B51D28" w14:textId="77777777"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p>
          <w:p w14:paraId="662C7A05" w14:textId="77777777"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r w:rsidRPr="00BD614A">
              <w:rPr>
                <w:rFonts w:ascii="Times New Roman" w:eastAsia="PMingLiU" w:hAnsi="Times New Roman" w:cs="Times New Roman"/>
                <w:spacing w:val="-2"/>
                <w:lang w:bidi="ar-EG"/>
              </w:rPr>
              <w:t>ARABIC</w:t>
            </w:r>
          </w:p>
          <w:p w14:paraId="535200A2" w14:textId="77777777" w:rsidR="006455E2" w:rsidRPr="00BD614A" w:rsidRDefault="006455E2" w:rsidP="005264AE">
            <w:pPr>
              <w:tabs>
                <w:tab w:val="left" w:pos="-720"/>
              </w:tabs>
              <w:suppressAutoHyphens/>
              <w:spacing w:after="40" w:line="240" w:lineRule="auto"/>
              <w:rPr>
                <w:rFonts w:ascii="Times New Roman" w:eastAsia="Times New Roman" w:hAnsi="Times New Roman" w:cs="Times New Roman"/>
                <w:lang w:val="en-CA" w:eastAsia="en-CA"/>
              </w:rPr>
            </w:pPr>
            <w:r w:rsidRPr="00BD614A">
              <w:rPr>
                <w:rFonts w:ascii="Times New Roman" w:eastAsia="Times New Roman" w:hAnsi="Times New Roman" w:cs="Times New Roman"/>
                <w:lang w:val="en-CA" w:eastAsia="en-CA"/>
              </w:rPr>
              <w:t xml:space="preserve">ORIGINAL: ENGLISH </w:t>
            </w:r>
          </w:p>
        </w:tc>
        <w:tc>
          <w:tcPr>
            <w:tcW w:w="5220" w:type="dxa"/>
            <w:gridSpan w:val="3"/>
            <w:tcBorders>
              <w:top w:val="nil"/>
              <w:left w:val="nil"/>
              <w:bottom w:val="single" w:sz="24" w:space="0" w:color="auto"/>
              <w:right w:val="nil"/>
            </w:tcBorders>
          </w:tcPr>
          <w:p w14:paraId="0BEF397F" w14:textId="3A6BDC9A" w:rsidR="006455E2" w:rsidRPr="00D35E4D" w:rsidRDefault="00D35E4D" w:rsidP="00D35E4D">
            <w:pPr>
              <w:tabs>
                <w:tab w:val="left" w:pos="-720"/>
              </w:tabs>
              <w:suppressAutoHyphens/>
              <w:bidi/>
              <w:spacing w:before="120" w:after="0" w:line="240" w:lineRule="auto"/>
              <w:rPr>
                <w:rFonts w:ascii="Times New Roman" w:eastAsia="Times New Roman" w:hAnsi="Times New Roman" w:cs="Times New Roman"/>
                <w:sz w:val="52"/>
                <w:szCs w:val="52"/>
                <w:rtl/>
                <w:lang w:val="it-IT" w:eastAsia="en-CA" w:bidi="ar-SY"/>
              </w:rPr>
            </w:pPr>
            <w:r w:rsidRPr="00D35E4D">
              <w:rPr>
                <w:rFonts w:ascii="Times New Roman" w:eastAsia="Times New Roman" w:hAnsi="Times New Roman" w:cs="Times New Roman" w:hint="cs"/>
                <w:b/>
                <w:bCs/>
                <w:noProof/>
                <w:sz w:val="52"/>
                <w:szCs w:val="52"/>
                <w:rtl/>
                <w:lang w:val="it-IT" w:bidi="ar-SY"/>
              </w:rPr>
              <w:t>الاتفاقية المتعلقة بالتنوع البيولوجي</w:t>
            </w:r>
          </w:p>
        </w:tc>
      </w:tr>
    </w:tbl>
    <w:p w14:paraId="2DD1CEA8" w14:textId="69914BA6" w:rsidR="00294CA2" w:rsidRPr="008E1307" w:rsidRDefault="00294CA2" w:rsidP="00294CA2">
      <w:pPr>
        <w:bidi/>
        <w:spacing w:after="0" w:line="216" w:lineRule="auto"/>
        <w:rPr>
          <w:rFonts w:ascii="Times New Roman" w:hAnsi="Times New Roman" w:cs="Simplified Arabic"/>
          <w:b/>
          <w:bCs/>
          <w:szCs w:val="24"/>
          <w:rtl/>
        </w:rPr>
      </w:pPr>
      <w:r w:rsidRPr="008E1307">
        <w:rPr>
          <w:rFonts w:ascii="Times New Roman" w:hAnsi="Times New Roman" w:cs="Simplified Arabic" w:hint="cs"/>
          <w:b/>
          <w:bCs/>
          <w:szCs w:val="24"/>
          <w:rtl/>
        </w:rPr>
        <w:t>الفريق العامل المفتوح العضوية المعني</w:t>
      </w:r>
    </w:p>
    <w:p w14:paraId="64F1DA2C" w14:textId="77777777" w:rsidR="00294CA2" w:rsidRPr="008E1307" w:rsidRDefault="00294CA2" w:rsidP="00294CA2">
      <w:pPr>
        <w:bidi/>
        <w:spacing w:after="0" w:line="216" w:lineRule="auto"/>
        <w:ind w:firstLine="180"/>
        <w:rPr>
          <w:rFonts w:ascii="Times New Roman" w:hAnsi="Times New Roman" w:cs="Simplified Arabic"/>
          <w:szCs w:val="24"/>
          <w:rtl/>
        </w:rPr>
      </w:pPr>
      <w:r w:rsidRPr="008E1307">
        <w:rPr>
          <w:rFonts w:ascii="Times New Roman" w:hAnsi="Times New Roman" w:cs="Simplified Arabic" w:hint="cs"/>
          <w:b/>
          <w:bCs/>
          <w:szCs w:val="24"/>
          <w:rtl/>
        </w:rPr>
        <w:t>بالإطار العالمي للتنوع البيولوجي لما بعد عام 2020</w:t>
      </w:r>
    </w:p>
    <w:p w14:paraId="2D4BAD57" w14:textId="70B830AA" w:rsidR="00294CA2" w:rsidRPr="008E1307" w:rsidRDefault="00294CA2" w:rsidP="00D00839">
      <w:pPr>
        <w:bidi/>
        <w:spacing w:after="0" w:line="216" w:lineRule="auto"/>
        <w:rPr>
          <w:rFonts w:ascii="Times New Roman" w:hAnsi="Times New Roman" w:cs="Simplified Arabic"/>
          <w:szCs w:val="24"/>
          <w:rtl/>
          <w:lang w:bidi="ar-EG"/>
        </w:rPr>
      </w:pPr>
      <w:r w:rsidRPr="008E1307">
        <w:rPr>
          <w:rFonts w:ascii="Times New Roman" w:hAnsi="Times New Roman" w:cs="Simplified Arabic" w:hint="cs"/>
          <w:szCs w:val="24"/>
          <w:rtl/>
        </w:rPr>
        <w:t xml:space="preserve">الاجتماع </w:t>
      </w:r>
      <w:r w:rsidR="00F37620">
        <w:rPr>
          <w:rFonts w:ascii="Times New Roman" w:hAnsi="Times New Roman" w:cs="Simplified Arabic" w:hint="cs"/>
          <w:szCs w:val="24"/>
          <w:rtl/>
        </w:rPr>
        <w:t>الرابع</w:t>
      </w:r>
    </w:p>
    <w:p w14:paraId="4B45B6E6" w14:textId="3A7ECEFE" w:rsidR="00D00839" w:rsidRPr="008E1307" w:rsidRDefault="004116FB" w:rsidP="00D00839">
      <w:pPr>
        <w:bidi/>
        <w:spacing w:after="0" w:line="216" w:lineRule="auto"/>
        <w:rPr>
          <w:rFonts w:ascii="Times New Roman" w:hAnsi="Times New Roman" w:cs="Simplified Arabic"/>
          <w:szCs w:val="24"/>
          <w:rtl/>
          <w:lang w:bidi="ar-EG"/>
        </w:rPr>
      </w:pPr>
      <w:r>
        <w:rPr>
          <w:rFonts w:ascii="Times New Roman" w:hAnsi="Times New Roman" w:cs="Simplified Arabic" w:hint="cs"/>
          <w:szCs w:val="24"/>
          <w:rtl/>
        </w:rPr>
        <w:t>نيروبي، 21-26 يونيو/حزيران 2022</w:t>
      </w:r>
    </w:p>
    <w:p w14:paraId="5E691079" w14:textId="77777777" w:rsidR="00FC3006" w:rsidRPr="003A4D7F" w:rsidRDefault="00FC3006" w:rsidP="00FC3006">
      <w:pPr>
        <w:bidi/>
        <w:spacing w:after="0" w:line="216" w:lineRule="auto"/>
        <w:rPr>
          <w:rFonts w:ascii="Times New Roman" w:hAnsi="Times New Roman" w:cs="Simplified Arabic"/>
          <w:szCs w:val="24"/>
          <w:rtl/>
          <w:lang w:bidi="ar-EG"/>
        </w:rPr>
      </w:pPr>
      <w:r w:rsidRPr="00294CA2">
        <w:rPr>
          <w:rFonts w:ascii="Times New Roman" w:hAnsi="Times New Roman" w:cs="Simplified Arabic" w:hint="cs"/>
          <w:szCs w:val="24"/>
          <w:rtl/>
        </w:rPr>
        <w:t xml:space="preserve">البند </w:t>
      </w:r>
      <w:r>
        <w:rPr>
          <w:rFonts w:ascii="Times New Roman" w:hAnsi="Times New Roman" w:cs="Simplified Arabic" w:hint="cs"/>
          <w:szCs w:val="24"/>
          <w:rtl/>
        </w:rPr>
        <w:t>4 من جدول الأعمال</w:t>
      </w:r>
    </w:p>
    <w:p w14:paraId="7FA9CAD2" w14:textId="77777777" w:rsidR="00FC3006" w:rsidRDefault="00FC3006" w:rsidP="00D00839">
      <w:pPr>
        <w:bidi/>
        <w:spacing w:after="0" w:line="120" w:lineRule="auto"/>
        <w:rPr>
          <w:rFonts w:ascii="Times New Roman" w:hAnsi="Times New Roman" w:cs="Simplified Arabic"/>
          <w:szCs w:val="24"/>
          <w:rtl/>
        </w:rPr>
      </w:pPr>
    </w:p>
    <w:p w14:paraId="0CB744A8" w14:textId="77777777" w:rsidR="00D35E4D" w:rsidRDefault="00BD7E30" w:rsidP="00D35E4D">
      <w:pPr>
        <w:bidi/>
        <w:spacing w:after="120" w:line="216" w:lineRule="auto"/>
        <w:jc w:val="center"/>
        <w:rPr>
          <w:rFonts w:ascii="Times New Roman" w:hAnsi="Times New Roman" w:cs="Simplified Arabic"/>
          <w:b/>
          <w:bCs/>
          <w:sz w:val="28"/>
          <w:szCs w:val="28"/>
          <w:rtl/>
          <w:lang w:bidi="ar-EG"/>
        </w:rPr>
      </w:pPr>
      <w:r>
        <w:rPr>
          <w:rFonts w:ascii="Times New Roman" w:hAnsi="Times New Roman" w:cs="Simplified Arabic" w:hint="cs"/>
          <w:b/>
          <w:bCs/>
          <w:sz w:val="28"/>
          <w:szCs w:val="28"/>
          <w:rtl/>
          <w:lang w:bidi="ar-EG"/>
        </w:rPr>
        <w:t xml:space="preserve">الإطار العالمي للتنوع البيولوجي لما بعد عام 2020 </w:t>
      </w:r>
      <w:r>
        <w:rPr>
          <w:rFonts w:ascii="Times New Roman" w:hAnsi="Times New Roman" w:cs="Simplified Arabic"/>
          <w:b/>
          <w:bCs/>
          <w:sz w:val="28"/>
          <w:szCs w:val="28"/>
          <w:rtl/>
          <w:lang w:bidi="ar-EG"/>
        </w:rPr>
        <w:t>–</w:t>
      </w:r>
      <w:r>
        <w:rPr>
          <w:rFonts w:ascii="Times New Roman" w:hAnsi="Times New Roman" w:cs="Simplified Arabic" w:hint="cs"/>
          <w:b/>
          <w:bCs/>
          <w:sz w:val="28"/>
          <w:szCs w:val="28"/>
          <w:rtl/>
          <w:lang w:bidi="ar-EG"/>
        </w:rPr>
        <w:t xml:space="preserve"> الأهداف 14، و16، و17، و18،</w:t>
      </w:r>
      <w:r>
        <w:rPr>
          <w:rFonts w:ascii="Times New Roman" w:hAnsi="Times New Roman" w:cs="Simplified Arabic" w:hint="eastAsia"/>
          <w:b/>
          <w:bCs/>
          <w:sz w:val="28"/>
          <w:szCs w:val="28"/>
          <w:rtl/>
          <w:lang w:bidi="ar-EG"/>
        </w:rPr>
        <w:t> </w:t>
      </w:r>
      <w:r>
        <w:rPr>
          <w:rFonts w:ascii="Times New Roman" w:hAnsi="Times New Roman" w:cs="Simplified Arabic" w:hint="cs"/>
          <w:b/>
          <w:bCs/>
          <w:sz w:val="28"/>
          <w:szCs w:val="28"/>
          <w:rtl/>
          <w:lang w:bidi="ar-EG"/>
        </w:rPr>
        <w:t>و19-1،</w:t>
      </w:r>
      <w:r>
        <w:rPr>
          <w:rFonts w:ascii="Times New Roman" w:hAnsi="Times New Roman" w:cs="Simplified Arabic" w:hint="eastAsia"/>
          <w:b/>
          <w:bCs/>
          <w:sz w:val="28"/>
          <w:szCs w:val="28"/>
          <w:rtl/>
          <w:lang w:bidi="ar-EG"/>
        </w:rPr>
        <w:t> </w:t>
      </w:r>
      <w:r>
        <w:rPr>
          <w:rFonts w:ascii="Times New Roman" w:hAnsi="Times New Roman" w:cs="Simplified Arabic" w:hint="cs"/>
          <w:b/>
          <w:bCs/>
          <w:sz w:val="28"/>
          <w:szCs w:val="28"/>
          <w:rtl/>
          <w:lang w:bidi="ar-EG"/>
        </w:rPr>
        <w:t>و19-2، و20، و21</w:t>
      </w:r>
      <w:r w:rsidR="00C51C9D">
        <w:rPr>
          <w:rFonts w:ascii="Times New Roman" w:hAnsi="Times New Roman" w:cs="Simplified Arabic" w:hint="cs"/>
          <w:b/>
          <w:bCs/>
          <w:sz w:val="28"/>
          <w:szCs w:val="28"/>
          <w:rtl/>
          <w:lang w:bidi="ar-EG"/>
        </w:rPr>
        <w:t>، و22</w:t>
      </w:r>
      <w:r>
        <w:rPr>
          <w:rStyle w:val="FootnoteReference"/>
          <w:rFonts w:ascii="Times New Roman" w:hAnsi="Times New Roman" w:cs="Simplified Arabic"/>
          <w:b/>
          <w:bCs/>
          <w:sz w:val="28"/>
          <w:szCs w:val="28"/>
          <w:rtl/>
          <w:lang w:bidi="ar-EG"/>
        </w:rPr>
        <w:footnoteReference w:id="1"/>
      </w:r>
    </w:p>
    <w:p w14:paraId="1C634F17" w14:textId="77777777" w:rsidR="00D35E4D" w:rsidRDefault="00D35E4D" w:rsidP="00D35E4D">
      <w:pPr>
        <w:bidi/>
        <w:spacing w:after="120" w:line="216" w:lineRule="auto"/>
        <w:jc w:val="center"/>
        <w:rPr>
          <w:rFonts w:ascii="Times New Roman" w:hAnsi="Times New Roman" w:cs="Simplified Arabic"/>
          <w:b/>
          <w:bCs/>
          <w:sz w:val="28"/>
          <w:szCs w:val="28"/>
          <w:rtl/>
          <w:lang w:bidi="ar-EG"/>
        </w:rPr>
      </w:pPr>
    </w:p>
    <w:p w14:paraId="1EA72642" w14:textId="5B0F9926" w:rsidR="007A4F6C" w:rsidRDefault="007A4F6C" w:rsidP="007A4F6C">
      <w:pPr>
        <w:bidi/>
        <w:spacing w:after="120" w:line="216" w:lineRule="auto"/>
        <w:jc w:val="center"/>
        <w:rPr>
          <w:rFonts w:ascii="Times New Roman" w:hAnsi="Times New Roman" w:cs="Simplified Arabic"/>
          <w:b/>
          <w:bCs/>
          <w:sz w:val="28"/>
          <w:szCs w:val="28"/>
          <w:rtl/>
          <w:lang w:bidi="ar-EG"/>
        </w:rPr>
      </w:pPr>
      <w:r>
        <w:rPr>
          <w:rFonts w:ascii="Times New Roman" w:hAnsi="Times New Roman" w:cs="Simplified Arabic" w:hint="cs"/>
          <w:b/>
          <w:bCs/>
          <w:sz w:val="28"/>
          <w:szCs w:val="28"/>
          <w:rtl/>
          <w:lang w:bidi="ar-EG"/>
        </w:rPr>
        <w:t>مسودة توصية عرضها الرئيسان</w:t>
      </w:r>
    </w:p>
    <w:p w14:paraId="38356A43" w14:textId="77777777" w:rsidR="00C51C9D" w:rsidRPr="007C62F4" w:rsidRDefault="00C51C9D" w:rsidP="00C51C9D">
      <w:pPr>
        <w:bidi/>
        <w:spacing w:after="240" w:line="216" w:lineRule="auto"/>
        <w:jc w:val="both"/>
        <w:rPr>
          <w:rFonts w:asciiTheme="majorBidi" w:hAnsiTheme="majorBidi" w:cstheme="majorBidi"/>
        </w:rPr>
      </w:pPr>
    </w:p>
    <w:tbl>
      <w:tblPr>
        <w:tblStyle w:val="TableGrid"/>
        <w:bidiVisual/>
        <w:tblW w:w="0" w:type="auto"/>
        <w:tblLook w:val="04A0" w:firstRow="1" w:lastRow="0" w:firstColumn="1" w:lastColumn="0" w:noHBand="0" w:noVBand="1"/>
      </w:tblPr>
      <w:tblGrid>
        <w:gridCol w:w="9350"/>
      </w:tblGrid>
      <w:tr w:rsidR="00C51C9D" w:rsidRPr="00A25930" w14:paraId="7D46DD36" w14:textId="77777777" w:rsidTr="003F21C2">
        <w:tc>
          <w:tcPr>
            <w:tcW w:w="9350" w:type="dxa"/>
          </w:tcPr>
          <w:p w14:paraId="743A57CA" w14:textId="77777777" w:rsidR="00C51C9D" w:rsidRPr="003A1C2A" w:rsidRDefault="00C51C9D" w:rsidP="003F21C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14</w:t>
            </w:r>
          </w:p>
        </w:tc>
      </w:tr>
    </w:tbl>
    <w:p w14:paraId="22A15223" w14:textId="3D6B796A" w:rsidR="00C51C9D" w:rsidRDefault="00C51C9D" w:rsidP="00C51C9D">
      <w:pPr>
        <w:bidi/>
        <w:spacing w:before="120" w:after="12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ضمان ال</w:t>
      </w:r>
      <w:r>
        <w:rPr>
          <w:rFonts w:ascii="Simplified Arabic" w:hAnsi="Simplified Arabic" w:cs="Simplified Arabic" w:hint="cs"/>
          <w:sz w:val="24"/>
          <w:szCs w:val="24"/>
          <w:rtl/>
        </w:rPr>
        <w:t>دمج</w:t>
      </w:r>
      <w:r>
        <w:rPr>
          <w:rFonts w:ascii="Simplified Arabic" w:hAnsi="Simplified Arabic" w:cs="Simplified Arabic" w:hint="cs"/>
          <w:sz w:val="24"/>
          <w:szCs w:val="24"/>
          <w:rtl/>
          <w:lang w:bidi="ar-SY"/>
        </w:rPr>
        <w:t xml:space="preserve"> [الكامل] للتنوع البيولوجي وقيمه المتعددة في السياسات والتشريعات والتخطيط والعمليات الإنمائية واستراتيجيات الحد من الفقر، [والحسابات] وتقييمات الأثر البيئي الاستراتيجية، ضمن وعبر جميع مستويات الحكومة وعبر جميع القطاعات </w:t>
      </w:r>
      <w:r w:rsidR="00D35E4D">
        <w:rPr>
          <w:rFonts w:ascii="Simplified Arabic" w:hAnsi="Simplified Arabic" w:cs="Simplified Arabic" w:hint="cs"/>
          <w:sz w:val="24"/>
          <w:szCs w:val="24"/>
          <w:rtl/>
          <w:lang w:bidi="ar-SY"/>
        </w:rPr>
        <w:t>[</w:t>
      </w:r>
      <w:r>
        <w:rPr>
          <w:rFonts w:ascii="Simplified Arabic" w:hAnsi="Simplified Arabic" w:cs="Simplified Arabic" w:hint="cs"/>
          <w:sz w:val="24"/>
          <w:szCs w:val="24"/>
          <w:rtl/>
          <w:lang w:bidi="ar-SY"/>
        </w:rPr>
        <w:t>الاقتصادية والاجتماعية والإنتاجية</w:t>
      </w:r>
      <w:r w:rsidR="009B633E">
        <w:rPr>
          <w:rFonts w:ascii="Simplified Arabic" w:hAnsi="Simplified Arabic" w:cs="Simplified Arabic" w:hint="cs"/>
          <w:sz w:val="24"/>
          <w:szCs w:val="24"/>
          <w:rtl/>
          <w:lang w:bidi="ar-SY"/>
        </w:rPr>
        <w:t>]</w:t>
      </w:r>
      <w:r>
        <w:rPr>
          <w:rFonts w:ascii="Simplified Arabic" w:hAnsi="Simplified Arabic" w:cs="Simplified Arabic" w:hint="cs"/>
          <w:sz w:val="24"/>
          <w:szCs w:val="24"/>
          <w:rtl/>
          <w:lang w:bidi="ar-SY"/>
        </w:rPr>
        <w:t>، [وبخاصة الزراعة والغابات ومصايد الأسماك وتربية الأحياء المائية والتمويل والسياحة والصحة والتصنيع والبنى التحتية والطاقة والتعدين والتعدين في أعماق البحار] [مع تطبيق الإجراءات الحمائية كما هو ضروري] ومواءمة [بصورة متدرجة] جميع الأنشطة العامة والخاصة [ذات الصلة]، والتدفقات المالية [والنقدية] مع غايات وأهداف هذا الإطار [ومع أهداف التنمية المستدامة].</w:t>
      </w:r>
    </w:p>
    <w:tbl>
      <w:tblPr>
        <w:tblStyle w:val="TableGrid"/>
        <w:bidiVisual/>
        <w:tblW w:w="0" w:type="auto"/>
        <w:tblInd w:w="108" w:type="dxa"/>
        <w:tblLook w:val="04A0" w:firstRow="1" w:lastRow="0" w:firstColumn="1" w:lastColumn="0" w:noHBand="0" w:noVBand="1"/>
      </w:tblPr>
      <w:tblGrid>
        <w:gridCol w:w="9360"/>
      </w:tblGrid>
      <w:tr w:rsidR="00C51C9D" w:rsidRPr="00A25930" w14:paraId="23E731DA" w14:textId="77777777" w:rsidTr="003F21C2">
        <w:tc>
          <w:tcPr>
            <w:tcW w:w="9360" w:type="dxa"/>
          </w:tcPr>
          <w:p w14:paraId="13CC690F" w14:textId="77777777" w:rsidR="00C51C9D" w:rsidRPr="003A1C2A" w:rsidRDefault="00C51C9D" w:rsidP="003F21C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16</w:t>
            </w:r>
          </w:p>
        </w:tc>
      </w:tr>
    </w:tbl>
    <w:p w14:paraId="77704405" w14:textId="77777777" w:rsidR="00C51C9D" w:rsidRPr="00CB2611" w:rsidRDefault="00C51C9D" w:rsidP="00C51C9D">
      <w:pPr>
        <w:bidi/>
        <w:spacing w:before="120" w:after="240" w:line="216" w:lineRule="auto"/>
        <w:jc w:val="center"/>
        <w:rPr>
          <w:rFonts w:ascii="Simplified Arabic" w:hAnsi="Simplified Arabic" w:cs="Simplified Arabic"/>
          <w:i/>
          <w:iCs/>
          <w:sz w:val="24"/>
          <w:szCs w:val="24"/>
          <w:rtl/>
          <w:lang w:bidi="ar-SY"/>
        </w:rPr>
      </w:pPr>
      <w:r w:rsidRPr="00CB2611">
        <w:rPr>
          <w:rFonts w:ascii="Simplified Arabic" w:hAnsi="Simplified Arabic" w:cs="Simplified Arabic" w:hint="cs"/>
          <w:i/>
          <w:iCs/>
          <w:sz w:val="24"/>
          <w:szCs w:val="24"/>
          <w:rtl/>
          <w:lang w:bidi="ar-SY"/>
        </w:rPr>
        <w:t>يُضاف لاحقا</w:t>
      </w:r>
    </w:p>
    <w:tbl>
      <w:tblPr>
        <w:tblStyle w:val="TableGrid"/>
        <w:bidiVisual/>
        <w:tblW w:w="0" w:type="auto"/>
        <w:tblInd w:w="108" w:type="dxa"/>
        <w:tblLook w:val="04A0" w:firstRow="1" w:lastRow="0" w:firstColumn="1" w:lastColumn="0" w:noHBand="0" w:noVBand="1"/>
      </w:tblPr>
      <w:tblGrid>
        <w:gridCol w:w="9360"/>
      </w:tblGrid>
      <w:tr w:rsidR="00C51C9D" w:rsidRPr="00A25930" w14:paraId="5DDD4176" w14:textId="77777777" w:rsidTr="003F21C2">
        <w:tc>
          <w:tcPr>
            <w:tcW w:w="9360" w:type="dxa"/>
          </w:tcPr>
          <w:p w14:paraId="28EE6D21" w14:textId="77777777" w:rsidR="00C51C9D" w:rsidRPr="003A1C2A" w:rsidRDefault="00C51C9D" w:rsidP="003F21C2">
            <w:pPr>
              <w:tabs>
                <w:tab w:val="center" w:pos="4567"/>
                <w:tab w:val="left" w:pos="6347"/>
              </w:tabs>
              <w:bidi/>
              <w:spacing w:line="360" w:lineRule="auto"/>
              <w:jc w:val="center"/>
              <w:rPr>
                <w:rFonts w:ascii="Simplified Arabic" w:hAnsi="Simplified Arabic" w:cs="Simplified Arabic"/>
                <w:b/>
                <w:bCs/>
                <w:sz w:val="24"/>
                <w:szCs w:val="24"/>
                <w:rtl/>
              </w:rPr>
            </w:pPr>
            <w:bookmarkStart w:id="0" w:name="_Hlk107085049"/>
            <w:r w:rsidRPr="003A1C2A">
              <w:rPr>
                <w:rFonts w:ascii="Simplified Arabic" w:hAnsi="Simplified Arabic" w:cs="Simplified Arabic"/>
                <w:b/>
                <w:bCs/>
                <w:sz w:val="24"/>
                <w:szCs w:val="24"/>
                <w:rtl/>
              </w:rPr>
              <w:t>الهدف 17</w:t>
            </w:r>
          </w:p>
        </w:tc>
      </w:tr>
    </w:tbl>
    <w:bookmarkEnd w:id="0"/>
    <w:p w14:paraId="007333C1" w14:textId="0C2527BC" w:rsidR="00C51C9D" w:rsidRDefault="00C51C9D" w:rsidP="00C51C9D">
      <w:pPr>
        <w:bidi/>
        <w:spacing w:after="120" w:line="216" w:lineRule="auto"/>
        <w:jc w:val="center"/>
        <w:rPr>
          <w:rFonts w:ascii="Times New Roman" w:hAnsi="Times New Roman" w:cs="Simplified Arabic"/>
          <w:b/>
          <w:bCs/>
          <w:sz w:val="28"/>
          <w:szCs w:val="28"/>
          <w:rtl/>
          <w:lang w:bidi="ar-EG"/>
        </w:rPr>
      </w:pPr>
      <w:r w:rsidRPr="00CB2611">
        <w:rPr>
          <w:rFonts w:ascii="Simplified Arabic" w:hAnsi="Simplified Arabic" w:cs="Simplified Arabic" w:hint="cs"/>
          <w:i/>
          <w:iCs/>
          <w:sz w:val="24"/>
          <w:szCs w:val="24"/>
          <w:rtl/>
          <w:lang w:bidi="ar-SY"/>
        </w:rPr>
        <w:t>يُضاف لاحقا</w:t>
      </w:r>
    </w:p>
    <w:tbl>
      <w:tblPr>
        <w:tblStyle w:val="TableGrid"/>
        <w:bidiVisual/>
        <w:tblW w:w="0" w:type="auto"/>
        <w:tblInd w:w="108" w:type="dxa"/>
        <w:tblLook w:val="04A0" w:firstRow="1" w:lastRow="0" w:firstColumn="1" w:lastColumn="0" w:noHBand="0" w:noVBand="1"/>
      </w:tblPr>
      <w:tblGrid>
        <w:gridCol w:w="9360"/>
      </w:tblGrid>
      <w:tr w:rsidR="00C51C9D" w:rsidRPr="00A25930" w14:paraId="16A0B5C4" w14:textId="77777777" w:rsidTr="003F21C2">
        <w:tc>
          <w:tcPr>
            <w:tcW w:w="9360" w:type="dxa"/>
          </w:tcPr>
          <w:p w14:paraId="79ADABB2" w14:textId="77777777" w:rsidR="00C51C9D" w:rsidRPr="003A1C2A" w:rsidRDefault="00C51C9D" w:rsidP="00C51C9D">
            <w:pPr>
              <w:keepNext/>
              <w:keepLines/>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lastRenderedPageBreak/>
              <w:t>الهدف 18</w:t>
            </w:r>
          </w:p>
        </w:tc>
      </w:tr>
    </w:tbl>
    <w:p w14:paraId="1B91798C" w14:textId="116C3FF6" w:rsidR="00C51C9D" w:rsidRDefault="00C51C9D" w:rsidP="00C51C9D">
      <w:pPr>
        <w:keepNext/>
        <w:keepLines/>
        <w:bidi/>
        <w:spacing w:after="120" w:line="216" w:lineRule="auto"/>
        <w:jc w:val="both"/>
        <w:rPr>
          <w:rFonts w:ascii="Times New Roman" w:hAnsi="Times New Roman" w:cs="Simplified Arabic"/>
          <w:b/>
          <w:bCs/>
          <w:sz w:val="28"/>
          <w:szCs w:val="28"/>
          <w:rtl/>
          <w:lang w:bidi="ar-EG"/>
        </w:rPr>
      </w:pPr>
      <w:r>
        <w:rPr>
          <w:rFonts w:ascii="Simplified Arabic" w:hAnsi="Simplified Arabic" w:cs="Simplified Arabic" w:hint="cs"/>
          <w:sz w:val="24"/>
          <w:szCs w:val="24"/>
          <w:rtl/>
          <w:lang w:bidi="ar-SY"/>
        </w:rPr>
        <w:t>[وبحلول عام 2025] تحديد [والقضاء على] والتخلص التدريجي [أو إصلاح] [جميع] [الحوافز] [والإعانات] [المباشرة وغير المباشرة] الضارة بالتنوع البيولوجي</w:t>
      </w:r>
      <w:r w:rsidR="009B633E">
        <w:rPr>
          <w:rFonts w:ascii="Simplified Arabic" w:hAnsi="Simplified Arabic" w:cs="Simplified Arabic" w:hint="cs"/>
          <w:sz w:val="24"/>
          <w:szCs w:val="24"/>
          <w:rtl/>
          <w:lang w:val="it-IT" w:bidi="ar-SY"/>
        </w:rPr>
        <w:t>،</w:t>
      </w:r>
      <w:r>
        <w:rPr>
          <w:rFonts w:ascii="Simplified Arabic" w:hAnsi="Simplified Arabic" w:cs="Simplified Arabic" w:hint="cs"/>
          <w:sz w:val="24"/>
          <w:szCs w:val="24"/>
          <w:rtl/>
          <w:lang w:bidi="ar-SY"/>
        </w:rPr>
        <w:t xml:space="preserve"> [مع الأخذ بعين الاعتبار الظروف الوطنية الاقتصادية والاجتماعية] [بأسلوب عادل وفعال ومنصف [وتناسبي] مع الحد بصورة متدرجة منها [بما لا يقل عن 500 مليار دولار أمريكي سنويا]، [بدءا بأكثر الإعانات ضررا]</w:t>
      </w:r>
      <w:r w:rsidR="009B633E">
        <w:rPr>
          <w:rFonts w:ascii="Simplified Arabic" w:hAnsi="Simplified Arabic" w:cs="Simplified Arabic" w:hint="cs"/>
          <w:sz w:val="24"/>
          <w:szCs w:val="24"/>
          <w:rtl/>
          <w:lang w:bidi="ar-SY"/>
        </w:rPr>
        <w:t>]</w:t>
      </w:r>
      <w:r>
        <w:rPr>
          <w:rFonts w:ascii="Simplified Arabic" w:hAnsi="Simplified Arabic" w:cs="Simplified Arabic" w:hint="cs"/>
          <w:sz w:val="24"/>
          <w:szCs w:val="24"/>
          <w:rtl/>
          <w:lang w:bidi="ar-SY"/>
        </w:rPr>
        <w:t>، [وعلى وجه الخصوص الإعانات الزراعية وذات الصلة بمصايد الأسماك] [و[كما هو ملائم] إعادة توجيه وتحديد الغرض من الأنشطة الإيجابية على الطبيعة، [محليا ودوليا،] [وإعطاء الأولوية للإشراف الذي تقوم به الشعوب الأصلية والمجتمعات المحلية،]] و[ضمان أن تكون جميع الحوافز إما إيجابية أو حيادية بالنسبة للتنوع البيولوجي وضمان توسيع نطاق الحوافز الإيجابية]، بما يتسق ويتناغم مع الاتفاقية وغيرها من الالتزامات الدولية الأخرى ذات الصلة.</w:t>
      </w:r>
    </w:p>
    <w:p w14:paraId="51FA244D" w14:textId="77777777" w:rsidR="00C51C9D" w:rsidRPr="00CB2611" w:rsidRDefault="00C51C9D" w:rsidP="00C51C9D">
      <w:pPr>
        <w:bidi/>
        <w:spacing w:before="120" w:after="240" w:line="216" w:lineRule="auto"/>
        <w:jc w:val="center"/>
        <w:rPr>
          <w:rFonts w:ascii="Simplified Arabic" w:hAnsi="Simplified Arabic" w:cs="Simplified Arabic"/>
          <w:i/>
          <w:iCs/>
          <w:sz w:val="24"/>
          <w:szCs w:val="24"/>
          <w:rtl/>
          <w:lang w:bidi="ar-SY"/>
        </w:rPr>
      </w:pPr>
    </w:p>
    <w:tbl>
      <w:tblPr>
        <w:tblStyle w:val="TableGrid"/>
        <w:bidiVisual/>
        <w:tblW w:w="0" w:type="auto"/>
        <w:tblInd w:w="108" w:type="dxa"/>
        <w:tblLook w:val="04A0" w:firstRow="1" w:lastRow="0" w:firstColumn="1" w:lastColumn="0" w:noHBand="0" w:noVBand="1"/>
      </w:tblPr>
      <w:tblGrid>
        <w:gridCol w:w="9360"/>
      </w:tblGrid>
      <w:tr w:rsidR="00C51C9D" w:rsidRPr="00A25930" w14:paraId="786F0FD3" w14:textId="77777777" w:rsidTr="003F21C2">
        <w:tc>
          <w:tcPr>
            <w:tcW w:w="9360" w:type="dxa"/>
          </w:tcPr>
          <w:p w14:paraId="044F7CB0" w14:textId="77777777" w:rsidR="00C51C9D" w:rsidRPr="003A1C2A" w:rsidRDefault="00C51C9D" w:rsidP="003F21C2">
            <w:pPr>
              <w:tabs>
                <w:tab w:val="center" w:pos="4567"/>
                <w:tab w:val="left" w:pos="6347"/>
              </w:tabs>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 xml:space="preserve">الهدف </w:t>
            </w:r>
            <w:r>
              <w:rPr>
                <w:rFonts w:ascii="Simplified Arabic" w:hAnsi="Simplified Arabic" w:cs="Simplified Arabic" w:hint="cs"/>
                <w:b/>
                <w:bCs/>
                <w:sz w:val="24"/>
                <w:szCs w:val="24"/>
                <w:rtl/>
              </w:rPr>
              <w:t>19-1</w:t>
            </w:r>
          </w:p>
        </w:tc>
      </w:tr>
    </w:tbl>
    <w:p w14:paraId="57BF1214" w14:textId="77777777" w:rsidR="00C51C9D" w:rsidRPr="00CB2611" w:rsidRDefault="00C51C9D" w:rsidP="00C51C9D">
      <w:pPr>
        <w:bidi/>
        <w:spacing w:before="120" w:after="240" w:line="216" w:lineRule="auto"/>
        <w:jc w:val="center"/>
        <w:rPr>
          <w:rFonts w:ascii="Simplified Arabic" w:hAnsi="Simplified Arabic" w:cs="Simplified Arabic"/>
          <w:i/>
          <w:iCs/>
          <w:sz w:val="24"/>
          <w:szCs w:val="24"/>
          <w:rtl/>
          <w:lang w:bidi="ar-SY"/>
        </w:rPr>
      </w:pPr>
      <w:r w:rsidRPr="00CB2611">
        <w:rPr>
          <w:rFonts w:ascii="Simplified Arabic" w:hAnsi="Simplified Arabic" w:cs="Simplified Arabic" w:hint="cs"/>
          <w:i/>
          <w:iCs/>
          <w:sz w:val="24"/>
          <w:szCs w:val="24"/>
          <w:rtl/>
          <w:lang w:bidi="ar-SY"/>
        </w:rPr>
        <w:t>يُضاف لاحقا</w:t>
      </w:r>
    </w:p>
    <w:tbl>
      <w:tblPr>
        <w:tblStyle w:val="TableGrid"/>
        <w:bidiVisual/>
        <w:tblW w:w="0" w:type="auto"/>
        <w:tblInd w:w="108" w:type="dxa"/>
        <w:tblLook w:val="04A0" w:firstRow="1" w:lastRow="0" w:firstColumn="1" w:lastColumn="0" w:noHBand="0" w:noVBand="1"/>
      </w:tblPr>
      <w:tblGrid>
        <w:gridCol w:w="9360"/>
      </w:tblGrid>
      <w:tr w:rsidR="00C51C9D" w:rsidRPr="00A25930" w14:paraId="408E5C03" w14:textId="77777777" w:rsidTr="003F21C2">
        <w:tc>
          <w:tcPr>
            <w:tcW w:w="9360" w:type="dxa"/>
          </w:tcPr>
          <w:p w14:paraId="3CE88DA2" w14:textId="77777777" w:rsidR="00C51C9D" w:rsidRPr="003A1C2A" w:rsidRDefault="00C51C9D" w:rsidP="003F21C2">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19-2</w:t>
            </w:r>
          </w:p>
        </w:tc>
      </w:tr>
    </w:tbl>
    <w:p w14:paraId="306CC8F7" w14:textId="77777777" w:rsidR="00C51C9D" w:rsidRDefault="00C51C9D" w:rsidP="00C51C9D">
      <w:pPr>
        <w:bidi/>
        <w:spacing w:before="120" w:after="240" w:line="216" w:lineRule="auto"/>
        <w:jc w:val="both"/>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p>
    <w:p w14:paraId="184DF40A" w14:textId="77777777" w:rsidR="00C51C9D" w:rsidRDefault="00C51C9D" w:rsidP="00C51C9D">
      <w:pPr>
        <w:bidi/>
        <w:spacing w:after="120" w:line="216" w:lineRule="auto"/>
        <w:jc w:val="center"/>
        <w:rPr>
          <w:rFonts w:ascii="Times New Roman" w:hAnsi="Times New Roman" w:cs="Simplified Arabic"/>
          <w:b/>
          <w:bCs/>
          <w:sz w:val="28"/>
          <w:szCs w:val="28"/>
          <w:rtl/>
          <w:lang w:bidi="ar-EG"/>
        </w:rPr>
      </w:pPr>
    </w:p>
    <w:tbl>
      <w:tblPr>
        <w:tblStyle w:val="TableGrid"/>
        <w:bidiVisual/>
        <w:tblW w:w="0" w:type="auto"/>
        <w:tblInd w:w="108" w:type="dxa"/>
        <w:tblLook w:val="04A0" w:firstRow="1" w:lastRow="0" w:firstColumn="1" w:lastColumn="0" w:noHBand="0" w:noVBand="1"/>
      </w:tblPr>
      <w:tblGrid>
        <w:gridCol w:w="9360"/>
      </w:tblGrid>
      <w:tr w:rsidR="00F37620" w:rsidRPr="00A25930" w14:paraId="55F7C747" w14:textId="77777777" w:rsidTr="003F21C2">
        <w:tc>
          <w:tcPr>
            <w:tcW w:w="9360" w:type="dxa"/>
          </w:tcPr>
          <w:p w14:paraId="513E16A6" w14:textId="77777777" w:rsidR="00F37620" w:rsidRPr="003A1C2A" w:rsidRDefault="00F37620" w:rsidP="003F21C2">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20</w:t>
            </w:r>
          </w:p>
        </w:tc>
      </w:tr>
    </w:tbl>
    <w:p w14:paraId="1DA4DAFE" w14:textId="7AD79392" w:rsidR="00F37620" w:rsidRDefault="00F37620" w:rsidP="00F37620">
      <w:pPr>
        <w:bidi/>
        <w:spacing w:before="120" w:after="240" w:line="216" w:lineRule="auto"/>
        <w:jc w:val="both"/>
        <w:rPr>
          <w:rFonts w:ascii="Simplified Arabic" w:hAnsi="Simplified Arabic" w:cs="Simplified Arabic"/>
          <w:sz w:val="24"/>
          <w:szCs w:val="24"/>
          <w:rtl/>
          <w:lang w:bidi="ar-SY"/>
        </w:rPr>
      </w:pPr>
      <w:r w:rsidRPr="00F37620">
        <w:rPr>
          <w:rFonts w:ascii="Simplified Arabic" w:hAnsi="Simplified Arabic" w:cs="Simplified Arabic" w:hint="cs"/>
          <w:sz w:val="24"/>
          <w:szCs w:val="24"/>
          <w:rtl/>
          <w:lang w:bidi="ar-SY"/>
        </w:rPr>
        <w:t>ضمان أن تكون</w:t>
      </w:r>
      <w:r w:rsidR="007A4F6C">
        <w:rPr>
          <w:rFonts w:ascii="Simplified Arabic" w:hAnsi="Simplified Arabic" w:cs="Simplified Arabic" w:hint="cs"/>
          <w:sz w:val="24"/>
          <w:szCs w:val="24"/>
          <w:rtl/>
          <w:lang w:bidi="ar-SY"/>
        </w:rPr>
        <w:t xml:space="preserve"> [أفضل]</w:t>
      </w:r>
      <w:r w:rsidRPr="00F37620">
        <w:rPr>
          <w:rFonts w:ascii="Simplified Arabic" w:hAnsi="Simplified Arabic" w:cs="Simplified Arabic" w:hint="cs"/>
          <w:sz w:val="24"/>
          <w:szCs w:val="24"/>
          <w:rtl/>
          <w:lang w:bidi="ar-SY"/>
        </w:rPr>
        <w:t xml:space="preserve"> المعلومات والمعارف</w:t>
      </w:r>
      <w:r w:rsidR="007A4F6C">
        <w:rPr>
          <w:rFonts w:ascii="Simplified Arabic" w:hAnsi="Simplified Arabic" w:cs="Simplified Arabic" w:hint="cs"/>
          <w:sz w:val="24"/>
          <w:szCs w:val="24"/>
          <w:rtl/>
          <w:lang w:bidi="ar-SY"/>
        </w:rPr>
        <w:t xml:space="preserve"> [والبيانات]</w:t>
      </w:r>
      <w:r w:rsidRPr="00F37620">
        <w:rPr>
          <w:rFonts w:ascii="Simplified Arabic" w:hAnsi="Simplified Arabic" w:cs="Simplified Arabic" w:hint="cs"/>
          <w:sz w:val="24"/>
          <w:szCs w:val="24"/>
          <w:rtl/>
          <w:lang w:bidi="ar-SY"/>
        </w:rPr>
        <w:t xml:space="preserve"> </w:t>
      </w:r>
      <w:r w:rsidR="007A4F6C">
        <w:rPr>
          <w:rFonts w:ascii="Simplified Arabic" w:hAnsi="Simplified Arabic" w:cs="Simplified Arabic" w:hint="cs"/>
          <w:sz w:val="24"/>
          <w:szCs w:val="24"/>
          <w:rtl/>
          <w:lang w:bidi="ar-SY"/>
        </w:rPr>
        <w:t>[المتاحة] [</w:t>
      </w:r>
      <w:r w:rsidRPr="00F37620">
        <w:rPr>
          <w:rFonts w:ascii="Simplified Arabic" w:hAnsi="Simplified Arabic" w:cs="Simplified Arabic" w:hint="cs"/>
          <w:sz w:val="24"/>
          <w:szCs w:val="24"/>
          <w:rtl/>
          <w:lang w:bidi="ar-SY"/>
        </w:rPr>
        <w:t>عالية الجودة</w:t>
      </w:r>
      <w:r w:rsidR="007A4F6C">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 xml:space="preserve">، بما في ذلك المعارف والابتكارات التقليدية </w:t>
      </w:r>
      <w:r w:rsidR="007A4F6C">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و</w:t>
      </w:r>
      <w:r w:rsidR="007A4F6C">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 xml:space="preserve">ممارسات </w:t>
      </w:r>
      <w:r w:rsidR="007A4F6C">
        <w:rPr>
          <w:rFonts w:ascii="Simplified Arabic" w:hAnsi="Simplified Arabic" w:cs="Simplified Arabic" w:hint="cs"/>
          <w:sz w:val="24"/>
          <w:szCs w:val="24"/>
          <w:rtl/>
          <w:lang w:bidi="ar-SY"/>
        </w:rPr>
        <w:t xml:space="preserve">[وتكنولوجيات] </w:t>
      </w:r>
      <w:r w:rsidRPr="00F37620">
        <w:rPr>
          <w:rFonts w:ascii="Simplified Arabic" w:hAnsi="Simplified Arabic" w:cs="Simplified Arabic" w:hint="cs"/>
          <w:sz w:val="24"/>
          <w:szCs w:val="24"/>
          <w:rtl/>
          <w:lang w:bidi="ar-SY"/>
        </w:rPr>
        <w:t xml:space="preserve">الشعوب الأصلية والمجتمعات المحلية مع </w:t>
      </w:r>
      <w:r w:rsidR="007A4F6C">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موافقتها الحرة والمسبقة والمستنيرة،</w:t>
      </w:r>
      <w:r w:rsidR="00AA75E8">
        <w:rPr>
          <w:rFonts w:ascii="Simplified Arabic" w:hAnsi="Simplified Arabic" w:cs="Simplified Arabic" w:hint="cs"/>
          <w:sz w:val="24"/>
          <w:szCs w:val="24"/>
          <w:rtl/>
          <w:lang w:bidi="ar-SY"/>
        </w:rPr>
        <w:t xml:space="preserve"> </w:t>
      </w:r>
      <w:r w:rsidR="009B633E">
        <w:rPr>
          <w:rFonts w:ascii="Simplified Arabic" w:hAnsi="Simplified Arabic" w:cs="Simplified Arabic" w:hint="cs"/>
          <w:sz w:val="24"/>
          <w:szCs w:val="24"/>
          <w:rtl/>
          <w:lang w:bidi="ar-SY"/>
        </w:rPr>
        <w:t xml:space="preserve">أو </w:t>
      </w:r>
      <w:r w:rsidR="00AA75E8">
        <w:rPr>
          <w:rFonts w:ascii="Simplified Arabic" w:hAnsi="Simplified Arabic" w:cs="Simplified Arabic" w:hint="cs"/>
          <w:sz w:val="24"/>
          <w:szCs w:val="24"/>
          <w:rtl/>
          <w:lang w:bidi="ar-SY"/>
        </w:rPr>
        <w:t>موافقتها وإشراكها،] [في ظل شروط متفق عليها بين الطرفين وشريطة خضوعها للتشريعات الوطنية]</w:t>
      </w:r>
      <w:r w:rsidRPr="00F37620">
        <w:rPr>
          <w:rFonts w:ascii="Simplified Arabic" w:hAnsi="Simplified Arabic" w:cs="Simplified Arabic" w:hint="cs"/>
          <w:sz w:val="24"/>
          <w:szCs w:val="24"/>
          <w:rtl/>
          <w:lang w:bidi="ar-SY"/>
        </w:rPr>
        <w:t xml:space="preserve"> </w:t>
      </w:r>
      <w:r w:rsidR="00AA75E8">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متاحة ويمكن الوصول إليها لصناع القرار، والممارسين، وجمهور العامة لتوجيه</w:t>
      </w:r>
      <w:r w:rsidR="00AA75E8">
        <w:rPr>
          <w:rFonts w:ascii="Simplified Arabic" w:hAnsi="Simplified Arabic" w:cs="Simplified Arabic" w:hint="cs"/>
          <w:sz w:val="24"/>
          <w:szCs w:val="24"/>
          <w:rtl/>
          <w:lang w:bidi="ar-SY"/>
        </w:rPr>
        <w:t>] [المساهمة في]</w:t>
      </w:r>
      <w:r w:rsidRPr="00F37620">
        <w:rPr>
          <w:rFonts w:ascii="Simplified Arabic" w:hAnsi="Simplified Arabic" w:cs="Simplified Arabic" w:hint="cs"/>
          <w:sz w:val="24"/>
          <w:szCs w:val="24"/>
          <w:rtl/>
          <w:lang w:bidi="ar-SY"/>
        </w:rPr>
        <w:t xml:space="preserve"> اتخاذ القرارات، والحوكمة الفعالة</w:t>
      </w:r>
      <w:r w:rsidR="00AA75E8">
        <w:rPr>
          <w:rFonts w:ascii="Simplified Arabic" w:hAnsi="Simplified Arabic" w:cs="Simplified Arabic" w:hint="cs"/>
          <w:sz w:val="24"/>
          <w:szCs w:val="24"/>
          <w:rtl/>
          <w:lang w:bidi="ar-SY"/>
        </w:rPr>
        <w:t xml:space="preserve"> [والمنصفة]</w:t>
      </w:r>
      <w:r w:rsidRPr="00F37620">
        <w:rPr>
          <w:rFonts w:ascii="Simplified Arabic" w:hAnsi="Simplified Arabic" w:cs="Simplified Arabic" w:hint="cs"/>
          <w:sz w:val="24"/>
          <w:szCs w:val="24"/>
          <w:rtl/>
          <w:lang w:bidi="ar-SY"/>
        </w:rPr>
        <w:t>، و</w:t>
      </w:r>
      <w:r w:rsidR="009B633E">
        <w:rPr>
          <w:rFonts w:ascii="Simplified Arabic" w:hAnsi="Simplified Arabic" w:cs="Simplified Arabic" w:hint="cs"/>
          <w:sz w:val="24"/>
          <w:szCs w:val="24"/>
          <w:rtl/>
          <w:lang w:bidi="ar-SY"/>
        </w:rPr>
        <w:t>ال</w:t>
      </w:r>
      <w:r w:rsidRPr="00F37620">
        <w:rPr>
          <w:rFonts w:ascii="Simplified Arabic" w:hAnsi="Simplified Arabic" w:cs="Simplified Arabic" w:hint="cs"/>
          <w:sz w:val="24"/>
          <w:szCs w:val="24"/>
          <w:rtl/>
          <w:lang w:bidi="ar-SY"/>
        </w:rPr>
        <w:t xml:space="preserve">إدارة </w:t>
      </w:r>
      <w:r w:rsidR="009B633E">
        <w:rPr>
          <w:rFonts w:ascii="Simplified Arabic" w:hAnsi="Simplified Arabic" w:cs="Simplified Arabic" w:hint="cs"/>
          <w:sz w:val="24"/>
          <w:szCs w:val="24"/>
          <w:rtl/>
          <w:lang w:bidi="ar-SY"/>
        </w:rPr>
        <w:t>ال</w:t>
      </w:r>
      <w:r w:rsidR="00AA75E8">
        <w:rPr>
          <w:rFonts w:ascii="Simplified Arabic" w:hAnsi="Simplified Arabic" w:cs="Simplified Arabic" w:hint="cs"/>
          <w:sz w:val="24"/>
          <w:szCs w:val="24"/>
          <w:rtl/>
          <w:lang w:bidi="ar-SY"/>
        </w:rPr>
        <w:t>متكاملة و</w:t>
      </w:r>
      <w:r w:rsidR="009B633E">
        <w:rPr>
          <w:rFonts w:ascii="Simplified Arabic" w:hAnsi="Simplified Arabic" w:cs="Simplified Arabic" w:hint="cs"/>
          <w:sz w:val="24"/>
          <w:szCs w:val="24"/>
          <w:rtl/>
          <w:lang w:bidi="ar-SY"/>
        </w:rPr>
        <w:t>ال</w:t>
      </w:r>
      <w:r w:rsidR="00AA75E8">
        <w:rPr>
          <w:rFonts w:ascii="Simplified Arabic" w:hAnsi="Simplified Arabic" w:cs="Simplified Arabic" w:hint="cs"/>
          <w:sz w:val="24"/>
          <w:szCs w:val="24"/>
          <w:rtl/>
          <w:lang w:bidi="ar-SY"/>
        </w:rPr>
        <w:t>تشاركية</w:t>
      </w:r>
      <w:r w:rsidRPr="00F37620">
        <w:rPr>
          <w:rFonts w:ascii="Simplified Arabic" w:hAnsi="Simplified Arabic" w:cs="Simplified Arabic" w:hint="cs"/>
          <w:sz w:val="24"/>
          <w:szCs w:val="24"/>
          <w:rtl/>
          <w:lang w:bidi="ar-SY"/>
        </w:rPr>
        <w:t xml:space="preserve"> </w:t>
      </w:r>
      <w:r w:rsidR="009B633E">
        <w:rPr>
          <w:rFonts w:ascii="Simplified Arabic" w:hAnsi="Simplified Arabic" w:cs="Simplified Arabic" w:hint="cs"/>
          <w:sz w:val="24"/>
          <w:szCs w:val="24"/>
          <w:rtl/>
          <w:lang w:bidi="ar-SY"/>
        </w:rPr>
        <w:t>ل</w:t>
      </w:r>
      <w:r w:rsidRPr="00F37620">
        <w:rPr>
          <w:rFonts w:ascii="Simplified Arabic" w:hAnsi="Simplified Arabic" w:cs="Simplified Arabic" w:hint="cs"/>
          <w:sz w:val="24"/>
          <w:szCs w:val="24"/>
          <w:rtl/>
          <w:lang w:bidi="ar-SY"/>
        </w:rPr>
        <w:t xml:space="preserve">لتنوع البيولوجي، </w:t>
      </w:r>
      <w:r w:rsidR="00AA75E8">
        <w:rPr>
          <w:rFonts w:ascii="Simplified Arabic" w:hAnsi="Simplified Arabic" w:cs="Simplified Arabic" w:hint="cs"/>
          <w:sz w:val="24"/>
          <w:szCs w:val="24"/>
          <w:rtl/>
          <w:lang w:bidi="ar-SY"/>
        </w:rPr>
        <w:t>و</w:t>
      </w:r>
      <w:r w:rsidRPr="00F37620">
        <w:rPr>
          <w:rFonts w:ascii="Simplified Arabic" w:hAnsi="Simplified Arabic" w:cs="Simplified Arabic" w:hint="cs"/>
          <w:sz w:val="24"/>
          <w:szCs w:val="24"/>
          <w:rtl/>
          <w:lang w:bidi="ar-SY"/>
        </w:rPr>
        <w:t xml:space="preserve">تعزيز الاتصالات، وزيادة الوعي، والتثقيف، </w:t>
      </w:r>
      <w:r w:rsidR="00AA75E8">
        <w:rPr>
          <w:rFonts w:ascii="Simplified Arabic" w:hAnsi="Simplified Arabic" w:cs="Simplified Arabic" w:hint="cs"/>
          <w:sz w:val="24"/>
          <w:szCs w:val="24"/>
          <w:rtl/>
          <w:lang w:bidi="ar-SY"/>
        </w:rPr>
        <w:t xml:space="preserve">والرصد، </w:t>
      </w:r>
      <w:r w:rsidRPr="00F37620">
        <w:rPr>
          <w:rFonts w:ascii="Simplified Arabic" w:hAnsi="Simplified Arabic" w:cs="Simplified Arabic" w:hint="cs"/>
          <w:sz w:val="24"/>
          <w:szCs w:val="24"/>
          <w:rtl/>
          <w:lang w:bidi="ar-SY"/>
        </w:rPr>
        <w:t>والبحوث وإدارة المعارف.</w:t>
      </w:r>
    </w:p>
    <w:tbl>
      <w:tblPr>
        <w:tblStyle w:val="TableGrid"/>
        <w:bidiVisual/>
        <w:tblW w:w="0" w:type="auto"/>
        <w:tblInd w:w="108" w:type="dxa"/>
        <w:tblLook w:val="04A0" w:firstRow="1" w:lastRow="0" w:firstColumn="1" w:lastColumn="0" w:noHBand="0" w:noVBand="1"/>
      </w:tblPr>
      <w:tblGrid>
        <w:gridCol w:w="9360"/>
      </w:tblGrid>
      <w:tr w:rsidR="00F37620" w:rsidRPr="00A25930" w14:paraId="28970549" w14:textId="77777777" w:rsidTr="003F21C2">
        <w:tc>
          <w:tcPr>
            <w:tcW w:w="9360" w:type="dxa"/>
          </w:tcPr>
          <w:p w14:paraId="587200D6" w14:textId="77777777" w:rsidR="00F37620" w:rsidRPr="003A1C2A" w:rsidRDefault="00F37620" w:rsidP="003F21C2">
            <w:pPr>
              <w:tabs>
                <w:tab w:val="center" w:pos="4567"/>
                <w:tab w:val="left" w:pos="6347"/>
              </w:tabs>
              <w:bidi/>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21</w:t>
            </w:r>
          </w:p>
        </w:tc>
      </w:tr>
    </w:tbl>
    <w:p w14:paraId="5D533685" w14:textId="00DE8322" w:rsidR="00F37620" w:rsidRDefault="00F37620" w:rsidP="00F37620">
      <w:pPr>
        <w:bidi/>
        <w:spacing w:after="240" w:line="216" w:lineRule="auto"/>
        <w:jc w:val="both"/>
        <w:rPr>
          <w:rFonts w:ascii="Simplified Arabic" w:hAnsi="Simplified Arabic" w:cs="Simplified Arabic"/>
          <w:sz w:val="24"/>
          <w:szCs w:val="24"/>
          <w:lang w:bidi="ar-SY"/>
        </w:rPr>
      </w:pPr>
      <w:r w:rsidRPr="00F37620">
        <w:rPr>
          <w:rFonts w:ascii="Simplified Arabic" w:hAnsi="Simplified Arabic" w:cs="Simplified Arabic" w:hint="cs"/>
          <w:sz w:val="24"/>
          <w:szCs w:val="24"/>
          <w:rtl/>
          <w:lang w:bidi="ar-SY"/>
        </w:rPr>
        <w:t xml:space="preserve">ضمان </w:t>
      </w:r>
      <w:r w:rsidR="007E448C">
        <w:rPr>
          <w:rFonts w:ascii="Simplified Arabic" w:hAnsi="Simplified Arabic" w:cs="Simplified Arabic" w:hint="cs"/>
          <w:sz w:val="24"/>
          <w:szCs w:val="24"/>
          <w:rtl/>
          <w:lang w:bidi="ar-SY"/>
        </w:rPr>
        <w:t>تمثيل</w:t>
      </w:r>
      <w:r w:rsidRPr="00F37620">
        <w:rPr>
          <w:rFonts w:ascii="Simplified Arabic" w:hAnsi="Simplified Arabic" w:cs="Simplified Arabic" w:hint="cs"/>
          <w:sz w:val="24"/>
          <w:szCs w:val="24"/>
          <w:rtl/>
          <w:lang w:bidi="ar-SY"/>
        </w:rPr>
        <w:t xml:space="preserve"> </w:t>
      </w:r>
      <w:r w:rsidR="007E448C">
        <w:rPr>
          <w:rFonts w:ascii="Simplified Arabic" w:hAnsi="Simplified Arabic" w:cs="Simplified Arabic" w:hint="cs"/>
          <w:sz w:val="24"/>
          <w:szCs w:val="24"/>
          <w:rtl/>
          <w:lang w:bidi="ar-SY"/>
        </w:rPr>
        <w:t>و</w:t>
      </w:r>
      <w:r w:rsidR="007E448C" w:rsidRPr="00F37620">
        <w:rPr>
          <w:rFonts w:ascii="Simplified Arabic" w:hAnsi="Simplified Arabic" w:cs="Simplified Arabic" w:hint="cs"/>
          <w:sz w:val="24"/>
          <w:szCs w:val="24"/>
          <w:rtl/>
          <w:lang w:bidi="ar-SY"/>
        </w:rPr>
        <w:t>مشاركة</w:t>
      </w:r>
      <w:r w:rsidR="007E448C">
        <w:rPr>
          <w:rFonts w:ascii="Simplified Arabic" w:hAnsi="Simplified Arabic" w:cs="Simplified Arabic" w:hint="cs"/>
          <w:sz w:val="24"/>
          <w:szCs w:val="24"/>
          <w:rtl/>
          <w:lang w:bidi="ar-SY"/>
        </w:rPr>
        <w:t xml:space="preserve"> </w:t>
      </w:r>
      <w:r w:rsidRPr="00F37620">
        <w:rPr>
          <w:rFonts w:ascii="Simplified Arabic" w:hAnsi="Simplified Arabic" w:cs="Simplified Arabic" w:hint="cs"/>
          <w:sz w:val="24"/>
          <w:szCs w:val="24"/>
          <w:rtl/>
          <w:lang w:bidi="ar-SY"/>
        </w:rPr>
        <w:t xml:space="preserve">الشعوب الأصلية والمجتمعات المحلية الكاملة </w:t>
      </w:r>
      <w:r w:rsidR="000E64DC">
        <w:rPr>
          <w:rFonts w:ascii="Simplified Arabic" w:hAnsi="Simplified Arabic" w:cs="Simplified Arabic" w:hint="cs"/>
          <w:sz w:val="24"/>
          <w:szCs w:val="24"/>
          <w:rtl/>
          <w:lang w:bidi="ar-SY"/>
        </w:rPr>
        <w:t>و</w:t>
      </w:r>
      <w:r w:rsidRPr="00F37620">
        <w:rPr>
          <w:rFonts w:ascii="Simplified Arabic" w:hAnsi="Simplified Arabic" w:cs="Simplified Arabic" w:hint="cs"/>
          <w:sz w:val="24"/>
          <w:szCs w:val="24"/>
          <w:rtl/>
          <w:lang w:bidi="ar-SY"/>
        </w:rPr>
        <w:t xml:space="preserve">المنصفة </w:t>
      </w:r>
      <w:r w:rsidR="007E448C">
        <w:rPr>
          <w:rFonts w:ascii="Simplified Arabic" w:hAnsi="Simplified Arabic" w:cs="Simplified Arabic" w:hint="cs"/>
          <w:sz w:val="24"/>
          <w:szCs w:val="24"/>
          <w:rtl/>
          <w:lang w:bidi="ar-SY"/>
        </w:rPr>
        <w:t xml:space="preserve">والشاملة </w:t>
      </w:r>
      <w:r w:rsidRPr="00F37620">
        <w:rPr>
          <w:rFonts w:ascii="Simplified Arabic" w:hAnsi="Simplified Arabic" w:cs="Simplified Arabic" w:hint="cs"/>
          <w:sz w:val="24"/>
          <w:szCs w:val="24"/>
          <w:rtl/>
          <w:lang w:bidi="ar-SY"/>
        </w:rPr>
        <w:t xml:space="preserve">والفعالة والتي تتسم بالاستجابة للشؤون الجنسانية في صنع القرارات </w:t>
      </w:r>
      <w:r w:rsidR="007E448C" w:rsidRPr="00F37620">
        <w:rPr>
          <w:rFonts w:ascii="Simplified Arabic" w:hAnsi="Simplified Arabic" w:cs="Simplified Arabic" w:hint="cs"/>
          <w:sz w:val="24"/>
          <w:szCs w:val="24"/>
          <w:rtl/>
          <w:lang w:bidi="ar-SY"/>
        </w:rPr>
        <w:t xml:space="preserve">والوصول إلى </w:t>
      </w:r>
      <w:r w:rsidRPr="00F37620">
        <w:rPr>
          <w:rFonts w:ascii="Simplified Arabic" w:hAnsi="Simplified Arabic" w:cs="Simplified Arabic" w:hint="cs"/>
          <w:sz w:val="24"/>
          <w:szCs w:val="24"/>
          <w:rtl/>
          <w:lang w:bidi="ar-SY"/>
        </w:rPr>
        <w:t>[العدالة</w:t>
      </w:r>
      <w:r w:rsidR="007E448C">
        <w:rPr>
          <w:rFonts w:ascii="Simplified Arabic" w:hAnsi="Simplified Arabic" w:cs="Simplified Arabic" w:hint="cs"/>
          <w:sz w:val="24"/>
          <w:szCs w:val="24"/>
          <w:rtl/>
          <w:lang w:bidi="ar-SY"/>
        </w:rPr>
        <w:t xml:space="preserve"> و</w:t>
      </w:r>
      <w:r w:rsidRPr="00F37620">
        <w:rPr>
          <w:rFonts w:ascii="Simplified Arabic" w:hAnsi="Simplified Arabic" w:cs="Simplified Arabic" w:hint="cs"/>
          <w:sz w:val="24"/>
          <w:szCs w:val="24"/>
          <w:rtl/>
          <w:lang w:bidi="ar-SY"/>
        </w:rPr>
        <w:t>]</w:t>
      </w:r>
      <w:r w:rsidR="007E448C">
        <w:rPr>
          <w:rFonts w:ascii="Simplified Arabic" w:hAnsi="Simplified Arabic" w:cs="Simplified Arabic" w:hint="cs"/>
          <w:sz w:val="24"/>
          <w:szCs w:val="24"/>
          <w:rtl/>
          <w:lang w:bidi="ar-SY"/>
        </w:rPr>
        <w:t xml:space="preserve"> المعلومات</w:t>
      </w:r>
      <w:r w:rsidRPr="00F37620">
        <w:rPr>
          <w:rFonts w:ascii="Simplified Arabic" w:hAnsi="Simplified Arabic" w:cs="Simplified Arabic" w:hint="cs"/>
          <w:sz w:val="24"/>
          <w:szCs w:val="24"/>
          <w:rtl/>
          <w:lang w:bidi="ar-SY"/>
        </w:rPr>
        <w:t xml:space="preserve"> ذات الصلة بالتنوع البيولوجي، مع احترام </w:t>
      </w:r>
      <w:r w:rsidR="007E448C">
        <w:rPr>
          <w:rFonts w:ascii="Simplified Arabic" w:hAnsi="Simplified Arabic" w:cs="Simplified Arabic" w:hint="cs"/>
          <w:sz w:val="24"/>
          <w:szCs w:val="24"/>
          <w:rtl/>
          <w:lang w:bidi="ar-SY"/>
        </w:rPr>
        <w:t>[والاعتراف بـ] ثقافاتها و</w:t>
      </w:r>
      <w:r w:rsidRPr="00F37620">
        <w:rPr>
          <w:rFonts w:ascii="Simplified Arabic" w:hAnsi="Simplified Arabic" w:cs="Simplified Arabic" w:hint="cs"/>
          <w:sz w:val="24"/>
          <w:szCs w:val="24"/>
          <w:rtl/>
          <w:lang w:bidi="ar-SY"/>
        </w:rPr>
        <w:t xml:space="preserve">حقوقها على أراضيها وأقاليمها </w:t>
      </w:r>
      <w:r w:rsidR="007E448C">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و</w:t>
      </w:r>
      <w:r w:rsidR="007E448C">
        <w:rPr>
          <w:rFonts w:ascii="Simplified Arabic" w:hAnsi="Simplified Arabic" w:cs="Simplified Arabic" w:hint="cs"/>
          <w:sz w:val="24"/>
          <w:szCs w:val="24"/>
          <w:rtl/>
          <w:lang w:bidi="ar-SY"/>
        </w:rPr>
        <w:t xml:space="preserve">] </w:t>
      </w:r>
      <w:r w:rsidRPr="00F37620">
        <w:rPr>
          <w:rFonts w:ascii="Simplified Arabic" w:hAnsi="Simplified Arabic" w:cs="Simplified Arabic" w:hint="cs"/>
          <w:sz w:val="24"/>
          <w:szCs w:val="24"/>
          <w:rtl/>
          <w:lang w:bidi="ar-SY"/>
        </w:rPr>
        <w:t>مواردها،</w:t>
      </w:r>
      <w:r w:rsidR="007E448C">
        <w:rPr>
          <w:rFonts w:ascii="Simplified Arabic" w:hAnsi="Simplified Arabic" w:cs="Simplified Arabic" w:hint="cs"/>
          <w:sz w:val="24"/>
          <w:szCs w:val="24"/>
          <w:rtl/>
          <w:lang w:bidi="ar-SY"/>
        </w:rPr>
        <w:t xml:space="preserve"> ومعارفها التقليدية، [بما في ذلك كما هو منصوص عليه]</w:t>
      </w:r>
      <w:r w:rsidRPr="00F37620">
        <w:rPr>
          <w:rFonts w:ascii="Simplified Arabic" w:hAnsi="Simplified Arabic" w:cs="Simplified Arabic" w:hint="cs"/>
          <w:sz w:val="24"/>
          <w:szCs w:val="24"/>
          <w:rtl/>
          <w:lang w:bidi="ar-SY"/>
        </w:rPr>
        <w:t xml:space="preserve"> </w:t>
      </w:r>
      <w:r w:rsidR="007E448C">
        <w:rPr>
          <w:rFonts w:ascii="Simplified Arabic" w:hAnsi="Simplified Arabic" w:cs="Simplified Arabic" w:hint="cs"/>
          <w:sz w:val="24"/>
          <w:szCs w:val="24"/>
          <w:rtl/>
          <w:lang w:bidi="ar-SY"/>
        </w:rPr>
        <w:t xml:space="preserve">[مع العمل بما يتفق مع] [بما يتماشى مع] </w:t>
      </w:r>
      <w:r w:rsidR="00657C0F">
        <w:rPr>
          <w:rFonts w:ascii="Simplified Arabic" w:hAnsi="Simplified Arabic" w:cs="Simplified Arabic" w:hint="cs"/>
          <w:sz w:val="24"/>
          <w:szCs w:val="24"/>
          <w:rtl/>
          <w:lang w:bidi="ar-SY"/>
        </w:rPr>
        <w:t>[إعلان الأمم المتحدة بشأن</w:t>
      </w:r>
      <w:r w:rsidR="000E64DC">
        <w:rPr>
          <w:rFonts w:ascii="Simplified Arabic" w:hAnsi="Simplified Arabic" w:cs="Simplified Arabic" w:hint="cs"/>
          <w:sz w:val="24"/>
          <w:szCs w:val="24"/>
          <w:rtl/>
          <w:lang w:bidi="ar-SY"/>
        </w:rPr>
        <w:t xml:space="preserve"> حقوق</w:t>
      </w:r>
      <w:r w:rsidR="00657C0F">
        <w:rPr>
          <w:rFonts w:ascii="Simplified Arabic" w:hAnsi="Simplified Arabic" w:cs="Simplified Arabic" w:hint="cs"/>
          <w:sz w:val="24"/>
          <w:szCs w:val="24"/>
          <w:rtl/>
          <w:lang w:bidi="ar-SY"/>
        </w:rPr>
        <w:t xml:space="preserve"> الشعوب الأصلية]</w:t>
      </w:r>
      <w:r w:rsidR="007E448C">
        <w:rPr>
          <w:rFonts w:ascii="Simplified Arabic" w:hAnsi="Simplified Arabic" w:cs="Simplified Arabic" w:hint="cs"/>
          <w:sz w:val="24"/>
          <w:szCs w:val="24"/>
          <w:rtl/>
          <w:lang w:bidi="ar-SY"/>
        </w:rPr>
        <w:t xml:space="preserve"> </w:t>
      </w:r>
      <w:r w:rsidR="00657C0F">
        <w:rPr>
          <w:rFonts w:ascii="Simplified Arabic" w:hAnsi="Simplified Arabic" w:cs="Simplified Arabic" w:hint="cs"/>
          <w:sz w:val="24"/>
          <w:szCs w:val="24"/>
          <w:rtl/>
          <w:lang w:bidi="ar-SY"/>
        </w:rPr>
        <w:t xml:space="preserve">[والقانون الدولي لحقوق الإنسان] [بما يتفق مع التشريعات الوطنية والأدوات الدولية] </w:t>
      </w:r>
      <w:r w:rsidRPr="00F37620">
        <w:rPr>
          <w:rFonts w:ascii="Simplified Arabic" w:hAnsi="Simplified Arabic" w:cs="Simplified Arabic" w:hint="cs"/>
          <w:sz w:val="24"/>
          <w:szCs w:val="24"/>
          <w:rtl/>
          <w:lang w:bidi="ar-SY"/>
        </w:rPr>
        <w:t xml:space="preserve">علاوة على مشاركة النساء </w:t>
      </w:r>
      <w:r w:rsidR="00657C0F">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و</w:t>
      </w:r>
      <w:r w:rsidR="00657C0F">
        <w:rPr>
          <w:rFonts w:ascii="Simplified Arabic" w:hAnsi="Simplified Arabic" w:cs="Simplified Arabic" w:hint="cs"/>
          <w:sz w:val="24"/>
          <w:szCs w:val="24"/>
          <w:rtl/>
          <w:lang w:bidi="ar-SY"/>
        </w:rPr>
        <w:t>]</w:t>
      </w:r>
      <w:r w:rsidRPr="00F37620">
        <w:rPr>
          <w:rFonts w:ascii="Simplified Arabic" w:hAnsi="Simplified Arabic" w:cs="Simplified Arabic" w:hint="cs"/>
          <w:sz w:val="24"/>
          <w:szCs w:val="24"/>
          <w:rtl/>
          <w:lang w:bidi="ar-SY"/>
        </w:rPr>
        <w:t>الفتيات</w:t>
      </w:r>
      <w:r w:rsidR="00657C0F">
        <w:rPr>
          <w:rFonts w:ascii="Simplified Arabic" w:hAnsi="Simplified Arabic" w:cs="Simplified Arabic" w:hint="cs"/>
          <w:sz w:val="24"/>
          <w:szCs w:val="24"/>
          <w:rtl/>
          <w:lang w:bidi="ar-SY"/>
        </w:rPr>
        <w:t>، والأطفال</w:t>
      </w:r>
      <w:r w:rsidRPr="00F37620">
        <w:rPr>
          <w:rFonts w:ascii="Simplified Arabic" w:hAnsi="Simplified Arabic" w:cs="Simplified Arabic" w:hint="cs"/>
          <w:sz w:val="24"/>
          <w:szCs w:val="24"/>
          <w:rtl/>
          <w:lang w:bidi="ar-SY"/>
        </w:rPr>
        <w:t xml:space="preserve"> والشباب،</w:t>
      </w:r>
      <w:r w:rsidR="00657C0F">
        <w:rPr>
          <w:rFonts w:ascii="Simplified Arabic" w:hAnsi="Simplified Arabic" w:cs="Simplified Arabic" w:hint="cs"/>
          <w:sz w:val="24"/>
          <w:szCs w:val="24"/>
          <w:rtl/>
          <w:lang w:bidi="ar-SY"/>
        </w:rPr>
        <w:t xml:space="preserve"> والأشخاص ذوي الإعاقة </w:t>
      </w:r>
      <w:r w:rsidR="00657C0F">
        <w:rPr>
          <w:rFonts w:ascii="Simplified Arabic" w:hAnsi="Simplified Arabic" w:cs="Simplified Arabic" w:hint="cs"/>
          <w:sz w:val="24"/>
          <w:szCs w:val="24"/>
          <w:rtl/>
          <w:lang w:bidi="ar-SY"/>
        </w:rPr>
        <w:lastRenderedPageBreak/>
        <w:t>[وضمان [الوصول إلى العدالة] [و] [</w:t>
      </w:r>
      <w:r w:rsidR="00C359EA">
        <w:rPr>
          <w:rFonts w:ascii="Simplified Arabic" w:hAnsi="Simplified Arabic" w:cs="Simplified Arabic" w:hint="cs"/>
          <w:sz w:val="24"/>
          <w:szCs w:val="24"/>
          <w:rtl/>
          <w:lang w:bidi="ar-SY"/>
        </w:rPr>
        <w:t>وحماية المدافعين عن حقوق الإنسان البيئية و</w:t>
      </w:r>
      <w:r w:rsidR="00657C0F" w:rsidRPr="00C359EA">
        <w:rPr>
          <w:rFonts w:ascii="Simplified Arabic" w:hAnsi="Simplified Arabic" w:cs="Simplified Arabic" w:hint="cs"/>
          <w:sz w:val="24"/>
          <w:szCs w:val="24"/>
          <w:rtl/>
          <w:lang w:bidi="ar-SY"/>
        </w:rPr>
        <w:t>وصولهم</w:t>
      </w:r>
      <w:r w:rsidR="00657C0F">
        <w:rPr>
          <w:rFonts w:ascii="Simplified Arabic" w:hAnsi="Simplified Arabic" w:cs="Simplified Arabic" w:hint="cs"/>
          <w:sz w:val="24"/>
          <w:szCs w:val="24"/>
          <w:rtl/>
          <w:lang w:bidi="ar-SY"/>
        </w:rPr>
        <w:t xml:space="preserve"> إلى العدالة]]</w:t>
      </w:r>
      <w:r w:rsidRPr="00F37620">
        <w:rPr>
          <w:rFonts w:ascii="Simplified Arabic" w:hAnsi="Simplified Arabic" w:cs="Simplified Arabic" w:hint="cs"/>
          <w:sz w:val="24"/>
          <w:szCs w:val="24"/>
          <w:rtl/>
          <w:lang w:bidi="ar-SY"/>
        </w:rPr>
        <w:t xml:space="preserve"> [مع تعزيز مشاركة جميع أصحاب المصلحة المعنيين].</w:t>
      </w:r>
    </w:p>
    <w:tbl>
      <w:tblPr>
        <w:tblStyle w:val="TableGrid"/>
        <w:bidiVisual/>
        <w:tblW w:w="0" w:type="auto"/>
        <w:tblInd w:w="108" w:type="dxa"/>
        <w:tblLook w:val="04A0" w:firstRow="1" w:lastRow="0" w:firstColumn="1" w:lastColumn="0" w:noHBand="0" w:noVBand="1"/>
      </w:tblPr>
      <w:tblGrid>
        <w:gridCol w:w="9360"/>
      </w:tblGrid>
      <w:tr w:rsidR="00F37620" w:rsidRPr="00A25930" w14:paraId="35D2BCE0" w14:textId="77777777" w:rsidTr="003F21C2">
        <w:tc>
          <w:tcPr>
            <w:tcW w:w="9360" w:type="dxa"/>
          </w:tcPr>
          <w:p w14:paraId="6480A1F9" w14:textId="342D4E7F" w:rsidR="00F37620" w:rsidRPr="003A1C2A" w:rsidRDefault="00F37620" w:rsidP="00F37620">
            <w:pPr>
              <w:tabs>
                <w:tab w:val="center" w:pos="4567"/>
                <w:tab w:val="left" w:pos="6347"/>
              </w:tabs>
              <w:bidi/>
              <w:spacing w:line="360" w:lineRule="auto"/>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الهدف 22</w:t>
            </w:r>
          </w:p>
        </w:tc>
      </w:tr>
    </w:tbl>
    <w:p w14:paraId="70A4BB08" w14:textId="06447236" w:rsidR="00F37620" w:rsidRDefault="00F37620" w:rsidP="00F37620">
      <w:pPr>
        <w:bidi/>
        <w:spacing w:before="120" w:after="240" w:line="216" w:lineRule="auto"/>
        <w:jc w:val="both"/>
        <w:rPr>
          <w:rFonts w:ascii="Simplified Arabic" w:hAnsi="Simplified Arabic" w:cs="Simplified Arabic"/>
          <w:sz w:val="24"/>
          <w:szCs w:val="24"/>
          <w:rtl/>
          <w:lang w:bidi="ar-SY"/>
        </w:rPr>
      </w:pPr>
      <w:r w:rsidRPr="00CB2611">
        <w:rPr>
          <w:rFonts w:ascii="Simplified Arabic" w:hAnsi="Simplified Arabic" w:cs="Simplified Arabic" w:hint="cs"/>
          <w:sz w:val="24"/>
          <w:szCs w:val="24"/>
          <w:rtl/>
          <w:lang w:bidi="ar-SY"/>
        </w:rPr>
        <w:t xml:space="preserve">[الهدف 22: </w:t>
      </w:r>
      <w:r w:rsidR="00657C0F" w:rsidRPr="00CB2611">
        <w:rPr>
          <w:rFonts w:ascii="Simplified Arabic" w:hAnsi="Simplified Arabic" w:cs="Simplified Arabic" w:hint="cs"/>
          <w:sz w:val="24"/>
          <w:szCs w:val="24"/>
          <w:rtl/>
          <w:lang w:bidi="ar-SY"/>
        </w:rPr>
        <w:t>بحلول عام 2030، ضمان تمتع النساء والفتيات [وجميع الشباب بجميع أشكال تنوعهم] [والأشخاص من ذوي الهويات الجنسية المتنوعة] [والشباب]، بما في ذلك أولئك من ذوي الإعاقة، [بالوصول العادل والمنافع الناجمة عن حفظ التنوع البيولوجي واستخدامه المستدام] علاوة على تمثيلهم ومشاركتهم المستنيرة والفعالة في جميع مستويات صناعة السياسات</w:t>
      </w:r>
      <w:r w:rsidR="005A07EB" w:rsidRPr="00CB2611">
        <w:rPr>
          <w:rFonts w:ascii="Simplified Arabic" w:hAnsi="Simplified Arabic" w:cs="Simplified Arabic" w:hint="cs"/>
          <w:sz w:val="24"/>
          <w:szCs w:val="24"/>
          <w:rtl/>
          <w:lang w:bidi="ar-SY"/>
        </w:rPr>
        <w:t>، وتنفيذها وصناعة القرارات ذات الصلة بالتنوع البيولوجي من خلال تعميم الشؤون الجنسانية عبر جميع أهداف وغايات التنوع البيولوجي</w:t>
      </w:r>
      <w:r w:rsidRPr="00CB2611">
        <w:rPr>
          <w:rFonts w:ascii="Simplified Arabic" w:hAnsi="Simplified Arabic" w:cs="Simplified Arabic" w:hint="cs"/>
          <w:sz w:val="24"/>
          <w:szCs w:val="24"/>
          <w:rtl/>
          <w:lang w:bidi="ar-SY"/>
        </w:rPr>
        <w:t>]</w:t>
      </w:r>
      <w:r w:rsidR="00CB2611">
        <w:rPr>
          <w:rFonts w:ascii="Simplified Arabic" w:hAnsi="Simplified Arabic" w:cs="Simplified Arabic" w:hint="cs"/>
          <w:sz w:val="24"/>
          <w:szCs w:val="24"/>
          <w:rtl/>
          <w:lang w:bidi="ar-SY"/>
        </w:rPr>
        <w:t>.</w:t>
      </w:r>
    </w:p>
    <w:p w14:paraId="6F49318C" w14:textId="049F1984" w:rsidR="00CB2611" w:rsidRDefault="00CB2611" w:rsidP="00CB2611">
      <w:pPr>
        <w:bidi/>
        <w:spacing w:before="120" w:after="240" w:line="216" w:lineRule="auto"/>
        <w:jc w:val="both"/>
        <w:rPr>
          <w:rFonts w:ascii="Simplified Arabic" w:hAnsi="Simplified Arabic" w:cs="Simplified Arabic"/>
          <w:sz w:val="24"/>
          <w:szCs w:val="24"/>
          <w:rtl/>
          <w:lang w:bidi="ar-SY"/>
        </w:rPr>
      </w:pPr>
      <w:r w:rsidRPr="00CB2611">
        <w:rPr>
          <w:rFonts w:ascii="Simplified Arabic" w:hAnsi="Simplified Arabic" w:cs="Simplified Arabic"/>
          <w:sz w:val="24"/>
          <w:szCs w:val="24"/>
          <w:rtl/>
          <w:lang w:bidi="ar-SY"/>
        </w:rPr>
        <w:t xml:space="preserve">الهدف 22 مكرر: </w:t>
      </w:r>
      <w:r w:rsidR="00C359EA">
        <w:rPr>
          <w:rFonts w:ascii="Simplified Arabic" w:hAnsi="Simplified Arabic" w:cs="Simplified Arabic" w:hint="cs"/>
          <w:sz w:val="24"/>
          <w:szCs w:val="24"/>
          <w:rtl/>
          <w:lang w:bidi="ar-SY"/>
        </w:rPr>
        <w:t>[</w:t>
      </w:r>
      <w:r w:rsidRPr="00CB2611">
        <w:rPr>
          <w:rFonts w:ascii="Simplified Arabic" w:hAnsi="Simplified Arabic" w:cs="Simplified Arabic"/>
          <w:sz w:val="24"/>
          <w:szCs w:val="24"/>
          <w:rtl/>
          <w:lang w:bidi="ar-SY"/>
        </w:rPr>
        <w:t>تمكين التنفيذ المستجيب للشؤون الجنسانية] [ضمان المساواة بين الجنسين] في تنفيذ الإطار من خلال ضمان حصول النساء والفتيات على الفرص والقدرات المتساوية للمساهمة في الأهداف الثلاثة ل</w:t>
      </w:r>
      <w:r w:rsidR="00C359EA">
        <w:rPr>
          <w:rFonts w:ascii="Simplified Arabic" w:hAnsi="Simplified Arabic" w:cs="Simplified Arabic" w:hint="cs"/>
          <w:sz w:val="24"/>
          <w:szCs w:val="24"/>
          <w:rtl/>
          <w:lang w:bidi="ar-SY"/>
        </w:rPr>
        <w:t>ل</w:t>
      </w:r>
      <w:r w:rsidRPr="00CB2611">
        <w:rPr>
          <w:rFonts w:ascii="Simplified Arabic" w:hAnsi="Simplified Arabic" w:cs="Simplified Arabic"/>
          <w:sz w:val="24"/>
          <w:szCs w:val="24"/>
          <w:rtl/>
          <w:lang w:bidi="ar-SY"/>
        </w:rPr>
        <w:t>اتفاقية [بما في ذلك من خلال الاعتراف بالحقوق المتساوية والوصول المتساوي إلى الأراضي والموارد الطبيعية للنساء والفتيات ومشارك</w:t>
      </w:r>
      <w:r w:rsidR="00C359EA">
        <w:rPr>
          <w:rFonts w:ascii="Simplified Arabic" w:hAnsi="Simplified Arabic" w:cs="Simplified Arabic" w:hint="cs"/>
          <w:sz w:val="24"/>
          <w:szCs w:val="24"/>
          <w:rtl/>
          <w:lang w:bidi="ar-SY"/>
        </w:rPr>
        <w:t>ت</w:t>
      </w:r>
      <w:r w:rsidRPr="00CB2611">
        <w:rPr>
          <w:rFonts w:ascii="Simplified Arabic" w:hAnsi="Simplified Arabic" w:cs="Simplified Arabic"/>
          <w:sz w:val="24"/>
          <w:szCs w:val="24"/>
          <w:rtl/>
          <w:lang w:bidi="ar-SY"/>
        </w:rPr>
        <w:t>هن المستنيرة ذات المغزى في صناعة السياسات والقرارت] [علاوة على مشاركتهن الكاملة والمنصفة ذات المعنى وقيادتهن على جميع مستويات الإجراءات</w:t>
      </w:r>
      <w:r w:rsidR="000E64DC">
        <w:rPr>
          <w:rFonts w:ascii="Simplified Arabic" w:hAnsi="Simplified Arabic" w:cs="Simplified Arabic" w:hint="cs"/>
          <w:sz w:val="24"/>
          <w:szCs w:val="24"/>
          <w:rtl/>
          <w:lang w:bidi="ar-SY"/>
        </w:rPr>
        <w:t>،</w:t>
      </w:r>
      <w:r w:rsidRPr="00CB2611">
        <w:rPr>
          <w:rFonts w:ascii="Simplified Arabic" w:hAnsi="Simplified Arabic" w:cs="Simplified Arabic"/>
          <w:sz w:val="24"/>
          <w:szCs w:val="24"/>
          <w:rtl/>
          <w:lang w:bidi="ar-SY"/>
        </w:rPr>
        <w:t xml:space="preserve"> والمشاركة وصناعة السياسات والقرارات ذات الصلة بالتنوع البيولوجي].</w:t>
      </w:r>
    </w:p>
    <w:p w14:paraId="723D3D6D" w14:textId="13AB9DBA" w:rsidR="00F37620" w:rsidRDefault="00F37620" w:rsidP="00F37620">
      <w:pPr>
        <w:bidi/>
        <w:spacing w:before="120" w:after="240" w:line="216" w:lineRule="auto"/>
        <w:jc w:val="center"/>
        <w:rPr>
          <w:rFonts w:ascii="Simplified Arabic" w:hAnsi="Simplified Arabic" w:cs="Simplified Arabic"/>
          <w:sz w:val="24"/>
          <w:szCs w:val="24"/>
          <w:rtl/>
          <w:lang w:bidi="ar-SY"/>
        </w:rPr>
      </w:pPr>
      <w:r>
        <w:rPr>
          <w:rFonts w:ascii="Simplified Arabic" w:hAnsi="Simplified Arabic" w:cs="Simplified Arabic" w:hint="cs"/>
          <w:sz w:val="24"/>
          <w:szCs w:val="24"/>
          <w:rtl/>
          <w:lang w:bidi="ar-SY"/>
        </w:rPr>
        <w:t>ــــــــــــــــــــــــــــــــــــــــــــــــــــــــــــــــــ</w:t>
      </w:r>
    </w:p>
    <w:sectPr w:rsidR="00F37620" w:rsidSect="00D35E4D">
      <w:headerReference w:type="even" r:id="rId8"/>
      <w:headerReference w:type="default" r:id="rId9"/>
      <w:headerReference w:type="first" r:id="rId10"/>
      <w:footnotePr>
        <w:numFmt w:val="chicago"/>
      </w:footnotePr>
      <w:type w:val="continuous"/>
      <w:pgSz w:w="12240" w:h="15840" w:code="1"/>
      <w:pgMar w:top="1008" w:right="1440" w:bottom="100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62D1" w14:textId="77777777" w:rsidR="00E10577" w:rsidRDefault="00E10577" w:rsidP="00294CA2">
      <w:pPr>
        <w:spacing w:after="0" w:line="240" w:lineRule="auto"/>
      </w:pPr>
      <w:r>
        <w:separator/>
      </w:r>
    </w:p>
  </w:endnote>
  <w:endnote w:type="continuationSeparator" w:id="0">
    <w:p w14:paraId="0DBB54F6" w14:textId="77777777" w:rsidR="00E10577" w:rsidRDefault="00E10577" w:rsidP="0029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YouYuan">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FB71" w14:textId="77777777" w:rsidR="00E10577" w:rsidRDefault="00E10577" w:rsidP="00294CA2">
      <w:pPr>
        <w:bidi/>
        <w:spacing w:after="0" w:line="240" w:lineRule="auto"/>
      </w:pPr>
      <w:r>
        <w:separator/>
      </w:r>
    </w:p>
  </w:footnote>
  <w:footnote w:type="continuationSeparator" w:id="0">
    <w:p w14:paraId="6743AC10" w14:textId="77777777" w:rsidR="00E10577" w:rsidRDefault="00E10577" w:rsidP="00294CA2">
      <w:pPr>
        <w:spacing w:after="0" w:line="240" w:lineRule="auto"/>
      </w:pPr>
      <w:r>
        <w:continuationSeparator/>
      </w:r>
    </w:p>
  </w:footnote>
  <w:footnote w:id="1">
    <w:p w14:paraId="1562227C" w14:textId="6F879B2A" w:rsidR="00BD7E30" w:rsidRPr="009B633E" w:rsidRDefault="00BD7E30" w:rsidP="007A4F6C">
      <w:pPr>
        <w:pStyle w:val="FootnoteText"/>
        <w:ind w:left="4320" w:hanging="4320"/>
        <w:rPr>
          <w:rFonts w:ascii="Simplified Arabic" w:hAnsi="Simplified Arabic"/>
          <w:lang w:bidi="ar-SY"/>
        </w:rPr>
      </w:pPr>
      <w:r w:rsidRPr="009B633E">
        <w:rPr>
          <w:rStyle w:val="FootnoteReference"/>
          <w:rFonts w:ascii="Simplified Arabic" w:hAnsi="Simplified Arabic"/>
        </w:rPr>
        <w:footnoteRef/>
      </w:r>
      <w:r w:rsidRPr="009B633E">
        <w:rPr>
          <w:rFonts w:ascii="Simplified Arabic" w:hAnsi="Simplified Arabic"/>
          <w:rtl/>
        </w:rPr>
        <w:t xml:space="preserve"> </w:t>
      </w:r>
      <w:r w:rsidR="00CB2611" w:rsidRPr="009B633E">
        <w:rPr>
          <w:rFonts w:ascii="Simplified Arabic" w:hAnsi="Simplified Arabic"/>
          <w:rtl/>
        </w:rPr>
        <w:t>ستضاف الأهداف 16، و17، و19-1 في ضميمة ترفق بورقة غرفة الاجتماعات الحالية.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EE3A" w14:textId="5ABF25BD" w:rsidR="00A0152D" w:rsidRPr="005D5988" w:rsidRDefault="00FC3006" w:rsidP="00D00839">
    <w:pPr>
      <w:spacing w:after="0" w:line="240" w:lineRule="auto"/>
      <w:jc w:val="right"/>
      <w:rPr>
        <w:rFonts w:asciiTheme="majorBidi" w:eastAsia="Times New Roman" w:hAnsiTheme="majorBidi" w:cstheme="majorBidi"/>
        <w:lang w:val="en-GB"/>
      </w:rPr>
    </w:pPr>
    <w:r>
      <w:rPr>
        <w:rFonts w:ascii="Times New Roman" w:eastAsia="Times New Roman" w:hAnsi="Times New Roman" w:cs="Times New Roman"/>
        <w:lang w:val="en-CA" w:eastAsia="en-CA"/>
      </w:rPr>
      <w:t>CBD/WG2020/</w:t>
    </w:r>
    <w:r w:rsidR="000E64DC">
      <w:rPr>
        <w:rFonts w:ascii="Times New Roman" w:eastAsia="Times New Roman" w:hAnsi="Times New Roman" w:cs="Times New Roman"/>
        <w:lang w:val="en-CA" w:eastAsia="en-CA"/>
      </w:rPr>
      <w:t>4/CRP.5</w:t>
    </w:r>
  </w:p>
  <w:p w14:paraId="2A6A0E9F" w14:textId="77777777" w:rsidR="00A0152D" w:rsidRPr="00497CFE" w:rsidRDefault="00A0152D" w:rsidP="00D00839">
    <w:pPr>
      <w:pStyle w:val="Header"/>
      <w:tabs>
        <w:tab w:val="clear" w:pos="4680"/>
        <w:tab w:val="clear" w:pos="9360"/>
      </w:tabs>
      <w:kinsoku w:val="0"/>
      <w:overflowPunct w:val="0"/>
      <w:autoSpaceDE w:val="0"/>
      <w:autoSpaceDN w:val="0"/>
      <w:adjustRightInd w:val="0"/>
      <w:jc w:val="right"/>
      <w:rPr>
        <w:rFonts w:ascii="Times New Roman" w:hAnsi="Times New Roman" w:cs="Times New Roman"/>
        <w:noProof/>
      </w:rPr>
    </w:pPr>
    <w:r w:rsidRPr="00497CFE">
      <w:rPr>
        <w:rFonts w:ascii="Times New Roman" w:hAnsi="Times New Roman" w:cs="Times New Roman"/>
        <w:noProof/>
      </w:rPr>
      <w:t xml:space="preserve">Page </w:t>
    </w:r>
    <w:r w:rsidR="00EA7E6B" w:rsidRPr="00497CFE">
      <w:rPr>
        <w:rFonts w:ascii="Times New Roman" w:hAnsi="Times New Roman" w:cs="Times New Roman"/>
        <w:noProof/>
      </w:rPr>
      <w:fldChar w:fldCharType="begin"/>
    </w:r>
    <w:r w:rsidRPr="00497CFE">
      <w:rPr>
        <w:rFonts w:ascii="Times New Roman" w:hAnsi="Times New Roman" w:cs="Times New Roman"/>
        <w:noProof/>
      </w:rPr>
      <w:instrText xml:space="preserve"> PAGE   \* MERGEFORMAT </w:instrText>
    </w:r>
    <w:r w:rsidR="00EA7E6B" w:rsidRPr="00497CFE">
      <w:rPr>
        <w:rFonts w:ascii="Times New Roman" w:hAnsi="Times New Roman" w:cs="Times New Roman"/>
        <w:noProof/>
      </w:rPr>
      <w:fldChar w:fldCharType="separate"/>
    </w:r>
    <w:r w:rsidR="00EF6AB8">
      <w:rPr>
        <w:rFonts w:ascii="Times New Roman" w:hAnsi="Times New Roman" w:cs="Times New Roman"/>
        <w:noProof/>
      </w:rPr>
      <w:t>22</w:t>
    </w:r>
    <w:r w:rsidR="00EA7E6B" w:rsidRPr="00497CFE">
      <w:rPr>
        <w:rFonts w:ascii="Times New Roman" w:hAnsi="Times New Roman" w:cs="Times New Roman"/>
        <w:noProof/>
      </w:rPr>
      <w:fldChar w:fldCharType="end"/>
    </w:r>
  </w:p>
  <w:p w14:paraId="41BFC4A6" w14:textId="77777777" w:rsidR="00A0152D" w:rsidRDefault="00A0152D" w:rsidP="00D00839">
    <w:pPr>
      <w:pStyle w:val="Header"/>
      <w:spacing w:line="21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9D43" w14:textId="09FD20FA" w:rsidR="00A0152D" w:rsidRPr="005D5988" w:rsidRDefault="00FC3006" w:rsidP="00D00839">
    <w:pPr>
      <w:spacing w:after="0" w:line="240" w:lineRule="auto"/>
      <w:rPr>
        <w:rFonts w:asciiTheme="majorBidi" w:eastAsia="Times New Roman" w:hAnsiTheme="majorBidi" w:cstheme="majorBidi"/>
        <w:lang w:val="en-GB"/>
      </w:rPr>
    </w:pPr>
    <w:r>
      <w:rPr>
        <w:rFonts w:ascii="Times New Roman" w:eastAsia="Times New Roman" w:hAnsi="Times New Roman" w:cs="Times New Roman"/>
        <w:lang w:val="en-CA" w:eastAsia="en-CA"/>
      </w:rPr>
      <w:t>CBD/WG2020/</w:t>
    </w:r>
    <w:r w:rsidR="000E64DC">
      <w:rPr>
        <w:rFonts w:ascii="Times New Roman" w:eastAsia="Times New Roman" w:hAnsi="Times New Roman" w:cs="Times New Roman"/>
        <w:lang w:val="en-CA" w:eastAsia="en-CA"/>
      </w:rPr>
      <w:t>4</w:t>
    </w:r>
    <w:r w:rsidR="00D00839">
      <w:rPr>
        <w:rFonts w:ascii="Times New Roman" w:eastAsia="Times New Roman" w:hAnsi="Times New Roman" w:cs="Times New Roman"/>
        <w:lang w:val="en-CA" w:eastAsia="en-CA"/>
      </w:rPr>
      <w:t>/</w:t>
    </w:r>
    <w:r w:rsidR="000E64DC">
      <w:rPr>
        <w:rFonts w:ascii="Times New Roman" w:eastAsia="Times New Roman" w:hAnsi="Times New Roman" w:cs="Times New Roman"/>
        <w:lang w:val="en-CA" w:eastAsia="en-CA"/>
      </w:rPr>
      <w:t>CRP5</w:t>
    </w:r>
  </w:p>
  <w:p w14:paraId="0DD6C086" w14:textId="77777777" w:rsidR="00A0152D" w:rsidRPr="00497CFE" w:rsidRDefault="00A0152D" w:rsidP="00D00839">
    <w:pPr>
      <w:pStyle w:val="Header"/>
      <w:tabs>
        <w:tab w:val="clear" w:pos="4680"/>
        <w:tab w:val="clear" w:pos="9360"/>
      </w:tabs>
      <w:rPr>
        <w:rFonts w:ascii="Times New Roman" w:hAnsi="Times New Roman" w:cs="Times New Roman"/>
        <w:noProof/>
      </w:rPr>
    </w:pPr>
    <w:r w:rsidRPr="00497CFE">
      <w:rPr>
        <w:rFonts w:ascii="Times New Roman" w:hAnsi="Times New Roman" w:cs="Times New Roman"/>
        <w:noProof/>
      </w:rPr>
      <w:t xml:space="preserve">Page </w:t>
    </w:r>
    <w:r w:rsidR="00EA7E6B" w:rsidRPr="00497CFE">
      <w:rPr>
        <w:rFonts w:ascii="Times New Roman" w:hAnsi="Times New Roman" w:cs="Times New Roman"/>
        <w:noProof/>
      </w:rPr>
      <w:fldChar w:fldCharType="begin"/>
    </w:r>
    <w:r w:rsidRPr="00497CFE">
      <w:rPr>
        <w:rFonts w:ascii="Times New Roman" w:hAnsi="Times New Roman" w:cs="Times New Roman"/>
        <w:noProof/>
      </w:rPr>
      <w:instrText xml:space="preserve"> PAGE   \* MERGEFORMAT </w:instrText>
    </w:r>
    <w:r w:rsidR="00EA7E6B" w:rsidRPr="00497CFE">
      <w:rPr>
        <w:rFonts w:ascii="Times New Roman" w:hAnsi="Times New Roman" w:cs="Times New Roman"/>
        <w:noProof/>
      </w:rPr>
      <w:fldChar w:fldCharType="separate"/>
    </w:r>
    <w:r w:rsidR="00EF6AB8">
      <w:rPr>
        <w:rFonts w:ascii="Times New Roman" w:hAnsi="Times New Roman" w:cs="Times New Roman"/>
        <w:noProof/>
      </w:rPr>
      <w:t>21</w:t>
    </w:r>
    <w:r w:rsidR="00EA7E6B" w:rsidRPr="00497CFE">
      <w:rPr>
        <w:rFonts w:ascii="Times New Roman" w:hAnsi="Times New Roman" w:cs="Times New Roman"/>
        <w:noProof/>
      </w:rPr>
      <w:fldChar w:fldCharType="end"/>
    </w:r>
  </w:p>
  <w:p w14:paraId="02A49C78" w14:textId="77777777" w:rsidR="00A0152D" w:rsidRPr="00161A50" w:rsidRDefault="00A0152D" w:rsidP="00D0083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8CF2" w14:textId="77777777" w:rsidR="00A0152D" w:rsidRDefault="00A0152D" w:rsidP="00494A1A">
    <w:pPr>
      <w:pStyle w:val="Header"/>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 w15:restartNumberingAfterBreak="0">
    <w:nsid w:val="12836C03"/>
    <w:multiLevelType w:val="hybridMultilevel"/>
    <w:tmpl w:val="C880830A"/>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11FA1"/>
    <w:multiLevelType w:val="hybridMultilevel"/>
    <w:tmpl w:val="422AB00C"/>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F5140"/>
    <w:multiLevelType w:val="hybridMultilevel"/>
    <w:tmpl w:val="ADDA10B6"/>
    <w:lvl w:ilvl="0" w:tplc="E4C63028">
      <w:start w:val="1"/>
      <w:numFmt w:val="arabicAbjad"/>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1FD6"/>
    <w:multiLevelType w:val="hybridMultilevel"/>
    <w:tmpl w:val="13A28FDA"/>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690617"/>
    <w:multiLevelType w:val="hybridMultilevel"/>
    <w:tmpl w:val="B67ADD88"/>
    <w:lvl w:ilvl="0" w:tplc="C6FC32D0">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62B50"/>
    <w:multiLevelType w:val="hybridMultilevel"/>
    <w:tmpl w:val="C930CF1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8" w15:restartNumberingAfterBreak="0">
    <w:nsid w:val="397466B5"/>
    <w:multiLevelType w:val="hybridMultilevel"/>
    <w:tmpl w:val="F7C4D92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74E9D"/>
    <w:multiLevelType w:val="hybridMultilevel"/>
    <w:tmpl w:val="0068E570"/>
    <w:lvl w:ilvl="0" w:tplc="B6464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327CC"/>
    <w:multiLevelType w:val="hybridMultilevel"/>
    <w:tmpl w:val="13C6F2AA"/>
    <w:lvl w:ilvl="0" w:tplc="1A08011E">
      <w:start w:val="1"/>
      <w:numFmt w:val="decimal"/>
      <w:lvlText w:val="%1-"/>
      <w:lvlJc w:val="left"/>
      <w:pPr>
        <w:ind w:left="1080" w:hanging="72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5C61C4"/>
    <w:multiLevelType w:val="hybridMultilevel"/>
    <w:tmpl w:val="AE884A68"/>
    <w:lvl w:ilvl="0" w:tplc="8F36AF00">
      <w:start w:val="1"/>
      <w:numFmt w:val="decimal"/>
      <w:lvlText w:val="%1-"/>
      <w:lvlJc w:val="left"/>
      <w:pPr>
        <w:ind w:left="14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A14AD9"/>
    <w:multiLevelType w:val="hybridMultilevel"/>
    <w:tmpl w:val="6C94DF94"/>
    <w:lvl w:ilvl="0" w:tplc="6C742CC6">
      <w:start w:val="1"/>
      <w:numFmt w:val="arabicAbjad"/>
      <w:lvlText w:val="(%1)"/>
      <w:lvlJc w:val="left"/>
      <w:pPr>
        <w:ind w:left="1435" w:hanging="360"/>
      </w:pPr>
      <w:rPr>
        <w:rFonts w:hint="default"/>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3" w15:restartNumberingAfterBreak="0">
    <w:nsid w:val="59C06A9C"/>
    <w:multiLevelType w:val="hybridMultilevel"/>
    <w:tmpl w:val="4D205476"/>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FF6304E"/>
    <w:multiLevelType w:val="hybridMultilevel"/>
    <w:tmpl w:val="DADE0FDA"/>
    <w:lvl w:ilvl="0" w:tplc="5CD270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CC3AED"/>
    <w:multiLevelType w:val="hybridMultilevel"/>
    <w:tmpl w:val="C9D218BA"/>
    <w:lvl w:ilvl="0" w:tplc="A88A3FBE">
      <w:start w:val="2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7" w15:restartNumberingAfterBreak="0">
    <w:nsid w:val="66330272"/>
    <w:multiLevelType w:val="hybridMultilevel"/>
    <w:tmpl w:val="0F768232"/>
    <w:lvl w:ilvl="0" w:tplc="2CC4C302">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42BDC"/>
    <w:multiLevelType w:val="hybridMultilevel"/>
    <w:tmpl w:val="25F0EC80"/>
    <w:lvl w:ilvl="0" w:tplc="9600E4C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527739"/>
    <w:multiLevelType w:val="hybridMultilevel"/>
    <w:tmpl w:val="4472292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0" w15:restartNumberingAfterBreak="0">
    <w:nsid w:val="715358F4"/>
    <w:multiLevelType w:val="hybridMultilevel"/>
    <w:tmpl w:val="52BA3F8C"/>
    <w:lvl w:ilvl="0" w:tplc="F79A8B16">
      <w:numFmt w:val="bullet"/>
      <w:lvlText w:val=""/>
      <w:lvlJc w:val="left"/>
      <w:pPr>
        <w:ind w:left="720" w:hanging="360"/>
      </w:pPr>
      <w:rPr>
        <w:rFonts w:ascii="Symbol" w:eastAsiaTheme="minorHAns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77441"/>
    <w:multiLevelType w:val="hybridMultilevel"/>
    <w:tmpl w:val="7B000F0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2" w15:restartNumberingAfterBreak="0">
    <w:nsid w:val="79A155B1"/>
    <w:multiLevelType w:val="hybridMultilevel"/>
    <w:tmpl w:val="20D6FA5E"/>
    <w:lvl w:ilvl="0" w:tplc="C914B9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0234788">
    <w:abstractNumId w:val="3"/>
  </w:num>
  <w:num w:numId="2" w16cid:durableId="1624381525">
    <w:abstractNumId w:val="4"/>
  </w:num>
  <w:num w:numId="3" w16cid:durableId="402291607">
    <w:abstractNumId w:val="1"/>
  </w:num>
  <w:num w:numId="4" w16cid:durableId="1925726432">
    <w:abstractNumId w:val="22"/>
  </w:num>
  <w:num w:numId="5" w16cid:durableId="1703170704">
    <w:abstractNumId w:val="18"/>
  </w:num>
  <w:num w:numId="6" w16cid:durableId="685716207">
    <w:abstractNumId w:val="6"/>
  </w:num>
  <w:num w:numId="7" w16cid:durableId="1146893338">
    <w:abstractNumId w:val="9"/>
  </w:num>
  <w:num w:numId="8" w16cid:durableId="1167286843">
    <w:abstractNumId w:val="20"/>
  </w:num>
  <w:num w:numId="9" w16cid:durableId="1210875232">
    <w:abstractNumId w:val="11"/>
  </w:num>
  <w:num w:numId="10" w16cid:durableId="608439370">
    <w:abstractNumId w:val="15"/>
  </w:num>
  <w:num w:numId="11" w16cid:durableId="1198665996">
    <w:abstractNumId w:val="7"/>
  </w:num>
  <w:num w:numId="12" w16cid:durableId="1785807442">
    <w:abstractNumId w:val="19"/>
  </w:num>
  <w:num w:numId="13" w16cid:durableId="190070694">
    <w:abstractNumId w:val="21"/>
  </w:num>
  <w:num w:numId="14" w16cid:durableId="1190799654">
    <w:abstractNumId w:val="16"/>
  </w:num>
  <w:num w:numId="15" w16cid:durableId="247352048">
    <w:abstractNumId w:val="10"/>
  </w:num>
  <w:num w:numId="16" w16cid:durableId="1213232223">
    <w:abstractNumId w:val="12"/>
  </w:num>
  <w:num w:numId="17" w16cid:durableId="48695831">
    <w:abstractNumId w:val="13"/>
  </w:num>
  <w:num w:numId="18" w16cid:durableId="1115104342">
    <w:abstractNumId w:val="8"/>
  </w:num>
  <w:num w:numId="19" w16cid:durableId="1123427554">
    <w:abstractNumId w:val="0"/>
  </w:num>
  <w:num w:numId="20" w16cid:durableId="1942294873">
    <w:abstractNumId w:val="2"/>
  </w:num>
  <w:num w:numId="21" w16cid:durableId="215825982">
    <w:abstractNumId w:val="14"/>
  </w:num>
  <w:num w:numId="22" w16cid:durableId="1145969317">
    <w:abstractNumId w:val="17"/>
  </w:num>
  <w:num w:numId="23" w16cid:durableId="1754471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fr-CA" w:vendorID="64" w:dllVersion="4096" w:nlCheck="1" w:checkStyle="0"/>
  <w:activeWritingStyle w:appName="MSWord" w:lang="it-IT"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CA" w:vendorID="64" w:dllVersion="6" w:nlCheck="1" w:checkStyle="1"/>
  <w:activeWritingStyle w:appName="MSWord" w:lang="ar-SY" w:vendorID="64" w:dllVersion="6" w:nlCheck="1" w:checkStyle="0"/>
  <w:activeWritingStyle w:appName="MSWord" w:lang="fr-CA"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CA2"/>
    <w:rsid w:val="00003A49"/>
    <w:rsid w:val="00006C52"/>
    <w:rsid w:val="000115B5"/>
    <w:rsid w:val="00020F23"/>
    <w:rsid w:val="00034AE4"/>
    <w:rsid w:val="0009733D"/>
    <w:rsid w:val="000A43F3"/>
    <w:rsid w:val="000E64DC"/>
    <w:rsid w:val="000F79A8"/>
    <w:rsid w:val="00103AC8"/>
    <w:rsid w:val="001045DD"/>
    <w:rsid w:val="00112E66"/>
    <w:rsid w:val="00121550"/>
    <w:rsid w:val="001273E1"/>
    <w:rsid w:val="00132680"/>
    <w:rsid w:val="00161A50"/>
    <w:rsid w:val="00172B00"/>
    <w:rsid w:val="00177202"/>
    <w:rsid w:val="001E7565"/>
    <w:rsid w:val="001F78F6"/>
    <w:rsid w:val="002027BB"/>
    <w:rsid w:val="00222561"/>
    <w:rsid w:val="00271C1E"/>
    <w:rsid w:val="002837C8"/>
    <w:rsid w:val="002858DF"/>
    <w:rsid w:val="00294037"/>
    <w:rsid w:val="00294CA2"/>
    <w:rsid w:val="002C4499"/>
    <w:rsid w:val="002E3075"/>
    <w:rsid w:val="003129C1"/>
    <w:rsid w:val="00313F7E"/>
    <w:rsid w:val="00335057"/>
    <w:rsid w:val="003353EB"/>
    <w:rsid w:val="00344A45"/>
    <w:rsid w:val="0035404D"/>
    <w:rsid w:val="003A1C2A"/>
    <w:rsid w:val="003A4D7F"/>
    <w:rsid w:val="003E3475"/>
    <w:rsid w:val="003F176C"/>
    <w:rsid w:val="0040112F"/>
    <w:rsid w:val="00402724"/>
    <w:rsid w:val="004116FB"/>
    <w:rsid w:val="00423540"/>
    <w:rsid w:val="00445927"/>
    <w:rsid w:val="004467AD"/>
    <w:rsid w:val="00453813"/>
    <w:rsid w:val="0046004D"/>
    <w:rsid w:val="00477839"/>
    <w:rsid w:val="00483DE3"/>
    <w:rsid w:val="00486B37"/>
    <w:rsid w:val="00494A1A"/>
    <w:rsid w:val="004970C2"/>
    <w:rsid w:val="00497CFE"/>
    <w:rsid w:val="004A668E"/>
    <w:rsid w:val="00506C1F"/>
    <w:rsid w:val="00513E85"/>
    <w:rsid w:val="00515085"/>
    <w:rsid w:val="00515B9C"/>
    <w:rsid w:val="0052056E"/>
    <w:rsid w:val="00526006"/>
    <w:rsid w:val="00567A82"/>
    <w:rsid w:val="00577541"/>
    <w:rsid w:val="00584CB2"/>
    <w:rsid w:val="0058778E"/>
    <w:rsid w:val="00590EA5"/>
    <w:rsid w:val="005A07EB"/>
    <w:rsid w:val="005A44F4"/>
    <w:rsid w:val="005B42F6"/>
    <w:rsid w:val="005C73CC"/>
    <w:rsid w:val="005D5988"/>
    <w:rsid w:val="00607366"/>
    <w:rsid w:val="00641695"/>
    <w:rsid w:val="0064432C"/>
    <w:rsid w:val="006455E2"/>
    <w:rsid w:val="006571FB"/>
    <w:rsid w:val="00657C0F"/>
    <w:rsid w:val="00664FAE"/>
    <w:rsid w:val="0069208C"/>
    <w:rsid w:val="00695EBE"/>
    <w:rsid w:val="006A72E6"/>
    <w:rsid w:val="006C0A4F"/>
    <w:rsid w:val="006C0FCC"/>
    <w:rsid w:val="006E3FA6"/>
    <w:rsid w:val="00701265"/>
    <w:rsid w:val="007371CE"/>
    <w:rsid w:val="00767531"/>
    <w:rsid w:val="00772741"/>
    <w:rsid w:val="007A0A33"/>
    <w:rsid w:val="007A4F6C"/>
    <w:rsid w:val="007A5214"/>
    <w:rsid w:val="007A7889"/>
    <w:rsid w:val="007C3E60"/>
    <w:rsid w:val="007C76AA"/>
    <w:rsid w:val="007E448C"/>
    <w:rsid w:val="007F6A7A"/>
    <w:rsid w:val="007F78BF"/>
    <w:rsid w:val="00810FE6"/>
    <w:rsid w:val="00812CDD"/>
    <w:rsid w:val="00825754"/>
    <w:rsid w:val="00866C8B"/>
    <w:rsid w:val="00870245"/>
    <w:rsid w:val="008756EB"/>
    <w:rsid w:val="008920EC"/>
    <w:rsid w:val="008B2E0E"/>
    <w:rsid w:val="008B65C9"/>
    <w:rsid w:val="008E1307"/>
    <w:rsid w:val="0090219B"/>
    <w:rsid w:val="00913DB7"/>
    <w:rsid w:val="00923667"/>
    <w:rsid w:val="00944B64"/>
    <w:rsid w:val="00946A25"/>
    <w:rsid w:val="00955D31"/>
    <w:rsid w:val="00965ADF"/>
    <w:rsid w:val="0098078A"/>
    <w:rsid w:val="009A5A47"/>
    <w:rsid w:val="009B3329"/>
    <w:rsid w:val="009B633E"/>
    <w:rsid w:val="009D2793"/>
    <w:rsid w:val="00A0152D"/>
    <w:rsid w:val="00A11AFC"/>
    <w:rsid w:val="00A21FBE"/>
    <w:rsid w:val="00A25930"/>
    <w:rsid w:val="00A27603"/>
    <w:rsid w:val="00A32E30"/>
    <w:rsid w:val="00A43342"/>
    <w:rsid w:val="00A5112F"/>
    <w:rsid w:val="00A54951"/>
    <w:rsid w:val="00A5752D"/>
    <w:rsid w:val="00AA2625"/>
    <w:rsid w:val="00AA75E8"/>
    <w:rsid w:val="00AB1D2D"/>
    <w:rsid w:val="00AB7BA9"/>
    <w:rsid w:val="00AD777E"/>
    <w:rsid w:val="00AE4474"/>
    <w:rsid w:val="00AF768D"/>
    <w:rsid w:val="00B10ED7"/>
    <w:rsid w:val="00B23407"/>
    <w:rsid w:val="00B27568"/>
    <w:rsid w:val="00B511E4"/>
    <w:rsid w:val="00B7255A"/>
    <w:rsid w:val="00B801C6"/>
    <w:rsid w:val="00BA538C"/>
    <w:rsid w:val="00BC0054"/>
    <w:rsid w:val="00BD7009"/>
    <w:rsid w:val="00BD7E30"/>
    <w:rsid w:val="00BE2D40"/>
    <w:rsid w:val="00C31D6A"/>
    <w:rsid w:val="00C359EA"/>
    <w:rsid w:val="00C37848"/>
    <w:rsid w:val="00C406AE"/>
    <w:rsid w:val="00C51C9D"/>
    <w:rsid w:val="00C618BE"/>
    <w:rsid w:val="00C834FB"/>
    <w:rsid w:val="00CB2611"/>
    <w:rsid w:val="00CB476A"/>
    <w:rsid w:val="00CB72EB"/>
    <w:rsid w:val="00CC2067"/>
    <w:rsid w:val="00CC54BB"/>
    <w:rsid w:val="00CE330C"/>
    <w:rsid w:val="00CF32A5"/>
    <w:rsid w:val="00D00839"/>
    <w:rsid w:val="00D21C45"/>
    <w:rsid w:val="00D24A05"/>
    <w:rsid w:val="00D35E4D"/>
    <w:rsid w:val="00D579DB"/>
    <w:rsid w:val="00D7531E"/>
    <w:rsid w:val="00D86D37"/>
    <w:rsid w:val="00DA3158"/>
    <w:rsid w:val="00DA4C36"/>
    <w:rsid w:val="00DB2988"/>
    <w:rsid w:val="00DC09F7"/>
    <w:rsid w:val="00DE457C"/>
    <w:rsid w:val="00E03266"/>
    <w:rsid w:val="00E10577"/>
    <w:rsid w:val="00E166C2"/>
    <w:rsid w:val="00E20A39"/>
    <w:rsid w:val="00E21042"/>
    <w:rsid w:val="00E34487"/>
    <w:rsid w:val="00E4108F"/>
    <w:rsid w:val="00E45549"/>
    <w:rsid w:val="00E46BF4"/>
    <w:rsid w:val="00EA057A"/>
    <w:rsid w:val="00EA7E6B"/>
    <w:rsid w:val="00EB2E5E"/>
    <w:rsid w:val="00EB57BA"/>
    <w:rsid w:val="00EE01A2"/>
    <w:rsid w:val="00EE5B4E"/>
    <w:rsid w:val="00EE67EF"/>
    <w:rsid w:val="00EF0503"/>
    <w:rsid w:val="00EF6AB8"/>
    <w:rsid w:val="00F049D3"/>
    <w:rsid w:val="00F0754A"/>
    <w:rsid w:val="00F13601"/>
    <w:rsid w:val="00F24C39"/>
    <w:rsid w:val="00F27994"/>
    <w:rsid w:val="00F37620"/>
    <w:rsid w:val="00F46A9B"/>
    <w:rsid w:val="00F931F3"/>
    <w:rsid w:val="00FC3006"/>
    <w:rsid w:val="00FD4420"/>
    <w:rsid w:val="00FE30A8"/>
    <w:rsid w:val="00FE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A7A3"/>
  <w15:docId w15:val="{F5410E01-B186-424D-8C99-CF5AD92E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02"/>
  </w:style>
  <w:style w:type="paragraph" w:styleId="Heading1">
    <w:name w:val="heading 1"/>
    <w:basedOn w:val="Normal"/>
    <w:next w:val="Normal"/>
    <w:link w:val="Heading1Char"/>
    <w:uiPriority w:val="9"/>
    <w:qFormat/>
    <w:rsid w:val="007012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E5B4E"/>
    <w:pPr>
      <w:keepNext/>
      <w:tabs>
        <w:tab w:val="left" w:pos="720"/>
      </w:tabs>
      <w:spacing w:before="120" w:after="120" w:line="240" w:lineRule="auto"/>
      <w:jc w:val="center"/>
      <w:outlineLvl w:val="1"/>
    </w:pPr>
    <w:rPr>
      <w:rFonts w:ascii="TimesNewRomanPSMT" w:eastAsia="TimesNewRomanPSMT" w:hAnsi="TimesNewRomanPSMT" w:cs="TimesNewRomanPSMT"/>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294CA2"/>
    <w:pPr>
      <w:bidi/>
      <w:spacing w:after="0" w:line="240" w:lineRule="auto"/>
      <w:jc w:val="both"/>
    </w:pPr>
    <w:rPr>
      <w:rFonts w:ascii="Times New Roman" w:eastAsia="YouYuan" w:hAnsi="Times New Roman" w:cs="Simplified Arabic"/>
      <w:kern w:val="2"/>
      <w:sz w:val="20"/>
      <w:szCs w:val="20"/>
      <w:lang w:bidi="ar-EG"/>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294CA2"/>
    <w:rPr>
      <w:rFonts w:ascii="Times New Roman" w:eastAsia="YouYuan" w:hAnsi="Times New Roman" w:cs="Simplified Arabic"/>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294CA2"/>
    <w:rPr>
      <w:vertAlign w:val="superscript"/>
    </w:rPr>
  </w:style>
  <w:style w:type="paragraph" w:styleId="ListParagraph">
    <w:name w:val="List Paragraph"/>
    <w:basedOn w:val="Normal"/>
    <w:link w:val="ListParagraphChar"/>
    <w:uiPriority w:val="34"/>
    <w:qFormat/>
    <w:rsid w:val="006571FB"/>
    <w:pPr>
      <w:bidi/>
      <w:spacing w:after="120" w:line="216" w:lineRule="auto"/>
      <w:ind w:left="720"/>
      <w:contextualSpacing/>
      <w:jc w:val="both"/>
    </w:pPr>
    <w:rPr>
      <w:rFonts w:ascii="Times New Roman" w:eastAsia="YouYuan" w:hAnsi="Times New Roman" w:cs="Simplified Arabic"/>
      <w:kern w:val="2"/>
      <w:szCs w:val="24"/>
      <w:lang w:bidi="ar-EG"/>
    </w:rPr>
  </w:style>
  <w:style w:type="character" w:styleId="Hyperlink">
    <w:name w:val="Hyperlink"/>
    <w:rsid w:val="006571FB"/>
    <w:rPr>
      <w:color w:val="0000FF"/>
      <w:u w:val="single"/>
    </w:rPr>
  </w:style>
  <w:style w:type="paragraph" w:styleId="Header">
    <w:name w:val="header"/>
    <w:basedOn w:val="Normal"/>
    <w:link w:val="HeaderChar"/>
    <w:uiPriority w:val="99"/>
    <w:unhideWhenUsed/>
    <w:rsid w:val="00494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1A"/>
  </w:style>
  <w:style w:type="paragraph" w:styleId="Footer">
    <w:name w:val="footer"/>
    <w:basedOn w:val="Normal"/>
    <w:link w:val="FooterChar"/>
    <w:uiPriority w:val="99"/>
    <w:unhideWhenUsed/>
    <w:rsid w:val="0049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1A"/>
  </w:style>
  <w:style w:type="character" w:customStyle="1" w:styleId="ListParagraphChar">
    <w:name w:val="List Paragraph Char"/>
    <w:link w:val="ListParagraph"/>
    <w:uiPriority w:val="34"/>
    <w:rsid w:val="00034AE4"/>
    <w:rPr>
      <w:rFonts w:ascii="Times New Roman" w:eastAsia="YouYuan" w:hAnsi="Times New Roman" w:cs="Simplified Arabic"/>
      <w:kern w:val="2"/>
      <w:szCs w:val="24"/>
      <w:lang w:bidi="ar-EG"/>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EE5B4E"/>
    <w:pPr>
      <w:spacing w:after="160" w:line="240" w:lineRule="exact"/>
      <w:jc w:val="both"/>
    </w:pPr>
    <w:rPr>
      <w:vertAlign w:val="superscript"/>
    </w:rPr>
  </w:style>
  <w:style w:type="character" w:customStyle="1" w:styleId="Heading2Char">
    <w:name w:val="Heading 2 Char"/>
    <w:basedOn w:val="DefaultParagraphFont"/>
    <w:link w:val="Heading2"/>
    <w:rsid w:val="00EE5B4E"/>
    <w:rPr>
      <w:rFonts w:ascii="TimesNewRomanPSMT" w:eastAsia="TimesNewRomanPSMT" w:hAnsi="TimesNewRomanPSMT" w:cs="TimesNewRomanPSMT"/>
      <w:b/>
      <w:bCs/>
      <w:iCs/>
      <w:szCs w:val="24"/>
      <w:lang w:val="en-GB"/>
    </w:rPr>
  </w:style>
  <w:style w:type="character" w:customStyle="1" w:styleId="Heading1Char">
    <w:name w:val="Heading 1 Char"/>
    <w:basedOn w:val="DefaultParagraphFont"/>
    <w:link w:val="Heading1"/>
    <w:uiPriority w:val="9"/>
    <w:rsid w:val="00701265"/>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67"/>
    <w:rsid w:val="00701265"/>
    <w:rPr>
      <w:color w:val="808080"/>
    </w:rPr>
  </w:style>
  <w:style w:type="paragraph" w:styleId="BalloonText">
    <w:name w:val="Balloon Text"/>
    <w:basedOn w:val="Normal"/>
    <w:link w:val="BalloonTextChar"/>
    <w:uiPriority w:val="99"/>
    <w:semiHidden/>
    <w:unhideWhenUsed/>
    <w:rsid w:val="00D00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A90E0-7F11-4CAA-92FC-E873AB4B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wg2020-03-rec-01</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wg2020-03-rec-01</dc:title>
  <dc:creator>SCBD</dc:creator>
  <cp:lastModifiedBy>Hashem Darkashalli</cp:lastModifiedBy>
  <cp:revision>23</cp:revision>
  <cp:lastPrinted>2022-05-08T16:58:00Z</cp:lastPrinted>
  <dcterms:created xsi:type="dcterms:W3CDTF">2022-05-07T13:45:00Z</dcterms:created>
  <dcterms:modified xsi:type="dcterms:W3CDTF">2022-06-25T21:21:00Z</dcterms:modified>
</cp:coreProperties>
</file>