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C453C2" w:rsidRPr="003E2C40" w14:paraId="1519CCB2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1519CCAD" w14:textId="77777777" w:rsidR="00C453C2" w:rsidRPr="003E2C40" w:rsidRDefault="00C453C2" w:rsidP="008A1499">
            <w:pPr>
              <w:pStyle w:val="AASmallLogo"/>
            </w:pPr>
            <w:r>
              <w:t xml:space="preserve"> </w:t>
            </w:r>
            <w:r w:rsidR="00921100">
              <w:rPr>
                <w:noProof/>
                <w:lang w:val="en-US"/>
              </w:rPr>
              <w:pict w14:anchorId="1519CC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8pt;height:31.35pt;visibility:visible">
                  <v:imagedata r:id="rId7" o:title=""/>
                </v:shape>
              </w:pict>
            </w:r>
            <w:r>
              <w:t xml:space="preserve"> </w:t>
            </w:r>
          </w:p>
          <w:p w14:paraId="1519CCAE" w14:textId="77777777" w:rsidR="00C453C2" w:rsidRPr="003E2C40" w:rsidRDefault="00C453C2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1519CCAF" w14:textId="77777777" w:rsidR="00C453C2" w:rsidRPr="003E2C40" w:rsidRDefault="00C453C2" w:rsidP="008A1499">
            <w:pPr>
              <w:pStyle w:val="AASmallLogo"/>
            </w:pPr>
            <w:r>
              <w:t xml:space="preserve"> </w:t>
            </w:r>
            <w:r w:rsidR="00921100">
              <w:rPr>
                <w:noProof/>
                <w:lang w:val="en-US"/>
              </w:rPr>
              <w:pict w14:anchorId="1519CCDE">
                <v:shape id="Рисунок 1" o:spid="_x0000_i1026" type="#_x0000_t75" style="width:64.85pt;height:30.65pt;visibility:visible">
                  <v:imagedata r:id="rId8" o:title=""/>
                </v:shape>
              </w:pict>
            </w:r>
          </w:p>
          <w:p w14:paraId="1519CCB0" w14:textId="77777777" w:rsidR="00C453C2" w:rsidRPr="003E2C40" w:rsidRDefault="00C453C2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519CCB1" w14:textId="77777777" w:rsidR="00C453C2" w:rsidRPr="00C83C25" w:rsidRDefault="00C453C2" w:rsidP="00B12247">
            <w:pPr>
              <w:pStyle w:val="ABSymbol"/>
              <w:rPr>
                <w:lang w:val="en-US"/>
              </w:rPr>
            </w:pPr>
            <w:r>
              <w:rPr>
                <w:sz w:val="40"/>
              </w:rPr>
              <w:t>CBD</w:t>
            </w:r>
            <w:r>
              <w:t>/SBI/7/</w:t>
            </w:r>
            <w:r>
              <w:rPr>
                <w:lang w:val="en-US"/>
              </w:rPr>
              <w:t>CRP.4</w:t>
            </w:r>
          </w:p>
        </w:tc>
      </w:tr>
    </w:tbl>
    <w:p w14:paraId="1519CCB3" w14:textId="77777777" w:rsidR="00C453C2" w:rsidRPr="003E2C40" w:rsidRDefault="00C453C2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C453C2" w:rsidRPr="00D3083B" w14:paraId="1519CCBC" w14:textId="77777777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14:paraId="1519CCB4" w14:textId="77777777" w:rsidR="00C453C2" w:rsidRPr="003E2C40" w:rsidRDefault="00C453C2" w:rsidP="008A1499">
            <w:pPr>
              <w:pStyle w:val="ACLargeLogo"/>
            </w:pPr>
            <w:r>
              <w:t xml:space="preserve"> </w:t>
            </w:r>
            <w:r w:rsidR="00921100">
              <w:rPr>
                <w:noProof/>
                <w:lang w:val="en-US"/>
              </w:rPr>
              <w:pict w14:anchorId="1519CCDF">
                <v:shape id="Рисунок 3" o:spid="_x0000_i1027" type="#_x0000_t75" style="width:206.75pt;height:84.85pt;visibility:visible">
                  <v:imagedata r:id="rId9" o:title=""/>
                </v:shape>
              </w:pict>
            </w:r>
          </w:p>
          <w:p w14:paraId="1519CCB5" w14:textId="77777777" w:rsidR="00C453C2" w:rsidRPr="003E2C40" w:rsidRDefault="00C453C2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14:paraId="1519CCB6" w14:textId="77777777" w:rsidR="00C453C2" w:rsidRPr="00F63084" w:rsidRDefault="00C453C2" w:rsidP="008A1499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Distr.: </w:t>
            </w:r>
            <w:r w:rsidRPr="00D3083B">
              <w:rPr>
                <w:lang w:val="en-CA"/>
              </w:rPr>
              <w:t>Limited</w:t>
            </w:r>
          </w:p>
          <w:p w14:paraId="1519CCB7" w14:textId="77777777" w:rsidR="00C453C2" w:rsidRDefault="00C453C2" w:rsidP="00A53F26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7 August</w:t>
            </w:r>
            <w:r w:rsidRPr="00F63084">
              <w:rPr>
                <w:lang w:val="en-US"/>
              </w:rPr>
              <w:t xml:space="preserve"> 2026</w:t>
            </w:r>
          </w:p>
          <w:p w14:paraId="1519CCB8" w14:textId="77777777" w:rsidR="00C453C2" w:rsidRPr="00D3083B" w:rsidRDefault="00C453C2" w:rsidP="00A53F26">
            <w:pPr>
              <w:pStyle w:val="AEDistrNormal"/>
              <w:rPr>
                <w:lang w:val="en-CA"/>
              </w:rPr>
            </w:pPr>
          </w:p>
          <w:p w14:paraId="1519CCB9" w14:textId="77777777" w:rsidR="00C453C2" w:rsidRDefault="00C453C2" w:rsidP="00A53F26">
            <w:pPr>
              <w:pStyle w:val="AEDistrNormal"/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  <w:p w14:paraId="1519CCBA" w14:textId="77777777" w:rsidR="00C453C2" w:rsidRPr="00F63084" w:rsidRDefault="00C453C2" w:rsidP="00A53F26">
            <w:pPr>
              <w:pStyle w:val="AEDistrNormal"/>
              <w:rPr>
                <w:lang w:val="en-US"/>
              </w:rPr>
            </w:pPr>
            <w:r w:rsidRPr="00F63084">
              <w:rPr>
                <w:lang w:val="en-US"/>
              </w:rPr>
              <w:t xml:space="preserve">Original: English </w:t>
            </w:r>
          </w:p>
          <w:p w14:paraId="1519CCBB" w14:textId="77777777" w:rsidR="00C453C2" w:rsidRPr="00F63084" w:rsidRDefault="00C453C2" w:rsidP="008A1499">
            <w:pPr>
              <w:pStyle w:val="AEDistrNormal6pt"/>
              <w:rPr>
                <w:lang w:val="en-US"/>
              </w:rPr>
            </w:pPr>
          </w:p>
        </w:tc>
      </w:tr>
    </w:tbl>
    <w:p w14:paraId="1519CCBD" w14:textId="77777777" w:rsidR="00C453C2" w:rsidRPr="00F63084" w:rsidRDefault="00C453C2" w:rsidP="008A149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C453C2" w:rsidRPr="003E2C40" w14:paraId="1519CCC4" w14:textId="77777777" w:rsidTr="008A1499">
        <w:trPr>
          <w:trHeight w:val="57"/>
        </w:trPr>
        <w:tc>
          <w:tcPr>
            <w:tcW w:w="6094" w:type="dxa"/>
          </w:tcPr>
          <w:p w14:paraId="1519CCBE" w14:textId="77777777" w:rsidR="00C453C2" w:rsidRPr="003E2C40" w:rsidRDefault="00C453C2" w:rsidP="008A1499">
            <w:pPr>
              <w:pStyle w:val="AFCorN12Bold"/>
            </w:pPr>
            <w:r>
              <w:t xml:space="preserve">Вспомогательный орган по осуществлению </w:t>
            </w:r>
          </w:p>
          <w:p w14:paraId="1519CCBF" w14:textId="77777777" w:rsidR="00C453C2" w:rsidRPr="003E2C40" w:rsidRDefault="00C453C2" w:rsidP="008A1499">
            <w:pPr>
              <w:pStyle w:val="AFCorNBold"/>
            </w:pPr>
            <w:r>
              <w:t xml:space="preserve">Седьмое совещание </w:t>
            </w:r>
          </w:p>
          <w:p w14:paraId="1519CCC0" w14:textId="77777777" w:rsidR="00C453C2" w:rsidRPr="003E2C40" w:rsidRDefault="00C453C2" w:rsidP="008A1499">
            <w:pPr>
              <w:pStyle w:val="AFCorNNormal"/>
            </w:pPr>
            <w:r>
              <w:t xml:space="preserve">Найроби, </w:t>
            </w:r>
            <w:r>
              <w:rPr>
                <w:snapToGrid w:val="0"/>
              </w:rPr>
              <w:t>4–12 августа 2026 года</w:t>
            </w:r>
          </w:p>
          <w:p w14:paraId="1519CCC1" w14:textId="77777777" w:rsidR="00C453C2" w:rsidRPr="003E2C40" w:rsidRDefault="00C453C2" w:rsidP="008A1499">
            <w:pPr>
              <w:pStyle w:val="AFCorNNormal"/>
            </w:pPr>
            <w:r>
              <w:t>Пункт 11 повестки</w:t>
            </w:r>
            <w:r w:rsidRPr="006E5A59">
              <w:rPr>
                <w:rStyle w:val="FootnoteReference"/>
              </w:rPr>
              <w:t xml:space="preserve"> </w:t>
            </w:r>
            <w:r>
              <w:t xml:space="preserve">дня </w:t>
            </w:r>
          </w:p>
          <w:p w14:paraId="1519CCC2" w14:textId="77777777" w:rsidR="00C453C2" w:rsidRPr="003E2C40" w:rsidRDefault="00C453C2" w:rsidP="00CA510D">
            <w:pPr>
              <w:pStyle w:val="AFCorNBold"/>
            </w:pPr>
            <w:r>
              <w:t xml:space="preserve">Механизм посредничества и </w:t>
            </w:r>
            <w:r>
              <w:br/>
              <w:t xml:space="preserve">управление знаниями </w:t>
            </w:r>
          </w:p>
        </w:tc>
        <w:tc>
          <w:tcPr>
            <w:tcW w:w="4388" w:type="dxa"/>
          </w:tcPr>
          <w:p w14:paraId="1519CCC3" w14:textId="77777777" w:rsidR="00C453C2" w:rsidRPr="003E2C40" w:rsidRDefault="00C453C2" w:rsidP="008A1499">
            <w:pPr>
              <w:pStyle w:val="CBDNormal"/>
              <w:jc w:val="left"/>
            </w:pPr>
          </w:p>
        </w:tc>
      </w:tr>
    </w:tbl>
    <w:p w14:paraId="1519CCC5" w14:textId="77777777" w:rsidR="00C453C2" w:rsidRPr="00D24E3C" w:rsidRDefault="00C453C2" w:rsidP="00247E55">
      <w:pPr>
        <w:pStyle w:val="CBDTitle"/>
      </w:pPr>
      <w:r w:rsidRPr="00D24E3C">
        <w:t>Механизм посредничества и управление знаниями</w:t>
      </w:r>
    </w:p>
    <w:p w14:paraId="1519CCC6" w14:textId="77777777" w:rsidR="00C453C2" w:rsidRPr="00D24E3C" w:rsidRDefault="00C453C2" w:rsidP="002A38FB">
      <w:pPr>
        <w:pStyle w:val="CBDH1"/>
        <w:ind w:firstLine="0"/>
      </w:pPr>
      <w:r w:rsidRPr="00D24E3C">
        <w:rPr>
          <w:sz w:val="22"/>
        </w:rPr>
        <w:t>Проект рекомендации, представленн</w:t>
      </w:r>
      <w:r>
        <w:rPr>
          <w:sz w:val="22"/>
        </w:rPr>
        <w:t>ый</w:t>
      </w:r>
      <w:r w:rsidRPr="00D24E3C">
        <w:rPr>
          <w:sz w:val="22"/>
        </w:rPr>
        <w:t xml:space="preserve"> Председателем</w:t>
      </w:r>
    </w:p>
    <w:p w14:paraId="1519CCC7" w14:textId="77777777" w:rsidR="00C453C2" w:rsidRPr="00D24E3C" w:rsidRDefault="00C453C2" w:rsidP="00247E55">
      <w:pPr>
        <w:pStyle w:val="CBDNormalNoNumber"/>
        <w:tabs>
          <w:tab w:val="clear" w:pos="567"/>
          <w:tab w:val="clear" w:pos="1134"/>
        </w:tabs>
        <w:spacing w:before="120"/>
        <w:ind w:firstLine="567"/>
        <w:rPr>
          <w:i/>
          <w:iCs/>
        </w:rPr>
      </w:pPr>
      <w:r w:rsidRPr="00D24E3C">
        <w:rPr>
          <w:i/>
          <w:iCs/>
        </w:rPr>
        <w:t>Вспомогательный орган по осуществлению</w:t>
      </w:r>
    </w:p>
    <w:p w14:paraId="1519CCC8" w14:textId="77777777" w:rsidR="00C453C2" w:rsidRPr="00D24E3C" w:rsidRDefault="00C453C2" w:rsidP="00247E55">
      <w:pPr>
        <w:pStyle w:val="CBDNormalNoNumber"/>
        <w:tabs>
          <w:tab w:val="clear" w:pos="567"/>
          <w:tab w:val="clear" w:pos="1134"/>
        </w:tabs>
        <w:ind w:firstLine="567"/>
        <w:rPr>
          <w:i/>
          <w:iCs/>
        </w:rPr>
      </w:pPr>
      <w:r w:rsidRPr="00D24E3C">
        <w:rPr>
          <w:i/>
          <w:iCs/>
        </w:rPr>
        <w:t xml:space="preserve">рекомендует </w:t>
      </w:r>
      <w:r w:rsidRPr="00D24E3C">
        <w:t xml:space="preserve">Конференции Сторон на ее </w:t>
      </w:r>
      <w:r>
        <w:t>17-м</w:t>
      </w:r>
      <w:r w:rsidRPr="00D24E3C">
        <w:t xml:space="preserve"> совещании принять решение следующего содержания:</w:t>
      </w:r>
    </w:p>
    <w:p w14:paraId="1519CCC9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rPr>
          <w:i/>
        </w:rPr>
        <w:t>Конференция Сторон</w:t>
      </w:r>
      <w:r w:rsidRPr="00D24E3C">
        <w:t>,</w:t>
      </w:r>
    </w:p>
    <w:p w14:paraId="1519CCCA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rPr>
          <w:i/>
        </w:rPr>
        <w:t xml:space="preserve">ссылаясь </w:t>
      </w:r>
      <w:r w:rsidRPr="00D24E3C">
        <w:t>на свои решения от 1 ноября 2024 года,</w:t>
      </w:r>
      <w:r w:rsidRPr="00D24E3C">
        <w:rPr>
          <w:i/>
        </w:rPr>
        <w:t xml:space="preserve"> </w:t>
      </w:r>
    </w:p>
    <w:p w14:paraId="1519CCCB" w14:textId="77777777" w:rsidR="00C453C2" w:rsidRPr="00D24E3C" w:rsidRDefault="00C453C2">
      <w:pPr>
        <w:pStyle w:val="CBDNormalNoNumber"/>
        <w:tabs>
          <w:tab w:val="clear" w:pos="567"/>
        </w:tabs>
        <w:ind w:left="1134" w:firstLine="567"/>
      </w:pPr>
      <w:r w:rsidRPr="00D24E3C">
        <w:t>1.</w:t>
      </w:r>
      <w:r w:rsidRPr="00D24E3C">
        <w:rPr>
          <w:i/>
        </w:rPr>
        <w:tab/>
        <w:t>с удовлетворением отмечает</w:t>
      </w:r>
      <w:r w:rsidRPr="00D24E3C">
        <w:t xml:space="preserve"> прогресс, достигнутый в реализации программы работы механизма посредничества на период 2024–2030 годов</w:t>
      </w:r>
      <w:r w:rsidRPr="00D24E3C">
        <w:rPr>
          <w:rStyle w:val="FootnoteReference"/>
        </w:rPr>
        <w:footnoteReference w:id="1"/>
      </w:r>
      <w:r w:rsidRPr="00D24E3C">
        <w:t xml:space="preserve"> и стратегии управления знаниями в поддержку осуществления Куньминско</w:t>
      </w:r>
      <w:r w:rsidRPr="00D24E3C">
        <w:noBreakHyphen/>
        <w:t>Монреальской глобальной рамочной программы в области биоразнообразия</w:t>
      </w:r>
      <w:r w:rsidRPr="00D24E3C">
        <w:rPr>
          <w:rStyle w:val="FootnoteReference"/>
        </w:rPr>
        <w:footnoteReference w:id="2"/>
      </w:r>
      <w:r w:rsidRPr="00D24E3C">
        <w:rPr>
          <w:vertAlign w:val="superscript"/>
        </w:rPr>
        <w:t>,</w:t>
      </w:r>
      <w:r w:rsidRPr="00D24E3C">
        <w:rPr>
          <w:rStyle w:val="FootnoteReference"/>
        </w:rPr>
        <w:footnoteReference w:id="3"/>
      </w:r>
      <w:r w:rsidRPr="00D24E3C">
        <w:t xml:space="preserve">; </w:t>
      </w:r>
    </w:p>
    <w:p w14:paraId="1519CCCC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t>2.</w:t>
      </w:r>
      <w:r w:rsidRPr="00D24E3C">
        <w:tab/>
      </w:r>
      <w:r w:rsidRPr="00D24E3C">
        <w:rPr>
          <w:i/>
        </w:rPr>
        <w:t>подтверждает</w:t>
      </w:r>
      <w:r w:rsidRPr="00D24E3C">
        <w:t xml:space="preserve"> необходимость того, чтобы Стороны, правительства других стран, субъекты, не являющиеся национальными правительствами</w:t>
      </w:r>
      <w:r w:rsidRPr="00D24E3C">
        <w:rPr>
          <w:rStyle w:val="FootnoteReference"/>
        </w:rPr>
        <w:footnoteReference w:id="4"/>
      </w:r>
      <w:r w:rsidRPr="00D24E3C">
        <w:t xml:space="preserve">, центры поддержки научно-технического сотрудничества и </w:t>
      </w:r>
      <w:r>
        <w:t>С</w:t>
      </w:r>
      <w:r w:rsidRPr="00D24E3C">
        <w:t>екретариат Конвенции о биологическом разнообразии</w:t>
      </w:r>
      <w:r w:rsidRPr="00D24E3C">
        <w:rPr>
          <w:rStyle w:val="FootnoteReference"/>
        </w:rPr>
        <w:footnoteReference w:id="5"/>
      </w:r>
      <w:r w:rsidRPr="00D24E3C">
        <w:t xml:space="preserve"> продолжали укреплять осуществление программы работы механизма посредничества и стратегии управления знаниями, в частности путем наращивания потенциала и цифровых преобразований;</w:t>
      </w:r>
    </w:p>
    <w:p w14:paraId="1519CCCD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t>3.</w:t>
      </w:r>
      <w:r w:rsidRPr="00D24E3C">
        <w:rPr>
          <w:i/>
        </w:rPr>
        <w:tab/>
        <w:t>отмечает</w:t>
      </w:r>
      <w:r w:rsidRPr="00D24E3C">
        <w:t xml:space="preserve"> сохраняющиеся трудности, с которыми сталкиваются многие Стороны, в частности развивающиеся страны, при осуществлении программы работы механизма посредничества и стратегии управления знаниями;</w:t>
      </w:r>
    </w:p>
    <w:p w14:paraId="1519CCCE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t>4.</w:t>
      </w:r>
      <w:r w:rsidRPr="00D24E3C">
        <w:rPr>
          <w:i/>
        </w:rPr>
        <w:tab/>
        <w:t xml:space="preserve">настоятельно призывает </w:t>
      </w:r>
      <w:r w:rsidRPr="00D24E3C">
        <w:rPr>
          <w:iCs/>
        </w:rPr>
        <w:t xml:space="preserve">Стороны, являющиеся развитыми странами, </w:t>
      </w:r>
      <w:r>
        <w:rPr>
          <w:iCs/>
        </w:rPr>
        <w:t xml:space="preserve">другие </w:t>
      </w:r>
      <w:r w:rsidRPr="00D24E3C">
        <w:rPr>
          <w:iCs/>
        </w:rPr>
        <w:t>правительства, многосторонние и двусторонние учреждения и фонды и другие соответствующие организации оказывать поддержку Сторонам в осуществлении программы работы механизма посредничества и стратегии управления знаниями</w:t>
      </w:r>
      <w:r w:rsidRPr="00D24E3C">
        <w:t>;</w:t>
      </w:r>
    </w:p>
    <w:p w14:paraId="1519CCCF" w14:textId="77777777" w:rsidR="00C453C2" w:rsidRPr="00D24E3C" w:rsidRDefault="00C453C2" w:rsidP="00AB18D3">
      <w:pPr>
        <w:pStyle w:val="CBDNormalNoNumber"/>
        <w:tabs>
          <w:tab w:val="clear" w:pos="567"/>
        </w:tabs>
        <w:ind w:left="1134" w:firstLine="567"/>
        <w:rPr>
          <w:i/>
        </w:rPr>
      </w:pPr>
      <w:r w:rsidRPr="00D24E3C">
        <w:lastRenderedPageBreak/>
        <w:t>5.</w:t>
      </w:r>
      <w:r w:rsidRPr="00D24E3C">
        <w:rPr>
          <w:i/>
        </w:rPr>
        <w:tab/>
        <w:t xml:space="preserve">призывает </w:t>
      </w:r>
      <w:r w:rsidRPr="00D24E3C">
        <w:rPr>
          <w:iCs/>
        </w:rPr>
        <w:t>Стороны включать в свои восьмые национальные доклады информацию о прогрессе, достигнутом в осуществлении программы работы механизма посредничества и стратегии управления знаниями, включая в соответствующих случаях вклад коренных народов и местных общин;</w:t>
      </w:r>
    </w:p>
    <w:p w14:paraId="1519CCD0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t>6.</w:t>
      </w:r>
      <w:r w:rsidRPr="00D24E3C">
        <w:tab/>
      </w:r>
      <w:r w:rsidRPr="00D24E3C">
        <w:rPr>
          <w:i/>
          <w:iCs/>
        </w:rPr>
        <w:t xml:space="preserve">призывает также </w:t>
      </w:r>
      <w:r w:rsidRPr="00D24E3C">
        <w:t>Стороны укреплять национальные механизмы посредничества;</w:t>
      </w:r>
    </w:p>
    <w:p w14:paraId="1519CCD1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t>7.</w:t>
      </w:r>
      <w:r w:rsidRPr="00D24E3C">
        <w:rPr>
          <w:i/>
        </w:rPr>
        <w:tab/>
        <w:t xml:space="preserve">напоминает, </w:t>
      </w:r>
      <w:r w:rsidRPr="00D24E3C">
        <w:t>что обзор хода реализации программы работы механизма посредничества и стратегии управления знаниями будет проводиться на 19</w:t>
      </w:r>
      <w:r w:rsidRPr="00D24E3C">
        <w:noBreakHyphen/>
        <w:t xml:space="preserve">м совещании Конференции Сторон в рамках глобального обзора коллективного прогресса в осуществлении Рамочной программы во избежание дублирования с действующими процессами обзора; </w:t>
      </w:r>
    </w:p>
    <w:p w14:paraId="1519CCD2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D24E3C">
        <w:t>8.</w:t>
      </w:r>
      <w:r w:rsidRPr="00D24E3C">
        <w:rPr>
          <w:i/>
        </w:rPr>
        <w:tab/>
        <w:t xml:space="preserve">предлагает </w:t>
      </w:r>
      <w:r w:rsidRPr="00D24E3C">
        <w:rPr>
          <w:iCs/>
        </w:rPr>
        <w:t>региональным и субрегиональным</w:t>
      </w:r>
      <w:r w:rsidRPr="00D24E3C">
        <w:rPr>
          <w:i/>
        </w:rPr>
        <w:t xml:space="preserve"> </w:t>
      </w:r>
      <w:r w:rsidRPr="00D24E3C">
        <w:t>центрам поддержки научно-технического сотрудничества и</w:t>
      </w:r>
      <w:r>
        <w:t>,</w:t>
      </w:r>
      <w:r w:rsidRPr="00D24E3C">
        <w:t xml:space="preserve"> в соответствующих случаях</w:t>
      </w:r>
      <w:r>
        <w:t>,</w:t>
      </w:r>
      <w:r w:rsidRPr="00D24E3C">
        <w:t xml:space="preserve"> субъектам, не являющимся национальными правительствами, взаимодействовать с </w:t>
      </w:r>
      <w:r>
        <w:t>С</w:t>
      </w:r>
      <w:r w:rsidRPr="00D24E3C">
        <w:t>екретариатом и обмениваться с ним информацией и знаниями;</w:t>
      </w:r>
    </w:p>
    <w:p w14:paraId="1519CCD3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 w:rsidRPr="00D24E3C">
        <w:t>9.</w:t>
      </w:r>
      <w:r w:rsidRPr="00D24E3C">
        <w:rPr>
          <w:i/>
        </w:rPr>
        <w:tab/>
      </w:r>
      <w:r w:rsidRPr="00D24E3C">
        <w:rPr>
          <w:i/>
          <w:iCs/>
        </w:rPr>
        <w:t>поручает</w:t>
      </w:r>
      <w:r w:rsidRPr="00D24E3C">
        <w:t xml:space="preserve"> Исполнительному секретарю под руководством Неофициальной консультативной группы по научно-техническому сотрудничеству и при наличии ресурсов: </w:t>
      </w:r>
    </w:p>
    <w:p w14:paraId="1519CCD4" w14:textId="77777777" w:rsidR="00C453C2" w:rsidRPr="00D24E3C" w:rsidRDefault="00C453C2" w:rsidP="00473B21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a)</w:t>
      </w:r>
      <w:r w:rsidRPr="00D24E3C">
        <w:tab/>
        <w:t>укрепить и ускорить осуществление программы работы механизма посредничества и стратегии управления знаниями, в том числе путем удовлетворения потребностей, выявленных в ходе глобального обзора коллективного прогресса в осуществлении Рамочной программы;</w:t>
      </w:r>
    </w:p>
    <w:p w14:paraId="1519CCD5" w14:textId="77777777" w:rsidR="00C453C2" w:rsidRPr="00D24E3C" w:rsidRDefault="00C453C2" w:rsidP="00D51C59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b)</w:t>
      </w:r>
      <w:r w:rsidRPr="00D24E3C">
        <w:tab/>
        <w:t>уделять первоочередное внимание осуществлению дальнейшей работы по механизму посредничества и стратегии управления знаниями, как изложено в документе CBD/SBI/7/INF/12, включая работу, связанную с обеспечением функциональной совместимости, онлайновым инструментом отчетности и повышением эффективности за счет использования новых технологий;</w:t>
      </w:r>
    </w:p>
    <w:p w14:paraId="1519CCD6" w14:textId="77777777" w:rsidR="00C453C2" w:rsidRPr="00D24E3C" w:rsidRDefault="00C453C2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c)</w:t>
      </w:r>
      <w:r w:rsidRPr="00D24E3C">
        <w:tab/>
        <w:t xml:space="preserve">оказывать поддержку Сторонам в содействии осуществлению программы работы механизма посредничества и стратегии управления знаниями, в том числе путем предоставления технических консультаций и поддержки в области создания и развития потенциала по вопросам национальных механизмов посредничества, в частности по вопросам </w:t>
      </w:r>
      <w:r>
        <w:t xml:space="preserve">системы </w:t>
      </w:r>
      <w:r w:rsidRPr="00D24E3C">
        <w:t>управления, функциональной совместимости, управления данными, связей с региональными и глобальными информационными системами и использования центрального портала механизма посредничества и онлайнового инструмента отчетности;</w:t>
      </w:r>
    </w:p>
    <w:p w14:paraId="1519CCD7" w14:textId="77777777" w:rsidR="00C453C2" w:rsidRPr="00D24E3C" w:rsidRDefault="00C453C2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d)</w:t>
      </w:r>
      <w:r w:rsidRPr="00D24E3C">
        <w:tab/>
        <w:t>сотрудничать с региональными и субрегиональными центрами поддержки научно-технического сотрудничества и, в соответствующих случаях, с субъектами, не являющимися национальными правительствами, в целях содействия осуществлению программы работы механизма посредничества и стратегии управления знаниями, сообразно обстоятельствам;</w:t>
      </w:r>
    </w:p>
    <w:p w14:paraId="1519CCD8" w14:textId="77777777" w:rsidR="00C453C2" w:rsidRPr="00D24E3C" w:rsidRDefault="00C453C2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e)</w:t>
      </w:r>
      <w:r w:rsidRPr="00D24E3C">
        <w:tab/>
        <w:t>представить Вспомогательному органу по осуществлению на совещании, которое состоится до 18-го совещания Конференции Сторон, информационный документ о ходе осуществления программы работы механизма посредничества и стратегии управления знаниями;</w:t>
      </w:r>
    </w:p>
    <w:p w14:paraId="1519CCD9" w14:textId="77777777" w:rsidR="00C453C2" w:rsidRPr="00D24E3C" w:rsidRDefault="00C453C2" w:rsidP="00861D26">
      <w:pPr>
        <w:pStyle w:val="CBDNormalNoNumber"/>
        <w:tabs>
          <w:tab w:val="clear" w:pos="567"/>
        </w:tabs>
        <w:ind w:left="1134" w:firstLine="567"/>
      </w:pPr>
      <w:r>
        <w:t xml:space="preserve"> </w:t>
      </w:r>
      <w:r w:rsidRPr="00D24E3C">
        <w:t>f)</w:t>
      </w:r>
      <w:r w:rsidRPr="00D24E3C">
        <w:tab/>
        <w:t xml:space="preserve">подготовить анализ осуществления программы работы механизма посредничества и стратегии управления знаниями для рассмотрения Вспомогательным органом по осуществлению на совещании, которое состоится до 19-го совещания Конференции Сторон, с тем чтобы обеспечить информационную основу для обзора </w:t>
      </w:r>
      <w:r w:rsidRPr="00D24E3C">
        <w:lastRenderedPageBreak/>
        <w:t>осуществления программы работы и стратегии в увязке с глобальным обзором коллективного прогресса в осуществлении Рамочной программы на 19-м совещании Конференции Сторон.</w:t>
      </w:r>
    </w:p>
    <w:p w14:paraId="1519CCDA" w14:textId="77777777" w:rsidR="00C453C2" w:rsidRDefault="00C453C2" w:rsidP="00D51C59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</w:p>
    <w:p w14:paraId="1519CCDB" w14:textId="77777777" w:rsidR="00C453C2" w:rsidRPr="00E23BFC" w:rsidRDefault="00C453C2" w:rsidP="00C0769B">
      <w:pPr>
        <w:pStyle w:val="CBDNormalNoNumber"/>
        <w:tabs>
          <w:tab w:val="clear" w:pos="567"/>
        </w:tabs>
        <w:ind w:left="1134"/>
        <w:jc w:val="center"/>
      </w:pPr>
      <w:r>
        <w:t>__________</w:t>
      </w:r>
    </w:p>
    <w:p w14:paraId="1519CCDC" w14:textId="77777777" w:rsidR="00C453C2" w:rsidRPr="00866063" w:rsidRDefault="00C453C2" w:rsidP="00473B21">
      <w:pPr>
        <w:pStyle w:val="CBDNormalNoNumber"/>
        <w:jc w:val="center"/>
      </w:pPr>
    </w:p>
    <w:sectPr w:rsidR="00C453C2" w:rsidRPr="00866063" w:rsidSect="00A8654B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71AC5" w14:textId="77777777" w:rsidR="00921100" w:rsidRPr="00866063" w:rsidRDefault="00921100" w:rsidP="00CF1848">
      <w:r w:rsidRPr="00866063">
        <w:separator/>
      </w:r>
    </w:p>
  </w:endnote>
  <w:endnote w:type="continuationSeparator" w:id="0">
    <w:p w14:paraId="03DE315B" w14:textId="77777777" w:rsidR="00921100" w:rsidRPr="00866063" w:rsidRDefault="00921100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CE6" w14:textId="77777777" w:rsidR="00C453C2" w:rsidRPr="00866063" w:rsidRDefault="00C453C2" w:rsidP="00D75CA6">
    <w:pPr>
      <w:pStyle w:val="Footer"/>
      <w:jc w:val="lef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CE7" w14:textId="77777777" w:rsidR="00C453C2" w:rsidRPr="00866063" w:rsidRDefault="00C453C2" w:rsidP="005C4D62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/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A9F4" w14:textId="77777777" w:rsidR="00921100" w:rsidRPr="00866063" w:rsidRDefault="00921100" w:rsidP="00CF1848">
      <w:r w:rsidRPr="00866063">
        <w:separator/>
      </w:r>
    </w:p>
  </w:footnote>
  <w:footnote w:type="continuationSeparator" w:id="0">
    <w:p w14:paraId="4F732174" w14:textId="77777777" w:rsidR="00921100" w:rsidRPr="00866063" w:rsidRDefault="00921100" w:rsidP="00CF1848">
      <w:r w:rsidRPr="00866063">
        <w:continuationSeparator/>
      </w:r>
    </w:p>
  </w:footnote>
  <w:footnote w:id="1">
    <w:p w14:paraId="1519CCE8" w14:textId="77777777" w:rsidR="00C453C2" w:rsidRDefault="00C453C2" w:rsidP="002B644E">
      <w:pPr>
        <w:pStyle w:val="FootnoteText"/>
      </w:pPr>
      <w:r>
        <w:rPr>
          <w:rStyle w:val="FootnoteReference"/>
        </w:rPr>
        <w:footnoteRef/>
      </w:r>
      <w:r>
        <w:t xml:space="preserve"> Решение </w:t>
      </w:r>
      <w:hyperlink r:id="rId1" w:history="1">
        <w:r>
          <w:rPr>
            <w:rStyle w:val="Hyperlink"/>
          </w:rPr>
          <w:t>16/9 A</w:t>
        </w:r>
      </w:hyperlink>
      <w:r>
        <w:t>, приложение.</w:t>
      </w:r>
    </w:p>
  </w:footnote>
  <w:footnote w:id="2">
    <w:p w14:paraId="1519CCE9" w14:textId="77777777" w:rsidR="00C453C2" w:rsidRDefault="00C453C2" w:rsidP="002B644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Решение </w:t>
      </w:r>
      <w:hyperlink r:id="rId2" w:history="1">
        <w:r>
          <w:rPr>
            <w:rStyle w:val="Hyperlink"/>
          </w:rPr>
          <w:t>16/9 B</w:t>
        </w:r>
      </w:hyperlink>
      <w:r>
        <w:t>, приложение.</w:t>
      </w:r>
    </w:p>
  </w:footnote>
  <w:footnote w:id="3">
    <w:p w14:paraId="1519CCEA" w14:textId="77777777" w:rsidR="00C453C2" w:rsidRDefault="00C453C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Решение </w:t>
      </w:r>
      <w:hyperlink r:id="rId3" w:history="1">
        <w:r>
          <w:rPr>
            <w:rStyle w:val="Hyperlink"/>
          </w:rPr>
          <w:t>15/4</w:t>
        </w:r>
      </w:hyperlink>
      <w:r>
        <w:t>, приложение.</w:t>
      </w:r>
    </w:p>
  </w:footnote>
  <w:footnote w:id="4">
    <w:p w14:paraId="1519CCEB" w14:textId="77777777" w:rsidR="00C453C2" w:rsidRDefault="00C453C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22B27">
        <w:t xml:space="preserve">Все </w:t>
      </w:r>
      <w:r w:rsidRPr="00622B27">
        <w:t xml:space="preserve">ссылки на </w:t>
      </w:r>
      <w:r>
        <w:t>"</w:t>
      </w:r>
      <w:r w:rsidRPr="00622B27">
        <w:t>субъекты, не являющиес</w:t>
      </w:r>
      <w:r>
        <w:t>я национальными правительствами",</w:t>
      </w:r>
      <w:r w:rsidRPr="00622B27">
        <w:t xml:space="preserve"> следует понимать в значении, </w:t>
      </w:r>
      <w:r>
        <w:t>установленном</w:t>
      </w:r>
      <w:r w:rsidRPr="00622B27">
        <w:t xml:space="preserve"> в пункте 2 (в соответствии с решениями 15/6 и 16/32)</w:t>
      </w:r>
      <w:r>
        <w:t>.</w:t>
      </w:r>
    </w:p>
  </w:footnote>
  <w:footnote w:id="5">
    <w:p w14:paraId="1519CCEC" w14:textId="77777777" w:rsidR="00C453C2" w:rsidRDefault="00C453C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>Сборник договоров Организации Объединенных Наций, том 1760, № 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CE4" w14:textId="77777777" w:rsidR="00C453C2" w:rsidRPr="00866063" w:rsidRDefault="00C453C2" w:rsidP="007C4951">
    <w:pPr>
      <w:pStyle w:val="Header"/>
      <w:spacing w:after="240"/>
      <w:rPr>
        <w:szCs w:val="20"/>
      </w:rPr>
    </w:pPr>
    <w:r>
      <w:rPr>
        <w:szCs w:val="20"/>
      </w:rPr>
      <w:t>CBD/SBI/7/CRP.4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CCE5" w14:textId="77777777" w:rsidR="00C453C2" w:rsidRPr="00866063" w:rsidRDefault="00C453C2" w:rsidP="007C4951">
    <w:pPr>
      <w:pStyle w:val="Header"/>
      <w:spacing w:after="240"/>
      <w:jc w:val="right"/>
    </w:pPr>
    <w:r>
      <w:t>CBD/SBI/7/</w:t>
    </w:r>
    <w:r>
      <w:rPr>
        <w:lang w:val="en-US"/>
      </w:rPr>
      <w:t>CRP.4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6636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13EA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F3221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1CE0880"/>
    <w:lvl w:ilvl="0">
      <w:start w:val="1"/>
      <w:numFmt w:val="decimal"/>
      <w:pStyle w:val="CBDNormalNumber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262E9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8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60F1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37C0F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2C5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C627F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isLgl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938820">
    <w:abstractNumId w:val="9"/>
  </w:num>
  <w:num w:numId="2" w16cid:durableId="1608194017">
    <w:abstractNumId w:val="7"/>
  </w:num>
  <w:num w:numId="3" w16cid:durableId="1314800240">
    <w:abstractNumId w:val="6"/>
  </w:num>
  <w:num w:numId="4" w16cid:durableId="1954095782">
    <w:abstractNumId w:val="5"/>
  </w:num>
  <w:num w:numId="5" w16cid:durableId="213124377">
    <w:abstractNumId w:val="4"/>
  </w:num>
  <w:num w:numId="6" w16cid:durableId="1488203880">
    <w:abstractNumId w:val="8"/>
  </w:num>
  <w:num w:numId="7" w16cid:durableId="688482680">
    <w:abstractNumId w:val="3"/>
  </w:num>
  <w:num w:numId="8" w16cid:durableId="1030302422">
    <w:abstractNumId w:val="2"/>
  </w:num>
  <w:num w:numId="9" w16cid:durableId="1156385038">
    <w:abstractNumId w:val="1"/>
  </w:num>
  <w:num w:numId="10" w16cid:durableId="593322709">
    <w:abstractNumId w:val="0"/>
  </w:num>
  <w:num w:numId="11" w16cid:durableId="649750821">
    <w:abstractNumId w:val="9"/>
  </w:num>
  <w:num w:numId="12" w16cid:durableId="1455707734">
    <w:abstractNumId w:val="7"/>
  </w:num>
  <w:num w:numId="13" w16cid:durableId="1090809695">
    <w:abstractNumId w:val="6"/>
  </w:num>
  <w:num w:numId="14" w16cid:durableId="2081832547">
    <w:abstractNumId w:val="5"/>
  </w:num>
  <w:num w:numId="15" w16cid:durableId="1446384542">
    <w:abstractNumId w:val="4"/>
  </w:num>
  <w:num w:numId="16" w16cid:durableId="14039163">
    <w:abstractNumId w:val="8"/>
  </w:num>
  <w:num w:numId="17" w16cid:durableId="321858377">
    <w:abstractNumId w:val="3"/>
  </w:num>
  <w:num w:numId="18" w16cid:durableId="1304777101">
    <w:abstractNumId w:val="2"/>
  </w:num>
  <w:num w:numId="19" w16cid:durableId="179710282">
    <w:abstractNumId w:val="1"/>
  </w:num>
  <w:num w:numId="20" w16cid:durableId="1645232273">
    <w:abstractNumId w:val="0"/>
  </w:num>
  <w:num w:numId="21" w16cid:durableId="177039518">
    <w:abstractNumId w:val="12"/>
  </w:num>
  <w:num w:numId="22" w16cid:durableId="273024240">
    <w:abstractNumId w:val="10"/>
  </w:num>
  <w:num w:numId="23" w16cid:durableId="450704565">
    <w:abstractNumId w:val="15"/>
  </w:num>
  <w:num w:numId="24" w16cid:durableId="2082173175">
    <w:abstractNumId w:val="16"/>
  </w:num>
  <w:num w:numId="25" w16cid:durableId="217517261">
    <w:abstractNumId w:val="11"/>
  </w:num>
  <w:num w:numId="26" w16cid:durableId="742606512">
    <w:abstractNumId w:val="14"/>
  </w:num>
  <w:num w:numId="27" w16cid:durableId="85151598">
    <w:abstractNumId w:val="13"/>
  </w:num>
  <w:num w:numId="28" w16cid:durableId="13927774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434345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021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8923958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095363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56320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843478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460145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3431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482240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8550961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31F11"/>
    <w:rsid w:val="00002A8B"/>
    <w:rsid w:val="0000518D"/>
    <w:rsid w:val="00012793"/>
    <w:rsid w:val="000148A3"/>
    <w:rsid w:val="00020D7D"/>
    <w:rsid w:val="00032306"/>
    <w:rsid w:val="00032F8C"/>
    <w:rsid w:val="0003409F"/>
    <w:rsid w:val="00036893"/>
    <w:rsid w:val="00036DF3"/>
    <w:rsid w:val="00044718"/>
    <w:rsid w:val="00065A5D"/>
    <w:rsid w:val="00065F84"/>
    <w:rsid w:val="0007171B"/>
    <w:rsid w:val="00082418"/>
    <w:rsid w:val="0009781F"/>
    <w:rsid w:val="00097EF9"/>
    <w:rsid w:val="000A7A33"/>
    <w:rsid w:val="000B211C"/>
    <w:rsid w:val="000B613D"/>
    <w:rsid w:val="000B6EA8"/>
    <w:rsid w:val="000C096B"/>
    <w:rsid w:val="000C2280"/>
    <w:rsid w:val="000C778D"/>
    <w:rsid w:val="000D0F68"/>
    <w:rsid w:val="000D1302"/>
    <w:rsid w:val="000D1848"/>
    <w:rsid w:val="000E673A"/>
    <w:rsid w:val="000F2AD7"/>
    <w:rsid w:val="000F310F"/>
    <w:rsid w:val="000F6945"/>
    <w:rsid w:val="000F74F5"/>
    <w:rsid w:val="000F78FC"/>
    <w:rsid w:val="0010277A"/>
    <w:rsid w:val="001029D5"/>
    <w:rsid w:val="0010328A"/>
    <w:rsid w:val="00105372"/>
    <w:rsid w:val="001054A6"/>
    <w:rsid w:val="001078A1"/>
    <w:rsid w:val="001111C4"/>
    <w:rsid w:val="001254E1"/>
    <w:rsid w:val="001266A1"/>
    <w:rsid w:val="001301A9"/>
    <w:rsid w:val="001312AD"/>
    <w:rsid w:val="00131E7A"/>
    <w:rsid w:val="0013306D"/>
    <w:rsid w:val="00134846"/>
    <w:rsid w:val="00136962"/>
    <w:rsid w:val="001419D4"/>
    <w:rsid w:val="00142668"/>
    <w:rsid w:val="00142E48"/>
    <w:rsid w:val="00143775"/>
    <w:rsid w:val="001633D0"/>
    <w:rsid w:val="00163EA8"/>
    <w:rsid w:val="00172737"/>
    <w:rsid w:val="00172AF6"/>
    <w:rsid w:val="00176CEE"/>
    <w:rsid w:val="00177FD3"/>
    <w:rsid w:val="00181CD0"/>
    <w:rsid w:val="00186DD8"/>
    <w:rsid w:val="00191E57"/>
    <w:rsid w:val="00192B24"/>
    <w:rsid w:val="001933CA"/>
    <w:rsid w:val="001A246E"/>
    <w:rsid w:val="001A2D69"/>
    <w:rsid w:val="001A35EC"/>
    <w:rsid w:val="001A642D"/>
    <w:rsid w:val="001B0149"/>
    <w:rsid w:val="001B13FE"/>
    <w:rsid w:val="001C1ABF"/>
    <w:rsid w:val="001C4148"/>
    <w:rsid w:val="001C6F3E"/>
    <w:rsid w:val="001D475D"/>
    <w:rsid w:val="001E03AE"/>
    <w:rsid w:val="001E11A2"/>
    <w:rsid w:val="00200AC5"/>
    <w:rsid w:val="002051CB"/>
    <w:rsid w:val="0021197D"/>
    <w:rsid w:val="00214BEC"/>
    <w:rsid w:val="00220476"/>
    <w:rsid w:val="002206AB"/>
    <w:rsid w:val="00224EFF"/>
    <w:rsid w:val="00233431"/>
    <w:rsid w:val="00247E55"/>
    <w:rsid w:val="00250875"/>
    <w:rsid w:val="00252CCC"/>
    <w:rsid w:val="0025339D"/>
    <w:rsid w:val="0026099C"/>
    <w:rsid w:val="002649BA"/>
    <w:rsid w:val="00266B01"/>
    <w:rsid w:val="0027038C"/>
    <w:rsid w:val="0029005E"/>
    <w:rsid w:val="00291AC4"/>
    <w:rsid w:val="00295CC7"/>
    <w:rsid w:val="00296DD7"/>
    <w:rsid w:val="002A2390"/>
    <w:rsid w:val="002A38FB"/>
    <w:rsid w:val="002A5D6E"/>
    <w:rsid w:val="002A6D2D"/>
    <w:rsid w:val="002A6EC0"/>
    <w:rsid w:val="002B5C41"/>
    <w:rsid w:val="002B644E"/>
    <w:rsid w:val="002C45E7"/>
    <w:rsid w:val="002C48CB"/>
    <w:rsid w:val="002D1FE4"/>
    <w:rsid w:val="002E2A53"/>
    <w:rsid w:val="002E2F8A"/>
    <w:rsid w:val="002E49F2"/>
    <w:rsid w:val="002E6F61"/>
    <w:rsid w:val="002F27B9"/>
    <w:rsid w:val="003008FE"/>
    <w:rsid w:val="0030169D"/>
    <w:rsid w:val="003060EB"/>
    <w:rsid w:val="003153EB"/>
    <w:rsid w:val="00321985"/>
    <w:rsid w:val="00331D02"/>
    <w:rsid w:val="00333628"/>
    <w:rsid w:val="00335594"/>
    <w:rsid w:val="00344108"/>
    <w:rsid w:val="003465C9"/>
    <w:rsid w:val="00351205"/>
    <w:rsid w:val="00351C2A"/>
    <w:rsid w:val="0035738B"/>
    <w:rsid w:val="00357A7C"/>
    <w:rsid w:val="003639E2"/>
    <w:rsid w:val="00372247"/>
    <w:rsid w:val="00372F74"/>
    <w:rsid w:val="0038775B"/>
    <w:rsid w:val="00387CD3"/>
    <w:rsid w:val="003917EB"/>
    <w:rsid w:val="003919BA"/>
    <w:rsid w:val="00395A67"/>
    <w:rsid w:val="003A5C7E"/>
    <w:rsid w:val="003B2027"/>
    <w:rsid w:val="003B35F7"/>
    <w:rsid w:val="003B3B3C"/>
    <w:rsid w:val="003C1030"/>
    <w:rsid w:val="003C3CA5"/>
    <w:rsid w:val="003C4587"/>
    <w:rsid w:val="003C599E"/>
    <w:rsid w:val="003C74D6"/>
    <w:rsid w:val="003D51D5"/>
    <w:rsid w:val="003D51F9"/>
    <w:rsid w:val="003E2C40"/>
    <w:rsid w:val="003E434F"/>
    <w:rsid w:val="003F15FF"/>
    <w:rsid w:val="003F6E8C"/>
    <w:rsid w:val="003F7224"/>
    <w:rsid w:val="0040430D"/>
    <w:rsid w:val="004056C4"/>
    <w:rsid w:val="00410560"/>
    <w:rsid w:val="00412C52"/>
    <w:rsid w:val="0042316F"/>
    <w:rsid w:val="00424CF8"/>
    <w:rsid w:val="00427D21"/>
    <w:rsid w:val="00431F90"/>
    <w:rsid w:val="004332A3"/>
    <w:rsid w:val="00447F4A"/>
    <w:rsid w:val="00451182"/>
    <w:rsid w:val="00455AF2"/>
    <w:rsid w:val="00456F67"/>
    <w:rsid w:val="004644C2"/>
    <w:rsid w:val="00467F9C"/>
    <w:rsid w:val="00472B41"/>
    <w:rsid w:val="00473B21"/>
    <w:rsid w:val="00481F4B"/>
    <w:rsid w:val="00497D15"/>
    <w:rsid w:val="004A4B15"/>
    <w:rsid w:val="004A667A"/>
    <w:rsid w:val="004A7DE8"/>
    <w:rsid w:val="004B1B50"/>
    <w:rsid w:val="004B560E"/>
    <w:rsid w:val="004C16DA"/>
    <w:rsid w:val="004D42D1"/>
    <w:rsid w:val="004D44C1"/>
    <w:rsid w:val="004D705E"/>
    <w:rsid w:val="004E78C4"/>
    <w:rsid w:val="004F38F9"/>
    <w:rsid w:val="0050403B"/>
    <w:rsid w:val="005056C1"/>
    <w:rsid w:val="00506CB2"/>
    <w:rsid w:val="0051006C"/>
    <w:rsid w:val="005106A1"/>
    <w:rsid w:val="00534681"/>
    <w:rsid w:val="005423AB"/>
    <w:rsid w:val="005437EC"/>
    <w:rsid w:val="00543F84"/>
    <w:rsid w:val="00546BF6"/>
    <w:rsid w:val="00546E3C"/>
    <w:rsid w:val="005510FB"/>
    <w:rsid w:val="00551F83"/>
    <w:rsid w:val="0055339B"/>
    <w:rsid w:val="0056068E"/>
    <w:rsid w:val="00563442"/>
    <w:rsid w:val="0056348E"/>
    <w:rsid w:val="00565B42"/>
    <w:rsid w:val="00580006"/>
    <w:rsid w:val="00586D78"/>
    <w:rsid w:val="005A4E3B"/>
    <w:rsid w:val="005A515A"/>
    <w:rsid w:val="005A5528"/>
    <w:rsid w:val="005A6EBC"/>
    <w:rsid w:val="005A7EEC"/>
    <w:rsid w:val="005B24CD"/>
    <w:rsid w:val="005B35E2"/>
    <w:rsid w:val="005C4CE6"/>
    <w:rsid w:val="005C4D62"/>
    <w:rsid w:val="005D1554"/>
    <w:rsid w:val="005D2A0C"/>
    <w:rsid w:val="005D67D6"/>
    <w:rsid w:val="005D75EB"/>
    <w:rsid w:val="005D7E50"/>
    <w:rsid w:val="005E4FA9"/>
    <w:rsid w:val="005E58B0"/>
    <w:rsid w:val="005E66AD"/>
    <w:rsid w:val="005F1432"/>
    <w:rsid w:val="00600DC0"/>
    <w:rsid w:val="006045FF"/>
    <w:rsid w:val="006122BA"/>
    <w:rsid w:val="00612487"/>
    <w:rsid w:val="006137B8"/>
    <w:rsid w:val="00614AFB"/>
    <w:rsid w:val="00616116"/>
    <w:rsid w:val="00622B27"/>
    <w:rsid w:val="0062748A"/>
    <w:rsid w:val="00627C92"/>
    <w:rsid w:val="006323E9"/>
    <w:rsid w:val="0063274E"/>
    <w:rsid w:val="00635BF5"/>
    <w:rsid w:val="00642A2F"/>
    <w:rsid w:val="00646D4E"/>
    <w:rsid w:val="006478BF"/>
    <w:rsid w:val="00652224"/>
    <w:rsid w:val="006530A8"/>
    <w:rsid w:val="00655616"/>
    <w:rsid w:val="00660B19"/>
    <w:rsid w:val="00671DA5"/>
    <w:rsid w:val="00672C75"/>
    <w:rsid w:val="006877EC"/>
    <w:rsid w:val="00696AEF"/>
    <w:rsid w:val="006A1A0D"/>
    <w:rsid w:val="006A73C1"/>
    <w:rsid w:val="006B1C41"/>
    <w:rsid w:val="006B2290"/>
    <w:rsid w:val="006B40E1"/>
    <w:rsid w:val="006D3216"/>
    <w:rsid w:val="006D5B0F"/>
    <w:rsid w:val="006E0136"/>
    <w:rsid w:val="006E2505"/>
    <w:rsid w:val="006E2B07"/>
    <w:rsid w:val="006E4821"/>
    <w:rsid w:val="006E5A59"/>
    <w:rsid w:val="006E6256"/>
    <w:rsid w:val="00701EF8"/>
    <w:rsid w:val="007022C3"/>
    <w:rsid w:val="00714EF2"/>
    <w:rsid w:val="007163B5"/>
    <w:rsid w:val="00717D88"/>
    <w:rsid w:val="0072585A"/>
    <w:rsid w:val="00726A43"/>
    <w:rsid w:val="0073116C"/>
    <w:rsid w:val="007318E6"/>
    <w:rsid w:val="00732B5E"/>
    <w:rsid w:val="00733450"/>
    <w:rsid w:val="00745E67"/>
    <w:rsid w:val="007678EE"/>
    <w:rsid w:val="0077751E"/>
    <w:rsid w:val="00781AB2"/>
    <w:rsid w:val="007858A1"/>
    <w:rsid w:val="00786056"/>
    <w:rsid w:val="007908B7"/>
    <w:rsid w:val="00790EEB"/>
    <w:rsid w:val="00793058"/>
    <w:rsid w:val="007942D3"/>
    <w:rsid w:val="007B2099"/>
    <w:rsid w:val="007B6C09"/>
    <w:rsid w:val="007B7741"/>
    <w:rsid w:val="007B7967"/>
    <w:rsid w:val="007C3F8C"/>
    <w:rsid w:val="007C4951"/>
    <w:rsid w:val="007D1F93"/>
    <w:rsid w:val="007E09DA"/>
    <w:rsid w:val="007E0F8A"/>
    <w:rsid w:val="007E560F"/>
    <w:rsid w:val="007F7067"/>
    <w:rsid w:val="007F718D"/>
    <w:rsid w:val="008009CC"/>
    <w:rsid w:val="00800C58"/>
    <w:rsid w:val="00801FAD"/>
    <w:rsid w:val="008029A1"/>
    <w:rsid w:val="00805AB9"/>
    <w:rsid w:val="00817001"/>
    <w:rsid w:val="008178B6"/>
    <w:rsid w:val="00817CAF"/>
    <w:rsid w:val="00832D94"/>
    <w:rsid w:val="008338EC"/>
    <w:rsid w:val="008340D3"/>
    <w:rsid w:val="008359B3"/>
    <w:rsid w:val="00844BBB"/>
    <w:rsid w:val="008521C8"/>
    <w:rsid w:val="00860953"/>
    <w:rsid w:val="00861D26"/>
    <w:rsid w:val="00861DB9"/>
    <w:rsid w:val="00865B74"/>
    <w:rsid w:val="00866063"/>
    <w:rsid w:val="008701A9"/>
    <w:rsid w:val="00870821"/>
    <w:rsid w:val="00877537"/>
    <w:rsid w:val="00882925"/>
    <w:rsid w:val="008843B4"/>
    <w:rsid w:val="008845B0"/>
    <w:rsid w:val="00886A38"/>
    <w:rsid w:val="008974F0"/>
    <w:rsid w:val="00897B05"/>
    <w:rsid w:val="00897D27"/>
    <w:rsid w:val="008A1499"/>
    <w:rsid w:val="008A2FDD"/>
    <w:rsid w:val="008A379C"/>
    <w:rsid w:val="008B0080"/>
    <w:rsid w:val="008B012A"/>
    <w:rsid w:val="008B6485"/>
    <w:rsid w:val="008C7F5C"/>
    <w:rsid w:val="008E04B3"/>
    <w:rsid w:val="008E1714"/>
    <w:rsid w:val="008E71F3"/>
    <w:rsid w:val="008F138E"/>
    <w:rsid w:val="0090077E"/>
    <w:rsid w:val="00900B14"/>
    <w:rsid w:val="00904F01"/>
    <w:rsid w:val="00906E17"/>
    <w:rsid w:val="00916115"/>
    <w:rsid w:val="00920367"/>
    <w:rsid w:val="00921100"/>
    <w:rsid w:val="0092184F"/>
    <w:rsid w:val="0092661E"/>
    <w:rsid w:val="00930BA1"/>
    <w:rsid w:val="0093169E"/>
    <w:rsid w:val="009368E9"/>
    <w:rsid w:val="00937534"/>
    <w:rsid w:val="00943C68"/>
    <w:rsid w:val="009505C9"/>
    <w:rsid w:val="00950752"/>
    <w:rsid w:val="00950950"/>
    <w:rsid w:val="00954930"/>
    <w:rsid w:val="00954B1E"/>
    <w:rsid w:val="00954DDA"/>
    <w:rsid w:val="009636C1"/>
    <w:rsid w:val="00966424"/>
    <w:rsid w:val="00966A05"/>
    <w:rsid w:val="00971208"/>
    <w:rsid w:val="00971B8D"/>
    <w:rsid w:val="00974B9D"/>
    <w:rsid w:val="00982DAE"/>
    <w:rsid w:val="00985007"/>
    <w:rsid w:val="0099523B"/>
    <w:rsid w:val="009963E2"/>
    <w:rsid w:val="009A19EC"/>
    <w:rsid w:val="009A2D15"/>
    <w:rsid w:val="009A4851"/>
    <w:rsid w:val="009B1ADF"/>
    <w:rsid w:val="009B65C5"/>
    <w:rsid w:val="009B690D"/>
    <w:rsid w:val="009B781E"/>
    <w:rsid w:val="009B7B40"/>
    <w:rsid w:val="009C2DE6"/>
    <w:rsid w:val="009D1B2C"/>
    <w:rsid w:val="009E7708"/>
    <w:rsid w:val="009F45DB"/>
    <w:rsid w:val="00A111D1"/>
    <w:rsid w:val="00A275DC"/>
    <w:rsid w:val="00A32B8F"/>
    <w:rsid w:val="00A362EB"/>
    <w:rsid w:val="00A41100"/>
    <w:rsid w:val="00A431CB"/>
    <w:rsid w:val="00A50774"/>
    <w:rsid w:val="00A53F26"/>
    <w:rsid w:val="00A5574E"/>
    <w:rsid w:val="00A5792E"/>
    <w:rsid w:val="00A61888"/>
    <w:rsid w:val="00A630C1"/>
    <w:rsid w:val="00A6386B"/>
    <w:rsid w:val="00A64CCE"/>
    <w:rsid w:val="00A67DC0"/>
    <w:rsid w:val="00A813DC"/>
    <w:rsid w:val="00A83C6B"/>
    <w:rsid w:val="00A84BB7"/>
    <w:rsid w:val="00A8654B"/>
    <w:rsid w:val="00A941D6"/>
    <w:rsid w:val="00A97FFE"/>
    <w:rsid w:val="00AA4803"/>
    <w:rsid w:val="00AA67D5"/>
    <w:rsid w:val="00AA6F92"/>
    <w:rsid w:val="00AB08EA"/>
    <w:rsid w:val="00AB18D3"/>
    <w:rsid w:val="00AB238C"/>
    <w:rsid w:val="00AB6934"/>
    <w:rsid w:val="00AC0BF7"/>
    <w:rsid w:val="00AC0CC3"/>
    <w:rsid w:val="00AD17EE"/>
    <w:rsid w:val="00AE237F"/>
    <w:rsid w:val="00AE3E76"/>
    <w:rsid w:val="00AE6190"/>
    <w:rsid w:val="00AF29BF"/>
    <w:rsid w:val="00AF42DE"/>
    <w:rsid w:val="00AF539B"/>
    <w:rsid w:val="00B04B63"/>
    <w:rsid w:val="00B05155"/>
    <w:rsid w:val="00B06660"/>
    <w:rsid w:val="00B078E3"/>
    <w:rsid w:val="00B12247"/>
    <w:rsid w:val="00B22DEA"/>
    <w:rsid w:val="00B31F11"/>
    <w:rsid w:val="00B3369F"/>
    <w:rsid w:val="00B409F5"/>
    <w:rsid w:val="00B44D8B"/>
    <w:rsid w:val="00B463B5"/>
    <w:rsid w:val="00B467D0"/>
    <w:rsid w:val="00B46D7F"/>
    <w:rsid w:val="00B5251B"/>
    <w:rsid w:val="00B538A7"/>
    <w:rsid w:val="00B57BE7"/>
    <w:rsid w:val="00B71E3C"/>
    <w:rsid w:val="00B74041"/>
    <w:rsid w:val="00B83B94"/>
    <w:rsid w:val="00B85423"/>
    <w:rsid w:val="00B87D5E"/>
    <w:rsid w:val="00B9141D"/>
    <w:rsid w:val="00B93C13"/>
    <w:rsid w:val="00B94E6C"/>
    <w:rsid w:val="00B95E14"/>
    <w:rsid w:val="00B96AF0"/>
    <w:rsid w:val="00B9724A"/>
    <w:rsid w:val="00BA0AF9"/>
    <w:rsid w:val="00BB4606"/>
    <w:rsid w:val="00BB4AE1"/>
    <w:rsid w:val="00BC2D38"/>
    <w:rsid w:val="00BD2209"/>
    <w:rsid w:val="00BE1403"/>
    <w:rsid w:val="00C008E3"/>
    <w:rsid w:val="00C041DC"/>
    <w:rsid w:val="00C0769B"/>
    <w:rsid w:val="00C107F4"/>
    <w:rsid w:val="00C12149"/>
    <w:rsid w:val="00C15A1C"/>
    <w:rsid w:val="00C23D2F"/>
    <w:rsid w:val="00C25C53"/>
    <w:rsid w:val="00C305D9"/>
    <w:rsid w:val="00C31B94"/>
    <w:rsid w:val="00C36A1A"/>
    <w:rsid w:val="00C40069"/>
    <w:rsid w:val="00C40B45"/>
    <w:rsid w:val="00C4348A"/>
    <w:rsid w:val="00C443BD"/>
    <w:rsid w:val="00C451C5"/>
    <w:rsid w:val="00C453C2"/>
    <w:rsid w:val="00C453DD"/>
    <w:rsid w:val="00C4798A"/>
    <w:rsid w:val="00C52AB0"/>
    <w:rsid w:val="00C760C9"/>
    <w:rsid w:val="00C83C25"/>
    <w:rsid w:val="00C844C1"/>
    <w:rsid w:val="00C84D13"/>
    <w:rsid w:val="00C8587C"/>
    <w:rsid w:val="00C9052C"/>
    <w:rsid w:val="00C9161D"/>
    <w:rsid w:val="00CA0C1D"/>
    <w:rsid w:val="00CA2FAB"/>
    <w:rsid w:val="00CA510D"/>
    <w:rsid w:val="00CA6AA7"/>
    <w:rsid w:val="00CB258D"/>
    <w:rsid w:val="00CB62BD"/>
    <w:rsid w:val="00CB77E9"/>
    <w:rsid w:val="00CD1386"/>
    <w:rsid w:val="00CD783D"/>
    <w:rsid w:val="00CE0674"/>
    <w:rsid w:val="00CE4234"/>
    <w:rsid w:val="00CE4881"/>
    <w:rsid w:val="00CE64E5"/>
    <w:rsid w:val="00CE7537"/>
    <w:rsid w:val="00CE7BDD"/>
    <w:rsid w:val="00CF1848"/>
    <w:rsid w:val="00CF4D1F"/>
    <w:rsid w:val="00CF68CD"/>
    <w:rsid w:val="00CF6F9D"/>
    <w:rsid w:val="00D007AB"/>
    <w:rsid w:val="00D12044"/>
    <w:rsid w:val="00D13049"/>
    <w:rsid w:val="00D13F11"/>
    <w:rsid w:val="00D14607"/>
    <w:rsid w:val="00D14673"/>
    <w:rsid w:val="00D14BDD"/>
    <w:rsid w:val="00D170D9"/>
    <w:rsid w:val="00D202DE"/>
    <w:rsid w:val="00D24E3C"/>
    <w:rsid w:val="00D25B18"/>
    <w:rsid w:val="00D2645B"/>
    <w:rsid w:val="00D3083B"/>
    <w:rsid w:val="00D33C73"/>
    <w:rsid w:val="00D33EFC"/>
    <w:rsid w:val="00D347BD"/>
    <w:rsid w:val="00D34BEE"/>
    <w:rsid w:val="00D40DBC"/>
    <w:rsid w:val="00D470E2"/>
    <w:rsid w:val="00D51149"/>
    <w:rsid w:val="00D51C59"/>
    <w:rsid w:val="00D61C85"/>
    <w:rsid w:val="00D65465"/>
    <w:rsid w:val="00D725D3"/>
    <w:rsid w:val="00D73184"/>
    <w:rsid w:val="00D744A5"/>
    <w:rsid w:val="00D74FDE"/>
    <w:rsid w:val="00D75CA6"/>
    <w:rsid w:val="00D76586"/>
    <w:rsid w:val="00D76A18"/>
    <w:rsid w:val="00D76C5B"/>
    <w:rsid w:val="00D80849"/>
    <w:rsid w:val="00D82E8F"/>
    <w:rsid w:val="00D84520"/>
    <w:rsid w:val="00D86B35"/>
    <w:rsid w:val="00D870B5"/>
    <w:rsid w:val="00D9094F"/>
    <w:rsid w:val="00D9769C"/>
    <w:rsid w:val="00D97E47"/>
    <w:rsid w:val="00DA587F"/>
    <w:rsid w:val="00DA7250"/>
    <w:rsid w:val="00DA7559"/>
    <w:rsid w:val="00DA7BE9"/>
    <w:rsid w:val="00DB0121"/>
    <w:rsid w:val="00DB4C82"/>
    <w:rsid w:val="00DB5E0F"/>
    <w:rsid w:val="00DC04BB"/>
    <w:rsid w:val="00DC0A6D"/>
    <w:rsid w:val="00DC281F"/>
    <w:rsid w:val="00DC2C8E"/>
    <w:rsid w:val="00DC3085"/>
    <w:rsid w:val="00DC4EF1"/>
    <w:rsid w:val="00DD118C"/>
    <w:rsid w:val="00DD641C"/>
    <w:rsid w:val="00DE067E"/>
    <w:rsid w:val="00DE19D1"/>
    <w:rsid w:val="00DE421A"/>
    <w:rsid w:val="00DE6375"/>
    <w:rsid w:val="00DE765C"/>
    <w:rsid w:val="00DE768B"/>
    <w:rsid w:val="00DF7AFF"/>
    <w:rsid w:val="00E0171E"/>
    <w:rsid w:val="00E017AF"/>
    <w:rsid w:val="00E11246"/>
    <w:rsid w:val="00E12175"/>
    <w:rsid w:val="00E13DFE"/>
    <w:rsid w:val="00E20158"/>
    <w:rsid w:val="00E23BFC"/>
    <w:rsid w:val="00E301EB"/>
    <w:rsid w:val="00E32533"/>
    <w:rsid w:val="00E372B3"/>
    <w:rsid w:val="00E44339"/>
    <w:rsid w:val="00E54574"/>
    <w:rsid w:val="00E5556F"/>
    <w:rsid w:val="00E576F0"/>
    <w:rsid w:val="00E66235"/>
    <w:rsid w:val="00E73ACC"/>
    <w:rsid w:val="00E811FA"/>
    <w:rsid w:val="00E83C24"/>
    <w:rsid w:val="00E8467F"/>
    <w:rsid w:val="00E92671"/>
    <w:rsid w:val="00E9318D"/>
    <w:rsid w:val="00E93F3E"/>
    <w:rsid w:val="00E945D4"/>
    <w:rsid w:val="00EA0CF3"/>
    <w:rsid w:val="00EA307C"/>
    <w:rsid w:val="00EA498A"/>
    <w:rsid w:val="00EB3B93"/>
    <w:rsid w:val="00EB6D9E"/>
    <w:rsid w:val="00EC0839"/>
    <w:rsid w:val="00EC0D3D"/>
    <w:rsid w:val="00EC1422"/>
    <w:rsid w:val="00EC7004"/>
    <w:rsid w:val="00ED5133"/>
    <w:rsid w:val="00EE0E85"/>
    <w:rsid w:val="00EE3BB0"/>
    <w:rsid w:val="00EE6B43"/>
    <w:rsid w:val="00EF2F5F"/>
    <w:rsid w:val="00F01BCF"/>
    <w:rsid w:val="00F0405D"/>
    <w:rsid w:val="00F063C2"/>
    <w:rsid w:val="00F11DE4"/>
    <w:rsid w:val="00F275A1"/>
    <w:rsid w:val="00F27BF5"/>
    <w:rsid w:val="00F33FA7"/>
    <w:rsid w:val="00F368E0"/>
    <w:rsid w:val="00F37F8A"/>
    <w:rsid w:val="00F42E53"/>
    <w:rsid w:val="00F445DA"/>
    <w:rsid w:val="00F45CCF"/>
    <w:rsid w:val="00F53193"/>
    <w:rsid w:val="00F5357E"/>
    <w:rsid w:val="00F63084"/>
    <w:rsid w:val="00F6586C"/>
    <w:rsid w:val="00F76A53"/>
    <w:rsid w:val="00F76F5A"/>
    <w:rsid w:val="00F8292A"/>
    <w:rsid w:val="00F83D9B"/>
    <w:rsid w:val="00F9038B"/>
    <w:rsid w:val="00F92EF3"/>
    <w:rsid w:val="00F94774"/>
    <w:rsid w:val="00F95DE0"/>
    <w:rsid w:val="00FA208B"/>
    <w:rsid w:val="00FA663B"/>
    <w:rsid w:val="00FA7ECC"/>
    <w:rsid w:val="00FB6391"/>
    <w:rsid w:val="00FC53DB"/>
    <w:rsid w:val="00FD1140"/>
    <w:rsid w:val="00FD48A7"/>
    <w:rsid w:val="00FE19C3"/>
    <w:rsid w:val="00FE25B3"/>
    <w:rsid w:val="00FF458A"/>
    <w:rsid w:val="00FF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19CCAD"/>
  <w15:docId w15:val="{C56CEA80-5361-41F8-BB88-F9D440BD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locked="1" w:uiPriority="0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866063"/>
    <w:pPr>
      <w:keepNext/>
      <w:keepLines/>
      <w:numPr>
        <w:numId w:val="26"/>
      </w:numPr>
      <w:spacing w:before="240" w:after="120"/>
      <w:jc w:val="left"/>
      <w:outlineLvl w:val="0"/>
    </w:pPr>
    <w:rPr>
      <w:rFonts w:eastAsia="MS Gothic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866063"/>
    <w:pPr>
      <w:keepNext/>
      <w:keepLines/>
      <w:numPr>
        <w:ilvl w:val="1"/>
        <w:numId w:val="26"/>
      </w:numPr>
      <w:spacing w:before="120" w:after="120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866063"/>
    <w:pPr>
      <w:keepNext/>
      <w:keepLines/>
      <w:numPr>
        <w:ilvl w:val="2"/>
        <w:numId w:val="26"/>
      </w:numPr>
      <w:spacing w:before="120" w:after="120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866063"/>
    <w:pPr>
      <w:keepNext/>
      <w:numPr>
        <w:ilvl w:val="3"/>
        <w:numId w:val="26"/>
      </w:numPr>
      <w:spacing w:before="120" w:after="120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866063"/>
    <w:pPr>
      <w:keepNext/>
      <w:numPr>
        <w:ilvl w:val="4"/>
        <w:numId w:val="26"/>
      </w:numPr>
      <w:spacing w:before="120" w:after="120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866063"/>
    <w:pPr>
      <w:keepNext/>
      <w:keepLines/>
      <w:numPr>
        <w:ilvl w:val="5"/>
        <w:numId w:val="2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66063"/>
    <w:pPr>
      <w:keepNext/>
      <w:keepLines/>
      <w:widowControl w:val="0"/>
      <w:numPr>
        <w:ilvl w:val="6"/>
        <w:numId w:val="2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66063"/>
    <w:pPr>
      <w:keepNext/>
      <w:keepLines/>
      <w:widowControl w:val="0"/>
      <w:numPr>
        <w:ilvl w:val="7"/>
        <w:numId w:val="2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66063"/>
    <w:pPr>
      <w:keepNext/>
      <w:widowControl w:val="0"/>
      <w:numPr>
        <w:ilvl w:val="8"/>
        <w:numId w:val="24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66063"/>
    <w:rPr>
      <w:rFonts w:ascii="Times New Roman" w:eastAsia="MS Gothic" w:hAnsi="Times New Roman" w:cs="Times New Roman"/>
      <w:b/>
      <w:bCs/>
      <w:kern w:val="2"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866063"/>
    <w:rPr>
      <w:rFonts w:ascii="Times New Roman Bold" w:eastAsia="MS Gothic" w:hAnsi="Times New Roman Bold" w:cs="Times New Roman"/>
      <w:b/>
      <w:sz w:val="24"/>
      <w:szCs w:val="26"/>
      <w:lang w:val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866063"/>
    <w:rPr>
      <w:rFonts w:ascii="Times New Roman" w:eastAsia="MS Gothic" w:hAnsi="Times New Roman" w:cs="Times New Roman"/>
      <w:b/>
      <w:bCs/>
      <w:lang w:val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866063"/>
    <w:rPr>
      <w:rFonts w:ascii="Times New Roman" w:eastAsia="MS Gothic" w:hAnsi="Times New Roman" w:cs="Times New Roman"/>
      <w:b/>
      <w:bCs/>
      <w:lang w:val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866063"/>
    <w:rPr>
      <w:rFonts w:ascii="Times New Roman" w:eastAsia="MS Gothic" w:hAnsi="Times New Roman" w:cs="Times New Roman"/>
      <w:i/>
      <w:iCs/>
      <w:lang w:val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866063"/>
    <w:rPr>
      <w:rFonts w:ascii="Times New Roman" w:eastAsia="SimSun" w:hAnsi="Times New Roman" w:cs="Times New Roman"/>
      <w:bCs/>
      <w:sz w:val="24"/>
      <w:lang w:val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866063"/>
    <w:rPr>
      <w:rFonts w:ascii="Times New Roman" w:eastAsia="SimSun" w:hAnsi="Times New Roman" w:cs="Times New Roman"/>
      <w:b/>
      <w:u w:val="single"/>
      <w:lang w:val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866063"/>
    <w:rPr>
      <w:rFonts w:ascii="Times New Roman" w:eastAsia="SimSun" w:hAnsi="Times New Roman" w:cs="Times New Roman"/>
      <w:b/>
      <w:u w:val="single"/>
      <w:lang w:val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66063"/>
    <w:rPr>
      <w:rFonts w:ascii="Times New Roman" w:eastAsia="SimSun" w:hAnsi="Times New Roman" w:cs="Times New Roman"/>
      <w:u w:val="single"/>
      <w:lang w:val="ru-RU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ru-RU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  <w:lang w:val="ru-RU"/>
    </w:rPr>
  </w:style>
  <w:style w:type="paragraph" w:styleId="Header">
    <w:name w:val="header"/>
    <w:basedOn w:val="Normal"/>
    <w:link w:val="HeaderChar"/>
    <w:uiPriority w:val="99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ru-RU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66063"/>
    <w:rPr>
      <w:rFonts w:ascii="Times New Roman" w:eastAsia="SimSun" w:hAnsi="Times New Roman" w:cs="Times New Roman"/>
      <w:sz w:val="22"/>
      <w:szCs w:val="22"/>
      <w:lang w:val="ru-RU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ru-RU"/>
    </w:rPr>
  </w:style>
  <w:style w:type="paragraph" w:styleId="BodyText">
    <w:name w:val="Body Text"/>
    <w:basedOn w:val="Normal"/>
    <w:link w:val="BodyTextChar"/>
    <w:uiPriority w:val="99"/>
    <w:rsid w:val="00866063"/>
    <w:pPr>
      <w:spacing w:after="120" w:line="259" w:lineRule="auto"/>
      <w:jc w:val="left"/>
    </w:pPr>
    <w:rPr>
      <w:rFonts w:ascii="Cambria" w:eastAsia="MS Mincho" w:hAnsi="Cambria" w:cs="Arial"/>
      <w:kern w:val="2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66063"/>
    <w:rPr>
      <w:rFonts w:eastAsia="Times New Roman" w:cs="Times New Roman"/>
      <w:kern w:val="2"/>
      <w:sz w:val="22"/>
      <w:szCs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rsid w:val="00866063"/>
    <w:rPr>
      <w:rFonts w:cs="Times New Roman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ru-RU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ru-RU"/>
    </w:rPr>
  </w:style>
  <w:style w:type="character" w:styleId="FootnoteReference">
    <w:name w:val="footnote reference"/>
    <w:basedOn w:val="DefaultParagraphFont"/>
    <w:uiPriority w:val="99"/>
    <w:semiHidden/>
    <w:rsid w:val="00866063"/>
    <w:rPr>
      <w:rFonts w:cs="Times New Roman"/>
      <w:vertAlign w:val="superscript"/>
      <w:lang w:val="ru-RU"/>
    </w:rPr>
  </w:style>
  <w:style w:type="paragraph" w:styleId="FootnoteText">
    <w:name w:val="footnote text"/>
    <w:basedOn w:val="Normal"/>
    <w:link w:val="FootnoteTextChar"/>
    <w:uiPriority w:val="99"/>
    <w:semiHidden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66063"/>
    <w:rPr>
      <w:rFonts w:ascii="Times New Roman" w:eastAsia="SimSun" w:hAnsi="Times New Roman" w:cs="Times New Roman"/>
      <w:sz w:val="20"/>
      <w:szCs w:val="20"/>
      <w:lang w:val="ru-RU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</w:style>
  <w:style w:type="paragraph" w:customStyle="1" w:styleId="Heading1longmultiline">
    <w:name w:val="Heading 1 (long multiline)"/>
    <w:basedOn w:val="Heading1"/>
    <w:uiPriority w:val="99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ru-RU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21"/>
      </w:numPr>
      <w:tabs>
        <w:tab w:val="clear" w:pos="360"/>
      </w:tabs>
      <w:spacing w:before="120" w:after="120"/>
      <w:ind w:left="567"/>
    </w:pPr>
    <w:rPr>
      <w:szCs w:val="18"/>
      <w:lang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2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ru-RU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</w:rPr>
  </w:style>
  <w:style w:type="paragraph" w:styleId="TOC2">
    <w:name w:val="toc 2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</w:rPr>
  </w:style>
  <w:style w:type="paragraph" w:styleId="TOC3">
    <w:name w:val="toc 3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</w:rPr>
  </w:style>
  <w:style w:type="paragraph" w:styleId="TOC4">
    <w:name w:val="toc 4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</w:rPr>
  </w:style>
  <w:style w:type="paragraph" w:styleId="TOC5">
    <w:name w:val="toc 5"/>
    <w:basedOn w:val="CBDNormal"/>
    <w:next w:val="Normal"/>
    <w:uiPriority w:val="9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</w:rPr>
  </w:style>
  <w:style w:type="paragraph" w:styleId="TOC6">
    <w:name w:val="toc 6"/>
    <w:basedOn w:val="Normal"/>
    <w:next w:val="Normal"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</w:rPr>
  </w:style>
  <w:style w:type="character" w:styleId="Hyperlink">
    <w:name w:val="Hyperlink"/>
    <w:basedOn w:val="DefaultParagraphFont"/>
    <w:uiPriority w:val="99"/>
    <w:rsid w:val="00866063"/>
    <w:rPr>
      <w:rFonts w:ascii="Times New Roman" w:hAnsi="Times New Roman" w:cs="Times New Roman"/>
      <w:color w:val="0000FF"/>
      <w:u w:val="single"/>
      <w:lang w:val="ru-RU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Cs w:val="18"/>
      <w:lang w:val="ru-RU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2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866063"/>
    <w:rPr>
      <w:rFonts w:ascii="Simplified Arabic" w:hAnsi="Simplified Arabic" w:cs="Simplified Arabic"/>
      <w:noProof/>
      <w:sz w:val="24"/>
      <w:szCs w:val="24"/>
      <w:lang w:val="ru-RU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lang w:val="ru-RU" w:eastAsia="en-GB"/>
    </w:rPr>
  </w:style>
  <w:style w:type="paragraph" w:customStyle="1" w:styleId="CBDNormalNoNumber">
    <w:name w:val="CBD_Normal_NoNumber"/>
    <w:basedOn w:val="CBDNormal"/>
    <w:uiPriority w:val="99"/>
    <w:rsid w:val="00866063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866063"/>
    <w:rPr>
      <w:szCs w:val="18"/>
    </w:rPr>
  </w:style>
  <w:style w:type="paragraph" w:customStyle="1" w:styleId="Annex">
    <w:name w:val="Annex"/>
    <w:basedOn w:val="Normal"/>
    <w:uiPriority w:val="99"/>
    <w:semiHidden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uiPriority w:val="99"/>
    <w:rsid w:val="00866063"/>
    <w:pPr>
      <w:numPr>
        <w:numId w:val="17"/>
      </w:numPr>
      <w:tabs>
        <w:tab w:val="clear" w:pos="643"/>
        <w:tab w:val="left" w:pos="3969"/>
      </w:tabs>
      <w:spacing w:before="120" w:after="120"/>
      <w:ind w:left="567" w:firstLine="0"/>
    </w:pPr>
  </w:style>
  <w:style w:type="paragraph" w:customStyle="1" w:styleId="AFCorNNormal">
    <w:name w:val="AF_CorNNormal"/>
    <w:basedOn w:val="Normal"/>
    <w:uiPriority w:val="99"/>
    <w:rsid w:val="00866063"/>
    <w:pPr>
      <w:jc w:val="left"/>
    </w:pPr>
  </w:style>
  <w:style w:type="paragraph" w:customStyle="1" w:styleId="AEDistrNormal">
    <w:name w:val="AE_DistrNormal"/>
    <w:basedOn w:val="Normal"/>
    <w:uiPriority w:val="99"/>
    <w:rsid w:val="00866063"/>
    <w:pPr>
      <w:jc w:val="left"/>
    </w:pPr>
  </w:style>
  <w:style w:type="paragraph" w:customStyle="1" w:styleId="AASmallLogo">
    <w:name w:val="AA_SmallLogo"/>
    <w:basedOn w:val="AEDistrNormal"/>
    <w:uiPriority w:val="99"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866063"/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paragraph" w:customStyle="1" w:styleId="Item">
    <w:name w:val="Item"/>
    <w:basedOn w:val="Normal"/>
    <w:uiPriority w:val="99"/>
    <w:semiHidden/>
    <w:rsid w:val="00866063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</w:rPr>
  </w:style>
  <w:style w:type="paragraph" w:customStyle="1" w:styleId="CBDNormal">
    <w:name w:val="CBD_Normal"/>
    <w:uiPriority w:val="99"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List">
    <w:name w:val="List"/>
    <w:basedOn w:val="Normal"/>
    <w:uiPriority w:val="99"/>
    <w:semiHidden/>
    <w:rsid w:val="00866063"/>
    <w:pPr>
      <w:contextualSpacing/>
    </w:pPr>
  </w:style>
  <w:style w:type="paragraph" w:customStyle="1" w:styleId="AISpacer">
    <w:name w:val="AI_Spacer"/>
    <w:next w:val="Normal"/>
    <w:uiPriority w:val="99"/>
    <w:rsid w:val="00866063"/>
    <w:rPr>
      <w:rFonts w:ascii="Times New Roman" w:eastAsia="SimSun" w:hAnsi="Times New Roman" w:cs="Times New Roman"/>
      <w:sz w:val="2"/>
      <w:lang w:val="ru-RU"/>
    </w:rPr>
  </w:style>
  <w:style w:type="paragraph" w:customStyle="1" w:styleId="AEDistrNormal6pt">
    <w:name w:val="AE_DistrNormal6pt"/>
    <w:basedOn w:val="AEDistrNormal"/>
    <w:next w:val="AFCorNNormal"/>
    <w:uiPriority w:val="99"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866063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866063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  <w:rsid w:val="00866063"/>
  </w:style>
  <w:style w:type="paragraph" w:customStyle="1" w:styleId="CBDH1">
    <w:name w:val="CBD_H1"/>
    <w:basedOn w:val="CBDNormal"/>
    <w:uiPriority w:val="99"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866063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 w:cs="Times New Roman"/>
      <w:kern w:val="2"/>
      <w:sz w:val="22"/>
      <w:szCs w:val="22"/>
      <w:lang w:val="ru-R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ru-RU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ru-RU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ru-RU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  <w:lang w:val="ru-RU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GridTable1Light1">
    <w:name w:val="Grid Table 1 Light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11">
    <w:name w:val="Grid Table 1 Light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21">
    <w:name w:val="Grid Table 1 Light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31">
    <w:name w:val="Grid Table 1 Light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41">
    <w:name w:val="Grid Table 1 Light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51">
    <w:name w:val="Grid Table 1 Light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1Light-Accent61">
    <w:name w:val="Grid Table 1 Light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</w:style>
  <w:style w:type="table" w:customStyle="1" w:styleId="GridTable21">
    <w:name w:val="Grid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2-Accent11">
    <w:name w:val="Grid Table 2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2-Accent21">
    <w:name w:val="Grid Table 2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2-Accent31">
    <w:name w:val="Grid Table 2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2-Accent41">
    <w:name w:val="Grid Table 2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2-Accent51">
    <w:name w:val="Grid Table 2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2-Accent61">
    <w:name w:val="Grid Table 2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31">
    <w:name w:val="Grid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Arial"/>
      </w:rPr>
      <w:tblPr/>
      <w:tcPr>
        <w:tcBorders>
          <w:top w:val="single" w:sz="4" w:space="0" w:color="666666"/>
        </w:tcBorders>
      </w:tcPr>
    </w:tblStylePr>
    <w:tblStylePr w:type="swCell">
      <w:rPr>
        <w:rFonts w:cs="Arial"/>
      </w:rPr>
      <w:tblPr/>
      <w:tcPr>
        <w:tcBorders>
          <w:top w:val="single" w:sz="4" w:space="0" w:color="666666"/>
        </w:tcBorders>
      </w:tcPr>
    </w:tblStylePr>
  </w:style>
  <w:style w:type="table" w:customStyle="1" w:styleId="GridTable3-Accent11">
    <w:name w:val="Grid Table 3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seCell">
      <w:rPr>
        <w:rFonts w:cs="Arial"/>
      </w:rPr>
      <w:tblPr/>
      <w:tcPr>
        <w:tcBorders>
          <w:top w:val="single" w:sz="4" w:space="0" w:color="95B3D7"/>
        </w:tcBorders>
      </w:tcPr>
    </w:tblStylePr>
    <w:tblStylePr w:type="swCell">
      <w:rPr>
        <w:rFonts w:cs="Arial"/>
      </w:rPr>
      <w:tblPr/>
      <w:tcPr>
        <w:tcBorders>
          <w:top w:val="single" w:sz="4" w:space="0" w:color="95B3D7"/>
        </w:tcBorders>
      </w:tcPr>
    </w:tblStylePr>
  </w:style>
  <w:style w:type="table" w:customStyle="1" w:styleId="GridTable3-Accent21">
    <w:name w:val="Grid Table 3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nw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seCell">
      <w:rPr>
        <w:rFonts w:cs="Arial"/>
      </w:rPr>
      <w:tblPr/>
      <w:tcPr>
        <w:tcBorders>
          <w:top w:val="single" w:sz="4" w:space="0" w:color="D99594"/>
        </w:tcBorders>
      </w:tcPr>
    </w:tblStylePr>
    <w:tblStylePr w:type="swCell">
      <w:rPr>
        <w:rFonts w:cs="Arial"/>
      </w:rPr>
      <w:tblPr/>
      <w:tcPr>
        <w:tcBorders>
          <w:top w:val="single" w:sz="4" w:space="0" w:color="D99594"/>
        </w:tcBorders>
      </w:tcPr>
    </w:tblStylePr>
  </w:style>
  <w:style w:type="table" w:customStyle="1" w:styleId="GridTable3-Accent31">
    <w:name w:val="Grid Table 3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nw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seCell">
      <w:rPr>
        <w:rFonts w:cs="Arial"/>
      </w:rPr>
      <w:tblPr/>
      <w:tcPr>
        <w:tcBorders>
          <w:top w:val="single" w:sz="4" w:space="0" w:color="C2D69B"/>
        </w:tcBorders>
      </w:tcPr>
    </w:tblStylePr>
    <w:tblStylePr w:type="swCell">
      <w:rPr>
        <w:rFonts w:cs="Arial"/>
      </w:rPr>
      <w:tblPr/>
      <w:tcPr>
        <w:tcBorders>
          <w:top w:val="single" w:sz="4" w:space="0" w:color="C2D69B"/>
        </w:tcBorders>
      </w:tcPr>
    </w:tblStylePr>
  </w:style>
  <w:style w:type="table" w:customStyle="1" w:styleId="GridTable3-Accent41">
    <w:name w:val="Grid Table 3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seCell">
      <w:rPr>
        <w:rFonts w:cs="Arial"/>
      </w:rPr>
      <w:tblPr/>
      <w:tcPr>
        <w:tcBorders>
          <w:top w:val="single" w:sz="4" w:space="0" w:color="B2A1C7"/>
        </w:tcBorders>
      </w:tcPr>
    </w:tblStylePr>
    <w:tblStylePr w:type="swCell">
      <w:rPr>
        <w:rFonts w:cs="Arial"/>
      </w:rPr>
      <w:tblPr/>
      <w:tcPr>
        <w:tcBorders>
          <w:top w:val="single" w:sz="4" w:space="0" w:color="B2A1C7"/>
        </w:tcBorders>
      </w:tcPr>
    </w:tblStylePr>
  </w:style>
  <w:style w:type="table" w:customStyle="1" w:styleId="GridTable3-Accent51">
    <w:name w:val="Grid Table 3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seCell">
      <w:rPr>
        <w:rFonts w:cs="Arial"/>
      </w:rPr>
      <w:tblPr/>
      <w:tcPr>
        <w:tcBorders>
          <w:top w:val="single" w:sz="4" w:space="0" w:color="92CDDC"/>
        </w:tcBorders>
      </w:tcPr>
    </w:tblStylePr>
    <w:tblStylePr w:type="swCell">
      <w:rPr>
        <w:rFonts w:cs="Arial"/>
      </w:rPr>
      <w:tblPr/>
      <w:tcPr>
        <w:tcBorders>
          <w:top w:val="single" w:sz="4" w:space="0" w:color="92CDDC"/>
        </w:tcBorders>
      </w:tcPr>
    </w:tblStylePr>
  </w:style>
  <w:style w:type="table" w:customStyle="1" w:styleId="GridTable3-Accent61">
    <w:name w:val="Grid Table 3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nw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seCell">
      <w:rPr>
        <w:rFonts w:cs="Arial"/>
      </w:rPr>
      <w:tblPr/>
      <w:tcPr>
        <w:tcBorders>
          <w:top w:val="single" w:sz="4" w:space="0" w:color="FABF8F"/>
        </w:tcBorders>
      </w:tcPr>
    </w:tblStylePr>
    <w:tblStylePr w:type="swCell">
      <w:rPr>
        <w:rFonts w:cs="Arial"/>
      </w:rPr>
      <w:tblPr/>
      <w:tcPr>
        <w:tcBorders>
          <w:top w:val="single" w:sz="4" w:space="0" w:color="FABF8F"/>
        </w:tcBorders>
      </w:tcPr>
    </w:tblStylePr>
  </w:style>
  <w:style w:type="table" w:customStyle="1" w:styleId="GridTable41">
    <w:name w:val="Grid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4-Accent11">
    <w:name w:val="Grid Table 4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4-Accent21">
    <w:name w:val="Grid Table 4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4-Accent31">
    <w:name w:val="Grid Table 4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4-Accent41">
    <w:name w:val="Grid Table 4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4-Accent51">
    <w:name w:val="Grid Table 4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4-Accent61">
    <w:name w:val="Grid Table 4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5Dark1">
    <w:name w:val="Grid Table 5 Dark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999999"/>
      </w:tcPr>
    </w:tblStylePr>
  </w:style>
  <w:style w:type="table" w:customStyle="1" w:styleId="GridTable5Dark-Accent11">
    <w:name w:val="Grid Table 5 Dark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B8CCE4"/>
      </w:tcPr>
    </w:tblStylePr>
  </w:style>
  <w:style w:type="table" w:customStyle="1" w:styleId="GridTable5Dark-Accent21">
    <w:name w:val="Grid Table 5 Dark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E5B8B7"/>
      </w:tcPr>
    </w:tblStylePr>
  </w:style>
  <w:style w:type="table" w:customStyle="1" w:styleId="GridTable5Dark-Accent31">
    <w:name w:val="Grid Table 5 Dark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D6E3BC"/>
      </w:tcPr>
    </w:tblStylePr>
  </w:style>
  <w:style w:type="table" w:customStyle="1" w:styleId="GridTable5Dark-Accent41">
    <w:name w:val="Grid Table 5 Dark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CCC0D9"/>
      </w:tcPr>
    </w:tblStylePr>
  </w:style>
  <w:style w:type="table" w:customStyle="1" w:styleId="GridTable5Dark-Accent51">
    <w:name w:val="Grid Table 5 Dark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B6DDE8"/>
      </w:tcPr>
    </w:tblStylePr>
  </w:style>
  <w:style w:type="table" w:customStyle="1" w:styleId="GridTable5Dark-Accent61">
    <w:name w:val="Grid Table 5 Dark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rFonts w:cs="Arial"/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D4B4"/>
      </w:tcPr>
    </w:tblStylePr>
  </w:style>
  <w:style w:type="table" w:customStyle="1" w:styleId="GridTable6Colorful1">
    <w:name w:val="Grid Table 6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GridTable6Colorful-Accent11">
    <w:name w:val="Grid Table 6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GridTable6Colorful-Accent21">
    <w:name w:val="Grid Table 6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GridTable6Colorful-Accent31">
    <w:name w:val="Grid Table 6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GridTable6Colorful-Accent41">
    <w:name w:val="Grid Table 6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GridTable6Colorful-Accent51">
    <w:name w:val="Grid Table 6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GridTable6Colorful-Accent61">
    <w:name w:val="Grid Table 6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GridTable7Colorful1">
    <w:name w:val="Grid Table 7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nwCell">
      <w:rPr>
        <w:rFonts w:cs="Arial"/>
      </w:rPr>
      <w:tblPr/>
      <w:tcPr>
        <w:tcBorders>
          <w:bottom w:val="single" w:sz="4" w:space="0" w:color="666666"/>
        </w:tcBorders>
      </w:tcPr>
    </w:tblStylePr>
    <w:tblStylePr w:type="seCell">
      <w:rPr>
        <w:rFonts w:cs="Arial"/>
      </w:rPr>
      <w:tblPr/>
      <w:tcPr>
        <w:tcBorders>
          <w:top w:val="single" w:sz="4" w:space="0" w:color="666666"/>
        </w:tcBorders>
      </w:tcPr>
    </w:tblStylePr>
    <w:tblStylePr w:type="swCell">
      <w:rPr>
        <w:rFonts w:cs="Arial"/>
      </w:rPr>
      <w:tblPr/>
      <w:tcPr>
        <w:tcBorders>
          <w:top w:val="single" w:sz="4" w:space="0" w:color="666666"/>
        </w:tcBorders>
      </w:tcPr>
    </w:tblStylePr>
  </w:style>
  <w:style w:type="table" w:customStyle="1" w:styleId="GridTable7Colorful-Accent11">
    <w:name w:val="Grid Table 7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5B3D7"/>
        </w:tcBorders>
      </w:tcPr>
    </w:tblStylePr>
    <w:tblStylePr w:type="seCell">
      <w:rPr>
        <w:rFonts w:cs="Arial"/>
      </w:rPr>
      <w:tblPr/>
      <w:tcPr>
        <w:tcBorders>
          <w:top w:val="single" w:sz="4" w:space="0" w:color="95B3D7"/>
        </w:tcBorders>
      </w:tcPr>
    </w:tblStylePr>
    <w:tblStylePr w:type="swCell">
      <w:rPr>
        <w:rFonts w:cs="Arial"/>
      </w:rPr>
      <w:tblPr/>
      <w:tcPr>
        <w:tcBorders>
          <w:top w:val="single" w:sz="4" w:space="0" w:color="95B3D7"/>
        </w:tcBorders>
      </w:tcPr>
    </w:tblStylePr>
  </w:style>
  <w:style w:type="table" w:customStyle="1" w:styleId="GridTable7Colorful-Accent21">
    <w:name w:val="Grid Table 7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nwCell">
      <w:rPr>
        <w:rFonts w:cs="Arial"/>
      </w:rPr>
      <w:tblPr/>
      <w:tcPr>
        <w:tcBorders>
          <w:bottom w:val="single" w:sz="4" w:space="0" w:color="D99594"/>
        </w:tcBorders>
      </w:tcPr>
    </w:tblStylePr>
    <w:tblStylePr w:type="seCell">
      <w:rPr>
        <w:rFonts w:cs="Arial"/>
      </w:rPr>
      <w:tblPr/>
      <w:tcPr>
        <w:tcBorders>
          <w:top w:val="single" w:sz="4" w:space="0" w:color="D99594"/>
        </w:tcBorders>
      </w:tcPr>
    </w:tblStylePr>
    <w:tblStylePr w:type="swCell">
      <w:rPr>
        <w:rFonts w:cs="Arial"/>
      </w:rPr>
      <w:tblPr/>
      <w:tcPr>
        <w:tcBorders>
          <w:top w:val="single" w:sz="4" w:space="0" w:color="D99594"/>
        </w:tcBorders>
      </w:tcPr>
    </w:tblStylePr>
  </w:style>
  <w:style w:type="table" w:customStyle="1" w:styleId="GridTable7Colorful-Accent31">
    <w:name w:val="Grid Table 7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nwCell">
      <w:rPr>
        <w:rFonts w:cs="Arial"/>
      </w:rPr>
      <w:tblPr/>
      <w:tcPr>
        <w:tcBorders>
          <w:bottom w:val="single" w:sz="4" w:space="0" w:color="C2D69B"/>
        </w:tcBorders>
      </w:tcPr>
    </w:tblStylePr>
    <w:tblStylePr w:type="seCell">
      <w:rPr>
        <w:rFonts w:cs="Arial"/>
      </w:rPr>
      <w:tblPr/>
      <w:tcPr>
        <w:tcBorders>
          <w:top w:val="single" w:sz="4" w:space="0" w:color="C2D69B"/>
        </w:tcBorders>
      </w:tcPr>
    </w:tblStylePr>
    <w:tblStylePr w:type="swCell">
      <w:rPr>
        <w:rFonts w:cs="Arial"/>
      </w:rPr>
      <w:tblPr/>
      <w:tcPr>
        <w:tcBorders>
          <w:top w:val="single" w:sz="4" w:space="0" w:color="C2D69B"/>
        </w:tcBorders>
      </w:tcPr>
    </w:tblStylePr>
  </w:style>
  <w:style w:type="table" w:customStyle="1" w:styleId="GridTable7Colorful-Accent41">
    <w:name w:val="Grid Table 7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nwCell">
      <w:rPr>
        <w:rFonts w:cs="Arial"/>
      </w:rPr>
      <w:tblPr/>
      <w:tcPr>
        <w:tcBorders>
          <w:bottom w:val="single" w:sz="4" w:space="0" w:color="B2A1C7"/>
        </w:tcBorders>
      </w:tcPr>
    </w:tblStylePr>
    <w:tblStylePr w:type="seCell">
      <w:rPr>
        <w:rFonts w:cs="Arial"/>
      </w:rPr>
      <w:tblPr/>
      <w:tcPr>
        <w:tcBorders>
          <w:top w:val="single" w:sz="4" w:space="0" w:color="B2A1C7"/>
        </w:tcBorders>
      </w:tcPr>
    </w:tblStylePr>
    <w:tblStylePr w:type="swCell">
      <w:rPr>
        <w:rFonts w:cs="Arial"/>
      </w:rPr>
      <w:tblPr/>
      <w:tcPr>
        <w:tcBorders>
          <w:top w:val="single" w:sz="4" w:space="0" w:color="B2A1C7"/>
        </w:tcBorders>
      </w:tcPr>
    </w:tblStylePr>
  </w:style>
  <w:style w:type="table" w:customStyle="1" w:styleId="GridTable7Colorful-Accent51">
    <w:name w:val="Grid Table 7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nwCell">
      <w:rPr>
        <w:rFonts w:cs="Arial"/>
      </w:rPr>
      <w:tblPr/>
      <w:tcPr>
        <w:tcBorders>
          <w:bottom w:val="single" w:sz="4" w:space="0" w:color="92CDDC"/>
        </w:tcBorders>
      </w:tcPr>
    </w:tblStylePr>
    <w:tblStylePr w:type="seCell">
      <w:rPr>
        <w:rFonts w:cs="Arial"/>
      </w:rPr>
      <w:tblPr/>
      <w:tcPr>
        <w:tcBorders>
          <w:top w:val="single" w:sz="4" w:space="0" w:color="92CDDC"/>
        </w:tcBorders>
      </w:tcPr>
    </w:tblStylePr>
    <w:tblStylePr w:type="swCell">
      <w:rPr>
        <w:rFonts w:cs="Arial"/>
      </w:rPr>
      <w:tblPr/>
      <w:tcPr>
        <w:tcBorders>
          <w:top w:val="single" w:sz="4" w:space="0" w:color="92CDDC"/>
        </w:tcBorders>
      </w:tcPr>
    </w:tblStylePr>
  </w:style>
  <w:style w:type="table" w:customStyle="1" w:styleId="GridTable7Colorful-Accent61">
    <w:name w:val="Grid Table 7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rFonts w:cs="Arial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Arial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nwCell">
      <w:rPr>
        <w:rFonts w:cs="Arial"/>
      </w:rPr>
      <w:tblPr/>
      <w:tcPr>
        <w:tcBorders>
          <w:bottom w:val="single" w:sz="4" w:space="0" w:color="FABF8F"/>
        </w:tcBorders>
      </w:tcPr>
    </w:tblStylePr>
    <w:tblStylePr w:type="seCell">
      <w:rPr>
        <w:rFonts w:cs="Arial"/>
      </w:rPr>
      <w:tblPr/>
      <w:tcPr>
        <w:tcBorders>
          <w:top w:val="single" w:sz="4" w:space="0" w:color="FABF8F"/>
        </w:tcBorders>
      </w:tcPr>
    </w:tblStylePr>
    <w:tblStylePr w:type="swCell">
      <w:rPr>
        <w:rFonts w:cs="Arial"/>
      </w:rPr>
      <w:tblPr/>
      <w:tcPr>
        <w:tcBorders>
          <w:top w:val="single" w:sz="4" w:space="0" w:color="FABF8F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  <w:lang w:val="ru-RU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ru-RU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ru-RU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  <w:lang w:val="ru-RU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ru-RU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  <w:lang w:val="ru-RU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  <w:lang w:val="ru-RU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1Light-Accent11">
    <w:name w:val="List Table 1 Light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1Light-Accent21">
    <w:name w:val="List Table 1 Light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1Light-Accent31">
    <w:name w:val="List Table 1 Light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1Light-Accent41">
    <w:name w:val="List Table 1 Light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1Light-Accent51">
    <w:name w:val="List Table 1 Light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1Light-Accent61">
    <w:name w:val="List Table 1 Light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21">
    <w:name w:val="List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2-Accent11">
    <w:name w:val="List Table 2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2-Accent21">
    <w:name w:val="List Table 2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2-Accent31">
    <w:name w:val="List Table 2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2-Accent41">
    <w:name w:val="List Table 2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2-Accent51">
    <w:name w:val="List Table 2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2-Accent61">
    <w:name w:val="List Table 2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31">
    <w:name w:val="List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000000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ListTable3-Accent11">
    <w:name w:val="List Table 3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4F81BD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4F81BD"/>
          <w:right w:val="nil"/>
        </w:tcBorders>
      </w:tcPr>
    </w:tblStylePr>
  </w:style>
  <w:style w:type="table" w:customStyle="1" w:styleId="ListTable3-Accent21">
    <w:name w:val="List Table 3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C0504D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C0504D"/>
          <w:right w:val="nil"/>
        </w:tcBorders>
      </w:tcPr>
    </w:tblStylePr>
  </w:style>
  <w:style w:type="table" w:customStyle="1" w:styleId="ListTable3-Accent31">
    <w:name w:val="List Table 3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9BBB59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9BBB59"/>
          <w:right w:val="nil"/>
        </w:tcBorders>
      </w:tcPr>
    </w:tblStylePr>
  </w:style>
  <w:style w:type="table" w:customStyle="1" w:styleId="ListTable3-Accent41">
    <w:name w:val="List Table 3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8064A2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8064A2"/>
          <w:right w:val="nil"/>
        </w:tcBorders>
      </w:tcPr>
    </w:tblStylePr>
  </w:style>
  <w:style w:type="table" w:customStyle="1" w:styleId="ListTable3-Accent51">
    <w:name w:val="List Table 3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4BACC6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4BACC6"/>
          <w:right w:val="nil"/>
        </w:tcBorders>
      </w:tcPr>
    </w:tblStylePr>
  </w:style>
  <w:style w:type="table" w:customStyle="1" w:styleId="ListTable3-Accent61">
    <w:name w:val="List Table 3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rFonts w:cs="Arial"/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rFonts w:cs="Arial"/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rPr>
        <w:rFonts w:cs="Arial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rPr>
        <w:rFonts w:cs="Arial"/>
      </w:rPr>
      <w:tblPr/>
      <w:tcPr>
        <w:tcBorders>
          <w:left w:val="nil"/>
          <w:bottom w:val="nil"/>
        </w:tcBorders>
      </w:tcPr>
    </w:tblStylePr>
    <w:tblStylePr w:type="nwCell">
      <w:rPr>
        <w:rFonts w:cs="Arial"/>
      </w:rPr>
      <w:tblPr/>
      <w:tcPr>
        <w:tcBorders>
          <w:bottom w:val="nil"/>
          <w:right w:val="nil"/>
        </w:tcBorders>
      </w:tcPr>
    </w:tblStylePr>
    <w:tblStylePr w:type="seCell">
      <w:rPr>
        <w:rFonts w:cs="Arial"/>
      </w:rPr>
      <w:tblPr/>
      <w:tcPr>
        <w:tcBorders>
          <w:top w:val="double" w:sz="4" w:space="0" w:color="F79646"/>
          <w:left w:val="nil"/>
        </w:tcBorders>
      </w:tcPr>
    </w:tblStylePr>
    <w:tblStylePr w:type="swCell">
      <w:rPr>
        <w:rFonts w:cs="Arial"/>
      </w:rPr>
      <w:tblPr/>
      <w:tcPr>
        <w:tcBorders>
          <w:top w:val="double" w:sz="4" w:space="0" w:color="F79646"/>
          <w:right w:val="nil"/>
        </w:tcBorders>
      </w:tcPr>
    </w:tblStylePr>
  </w:style>
  <w:style w:type="table" w:customStyle="1" w:styleId="ListTable41">
    <w:name w:val="List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4-Accent11">
    <w:name w:val="List Table 4 - Accent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4-Accent21">
    <w:name w:val="List Table 4 - Accent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4-Accent31">
    <w:name w:val="List Table 4 - Accent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4-Accent41">
    <w:name w:val="List Table 4 - Accent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4-Accent51">
    <w:name w:val="List Table 4 - Accent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4-Accent61">
    <w:name w:val="List Table 4 - Accent 6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5Dark1">
    <w:name w:val="List Table 5 Dark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uiPriority w:val="99"/>
    <w:rsid w:val="00A111D1"/>
    <w:rPr>
      <w:color w:val="FFFFFF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top w:val="nil"/>
          <w:left w:val="nil"/>
        </w:tcBorders>
      </w:tcPr>
    </w:tblStylePr>
    <w:tblStylePr w:type="swCell">
      <w:rPr>
        <w:rFonts w:cs="Arial"/>
      </w:rPr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customStyle="1" w:styleId="ListTable6Colorful-Accent11">
    <w:name w:val="List Table 6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customStyle="1" w:styleId="ListTable6Colorful-Accent21">
    <w:name w:val="List Table 6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customStyle="1" w:styleId="ListTable6Colorful-Accent31">
    <w:name w:val="List Table 6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customStyle="1" w:styleId="ListTable6Colorful-Accent41">
    <w:name w:val="List Table 6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customStyle="1" w:styleId="ListTable6Colorful-Accent51">
    <w:name w:val="List Table 6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customStyle="1" w:styleId="ListTable6Colorful-Accent61">
    <w:name w:val="List Table 6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rFonts w:cs="Arial"/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customStyle="1" w:styleId="ListTable7Colorful1">
    <w:name w:val="List Table 7 Colorful1"/>
    <w:uiPriority w:val="99"/>
    <w:rsid w:val="00A111D1"/>
    <w:rPr>
      <w:color w:val="000000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CCCCCC"/>
      </w:tcPr>
    </w:tblStylePr>
    <w:tblStylePr w:type="band1Horz">
      <w:rPr>
        <w:rFonts w:cs="Arial"/>
      </w:rPr>
      <w:tblPr/>
      <w:tcPr>
        <w:shd w:val="clear" w:color="auto" w:fill="CCCCCC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uiPriority w:val="99"/>
    <w:rsid w:val="00A111D1"/>
    <w:rPr>
      <w:color w:val="365F91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BE5F1"/>
      </w:tcPr>
    </w:tblStylePr>
    <w:tblStylePr w:type="band1Horz">
      <w:rPr>
        <w:rFonts w:cs="Arial"/>
      </w:rPr>
      <w:tblPr/>
      <w:tcPr>
        <w:shd w:val="clear" w:color="auto" w:fill="DBE5F1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uiPriority w:val="99"/>
    <w:rsid w:val="00A111D1"/>
    <w:rPr>
      <w:color w:val="943634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DBDB"/>
      </w:tcPr>
    </w:tblStylePr>
    <w:tblStylePr w:type="band1Horz">
      <w:rPr>
        <w:rFonts w:cs="Arial"/>
      </w:rPr>
      <w:tblPr/>
      <w:tcPr>
        <w:shd w:val="clear" w:color="auto" w:fill="F2DBDB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uiPriority w:val="99"/>
    <w:rsid w:val="00A111D1"/>
    <w:rPr>
      <w:color w:val="76923C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AF1DD"/>
      </w:tcPr>
    </w:tblStylePr>
    <w:tblStylePr w:type="band1Horz">
      <w:rPr>
        <w:rFonts w:cs="Arial"/>
      </w:rPr>
      <w:tblPr/>
      <w:tcPr>
        <w:shd w:val="clear" w:color="auto" w:fill="EAF1DD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uiPriority w:val="99"/>
    <w:rsid w:val="00A111D1"/>
    <w:rPr>
      <w:color w:val="5F497A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E5DFEC"/>
      </w:tcPr>
    </w:tblStylePr>
    <w:tblStylePr w:type="band1Horz">
      <w:rPr>
        <w:rFonts w:cs="Arial"/>
      </w:rPr>
      <w:tblPr/>
      <w:tcPr>
        <w:shd w:val="clear" w:color="auto" w:fill="E5DFEC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uiPriority w:val="99"/>
    <w:rsid w:val="00A111D1"/>
    <w:rPr>
      <w:color w:val="31849B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DAEEF3"/>
      </w:tcPr>
    </w:tblStylePr>
    <w:tblStylePr w:type="band1Horz">
      <w:rPr>
        <w:rFonts w:cs="Arial"/>
      </w:rPr>
      <w:tblPr/>
      <w:tcPr>
        <w:shd w:val="clear" w:color="auto" w:fill="DAEEF3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uiPriority w:val="99"/>
    <w:rsid w:val="00A111D1"/>
    <w:rPr>
      <w:color w:val="E36C0A"/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DE9D9"/>
      </w:tcPr>
    </w:tblStylePr>
    <w:tblStylePr w:type="band1Horz">
      <w:rPr>
        <w:rFonts w:cs="Arial"/>
      </w:rPr>
      <w:tblPr/>
      <w:tcPr>
        <w:shd w:val="clear" w:color="auto" w:fill="FDE9D9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ru-RU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ru-RU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ru-RU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ru-RU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table" w:customStyle="1" w:styleId="PlainTable11">
    <w:name w:val="Plain Table 1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</w:style>
  <w:style w:type="table" w:customStyle="1" w:styleId="PlainTable21">
    <w:name w:val="Plain Table 2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Arial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Arial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31">
    <w:name w:val="Plain Table 3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Arial"/>
        <w:b/>
        <w:bCs/>
        <w:caps/>
      </w:rPr>
      <w:tblPr/>
      <w:tcPr>
        <w:tcBorders>
          <w:top w:val="nil"/>
        </w:tcBorders>
      </w:tcPr>
    </w:tblStylePr>
    <w:tblStylePr w:type="firstCol">
      <w:rPr>
        <w:rFonts w:cs="Arial"/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rFonts w:cs="Arial"/>
        <w:b/>
        <w:bCs/>
        <w:caps/>
      </w:rPr>
      <w:tblPr/>
      <w:tcPr>
        <w:tcBorders>
          <w:left w:val="nil"/>
        </w:tcBorders>
      </w:tc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</w:style>
  <w:style w:type="table" w:customStyle="1" w:styleId="PlainTable41">
    <w:name w:val="Plain Table 4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</w:style>
  <w:style w:type="table" w:customStyle="1" w:styleId="PlainTable51">
    <w:name w:val="Plain Table 51"/>
    <w:uiPriority w:val="99"/>
    <w:rsid w:val="00A111D1"/>
    <w:rPr>
      <w:sz w:val="20"/>
      <w:szCs w:val="20"/>
      <w:lang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MS Gothic" w:hAnsi="Calibri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MS Gothic" w:hAnsi="Calibri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MS Gothic" w:hAnsi="Calibri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rPr>
        <w:rFonts w:cs="Arial"/>
      </w:rPr>
      <w:tblPr/>
      <w:tcPr>
        <w:shd w:val="clear" w:color="auto" w:fill="F2F2F2"/>
      </w:tcPr>
    </w:tblStylePr>
    <w:tblStylePr w:type="band1Horz">
      <w:rPr>
        <w:rFonts w:cs="Arial"/>
      </w:rPr>
      <w:tblPr/>
      <w:tcPr>
        <w:shd w:val="clear" w:color="auto" w:fill="F2F2F2"/>
      </w:tcPr>
    </w:tblStylePr>
    <w:tblStylePr w:type="neCell">
      <w:rPr>
        <w:rFonts w:cs="Arial"/>
      </w:rPr>
      <w:tblPr/>
      <w:tcPr>
        <w:tcBorders>
          <w:left w:val="nil"/>
        </w:tcBorders>
      </w:tcPr>
    </w:tblStylePr>
    <w:tblStylePr w:type="nwCell">
      <w:rPr>
        <w:rFonts w:cs="Arial"/>
      </w:rPr>
      <w:tblPr/>
      <w:tcPr>
        <w:tcBorders>
          <w:right w:val="nil"/>
        </w:tcBorders>
      </w:tcPr>
    </w:tblStylePr>
    <w:tblStylePr w:type="seCell">
      <w:rPr>
        <w:rFonts w:cs="Arial"/>
      </w:rPr>
      <w:tblPr/>
      <w:tcPr>
        <w:tcBorders>
          <w:left w:val="nil"/>
        </w:tcBorders>
      </w:tcPr>
    </w:tblStylePr>
    <w:tblStylePr w:type="swCell">
      <w:rPr>
        <w:rFonts w:cs="Arial"/>
      </w:rPr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ru-RU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ru-R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ru-RU"/>
    </w:rPr>
  </w:style>
  <w:style w:type="character" w:customStyle="1" w:styleId="SmartHyperlink1">
    <w:name w:val="Smart Hyperlink1"/>
    <w:basedOn w:val="DefaultParagraphFont"/>
    <w:uiPriority w:val="99"/>
    <w:semiHidden/>
    <w:rsid w:val="00A111D1"/>
    <w:rPr>
      <w:rFonts w:cs="Times New Roman"/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  <w:lang w:val="ru-RU"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  <w:lang w:val="ru-RU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  <w:lang w:val="ru-RU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/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UnresolvedMention1">
    <w:name w:val="Unresolved Mention1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  <w:lang w:val="ru-RU"/>
    </w:rPr>
  </w:style>
  <w:style w:type="paragraph" w:customStyle="1" w:styleId="CBDAgendaItemReport">
    <w:name w:val="CBD_AgendaItem_Report"/>
    <w:basedOn w:val="Normal"/>
    <w:uiPriority w:val="99"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character" w:customStyle="1" w:styleId="normaltextrun">
    <w:name w:val="normaltextrun"/>
    <w:basedOn w:val="DefaultParagraphFont"/>
    <w:uiPriority w:val="99"/>
    <w:rsid w:val="00333628"/>
    <w:rPr>
      <w:rFonts w:cs="Times New Roman"/>
    </w:rPr>
  </w:style>
  <w:style w:type="numbering" w:customStyle="1" w:styleId="ListCBD">
    <w:name w:val="ListCBD"/>
    <w:rsid w:val="00E31F53"/>
    <w:pPr>
      <w:numPr>
        <w:numId w:val="25"/>
      </w:numPr>
    </w:pPr>
  </w:style>
  <w:style w:type="numbering" w:customStyle="1" w:styleId="CBDHeadings">
    <w:name w:val="CBD_Headings"/>
    <w:rsid w:val="00E31F53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ecisions/cop/?m=cop-16" TargetMode="External"/><Relationship Id="rId1" Type="http://schemas.openxmlformats.org/officeDocument/2006/relationships/hyperlink" Target="https://www.cbd.int/decisions/cop/?m=cop-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64400a-97a4-438a-bd79-154f0fe987d2">
      <Terms xmlns="http://schemas.microsoft.com/office/infopath/2007/PartnerControls"/>
    </lcf76f155ced4ddcb4097134ff3c332f>
    <TaxCatchAll xmlns="33f83e4c-9242-4b83-8119-3ee48f7e7c8e" xsi:nil="true"/>
  </documentManagement>
</p:properties>
</file>

<file path=customXml/itemProps1.xml><?xml version="1.0" encoding="utf-8"?>
<ds:datastoreItem xmlns:ds="http://schemas.openxmlformats.org/officeDocument/2006/customXml" ds:itemID="{9AA088AC-2D7F-42A2-93BA-F926E8E91FDF}"/>
</file>

<file path=customXml/itemProps2.xml><?xml version="1.0" encoding="utf-8"?>
<ds:datastoreItem xmlns:ds="http://schemas.openxmlformats.org/officeDocument/2006/customXml" ds:itemID="{63AC3506-888C-412F-B2AB-59F825E6873D}"/>
</file>

<file path=customXml/itemProps3.xml><?xml version="1.0" encoding="utf-8"?>
<ds:datastoreItem xmlns:ds="http://schemas.openxmlformats.org/officeDocument/2006/customXml" ds:itemID="{7F6476DB-772D-499E-8860-39CB50981FBE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752</Words>
  <Characters>4287</Characters>
  <Application>Microsoft Office Word</Application>
  <DocSecurity>0</DocSecurity>
  <Lines>35</Lines>
  <Paragraphs>10</Paragraphs>
  <ScaleCrop>false</ScaleCrop>
  <Company>SCBD</Company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Механизм посредничества и управление знаниями</dc:title>
  <dc:subject>CBD/SBI/7/CRP.4</dc:subject>
  <dc:creator>Djessy Monnier</dc:creator>
  <cp:keywords>Convention on Biological Diversity</cp:keywords>
  <dc:description/>
  <cp:lastModifiedBy>Mariko Nishi</cp:lastModifiedBy>
  <cp:revision>9</cp:revision>
  <cp:lastPrinted>2026-07-08T11:58:00Z</cp:lastPrinted>
  <dcterms:created xsi:type="dcterms:W3CDTF">2026-08-07T21:33:00Z</dcterms:created>
  <dcterms:modified xsi:type="dcterms:W3CDTF">2026-08-08T02:44:00Z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TaxCatchAll">
    <vt:lpwstr/>
  </property>
  <property fmtid="{D5CDD505-2E9C-101B-9397-08002B2CF9AE}" pid="11" name="lcf76f155ced4ddcb4097134ff3c332f">
    <vt:lpwstr/>
  </property>
</Properties>
</file>