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318" w:type="dxa"/>
        <w:tblBorders>
          <w:bottom w:val="single" w:sz="36" w:space="0" w:color="000000"/>
        </w:tblBorders>
        <w:tblLayout w:type="fixed"/>
        <w:tblLook w:val="0000" w:firstRow="0" w:lastRow="0" w:firstColumn="0" w:lastColumn="0" w:noHBand="0" w:noVBand="0"/>
      </w:tblPr>
      <w:tblGrid>
        <w:gridCol w:w="852"/>
        <w:gridCol w:w="2614"/>
        <w:gridCol w:w="2620"/>
        <w:gridCol w:w="1144"/>
        <w:gridCol w:w="2977"/>
      </w:tblGrid>
      <w:tr w:rsidR="00433B20" w:rsidRPr="00A607E8" w14:paraId="4B0228D6" w14:textId="77777777" w:rsidTr="00CF5ABA">
        <w:tc>
          <w:tcPr>
            <w:tcW w:w="852" w:type="dxa"/>
            <w:tcBorders>
              <w:top w:val="nil"/>
              <w:bottom w:val="single" w:sz="12" w:space="0" w:color="000000"/>
              <w:right w:val="nil"/>
            </w:tcBorders>
          </w:tcPr>
          <w:p w14:paraId="70528FB2" w14:textId="000FB073" w:rsidR="00433B20" w:rsidRPr="00ED543F" w:rsidRDefault="007F70E6" w:rsidP="00ED543F">
            <w:pPr>
              <w:pStyle w:val="BodyText2"/>
              <w:suppressLineNumbers/>
              <w:suppressAutoHyphens/>
              <w:jc w:val="both"/>
              <w:rPr>
                <w:rFonts w:eastAsia="MS Mincho" w:cs="Angsana New"/>
                <w:b/>
                <w:snapToGrid w:val="0"/>
                <w:kern w:val="22"/>
                <w:sz w:val="22"/>
              </w:rPr>
            </w:pPr>
            <w:r>
              <w:rPr>
                <w:b/>
                <w:noProof/>
                <w:sz w:val="22"/>
              </w:rPr>
              <w:drawing>
                <wp:inline distT="0" distB="0" distL="0" distR="0" wp14:anchorId="28A937F0" wp14:editId="4B686C4D">
                  <wp:extent cx="476250" cy="400050"/>
                  <wp:effectExtent l="0" t="0" r="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2A5F92E8" w14:textId="394EB0D9" w:rsidR="00433B20" w:rsidRPr="00ED543F" w:rsidRDefault="00C56E28" w:rsidP="00ED543F">
            <w:pPr>
              <w:suppressLineNumbers/>
              <w:suppressAutoHyphens/>
              <w:rPr>
                <w:snapToGrid w:val="0"/>
                <w:kern w:val="22"/>
              </w:rPr>
            </w:pPr>
            <w:r>
              <w:rPr>
                <w:noProof/>
              </w:rPr>
              <w:drawing>
                <wp:inline distT="0" distB="0" distL="0" distR="0" wp14:anchorId="2B2F7CA8" wp14:editId="391D6F96">
                  <wp:extent cx="365760" cy="389890"/>
                  <wp:effectExtent l="0" t="0" r="0" b="0"/>
                  <wp:docPr id="5" name="Image 5"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r UNEP bw (R)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89890"/>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2F938FD8" w14:textId="77777777" w:rsidR="00433B20" w:rsidRPr="00ED543F" w:rsidRDefault="00433B20" w:rsidP="00ED543F">
            <w:pPr>
              <w:suppressLineNumbers/>
              <w:suppressAutoHyphens/>
              <w:jc w:val="right"/>
              <w:rPr>
                <w:rFonts w:ascii="Univers" w:hAnsi="Univers"/>
                <w:b/>
                <w:snapToGrid w:val="0"/>
                <w:kern w:val="22"/>
                <w:sz w:val="32"/>
              </w:rPr>
            </w:pPr>
            <w:r>
              <w:rPr>
                <w:rFonts w:ascii="Univers" w:hAnsi="Univers"/>
                <w:b/>
                <w:snapToGrid w:val="0"/>
                <w:sz w:val="32"/>
              </w:rPr>
              <w:t>CBD</w:t>
            </w:r>
          </w:p>
        </w:tc>
      </w:tr>
      <w:tr w:rsidR="00AD1731" w:rsidRPr="00A607E8" w14:paraId="468E17DE" w14:textId="77777777" w:rsidTr="00CF5ABA">
        <w:trPr>
          <w:trHeight w:val="1693"/>
        </w:trPr>
        <w:tc>
          <w:tcPr>
            <w:tcW w:w="6086" w:type="dxa"/>
            <w:gridSpan w:val="3"/>
            <w:tcBorders>
              <w:top w:val="nil"/>
              <w:bottom w:val="single" w:sz="36" w:space="0" w:color="000000"/>
            </w:tcBorders>
          </w:tcPr>
          <w:p w14:paraId="2CE56BA4" w14:textId="77777777" w:rsidR="00AD1731" w:rsidRPr="00ED543F" w:rsidRDefault="00AD1731" w:rsidP="00ED543F">
            <w:pPr>
              <w:suppressLineNumbers/>
              <w:suppressAutoHyphens/>
              <w:rPr>
                <w:snapToGrid w:val="0"/>
                <w:kern w:val="22"/>
                <w:lang w:val="en-GB"/>
              </w:rPr>
            </w:pPr>
          </w:p>
          <w:p w14:paraId="785F3A82" w14:textId="2C9E22C4" w:rsidR="00AD1731" w:rsidRPr="00ED543F" w:rsidRDefault="00E76913" w:rsidP="00ED543F">
            <w:pPr>
              <w:suppressLineNumbers/>
              <w:suppressAutoHyphens/>
              <w:rPr>
                <w:snapToGrid w:val="0"/>
                <w:kern w:val="22"/>
              </w:rPr>
            </w:pPr>
            <w:r>
              <w:rPr>
                <w:noProof/>
              </w:rPr>
              <w:drawing>
                <wp:inline distT="0" distB="0" distL="0" distR="0" wp14:anchorId="183E7FEA" wp14:editId="22E45503">
                  <wp:extent cx="2616200" cy="10890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p w14:paraId="78547573" w14:textId="77777777" w:rsidR="00AD1731" w:rsidRPr="00ED543F" w:rsidRDefault="00AD1731" w:rsidP="00ED543F">
            <w:pPr>
              <w:suppressLineNumbers/>
              <w:suppressAutoHyphens/>
              <w:rPr>
                <w:rFonts w:ascii="Univers" w:hAnsi="Univers"/>
                <w:snapToGrid w:val="0"/>
                <w:kern w:val="22"/>
                <w:lang w:val="en-GB"/>
              </w:rPr>
            </w:pPr>
          </w:p>
        </w:tc>
        <w:tc>
          <w:tcPr>
            <w:tcW w:w="1144" w:type="dxa"/>
            <w:tcBorders>
              <w:top w:val="nil"/>
              <w:bottom w:val="single" w:sz="36" w:space="0" w:color="000000"/>
            </w:tcBorders>
          </w:tcPr>
          <w:p w14:paraId="5B2AB017" w14:textId="77777777" w:rsidR="00AD1731" w:rsidRPr="00A607E8" w:rsidRDefault="00AD1731" w:rsidP="00ED543F">
            <w:pPr>
              <w:pStyle w:val="Header"/>
              <w:suppressLineNumbers/>
              <w:tabs>
                <w:tab w:val="clear" w:pos="4320"/>
                <w:tab w:val="clear" w:pos="8640"/>
              </w:tabs>
              <w:suppressAutoHyphens/>
              <w:jc w:val="both"/>
              <w:rPr>
                <w:rFonts w:eastAsia="MS Mincho"/>
                <w:bCs/>
                <w:snapToGrid w:val="0"/>
                <w:kern w:val="22"/>
                <w:sz w:val="32"/>
                <w:szCs w:val="32"/>
                <w:lang w:val="en-GB"/>
              </w:rPr>
            </w:pPr>
          </w:p>
        </w:tc>
        <w:tc>
          <w:tcPr>
            <w:tcW w:w="2977" w:type="dxa"/>
            <w:tcBorders>
              <w:top w:val="nil"/>
              <w:bottom w:val="single" w:sz="36" w:space="0" w:color="000000"/>
            </w:tcBorders>
          </w:tcPr>
          <w:p w14:paraId="0FB2512D" w14:textId="77777777" w:rsidR="00AD1731" w:rsidRPr="00AC7381" w:rsidRDefault="00AD1731" w:rsidP="00ED543F">
            <w:pPr>
              <w:suppressLineNumbers/>
              <w:suppressAutoHyphens/>
              <w:ind w:left="318"/>
              <w:rPr>
                <w:snapToGrid w:val="0"/>
                <w:kern w:val="22"/>
                <w:sz w:val="22"/>
                <w:szCs w:val="22"/>
                <w:lang w:val="en-CA"/>
              </w:rPr>
            </w:pPr>
            <w:r w:rsidRPr="00AC7381">
              <w:rPr>
                <w:snapToGrid w:val="0"/>
                <w:sz w:val="22"/>
                <w:szCs w:val="22"/>
                <w:lang w:val="en-CA"/>
              </w:rPr>
              <w:t>Distr.</w:t>
            </w:r>
          </w:p>
          <w:p w14:paraId="46E0F7A0" w14:textId="77777777" w:rsidR="00AD1731" w:rsidRPr="00AC7381" w:rsidRDefault="00753859" w:rsidP="00ED543F">
            <w:pPr>
              <w:suppressLineNumbers/>
              <w:suppressAutoHyphens/>
              <w:ind w:left="318"/>
              <w:rPr>
                <w:snapToGrid w:val="0"/>
                <w:kern w:val="22"/>
                <w:sz w:val="22"/>
                <w:szCs w:val="22"/>
                <w:lang w:val="en-CA"/>
              </w:rPr>
            </w:pPr>
            <w:r w:rsidRPr="00AC7381">
              <w:rPr>
                <w:snapToGrid w:val="0"/>
                <w:sz w:val="22"/>
                <w:szCs w:val="22"/>
                <w:lang w:val="en-CA"/>
              </w:rPr>
              <w:t>GENERAL</w:t>
            </w:r>
          </w:p>
          <w:p w14:paraId="3F888B85" w14:textId="77777777" w:rsidR="00AD1731" w:rsidRPr="00ED543F" w:rsidRDefault="00AD1731" w:rsidP="00ED543F">
            <w:pPr>
              <w:suppressLineNumbers/>
              <w:suppressAutoHyphens/>
              <w:ind w:left="318"/>
              <w:rPr>
                <w:snapToGrid w:val="0"/>
                <w:kern w:val="22"/>
                <w:sz w:val="22"/>
                <w:szCs w:val="22"/>
                <w:lang w:val="en-GB"/>
              </w:rPr>
            </w:pPr>
          </w:p>
          <w:bookmarkStart w:id="0" w:name="_Hlk22815168" w:displacedByCustomXml="next"/>
          <w:sdt>
            <w:sdtPr>
              <w:rPr>
                <w:snapToGrid w:val="0"/>
                <w:kern w:val="22"/>
                <w:sz w:val="22"/>
                <w:szCs w:val="22"/>
              </w:rPr>
              <w:alias w:val="CBD/NP/MOP/3/6."/>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p w14:paraId="745D3159" w14:textId="027836C2" w:rsidR="00AD1731" w:rsidRPr="00ED543F" w:rsidRDefault="007217C4" w:rsidP="00ED543F">
                <w:pPr>
                  <w:suppressLineNumbers/>
                  <w:suppressAutoHyphens/>
                  <w:ind w:left="318"/>
                  <w:rPr>
                    <w:snapToGrid w:val="0"/>
                    <w:kern w:val="22"/>
                    <w:sz w:val="22"/>
                    <w:szCs w:val="22"/>
                    <w:lang w:val="en-GB"/>
                  </w:rPr>
                </w:pPr>
                <w:r w:rsidRPr="00ED543F">
                  <w:rPr>
                    <w:snapToGrid w:val="0"/>
                    <w:kern w:val="22"/>
                    <w:sz w:val="22"/>
                    <w:szCs w:val="22"/>
                    <w:lang w:val="en-GB"/>
                  </w:rPr>
                  <w:t>CBD/SBI/3/1</w:t>
                </w:r>
                <w:bookmarkEnd w:id="0"/>
                <w:r w:rsidRPr="00ED543F">
                  <w:rPr>
                    <w:snapToGrid w:val="0"/>
                    <w:kern w:val="22"/>
                    <w:sz w:val="22"/>
                    <w:szCs w:val="22"/>
                    <w:lang w:val="en-GB"/>
                  </w:rPr>
                  <w:t>/Add.1</w:t>
                </w:r>
              </w:p>
            </w:sdtContent>
          </w:sdt>
          <w:p w14:paraId="363B20D6" w14:textId="6204688E" w:rsidR="00AD1731" w:rsidRPr="00AC7381" w:rsidRDefault="00AA5C6C" w:rsidP="00ED543F">
            <w:pPr>
              <w:suppressLineNumbers/>
              <w:suppressAutoHyphens/>
              <w:ind w:left="318"/>
              <w:rPr>
                <w:snapToGrid w:val="0"/>
                <w:kern w:val="22"/>
                <w:sz w:val="22"/>
                <w:szCs w:val="22"/>
                <w:lang w:val="en-CA"/>
              </w:rPr>
            </w:pPr>
            <w:r w:rsidRPr="00AC7381">
              <w:rPr>
                <w:snapToGrid w:val="0"/>
                <w:sz w:val="22"/>
                <w:szCs w:val="22"/>
                <w:lang w:val="en-CA"/>
              </w:rPr>
              <w:t xml:space="preserve">15 </w:t>
            </w:r>
            <w:r w:rsidR="002A215B" w:rsidRPr="00AC7381">
              <w:rPr>
                <w:snapToGrid w:val="0"/>
                <w:sz w:val="22"/>
                <w:szCs w:val="22"/>
                <w:lang w:val="en-CA"/>
              </w:rPr>
              <w:t>O</w:t>
            </w:r>
            <w:r w:rsidR="00C6161B" w:rsidRPr="00AC7381">
              <w:rPr>
                <w:snapToGrid w:val="0"/>
                <w:sz w:val="22"/>
                <w:szCs w:val="22"/>
                <w:lang w:val="en-CA"/>
              </w:rPr>
              <w:t>ctober</w:t>
            </w:r>
            <w:r w:rsidRPr="00AC7381">
              <w:rPr>
                <w:snapToGrid w:val="0"/>
                <w:sz w:val="22"/>
                <w:szCs w:val="22"/>
                <w:lang w:val="en-CA"/>
              </w:rPr>
              <w:t xml:space="preserve"> 2019 </w:t>
            </w:r>
          </w:p>
          <w:p w14:paraId="1567952D" w14:textId="77777777" w:rsidR="00AD1731" w:rsidRPr="00ED543F" w:rsidRDefault="00AD1731" w:rsidP="00ED543F">
            <w:pPr>
              <w:suppressLineNumbers/>
              <w:suppressAutoHyphens/>
              <w:ind w:left="318"/>
              <w:rPr>
                <w:snapToGrid w:val="0"/>
                <w:kern w:val="22"/>
                <w:sz w:val="22"/>
                <w:szCs w:val="22"/>
                <w:lang w:val="en-GB"/>
              </w:rPr>
            </w:pPr>
          </w:p>
          <w:p w14:paraId="41D2943F" w14:textId="5A21AF90" w:rsidR="00AD1731" w:rsidRPr="00ED543F" w:rsidRDefault="00AC7381" w:rsidP="00ED543F">
            <w:pPr>
              <w:suppressLineNumbers/>
              <w:suppressAutoHyphens/>
              <w:ind w:left="318"/>
              <w:rPr>
                <w:snapToGrid w:val="0"/>
                <w:kern w:val="22"/>
                <w:szCs w:val="22"/>
                <w:u w:val="single"/>
              </w:rPr>
            </w:pPr>
            <w:r w:rsidRPr="002F432F">
              <w:rPr>
                <w:snapToGrid w:val="0"/>
                <w:szCs w:val="22"/>
                <w:lang w:val="en-CA"/>
              </w:rPr>
              <w:t xml:space="preserve">RUSSIAN </w:t>
            </w:r>
            <w:r w:rsidRPr="002F432F">
              <w:rPr>
                <w:snapToGrid w:val="0"/>
                <w:szCs w:val="22"/>
                <w:lang w:val="en-CA"/>
              </w:rPr>
              <w:br/>
              <w:t>ORIGINAL: ENGLISH</w:t>
            </w:r>
          </w:p>
        </w:tc>
      </w:tr>
    </w:tbl>
    <w:p w14:paraId="54367777" w14:textId="77777777" w:rsidR="00AD1731" w:rsidRPr="00ED543F" w:rsidRDefault="00AD1731" w:rsidP="00ED543F">
      <w:pPr>
        <w:pStyle w:val="meetingname"/>
        <w:suppressLineNumbers/>
        <w:suppressAutoHyphens/>
        <w:ind w:left="-180" w:right="4398" w:firstLine="0"/>
        <w:rPr>
          <w:kern w:val="22"/>
          <w:sz w:val="22"/>
          <w:szCs w:val="22"/>
        </w:rPr>
      </w:pPr>
      <w:bookmarkStart w:id="1" w:name="Meeting"/>
      <w:r>
        <w:rPr>
          <w:sz w:val="22"/>
          <w:szCs w:val="22"/>
        </w:rPr>
        <w:t>ВСПОМОГАТЕЛЬНЫЙ ОРГАН ПО ОСУЩЕСТВЛЕНИЮ</w:t>
      </w:r>
      <w:bookmarkEnd w:id="1"/>
    </w:p>
    <w:p w14:paraId="4891E593" w14:textId="77777777" w:rsidR="00AD1731" w:rsidRPr="00ED543F" w:rsidRDefault="00712FA8" w:rsidP="00ED543F">
      <w:pPr>
        <w:suppressLineNumbers/>
        <w:suppressAutoHyphens/>
        <w:rPr>
          <w:snapToGrid w:val="0"/>
          <w:kern w:val="22"/>
          <w:sz w:val="22"/>
          <w:szCs w:val="22"/>
        </w:rPr>
      </w:pPr>
      <w:r>
        <w:rPr>
          <w:snapToGrid w:val="0"/>
          <w:sz w:val="22"/>
          <w:szCs w:val="22"/>
        </w:rPr>
        <w:t>Третье совещание</w:t>
      </w:r>
    </w:p>
    <w:p w14:paraId="20210DF9" w14:textId="77777777" w:rsidR="00AD1731" w:rsidRPr="00ED543F" w:rsidRDefault="00AD1731" w:rsidP="00ED543F">
      <w:pPr>
        <w:suppressLineNumbers/>
        <w:suppressAutoHyphens/>
        <w:rPr>
          <w:snapToGrid w:val="0"/>
          <w:kern w:val="22"/>
          <w:sz w:val="22"/>
          <w:szCs w:val="22"/>
        </w:rPr>
      </w:pPr>
      <w:r>
        <w:rPr>
          <w:snapToGrid w:val="0"/>
          <w:sz w:val="22"/>
          <w:szCs w:val="22"/>
        </w:rPr>
        <w:t>Монреаль, Канада, 25-30 мая 2020 годa</w:t>
      </w:r>
    </w:p>
    <w:p w14:paraId="2F21CD91" w14:textId="0A45E0FA" w:rsidR="00AD1731" w:rsidRPr="00ED543F" w:rsidRDefault="00AD1731" w:rsidP="00A607E8">
      <w:pPr>
        <w:pStyle w:val="Header"/>
        <w:suppressLineNumbers/>
        <w:tabs>
          <w:tab w:val="clear" w:pos="4320"/>
          <w:tab w:val="clear" w:pos="8640"/>
        </w:tabs>
        <w:suppressAutoHyphens/>
        <w:rPr>
          <w:snapToGrid w:val="0"/>
          <w:kern w:val="22"/>
          <w:sz w:val="22"/>
          <w:szCs w:val="22"/>
        </w:rPr>
      </w:pPr>
      <w:r>
        <w:rPr>
          <w:snapToGrid w:val="0"/>
          <w:sz w:val="22"/>
          <w:szCs w:val="22"/>
        </w:rPr>
        <w:t>Пункт 2 предварительной повестки дня</w:t>
      </w:r>
      <w:r>
        <w:rPr>
          <w:rStyle w:val="FootnoteReference"/>
          <w:snapToGrid w:val="0"/>
          <w:kern w:val="22"/>
          <w:sz w:val="22"/>
          <w:szCs w:val="22"/>
          <w:u w:val="none"/>
          <w:lang w:val="en-GB"/>
        </w:rPr>
        <w:footnoteReference w:customMarkFollows="1" w:id="2"/>
        <w:t>*</w:t>
      </w:r>
    </w:p>
    <w:sdt>
      <w:sdtPr>
        <w:rPr>
          <w:snapToGrid w:val="0"/>
          <w:szCs w:val="22"/>
        </w:rPr>
        <w:alias w:val="АННОТИРОВАННАЯ ПРЕДВАРИТЕЛЬНАЯ ПОВЕСТКА ДНЯ"/>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1C3E4BB6" w:rsidR="00933415" w:rsidRPr="00ED543F" w:rsidRDefault="002B109B" w:rsidP="00ED543F">
          <w:pPr>
            <w:pStyle w:val="HEADINGNOTFORTOC"/>
            <w:keepNext w:val="0"/>
            <w:suppressLineNumbers/>
            <w:tabs>
              <w:tab w:val="clear" w:pos="720"/>
            </w:tabs>
            <w:suppressAutoHyphens/>
            <w:rPr>
              <w:snapToGrid w:val="0"/>
              <w:kern w:val="22"/>
              <w:sz w:val="22"/>
              <w:szCs w:val="22"/>
              <w:lang w:val="en-GB"/>
            </w:rPr>
          </w:pPr>
          <w:r w:rsidRPr="007808EA">
            <w:rPr>
              <w:snapToGrid w:val="0"/>
              <w:szCs w:val="22"/>
            </w:rPr>
            <w:t xml:space="preserve">АННОТИРОВАННАЯ </w:t>
          </w:r>
          <w:r w:rsidRPr="00175522">
            <w:rPr>
              <w:snapToGrid w:val="0"/>
              <w:szCs w:val="22"/>
            </w:rPr>
            <w:t>ПРЕДВАРИТЕЛЬНАЯ ПОВЕСТКА ДНЯ</w:t>
          </w:r>
        </w:p>
      </w:sdtContent>
    </w:sdt>
    <w:p w14:paraId="022F2B42" w14:textId="77777777" w:rsidR="00933415" w:rsidRPr="00ED543F" w:rsidRDefault="00933415" w:rsidP="00ED543F">
      <w:pPr>
        <w:pStyle w:val="HEADINGNOTFORTOC"/>
        <w:suppressLineNumbers/>
        <w:tabs>
          <w:tab w:val="clear" w:pos="720"/>
        </w:tabs>
        <w:suppressAutoHyphens/>
        <w:spacing w:before="120"/>
        <w:rPr>
          <w:caps w:val="0"/>
          <w:snapToGrid w:val="0"/>
          <w:kern w:val="22"/>
          <w:sz w:val="22"/>
          <w:szCs w:val="22"/>
        </w:rPr>
      </w:pPr>
      <w:r>
        <w:rPr>
          <w:caps w:val="0"/>
          <w:snapToGrid w:val="0"/>
          <w:sz w:val="22"/>
          <w:szCs w:val="22"/>
        </w:rPr>
        <w:t>ВВЕДЕНИЕ</w:t>
      </w:r>
    </w:p>
    <w:p w14:paraId="669B3148" w14:textId="5B167B0D" w:rsidR="00CC399C" w:rsidRPr="003C0D0B" w:rsidRDefault="00CC399C"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Конференция Сторон на своем 12-м совещании учредила Вспомогательный орган по осуществлению (пункт 1 решения </w:t>
      </w:r>
      <w:hyperlink r:id="rId14" w:history="1">
        <w:r w:rsidRPr="003C0D0B">
          <w:rPr>
            <w:rStyle w:val="Hyperlink"/>
            <w:sz w:val="22"/>
            <w:szCs w:val="22"/>
          </w:rPr>
          <w:t>XII/26</w:t>
        </w:r>
      </w:hyperlink>
      <w:r w:rsidRPr="003C0D0B">
        <w:rPr>
          <w:sz w:val="22"/>
          <w:szCs w:val="22"/>
        </w:rPr>
        <w:t>) и приняла круг его полномочий (приложение к решению XII/26). Она постановила, что правила процедуры совещаний Конференции Сторон будут применяться mutatis mutandis к совещаниям ВОО за исключением правила 18 (полномочия представителей), которое применяться не будет (пункт 2 b) решения XII/26).</w:t>
      </w:r>
      <w:r w:rsidR="00CC0C7A">
        <w:rPr>
          <w:sz w:val="22"/>
          <w:szCs w:val="22"/>
        </w:rPr>
        <w:t xml:space="preserve"> </w:t>
      </w:r>
    </w:p>
    <w:p w14:paraId="6ABE7ABC" w14:textId="74EA2039" w:rsidR="00246471" w:rsidRPr="003C0D0B" w:rsidRDefault="00246471" w:rsidP="00A607E8">
      <w:pPr>
        <w:pStyle w:val="Para1"/>
        <w:numPr>
          <w:ilvl w:val="0"/>
          <w:numId w:val="14"/>
        </w:numPr>
        <w:suppressLineNumbers/>
        <w:tabs>
          <w:tab w:val="num" w:pos="720"/>
        </w:tabs>
        <w:suppressAutoHyphens/>
        <w:spacing w:before="120"/>
        <w:ind w:left="0" w:firstLine="0"/>
        <w:jc w:val="both"/>
        <w:rPr>
          <w:color w:val="000000"/>
          <w:kern w:val="22"/>
          <w:sz w:val="22"/>
          <w:szCs w:val="22"/>
        </w:rPr>
      </w:pPr>
      <w:r w:rsidRPr="003C0D0B">
        <w:rPr>
          <w:color w:val="000000"/>
          <w:sz w:val="22"/>
          <w:szCs w:val="22"/>
        </w:rPr>
        <w:t xml:space="preserve">На своем 13-м совещании Конференция Сторон приняла modus operandi Вспомогательного органа по осуществлению, который приводится в приложении к решению XIII/25. </w:t>
      </w:r>
      <w:r w:rsidRPr="003C0D0B">
        <w:rPr>
          <w:sz w:val="22"/>
          <w:szCs w:val="22"/>
        </w:rPr>
        <w:t xml:space="preserve">Конференция Сторон, выступающая в качестве </w:t>
      </w:r>
      <w:r w:rsidR="004D3436">
        <w:rPr>
          <w:sz w:val="22"/>
          <w:szCs w:val="22"/>
        </w:rPr>
        <w:t>с</w:t>
      </w:r>
      <w:r w:rsidRPr="003C0D0B">
        <w:rPr>
          <w:sz w:val="22"/>
          <w:szCs w:val="22"/>
        </w:rPr>
        <w:t>овещания Сторон Картахенского протокола по биобезопасности, на ее восьмом совещании одобрила modus operandi Вспомогательного органа по осуществлению и постановила, что он должен применяться mutatis mutandis, когда Вспомогательный орган обслуживает Картахенский протокол (решение </w:t>
      </w:r>
      <w:hyperlink r:id="rId15" w:history="1">
        <w:r w:rsidRPr="003C0D0B">
          <w:rPr>
            <w:rStyle w:val="Hyperlink"/>
            <w:sz w:val="22"/>
            <w:szCs w:val="22"/>
          </w:rPr>
          <w:t>CP-VIII/9</w:t>
        </w:r>
      </w:hyperlink>
      <w:r w:rsidRPr="003C0D0B">
        <w:rPr>
          <w:sz w:val="22"/>
          <w:szCs w:val="22"/>
        </w:rPr>
        <w:t>).</w:t>
      </w:r>
      <w:r w:rsidRPr="003C0D0B">
        <w:rPr>
          <w:color w:val="000000"/>
          <w:sz w:val="22"/>
          <w:szCs w:val="22"/>
        </w:rPr>
        <w:t xml:space="preserve"> </w:t>
      </w:r>
      <w:r w:rsidRPr="003C0D0B">
        <w:rPr>
          <w:sz w:val="22"/>
          <w:szCs w:val="22"/>
        </w:rPr>
        <w:t xml:space="preserve">Аналогичным образом Конференция Сторон, выступающая в качестве </w:t>
      </w:r>
      <w:r w:rsidR="0097410F">
        <w:rPr>
          <w:sz w:val="22"/>
          <w:szCs w:val="22"/>
        </w:rPr>
        <w:t>с</w:t>
      </w:r>
      <w:r w:rsidRPr="003C0D0B">
        <w:rPr>
          <w:sz w:val="22"/>
          <w:szCs w:val="22"/>
        </w:rPr>
        <w:t>овещания Сторон Нагойского протокола о регулировании доступа к генетическим ресурсам и совместного использования выгод,  на своем втором совещании одобрила modus operandi Вспомогательного органа и постановила, что он должен применяться mutatis mutandis, когда Вспомогательный орган обслуживает Нагойский протокол (решение </w:t>
      </w:r>
      <w:hyperlink r:id="rId16" w:history="1">
        <w:r w:rsidRPr="003C0D0B">
          <w:rPr>
            <w:rStyle w:val="Hyperlink"/>
            <w:sz w:val="22"/>
            <w:szCs w:val="22"/>
          </w:rPr>
          <w:t>NP-</w:t>
        </w:r>
        <w:r w:rsidR="00201036">
          <w:rPr>
            <w:rStyle w:val="Hyperlink"/>
            <w:sz w:val="22"/>
            <w:szCs w:val="22"/>
          </w:rPr>
          <w:t> </w:t>
        </w:r>
        <w:r w:rsidRPr="003C0D0B">
          <w:rPr>
            <w:rStyle w:val="Hyperlink"/>
            <w:sz w:val="22"/>
            <w:szCs w:val="22"/>
          </w:rPr>
          <w:t>2/11</w:t>
        </w:r>
      </w:hyperlink>
      <w:r w:rsidRPr="003C0D0B">
        <w:rPr>
          <w:sz w:val="22"/>
          <w:szCs w:val="22"/>
        </w:rPr>
        <w:t>).</w:t>
      </w:r>
    </w:p>
    <w:p w14:paraId="28777E80" w14:textId="2AF1D2CF" w:rsidR="00CC399C" w:rsidRPr="003C0D0B" w:rsidRDefault="0013691E"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3C0D0B">
        <w:rPr>
          <w:sz w:val="22"/>
          <w:szCs w:val="22"/>
        </w:rPr>
        <w:t xml:space="preserve">Конференция Сторон признала </w:t>
      </w:r>
      <w:r w:rsidR="000A4390">
        <w:rPr>
          <w:sz w:val="22"/>
          <w:szCs w:val="22"/>
        </w:rPr>
        <w:t>преимущества</w:t>
      </w:r>
      <w:r w:rsidRPr="003C0D0B">
        <w:rPr>
          <w:sz w:val="22"/>
          <w:szCs w:val="22"/>
        </w:rPr>
        <w:t xml:space="preserve"> комплексных подходов </w:t>
      </w:r>
      <w:r w:rsidR="006A57F3">
        <w:rPr>
          <w:sz w:val="22"/>
          <w:szCs w:val="22"/>
        </w:rPr>
        <w:t xml:space="preserve">в </w:t>
      </w:r>
      <w:r w:rsidR="00350055">
        <w:rPr>
          <w:sz w:val="22"/>
          <w:szCs w:val="22"/>
        </w:rPr>
        <w:t>деле</w:t>
      </w:r>
      <w:r w:rsidRPr="003C0D0B">
        <w:rPr>
          <w:sz w:val="22"/>
          <w:szCs w:val="22"/>
        </w:rPr>
        <w:t xml:space="preserve"> </w:t>
      </w:r>
      <w:r w:rsidR="004C4585">
        <w:rPr>
          <w:sz w:val="22"/>
          <w:szCs w:val="22"/>
        </w:rPr>
        <w:t>обзора</w:t>
      </w:r>
      <w:r w:rsidRPr="003C0D0B">
        <w:rPr>
          <w:sz w:val="22"/>
          <w:szCs w:val="22"/>
        </w:rPr>
        <w:t xml:space="preserve"> и поддержк</w:t>
      </w:r>
      <w:r w:rsidR="004C4585">
        <w:rPr>
          <w:sz w:val="22"/>
          <w:szCs w:val="22"/>
        </w:rPr>
        <w:t>и</w:t>
      </w:r>
      <w:r w:rsidRPr="003C0D0B">
        <w:rPr>
          <w:sz w:val="22"/>
          <w:szCs w:val="22"/>
        </w:rPr>
        <w:t xml:space="preserve"> осуществления Конвенции и протоколов к ней и поручила Вспомогательному органу выполнять любые задачи, входящие в круг его полномочий, которые возлагают на него Конференция Сторон или Конференция Сторон, выступающая в качестве </w:t>
      </w:r>
      <w:r w:rsidR="0097410F">
        <w:rPr>
          <w:sz w:val="22"/>
          <w:szCs w:val="22"/>
        </w:rPr>
        <w:t>с</w:t>
      </w:r>
      <w:r w:rsidRPr="003C0D0B">
        <w:rPr>
          <w:sz w:val="22"/>
          <w:szCs w:val="22"/>
        </w:rPr>
        <w:t>овещания Сторон соответствующих протоколов, и представлять доклад о своей работе этим органам. Когда Вспомогательный орган обслуживает один из протоколов к Конвенции, решения в рамках Протокола принимаются только Сторонами Протокола.</w:t>
      </w:r>
    </w:p>
    <w:p w14:paraId="0B3CC62D" w14:textId="7E5E3A5B" w:rsidR="00CC399C" w:rsidRPr="003C0D0B" w:rsidRDefault="00402E07" w:rsidP="00A941B0">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3C0D0B">
        <w:rPr>
          <w:sz w:val="22"/>
          <w:szCs w:val="22"/>
        </w:rPr>
        <w:t>В соответствии с modus operandi Вспомогательного органа (приложение к решению </w:t>
      </w:r>
      <w:hyperlink r:id="rId17" w:history="1">
        <w:r w:rsidRPr="003C0D0B">
          <w:rPr>
            <w:rStyle w:val="Hyperlink"/>
            <w:sz w:val="22"/>
            <w:szCs w:val="22"/>
          </w:rPr>
          <w:t>XIII/25</w:t>
        </w:r>
      </w:hyperlink>
      <w:r w:rsidRPr="003C0D0B">
        <w:rPr>
          <w:sz w:val="22"/>
          <w:szCs w:val="22"/>
        </w:rPr>
        <w:t xml:space="preserve">) Председатель Вспомогательного органа по осуществлению должен избираться Конференцией Сторон </w:t>
      </w:r>
      <w:r w:rsidR="00883EA6">
        <w:rPr>
          <w:sz w:val="22"/>
          <w:szCs w:val="22"/>
        </w:rPr>
        <w:t>и</w:t>
      </w:r>
      <w:r w:rsidRPr="003C0D0B">
        <w:rPr>
          <w:sz w:val="22"/>
          <w:szCs w:val="22"/>
        </w:rPr>
        <w:t xml:space="preserve"> </w:t>
      </w:r>
      <w:r w:rsidR="00883EA6" w:rsidRPr="003C0D0B">
        <w:rPr>
          <w:sz w:val="22"/>
          <w:szCs w:val="22"/>
        </w:rPr>
        <w:t>обеспечива</w:t>
      </w:r>
      <w:r w:rsidR="00883EA6">
        <w:rPr>
          <w:sz w:val="22"/>
          <w:szCs w:val="22"/>
        </w:rPr>
        <w:t xml:space="preserve">ть </w:t>
      </w:r>
      <w:r w:rsidRPr="003C0D0B">
        <w:rPr>
          <w:sz w:val="22"/>
          <w:szCs w:val="22"/>
        </w:rPr>
        <w:t>подготовительн</w:t>
      </w:r>
      <w:r w:rsidR="00496EAC">
        <w:rPr>
          <w:sz w:val="22"/>
          <w:szCs w:val="22"/>
        </w:rPr>
        <w:t>ый</w:t>
      </w:r>
      <w:r w:rsidRPr="003C0D0B">
        <w:rPr>
          <w:sz w:val="22"/>
          <w:szCs w:val="22"/>
        </w:rPr>
        <w:t xml:space="preserve"> процесс</w:t>
      </w:r>
      <w:r w:rsidR="00910445" w:rsidRPr="00910445">
        <w:rPr>
          <w:sz w:val="22"/>
          <w:szCs w:val="22"/>
        </w:rPr>
        <w:t xml:space="preserve"> </w:t>
      </w:r>
      <w:r w:rsidR="00496EAC">
        <w:rPr>
          <w:sz w:val="22"/>
          <w:szCs w:val="22"/>
        </w:rPr>
        <w:t xml:space="preserve">с </w:t>
      </w:r>
      <w:r w:rsidR="00910445" w:rsidRPr="003C0D0B">
        <w:rPr>
          <w:sz w:val="22"/>
          <w:szCs w:val="22"/>
        </w:rPr>
        <w:t>активн</w:t>
      </w:r>
      <w:r w:rsidR="00496EAC">
        <w:rPr>
          <w:sz w:val="22"/>
          <w:szCs w:val="22"/>
        </w:rPr>
        <w:t>ым</w:t>
      </w:r>
      <w:r w:rsidR="00910445" w:rsidRPr="003C0D0B">
        <w:rPr>
          <w:sz w:val="22"/>
          <w:szCs w:val="22"/>
        </w:rPr>
        <w:t xml:space="preserve"> участи</w:t>
      </w:r>
      <w:r w:rsidR="00910445">
        <w:rPr>
          <w:sz w:val="22"/>
          <w:szCs w:val="22"/>
        </w:rPr>
        <w:t>е</w:t>
      </w:r>
      <w:r w:rsidR="00496EAC">
        <w:rPr>
          <w:sz w:val="22"/>
          <w:szCs w:val="22"/>
        </w:rPr>
        <w:t>м</w:t>
      </w:r>
      <w:r w:rsidRPr="003C0D0B">
        <w:rPr>
          <w:sz w:val="22"/>
          <w:szCs w:val="22"/>
        </w:rPr>
        <w:t>, а также оказ</w:t>
      </w:r>
      <w:r w:rsidR="00F3658B">
        <w:rPr>
          <w:sz w:val="22"/>
          <w:szCs w:val="22"/>
        </w:rPr>
        <w:t>ывать</w:t>
      </w:r>
      <w:r w:rsidRPr="003C0D0B">
        <w:rPr>
          <w:sz w:val="22"/>
          <w:szCs w:val="22"/>
        </w:rPr>
        <w:t xml:space="preserve"> содействи</w:t>
      </w:r>
      <w:r w:rsidR="00EE36E6">
        <w:rPr>
          <w:sz w:val="22"/>
          <w:szCs w:val="22"/>
        </w:rPr>
        <w:t>е</w:t>
      </w:r>
      <w:r w:rsidRPr="003C0D0B">
        <w:rPr>
          <w:sz w:val="22"/>
          <w:szCs w:val="22"/>
        </w:rPr>
        <w:t xml:space="preserve"> работе совещания. Председателем третьего совещания Вспомогательного органа избрана г-жа Шарлотта Cëрквист (Швеция). В соответствии с пунктом 2 а) решения XII/26 бюро Конференции Сторон будет выполнять функции бюро Вспомогательного органа.</w:t>
      </w:r>
    </w:p>
    <w:p w14:paraId="358B5F60" w14:textId="157649EB" w:rsidR="00BB4A36" w:rsidRPr="003C0D0B" w:rsidRDefault="00933415" w:rsidP="00ED543F">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lastRenderedPageBreak/>
        <w:t xml:space="preserve">Третье совещание Вспомогательного органа по осуществлению пройдет в Монреале (Канада) в штаб-квартире </w:t>
      </w:r>
      <w:hyperlink r:id="rId18" w:history="1">
        <w:r w:rsidRPr="003C0D0B">
          <w:rPr>
            <w:rStyle w:val="Hyperlink"/>
            <w:sz w:val="22"/>
            <w:szCs w:val="22"/>
          </w:rPr>
          <w:t>Международной организации гражданской авиации</w:t>
        </w:r>
      </w:hyperlink>
      <w:r w:rsidRPr="003C0D0B">
        <w:rPr>
          <w:sz w:val="22"/>
          <w:szCs w:val="22"/>
        </w:rPr>
        <w:t xml:space="preserve"> 25-30 мая 2020 года. Секретариат выпустит информационную записку с подробным изложением процедуры регистрации и других организационных вопросов, связанных с проведением совещания, включая информацию о проезде, визовых требованиях, гостиничных услугах и прочие вопросы. Настоящие аннотации к предварительной повестке дня подготовлены и распространяются для </w:t>
      </w:r>
      <w:r w:rsidR="00F62B2F">
        <w:rPr>
          <w:sz w:val="22"/>
          <w:szCs w:val="22"/>
        </w:rPr>
        <w:t>содействия</w:t>
      </w:r>
      <w:r w:rsidRPr="003C0D0B">
        <w:rPr>
          <w:sz w:val="22"/>
          <w:szCs w:val="22"/>
        </w:rPr>
        <w:t xml:space="preserve"> </w:t>
      </w:r>
      <w:r w:rsidR="00F62B2F" w:rsidRPr="003C0D0B">
        <w:rPr>
          <w:sz w:val="22"/>
          <w:szCs w:val="22"/>
        </w:rPr>
        <w:t>Сторон</w:t>
      </w:r>
      <w:r w:rsidR="00C44617">
        <w:rPr>
          <w:sz w:val="22"/>
          <w:szCs w:val="22"/>
        </w:rPr>
        <w:t>ам</w:t>
      </w:r>
      <w:r w:rsidR="00F62B2F" w:rsidRPr="003C0D0B">
        <w:rPr>
          <w:sz w:val="22"/>
          <w:szCs w:val="22"/>
        </w:rPr>
        <w:t xml:space="preserve"> и наблюдател</w:t>
      </w:r>
      <w:r w:rsidR="00C44617">
        <w:rPr>
          <w:sz w:val="22"/>
          <w:szCs w:val="22"/>
        </w:rPr>
        <w:t>ям</w:t>
      </w:r>
      <w:r w:rsidR="00F62B2F" w:rsidRPr="003C0D0B">
        <w:rPr>
          <w:sz w:val="22"/>
          <w:szCs w:val="22"/>
        </w:rPr>
        <w:t xml:space="preserve"> </w:t>
      </w:r>
      <w:r w:rsidR="00F62B2F">
        <w:rPr>
          <w:sz w:val="22"/>
          <w:szCs w:val="22"/>
        </w:rPr>
        <w:t xml:space="preserve">в </w:t>
      </w:r>
      <w:r w:rsidRPr="003C0D0B">
        <w:rPr>
          <w:sz w:val="22"/>
          <w:szCs w:val="22"/>
        </w:rPr>
        <w:t>подготовк</w:t>
      </w:r>
      <w:r w:rsidR="00F62B2F">
        <w:rPr>
          <w:sz w:val="22"/>
          <w:szCs w:val="22"/>
        </w:rPr>
        <w:t>е</w:t>
      </w:r>
      <w:r w:rsidRPr="003C0D0B">
        <w:rPr>
          <w:sz w:val="22"/>
          <w:szCs w:val="22"/>
        </w:rPr>
        <w:t xml:space="preserve"> к совещанию.</w:t>
      </w:r>
    </w:p>
    <w:p w14:paraId="3ED6B41A" w14:textId="56C123CE" w:rsidR="00933415" w:rsidRPr="003C0D0B" w:rsidRDefault="001B6130" w:rsidP="00ED543F">
      <w:pPr>
        <w:keepNext/>
        <w:suppressLineNumbers/>
        <w:tabs>
          <w:tab w:val="left" w:pos="993"/>
        </w:tabs>
        <w:suppressAutoHyphens/>
        <w:spacing w:before="120" w:after="120"/>
        <w:jc w:val="center"/>
        <w:rPr>
          <w:b/>
          <w:caps/>
          <w:snapToGrid w:val="0"/>
          <w:kern w:val="22"/>
          <w:sz w:val="22"/>
          <w:szCs w:val="22"/>
        </w:rPr>
      </w:pPr>
      <w:r w:rsidRPr="003C0D0B">
        <w:rPr>
          <w:b/>
          <w:caps/>
          <w:snapToGrid w:val="0"/>
          <w:sz w:val="22"/>
          <w:szCs w:val="22"/>
        </w:rPr>
        <w:t>Пункт 1.</w:t>
      </w:r>
      <w:r w:rsidRPr="003C0D0B">
        <w:rPr>
          <w:b/>
          <w:caps/>
          <w:snapToGrid w:val="0"/>
          <w:sz w:val="22"/>
          <w:szCs w:val="22"/>
        </w:rPr>
        <w:tab/>
        <w:t>Открытие совещания</w:t>
      </w:r>
    </w:p>
    <w:p w14:paraId="4DC81533" w14:textId="77777777" w:rsidR="00CC399C" w:rsidRPr="003C0D0B" w:rsidRDefault="00BF6A55" w:rsidP="00A607E8">
      <w:pPr>
        <w:pStyle w:val="Para1"/>
        <w:numPr>
          <w:ilvl w:val="0"/>
          <w:numId w:val="14"/>
        </w:numPr>
        <w:suppressLineNumbers/>
        <w:tabs>
          <w:tab w:val="num" w:pos="720"/>
        </w:tabs>
        <w:suppressAutoHyphens/>
        <w:spacing w:before="120"/>
        <w:ind w:left="0" w:firstLine="0"/>
        <w:jc w:val="both"/>
        <w:rPr>
          <w:rFonts w:eastAsia="Malgun Gothic"/>
          <w:kern w:val="22"/>
          <w:sz w:val="22"/>
          <w:szCs w:val="22"/>
        </w:rPr>
      </w:pPr>
      <w:r w:rsidRPr="003C0D0B">
        <w:rPr>
          <w:sz w:val="22"/>
          <w:szCs w:val="22"/>
        </w:rPr>
        <w:t>Председатель откроет совещание в 10:00 в понедельник 25 мая 2020 года. С заявлением выступит Исполнительный секретарь.</w:t>
      </w:r>
    </w:p>
    <w:p w14:paraId="0FE21182" w14:textId="49BFC6EA" w:rsidR="00933415" w:rsidRPr="003C0D0B" w:rsidRDefault="001B6130" w:rsidP="00ED543F">
      <w:pPr>
        <w:keepNext/>
        <w:suppressLineNumbers/>
        <w:tabs>
          <w:tab w:val="left" w:pos="993"/>
        </w:tabs>
        <w:suppressAutoHyphens/>
        <w:spacing w:before="120" w:after="120"/>
        <w:jc w:val="center"/>
        <w:rPr>
          <w:b/>
          <w:caps/>
          <w:snapToGrid w:val="0"/>
          <w:kern w:val="22"/>
          <w:sz w:val="22"/>
          <w:szCs w:val="22"/>
        </w:rPr>
      </w:pPr>
      <w:r w:rsidRPr="003C0D0B">
        <w:rPr>
          <w:b/>
          <w:caps/>
          <w:snapToGrid w:val="0"/>
          <w:sz w:val="22"/>
          <w:szCs w:val="22"/>
        </w:rPr>
        <w:t>Пункт 2.</w:t>
      </w:r>
      <w:r w:rsidRPr="003C0D0B">
        <w:rPr>
          <w:b/>
          <w:caps/>
          <w:snapToGrid w:val="0"/>
          <w:sz w:val="22"/>
          <w:szCs w:val="22"/>
        </w:rPr>
        <w:tab/>
        <w:t>Утверждение повестки дня и организация работы</w:t>
      </w:r>
    </w:p>
    <w:p w14:paraId="6EC662BE" w14:textId="0B3B5575" w:rsidR="002D3270" w:rsidRPr="003C0D0B" w:rsidRDefault="002D3270"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Предварительная повестка дня третьего совещания Вспомогательного органа подготовлена Исполнительным секретарем в консультации с бюро в соответствии с пунктами 8 и 9 правил процедуры совещаний Конференции Сторон и с учетом круга полномочий Вспомогательного органа</w:t>
      </w:r>
      <w:r w:rsidR="00947E40">
        <w:rPr>
          <w:sz w:val="22"/>
          <w:szCs w:val="22"/>
        </w:rPr>
        <w:t>, а также</w:t>
      </w:r>
      <w:r w:rsidRPr="003C0D0B">
        <w:rPr>
          <w:sz w:val="22"/>
          <w:szCs w:val="22"/>
        </w:rPr>
        <w:t xml:space="preserve"> конкретных поручений, данных ему Конференцией Сторон на ее 14-м совещании</w:t>
      </w:r>
      <w:r w:rsidR="002F010A">
        <w:rPr>
          <w:sz w:val="22"/>
          <w:szCs w:val="22"/>
        </w:rPr>
        <w:t>,</w:t>
      </w:r>
      <w:r w:rsidRPr="003C0D0B">
        <w:rPr>
          <w:sz w:val="22"/>
          <w:szCs w:val="22"/>
        </w:rPr>
        <w:t xml:space="preserve"> Конференцией Сторон, выступающей в качестве </w:t>
      </w:r>
      <w:r w:rsidR="00CD06DE">
        <w:rPr>
          <w:sz w:val="22"/>
          <w:szCs w:val="22"/>
        </w:rPr>
        <w:t>с</w:t>
      </w:r>
      <w:r w:rsidRPr="003C0D0B">
        <w:rPr>
          <w:sz w:val="22"/>
          <w:szCs w:val="22"/>
        </w:rPr>
        <w:t>овещания Сторон Картахенского протокола по биобезопасности, на ее девятом совещании</w:t>
      </w:r>
      <w:r w:rsidR="002F010A">
        <w:rPr>
          <w:sz w:val="22"/>
          <w:szCs w:val="22"/>
        </w:rPr>
        <w:t xml:space="preserve"> и</w:t>
      </w:r>
      <w:r w:rsidRPr="003C0D0B">
        <w:rPr>
          <w:sz w:val="22"/>
          <w:szCs w:val="22"/>
        </w:rPr>
        <w:t xml:space="preserve"> Конференцией Сторон, выступающей в качестве </w:t>
      </w:r>
      <w:r w:rsidR="00CD06DE">
        <w:rPr>
          <w:sz w:val="22"/>
          <w:szCs w:val="22"/>
        </w:rPr>
        <w:t>с</w:t>
      </w:r>
      <w:r w:rsidRPr="003C0D0B">
        <w:rPr>
          <w:sz w:val="22"/>
          <w:szCs w:val="22"/>
        </w:rPr>
        <w:t>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на ее третьем совещании.</w:t>
      </w:r>
    </w:p>
    <w:p w14:paraId="4BC70DE8" w14:textId="175255B0" w:rsidR="007128BA" w:rsidRPr="003C0D0B" w:rsidRDefault="007128BA"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Вспомогательному органу будет предложено рассмотреть предварительную повестку дня в целях ее принятия (CBD/SBI/3/1).</w:t>
      </w:r>
    </w:p>
    <w:p w14:paraId="2E6D52ED" w14:textId="3B59B734" w:rsidR="00565197" w:rsidRPr="003C0D0B" w:rsidRDefault="00BE6193"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Вспомогательному органу будет предложено принять предлагаемую организацию работы, приведенную в приложении</w:t>
      </w:r>
      <w:r w:rsidR="008C6E07">
        <w:rPr>
          <w:sz w:val="22"/>
          <w:szCs w:val="22"/>
        </w:rPr>
        <w:t xml:space="preserve"> </w:t>
      </w:r>
      <w:r w:rsidR="008C6E07">
        <w:rPr>
          <w:sz w:val="22"/>
          <w:szCs w:val="22"/>
          <w:lang w:val="fr-FR"/>
        </w:rPr>
        <w:t>I</w:t>
      </w:r>
      <w:r w:rsidR="008C6E07" w:rsidRPr="00AC7381">
        <w:rPr>
          <w:sz w:val="22"/>
          <w:szCs w:val="22"/>
        </w:rPr>
        <w:t xml:space="preserve"> </w:t>
      </w:r>
      <w:r w:rsidRPr="003C0D0B">
        <w:rPr>
          <w:sz w:val="22"/>
          <w:szCs w:val="22"/>
        </w:rPr>
        <w:t>ниже.</w:t>
      </w:r>
    </w:p>
    <w:p w14:paraId="3313192D" w14:textId="77777777" w:rsidR="005D261E" w:rsidRPr="003C0D0B" w:rsidRDefault="00565197" w:rsidP="00A941B0">
      <w:pPr>
        <w:pStyle w:val="Para1"/>
        <w:numPr>
          <w:ilvl w:val="0"/>
          <w:numId w:val="14"/>
        </w:numPr>
        <w:suppressLineNumbers/>
        <w:tabs>
          <w:tab w:val="num" w:pos="720"/>
        </w:tabs>
        <w:suppressAutoHyphens/>
        <w:spacing w:before="120"/>
        <w:ind w:left="0" w:firstLine="0"/>
        <w:jc w:val="both"/>
        <w:rPr>
          <w:iCs/>
          <w:kern w:val="22"/>
          <w:sz w:val="22"/>
          <w:szCs w:val="22"/>
        </w:rPr>
      </w:pPr>
      <w:r w:rsidRPr="003C0D0B">
        <w:rPr>
          <w:sz w:val="22"/>
          <w:szCs w:val="22"/>
        </w:rPr>
        <w:t>Перечень документов к совещанию приводится в приложении II.</w:t>
      </w:r>
    </w:p>
    <w:p w14:paraId="7EB9AD55" w14:textId="1989DB03" w:rsidR="005D261E" w:rsidRPr="003C0D0B" w:rsidRDefault="00A941B0" w:rsidP="00944DDD">
      <w:pPr>
        <w:suppressLineNumbers/>
        <w:suppressAutoHyphens/>
        <w:spacing w:before="120" w:after="120"/>
        <w:ind w:left="1276" w:right="1138" w:hanging="992"/>
        <w:jc w:val="both"/>
        <w:rPr>
          <w:b/>
          <w:caps/>
          <w:snapToGrid w:val="0"/>
          <w:kern w:val="22"/>
          <w:sz w:val="22"/>
          <w:szCs w:val="22"/>
        </w:rPr>
      </w:pPr>
      <w:r w:rsidRPr="003C0D0B">
        <w:rPr>
          <w:b/>
          <w:caps/>
          <w:snapToGrid w:val="0"/>
          <w:sz w:val="22"/>
          <w:szCs w:val="22"/>
        </w:rPr>
        <w:t>Пункт 3.</w:t>
      </w:r>
      <w:r w:rsidRPr="003C0D0B">
        <w:rPr>
          <w:b/>
          <w:caps/>
          <w:snapToGrid w:val="0"/>
          <w:sz w:val="22"/>
          <w:szCs w:val="22"/>
        </w:rPr>
        <w:tab/>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p w14:paraId="343B9BDA" w14:textId="0C439D6A" w:rsidR="005D261E" w:rsidRPr="003C0D0B" w:rsidRDefault="005D261E" w:rsidP="00A607E8">
      <w:pPr>
        <w:pStyle w:val="Para1"/>
        <w:numPr>
          <w:ilvl w:val="0"/>
          <w:numId w:val="14"/>
        </w:numPr>
        <w:suppressLineNumbers/>
        <w:tabs>
          <w:tab w:val="num" w:pos="720"/>
        </w:tabs>
        <w:suppressAutoHyphens/>
        <w:spacing w:before="120"/>
        <w:ind w:left="0" w:firstLine="0"/>
        <w:jc w:val="both"/>
        <w:rPr>
          <w:spacing w:val="-2"/>
          <w:kern w:val="22"/>
          <w:sz w:val="22"/>
          <w:szCs w:val="22"/>
        </w:rPr>
      </w:pPr>
      <w:r w:rsidRPr="003C0D0B">
        <w:rPr>
          <w:sz w:val="22"/>
          <w:szCs w:val="22"/>
        </w:rPr>
        <w:t xml:space="preserve">В решении </w:t>
      </w:r>
      <w:hyperlink r:id="rId19" w:history="1">
        <w:r w:rsidRPr="003C0D0B">
          <w:rPr>
            <w:rStyle w:val="Hyperlink"/>
            <w:sz w:val="22"/>
            <w:szCs w:val="22"/>
          </w:rPr>
          <w:t>X/2</w:t>
        </w:r>
      </w:hyperlink>
      <w:r w:rsidRPr="003C0D0B">
        <w:rPr>
          <w:sz w:val="22"/>
          <w:szCs w:val="22"/>
        </w:rPr>
        <w:t xml:space="preserve"> Конференция Сторон настоятельно призвала Стороны провести обзор и, соответственно обстоятельствам, обновление и пересмотр своих национальных стратегий и планов действий по сохранению биоразнообразия в соответствии со </w:t>
      </w:r>
      <w:hyperlink r:id="rId20" w:history="1">
        <w:r w:rsidRPr="003C0D0B">
          <w:rPr>
            <w:rStyle w:val="Hyperlink"/>
            <w:sz w:val="22"/>
            <w:szCs w:val="22"/>
          </w:rPr>
          <w:t>Стратегическим планом в области сохранения и устойчивого использования биоразнообразия на 2011-2020 годы</w:t>
        </w:r>
      </w:hyperlink>
      <w:r w:rsidRPr="003C0D0B">
        <w:rPr>
          <w:sz w:val="22"/>
          <w:szCs w:val="22"/>
        </w:rPr>
        <w:t xml:space="preserve"> и руководящими указаниями, принятыми в решении</w:t>
      </w:r>
      <w:r w:rsidR="00D0479E">
        <w:rPr>
          <w:sz w:val="22"/>
          <w:szCs w:val="22"/>
        </w:rPr>
        <w:t xml:space="preserve"> </w:t>
      </w:r>
      <w:hyperlink r:id="rId21" w:history="1">
        <w:r w:rsidRPr="003C0D0B">
          <w:rPr>
            <w:rStyle w:val="Hyperlink"/>
            <w:sz w:val="22"/>
            <w:szCs w:val="22"/>
          </w:rPr>
          <w:t>IX/8</w:t>
        </w:r>
      </w:hyperlink>
      <w:r w:rsidRPr="003C0D0B">
        <w:rPr>
          <w:sz w:val="22"/>
          <w:szCs w:val="22"/>
        </w:rPr>
        <w:t xml:space="preserve">, включая в них свои национальные целевые задачи, разработанные в рамках Стратегического плана и его целевых задач по сохранению и устойчивому использованию биоразнообразия, принятых в Айти. В решении XII/26 Конференция Сторон, ссылаясь на пункт 14 решения X/2, поручила Вспомогательному органу в период до 2020 года оказывать поддержку Конференции Сторон в проведении обзора результатов осуществления 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Айти, учитывая также </w:t>
      </w:r>
      <w:hyperlink r:id="rId22" w:history="1">
        <w:r w:rsidRPr="003C0D0B">
          <w:rPr>
            <w:rStyle w:val="Hyperlink"/>
            <w:sz w:val="22"/>
            <w:szCs w:val="22"/>
          </w:rPr>
          <w:t>многолетнюю программу работы Конференции Сторон на период до 2020 года.</w:t>
        </w:r>
      </w:hyperlink>
    </w:p>
    <w:p w14:paraId="6DD6CB57" w14:textId="1FE0D81B" w:rsidR="00123EFB" w:rsidRPr="003C0D0B"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3C0D0B">
        <w:rPr>
          <w:sz w:val="22"/>
          <w:szCs w:val="22"/>
        </w:rPr>
        <w:t>По итогам обзора результатов осуществления, проведенного Вспомогательным органом на его первом и втором совещаниях</w:t>
      </w:r>
      <w:r w:rsidR="00064366">
        <w:rPr>
          <w:sz w:val="22"/>
          <w:szCs w:val="22"/>
        </w:rPr>
        <w:t>,</w:t>
      </w:r>
      <w:r w:rsidRPr="003C0D0B">
        <w:rPr>
          <w:sz w:val="22"/>
          <w:szCs w:val="22"/>
        </w:rPr>
        <w:t xml:space="preserve"> Конференция Сторон в решении </w:t>
      </w:r>
      <w:hyperlink r:id="rId23" w:history="1">
        <w:r w:rsidRPr="003C0D0B">
          <w:rPr>
            <w:rStyle w:val="Hyperlink"/>
            <w:sz w:val="22"/>
            <w:szCs w:val="22"/>
          </w:rPr>
          <w:t>14/1</w:t>
        </w:r>
      </w:hyperlink>
      <w:r w:rsidRPr="003C0D0B">
        <w:rPr>
          <w:sz w:val="22"/>
          <w:szCs w:val="22"/>
        </w:rPr>
        <w:t xml:space="preserve"> поручила Исполнительному </w:t>
      </w:r>
      <w:r w:rsidRPr="003C0D0B">
        <w:rPr>
          <w:sz w:val="22"/>
          <w:szCs w:val="22"/>
        </w:rPr>
        <w:lastRenderedPageBreak/>
        <w:t xml:space="preserve">секретарю продолжать обновлять анализ результатов осуществления Стратегического плана в области сохранения и устойчивого использования биоразнообразия на 2011-2020 годы на основе информации, </w:t>
      </w:r>
      <w:r w:rsidR="005C6E74">
        <w:rPr>
          <w:sz w:val="22"/>
          <w:szCs w:val="22"/>
        </w:rPr>
        <w:t>содержащейся</w:t>
      </w:r>
      <w:r w:rsidRPr="003C0D0B">
        <w:rPr>
          <w:sz w:val="22"/>
          <w:szCs w:val="22"/>
        </w:rPr>
        <w:t xml:space="preserve"> в шестых национальных докладах.</w:t>
      </w:r>
    </w:p>
    <w:p w14:paraId="6443BDF1" w14:textId="0B3AA3EF" w:rsidR="005D261E" w:rsidRPr="003C0D0B" w:rsidRDefault="000157BF"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3C0D0B">
        <w:rPr>
          <w:bCs/>
          <w:sz w:val="22"/>
          <w:szCs w:val="22"/>
        </w:rPr>
        <w:t>В рамках этого пункта повестки дня Вспомогательному органу будет представлен анализ результатов осуществления, подготовленный Исполнительным секретарем (CBD/SBI/3/2). Кроме того, в добавлениях будут представлены описание положения дел и анализ пересмотренных национальных стратегий и планов действий по сохранению биоразнообразия, а также анализ вклада национальных целевых задач, поставленных Сторонами, результат</w:t>
      </w:r>
      <w:r w:rsidR="008B7F31">
        <w:rPr>
          <w:bCs/>
          <w:sz w:val="22"/>
          <w:szCs w:val="22"/>
        </w:rPr>
        <w:t>ы</w:t>
      </w:r>
      <w:r w:rsidRPr="003C0D0B">
        <w:rPr>
          <w:bCs/>
          <w:sz w:val="22"/>
          <w:szCs w:val="22"/>
        </w:rPr>
        <w:t xml:space="preserve"> выполнени</w:t>
      </w:r>
      <w:r w:rsidR="008B7F31">
        <w:rPr>
          <w:bCs/>
          <w:sz w:val="22"/>
          <w:szCs w:val="22"/>
        </w:rPr>
        <w:t>я</w:t>
      </w:r>
      <w:r w:rsidRPr="003C0D0B">
        <w:rPr>
          <w:bCs/>
          <w:sz w:val="22"/>
          <w:szCs w:val="22"/>
        </w:rPr>
        <w:t xml:space="preserve"> целевых задач по сохранению и устойчивому использованию биоразнообразия, принятых в Айти, и запрошенная информация о ходе осуществления статьи 8 j) и соответствующих положений Конвенции.</w:t>
      </w:r>
    </w:p>
    <w:p w14:paraId="15DAB1C7" w14:textId="27F77AE1" w:rsidR="000157BF" w:rsidRPr="003C0D0B" w:rsidRDefault="00BE0749" w:rsidP="00A607E8">
      <w:pPr>
        <w:pStyle w:val="Para1"/>
        <w:numPr>
          <w:ilvl w:val="0"/>
          <w:numId w:val="14"/>
        </w:numPr>
        <w:suppressLineNumbers/>
        <w:tabs>
          <w:tab w:val="num" w:pos="720"/>
        </w:tabs>
        <w:suppressAutoHyphens/>
        <w:spacing w:before="120"/>
        <w:ind w:left="0" w:firstLine="0"/>
        <w:jc w:val="both"/>
        <w:rPr>
          <w:iCs/>
          <w:kern w:val="22"/>
          <w:sz w:val="22"/>
          <w:szCs w:val="22"/>
        </w:rPr>
      </w:pPr>
      <w:r w:rsidRPr="003C0D0B">
        <w:rPr>
          <w:bCs/>
          <w:sz w:val="22"/>
          <w:szCs w:val="22"/>
        </w:rPr>
        <w:t>Предполагается, что Вспомогательный орган проведет обзор результат</w:t>
      </w:r>
      <w:r w:rsidR="004D69B4">
        <w:rPr>
          <w:bCs/>
          <w:sz w:val="22"/>
          <w:szCs w:val="22"/>
        </w:rPr>
        <w:t>ов</w:t>
      </w:r>
      <w:r w:rsidRPr="003C0D0B">
        <w:rPr>
          <w:bCs/>
          <w:sz w:val="22"/>
          <w:szCs w:val="22"/>
        </w:rPr>
        <w:t xml:space="preserve"> осуществления на основе вышеизложенной информации и сформулирует рекомендации, которые Конференция Сторон рассмотрит на </w:t>
      </w:r>
      <w:r w:rsidR="00CD462C">
        <w:rPr>
          <w:bCs/>
          <w:sz w:val="22"/>
          <w:szCs w:val="22"/>
        </w:rPr>
        <w:t>своем</w:t>
      </w:r>
      <w:r w:rsidRPr="003C0D0B">
        <w:rPr>
          <w:bCs/>
          <w:sz w:val="22"/>
          <w:szCs w:val="22"/>
        </w:rPr>
        <w:t xml:space="preserve"> 15-м совещании. </w:t>
      </w:r>
      <w:r w:rsidRPr="003C0D0B">
        <w:rPr>
          <w:sz w:val="22"/>
          <w:szCs w:val="22"/>
        </w:rPr>
        <w:t xml:space="preserve">Вспомогательный орган также примет во внимание пятое издание Глобальной перспективы в области биоразнообразия во исполнение решения </w:t>
      </w:r>
      <w:hyperlink r:id="rId24" w:history="1">
        <w:r w:rsidRPr="003C0D0B">
          <w:rPr>
            <w:rStyle w:val="Hyperlink"/>
            <w:sz w:val="22"/>
            <w:szCs w:val="22"/>
          </w:rPr>
          <w:t>14/35</w:t>
        </w:r>
      </w:hyperlink>
      <w:r w:rsidRPr="003C0D0B">
        <w:rPr>
          <w:sz w:val="22"/>
          <w:szCs w:val="22"/>
        </w:rPr>
        <w:t>.</w:t>
      </w:r>
    </w:p>
    <w:p w14:paraId="01E2D000" w14:textId="285CF2E5" w:rsidR="00BC48EE" w:rsidRPr="003C0D0B" w:rsidRDefault="009F38F0" w:rsidP="00E718C5">
      <w:pPr>
        <w:pStyle w:val="Heading1"/>
        <w:suppressLineNumbers/>
        <w:tabs>
          <w:tab w:val="clear" w:pos="720"/>
        </w:tabs>
        <w:suppressAutoHyphens/>
        <w:spacing w:before="120"/>
        <w:ind w:left="1843" w:hanging="1276"/>
        <w:jc w:val="left"/>
        <w:rPr>
          <w:rFonts w:eastAsia="Malgun Gothic"/>
          <w:kern w:val="22"/>
          <w:sz w:val="22"/>
          <w:szCs w:val="22"/>
        </w:rPr>
      </w:pPr>
      <w:r w:rsidRPr="003C0D0B">
        <w:rPr>
          <w:sz w:val="22"/>
          <w:szCs w:val="22"/>
        </w:rPr>
        <w:t>Пункт 4.</w:t>
      </w:r>
      <w:r w:rsidRPr="003C0D0B">
        <w:rPr>
          <w:sz w:val="22"/>
          <w:szCs w:val="22"/>
        </w:rPr>
        <w:tab/>
        <w:t>Оценка и обзор эффективности Картахенского протокола по биобезопасности</w:t>
      </w:r>
    </w:p>
    <w:p w14:paraId="75524605" w14:textId="7F4F9F21" w:rsidR="00CB590D" w:rsidRPr="003C0D0B" w:rsidRDefault="00DE56A0" w:rsidP="00ED543F">
      <w:pPr>
        <w:pStyle w:val="Para1"/>
        <w:numPr>
          <w:ilvl w:val="0"/>
          <w:numId w:val="14"/>
        </w:numPr>
        <w:suppressLineNumbers/>
        <w:suppressAutoHyphens/>
        <w:spacing w:before="120"/>
        <w:ind w:left="0" w:firstLine="0"/>
        <w:jc w:val="both"/>
        <w:rPr>
          <w:bCs/>
          <w:kern w:val="22"/>
          <w:sz w:val="22"/>
          <w:szCs w:val="22"/>
        </w:rPr>
      </w:pPr>
      <w:r w:rsidRPr="003C0D0B">
        <w:rPr>
          <w:sz w:val="22"/>
          <w:szCs w:val="22"/>
        </w:rPr>
        <w:t xml:space="preserve">В решении </w:t>
      </w:r>
      <w:hyperlink r:id="rId25" w:history="1">
        <w:r w:rsidRPr="003C0D0B">
          <w:rPr>
            <w:rStyle w:val="Hyperlink"/>
            <w:bCs/>
            <w:sz w:val="22"/>
            <w:szCs w:val="22"/>
          </w:rPr>
          <w:t>CP/9-6</w:t>
        </w:r>
      </w:hyperlink>
      <w:r w:rsidRPr="003C0D0B">
        <w:rPr>
          <w:sz w:val="22"/>
          <w:szCs w:val="22"/>
        </w:rPr>
        <w:t xml:space="preserve"> Конференция Сторон, выступающая в качестве совещания Сторон Картахенского протокола, постановила, что четвертая оценка и обзор Картахенского протокола будут проводиться совместно с заключительной оценкой </w:t>
      </w:r>
      <w:hyperlink r:id="rId26" w:history="1">
        <w:r w:rsidRPr="003C0D0B">
          <w:rPr>
            <w:rStyle w:val="Hyperlink"/>
            <w:sz w:val="22"/>
            <w:szCs w:val="22"/>
          </w:rPr>
          <w:t>Стратегического плана</w:t>
        </w:r>
        <w:r w:rsidR="00872F26">
          <w:rPr>
            <w:rStyle w:val="Hyperlink"/>
            <w:sz w:val="22"/>
            <w:szCs w:val="22"/>
          </w:rPr>
          <w:t xml:space="preserve"> </w:t>
        </w:r>
        <w:r w:rsidRPr="003C0D0B">
          <w:rPr>
            <w:rStyle w:val="Hyperlink"/>
            <w:sz w:val="22"/>
            <w:szCs w:val="22"/>
          </w:rPr>
          <w:t>Картахенского протокола на период 2011-2020 годов</w:t>
        </w:r>
      </w:hyperlink>
      <w:r w:rsidR="004D15CF" w:rsidRPr="00197615">
        <w:rPr>
          <w:rStyle w:val="Hyperlink"/>
          <w:color w:val="auto"/>
          <w:sz w:val="22"/>
          <w:szCs w:val="22"/>
          <w:u w:val="none"/>
        </w:rPr>
        <w:t>,</w:t>
      </w:r>
      <w:r w:rsidRPr="00197615">
        <w:rPr>
          <w:sz w:val="22"/>
          <w:szCs w:val="22"/>
        </w:rPr>
        <w:t xml:space="preserve"> </w:t>
      </w:r>
      <w:r w:rsidRPr="003C0D0B">
        <w:rPr>
          <w:sz w:val="22"/>
          <w:szCs w:val="22"/>
        </w:rPr>
        <w:t>и установил</w:t>
      </w:r>
      <w:r w:rsidR="00FC670E">
        <w:rPr>
          <w:sz w:val="22"/>
          <w:szCs w:val="22"/>
        </w:rPr>
        <w:t>а</w:t>
      </w:r>
      <w:r w:rsidRPr="003C0D0B">
        <w:rPr>
          <w:sz w:val="22"/>
          <w:szCs w:val="22"/>
        </w:rPr>
        <w:t xml:space="preserve"> процедуру их проведения, включающую обзор Вспомогательным органом по осуществлению.</w:t>
      </w:r>
      <w:r w:rsidRPr="003C0D0B">
        <w:rPr>
          <w:bCs/>
          <w:sz w:val="22"/>
          <w:szCs w:val="22"/>
        </w:rPr>
        <w:t xml:space="preserve"> Вспомогательному органу будет представлен анализ и обобщение информации, подготовленные Исполнительным секретарем на основе четвертых национальных докладов и Механизма посредничества по биобезопасност</w:t>
      </w:r>
      <w:r w:rsidR="00F63CFE">
        <w:rPr>
          <w:bCs/>
          <w:sz w:val="22"/>
          <w:szCs w:val="22"/>
        </w:rPr>
        <w:t>и</w:t>
      </w:r>
      <w:r w:rsidRPr="003C0D0B">
        <w:rPr>
          <w:bCs/>
          <w:sz w:val="22"/>
          <w:szCs w:val="22"/>
        </w:rPr>
        <w:t>, а также соответствующие выводы</w:t>
      </w:r>
      <w:r w:rsidR="003D2FFD">
        <w:rPr>
          <w:bCs/>
          <w:sz w:val="22"/>
          <w:szCs w:val="22"/>
        </w:rPr>
        <w:t xml:space="preserve"> </w:t>
      </w:r>
      <w:r w:rsidRPr="003C0D0B">
        <w:rPr>
          <w:bCs/>
          <w:sz w:val="22"/>
          <w:szCs w:val="22"/>
        </w:rPr>
        <w:t>Контактной групп</w:t>
      </w:r>
      <w:r w:rsidR="003D2FFD">
        <w:rPr>
          <w:bCs/>
          <w:sz w:val="22"/>
          <w:szCs w:val="22"/>
        </w:rPr>
        <w:t>ы</w:t>
      </w:r>
      <w:r w:rsidRPr="003C0D0B">
        <w:rPr>
          <w:bCs/>
          <w:sz w:val="22"/>
          <w:szCs w:val="22"/>
        </w:rPr>
        <w:t xml:space="preserve"> и Комитет</w:t>
      </w:r>
      <w:r w:rsidR="003D2FFD">
        <w:rPr>
          <w:bCs/>
          <w:sz w:val="22"/>
          <w:szCs w:val="22"/>
        </w:rPr>
        <w:t>а</w:t>
      </w:r>
      <w:r w:rsidRPr="003C0D0B">
        <w:rPr>
          <w:bCs/>
          <w:sz w:val="22"/>
          <w:szCs w:val="22"/>
        </w:rPr>
        <w:t xml:space="preserve"> по соблюдению (CBD/SBI/3/3).</w:t>
      </w:r>
    </w:p>
    <w:p w14:paraId="70552C98" w14:textId="2DF7E573" w:rsidR="00B20966" w:rsidRPr="003C0D0B" w:rsidRDefault="00B20966"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Вспомогательному органу по осуществлению предлагается </w:t>
      </w:r>
      <w:r w:rsidR="009B506E">
        <w:rPr>
          <w:bCs/>
          <w:sz w:val="22"/>
          <w:szCs w:val="22"/>
        </w:rPr>
        <w:t>провести обзор этой информации</w:t>
      </w:r>
      <w:r w:rsidRPr="003C0D0B">
        <w:rPr>
          <w:bCs/>
          <w:sz w:val="22"/>
          <w:szCs w:val="22"/>
        </w:rPr>
        <w:t xml:space="preserve"> и </w:t>
      </w:r>
      <w:r w:rsidR="00125612">
        <w:rPr>
          <w:bCs/>
          <w:sz w:val="22"/>
          <w:szCs w:val="22"/>
        </w:rPr>
        <w:t>представить</w:t>
      </w:r>
      <w:r w:rsidRPr="003C0D0B">
        <w:rPr>
          <w:bCs/>
          <w:sz w:val="22"/>
          <w:szCs w:val="22"/>
        </w:rPr>
        <w:t xml:space="preserve"> рекомендации для их </w:t>
      </w:r>
      <w:r w:rsidR="00DC187C">
        <w:rPr>
          <w:bCs/>
          <w:sz w:val="22"/>
          <w:szCs w:val="22"/>
        </w:rPr>
        <w:t>рассмотрения</w:t>
      </w:r>
      <w:r w:rsidRPr="003C0D0B">
        <w:rPr>
          <w:bCs/>
          <w:sz w:val="22"/>
          <w:szCs w:val="22"/>
        </w:rPr>
        <w:t xml:space="preserve"> Конференцией Сторон, выступающей в качестве </w:t>
      </w:r>
      <w:r w:rsidR="00446E9F">
        <w:rPr>
          <w:bCs/>
          <w:sz w:val="22"/>
          <w:szCs w:val="22"/>
        </w:rPr>
        <w:t>с</w:t>
      </w:r>
      <w:r w:rsidRPr="003C0D0B">
        <w:rPr>
          <w:bCs/>
          <w:sz w:val="22"/>
          <w:szCs w:val="22"/>
        </w:rPr>
        <w:t xml:space="preserve">овещания Сторон </w:t>
      </w:r>
      <w:r w:rsidR="009B506E" w:rsidRPr="003C0D0B">
        <w:rPr>
          <w:sz w:val="22"/>
          <w:szCs w:val="22"/>
        </w:rPr>
        <w:t xml:space="preserve">Картахенского </w:t>
      </w:r>
      <w:r w:rsidRPr="003C0D0B">
        <w:rPr>
          <w:bCs/>
          <w:sz w:val="22"/>
          <w:szCs w:val="22"/>
        </w:rPr>
        <w:t xml:space="preserve">протокола, на ее </w:t>
      </w:r>
      <w:r w:rsidR="00DC187C">
        <w:rPr>
          <w:bCs/>
          <w:sz w:val="22"/>
          <w:szCs w:val="22"/>
        </w:rPr>
        <w:t>десятом</w:t>
      </w:r>
      <w:r w:rsidRPr="003C0D0B">
        <w:rPr>
          <w:bCs/>
          <w:sz w:val="22"/>
          <w:szCs w:val="22"/>
        </w:rPr>
        <w:t xml:space="preserve"> совещании.</w:t>
      </w:r>
    </w:p>
    <w:p w14:paraId="0E9CC107" w14:textId="765F81BE" w:rsidR="00F421F7" w:rsidRPr="003C0D0B" w:rsidRDefault="00F421F7" w:rsidP="00E718C5">
      <w:pPr>
        <w:pStyle w:val="Heading1"/>
        <w:suppressLineNumbers/>
        <w:tabs>
          <w:tab w:val="clear" w:pos="720"/>
          <w:tab w:val="left" w:pos="993"/>
        </w:tabs>
        <w:suppressAutoHyphens/>
        <w:spacing w:before="120"/>
        <w:ind w:left="1276" w:hanging="1276"/>
        <w:rPr>
          <w:snapToGrid w:val="0"/>
          <w:kern w:val="22"/>
          <w:sz w:val="22"/>
          <w:szCs w:val="22"/>
        </w:rPr>
      </w:pPr>
      <w:r w:rsidRPr="003C0D0B">
        <w:rPr>
          <w:snapToGrid w:val="0"/>
          <w:sz w:val="22"/>
          <w:szCs w:val="22"/>
        </w:rPr>
        <w:t>Пункт 5.</w:t>
      </w:r>
      <w:r w:rsidRPr="003C0D0B">
        <w:rPr>
          <w:snapToGrid w:val="0"/>
          <w:sz w:val="22"/>
          <w:szCs w:val="22"/>
        </w:rPr>
        <w:tab/>
        <w:t>Глобальная рамочная программа в области биоразнообразия на период после 2020 года</w:t>
      </w:r>
    </w:p>
    <w:p w14:paraId="2EA5DC1F" w14:textId="65C90E8B" w:rsidR="007C5D84" w:rsidRPr="003C0D0B" w:rsidRDefault="00F421F7" w:rsidP="00A607E8">
      <w:pPr>
        <w:pStyle w:val="Para1"/>
        <w:numPr>
          <w:ilvl w:val="0"/>
          <w:numId w:val="14"/>
        </w:numPr>
        <w:suppressLineNumbers/>
        <w:tabs>
          <w:tab w:val="num" w:pos="720"/>
        </w:tabs>
        <w:suppressAutoHyphens/>
        <w:spacing w:before="120"/>
        <w:ind w:left="0" w:firstLine="0"/>
        <w:jc w:val="both"/>
        <w:rPr>
          <w:bCs/>
          <w:spacing w:val="-2"/>
          <w:kern w:val="22"/>
          <w:sz w:val="22"/>
          <w:szCs w:val="22"/>
        </w:rPr>
      </w:pPr>
      <w:bookmarkStart w:id="2" w:name="_Ref22830376"/>
      <w:r w:rsidRPr="003C0D0B">
        <w:rPr>
          <w:sz w:val="22"/>
          <w:szCs w:val="22"/>
        </w:rPr>
        <w:t xml:space="preserve">На своем 14-м совещании Конференция Сторон приняла всеобъемлющее решение о подготовке </w:t>
      </w:r>
      <w:r w:rsidRPr="00D576B9">
        <w:rPr>
          <w:sz w:val="22"/>
          <w:szCs w:val="22"/>
        </w:rPr>
        <w:t>глобальной рамочной программы в области биоразнообразия на период после 2020 года</w:t>
      </w:r>
      <w:r w:rsidRPr="003C0D0B">
        <w:rPr>
          <w:sz w:val="22"/>
          <w:szCs w:val="22"/>
        </w:rPr>
        <w:t xml:space="preserve"> (решение </w:t>
      </w:r>
      <w:hyperlink r:id="rId27" w:history="1">
        <w:r w:rsidRPr="003C0D0B">
          <w:rPr>
            <w:rStyle w:val="Hyperlink"/>
            <w:sz w:val="22"/>
            <w:szCs w:val="22"/>
          </w:rPr>
          <w:t>14/34</w:t>
        </w:r>
      </w:hyperlink>
      <w:r w:rsidRPr="003C0D0B">
        <w:rPr>
          <w:sz w:val="22"/>
          <w:szCs w:val="22"/>
        </w:rPr>
        <w:t>).</w:t>
      </w:r>
      <w:r w:rsidRPr="003C0D0B">
        <w:rPr>
          <w:bCs/>
          <w:sz w:val="22"/>
          <w:szCs w:val="22"/>
        </w:rPr>
        <w:t xml:space="preserve"> В этом решении Конференция Сторон учредила межсессионную рабочую группу открытого состава в целях содействия разработке глобальной рамочной программы в области биоразнообразия на период после 2020 года. Вспомогательному органу по осуществлению было поручено на его третьем совещании способствовать разработке глобальной рамочной программы в области биоразнообразия на период после 2020 года, подготовленной межсессионной рабочей группой открытого состава, и дополнить ее элементами, касающимися инструментов поддержки и обзора осуществления. </w:t>
      </w:r>
      <w:r w:rsidRPr="003C0D0B">
        <w:rPr>
          <w:sz w:val="22"/>
          <w:szCs w:val="22"/>
        </w:rPr>
        <w:t xml:space="preserve">В решении </w:t>
      </w:r>
      <w:hyperlink r:id="rId28" w:history="1">
        <w:r w:rsidRPr="003C0D0B">
          <w:rPr>
            <w:rStyle w:val="Hyperlink"/>
            <w:sz w:val="22"/>
            <w:szCs w:val="22"/>
          </w:rPr>
          <w:t>CP-9/7</w:t>
        </w:r>
      </w:hyperlink>
      <w:r w:rsidRPr="003C0D0B">
        <w:rPr>
          <w:sz w:val="22"/>
          <w:szCs w:val="22"/>
        </w:rPr>
        <w:t xml:space="preserve"> Конференция Сторон, выступающая в качестве совещания Сторон Картахенского протокола по биобезопасности, подчеркнула, что в глобальной рамочной программе в области биоразнообразия на период после 2020 года должен быть отражен вопрос биобезопасности, и определила </w:t>
      </w:r>
      <w:r w:rsidR="00C94438">
        <w:rPr>
          <w:sz w:val="22"/>
          <w:szCs w:val="22"/>
        </w:rPr>
        <w:t>этапы</w:t>
      </w:r>
      <w:r w:rsidRPr="003C0D0B">
        <w:rPr>
          <w:sz w:val="22"/>
          <w:szCs w:val="22"/>
        </w:rPr>
        <w:t xml:space="preserve"> подготовк</w:t>
      </w:r>
      <w:r w:rsidR="00C94438">
        <w:rPr>
          <w:sz w:val="22"/>
          <w:szCs w:val="22"/>
        </w:rPr>
        <w:t>и</w:t>
      </w:r>
      <w:r w:rsidRPr="003C0D0B">
        <w:rPr>
          <w:sz w:val="22"/>
          <w:szCs w:val="22"/>
        </w:rPr>
        <w:t xml:space="preserve"> компонента по биобезопасности глобальной рамочной программ</w:t>
      </w:r>
      <w:r w:rsidR="005D2B4F">
        <w:rPr>
          <w:sz w:val="22"/>
          <w:szCs w:val="22"/>
        </w:rPr>
        <w:t>ы</w:t>
      </w:r>
      <w:r w:rsidRPr="003C0D0B">
        <w:rPr>
          <w:sz w:val="22"/>
          <w:szCs w:val="22"/>
        </w:rPr>
        <w:t xml:space="preserve"> в области биоразнообразия на период после 2020 года.</w:t>
      </w:r>
      <w:r w:rsidRPr="003C0D0B">
        <w:rPr>
          <w:bCs/>
          <w:sz w:val="22"/>
          <w:szCs w:val="22"/>
        </w:rPr>
        <w:t xml:space="preserve"> Кроме того, в решении изложен процесс разработки конкретного плана осуществления Картахенского протокола по биобезопасности в качестве последующей деятельности по итогам осуществления Стратегического плана Картахенского протокола по биобезопасности на 2011-2020 годы, предполагающий проведение обзора Вспомогательным органом по осуществлению на его третьем совещании.</w:t>
      </w:r>
      <w:bookmarkEnd w:id="2"/>
    </w:p>
    <w:p w14:paraId="1D84E1EA" w14:textId="0FF1486F" w:rsidR="00F37257" w:rsidRPr="003C0D0B" w:rsidRDefault="005D0A75" w:rsidP="00A607E8">
      <w:pPr>
        <w:pStyle w:val="Para1"/>
        <w:numPr>
          <w:ilvl w:val="0"/>
          <w:numId w:val="14"/>
        </w:numPr>
        <w:suppressLineNumbers/>
        <w:tabs>
          <w:tab w:val="num" w:pos="720"/>
        </w:tabs>
        <w:suppressAutoHyphens/>
        <w:spacing w:before="120"/>
        <w:ind w:left="0" w:firstLine="0"/>
        <w:jc w:val="both"/>
        <w:rPr>
          <w:bCs/>
          <w:kern w:val="22"/>
          <w:sz w:val="22"/>
          <w:szCs w:val="22"/>
        </w:rPr>
      </w:pPr>
      <w:bookmarkStart w:id="3" w:name="_Ref22830391"/>
      <w:r w:rsidRPr="003C0D0B">
        <w:rPr>
          <w:sz w:val="22"/>
          <w:szCs w:val="22"/>
        </w:rPr>
        <w:lastRenderedPageBreak/>
        <w:t xml:space="preserve">В решении </w:t>
      </w:r>
      <w:hyperlink r:id="rId29" w:history="1">
        <w:r w:rsidRPr="003C0D0B">
          <w:rPr>
            <w:rStyle w:val="Hyperlink"/>
            <w:sz w:val="22"/>
            <w:szCs w:val="22"/>
          </w:rPr>
          <w:t>NP-3/15</w:t>
        </w:r>
      </w:hyperlink>
      <w:r w:rsidRPr="003C0D0B">
        <w:rPr>
          <w:sz w:val="22"/>
          <w:szCs w:val="22"/>
        </w:rPr>
        <w:t xml:space="preserve"> Конференция Сторон, выступающая в качестве совещания Сторон Нагойского протокола, приветствовала решение 14/34 Конференции Сторон и предложила Сторонам протокола принять участие в процессе разработки глобальной рамочной программы в области биоразнообразия на период после 2020 года.</w:t>
      </w:r>
      <w:bookmarkEnd w:id="3"/>
    </w:p>
    <w:p w14:paraId="00827F17" w14:textId="1B05E43E" w:rsidR="00F37257" w:rsidRPr="003C0D0B" w:rsidRDefault="00737ED5" w:rsidP="00A941B0">
      <w:pPr>
        <w:pStyle w:val="Para1"/>
        <w:numPr>
          <w:ilvl w:val="0"/>
          <w:numId w:val="14"/>
        </w:numPr>
        <w:suppressLineNumbers/>
        <w:tabs>
          <w:tab w:val="num" w:pos="720"/>
        </w:tabs>
        <w:suppressAutoHyphens/>
        <w:spacing w:before="120"/>
        <w:ind w:left="0" w:firstLine="0"/>
        <w:jc w:val="both"/>
        <w:rPr>
          <w:bCs/>
          <w:kern w:val="22"/>
          <w:sz w:val="22"/>
          <w:szCs w:val="22"/>
        </w:rPr>
      </w:pPr>
      <w:bookmarkStart w:id="4" w:name="_Ref22830402"/>
      <w:r w:rsidRPr="003C0D0B">
        <w:rPr>
          <w:sz w:val="22"/>
          <w:szCs w:val="22"/>
        </w:rPr>
        <w:t xml:space="preserve">В решении </w:t>
      </w:r>
      <w:hyperlink r:id="rId30" w:history="1">
        <w:r w:rsidRPr="003C0D0B">
          <w:rPr>
            <w:rStyle w:val="Hyperlink"/>
            <w:sz w:val="22"/>
            <w:szCs w:val="22"/>
          </w:rPr>
          <w:t>14/17</w:t>
        </w:r>
      </w:hyperlink>
      <w:r w:rsidRPr="003C0D0B">
        <w:rPr>
          <w:sz w:val="22"/>
          <w:szCs w:val="22"/>
        </w:rPr>
        <w:t xml:space="preserve"> Конференция Сторон поручила Специальной рабочей группе открытого состава по осуществлению статьи 8 j) и соответствующих положений Конвенции разработать на ее 11-м совещании предложения относительно возможной будущей работы, а также </w:t>
      </w:r>
      <w:r w:rsidR="00012FB6">
        <w:rPr>
          <w:sz w:val="22"/>
          <w:szCs w:val="22"/>
        </w:rPr>
        <w:t>институциональных</w:t>
      </w:r>
      <w:r w:rsidRPr="003C0D0B">
        <w:rPr>
          <w:sz w:val="22"/>
          <w:szCs w:val="22"/>
        </w:rPr>
        <w:t xml:space="preserve"> механизмов и их modus operandi.</w:t>
      </w:r>
      <w:r w:rsidRPr="003C0D0B">
        <w:rPr>
          <w:bCs/>
          <w:sz w:val="22"/>
          <w:szCs w:val="22"/>
        </w:rPr>
        <w:t xml:space="preserve"> В других решениях, например, касающихся мобилизации ресурсов, механизма финансирования и создания потенциала, Конференция Сторон определила процесс рассмотрения </w:t>
      </w:r>
      <w:r w:rsidR="006B3004">
        <w:rPr>
          <w:bCs/>
          <w:sz w:val="22"/>
          <w:szCs w:val="22"/>
        </w:rPr>
        <w:t xml:space="preserve">этих </w:t>
      </w:r>
      <w:r w:rsidRPr="003C0D0B">
        <w:rPr>
          <w:bCs/>
          <w:sz w:val="22"/>
          <w:szCs w:val="22"/>
        </w:rPr>
        <w:t>вопросов</w:t>
      </w:r>
      <w:r w:rsidR="006B3004">
        <w:rPr>
          <w:bCs/>
          <w:sz w:val="22"/>
          <w:szCs w:val="22"/>
        </w:rPr>
        <w:t xml:space="preserve"> применительно</w:t>
      </w:r>
      <w:r w:rsidRPr="003C0D0B">
        <w:rPr>
          <w:bCs/>
          <w:sz w:val="22"/>
          <w:szCs w:val="22"/>
        </w:rPr>
        <w:t xml:space="preserve"> </w:t>
      </w:r>
      <w:r w:rsidR="006B3004">
        <w:rPr>
          <w:bCs/>
          <w:sz w:val="22"/>
          <w:szCs w:val="22"/>
        </w:rPr>
        <w:t xml:space="preserve">к </w:t>
      </w:r>
      <w:r w:rsidRPr="003C0D0B">
        <w:rPr>
          <w:bCs/>
          <w:sz w:val="22"/>
          <w:szCs w:val="22"/>
        </w:rPr>
        <w:t>глобальной рамочной программ</w:t>
      </w:r>
      <w:r w:rsidR="006B3004">
        <w:rPr>
          <w:bCs/>
          <w:sz w:val="22"/>
          <w:szCs w:val="22"/>
        </w:rPr>
        <w:t>е</w:t>
      </w:r>
      <w:r w:rsidRPr="003C0D0B">
        <w:rPr>
          <w:bCs/>
          <w:sz w:val="22"/>
          <w:szCs w:val="22"/>
        </w:rPr>
        <w:t xml:space="preserve"> в области биоразнообразия на период после 2020 года.</w:t>
      </w:r>
      <w:bookmarkEnd w:id="4"/>
    </w:p>
    <w:p w14:paraId="1A0951C7" w14:textId="3F9B820F" w:rsidR="00F37257" w:rsidRPr="003C0D0B" w:rsidRDefault="00BC69EC"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На своем первом совещании Рабочая группа открытого состава по подготовке глобальной рамочной программы в области биоразнообразия на период после 2020 года предложила Вспомогательному органу </w:t>
      </w:r>
      <w:r w:rsidR="00832536">
        <w:rPr>
          <w:sz w:val="22"/>
          <w:szCs w:val="22"/>
        </w:rPr>
        <w:t xml:space="preserve">по осуществлению </w:t>
      </w:r>
      <w:r w:rsidRPr="003C0D0B">
        <w:rPr>
          <w:sz w:val="22"/>
          <w:szCs w:val="22"/>
        </w:rPr>
        <w:t xml:space="preserve">довести до ее сведения любые дополнительные рекомендации, имеющие актуальное значение для глобальной рамочной программы в области биоразнообразия на период после 2020 года (см. </w:t>
      </w:r>
      <w:r w:rsidRPr="003C0D0B">
        <w:rPr>
          <w:bCs/>
          <w:sz w:val="22"/>
          <w:szCs w:val="22"/>
        </w:rPr>
        <w:t xml:space="preserve">раздел I </w:t>
      </w:r>
      <w:r w:rsidRPr="00A53BB9">
        <w:rPr>
          <w:bCs/>
          <w:sz w:val="22"/>
          <w:szCs w:val="22"/>
        </w:rPr>
        <w:t>CBD/WG2020/1/5</w:t>
      </w:r>
      <w:r w:rsidRPr="003C0D0B">
        <w:rPr>
          <w:bCs/>
          <w:sz w:val="22"/>
          <w:szCs w:val="22"/>
        </w:rPr>
        <w:t>).</w:t>
      </w:r>
    </w:p>
    <w:p w14:paraId="3D40AA5A" w14:textId="437634EE" w:rsidR="00246A8A" w:rsidRPr="003C0D0B" w:rsidRDefault="007C5D84"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Таким образом пункты 6, 7, 8, 9 и 11 предварительной повестки дня также охватывают работу, связанную с этим процессом. </w:t>
      </w:r>
      <w:r w:rsidRPr="003C0D0B">
        <w:rPr>
          <w:sz w:val="22"/>
          <w:szCs w:val="22"/>
        </w:rPr>
        <w:t xml:space="preserve">В рамках данного пункта Вспомогательный орган по осуществлению </w:t>
      </w:r>
      <w:r w:rsidR="00D50B0B">
        <w:rPr>
          <w:sz w:val="22"/>
          <w:szCs w:val="22"/>
        </w:rPr>
        <w:t>рассмотрит</w:t>
      </w:r>
      <w:r w:rsidRPr="003C0D0B">
        <w:rPr>
          <w:sz w:val="22"/>
          <w:szCs w:val="22"/>
        </w:rPr>
        <w:t xml:space="preserve"> элементы глобальной рамочной программы в области биоразнообразия на период после 2020 года, касающиеся биобезопасности, доступа к генетическим ресурсам и совместного использования выгод и статьи 8 j) и соответствующих положений Конвенции</w:t>
      </w:r>
      <w:r w:rsidR="00CF7B6C">
        <w:rPr>
          <w:sz w:val="22"/>
          <w:szCs w:val="22"/>
        </w:rPr>
        <w:t>,</w:t>
      </w:r>
      <w:r w:rsidRPr="003C0D0B">
        <w:rPr>
          <w:sz w:val="22"/>
          <w:szCs w:val="22"/>
        </w:rPr>
        <w:t xml:space="preserve"> в соответствии с решениями, обозначенными в пунктах </w:t>
      </w:r>
      <w:r w:rsidR="00530F77" w:rsidRPr="003C0D0B">
        <w:rPr>
          <w:bCs/>
          <w:sz w:val="22"/>
          <w:szCs w:val="22"/>
        </w:rPr>
        <w:fldChar w:fldCharType="begin"/>
      </w:r>
      <w:r w:rsidR="00530F77" w:rsidRPr="003C0D0B">
        <w:rPr>
          <w:bCs/>
          <w:sz w:val="22"/>
          <w:szCs w:val="22"/>
        </w:rPr>
        <w:instrText xml:space="preserve"> REF _Ref22830376 \r \h </w:instrText>
      </w:r>
      <w:r w:rsidR="00442662" w:rsidRPr="003C0D0B">
        <w:rPr>
          <w:bCs/>
          <w:sz w:val="22"/>
          <w:szCs w:val="22"/>
        </w:rPr>
        <w:instrText xml:space="preserve"> \* MERGEFORMAT </w:instrText>
      </w:r>
      <w:r w:rsidR="00530F77" w:rsidRPr="003C0D0B">
        <w:rPr>
          <w:bCs/>
          <w:sz w:val="22"/>
          <w:szCs w:val="22"/>
        </w:rPr>
      </w:r>
      <w:r w:rsidR="00530F77" w:rsidRPr="003C0D0B">
        <w:rPr>
          <w:bCs/>
          <w:sz w:val="22"/>
          <w:szCs w:val="22"/>
        </w:rPr>
        <w:fldChar w:fldCharType="separate"/>
      </w:r>
      <w:r w:rsidR="00722F73" w:rsidRPr="003C0D0B">
        <w:rPr>
          <w:bCs/>
          <w:sz w:val="22"/>
          <w:szCs w:val="22"/>
        </w:rPr>
        <w:t>17</w:t>
      </w:r>
      <w:r w:rsidR="00530F77" w:rsidRPr="003C0D0B">
        <w:rPr>
          <w:bCs/>
          <w:sz w:val="22"/>
          <w:szCs w:val="22"/>
        </w:rPr>
        <w:fldChar w:fldCharType="end"/>
      </w:r>
      <w:r w:rsidRPr="003C0D0B">
        <w:rPr>
          <w:sz w:val="22"/>
          <w:szCs w:val="22"/>
        </w:rPr>
        <w:t xml:space="preserve">, </w:t>
      </w:r>
      <w:r w:rsidR="00530F77" w:rsidRPr="003C0D0B">
        <w:rPr>
          <w:bCs/>
          <w:sz w:val="22"/>
          <w:szCs w:val="22"/>
        </w:rPr>
        <w:fldChar w:fldCharType="begin"/>
      </w:r>
      <w:r w:rsidR="00530F77" w:rsidRPr="003C0D0B">
        <w:rPr>
          <w:bCs/>
          <w:sz w:val="22"/>
          <w:szCs w:val="22"/>
        </w:rPr>
        <w:instrText xml:space="preserve"> REF _Ref22830391 \r \h </w:instrText>
      </w:r>
      <w:r w:rsidR="00442662" w:rsidRPr="003C0D0B">
        <w:rPr>
          <w:bCs/>
          <w:sz w:val="22"/>
          <w:szCs w:val="22"/>
        </w:rPr>
        <w:instrText xml:space="preserve"> \* MERGEFORMAT </w:instrText>
      </w:r>
      <w:r w:rsidR="00530F77" w:rsidRPr="003C0D0B">
        <w:rPr>
          <w:bCs/>
          <w:sz w:val="22"/>
          <w:szCs w:val="22"/>
        </w:rPr>
      </w:r>
      <w:r w:rsidR="00530F77" w:rsidRPr="003C0D0B">
        <w:rPr>
          <w:bCs/>
          <w:sz w:val="22"/>
          <w:szCs w:val="22"/>
        </w:rPr>
        <w:fldChar w:fldCharType="separate"/>
      </w:r>
      <w:r w:rsidR="00722F73" w:rsidRPr="003C0D0B">
        <w:rPr>
          <w:bCs/>
          <w:sz w:val="22"/>
          <w:szCs w:val="22"/>
        </w:rPr>
        <w:t>18</w:t>
      </w:r>
      <w:r w:rsidR="00530F77" w:rsidRPr="003C0D0B">
        <w:rPr>
          <w:bCs/>
          <w:sz w:val="22"/>
          <w:szCs w:val="22"/>
        </w:rPr>
        <w:fldChar w:fldCharType="end"/>
      </w:r>
      <w:r w:rsidRPr="003C0D0B">
        <w:rPr>
          <w:sz w:val="22"/>
          <w:szCs w:val="22"/>
        </w:rPr>
        <w:t xml:space="preserve"> и </w:t>
      </w:r>
      <w:r w:rsidR="00530F77" w:rsidRPr="003C0D0B">
        <w:rPr>
          <w:bCs/>
          <w:sz w:val="22"/>
          <w:szCs w:val="22"/>
        </w:rPr>
        <w:fldChar w:fldCharType="begin"/>
      </w:r>
      <w:r w:rsidR="00530F77" w:rsidRPr="003C0D0B">
        <w:rPr>
          <w:bCs/>
          <w:sz w:val="22"/>
          <w:szCs w:val="22"/>
        </w:rPr>
        <w:instrText xml:space="preserve"> REF _Ref22830402 \r \h </w:instrText>
      </w:r>
      <w:r w:rsidR="00442662" w:rsidRPr="003C0D0B">
        <w:rPr>
          <w:bCs/>
          <w:sz w:val="22"/>
          <w:szCs w:val="22"/>
        </w:rPr>
        <w:instrText xml:space="preserve"> \* MERGEFORMAT </w:instrText>
      </w:r>
      <w:r w:rsidR="00530F77" w:rsidRPr="003C0D0B">
        <w:rPr>
          <w:bCs/>
          <w:sz w:val="22"/>
          <w:szCs w:val="22"/>
        </w:rPr>
      </w:r>
      <w:r w:rsidR="00530F77" w:rsidRPr="003C0D0B">
        <w:rPr>
          <w:bCs/>
          <w:sz w:val="22"/>
          <w:szCs w:val="22"/>
        </w:rPr>
        <w:fldChar w:fldCharType="separate"/>
      </w:r>
      <w:r w:rsidR="00722F73" w:rsidRPr="003C0D0B">
        <w:rPr>
          <w:bCs/>
          <w:sz w:val="22"/>
          <w:szCs w:val="22"/>
        </w:rPr>
        <w:t>19</w:t>
      </w:r>
      <w:r w:rsidR="00530F77" w:rsidRPr="003C0D0B">
        <w:rPr>
          <w:bCs/>
          <w:sz w:val="22"/>
          <w:szCs w:val="22"/>
        </w:rPr>
        <w:fldChar w:fldCharType="end"/>
      </w:r>
      <w:r w:rsidRPr="003C0D0B">
        <w:rPr>
          <w:sz w:val="22"/>
          <w:szCs w:val="22"/>
        </w:rPr>
        <w:t xml:space="preserve"> выше, а также любые задачи в отношении глобальной рамочной программы в области биоразнообразия на период после 2020 года, возложенные на </w:t>
      </w:r>
      <w:r w:rsidR="00E51AC2">
        <w:rPr>
          <w:sz w:val="22"/>
          <w:szCs w:val="22"/>
        </w:rPr>
        <w:t>н</w:t>
      </w:r>
      <w:r w:rsidRPr="003C0D0B">
        <w:rPr>
          <w:sz w:val="22"/>
          <w:szCs w:val="22"/>
        </w:rPr>
        <w:t>его Рабочей группой открытого состава по подготовке глобальной рамочной программы в области биоразнообразия на период после 2020 года на ее втором совещании.</w:t>
      </w:r>
      <w:r w:rsidRPr="003C0D0B">
        <w:rPr>
          <w:bCs/>
          <w:sz w:val="22"/>
          <w:szCs w:val="22"/>
        </w:rPr>
        <w:t xml:space="preserve"> Он также </w:t>
      </w:r>
      <w:r w:rsidR="00853BBE">
        <w:rPr>
          <w:bCs/>
          <w:sz w:val="22"/>
          <w:szCs w:val="22"/>
        </w:rPr>
        <w:t>изучит</w:t>
      </w:r>
      <w:r w:rsidRPr="003C0D0B">
        <w:rPr>
          <w:bCs/>
          <w:sz w:val="22"/>
          <w:szCs w:val="22"/>
        </w:rPr>
        <w:t xml:space="preserve"> предложения относительно сроков, места и периодичности проведения предстоящих совещаний Конференции Сторон и Конференции Сторон, выступающей в качестве совещаний Сторон Протоколов.</w:t>
      </w:r>
    </w:p>
    <w:p w14:paraId="74D41BC1" w14:textId="0F565F08" w:rsidR="00310201" w:rsidRPr="003C0D0B" w:rsidRDefault="00310201"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Для оказания содействия Вспомогательному органу в выполнении этих задач Исполнительный секретарь выпустит документ CBD/SBI/3/4, который будет сопровождаться добавлениями и информационными записками, которые б</w:t>
      </w:r>
      <w:r w:rsidR="00812A1F">
        <w:rPr>
          <w:bCs/>
          <w:sz w:val="22"/>
          <w:szCs w:val="22"/>
        </w:rPr>
        <w:t>удут</w:t>
      </w:r>
      <w:r w:rsidRPr="003C0D0B">
        <w:rPr>
          <w:bCs/>
          <w:sz w:val="22"/>
          <w:szCs w:val="22"/>
        </w:rPr>
        <w:t xml:space="preserve"> сочтены необходимыми.</w:t>
      </w:r>
    </w:p>
    <w:p w14:paraId="0839ABE2" w14:textId="350B3EAD" w:rsidR="00683FCE" w:rsidRPr="003C0D0B" w:rsidRDefault="00683FCE" w:rsidP="00ED543F">
      <w:pPr>
        <w:pStyle w:val="Heading1"/>
        <w:keepNext w:val="0"/>
        <w:suppressLineNumbers/>
        <w:suppressAutoHyphens/>
        <w:spacing w:before="120"/>
        <w:rPr>
          <w:snapToGrid w:val="0"/>
          <w:kern w:val="22"/>
          <w:sz w:val="22"/>
          <w:szCs w:val="22"/>
        </w:rPr>
      </w:pPr>
      <w:r w:rsidRPr="003C0D0B">
        <w:rPr>
          <w:snapToGrid w:val="0"/>
          <w:sz w:val="22"/>
          <w:szCs w:val="22"/>
        </w:rPr>
        <w:t>Пункт 6.</w:t>
      </w:r>
      <w:r w:rsidRPr="003C0D0B">
        <w:rPr>
          <w:snapToGrid w:val="0"/>
          <w:sz w:val="22"/>
          <w:szCs w:val="22"/>
        </w:rPr>
        <w:tab/>
        <w:t>Мобилизация ресурсов и механизм финансирования</w:t>
      </w:r>
    </w:p>
    <w:p w14:paraId="2783BED1" w14:textId="23617E6B" w:rsidR="00683FCE" w:rsidRPr="003C0D0B" w:rsidRDefault="00DA076F" w:rsidP="00ED543F">
      <w:pPr>
        <w:keepNext/>
        <w:suppressLineNumbers/>
        <w:tabs>
          <w:tab w:val="left" w:pos="426"/>
        </w:tabs>
        <w:suppressAutoHyphens/>
        <w:spacing w:before="120" w:after="120"/>
        <w:jc w:val="center"/>
        <w:rPr>
          <w:b/>
          <w:iCs/>
          <w:snapToGrid w:val="0"/>
          <w:kern w:val="22"/>
          <w:sz w:val="22"/>
          <w:szCs w:val="22"/>
        </w:rPr>
      </w:pPr>
      <w:r w:rsidRPr="003C0D0B">
        <w:rPr>
          <w:b/>
          <w:iCs/>
          <w:snapToGrid w:val="0"/>
          <w:sz w:val="22"/>
          <w:szCs w:val="22"/>
        </w:rPr>
        <w:t>А.</w:t>
      </w:r>
      <w:r w:rsidR="000C79F0">
        <w:rPr>
          <w:b/>
          <w:iCs/>
          <w:snapToGrid w:val="0"/>
          <w:sz w:val="22"/>
          <w:szCs w:val="22"/>
        </w:rPr>
        <w:tab/>
      </w:r>
      <w:r w:rsidRPr="003C0D0B">
        <w:rPr>
          <w:b/>
          <w:iCs/>
          <w:snapToGrid w:val="0"/>
          <w:sz w:val="22"/>
          <w:szCs w:val="22"/>
        </w:rPr>
        <w:t>Мобилизация ресурсов</w:t>
      </w:r>
    </w:p>
    <w:p w14:paraId="043C16DF" w14:textId="0C374496" w:rsidR="006E2B21" w:rsidRPr="003C0D0B" w:rsidRDefault="00F46A12"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31" w:history="1">
        <w:r w:rsidRPr="003C0D0B">
          <w:rPr>
            <w:rStyle w:val="Hyperlink"/>
            <w:sz w:val="22"/>
            <w:szCs w:val="22"/>
          </w:rPr>
          <w:t>14/22</w:t>
        </w:r>
      </w:hyperlink>
      <w:r w:rsidRPr="003C0D0B">
        <w:rPr>
          <w:sz w:val="22"/>
          <w:szCs w:val="22"/>
        </w:rPr>
        <w:t xml:space="preserve"> Конференция Сторон подтвердила, что мобилизация ресурсов станет неотъемлемой частью глобальной рамочной программы в области биоразнообразия на период после 2020 года, и постановила инициировать подготовку по этому компоненту на ранней стадии процесса разработки рамочной программы в полном соответствии и координации с общим процессом, связанным с рамочной программой в области биоразнообразия на период после 2020 года.</w:t>
      </w:r>
      <w:r w:rsidRPr="003C0D0B">
        <w:rPr>
          <w:bCs/>
          <w:sz w:val="22"/>
          <w:szCs w:val="22"/>
        </w:rPr>
        <w:t xml:space="preserve"> </w:t>
      </w:r>
      <w:r w:rsidRPr="003C0D0B">
        <w:rPr>
          <w:sz w:val="22"/>
          <w:szCs w:val="22"/>
        </w:rPr>
        <w:t xml:space="preserve">В рамках процесса по рассмотрению этого вопроса Исполнительному секретарю было поручено созвать группу экспертов для подготовки докладов по ряду </w:t>
      </w:r>
      <w:r w:rsidR="00DA3DDF">
        <w:rPr>
          <w:sz w:val="22"/>
          <w:szCs w:val="22"/>
        </w:rPr>
        <w:t>аспектов</w:t>
      </w:r>
      <w:r w:rsidRPr="003C0D0B">
        <w:rPr>
          <w:sz w:val="22"/>
          <w:szCs w:val="22"/>
        </w:rPr>
        <w:t>, связанных с</w:t>
      </w:r>
      <w:r w:rsidR="00696366">
        <w:rPr>
          <w:sz w:val="22"/>
          <w:szCs w:val="22"/>
        </w:rPr>
        <w:t>о</w:t>
      </w:r>
      <w:r w:rsidRPr="003C0D0B">
        <w:rPr>
          <w:sz w:val="22"/>
          <w:szCs w:val="22"/>
        </w:rPr>
        <w:t xml:space="preserve"> стратеги</w:t>
      </w:r>
      <w:r w:rsidR="00696366">
        <w:rPr>
          <w:sz w:val="22"/>
          <w:szCs w:val="22"/>
        </w:rPr>
        <w:t>ей</w:t>
      </w:r>
      <w:r w:rsidRPr="003C0D0B">
        <w:rPr>
          <w:sz w:val="22"/>
          <w:szCs w:val="22"/>
        </w:rPr>
        <w:t xml:space="preserve"> мобилизации ресурсов (приложение к решению </w:t>
      </w:r>
      <w:hyperlink r:id="rId32" w:history="1">
        <w:r w:rsidRPr="003C0D0B">
          <w:rPr>
            <w:rStyle w:val="Hyperlink"/>
            <w:bCs/>
            <w:sz w:val="22"/>
            <w:szCs w:val="22"/>
          </w:rPr>
          <w:t>IX/11</w:t>
        </w:r>
      </w:hyperlink>
      <w:r w:rsidRPr="003C0D0B">
        <w:rPr>
          <w:sz w:val="22"/>
          <w:szCs w:val="22"/>
        </w:rPr>
        <w:t xml:space="preserve">), </w:t>
      </w:r>
      <w:r w:rsidR="00196C06">
        <w:rPr>
          <w:sz w:val="22"/>
          <w:szCs w:val="22"/>
        </w:rPr>
        <w:t>в целях</w:t>
      </w:r>
      <w:r w:rsidRPr="003C0D0B">
        <w:rPr>
          <w:sz w:val="22"/>
          <w:szCs w:val="22"/>
        </w:rPr>
        <w:t xml:space="preserve"> </w:t>
      </w:r>
      <w:r w:rsidR="00F018C3" w:rsidRPr="003C0D0B">
        <w:rPr>
          <w:sz w:val="22"/>
          <w:szCs w:val="22"/>
        </w:rPr>
        <w:t>информационно</w:t>
      </w:r>
      <w:r w:rsidR="00F018C3">
        <w:rPr>
          <w:sz w:val="22"/>
          <w:szCs w:val="22"/>
        </w:rPr>
        <w:t>го</w:t>
      </w:r>
      <w:r w:rsidR="00F018C3" w:rsidRPr="003C0D0B">
        <w:rPr>
          <w:sz w:val="22"/>
          <w:szCs w:val="22"/>
        </w:rPr>
        <w:t xml:space="preserve"> </w:t>
      </w:r>
      <w:r w:rsidRPr="003C0D0B">
        <w:rPr>
          <w:sz w:val="22"/>
          <w:szCs w:val="22"/>
        </w:rPr>
        <w:t>обеспечени</w:t>
      </w:r>
      <w:r w:rsidR="00F018C3">
        <w:rPr>
          <w:sz w:val="22"/>
          <w:szCs w:val="22"/>
        </w:rPr>
        <w:t>я</w:t>
      </w:r>
      <w:r w:rsidRPr="003C0D0B">
        <w:rPr>
          <w:sz w:val="22"/>
          <w:szCs w:val="22"/>
        </w:rPr>
        <w:t xml:space="preserve"> работы Рабочей группы открытого состава по подготовке глобальной рамочной программы в области биоразнообразия на период после 2020 года и Конференции Сторон.</w:t>
      </w:r>
    </w:p>
    <w:p w14:paraId="10460C4E" w14:textId="08244347" w:rsidR="00B20966" w:rsidRPr="003C0D0B" w:rsidRDefault="00D255E0"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Если Рабочая группа по подготовке глобальной рамочной программы в области биоразнообразия на период после 2020 </w:t>
      </w:r>
      <w:r w:rsidR="00291BCA">
        <w:rPr>
          <w:bCs/>
          <w:sz w:val="22"/>
          <w:szCs w:val="22"/>
        </w:rPr>
        <w:t xml:space="preserve">года </w:t>
      </w:r>
      <w:r w:rsidRPr="003C0D0B">
        <w:rPr>
          <w:bCs/>
          <w:sz w:val="22"/>
          <w:szCs w:val="22"/>
        </w:rPr>
        <w:t xml:space="preserve">рассмотрит этот вопрос на </w:t>
      </w:r>
      <w:r w:rsidR="00D11ADA">
        <w:rPr>
          <w:bCs/>
          <w:sz w:val="22"/>
          <w:szCs w:val="22"/>
        </w:rPr>
        <w:t>своем</w:t>
      </w:r>
      <w:r w:rsidRPr="003C0D0B">
        <w:rPr>
          <w:bCs/>
          <w:sz w:val="22"/>
          <w:szCs w:val="22"/>
        </w:rPr>
        <w:t xml:space="preserve"> втором совещании </w:t>
      </w:r>
      <w:r w:rsidRPr="003C0D0B">
        <w:rPr>
          <w:bCs/>
          <w:sz w:val="22"/>
          <w:szCs w:val="22"/>
        </w:rPr>
        <w:lastRenderedPageBreak/>
        <w:t>Вспомогательному органу по осуществлению может быть предложено провести обзор результатов этого процесса (см. CBD/SBI/3/5).</w:t>
      </w:r>
    </w:p>
    <w:p w14:paraId="6A52D504" w14:textId="033EFC7B" w:rsidR="000B56BE" w:rsidRPr="003C0D0B" w:rsidRDefault="000C79F0" w:rsidP="00ED543F">
      <w:pPr>
        <w:keepNext/>
        <w:suppressLineNumbers/>
        <w:tabs>
          <w:tab w:val="left" w:pos="426"/>
        </w:tabs>
        <w:suppressAutoHyphens/>
        <w:spacing w:before="120" w:after="120"/>
        <w:jc w:val="center"/>
        <w:rPr>
          <w:b/>
          <w:iCs/>
          <w:kern w:val="22"/>
          <w:sz w:val="22"/>
          <w:szCs w:val="22"/>
        </w:rPr>
      </w:pPr>
      <w:r>
        <w:rPr>
          <w:b/>
          <w:iCs/>
          <w:snapToGrid w:val="0"/>
          <w:sz w:val="22"/>
          <w:szCs w:val="22"/>
        </w:rPr>
        <w:t>В.</w:t>
      </w:r>
      <w:r>
        <w:rPr>
          <w:b/>
          <w:iCs/>
          <w:snapToGrid w:val="0"/>
          <w:sz w:val="22"/>
          <w:szCs w:val="22"/>
        </w:rPr>
        <w:tab/>
      </w:r>
      <w:r w:rsidR="00DA076F" w:rsidRPr="003C0D0B">
        <w:rPr>
          <w:b/>
          <w:iCs/>
          <w:snapToGrid w:val="0"/>
          <w:sz w:val="22"/>
          <w:szCs w:val="22"/>
        </w:rPr>
        <w:t>Механизм финансирования</w:t>
      </w:r>
    </w:p>
    <w:p w14:paraId="06C2DBA4" w14:textId="6776008A" w:rsidR="006E2B21" w:rsidRPr="003C0D0B" w:rsidRDefault="000B56BE"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соответствии с решением </w:t>
      </w:r>
      <w:hyperlink r:id="rId33" w:history="1">
        <w:r w:rsidRPr="003C0D0B">
          <w:rPr>
            <w:rStyle w:val="Hyperlink"/>
            <w:sz w:val="22"/>
            <w:szCs w:val="22"/>
          </w:rPr>
          <w:t>14/23</w:t>
        </w:r>
      </w:hyperlink>
      <w:r w:rsidRPr="003C0D0B">
        <w:rPr>
          <w:sz w:val="22"/>
          <w:szCs w:val="22"/>
        </w:rPr>
        <w:t xml:space="preserve"> Вспомогательный орган по осуществлению на своем третьем совещании должен подготовить предложения в отношении ориентированной на конкретные результаты структуры определения программных приоритетов на четырехлетний период, охватывающей период восьмого пополнения (с июля 2022 года по июнь 2026 года) Целевого фонда Глобального экологического фонда для осуществления Конвенции и протоколов к ней</w:t>
      </w:r>
      <w:r w:rsidR="00D56D86">
        <w:rPr>
          <w:sz w:val="22"/>
          <w:szCs w:val="22"/>
        </w:rPr>
        <w:t xml:space="preserve"> и</w:t>
      </w:r>
      <w:r w:rsidRPr="003C0D0B">
        <w:rPr>
          <w:sz w:val="22"/>
          <w:szCs w:val="22"/>
        </w:rPr>
        <w:t xml:space="preserve"> согласованной с проектом глобальной рамочной программы в области биоразнообразия на период после 2020 года.</w:t>
      </w:r>
      <w:r w:rsidRPr="003C0D0B">
        <w:rPr>
          <w:bCs/>
          <w:sz w:val="22"/>
          <w:szCs w:val="22"/>
        </w:rPr>
        <w:t xml:space="preserve"> Вспомогательный орган </w:t>
      </w:r>
      <w:r w:rsidR="00AA1E3A" w:rsidRPr="003C0D0B">
        <w:rPr>
          <w:bCs/>
          <w:sz w:val="22"/>
          <w:szCs w:val="22"/>
        </w:rPr>
        <w:t xml:space="preserve">также </w:t>
      </w:r>
      <w:r w:rsidRPr="003C0D0B">
        <w:rPr>
          <w:bCs/>
          <w:sz w:val="22"/>
          <w:szCs w:val="22"/>
        </w:rPr>
        <w:t>рассмотрит компиляцию сметных потребностей в финансировании и инвестициях, заявленных соответствующими Сторонами в целях оказания информационной поддержки процессу третьего определения финансовых потребностей в преддверии восьмого пополнения Целевого фонда (CBD/SBI/3/6). Кроме того, Вспомогательный орган рассмотрит круг полномочий для проведения шестого обзора эффективности механизма финансирования, подготовленный Исполнительным секретарем для рассмотрения Конференцией Сторон на ее 16-м совещании.</w:t>
      </w:r>
    </w:p>
    <w:p w14:paraId="7C70C63E" w14:textId="020D9BDE" w:rsidR="006E2B21" w:rsidRPr="003C0D0B" w:rsidRDefault="00B20966"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На рассмотрение Вспомогательного органа будет также представлен предварительный проект доклада Совета Глобального экологического фонда (CBD/SBI/3/6/Add.1).</w:t>
      </w:r>
    </w:p>
    <w:p w14:paraId="0D72240D" w14:textId="50BF8EA8" w:rsidR="00B20966" w:rsidRPr="003C0D0B" w:rsidRDefault="008E2369"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Ожидается, что Вспомогательный орган вынесет рекомендации по этим вопросам для Конференции Сторон и Конференции Сторон, выступающей в качестве совещания Сторон Картахенского и Нагойского протоколов.</w:t>
      </w:r>
    </w:p>
    <w:p w14:paraId="6EDDAD02" w14:textId="76A7E6FE" w:rsidR="00F01320" w:rsidRPr="003C0D0B" w:rsidRDefault="00F73A9F" w:rsidP="00D838C8">
      <w:pPr>
        <w:pStyle w:val="Heading1"/>
        <w:suppressLineNumbers/>
        <w:tabs>
          <w:tab w:val="left" w:pos="8080"/>
        </w:tabs>
        <w:suppressAutoHyphens/>
        <w:spacing w:before="120"/>
        <w:ind w:left="1560" w:right="1563" w:hanging="1135"/>
        <w:jc w:val="both"/>
        <w:rPr>
          <w:snapToGrid w:val="0"/>
          <w:kern w:val="22"/>
          <w:sz w:val="22"/>
          <w:szCs w:val="22"/>
        </w:rPr>
      </w:pPr>
      <w:r w:rsidRPr="003C0D0B">
        <w:rPr>
          <w:snapToGrid w:val="0"/>
          <w:sz w:val="22"/>
          <w:szCs w:val="22"/>
        </w:rPr>
        <w:t>Пункт 7.</w:t>
      </w:r>
      <w:r w:rsidRPr="003C0D0B">
        <w:rPr>
          <w:snapToGrid w:val="0"/>
          <w:sz w:val="22"/>
          <w:szCs w:val="22"/>
        </w:rPr>
        <w:tab/>
        <w:t>Создание потенциала, научно-техническое сотрудничество, передача технологии, управление знаниями и коммуникация</w:t>
      </w:r>
    </w:p>
    <w:p w14:paraId="49431EF6" w14:textId="1F6829CE" w:rsidR="005C5008" w:rsidRPr="003C0D0B" w:rsidRDefault="00FF76AC" w:rsidP="00ED543F">
      <w:pPr>
        <w:keepNext/>
        <w:suppressLineNumbers/>
        <w:tabs>
          <w:tab w:val="left" w:pos="426"/>
        </w:tabs>
        <w:suppressAutoHyphens/>
        <w:spacing w:before="120" w:after="120"/>
        <w:jc w:val="center"/>
        <w:rPr>
          <w:b/>
          <w:snapToGrid w:val="0"/>
          <w:kern w:val="22"/>
          <w:sz w:val="22"/>
          <w:szCs w:val="22"/>
        </w:rPr>
      </w:pPr>
      <w:r w:rsidRPr="003C0D0B">
        <w:rPr>
          <w:b/>
          <w:iCs/>
          <w:snapToGrid w:val="0"/>
          <w:sz w:val="22"/>
          <w:szCs w:val="22"/>
        </w:rPr>
        <w:t>A.</w:t>
      </w:r>
      <w:r w:rsidRPr="003C0D0B">
        <w:rPr>
          <w:b/>
          <w:iCs/>
          <w:snapToGrid w:val="0"/>
          <w:sz w:val="22"/>
          <w:szCs w:val="22"/>
        </w:rPr>
        <w:tab/>
        <w:t>Создание потенциала, научно-техническое сотрудничество и передача технологии</w:t>
      </w:r>
    </w:p>
    <w:p w14:paraId="2F079950" w14:textId="4CC28C1D" w:rsidR="00005E4D" w:rsidRPr="003C0D0B" w:rsidRDefault="0015697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34" w:history="1">
        <w:r w:rsidRPr="003C0D0B">
          <w:rPr>
            <w:rStyle w:val="Hyperlink"/>
            <w:sz w:val="22"/>
            <w:szCs w:val="22"/>
          </w:rPr>
          <w:t>14/24</w:t>
        </w:r>
      </w:hyperlink>
      <w:r w:rsidRPr="003C0D0B">
        <w:rPr>
          <w:sz w:val="22"/>
          <w:szCs w:val="22"/>
        </w:rPr>
        <w:t xml:space="preserve"> Конференция Сторон рассмотрела вопросы, связанные с созданием потенциала, </w:t>
      </w:r>
      <w:r w:rsidR="00BF7410" w:rsidRPr="00BF7410">
        <w:rPr>
          <w:sz w:val="22"/>
          <w:szCs w:val="22"/>
        </w:rPr>
        <w:t>научно-техническим</w:t>
      </w:r>
      <w:r w:rsidR="00BF7410" w:rsidRPr="003C0D0B">
        <w:rPr>
          <w:b/>
          <w:iCs/>
          <w:sz w:val="22"/>
          <w:szCs w:val="22"/>
        </w:rPr>
        <w:t xml:space="preserve"> </w:t>
      </w:r>
      <w:r w:rsidRPr="003C0D0B">
        <w:rPr>
          <w:sz w:val="22"/>
          <w:szCs w:val="22"/>
        </w:rPr>
        <w:t>сотрудничеством и передачей технологии.</w:t>
      </w:r>
      <w:r w:rsidRPr="003C0D0B">
        <w:rPr>
          <w:bCs/>
          <w:sz w:val="22"/>
          <w:szCs w:val="22"/>
        </w:rPr>
        <w:t xml:space="preserve"> </w:t>
      </w:r>
      <w:r w:rsidRPr="003C0D0B">
        <w:rPr>
          <w:sz w:val="22"/>
          <w:szCs w:val="22"/>
        </w:rPr>
        <w:t xml:space="preserve">Исполнительному секретарю было поручено </w:t>
      </w:r>
      <w:r w:rsidR="00796FEC">
        <w:rPr>
          <w:sz w:val="22"/>
          <w:szCs w:val="22"/>
        </w:rPr>
        <w:t>разработать</w:t>
      </w:r>
      <w:r w:rsidRPr="003C0D0B">
        <w:rPr>
          <w:sz w:val="22"/>
          <w:szCs w:val="22"/>
        </w:rPr>
        <w:t xml:space="preserve"> проект долгосрочной стратегической структуры по созданию потенциала на период после 2020 года, согласованный с проектом глобальной рамочной программы в области биоразнообразия на период после 2020 года и </w:t>
      </w:r>
      <w:r w:rsidRPr="00D51A7B">
        <w:rPr>
          <w:sz w:val="22"/>
          <w:szCs w:val="22"/>
        </w:rPr>
        <w:t>Повесткой дня в области устойчивого развития на период до 2030 года</w:t>
      </w:r>
      <w:r w:rsidRPr="003C0D0B">
        <w:rPr>
          <w:sz w:val="22"/>
          <w:szCs w:val="22"/>
        </w:rPr>
        <w:t xml:space="preserve">, </w:t>
      </w:r>
      <w:r w:rsidR="006606CE">
        <w:rPr>
          <w:sz w:val="22"/>
          <w:szCs w:val="22"/>
        </w:rPr>
        <w:t xml:space="preserve">и представить его на </w:t>
      </w:r>
      <w:r w:rsidRPr="003C0D0B">
        <w:rPr>
          <w:sz w:val="22"/>
          <w:szCs w:val="22"/>
        </w:rPr>
        <w:t>рассмотрени</w:t>
      </w:r>
      <w:r w:rsidR="00B5541A">
        <w:rPr>
          <w:sz w:val="22"/>
          <w:szCs w:val="22"/>
        </w:rPr>
        <w:t>е</w:t>
      </w:r>
      <w:r w:rsidRPr="003C0D0B">
        <w:rPr>
          <w:sz w:val="22"/>
          <w:szCs w:val="22"/>
        </w:rPr>
        <w:t xml:space="preserve"> Вспомогательн</w:t>
      </w:r>
      <w:r w:rsidR="00B5541A">
        <w:rPr>
          <w:sz w:val="22"/>
          <w:szCs w:val="22"/>
        </w:rPr>
        <w:t>о</w:t>
      </w:r>
      <w:r w:rsidRPr="003C0D0B">
        <w:rPr>
          <w:sz w:val="22"/>
          <w:szCs w:val="22"/>
        </w:rPr>
        <w:t>м</w:t>
      </w:r>
      <w:r w:rsidR="00B5541A">
        <w:rPr>
          <w:sz w:val="22"/>
          <w:szCs w:val="22"/>
        </w:rPr>
        <w:t>у</w:t>
      </w:r>
      <w:r w:rsidRPr="003C0D0B">
        <w:rPr>
          <w:sz w:val="22"/>
          <w:szCs w:val="22"/>
        </w:rPr>
        <w:t xml:space="preserve"> орган</w:t>
      </w:r>
      <w:r w:rsidR="00B5541A">
        <w:rPr>
          <w:sz w:val="22"/>
          <w:szCs w:val="22"/>
        </w:rPr>
        <w:t>у</w:t>
      </w:r>
      <w:r w:rsidRPr="003C0D0B">
        <w:rPr>
          <w:sz w:val="22"/>
          <w:szCs w:val="22"/>
        </w:rPr>
        <w:t xml:space="preserve"> по осуществлению на его третьем совещании</w:t>
      </w:r>
      <w:r w:rsidR="00D23DF4">
        <w:rPr>
          <w:sz w:val="22"/>
          <w:szCs w:val="22"/>
        </w:rPr>
        <w:t>, а затем</w:t>
      </w:r>
      <w:r w:rsidRPr="003C0D0B">
        <w:rPr>
          <w:sz w:val="22"/>
          <w:szCs w:val="22"/>
        </w:rPr>
        <w:t xml:space="preserve"> Конференци</w:t>
      </w:r>
      <w:r w:rsidR="00D23DF4">
        <w:rPr>
          <w:sz w:val="22"/>
          <w:szCs w:val="22"/>
        </w:rPr>
        <w:t>и</w:t>
      </w:r>
      <w:r w:rsidRPr="003C0D0B">
        <w:rPr>
          <w:sz w:val="22"/>
          <w:szCs w:val="22"/>
        </w:rPr>
        <w:t xml:space="preserve"> Сторон на ее 15-м совещании.</w:t>
      </w:r>
      <w:r w:rsidRPr="003C0D0B">
        <w:rPr>
          <w:bCs/>
          <w:sz w:val="22"/>
          <w:szCs w:val="22"/>
        </w:rPr>
        <w:t xml:space="preserve"> Кроме того, Исполнительному секретарю было поручено продолжать активизировать и оказывать содействие научно-техническому сотрудничеству, в том числе подготовить предложения для всеобъемлющего процесса пересмотра и обновления программ по научно-техническому сотрудничеству.</w:t>
      </w:r>
    </w:p>
    <w:p w14:paraId="519152A6" w14:textId="07E7F742" w:rsidR="00005E4D" w:rsidRPr="003C0D0B" w:rsidRDefault="00D255E0"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35" w:history="1">
        <w:r w:rsidRPr="003C0D0B">
          <w:rPr>
            <w:rStyle w:val="Hyperlink"/>
            <w:sz w:val="22"/>
            <w:szCs w:val="22"/>
          </w:rPr>
          <w:t>NP-3/5</w:t>
        </w:r>
      </w:hyperlink>
      <w:r w:rsidRPr="003C0D0B">
        <w:rPr>
          <w:sz w:val="22"/>
          <w:szCs w:val="22"/>
        </w:rPr>
        <w:t xml:space="preserve"> Стороны Нагойского протокола поручили Исполнительному секретарю подготовить оценку стратегической структуры для создания и развития потенциала </w:t>
      </w:r>
      <w:r w:rsidR="00DB40BE">
        <w:rPr>
          <w:sz w:val="22"/>
          <w:szCs w:val="22"/>
        </w:rPr>
        <w:t xml:space="preserve">в поддержку эффективного осуществления Протокола </w:t>
      </w:r>
      <w:r w:rsidRPr="003C0D0B">
        <w:rPr>
          <w:sz w:val="22"/>
          <w:szCs w:val="22"/>
        </w:rPr>
        <w:t xml:space="preserve">в соответствии с решением </w:t>
      </w:r>
      <w:hyperlink r:id="rId36" w:history="1">
        <w:r w:rsidRPr="003C0D0B">
          <w:rPr>
            <w:rStyle w:val="Hyperlink"/>
            <w:sz w:val="22"/>
            <w:szCs w:val="22"/>
          </w:rPr>
          <w:t>NP-1/8</w:t>
        </w:r>
      </w:hyperlink>
      <w:r w:rsidRPr="003C0D0B">
        <w:rPr>
          <w:sz w:val="22"/>
          <w:szCs w:val="22"/>
        </w:rPr>
        <w:t xml:space="preserve"> и представить доклад об оценке </w:t>
      </w:r>
      <w:r w:rsidR="00EE6AE4">
        <w:rPr>
          <w:sz w:val="22"/>
          <w:szCs w:val="22"/>
        </w:rPr>
        <w:t>на</w:t>
      </w:r>
      <w:r w:rsidRPr="003C0D0B">
        <w:rPr>
          <w:sz w:val="22"/>
          <w:szCs w:val="22"/>
        </w:rPr>
        <w:t xml:space="preserve"> рассмотрени</w:t>
      </w:r>
      <w:r w:rsidR="00EE6AE4">
        <w:rPr>
          <w:sz w:val="22"/>
          <w:szCs w:val="22"/>
        </w:rPr>
        <w:t>е</w:t>
      </w:r>
      <w:r w:rsidRPr="003C0D0B">
        <w:rPr>
          <w:sz w:val="22"/>
          <w:szCs w:val="22"/>
        </w:rPr>
        <w:t xml:space="preserve"> Вспомогательному органу по осуществлению на его третьем совещании с целью обеспечения эффективного подхода </w:t>
      </w:r>
      <w:r w:rsidR="006B502A">
        <w:rPr>
          <w:sz w:val="22"/>
          <w:szCs w:val="22"/>
        </w:rPr>
        <w:t>в области</w:t>
      </w:r>
      <w:r w:rsidRPr="003C0D0B">
        <w:rPr>
          <w:sz w:val="22"/>
          <w:szCs w:val="22"/>
        </w:rPr>
        <w:t xml:space="preserve"> создани</w:t>
      </w:r>
      <w:r w:rsidR="006B502A">
        <w:rPr>
          <w:sz w:val="22"/>
          <w:szCs w:val="22"/>
        </w:rPr>
        <w:t>я</w:t>
      </w:r>
      <w:r w:rsidRPr="003C0D0B">
        <w:rPr>
          <w:sz w:val="22"/>
          <w:szCs w:val="22"/>
        </w:rPr>
        <w:t xml:space="preserve"> потенциала в рамках Нагойского протокола, согласующегося с глобальной рамочной программой в области биоразнообразия на период после 2020 года.</w:t>
      </w:r>
      <w:r w:rsidRPr="003C0D0B">
        <w:rPr>
          <w:bCs/>
          <w:sz w:val="22"/>
          <w:szCs w:val="22"/>
        </w:rPr>
        <w:t xml:space="preserve"> </w:t>
      </w:r>
      <w:r w:rsidRPr="003C0D0B">
        <w:rPr>
          <w:sz w:val="22"/>
          <w:szCs w:val="22"/>
        </w:rPr>
        <w:t xml:space="preserve">В решении </w:t>
      </w:r>
      <w:hyperlink r:id="rId37" w:history="1">
        <w:r w:rsidRPr="003C0D0B">
          <w:rPr>
            <w:rStyle w:val="Hyperlink"/>
            <w:sz w:val="22"/>
            <w:szCs w:val="22"/>
          </w:rPr>
          <w:t>NP-3/6</w:t>
        </w:r>
      </w:hyperlink>
      <w:r w:rsidRPr="003C0D0B">
        <w:rPr>
          <w:sz w:val="22"/>
          <w:szCs w:val="22"/>
        </w:rPr>
        <w:t>, касающимся</w:t>
      </w:r>
      <w:r w:rsidRPr="003C0D0B">
        <w:rPr>
          <w:bCs/>
          <w:sz w:val="22"/>
          <w:szCs w:val="22"/>
        </w:rPr>
        <w:t xml:space="preserve"> повышения осведомленности, Исполнительному секретарю было также поручено продолжать содействовать осуществлению стратегии повышения осведомленности и представить обновленную информацию о ходе ее </w:t>
      </w:r>
      <w:r w:rsidRPr="003C0D0B">
        <w:rPr>
          <w:bCs/>
          <w:sz w:val="22"/>
          <w:szCs w:val="22"/>
        </w:rPr>
        <w:lastRenderedPageBreak/>
        <w:t xml:space="preserve">реализации </w:t>
      </w:r>
      <w:r w:rsidR="00A549D8">
        <w:rPr>
          <w:bCs/>
          <w:sz w:val="22"/>
          <w:szCs w:val="22"/>
        </w:rPr>
        <w:t>на</w:t>
      </w:r>
      <w:r w:rsidRPr="003C0D0B">
        <w:rPr>
          <w:bCs/>
          <w:sz w:val="22"/>
          <w:szCs w:val="22"/>
        </w:rPr>
        <w:t xml:space="preserve"> рассмотрени</w:t>
      </w:r>
      <w:r w:rsidR="00A549D8">
        <w:rPr>
          <w:bCs/>
          <w:sz w:val="22"/>
          <w:szCs w:val="22"/>
        </w:rPr>
        <w:t>е</w:t>
      </w:r>
      <w:r w:rsidRPr="003C0D0B">
        <w:rPr>
          <w:bCs/>
          <w:sz w:val="22"/>
          <w:szCs w:val="22"/>
        </w:rPr>
        <w:t xml:space="preserve"> Конференци</w:t>
      </w:r>
      <w:r w:rsidR="00A549D8">
        <w:rPr>
          <w:bCs/>
          <w:sz w:val="22"/>
          <w:szCs w:val="22"/>
        </w:rPr>
        <w:t>и</w:t>
      </w:r>
      <w:r w:rsidRPr="003C0D0B">
        <w:rPr>
          <w:bCs/>
          <w:sz w:val="22"/>
          <w:szCs w:val="22"/>
        </w:rPr>
        <w:t xml:space="preserve"> Сторон, выступающей в качестве совещания Сторон Нагойского протокола, на ее четвертом совещании.</w:t>
      </w:r>
    </w:p>
    <w:p w14:paraId="4F1C9A2C" w14:textId="770EEB47" w:rsidR="00BA5909" w:rsidRPr="003C0D0B" w:rsidRDefault="00BA5909"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38" w:history="1">
        <w:r w:rsidRPr="003C0D0B">
          <w:rPr>
            <w:rStyle w:val="Hyperlink"/>
            <w:sz w:val="22"/>
            <w:szCs w:val="22"/>
          </w:rPr>
          <w:t>CP-9/3</w:t>
        </w:r>
      </w:hyperlink>
      <w:r w:rsidRPr="003C0D0B">
        <w:rPr>
          <w:sz w:val="22"/>
          <w:szCs w:val="22"/>
        </w:rPr>
        <w:t xml:space="preserve"> Стороны Картахенского протокола признали необходимость </w:t>
      </w:r>
      <w:r w:rsidR="00397D5C">
        <w:rPr>
          <w:sz w:val="22"/>
          <w:szCs w:val="22"/>
        </w:rPr>
        <w:t xml:space="preserve">в </w:t>
      </w:r>
      <w:r w:rsidRPr="003C0D0B">
        <w:rPr>
          <w:sz w:val="22"/>
          <w:szCs w:val="22"/>
        </w:rPr>
        <w:t>конкретно</w:t>
      </w:r>
      <w:r w:rsidR="00397D5C">
        <w:rPr>
          <w:sz w:val="22"/>
          <w:szCs w:val="22"/>
        </w:rPr>
        <w:t>м</w:t>
      </w:r>
      <w:r w:rsidRPr="003C0D0B">
        <w:rPr>
          <w:sz w:val="22"/>
          <w:szCs w:val="22"/>
        </w:rPr>
        <w:t xml:space="preserve"> план</w:t>
      </w:r>
      <w:r w:rsidR="00397D5C">
        <w:rPr>
          <w:sz w:val="22"/>
          <w:szCs w:val="22"/>
        </w:rPr>
        <w:t>е</w:t>
      </w:r>
      <w:r w:rsidRPr="003C0D0B">
        <w:rPr>
          <w:sz w:val="22"/>
          <w:szCs w:val="22"/>
        </w:rPr>
        <w:t xml:space="preserve"> действий по созданию потенциала для осуществления Картахенского протокола и Дополнительного протокола к нему, согласованного с конкретными мероприятиями по итогам Стратегического плана Картахенского протокола (</w:t>
      </w:r>
      <w:r w:rsidR="00407BC9">
        <w:rPr>
          <w:sz w:val="22"/>
          <w:szCs w:val="22"/>
        </w:rPr>
        <w:t>предусмотренный</w:t>
      </w:r>
      <w:r w:rsidRPr="003C0D0B">
        <w:rPr>
          <w:sz w:val="22"/>
          <w:szCs w:val="22"/>
        </w:rPr>
        <w:t xml:space="preserve"> план осуществления Протокола на период после 2020 года) и дополняющего долгосрочную стратегическую структуру </w:t>
      </w:r>
      <w:r w:rsidR="006701B3">
        <w:rPr>
          <w:sz w:val="22"/>
          <w:szCs w:val="22"/>
        </w:rPr>
        <w:t>по</w:t>
      </w:r>
      <w:r w:rsidRPr="003C0D0B">
        <w:rPr>
          <w:sz w:val="22"/>
          <w:szCs w:val="22"/>
        </w:rPr>
        <w:t xml:space="preserve"> создани</w:t>
      </w:r>
      <w:r w:rsidR="006701B3">
        <w:rPr>
          <w:sz w:val="22"/>
          <w:szCs w:val="22"/>
        </w:rPr>
        <w:t>ю</w:t>
      </w:r>
      <w:r w:rsidRPr="003C0D0B">
        <w:rPr>
          <w:sz w:val="22"/>
          <w:szCs w:val="22"/>
        </w:rPr>
        <w:t xml:space="preserve"> потенциала на период после 2020 года, которая будет разработана в соответствии с решением 14/24.</w:t>
      </w:r>
    </w:p>
    <w:p w14:paraId="17536B18" w14:textId="59B8A8E5" w:rsidR="00156977" w:rsidRPr="003C0D0B" w:rsidRDefault="00BC4EFE"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свете вышеизложенного Вспомогательный орган на своем третьем совещании рассмотрит проект долгосрочной стратегической структуры по созданию потенциала на период после 2020 года, согласованный с проектом глобальной рамочной программы в области биоразнообразия на период после 2020 года и Повесткой дня в области устойчивого развития на период до 2030 года, а также предложения по </w:t>
      </w:r>
      <w:r w:rsidR="00C921EC">
        <w:rPr>
          <w:sz w:val="22"/>
          <w:szCs w:val="22"/>
        </w:rPr>
        <w:t>пересмотру</w:t>
      </w:r>
      <w:r w:rsidRPr="003C0D0B">
        <w:rPr>
          <w:sz w:val="22"/>
          <w:szCs w:val="22"/>
        </w:rPr>
        <w:t>, обновлен</w:t>
      </w:r>
      <w:r w:rsidR="00EB194F">
        <w:rPr>
          <w:sz w:val="22"/>
          <w:szCs w:val="22"/>
        </w:rPr>
        <w:t>ию</w:t>
      </w:r>
      <w:r w:rsidRPr="003C0D0B">
        <w:rPr>
          <w:sz w:val="22"/>
          <w:szCs w:val="22"/>
        </w:rPr>
        <w:t xml:space="preserve"> и укреплен</w:t>
      </w:r>
      <w:r w:rsidR="00EB194F">
        <w:rPr>
          <w:sz w:val="22"/>
          <w:szCs w:val="22"/>
        </w:rPr>
        <w:t>ию</w:t>
      </w:r>
      <w:r w:rsidRPr="003C0D0B">
        <w:rPr>
          <w:sz w:val="22"/>
          <w:szCs w:val="22"/>
        </w:rPr>
        <w:t xml:space="preserve"> программ </w:t>
      </w:r>
      <w:r w:rsidR="00EB194F">
        <w:rPr>
          <w:sz w:val="22"/>
          <w:szCs w:val="22"/>
        </w:rPr>
        <w:t>научно-</w:t>
      </w:r>
      <w:r w:rsidRPr="003C0D0B">
        <w:rPr>
          <w:sz w:val="22"/>
          <w:szCs w:val="22"/>
        </w:rPr>
        <w:t>технического</w:t>
      </w:r>
      <w:r w:rsidR="00EB194F">
        <w:rPr>
          <w:sz w:val="22"/>
          <w:szCs w:val="22"/>
        </w:rPr>
        <w:t xml:space="preserve"> с</w:t>
      </w:r>
      <w:r w:rsidRPr="003C0D0B">
        <w:rPr>
          <w:sz w:val="22"/>
          <w:szCs w:val="22"/>
        </w:rPr>
        <w:t xml:space="preserve">отрудничества и вынесет рекомендации </w:t>
      </w:r>
      <w:r w:rsidR="005778E5" w:rsidRPr="003C0D0B">
        <w:rPr>
          <w:sz w:val="22"/>
          <w:szCs w:val="22"/>
        </w:rPr>
        <w:t>15-м</w:t>
      </w:r>
      <w:r w:rsidR="005778E5">
        <w:rPr>
          <w:sz w:val="22"/>
          <w:szCs w:val="22"/>
        </w:rPr>
        <w:t>у</w:t>
      </w:r>
      <w:r w:rsidR="005778E5" w:rsidRPr="003C0D0B">
        <w:rPr>
          <w:sz w:val="22"/>
          <w:szCs w:val="22"/>
        </w:rPr>
        <w:t xml:space="preserve"> совещани</w:t>
      </w:r>
      <w:r w:rsidR="005778E5">
        <w:rPr>
          <w:sz w:val="22"/>
          <w:szCs w:val="22"/>
        </w:rPr>
        <w:t>ю</w:t>
      </w:r>
      <w:r w:rsidR="005778E5" w:rsidRPr="003C0D0B">
        <w:rPr>
          <w:sz w:val="22"/>
          <w:szCs w:val="22"/>
        </w:rPr>
        <w:t xml:space="preserve"> </w:t>
      </w:r>
      <w:r w:rsidRPr="003C0D0B">
        <w:rPr>
          <w:sz w:val="22"/>
          <w:szCs w:val="22"/>
        </w:rPr>
        <w:t>Конференции Сторон.</w:t>
      </w:r>
      <w:r w:rsidRPr="003C0D0B">
        <w:rPr>
          <w:bCs/>
          <w:sz w:val="22"/>
          <w:szCs w:val="22"/>
        </w:rPr>
        <w:t xml:space="preserve"> Для оказания содействия Вспомогательному органу в выполнении этих задач Исполнительный секретарь выпустит документы CBD/SBI/3/7 и Add.1.</w:t>
      </w:r>
    </w:p>
    <w:p w14:paraId="76403AC7" w14:textId="00AA4A14" w:rsidR="006E2B21" w:rsidRPr="003C0D0B" w:rsidRDefault="006067E3" w:rsidP="001B613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Кроме того, на своем третьем совещании Вспомогательный орган рассмотрит проект плана действий по созданию потенциала для осуществления Картахенского протокола и Дополнительного протокола к нему и вынесет рекомендации 10-му совещанию Сторон Картахенского протокола. Для оказания содействия Вспомогательному органу в выполнении этих задач Исполнительный секретарь выпустит документ CBD/SBI/3/7/Add.2.</w:t>
      </w:r>
    </w:p>
    <w:p w14:paraId="191BD3F0" w14:textId="129530C6" w:rsidR="00B338CF" w:rsidRPr="003C0D0B" w:rsidRDefault="007162DE" w:rsidP="00A941B0">
      <w:pPr>
        <w:pStyle w:val="Para1"/>
        <w:numPr>
          <w:ilvl w:val="0"/>
          <w:numId w:val="14"/>
        </w:numPr>
        <w:suppressLineNumbers/>
        <w:tabs>
          <w:tab w:val="num" w:pos="720"/>
        </w:tabs>
        <w:suppressAutoHyphens/>
        <w:spacing w:before="120"/>
        <w:ind w:left="0" w:firstLine="0"/>
        <w:jc w:val="both"/>
        <w:rPr>
          <w:kern w:val="22"/>
          <w:sz w:val="22"/>
          <w:szCs w:val="22"/>
        </w:rPr>
      </w:pPr>
      <w:r w:rsidRPr="003C0D0B">
        <w:rPr>
          <w:bCs/>
          <w:sz w:val="22"/>
          <w:szCs w:val="22"/>
        </w:rPr>
        <w:t xml:space="preserve">Вспомогательный орган </w:t>
      </w:r>
      <w:r w:rsidR="00693F02" w:rsidRPr="003C0D0B">
        <w:rPr>
          <w:sz w:val="22"/>
          <w:szCs w:val="22"/>
        </w:rPr>
        <w:t>рассмотр</w:t>
      </w:r>
      <w:r>
        <w:rPr>
          <w:sz w:val="22"/>
          <w:szCs w:val="22"/>
        </w:rPr>
        <w:t>ит также</w:t>
      </w:r>
      <w:r w:rsidR="00693F02" w:rsidRPr="003C0D0B">
        <w:rPr>
          <w:sz w:val="22"/>
          <w:szCs w:val="22"/>
        </w:rPr>
        <w:t xml:space="preserve"> оценк</w:t>
      </w:r>
      <w:r>
        <w:rPr>
          <w:sz w:val="22"/>
          <w:szCs w:val="22"/>
        </w:rPr>
        <w:t>у</w:t>
      </w:r>
      <w:r w:rsidR="00693F02" w:rsidRPr="003C0D0B">
        <w:rPr>
          <w:sz w:val="22"/>
          <w:szCs w:val="22"/>
        </w:rPr>
        <w:t xml:space="preserve"> стратегической структуры для создания и развития потенциала в поддержку эффективного осуществления Нагойского протокола</w:t>
      </w:r>
      <w:r w:rsidR="009E25CB">
        <w:rPr>
          <w:sz w:val="22"/>
          <w:szCs w:val="22"/>
        </w:rPr>
        <w:t xml:space="preserve"> </w:t>
      </w:r>
      <w:r w:rsidR="00F579E6" w:rsidRPr="003C0D0B">
        <w:rPr>
          <w:sz w:val="22"/>
          <w:szCs w:val="22"/>
        </w:rPr>
        <w:t>о регулировании доступа к генетическим ресурсам и совместного использования выгод</w:t>
      </w:r>
      <w:r w:rsidR="00693F02" w:rsidRPr="003C0D0B">
        <w:rPr>
          <w:sz w:val="22"/>
          <w:szCs w:val="22"/>
        </w:rPr>
        <w:t>.</w:t>
      </w:r>
      <w:r w:rsidR="00693F02" w:rsidRPr="003C0D0B">
        <w:rPr>
          <w:bCs/>
          <w:sz w:val="22"/>
          <w:szCs w:val="22"/>
        </w:rPr>
        <w:t xml:space="preserve"> </w:t>
      </w:r>
      <w:r w:rsidR="00C73FCD">
        <w:rPr>
          <w:bCs/>
          <w:sz w:val="22"/>
          <w:szCs w:val="22"/>
        </w:rPr>
        <w:t>Кроме того, он</w:t>
      </w:r>
      <w:r w:rsidR="00693F02" w:rsidRPr="003C0D0B">
        <w:rPr>
          <w:bCs/>
          <w:sz w:val="22"/>
          <w:szCs w:val="22"/>
        </w:rPr>
        <w:t xml:space="preserve"> рассмотрит доклад о ходе </w:t>
      </w:r>
      <w:r w:rsidR="00D359A7">
        <w:rPr>
          <w:bCs/>
          <w:sz w:val="22"/>
          <w:szCs w:val="22"/>
        </w:rPr>
        <w:t>реализации</w:t>
      </w:r>
      <w:r w:rsidR="00693F02" w:rsidRPr="003C0D0B">
        <w:rPr>
          <w:bCs/>
          <w:sz w:val="22"/>
          <w:szCs w:val="22"/>
        </w:rPr>
        <w:t xml:space="preserve"> стратегической структуры и стратегии повышения осведомленности для Нагойского протокола и вынесет рекомендации четвертому совещанию Сторон Протокола. Для оказания содействия Вспомогательному органу в выполнении этих задач Исполнительный секретарь выпустит документ CBD/SBI/3/7/Add.3.</w:t>
      </w:r>
    </w:p>
    <w:p w14:paraId="5B9E6A8A" w14:textId="285F3B2B" w:rsidR="00005E4D" w:rsidRPr="003C0D0B" w:rsidRDefault="00FF76AC" w:rsidP="00ED543F">
      <w:pPr>
        <w:keepNext/>
        <w:suppressLineNumbers/>
        <w:tabs>
          <w:tab w:val="left" w:pos="426"/>
        </w:tabs>
        <w:suppressAutoHyphens/>
        <w:spacing w:before="120" w:after="120"/>
        <w:jc w:val="center"/>
        <w:rPr>
          <w:b/>
          <w:snapToGrid w:val="0"/>
          <w:kern w:val="22"/>
          <w:sz w:val="22"/>
          <w:szCs w:val="22"/>
        </w:rPr>
      </w:pPr>
      <w:r w:rsidRPr="003C0D0B">
        <w:rPr>
          <w:b/>
          <w:iCs/>
          <w:snapToGrid w:val="0"/>
          <w:sz w:val="22"/>
          <w:szCs w:val="22"/>
        </w:rPr>
        <w:t>B.</w:t>
      </w:r>
      <w:r w:rsidRPr="003C0D0B">
        <w:rPr>
          <w:b/>
          <w:iCs/>
          <w:snapToGrid w:val="0"/>
          <w:sz w:val="22"/>
          <w:szCs w:val="22"/>
        </w:rPr>
        <w:tab/>
        <w:t>Управление знаниями и механизм посредничества</w:t>
      </w:r>
    </w:p>
    <w:p w14:paraId="676A0D7E" w14:textId="63CF26BE" w:rsidR="008A565B" w:rsidRPr="003C0D0B" w:rsidRDefault="008A565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пункте 4 решения </w:t>
      </w:r>
      <w:hyperlink r:id="rId39" w:history="1">
        <w:r w:rsidRPr="003C0D0B">
          <w:rPr>
            <w:rStyle w:val="Hyperlink"/>
            <w:bCs/>
            <w:sz w:val="22"/>
            <w:szCs w:val="22"/>
          </w:rPr>
          <w:t>14/25</w:t>
        </w:r>
      </w:hyperlink>
      <w:r w:rsidRPr="003C0D0B">
        <w:rPr>
          <w:sz w:val="22"/>
          <w:szCs w:val="22"/>
        </w:rPr>
        <w:t xml:space="preserve"> Конференция Сторон поруч</w:t>
      </w:r>
      <w:r w:rsidR="002F7E58">
        <w:rPr>
          <w:sz w:val="22"/>
          <w:szCs w:val="22"/>
        </w:rPr>
        <w:t>ила</w:t>
      </w:r>
      <w:r w:rsidRPr="003C0D0B">
        <w:rPr>
          <w:sz w:val="22"/>
          <w:szCs w:val="22"/>
        </w:rPr>
        <w:t xml:space="preserve"> Исполнительному секретарю, при условии наличия ресурсов, осуществлять различные мероприятия, связанные с управлением знаниями в рамках Конвенции и протоколов к ней, и представить на рассмотрение Вспомогательному органу по осуществлению доклад о ходе работы на его третьем совещании. Эта деятельность включает разработку компонента управления знаниями  в рамках процесса подготовки глобальной рамочной программы в области биоразнообразия на период после 2020 года и оказание дальнейшей поддержки в выполнении программы работы для механизма посредничества</w:t>
      </w:r>
      <w:r w:rsidR="006C2AE6">
        <w:rPr>
          <w:sz w:val="22"/>
          <w:szCs w:val="22"/>
        </w:rPr>
        <w:t>, а также</w:t>
      </w:r>
      <w:r w:rsidRPr="003C0D0B">
        <w:rPr>
          <w:sz w:val="22"/>
          <w:szCs w:val="22"/>
        </w:rPr>
        <w:t xml:space="preserve"> </w:t>
      </w:r>
      <w:r w:rsidR="001D5BA4">
        <w:rPr>
          <w:sz w:val="22"/>
          <w:szCs w:val="22"/>
        </w:rPr>
        <w:t xml:space="preserve">в </w:t>
      </w:r>
      <w:r w:rsidRPr="003C0D0B">
        <w:rPr>
          <w:sz w:val="22"/>
          <w:szCs w:val="22"/>
        </w:rPr>
        <w:t>осуществлении веб-стратегии для Конвенции и протоколов к ней.</w:t>
      </w:r>
    </w:p>
    <w:p w14:paraId="6A94810C" w14:textId="166658AF" w:rsidR="008A565B" w:rsidRPr="003C0D0B" w:rsidRDefault="00355952"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Вспомогательный орган рассмотрит элементы компонента управления знаниями глобальной рамочной программы в области биоразнообразия на период после 2020 года</w:t>
      </w:r>
      <w:r w:rsidR="00FB488B">
        <w:rPr>
          <w:bCs/>
          <w:sz w:val="22"/>
          <w:szCs w:val="22"/>
        </w:rPr>
        <w:t>,</w:t>
      </w:r>
      <w:r w:rsidRPr="003C0D0B">
        <w:rPr>
          <w:bCs/>
          <w:sz w:val="22"/>
          <w:szCs w:val="22"/>
        </w:rPr>
        <w:t xml:space="preserve"> доклад о ходе осуществления программы работы для механизма посредничества и веб-стратегии, </w:t>
      </w:r>
      <w:r w:rsidR="00FB488B">
        <w:rPr>
          <w:bCs/>
          <w:sz w:val="22"/>
          <w:szCs w:val="22"/>
        </w:rPr>
        <w:t xml:space="preserve">и </w:t>
      </w:r>
      <w:r w:rsidR="003327CF">
        <w:rPr>
          <w:bCs/>
          <w:sz w:val="22"/>
          <w:szCs w:val="22"/>
        </w:rPr>
        <w:t xml:space="preserve">результаты </w:t>
      </w:r>
      <w:r w:rsidRPr="003C0D0B">
        <w:rPr>
          <w:bCs/>
          <w:sz w:val="22"/>
          <w:szCs w:val="22"/>
        </w:rPr>
        <w:t>текущей разработки и популяризации инструмента Биоземля, который помогает Сторонам в создании или совершенствовании своих национальных механизмов посредничества, а также разработки и тестирования инструмента представления данных и отчетности (см. CBD/SBI/3/8).</w:t>
      </w:r>
    </w:p>
    <w:p w14:paraId="5EE06B66" w14:textId="2141E67A" w:rsidR="00BA6096" w:rsidRPr="003C0D0B" w:rsidRDefault="00FF76AC" w:rsidP="00ED543F">
      <w:pPr>
        <w:keepNext/>
        <w:suppressLineNumbers/>
        <w:tabs>
          <w:tab w:val="left" w:pos="426"/>
        </w:tabs>
        <w:suppressAutoHyphens/>
        <w:spacing w:before="120" w:after="120"/>
        <w:jc w:val="center"/>
        <w:rPr>
          <w:b/>
          <w:snapToGrid w:val="0"/>
          <w:kern w:val="22"/>
          <w:sz w:val="22"/>
          <w:szCs w:val="22"/>
        </w:rPr>
      </w:pPr>
      <w:r w:rsidRPr="003C0D0B">
        <w:rPr>
          <w:b/>
          <w:iCs/>
          <w:snapToGrid w:val="0"/>
          <w:sz w:val="22"/>
          <w:szCs w:val="22"/>
        </w:rPr>
        <w:lastRenderedPageBreak/>
        <w:t>C.</w:t>
      </w:r>
      <w:r w:rsidRPr="003C0D0B">
        <w:rPr>
          <w:b/>
          <w:iCs/>
          <w:snapToGrid w:val="0"/>
          <w:sz w:val="22"/>
          <w:szCs w:val="22"/>
        </w:rPr>
        <w:tab/>
        <w:t>Коммуникация</w:t>
      </w:r>
    </w:p>
    <w:p w14:paraId="188BCFCB" w14:textId="787DBBE5" w:rsidR="00C824E1" w:rsidRPr="003C0D0B" w:rsidRDefault="00C824E1"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40" w:history="1">
        <w:r w:rsidRPr="003C0D0B">
          <w:rPr>
            <w:rStyle w:val="Hyperlink"/>
            <w:sz w:val="22"/>
            <w:szCs w:val="22"/>
          </w:rPr>
          <w:t>14/26</w:t>
        </w:r>
      </w:hyperlink>
      <w:r w:rsidRPr="003C0D0B">
        <w:rPr>
          <w:sz w:val="22"/>
          <w:szCs w:val="22"/>
        </w:rPr>
        <w:t xml:space="preserve"> Исполнительному секретарю было поручено, при условии наличия ресурсов, продолжать реализацию структуры для глобальной коммуникационной стратегии и разработать в сотрудничестве с Межправительственной научно-политической платформой по биоразнообразию и экосистемным услугам, соответствующими многосторонними природоохранными соглашениями и другими соответствующими организациями, например, Международным союзом охраны природы, темы и справочные материалы, на основе которых Стороны, другие правительства, соответствующие организации, коренные народы и местные общины могут организовывать кампании по коммуникации и информированию общественности о нынешнем положении дел в области биоразнообразия, а также о процессе подготовки глобальной рамочной программы в области биоразнообразия на период после 2020 года.</w:t>
      </w:r>
    </w:p>
    <w:p w14:paraId="17FD85C4" w14:textId="169904F2" w:rsidR="00C824E1" w:rsidRPr="003C0D0B" w:rsidRDefault="00C824E1" w:rsidP="00ED543F">
      <w:pPr>
        <w:pStyle w:val="Para1"/>
        <w:numPr>
          <w:ilvl w:val="0"/>
          <w:numId w:val="14"/>
        </w:numPr>
        <w:suppressLineNumbers/>
        <w:tabs>
          <w:tab w:val="num" w:pos="720"/>
        </w:tabs>
        <w:suppressAutoHyphens/>
        <w:ind w:left="0" w:firstLine="0"/>
        <w:jc w:val="both"/>
        <w:rPr>
          <w:bCs/>
          <w:kern w:val="22"/>
          <w:sz w:val="22"/>
          <w:szCs w:val="22"/>
        </w:rPr>
      </w:pPr>
      <w:r w:rsidRPr="003C0D0B">
        <w:rPr>
          <w:sz w:val="22"/>
          <w:szCs w:val="22"/>
        </w:rPr>
        <w:t xml:space="preserve">Кроме того, Исполнительному секретарю было поручено представить доклад о ходе реализации вышеуказанных мероприятий и осуществления решения </w:t>
      </w:r>
      <w:hyperlink r:id="rId41" w:history="1">
        <w:r w:rsidRPr="003C0D0B">
          <w:rPr>
            <w:rStyle w:val="Hyperlink"/>
            <w:sz w:val="22"/>
            <w:szCs w:val="22"/>
          </w:rPr>
          <w:t>XIII/22</w:t>
        </w:r>
      </w:hyperlink>
      <w:r w:rsidRPr="003C0D0B">
        <w:rPr>
          <w:sz w:val="22"/>
          <w:szCs w:val="22"/>
        </w:rPr>
        <w:t xml:space="preserve"> на рассмотрение Вспомогательному органу по осуществлению на его третьем совещании (CBD/SBI/3/9) для последующего рассмотрения Конференцией Сторон на ее 15-м совещании.</w:t>
      </w:r>
    </w:p>
    <w:p w14:paraId="44DE5520" w14:textId="77777777" w:rsidR="00963644" w:rsidRPr="003C0D0B" w:rsidRDefault="00963644" w:rsidP="00A77899">
      <w:pPr>
        <w:pStyle w:val="Heading1"/>
        <w:suppressLineNumbers/>
        <w:tabs>
          <w:tab w:val="clear" w:pos="720"/>
        </w:tabs>
        <w:suppressAutoHyphens/>
        <w:spacing w:before="120"/>
        <w:ind w:left="1843" w:right="-279" w:hanging="1134"/>
        <w:jc w:val="left"/>
        <w:rPr>
          <w:snapToGrid w:val="0"/>
          <w:kern w:val="22"/>
          <w:sz w:val="22"/>
          <w:szCs w:val="22"/>
        </w:rPr>
      </w:pPr>
      <w:r w:rsidRPr="003C0D0B">
        <w:rPr>
          <w:snapToGrid w:val="0"/>
          <w:sz w:val="22"/>
          <w:szCs w:val="22"/>
        </w:rPr>
        <w:t>Пункт 8.</w:t>
      </w:r>
      <w:r w:rsidRPr="003C0D0B">
        <w:rPr>
          <w:snapToGrid w:val="0"/>
          <w:sz w:val="22"/>
          <w:szCs w:val="22"/>
        </w:rPr>
        <w:tab/>
        <w:t>Сотрудничество с другими конвенциями, международными организациями и инициативами</w:t>
      </w:r>
    </w:p>
    <w:p w14:paraId="207498D3" w14:textId="075F8060" w:rsidR="00076574" w:rsidRPr="003C0D0B" w:rsidRDefault="00076574"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42" w:history="1">
        <w:r w:rsidRPr="003C0D0B">
          <w:rPr>
            <w:rStyle w:val="Hyperlink"/>
            <w:sz w:val="22"/>
            <w:szCs w:val="22"/>
          </w:rPr>
          <w:t>14/30</w:t>
        </w:r>
      </w:hyperlink>
      <w:r w:rsidRPr="003C0D0B">
        <w:rPr>
          <w:sz w:val="22"/>
          <w:szCs w:val="22"/>
        </w:rPr>
        <w:t xml:space="preserve"> Конференция Сторон рассмотрела принимаемые меры в области сотрудничества с другими конвенциями, международными организациями и инициативами, включая работу по расширению взаимодействия между конвенциями.</w:t>
      </w:r>
    </w:p>
    <w:p w14:paraId="3417AC39" w14:textId="3D2A76FA" w:rsidR="00786856" w:rsidRPr="003C0D0B" w:rsidRDefault="00C353C6"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Исполнительному секретарю было поручено</w:t>
      </w:r>
      <w:r w:rsidR="009B6C9F">
        <w:rPr>
          <w:bCs/>
          <w:sz w:val="22"/>
          <w:szCs w:val="22"/>
        </w:rPr>
        <w:t>,</w:t>
      </w:r>
      <w:r w:rsidRPr="003C0D0B">
        <w:rPr>
          <w:bCs/>
          <w:sz w:val="22"/>
          <w:szCs w:val="22"/>
        </w:rPr>
        <w:t xml:space="preserve"> при условии наличия ресурсов</w:t>
      </w:r>
      <w:r w:rsidR="009B6C9F">
        <w:rPr>
          <w:bCs/>
          <w:sz w:val="22"/>
          <w:szCs w:val="22"/>
        </w:rPr>
        <w:t>,</w:t>
      </w:r>
      <w:r w:rsidRPr="003C0D0B">
        <w:rPr>
          <w:bCs/>
          <w:sz w:val="22"/>
          <w:szCs w:val="22"/>
        </w:rPr>
        <w:t xml:space="preserve"> продолжать поддерживать работу неофициальной консультативной группы по вопросам взаимодействия и организовать семинар для стимулирования дискуссий между Сторонами различных конвенций, связанных с биоразнообразием, в целях расширения их участия в разработке глобальной рамочной программы в области биоразнообразия на период после 2020 года.</w:t>
      </w:r>
    </w:p>
    <w:p w14:paraId="0B36CAD2" w14:textId="3280BDC0" w:rsidR="00076574" w:rsidRPr="003C0D0B" w:rsidRDefault="0087586B"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Вспомогательный орган рассмотрит обновленную информацию о положении дел в области сотрудничества (CBD/SBI/3/10), включая доклад о результатах работы неофициальной консультативной группы, а также доклады консультативны</w:t>
      </w:r>
      <w:r w:rsidR="00676E8E">
        <w:rPr>
          <w:bCs/>
          <w:sz w:val="22"/>
          <w:szCs w:val="22"/>
        </w:rPr>
        <w:t>х</w:t>
      </w:r>
      <w:r w:rsidRPr="003C0D0B">
        <w:rPr>
          <w:bCs/>
          <w:sz w:val="22"/>
          <w:szCs w:val="22"/>
        </w:rPr>
        <w:t xml:space="preserve"> семинар</w:t>
      </w:r>
      <w:r w:rsidR="00617F03">
        <w:rPr>
          <w:bCs/>
          <w:sz w:val="22"/>
          <w:szCs w:val="22"/>
        </w:rPr>
        <w:t>ов с</w:t>
      </w:r>
      <w:r w:rsidRPr="003C0D0B">
        <w:rPr>
          <w:bCs/>
          <w:sz w:val="22"/>
          <w:szCs w:val="22"/>
        </w:rPr>
        <w:t xml:space="preserve"> конвенци</w:t>
      </w:r>
      <w:r w:rsidR="00617F03">
        <w:rPr>
          <w:bCs/>
          <w:sz w:val="22"/>
          <w:szCs w:val="22"/>
        </w:rPr>
        <w:t>ями</w:t>
      </w:r>
      <w:r w:rsidRPr="003C0D0B">
        <w:rPr>
          <w:bCs/>
          <w:sz w:val="22"/>
          <w:szCs w:val="22"/>
        </w:rPr>
        <w:t>, связанны</w:t>
      </w:r>
      <w:r w:rsidR="00617F03">
        <w:rPr>
          <w:bCs/>
          <w:sz w:val="22"/>
          <w:szCs w:val="22"/>
        </w:rPr>
        <w:t>ми</w:t>
      </w:r>
      <w:r w:rsidRPr="003C0D0B">
        <w:rPr>
          <w:bCs/>
          <w:sz w:val="22"/>
          <w:szCs w:val="22"/>
        </w:rPr>
        <w:t xml:space="preserve"> с биоразнообразием</w:t>
      </w:r>
      <w:r w:rsidR="00617F03">
        <w:rPr>
          <w:bCs/>
          <w:sz w:val="22"/>
          <w:szCs w:val="22"/>
        </w:rPr>
        <w:t xml:space="preserve"> </w:t>
      </w:r>
      <w:r w:rsidRPr="003C0D0B">
        <w:rPr>
          <w:bCs/>
          <w:sz w:val="22"/>
          <w:szCs w:val="22"/>
        </w:rPr>
        <w:t>и Рио-де-Жанейрски</w:t>
      </w:r>
      <w:r w:rsidR="003C17BA">
        <w:rPr>
          <w:bCs/>
          <w:sz w:val="22"/>
          <w:szCs w:val="22"/>
        </w:rPr>
        <w:t>ми</w:t>
      </w:r>
      <w:r w:rsidRPr="003C0D0B">
        <w:rPr>
          <w:bCs/>
          <w:sz w:val="22"/>
          <w:szCs w:val="22"/>
        </w:rPr>
        <w:t xml:space="preserve"> конвенци</w:t>
      </w:r>
      <w:r w:rsidR="003C17BA">
        <w:rPr>
          <w:bCs/>
          <w:sz w:val="22"/>
          <w:szCs w:val="22"/>
        </w:rPr>
        <w:t>ями</w:t>
      </w:r>
      <w:r w:rsidRPr="003C0D0B">
        <w:rPr>
          <w:bCs/>
          <w:sz w:val="22"/>
          <w:szCs w:val="22"/>
        </w:rPr>
        <w:t xml:space="preserve">, по </w:t>
      </w:r>
      <w:r w:rsidR="003C17BA">
        <w:rPr>
          <w:bCs/>
          <w:sz w:val="22"/>
          <w:szCs w:val="22"/>
        </w:rPr>
        <w:t xml:space="preserve">вопросам </w:t>
      </w:r>
      <w:r w:rsidRPr="003C0D0B">
        <w:rPr>
          <w:bCs/>
          <w:sz w:val="22"/>
          <w:szCs w:val="22"/>
        </w:rPr>
        <w:t>подготовк</w:t>
      </w:r>
      <w:r w:rsidR="003C17BA">
        <w:rPr>
          <w:bCs/>
          <w:sz w:val="22"/>
          <w:szCs w:val="22"/>
        </w:rPr>
        <w:t>и</w:t>
      </w:r>
      <w:r w:rsidRPr="003C0D0B">
        <w:rPr>
          <w:bCs/>
          <w:sz w:val="22"/>
          <w:szCs w:val="22"/>
        </w:rPr>
        <w:t xml:space="preserve"> глобальной рамочной программы по сохранению биоразнообразия на период после 2020 года.</w:t>
      </w:r>
    </w:p>
    <w:p w14:paraId="500F9209" w14:textId="3CADD273" w:rsidR="00E53D7E" w:rsidRPr="003C0D0B" w:rsidRDefault="00E53D7E" w:rsidP="00B56DF8">
      <w:pPr>
        <w:pStyle w:val="Heading1"/>
        <w:suppressLineNumbers/>
        <w:tabs>
          <w:tab w:val="clear" w:pos="720"/>
        </w:tabs>
        <w:suppressAutoHyphens/>
        <w:spacing w:before="120"/>
        <w:ind w:left="1843" w:hanging="1276"/>
        <w:jc w:val="left"/>
        <w:rPr>
          <w:snapToGrid w:val="0"/>
          <w:kern w:val="22"/>
          <w:sz w:val="22"/>
          <w:szCs w:val="22"/>
        </w:rPr>
      </w:pPr>
      <w:r w:rsidRPr="003C0D0B">
        <w:rPr>
          <w:snapToGrid w:val="0"/>
          <w:sz w:val="22"/>
          <w:szCs w:val="22"/>
        </w:rPr>
        <w:t>Пункт 9.</w:t>
      </w:r>
      <w:r w:rsidRPr="003C0D0B">
        <w:rPr>
          <w:snapToGrid w:val="0"/>
          <w:sz w:val="22"/>
          <w:szCs w:val="22"/>
        </w:rPr>
        <w:tab/>
        <w:t>Механизмы отчетности, оценки и обзора осуществления</w:t>
      </w:r>
    </w:p>
    <w:p w14:paraId="56EDC575" w14:textId="0F4189C7" w:rsidR="00EE42ED" w:rsidRPr="003C0D0B"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43" w:history="1">
        <w:r w:rsidRPr="003C0D0B">
          <w:rPr>
            <w:rStyle w:val="Hyperlink"/>
            <w:sz w:val="22"/>
            <w:szCs w:val="22"/>
          </w:rPr>
          <w:t>14/29</w:t>
        </w:r>
      </w:hyperlink>
      <w:r w:rsidRPr="003C0D0B">
        <w:rPr>
          <w:sz w:val="22"/>
          <w:szCs w:val="22"/>
        </w:rPr>
        <w:t xml:space="preserve"> Конференция Сторон рассмотрела механизмы обзора осуществления Конвенции.</w:t>
      </w:r>
      <w:r w:rsidRPr="003C0D0B">
        <w:rPr>
          <w:bCs/>
          <w:sz w:val="22"/>
          <w:szCs w:val="22"/>
        </w:rPr>
        <w:t xml:space="preserve"> </w:t>
      </w:r>
      <w:r w:rsidRPr="003C0D0B">
        <w:rPr>
          <w:sz w:val="22"/>
          <w:szCs w:val="22"/>
        </w:rPr>
        <w:t xml:space="preserve">Кроме того, в решении </w:t>
      </w:r>
      <w:hyperlink r:id="rId44" w:history="1">
        <w:r w:rsidRPr="003C0D0B">
          <w:rPr>
            <w:rStyle w:val="Hyperlink"/>
            <w:sz w:val="22"/>
            <w:szCs w:val="22"/>
          </w:rPr>
          <w:t>14/27</w:t>
        </w:r>
      </w:hyperlink>
      <w:r w:rsidRPr="003C0D0B">
        <w:rPr>
          <w:sz w:val="22"/>
          <w:szCs w:val="22"/>
        </w:rPr>
        <w:t xml:space="preserve"> она поручила Исполнительному секретарю представить обновленную информацию о работе, связанной с национальной отчетностью, в частности во исполнение поручений, обозначенных в пунктах 3 b), e) и h).</w:t>
      </w:r>
    </w:p>
    <w:p w14:paraId="7ABCFB0F" w14:textId="617575F7" w:rsidR="00EE42ED" w:rsidRPr="003C0D0B"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Исполнительному секретарю было поручено подготовить и организовать пилотный процесс обзора под руководством одной из Сторон, </w:t>
      </w:r>
      <w:r w:rsidR="008041F7">
        <w:rPr>
          <w:bCs/>
          <w:sz w:val="22"/>
          <w:szCs w:val="22"/>
        </w:rPr>
        <w:t>предпо</w:t>
      </w:r>
      <w:r w:rsidR="00D47089">
        <w:rPr>
          <w:bCs/>
          <w:sz w:val="22"/>
          <w:szCs w:val="22"/>
        </w:rPr>
        <w:t>лагающ</w:t>
      </w:r>
      <w:r w:rsidR="003B5856">
        <w:rPr>
          <w:bCs/>
          <w:sz w:val="22"/>
          <w:szCs w:val="22"/>
        </w:rPr>
        <w:t>и</w:t>
      </w:r>
      <w:r w:rsidR="00D47089">
        <w:rPr>
          <w:bCs/>
          <w:sz w:val="22"/>
          <w:szCs w:val="22"/>
        </w:rPr>
        <w:t>й, в частности,</w:t>
      </w:r>
      <w:r w:rsidRPr="003C0D0B">
        <w:rPr>
          <w:bCs/>
          <w:sz w:val="22"/>
          <w:szCs w:val="22"/>
        </w:rPr>
        <w:t xml:space="preserve"> проведени</w:t>
      </w:r>
      <w:r w:rsidR="00D47089">
        <w:rPr>
          <w:bCs/>
          <w:sz w:val="22"/>
          <w:szCs w:val="22"/>
        </w:rPr>
        <w:t>е</w:t>
      </w:r>
      <w:r w:rsidRPr="003C0D0B">
        <w:rPr>
          <w:bCs/>
          <w:sz w:val="22"/>
          <w:szCs w:val="22"/>
        </w:rPr>
        <w:t xml:space="preserve"> форума открытого состава в ходе третьего совещания Вспомогательного органа по осуществлению, и разработать </w:t>
      </w:r>
      <w:r w:rsidR="00C2259B" w:rsidRPr="003C0D0B">
        <w:rPr>
          <w:bCs/>
          <w:sz w:val="22"/>
          <w:szCs w:val="22"/>
        </w:rPr>
        <w:t xml:space="preserve">в рамках этого форума </w:t>
      </w:r>
      <w:r w:rsidRPr="003C0D0B">
        <w:rPr>
          <w:bCs/>
          <w:sz w:val="22"/>
          <w:szCs w:val="22"/>
        </w:rPr>
        <w:t>руководство по добровольному представлению докладов об обзоре. Кроме того, Исполнительному секретарю было поручено разработать варианты совершенствования механизмов обзора с целью повышения эффективности осуществления Конвенции и представить доклад относительно возможных условий применения подходов, направленных на активизацию обзора осуществления</w:t>
      </w:r>
      <w:r w:rsidR="003E189F">
        <w:rPr>
          <w:bCs/>
          <w:sz w:val="22"/>
          <w:szCs w:val="22"/>
        </w:rPr>
        <w:t>, в качестве</w:t>
      </w:r>
      <w:r w:rsidR="00660C0F">
        <w:rPr>
          <w:bCs/>
          <w:sz w:val="22"/>
          <w:szCs w:val="22"/>
        </w:rPr>
        <w:t xml:space="preserve"> части</w:t>
      </w:r>
      <w:r w:rsidRPr="003C0D0B">
        <w:rPr>
          <w:bCs/>
          <w:sz w:val="22"/>
          <w:szCs w:val="22"/>
        </w:rPr>
        <w:t xml:space="preserve"> процесс</w:t>
      </w:r>
      <w:r w:rsidR="00660C0F">
        <w:rPr>
          <w:bCs/>
          <w:sz w:val="22"/>
          <w:szCs w:val="22"/>
        </w:rPr>
        <w:t>а</w:t>
      </w:r>
      <w:r w:rsidRPr="003C0D0B">
        <w:rPr>
          <w:bCs/>
          <w:sz w:val="22"/>
          <w:szCs w:val="22"/>
        </w:rPr>
        <w:t xml:space="preserve"> разработки глобальной рамочной программы в области биоразнообразия на период после 2020 года.</w:t>
      </w:r>
    </w:p>
    <w:p w14:paraId="3EF85B52" w14:textId="33F6BD73" w:rsidR="00EE42ED" w:rsidRPr="003C0D0B" w:rsidRDefault="00EE42E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lastRenderedPageBreak/>
        <w:t xml:space="preserve">Соответственно, организация работы третьего совещания Вспомогательного органа </w:t>
      </w:r>
      <w:r w:rsidR="003365C0">
        <w:rPr>
          <w:bCs/>
          <w:sz w:val="22"/>
          <w:szCs w:val="22"/>
        </w:rPr>
        <w:t>включает в себя</w:t>
      </w:r>
      <w:r w:rsidRPr="003C0D0B">
        <w:rPr>
          <w:bCs/>
          <w:sz w:val="22"/>
          <w:szCs w:val="22"/>
        </w:rPr>
        <w:t xml:space="preserve"> проведение форума открытого состава. </w:t>
      </w:r>
    </w:p>
    <w:p w14:paraId="58D42FC8" w14:textId="0504CB74" w:rsidR="00EE42ED" w:rsidRPr="003C0D0B" w:rsidRDefault="00EE42ED" w:rsidP="001B613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Кроме того, в пункте 18 решения 14/34 Конференция Сторон поручила Вспомогательному органу по осуществлению на его третьем совещании дополнить глобальную рамочную программу в области биоразнообразия на период после 2020 года элементами, касающимися средств поддержки и обзора осуществления.</w:t>
      </w:r>
    </w:p>
    <w:p w14:paraId="5F39E113" w14:textId="70C493E6" w:rsidR="00EE42ED" w:rsidRPr="003C0D0B" w:rsidRDefault="00EB5728" w:rsidP="001B6130">
      <w:pPr>
        <w:pStyle w:val="Para1"/>
        <w:numPr>
          <w:ilvl w:val="0"/>
          <w:numId w:val="14"/>
        </w:numPr>
        <w:suppressLineNumbers/>
        <w:tabs>
          <w:tab w:val="num" w:pos="720"/>
        </w:tabs>
        <w:suppressAutoHyphens/>
        <w:spacing w:before="120"/>
        <w:ind w:left="0" w:firstLine="0"/>
        <w:jc w:val="both"/>
        <w:rPr>
          <w:rFonts w:eastAsia="MS Mincho"/>
          <w:bCs/>
          <w:kern w:val="22"/>
          <w:sz w:val="22"/>
          <w:szCs w:val="22"/>
        </w:rPr>
      </w:pPr>
      <w:r w:rsidRPr="003C0D0B">
        <w:rPr>
          <w:bCs/>
          <w:sz w:val="22"/>
          <w:szCs w:val="22"/>
        </w:rPr>
        <w:t xml:space="preserve">Вспомогательный орган рассмотрит варианты совершенствования механизмов обзора с целью повышения эффективности осуществления Конвенции, а также обновленный доклад о национальной отчетности, включая предлагаемые элементы структуры отчетности </w:t>
      </w:r>
      <w:r w:rsidR="006244B2">
        <w:rPr>
          <w:bCs/>
          <w:sz w:val="22"/>
          <w:szCs w:val="22"/>
        </w:rPr>
        <w:t>по</w:t>
      </w:r>
      <w:r w:rsidRPr="003C0D0B">
        <w:rPr>
          <w:bCs/>
          <w:sz w:val="22"/>
          <w:szCs w:val="22"/>
        </w:rPr>
        <w:t xml:space="preserve"> осуществлени</w:t>
      </w:r>
      <w:r w:rsidR="006244B2">
        <w:rPr>
          <w:bCs/>
          <w:sz w:val="22"/>
          <w:szCs w:val="22"/>
        </w:rPr>
        <w:t>ю</w:t>
      </w:r>
      <w:r w:rsidRPr="003C0D0B">
        <w:rPr>
          <w:bCs/>
          <w:sz w:val="22"/>
          <w:szCs w:val="22"/>
        </w:rPr>
        <w:t xml:space="preserve"> глобальной рамочной программы в области биоразнообразия на период после 2020 года (см. CBD/SBI/3/11 и Add.1).</w:t>
      </w:r>
    </w:p>
    <w:p w14:paraId="13C95433" w14:textId="1E865A93" w:rsidR="00E54738" w:rsidRPr="003C0D0B" w:rsidRDefault="00E54738" w:rsidP="00ED543F">
      <w:pPr>
        <w:pStyle w:val="Heading1"/>
        <w:suppressLineNumbers/>
        <w:suppressAutoHyphens/>
        <w:spacing w:before="120"/>
        <w:ind w:left="1701" w:hanging="1276"/>
        <w:jc w:val="left"/>
        <w:rPr>
          <w:snapToGrid w:val="0"/>
          <w:kern w:val="22"/>
          <w:sz w:val="22"/>
          <w:szCs w:val="22"/>
        </w:rPr>
      </w:pPr>
      <w:r w:rsidRPr="003C0D0B">
        <w:rPr>
          <w:snapToGrid w:val="0"/>
          <w:sz w:val="22"/>
          <w:szCs w:val="22"/>
        </w:rPr>
        <w:t>Пункт 10.</w:t>
      </w:r>
      <w:r w:rsidRPr="003C0D0B">
        <w:rPr>
          <w:snapToGrid w:val="0"/>
          <w:sz w:val="22"/>
          <w:szCs w:val="22"/>
        </w:rPr>
        <w:tab/>
        <w:t>ОБЗОР ЭФФЕКТИВНОСТИ ПРОЦЕССОВ В РАМКАХ КОНВЕНЦИИ И ПРОТОКОЛОВ К НЕЙ</w:t>
      </w:r>
    </w:p>
    <w:p w14:paraId="2DAFF209" w14:textId="20C8DE71" w:rsidR="00E54738" w:rsidRPr="003C0D0B"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В соответствии с многолетней программой работы Конференции Сторон, принятой в решении </w:t>
      </w:r>
      <w:hyperlink r:id="rId45" w:history="1">
        <w:r w:rsidRPr="003C0D0B">
          <w:rPr>
            <w:rStyle w:val="Hyperlink"/>
            <w:sz w:val="22"/>
            <w:szCs w:val="22"/>
          </w:rPr>
          <w:t>XII/31</w:t>
        </w:r>
      </w:hyperlink>
      <w:r w:rsidRPr="003C0D0B">
        <w:rPr>
          <w:sz w:val="22"/>
          <w:szCs w:val="22"/>
        </w:rPr>
        <w:t>, Конференция Сторон на своем 15-м совещании рассмотрит в числе прочих вопросов обзор эффективности процессов в рамках Конвенции и протоколов к ней.</w:t>
      </w:r>
    </w:p>
    <w:p w14:paraId="51E4FE03" w14:textId="3E101DCB" w:rsidR="00E54738" w:rsidRPr="003C0D0B" w:rsidRDefault="00E54738"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На своем 12-м совещании Конференция Сторон постановила проводить свои будущие очередные совещания в двухнедельный период, включающий совещания Сторон Картахенского и Нагойского протоколов. </w:t>
      </w:r>
      <w:r w:rsidRPr="003C0D0B">
        <w:rPr>
          <w:sz w:val="22"/>
          <w:szCs w:val="22"/>
        </w:rPr>
        <w:t>Она также постановила провести на своих 14-м и 15-м совещаниях обзор опыта одновременной организации совещаний (см. решение </w:t>
      </w:r>
      <w:hyperlink r:id="rId46" w:history="1">
        <w:r w:rsidRPr="003C0D0B">
          <w:rPr>
            <w:rStyle w:val="Hyperlink"/>
            <w:sz w:val="22"/>
            <w:szCs w:val="22"/>
          </w:rPr>
          <w:t>XII/27</w:t>
        </w:r>
      </w:hyperlink>
      <w:r w:rsidRPr="003C0D0B">
        <w:rPr>
          <w:sz w:val="22"/>
          <w:szCs w:val="22"/>
        </w:rPr>
        <w:t>).</w:t>
      </w:r>
      <w:r w:rsidRPr="003C0D0B">
        <w:rPr>
          <w:bCs/>
          <w:sz w:val="22"/>
          <w:szCs w:val="22"/>
        </w:rPr>
        <w:t xml:space="preserve"> </w:t>
      </w:r>
      <w:r w:rsidRPr="003C0D0B">
        <w:rPr>
          <w:sz w:val="22"/>
          <w:szCs w:val="22"/>
        </w:rPr>
        <w:t xml:space="preserve">Конференция Сторон, выступающая в качестве </w:t>
      </w:r>
      <w:r w:rsidR="00CE6759">
        <w:rPr>
          <w:sz w:val="22"/>
          <w:szCs w:val="22"/>
        </w:rPr>
        <w:t>с</w:t>
      </w:r>
      <w:r w:rsidRPr="003C0D0B">
        <w:rPr>
          <w:sz w:val="22"/>
          <w:szCs w:val="22"/>
        </w:rPr>
        <w:t xml:space="preserve">овещания Сторон Нагойского протокола, аналогичным образом постановила провести такой обзор на ее третьем и четвертом </w:t>
      </w:r>
      <w:r w:rsidR="00B54464" w:rsidRPr="003C0D0B">
        <w:rPr>
          <w:sz w:val="22"/>
          <w:szCs w:val="22"/>
        </w:rPr>
        <w:t xml:space="preserve">совещаниях </w:t>
      </w:r>
      <w:r w:rsidRPr="003C0D0B">
        <w:rPr>
          <w:sz w:val="22"/>
          <w:szCs w:val="22"/>
        </w:rPr>
        <w:t>(см. решение </w:t>
      </w:r>
      <w:hyperlink r:id="rId47" w:history="1">
        <w:r w:rsidRPr="003C0D0B">
          <w:rPr>
            <w:rStyle w:val="Hyperlink"/>
            <w:sz w:val="22"/>
            <w:szCs w:val="22"/>
          </w:rPr>
          <w:t>NP</w:t>
        </w:r>
        <w:r w:rsidRPr="003C0D0B">
          <w:rPr>
            <w:rStyle w:val="Hyperlink"/>
            <w:sz w:val="22"/>
            <w:szCs w:val="22"/>
          </w:rPr>
          <w:noBreakHyphen/>
          <w:t>1/12</w:t>
        </w:r>
      </w:hyperlink>
      <w:r w:rsidRPr="003C0D0B">
        <w:rPr>
          <w:bCs/>
          <w:sz w:val="22"/>
          <w:szCs w:val="22"/>
        </w:rPr>
        <w:t>)</w:t>
      </w:r>
      <w:r w:rsidRPr="003C0D0B">
        <w:rPr>
          <w:sz w:val="22"/>
          <w:szCs w:val="22"/>
        </w:rPr>
        <w:t>.</w:t>
      </w:r>
      <w:r w:rsidRPr="003C0D0B">
        <w:rPr>
          <w:bCs/>
          <w:sz w:val="22"/>
          <w:szCs w:val="22"/>
        </w:rPr>
        <w:t xml:space="preserve"> </w:t>
      </w:r>
      <w:r w:rsidRPr="003C0D0B">
        <w:rPr>
          <w:sz w:val="22"/>
          <w:szCs w:val="22"/>
        </w:rPr>
        <w:t>Конференция Сторон, выступающая в качестве совещания Сторон Картахенского протокола, также постановила провести такой обзор на ее десятом совещании (см. пункт 5 решения BS–</w:t>
      </w:r>
      <w:r w:rsidRPr="00065EB7">
        <w:rPr>
          <w:sz w:val="22"/>
          <w:szCs w:val="22"/>
        </w:rPr>
        <w:t>VII/9</w:t>
      </w:r>
      <w:r w:rsidRPr="003C0D0B">
        <w:rPr>
          <w:sz w:val="22"/>
          <w:szCs w:val="22"/>
        </w:rPr>
        <w:t> A).</w:t>
      </w:r>
    </w:p>
    <w:p w14:paraId="58F1A283" w14:textId="55CA80B4" w:rsidR="00E54738" w:rsidRPr="003C0D0B" w:rsidRDefault="00E54738"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На основе рекомендаций Вспомогательного органа по осуществлению Конференция Сторон на своем 14-м совещании, Конференция Сторон, выступающая в качестве </w:t>
      </w:r>
      <w:r w:rsidR="00CE6759">
        <w:rPr>
          <w:sz w:val="22"/>
          <w:szCs w:val="22"/>
        </w:rPr>
        <w:t>с</w:t>
      </w:r>
      <w:r w:rsidRPr="003C0D0B">
        <w:rPr>
          <w:sz w:val="22"/>
          <w:szCs w:val="22"/>
        </w:rPr>
        <w:t xml:space="preserve">овещания Сторон Картахенского протокола, на своем девятом совещании и Конференция Сторон, выступающая в качестве </w:t>
      </w:r>
      <w:r w:rsidR="00B73ACE">
        <w:rPr>
          <w:sz w:val="22"/>
          <w:szCs w:val="22"/>
        </w:rPr>
        <w:t>с</w:t>
      </w:r>
      <w:r w:rsidRPr="003C0D0B">
        <w:rPr>
          <w:sz w:val="22"/>
          <w:szCs w:val="22"/>
        </w:rPr>
        <w:t>овещания Сторон Нагойского протокола, на своем третьем совещании провели обзор опыта одновременной организации совещания Конференции Сторон и совещаний Сторон Картахенского и Нагойского протоколов. В ходе этого обзора использовались критерии, определенные в решениях</w:t>
      </w:r>
      <w:r w:rsidRPr="003C0D0B">
        <w:rPr>
          <w:bCs/>
          <w:sz w:val="22"/>
          <w:szCs w:val="22"/>
        </w:rPr>
        <w:t xml:space="preserve"> </w:t>
      </w:r>
      <w:hyperlink r:id="rId48" w:history="1">
        <w:r w:rsidRPr="003C0D0B">
          <w:rPr>
            <w:rStyle w:val="Hyperlink"/>
            <w:sz w:val="22"/>
            <w:szCs w:val="22"/>
          </w:rPr>
          <w:t>XIII/26</w:t>
        </w:r>
      </w:hyperlink>
      <w:r w:rsidRPr="003C0D0B">
        <w:rPr>
          <w:bCs/>
          <w:sz w:val="22"/>
          <w:szCs w:val="22"/>
        </w:rPr>
        <w:t xml:space="preserve">, </w:t>
      </w:r>
      <w:hyperlink r:id="rId49" w:history="1">
        <w:r w:rsidRPr="003C0D0B">
          <w:rPr>
            <w:rStyle w:val="Hyperlink"/>
            <w:sz w:val="22"/>
            <w:szCs w:val="22"/>
          </w:rPr>
          <w:t>CP-VIII/10</w:t>
        </w:r>
      </w:hyperlink>
      <w:r w:rsidRPr="003C0D0B">
        <w:rPr>
          <w:bCs/>
          <w:sz w:val="22"/>
          <w:szCs w:val="22"/>
        </w:rPr>
        <w:t xml:space="preserve"> и </w:t>
      </w:r>
      <w:hyperlink r:id="rId50" w:history="1">
        <w:r w:rsidRPr="003C0D0B">
          <w:rPr>
            <w:rStyle w:val="Hyperlink"/>
            <w:sz w:val="22"/>
            <w:szCs w:val="22"/>
          </w:rPr>
          <w:t>NP-2/12</w:t>
        </w:r>
      </w:hyperlink>
      <w:r w:rsidRPr="003C0D0B">
        <w:rPr>
          <w:sz w:val="22"/>
          <w:szCs w:val="22"/>
        </w:rPr>
        <w:t xml:space="preserve">, и Исполнительному секретарю было поручено </w:t>
      </w:r>
      <w:r w:rsidR="00EC16E9">
        <w:rPr>
          <w:sz w:val="22"/>
          <w:szCs w:val="22"/>
        </w:rPr>
        <w:t>дополнить</w:t>
      </w:r>
      <w:r w:rsidRPr="003C0D0B">
        <w:rPr>
          <w:sz w:val="22"/>
          <w:szCs w:val="22"/>
        </w:rPr>
        <w:t xml:space="preserve"> предварительный обзор опыта одновременной организации совещаний на основе опыта, извлеченного из одновременного проведения 14-го совещания Конференции Сторон, девятого совещания Конференции Сторон, выступающей в качестве </w:t>
      </w:r>
      <w:r w:rsidR="002B6F47">
        <w:rPr>
          <w:sz w:val="22"/>
          <w:szCs w:val="22"/>
        </w:rPr>
        <w:t>с</w:t>
      </w:r>
      <w:r w:rsidRPr="003C0D0B">
        <w:rPr>
          <w:sz w:val="22"/>
          <w:szCs w:val="22"/>
        </w:rPr>
        <w:t xml:space="preserve">овещания Сторон Картахенского протокола, и третьего совещания Конференции Сторон, выступающей в качестве </w:t>
      </w:r>
      <w:r w:rsidR="002B6F47">
        <w:rPr>
          <w:sz w:val="22"/>
          <w:szCs w:val="22"/>
        </w:rPr>
        <w:t>с</w:t>
      </w:r>
      <w:r w:rsidRPr="003C0D0B">
        <w:rPr>
          <w:sz w:val="22"/>
          <w:szCs w:val="22"/>
        </w:rPr>
        <w:t xml:space="preserve">овещания Сторон Нагойского протокола, для его рассмотрения на третьем совещании Вспомогательного органа по осуществлению. В свете вышеизложенного предполагается, что Вспомогательный орган рассмотрит информацию об опыте одновременной организации совещаний </w:t>
      </w:r>
      <w:r w:rsidRPr="003C0D0B">
        <w:rPr>
          <w:bCs/>
          <w:sz w:val="22"/>
          <w:szCs w:val="22"/>
        </w:rPr>
        <w:t>(см. CBD/SBI/3/12)</w:t>
      </w:r>
      <w:r w:rsidRPr="003C0D0B">
        <w:rPr>
          <w:sz w:val="22"/>
          <w:szCs w:val="22"/>
        </w:rPr>
        <w:t xml:space="preserve"> и сформулирует рекомендации для рассмотрения Конференцией Сторон на ее 15-м совещании и при необходимости Конференцией Сторон, выступающей в качестве </w:t>
      </w:r>
      <w:r w:rsidR="002B6F47">
        <w:rPr>
          <w:sz w:val="22"/>
          <w:szCs w:val="22"/>
        </w:rPr>
        <w:t>с</w:t>
      </w:r>
      <w:r w:rsidRPr="003C0D0B">
        <w:rPr>
          <w:sz w:val="22"/>
          <w:szCs w:val="22"/>
        </w:rPr>
        <w:t xml:space="preserve">овещания Сторон Картахенского протокола, на ее 10-м совещании и Конференцией Сторон, выступающей в качестве </w:t>
      </w:r>
      <w:r w:rsidR="002B6F47">
        <w:rPr>
          <w:sz w:val="22"/>
          <w:szCs w:val="22"/>
        </w:rPr>
        <w:t>с</w:t>
      </w:r>
      <w:r w:rsidRPr="003C0D0B">
        <w:rPr>
          <w:sz w:val="22"/>
          <w:szCs w:val="22"/>
        </w:rPr>
        <w:t>овещания Сторон Нагойского протокола, на ее четвертом совещании.</w:t>
      </w:r>
    </w:p>
    <w:p w14:paraId="48F46B3C" w14:textId="77777777" w:rsidR="00744E93" w:rsidRPr="003C0D0B" w:rsidRDefault="00744E93" w:rsidP="00D31948">
      <w:pPr>
        <w:pStyle w:val="Heading1"/>
        <w:suppressLineNumbers/>
        <w:tabs>
          <w:tab w:val="clear" w:pos="720"/>
        </w:tabs>
        <w:suppressAutoHyphens/>
        <w:spacing w:before="120"/>
        <w:ind w:left="1418" w:hanging="1134"/>
        <w:jc w:val="left"/>
        <w:rPr>
          <w:snapToGrid w:val="0"/>
          <w:kern w:val="22"/>
          <w:sz w:val="22"/>
          <w:szCs w:val="22"/>
        </w:rPr>
      </w:pPr>
      <w:r w:rsidRPr="003C0D0B">
        <w:rPr>
          <w:snapToGrid w:val="0"/>
          <w:sz w:val="22"/>
          <w:szCs w:val="22"/>
        </w:rPr>
        <w:lastRenderedPageBreak/>
        <w:t>Пункт 11.</w:t>
      </w:r>
      <w:r w:rsidRPr="003C0D0B">
        <w:rPr>
          <w:snapToGrid w:val="0"/>
          <w:sz w:val="22"/>
          <w:szCs w:val="22"/>
        </w:rPr>
        <w:tab/>
        <w:t>Актуализация тематики биоразнообразия внутри и на уровне секторов и другие стратегические меры по активизации осуществления</w:t>
      </w:r>
    </w:p>
    <w:p w14:paraId="2C09F355" w14:textId="4AF59E67" w:rsidR="00F334F5" w:rsidRPr="003C0D0B" w:rsidRDefault="000E3FEA"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51" w:history="1">
        <w:r w:rsidRPr="003C0D0B">
          <w:rPr>
            <w:rStyle w:val="Hyperlink"/>
            <w:sz w:val="22"/>
            <w:szCs w:val="22"/>
          </w:rPr>
          <w:t>XIII/3</w:t>
        </w:r>
      </w:hyperlink>
      <w:r w:rsidRPr="003C0D0B">
        <w:rPr>
          <w:sz w:val="22"/>
          <w:szCs w:val="22"/>
        </w:rPr>
        <w:t xml:space="preserve"> Конференция Сторон рассмотрела стратегические меры по активизации осуществления 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Айти, в том числе в плане актуализации и интеграции тематики биоразнообразия внутри и на уровне секторов, особенно в вопросах, связанных с сельским и лесным хозяйством, рыболовством, аквакультурой и туризмом. В решении</w:t>
      </w:r>
      <w:r w:rsidRPr="003C0D0B">
        <w:rPr>
          <w:bCs/>
          <w:sz w:val="22"/>
          <w:szCs w:val="22"/>
        </w:rPr>
        <w:t xml:space="preserve"> </w:t>
      </w:r>
      <w:hyperlink r:id="rId52" w:history="1">
        <w:r w:rsidRPr="003C0D0B">
          <w:rPr>
            <w:rStyle w:val="Hyperlink"/>
            <w:sz w:val="22"/>
            <w:szCs w:val="22"/>
          </w:rPr>
          <w:t>14/3</w:t>
        </w:r>
      </w:hyperlink>
      <w:r w:rsidRPr="003C0D0B">
        <w:rPr>
          <w:sz w:val="22"/>
          <w:szCs w:val="22"/>
        </w:rPr>
        <w:t xml:space="preserve"> Конференция Сторон изучила вопрос актуализаци</w:t>
      </w:r>
      <w:r w:rsidR="00B26B46">
        <w:rPr>
          <w:sz w:val="22"/>
          <w:szCs w:val="22"/>
        </w:rPr>
        <w:t>и</w:t>
      </w:r>
      <w:r w:rsidRPr="003C0D0B">
        <w:rPr>
          <w:sz w:val="22"/>
          <w:szCs w:val="22"/>
        </w:rPr>
        <w:t xml:space="preserve"> тематики биоразнообразия в секторах энергетики, горнодобывающей промышленности, инфраструктуры, обрабатывающей и перерабатывающей промышленности</w:t>
      </w:r>
      <w:r w:rsidR="00C3749E">
        <w:rPr>
          <w:sz w:val="22"/>
          <w:szCs w:val="22"/>
        </w:rPr>
        <w:t>, а также здравоохранения</w:t>
      </w:r>
      <w:r w:rsidRPr="003C0D0B">
        <w:rPr>
          <w:sz w:val="22"/>
          <w:szCs w:val="22"/>
        </w:rPr>
        <w:t>.</w:t>
      </w:r>
    </w:p>
    <w:p w14:paraId="451D8145" w14:textId="589B0E18" w:rsidR="00C824E1" w:rsidRPr="003C0D0B" w:rsidRDefault="00F334F5" w:rsidP="00ED543F">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53" w:history="1">
        <w:r w:rsidRPr="003C0D0B">
          <w:rPr>
            <w:rStyle w:val="Hyperlink"/>
            <w:sz w:val="22"/>
            <w:szCs w:val="22"/>
          </w:rPr>
          <w:t>14/4</w:t>
        </w:r>
      </w:hyperlink>
      <w:r w:rsidRPr="003C0D0B">
        <w:rPr>
          <w:sz w:val="22"/>
          <w:szCs w:val="22"/>
        </w:rPr>
        <w:t xml:space="preserve"> Конференция Сторон поручила Исполнительному секретарю продолжить работу по вопросам биоразнообразия и здоровья человека, в том числе в сотрудничестве со Всемирной организацией здравоохранения и другими членами </w:t>
      </w:r>
      <w:r w:rsidRPr="00F30294">
        <w:rPr>
          <w:sz w:val="22"/>
          <w:szCs w:val="22"/>
        </w:rPr>
        <w:t>Межучережденческой контактной группы по вопросам биоразнообразия и здравоохранения</w:t>
      </w:r>
      <w:r w:rsidRPr="003C0D0B">
        <w:rPr>
          <w:sz w:val="22"/>
          <w:szCs w:val="22"/>
        </w:rPr>
        <w:t>.</w:t>
      </w:r>
      <w:r w:rsidRPr="003C0D0B">
        <w:rPr>
          <w:bCs/>
          <w:sz w:val="22"/>
          <w:szCs w:val="22"/>
        </w:rPr>
        <w:t xml:space="preserve"> Вспомогательный орган рассмотрит доклад о результатах этой работы</w:t>
      </w:r>
      <w:r w:rsidR="005D119B">
        <w:rPr>
          <w:bCs/>
          <w:sz w:val="22"/>
          <w:szCs w:val="22"/>
        </w:rPr>
        <w:t xml:space="preserve"> </w:t>
      </w:r>
      <w:r w:rsidR="008D37AD" w:rsidRPr="00AC7381">
        <w:rPr>
          <w:bCs/>
          <w:kern w:val="22"/>
          <w:sz w:val="22"/>
          <w:szCs w:val="22"/>
        </w:rPr>
        <w:t>(</w:t>
      </w:r>
      <w:r w:rsidR="008D37AD" w:rsidRPr="00272DCD">
        <w:rPr>
          <w:bCs/>
          <w:kern w:val="22"/>
          <w:sz w:val="22"/>
          <w:szCs w:val="22"/>
          <w:lang w:val="en-GB"/>
        </w:rPr>
        <w:t>CBD</w:t>
      </w:r>
      <w:r w:rsidR="008D37AD" w:rsidRPr="00AC7381">
        <w:rPr>
          <w:bCs/>
          <w:kern w:val="22"/>
          <w:sz w:val="22"/>
          <w:szCs w:val="22"/>
        </w:rPr>
        <w:t>/</w:t>
      </w:r>
      <w:r w:rsidR="008D37AD" w:rsidRPr="00272DCD">
        <w:rPr>
          <w:bCs/>
          <w:kern w:val="22"/>
          <w:sz w:val="22"/>
          <w:szCs w:val="22"/>
          <w:lang w:val="en-GB"/>
        </w:rPr>
        <w:t>SBI</w:t>
      </w:r>
      <w:r w:rsidR="008D37AD" w:rsidRPr="00AC7381">
        <w:rPr>
          <w:bCs/>
          <w:kern w:val="22"/>
          <w:sz w:val="22"/>
          <w:szCs w:val="22"/>
        </w:rPr>
        <w:t>/3/13/</w:t>
      </w:r>
      <w:r w:rsidR="008D37AD" w:rsidRPr="00272DCD">
        <w:rPr>
          <w:bCs/>
          <w:kern w:val="22"/>
          <w:sz w:val="22"/>
          <w:szCs w:val="22"/>
          <w:lang w:val="en-GB"/>
        </w:rPr>
        <w:t>Add</w:t>
      </w:r>
      <w:r w:rsidR="008D37AD" w:rsidRPr="00AC7381">
        <w:rPr>
          <w:bCs/>
          <w:kern w:val="22"/>
          <w:sz w:val="22"/>
          <w:szCs w:val="22"/>
        </w:rPr>
        <w:t>.1)</w:t>
      </w:r>
      <w:r w:rsidRPr="003C0D0B">
        <w:rPr>
          <w:bCs/>
          <w:sz w:val="22"/>
          <w:szCs w:val="22"/>
        </w:rPr>
        <w:t>.</w:t>
      </w:r>
    </w:p>
    <w:p w14:paraId="3DDA346D" w14:textId="70A0D9DF" w:rsidR="002220DB" w:rsidRPr="003C0D0B" w:rsidRDefault="00D5417A"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В решении </w:t>
      </w:r>
      <w:r w:rsidR="00852EE6" w:rsidRPr="00AC7381">
        <w:rPr>
          <w:bCs/>
          <w:kern w:val="22"/>
          <w:sz w:val="22"/>
          <w:szCs w:val="22"/>
        </w:rPr>
        <w:t>14/3</w:t>
      </w:r>
      <w:r w:rsidR="00852EE6">
        <w:rPr>
          <w:bCs/>
          <w:kern w:val="22"/>
          <w:sz w:val="22"/>
          <w:szCs w:val="22"/>
        </w:rPr>
        <w:t xml:space="preserve"> </w:t>
      </w:r>
      <w:r w:rsidRPr="003C0D0B">
        <w:rPr>
          <w:bCs/>
          <w:sz w:val="22"/>
          <w:szCs w:val="22"/>
        </w:rPr>
        <w:t xml:space="preserve">Исполнительному секретарю было поручено учредить неофициальную консультативную группу по актуализации тематики биоразнообразия для консультирования по вопросам дальнейшей разработки предложений в отношении долгосрочного подхода к актуализации тематики биоразнообразия, в частности, относительно способов эффективного включения этого вопроса в глобальную рамочную программу в области биоразнообразия на период после 2020 года. </w:t>
      </w:r>
      <w:r w:rsidRPr="003C0D0B">
        <w:rPr>
          <w:sz w:val="22"/>
          <w:szCs w:val="22"/>
        </w:rPr>
        <w:t xml:space="preserve">Кроме того, Рабочая группа открытого состава по подготовке глобальной рамочной программы в области биоразнообразия на период после 2020 года на своем первом совещании предложила неофициальной консультативной группе сообразно обстоятельствам включить в свой доклад Вспомогательному органу по осуществлению конкретные предложения в свете выводов </w:t>
      </w:r>
      <w:hyperlink r:id="rId54" w:history="1">
        <w:r w:rsidRPr="003C0D0B">
          <w:rPr>
            <w:rStyle w:val="Hyperlink"/>
            <w:i/>
            <w:sz w:val="22"/>
            <w:szCs w:val="22"/>
          </w:rPr>
          <w:t>Глобальной оценки биоразнообразия и экосистемных услуг</w:t>
        </w:r>
      </w:hyperlink>
      <w:r w:rsidRPr="003C0D0B">
        <w:rPr>
          <w:sz w:val="22"/>
          <w:szCs w:val="22"/>
        </w:rPr>
        <w:t>, выпущенной Межправительственной научно-политической платформой по биоразнообразию и экосистемным услугам.</w:t>
      </w:r>
    </w:p>
    <w:p w14:paraId="771A01C0" w14:textId="71474E14" w:rsidR="00744E93" w:rsidRPr="003C0D0B" w:rsidRDefault="0095369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Вспомогательный орган рассмотрит доклад о результатах работы неофициальной консультативной группы (CBD/SBI/3/13), принимая во внимани</w:t>
      </w:r>
      <w:r w:rsidR="009B2DF2">
        <w:rPr>
          <w:bCs/>
          <w:sz w:val="22"/>
          <w:szCs w:val="22"/>
        </w:rPr>
        <w:t>е</w:t>
      </w:r>
      <w:r w:rsidRPr="003C0D0B">
        <w:rPr>
          <w:bCs/>
          <w:sz w:val="22"/>
          <w:szCs w:val="22"/>
        </w:rPr>
        <w:t xml:space="preserve"> результаты деятельности Рабочей группы по подготовке глобальной рамочной программы в области биоразнообразия на период после 2020</w:t>
      </w:r>
      <w:r w:rsidR="00720779">
        <w:rPr>
          <w:bCs/>
          <w:sz w:val="22"/>
          <w:szCs w:val="22"/>
        </w:rPr>
        <w:t xml:space="preserve"> года</w:t>
      </w:r>
      <w:r w:rsidRPr="003C0D0B">
        <w:rPr>
          <w:bCs/>
          <w:sz w:val="22"/>
          <w:szCs w:val="22"/>
        </w:rPr>
        <w:t xml:space="preserve">, связанные с актуализацией </w:t>
      </w:r>
      <w:r w:rsidR="00B5016A">
        <w:rPr>
          <w:bCs/>
          <w:sz w:val="22"/>
          <w:szCs w:val="22"/>
        </w:rPr>
        <w:t>тематики биоразнообразия</w:t>
      </w:r>
      <w:r w:rsidRPr="003C0D0B">
        <w:rPr>
          <w:bCs/>
          <w:sz w:val="22"/>
          <w:szCs w:val="22"/>
        </w:rPr>
        <w:t>.</w:t>
      </w:r>
    </w:p>
    <w:p w14:paraId="3BC21FE1" w14:textId="0D94AD7E" w:rsidR="00683FCE" w:rsidRPr="003C0D0B" w:rsidRDefault="00683FCE" w:rsidP="00F46EDC">
      <w:pPr>
        <w:pStyle w:val="Heading1"/>
        <w:suppressLineNumbers/>
        <w:suppressAutoHyphens/>
        <w:spacing w:before="120"/>
        <w:ind w:left="1843" w:right="713" w:hanging="1559"/>
        <w:jc w:val="both"/>
        <w:rPr>
          <w:snapToGrid w:val="0"/>
          <w:kern w:val="22"/>
          <w:sz w:val="22"/>
          <w:szCs w:val="22"/>
        </w:rPr>
      </w:pPr>
      <w:r w:rsidRPr="003C0D0B">
        <w:rPr>
          <w:snapToGrid w:val="0"/>
          <w:sz w:val="22"/>
          <w:szCs w:val="22"/>
        </w:rPr>
        <w:t>Пункт 12.</w:t>
      </w:r>
      <w:r w:rsidRPr="003C0D0B">
        <w:rPr>
          <w:snapToGrid w:val="0"/>
          <w:sz w:val="22"/>
          <w:szCs w:val="22"/>
        </w:rPr>
        <w:tab/>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p w14:paraId="214DE1C4" w14:textId="4DD7C4B5" w:rsidR="00D757F7" w:rsidRPr="003C0D0B"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55" w:history="1">
        <w:r w:rsidRPr="003C0D0B">
          <w:rPr>
            <w:rStyle w:val="Hyperlink"/>
            <w:sz w:val="22"/>
            <w:szCs w:val="22"/>
          </w:rPr>
          <w:t>NP-3/14</w:t>
        </w:r>
      </w:hyperlink>
      <w:r w:rsidRPr="003C0D0B">
        <w:rPr>
          <w:sz w:val="22"/>
          <w:szCs w:val="22"/>
        </w:rPr>
        <w:t xml:space="preserve"> Конференция Сторон, выступающая в качестве </w:t>
      </w:r>
      <w:r w:rsidR="00915D9E">
        <w:rPr>
          <w:sz w:val="22"/>
          <w:szCs w:val="22"/>
        </w:rPr>
        <w:t>с</w:t>
      </w:r>
      <w:r w:rsidRPr="003C0D0B">
        <w:rPr>
          <w:sz w:val="22"/>
          <w:szCs w:val="22"/>
        </w:rPr>
        <w:t>овещания Сторон Нагойского протокола, приняла к сведению исследование</w:t>
      </w:r>
      <w:r w:rsidR="0018289D" w:rsidRPr="003C0D0B">
        <w:rPr>
          <w:rStyle w:val="FootnoteReference"/>
          <w:bCs/>
          <w:kern w:val="22"/>
          <w:sz w:val="22"/>
          <w:szCs w:val="22"/>
          <w:u w:val="none"/>
          <w:vertAlign w:val="superscript"/>
          <w:lang w:val="en-GB"/>
        </w:rPr>
        <w:footnoteReference w:id="3"/>
      </w:r>
      <w:r w:rsidRPr="003C0D0B">
        <w:rPr>
          <w:sz w:val="22"/>
          <w:szCs w:val="22"/>
        </w:rPr>
        <w:t xml:space="preserve"> и возможные критерии признания специализированных международных документов для регулирования доступа к генетическим ресурсам и совместного использования выгод в контексте пункта 4 статьи 4 Нагойского протокола и постановила пересмотреть эти возможные критерии на своем четвертом совещании.</w:t>
      </w:r>
    </w:p>
    <w:p w14:paraId="43DAECAD" w14:textId="1D5A0370" w:rsidR="00D757F7" w:rsidRPr="003C0D0B" w:rsidRDefault="0034435D"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Вспомогательный орган рассмотрит резюме информации, представленной Сторонами и другими правительствами, о том, каким образом специализированные международные документы</w:t>
      </w:r>
      <w:r w:rsidR="00263B59">
        <w:rPr>
          <w:bCs/>
          <w:sz w:val="22"/>
          <w:szCs w:val="22"/>
        </w:rPr>
        <w:t>,</w:t>
      </w:r>
      <w:r w:rsidRPr="003C0D0B">
        <w:rPr>
          <w:bCs/>
          <w:sz w:val="22"/>
          <w:szCs w:val="22"/>
        </w:rPr>
        <w:t xml:space="preserve"> регулир</w:t>
      </w:r>
      <w:r w:rsidR="00263B59">
        <w:rPr>
          <w:bCs/>
          <w:sz w:val="22"/>
          <w:szCs w:val="22"/>
        </w:rPr>
        <w:t>ующие</w:t>
      </w:r>
      <w:r w:rsidRPr="003C0D0B">
        <w:rPr>
          <w:bCs/>
          <w:sz w:val="22"/>
          <w:szCs w:val="22"/>
        </w:rPr>
        <w:t xml:space="preserve"> доступ к генетическим ресурсам и совместно</w:t>
      </w:r>
      <w:r w:rsidR="00263B59">
        <w:rPr>
          <w:bCs/>
          <w:sz w:val="22"/>
          <w:szCs w:val="22"/>
        </w:rPr>
        <w:t>е</w:t>
      </w:r>
      <w:r w:rsidRPr="003C0D0B">
        <w:rPr>
          <w:bCs/>
          <w:sz w:val="22"/>
          <w:szCs w:val="22"/>
        </w:rPr>
        <w:t xml:space="preserve"> использовани</w:t>
      </w:r>
      <w:r w:rsidR="00263B59">
        <w:rPr>
          <w:bCs/>
          <w:sz w:val="22"/>
          <w:szCs w:val="22"/>
        </w:rPr>
        <w:t>е</w:t>
      </w:r>
      <w:r w:rsidRPr="003C0D0B">
        <w:rPr>
          <w:bCs/>
          <w:sz w:val="22"/>
          <w:szCs w:val="22"/>
        </w:rPr>
        <w:t xml:space="preserve"> выгод</w:t>
      </w:r>
      <w:r w:rsidR="00263B59">
        <w:rPr>
          <w:bCs/>
          <w:sz w:val="22"/>
          <w:szCs w:val="22"/>
        </w:rPr>
        <w:t>,</w:t>
      </w:r>
      <w:r w:rsidRPr="003C0D0B">
        <w:rPr>
          <w:bCs/>
          <w:sz w:val="22"/>
          <w:szCs w:val="22"/>
        </w:rPr>
        <w:t xml:space="preserve"> отражаются в </w:t>
      </w:r>
      <w:r w:rsidRPr="003C0D0B">
        <w:rPr>
          <w:bCs/>
          <w:sz w:val="22"/>
          <w:szCs w:val="22"/>
        </w:rPr>
        <w:lastRenderedPageBreak/>
        <w:t>национальных мерах, а также мнения о возможных критериях, изложенные в исследовании, и достижения в рамках соответствующих международных форумов (CBD/SBI/3/14) и вынесет рекомендацию четвертому совещанию Сторон Нагойского протокола.</w:t>
      </w:r>
    </w:p>
    <w:p w14:paraId="40B685D5" w14:textId="77777777" w:rsidR="00D757F7" w:rsidRPr="003C0D0B" w:rsidRDefault="00D757F7" w:rsidP="00FB4253">
      <w:pPr>
        <w:pStyle w:val="Heading1"/>
        <w:suppressLineNumbers/>
        <w:suppressAutoHyphens/>
        <w:spacing w:before="120"/>
        <w:ind w:left="1560" w:hanging="1276"/>
        <w:jc w:val="left"/>
        <w:rPr>
          <w:snapToGrid w:val="0"/>
          <w:kern w:val="22"/>
          <w:sz w:val="22"/>
          <w:szCs w:val="22"/>
        </w:rPr>
      </w:pPr>
      <w:r w:rsidRPr="003C0D0B">
        <w:rPr>
          <w:snapToGrid w:val="0"/>
          <w:sz w:val="22"/>
          <w:szCs w:val="22"/>
        </w:rPr>
        <w:t>Пункт 13.</w:t>
      </w:r>
      <w:r w:rsidRPr="003C0D0B">
        <w:rPr>
          <w:snapToGrid w:val="0"/>
          <w:sz w:val="22"/>
          <w:szCs w:val="22"/>
        </w:rPr>
        <w:tab/>
        <w:t>Глобальный многосторонний механизм совместного использования выгод (статья 10 Нагойского протокола)</w:t>
      </w:r>
    </w:p>
    <w:p w14:paraId="3539262E" w14:textId="50067106" w:rsidR="00D757F7" w:rsidRPr="003C0D0B"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sz w:val="22"/>
          <w:szCs w:val="22"/>
        </w:rPr>
        <w:t xml:space="preserve">В решении </w:t>
      </w:r>
      <w:hyperlink r:id="rId56" w:history="1">
        <w:r w:rsidRPr="003C0D0B">
          <w:rPr>
            <w:rStyle w:val="Hyperlink"/>
            <w:sz w:val="22"/>
            <w:szCs w:val="22"/>
          </w:rPr>
          <w:t>NP-3/13</w:t>
        </w:r>
      </w:hyperlink>
      <w:r w:rsidRPr="003C0D0B">
        <w:rPr>
          <w:sz w:val="22"/>
          <w:szCs w:val="22"/>
        </w:rPr>
        <w:t xml:space="preserve"> Конференция Сторон, выступающая в качестве </w:t>
      </w:r>
      <w:r w:rsidR="004F2FC2">
        <w:rPr>
          <w:sz w:val="22"/>
          <w:szCs w:val="22"/>
        </w:rPr>
        <w:t>с</w:t>
      </w:r>
      <w:r w:rsidRPr="003C0D0B">
        <w:rPr>
          <w:sz w:val="22"/>
          <w:szCs w:val="22"/>
        </w:rPr>
        <w:t>овещания Сторон Нагойского протокола, рассмотрела информацию, касающуюся глобального многостороннего механизма совместного использования выгод, и сочла, что дополнительная информация о конкретных случаях, касающихся генетических ресурсов и традиционных знаний, связанных с генетическими ресурсами, которые имеют место в трансграничных ситуациях или в ситуациях, когда невозможно предоставить или получить предварительного обоснованного согласия, сопровождаемая разъяснением того, почему такие случаи не могут быть охвачены двусторонним подходом, а также вариантами урегулирования таких случаев, в том числе в рамках глобального многостороннего механизма совместного использования выгод, окажет содействие рассмотрению статьи 10.</w:t>
      </w:r>
    </w:p>
    <w:p w14:paraId="6C7A7877" w14:textId="4CC1A2A7" w:rsidR="00D757F7" w:rsidRPr="003C0D0B" w:rsidRDefault="00D757F7" w:rsidP="00A607E8">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Исполнительному секретарю было поручено заказать рецензируемое исследование для определения конкретных случаев, касающихся генетических ресурсов и традиционных знаний, связанных с генетическими ресурсами, которые имеют место в трансграничных ситуациях или в ситуациях, </w:t>
      </w:r>
      <w:r w:rsidR="007A4AA3">
        <w:rPr>
          <w:bCs/>
          <w:sz w:val="22"/>
          <w:szCs w:val="22"/>
        </w:rPr>
        <w:t>когда</w:t>
      </w:r>
      <w:r w:rsidRPr="003C0D0B">
        <w:rPr>
          <w:bCs/>
          <w:sz w:val="22"/>
          <w:szCs w:val="22"/>
        </w:rPr>
        <w:t xml:space="preserve"> невозможно предоставить или получить предварительного обоснованного согласия, и обобщить информацию, представленную Сторонами и другими субъектами, в отношении конкретных случаев, с указанием причин, по которым такие случаи не могут быть охвачены двусторонним подходом, предусмотренн</w:t>
      </w:r>
      <w:r w:rsidR="006D522D">
        <w:rPr>
          <w:bCs/>
          <w:sz w:val="22"/>
          <w:szCs w:val="22"/>
        </w:rPr>
        <w:t>ы</w:t>
      </w:r>
      <w:r w:rsidRPr="003C0D0B">
        <w:rPr>
          <w:bCs/>
          <w:sz w:val="22"/>
          <w:szCs w:val="22"/>
        </w:rPr>
        <w:t>м в Нагойском протоколе.</w:t>
      </w:r>
    </w:p>
    <w:p w14:paraId="316C718E" w14:textId="43ED63B6" w:rsidR="009146DF" w:rsidRPr="003C0D0B" w:rsidRDefault="00882872" w:rsidP="00A941B0">
      <w:pPr>
        <w:pStyle w:val="Para1"/>
        <w:numPr>
          <w:ilvl w:val="0"/>
          <w:numId w:val="14"/>
        </w:numPr>
        <w:suppressLineNumbers/>
        <w:tabs>
          <w:tab w:val="num" w:pos="720"/>
        </w:tabs>
        <w:suppressAutoHyphens/>
        <w:spacing w:before="120"/>
        <w:ind w:left="0" w:firstLine="0"/>
        <w:jc w:val="both"/>
        <w:rPr>
          <w:bCs/>
          <w:kern w:val="22"/>
          <w:sz w:val="22"/>
          <w:szCs w:val="22"/>
        </w:rPr>
      </w:pPr>
      <w:r w:rsidRPr="003C0D0B">
        <w:rPr>
          <w:bCs/>
          <w:sz w:val="22"/>
          <w:szCs w:val="22"/>
        </w:rPr>
        <w:t xml:space="preserve">Вспомогательный орган рассмотрит исследование и обобщенную информацию (CBD/SBI/3/15) с целью выявления конкретных случаев и, </w:t>
      </w:r>
      <w:r w:rsidR="004B3452">
        <w:rPr>
          <w:bCs/>
          <w:sz w:val="22"/>
          <w:szCs w:val="22"/>
        </w:rPr>
        <w:t>при</w:t>
      </w:r>
      <w:r w:rsidRPr="003C0D0B">
        <w:rPr>
          <w:bCs/>
          <w:sz w:val="22"/>
          <w:szCs w:val="22"/>
        </w:rPr>
        <w:t xml:space="preserve"> их выявлени</w:t>
      </w:r>
      <w:r w:rsidR="004B3452">
        <w:rPr>
          <w:bCs/>
          <w:sz w:val="22"/>
          <w:szCs w:val="22"/>
        </w:rPr>
        <w:t>и</w:t>
      </w:r>
      <w:r w:rsidRPr="003C0D0B">
        <w:rPr>
          <w:bCs/>
          <w:sz w:val="22"/>
          <w:szCs w:val="22"/>
        </w:rPr>
        <w:t>, вариантов урегулирования таких случаев, включая возможный глобальный многосторонний механизм совместного использования выгод, и сформулирует рекомендацию для четвертого совещания Сторон Нагойского протокола.</w:t>
      </w:r>
    </w:p>
    <w:p w14:paraId="284D2609" w14:textId="755B1079" w:rsidR="00C16CF2" w:rsidRPr="003C0D0B" w:rsidRDefault="00C16CF2" w:rsidP="00ED543F">
      <w:pPr>
        <w:pStyle w:val="Heading1"/>
        <w:suppressLineNumbers/>
        <w:tabs>
          <w:tab w:val="clear" w:pos="720"/>
          <w:tab w:val="left" w:pos="1134"/>
        </w:tabs>
        <w:suppressAutoHyphens/>
        <w:spacing w:before="120"/>
        <w:rPr>
          <w:snapToGrid w:val="0"/>
          <w:kern w:val="22"/>
          <w:sz w:val="22"/>
          <w:szCs w:val="22"/>
        </w:rPr>
      </w:pPr>
      <w:r w:rsidRPr="003C0D0B">
        <w:rPr>
          <w:snapToGrid w:val="0"/>
          <w:sz w:val="22"/>
          <w:szCs w:val="22"/>
        </w:rPr>
        <w:t>Пункт 14.</w:t>
      </w:r>
      <w:r w:rsidRPr="003C0D0B">
        <w:rPr>
          <w:snapToGrid w:val="0"/>
          <w:sz w:val="22"/>
          <w:szCs w:val="22"/>
        </w:rPr>
        <w:tab/>
        <w:t>Административные и бюджетные вопросы</w:t>
      </w:r>
    </w:p>
    <w:p w14:paraId="32B8EBC1" w14:textId="6E35439A" w:rsidR="00C16CF2" w:rsidRPr="003C0D0B" w:rsidRDefault="007F61C3"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 xml:space="preserve">В решении </w:t>
      </w:r>
      <w:hyperlink r:id="rId57" w:history="1">
        <w:r w:rsidRPr="003C0D0B">
          <w:rPr>
            <w:rStyle w:val="Hyperlink"/>
            <w:sz w:val="22"/>
            <w:szCs w:val="22"/>
          </w:rPr>
          <w:t>14/37</w:t>
        </w:r>
      </w:hyperlink>
      <w:r w:rsidRPr="003C0D0B">
        <w:rPr>
          <w:sz w:val="22"/>
          <w:szCs w:val="22"/>
        </w:rPr>
        <w:t xml:space="preserve"> Конференция Сторон поручила Исполнительному секретарю представить предложение для </w:t>
      </w:r>
      <w:r w:rsidR="008337E3">
        <w:rPr>
          <w:sz w:val="22"/>
          <w:szCs w:val="22"/>
        </w:rPr>
        <w:t xml:space="preserve">их </w:t>
      </w:r>
      <w:r w:rsidRPr="003C0D0B">
        <w:rPr>
          <w:sz w:val="22"/>
          <w:szCs w:val="22"/>
        </w:rPr>
        <w:t>принятия на 15-м совещании Конференции Сторон о пересмотре структуры и правил Целевого фонда BZ, утвержденн</w:t>
      </w:r>
      <w:r w:rsidR="004A0E53">
        <w:rPr>
          <w:sz w:val="22"/>
          <w:szCs w:val="22"/>
        </w:rPr>
        <w:t>ых</w:t>
      </w:r>
      <w:r w:rsidRPr="003C0D0B">
        <w:rPr>
          <w:sz w:val="22"/>
          <w:szCs w:val="22"/>
        </w:rPr>
        <w:t xml:space="preserve"> на девятом совещании Конференции Сторон, с целью решения многолетней проблемы отсутствия предсказуемого и устойчивого финансирования и обеспечения того, чтобы фонд BZ уделял приоритетное внимание предоставлению финансирования странам, в наибольшей степени нуждающимся в помощи для участия, в частности наименее развитым странам и малым островным развивающимся государствам. Кроме того, Конференция Сторон поручила Исполнительному секретарю отчитываться о результатах работы по разработке мер для повышения наглядности деятельности фонда и его привлекательности для доноров, опираясь на опыт аналогичных целевых фондов других международных форумов.</w:t>
      </w:r>
    </w:p>
    <w:p w14:paraId="7B3925B3" w14:textId="1370F9AA" w:rsidR="00C16CF2" w:rsidRPr="003C0D0B" w:rsidRDefault="00C16CF2"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Исполнительный секретарь подготовит предложение (CBD/SBI/3/16) для рассмотрения Вспомогательным органом с целью формулирования рекомендации для Конференции Сторон на ее 15-м совещании.</w:t>
      </w:r>
    </w:p>
    <w:p w14:paraId="5A683505" w14:textId="7026BC15" w:rsidR="0098127B" w:rsidRPr="003C0D0B" w:rsidRDefault="00F73A9F" w:rsidP="00ED543F">
      <w:pPr>
        <w:pStyle w:val="Heading1"/>
        <w:suppressLineNumbers/>
        <w:tabs>
          <w:tab w:val="clear" w:pos="720"/>
          <w:tab w:val="left" w:pos="1134"/>
        </w:tabs>
        <w:suppressAutoHyphens/>
        <w:spacing w:before="120"/>
        <w:rPr>
          <w:snapToGrid w:val="0"/>
          <w:kern w:val="22"/>
          <w:sz w:val="22"/>
          <w:szCs w:val="22"/>
        </w:rPr>
      </w:pPr>
      <w:r w:rsidRPr="003C0D0B">
        <w:rPr>
          <w:snapToGrid w:val="0"/>
          <w:sz w:val="22"/>
          <w:szCs w:val="22"/>
        </w:rPr>
        <w:t>Пункт 15.</w:t>
      </w:r>
      <w:r w:rsidRPr="003C0D0B">
        <w:rPr>
          <w:snapToGrid w:val="0"/>
          <w:sz w:val="22"/>
          <w:szCs w:val="22"/>
        </w:rPr>
        <w:tab/>
        <w:t>Прочие вопросы</w:t>
      </w:r>
    </w:p>
    <w:p w14:paraId="6AC6D75B" w14:textId="77777777" w:rsidR="0098127B" w:rsidRPr="003C0D0B" w:rsidRDefault="0098127B"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В рамках данного пункта повестки дня Вспомогательный орган, возможно, рассмотрит другие вопросы, имеющие отношение к тематике совещания.</w:t>
      </w:r>
    </w:p>
    <w:p w14:paraId="6940B664" w14:textId="190A5CDB" w:rsidR="0098127B" w:rsidRPr="003C0D0B" w:rsidRDefault="00F73A9F" w:rsidP="00ED543F">
      <w:pPr>
        <w:pStyle w:val="Heading1"/>
        <w:suppressLineNumbers/>
        <w:tabs>
          <w:tab w:val="clear" w:pos="720"/>
          <w:tab w:val="left" w:pos="1134"/>
        </w:tabs>
        <w:suppressAutoHyphens/>
        <w:spacing w:before="120"/>
        <w:rPr>
          <w:snapToGrid w:val="0"/>
          <w:kern w:val="22"/>
          <w:sz w:val="22"/>
          <w:szCs w:val="22"/>
        </w:rPr>
      </w:pPr>
      <w:r w:rsidRPr="003C0D0B">
        <w:rPr>
          <w:snapToGrid w:val="0"/>
          <w:sz w:val="22"/>
          <w:szCs w:val="22"/>
        </w:rPr>
        <w:lastRenderedPageBreak/>
        <w:t>Пункт 16.</w:t>
      </w:r>
      <w:r w:rsidRPr="003C0D0B">
        <w:rPr>
          <w:snapToGrid w:val="0"/>
          <w:sz w:val="22"/>
          <w:szCs w:val="22"/>
        </w:rPr>
        <w:tab/>
        <w:t>Принятие доклада</w:t>
      </w:r>
    </w:p>
    <w:p w14:paraId="72A20FBD" w14:textId="3C5A84E0" w:rsidR="0098127B" w:rsidRPr="003C0D0B" w:rsidRDefault="0098127B" w:rsidP="00A607E8">
      <w:pPr>
        <w:pStyle w:val="Para1"/>
        <w:numPr>
          <w:ilvl w:val="0"/>
          <w:numId w:val="14"/>
        </w:numPr>
        <w:suppressLineNumbers/>
        <w:tabs>
          <w:tab w:val="num" w:pos="720"/>
        </w:tabs>
        <w:suppressAutoHyphens/>
        <w:spacing w:before="120"/>
        <w:ind w:left="0" w:firstLine="0"/>
        <w:jc w:val="both"/>
        <w:rPr>
          <w:kern w:val="22"/>
          <w:sz w:val="22"/>
          <w:szCs w:val="22"/>
        </w:rPr>
      </w:pPr>
      <w:r w:rsidRPr="003C0D0B">
        <w:rPr>
          <w:sz w:val="22"/>
          <w:szCs w:val="22"/>
        </w:rPr>
        <w:t xml:space="preserve">Вспомогательному органу будет предложено </w:t>
      </w:r>
      <w:r w:rsidR="001C54B9">
        <w:rPr>
          <w:sz w:val="22"/>
          <w:szCs w:val="22"/>
        </w:rPr>
        <w:t>рассмотреть</w:t>
      </w:r>
      <w:r w:rsidRPr="003C0D0B">
        <w:rPr>
          <w:sz w:val="22"/>
          <w:szCs w:val="22"/>
        </w:rPr>
        <w:t xml:space="preserve"> и утвердить доклад о работе своего третьего совещания на основе проекта доклада, подготовленного Докладчиком.</w:t>
      </w:r>
    </w:p>
    <w:p w14:paraId="4E42B7B3" w14:textId="3D98EE56" w:rsidR="0098127B" w:rsidRPr="003C0D0B" w:rsidRDefault="00F73A9F" w:rsidP="00ED543F">
      <w:pPr>
        <w:pStyle w:val="Heading1"/>
        <w:suppressLineNumbers/>
        <w:tabs>
          <w:tab w:val="clear" w:pos="720"/>
          <w:tab w:val="left" w:pos="1134"/>
        </w:tabs>
        <w:suppressAutoHyphens/>
        <w:spacing w:before="120"/>
        <w:rPr>
          <w:snapToGrid w:val="0"/>
          <w:kern w:val="22"/>
          <w:sz w:val="22"/>
          <w:szCs w:val="22"/>
        </w:rPr>
      </w:pPr>
      <w:r w:rsidRPr="003C0D0B">
        <w:rPr>
          <w:snapToGrid w:val="0"/>
          <w:sz w:val="22"/>
          <w:szCs w:val="22"/>
        </w:rPr>
        <w:t>Пункт 17.</w:t>
      </w:r>
      <w:r w:rsidRPr="003C0D0B">
        <w:rPr>
          <w:snapToGrid w:val="0"/>
          <w:sz w:val="22"/>
          <w:szCs w:val="22"/>
        </w:rPr>
        <w:tab/>
        <w:t>Закрытие совещания</w:t>
      </w:r>
    </w:p>
    <w:p w14:paraId="708E398C" w14:textId="77777777" w:rsidR="0098127B" w:rsidRPr="003C0D0B" w:rsidRDefault="0098127B" w:rsidP="00A607E8">
      <w:pPr>
        <w:pStyle w:val="Para1"/>
        <w:numPr>
          <w:ilvl w:val="0"/>
          <w:numId w:val="14"/>
        </w:numPr>
        <w:suppressLineNumbers/>
        <w:tabs>
          <w:tab w:val="num" w:pos="720"/>
        </w:tabs>
        <w:suppressAutoHyphens/>
        <w:spacing w:before="120"/>
        <w:ind w:left="0" w:firstLine="0"/>
        <w:rPr>
          <w:kern w:val="22"/>
          <w:sz w:val="22"/>
          <w:szCs w:val="22"/>
        </w:rPr>
      </w:pPr>
      <w:r w:rsidRPr="003C0D0B">
        <w:rPr>
          <w:sz w:val="22"/>
          <w:szCs w:val="22"/>
        </w:rPr>
        <w:t>Ожидается, что совещание будет закрыто в 18:00 в субботу, 30 мая 2019 года.</w:t>
      </w:r>
    </w:p>
    <w:p w14:paraId="1B42A2CD" w14:textId="77777777" w:rsidR="00712FA8" w:rsidRPr="00272DCD" w:rsidRDefault="006B4406" w:rsidP="00ED543F">
      <w:pPr>
        <w:pStyle w:val="Heading1"/>
        <w:keepNext w:val="0"/>
        <w:suppressLineNumbers/>
        <w:tabs>
          <w:tab w:val="clear" w:pos="720"/>
        </w:tabs>
        <w:suppressAutoHyphens/>
        <w:spacing w:before="0"/>
        <w:rPr>
          <w:b w:val="0"/>
          <w:i/>
          <w:caps w:val="0"/>
          <w:snapToGrid w:val="0"/>
          <w:kern w:val="22"/>
          <w:sz w:val="22"/>
          <w:szCs w:val="22"/>
        </w:rPr>
      </w:pPr>
      <w:r>
        <w:br w:type="page"/>
      </w:r>
      <w:r>
        <w:rPr>
          <w:b w:val="0"/>
          <w:i/>
          <w:caps w:val="0"/>
          <w:snapToGrid w:val="0"/>
          <w:sz w:val="22"/>
          <w:szCs w:val="22"/>
        </w:rPr>
        <w:lastRenderedPageBreak/>
        <w:t>Приложение I</w:t>
      </w:r>
    </w:p>
    <w:p w14:paraId="23EBC605" w14:textId="7AA9DD53" w:rsidR="000F6F19" w:rsidRPr="00272DCD" w:rsidRDefault="001D613E" w:rsidP="00ED543F">
      <w:pPr>
        <w:suppressLineNumbers/>
        <w:suppressAutoHyphens/>
        <w:spacing w:before="120" w:after="120"/>
        <w:jc w:val="center"/>
        <w:outlineLvl w:val="0"/>
        <w:rPr>
          <w:b/>
          <w:caps/>
          <w:snapToGrid w:val="0"/>
          <w:kern w:val="22"/>
          <w:sz w:val="22"/>
          <w:szCs w:val="22"/>
        </w:rPr>
      </w:pPr>
      <w:r>
        <w:rPr>
          <w:b/>
          <w:caps/>
          <w:snapToGrid w:val="0"/>
          <w:sz w:val="22"/>
          <w:szCs w:val="22"/>
        </w:rPr>
        <w:t>Предлагаемая организация работы</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3940"/>
        <w:gridCol w:w="4111"/>
      </w:tblGrid>
      <w:tr w:rsidR="00AE7235" w:rsidRPr="00272DCD" w14:paraId="043C749D" w14:textId="77777777" w:rsidTr="00DE5540">
        <w:trPr>
          <w:cantSplit/>
          <w:tblHeader/>
          <w:jc w:val="center"/>
        </w:trPr>
        <w:tc>
          <w:tcPr>
            <w:tcW w:w="1555" w:type="dxa"/>
            <w:shd w:val="clear" w:color="auto" w:fill="auto"/>
          </w:tcPr>
          <w:p w14:paraId="4FB6DC96" w14:textId="36B078B3" w:rsidR="00AE7235" w:rsidRPr="00272DCD" w:rsidRDefault="001D613E" w:rsidP="00ED543F">
            <w:pPr>
              <w:suppressLineNumbers/>
              <w:suppressAutoHyphens/>
              <w:spacing w:before="40" w:after="40"/>
              <w:jc w:val="center"/>
              <w:rPr>
                <w:b/>
                <w:snapToGrid w:val="0"/>
                <w:kern w:val="22"/>
                <w:sz w:val="22"/>
                <w:szCs w:val="22"/>
              </w:rPr>
            </w:pPr>
            <w:r>
              <w:rPr>
                <w:b/>
                <w:snapToGrid w:val="0"/>
                <w:sz w:val="22"/>
                <w:szCs w:val="22"/>
              </w:rPr>
              <w:t>Дата</w:t>
            </w:r>
          </w:p>
        </w:tc>
        <w:tc>
          <w:tcPr>
            <w:tcW w:w="3940" w:type="dxa"/>
            <w:shd w:val="clear" w:color="auto" w:fill="auto"/>
          </w:tcPr>
          <w:p w14:paraId="353957A3" w14:textId="77777777" w:rsidR="00AE7235" w:rsidRPr="00272DCD" w:rsidRDefault="00AE7235" w:rsidP="00ED543F">
            <w:pPr>
              <w:suppressLineNumbers/>
              <w:suppressAutoHyphens/>
              <w:spacing w:before="40" w:after="40"/>
              <w:jc w:val="center"/>
              <w:rPr>
                <w:b/>
                <w:bCs/>
                <w:iCs/>
                <w:snapToGrid w:val="0"/>
                <w:kern w:val="22"/>
                <w:sz w:val="22"/>
                <w:szCs w:val="22"/>
              </w:rPr>
            </w:pPr>
            <w:r>
              <w:rPr>
                <w:b/>
                <w:bCs/>
                <w:iCs/>
                <w:snapToGrid w:val="0"/>
                <w:sz w:val="22"/>
                <w:szCs w:val="22"/>
              </w:rPr>
              <w:t>10:00 - 13:00</w:t>
            </w:r>
          </w:p>
        </w:tc>
        <w:tc>
          <w:tcPr>
            <w:tcW w:w="4111" w:type="dxa"/>
            <w:tcBorders>
              <w:bottom w:val="single" w:sz="4" w:space="0" w:color="auto"/>
            </w:tcBorders>
            <w:shd w:val="clear" w:color="auto" w:fill="auto"/>
          </w:tcPr>
          <w:p w14:paraId="73E3C654" w14:textId="77777777" w:rsidR="00AE7235" w:rsidRPr="00272DCD" w:rsidRDefault="00AE7235" w:rsidP="00ED543F">
            <w:pPr>
              <w:suppressLineNumbers/>
              <w:suppressAutoHyphens/>
              <w:spacing w:before="40" w:after="40"/>
              <w:jc w:val="center"/>
              <w:rPr>
                <w:b/>
                <w:snapToGrid w:val="0"/>
                <w:kern w:val="22"/>
                <w:sz w:val="22"/>
                <w:szCs w:val="22"/>
              </w:rPr>
            </w:pPr>
            <w:r>
              <w:rPr>
                <w:b/>
                <w:snapToGrid w:val="0"/>
                <w:sz w:val="22"/>
                <w:szCs w:val="22"/>
              </w:rPr>
              <w:t>15:00–18:00</w:t>
            </w:r>
          </w:p>
        </w:tc>
      </w:tr>
      <w:tr w:rsidR="00AE7235" w:rsidRPr="00272DCD" w14:paraId="46CA882D" w14:textId="77777777" w:rsidTr="00DE5540">
        <w:trPr>
          <w:cantSplit/>
          <w:jc w:val="center"/>
        </w:trPr>
        <w:tc>
          <w:tcPr>
            <w:tcW w:w="1555" w:type="dxa"/>
            <w:shd w:val="clear" w:color="auto" w:fill="auto"/>
            <w:tcMar>
              <w:top w:w="115" w:type="dxa"/>
              <w:left w:w="115" w:type="dxa"/>
              <w:bottom w:w="115" w:type="dxa"/>
              <w:right w:w="115" w:type="dxa"/>
            </w:tcMar>
          </w:tcPr>
          <w:p w14:paraId="1E525453" w14:textId="77777777" w:rsidR="00AE7235" w:rsidRPr="00272DCD" w:rsidRDefault="00AE7235" w:rsidP="00ED543F">
            <w:pPr>
              <w:suppressLineNumbers/>
              <w:suppressAutoHyphens/>
              <w:spacing w:before="40" w:after="40"/>
              <w:rPr>
                <w:snapToGrid w:val="0"/>
                <w:kern w:val="22"/>
                <w:sz w:val="22"/>
                <w:szCs w:val="22"/>
              </w:rPr>
            </w:pPr>
            <w:r>
              <w:rPr>
                <w:snapToGrid w:val="0"/>
                <w:sz w:val="22"/>
                <w:szCs w:val="22"/>
              </w:rPr>
              <w:t>Понедельник,</w:t>
            </w:r>
          </w:p>
          <w:p w14:paraId="5779AAD9" w14:textId="21273182" w:rsidR="00AE7235" w:rsidRPr="00272DCD" w:rsidRDefault="00AA2E7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25 мая 2020 года</w:t>
            </w:r>
          </w:p>
        </w:tc>
        <w:tc>
          <w:tcPr>
            <w:tcW w:w="3940" w:type="dxa"/>
            <w:shd w:val="clear" w:color="auto" w:fill="auto"/>
            <w:tcMar>
              <w:top w:w="115" w:type="dxa"/>
              <w:left w:w="115" w:type="dxa"/>
              <w:bottom w:w="115" w:type="dxa"/>
              <w:right w:w="115" w:type="dxa"/>
            </w:tcMar>
          </w:tcPr>
          <w:p w14:paraId="719C3799" w14:textId="2EFC3C99" w:rsidR="00AE7235" w:rsidRPr="00272DCD" w:rsidRDefault="00AE7235" w:rsidP="00ED543F">
            <w:pPr>
              <w:pStyle w:val="Para1"/>
              <w:numPr>
                <w:ilvl w:val="0"/>
                <w:numId w:val="17"/>
              </w:numPr>
              <w:suppressLineNumbers/>
              <w:suppressAutoHyphens/>
              <w:spacing w:before="40" w:after="40"/>
              <w:ind w:left="342" w:hanging="342"/>
              <w:rPr>
                <w:kern w:val="22"/>
                <w:sz w:val="22"/>
                <w:szCs w:val="22"/>
              </w:rPr>
            </w:pPr>
            <w:r>
              <w:rPr>
                <w:sz w:val="22"/>
                <w:szCs w:val="22"/>
              </w:rPr>
              <w:t>Открытие совещания</w:t>
            </w:r>
          </w:p>
          <w:p w14:paraId="110DD096" w14:textId="1DAD8DE1" w:rsidR="00AE7235" w:rsidRPr="00272DCD" w:rsidRDefault="00AE7235" w:rsidP="00ED543F">
            <w:pPr>
              <w:pStyle w:val="Para1"/>
              <w:numPr>
                <w:ilvl w:val="0"/>
                <w:numId w:val="17"/>
              </w:numPr>
              <w:suppressLineNumbers/>
              <w:suppressAutoHyphens/>
              <w:spacing w:before="40" w:after="40"/>
              <w:ind w:left="342" w:hanging="342"/>
              <w:rPr>
                <w:kern w:val="22"/>
                <w:sz w:val="22"/>
                <w:szCs w:val="22"/>
              </w:rPr>
            </w:pPr>
            <w:r>
              <w:rPr>
                <w:sz w:val="22"/>
                <w:szCs w:val="22"/>
              </w:rPr>
              <w:t>Утверждение повестки дня и организация работы</w:t>
            </w:r>
          </w:p>
          <w:p w14:paraId="5A07C276" w14:textId="2628B17A" w:rsidR="00AE7235" w:rsidRPr="00272DCD" w:rsidRDefault="00AE7235" w:rsidP="00ED543F">
            <w:pPr>
              <w:pStyle w:val="Para1"/>
              <w:numPr>
                <w:ilvl w:val="0"/>
                <w:numId w:val="17"/>
              </w:numPr>
              <w:suppressLineNumbers/>
              <w:suppressAutoHyphens/>
              <w:spacing w:before="40" w:after="40"/>
              <w:ind w:left="342" w:hanging="342"/>
              <w:rPr>
                <w:kern w:val="22"/>
                <w:sz w:val="22"/>
                <w:szCs w:val="22"/>
              </w:rPr>
            </w:pPr>
            <w:r>
              <w:rPr>
                <w:sz w:val="22"/>
                <w:szCs w:val="22"/>
              </w:rPr>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p w14:paraId="76BC1D01" w14:textId="022D6CC4" w:rsidR="00AE7235" w:rsidRPr="00272DCD" w:rsidRDefault="00AE7235" w:rsidP="00ED543F">
            <w:pPr>
              <w:pStyle w:val="Para1"/>
              <w:numPr>
                <w:ilvl w:val="0"/>
                <w:numId w:val="17"/>
              </w:numPr>
              <w:suppressLineNumbers/>
              <w:suppressAutoHyphens/>
              <w:spacing w:before="40" w:after="40"/>
              <w:ind w:left="342" w:hanging="342"/>
              <w:rPr>
                <w:kern w:val="22"/>
                <w:sz w:val="22"/>
                <w:szCs w:val="22"/>
              </w:rPr>
            </w:pPr>
            <w:r>
              <w:rPr>
                <w:sz w:val="22"/>
                <w:szCs w:val="22"/>
              </w:rPr>
              <w:t>Оценка и обзор эффективности Картахенского протокола по биобезопасности</w:t>
            </w:r>
          </w:p>
        </w:tc>
        <w:tc>
          <w:tcPr>
            <w:tcW w:w="4111" w:type="dxa"/>
            <w:shd w:val="clear" w:color="auto" w:fill="FFFFFF"/>
            <w:tcMar>
              <w:top w:w="115" w:type="dxa"/>
              <w:left w:w="115" w:type="dxa"/>
              <w:bottom w:w="115" w:type="dxa"/>
              <w:right w:w="115" w:type="dxa"/>
            </w:tcMar>
          </w:tcPr>
          <w:p w14:paraId="5C50363D" w14:textId="23B24DB5" w:rsidR="00AE7235" w:rsidRPr="00272DCD" w:rsidRDefault="0064106A" w:rsidP="00ED543F">
            <w:pPr>
              <w:numPr>
                <w:ilvl w:val="0"/>
                <w:numId w:val="17"/>
              </w:numPr>
              <w:suppressLineNumbers/>
              <w:suppressAutoHyphens/>
              <w:spacing w:before="40" w:after="40"/>
              <w:ind w:left="336" w:hanging="336"/>
              <w:rPr>
                <w:iCs/>
                <w:snapToGrid w:val="0"/>
                <w:kern w:val="22"/>
                <w:sz w:val="22"/>
                <w:szCs w:val="22"/>
              </w:rPr>
            </w:pPr>
            <w:r>
              <w:rPr>
                <w:snapToGrid w:val="0"/>
                <w:sz w:val="22"/>
                <w:szCs w:val="22"/>
              </w:rPr>
              <w:t>Глобальная рамочная программа в области биоразнообразия на период после 2020 года</w:t>
            </w:r>
          </w:p>
          <w:p w14:paraId="1E087DB0" w14:textId="0A5BDC92" w:rsidR="0064106A" w:rsidRPr="00272DCD" w:rsidRDefault="0064106A" w:rsidP="00ED543F">
            <w:pPr>
              <w:numPr>
                <w:ilvl w:val="0"/>
                <w:numId w:val="17"/>
              </w:numPr>
              <w:suppressLineNumbers/>
              <w:suppressAutoHyphens/>
              <w:spacing w:before="40" w:after="40"/>
              <w:ind w:left="336" w:hanging="336"/>
              <w:rPr>
                <w:iCs/>
                <w:snapToGrid w:val="0"/>
                <w:kern w:val="22"/>
                <w:sz w:val="22"/>
                <w:szCs w:val="22"/>
              </w:rPr>
            </w:pPr>
            <w:r>
              <w:rPr>
                <w:snapToGrid w:val="0"/>
                <w:sz w:val="22"/>
                <w:szCs w:val="22"/>
              </w:rPr>
              <w:t>Мобилизация ресурсов и механизм финансирования</w:t>
            </w:r>
          </w:p>
        </w:tc>
      </w:tr>
      <w:tr w:rsidR="00AE7235" w:rsidRPr="00272DCD" w14:paraId="5E1C88EB" w14:textId="77777777" w:rsidTr="00DE5540">
        <w:trPr>
          <w:cantSplit/>
          <w:jc w:val="center"/>
        </w:trPr>
        <w:tc>
          <w:tcPr>
            <w:tcW w:w="1555" w:type="dxa"/>
            <w:shd w:val="clear" w:color="auto" w:fill="auto"/>
            <w:tcMar>
              <w:top w:w="115" w:type="dxa"/>
              <w:left w:w="115" w:type="dxa"/>
              <w:bottom w:w="115" w:type="dxa"/>
              <w:right w:w="115" w:type="dxa"/>
            </w:tcMar>
          </w:tcPr>
          <w:p w14:paraId="62D70BE0" w14:textId="73EE742E" w:rsidR="00AE7235" w:rsidRPr="00272DCD" w:rsidRDefault="00AE7235" w:rsidP="00ED543F">
            <w:pPr>
              <w:suppressLineNumbers/>
              <w:suppressAutoHyphens/>
              <w:spacing w:before="40" w:after="40"/>
              <w:rPr>
                <w:snapToGrid w:val="0"/>
                <w:kern w:val="22"/>
                <w:sz w:val="22"/>
                <w:szCs w:val="22"/>
              </w:rPr>
            </w:pPr>
            <w:r>
              <w:rPr>
                <w:snapToGrid w:val="0"/>
                <w:sz w:val="22"/>
                <w:szCs w:val="22"/>
              </w:rPr>
              <w:t>Вторник</w:t>
            </w:r>
            <w:r w:rsidR="00B278B7">
              <w:rPr>
                <w:snapToGrid w:val="0"/>
                <w:sz w:val="22"/>
                <w:szCs w:val="22"/>
              </w:rPr>
              <w:t>,</w:t>
            </w:r>
          </w:p>
          <w:p w14:paraId="6EEF6EEF" w14:textId="3A5415E4" w:rsidR="00AE7235" w:rsidRPr="00272DCD" w:rsidRDefault="00AA2E7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26 мая 2020 года</w:t>
            </w:r>
          </w:p>
        </w:tc>
        <w:tc>
          <w:tcPr>
            <w:tcW w:w="3940" w:type="dxa"/>
            <w:tcBorders>
              <w:bottom w:val="single" w:sz="4" w:space="0" w:color="auto"/>
            </w:tcBorders>
            <w:shd w:val="clear" w:color="auto" w:fill="auto"/>
            <w:tcMar>
              <w:top w:w="115" w:type="dxa"/>
              <w:left w:w="115" w:type="dxa"/>
              <w:bottom w:w="115" w:type="dxa"/>
              <w:right w:w="115" w:type="dxa"/>
            </w:tcMar>
          </w:tcPr>
          <w:p w14:paraId="04508873" w14:textId="01297FEB" w:rsidR="0064106A" w:rsidRPr="00272DCD" w:rsidRDefault="0064106A" w:rsidP="00ED543F">
            <w:pPr>
              <w:numPr>
                <w:ilvl w:val="0"/>
                <w:numId w:val="17"/>
              </w:numPr>
              <w:suppressLineNumbers/>
              <w:suppressAutoHyphens/>
              <w:spacing w:before="40" w:after="40"/>
              <w:ind w:left="342" w:hanging="342"/>
              <w:rPr>
                <w:iCs/>
                <w:snapToGrid w:val="0"/>
                <w:kern w:val="22"/>
                <w:sz w:val="22"/>
                <w:szCs w:val="22"/>
              </w:rPr>
            </w:pPr>
            <w:r>
              <w:rPr>
                <w:snapToGrid w:val="0"/>
                <w:sz w:val="22"/>
                <w:szCs w:val="22"/>
              </w:rPr>
              <w:t>Создание потенциала, научно-техническое сотрудничество, передача технологии, управление знаниями и коммуникация</w:t>
            </w:r>
          </w:p>
          <w:p w14:paraId="26969C3F" w14:textId="301D1AA9" w:rsidR="00AE7235" w:rsidRPr="00272DCD" w:rsidRDefault="0064106A" w:rsidP="00ED543F">
            <w:pPr>
              <w:numPr>
                <w:ilvl w:val="0"/>
                <w:numId w:val="17"/>
              </w:numPr>
              <w:suppressLineNumbers/>
              <w:suppressAutoHyphens/>
              <w:spacing w:before="40" w:after="40"/>
              <w:ind w:left="342" w:hanging="342"/>
              <w:rPr>
                <w:snapToGrid w:val="0"/>
                <w:kern w:val="22"/>
                <w:sz w:val="22"/>
                <w:szCs w:val="22"/>
              </w:rPr>
            </w:pPr>
            <w:r>
              <w:rPr>
                <w:snapToGrid w:val="0"/>
                <w:sz w:val="22"/>
                <w:szCs w:val="22"/>
              </w:rPr>
              <w:t>Сотрудничество с другими конвенциями, международными организациями и инициативами</w:t>
            </w:r>
          </w:p>
        </w:tc>
        <w:tc>
          <w:tcPr>
            <w:tcW w:w="4111" w:type="dxa"/>
            <w:shd w:val="clear" w:color="auto" w:fill="FFFFFF"/>
            <w:tcMar>
              <w:top w:w="115" w:type="dxa"/>
              <w:left w:w="115" w:type="dxa"/>
              <w:bottom w:w="115" w:type="dxa"/>
              <w:right w:w="115" w:type="dxa"/>
            </w:tcMar>
          </w:tcPr>
          <w:p w14:paraId="532C3F7D" w14:textId="4ACD680F" w:rsidR="00AE7235" w:rsidRPr="00272DCD" w:rsidRDefault="0064106A" w:rsidP="00ED543F">
            <w:pPr>
              <w:numPr>
                <w:ilvl w:val="0"/>
                <w:numId w:val="19"/>
              </w:numPr>
              <w:suppressLineNumbers/>
              <w:suppressAutoHyphens/>
              <w:spacing w:before="40" w:after="40"/>
              <w:ind w:left="336" w:hanging="336"/>
              <w:rPr>
                <w:snapToGrid w:val="0"/>
                <w:kern w:val="22"/>
                <w:sz w:val="22"/>
                <w:szCs w:val="22"/>
              </w:rPr>
            </w:pPr>
            <w:r>
              <w:rPr>
                <w:snapToGrid w:val="0"/>
                <w:sz w:val="22"/>
                <w:szCs w:val="22"/>
              </w:rPr>
              <w:t>Обзор эффективности процессов в рамках Конвенции и протоколов к ней</w:t>
            </w:r>
          </w:p>
          <w:p w14:paraId="4E20DF1F" w14:textId="451DD79F" w:rsidR="00817F44" w:rsidRPr="00272DCD" w:rsidRDefault="00817F44" w:rsidP="00ED543F">
            <w:pPr>
              <w:numPr>
                <w:ilvl w:val="0"/>
                <w:numId w:val="19"/>
              </w:numPr>
              <w:suppressLineNumbers/>
              <w:suppressAutoHyphens/>
              <w:spacing w:before="40" w:after="40"/>
              <w:ind w:left="336" w:hanging="336"/>
              <w:rPr>
                <w:snapToGrid w:val="0"/>
                <w:kern w:val="22"/>
                <w:sz w:val="22"/>
                <w:szCs w:val="22"/>
              </w:rPr>
            </w:pPr>
            <w:r>
              <w:rPr>
                <w:snapToGrid w:val="0"/>
                <w:sz w:val="22"/>
                <w:szCs w:val="22"/>
              </w:rPr>
              <w:t>Актуализация тематики биоразнообразия внутри и на уровне секторов и другие стратегические меры по активизации осуществления</w:t>
            </w:r>
          </w:p>
        </w:tc>
      </w:tr>
      <w:tr w:rsidR="00AE7235" w:rsidRPr="00272DCD" w14:paraId="43F696FB" w14:textId="77777777" w:rsidTr="00DE5540">
        <w:trPr>
          <w:cantSplit/>
          <w:jc w:val="center"/>
        </w:trPr>
        <w:tc>
          <w:tcPr>
            <w:tcW w:w="1555" w:type="dxa"/>
            <w:shd w:val="clear" w:color="auto" w:fill="auto"/>
            <w:tcMar>
              <w:top w:w="115" w:type="dxa"/>
              <w:left w:w="115" w:type="dxa"/>
              <w:bottom w:w="115" w:type="dxa"/>
              <w:right w:w="115" w:type="dxa"/>
            </w:tcMar>
          </w:tcPr>
          <w:p w14:paraId="07BD855A" w14:textId="1DEBFD9A" w:rsidR="00AE7235" w:rsidRPr="00272DCD" w:rsidRDefault="00AE7235" w:rsidP="00ED543F">
            <w:pPr>
              <w:suppressLineNumbers/>
              <w:suppressAutoHyphens/>
              <w:spacing w:before="40" w:after="40"/>
              <w:rPr>
                <w:snapToGrid w:val="0"/>
                <w:kern w:val="22"/>
                <w:sz w:val="22"/>
                <w:szCs w:val="22"/>
              </w:rPr>
            </w:pPr>
            <w:r>
              <w:rPr>
                <w:snapToGrid w:val="0"/>
                <w:sz w:val="22"/>
                <w:szCs w:val="22"/>
              </w:rPr>
              <w:t>Среда</w:t>
            </w:r>
            <w:r w:rsidR="00B278B7">
              <w:rPr>
                <w:snapToGrid w:val="0"/>
                <w:sz w:val="22"/>
                <w:szCs w:val="22"/>
              </w:rPr>
              <w:t>,</w:t>
            </w:r>
          </w:p>
          <w:p w14:paraId="0CB18957" w14:textId="688E7DED" w:rsidR="00AE7235" w:rsidRPr="00272DCD" w:rsidRDefault="00634A58"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27 мая 2020 года</w:t>
            </w:r>
          </w:p>
        </w:tc>
        <w:tc>
          <w:tcPr>
            <w:tcW w:w="3940" w:type="dxa"/>
            <w:shd w:val="clear" w:color="auto" w:fill="auto"/>
            <w:tcMar>
              <w:top w:w="115" w:type="dxa"/>
              <w:left w:w="115" w:type="dxa"/>
              <w:bottom w:w="115" w:type="dxa"/>
              <w:right w:w="115" w:type="dxa"/>
            </w:tcMar>
          </w:tcPr>
          <w:p w14:paraId="69D5ACB0" w14:textId="24E5D63D" w:rsidR="0064106A" w:rsidRPr="00272DCD" w:rsidRDefault="0064106A" w:rsidP="00ED543F">
            <w:pPr>
              <w:numPr>
                <w:ilvl w:val="0"/>
                <w:numId w:val="17"/>
              </w:numPr>
              <w:suppressLineNumbers/>
              <w:suppressAutoHyphens/>
              <w:spacing w:before="40" w:after="40"/>
              <w:ind w:left="342" w:hanging="342"/>
              <w:rPr>
                <w:snapToGrid w:val="0"/>
                <w:kern w:val="22"/>
                <w:sz w:val="22"/>
                <w:szCs w:val="22"/>
              </w:rPr>
            </w:pPr>
            <w:r>
              <w:rPr>
                <w:snapToGrid w:val="0"/>
                <w:sz w:val="22"/>
                <w:szCs w:val="22"/>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p w14:paraId="27A363A5" w14:textId="064E07E4" w:rsidR="00AE7235" w:rsidRPr="00272DCD" w:rsidRDefault="0064106A" w:rsidP="00ED543F">
            <w:pPr>
              <w:numPr>
                <w:ilvl w:val="0"/>
                <w:numId w:val="17"/>
              </w:numPr>
              <w:suppressLineNumbers/>
              <w:suppressAutoHyphens/>
              <w:spacing w:before="40" w:after="40"/>
              <w:ind w:left="342" w:hanging="342"/>
              <w:rPr>
                <w:snapToGrid w:val="0"/>
                <w:kern w:val="22"/>
                <w:sz w:val="22"/>
                <w:szCs w:val="22"/>
              </w:rPr>
            </w:pPr>
            <w:r>
              <w:rPr>
                <w:snapToGrid w:val="0"/>
                <w:sz w:val="22"/>
                <w:szCs w:val="22"/>
              </w:rPr>
              <w:t>Глобальный многосторонний механизм совместного использования выгод (статья 10 Нагойского протокола).</w:t>
            </w:r>
          </w:p>
          <w:p w14:paraId="43FF578B" w14:textId="7A917B82" w:rsidR="00817F44" w:rsidRPr="00272DCD" w:rsidRDefault="00817F44" w:rsidP="00ED543F">
            <w:pPr>
              <w:numPr>
                <w:ilvl w:val="0"/>
                <w:numId w:val="17"/>
              </w:numPr>
              <w:suppressLineNumbers/>
              <w:suppressAutoHyphens/>
              <w:spacing w:before="40" w:after="40"/>
              <w:ind w:left="342" w:hanging="342"/>
              <w:rPr>
                <w:snapToGrid w:val="0"/>
                <w:kern w:val="22"/>
                <w:sz w:val="22"/>
                <w:szCs w:val="22"/>
              </w:rPr>
            </w:pPr>
            <w:r>
              <w:rPr>
                <w:snapToGrid w:val="0"/>
                <w:sz w:val="22"/>
                <w:szCs w:val="22"/>
              </w:rPr>
              <w:t>Административные и бюджетные вопросы.</w:t>
            </w:r>
          </w:p>
        </w:tc>
        <w:tc>
          <w:tcPr>
            <w:tcW w:w="4111" w:type="dxa"/>
            <w:shd w:val="clear" w:color="auto" w:fill="auto"/>
            <w:tcMar>
              <w:top w:w="115" w:type="dxa"/>
              <w:left w:w="115" w:type="dxa"/>
              <w:bottom w:w="115" w:type="dxa"/>
              <w:right w:w="115" w:type="dxa"/>
            </w:tcMar>
          </w:tcPr>
          <w:p w14:paraId="4A83F90F" w14:textId="3A3C2795" w:rsidR="00AE7235" w:rsidRPr="00272DCD" w:rsidRDefault="00817F44" w:rsidP="00ED543F">
            <w:pPr>
              <w:suppressLineNumbers/>
              <w:suppressAutoHyphens/>
              <w:spacing w:before="40" w:after="40"/>
              <w:rPr>
                <w:snapToGrid w:val="0"/>
                <w:kern w:val="22"/>
                <w:sz w:val="22"/>
                <w:szCs w:val="22"/>
              </w:rPr>
            </w:pPr>
            <w:r>
              <w:rPr>
                <w:iCs/>
                <w:snapToGrid w:val="0"/>
                <w:color w:val="000000"/>
                <w:sz w:val="22"/>
                <w:szCs w:val="22"/>
              </w:rPr>
              <w:t>Открытый форум по пункту 9 повестки дня (Механизмы отчетности, оценки и обзора осуществления)</w:t>
            </w:r>
          </w:p>
        </w:tc>
      </w:tr>
      <w:tr w:rsidR="0064106A" w:rsidRPr="00272DCD" w14:paraId="27BE58A9" w14:textId="77777777" w:rsidTr="00DE5540">
        <w:trPr>
          <w:cantSplit/>
          <w:jc w:val="center"/>
        </w:trPr>
        <w:tc>
          <w:tcPr>
            <w:tcW w:w="1555" w:type="dxa"/>
            <w:shd w:val="clear" w:color="auto" w:fill="auto"/>
            <w:tcMar>
              <w:top w:w="115" w:type="dxa"/>
              <w:left w:w="115" w:type="dxa"/>
              <w:bottom w:w="115" w:type="dxa"/>
              <w:right w:w="115" w:type="dxa"/>
            </w:tcMar>
          </w:tcPr>
          <w:p w14:paraId="660AEF8D" w14:textId="016CBE36" w:rsidR="0064106A" w:rsidRPr="00272DCD" w:rsidRDefault="0064106A" w:rsidP="00ED543F">
            <w:pPr>
              <w:suppressLineNumbers/>
              <w:suppressAutoHyphens/>
              <w:spacing w:before="40" w:after="40"/>
              <w:rPr>
                <w:snapToGrid w:val="0"/>
                <w:kern w:val="22"/>
                <w:sz w:val="22"/>
                <w:szCs w:val="22"/>
              </w:rPr>
            </w:pPr>
            <w:r>
              <w:rPr>
                <w:snapToGrid w:val="0"/>
                <w:sz w:val="22"/>
                <w:szCs w:val="22"/>
              </w:rPr>
              <w:t>Четверг</w:t>
            </w:r>
            <w:r w:rsidR="00B278B7">
              <w:rPr>
                <w:snapToGrid w:val="0"/>
                <w:sz w:val="22"/>
                <w:szCs w:val="22"/>
              </w:rPr>
              <w:t>,</w:t>
            </w:r>
          </w:p>
          <w:p w14:paraId="4C94E24B" w14:textId="15FE43AC" w:rsidR="0064106A" w:rsidRPr="00272DCD" w:rsidRDefault="0064106A"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28 мая 2020 года</w:t>
            </w:r>
          </w:p>
        </w:tc>
        <w:tc>
          <w:tcPr>
            <w:tcW w:w="3940" w:type="dxa"/>
            <w:shd w:val="clear" w:color="auto" w:fill="auto"/>
            <w:tcMar>
              <w:top w:w="115" w:type="dxa"/>
              <w:left w:w="115" w:type="dxa"/>
              <w:bottom w:w="115" w:type="dxa"/>
              <w:right w:w="115" w:type="dxa"/>
            </w:tcMar>
          </w:tcPr>
          <w:p w14:paraId="5B4AF9B6" w14:textId="30C754A0" w:rsidR="00817F44" w:rsidRPr="00272DCD" w:rsidRDefault="00817F44" w:rsidP="00ED543F">
            <w:pPr>
              <w:numPr>
                <w:ilvl w:val="0"/>
                <w:numId w:val="20"/>
              </w:numPr>
              <w:suppressLineNumbers/>
              <w:suppressAutoHyphens/>
              <w:spacing w:before="40" w:after="40"/>
              <w:ind w:left="342" w:hanging="342"/>
              <w:rPr>
                <w:snapToGrid w:val="0"/>
                <w:kern w:val="22"/>
                <w:sz w:val="22"/>
                <w:szCs w:val="22"/>
              </w:rPr>
            </w:pPr>
            <w:r>
              <w:rPr>
                <w:snapToGrid w:val="0"/>
                <w:sz w:val="22"/>
                <w:szCs w:val="22"/>
              </w:rPr>
              <w:t>Механизмы отчетности, оценки и обзора осуществления</w:t>
            </w:r>
          </w:p>
          <w:p w14:paraId="06BA2A92" w14:textId="0F3F8EC4" w:rsidR="0064106A" w:rsidRPr="00272DCD" w:rsidRDefault="00817F44" w:rsidP="00ED543F">
            <w:pPr>
              <w:suppressLineNumbers/>
              <w:suppressAutoHyphens/>
              <w:spacing w:before="40" w:after="40"/>
              <w:rPr>
                <w:iCs/>
                <w:snapToGrid w:val="0"/>
                <w:color w:val="000000"/>
                <w:kern w:val="22"/>
                <w:sz w:val="22"/>
                <w:szCs w:val="22"/>
              </w:rPr>
            </w:pPr>
            <w:r>
              <w:rPr>
                <w:iCs/>
                <w:snapToGrid w:val="0"/>
                <w:sz w:val="22"/>
                <w:szCs w:val="22"/>
              </w:rPr>
              <w:t>Рассмотрение документов зала заседаний</w:t>
            </w:r>
            <w:r>
              <w:rPr>
                <w:iCs/>
                <w:snapToGrid w:val="0"/>
                <w:color w:val="000000"/>
                <w:sz w:val="22"/>
                <w:szCs w:val="22"/>
              </w:rPr>
              <w:t xml:space="preserve"> </w:t>
            </w:r>
          </w:p>
        </w:tc>
        <w:tc>
          <w:tcPr>
            <w:tcW w:w="4111" w:type="dxa"/>
            <w:shd w:val="clear" w:color="auto" w:fill="auto"/>
            <w:tcMar>
              <w:top w:w="115" w:type="dxa"/>
              <w:left w:w="115" w:type="dxa"/>
              <w:bottom w:w="115" w:type="dxa"/>
              <w:right w:w="115" w:type="dxa"/>
            </w:tcMar>
          </w:tcPr>
          <w:p w14:paraId="2EFFD5EB" w14:textId="6A063B44" w:rsidR="0064106A" w:rsidRPr="00272DCD" w:rsidRDefault="00817F44" w:rsidP="00ED543F">
            <w:pPr>
              <w:suppressLineNumbers/>
              <w:suppressAutoHyphens/>
              <w:spacing w:before="40" w:after="40"/>
              <w:rPr>
                <w:iCs/>
                <w:snapToGrid w:val="0"/>
                <w:kern w:val="22"/>
                <w:sz w:val="22"/>
                <w:szCs w:val="22"/>
              </w:rPr>
            </w:pPr>
            <w:r>
              <w:rPr>
                <w:iCs/>
                <w:snapToGrid w:val="0"/>
                <w:sz w:val="22"/>
                <w:szCs w:val="22"/>
              </w:rPr>
              <w:t>Рассмотрение документов зала заседаний</w:t>
            </w:r>
          </w:p>
        </w:tc>
      </w:tr>
      <w:tr w:rsidR="0064106A" w:rsidRPr="00272DCD" w14:paraId="26ECDF0F" w14:textId="77777777" w:rsidTr="00DE5540">
        <w:trPr>
          <w:cantSplit/>
          <w:jc w:val="center"/>
        </w:trPr>
        <w:tc>
          <w:tcPr>
            <w:tcW w:w="1555" w:type="dxa"/>
            <w:shd w:val="clear" w:color="auto" w:fill="auto"/>
            <w:tcMar>
              <w:top w:w="115" w:type="dxa"/>
              <w:left w:w="115" w:type="dxa"/>
              <w:bottom w:w="115" w:type="dxa"/>
              <w:right w:w="115" w:type="dxa"/>
            </w:tcMar>
          </w:tcPr>
          <w:p w14:paraId="4C5C1F64" w14:textId="43C9D91C" w:rsidR="0064106A" w:rsidRPr="00272DCD" w:rsidRDefault="0064106A" w:rsidP="00ED543F">
            <w:pPr>
              <w:suppressLineNumbers/>
              <w:suppressAutoHyphens/>
              <w:spacing w:before="40" w:after="40"/>
              <w:rPr>
                <w:snapToGrid w:val="0"/>
                <w:kern w:val="22"/>
                <w:sz w:val="22"/>
                <w:szCs w:val="22"/>
              </w:rPr>
            </w:pPr>
            <w:r>
              <w:rPr>
                <w:snapToGrid w:val="0"/>
                <w:sz w:val="22"/>
                <w:szCs w:val="22"/>
              </w:rPr>
              <w:t>Пятница</w:t>
            </w:r>
            <w:r w:rsidR="00B278B7">
              <w:rPr>
                <w:snapToGrid w:val="0"/>
                <w:sz w:val="22"/>
                <w:szCs w:val="22"/>
              </w:rPr>
              <w:t>,</w:t>
            </w:r>
          </w:p>
          <w:p w14:paraId="052D0A8F" w14:textId="74974CA4" w:rsidR="0064106A" w:rsidRPr="00272DCD" w:rsidRDefault="0064106A" w:rsidP="00ED543F">
            <w:pPr>
              <w:pStyle w:val="Heading4"/>
              <w:keepNext w:val="0"/>
              <w:suppressLineNumbers/>
              <w:suppressAutoHyphens/>
              <w:spacing w:before="40" w:after="40"/>
              <w:rPr>
                <w:rFonts w:ascii="Times New Roman" w:hAnsi="Times New Roman" w:cs="Times New Roman"/>
                <w:b w:val="0"/>
                <w:bCs w:val="0"/>
                <w:i w:val="0"/>
                <w:iCs w:val="0"/>
                <w:snapToGrid w:val="0"/>
                <w:kern w:val="22"/>
                <w:sz w:val="22"/>
                <w:szCs w:val="22"/>
              </w:rPr>
            </w:pPr>
            <w:r>
              <w:rPr>
                <w:rFonts w:ascii="Times New Roman" w:hAnsi="Times New Roman"/>
                <w:b w:val="0"/>
                <w:bCs w:val="0"/>
                <w:i w:val="0"/>
                <w:iCs w:val="0"/>
                <w:snapToGrid w:val="0"/>
                <w:sz w:val="22"/>
                <w:szCs w:val="22"/>
              </w:rPr>
              <w:t>29 мая 2020 года</w:t>
            </w:r>
          </w:p>
        </w:tc>
        <w:tc>
          <w:tcPr>
            <w:tcW w:w="3940" w:type="dxa"/>
            <w:shd w:val="clear" w:color="auto" w:fill="auto"/>
            <w:tcMar>
              <w:top w:w="115" w:type="dxa"/>
              <w:left w:w="115" w:type="dxa"/>
              <w:bottom w:w="115" w:type="dxa"/>
              <w:right w:w="115" w:type="dxa"/>
            </w:tcMar>
          </w:tcPr>
          <w:p w14:paraId="504465F5" w14:textId="0C1C81F0" w:rsidR="0064106A" w:rsidRPr="00272DCD" w:rsidRDefault="0064106A" w:rsidP="00ED543F">
            <w:pPr>
              <w:suppressLineNumbers/>
              <w:suppressAutoHyphens/>
              <w:spacing w:before="40" w:after="40"/>
              <w:rPr>
                <w:snapToGrid w:val="0"/>
                <w:color w:val="000000"/>
                <w:kern w:val="22"/>
                <w:sz w:val="22"/>
                <w:szCs w:val="22"/>
              </w:rPr>
            </w:pPr>
            <w:r>
              <w:rPr>
                <w:iCs/>
                <w:snapToGrid w:val="0"/>
                <w:sz w:val="22"/>
                <w:szCs w:val="22"/>
              </w:rPr>
              <w:t>Рассмотрение документов зала заседаний</w:t>
            </w:r>
          </w:p>
        </w:tc>
        <w:tc>
          <w:tcPr>
            <w:tcW w:w="4111" w:type="dxa"/>
            <w:shd w:val="clear" w:color="auto" w:fill="auto"/>
            <w:tcMar>
              <w:top w:w="115" w:type="dxa"/>
              <w:left w:w="115" w:type="dxa"/>
              <w:bottom w:w="115" w:type="dxa"/>
              <w:right w:w="115" w:type="dxa"/>
            </w:tcMar>
          </w:tcPr>
          <w:p w14:paraId="35A21ADA" w14:textId="3CB18CAF" w:rsidR="0064106A" w:rsidRPr="00272DCD" w:rsidRDefault="0064106A" w:rsidP="00ED543F">
            <w:pPr>
              <w:suppressLineNumbers/>
              <w:suppressAutoHyphens/>
              <w:spacing w:before="40" w:after="40"/>
              <w:rPr>
                <w:snapToGrid w:val="0"/>
                <w:color w:val="000000"/>
                <w:kern w:val="22"/>
                <w:sz w:val="22"/>
                <w:szCs w:val="22"/>
              </w:rPr>
            </w:pPr>
            <w:r>
              <w:rPr>
                <w:iCs/>
                <w:snapToGrid w:val="0"/>
                <w:sz w:val="22"/>
                <w:szCs w:val="22"/>
              </w:rPr>
              <w:t>Рассмотрение документов зала заседаний</w:t>
            </w:r>
          </w:p>
        </w:tc>
      </w:tr>
      <w:tr w:rsidR="0064106A" w:rsidRPr="00272DCD" w14:paraId="6D86A685" w14:textId="77777777" w:rsidTr="00DE5540">
        <w:trPr>
          <w:cantSplit/>
          <w:jc w:val="center"/>
        </w:trPr>
        <w:tc>
          <w:tcPr>
            <w:tcW w:w="1555" w:type="dxa"/>
            <w:shd w:val="clear" w:color="auto" w:fill="auto"/>
            <w:tcMar>
              <w:top w:w="115" w:type="dxa"/>
              <w:left w:w="115" w:type="dxa"/>
              <w:bottom w:w="115" w:type="dxa"/>
              <w:right w:w="115" w:type="dxa"/>
            </w:tcMar>
          </w:tcPr>
          <w:p w14:paraId="59ED6849" w14:textId="319AE98E" w:rsidR="0064106A" w:rsidRPr="00272DCD" w:rsidRDefault="0064106A" w:rsidP="00ED543F">
            <w:pPr>
              <w:suppressLineNumbers/>
              <w:suppressAutoHyphens/>
              <w:spacing w:before="40" w:after="40"/>
              <w:rPr>
                <w:snapToGrid w:val="0"/>
                <w:kern w:val="22"/>
                <w:sz w:val="22"/>
                <w:szCs w:val="22"/>
              </w:rPr>
            </w:pPr>
            <w:r>
              <w:rPr>
                <w:snapToGrid w:val="0"/>
                <w:sz w:val="22"/>
                <w:szCs w:val="22"/>
              </w:rPr>
              <w:lastRenderedPageBreak/>
              <w:t>Суббота</w:t>
            </w:r>
            <w:r w:rsidR="00B278B7">
              <w:rPr>
                <w:snapToGrid w:val="0"/>
                <w:sz w:val="22"/>
                <w:szCs w:val="22"/>
              </w:rPr>
              <w:t>,</w:t>
            </w:r>
          </w:p>
          <w:p w14:paraId="2A7A8083" w14:textId="35DE6451" w:rsidR="0064106A" w:rsidRPr="00272DCD" w:rsidRDefault="0064106A" w:rsidP="00ED543F">
            <w:pPr>
              <w:suppressLineNumbers/>
              <w:suppressAutoHyphens/>
              <w:spacing w:before="40" w:after="40"/>
              <w:rPr>
                <w:snapToGrid w:val="0"/>
                <w:kern w:val="22"/>
                <w:sz w:val="22"/>
                <w:szCs w:val="22"/>
              </w:rPr>
            </w:pPr>
            <w:r>
              <w:rPr>
                <w:snapToGrid w:val="0"/>
                <w:sz w:val="22"/>
                <w:szCs w:val="22"/>
              </w:rPr>
              <w:t>30 мая 2020 года</w:t>
            </w:r>
          </w:p>
        </w:tc>
        <w:tc>
          <w:tcPr>
            <w:tcW w:w="3940" w:type="dxa"/>
            <w:shd w:val="clear" w:color="auto" w:fill="auto"/>
            <w:tcMar>
              <w:top w:w="115" w:type="dxa"/>
              <w:left w:w="115" w:type="dxa"/>
              <w:bottom w:w="115" w:type="dxa"/>
              <w:right w:w="115" w:type="dxa"/>
            </w:tcMar>
          </w:tcPr>
          <w:p w14:paraId="51604948" w14:textId="3C06EE7D" w:rsidR="0064106A" w:rsidRPr="00272DCD" w:rsidRDefault="0064106A" w:rsidP="00ED543F">
            <w:pPr>
              <w:suppressLineNumbers/>
              <w:suppressAutoHyphens/>
              <w:spacing w:before="40" w:after="40"/>
              <w:ind w:left="342" w:hanging="342"/>
              <w:rPr>
                <w:snapToGrid w:val="0"/>
                <w:color w:val="000000"/>
                <w:kern w:val="22"/>
                <w:sz w:val="22"/>
                <w:szCs w:val="22"/>
              </w:rPr>
            </w:pPr>
            <w:r>
              <w:rPr>
                <w:snapToGrid w:val="0"/>
                <w:color w:val="000000"/>
                <w:sz w:val="22"/>
                <w:szCs w:val="22"/>
              </w:rPr>
              <w:t>15.</w:t>
            </w:r>
            <w:r>
              <w:rPr>
                <w:snapToGrid w:val="0"/>
                <w:color w:val="000000"/>
                <w:sz w:val="22"/>
                <w:szCs w:val="22"/>
              </w:rPr>
              <w:tab/>
              <w:t>Прочие вопросы</w:t>
            </w:r>
          </w:p>
          <w:p w14:paraId="38A0DD15" w14:textId="026EEDC5" w:rsidR="0064106A" w:rsidRPr="00272DCD" w:rsidRDefault="0064106A" w:rsidP="00ED543F">
            <w:pPr>
              <w:suppressLineNumbers/>
              <w:suppressAutoHyphens/>
              <w:spacing w:before="40" w:after="40"/>
              <w:ind w:left="342" w:hanging="342"/>
              <w:rPr>
                <w:snapToGrid w:val="0"/>
                <w:color w:val="000000"/>
                <w:kern w:val="22"/>
                <w:sz w:val="22"/>
                <w:szCs w:val="22"/>
              </w:rPr>
            </w:pPr>
            <w:r>
              <w:rPr>
                <w:snapToGrid w:val="0"/>
                <w:color w:val="000000"/>
                <w:sz w:val="22"/>
                <w:szCs w:val="22"/>
              </w:rPr>
              <w:t>16.</w:t>
            </w:r>
            <w:r>
              <w:rPr>
                <w:snapToGrid w:val="0"/>
                <w:color w:val="000000"/>
                <w:sz w:val="22"/>
                <w:szCs w:val="22"/>
              </w:rPr>
              <w:tab/>
            </w:r>
            <w:r>
              <w:rPr>
                <w:snapToGrid w:val="0"/>
                <w:sz w:val="22"/>
                <w:szCs w:val="22"/>
              </w:rPr>
              <w:t>Принятие доклада</w:t>
            </w:r>
          </w:p>
        </w:tc>
        <w:tc>
          <w:tcPr>
            <w:tcW w:w="4111" w:type="dxa"/>
            <w:shd w:val="clear" w:color="auto" w:fill="auto"/>
            <w:tcMar>
              <w:top w:w="115" w:type="dxa"/>
              <w:left w:w="115" w:type="dxa"/>
              <w:bottom w:w="115" w:type="dxa"/>
              <w:right w:w="115" w:type="dxa"/>
            </w:tcMar>
          </w:tcPr>
          <w:p w14:paraId="6964EEAF" w14:textId="74A44A06" w:rsidR="0064106A" w:rsidRPr="00272DCD" w:rsidRDefault="0064106A" w:rsidP="00ED543F">
            <w:pPr>
              <w:suppressLineNumbers/>
              <w:suppressAutoHyphens/>
              <w:spacing w:before="40" w:after="40"/>
              <w:rPr>
                <w:snapToGrid w:val="0"/>
                <w:kern w:val="22"/>
                <w:sz w:val="22"/>
                <w:szCs w:val="22"/>
              </w:rPr>
            </w:pPr>
            <w:r>
              <w:rPr>
                <w:snapToGrid w:val="0"/>
                <w:sz w:val="22"/>
                <w:szCs w:val="22"/>
              </w:rPr>
              <w:t>Пункт 16 (продолжение в случае необходимости)</w:t>
            </w:r>
          </w:p>
          <w:p w14:paraId="0E4E5103" w14:textId="5DB8AF82" w:rsidR="0064106A" w:rsidRPr="00272DCD" w:rsidRDefault="0064106A" w:rsidP="00ED543F">
            <w:pPr>
              <w:suppressLineNumbers/>
              <w:suppressAutoHyphens/>
              <w:spacing w:before="40" w:after="40"/>
              <w:ind w:left="336" w:hanging="336"/>
              <w:rPr>
                <w:snapToGrid w:val="0"/>
                <w:kern w:val="22"/>
                <w:sz w:val="22"/>
                <w:szCs w:val="22"/>
              </w:rPr>
            </w:pPr>
            <w:r>
              <w:rPr>
                <w:snapToGrid w:val="0"/>
                <w:sz w:val="22"/>
                <w:szCs w:val="22"/>
              </w:rPr>
              <w:t>17.</w:t>
            </w:r>
            <w:r>
              <w:rPr>
                <w:snapToGrid w:val="0"/>
                <w:sz w:val="22"/>
                <w:szCs w:val="22"/>
              </w:rPr>
              <w:tab/>
              <w:t>Закрытие совещания</w:t>
            </w:r>
          </w:p>
        </w:tc>
      </w:tr>
    </w:tbl>
    <w:p w14:paraId="32C1CBDE" w14:textId="56A7C0C8" w:rsidR="001D613E" w:rsidRPr="00272DCD" w:rsidRDefault="001D613E">
      <w:pPr>
        <w:pStyle w:val="Para1"/>
        <w:suppressLineNumbers/>
        <w:suppressAutoHyphens/>
        <w:spacing w:before="120"/>
        <w:jc w:val="center"/>
        <w:rPr>
          <w:kern w:val="22"/>
          <w:sz w:val="22"/>
          <w:szCs w:val="22"/>
          <w:lang w:val="en-GB"/>
        </w:rPr>
      </w:pPr>
    </w:p>
    <w:p w14:paraId="7C9BA24D" w14:textId="77777777" w:rsidR="001D613E" w:rsidRPr="00272DCD" w:rsidRDefault="001D613E">
      <w:pPr>
        <w:rPr>
          <w:snapToGrid w:val="0"/>
          <w:kern w:val="22"/>
          <w:sz w:val="22"/>
          <w:szCs w:val="22"/>
        </w:rPr>
      </w:pPr>
      <w:r>
        <w:br w:type="page"/>
      </w:r>
    </w:p>
    <w:p w14:paraId="66732287" w14:textId="77777777" w:rsidR="00AE7A38" w:rsidRPr="00272DCD" w:rsidRDefault="00AE7A38" w:rsidP="00ED543F">
      <w:pPr>
        <w:pStyle w:val="Para1"/>
        <w:suppressLineNumbers/>
        <w:suppressAutoHyphens/>
        <w:jc w:val="center"/>
        <w:rPr>
          <w:i/>
          <w:kern w:val="22"/>
          <w:sz w:val="22"/>
          <w:szCs w:val="22"/>
        </w:rPr>
      </w:pPr>
      <w:r>
        <w:rPr>
          <w:i/>
          <w:sz w:val="22"/>
          <w:szCs w:val="22"/>
        </w:rPr>
        <w:lastRenderedPageBreak/>
        <w:t>Приложение II</w:t>
      </w:r>
    </w:p>
    <w:p w14:paraId="6A008BCD" w14:textId="77777777" w:rsidR="00AE7A38" w:rsidRPr="00272DCD" w:rsidRDefault="00AE7A38" w:rsidP="00ED543F">
      <w:pPr>
        <w:pStyle w:val="Para1"/>
        <w:suppressLineNumbers/>
        <w:suppressAutoHyphens/>
        <w:spacing w:before="120"/>
        <w:jc w:val="center"/>
        <w:rPr>
          <w:b/>
          <w:kern w:val="22"/>
          <w:sz w:val="22"/>
          <w:szCs w:val="22"/>
        </w:rPr>
      </w:pPr>
      <w:r>
        <w:rPr>
          <w:b/>
          <w:sz w:val="22"/>
          <w:szCs w:val="22"/>
        </w:rPr>
        <w:t>СПИСОК РАБОЧИХ ДОКУМЕНТОВ</w:t>
      </w:r>
    </w:p>
    <w:tbl>
      <w:tblPr>
        <w:tblW w:w="9647" w:type="dxa"/>
        <w:jc w:val="center"/>
        <w:tblLook w:val="04A0" w:firstRow="1" w:lastRow="0" w:firstColumn="1" w:lastColumn="0" w:noHBand="0" w:noVBand="1"/>
      </w:tblPr>
      <w:tblGrid>
        <w:gridCol w:w="2412"/>
        <w:gridCol w:w="6102"/>
        <w:gridCol w:w="1133"/>
      </w:tblGrid>
      <w:tr w:rsidR="00A73ABB" w:rsidRPr="00272DCD" w14:paraId="5B41AE6C" w14:textId="77777777" w:rsidTr="00655A43">
        <w:trPr>
          <w:cantSplit/>
          <w:trHeight w:val="465"/>
          <w:tblHeader/>
          <w:jc w:val="center"/>
        </w:trPr>
        <w:tc>
          <w:tcPr>
            <w:tcW w:w="2412" w:type="dxa"/>
            <w:noWrap/>
            <w:vAlign w:val="center"/>
            <w:hideMark/>
          </w:tcPr>
          <w:p w14:paraId="7AED4E60" w14:textId="77777777" w:rsidR="00A73ABB" w:rsidRPr="00272DCD" w:rsidRDefault="00A73ABB" w:rsidP="00ED543F">
            <w:pPr>
              <w:suppressLineNumbers/>
              <w:suppressAutoHyphens/>
              <w:spacing w:before="60" w:after="60"/>
              <w:jc w:val="center"/>
              <w:rPr>
                <w:bCs/>
                <w:i/>
                <w:iCs/>
                <w:snapToGrid w:val="0"/>
                <w:kern w:val="22"/>
                <w:sz w:val="22"/>
                <w:szCs w:val="22"/>
              </w:rPr>
            </w:pPr>
            <w:r>
              <w:rPr>
                <w:bCs/>
                <w:i/>
                <w:iCs/>
                <w:snapToGrid w:val="0"/>
                <w:sz w:val="22"/>
                <w:szCs w:val="22"/>
              </w:rPr>
              <w:t>Условное обозначение</w:t>
            </w:r>
          </w:p>
        </w:tc>
        <w:tc>
          <w:tcPr>
            <w:tcW w:w="6102" w:type="dxa"/>
            <w:vAlign w:val="center"/>
            <w:hideMark/>
          </w:tcPr>
          <w:p w14:paraId="7CE4C224" w14:textId="77777777" w:rsidR="00A73ABB" w:rsidRPr="00272DCD" w:rsidRDefault="00A73ABB" w:rsidP="00ED543F">
            <w:pPr>
              <w:suppressLineNumbers/>
              <w:suppressAutoHyphens/>
              <w:spacing w:before="60" w:after="60"/>
              <w:jc w:val="center"/>
              <w:rPr>
                <w:bCs/>
                <w:i/>
                <w:iCs/>
                <w:snapToGrid w:val="0"/>
                <w:kern w:val="22"/>
                <w:sz w:val="22"/>
                <w:szCs w:val="22"/>
              </w:rPr>
            </w:pPr>
            <w:r>
              <w:rPr>
                <w:bCs/>
                <w:i/>
                <w:iCs/>
                <w:snapToGrid w:val="0"/>
                <w:sz w:val="22"/>
                <w:szCs w:val="22"/>
              </w:rPr>
              <w:t>Название</w:t>
            </w:r>
          </w:p>
        </w:tc>
        <w:tc>
          <w:tcPr>
            <w:tcW w:w="1133" w:type="dxa"/>
            <w:vAlign w:val="center"/>
            <w:hideMark/>
          </w:tcPr>
          <w:p w14:paraId="6EF8D649" w14:textId="77777777" w:rsidR="00A73ABB" w:rsidRPr="00272DCD" w:rsidRDefault="00A73ABB" w:rsidP="00ED543F">
            <w:pPr>
              <w:suppressLineNumbers/>
              <w:suppressAutoHyphens/>
              <w:spacing w:before="60" w:after="60"/>
              <w:jc w:val="center"/>
              <w:rPr>
                <w:bCs/>
                <w:i/>
                <w:iCs/>
                <w:snapToGrid w:val="0"/>
                <w:kern w:val="22"/>
                <w:sz w:val="22"/>
                <w:szCs w:val="22"/>
              </w:rPr>
            </w:pPr>
            <w:r>
              <w:rPr>
                <w:bCs/>
                <w:i/>
                <w:iCs/>
                <w:snapToGrid w:val="0"/>
                <w:sz w:val="22"/>
                <w:szCs w:val="22"/>
              </w:rPr>
              <w:t>Пункт повестки дня</w:t>
            </w:r>
          </w:p>
        </w:tc>
      </w:tr>
      <w:tr w:rsidR="00A73ABB" w:rsidRPr="00272DCD" w14:paraId="02A96C78" w14:textId="77777777" w:rsidTr="00655A43">
        <w:trPr>
          <w:trHeight w:val="347"/>
          <w:jc w:val="center"/>
        </w:trPr>
        <w:tc>
          <w:tcPr>
            <w:tcW w:w="2412" w:type="dxa"/>
            <w:noWrap/>
            <w:hideMark/>
          </w:tcPr>
          <w:p w14:paraId="01CD417A" w14:textId="71D09D43" w:rsidR="00A73ABB" w:rsidRPr="00272DCD" w:rsidRDefault="00A73ABB" w:rsidP="00ED543F">
            <w:pPr>
              <w:suppressLineNumbers/>
              <w:suppressAutoHyphens/>
              <w:spacing w:after="60"/>
              <w:rPr>
                <w:snapToGrid w:val="0"/>
                <w:kern w:val="22"/>
                <w:sz w:val="22"/>
                <w:szCs w:val="22"/>
              </w:rPr>
            </w:pPr>
            <w:r>
              <w:rPr>
                <w:snapToGrid w:val="0"/>
                <w:sz w:val="22"/>
                <w:szCs w:val="22"/>
              </w:rPr>
              <w:t>CBD/SBI/3/1</w:t>
            </w:r>
          </w:p>
        </w:tc>
        <w:tc>
          <w:tcPr>
            <w:tcW w:w="6102" w:type="dxa"/>
            <w:hideMark/>
          </w:tcPr>
          <w:p w14:paraId="3A558970" w14:textId="1FD9248D" w:rsidR="00A73ABB" w:rsidRPr="00272DCD" w:rsidRDefault="0064106A" w:rsidP="00ED543F">
            <w:pPr>
              <w:suppressLineNumbers/>
              <w:suppressAutoHyphens/>
              <w:spacing w:after="60"/>
              <w:rPr>
                <w:snapToGrid w:val="0"/>
                <w:kern w:val="22"/>
                <w:sz w:val="22"/>
                <w:szCs w:val="22"/>
              </w:rPr>
            </w:pPr>
            <w:r>
              <w:rPr>
                <w:snapToGrid w:val="0"/>
                <w:sz w:val="22"/>
                <w:szCs w:val="22"/>
              </w:rPr>
              <w:t>Предварительная повестка дня</w:t>
            </w:r>
          </w:p>
        </w:tc>
        <w:tc>
          <w:tcPr>
            <w:tcW w:w="1133" w:type="dxa"/>
            <w:hideMark/>
          </w:tcPr>
          <w:p w14:paraId="7E86564B" w14:textId="77777777" w:rsidR="00A73ABB" w:rsidRPr="00272DCD" w:rsidRDefault="00A73ABB" w:rsidP="00ED543F">
            <w:pPr>
              <w:suppressLineNumbers/>
              <w:suppressAutoHyphens/>
              <w:spacing w:after="60"/>
              <w:jc w:val="center"/>
              <w:rPr>
                <w:snapToGrid w:val="0"/>
                <w:kern w:val="22"/>
                <w:sz w:val="22"/>
                <w:szCs w:val="22"/>
              </w:rPr>
            </w:pPr>
            <w:r>
              <w:rPr>
                <w:snapToGrid w:val="0"/>
                <w:sz w:val="22"/>
                <w:szCs w:val="22"/>
              </w:rPr>
              <w:t>2</w:t>
            </w:r>
          </w:p>
        </w:tc>
      </w:tr>
      <w:tr w:rsidR="00A73ABB" w:rsidRPr="00272DCD" w14:paraId="4653E349" w14:textId="77777777" w:rsidTr="00655A43">
        <w:trPr>
          <w:trHeight w:val="302"/>
          <w:jc w:val="center"/>
        </w:trPr>
        <w:tc>
          <w:tcPr>
            <w:tcW w:w="2412" w:type="dxa"/>
            <w:noWrap/>
            <w:hideMark/>
          </w:tcPr>
          <w:p w14:paraId="38B2D664" w14:textId="6B2E0E72" w:rsidR="00A73ABB" w:rsidRPr="00272DCD" w:rsidRDefault="00A73ABB" w:rsidP="00ED543F">
            <w:pPr>
              <w:suppressLineNumbers/>
              <w:suppressAutoHyphens/>
              <w:spacing w:after="60"/>
              <w:rPr>
                <w:snapToGrid w:val="0"/>
                <w:kern w:val="22"/>
                <w:sz w:val="22"/>
                <w:szCs w:val="22"/>
              </w:rPr>
            </w:pPr>
            <w:r>
              <w:rPr>
                <w:snapToGrid w:val="0"/>
                <w:sz w:val="22"/>
                <w:szCs w:val="22"/>
              </w:rPr>
              <w:t>CBD/SBI/3/1/Add.1</w:t>
            </w:r>
            <w:bookmarkStart w:id="5" w:name="_GoBack"/>
            <w:bookmarkEnd w:id="5"/>
          </w:p>
        </w:tc>
        <w:tc>
          <w:tcPr>
            <w:tcW w:w="6102" w:type="dxa"/>
            <w:hideMark/>
          </w:tcPr>
          <w:p w14:paraId="3FD786E8" w14:textId="77777777" w:rsidR="00A73ABB" w:rsidRPr="00272DCD" w:rsidRDefault="00A73ABB" w:rsidP="00ED543F">
            <w:pPr>
              <w:suppressLineNumbers/>
              <w:suppressAutoHyphens/>
              <w:spacing w:after="60"/>
              <w:rPr>
                <w:snapToGrid w:val="0"/>
                <w:kern w:val="22"/>
                <w:sz w:val="22"/>
                <w:szCs w:val="22"/>
              </w:rPr>
            </w:pPr>
            <w:r>
              <w:rPr>
                <w:snapToGrid w:val="0"/>
                <w:sz w:val="22"/>
                <w:szCs w:val="22"/>
              </w:rPr>
              <w:t>Аннотированная предварительная повестка дня</w:t>
            </w:r>
          </w:p>
        </w:tc>
        <w:tc>
          <w:tcPr>
            <w:tcW w:w="1133" w:type="dxa"/>
            <w:hideMark/>
          </w:tcPr>
          <w:p w14:paraId="4A5F5530" w14:textId="77777777" w:rsidR="00A73ABB" w:rsidRPr="00272DCD" w:rsidRDefault="00A73ABB" w:rsidP="00ED543F">
            <w:pPr>
              <w:suppressLineNumbers/>
              <w:suppressAutoHyphens/>
              <w:spacing w:after="60"/>
              <w:jc w:val="center"/>
              <w:rPr>
                <w:snapToGrid w:val="0"/>
                <w:kern w:val="22"/>
                <w:sz w:val="22"/>
                <w:szCs w:val="22"/>
              </w:rPr>
            </w:pPr>
            <w:r>
              <w:rPr>
                <w:snapToGrid w:val="0"/>
                <w:sz w:val="22"/>
                <w:szCs w:val="22"/>
              </w:rPr>
              <w:t>2</w:t>
            </w:r>
          </w:p>
        </w:tc>
      </w:tr>
      <w:tr w:rsidR="00A73ABB" w:rsidRPr="00272DCD" w14:paraId="07E3D163" w14:textId="77777777" w:rsidTr="00655A43">
        <w:trPr>
          <w:trHeight w:val="355"/>
          <w:jc w:val="center"/>
        </w:trPr>
        <w:tc>
          <w:tcPr>
            <w:tcW w:w="2412" w:type="dxa"/>
            <w:noWrap/>
            <w:hideMark/>
          </w:tcPr>
          <w:p w14:paraId="1B4340FD" w14:textId="4DCD988A" w:rsidR="00A73ABB" w:rsidRPr="00272DCD" w:rsidRDefault="00A73ABB" w:rsidP="00ED543F">
            <w:pPr>
              <w:suppressLineNumbers/>
              <w:suppressAutoHyphens/>
              <w:spacing w:after="60"/>
              <w:rPr>
                <w:snapToGrid w:val="0"/>
                <w:kern w:val="22"/>
                <w:sz w:val="22"/>
                <w:szCs w:val="22"/>
              </w:rPr>
            </w:pPr>
            <w:r>
              <w:rPr>
                <w:snapToGrid w:val="0"/>
                <w:sz w:val="22"/>
                <w:szCs w:val="22"/>
              </w:rPr>
              <w:t>CBD/SBI/3/2</w:t>
            </w:r>
          </w:p>
        </w:tc>
        <w:tc>
          <w:tcPr>
            <w:tcW w:w="6102" w:type="dxa"/>
            <w:hideMark/>
          </w:tcPr>
          <w:p w14:paraId="7E20D8BD" w14:textId="77777777" w:rsidR="00A73ABB" w:rsidRPr="00272DCD" w:rsidRDefault="00A73ABB" w:rsidP="00ED543F">
            <w:pPr>
              <w:suppressLineNumbers/>
              <w:suppressAutoHyphens/>
              <w:spacing w:after="60"/>
              <w:rPr>
                <w:snapToGrid w:val="0"/>
                <w:kern w:val="22"/>
                <w:sz w:val="22"/>
                <w:szCs w:val="22"/>
              </w:rPr>
            </w:pPr>
            <w:r>
              <w:rPr>
                <w:snapToGrid w:val="0"/>
                <w:sz w:val="22"/>
                <w:szCs w:val="22"/>
              </w:rPr>
              <w:t>Результаты осуществления Конвенции и Стратегического плана в области сохранения и устойчивого использования биоразнообразия на 2011-2020 годы и выполнения целевых задач по сохранению и устойчивому использованию биоразнообразия, принятых в Айти</w:t>
            </w:r>
          </w:p>
        </w:tc>
        <w:tc>
          <w:tcPr>
            <w:tcW w:w="1133" w:type="dxa"/>
            <w:hideMark/>
          </w:tcPr>
          <w:p w14:paraId="4D27B8A8" w14:textId="77777777" w:rsidR="00A73ABB" w:rsidRPr="00272DCD" w:rsidRDefault="00A73ABB" w:rsidP="00ED543F">
            <w:pPr>
              <w:suppressLineNumbers/>
              <w:suppressAutoHyphens/>
              <w:spacing w:after="60"/>
              <w:jc w:val="center"/>
              <w:rPr>
                <w:snapToGrid w:val="0"/>
                <w:kern w:val="22"/>
                <w:sz w:val="22"/>
                <w:szCs w:val="22"/>
              </w:rPr>
            </w:pPr>
            <w:r>
              <w:rPr>
                <w:snapToGrid w:val="0"/>
                <w:sz w:val="22"/>
                <w:szCs w:val="22"/>
              </w:rPr>
              <w:t>3.</w:t>
            </w:r>
          </w:p>
        </w:tc>
      </w:tr>
      <w:tr w:rsidR="00A73ABB" w:rsidRPr="00272DCD" w14:paraId="2F7A3229" w14:textId="77777777" w:rsidTr="00655A43">
        <w:trPr>
          <w:trHeight w:val="355"/>
          <w:jc w:val="center"/>
        </w:trPr>
        <w:tc>
          <w:tcPr>
            <w:tcW w:w="2412" w:type="dxa"/>
            <w:noWrap/>
          </w:tcPr>
          <w:p w14:paraId="666A8B8D" w14:textId="2A18427A" w:rsidR="00A73ABB" w:rsidRPr="00272DCD" w:rsidRDefault="00A73ABB" w:rsidP="00ED543F">
            <w:pPr>
              <w:suppressLineNumbers/>
              <w:suppressAutoHyphens/>
              <w:spacing w:after="60"/>
              <w:rPr>
                <w:snapToGrid w:val="0"/>
                <w:kern w:val="22"/>
                <w:sz w:val="22"/>
                <w:szCs w:val="22"/>
              </w:rPr>
            </w:pPr>
            <w:r>
              <w:rPr>
                <w:snapToGrid w:val="0"/>
                <w:sz w:val="22"/>
                <w:szCs w:val="22"/>
              </w:rPr>
              <w:t>CBD/SBI/3/3</w:t>
            </w:r>
          </w:p>
        </w:tc>
        <w:tc>
          <w:tcPr>
            <w:tcW w:w="6102" w:type="dxa"/>
          </w:tcPr>
          <w:p w14:paraId="20789D35" w14:textId="6B5B73A2" w:rsidR="00A73ABB" w:rsidRPr="00272DCD" w:rsidRDefault="00A73ABB" w:rsidP="00ED543F">
            <w:pPr>
              <w:suppressLineNumbers/>
              <w:suppressAutoHyphens/>
              <w:spacing w:after="60"/>
              <w:rPr>
                <w:snapToGrid w:val="0"/>
                <w:kern w:val="22"/>
                <w:sz w:val="22"/>
                <w:szCs w:val="22"/>
              </w:rPr>
            </w:pPr>
            <w:r>
              <w:rPr>
                <w:snapToGrid w:val="0"/>
                <w:sz w:val="22"/>
                <w:szCs w:val="22"/>
              </w:rPr>
              <w:t>Оценка и обзор эффективности Картахенского протокола по биобезопасности</w:t>
            </w:r>
          </w:p>
        </w:tc>
        <w:tc>
          <w:tcPr>
            <w:tcW w:w="1133" w:type="dxa"/>
          </w:tcPr>
          <w:p w14:paraId="4E33ACD4" w14:textId="77777777" w:rsidR="00A73ABB" w:rsidRPr="00272DCD" w:rsidRDefault="00A73ABB" w:rsidP="00ED543F">
            <w:pPr>
              <w:suppressLineNumbers/>
              <w:suppressAutoHyphens/>
              <w:spacing w:after="60"/>
              <w:jc w:val="center"/>
              <w:rPr>
                <w:snapToGrid w:val="0"/>
                <w:kern w:val="22"/>
                <w:sz w:val="22"/>
                <w:szCs w:val="22"/>
              </w:rPr>
            </w:pPr>
            <w:r>
              <w:rPr>
                <w:snapToGrid w:val="0"/>
                <w:sz w:val="22"/>
                <w:szCs w:val="22"/>
              </w:rPr>
              <w:t>4</w:t>
            </w:r>
          </w:p>
        </w:tc>
      </w:tr>
      <w:tr w:rsidR="00A73ABB" w:rsidRPr="00272DCD" w14:paraId="6217FC3F" w14:textId="77777777" w:rsidTr="00655A43">
        <w:trPr>
          <w:trHeight w:val="365"/>
          <w:jc w:val="center"/>
        </w:trPr>
        <w:tc>
          <w:tcPr>
            <w:tcW w:w="2412" w:type="dxa"/>
          </w:tcPr>
          <w:p w14:paraId="7DE30D02" w14:textId="4714AF80" w:rsidR="00A73ABB" w:rsidRPr="00272DCD" w:rsidRDefault="00A73ABB" w:rsidP="00ED543F">
            <w:pPr>
              <w:suppressLineNumbers/>
              <w:suppressAutoHyphens/>
              <w:spacing w:after="60"/>
              <w:rPr>
                <w:snapToGrid w:val="0"/>
                <w:kern w:val="22"/>
                <w:sz w:val="22"/>
                <w:szCs w:val="22"/>
              </w:rPr>
            </w:pPr>
            <w:r>
              <w:rPr>
                <w:snapToGrid w:val="0"/>
                <w:sz w:val="22"/>
                <w:szCs w:val="22"/>
              </w:rPr>
              <w:t>CBD/SBI/3/4</w:t>
            </w:r>
          </w:p>
        </w:tc>
        <w:tc>
          <w:tcPr>
            <w:tcW w:w="6102" w:type="dxa"/>
          </w:tcPr>
          <w:p w14:paraId="0A76F5D3" w14:textId="28F4DC23" w:rsidR="00A73ABB" w:rsidRPr="00272DCD" w:rsidRDefault="00BF6F5E" w:rsidP="00ED543F">
            <w:pPr>
              <w:suppressLineNumbers/>
              <w:suppressAutoHyphens/>
              <w:spacing w:after="60"/>
              <w:rPr>
                <w:snapToGrid w:val="0"/>
                <w:kern w:val="22"/>
                <w:sz w:val="22"/>
                <w:szCs w:val="22"/>
              </w:rPr>
            </w:pPr>
            <w:r>
              <w:rPr>
                <w:snapToGrid w:val="0"/>
                <w:sz w:val="22"/>
                <w:szCs w:val="22"/>
              </w:rPr>
              <w:t>Глобальная рамочная программа в области биоразнообразия на период после 2020 года</w:t>
            </w:r>
          </w:p>
        </w:tc>
        <w:tc>
          <w:tcPr>
            <w:tcW w:w="1133" w:type="dxa"/>
          </w:tcPr>
          <w:p w14:paraId="10C148F1" w14:textId="77777777" w:rsidR="00A73ABB" w:rsidRPr="00272DCD" w:rsidRDefault="00A73ABB" w:rsidP="00ED543F">
            <w:pPr>
              <w:suppressLineNumbers/>
              <w:suppressAutoHyphens/>
              <w:spacing w:after="60"/>
              <w:jc w:val="center"/>
              <w:rPr>
                <w:snapToGrid w:val="0"/>
                <w:kern w:val="22"/>
                <w:sz w:val="22"/>
                <w:szCs w:val="22"/>
              </w:rPr>
            </w:pPr>
            <w:r>
              <w:rPr>
                <w:snapToGrid w:val="0"/>
                <w:sz w:val="22"/>
                <w:szCs w:val="22"/>
              </w:rPr>
              <w:t>5</w:t>
            </w:r>
          </w:p>
        </w:tc>
      </w:tr>
      <w:tr w:rsidR="00BF6F5E" w:rsidRPr="00272DCD" w14:paraId="7D005F9D" w14:textId="77777777" w:rsidTr="00655A43">
        <w:trPr>
          <w:trHeight w:val="365"/>
          <w:jc w:val="center"/>
        </w:trPr>
        <w:tc>
          <w:tcPr>
            <w:tcW w:w="2412" w:type="dxa"/>
          </w:tcPr>
          <w:p w14:paraId="3E501DB6" w14:textId="7CBFBDAC" w:rsidR="00BF6F5E" w:rsidRPr="00272DCD" w:rsidRDefault="00BF6F5E" w:rsidP="00ED543F">
            <w:pPr>
              <w:suppressLineNumbers/>
              <w:suppressAutoHyphens/>
              <w:spacing w:after="60"/>
              <w:rPr>
                <w:snapToGrid w:val="0"/>
                <w:kern w:val="22"/>
                <w:sz w:val="22"/>
                <w:szCs w:val="22"/>
              </w:rPr>
            </w:pPr>
            <w:r>
              <w:rPr>
                <w:snapToGrid w:val="0"/>
                <w:sz w:val="22"/>
                <w:szCs w:val="22"/>
              </w:rPr>
              <w:t>CBD/SBI/3/5</w:t>
            </w:r>
          </w:p>
        </w:tc>
        <w:tc>
          <w:tcPr>
            <w:tcW w:w="6102" w:type="dxa"/>
          </w:tcPr>
          <w:p w14:paraId="22909374" w14:textId="25341149" w:rsidR="00BF6F5E" w:rsidRPr="00272DCD" w:rsidRDefault="00BF6F5E" w:rsidP="00ED543F">
            <w:pPr>
              <w:suppressLineNumbers/>
              <w:suppressAutoHyphens/>
              <w:spacing w:after="60"/>
              <w:rPr>
                <w:snapToGrid w:val="0"/>
                <w:kern w:val="22"/>
                <w:sz w:val="22"/>
                <w:szCs w:val="22"/>
              </w:rPr>
            </w:pPr>
            <w:r>
              <w:rPr>
                <w:snapToGrid w:val="0"/>
                <w:sz w:val="22"/>
                <w:szCs w:val="22"/>
              </w:rPr>
              <w:t>Мобилизация ресурсов</w:t>
            </w:r>
          </w:p>
        </w:tc>
        <w:tc>
          <w:tcPr>
            <w:tcW w:w="1133" w:type="dxa"/>
          </w:tcPr>
          <w:p w14:paraId="1F7595CB" w14:textId="77777777" w:rsidR="00BF6F5E" w:rsidRPr="00272DCD" w:rsidRDefault="00BF6F5E" w:rsidP="00ED543F">
            <w:pPr>
              <w:suppressLineNumbers/>
              <w:suppressAutoHyphens/>
              <w:spacing w:after="60"/>
              <w:jc w:val="center"/>
              <w:rPr>
                <w:snapToGrid w:val="0"/>
                <w:kern w:val="22"/>
                <w:sz w:val="22"/>
                <w:szCs w:val="22"/>
              </w:rPr>
            </w:pPr>
            <w:r>
              <w:rPr>
                <w:snapToGrid w:val="0"/>
                <w:sz w:val="22"/>
                <w:szCs w:val="22"/>
              </w:rPr>
              <w:t>6</w:t>
            </w:r>
          </w:p>
        </w:tc>
      </w:tr>
      <w:tr w:rsidR="00BF6F5E" w:rsidRPr="00272DCD" w14:paraId="0A8695BD" w14:textId="77777777" w:rsidTr="00655A43">
        <w:trPr>
          <w:trHeight w:val="365"/>
          <w:jc w:val="center"/>
        </w:trPr>
        <w:tc>
          <w:tcPr>
            <w:tcW w:w="2412" w:type="dxa"/>
          </w:tcPr>
          <w:p w14:paraId="12610632" w14:textId="3FC66CE3" w:rsidR="00BF6F5E" w:rsidRPr="00272DCD" w:rsidRDefault="00BF6F5E" w:rsidP="00ED543F">
            <w:pPr>
              <w:suppressLineNumbers/>
              <w:suppressAutoHyphens/>
              <w:spacing w:after="60"/>
              <w:rPr>
                <w:snapToGrid w:val="0"/>
                <w:kern w:val="22"/>
                <w:sz w:val="22"/>
                <w:szCs w:val="22"/>
              </w:rPr>
            </w:pPr>
            <w:r>
              <w:rPr>
                <w:snapToGrid w:val="0"/>
                <w:sz w:val="22"/>
                <w:szCs w:val="22"/>
              </w:rPr>
              <w:t>CBD/SBI/3/6</w:t>
            </w:r>
          </w:p>
        </w:tc>
        <w:tc>
          <w:tcPr>
            <w:tcW w:w="6102" w:type="dxa"/>
          </w:tcPr>
          <w:p w14:paraId="2F375EE4" w14:textId="4E68EA45" w:rsidR="00BF6F5E" w:rsidRPr="00272DCD" w:rsidRDefault="00BF6F5E" w:rsidP="00ED543F">
            <w:pPr>
              <w:suppressLineNumbers/>
              <w:suppressAutoHyphens/>
              <w:spacing w:after="60"/>
              <w:rPr>
                <w:snapToGrid w:val="0"/>
                <w:kern w:val="22"/>
                <w:sz w:val="22"/>
                <w:szCs w:val="22"/>
              </w:rPr>
            </w:pPr>
            <w:r>
              <w:rPr>
                <w:snapToGrid w:val="0"/>
                <w:sz w:val="22"/>
                <w:szCs w:val="22"/>
              </w:rPr>
              <w:t>Руководящие указания механизму финансирования</w:t>
            </w:r>
          </w:p>
        </w:tc>
        <w:tc>
          <w:tcPr>
            <w:tcW w:w="1133" w:type="dxa"/>
          </w:tcPr>
          <w:p w14:paraId="7A40298A" w14:textId="7D6810C3" w:rsidR="00BF6F5E" w:rsidRPr="00272DCD" w:rsidRDefault="00BF6F5E" w:rsidP="00ED543F">
            <w:pPr>
              <w:suppressLineNumbers/>
              <w:suppressAutoHyphens/>
              <w:spacing w:after="60"/>
              <w:jc w:val="center"/>
              <w:rPr>
                <w:snapToGrid w:val="0"/>
                <w:kern w:val="22"/>
                <w:sz w:val="22"/>
                <w:szCs w:val="22"/>
              </w:rPr>
            </w:pPr>
            <w:r>
              <w:rPr>
                <w:snapToGrid w:val="0"/>
                <w:sz w:val="22"/>
                <w:szCs w:val="22"/>
              </w:rPr>
              <w:t>6</w:t>
            </w:r>
          </w:p>
        </w:tc>
      </w:tr>
      <w:tr w:rsidR="00BF6F5E" w:rsidRPr="00272DCD" w14:paraId="48DA2933" w14:textId="77777777" w:rsidTr="00655A43">
        <w:trPr>
          <w:trHeight w:val="365"/>
          <w:jc w:val="center"/>
        </w:trPr>
        <w:tc>
          <w:tcPr>
            <w:tcW w:w="2412" w:type="dxa"/>
          </w:tcPr>
          <w:p w14:paraId="4BE9E0FC" w14:textId="55F92D19" w:rsidR="00BF6F5E" w:rsidRPr="00272DCD" w:rsidRDefault="00BF6F5E" w:rsidP="00ED543F">
            <w:pPr>
              <w:suppressLineNumbers/>
              <w:suppressAutoHyphens/>
              <w:spacing w:after="60"/>
              <w:rPr>
                <w:snapToGrid w:val="0"/>
                <w:kern w:val="22"/>
                <w:sz w:val="22"/>
                <w:szCs w:val="22"/>
              </w:rPr>
            </w:pPr>
            <w:r>
              <w:rPr>
                <w:snapToGrid w:val="0"/>
                <w:sz w:val="22"/>
                <w:szCs w:val="22"/>
              </w:rPr>
              <w:t>CBD/SBI/3/6/Add.1.</w:t>
            </w:r>
          </w:p>
        </w:tc>
        <w:tc>
          <w:tcPr>
            <w:tcW w:w="6102" w:type="dxa"/>
          </w:tcPr>
          <w:p w14:paraId="666903D4" w14:textId="32CA2A81" w:rsidR="00BF6F5E" w:rsidRPr="00272DCD" w:rsidRDefault="00BF6F5E" w:rsidP="00ED543F">
            <w:pPr>
              <w:suppressLineNumbers/>
              <w:suppressAutoHyphens/>
              <w:spacing w:after="60"/>
              <w:rPr>
                <w:snapToGrid w:val="0"/>
                <w:kern w:val="22"/>
                <w:sz w:val="22"/>
                <w:szCs w:val="22"/>
              </w:rPr>
            </w:pPr>
            <w:r>
              <w:rPr>
                <w:snapToGrid w:val="0"/>
                <w:sz w:val="22"/>
                <w:szCs w:val="22"/>
              </w:rPr>
              <w:t>Предварительный доклад Глобального экологического фонда</w:t>
            </w:r>
          </w:p>
        </w:tc>
        <w:tc>
          <w:tcPr>
            <w:tcW w:w="1133" w:type="dxa"/>
          </w:tcPr>
          <w:p w14:paraId="65C4C583" w14:textId="7256C8E0" w:rsidR="00BF6F5E" w:rsidRPr="00272DCD" w:rsidRDefault="00BF6F5E" w:rsidP="00ED543F">
            <w:pPr>
              <w:suppressLineNumbers/>
              <w:suppressAutoHyphens/>
              <w:spacing w:after="60"/>
              <w:jc w:val="center"/>
              <w:rPr>
                <w:snapToGrid w:val="0"/>
                <w:kern w:val="22"/>
                <w:sz w:val="22"/>
                <w:szCs w:val="22"/>
              </w:rPr>
            </w:pPr>
            <w:r>
              <w:rPr>
                <w:snapToGrid w:val="0"/>
                <w:sz w:val="22"/>
                <w:szCs w:val="22"/>
              </w:rPr>
              <w:t>6</w:t>
            </w:r>
          </w:p>
        </w:tc>
      </w:tr>
      <w:tr w:rsidR="00A73ABB" w:rsidRPr="00272DCD" w14:paraId="5AA16DEB" w14:textId="77777777" w:rsidTr="00655A43">
        <w:trPr>
          <w:trHeight w:val="427"/>
          <w:jc w:val="center"/>
        </w:trPr>
        <w:tc>
          <w:tcPr>
            <w:tcW w:w="2412" w:type="dxa"/>
          </w:tcPr>
          <w:p w14:paraId="682B17D9" w14:textId="16ECF93D" w:rsidR="00A73ABB" w:rsidRPr="00272DCD" w:rsidRDefault="00A73ABB" w:rsidP="00ED543F">
            <w:pPr>
              <w:suppressLineNumbers/>
              <w:suppressAutoHyphens/>
              <w:spacing w:after="60"/>
              <w:rPr>
                <w:snapToGrid w:val="0"/>
                <w:kern w:val="22"/>
                <w:sz w:val="22"/>
                <w:szCs w:val="22"/>
              </w:rPr>
            </w:pPr>
            <w:r>
              <w:rPr>
                <w:snapToGrid w:val="0"/>
                <w:sz w:val="22"/>
                <w:szCs w:val="22"/>
              </w:rPr>
              <w:t>CBD/SBI/3/7</w:t>
            </w:r>
          </w:p>
        </w:tc>
        <w:tc>
          <w:tcPr>
            <w:tcW w:w="6102" w:type="dxa"/>
          </w:tcPr>
          <w:p w14:paraId="583ED5C5" w14:textId="1131EB37" w:rsidR="00A73ABB" w:rsidRPr="00272DCD" w:rsidRDefault="00BF6F5E" w:rsidP="00ED543F">
            <w:pPr>
              <w:suppressLineNumbers/>
              <w:suppressAutoHyphens/>
              <w:spacing w:after="60"/>
              <w:rPr>
                <w:snapToGrid w:val="0"/>
                <w:kern w:val="22"/>
                <w:sz w:val="22"/>
                <w:szCs w:val="22"/>
              </w:rPr>
            </w:pPr>
            <w:r>
              <w:rPr>
                <w:snapToGrid w:val="0"/>
                <w:sz w:val="22"/>
                <w:szCs w:val="22"/>
              </w:rPr>
              <w:t>Создание потенциала, научно-техническое сотрудничество и передача технологии</w:t>
            </w:r>
          </w:p>
        </w:tc>
        <w:tc>
          <w:tcPr>
            <w:tcW w:w="1133" w:type="dxa"/>
          </w:tcPr>
          <w:p w14:paraId="7D9BBCA8" w14:textId="5AE47F5B" w:rsidR="00A73ABB" w:rsidRPr="00272DCD" w:rsidRDefault="00BF6F5E" w:rsidP="00ED543F">
            <w:pPr>
              <w:suppressLineNumbers/>
              <w:suppressAutoHyphens/>
              <w:spacing w:after="60"/>
              <w:jc w:val="center"/>
              <w:rPr>
                <w:snapToGrid w:val="0"/>
                <w:kern w:val="22"/>
                <w:sz w:val="22"/>
                <w:szCs w:val="22"/>
              </w:rPr>
            </w:pPr>
            <w:r>
              <w:rPr>
                <w:snapToGrid w:val="0"/>
                <w:sz w:val="22"/>
                <w:szCs w:val="22"/>
              </w:rPr>
              <w:t>7</w:t>
            </w:r>
          </w:p>
        </w:tc>
      </w:tr>
      <w:tr w:rsidR="00540849" w:rsidRPr="00272DCD" w14:paraId="661115C4" w14:textId="77777777" w:rsidTr="00655A43">
        <w:trPr>
          <w:trHeight w:val="427"/>
          <w:jc w:val="center"/>
        </w:trPr>
        <w:tc>
          <w:tcPr>
            <w:tcW w:w="2412" w:type="dxa"/>
          </w:tcPr>
          <w:p w14:paraId="509512EF" w14:textId="69A00046" w:rsidR="00540849" w:rsidRPr="00272DCD" w:rsidRDefault="00540849" w:rsidP="00ED543F">
            <w:pPr>
              <w:suppressLineNumbers/>
              <w:suppressAutoHyphens/>
              <w:spacing w:after="60"/>
              <w:rPr>
                <w:snapToGrid w:val="0"/>
                <w:kern w:val="22"/>
                <w:sz w:val="22"/>
                <w:szCs w:val="22"/>
              </w:rPr>
            </w:pPr>
            <w:r>
              <w:rPr>
                <w:snapToGrid w:val="0"/>
                <w:sz w:val="22"/>
                <w:szCs w:val="22"/>
              </w:rPr>
              <w:t>CBD/SBI/3/7/Add.1.</w:t>
            </w:r>
          </w:p>
        </w:tc>
        <w:tc>
          <w:tcPr>
            <w:tcW w:w="6102" w:type="dxa"/>
          </w:tcPr>
          <w:p w14:paraId="02042A1A" w14:textId="6E8F8AA9" w:rsidR="00540849" w:rsidRPr="00272DCD" w:rsidRDefault="00357BFA" w:rsidP="00ED543F">
            <w:pPr>
              <w:suppressLineNumbers/>
              <w:suppressAutoHyphens/>
              <w:spacing w:after="60"/>
              <w:rPr>
                <w:snapToGrid w:val="0"/>
                <w:kern w:val="22"/>
                <w:sz w:val="22"/>
                <w:szCs w:val="22"/>
              </w:rPr>
            </w:pPr>
            <w:r>
              <w:rPr>
                <w:snapToGrid w:val="0"/>
                <w:sz w:val="22"/>
                <w:szCs w:val="22"/>
              </w:rPr>
              <w:t>Проект к</w:t>
            </w:r>
            <w:r w:rsidR="00540849">
              <w:rPr>
                <w:snapToGrid w:val="0"/>
                <w:sz w:val="22"/>
                <w:szCs w:val="22"/>
              </w:rPr>
              <w:t>раткосрочн</w:t>
            </w:r>
            <w:r>
              <w:rPr>
                <w:snapToGrid w:val="0"/>
                <w:sz w:val="22"/>
                <w:szCs w:val="22"/>
              </w:rPr>
              <w:t>ого</w:t>
            </w:r>
            <w:r w:rsidR="00540849">
              <w:rPr>
                <w:snapToGrid w:val="0"/>
                <w:sz w:val="22"/>
                <w:szCs w:val="22"/>
              </w:rPr>
              <w:t xml:space="preserve"> план</w:t>
            </w:r>
            <w:r>
              <w:rPr>
                <w:snapToGrid w:val="0"/>
                <w:sz w:val="22"/>
                <w:szCs w:val="22"/>
              </w:rPr>
              <w:t>а</w:t>
            </w:r>
            <w:r w:rsidR="00540849">
              <w:rPr>
                <w:snapToGrid w:val="0"/>
                <w:sz w:val="22"/>
                <w:szCs w:val="22"/>
              </w:rPr>
              <w:t xml:space="preserve"> действий по созданию потенциала</w:t>
            </w:r>
          </w:p>
        </w:tc>
        <w:tc>
          <w:tcPr>
            <w:tcW w:w="1133" w:type="dxa"/>
          </w:tcPr>
          <w:p w14:paraId="74CFE1A9" w14:textId="7C4BF37F" w:rsidR="00540849" w:rsidRPr="00272DCD" w:rsidRDefault="00540849" w:rsidP="00ED543F">
            <w:pPr>
              <w:suppressLineNumbers/>
              <w:suppressAutoHyphens/>
              <w:spacing w:after="60"/>
              <w:jc w:val="center"/>
              <w:rPr>
                <w:snapToGrid w:val="0"/>
                <w:kern w:val="22"/>
                <w:sz w:val="22"/>
                <w:szCs w:val="22"/>
              </w:rPr>
            </w:pPr>
            <w:r>
              <w:rPr>
                <w:snapToGrid w:val="0"/>
                <w:sz w:val="22"/>
                <w:szCs w:val="22"/>
              </w:rPr>
              <w:t>7</w:t>
            </w:r>
          </w:p>
        </w:tc>
      </w:tr>
      <w:tr w:rsidR="00540849" w:rsidRPr="00272DCD" w14:paraId="226C2096" w14:textId="77777777" w:rsidTr="00655A43">
        <w:trPr>
          <w:trHeight w:val="427"/>
          <w:jc w:val="center"/>
        </w:trPr>
        <w:tc>
          <w:tcPr>
            <w:tcW w:w="2412" w:type="dxa"/>
          </w:tcPr>
          <w:p w14:paraId="0A5A8E61" w14:textId="661D4265" w:rsidR="00540849" w:rsidRPr="00272DCD" w:rsidRDefault="00540849" w:rsidP="00ED543F">
            <w:pPr>
              <w:suppressLineNumbers/>
              <w:suppressAutoHyphens/>
              <w:spacing w:after="60"/>
              <w:rPr>
                <w:snapToGrid w:val="0"/>
                <w:kern w:val="22"/>
                <w:sz w:val="22"/>
                <w:szCs w:val="22"/>
              </w:rPr>
            </w:pPr>
            <w:r>
              <w:rPr>
                <w:snapToGrid w:val="0"/>
                <w:sz w:val="22"/>
                <w:szCs w:val="22"/>
              </w:rPr>
              <w:t>CBD/SBI/3/7/Add.2.</w:t>
            </w:r>
          </w:p>
        </w:tc>
        <w:tc>
          <w:tcPr>
            <w:tcW w:w="6102" w:type="dxa"/>
          </w:tcPr>
          <w:p w14:paraId="4F14C5AD" w14:textId="3FD1D7F3" w:rsidR="00540849" w:rsidRPr="00272DCD" w:rsidRDefault="000579A1" w:rsidP="00ED543F">
            <w:pPr>
              <w:suppressLineNumbers/>
              <w:suppressAutoHyphens/>
              <w:spacing w:after="60"/>
              <w:rPr>
                <w:snapToGrid w:val="0"/>
                <w:kern w:val="22"/>
                <w:sz w:val="22"/>
                <w:szCs w:val="22"/>
              </w:rPr>
            </w:pPr>
            <w:r>
              <w:rPr>
                <w:snapToGrid w:val="0"/>
                <w:sz w:val="22"/>
                <w:szCs w:val="22"/>
              </w:rPr>
              <w:t>Проект плана действий по созданию потенциала для осуществления Картахенского протокола по биобезопасности и Дополнительного протокола к нему</w:t>
            </w:r>
          </w:p>
        </w:tc>
        <w:tc>
          <w:tcPr>
            <w:tcW w:w="1133" w:type="dxa"/>
          </w:tcPr>
          <w:p w14:paraId="6AF05EA7" w14:textId="315B3C64" w:rsidR="00540849" w:rsidRPr="00272DCD" w:rsidRDefault="00540849" w:rsidP="00ED543F">
            <w:pPr>
              <w:suppressLineNumbers/>
              <w:suppressAutoHyphens/>
              <w:spacing w:after="60"/>
              <w:jc w:val="center"/>
              <w:rPr>
                <w:snapToGrid w:val="0"/>
                <w:kern w:val="22"/>
                <w:sz w:val="22"/>
                <w:szCs w:val="22"/>
              </w:rPr>
            </w:pPr>
            <w:r>
              <w:rPr>
                <w:snapToGrid w:val="0"/>
                <w:sz w:val="22"/>
                <w:szCs w:val="22"/>
              </w:rPr>
              <w:t>7</w:t>
            </w:r>
          </w:p>
        </w:tc>
      </w:tr>
      <w:tr w:rsidR="000579A1" w:rsidRPr="00272DCD" w14:paraId="70DFE556" w14:textId="77777777" w:rsidTr="00655A43">
        <w:trPr>
          <w:trHeight w:val="427"/>
          <w:jc w:val="center"/>
        </w:trPr>
        <w:tc>
          <w:tcPr>
            <w:tcW w:w="2412" w:type="dxa"/>
          </w:tcPr>
          <w:p w14:paraId="043849C1" w14:textId="3AAA00DA" w:rsidR="000579A1" w:rsidRPr="00272DCD" w:rsidRDefault="000579A1" w:rsidP="00ED543F">
            <w:pPr>
              <w:suppressLineNumbers/>
              <w:suppressAutoHyphens/>
              <w:spacing w:after="60"/>
              <w:rPr>
                <w:snapToGrid w:val="0"/>
                <w:kern w:val="22"/>
                <w:sz w:val="22"/>
                <w:szCs w:val="22"/>
              </w:rPr>
            </w:pPr>
            <w:r>
              <w:rPr>
                <w:snapToGrid w:val="0"/>
                <w:sz w:val="22"/>
                <w:szCs w:val="22"/>
              </w:rPr>
              <w:t>CBD/SBI/3/7/Add.3.</w:t>
            </w:r>
          </w:p>
        </w:tc>
        <w:tc>
          <w:tcPr>
            <w:tcW w:w="6102" w:type="dxa"/>
          </w:tcPr>
          <w:p w14:paraId="7E722556" w14:textId="5582DCF2" w:rsidR="000579A1" w:rsidRPr="00272DCD" w:rsidRDefault="000579A1" w:rsidP="00ED543F">
            <w:pPr>
              <w:suppressLineNumbers/>
              <w:suppressAutoHyphens/>
              <w:spacing w:after="60"/>
              <w:rPr>
                <w:snapToGrid w:val="0"/>
                <w:kern w:val="22"/>
                <w:sz w:val="22"/>
                <w:szCs w:val="22"/>
              </w:rPr>
            </w:pPr>
            <w:r>
              <w:rPr>
                <w:snapToGrid w:val="0"/>
                <w:sz w:val="22"/>
                <w:szCs w:val="22"/>
              </w:rPr>
              <w:t>Результаты внедрения стратегической структуры для создания и развития потенциала в поддержку осуществления Нагойского протокола</w:t>
            </w:r>
          </w:p>
        </w:tc>
        <w:tc>
          <w:tcPr>
            <w:tcW w:w="1133" w:type="dxa"/>
          </w:tcPr>
          <w:p w14:paraId="7C0F453B" w14:textId="3CBE24E0" w:rsidR="000579A1" w:rsidRPr="00272DCD" w:rsidRDefault="000579A1" w:rsidP="00ED543F">
            <w:pPr>
              <w:suppressLineNumbers/>
              <w:suppressAutoHyphens/>
              <w:spacing w:after="60"/>
              <w:jc w:val="center"/>
              <w:rPr>
                <w:snapToGrid w:val="0"/>
                <w:kern w:val="22"/>
                <w:sz w:val="22"/>
                <w:szCs w:val="22"/>
              </w:rPr>
            </w:pPr>
            <w:r>
              <w:rPr>
                <w:snapToGrid w:val="0"/>
                <w:sz w:val="22"/>
                <w:szCs w:val="22"/>
              </w:rPr>
              <w:t>7</w:t>
            </w:r>
          </w:p>
        </w:tc>
      </w:tr>
      <w:tr w:rsidR="000579A1" w:rsidRPr="00272DCD" w14:paraId="3F6ED09D" w14:textId="77777777" w:rsidTr="00655A43">
        <w:trPr>
          <w:trHeight w:val="480"/>
          <w:jc w:val="center"/>
        </w:trPr>
        <w:tc>
          <w:tcPr>
            <w:tcW w:w="2412" w:type="dxa"/>
            <w:noWrap/>
          </w:tcPr>
          <w:p w14:paraId="14EE94F0" w14:textId="4AE10398" w:rsidR="000579A1" w:rsidRPr="00272DCD" w:rsidRDefault="000579A1" w:rsidP="00ED543F">
            <w:pPr>
              <w:suppressLineNumbers/>
              <w:suppressAutoHyphens/>
              <w:spacing w:after="60"/>
              <w:rPr>
                <w:snapToGrid w:val="0"/>
                <w:kern w:val="22"/>
                <w:sz w:val="22"/>
                <w:szCs w:val="22"/>
              </w:rPr>
            </w:pPr>
            <w:r>
              <w:rPr>
                <w:snapToGrid w:val="0"/>
                <w:sz w:val="22"/>
                <w:szCs w:val="22"/>
              </w:rPr>
              <w:t>CBD/SBI/3/7/Add.4.</w:t>
            </w:r>
          </w:p>
        </w:tc>
        <w:tc>
          <w:tcPr>
            <w:tcW w:w="6102" w:type="dxa"/>
          </w:tcPr>
          <w:p w14:paraId="1FD46BBE" w14:textId="5DBF7C17" w:rsidR="000579A1" w:rsidRPr="00272DCD" w:rsidDel="000579A1" w:rsidRDefault="000579A1" w:rsidP="00ED543F">
            <w:pPr>
              <w:suppressLineNumbers/>
              <w:suppressAutoHyphens/>
              <w:spacing w:after="60"/>
              <w:rPr>
                <w:snapToGrid w:val="0"/>
                <w:kern w:val="22"/>
                <w:sz w:val="22"/>
                <w:szCs w:val="22"/>
              </w:rPr>
            </w:pPr>
            <w:r>
              <w:rPr>
                <w:snapToGrid w:val="0"/>
                <w:sz w:val="22"/>
                <w:szCs w:val="22"/>
              </w:rPr>
              <w:t>Научно-техническое сотрудничество</w:t>
            </w:r>
          </w:p>
        </w:tc>
        <w:tc>
          <w:tcPr>
            <w:tcW w:w="1133" w:type="dxa"/>
          </w:tcPr>
          <w:p w14:paraId="33362679" w14:textId="77777777" w:rsidR="000579A1" w:rsidRPr="00272DCD" w:rsidRDefault="000579A1" w:rsidP="00ED543F">
            <w:pPr>
              <w:suppressLineNumbers/>
              <w:suppressAutoHyphens/>
              <w:spacing w:after="60"/>
              <w:jc w:val="center"/>
              <w:rPr>
                <w:snapToGrid w:val="0"/>
                <w:kern w:val="22"/>
                <w:sz w:val="22"/>
                <w:szCs w:val="22"/>
                <w:lang w:val="en-GB"/>
              </w:rPr>
            </w:pPr>
          </w:p>
        </w:tc>
      </w:tr>
      <w:tr w:rsidR="000579A1" w:rsidRPr="00272DCD" w14:paraId="129623B5" w14:textId="77777777" w:rsidTr="00655A43">
        <w:trPr>
          <w:trHeight w:val="480"/>
          <w:jc w:val="center"/>
        </w:trPr>
        <w:tc>
          <w:tcPr>
            <w:tcW w:w="2412" w:type="dxa"/>
            <w:noWrap/>
          </w:tcPr>
          <w:p w14:paraId="7E02B7FE" w14:textId="6F358918" w:rsidR="000579A1" w:rsidRPr="00272DCD" w:rsidRDefault="000579A1" w:rsidP="00ED543F">
            <w:pPr>
              <w:suppressLineNumbers/>
              <w:suppressAutoHyphens/>
              <w:spacing w:after="60"/>
              <w:rPr>
                <w:snapToGrid w:val="0"/>
                <w:kern w:val="22"/>
                <w:sz w:val="22"/>
                <w:szCs w:val="22"/>
              </w:rPr>
            </w:pPr>
            <w:r>
              <w:rPr>
                <w:snapToGrid w:val="0"/>
                <w:sz w:val="22"/>
                <w:szCs w:val="22"/>
              </w:rPr>
              <w:t>CBD/SBI/3/8</w:t>
            </w:r>
          </w:p>
        </w:tc>
        <w:tc>
          <w:tcPr>
            <w:tcW w:w="6102" w:type="dxa"/>
          </w:tcPr>
          <w:p w14:paraId="4959937E" w14:textId="07835E04" w:rsidR="000579A1" w:rsidRPr="00272DCD" w:rsidRDefault="000579A1" w:rsidP="00ED543F">
            <w:pPr>
              <w:suppressLineNumbers/>
              <w:suppressAutoHyphens/>
              <w:spacing w:after="60"/>
              <w:rPr>
                <w:snapToGrid w:val="0"/>
                <w:kern w:val="22"/>
                <w:sz w:val="22"/>
                <w:szCs w:val="22"/>
              </w:rPr>
            </w:pPr>
            <w:r>
              <w:rPr>
                <w:snapToGrid w:val="0"/>
                <w:sz w:val="22"/>
                <w:szCs w:val="22"/>
              </w:rPr>
              <w:t>Управление знаниями и механизм посредничества</w:t>
            </w:r>
          </w:p>
        </w:tc>
        <w:tc>
          <w:tcPr>
            <w:tcW w:w="1133" w:type="dxa"/>
          </w:tcPr>
          <w:p w14:paraId="0C7C2B4F" w14:textId="55BA6E5B" w:rsidR="000579A1" w:rsidRPr="00272DCD" w:rsidRDefault="000579A1" w:rsidP="00ED543F">
            <w:pPr>
              <w:suppressLineNumbers/>
              <w:suppressAutoHyphens/>
              <w:spacing w:after="60"/>
              <w:jc w:val="center"/>
              <w:rPr>
                <w:snapToGrid w:val="0"/>
                <w:kern w:val="22"/>
                <w:sz w:val="22"/>
                <w:szCs w:val="22"/>
              </w:rPr>
            </w:pPr>
            <w:r>
              <w:rPr>
                <w:snapToGrid w:val="0"/>
                <w:sz w:val="22"/>
                <w:szCs w:val="22"/>
              </w:rPr>
              <w:t>7</w:t>
            </w:r>
          </w:p>
        </w:tc>
      </w:tr>
      <w:tr w:rsidR="000579A1" w:rsidRPr="00272DCD" w14:paraId="2B33A857" w14:textId="77777777" w:rsidTr="00655A43">
        <w:trPr>
          <w:trHeight w:val="365"/>
          <w:jc w:val="center"/>
        </w:trPr>
        <w:tc>
          <w:tcPr>
            <w:tcW w:w="2412" w:type="dxa"/>
          </w:tcPr>
          <w:p w14:paraId="244B1BDA" w14:textId="0C4E3C02" w:rsidR="000579A1" w:rsidRPr="00272DCD" w:rsidRDefault="000579A1" w:rsidP="00ED543F">
            <w:pPr>
              <w:suppressLineNumbers/>
              <w:suppressAutoHyphens/>
              <w:spacing w:after="60"/>
              <w:rPr>
                <w:snapToGrid w:val="0"/>
                <w:kern w:val="22"/>
                <w:sz w:val="22"/>
                <w:szCs w:val="22"/>
              </w:rPr>
            </w:pPr>
            <w:r>
              <w:rPr>
                <w:snapToGrid w:val="0"/>
                <w:sz w:val="22"/>
                <w:szCs w:val="22"/>
              </w:rPr>
              <w:t>CBD/SBI/3/9</w:t>
            </w:r>
          </w:p>
        </w:tc>
        <w:tc>
          <w:tcPr>
            <w:tcW w:w="6102" w:type="dxa"/>
          </w:tcPr>
          <w:p w14:paraId="707843FF" w14:textId="6C288E05" w:rsidR="000579A1" w:rsidRPr="00272DCD" w:rsidRDefault="000579A1" w:rsidP="00ED543F">
            <w:pPr>
              <w:suppressLineNumbers/>
              <w:suppressAutoHyphens/>
              <w:spacing w:after="60"/>
              <w:rPr>
                <w:snapToGrid w:val="0"/>
                <w:kern w:val="22"/>
                <w:sz w:val="22"/>
                <w:szCs w:val="22"/>
              </w:rPr>
            </w:pPr>
            <w:r>
              <w:rPr>
                <w:snapToGrid w:val="0"/>
                <w:sz w:val="22"/>
                <w:szCs w:val="22"/>
              </w:rPr>
              <w:t>Коммуникация</w:t>
            </w:r>
          </w:p>
        </w:tc>
        <w:tc>
          <w:tcPr>
            <w:tcW w:w="1133" w:type="dxa"/>
          </w:tcPr>
          <w:p w14:paraId="50D58A9E" w14:textId="6ADD4469" w:rsidR="000579A1" w:rsidRPr="00272DCD" w:rsidRDefault="000579A1" w:rsidP="00ED543F">
            <w:pPr>
              <w:suppressLineNumbers/>
              <w:suppressAutoHyphens/>
              <w:spacing w:after="60"/>
              <w:jc w:val="center"/>
              <w:rPr>
                <w:snapToGrid w:val="0"/>
                <w:kern w:val="22"/>
                <w:sz w:val="22"/>
                <w:szCs w:val="22"/>
              </w:rPr>
            </w:pPr>
            <w:r>
              <w:rPr>
                <w:snapToGrid w:val="0"/>
                <w:sz w:val="22"/>
                <w:szCs w:val="22"/>
              </w:rPr>
              <w:t>7</w:t>
            </w:r>
          </w:p>
        </w:tc>
      </w:tr>
      <w:tr w:rsidR="000579A1" w:rsidRPr="00272DCD" w14:paraId="5D31CBF1" w14:textId="77777777" w:rsidTr="00655A43">
        <w:trPr>
          <w:trHeight w:val="480"/>
          <w:jc w:val="center"/>
        </w:trPr>
        <w:tc>
          <w:tcPr>
            <w:tcW w:w="2412" w:type="dxa"/>
            <w:noWrap/>
          </w:tcPr>
          <w:p w14:paraId="77CDDC61" w14:textId="0B5EA5E3" w:rsidR="000579A1" w:rsidRPr="00272DCD" w:rsidRDefault="000579A1" w:rsidP="00ED543F">
            <w:pPr>
              <w:suppressLineNumbers/>
              <w:suppressAutoHyphens/>
              <w:spacing w:after="60"/>
              <w:rPr>
                <w:snapToGrid w:val="0"/>
                <w:kern w:val="22"/>
                <w:sz w:val="22"/>
                <w:szCs w:val="22"/>
              </w:rPr>
            </w:pPr>
            <w:r>
              <w:rPr>
                <w:snapToGrid w:val="0"/>
                <w:sz w:val="22"/>
                <w:szCs w:val="22"/>
              </w:rPr>
              <w:t>CBD/SBI/3/10</w:t>
            </w:r>
          </w:p>
        </w:tc>
        <w:tc>
          <w:tcPr>
            <w:tcW w:w="6102" w:type="dxa"/>
          </w:tcPr>
          <w:p w14:paraId="2F8C8015" w14:textId="7B6595F5" w:rsidR="000579A1" w:rsidRPr="00272DCD" w:rsidRDefault="000579A1" w:rsidP="00ED543F">
            <w:pPr>
              <w:suppressLineNumbers/>
              <w:suppressAutoHyphens/>
              <w:spacing w:after="60"/>
              <w:rPr>
                <w:snapToGrid w:val="0"/>
                <w:kern w:val="22"/>
                <w:sz w:val="22"/>
                <w:szCs w:val="22"/>
              </w:rPr>
            </w:pPr>
            <w:r>
              <w:rPr>
                <w:snapToGrid w:val="0"/>
                <w:sz w:val="22"/>
                <w:szCs w:val="22"/>
              </w:rPr>
              <w:t>Сотрудничество с другими конвенциями, международными организациями и инициативами</w:t>
            </w:r>
          </w:p>
        </w:tc>
        <w:tc>
          <w:tcPr>
            <w:tcW w:w="1133" w:type="dxa"/>
          </w:tcPr>
          <w:p w14:paraId="3C1A6F6F" w14:textId="72C811EA" w:rsidR="000579A1" w:rsidRPr="00272DCD" w:rsidRDefault="000579A1" w:rsidP="00ED543F">
            <w:pPr>
              <w:suppressLineNumbers/>
              <w:suppressAutoHyphens/>
              <w:spacing w:after="60"/>
              <w:jc w:val="center"/>
              <w:rPr>
                <w:snapToGrid w:val="0"/>
                <w:kern w:val="22"/>
                <w:sz w:val="22"/>
                <w:szCs w:val="22"/>
              </w:rPr>
            </w:pPr>
            <w:r>
              <w:rPr>
                <w:snapToGrid w:val="0"/>
                <w:sz w:val="22"/>
                <w:szCs w:val="22"/>
              </w:rPr>
              <w:t>8</w:t>
            </w:r>
          </w:p>
        </w:tc>
      </w:tr>
      <w:tr w:rsidR="00EE42ED" w:rsidRPr="00272DCD" w14:paraId="1D0A8C00" w14:textId="77777777" w:rsidTr="00655A43">
        <w:trPr>
          <w:trHeight w:val="480"/>
          <w:jc w:val="center"/>
        </w:trPr>
        <w:tc>
          <w:tcPr>
            <w:tcW w:w="2412" w:type="dxa"/>
            <w:noWrap/>
          </w:tcPr>
          <w:p w14:paraId="5CD413BD" w14:textId="3F72EEE5" w:rsidR="00EE42ED" w:rsidRPr="00272DCD" w:rsidRDefault="00EE42ED" w:rsidP="00ED543F">
            <w:pPr>
              <w:suppressLineNumbers/>
              <w:suppressAutoHyphens/>
              <w:spacing w:after="60"/>
              <w:rPr>
                <w:snapToGrid w:val="0"/>
                <w:kern w:val="22"/>
                <w:sz w:val="22"/>
                <w:szCs w:val="22"/>
              </w:rPr>
            </w:pPr>
            <w:r>
              <w:rPr>
                <w:snapToGrid w:val="0"/>
                <w:sz w:val="22"/>
                <w:szCs w:val="22"/>
              </w:rPr>
              <w:t>CBD/SBI/3/11</w:t>
            </w:r>
          </w:p>
        </w:tc>
        <w:tc>
          <w:tcPr>
            <w:tcW w:w="6102" w:type="dxa"/>
          </w:tcPr>
          <w:p w14:paraId="4F062DCC" w14:textId="1FE8C24E" w:rsidR="00EE42ED" w:rsidRPr="00272DCD" w:rsidRDefault="00EE42ED" w:rsidP="00ED543F">
            <w:pPr>
              <w:suppressLineNumbers/>
              <w:suppressAutoHyphens/>
              <w:spacing w:after="60"/>
              <w:rPr>
                <w:rFonts w:eastAsia="Malgun Gothic"/>
                <w:snapToGrid w:val="0"/>
                <w:kern w:val="22"/>
                <w:sz w:val="22"/>
                <w:szCs w:val="22"/>
              </w:rPr>
            </w:pPr>
            <w:r>
              <w:rPr>
                <w:snapToGrid w:val="0"/>
                <w:sz w:val="22"/>
                <w:szCs w:val="22"/>
              </w:rPr>
              <w:t>Механизмы обзора осуществления</w:t>
            </w:r>
          </w:p>
        </w:tc>
        <w:tc>
          <w:tcPr>
            <w:tcW w:w="1133" w:type="dxa"/>
          </w:tcPr>
          <w:p w14:paraId="3B17D9C7" w14:textId="5AE24101" w:rsidR="00EE42ED" w:rsidRPr="00272DCD" w:rsidRDefault="00EE42ED" w:rsidP="00ED543F">
            <w:pPr>
              <w:suppressLineNumbers/>
              <w:suppressAutoHyphens/>
              <w:spacing w:after="60"/>
              <w:jc w:val="center"/>
              <w:rPr>
                <w:snapToGrid w:val="0"/>
                <w:kern w:val="22"/>
                <w:sz w:val="22"/>
                <w:szCs w:val="22"/>
              </w:rPr>
            </w:pPr>
            <w:r>
              <w:rPr>
                <w:snapToGrid w:val="0"/>
                <w:sz w:val="22"/>
                <w:szCs w:val="22"/>
              </w:rPr>
              <w:t>9</w:t>
            </w:r>
          </w:p>
        </w:tc>
      </w:tr>
      <w:tr w:rsidR="00EE42ED" w:rsidRPr="00272DCD" w14:paraId="0822083B" w14:textId="77777777" w:rsidTr="00655A43">
        <w:trPr>
          <w:trHeight w:val="480"/>
          <w:jc w:val="center"/>
        </w:trPr>
        <w:tc>
          <w:tcPr>
            <w:tcW w:w="2412" w:type="dxa"/>
            <w:noWrap/>
          </w:tcPr>
          <w:p w14:paraId="23922452" w14:textId="25734360" w:rsidR="00EE42ED" w:rsidRPr="00272DCD" w:rsidRDefault="00EE42ED" w:rsidP="00ED543F">
            <w:pPr>
              <w:suppressLineNumbers/>
              <w:suppressAutoHyphens/>
              <w:spacing w:after="60"/>
              <w:rPr>
                <w:snapToGrid w:val="0"/>
                <w:kern w:val="22"/>
                <w:sz w:val="22"/>
                <w:szCs w:val="22"/>
              </w:rPr>
            </w:pPr>
            <w:r>
              <w:rPr>
                <w:snapToGrid w:val="0"/>
                <w:sz w:val="22"/>
                <w:szCs w:val="22"/>
              </w:rPr>
              <w:t>CBD/SBI/3/11/Add.1.</w:t>
            </w:r>
          </w:p>
        </w:tc>
        <w:tc>
          <w:tcPr>
            <w:tcW w:w="6102" w:type="dxa"/>
          </w:tcPr>
          <w:p w14:paraId="3888226D" w14:textId="3F94AEA1" w:rsidR="00EE42ED" w:rsidRPr="00272DCD" w:rsidRDefault="00EE42ED" w:rsidP="00ED543F">
            <w:pPr>
              <w:suppressLineNumbers/>
              <w:suppressAutoHyphens/>
              <w:spacing w:after="60"/>
              <w:rPr>
                <w:snapToGrid w:val="0"/>
                <w:kern w:val="22"/>
                <w:sz w:val="22"/>
                <w:szCs w:val="22"/>
              </w:rPr>
            </w:pPr>
            <w:r>
              <w:rPr>
                <w:snapToGrid w:val="0"/>
                <w:sz w:val="22"/>
                <w:szCs w:val="22"/>
              </w:rPr>
              <w:t>Национальная отчетность в рамках Конвенции и протоколов к ней</w:t>
            </w:r>
          </w:p>
        </w:tc>
        <w:tc>
          <w:tcPr>
            <w:tcW w:w="1133" w:type="dxa"/>
          </w:tcPr>
          <w:p w14:paraId="599D71C2" w14:textId="49D06069" w:rsidR="00EE42ED" w:rsidRPr="00272DCD" w:rsidRDefault="00EE42ED" w:rsidP="00ED543F">
            <w:pPr>
              <w:suppressLineNumbers/>
              <w:suppressAutoHyphens/>
              <w:spacing w:after="60"/>
              <w:jc w:val="center"/>
              <w:rPr>
                <w:snapToGrid w:val="0"/>
                <w:kern w:val="22"/>
                <w:sz w:val="22"/>
                <w:szCs w:val="22"/>
              </w:rPr>
            </w:pPr>
            <w:r>
              <w:rPr>
                <w:snapToGrid w:val="0"/>
                <w:sz w:val="22"/>
                <w:szCs w:val="22"/>
              </w:rPr>
              <w:t>9</w:t>
            </w:r>
          </w:p>
        </w:tc>
      </w:tr>
      <w:tr w:rsidR="000579A1" w:rsidRPr="00272DCD" w14:paraId="363665F6" w14:textId="77777777" w:rsidTr="00CB67AF">
        <w:trPr>
          <w:trHeight w:val="480"/>
          <w:jc w:val="center"/>
        </w:trPr>
        <w:tc>
          <w:tcPr>
            <w:tcW w:w="2412" w:type="dxa"/>
            <w:noWrap/>
            <w:hideMark/>
          </w:tcPr>
          <w:p w14:paraId="38A99446" w14:textId="5A6DA519" w:rsidR="000579A1" w:rsidRPr="00272DCD" w:rsidRDefault="000579A1" w:rsidP="00ED543F">
            <w:pPr>
              <w:suppressLineNumbers/>
              <w:suppressAutoHyphens/>
              <w:spacing w:after="200" w:line="276" w:lineRule="auto"/>
              <w:rPr>
                <w:snapToGrid w:val="0"/>
                <w:kern w:val="22"/>
                <w:sz w:val="22"/>
                <w:szCs w:val="22"/>
              </w:rPr>
            </w:pPr>
            <w:r>
              <w:rPr>
                <w:snapToGrid w:val="0"/>
                <w:sz w:val="22"/>
                <w:szCs w:val="22"/>
              </w:rPr>
              <w:t>CBD/SBI/3/12</w:t>
            </w:r>
          </w:p>
        </w:tc>
        <w:tc>
          <w:tcPr>
            <w:tcW w:w="6102" w:type="dxa"/>
          </w:tcPr>
          <w:p w14:paraId="5CAA04B7" w14:textId="2884D1AE" w:rsidR="000579A1" w:rsidRPr="00272DCD" w:rsidRDefault="000579A1" w:rsidP="00ED543F">
            <w:pPr>
              <w:suppressLineNumbers/>
              <w:suppressAutoHyphens/>
              <w:spacing w:after="60"/>
              <w:rPr>
                <w:snapToGrid w:val="0"/>
                <w:kern w:val="22"/>
                <w:sz w:val="22"/>
                <w:szCs w:val="22"/>
              </w:rPr>
            </w:pPr>
            <w:r>
              <w:rPr>
                <w:snapToGrid w:val="0"/>
                <w:sz w:val="22"/>
                <w:szCs w:val="22"/>
              </w:rPr>
              <w:t>Обзор эффективности процессов в рамках Конвенции и протоколов к ней</w:t>
            </w:r>
          </w:p>
        </w:tc>
        <w:tc>
          <w:tcPr>
            <w:tcW w:w="1133" w:type="dxa"/>
          </w:tcPr>
          <w:p w14:paraId="0183BEAB" w14:textId="0A6CC513" w:rsidR="000579A1" w:rsidRPr="00272DCD" w:rsidRDefault="000579A1" w:rsidP="00ED543F">
            <w:pPr>
              <w:suppressLineNumbers/>
              <w:suppressAutoHyphens/>
              <w:spacing w:after="60"/>
              <w:jc w:val="center"/>
              <w:rPr>
                <w:snapToGrid w:val="0"/>
                <w:kern w:val="22"/>
                <w:sz w:val="22"/>
                <w:szCs w:val="22"/>
              </w:rPr>
            </w:pPr>
            <w:r>
              <w:rPr>
                <w:snapToGrid w:val="0"/>
                <w:sz w:val="22"/>
                <w:szCs w:val="22"/>
              </w:rPr>
              <w:t>10</w:t>
            </w:r>
          </w:p>
        </w:tc>
      </w:tr>
      <w:tr w:rsidR="000579A1" w:rsidRPr="00272DCD" w14:paraId="46201CEA" w14:textId="77777777" w:rsidTr="00CB67AF">
        <w:trPr>
          <w:trHeight w:val="480"/>
          <w:jc w:val="center"/>
        </w:trPr>
        <w:tc>
          <w:tcPr>
            <w:tcW w:w="2412" w:type="dxa"/>
            <w:noWrap/>
            <w:hideMark/>
          </w:tcPr>
          <w:p w14:paraId="5FF25EEA" w14:textId="76DF7B2F" w:rsidR="000579A1" w:rsidRPr="00272DCD" w:rsidRDefault="000579A1" w:rsidP="00ED543F">
            <w:pPr>
              <w:suppressLineNumbers/>
              <w:suppressAutoHyphens/>
              <w:spacing w:after="200" w:line="276" w:lineRule="auto"/>
              <w:rPr>
                <w:snapToGrid w:val="0"/>
                <w:kern w:val="22"/>
                <w:sz w:val="22"/>
                <w:szCs w:val="22"/>
              </w:rPr>
            </w:pPr>
            <w:r>
              <w:rPr>
                <w:snapToGrid w:val="0"/>
                <w:sz w:val="22"/>
                <w:szCs w:val="22"/>
              </w:rPr>
              <w:t>CBD/SBI/3/13</w:t>
            </w:r>
          </w:p>
        </w:tc>
        <w:tc>
          <w:tcPr>
            <w:tcW w:w="6102" w:type="dxa"/>
          </w:tcPr>
          <w:p w14:paraId="7030266C" w14:textId="35F688B2" w:rsidR="000579A1" w:rsidRPr="00272DCD" w:rsidRDefault="000579A1" w:rsidP="00ED543F">
            <w:pPr>
              <w:suppressLineNumbers/>
              <w:suppressAutoHyphens/>
              <w:spacing w:after="60"/>
              <w:rPr>
                <w:snapToGrid w:val="0"/>
                <w:kern w:val="22"/>
                <w:sz w:val="22"/>
                <w:szCs w:val="22"/>
              </w:rPr>
            </w:pPr>
            <w:r>
              <w:rPr>
                <w:snapToGrid w:val="0"/>
                <w:sz w:val="22"/>
                <w:szCs w:val="22"/>
              </w:rPr>
              <w:t>Актуализация тематики биоразнообразия внутри и на уровне секторов</w:t>
            </w:r>
          </w:p>
        </w:tc>
        <w:tc>
          <w:tcPr>
            <w:tcW w:w="1133" w:type="dxa"/>
          </w:tcPr>
          <w:p w14:paraId="023F0143" w14:textId="4DE6ED14" w:rsidR="000579A1" w:rsidRPr="00272DCD" w:rsidRDefault="000579A1" w:rsidP="00ED543F">
            <w:pPr>
              <w:suppressLineNumbers/>
              <w:suppressAutoHyphens/>
              <w:spacing w:after="60"/>
              <w:jc w:val="center"/>
              <w:rPr>
                <w:snapToGrid w:val="0"/>
                <w:kern w:val="22"/>
                <w:sz w:val="22"/>
                <w:szCs w:val="22"/>
              </w:rPr>
            </w:pPr>
            <w:r>
              <w:rPr>
                <w:snapToGrid w:val="0"/>
                <w:sz w:val="22"/>
                <w:szCs w:val="22"/>
              </w:rPr>
              <w:t>11</w:t>
            </w:r>
          </w:p>
        </w:tc>
      </w:tr>
      <w:tr w:rsidR="000579A1" w:rsidRPr="00272DCD" w14:paraId="04908BB4" w14:textId="77777777" w:rsidTr="00CB67AF">
        <w:trPr>
          <w:trHeight w:val="480"/>
          <w:jc w:val="center"/>
        </w:trPr>
        <w:tc>
          <w:tcPr>
            <w:tcW w:w="2412" w:type="dxa"/>
            <w:noWrap/>
            <w:hideMark/>
          </w:tcPr>
          <w:p w14:paraId="0787C420" w14:textId="421BCB1E" w:rsidR="000579A1" w:rsidRPr="00272DCD" w:rsidRDefault="000579A1" w:rsidP="00ED543F">
            <w:pPr>
              <w:suppressLineNumbers/>
              <w:suppressAutoHyphens/>
              <w:spacing w:after="60"/>
              <w:rPr>
                <w:snapToGrid w:val="0"/>
                <w:kern w:val="22"/>
                <w:sz w:val="22"/>
                <w:szCs w:val="22"/>
              </w:rPr>
            </w:pPr>
            <w:r>
              <w:rPr>
                <w:snapToGrid w:val="0"/>
                <w:sz w:val="22"/>
                <w:szCs w:val="22"/>
              </w:rPr>
              <w:t>CBD/SBI/3/14</w:t>
            </w:r>
          </w:p>
        </w:tc>
        <w:tc>
          <w:tcPr>
            <w:tcW w:w="6102" w:type="dxa"/>
          </w:tcPr>
          <w:p w14:paraId="7E7BC142" w14:textId="4640313C" w:rsidR="000579A1" w:rsidRPr="00272DCD" w:rsidRDefault="000579A1" w:rsidP="00ED543F">
            <w:pPr>
              <w:suppressLineNumbers/>
              <w:suppressAutoHyphens/>
              <w:spacing w:after="60"/>
              <w:rPr>
                <w:snapToGrid w:val="0"/>
                <w:kern w:val="22"/>
                <w:sz w:val="22"/>
                <w:szCs w:val="22"/>
              </w:rPr>
            </w:pPr>
            <w:r>
              <w:rPr>
                <w:snapToGrid w:val="0"/>
                <w:sz w:val="22"/>
                <w:szCs w:val="22"/>
              </w:rPr>
              <w:t xml:space="preserve">Специализированные международные документы, регулирующие доступ к генетическим ресурсам и совместное </w:t>
            </w:r>
            <w:r>
              <w:rPr>
                <w:snapToGrid w:val="0"/>
                <w:sz w:val="22"/>
                <w:szCs w:val="22"/>
              </w:rPr>
              <w:lastRenderedPageBreak/>
              <w:t>использование выгод, в контексте пункта 4 статьи 4 Нагойского протокола</w:t>
            </w:r>
          </w:p>
        </w:tc>
        <w:tc>
          <w:tcPr>
            <w:tcW w:w="1133" w:type="dxa"/>
          </w:tcPr>
          <w:p w14:paraId="6CB205AC" w14:textId="27ADB845" w:rsidR="000579A1" w:rsidRPr="00272DCD" w:rsidRDefault="000579A1" w:rsidP="00ED543F">
            <w:pPr>
              <w:suppressLineNumbers/>
              <w:suppressAutoHyphens/>
              <w:spacing w:after="60"/>
              <w:jc w:val="center"/>
              <w:rPr>
                <w:snapToGrid w:val="0"/>
                <w:kern w:val="22"/>
                <w:sz w:val="22"/>
                <w:szCs w:val="22"/>
              </w:rPr>
            </w:pPr>
            <w:r>
              <w:rPr>
                <w:snapToGrid w:val="0"/>
                <w:sz w:val="22"/>
                <w:szCs w:val="22"/>
              </w:rPr>
              <w:lastRenderedPageBreak/>
              <w:t>12</w:t>
            </w:r>
          </w:p>
        </w:tc>
      </w:tr>
      <w:tr w:rsidR="000579A1" w:rsidRPr="00272DCD" w14:paraId="342DAA8D" w14:textId="77777777" w:rsidTr="00CB67AF">
        <w:trPr>
          <w:trHeight w:val="480"/>
          <w:jc w:val="center"/>
        </w:trPr>
        <w:tc>
          <w:tcPr>
            <w:tcW w:w="2412" w:type="dxa"/>
            <w:noWrap/>
            <w:hideMark/>
          </w:tcPr>
          <w:p w14:paraId="384C2161" w14:textId="62E759F9" w:rsidR="000579A1" w:rsidRPr="00272DCD" w:rsidRDefault="000579A1" w:rsidP="00ED543F">
            <w:pPr>
              <w:suppressLineNumbers/>
              <w:suppressAutoHyphens/>
              <w:spacing w:after="60"/>
              <w:rPr>
                <w:snapToGrid w:val="0"/>
                <w:kern w:val="22"/>
                <w:sz w:val="22"/>
                <w:szCs w:val="22"/>
              </w:rPr>
            </w:pPr>
            <w:r>
              <w:rPr>
                <w:snapToGrid w:val="0"/>
                <w:sz w:val="22"/>
                <w:szCs w:val="22"/>
              </w:rPr>
              <w:t>CBD/SBI/3/15</w:t>
            </w:r>
          </w:p>
        </w:tc>
        <w:tc>
          <w:tcPr>
            <w:tcW w:w="6102" w:type="dxa"/>
          </w:tcPr>
          <w:p w14:paraId="5BA9476D" w14:textId="45FC3473" w:rsidR="000579A1" w:rsidRPr="00272DCD" w:rsidRDefault="000579A1" w:rsidP="00ED543F">
            <w:pPr>
              <w:suppressLineNumbers/>
              <w:suppressAutoHyphens/>
              <w:spacing w:after="60"/>
              <w:rPr>
                <w:snapToGrid w:val="0"/>
                <w:kern w:val="22"/>
                <w:sz w:val="22"/>
                <w:szCs w:val="22"/>
              </w:rPr>
            </w:pPr>
            <w:r>
              <w:rPr>
                <w:snapToGrid w:val="0"/>
                <w:sz w:val="22"/>
                <w:szCs w:val="22"/>
              </w:rPr>
              <w:t>Глобальный многосторонний механизм совместного использования выгод (статья 10 Нагойского протокола)</w:t>
            </w:r>
          </w:p>
        </w:tc>
        <w:tc>
          <w:tcPr>
            <w:tcW w:w="1133" w:type="dxa"/>
          </w:tcPr>
          <w:p w14:paraId="0825FB7D" w14:textId="10648736" w:rsidR="000579A1" w:rsidRPr="00272DCD" w:rsidRDefault="000579A1" w:rsidP="00ED543F">
            <w:pPr>
              <w:suppressLineNumbers/>
              <w:suppressAutoHyphens/>
              <w:spacing w:after="60"/>
              <w:jc w:val="center"/>
              <w:rPr>
                <w:snapToGrid w:val="0"/>
                <w:kern w:val="22"/>
                <w:sz w:val="22"/>
                <w:szCs w:val="22"/>
              </w:rPr>
            </w:pPr>
            <w:r>
              <w:rPr>
                <w:snapToGrid w:val="0"/>
                <w:sz w:val="22"/>
                <w:szCs w:val="22"/>
              </w:rPr>
              <w:t>13</w:t>
            </w:r>
          </w:p>
        </w:tc>
      </w:tr>
      <w:tr w:rsidR="000579A1" w:rsidRPr="00272DCD" w14:paraId="6A26B762" w14:textId="77777777" w:rsidTr="00CB67AF">
        <w:trPr>
          <w:trHeight w:val="347"/>
          <w:jc w:val="center"/>
        </w:trPr>
        <w:tc>
          <w:tcPr>
            <w:tcW w:w="2412" w:type="dxa"/>
            <w:noWrap/>
            <w:hideMark/>
          </w:tcPr>
          <w:p w14:paraId="56F4A948" w14:textId="4A93D085" w:rsidR="000579A1" w:rsidRPr="00272DCD" w:rsidRDefault="000579A1" w:rsidP="00ED543F">
            <w:pPr>
              <w:suppressLineNumbers/>
              <w:tabs>
                <w:tab w:val="left" w:pos="2205"/>
              </w:tabs>
              <w:suppressAutoHyphens/>
              <w:spacing w:after="200" w:line="276" w:lineRule="auto"/>
              <w:rPr>
                <w:snapToGrid w:val="0"/>
                <w:kern w:val="22"/>
                <w:sz w:val="22"/>
                <w:szCs w:val="22"/>
              </w:rPr>
            </w:pPr>
            <w:r>
              <w:rPr>
                <w:snapToGrid w:val="0"/>
                <w:sz w:val="22"/>
                <w:szCs w:val="22"/>
              </w:rPr>
              <w:t>CBD/SBI/3/16</w:t>
            </w:r>
          </w:p>
        </w:tc>
        <w:tc>
          <w:tcPr>
            <w:tcW w:w="6102" w:type="dxa"/>
          </w:tcPr>
          <w:p w14:paraId="030F02A1" w14:textId="0426ADC0" w:rsidR="000579A1" w:rsidRPr="00272DCD" w:rsidRDefault="000579A1" w:rsidP="00ED543F">
            <w:pPr>
              <w:suppressLineNumbers/>
              <w:suppressAutoHyphens/>
              <w:spacing w:after="60"/>
              <w:rPr>
                <w:snapToGrid w:val="0"/>
                <w:kern w:val="22"/>
                <w:sz w:val="22"/>
                <w:szCs w:val="22"/>
              </w:rPr>
            </w:pPr>
            <w:r>
              <w:rPr>
                <w:snapToGrid w:val="0"/>
                <w:sz w:val="22"/>
                <w:szCs w:val="22"/>
              </w:rPr>
              <w:t>Целевой фонд в поддержку участия Сторон в процессе осуществления Конвенции</w:t>
            </w:r>
          </w:p>
        </w:tc>
        <w:tc>
          <w:tcPr>
            <w:tcW w:w="1133" w:type="dxa"/>
          </w:tcPr>
          <w:p w14:paraId="71E49B4C" w14:textId="00778D79" w:rsidR="000579A1" w:rsidRPr="00272DCD" w:rsidRDefault="000579A1" w:rsidP="00ED543F">
            <w:pPr>
              <w:suppressLineNumbers/>
              <w:suppressAutoHyphens/>
              <w:spacing w:after="60"/>
              <w:jc w:val="center"/>
              <w:rPr>
                <w:snapToGrid w:val="0"/>
                <w:kern w:val="22"/>
                <w:sz w:val="22"/>
                <w:szCs w:val="22"/>
              </w:rPr>
            </w:pPr>
            <w:r>
              <w:rPr>
                <w:snapToGrid w:val="0"/>
                <w:sz w:val="22"/>
                <w:szCs w:val="22"/>
              </w:rPr>
              <w:t>14</w:t>
            </w:r>
          </w:p>
        </w:tc>
      </w:tr>
    </w:tbl>
    <w:p w14:paraId="3AFD761E" w14:textId="7774F112" w:rsidR="00AE7A38" w:rsidRPr="00272DCD" w:rsidRDefault="00AE7A38" w:rsidP="00ED543F">
      <w:pPr>
        <w:pStyle w:val="Para1"/>
        <w:suppressLineNumbers/>
        <w:suppressAutoHyphens/>
        <w:spacing w:before="120"/>
        <w:jc w:val="center"/>
        <w:rPr>
          <w:kern w:val="22"/>
          <w:sz w:val="22"/>
          <w:szCs w:val="22"/>
        </w:rPr>
      </w:pPr>
      <w:r>
        <w:rPr>
          <w:sz w:val="22"/>
          <w:szCs w:val="22"/>
        </w:rPr>
        <w:t>______</w:t>
      </w:r>
    </w:p>
    <w:sectPr w:rsidR="00AE7A38" w:rsidRPr="00272DCD" w:rsidSect="001B7FE3">
      <w:headerReference w:type="even" r:id="rId58"/>
      <w:headerReference w:type="default" r:id="rId59"/>
      <w:footerReference w:type="even" r:id="rId60"/>
      <w:footerReference w:type="first" r:id="rId61"/>
      <w:type w:val="continuous"/>
      <w:pgSz w:w="12240" w:h="15840" w:code="1"/>
      <w:pgMar w:top="567" w:right="1440" w:bottom="851" w:left="1440"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FB8B6" w14:textId="77777777" w:rsidR="005411BD" w:rsidRDefault="005411BD">
      <w:r>
        <w:separator/>
      </w:r>
    </w:p>
  </w:endnote>
  <w:endnote w:type="continuationSeparator" w:id="0">
    <w:p w14:paraId="30A114E5" w14:textId="77777777" w:rsidR="005411BD" w:rsidRDefault="005411BD">
      <w:r>
        <w:continuationSeparator/>
      </w:r>
    </w:p>
  </w:endnote>
  <w:endnote w:type="continuationNotice" w:id="1">
    <w:p w14:paraId="7EA4BC0B" w14:textId="77777777" w:rsidR="005411BD" w:rsidRDefault="00541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2A0D72" w:rsidRDefault="002A0D72" w:rsidP="006F4060">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504339" w:rsidRPr="009F11A4" w:rsidRDefault="00504339" w:rsidP="009F11A4">
    <w:pPr>
      <w:pStyle w:val="Footer"/>
      <w:tabs>
        <w:tab w:val="clear" w:pos="4320"/>
        <w:tab w:val="clear" w:pos="8640"/>
      </w:tabs>
      <w:jc w:val="center"/>
      <w:rPr>
        <w:noProof/>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E7495" w14:textId="77777777" w:rsidR="005411BD" w:rsidRDefault="005411BD">
      <w:r>
        <w:separator/>
      </w:r>
    </w:p>
  </w:footnote>
  <w:footnote w:type="continuationSeparator" w:id="0">
    <w:p w14:paraId="3632DED3" w14:textId="77777777" w:rsidR="005411BD" w:rsidRDefault="005411BD">
      <w:r>
        <w:continuationSeparator/>
      </w:r>
    </w:p>
  </w:footnote>
  <w:footnote w:type="continuationNotice" w:id="1">
    <w:p w14:paraId="514CA0B0" w14:textId="77777777" w:rsidR="005411BD" w:rsidRDefault="005411BD"/>
  </w:footnote>
  <w:footnote w:id="2">
    <w:p w14:paraId="35D48E7E" w14:textId="33528D60" w:rsidR="00A607E8" w:rsidRPr="00022F52" w:rsidRDefault="00A607E8">
      <w:pPr>
        <w:pStyle w:val="FootnoteText"/>
      </w:pPr>
      <w:r>
        <w:rPr>
          <w:rStyle w:val="FootnoteReference"/>
          <w:u w:val="none"/>
        </w:rPr>
        <w:t>*</w:t>
      </w:r>
      <w:r>
        <w:t xml:space="preserve"> CBD/SBI/3/1.</w:t>
      </w:r>
    </w:p>
  </w:footnote>
  <w:footnote w:id="3">
    <w:p w14:paraId="1F5D6F72" w14:textId="77777777" w:rsidR="0018289D" w:rsidRDefault="0018289D" w:rsidP="00ED543F">
      <w:pPr>
        <w:pStyle w:val="FootnoteText"/>
        <w:ind w:firstLine="0"/>
      </w:pPr>
      <w:r>
        <w:rPr>
          <w:rStyle w:val="FootnoteReference"/>
          <w:u w:val="none"/>
          <w:vertAlign w:val="superscript"/>
        </w:rPr>
        <w:footnoteRef/>
      </w:r>
      <w:r>
        <w:t xml:space="preserve"> «Изучение критериев для определения специализированного международного документа для регулирования доступа к генетическим ресурсам и совместного использования выгод и возможного процесса его признания» (CBD/SBI/2/INF/17).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77777777" w:rsidR="00F73A9F" w:rsidRPr="00ED543F" w:rsidRDefault="00F73A9F" w:rsidP="00ED543F">
    <w:pPr>
      <w:pStyle w:val="Header"/>
      <w:keepLines/>
      <w:suppressLineNumbers/>
      <w:tabs>
        <w:tab w:val="clear" w:pos="4320"/>
        <w:tab w:val="clear" w:pos="8640"/>
      </w:tabs>
      <w:suppressAutoHyphens/>
      <w:rPr>
        <w:noProof/>
        <w:kern w:val="22"/>
        <w:sz w:val="22"/>
        <w:szCs w:val="22"/>
      </w:rPr>
    </w:pPr>
    <w:r>
      <w:rPr>
        <w:sz w:val="22"/>
        <w:szCs w:val="22"/>
      </w:rPr>
      <w:t>CBD/SBI/3/1/Add.1.</w:t>
    </w:r>
  </w:p>
  <w:p w14:paraId="15BB9849" w14:textId="5C5142D0" w:rsidR="00504339" w:rsidRPr="00ED543F" w:rsidRDefault="00F73A9F" w:rsidP="00ED543F">
    <w:pPr>
      <w:pStyle w:val="Header"/>
      <w:keepLines/>
      <w:suppressLineNumbers/>
      <w:tabs>
        <w:tab w:val="clear" w:pos="4320"/>
        <w:tab w:val="clear" w:pos="8640"/>
      </w:tabs>
      <w:suppressAutoHyphens/>
      <w:spacing w:after="240"/>
      <w:rPr>
        <w:noProof/>
        <w:kern w:val="22"/>
        <w:sz w:val="22"/>
        <w:szCs w:val="22"/>
      </w:rPr>
    </w:pPr>
    <w:r>
      <w:t xml:space="preserve">Страница </w:t>
    </w:r>
    <w:r w:rsidRPr="00ED543F">
      <w:rPr>
        <w:bCs/>
        <w:sz w:val="22"/>
        <w:szCs w:val="22"/>
      </w:rPr>
      <w:fldChar w:fldCharType="begin"/>
    </w:r>
    <w:r w:rsidRPr="00ED543F">
      <w:rPr>
        <w:bCs/>
        <w:sz w:val="22"/>
        <w:szCs w:val="22"/>
      </w:rPr>
      <w:instrText xml:space="preserve"> PAGE </w:instrText>
    </w:r>
    <w:r w:rsidRPr="00ED543F">
      <w:rPr>
        <w:bCs/>
        <w:sz w:val="22"/>
        <w:szCs w:val="22"/>
      </w:rPr>
      <w:fldChar w:fldCharType="separate"/>
    </w:r>
    <w:r w:rsidR="00B37996" w:rsidRPr="00ED543F">
      <w:rPr>
        <w:bCs/>
        <w:sz w:val="22"/>
        <w:szCs w:val="22"/>
      </w:rPr>
      <w:t>6</w:t>
    </w:r>
    <w:r w:rsidRPr="00ED543F">
      <w:rPr>
        <w:bCs/>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77777777" w:rsidR="00F73A9F" w:rsidRPr="00ED543F" w:rsidRDefault="00F73A9F" w:rsidP="00ED543F">
    <w:pPr>
      <w:pStyle w:val="Header"/>
      <w:keepLines/>
      <w:suppressLineNumbers/>
      <w:tabs>
        <w:tab w:val="clear" w:pos="4320"/>
        <w:tab w:val="clear" w:pos="8640"/>
      </w:tabs>
      <w:suppressAutoHyphens/>
      <w:jc w:val="right"/>
      <w:rPr>
        <w:noProof/>
        <w:kern w:val="22"/>
        <w:sz w:val="22"/>
        <w:szCs w:val="22"/>
      </w:rPr>
    </w:pPr>
    <w:r>
      <w:rPr>
        <w:sz w:val="22"/>
        <w:szCs w:val="22"/>
      </w:rPr>
      <w:t>CBD/SBI/3/1/Add.1.</w:t>
    </w:r>
  </w:p>
  <w:p w14:paraId="344C5F3B" w14:textId="347D0865" w:rsidR="00504339" w:rsidRPr="00ED543F" w:rsidRDefault="00F73A9F" w:rsidP="00ED543F">
    <w:pPr>
      <w:pStyle w:val="Header"/>
      <w:keepLines/>
      <w:suppressLineNumbers/>
      <w:tabs>
        <w:tab w:val="clear" w:pos="4320"/>
        <w:tab w:val="clear" w:pos="8640"/>
      </w:tabs>
      <w:suppressAutoHyphens/>
      <w:spacing w:after="240"/>
      <w:jc w:val="right"/>
      <w:rPr>
        <w:noProof/>
        <w:kern w:val="22"/>
        <w:sz w:val="22"/>
        <w:szCs w:val="22"/>
      </w:rPr>
    </w:pPr>
    <w:r>
      <w:t xml:space="preserve">Страница </w:t>
    </w:r>
    <w:r w:rsidRPr="00ED543F">
      <w:rPr>
        <w:bCs/>
        <w:sz w:val="22"/>
        <w:szCs w:val="22"/>
      </w:rPr>
      <w:fldChar w:fldCharType="begin"/>
    </w:r>
    <w:r w:rsidRPr="00ED543F">
      <w:rPr>
        <w:bCs/>
        <w:sz w:val="22"/>
        <w:szCs w:val="22"/>
      </w:rPr>
      <w:instrText xml:space="preserve"> PAGE </w:instrText>
    </w:r>
    <w:r w:rsidRPr="00ED543F">
      <w:rPr>
        <w:bCs/>
        <w:sz w:val="22"/>
        <w:szCs w:val="22"/>
      </w:rPr>
      <w:fldChar w:fldCharType="separate"/>
    </w:r>
    <w:r w:rsidR="00B37996" w:rsidRPr="00ED543F">
      <w:rPr>
        <w:bCs/>
        <w:sz w:val="22"/>
        <w:szCs w:val="22"/>
      </w:rPr>
      <w:t>7</w:t>
    </w:r>
    <w:r w:rsidRPr="00ED543F">
      <w:rPr>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9"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lvlOverride w:ilvl="0">
      <w:startOverride w:val="1"/>
    </w:lvlOverride>
  </w:num>
  <w:num w:numId="4">
    <w:abstractNumId w:val="0"/>
  </w:num>
  <w:num w:numId="5">
    <w:abstractNumId w:val="3"/>
  </w:num>
  <w:num w:numId="6">
    <w:abstractNumId w:val="13"/>
  </w:num>
  <w:num w:numId="7">
    <w:abstractNumId w:val="10"/>
  </w:num>
  <w:num w:numId="8">
    <w:abstractNumId w:val="4"/>
  </w:num>
  <w:num w:numId="9">
    <w:abstractNumId w:val="7"/>
  </w:num>
  <w:num w:numId="10">
    <w:abstractNumId w:val="5"/>
  </w:num>
  <w:num w:numId="11">
    <w:abstractNumId w:val="11"/>
  </w:num>
  <w:num w:numId="12">
    <w:abstractNumId w:val="1"/>
  </w:num>
  <w:num w:numId="13">
    <w:abstractNumId w:val="9"/>
  </w:num>
  <w:num w:numId="14">
    <w:abstractNumId w:val="12"/>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ru-R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5724"/>
    <w:rsid w:val="00005E4D"/>
    <w:rsid w:val="00006A12"/>
    <w:rsid w:val="0000752C"/>
    <w:rsid w:val="0001023E"/>
    <w:rsid w:val="000106DF"/>
    <w:rsid w:val="00011546"/>
    <w:rsid w:val="00011731"/>
    <w:rsid w:val="00011B60"/>
    <w:rsid w:val="00011D38"/>
    <w:rsid w:val="00012FB6"/>
    <w:rsid w:val="000130EE"/>
    <w:rsid w:val="000137DC"/>
    <w:rsid w:val="00013D92"/>
    <w:rsid w:val="000157BF"/>
    <w:rsid w:val="00015F50"/>
    <w:rsid w:val="00016316"/>
    <w:rsid w:val="0001785A"/>
    <w:rsid w:val="00022F52"/>
    <w:rsid w:val="00023270"/>
    <w:rsid w:val="00023CAA"/>
    <w:rsid w:val="00023D05"/>
    <w:rsid w:val="00024F21"/>
    <w:rsid w:val="00025298"/>
    <w:rsid w:val="0002569C"/>
    <w:rsid w:val="000261A5"/>
    <w:rsid w:val="00026D45"/>
    <w:rsid w:val="000270CE"/>
    <w:rsid w:val="00030AFA"/>
    <w:rsid w:val="00031D50"/>
    <w:rsid w:val="0003261C"/>
    <w:rsid w:val="00032DE7"/>
    <w:rsid w:val="000332D4"/>
    <w:rsid w:val="0003374F"/>
    <w:rsid w:val="00035B1C"/>
    <w:rsid w:val="00036EC8"/>
    <w:rsid w:val="0003703A"/>
    <w:rsid w:val="000379C5"/>
    <w:rsid w:val="00037B77"/>
    <w:rsid w:val="000403AC"/>
    <w:rsid w:val="00040D2C"/>
    <w:rsid w:val="00040DEC"/>
    <w:rsid w:val="0004131C"/>
    <w:rsid w:val="00042B76"/>
    <w:rsid w:val="00043AD0"/>
    <w:rsid w:val="00044448"/>
    <w:rsid w:val="00045D03"/>
    <w:rsid w:val="00050FA5"/>
    <w:rsid w:val="000521F3"/>
    <w:rsid w:val="000529D1"/>
    <w:rsid w:val="00052C88"/>
    <w:rsid w:val="00052D9D"/>
    <w:rsid w:val="00054A4D"/>
    <w:rsid w:val="00057114"/>
    <w:rsid w:val="000577B0"/>
    <w:rsid w:val="00057950"/>
    <w:rsid w:val="000579A1"/>
    <w:rsid w:val="00060156"/>
    <w:rsid w:val="000604C1"/>
    <w:rsid w:val="000609D1"/>
    <w:rsid w:val="000615F9"/>
    <w:rsid w:val="00062983"/>
    <w:rsid w:val="00062E18"/>
    <w:rsid w:val="00063619"/>
    <w:rsid w:val="00064366"/>
    <w:rsid w:val="000644E6"/>
    <w:rsid w:val="00065E05"/>
    <w:rsid w:val="00065EB7"/>
    <w:rsid w:val="00066CD8"/>
    <w:rsid w:val="0006714C"/>
    <w:rsid w:val="00070E02"/>
    <w:rsid w:val="000719F5"/>
    <w:rsid w:val="00073903"/>
    <w:rsid w:val="00076574"/>
    <w:rsid w:val="000768AB"/>
    <w:rsid w:val="00076DAA"/>
    <w:rsid w:val="0007706C"/>
    <w:rsid w:val="00081A12"/>
    <w:rsid w:val="00082AF6"/>
    <w:rsid w:val="00083167"/>
    <w:rsid w:val="0008365A"/>
    <w:rsid w:val="00083EFA"/>
    <w:rsid w:val="00083F57"/>
    <w:rsid w:val="00084640"/>
    <w:rsid w:val="00084DE7"/>
    <w:rsid w:val="000857F4"/>
    <w:rsid w:val="0008586B"/>
    <w:rsid w:val="00090E40"/>
    <w:rsid w:val="0009237F"/>
    <w:rsid w:val="000927B5"/>
    <w:rsid w:val="00093501"/>
    <w:rsid w:val="000937AA"/>
    <w:rsid w:val="000948E5"/>
    <w:rsid w:val="00094C9B"/>
    <w:rsid w:val="00095BBA"/>
    <w:rsid w:val="00095FB3"/>
    <w:rsid w:val="000962A9"/>
    <w:rsid w:val="0009645C"/>
    <w:rsid w:val="000A2EF5"/>
    <w:rsid w:val="000A37DF"/>
    <w:rsid w:val="000A3E0B"/>
    <w:rsid w:val="000A4390"/>
    <w:rsid w:val="000A6299"/>
    <w:rsid w:val="000A6ED7"/>
    <w:rsid w:val="000B11A5"/>
    <w:rsid w:val="000B1F25"/>
    <w:rsid w:val="000B3673"/>
    <w:rsid w:val="000B371E"/>
    <w:rsid w:val="000B4303"/>
    <w:rsid w:val="000B4DCE"/>
    <w:rsid w:val="000B53BC"/>
    <w:rsid w:val="000B56BE"/>
    <w:rsid w:val="000C06F8"/>
    <w:rsid w:val="000C0DAE"/>
    <w:rsid w:val="000C1A1F"/>
    <w:rsid w:val="000C24A8"/>
    <w:rsid w:val="000C29BC"/>
    <w:rsid w:val="000C2FBA"/>
    <w:rsid w:val="000C36FF"/>
    <w:rsid w:val="000C6567"/>
    <w:rsid w:val="000C6CC1"/>
    <w:rsid w:val="000C763C"/>
    <w:rsid w:val="000C7659"/>
    <w:rsid w:val="000C79F0"/>
    <w:rsid w:val="000C7AED"/>
    <w:rsid w:val="000D0625"/>
    <w:rsid w:val="000D0D11"/>
    <w:rsid w:val="000D1057"/>
    <w:rsid w:val="000D118D"/>
    <w:rsid w:val="000D178B"/>
    <w:rsid w:val="000D1AA7"/>
    <w:rsid w:val="000D2531"/>
    <w:rsid w:val="000D4525"/>
    <w:rsid w:val="000D6963"/>
    <w:rsid w:val="000D742A"/>
    <w:rsid w:val="000E1262"/>
    <w:rsid w:val="000E3FEA"/>
    <w:rsid w:val="000E44EB"/>
    <w:rsid w:val="000E4558"/>
    <w:rsid w:val="000E590C"/>
    <w:rsid w:val="000F0B1A"/>
    <w:rsid w:val="000F20E2"/>
    <w:rsid w:val="000F27AD"/>
    <w:rsid w:val="000F3EA4"/>
    <w:rsid w:val="000F55A4"/>
    <w:rsid w:val="000F599B"/>
    <w:rsid w:val="000F6343"/>
    <w:rsid w:val="000F6F19"/>
    <w:rsid w:val="000F78FD"/>
    <w:rsid w:val="00101BF1"/>
    <w:rsid w:val="00101E91"/>
    <w:rsid w:val="00102DB3"/>
    <w:rsid w:val="0010379D"/>
    <w:rsid w:val="001048B5"/>
    <w:rsid w:val="00105013"/>
    <w:rsid w:val="00105750"/>
    <w:rsid w:val="00105819"/>
    <w:rsid w:val="00105A40"/>
    <w:rsid w:val="00106A1E"/>
    <w:rsid w:val="001101D4"/>
    <w:rsid w:val="00110D4C"/>
    <w:rsid w:val="001122E9"/>
    <w:rsid w:val="00113EF4"/>
    <w:rsid w:val="0011459D"/>
    <w:rsid w:val="0011689E"/>
    <w:rsid w:val="001171E8"/>
    <w:rsid w:val="001178CC"/>
    <w:rsid w:val="001178F3"/>
    <w:rsid w:val="00120DAA"/>
    <w:rsid w:val="001221C3"/>
    <w:rsid w:val="00122AA3"/>
    <w:rsid w:val="00122DD5"/>
    <w:rsid w:val="001239FF"/>
    <w:rsid w:val="00123CB5"/>
    <w:rsid w:val="00123E8C"/>
    <w:rsid w:val="00123EFB"/>
    <w:rsid w:val="00124153"/>
    <w:rsid w:val="0012456B"/>
    <w:rsid w:val="00124821"/>
    <w:rsid w:val="00124F73"/>
    <w:rsid w:val="00125612"/>
    <w:rsid w:val="00125806"/>
    <w:rsid w:val="0012695E"/>
    <w:rsid w:val="00126993"/>
    <w:rsid w:val="00126AEA"/>
    <w:rsid w:val="00127268"/>
    <w:rsid w:val="001275BC"/>
    <w:rsid w:val="00131414"/>
    <w:rsid w:val="001325CC"/>
    <w:rsid w:val="001343FE"/>
    <w:rsid w:val="00135171"/>
    <w:rsid w:val="0013524D"/>
    <w:rsid w:val="001352FA"/>
    <w:rsid w:val="0013691E"/>
    <w:rsid w:val="00136C38"/>
    <w:rsid w:val="00137579"/>
    <w:rsid w:val="0013779D"/>
    <w:rsid w:val="001416C5"/>
    <w:rsid w:val="001417CA"/>
    <w:rsid w:val="001423AD"/>
    <w:rsid w:val="00143C89"/>
    <w:rsid w:val="0014421F"/>
    <w:rsid w:val="00144D88"/>
    <w:rsid w:val="00146C45"/>
    <w:rsid w:val="00146D8E"/>
    <w:rsid w:val="00147A01"/>
    <w:rsid w:val="001503E2"/>
    <w:rsid w:val="00150BB2"/>
    <w:rsid w:val="00156977"/>
    <w:rsid w:val="001573C5"/>
    <w:rsid w:val="00157E56"/>
    <w:rsid w:val="00157F37"/>
    <w:rsid w:val="0016130A"/>
    <w:rsid w:val="0016273C"/>
    <w:rsid w:val="0016296B"/>
    <w:rsid w:val="0016330A"/>
    <w:rsid w:val="001636DF"/>
    <w:rsid w:val="00164124"/>
    <w:rsid w:val="001645D2"/>
    <w:rsid w:val="001647F0"/>
    <w:rsid w:val="00164832"/>
    <w:rsid w:val="00167FED"/>
    <w:rsid w:val="0017060C"/>
    <w:rsid w:val="00175522"/>
    <w:rsid w:val="00181849"/>
    <w:rsid w:val="0018289D"/>
    <w:rsid w:val="001841AA"/>
    <w:rsid w:val="001841C5"/>
    <w:rsid w:val="00184CF6"/>
    <w:rsid w:val="00186147"/>
    <w:rsid w:val="00187126"/>
    <w:rsid w:val="0018717F"/>
    <w:rsid w:val="00187D7A"/>
    <w:rsid w:val="00191514"/>
    <w:rsid w:val="00191686"/>
    <w:rsid w:val="001938F6"/>
    <w:rsid w:val="00194CFA"/>
    <w:rsid w:val="00194FF2"/>
    <w:rsid w:val="0019568D"/>
    <w:rsid w:val="00196278"/>
    <w:rsid w:val="001966DB"/>
    <w:rsid w:val="00196C06"/>
    <w:rsid w:val="001972B8"/>
    <w:rsid w:val="0019744E"/>
    <w:rsid w:val="00197615"/>
    <w:rsid w:val="001A0585"/>
    <w:rsid w:val="001A08ED"/>
    <w:rsid w:val="001A13F6"/>
    <w:rsid w:val="001A1A8C"/>
    <w:rsid w:val="001A1B02"/>
    <w:rsid w:val="001A26E2"/>
    <w:rsid w:val="001A76F8"/>
    <w:rsid w:val="001A7D5E"/>
    <w:rsid w:val="001B08C1"/>
    <w:rsid w:val="001B2C58"/>
    <w:rsid w:val="001B2F43"/>
    <w:rsid w:val="001B412D"/>
    <w:rsid w:val="001B6130"/>
    <w:rsid w:val="001B73B3"/>
    <w:rsid w:val="001B7564"/>
    <w:rsid w:val="001B7FE3"/>
    <w:rsid w:val="001C19F0"/>
    <w:rsid w:val="001C2D65"/>
    <w:rsid w:val="001C3AD2"/>
    <w:rsid w:val="001C4823"/>
    <w:rsid w:val="001C54B9"/>
    <w:rsid w:val="001C57A1"/>
    <w:rsid w:val="001C65AB"/>
    <w:rsid w:val="001C73C9"/>
    <w:rsid w:val="001C7D79"/>
    <w:rsid w:val="001C7EF2"/>
    <w:rsid w:val="001D188A"/>
    <w:rsid w:val="001D1B7B"/>
    <w:rsid w:val="001D2209"/>
    <w:rsid w:val="001D2CD9"/>
    <w:rsid w:val="001D34E6"/>
    <w:rsid w:val="001D37AA"/>
    <w:rsid w:val="001D428D"/>
    <w:rsid w:val="001D4538"/>
    <w:rsid w:val="001D4BA9"/>
    <w:rsid w:val="001D5BA4"/>
    <w:rsid w:val="001D613E"/>
    <w:rsid w:val="001D7193"/>
    <w:rsid w:val="001E03DA"/>
    <w:rsid w:val="001E17B8"/>
    <w:rsid w:val="001E199C"/>
    <w:rsid w:val="001E1F80"/>
    <w:rsid w:val="001E36EA"/>
    <w:rsid w:val="001E3D65"/>
    <w:rsid w:val="001E41D6"/>
    <w:rsid w:val="001E5074"/>
    <w:rsid w:val="001E73B7"/>
    <w:rsid w:val="001F0221"/>
    <w:rsid w:val="001F03A1"/>
    <w:rsid w:val="001F0A33"/>
    <w:rsid w:val="001F2B5D"/>
    <w:rsid w:val="001F4230"/>
    <w:rsid w:val="001F4C7E"/>
    <w:rsid w:val="001F4EAD"/>
    <w:rsid w:val="002004CE"/>
    <w:rsid w:val="00200902"/>
    <w:rsid w:val="00201036"/>
    <w:rsid w:val="00201752"/>
    <w:rsid w:val="00201BCD"/>
    <w:rsid w:val="002023FB"/>
    <w:rsid w:val="00202D13"/>
    <w:rsid w:val="00202E66"/>
    <w:rsid w:val="00202E7F"/>
    <w:rsid w:val="002035EF"/>
    <w:rsid w:val="00205FEB"/>
    <w:rsid w:val="00206DB0"/>
    <w:rsid w:val="00207A61"/>
    <w:rsid w:val="00207D32"/>
    <w:rsid w:val="00210FDA"/>
    <w:rsid w:val="00211716"/>
    <w:rsid w:val="00211795"/>
    <w:rsid w:val="00211D9C"/>
    <w:rsid w:val="002120F6"/>
    <w:rsid w:val="00212CC5"/>
    <w:rsid w:val="00214212"/>
    <w:rsid w:val="002145C7"/>
    <w:rsid w:val="002154C9"/>
    <w:rsid w:val="002169EB"/>
    <w:rsid w:val="00220593"/>
    <w:rsid w:val="00220877"/>
    <w:rsid w:val="0022187B"/>
    <w:rsid w:val="002220DB"/>
    <w:rsid w:val="00222837"/>
    <w:rsid w:val="00223A6E"/>
    <w:rsid w:val="00224A1E"/>
    <w:rsid w:val="00224EE9"/>
    <w:rsid w:val="002268B2"/>
    <w:rsid w:val="00226D95"/>
    <w:rsid w:val="00226DE9"/>
    <w:rsid w:val="002270DD"/>
    <w:rsid w:val="00227E6F"/>
    <w:rsid w:val="002309E1"/>
    <w:rsid w:val="00230D31"/>
    <w:rsid w:val="002311AB"/>
    <w:rsid w:val="00231453"/>
    <w:rsid w:val="0023272E"/>
    <w:rsid w:val="00233495"/>
    <w:rsid w:val="0023397D"/>
    <w:rsid w:val="00233CDF"/>
    <w:rsid w:val="00237CAC"/>
    <w:rsid w:val="00240C99"/>
    <w:rsid w:val="00241DD1"/>
    <w:rsid w:val="00243F6D"/>
    <w:rsid w:val="00244094"/>
    <w:rsid w:val="00244FD7"/>
    <w:rsid w:val="00246471"/>
    <w:rsid w:val="00246A8A"/>
    <w:rsid w:val="00246FC4"/>
    <w:rsid w:val="0024794E"/>
    <w:rsid w:val="00252472"/>
    <w:rsid w:val="00252547"/>
    <w:rsid w:val="00254375"/>
    <w:rsid w:val="00254469"/>
    <w:rsid w:val="0025563A"/>
    <w:rsid w:val="00256F5C"/>
    <w:rsid w:val="00257129"/>
    <w:rsid w:val="0026001D"/>
    <w:rsid w:val="00261C0D"/>
    <w:rsid w:val="00261DED"/>
    <w:rsid w:val="00263355"/>
    <w:rsid w:val="00263B59"/>
    <w:rsid w:val="002643CD"/>
    <w:rsid w:val="00264E4F"/>
    <w:rsid w:val="002679C0"/>
    <w:rsid w:val="00267AA3"/>
    <w:rsid w:val="00267FBD"/>
    <w:rsid w:val="00270DFD"/>
    <w:rsid w:val="00271A0E"/>
    <w:rsid w:val="00271C60"/>
    <w:rsid w:val="0027264C"/>
    <w:rsid w:val="00272811"/>
    <w:rsid w:val="00272DCD"/>
    <w:rsid w:val="00273199"/>
    <w:rsid w:val="00273401"/>
    <w:rsid w:val="0027698F"/>
    <w:rsid w:val="00276F6A"/>
    <w:rsid w:val="002771D7"/>
    <w:rsid w:val="002774B7"/>
    <w:rsid w:val="00277CE2"/>
    <w:rsid w:val="0028068B"/>
    <w:rsid w:val="00280753"/>
    <w:rsid w:val="002814CE"/>
    <w:rsid w:val="00283D83"/>
    <w:rsid w:val="002840E3"/>
    <w:rsid w:val="002843A6"/>
    <w:rsid w:val="002843E9"/>
    <w:rsid w:val="002845EB"/>
    <w:rsid w:val="00286DF5"/>
    <w:rsid w:val="00287FEA"/>
    <w:rsid w:val="0029006C"/>
    <w:rsid w:val="002907D1"/>
    <w:rsid w:val="002908C6"/>
    <w:rsid w:val="002909E7"/>
    <w:rsid w:val="00290A0E"/>
    <w:rsid w:val="00291070"/>
    <w:rsid w:val="00291BCA"/>
    <w:rsid w:val="00293265"/>
    <w:rsid w:val="0029393C"/>
    <w:rsid w:val="002963C5"/>
    <w:rsid w:val="00296574"/>
    <w:rsid w:val="002975AD"/>
    <w:rsid w:val="002A0055"/>
    <w:rsid w:val="002A0D72"/>
    <w:rsid w:val="002A215B"/>
    <w:rsid w:val="002A29AC"/>
    <w:rsid w:val="002A45A9"/>
    <w:rsid w:val="002A4825"/>
    <w:rsid w:val="002A4871"/>
    <w:rsid w:val="002A4C61"/>
    <w:rsid w:val="002A5095"/>
    <w:rsid w:val="002A5455"/>
    <w:rsid w:val="002B020C"/>
    <w:rsid w:val="002B109B"/>
    <w:rsid w:val="002B1D44"/>
    <w:rsid w:val="002B20AE"/>
    <w:rsid w:val="002B4A08"/>
    <w:rsid w:val="002B4B31"/>
    <w:rsid w:val="002B6732"/>
    <w:rsid w:val="002B674D"/>
    <w:rsid w:val="002B6940"/>
    <w:rsid w:val="002B6F47"/>
    <w:rsid w:val="002C0A85"/>
    <w:rsid w:val="002C0CF5"/>
    <w:rsid w:val="002C1C2B"/>
    <w:rsid w:val="002C248D"/>
    <w:rsid w:val="002C2490"/>
    <w:rsid w:val="002C509F"/>
    <w:rsid w:val="002D0326"/>
    <w:rsid w:val="002D2820"/>
    <w:rsid w:val="002D2A60"/>
    <w:rsid w:val="002D2FEF"/>
    <w:rsid w:val="002D3061"/>
    <w:rsid w:val="002D3270"/>
    <w:rsid w:val="002D593D"/>
    <w:rsid w:val="002D5AC4"/>
    <w:rsid w:val="002D5D03"/>
    <w:rsid w:val="002D6C9A"/>
    <w:rsid w:val="002E00FD"/>
    <w:rsid w:val="002E1EE5"/>
    <w:rsid w:val="002E28DE"/>
    <w:rsid w:val="002E3B3A"/>
    <w:rsid w:val="002E3C03"/>
    <w:rsid w:val="002E4E67"/>
    <w:rsid w:val="002E552E"/>
    <w:rsid w:val="002E7A1D"/>
    <w:rsid w:val="002F010A"/>
    <w:rsid w:val="002F1751"/>
    <w:rsid w:val="002F21E7"/>
    <w:rsid w:val="002F49DA"/>
    <w:rsid w:val="002F7E05"/>
    <w:rsid w:val="002F7E58"/>
    <w:rsid w:val="002F7F48"/>
    <w:rsid w:val="003014E4"/>
    <w:rsid w:val="00301AAF"/>
    <w:rsid w:val="00302A27"/>
    <w:rsid w:val="003032CB"/>
    <w:rsid w:val="00304B50"/>
    <w:rsid w:val="00304C23"/>
    <w:rsid w:val="0030546E"/>
    <w:rsid w:val="00306095"/>
    <w:rsid w:val="003061EF"/>
    <w:rsid w:val="003062B2"/>
    <w:rsid w:val="00306310"/>
    <w:rsid w:val="003068CD"/>
    <w:rsid w:val="003077F6"/>
    <w:rsid w:val="00307F48"/>
    <w:rsid w:val="00310201"/>
    <w:rsid w:val="00310805"/>
    <w:rsid w:val="00310C4A"/>
    <w:rsid w:val="00311756"/>
    <w:rsid w:val="0031237C"/>
    <w:rsid w:val="00312979"/>
    <w:rsid w:val="003140F1"/>
    <w:rsid w:val="00314994"/>
    <w:rsid w:val="00315211"/>
    <w:rsid w:val="00316C7D"/>
    <w:rsid w:val="003215F8"/>
    <w:rsid w:val="003218FC"/>
    <w:rsid w:val="00321B12"/>
    <w:rsid w:val="00321EAB"/>
    <w:rsid w:val="0032302F"/>
    <w:rsid w:val="0032316C"/>
    <w:rsid w:val="00323CBF"/>
    <w:rsid w:val="00324DD2"/>
    <w:rsid w:val="0032636E"/>
    <w:rsid w:val="003275A2"/>
    <w:rsid w:val="00330AC9"/>
    <w:rsid w:val="00331C98"/>
    <w:rsid w:val="003327CF"/>
    <w:rsid w:val="00333A81"/>
    <w:rsid w:val="00333D5A"/>
    <w:rsid w:val="00333D9F"/>
    <w:rsid w:val="003340AE"/>
    <w:rsid w:val="00334685"/>
    <w:rsid w:val="0033550D"/>
    <w:rsid w:val="00336313"/>
    <w:rsid w:val="003365C0"/>
    <w:rsid w:val="003367B6"/>
    <w:rsid w:val="0033701E"/>
    <w:rsid w:val="00337858"/>
    <w:rsid w:val="00337A08"/>
    <w:rsid w:val="00337AE6"/>
    <w:rsid w:val="00342BE1"/>
    <w:rsid w:val="0034426C"/>
    <w:rsid w:val="0034435D"/>
    <w:rsid w:val="00344A2D"/>
    <w:rsid w:val="0034599A"/>
    <w:rsid w:val="00346DA0"/>
    <w:rsid w:val="00347109"/>
    <w:rsid w:val="003476D0"/>
    <w:rsid w:val="00347AD4"/>
    <w:rsid w:val="00347E35"/>
    <w:rsid w:val="00350055"/>
    <w:rsid w:val="00350B80"/>
    <w:rsid w:val="0035223B"/>
    <w:rsid w:val="00352D06"/>
    <w:rsid w:val="00354055"/>
    <w:rsid w:val="00355952"/>
    <w:rsid w:val="003565E3"/>
    <w:rsid w:val="003566B1"/>
    <w:rsid w:val="003576DA"/>
    <w:rsid w:val="00357BFA"/>
    <w:rsid w:val="00360999"/>
    <w:rsid w:val="00361111"/>
    <w:rsid w:val="00361CB7"/>
    <w:rsid w:val="0036296B"/>
    <w:rsid w:val="00362CA3"/>
    <w:rsid w:val="00362FBA"/>
    <w:rsid w:val="00364951"/>
    <w:rsid w:val="00365ABB"/>
    <w:rsid w:val="00367421"/>
    <w:rsid w:val="00367A94"/>
    <w:rsid w:val="00373CEB"/>
    <w:rsid w:val="00374C17"/>
    <w:rsid w:val="00375350"/>
    <w:rsid w:val="00375463"/>
    <w:rsid w:val="00375E98"/>
    <w:rsid w:val="00375F94"/>
    <w:rsid w:val="00376218"/>
    <w:rsid w:val="003768B1"/>
    <w:rsid w:val="0037716D"/>
    <w:rsid w:val="00380EA6"/>
    <w:rsid w:val="0038157F"/>
    <w:rsid w:val="00381F45"/>
    <w:rsid w:val="0038264F"/>
    <w:rsid w:val="00383894"/>
    <w:rsid w:val="00383CFD"/>
    <w:rsid w:val="003841D6"/>
    <w:rsid w:val="003845E5"/>
    <w:rsid w:val="00384759"/>
    <w:rsid w:val="00384F1B"/>
    <w:rsid w:val="00385E6E"/>
    <w:rsid w:val="003909CB"/>
    <w:rsid w:val="003923B1"/>
    <w:rsid w:val="003927C3"/>
    <w:rsid w:val="0039308E"/>
    <w:rsid w:val="00393677"/>
    <w:rsid w:val="003938FE"/>
    <w:rsid w:val="00394CF2"/>
    <w:rsid w:val="0039556E"/>
    <w:rsid w:val="00396487"/>
    <w:rsid w:val="003970FB"/>
    <w:rsid w:val="003975A6"/>
    <w:rsid w:val="00397AD0"/>
    <w:rsid w:val="00397D5C"/>
    <w:rsid w:val="003A219C"/>
    <w:rsid w:val="003A23C7"/>
    <w:rsid w:val="003A5800"/>
    <w:rsid w:val="003A77B3"/>
    <w:rsid w:val="003A7B5D"/>
    <w:rsid w:val="003B01B7"/>
    <w:rsid w:val="003B0FB0"/>
    <w:rsid w:val="003B1329"/>
    <w:rsid w:val="003B13D2"/>
    <w:rsid w:val="003B168F"/>
    <w:rsid w:val="003B3F42"/>
    <w:rsid w:val="003B4E13"/>
    <w:rsid w:val="003B54CD"/>
    <w:rsid w:val="003B56DC"/>
    <w:rsid w:val="003B5856"/>
    <w:rsid w:val="003B5BC8"/>
    <w:rsid w:val="003B6DB2"/>
    <w:rsid w:val="003B6FF5"/>
    <w:rsid w:val="003B788F"/>
    <w:rsid w:val="003C00AA"/>
    <w:rsid w:val="003C06A1"/>
    <w:rsid w:val="003C0D0B"/>
    <w:rsid w:val="003C0DF2"/>
    <w:rsid w:val="003C17BA"/>
    <w:rsid w:val="003C1CF6"/>
    <w:rsid w:val="003C2EEF"/>
    <w:rsid w:val="003C3938"/>
    <w:rsid w:val="003C4714"/>
    <w:rsid w:val="003C4EFC"/>
    <w:rsid w:val="003C52EC"/>
    <w:rsid w:val="003C5BAD"/>
    <w:rsid w:val="003C6BDA"/>
    <w:rsid w:val="003D1F6D"/>
    <w:rsid w:val="003D28DC"/>
    <w:rsid w:val="003D2FFD"/>
    <w:rsid w:val="003D3908"/>
    <w:rsid w:val="003D5742"/>
    <w:rsid w:val="003D5A21"/>
    <w:rsid w:val="003D713D"/>
    <w:rsid w:val="003D72E5"/>
    <w:rsid w:val="003E189F"/>
    <w:rsid w:val="003E22EE"/>
    <w:rsid w:val="003E28C0"/>
    <w:rsid w:val="003E5356"/>
    <w:rsid w:val="003E567A"/>
    <w:rsid w:val="003E5971"/>
    <w:rsid w:val="003E65DA"/>
    <w:rsid w:val="003E6F4E"/>
    <w:rsid w:val="003E6F57"/>
    <w:rsid w:val="003F04AB"/>
    <w:rsid w:val="003F058D"/>
    <w:rsid w:val="003F0F0E"/>
    <w:rsid w:val="003F1A7E"/>
    <w:rsid w:val="003F2E72"/>
    <w:rsid w:val="003F406C"/>
    <w:rsid w:val="003F4140"/>
    <w:rsid w:val="003F4150"/>
    <w:rsid w:val="003F6494"/>
    <w:rsid w:val="003F6CEC"/>
    <w:rsid w:val="003F6D36"/>
    <w:rsid w:val="003F7302"/>
    <w:rsid w:val="003F7D97"/>
    <w:rsid w:val="00401FA0"/>
    <w:rsid w:val="004024BF"/>
    <w:rsid w:val="004028B6"/>
    <w:rsid w:val="00402E07"/>
    <w:rsid w:val="00403156"/>
    <w:rsid w:val="00403428"/>
    <w:rsid w:val="00406438"/>
    <w:rsid w:val="004066B8"/>
    <w:rsid w:val="00407791"/>
    <w:rsid w:val="00407BC9"/>
    <w:rsid w:val="00407C67"/>
    <w:rsid w:val="004101EA"/>
    <w:rsid w:val="004104C5"/>
    <w:rsid w:val="00411F73"/>
    <w:rsid w:val="00412D1B"/>
    <w:rsid w:val="00414977"/>
    <w:rsid w:val="00414E30"/>
    <w:rsid w:val="004168FE"/>
    <w:rsid w:val="00416CCF"/>
    <w:rsid w:val="00420D90"/>
    <w:rsid w:val="00420E00"/>
    <w:rsid w:val="00422087"/>
    <w:rsid w:val="00422DD0"/>
    <w:rsid w:val="004238BD"/>
    <w:rsid w:val="00423A16"/>
    <w:rsid w:val="00423AA3"/>
    <w:rsid w:val="004245E6"/>
    <w:rsid w:val="00424E0F"/>
    <w:rsid w:val="004262A8"/>
    <w:rsid w:val="004329C9"/>
    <w:rsid w:val="00432A08"/>
    <w:rsid w:val="00433B20"/>
    <w:rsid w:val="0043466F"/>
    <w:rsid w:val="00435A3C"/>
    <w:rsid w:val="00435DB4"/>
    <w:rsid w:val="00436194"/>
    <w:rsid w:val="00436C05"/>
    <w:rsid w:val="00437A9A"/>
    <w:rsid w:val="0044107D"/>
    <w:rsid w:val="0044183E"/>
    <w:rsid w:val="00442662"/>
    <w:rsid w:val="0044340B"/>
    <w:rsid w:val="00443BEC"/>
    <w:rsid w:val="00443C2E"/>
    <w:rsid w:val="0044424B"/>
    <w:rsid w:val="00444B04"/>
    <w:rsid w:val="00445558"/>
    <w:rsid w:val="00446E9F"/>
    <w:rsid w:val="00447483"/>
    <w:rsid w:val="00447D29"/>
    <w:rsid w:val="0045087F"/>
    <w:rsid w:val="00451B77"/>
    <w:rsid w:val="00451E1C"/>
    <w:rsid w:val="004521B2"/>
    <w:rsid w:val="00455A10"/>
    <w:rsid w:val="004577B0"/>
    <w:rsid w:val="0046037E"/>
    <w:rsid w:val="00460DEA"/>
    <w:rsid w:val="004616CF"/>
    <w:rsid w:val="004616E3"/>
    <w:rsid w:val="00462327"/>
    <w:rsid w:val="00463F0E"/>
    <w:rsid w:val="004651BB"/>
    <w:rsid w:val="0046530B"/>
    <w:rsid w:val="004659AD"/>
    <w:rsid w:val="00465C9A"/>
    <w:rsid w:val="004670B8"/>
    <w:rsid w:val="004705F7"/>
    <w:rsid w:val="00470DBE"/>
    <w:rsid w:val="004716A2"/>
    <w:rsid w:val="00473D34"/>
    <w:rsid w:val="004741F0"/>
    <w:rsid w:val="00476715"/>
    <w:rsid w:val="00477F62"/>
    <w:rsid w:val="00480748"/>
    <w:rsid w:val="004810B3"/>
    <w:rsid w:val="0048166C"/>
    <w:rsid w:val="00484073"/>
    <w:rsid w:val="00484FE8"/>
    <w:rsid w:val="00485352"/>
    <w:rsid w:val="00486069"/>
    <w:rsid w:val="004877A6"/>
    <w:rsid w:val="00490040"/>
    <w:rsid w:val="00490622"/>
    <w:rsid w:val="00491A3C"/>
    <w:rsid w:val="00492099"/>
    <w:rsid w:val="00493B00"/>
    <w:rsid w:val="00496EAC"/>
    <w:rsid w:val="004A0738"/>
    <w:rsid w:val="004A0E53"/>
    <w:rsid w:val="004A1C76"/>
    <w:rsid w:val="004A1D41"/>
    <w:rsid w:val="004A36C3"/>
    <w:rsid w:val="004A60C0"/>
    <w:rsid w:val="004A69CA"/>
    <w:rsid w:val="004A6BBF"/>
    <w:rsid w:val="004B3229"/>
    <w:rsid w:val="004B3452"/>
    <w:rsid w:val="004B42A0"/>
    <w:rsid w:val="004B42C4"/>
    <w:rsid w:val="004B4799"/>
    <w:rsid w:val="004B5D26"/>
    <w:rsid w:val="004B65B0"/>
    <w:rsid w:val="004B6735"/>
    <w:rsid w:val="004B67FF"/>
    <w:rsid w:val="004B7BDD"/>
    <w:rsid w:val="004C1312"/>
    <w:rsid w:val="004C1D73"/>
    <w:rsid w:val="004C41C9"/>
    <w:rsid w:val="004C4585"/>
    <w:rsid w:val="004D13E7"/>
    <w:rsid w:val="004D15CF"/>
    <w:rsid w:val="004D198C"/>
    <w:rsid w:val="004D3436"/>
    <w:rsid w:val="004D391D"/>
    <w:rsid w:val="004D3FDF"/>
    <w:rsid w:val="004D426E"/>
    <w:rsid w:val="004D4385"/>
    <w:rsid w:val="004D43EB"/>
    <w:rsid w:val="004D4C00"/>
    <w:rsid w:val="004D581D"/>
    <w:rsid w:val="004D5A6A"/>
    <w:rsid w:val="004D69B4"/>
    <w:rsid w:val="004E08FC"/>
    <w:rsid w:val="004E0918"/>
    <w:rsid w:val="004E0DFB"/>
    <w:rsid w:val="004E0E43"/>
    <w:rsid w:val="004E1FE3"/>
    <w:rsid w:val="004E3DBC"/>
    <w:rsid w:val="004E5D67"/>
    <w:rsid w:val="004E6E36"/>
    <w:rsid w:val="004E6F42"/>
    <w:rsid w:val="004E758E"/>
    <w:rsid w:val="004E7E5B"/>
    <w:rsid w:val="004F1286"/>
    <w:rsid w:val="004F12DE"/>
    <w:rsid w:val="004F1E31"/>
    <w:rsid w:val="004F2918"/>
    <w:rsid w:val="004F2FC2"/>
    <w:rsid w:val="004F63FF"/>
    <w:rsid w:val="004F6536"/>
    <w:rsid w:val="004F6BA1"/>
    <w:rsid w:val="004F74AC"/>
    <w:rsid w:val="004F7BB3"/>
    <w:rsid w:val="00502623"/>
    <w:rsid w:val="00504339"/>
    <w:rsid w:val="00506086"/>
    <w:rsid w:val="00506615"/>
    <w:rsid w:val="005069F8"/>
    <w:rsid w:val="005074CE"/>
    <w:rsid w:val="00510463"/>
    <w:rsid w:val="00510B3B"/>
    <w:rsid w:val="00511B0D"/>
    <w:rsid w:val="00512F67"/>
    <w:rsid w:val="005144BA"/>
    <w:rsid w:val="00514EC9"/>
    <w:rsid w:val="0051593D"/>
    <w:rsid w:val="0051612C"/>
    <w:rsid w:val="00516301"/>
    <w:rsid w:val="00517CC8"/>
    <w:rsid w:val="00520CFE"/>
    <w:rsid w:val="00520FD9"/>
    <w:rsid w:val="0052265A"/>
    <w:rsid w:val="00523198"/>
    <w:rsid w:val="00523328"/>
    <w:rsid w:val="005236ED"/>
    <w:rsid w:val="00523EB6"/>
    <w:rsid w:val="00524D8A"/>
    <w:rsid w:val="00526968"/>
    <w:rsid w:val="00526A24"/>
    <w:rsid w:val="00527E13"/>
    <w:rsid w:val="00530F77"/>
    <w:rsid w:val="00531063"/>
    <w:rsid w:val="005310CA"/>
    <w:rsid w:val="00532185"/>
    <w:rsid w:val="00533529"/>
    <w:rsid w:val="00535943"/>
    <w:rsid w:val="00535CFD"/>
    <w:rsid w:val="00540027"/>
    <w:rsid w:val="0054076D"/>
    <w:rsid w:val="00540849"/>
    <w:rsid w:val="00540D69"/>
    <w:rsid w:val="005411BD"/>
    <w:rsid w:val="00541905"/>
    <w:rsid w:val="00543E6D"/>
    <w:rsid w:val="005447D2"/>
    <w:rsid w:val="00544A14"/>
    <w:rsid w:val="00545FC1"/>
    <w:rsid w:val="00546911"/>
    <w:rsid w:val="00547F06"/>
    <w:rsid w:val="0055151A"/>
    <w:rsid w:val="00551A1E"/>
    <w:rsid w:val="00551FE3"/>
    <w:rsid w:val="005523FA"/>
    <w:rsid w:val="00552FD3"/>
    <w:rsid w:val="0055331E"/>
    <w:rsid w:val="00553CC6"/>
    <w:rsid w:val="005552F3"/>
    <w:rsid w:val="0055613E"/>
    <w:rsid w:val="00557A51"/>
    <w:rsid w:val="00560118"/>
    <w:rsid w:val="0056020A"/>
    <w:rsid w:val="00561738"/>
    <w:rsid w:val="00561818"/>
    <w:rsid w:val="00562255"/>
    <w:rsid w:val="00562CE2"/>
    <w:rsid w:val="00563080"/>
    <w:rsid w:val="00563469"/>
    <w:rsid w:val="00563B5C"/>
    <w:rsid w:val="00563BDE"/>
    <w:rsid w:val="00564EEA"/>
    <w:rsid w:val="00565197"/>
    <w:rsid w:val="0056558E"/>
    <w:rsid w:val="00570015"/>
    <w:rsid w:val="00571158"/>
    <w:rsid w:val="0057128D"/>
    <w:rsid w:val="0057254C"/>
    <w:rsid w:val="00573E33"/>
    <w:rsid w:val="00575792"/>
    <w:rsid w:val="00576779"/>
    <w:rsid w:val="005778E5"/>
    <w:rsid w:val="0058034C"/>
    <w:rsid w:val="00581057"/>
    <w:rsid w:val="005817A6"/>
    <w:rsid w:val="0058250A"/>
    <w:rsid w:val="00582865"/>
    <w:rsid w:val="0058374F"/>
    <w:rsid w:val="005862D3"/>
    <w:rsid w:val="005864AE"/>
    <w:rsid w:val="00587BD9"/>
    <w:rsid w:val="00591FEE"/>
    <w:rsid w:val="00592101"/>
    <w:rsid w:val="00592322"/>
    <w:rsid w:val="00593EC9"/>
    <w:rsid w:val="00594176"/>
    <w:rsid w:val="005943E7"/>
    <w:rsid w:val="00594994"/>
    <w:rsid w:val="00595012"/>
    <w:rsid w:val="00595431"/>
    <w:rsid w:val="00595CC1"/>
    <w:rsid w:val="0059644A"/>
    <w:rsid w:val="00596E7F"/>
    <w:rsid w:val="00597528"/>
    <w:rsid w:val="00597E2E"/>
    <w:rsid w:val="005A09D3"/>
    <w:rsid w:val="005A1717"/>
    <w:rsid w:val="005A1FBE"/>
    <w:rsid w:val="005A201E"/>
    <w:rsid w:val="005A3577"/>
    <w:rsid w:val="005A41A8"/>
    <w:rsid w:val="005A44EB"/>
    <w:rsid w:val="005A466F"/>
    <w:rsid w:val="005B0B25"/>
    <w:rsid w:val="005B2632"/>
    <w:rsid w:val="005B31F0"/>
    <w:rsid w:val="005B4A4A"/>
    <w:rsid w:val="005B4A7C"/>
    <w:rsid w:val="005C23C2"/>
    <w:rsid w:val="005C48CC"/>
    <w:rsid w:val="005C4AA2"/>
    <w:rsid w:val="005C5008"/>
    <w:rsid w:val="005C5251"/>
    <w:rsid w:val="005C5B4A"/>
    <w:rsid w:val="005C63FB"/>
    <w:rsid w:val="005C69B0"/>
    <w:rsid w:val="005C6A5B"/>
    <w:rsid w:val="005C6C31"/>
    <w:rsid w:val="005C6E74"/>
    <w:rsid w:val="005C78F7"/>
    <w:rsid w:val="005D0A75"/>
    <w:rsid w:val="005D119B"/>
    <w:rsid w:val="005D261E"/>
    <w:rsid w:val="005D2A1D"/>
    <w:rsid w:val="005D2AB0"/>
    <w:rsid w:val="005D2B4F"/>
    <w:rsid w:val="005D3370"/>
    <w:rsid w:val="005D3EC9"/>
    <w:rsid w:val="005D3FD5"/>
    <w:rsid w:val="005D453E"/>
    <w:rsid w:val="005D46C0"/>
    <w:rsid w:val="005D6AC0"/>
    <w:rsid w:val="005E0090"/>
    <w:rsid w:val="005E13A7"/>
    <w:rsid w:val="005E15B0"/>
    <w:rsid w:val="005E2220"/>
    <w:rsid w:val="005E2CCF"/>
    <w:rsid w:val="005E2DAC"/>
    <w:rsid w:val="005E2E4D"/>
    <w:rsid w:val="005E5B5C"/>
    <w:rsid w:val="005E6D8A"/>
    <w:rsid w:val="005E76EB"/>
    <w:rsid w:val="005F09C1"/>
    <w:rsid w:val="005F14F4"/>
    <w:rsid w:val="005F3185"/>
    <w:rsid w:val="005F3291"/>
    <w:rsid w:val="005F32ED"/>
    <w:rsid w:val="005F44DD"/>
    <w:rsid w:val="005F4B5E"/>
    <w:rsid w:val="005F667B"/>
    <w:rsid w:val="005F6E06"/>
    <w:rsid w:val="00600F04"/>
    <w:rsid w:val="00600F77"/>
    <w:rsid w:val="0060176C"/>
    <w:rsid w:val="00601A5E"/>
    <w:rsid w:val="00601F60"/>
    <w:rsid w:val="006029E2"/>
    <w:rsid w:val="006067E3"/>
    <w:rsid w:val="00606ACC"/>
    <w:rsid w:val="00606E84"/>
    <w:rsid w:val="006102B1"/>
    <w:rsid w:val="00610FD9"/>
    <w:rsid w:val="00612E4B"/>
    <w:rsid w:val="00614212"/>
    <w:rsid w:val="00614BA5"/>
    <w:rsid w:val="00615954"/>
    <w:rsid w:val="00616614"/>
    <w:rsid w:val="00616CA9"/>
    <w:rsid w:val="00617F03"/>
    <w:rsid w:val="006219F0"/>
    <w:rsid w:val="00622C91"/>
    <w:rsid w:val="00623240"/>
    <w:rsid w:val="0062384C"/>
    <w:rsid w:val="006244B2"/>
    <w:rsid w:val="00626E94"/>
    <w:rsid w:val="006271FC"/>
    <w:rsid w:val="00633E57"/>
    <w:rsid w:val="00634854"/>
    <w:rsid w:val="00634A58"/>
    <w:rsid w:val="00634C2E"/>
    <w:rsid w:val="0063517C"/>
    <w:rsid w:val="00635500"/>
    <w:rsid w:val="00635C4C"/>
    <w:rsid w:val="00637080"/>
    <w:rsid w:val="006406D1"/>
    <w:rsid w:val="0064106A"/>
    <w:rsid w:val="006433C5"/>
    <w:rsid w:val="00643E0D"/>
    <w:rsid w:val="0064413D"/>
    <w:rsid w:val="00644438"/>
    <w:rsid w:val="00645441"/>
    <w:rsid w:val="00646F61"/>
    <w:rsid w:val="00647852"/>
    <w:rsid w:val="00647AA7"/>
    <w:rsid w:val="0065108A"/>
    <w:rsid w:val="00651524"/>
    <w:rsid w:val="00652596"/>
    <w:rsid w:val="00652FFB"/>
    <w:rsid w:val="006530D0"/>
    <w:rsid w:val="00653782"/>
    <w:rsid w:val="0065587B"/>
    <w:rsid w:val="00655A43"/>
    <w:rsid w:val="006562FD"/>
    <w:rsid w:val="00656341"/>
    <w:rsid w:val="00656B1A"/>
    <w:rsid w:val="0065715F"/>
    <w:rsid w:val="00657358"/>
    <w:rsid w:val="0065784D"/>
    <w:rsid w:val="00657C43"/>
    <w:rsid w:val="00660521"/>
    <w:rsid w:val="006606AF"/>
    <w:rsid w:val="006606CE"/>
    <w:rsid w:val="00660A26"/>
    <w:rsid w:val="00660C0F"/>
    <w:rsid w:val="006611FA"/>
    <w:rsid w:val="006622DA"/>
    <w:rsid w:val="00664479"/>
    <w:rsid w:val="00664A03"/>
    <w:rsid w:val="006700D2"/>
    <w:rsid w:val="006701B3"/>
    <w:rsid w:val="006708A8"/>
    <w:rsid w:val="00674C19"/>
    <w:rsid w:val="00676E8E"/>
    <w:rsid w:val="00676EB8"/>
    <w:rsid w:val="00680218"/>
    <w:rsid w:val="0068032F"/>
    <w:rsid w:val="00680B24"/>
    <w:rsid w:val="00680BF7"/>
    <w:rsid w:val="00680D94"/>
    <w:rsid w:val="00680E26"/>
    <w:rsid w:val="00681B8D"/>
    <w:rsid w:val="0068221F"/>
    <w:rsid w:val="00683877"/>
    <w:rsid w:val="00683FCE"/>
    <w:rsid w:val="006851AD"/>
    <w:rsid w:val="00685C14"/>
    <w:rsid w:val="00685D20"/>
    <w:rsid w:val="00686137"/>
    <w:rsid w:val="00690E28"/>
    <w:rsid w:val="00691315"/>
    <w:rsid w:val="00691969"/>
    <w:rsid w:val="006938D0"/>
    <w:rsid w:val="00693F02"/>
    <w:rsid w:val="00694382"/>
    <w:rsid w:val="006946F4"/>
    <w:rsid w:val="006948B3"/>
    <w:rsid w:val="00696366"/>
    <w:rsid w:val="006968AD"/>
    <w:rsid w:val="00696DAE"/>
    <w:rsid w:val="006A01B1"/>
    <w:rsid w:val="006A05D2"/>
    <w:rsid w:val="006A082A"/>
    <w:rsid w:val="006A09F2"/>
    <w:rsid w:val="006A1A94"/>
    <w:rsid w:val="006A57F3"/>
    <w:rsid w:val="006A74D4"/>
    <w:rsid w:val="006A7FB8"/>
    <w:rsid w:val="006B02B1"/>
    <w:rsid w:val="006B3004"/>
    <w:rsid w:val="006B3B4B"/>
    <w:rsid w:val="006B4406"/>
    <w:rsid w:val="006B502A"/>
    <w:rsid w:val="006B5F7D"/>
    <w:rsid w:val="006B64F9"/>
    <w:rsid w:val="006B6C79"/>
    <w:rsid w:val="006B76E4"/>
    <w:rsid w:val="006C0393"/>
    <w:rsid w:val="006C07F7"/>
    <w:rsid w:val="006C15D9"/>
    <w:rsid w:val="006C187B"/>
    <w:rsid w:val="006C2076"/>
    <w:rsid w:val="006C22DF"/>
    <w:rsid w:val="006C2732"/>
    <w:rsid w:val="006C2AE6"/>
    <w:rsid w:val="006C2CC5"/>
    <w:rsid w:val="006C4569"/>
    <w:rsid w:val="006C4C23"/>
    <w:rsid w:val="006C5AA3"/>
    <w:rsid w:val="006C5F25"/>
    <w:rsid w:val="006C68F4"/>
    <w:rsid w:val="006C7122"/>
    <w:rsid w:val="006D0293"/>
    <w:rsid w:val="006D1531"/>
    <w:rsid w:val="006D18EA"/>
    <w:rsid w:val="006D20F7"/>
    <w:rsid w:val="006D2DDD"/>
    <w:rsid w:val="006D365C"/>
    <w:rsid w:val="006D522D"/>
    <w:rsid w:val="006D77DF"/>
    <w:rsid w:val="006E04A6"/>
    <w:rsid w:val="006E1516"/>
    <w:rsid w:val="006E2B21"/>
    <w:rsid w:val="006E43AD"/>
    <w:rsid w:val="006E51A7"/>
    <w:rsid w:val="006E55AF"/>
    <w:rsid w:val="006E70CE"/>
    <w:rsid w:val="006F21EB"/>
    <w:rsid w:val="006F2809"/>
    <w:rsid w:val="006F2CCB"/>
    <w:rsid w:val="006F3C5A"/>
    <w:rsid w:val="006F3D0E"/>
    <w:rsid w:val="006F4060"/>
    <w:rsid w:val="006F4234"/>
    <w:rsid w:val="006F72DE"/>
    <w:rsid w:val="006F7791"/>
    <w:rsid w:val="006F7BD2"/>
    <w:rsid w:val="006F7CAC"/>
    <w:rsid w:val="00701407"/>
    <w:rsid w:val="00701B01"/>
    <w:rsid w:val="007029F8"/>
    <w:rsid w:val="00702B47"/>
    <w:rsid w:val="007054F3"/>
    <w:rsid w:val="007064A8"/>
    <w:rsid w:val="007065B0"/>
    <w:rsid w:val="00707300"/>
    <w:rsid w:val="007074E3"/>
    <w:rsid w:val="0071255E"/>
    <w:rsid w:val="00712646"/>
    <w:rsid w:val="007128BA"/>
    <w:rsid w:val="00712AE2"/>
    <w:rsid w:val="00712BBB"/>
    <w:rsid w:val="00712FA1"/>
    <w:rsid w:val="00712FA8"/>
    <w:rsid w:val="0071318C"/>
    <w:rsid w:val="007153D8"/>
    <w:rsid w:val="00715C16"/>
    <w:rsid w:val="007162DE"/>
    <w:rsid w:val="007174C9"/>
    <w:rsid w:val="00717723"/>
    <w:rsid w:val="00720779"/>
    <w:rsid w:val="00721615"/>
    <w:rsid w:val="007217C4"/>
    <w:rsid w:val="00722F73"/>
    <w:rsid w:val="007232C8"/>
    <w:rsid w:val="00723D0C"/>
    <w:rsid w:val="0072591D"/>
    <w:rsid w:val="00725C33"/>
    <w:rsid w:val="007270E8"/>
    <w:rsid w:val="007272BC"/>
    <w:rsid w:val="00727C4C"/>
    <w:rsid w:val="0073018C"/>
    <w:rsid w:val="00731045"/>
    <w:rsid w:val="007310C1"/>
    <w:rsid w:val="00733207"/>
    <w:rsid w:val="00733847"/>
    <w:rsid w:val="007358A4"/>
    <w:rsid w:val="00735AB7"/>
    <w:rsid w:val="00735D50"/>
    <w:rsid w:val="00735F22"/>
    <w:rsid w:val="007369BB"/>
    <w:rsid w:val="00736F4C"/>
    <w:rsid w:val="00737EC0"/>
    <w:rsid w:val="00737ED5"/>
    <w:rsid w:val="00740224"/>
    <w:rsid w:val="00744168"/>
    <w:rsid w:val="007446CD"/>
    <w:rsid w:val="0074498D"/>
    <w:rsid w:val="00744D7B"/>
    <w:rsid w:val="00744E93"/>
    <w:rsid w:val="00745CC8"/>
    <w:rsid w:val="0074634A"/>
    <w:rsid w:val="00746AB2"/>
    <w:rsid w:val="0074727A"/>
    <w:rsid w:val="007475A3"/>
    <w:rsid w:val="0075093A"/>
    <w:rsid w:val="00752623"/>
    <w:rsid w:val="00753859"/>
    <w:rsid w:val="00753DBA"/>
    <w:rsid w:val="00754A5A"/>
    <w:rsid w:val="00757A0A"/>
    <w:rsid w:val="0076065A"/>
    <w:rsid w:val="00760D74"/>
    <w:rsid w:val="00762098"/>
    <w:rsid w:val="00763504"/>
    <w:rsid w:val="00764ABB"/>
    <w:rsid w:val="00764C56"/>
    <w:rsid w:val="00766864"/>
    <w:rsid w:val="00766B0C"/>
    <w:rsid w:val="00766F69"/>
    <w:rsid w:val="00770903"/>
    <w:rsid w:val="00770D08"/>
    <w:rsid w:val="0077353A"/>
    <w:rsid w:val="00773932"/>
    <w:rsid w:val="00774BF8"/>
    <w:rsid w:val="0077622A"/>
    <w:rsid w:val="0077668E"/>
    <w:rsid w:val="007766D6"/>
    <w:rsid w:val="0077697B"/>
    <w:rsid w:val="00776BC9"/>
    <w:rsid w:val="00777BE9"/>
    <w:rsid w:val="00777ECA"/>
    <w:rsid w:val="00781C02"/>
    <w:rsid w:val="00781CC3"/>
    <w:rsid w:val="0078513B"/>
    <w:rsid w:val="007854EB"/>
    <w:rsid w:val="00785646"/>
    <w:rsid w:val="00786856"/>
    <w:rsid w:val="0078783B"/>
    <w:rsid w:val="007904EE"/>
    <w:rsid w:val="00790F82"/>
    <w:rsid w:val="007921D8"/>
    <w:rsid w:val="00792251"/>
    <w:rsid w:val="007922F3"/>
    <w:rsid w:val="00793E7F"/>
    <w:rsid w:val="0079470A"/>
    <w:rsid w:val="00794ABC"/>
    <w:rsid w:val="007950D5"/>
    <w:rsid w:val="00796FEC"/>
    <w:rsid w:val="00797DE5"/>
    <w:rsid w:val="007A0207"/>
    <w:rsid w:val="007A26C3"/>
    <w:rsid w:val="007A273C"/>
    <w:rsid w:val="007A29EF"/>
    <w:rsid w:val="007A31F6"/>
    <w:rsid w:val="007A3E93"/>
    <w:rsid w:val="007A4922"/>
    <w:rsid w:val="007A4AA3"/>
    <w:rsid w:val="007A4B0D"/>
    <w:rsid w:val="007A6791"/>
    <w:rsid w:val="007A6C52"/>
    <w:rsid w:val="007A7DCE"/>
    <w:rsid w:val="007B0A9B"/>
    <w:rsid w:val="007B1019"/>
    <w:rsid w:val="007B2944"/>
    <w:rsid w:val="007B2F69"/>
    <w:rsid w:val="007B344F"/>
    <w:rsid w:val="007B3D06"/>
    <w:rsid w:val="007B5030"/>
    <w:rsid w:val="007B5627"/>
    <w:rsid w:val="007B5CD9"/>
    <w:rsid w:val="007B683A"/>
    <w:rsid w:val="007B6CFF"/>
    <w:rsid w:val="007B76A3"/>
    <w:rsid w:val="007B789F"/>
    <w:rsid w:val="007C07E1"/>
    <w:rsid w:val="007C0AD3"/>
    <w:rsid w:val="007C1D61"/>
    <w:rsid w:val="007C24CD"/>
    <w:rsid w:val="007C2BC5"/>
    <w:rsid w:val="007C3564"/>
    <w:rsid w:val="007C45DA"/>
    <w:rsid w:val="007C4FC1"/>
    <w:rsid w:val="007C5626"/>
    <w:rsid w:val="007C58D1"/>
    <w:rsid w:val="007C5AA2"/>
    <w:rsid w:val="007C5D84"/>
    <w:rsid w:val="007C6812"/>
    <w:rsid w:val="007C6DDB"/>
    <w:rsid w:val="007C745A"/>
    <w:rsid w:val="007D07CB"/>
    <w:rsid w:val="007D118B"/>
    <w:rsid w:val="007D1969"/>
    <w:rsid w:val="007D31F0"/>
    <w:rsid w:val="007D3209"/>
    <w:rsid w:val="007D37AA"/>
    <w:rsid w:val="007D3AD6"/>
    <w:rsid w:val="007D52DA"/>
    <w:rsid w:val="007D546F"/>
    <w:rsid w:val="007D5DB0"/>
    <w:rsid w:val="007D5FE5"/>
    <w:rsid w:val="007D6918"/>
    <w:rsid w:val="007D702D"/>
    <w:rsid w:val="007D7470"/>
    <w:rsid w:val="007E0582"/>
    <w:rsid w:val="007E0ED0"/>
    <w:rsid w:val="007E0EFA"/>
    <w:rsid w:val="007E16CA"/>
    <w:rsid w:val="007E3B27"/>
    <w:rsid w:val="007E4A58"/>
    <w:rsid w:val="007E4BAF"/>
    <w:rsid w:val="007E4FFD"/>
    <w:rsid w:val="007E50AC"/>
    <w:rsid w:val="007E583E"/>
    <w:rsid w:val="007E6EF3"/>
    <w:rsid w:val="007F09E9"/>
    <w:rsid w:val="007F0CD6"/>
    <w:rsid w:val="007F1595"/>
    <w:rsid w:val="007F1AAD"/>
    <w:rsid w:val="007F56A8"/>
    <w:rsid w:val="007F61C3"/>
    <w:rsid w:val="007F70E6"/>
    <w:rsid w:val="007F7178"/>
    <w:rsid w:val="007F7CB8"/>
    <w:rsid w:val="00800D60"/>
    <w:rsid w:val="008016CE"/>
    <w:rsid w:val="008019BD"/>
    <w:rsid w:val="00801D61"/>
    <w:rsid w:val="0080370B"/>
    <w:rsid w:val="008041F7"/>
    <w:rsid w:val="008073F1"/>
    <w:rsid w:val="0080752B"/>
    <w:rsid w:val="008118DC"/>
    <w:rsid w:val="0081221F"/>
    <w:rsid w:val="008129F5"/>
    <w:rsid w:val="00812A1F"/>
    <w:rsid w:val="00813F77"/>
    <w:rsid w:val="00814158"/>
    <w:rsid w:val="00814B64"/>
    <w:rsid w:val="00815502"/>
    <w:rsid w:val="008157C4"/>
    <w:rsid w:val="00815A1A"/>
    <w:rsid w:val="00815CCE"/>
    <w:rsid w:val="00815FBB"/>
    <w:rsid w:val="00815FD7"/>
    <w:rsid w:val="00817C96"/>
    <w:rsid w:val="00817F44"/>
    <w:rsid w:val="00821F95"/>
    <w:rsid w:val="00823CDA"/>
    <w:rsid w:val="00826454"/>
    <w:rsid w:val="00826CA7"/>
    <w:rsid w:val="00826D2D"/>
    <w:rsid w:val="00827DAE"/>
    <w:rsid w:val="00831446"/>
    <w:rsid w:val="008315DF"/>
    <w:rsid w:val="00831E80"/>
    <w:rsid w:val="00832536"/>
    <w:rsid w:val="00832C0E"/>
    <w:rsid w:val="00833124"/>
    <w:rsid w:val="00833341"/>
    <w:rsid w:val="008337E3"/>
    <w:rsid w:val="00833FCA"/>
    <w:rsid w:val="00841A13"/>
    <w:rsid w:val="00842B9E"/>
    <w:rsid w:val="008434B9"/>
    <w:rsid w:val="00843823"/>
    <w:rsid w:val="008442A2"/>
    <w:rsid w:val="00844613"/>
    <w:rsid w:val="008447AD"/>
    <w:rsid w:val="00844A58"/>
    <w:rsid w:val="00846867"/>
    <w:rsid w:val="00847F08"/>
    <w:rsid w:val="0085035E"/>
    <w:rsid w:val="00852786"/>
    <w:rsid w:val="00852BEC"/>
    <w:rsid w:val="00852EE6"/>
    <w:rsid w:val="00853BBE"/>
    <w:rsid w:val="0085431F"/>
    <w:rsid w:val="00854439"/>
    <w:rsid w:val="00854D24"/>
    <w:rsid w:val="00854FFD"/>
    <w:rsid w:val="00855EDD"/>
    <w:rsid w:val="0085701F"/>
    <w:rsid w:val="008600DD"/>
    <w:rsid w:val="00861F7C"/>
    <w:rsid w:val="008621D4"/>
    <w:rsid w:val="0086259E"/>
    <w:rsid w:val="00862BD6"/>
    <w:rsid w:val="00862C7B"/>
    <w:rsid w:val="00863029"/>
    <w:rsid w:val="00863650"/>
    <w:rsid w:val="00863E4F"/>
    <w:rsid w:val="00864C63"/>
    <w:rsid w:val="00866029"/>
    <w:rsid w:val="008679B4"/>
    <w:rsid w:val="008702DA"/>
    <w:rsid w:val="008711EC"/>
    <w:rsid w:val="00871B3C"/>
    <w:rsid w:val="00872E9F"/>
    <w:rsid w:val="00872F26"/>
    <w:rsid w:val="00873E63"/>
    <w:rsid w:val="00874141"/>
    <w:rsid w:val="008743D4"/>
    <w:rsid w:val="00874404"/>
    <w:rsid w:val="0087586B"/>
    <w:rsid w:val="00875C72"/>
    <w:rsid w:val="008802E6"/>
    <w:rsid w:val="008816BF"/>
    <w:rsid w:val="00882872"/>
    <w:rsid w:val="00883715"/>
    <w:rsid w:val="00883C2E"/>
    <w:rsid w:val="00883C30"/>
    <w:rsid w:val="00883C8C"/>
    <w:rsid w:val="00883EA6"/>
    <w:rsid w:val="00883F1C"/>
    <w:rsid w:val="00886145"/>
    <w:rsid w:val="008866CA"/>
    <w:rsid w:val="00886B71"/>
    <w:rsid w:val="00887368"/>
    <w:rsid w:val="0088758B"/>
    <w:rsid w:val="008879DB"/>
    <w:rsid w:val="008925C3"/>
    <w:rsid w:val="00892AB6"/>
    <w:rsid w:val="008937AD"/>
    <w:rsid w:val="00895092"/>
    <w:rsid w:val="00895DC5"/>
    <w:rsid w:val="00896550"/>
    <w:rsid w:val="00897085"/>
    <w:rsid w:val="008A0E57"/>
    <w:rsid w:val="008A0F03"/>
    <w:rsid w:val="008A16C9"/>
    <w:rsid w:val="008A2A99"/>
    <w:rsid w:val="008A3511"/>
    <w:rsid w:val="008A3DB0"/>
    <w:rsid w:val="008A4E32"/>
    <w:rsid w:val="008A5215"/>
    <w:rsid w:val="008A565B"/>
    <w:rsid w:val="008A59DC"/>
    <w:rsid w:val="008A5E2A"/>
    <w:rsid w:val="008A694A"/>
    <w:rsid w:val="008A69D0"/>
    <w:rsid w:val="008A7128"/>
    <w:rsid w:val="008B0393"/>
    <w:rsid w:val="008B0610"/>
    <w:rsid w:val="008B112D"/>
    <w:rsid w:val="008B15FE"/>
    <w:rsid w:val="008B19E9"/>
    <w:rsid w:val="008B1FED"/>
    <w:rsid w:val="008B2A2B"/>
    <w:rsid w:val="008B3673"/>
    <w:rsid w:val="008B70A8"/>
    <w:rsid w:val="008B7B1B"/>
    <w:rsid w:val="008B7F31"/>
    <w:rsid w:val="008C0AF9"/>
    <w:rsid w:val="008C12C3"/>
    <w:rsid w:val="008C2E31"/>
    <w:rsid w:val="008C3BBC"/>
    <w:rsid w:val="008C5288"/>
    <w:rsid w:val="008C5F9D"/>
    <w:rsid w:val="008C6079"/>
    <w:rsid w:val="008C6D13"/>
    <w:rsid w:val="008C6E07"/>
    <w:rsid w:val="008D0054"/>
    <w:rsid w:val="008D0BB2"/>
    <w:rsid w:val="008D0FDB"/>
    <w:rsid w:val="008D14C3"/>
    <w:rsid w:val="008D1BA2"/>
    <w:rsid w:val="008D1EA6"/>
    <w:rsid w:val="008D21D6"/>
    <w:rsid w:val="008D23F0"/>
    <w:rsid w:val="008D2A73"/>
    <w:rsid w:val="008D3318"/>
    <w:rsid w:val="008D3396"/>
    <w:rsid w:val="008D37AD"/>
    <w:rsid w:val="008D3E5A"/>
    <w:rsid w:val="008D45BE"/>
    <w:rsid w:val="008D45C8"/>
    <w:rsid w:val="008D46D4"/>
    <w:rsid w:val="008D4744"/>
    <w:rsid w:val="008D58E0"/>
    <w:rsid w:val="008D6493"/>
    <w:rsid w:val="008D6E75"/>
    <w:rsid w:val="008D7998"/>
    <w:rsid w:val="008E147D"/>
    <w:rsid w:val="008E2369"/>
    <w:rsid w:val="008E26B5"/>
    <w:rsid w:val="008E3111"/>
    <w:rsid w:val="008E36F0"/>
    <w:rsid w:val="008E66B7"/>
    <w:rsid w:val="008F0A08"/>
    <w:rsid w:val="008F1F06"/>
    <w:rsid w:val="008F2433"/>
    <w:rsid w:val="008F27DF"/>
    <w:rsid w:val="008F2E3F"/>
    <w:rsid w:val="008F32AE"/>
    <w:rsid w:val="008F4C69"/>
    <w:rsid w:val="008F4FAA"/>
    <w:rsid w:val="008F65D7"/>
    <w:rsid w:val="008F66EF"/>
    <w:rsid w:val="008F78DC"/>
    <w:rsid w:val="00900EE6"/>
    <w:rsid w:val="00901110"/>
    <w:rsid w:val="00901E93"/>
    <w:rsid w:val="00902726"/>
    <w:rsid w:val="00903136"/>
    <w:rsid w:val="00903163"/>
    <w:rsid w:val="00903660"/>
    <w:rsid w:val="00903F96"/>
    <w:rsid w:val="00905689"/>
    <w:rsid w:val="0090723A"/>
    <w:rsid w:val="00907949"/>
    <w:rsid w:val="00910445"/>
    <w:rsid w:val="0091055B"/>
    <w:rsid w:val="0091075B"/>
    <w:rsid w:val="0091091B"/>
    <w:rsid w:val="00911740"/>
    <w:rsid w:val="0091281E"/>
    <w:rsid w:val="009134E4"/>
    <w:rsid w:val="009146DF"/>
    <w:rsid w:val="00914CF7"/>
    <w:rsid w:val="00914E1A"/>
    <w:rsid w:val="00915A62"/>
    <w:rsid w:val="00915D9E"/>
    <w:rsid w:val="00916591"/>
    <w:rsid w:val="009168A5"/>
    <w:rsid w:val="0091759D"/>
    <w:rsid w:val="00917E0F"/>
    <w:rsid w:val="009200E2"/>
    <w:rsid w:val="009223B8"/>
    <w:rsid w:val="00922D13"/>
    <w:rsid w:val="00923C02"/>
    <w:rsid w:val="00923C1D"/>
    <w:rsid w:val="009244FB"/>
    <w:rsid w:val="009252DF"/>
    <w:rsid w:val="0092636F"/>
    <w:rsid w:val="00927FE4"/>
    <w:rsid w:val="009310C2"/>
    <w:rsid w:val="00931AD9"/>
    <w:rsid w:val="00931CC2"/>
    <w:rsid w:val="0093225B"/>
    <w:rsid w:val="00933095"/>
    <w:rsid w:val="0093311C"/>
    <w:rsid w:val="00933138"/>
    <w:rsid w:val="00933415"/>
    <w:rsid w:val="00934266"/>
    <w:rsid w:val="00934AD2"/>
    <w:rsid w:val="00934D9E"/>
    <w:rsid w:val="009359AF"/>
    <w:rsid w:val="00935BC4"/>
    <w:rsid w:val="009369BA"/>
    <w:rsid w:val="009373E0"/>
    <w:rsid w:val="00937BF2"/>
    <w:rsid w:val="00937D2B"/>
    <w:rsid w:val="009416BA"/>
    <w:rsid w:val="00941840"/>
    <w:rsid w:val="0094199B"/>
    <w:rsid w:val="00942793"/>
    <w:rsid w:val="00942882"/>
    <w:rsid w:val="009432E5"/>
    <w:rsid w:val="009443D0"/>
    <w:rsid w:val="00944983"/>
    <w:rsid w:val="00944DDD"/>
    <w:rsid w:val="00945611"/>
    <w:rsid w:val="00945994"/>
    <w:rsid w:val="00947E40"/>
    <w:rsid w:val="00950BAA"/>
    <w:rsid w:val="00951183"/>
    <w:rsid w:val="00952076"/>
    <w:rsid w:val="00953697"/>
    <w:rsid w:val="009564AF"/>
    <w:rsid w:val="00956A1F"/>
    <w:rsid w:val="00957826"/>
    <w:rsid w:val="009602C5"/>
    <w:rsid w:val="00960511"/>
    <w:rsid w:val="00960971"/>
    <w:rsid w:val="00960A52"/>
    <w:rsid w:val="00961438"/>
    <w:rsid w:val="009622AD"/>
    <w:rsid w:val="00962A63"/>
    <w:rsid w:val="00962D60"/>
    <w:rsid w:val="00963644"/>
    <w:rsid w:val="00963AD2"/>
    <w:rsid w:val="00963BEB"/>
    <w:rsid w:val="0096591C"/>
    <w:rsid w:val="00965BFE"/>
    <w:rsid w:val="00966C8A"/>
    <w:rsid w:val="0097036C"/>
    <w:rsid w:val="00970B6E"/>
    <w:rsid w:val="00970CDA"/>
    <w:rsid w:val="009719DF"/>
    <w:rsid w:val="00972995"/>
    <w:rsid w:val="00973FE0"/>
    <w:rsid w:val="0097410F"/>
    <w:rsid w:val="009741A7"/>
    <w:rsid w:val="00975AEA"/>
    <w:rsid w:val="009762BD"/>
    <w:rsid w:val="00976675"/>
    <w:rsid w:val="00976C6D"/>
    <w:rsid w:val="009775E1"/>
    <w:rsid w:val="009803BE"/>
    <w:rsid w:val="009808C2"/>
    <w:rsid w:val="0098127B"/>
    <w:rsid w:val="009822C4"/>
    <w:rsid w:val="00982DDC"/>
    <w:rsid w:val="009830D3"/>
    <w:rsid w:val="00983467"/>
    <w:rsid w:val="009850D0"/>
    <w:rsid w:val="0098605F"/>
    <w:rsid w:val="009867A2"/>
    <w:rsid w:val="00986A34"/>
    <w:rsid w:val="00987548"/>
    <w:rsid w:val="00987EFC"/>
    <w:rsid w:val="0099030D"/>
    <w:rsid w:val="009905C4"/>
    <w:rsid w:val="00990D65"/>
    <w:rsid w:val="00990D9A"/>
    <w:rsid w:val="00990DC0"/>
    <w:rsid w:val="00991000"/>
    <w:rsid w:val="00992EAE"/>
    <w:rsid w:val="009945F7"/>
    <w:rsid w:val="0099580C"/>
    <w:rsid w:val="009958A7"/>
    <w:rsid w:val="009972C4"/>
    <w:rsid w:val="009A0E64"/>
    <w:rsid w:val="009A12DE"/>
    <w:rsid w:val="009A1AED"/>
    <w:rsid w:val="009A28BD"/>
    <w:rsid w:val="009A2ABE"/>
    <w:rsid w:val="009A35CB"/>
    <w:rsid w:val="009A3805"/>
    <w:rsid w:val="009A471F"/>
    <w:rsid w:val="009A5C66"/>
    <w:rsid w:val="009A6535"/>
    <w:rsid w:val="009A6D02"/>
    <w:rsid w:val="009A7154"/>
    <w:rsid w:val="009A7CCC"/>
    <w:rsid w:val="009A7FFC"/>
    <w:rsid w:val="009B0A05"/>
    <w:rsid w:val="009B0FE0"/>
    <w:rsid w:val="009B1A9E"/>
    <w:rsid w:val="009B1DF1"/>
    <w:rsid w:val="009B2066"/>
    <w:rsid w:val="009B27D1"/>
    <w:rsid w:val="009B2C93"/>
    <w:rsid w:val="009B2DF2"/>
    <w:rsid w:val="009B40DE"/>
    <w:rsid w:val="009B506E"/>
    <w:rsid w:val="009B5CFE"/>
    <w:rsid w:val="009B6C9F"/>
    <w:rsid w:val="009B72E7"/>
    <w:rsid w:val="009B72ED"/>
    <w:rsid w:val="009B7642"/>
    <w:rsid w:val="009C0E1B"/>
    <w:rsid w:val="009C0FE2"/>
    <w:rsid w:val="009C21A9"/>
    <w:rsid w:val="009C3ED4"/>
    <w:rsid w:val="009D0B63"/>
    <w:rsid w:val="009D17D7"/>
    <w:rsid w:val="009D1889"/>
    <w:rsid w:val="009D18D4"/>
    <w:rsid w:val="009D3A6E"/>
    <w:rsid w:val="009D77B3"/>
    <w:rsid w:val="009D77F8"/>
    <w:rsid w:val="009E05C2"/>
    <w:rsid w:val="009E1896"/>
    <w:rsid w:val="009E1C4B"/>
    <w:rsid w:val="009E23F7"/>
    <w:rsid w:val="009E250C"/>
    <w:rsid w:val="009E25CB"/>
    <w:rsid w:val="009E25F1"/>
    <w:rsid w:val="009E2C18"/>
    <w:rsid w:val="009E32F4"/>
    <w:rsid w:val="009E4386"/>
    <w:rsid w:val="009E473D"/>
    <w:rsid w:val="009E5CDF"/>
    <w:rsid w:val="009E6803"/>
    <w:rsid w:val="009E7CAE"/>
    <w:rsid w:val="009F0853"/>
    <w:rsid w:val="009F11A4"/>
    <w:rsid w:val="009F38F0"/>
    <w:rsid w:val="009F4407"/>
    <w:rsid w:val="009F466D"/>
    <w:rsid w:val="009F5373"/>
    <w:rsid w:val="009F65B2"/>
    <w:rsid w:val="009F690B"/>
    <w:rsid w:val="009F6B78"/>
    <w:rsid w:val="009F7C77"/>
    <w:rsid w:val="00A0222A"/>
    <w:rsid w:val="00A0328D"/>
    <w:rsid w:val="00A03801"/>
    <w:rsid w:val="00A04050"/>
    <w:rsid w:val="00A04917"/>
    <w:rsid w:val="00A04EA7"/>
    <w:rsid w:val="00A05347"/>
    <w:rsid w:val="00A06C66"/>
    <w:rsid w:val="00A07EA0"/>
    <w:rsid w:val="00A112AF"/>
    <w:rsid w:val="00A11637"/>
    <w:rsid w:val="00A12C4D"/>
    <w:rsid w:val="00A141D7"/>
    <w:rsid w:val="00A166EC"/>
    <w:rsid w:val="00A17820"/>
    <w:rsid w:val="00A218C9"/>
    <w:rsid w:val="00A21EDC"/>
    <w:rsid w:val="00A22FED"/>
    <w:rsid w:val="00A24918"/>
    <w:rsid w:val="00A2507C"/>
    <w:rsid w:val="00A25187"/>
    <w:rsid w:val="00A25C01"/>
    <w:rsid w:val="00A26D07"/>
    <w:rsid w:val="00A26E7B"/>
    <w:rsid w:val="00A343FE"/>
    <w:rsid w:val="00A36A2E"/>
    <w:rsid w:val="00A36DE7"/>
    <w:rsid w:val="00A41B34"/>
    <w:rsid w:val="00A430A8"/>
    <w:rsid w:val="00A459E0"/>
    <w:rsid w:val="00A46F37"/>
    <w:rsid w:val="00A47D8E"/>
    <w:rsid w:val="00A505AC"/>
    <w:rsid w:val="00A50A4E"/>
    <w:rsid w:val="00A52C2A"/>
    <w:rsid w:val="00A531A5"/>
    <w:rsid w:val="00A53784"/>
    <w:rsid w:val="00A53BB9"/>
    <w:rsid w:val="00A549D8"/>
    <w:rsid w:val="00A55B8E"/>
    <w:rsid w:val="00A57787"/>
    <w:rsid w:val="00A578FC"/>
    <w:rsid w:val="00A60583"/>
    <w:rsid w:val="00A607E8"/>
    <w:rsid w:val="00A60AC3"/>
    <w:rsid w:val="00A61660"/>
    <w:rsid w:val="00A61B46"/>
    <w:rsid w:val="00A622AA"/>
    <w:rsid w:val="00A6285D"/>
    <w:rsid w:val="00A62B2E"/>
    <w:rsid w:val="00A6457F"/>
    <w:rsid w:val="00A64AC7"/>
    <w:rsid w:val="00A65453"/>
    <w:rsid w:val="00A660A7"/>
    <w:rsid w:val="00A6689D"/>
    <w:rsid w:val="00A67FEB"/>
    <w:rsid w:val="00A701C8"/>
    <w:rsid w:val="00A705B0"/>
    <w:rsid w:val="00A711F9"/>
    <w:rsid w:val="00A72656"/>
    <w:rsid w:val="00A727EE"/>
    <w:rsid w:val="00A730F0"/>
    <w:rsid w:val="00A737FF"/>
    <w:rsid w:val="00A73ABB"/>
    <w:rsid w:val="00A75404"/>
    <w:rsid w:val="00A77899"/>
    <w:rsid w:val="00A8023F"/>
    <w:rsid w:val="00A82DC9"/>
    <w:rsid w:val="00A83E6D"/>
    <w:rsid w:val="00A83E6F"/>
    <w:rsid w:val="00A8604A"/>
    <w:rsid w:val="00A8779D"/>
    <w:rsid w:val="00A902E7"/>
    <w:rsid w:val="00A90F20"/>
    <w:rsid w:val="00A91332"/>
    <w:rsid w:val="00A91B7D"/>
    <w:rsid w:val="00A92B8B"/>
    <w:rsid w:val="00A92E93"/>
    <w:rsid w:val="00A9388F"/>
    <w:rsid w:val="00A941B0"/>
    <w:rsid w:val="00A947C1"/>
    <w:rsid w:val="00A950CD"/>
    <w:rsid w:val="00A963D8"/>
    <w:rsid w:val="00A97ADC"/>
    <w:rsid w:val="00AA0D1E"/>
    <w:rsid w:val="00AA1E3A"/>
    <w:rsid w:val="00AA2B78"/>
    <w:rsid w:val="00AA2D50"/>
    <w:rsid w:val="00AA2E78"/>
    <w:rsid w:val="00AA2F43"/>
    <w:rsid w:val="00AA459C"/>
    <w:rsid w:val="00AA4682"/>
    <w:rsid w:val="00AA50D2"/>
    <w:rsid w:val="00AA5C6C"/>
    <w:rsid w:val="00AA61A3"/>
    <w:rsid w:val="00AA6652"/>
    <w:rsid w:val="00AA6757"/>
    <w:rsid w:val="00AA68AE"/>
    <w:rsid w:val="00AA6BCE"/>
    <w:rsid w:val="00AA6BEB"/>
    <w:rsid w:val="00AA7171"/>
    <w:rsid w:val="00AA7751"/>
    <w:rsid w:val="00AB0AB7"/>
    <w:rsid w:val="00AB1259"/>
    <w:rsid w:val="00AB1C60"/>
    <w:rsid w:val="00AB2497"/>
    <w:rsid w:val="00AB430C"/>
    <w:rsid w:val="00AB52F4"/>
    <w:rsid w:val="00AB6B37"/>
    <w:rsid w:val="00AC1003"/>
    <w:rsid w:val="00AC2CC0"/>
    <w:rsid w:val="00AC3461"/>
    <w:rsid w:val="00AC34AB"/>
    <w:rsid w:val="00AC3C59"/>
    <w:rsid w:val="00AC415A"/>
    <w:rsid w:val="00AC4397"/>
    <w:rsid w:val="00AC4434"/>
    <w:rsid w:val="00AC4562"/>
    <w:rsid w:val="00AC7381"/>
    <w:rsid w:val="00AC7981"/>
    <w:rsid w:val="00AD09FA"/>
    <w:rsid w:val="00AD0A06"/>
    <w:rsid w:val="00AD145F"/>
    <w:rsid w:val="00AD1731"/>
    <w:rsid w:val="00AD19FF"/>
    <w:rsid w:val="00AD1C44"/>
    <w:rsid w:val="00AD20DE"/>
    <w:rsid w:val="00AD48A2"/>
    <w:rsid w:val="00AD5BCD"/>
    <w:rsid w:val="00AD6D65"/>
    <w:rsid w:val="00AD7C9A"/>
    <w:rsid w:val="00AD7F36"/>
    <w:rsid w:val="00AE0C3B"/>
    <w:rsid w:val="00AE0E76"/>
    <w:rsid w:val="00AE1D67"/>
    <w:rsid w:val="00AE3526"/>
    <w:rsid w:val="00AE475D"/>
    <w:rsid w:val="00AE57B4"/>
    <w:rsid w:val="00AE622F"/>
    <w:rsid w:val="00AE6B26"/>
    <w:rsid w:val="00AE7235"/>
    <w:rsid w:val="00AE7A38"/>
    <w:rsid w:val="00AF0ADF"/>
    <w:rsid w:val="00AF24F8"/>
    <w:rsid w:val="00AF2E75"/>
    <w:rsid w:val="00AF3B10"/>
    <w:rsid w:val="00AF3C74"/>
    <w:rsid w:val="00AF4686"/>
    <w:rsid w:val="00AF53CC"/>
    <w:rsid w:val="00AF7C12"/>
    <w:rsid w:val="00B04CCC"/>
    <w:rsid w:val="00B069C0"/>
    <w:rsid w:val="00B07A0D"/>
    <w:rsid w:val="00B10C1C"/>
    <w:rsid w:val="00B10FDF"/>
    <w:rsid w:val="00B116E2"/>
    <w:rsid w:val="00B12679"/>
    <w:rsid w:val="00B144E7"/>
    <w:rsid w:val="00B146C1"/>
    <w:rsid w:val="00B14DDB"/>
    <w:rsid w:val="00B14E21"/>
    <w:rsid w:val="00B14E4D"/>
    <w:rsid w:val="00B153EE"/>
    <w:rsid w:val="00B15E55"/>
    <w:rsid w:val="00B16A35"/>
    <w:rsid w:val="00B1732A"/>
    <w:rsid w:val="00B20966"/>
    <w:rsid w:val="00B20F36"/>
    <w:rsid w:val="00B22506"/>
    <w:rsid w:val="00B22797"/>
    <w:rsid w:val="00B22C9D"/>
    <w:rsid w:val="00B2515D"/>
    <w:rsid w:val="00B25754"/>
    <w:rsid w:val="00B25945"/>
    <w:rsid w:val="00B25C5B"/>
    <w:rsid w:val="00B2697E"/>
    <w:rsid w:val="00B26B46"/>
    <w:rsid w:val="00B278B7"/>
    <w:rsid w:val="00B3154F"/>
    <w:rsid w:val="00B31B41"/>
    <w:rsid w:val="00B326C2"/>
    <w:rsid w:val="00B332E3"/>
    <w:rsid w:val="00B3340B"/>
    <w:rsid w:val="00B338CF"/>
    <w:rsid w:val="00B33900"/>
    <w:rsid w:val="00B344FA"/>
    <w:rsid w:val="00B3533D"/>
    <w:rsid w:val="00B35BED"/>
    <w:rsid w:val="00B361A1"/>
    <w:rsid w:val="00B37005"/>
    <w:rsid w:val="00B378D7"/>
    <w:rsid w:val="00B37957"/>
    <w:rsid w:val="00B37996"/>
    <w:rsid w:val="00B404CD"/>
    <w:rsid w:val="00B40F4D"/>
    <w:rsid w:val="00B41C3D"/>
    <w:rsid w:val="00B42F89"/>
    <w:rsid w:val="00B433D3"/>
    <w:rsid w:val="00B45CE3"/>
    <w:rsid w:val="00B5016A"/>
    <w:rsid w:val="00B514C9"/>
    <w:rsid w:val="00B54072"/>
    <w:rsid w:val="00B54464"/>
    <w:rsid w:val="00B5522A"/>
    <w:rsid w:val="00B5541A"/>
    <w:rsid w:val="00B55C3C"/>
    <w:rsid w:val="00B5607F"/>
    <w:rsid w:val="00B56DF8"/>
    <w:rsid w:val="00B56E46"/>
    <w:rsid w:val="00B57EB9"/>
    <w:rsid w:val="00B60886"/>
    <w:rsid w:val="00B610B6"/>
    <w:rsid w:val="00B61F90"/>
    <w:rsid w:val="00B6356E"/>
    <w:rsid w:val="00B635BD"/>
    <w:rsid w:val="00B6426C"/>
    <w:rsid w:val="00B655CC"/>
    <w:rsid w:val="00B66F31"/>
    <w:rsid w:val="00B67116"/>
    <w:rsid w:val="00B67B5C"/>
    <w:rsid w:val="00B73715"/>
    <w:rsid w:val="00B73ACE"/>
    <w:rsid w:val="00B759F6"/>
    <w:rsid w:val="00B75CBF"/>
    <w:rsid w:val="00B76481"/>
    <w:rsid w:val="00B76917"/>
    <w:rsid w:val="00B76F25"/>
    <w:rsid w:val="00B77E06"/>
    <w:rsid w:val="00B80E46"/>
    <w:rsid w:val="00B82916"/>
    <w:rsid w:val="00B86142"/>
    <w:rsid w:val="00B906C7"/>
    <w:rsid w:val="00B912B1"/>
    <w:rsid w:val="00B9693C"/>
    <w:rsid w:val="00B96E84"/>
    <w:rsid w:val="00B97F50"/>
    <w:rsid w:val="00BA07C7"/>
    <w:rsid w:val="00BA1347"/>
    <w:rsid w:val="00BA25A8"/>
    <w:rsid w:val="00BA4156"/>
    <w:rsid w:val="00BA4E69"/>
    <w:rsid w:val="00BA5909"/>
    <w:rsid w:val="00BA6096"/>
    <w:rsid w:val="00BA68EE"/>
    <w:rsid w:val="00BA691B"/>
    <w:rsid w:val="00BB2B61"/>
    <w:rsid w:val="00BB39DF"/>
    <w:rsid w:val="00BB4A36"/>
    <w:rsid w:val="00BB5287"/>
    <w:rsid w:val="00BB5FB3"/>
    <w:rsid w:val="00BC0483"/>
    <w:rsid w:val="00BC06C5"/>
    <w:rsid w:val="00BC0CB4"/>
    <w:rsid w:val="00BC2BD6"/>
    <w:rsid w:val="00BC48EE"/>
    <w:rsid w:val="00BC4EFE"/>
    <w:rsid w:val="00BC62B0"/>
    <w:rsid w:val="00BC69EC"/>
    <w:rsid w:val="00BC6B23"/>
    <w:rsid w:val="00BC7120"/>
    <w:rsid w:val="00BC7DE5"/>
    <w:rsid w:val="00BD0354"/>
    <w:rsid w:val="00BD0FD9"/>
    <w:rsid w:val="00BD1437"/>
    <w:rsid w:val="00BD18CD"/>
    <w:rsid w:val="00BD199F"/>
    <w:rsid w:val="00BD2609"/>
    <w:rsid w:val="00BD28E2"/>
    <w:rsid w:val="00BD44E2"/>
    <w:rsid w:val="00BD49BA"/>
    <w:rsid w:val="00BD5EAE"/>
    <w:rsid w:val="00BD6EED"/>
    <w:rsid w:val="00BD7E7B"/>
    <w:rsid w:val="00BE0329"/>
    <w:rsid w:val="00BE0749"/>
    <w:rsid w:val="00BE0B66"/>
    <w:rsid w:val="00BE11B6"/>
    <w:rsid w:val="00BE1B03"/>
    <w:rsid w:val="00BE30D1"/>
    <w:rsid w:val="00BE3E71"/>
    <w:rsid w:val="00BE4DEE"/>
    <w:rsid w:val="00BE517F"/>
    <w:rsid w:val="00BE5728"/>
    <w:rsid w:val="00BE6193"/>
    <w:rsid w:val="00BE7192"/>
    <w:rsid w:val="00BE7ED0"/>
    <w:rsid w:val="00BF0356"/>
    <w:rsid w:val="00BF041F"/>
    <w:rsid w:val="00BF1056"/>
    <w:rsid w:val="00BF480B"/>
    <w:rsid w:val="00BF484E"/>
    <w:rsid w:val="00BF48EA"/>
    <w:rsid w:val="00BF59AA"/>
    <w:rsid w:val="00BF6717"/>
    <w:rsid w:val="00BF6A55"/>
    <w:rsid w:val="00BF6F5E"/>
    <w:rsid w:val="00BF7410"/>
    <w:rsid w:val="00C00BA5"/>
    <w:rsid w:val="00C01AB2"/>
    <w:rsid w:val="00C01D4E"/>
    <w:rsid w:val="00C020B8"/>
    <w:rsid w:val="00C05DDF"/>
    <w:rsid w:val="00C05ECF"/>
    <w:rsid w:val="00C1112E"/>
    <w:rsid w:val="00C11534"/>
    <w:rsid w:val="00C12B06"/>
    <w:rsid w:val="00C14968"/>
    <w:rsid w:val="00C14CEF"/>
    <w:rsid w:val="00C1569D"/>
    <w:rsid w:val="00C1592D"/>
    <w:rsid w:val="00C160CB"/>
    <w:rsid w:val="00C16188"/>
    <w:rsid w:val="00C166C3"/>
    <w:rsid w:val="00C16987"/>
    <w:rsid w:val="00C16CF2"/>
    <w:rsid w:val="00C17583"/>
    <w:rsid w:val="00C17CE2"/>
    <w:rsid w:val="00C20799"/>
    <w:rsid w:val="00C207B6"/>
    <w:rsid w:val="00C2259B"/>
    <w:rsid w:val="00C22B55"/>
    <w:rsid w:val="00C24902"/>
    <w:rsid w:val="00C251EE"/>
    <w:rsid w:val="00C257B0"/>
    <w:rsid w:val="00C2620F"/>
    <w:rsid w:val="00C26557"/>
    <w:rsid w:val="00C27152"/>
    <w:rsid w:val="00C2764F"/>
    <w:rsid w:val="00C27A2E"/>
    <w:rsid w:val="00C27C83"/>
    <w:rsid w:val="00C30ABB"/>
    <w:rsid w:val="00C31677"/>
    <w:rsid w:val="00C32284"/>
    <w:rsid w:val="00C322C1"/>
    <w:rsid w:val="00C3295E"/>
    <w:rsid w:val="00C32DDB"/>
    <w:rsid w:val="00C335C4"/>
    <w:rsid w:val="00C349C1"/>
    <w:rsid w:val="00C34C77"/>
    <w:rsid w:val="00C34F8A"/>
    <w:rsid w:val="00C353C6"/>
    <w:rsid w:val="00C36330"/>
    <w:rsid w:val="00C3749E"/>
    <w:rsid w:val="00C431AA"/>
    <w:rsid w:val="00C44437"/>
    <w:rsid w:val="00C44617"/>
    <w:rsid w:val="00C46831"/>
    <w:rsid w:val="00C4711B"/>
    <w:rsid w:val="00C4738A"/>
    <w:rsid w:val="00C473A2"/>
    <w:rsid w:val="00C50ADB"/>
    <w:rsid w:val="00C517EC"/>
    <w:rsid w:val="00C51F19"/>
    <w:rsid w:val="00C51F56"/>
    <w:rsid w:val="00C52221"/>
    <w:rsid w:val="00C56E28"/>
    <w:rsid w:val="00C57A87"/>
    <w:rsid w:val="00C60226"/>
    <w:rsid w:val="00C6077B"/>
    <w:rsid w:val="00C60AB3"/>
    <w:rsid w:val="00C60C5B"/>
    <w:rsid w:val="00C6161B"/>
    <w:rsid w:val="00C62778"/>
    <w:rsid w:val="00C627B2"/>
    <w:rsid w:val="00C62EFD"/>
    <w:rsid w:val="00C6358C"/>
    <w:rsid w:val="00C63D86"/>
    <w:rsid w:val="00C64C4C"/>
    <w:rsid w:val="00C64D69"/>
    <w:rsid w:val="00C64F3F"/>
    <w:rsid w:val="00C6520D"/>
    <w:rsid w:val="00C67549"/>
    <w:rsid w:val="00C70069"/>
    <w:rsid w:val="00C708A7"/>
    <w:rsid w:val="00C7118C"/>
    <w:rsid w:val="00C7121F"/>
    <w:rsid w:val="00C722FE"/>
    <w:rsid w:val="00C73FCD"/>
    <w:rsid w:val="00C745BB"/>
    <w:rsid w:val="00C74BEB"/>
    <w:rsid w:val="00C76C54"/>
    <w:rsid w:val="00C80C33"/>
    <w:rsid w:val="00C81A74"/>
    <w:rsid w:val="00C824E1"/>
    <w:rsid w:val="00C82570"/>
    <w:rsid w:val="00C82ED6"/>
    <w:rsid w:val="00C84188"/>
    <w:rsid w:val="00C8741E"/>
    <w:rsid w:val="00C91055"/>
    <w:rsid w:val="00C9127F"/>
    <w:rsid w:val="00C921EC"/>
    <w:rsid w:val="00C92250"/>
    <w:rsid w:val="00C928F0"/>
    <w:rsid w:val="00C93177"/>
    <w:rsid w:val="00C93816"/>
    <w:rsid w:val="00C94438"/>
    <w:rsid w:val="00C9463F"/>
    <w:rsid w:val="00C95BF2"/>
    <w:rsid w:val="00CA36AC"/>
    <w:rsid w:val="00CA3791"/>
    <w:rsid w:val="00CA3FAE"/>
    <w:rsid w:val="00CA5307"/>
    <w:rsid w:val="00CA6A1A"/>
    <w:rsid w:val="00CA6C20"/>
    <w:rsid w:val="00CA705E"/>
    <w:rsid w:val="00CB077A"/>
    <w:rsid w:val="00CB0F93"/>
    <w:rsid w:val="00CB158F"/>
    <w:rsid w:val="00CB590D"/>
    <w:rsid w:val="00CB5ACF"/>
    <w:rsid w:val="00CB6189"/>
    <w:rsid w:val="00CB645B"/>
    <w:rsid w:val="00CB65DD"/>
    <w:rsid w:val="00CB67AF"/>
    <w:rsid w:val="00CB7ADB"/>
    <w:rsid w:val="00CC0C7A"/>
    <w:rsid w:val="00CC13E2"/>
    <w:rsid w:val="00CC19DC"/>
    <w:rsid w:val="00CC2100"/>
    <w:rsid w:val="00CC319E"/>
    <w:rsid w:val="00CC399C"/>
    <w:rsid w:val="00CC40D8"/>
    <w:rsid w:val="00CC43FE"/>
    <w:rsid w:val="00CC5907"/>
    <w:rsid w:val="00CC6056"/>
    <w:rsid w:val="00CC6405"/>
    <w:rsid w:val="00CC64E3"/>
    <w:rsid w:val="00CC6AF4"/>
    <w:rsid w:val="00CC73C2"/>
    <w:rsid w:val="00CC7811"/>
    <w:rsid w:val="00CD06DE"/>
    <w:rsid w:val="00CD1DC2"/>
    <w:rsid w:val="00CD2D05"/>
    <w:rsid w:val="00CD35FE"/>
    <w:rsid w:val="00CD462C"/>
    <w:rsid w:val="00CD46A4"/>
    <w:rsid w:val="00CD5E1D"/>
    <w:rsid w:val="00CE0DD3"/>
    <w:rsid w:val="00CE0DE9"/>
    <w:rsid w:val="00CE295B"/>
    <w:rsid w:val="00CE3A1A"/>
    <w:rsid w:val="00CE44E0"/>
    <w:rsid w:val="00CE633E"/>
    <w:rsid w:val="00CE6759"/>
    <w:rsid w:val="00CE6B03"/>
    <w:rsid w:val="00CE7ADF"/>
    <w:rsid w:val="00CE7CF8"/>
    <w:rsid w:val="00CF08E1"/>
    <w:rsid w:val="00CF356D"/>
    <w:rsid w:val="00CF415F"/>
    <w:rsid w:val="00CF4426"/>
    <w:rsid w:val="00CF4D55"/>
    <w:rsid w:val="00CF5ABA"/>
    <w:rsid w:val="00CF5F12"/>
    <w:rsid w:val="00CF6B2A"/>
    <w:rsid w:val="00CF704E"/>
    <w:rsid w:val="00CF7A07"/>
    <w:rsid w:val="00CF7B6C"/>
    <w:rsid w:val="00CF7DD9"/>
    <w:rsid w:val="00D00793"/>
    <w:rsid w:val="00D007FB"/>
    <w:rsid w:val="00D009D7"/>
    <w:rsid w:val="00D00E34"/>
    <w:rsid w:val="00D025DE"/>
    <w:rsid w:val="00D02CB0"/>
    <w:rsid w:val="00D031D0"/>
    <w:rsid w:val="00D04225"/>
    <w:rsid w:val="00D0479E"/>
    <w:rsid w:val="00D05168"/>
    <w:rsid w:val="00D05829"/>
    <w:rsid w:val="00D06429"/>
    <w:rsid w:val="00D072F0"/>
    <w:rsid w:val="00D072F2"/>
    <w:rsid w:val="00D07567"/>
    <w:rsid w:val="00D1082B"/>
    <w:rsid w:val="00D1099E"/>
    <w:rsid w:val="00D11024"/>
    <w:rsid w:val="00D1197D"/>
    <w:rsid w:val="00D11ADA"/>
    <w:rsid w:val="00D1265C"/>
    <w:rsid w:val="00D1267F"/>
    <w:rsid w:val="00D1326B"/>
    <w:rsid w:val="00D1447F"/>
    <w:rsid w:val="00D153CD"/>
    <w:rsid w:val="00D1545D"/>
    <w:rsid w:val="00D15BE6"/>
    <w:rsid w:val="00D16003"/>
    <w:rsid w:val="00D16054"/>
    <w:rsid w:val="00D16F0A"/>
    <w:rsid w:val="00D17DB6"/>
    <w:rsid w:val="00D2059D"/>
    <w:rsid w:val="00D235C3"/>
    <w:rsid w:val="00D23DF4"/>
    <w:rsid w:val="00D2529D"/>
    <w:rsid w:val="00D255E0"/>
    <w:rsid w:val="00D25FBF"/>
    <w:rsid w:val="00D260A1"/>
    <w:rsid w:val="00D268FD"/>
    <w:rsid w:val="00D26F8E"/>
    <w:rsid w:val="00D272B0"/>
    <w:rsid w:val="00D2789C"/>
    <w:rsid w:val="00D27E70"/>
    <w:rsid w:val="00D27FAF"/>
    <w:rsid w:val="00D306C2"/>
    <w:rsid w:val="00D31533"/>
    <w:rsid w:val="00D31948"/>
    <w:rsid w:val="00D33298"/>
    <w:rsid w:val="00D333F3"/>
    <w:rsid w:val="00D34924"/>
    <w:rsid w:val="00D351B2"/>
    <w:rsid w:val="00D359A7"/>
    <w:rsid w:val="00D36E3F"/>
    <w:rsid w:val="00D37354"/>
    <w:rsid w:val="00D37E13"/>
    <w:rsid w:val="00D407EF"/>
    <w:rsid w:val="00D424CE"/>
    <w:rsid w:val="00D4410C"/>
    <w:rsid w:val="00D44112"/>
    <w:rsid w:val="00D445E3"/>
    <w:rsid w:val="00D44683"/>
    <w:rsid w:val="00D4495B"/>
    <w:rsid w:val="00D44CC5"/>
    <w:rsid w:val="00D45B88"/>
    <w:rsid w:val="00D46866"/>
    <w:rsid w:val="00D47089"/>
    <w:rsid w:val="00D50B0B"/>
    <w:rsid w:val="00D51A7B"/>
    <w:rsid w:val="00D52505"/>
    <w:rsid w:val="00D5417A"/>
    <w:rsid w:val="00D54549"/>
    <w:rsid w:val="00D55028"/>
    <w:rsid w:val="00D56D86"/>
    <w:rsid w:val="00D57556"/>
    <w:rsid w:val="00D576B9"/>
    <w:rsid w:val="00D57B7E"/>
    <w:rsid w:val="00D607CE"/>
    <w:rsid w:val="00D60DC1"/>
    <w:rsid w:val="00D611D0"/>
    <w:rsid w:val="00D61890"/>
    <w:rsid w:val="00D61D0D"/>
    <w:rsid w:val="00D62039"/>
    <w:rsid w:val="00D63284"/>
    <w:rsid w:val="00D644F1"/>
    <w:rsid w:val="00D648BF"/>
    <w:rsid w:val="00D6538C"/>
    <w:rsid w:val="00D66600"/>
    <w:rsid w:val="00D6702A"/>
    <w:rsid w:val="00D67A9A"/>
    <w:rsid w:val="00D67B8B"/>
    <w:rsid w:val="00D7073E"/>
    <w:rsid w:val="00D71930"/>
    <w:rsid w:val="00D733A1"/>
    <w:rsid w:val="00D757F7"/>
    <w:rsid w:val="00D774B8"/>
    <w:rsid w:val="00D77BAB"/>
    <w:rsid w:val="00D77E2C"/>
    <w:rsid w:val="00D77F33"/>
    <w:rsid w:val="00D8064C"/>
    <w:rsid w:val="00D80655"/>
    <w:rsid w:val="00D838C8"/>
    <w:rsid w:val="00D84484"/>
    <w:rsid w:val="00D84D2B"/>
    <w:rsid w:val="00D85911"/>
    <w:rsid w:val="00D862B2"/>
    <w:rsid w:val="00D8761A"/>
    <w:rsid w:val="00D87FDD"/>
    <w:rsid w:val="00D90607"/>
    <w:rsid w:val="00D913E2"/>
    <w:rsid w:val="00D92F4F"/>
    <w:rsid w:val="00D93641"/>
    <w:rsid w:val="00D95339"/>
    <w:rsid w:val="00D961D9"/>
    <w:rsid w:val="00D965FD"/>
    <w:rsid w:val="00D96702"/>
    <w:rsid w:val="00D96F22"/>
    <w:rsid w:val="00DA076F"/>
    <w:rsid w:val="00DA0C71"/>
    <w:rsid w:val="00DA0C9C"/>
    <w:rsid w:val="00DA2415"/>
    <w:rsid w:val="00DA26F1"/>
    <w:rsid w:val="00DA2FC0"/>
    <w:rsid w:val="00DA3DDF"/>
    <w:rsid w:val="00DA3E01"/>
    <w:rsid w:val="00DA512A"/>
    <w:rsid w:val="00DA59F8"/>
    <w:rsid w:val="00DA5D41"/>
    <w:rsid w:val="00DB0338"/>
    <w:rsid w:val="00DB1FCA"/>
    <w:rsid w:val="00DB332D"/>
    <w:rsid w:val="00DB40BE"/>
    <w:rsid w:val="00DC10BC"/>
    <w:rsid w:val="00DC187C"/>
    <w:rsid w:val="00DC1B72"/>
    <w:rsid w:val="00DC1D71"/>
    <w:rsid w:val="00DC3A2B"/>
    <w:rsid w:val="00DC41EA"/>
    <w:rsid w:val="00DC5424"/>
    <w:rsid w:val="00DC6029"/>
    <w:rsid w:val="00DD255F"/>
    <w:rsid w:val="00DD5093"/>
    <w:rsid w:val="00DD5DB8"/>
    <w:rsid w:val="00DD6465"/>
    <w:rsid w:val="00DD6905"/>
    <w:rsid w:val="00DD7752"/>
    <w:rsid w:val="00DE0F80"/>
    <w:rsid w:val="00DE1B4F"/>
    <w:rsid w:val="00DE2996"/>
    <w:rsid w:val="00DE43A9"/>
    <w:rsid w:val="00DE51AF"/>
    <w:rsid w:val="00DE5540"/>
    <w:rsid w:val="00DE56A0"/>
    <w:rsid w:val="00DE75E9"/>
    <w:rsid w:val="00DF0EB7"/>
    <w:rsid w:val="00DF187B"/>
    <w:rsid w:val="00DF1FAB"/>
    <w:rsid w:val="00DF2B09"/>
    <w:rsid w:val="00DF6500"/>
    <w:rsid w:val="00DF670B"/>
    <w:rsid w:val="00E0055B"/>
    <w:rsid w:val="00E0133B"/>
    <w:rsid w:val="00E01363"/>
    <w:rsid w:val="00E017B6"/>
    <w:rsid w:val="00E057BF"/>
    <w:rsid w:val="00E0594C"/>
    <w:rsid w:val="00E061F9"/>
    <w:rsid w:val="00E07472"/>
    <w:rsid w:val="00E079F4"/>
    <w:rsid w:val="00E10703"/>
    <w:rsid w:val="00E10932"/>
    <w:rsid w:val="00E117FA"/>
    <w:rsid w:val="00E11868"/>
    <w:rsid w:val="00E1187D"/>
    <w:rsid w:val="00E1209C"/>
    <w:rsid w:val="00E12615"/>
    <w:rsid w:val="00E13438"/>
    <w:rsid w:val="00E1381A"/>
    <w:rsid w:val="00E154C2"/>
    <w:rsid w:val="00E1698A"/>
    <w:rsid w:val="00E1745C"/>
    <w:rsid w:val="00E176EC"/>
    <w:rsid w:val="00E17966"/>
    <w:rsid w:val="00E17D44"/>
    <w:rsid w:val="00E17EFC"/>
    <w:rsid w:val="00E20DA1"/>
    <w:rsid w:val="00E25AC4"/>
    <w:rsid w:val="00E264EB"/>
    <w:rsid w:val="00E2725B"/>
    <w:rsid w:val="00E277CE"/>
    <w:rsid w:val="00E27A17"/>
    <w:rsid w:val="00E27B09"/>
    <w:rsid w:val="00E27B79"/>
    <w:rsid w:val="00E27F03"/>
    <w:rsid w:val="00E30975"/>
    <w:rsid w:val="00E31DB0"/>
    <w:rsid w:val="00E32B1F"/>
    <w:rsid w:val="00E3306E"/>
    <w:rsid w:val="00E3326E"/>
    <w:rsid w:val="00E33EDC"/>
    <w:rsid w:val="00E345AC"/>
    <w:rsid w:val="00E35FCA"/>
    <w:rsid w:val="00E3605D"/>
    <w:rsid w:val="00E36C34"/>
    <w:rsid w:val="00E37477"/>
    <w:rsid w:val="00E3753E"/>
    <w:rsid w:val="00E37DCA"/>
    <w:rsid w:val="00E40EDE"/>
    <w:rsid w:val="00E40F82"/>
    <w:rsid w:val="00E42C05"/>
    <w:rsid w:val="00E45146"/>
    <w:rsid w:val="00E458E0"/>
    <w:rsid w:val="00E45A56"/>
    <w:rsid w:val="00E45CD1"/>
    <w:rsid w:val="00E45E60"/>
    <w:rsid w:val="00E464C3"/>
    <w:rsid w:val="00E46BD2"/>
    <w:rsid w:val="00E505A9"/>
    <w:rsid w:val="00E51564"/>
    <w:rsid w:val="00E51AC2"/>
    <w:rsid w:val="00E522E8"/>
    <w:rsid w:val="00E528F2"/>
    <w:rsid w:val="00E53D7E"/>
    <w:rsid w:val="00E53E69"/>
    <w:rsid w:val="00E54186"/>
    <w:rsid w:val="00E54738"/>
    <w:rsid w:val="00E5513D"/>
    <w:rsid w:val="00E564FF"/>
    <w:rsid w:val="00E60A4D"/>
    <w:rsid w:val="00E62189"/>
    <w:rsid w:val="00E63347"/>
    <w:rsid w:val="00E6502F"/>
    <w:rsid w:val="00E657EF"/>
    <w:rsid w:val="00E65C2C"/>
    <w:rsid w:val="00E6777A"/>
    <w:rsid w:val="00E70343"/>
    <w:rsid w:val="00E708B8"/>
    <w:rsid w:val="00E70B33"/>
    <w:rsid w:val="00E718C5"/>
    <w:rsid w:val="00E7308A"/>
    <w:rsid w:val="00E73179"/>
    <w:rsid w:val="00E74130"/>
    <w:rsid w:val="00E74361"/>
    <w:rsid w:val="00E74837"/>
    <w:rsid w:val="00E74F82"/>
    <w:rsid w:val="00E75481"/>
    <w:rsid w:val="00E76913"/>
    <w:rsid w:val="00E76DE0"/>
    <w:rsid w:val="00E7738D"/>
    <w:rsid w:val="00E7769E"/>
    <w:rsid w:val="00E77BB6"/>
    <w:rsid w:val="00E77F38"/>
    <w:rsid w:val="00E8104F"/>
    <w:rsid w:val="00E8336F"/>
    <w:rsid w:val="00E844CE"/>
    <w:rsid w:val="00E873D5"/>
    <w:rsid w:val="00E874C0"/>
    <w:rsid w:val="00E87A92"/>
    <w:rsid w:val="00E90ACA"/>
    <w:rsid w:val="00E91F17"/>
    <w:rsid w:val="00E922B7"/>
    <w:rsid w:val="00E94713"/>
    <w:rsid w:val="00E95123"/>
    <w:rsid w:val="00E95838"/>
    <w:rsid w:val="00E95929"/>
    <w:rsid w:val="00E962F1"/>
    <w:rsid w:val="00EA0377"/>
    <w:rsid w:val="00EA0553"/>
    <w:rsid w:val="00EA10CF"/>
    <w:rsid w:val="00EA2DC6"/>
    <w:rsid w:val="00EA2E55"/>
    <w:rsid w:val="00EA340C"/>
    <w:rsid w:val="00EA528C"/>
    <w:rsid w:val="00EA66D9"/>
    <w:rsid w:val="00EA6D5E"/>
    <w:rsid w:val="00EB1000"/>
    <w:rsid w:val="00EB194F"/>
    <w:rsid w:val="00EB3F93"/>
    <w:rsid w:val="00EB5728"/>
    <w:rsid w:val="00EB660C"/>
    <w:rsid w:val="00EB6B58"/>
    <w:rsid w:val="00EB7815"/>
    <w:rsid w:val="00EB7F55"/>
    <w:rsid w:val="00EC0199"/>
    <w:rsid w:val="00EC02C2"/>
    <w:rsid w:val="00EC0AFC"/>
    <w:rsid w:val="00EC16E9"/>
    <w:rsid w:val="00EC290B"/>
    <w:rsid w:val="00EC316E"/>
    <w:rsid w:val="00EC4C0B"/>
    <w:rsid w:val="00EC4E21"/>
    <w:rsid w:val="00EC53FB"/>
    <w:rsid w:val="00EC5B43"/>
    <w:rsid w:val="00EC6BB0"/>
    <w:rsid w:val="00EC6C3B"/>
    <w:rsid w:val="00EC6FBB"/>
    <w:rsid w:val="00EC767B"/>
    <w:rsid w:val="00ED05B6"/>
    <w:rsid w:val="00ED14F3"/>
    <w:rsid w:val="00ED17DA"/>
    <w:rsid w:val="00ED1AAE"/>
    <w:rsid w:val="00ED1D50"/>
    <w:rsid w:val="00ED26E6"/>
    <w:rsid w:val="00ED372A"/>
    <w:rsid w:val="00ED4AE3"/>
    <w:rsid w:val="00ED5008"/>
    <w:rsid w:val="00ED543F"/>
    <w:rsid w:val="00ED5C70"/>
    <w:rsid w:val="00EE0545"/>
    <w:rsid w:val="00EE0A26"/>
    <w:rsid w:val="00EE0D9B"/>
    <w:rsid w:val="00EE1EFC"/>
    <w:rsid w:val="00EE3054"/>
    <w:rsid w:val="00EE36E6"/>
    <w:rsid w:val="00EE41DB"/>
    <w:rsid w:val="00EE42ED"/>
    <w:rsid w:val="00EE4716"/>
    <w:rsid w:val="00EE4FC5"/>
    <w:rsid w:val="00EE61A4"/>
    <w:rsid w:val="00EE6AE4"/>
    <w:rsid w:val="00EE7B03"/>
    <w:rsid w:val="00EF2340"/>
    <w:rsid w:val="00EF51FA"/>
    <w:rsid w:val="00F00316"/>
    <w:rsid w:val="00F01019"/>
    <w:rsid w:val="00F01320"/>
    <w:rsid w:val="00F018C3"/>
    <w:rsid w:val="00F01BD6"/>
    <w:rsid w:val="00F03BFD"/>
    <w:rsid w:val="00F049D3"/>
    <w:rsid w:val="00F07DCD"/>
    <w:rsid w:val="00F10D78"/>
    <w:rsid w:val="00F11FD9"/>
    <w:rsid w:val="00F131D7"/>
    <w:rsid w:val="00F14B9B"/>
    <w:rsid w:val="00F21111"/>
    <w:rsid w:val="00F215CC"/>
    <w:rsid w:val="00F221BA"/>
    <w:rsid w:val="00F2276E"/>
    <w:rsid w:val="00F23A9F"/>
    <w:rsid w:val="00F23B2E"/>
    <w:rsid w:val="00F23F73"/>
    <w:rsid w:val="00F2642D"/>
    <w:rsid w:val="00F27B51"/>
    <w:rsid w:val="00F30294"/>
    <w:rsid w:val="00F30535"/>
    <w:rsid w:val="00F309A7"/>
    <w:rsid w:val="00F3342B"/>
    <w:rsid w:val="00F334F5"/>
    <w:rsid w:val="00F33B40"/>
    <w:rsid w:val="00F33E85"/>
    <w:rsid w:val="00F34297"/>
    <w:rsid w:val="00F3658B"/>
    <w:rsid w:val="00F37257"/>
    <w:rsid w:val="00F37351"/>
    <w:rsid w:val="00F40291"/>
    <w:rsid w:val="00F410CD"/>
    <w:rsid w:val="00F41547"/>
    <w:rsid w:val="00F421F7"/>
    <w:rsid w:val="00F4259C"/>
    <w:rsid w:val="00F444FA"/>
    <w:rsid w:val="00F44535"/>
    <w:rsid w:val="00F44893"/>
    <w:rsid w:val="00F44BCA"/>
    <w:rsid w:val="00F45160"/>
    <w:rsid w:val="00F454D7"/>
    <w:rsid w:val="00F45EC8"/>
    <w:rsid w:val="00F46A12"/>
    <w:rsid w:val="00F46EDC"/>
    <w:rsid w:val="00F47F1B"/>
    <w:rsid w:val="00F50696"/>
    <w:rsid w:val="00F50708"/>
    <w:rsid w:val="00F51831"/>
    <w:rsid w:val="00F51BEF"/>
    <w:rsid w:val="00F53860"/>
    <w:rsid w:val="00F539B2"/>
    <w:rsid w:val="00F55F27"/>
    <w:rsid w:val="00F5682A"/>
    <w:rsid w:val="00F572F0"/>
    <w:rsid w:val="00F575BF"/>
    <w:rsid w:val="00F57731"/>
    <w:rsid w:val="00F577DD"/>
    <w:rsid w:val="00F579E6"/>
    <w:rsid w:val="00F616BF"/>
    <w:rsid w:val="00F62235"/>
    <w:rsid w:val="00F62B2F"/>
    <w:rsid w:val="00F63535"/>
    <w:rsid w:val="00F63CFE"/>
    <w:rsid w:val="00F64692"/>
    <w:rsid w:val="00F65E73"/>
    <w:rsid w:val="00F6655A"/>
    <w:rsid w:val="00F67948"/>
    <w:rsid w:val="00F7071F"/>
    <w:rsid w:val="00F71338"/>
    <w:rsid w:val="00F71C70"/>
    <w:rsid w:val="00F7247C"/>
    <w:rsid w:val="00F73A9F"/>
    <w:rsid w:val="00F73EF3"/>
    <w:rsid w:val="00F74A3D"/>
    <w:rsid w:val="00F74A64"/>
    <w:rsid w:val="00F75DE6"/>
    <w:rsid w:val="00F75DF2"/>
    <w:rsid w:val="00F777BD"/>
    <w:rsid w:val="00F779B6"/>
    <w:rsid w:val="00F80A23"/>
    <w:rsid w:val="00F81D14"/>
    <w:rsid w:val="00F84873"/>
    <w:rsid w:val="00F85268"/>
    <w:rsid w:val="00F86645"/>
    <w:rsid w:val="00F86B0E"/>
    <w:rsid w:val="00F90524"/>
    <w:rsid w:val="00F911F8"/>
    <w:rsid w:val="00F913E3"/>
    <w:rsid w:val="00F93866"/>
    <w:rsid w:val="00F939AB"/>
    <w:rsid w:val="00F93B0A"/>
    <w:rsid w:val="00F94113"/>
    <w:rsid w:val="00F94EAF"/>
    <w:rsid w:val="00F96AD5"/>
    <w:rsid w:val="00F96BBC"/>
    <w:rsid w:val="00FA064A"/>
    <w:rsid w:val="00FA096D"/>
    <w:rsid w:val="00FA162A"/>
    <w:rsid w:val="00FA34DA"/>
    <w:rsid w:val="00FA5924"/>
    <w:rsid w:val="00FA5AE1"/>
    <w:rsid w:val="00FA7F67"/>
    <w:rsid w:val="00FB208B"/>
    <w:rsid w:val="00FB4253"/>
    <w:rsid w:val="00FB488B"/>
    <w:rsid w:val="00FB4FD0"/>
    <w:rsid w:val="00FB5950"/>
    <w:rsid w:val="00FB6595"/>
    <w:rsid w:val="00FB69D6"/>
    <w:rsid w:val="00FB7580"/>
    <w:rsid w:val="00FC00FD"/>
    <w:rsid w:val="00FC0E29"/>
    <w:rsid w:val="00FC1160"/>
    <w:rsid w:val="00FC15C0"/>
    <w:rsid w:val="00FC1715"/>
    <w:rsid w:val="00FC17AA"/>
    <w:rsid w:val="00FC3D0C"/>
    <w:rsid w:val="00FC4E85"/>
    <w:rsid w:val="00FC4EB6"/>
    <w:rsid w:val="00FC614E"/>
    <w:rsid w:val="00FC6457"/>
    <w:rsid w:val="00FC64DE"/>
    <w:rsid w:val="00FC670E"/>
    <w:rsid w:val="00FD06C4"/>
    <w:rsid w:val="00FD161E"/>
    <w:rsid w:val="00FD2C25"/>
    <w:rsid w:val="00FD31F7"/>
    <w:rsid w:val="00FD3322"/>
    <w:rsid w:val="00FD43BE"/>
    <w:rsid w:val="00FD4933"/>
    <w:rsid w:val="00FD5D8A"/>
    <w:rsid w:val="00FD7DF5"/>
    <w:rsid w:val="00FE12D2"/>
    <w:rsid w:val="00FE14DE"/>
    <w:rsid w:val="00FE1ECE"/>
    <w:rsid w:val="00FE383B"/>
    <w:rsid w:val="00FE7254"/>
    <w:rsid w:val="00FE7C77"/>
    <w:rsid w:val="00FF048B"/>
    <w:rsid w:val="00FF0521"/>
    <w:rsid w:val="00FF063F"/>
    <w:rsid w:val="00FF096F"/>
    <w:rsid w:val="00FF10BE"/>
    <w:rsid w:val="00FF1AA8"/>
    <w:rsid w:val="00FF272E"/>
    <w:rsid w:val="00FF3797"/>
    <w:rsid w:val="00FF406D"/>
    <w:rsid w:val="00FF444A"/>
    <w:rsid w:val="00FF5492"/>
    <w:rsid w:val="00FF6DCE"/>
    <w:rsid w:val="00FF6E42"/>
    <w:rsid w:val="00FF751E"/>
    <w:rsid w:val="00FF75BD"/>
    <w:rsid w:val="00FF76AC"/>
    <w:rsid w:val="00FF797B"/>
    <w:rsid w:val="314C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8BB9AAB"/>
  <w15:docId w15:val="{52515709-57DA-4187-B17B-08CF0B483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CF2"/>
    <w:rPr>
      <w:rFonts w:eastAsia="Times New Roman"/>
      <w:sz w:val="24"/>
      <w:szCs w:val="24"/>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rPr>
  </w:style>
  <w:style w:type="paragraph" w:styleId="BalloonText">
    <w:name w:val="Balloon Text"/>
    <w:basedOn w:val="Normal"/>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ru-RU"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ru-RU" w:eastAsia="en-US" w:bidi="ar-SA"/>
    </w:rPr>
  </w:style>
  <w:style w:type="character" w:customStyle="1" w:styleId="BodyText2CharCharChar">
    <w:name w:val="Body Text 2 Char Char Char"/>
    <w:rPr>
      <w:sz w:val="22"/>
      <w:lang w:val="ru-RU"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ru-RU"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ru-RU" w:eastAsia="en-US" w:bidi="ar-SA"/>
    </w:rPr>
  </w:style>
  <w:style w:type="paragraph" w:customStyle="1" w:styleId="subhead">
    <w:name w:val="subhead"/>
    <w:basedOn w:val="Normal"/>
    <w:next w:val="Para1"/>
    <w:pPr>
      <w:spacing w:before="120" w:after="120"/>
      <w:jc w:val="center"/>
    </w:pPr>
    <w:rPr>
      <w:rFonts w:cs="Angsana New"/>
      <w:i/>
      <w:sz w:val="22"/>
    </w:rPr>
  </w:style>
  <w:style w:type="character" w:styleId="Emphasis">
    <w:name w:val="Emphasis"/>
    <w:qFormat/>
    <w:rPr>
      <w:i/>
      <w:iCs/>
    </w:rPr>
  </w:style>
  <w:style w:type="character" w:customStyle="1" w:styleId="BlockTextChar">
    <w:name w:val="Block Text Char"/>
    <w:rPr>
      <w:sz w:val="24"/>
      <w:szCs w:val="24"/>
      <w:lang w:val="ru-RU"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ru-RU"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ru-RU"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ru-RU"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rPr>
  </w:style>
  <w:style w:type="paragraph" w:customStyle="1" w:styleId="Para40">
    <w:name w:val="Para4"/>
    <w:basedOn w:val="Para3"/>
    <w:rsid w:val="00424E0F"/>
    <w:pPr>
      <w:numPr>
        <w:ilvl w:val="0"/>
        <w:numId w:val="0"/>
      </w:num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szCs w:val="22"/>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ru-RU"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ru-RU"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ru-RU"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ru-RU"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3C3938"/>
    <w:rPr>
      <w:rFonts w:cs="Angsana New"/>
      <w:sz w:val="18"/>
      <w:szCs w:val="24"/>
      <w:lang w:val="ru-RU"/>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rPr>
  </w:style>
  <w:style w:type="paragraph" w:customStyle="1" w:styleId="ColorfulGrid-Accent62">
    <w:name w:val="Colorful Grid - Accent 62"/>
    <w:hidden/>
    <w:uiPriority w:val="99"/>
    <w:semiHidden/>
    <w:rsid w:val="00023D05"/>
    <w:rPr>
      <w:rFonts w:cs="Angsana New"/>
      <w:sz w:val="22"/>
      <w:szCs w:val="24"/>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basedOn w:val="Normal"/>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ru-RU"/>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icao.int/" TargetMode="External"/><Relationship Id="rId26" Type="http://schemas.openxmlformats.org/officeDocument/2006/relationships/hyperlink" Target="https://www.cbd.int/doc/decisions/mop-05/full/mop-05-dec-ru.pdf" TargetMode="External"/><Relationship Id="rId39" Type="http://schemas.openxmlformats.org/officeDocument/2006/relationships/hyperlink" Target="https://www.cbd.int/doc/decisions/cop-14/cop-14-dec-25-ru.pdf" TargetMode="External"/><Relationship Id="rId21" Type="http://schemas.openxmlformats.org/officeDocument/2006/relationships/hyperlink" Target="https://www.cbd.int/doc/decisions/cop-09/cop-09-dec-08-ru.pdf" TargetMode="External"/><Relationship Id="rId34" Type="http://schemas.openxmlformats.org/officeDocument/2006/relationships/hyperlink" Target="https://www.cbd.int/doc/decisions/cop-14/cop-14-dec-24-ru.pdf" TargetMode="External"/><Relationship Id="rId42" Type="http://schemas.openxmlformats.org/officeDocument/2006/relationships/hyperlink" Target="https://www.cbd.int/doc/decisions/cop-14/cop-14-dec-30-ru.pdf" TargetMode="External"/><Relationship Id="rId47" Type="http://schemas.openxmlformats.org/officeDocument/2006/relationships/hyperlink" Target="https://www.cbd.int/doc/decisions/np-mop-01/np-mop-01-dec-12-ru.pdf" TargetMode="External"/><Relationship Id="rId50" Type="http://schemas.openxmlformats.org/officeDocument/2006/relationships/hyperlink" Target="https://www.cbd.int/doc/decisions/np-mop-02/np-mop-02-dec-12-ru.pdf" TargetMode="External"/><Relationship Id="rId55" Type="http://schemas.openxmlformats.org/officeDocument/2006/relationships/hyperlink" Target="https://www.cbd.int/doc/decisions/np-mop-03/np-mop-03-dec-14-ru.pdf" TargetMode="External"/><Relationship Id="rId63"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bd.int/doc/decisions/np-mop-02/np-mop-02-dec-11-ru.pdf" TargetMode="External"/><Relationship Id="rId20" Type="http://schemas.openxmlformats.org/officeDocument/2006/relationships/hyperlink" Target="https://www.cbd.int/sp/" TargetMode="External"/><Relationship Id="rId29" Type="http://schemas.openxmlformats.org/officeDocument/2006/relationships/hyperlink" Target="https://www.cbd.int/doc/decisions/np-mop-03/np-mop-03-dec-15-ru.pdf" TargetMode="External"/><Relationship Id="rId41" Type="http://schemas.openxmlformats.org/officeDocument/2006/relationships/hyperlink" Target="https://www.cbd.int/doc/decisions/cop-13/cop-13-dec-22-ru.pdf" TargetMode="External"/><Relationship Id="rId54" Type="http://schemas.openxmlformats.org/officeDocument/2006/relationships/hyperlink" Target="https://www.ipbes.net/global-assessment-report-biodiversity-ecosystem-servic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cbd.int/doc/decisions/cop-14/cop-14-dec-35-ru.pdf" TargetMode="External"/><Relationship Id="rId32" Type="http://schemas.openxmlformats.org/officeDocument/2006/relationships/hyperlink" Target="https://www.cbd.int/doc/decisions/cop-09/cop-09-dec-11-ru.pdf" TargetMode="External"/><Relationship Id="rId37" Type="http://schemas.openxmlformats.org/officeDocument/2006/relationships/hyperlink" Target="https://www.cbd.int/doc/decisions/np-mop-03/np-mop-03-dec-06-ru.pdf" TargetMode="External"/><Relationship Id="rId40" Type="http://schemas.openxmlformats.org/officeDocument/2006/relationships/hyperlink" Target="https://www.cbd.int/doc/decisions/cop-14/cop-14-dec-26-ru.pdf" TargetMode="External"/><Relationship Id="rId45" Type="http://schemas.openxmlformats.org/officeDocument/2006/relationships/hyperlink" Target="https://www.cbd.int/doc/decisions/cop-12/cop-12-dec-31-ru.pdf" TargetMode="External"/><Relationship Id="rId53" Type="http://schemas.openxmlformats.org/officeDocument/2006/relationships/hyperlink" Target="https://www.cbd.int/doc/decisions/cop-14/cop-14-dec-04-ru.pdf" TargetMode="External"/><Relationship Id="rId58"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bd.int/doc/decisions/mop-08/mop-08-dec-09-ru.pdf" TargetMode="External"/><Relationship Id="rId23" Type="http://schemas.openxmlformats.org/officeDocument/2006/relationships/hyperlink" Target="https://www.cbd.int/doc/decisions/cop-14/cop-14-dec-01-ru.pdf" TargetMode="External"/><Relationship Id="rId28" Type="http://schemas.openxmlformats.org/officeDocument/2006/relationships/hyperlink" Target="https://www.cbd.int/doc/decisions/cp-mop-09/cp-mop-09-dec-07-ru.pdf" TargetMode="External"/><Relationship Id="rId36" Type="http://schemas.openxmlformats.org/officeDocument/2006/relationships/hyperlink" Target="https://www.cbd.int/doc/decisions/np-mop-01/np-mop-01-dec-08-ru.pdf" TargetMode="External"/><Relationship Id="rId49" Type="http://schemas.openxmlformats.org/officeDocument/2006/relationships/hyperlink" Target="http://bch.cbd.int/protocol/decisions/?decisionID=13540" TargetMode="External"/><Relationship Id="rId57" Type="http://schemas.openxmlformats.org/officeDocument/2006/relationships/hyperlink" Target="https://www.cbd.int/doc/decisions/cop-14/cop-14-dec-37-ru.pdf" TargetMode="External"/><Relationship Id="rId61"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cbd.int/doc/decisions/cop-10/cop-10-dec-02-ru.pdf" TargetMode="External"/><Relationship Id="rId31" Type="http://schemas.openxmlformats.org/officeDocument/2006/relationships/hyperlink" Target="https://www.cbd.int/doc/decisions/cop-14/cop-14-dec-22-ru.pdf" TargetMode="External"/><Relationship Id="rId44" Type="http://schemas.openxmlformats.org/officeDocument/2006/relationships/hyperlink" Target="https://www.cbd.int/doc/decisions/cop-14/cop-14-dec-27-ru.pdf" TargetMode="External"/><Relationship Id="rId52" Type="http://schemas.openxmlformats.org/officeDocument/2006/relationships/hyperlink" Target="https://www.cbd.int/doc/decisions/cop-14/cop-14-dec-03-ru.pdf"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2/cop-12-dec-26-ru.pdf" TargetMode="External"/><Relationship Id="rId22" Type="http://schemas.openxmlformats.org/officeDocument/2006/relationships/hyperlink" Target="https://www.cbd.int/doc/decisions/cop-12/cop-12-dec-31-ru.pdf" TargetMode="External"/><Relationship Id="rId27" Type="http://schemas.openxmlformats.org/officeDocument/2006/relationships/hyperlink" Target="https://www.cbd.int/doc/decisions/cop-14/cop-14-dec-34-ru.pdf" TargetMode="External"/><Relationship Id="rId30" Type="http://schemas.openxmlformats.org/officeDocument/2006/relationships/hyperlink" Target="https://www.cbd.int/doc/decisions/cop-14/cop-14-dec-17-ru.pdf" TargetMode="External"/><Relationship Id="rId35" Type="http://schemas.openxmlformats.org/officeDocument/2006/relationships/hyperlink" Target="https://www.cbd.int/doc/decisions/np-mop-03/np-mop-03-dec-05-ru.pdf" TargetMode="External"/><Relationship Id="rId43" Type="http://schemas.openxmlformats.org/officeDocument/2006/relationships/hyperlink" Target="https://www.cbd.int/doc/decisions/cop-14/cop-14-dec-29-ru.pdf" TargetMode="External"/><Relationship Id="rId48" Type="http://schemas.openxmlformats.org/officeDocument/2006/relationships/hyperlink" Target="https://www.cbd.int/doc/decisions/cop-13/cop-13-dec-26-ru.pdf" TargetMode="External"/><Relationship Id="rId56" Type="http://schemas.openxmlformats.org/officeDocument/2006/relationships/hyperlink" Target="https://www.cbd.int/doc/decisions/np-mop-03/np-mop-03-dec-13-ru.pdf"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cbd.int/doc/decisions/cop-13/cop-13-dec-03-ru.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cbd.int/doc/decisions/cop-13/cop-13-dec-25-ru.pdf" TargetMode="External"/><Relationship Id="rId25" Type="http://schemas.openxmlformats.org/officeDocument/2006/relationships/hyperlink" Target="https://www.cbd.int/doc/decisions/cp-mop-09/cp-mop-09-dec-06-ru.pdf" TargetMode="External"/><Relationship Id="rId33" Type="http://schemas.openxmlformats.org/officeDocument/2006/relationships/hyperlink" Target="https://www.cbd.int/doc/decisions/cop-14/cop-14-dec-23-ru.pdf" TargetMode="External"/><Relationship Id="rId38" Type="http://schemas.openxmlformats.org/officeDocument/2006/relationships/hyperlink" Target="https://www.cbd.int/doc/decisions/cp-mop-09/cp-mop-09-dec-03-ru.pdf" TargetMode="External"/><Relationship Id="rId46" Type="http://schemas.openxmlformats.org/officeDocument/2006/relationships/hyperlink" Target="https://www.cbd.int/doc/decisions/cop-12/cop-12-dec-27-ru.pdf" TargetMode="External"/><Relationship Id="rId5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1B2FB8"/>
    <w:rsid w:val="001E3D65"/>
    <w:rsid w:val="0028257F"/>
    <w:rsid w:val="006251B4"/>
    <w:rsid w:val="007A2C75"/>
    <w:rsid w:val="007D2595"/>
    <w:rsid w:val="00A5463B"/>
    <w:rsid w:val="00B46D7B"/>
    <w:rsid w:val="00CB0BCB"/>
    <w:rsid w:val="00E23BB6"/>
    <w:rsid w:val="00E60471"/>
    <w:rsid w:val="00F53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2" ma:contentTypeDescription="Create a new document." ma:contentTypeScope="" ma:versionID="373b63a2817b8bb51c10b7943bf7fe3e">
  <xsd:schema xmlns:xsd="http://www.w3.org/2001/XMLSchema" xmlns:xs="http://www.w3.org/2001/XMLSchema" xmlns:p="http://schemas.microsoft.com/office/2006/metadata/properties" xmlns:ns2="358298e0-1b7e-4ebe-8695-94439b74f0d1" targetNamespace="http://schemas.microsoft.com/office/2006/metadata/properties" ma:root="true" ma:fieldsID="931dbb0efa7dcf58496b07d136087537" ns2:_="">
    <xsd:import namespace="358298e0-1b7e-4ebe-8695-94439b74f0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2.xml><?xml version="1.0" encoding="utf-8"?>
<ds:datastoreItem xmlns:ds="http://schemas.openxmlformats.org/officeDocument/2006/customXml" ds:itemID="{B63998BC-2A13-455C-A8AE-45E80C5C2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B2BFF-9EB7-46A8-B7DB-B2497AF212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9CC31D-D739-4DFE-AB70-5EE9B3A1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15</Pages>
  <Words>4633</Words>
  <Characters>37073</Characters>
  <Application>Microsoft Office Word</Application>
  <DocSecurity>0</DocSecurity>
  <Lines>308</Lines>
  <Paragraphs>83</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41623</CharactersWithSpaces>
  <SharedDoc>false</SharedDoc>
  <HLinks>
    <vt:vector size="294" baseType="variant">
      <vt:variant>
        <vt:i4>524361</vt:i4>
      </vt:variant>
      <vt:variant>
        <vt:i4>153</vt:i4>
      </vt:variant>
      <vt:variant>
        <vt:i4>0</vt:i4>
      </vt:variant>
      <vt:variant>
        <vt:i4>5</vt:i4>
      </vt:variant>
      <vt:variant>
        <vt:lpwstr>https://www.cbd.int/doc/decisions/cop-14/cop-14-dec-37-en.pdf</vt:lpwstr>
      </vt:variant>
      <vt:variant>
        <vt:lpwstr/>
      </vt:variant>
      <vt:variant>
        <vt:i4>7798832</vt:i4>
      </vt:variant>
      <vt:variant>
        <vt:i4>150</vt:i4>
      </vt:variant>
      <vt:variant>
        <vt:i4>0</vt:i4>
      </vt:variant>
      <vt:variant>
        <vt:i4>5</vt:i4>
      </vt:variant>
      <vt:variant>
        <vt:lpwstr>https://www.cbd.int/doc/decisions/np-mop-03/np-mop-03-dec-13-en.pdf</vt:lpwstr>
      </vt:variant>
      <vt:variant>
        <vt:lpwstr/>
      </vt:variant>
      <vt:variant>
        <vt:i4>7340080</vt:i4>
      </vt:variant>
      <vt:variant>
        <vt:i4>147</vt:i4>
      </vt:variant>
      <vt:variant>
        <vt:i4>0</vt:i4>
      </vt:variant>
      <vt:variant>
        <vt:i4>5</vt:i4>
      </vt:variant>
      <vt:variant>
        <vt:lpwstr>https://www.cbd.int/doc/decisions/np-mop-03/np-mop-03-dec-14-en.pdf</vt:lpwstr>
      </vt:variant>
      <vt:variant>
        <vt:lpwstr/>
      </vt:variant>
      <vt:variant>
        <vt:i4>6881329</vt:i4>
      </vt:variant>
      <vt:variant>
        <vt:i4>144</vt:i4>
      </vt:variant>
      <vt:variant>
        <vt:i4>0</vt:i4>
      </vt:variant>
      <vt:variant>
        <vt:i4>5</vt:i4>
      </vt:variant>
      <vt:variant>
        <vt:lpwstr>https://www.ipbes.net/global-assessment-report-biodiversity-ecosystem-services</vt:lpwstr>
      </vt:variant>
      <vt:variant>
        <vt:lpwstr/>
      </vt:variant>
      <vt:variant>
        <vt:i4>3866668</vt:i4>
      </vt:variant>
      <vt:variant>
        <vt:i4>141</vt:i4>
      </vt:variant>
      <vt:variant>
        <vt:i4>0</vt:i4>
      </vt:variant>
      <vt:variant>
        <vt:i4>5</vt:i4>
      </vt:variant>
      <vt:variant>
        <vt:lpwstr>https://www.cbd.int/health/ilg-health/default.shtml</vt:lpwstr>
      </vt:variant>
      <vt:variant>
        <vt:lpwstr/>
      </vt:variant>
      <vt:variant>
        <vt:i4>720970</vt:i4>
      </vt:variant>
      <vt:variant>
        <vt:i4>138</vt:i4>
      </vt:variant>
      <vt:variant>
        <vt:i4>0</vt:i4>
      </vt:variant>
      <vt:variant>
        <vt:i4>5</vt:i4>
      </vt:variant>
      <vt:variant>
        <vt:lpwstr>https://www.cbd.int/doc/decisions/cop-14/cop-14-dec-04-en.pdf</vt:lpwstr>
      </vt:variant>
      <vt:variant>
        <vt:lpwstr/>
      </vt:variant>
      <vt:variant>
        <vt:i4>786506</vt:i4>
      </vt:variant>
      <vt:variant>
        <vt:i4>135</vt:i4>
      </vt:variant>
      <vt:variant>
        <vt:i4>0</vt:i4>
      </vt:variant>
      <vt:variant>
        <vt:i4>5</vt:i4>
      </vt:variant>
      <vt:variant>
        <vt:lpwstr>https://www.cbd.int/doc/decisions/cop-14/cop-14-dec-03-en.pdf</vt:lpwstr>
      </vt:variant>
      <vt:variant>
        <vt:lpwstr/>
      </vt:variant>
      <vt:variant>
        <vt:i4>720973</vt:i4>
      </vt:variant>
      <vt:variant>
        <vt:i4>132</vt:i4>
      </vt:variant>
      <vt:variant>
        <vt:i4>0</vt:i4>
      </vt:variant>
      <vt:variant>
        <vt:i4>5</vt:i4>
      </vt:variant>
      <vt:variant>
        <vt:lpwstr>https://www.cbd.int/doc/decisions/cop-13/cop-13-dec-03-en.pdf</vt:lpwstr>
      </vt:variant>
      <vt:variant>
        <vt:lpwstr/>
      </vt:variant>
      <vt:variant>
        <vt:i4>7733296</vt:i4>
      </vt:variant>
      <vt:variant>
        <vt:i4>129</vt:i4>
      </vt:variant>
      <vt:variant>
        <vt:i4>0</vt:i4>
      </vt:variant>
      <vt:variant>
        <vt:i4>5</vt:i4>
      </vt:variant>
      <vt:variant>
        <vt:lpwstr>https://www.cbd.int/doc/decisions/np-mop-02/np-mop-02-dec-12-en.pdf</vt:lpwstr>
      </vt:variant>
      <vt:variant>
        <vt:lpwstr/>
      </vt:variant>
      <vt:variant>
        <vt:i4>6750332</vt:i4>
      </vt:variant>
      <vt:variant>
        <vt:i4>126</vt:i4>
      </vt:variant>
      <vt:variant>
        <vt:i4>0</vt:i4>
      </vt:variant>
      <vt:variant>
        <vt:i4>5</vt:i4>
      </vt:variant>
      <vt:variant>
        <vt:lpwstr>http://bch.cbd.int/protocol/decisions/?decisionID=13540</vt:lpwstr>
      </vt:variant>
      <vt:variant>
        <vt:lpwstr/>
      </vt:variant>
      <vt:variant>
        <vt:i4>917583</vt:i4>
      </vt:variant>
      <vt:variant>
        <vt:i4>123</vt:i4>
      </vt:variant>
      <vt:variant>
        <vt:i4>0</vt:i4>
      </vt:variant>
      <vt:variant>
        <vt:i4>5</vt:i4>
      </vt:variant>
      <vt:variant>
        <vt:lpwstr>https://www.cbd.int/doc/decisions/cop-13/cop-13-dec-26-en.pdf</vt:lpwstr>
      </vt:variant>
      <vt:variant>
        <vt:lpwstr/>
      </vt:variant>
      <vt:variant>
        <vt:i4>6684794</vt:i4>
      </vt:variant>
      <vt:variant>
        <vt:i4>120</vt:i4>
      </vt:variant>
      <vt:variant>
        <vt:i4>0</vt:i4>
      </vt:variant>
      <vt:variant>
        <vt:i4>5</vt:i4>
      </vt:variant>
      <vt:variant>
        <vt:lpwstr>http://bch.cbd.int/protocol/decisions/?decisionID=13356</vt:lpwstr>
      </vt:variant>
      <vt:variant>
        <vt:lpwstr/>
      </vt:variant>
      <vt:variant>
        <vt:i4>7733296</vt:i4>
      </vt:variant>
      <vt:variant>
        <vt:i4>117</vt:i4>
      </vt:variant>
      <vt:variant>
        <vt:i4>0</vt:i4>
      </vt:variant>
      <vt:variant>
        <vt:i4>5</vt:i4>
      </vt:variant>
      <vt:variant>
        <vt:lpwstr>https://www.cbd.int/doc/decisions/np-mop-01/np-mop-01-dec-12-en.pdf</vt:lpwstr>
      </vt:variant>
      <vt:variant>
        <vt:lpwstr/>
      </vt:variant>
      <vt:variant>
        <vt:i4>917582</vt:i4>
      </vt:variant>
      <vt:variant>
        <vt:i4>114</vt:i4>
      </vt:variant>
      <vt:variant>
        <vt:i4>0</vt:i4>
      </vt:variant>
      <vt:variant>
        <vt:i4>5</vt:i4>
      </vt:variant>
      <vt:variant>
        <vt:lpwstr>https://www.cbd.int/doc/decisions/cop-12/cop-12-dec-27-en.pdf</vt:lpwstr>
      </vt:variant>
      <vt:variant>
        <vt:lpwstr/>
      </vt:variant>
      <vt:variant>
        <vt:i4>524367</vt:i4>
      </vt:variant>
      <vt:variant>
        <vt:i4>111</vt:i4>
      </vt:variant>
      <vt:variant>
        <vt:i4>0</vt:i4>
      </vt:variant>
      <vt:variant>
        <vt:i4>5</vt:i4>
      </vt:variant>
      <vt:variant>
        <vt:lpwstr>https://www.cbd.int/doc/decisions/cop-12/cop-12-dec-31-en.pdf</vt:lpwstr>
      </vt:variant>
      <vt:variant>
        <vt:lpwstr/>
      </vt:variant>
      <vt:variant>
        <vt:i4>524360</vt:i4>
      </vt:variant>
      <vt:variant>
        <vt:i4>108</vt:i4>
      </vt:variant>
      <vt:variant>
        <vt:i4>0</vt:i4>
      </vt:variant>
      <vt:variant>
        <vt:i4>5</vt:i4>
      </vt:variant>
      <vt:variant>
        <vt:lpwstr>https://www.cbd.int/doc/decisions/cop-14/cop-14-dec-27-en.pdf</vt:lpwstr>
      </vt:variant>
      <vt:variant>
        <vt:lpwstr/>
      </vt:variant>
      <vt:variant>
        <vt:i4>393288</vt:i4>
      </vt:variant>
      <vt:variant>
        <vt:i4>105</vt:i4>
      </vt:variant>
      <vt:variant>
        <vt:i4>0</vt:i4>
      </vt:variant>
      <vt:variant>
        <vt:i4>5</vt:i4>
      </vt:variant>
      <vt:variant>
        <vt:lpwstr>https://www.cbd.int/doc/decisions/cop-14/cop-14-dec-29-en.pdf</vt:lpwstr>
      </vt:variant>
      <vt:variant>
        <vt:lpwstr/>
      </vt:variant>
      <vt:variant>
        <vt:i4>983113</vt:i4>
      </vt:variant>
      <vt:variant>
        <vt:i4>102</vt:i4>
      </vt:variant>
      <vt:variant>
        <vt:i4>0</vt:i4>
      </vt:variant>
      <vt:variant>
        <vt:i4>5</vt:i4>
      </vt:variant>
      <vt:variant>
        <vt:lpwstr>https://www.cbd.int/doc/decisions/cop-14/cop-14-dec-30-en.pdf</vt:lpwstr>
      </vt:variant>
      <vt:variant>
        <vt:lpwstr/>
      </vt:variant>
      <vt:variant>
        <vt:i4>655439</vt:i4>
      </vt:variant>
      <vt:variant>
        <vt:i4>99</vt:i4>
      </vt:variant>
      <vt:variant>
        <vt:i4>0</vt:i4>
      </vt:variant>
      <vt:variant>
        <vt:i4>5</vt:i4>
      </vt:variant>
      <vt:variant>
        <vt:lpwstr>https://www.cbd.int/doc/decisions/cop-13/cop-13-dec-22-en.pdf</vt:lpwstr>
      </vt:variant>
      <vt:variant>
        <vt:lpwstr/>
      </vt:variant>
      <vt:variant>
        <vt:i4>589896</vt:i4>
      </vt:variant>
      <vt:variant>
        <vt:i4>96</vt:i4>
      </vt:variant>
      <vt:variant>
        <vt:i4>0</vt:i4>
      </vt:variant>
      <vt:variant>
        <vt:i4>5</vt:i4>
      </vt:variant>
      <vt:variant>
        <vt:lpwstr>https://www.cbd.int/doc/decisions/cop-14/cop-14-dec-26-en.pdf</vt:lpwstr>
      </vt:variant>
      <vt:variant>
        <vt:lpwstr/>
      </vt:variant>
      <vt:variant>
        <vt:i4>655432</vt:i4>
      </vt:variant>
      <vt:variant>
        <vt:i4>93</vt:i4>
      </vt:variant>
      <vt:variant>
        <vt:i4>0</vt:i4>
      </vt:variant>
      <vt:variant>
        <vt:i4>5</vt:i4>
      </vt:variant>
      <vt:variant>
        <vt:lpwstr>https://www.cbd.int/doc/decisions/cop-14/cop-14-dec-25-en.pdf</vt:lpwstr>
      </vt:variant>
      <vt:variant>
        <vt:lpwstr/>
      </vt:variant>
      <vt:variant>
        <vt:i4>7798833</vt:i4>
      </vt:variant>
      <vt:variant>
        <vt:i4>90</vt:i4>
      </vt:variant>
      <vt:variant>
        <vt:i4>0</vt:i4>
      </vt:variant>
      <vt:variant>
        <vt:i4>5</vt:i4>
      </vt:variant>
      <vt:variant>
        <vt:lpwstr>https://www.cbd.int/doc/decisions/cp-mop-09/cp-mop-09-dec-03-en.pdf</vt:lpwstr>
      </vt:variant>
      <vt:variant>
        <vt:lpwstr/>
      </vt:variant>
      <vt:variant>
        <vt:i4>7471153</vt:i4>
      </vt:variant>
      <vt:variant>
        <vt:i4>87</vt:i4>
      </vt:variant>
      <vt:variant>
        <vt:i4>0</vt:i4>
      </vt:variant>
      <vt:variant>
        <vt:i4>5</vt:i4>
      </vt:variant>
      <vt:variant>
        <vt:lpwstr>https://www.cbd.int/doc/decisions/np-mop-03/np-mop-03-dec-06-en.pdf</vt:lpwstr>
      </vt:variant>
      <vt:variant>
        <vt:lpwstr/>
      </vt:variant>
      <vt:variant>
        <vt:i4>8192049</vt:i4>
      </vt:variant>
      <vt:variant>
        <vt:i4>84</vt:i4>
      </vt:variant>
      <vt:variant>
        <vt:i4>0</vt:i4>
      </vt:variant>
      <vt:variant>
        <vt:i4>5</vt:i4>
      </vt:variant>
      <vt:variant>
        <vt:lpwstr>https://www.cbd.int/doc/decisions/np-mop-01/np-mop-01-dec-09-en.pdf</vt:lpwstr>
      </vt:variant>
      <vt:variant>
        <vt:lpwstr/>
      </vt:variant>
      <vt:variant>
        <vt:i4>7405617</vt:i4>
      </vt:variant>
      <vt:variant>
        <vt:i4>81</vt:i4>
      </vt:variant>
      <vt:variant>
        <vt:i4>0</vt:i4>
      </vt:variant>
      <vt:variant>
        <vt:i4>5</vt:i4>
      </vt:variant>
      <vt:variant>
        <vt:lpwstr>https://www.cbd.int/doc/decisions/np-mop-03/np-mop-03-dec-05-en.pdf</vt:lpwstr>
      </vt:variant>
      <vt:variant>
        <vt:lpwstr/>
      </vt:variant>
      <vt:variant>
        <vt:i4>6750261</vt:i4>
      </vt:variant>
      <vt:variant>
        <vt:i4>78</vt:i4>
      </vt:variant>
      <vt:variant>
        <vt:i4>0</vt:i4>
      </vt:variant>
      <vt:variant>
        <vt:i4>5</vt:i4>
      </vt:variant>
      <vt:variant>
        <vt:lpwstr>https://sustainabledevelopment.un.org/post2015/transformingourworld</vt:lpwstr>
      </vt:variant>
      <vt:variant>
        <vt:lpwstr/>
      </vt:variant>
      <vt:variant>
        <vt:i4>720968</vt:i4>
      </vt:variant>
      <vt:variant>
        <vt:i4>75</vt:i4>
      </vt:variant>
      <vt:variant>
        <vt:i4>0</vt:i4>
      </vt:variant>
      <vt:variant>
        <vt:i4>5</vt:i4>
      </vt:variant>
      <vt:variant>
        <vt:lpwstr>https://www.cbd.int/doc/decisions/cop-14/cop-14-dec-24-en.pdf</vt:lpwstr>
      </vt:variant>
      <vt:variant>
        <vt:lpwstr/>
      </vt:variant>
      <vt:variant>
        <vt:i4>786504</vt:i4>
      </vt:variant>
      <vt:variant>
        <vt:i4>72</vt:i4>
      </vt:variant>
      <vt:variant>
        <vt:i4>0</vt:i4>
      </vt:variant>
      <vt:variant>
        <vt:i4>5</vt:i4>
      </vt:variant>
      <vt:variant>
        <vt:lpwstr>https://www.cbd.int/doc/decisions/cop-14/cop-14-dec-23-en.pdf</vt:lpwstr>
      </vt:variant>
      <vt:variant>
        <vt:lpwstr/>
      </vt:variant>
      <vt:variant>
        <vt:i4>131143</vt:i4>
      </vt:variant>
      <vt:variant>
        <vt:i4>69</vt:i4>
      </vt:variant>
      <vt:variant>
        <vt:i4>0</vt:i4>
      </vt:variant>
      <vt:variant>
        <vt:i4>5</vt:i4>
      </vt:variant>
      <vt:variant>
        <vt:lpwstr>https://www.cbd.int/doc/decisions/cop-09/cop-09-dec-11-en.pdf</vt:lpwstr>
      </vt:variant>
      <vt:variant>
        <vt:lpwstr/>
      </vt:variant>
      <vt:variant>
        <vt:i4>852040</vt:i4>
      </vt:variant>
      <vt:variant>
        <vt:i4>66</vt:i4>
      </vt:variant>
      <vt:variant>
        <vt:i4>0</vt:i4>
      </vt:variant>
      <vt:variant>
        <vt:i4>5</vt:i4>
      </vt:variant>
      <vt:variant>
        <vt:lpwstr>https://www.cbd.int/doc/decisions/cop-14/cop-14-dec-22-en.pdf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5832712</vt:i4>
      </vt:variant>
      <vt:variant>
        <vt:i4>12</vt:i4>
      </vt:variant>
      <vt:variant>
        <vt:i4>0</vt:i4>
      </vt:variant>
      <vt:variant>
        <vt:i4>5</vt:i4>
      </vt:variant>
      <vt:variant>
        <vt:lpwstr>https://www.icao.int/</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АННОТИРОВАННАЯ ПРЕДВАРИТЕЛЬНАЯ ПОВЕСТКА ДНЯ</dc:title>
  <dc:subject>CBD/SBI/3/1/Add.1</dc:subject>
  <dc:creator>SCBD</dc:creator>
  <cp:keywords>Subsidiary Body on Implementation, third meeting, Montreal, Canada, 25-30 May 2020, Convention on Biological Diversity</cp:keywords>
  <cp:lastModifiedBy>Tatiana Zavarzina</cp:lastModifiedBy>
  <cp:revision>239</cp:revision>
  <cp:lastPrinted>2019-10-25T23:31:00Z</cp:lastPrinted>
  <dcterms:created xsi:type="dcterms:W3CDTF">2019-10-28T20:55:00Z</dcterms:created>
  <dcterms:modified xsi:type="dcterms:W3CDTF">2019-12-19T15:31:00Z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