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DE24F6">
        <w:trPr>
          <w:trHeight w:val="844"/>
        </w:trPr>
        <w:tc>
          <w:tcPr>
            <w:tcW w:w="976" w:type="dxa"/>
            <w:tcBorders>
              <w:bottom w:val="single" w:sz="12" w:space="0" w:color="auto"/>
            </w:tcBorders>
          </w:tcPr>
          <w:p w14:paraId="1DEFF495" w14:textId="77777777" w:rsidR="00C9161D" w:rsidRPr="00092D21" w:rsidRDefault="00C9161D" w:rsidP="003B5508">
            <w:pPr>
              <w:suppressLineNumbers/>
              <w:suppressAutoHyphens/>
              <w:rPr>
                <w:snapToGrid w:val="0"/>
                <w:kern w:val="22"/>
              </w:rPr>
            </w:pPr>
            <w:r w:rsidRPr="00092D21">
              <w:rPr>
                <w:noProof/>
                <w:snapToGrid w:val="0"/>
                <w:kern w:val="22"/>
                <w:lang w:val="en-US"/>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092D21" w:rsidRDefault="00C737BD" w:rsidP="003B5508">
            <w:pPr>
              <w:suppressLineNumbers/>
              <w:suppressAutoHyphens/>
              <w:rPr>
                <w:snapToGrid w:val="0"/>
                <w:kern w:val="22"/>
              </w:rPr>
            </w:pPr>
            <w:r w:rsidRPr="00092D21">
              <w:rPr>
                <w:noProof/>
                <w:snapToGrid w:val="0"/>
                <w:lang w:val="en-US"/>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092D21" w:rsidRDefault="00C9161D" w:rsidP="003B5508">
            <w:pPr>
              <w:suppressLineNumbers/>
              <w:suppressAutoHyphens/>
              <w:rPr>
                <w:snapToGrid w:val="0"/>
                <w:kern w:val="22"/>
              </w:rPr>
            </w:pPr>
            <w:r w:rsidRPr="00092D21">
              <w:rPr>
                <w:noProof/>
                <w:snapToGrid w:val="0"/>
                <w:kern w:val="22"/>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092D21" w:rsidRDefault="00C9161D" w:rsidP="003B5508">
            <w:pPr>
              <w:suppressLineNumbers/>
              <w:suppressAutoHyphens/>
              <w:ind w:left="1215"/>
              <w:rPr>
                <w:snapToGrid w:val="0"/>
                <w:kern w:val="22"/>
                <w:szCs w:val="22"/>
              </w:rPr>
            </w:pPr>
            <w:r w:rsidRPr="00092D21">
              <w:rPr>
                <w:snapToGrid w:val="0"/>
                <w:kern w:val="22"/>
                <w:szCs w:val="22"/>
              </w:rPr>
              <w:t>Distr.</w:t>
            </w:r>
          </w:p>
          <w:p w14:paraId="35000EB4" w14:textId="34102BF8" w:rsidR="005B5F5F" w:rsidRPr="00092D21" w:rsidRDefault="006C3D43" w:rsidP="003B5508">
            <w:pPr>
              <w:suppressLineNumbers/>
              <w:suppressAutoHyphens/>
              <w:ind w:left="1215"/>
              <w:jc w:val="left"/>
              <w:rPr>
                <w:snapToGrid w:val="0"/>
                <w:kern w:val="22"/>
                <w:szCs w:val="22"/>
              </w:rPr>
            </w:pPr>
            <w:sdt>
              <w:sdtPr>
                <w:rPr>
                  <w:snapToGrid w:val="0"/>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Content>
                <w:r w:rsidR="005B5F5F" w:rsidRPr="00092D21">
                  <w:rPr>
                    <w:snapToGrid w:val="0"/>
                    <w:kern w:val="22"/>
                    <w:szCs w:val="22"/>
                  </w:rPr>
                  <w:t>GENERAL</w:t>
                </w:r>
              </w:sdtContent>
            </w:sdt>
          </w:p>
          <w:p w14:paraId="06715052" w14:textId="77777777" w:rsidR="00C9161D" w:rsidRPr="00092D21" w:rsidRDefault="00C9161D" w:rsidP="003B5508">
            <w:pPr>
              <w:suppressLineNumbers/>
              <w:suppressAutoHyphens/>
              <w:ind w:left="1215"/>
              <w:rPr>
                <w:snapToGrid w:val="0"/>
                <w:kern w:val="22"/>
                <w:szCs w:val="22"/>
              </w:rPr>
            </w:pPr>
          </w:p>
          <w:p w14:paraId="44230134" w14:textId="5734788D" w:rsidR="00C9161D" w:rsidRPr="00092D21" w:rsidRDefault="006C3D43"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2C4770" w:rsidRPr="00092D21">
                  <w:rPr>
                    <w:snapToGrid w:val="0"/>
                    <w:kern w:val="22"/>
                    <w:szCs w:val="22"/>
                  </w:rPr>
                  <w:t>CBD/WG2020/</w:t>
                </w:r>
                <w:r w:rsidR="00672880">
                  <w:rPr>
                    <w:snapToGrid w:val="0"/>
                    <w:kern w:val="22"/>
                    <w:szCs w:val="22"/>
                  </w:rPr>
                  <w:t>5</w:t>
                </w:r>
                <w:r w:rsidR="002C4770" w:rsidRPr="00092D21">
                  <w:rPr>
                    <w:snapToGrid w:val="0"/>
                    <w:kern w:val="22"/>
                    <w:szCs w:val="22"/>
                  </w:rPr>
                  <w:t>/1</w:t>
                </w:r>
                <w:r w:rsidR="002C4770">
                  <w:rPr>
                    <w:snapToGrid w:val="0"/>
                    <w:kern w:val="22"/>
                    <w:szCs w:val="22"/>
                  </w:rPr>
                  <w:t>/Add.1</w:t>
                </w:r>
              </w:sdtContent>
            </w:sdt>
          </w:p>
          <w:p w14:paraId="55B9DF90" w14:textId="5EF123BA" w:rsidR="00BB517D" w:rsidRPr="00092D21" w:rsidRDefault="006C3D43" w:rsidP="003B5508">
            <w:pPr>
              <w:suppressLineNumbers/>
              <w:suppressAutoHyphens/>
              <w:ind w:left="1215"/>
              <w:jc w:val="left"/>
              <w:rPr>
                <w:snapToGrid w:val="0"/>
                <w:kern w:val="22"/>
                <w:szCs w:val="22"/>
              </w:rPr>
            </w:pPr>
            <w:sdt>
              <w:sdtPr>
                <w:rPr>
                  <w:snapToGrid w:val="0"/>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2-10-07T00:00:00Z">
                  <w:dateFormat w:val="d MMMM yyyy"/>
                  <w:lid w:val="en-US"/>
                  <w:storeMappedDataAs w:val="dateTime"/>
                  <w:calendar w:val="gregorian"/>
                </w:date>
              </w:sdtPr>
              <w:sdtContent>
                <w:r w:rsidR="00E02EFA">
                  <w:rPr>
                    <w:snapToGrid w:val="0"/>
                    <w:kern w:val="22"/>
                    <w:szCs w:val="22"/>
                  </w:rPr>
                  <w:t>7</w:t>
                </w:r>
                <w:r w:rsidR="002C4770" w:rsidRPr="00092D21">
                  <w:rPr>
                    <w:snapToGrid w:val="0"/>
                    <w:kern w:val="22"/>
                    <w:szCs w:val="22"/>
                  </w:rPr>
                  <w:t xml:space="preserve"> </w:t>
                </w:r>
                <w:r w:rsidR="00E02EFA">
                  <w:rPr>
                    <w:snapToGrid w:val="0"/>
                    <w:kern w:val="22"/>
                    <w:szCs w:val="22"/>
                  </w:rPr>
                  <w:t>October</w:t>
                </w:r>
                <w:r w:rsidR="002C4770" w:rsidRPr="00092D21">
                  <w:rPr>
                    <w:snapToGrid w:val="0"/>
                    <w:kern w:val="22"/>
                    <w:szCs w:val="22"/>
                  </w:rPr>
                  <w:t xml:space="preserve"> 202</w:t>
                </w:r>
                <w:r w:rsidR="002C4770">
                  <w:rPr>
                    <w:snapToGrid w:val="0"/>
                    <w:kern w:val="22"/>
                    <w:szCs w:val="22"/>
                  </w:rPr>
                  <w:t>2</w:t>
                </w:r>
              </w:sdtContent>
            </w:sdt>
          </w:p>
          <w:p w14:paraId="159892DF" w14:textId="77777777" w:rsidR="00C9161D" w:rsidRPr="00092D21" w:rsidRDefault="00C9161D" w:rsidP="003B5508">
            <w:pPr>
              <w:suppressLineNumbers/>
              <w:suppressAutoHyphens/>
              <w:ind w:left="1215"/>
              <w:rPr>
                <w:snapToGrid w:val="0"/>
                <w:kern w:val="22"/>
                <w:szCs w:val="22"/>
              </w:rPr>
            </w:pPr>
          </w:p>
          <w:p w14:paraId="19472D49" w14:textId="31009C78" w:rsidR="00C9161D" w:rsidRPr="00092D21" w:rsidRDefault="006B2290" w:rsidP="003B5508">
            <w:pPr>
              <w:suppressLineNumbers/>
              <w:suppressAutoHyphens/>
              <w:ind w:left="1215"/>
              <w:rPr>
                <w:snapToGrid w:val="0"/>
                <w:kern w:val="22"/>
                <w:szCs w:val="22"/>
              </w:rPr>
            </w:pPr>
            <w:r w:rsidRPr="007B64BC">
              <w:rPr>
                <w:snapToGrid w:val="0"/>
                <w:kern w:val="22"/>
                <w:szCs w:val="22"/>
              </w:rPr>
              <w:t xml:space="preserve">ORIGINAL: </w:t>
            </w:r>
            <w:r w:rsidR="00C609C2">
              <w:rPr>
                <w:snapToGrid w:val="0"/>
                <w:kern w:val="22"/>
                <w:szCs w:val="22"/>
              </w:rPr>
              <w:t>ENGLISH</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sidRPr="00092D21">
        <w:rPr>
          <w:caps w:val="0"/>
          <w:snapToGrid w:val="0"/>
          <w:kern w:val="22"/>
        </w:rPr>
        <w:t xml:space="preserve">OPEN-ENDED </w:t>
      </w:r>
      <w:r w:rsidR="005D0750" w:rsidRPr="00092D21">
        <w:rPr>
          <w:caps w:val="0"/>
          <w:snapToGrid w:val="0"/>
          <w:kern w:val="22"/>
        </w:rPr>
        <w:t>WORKING GROUP ON</w:t>
      </w:r>
      <w:r w:rsidR="008E410D" w:rsidRPr="00092D21">
        <w:rPr>
          <w:caps w:val="0"/>
          <w:snapToGrid w:val="0"/>
          <w:kern w:val="22"/>
        </w:rPr>
        <w:t> </w:t>
      </w:r>
      <w:r w:rsidR="005D0750" w:rsidRPr="00092D21">
        <w:rPr>
          <w:caps w:val="0"/>
          <w:snapToGrid w:val="0"/>
          <w:kern w:val="22"/>
        </w:rPr>
        <w:t>THE POST-2020 GLOBAL BIODIVERSITY FRAMEWORK</w:t>
      </w:r>
    </w:p>
    <w:p w14:paraId="130C7F5E" w14:textId="3933C030" w:rsidR="00134846" w:rsidRPr="00BF61BE" w:rsidRDefault="003C2C3C" w:rsidP="003B5508">
      <w:pPr>
        <w:suppressLineNumbers/>
        <w:suppressAutoHyphens/>
        <w:ind w:left="142" w:right="4824" w:hanging="142"/>
        <w:jc w:val="left"/>
        <w:rPr>
          <w:snapToGrid w:val="0"/>
          <w:kern w:val="22"/>
          <w:szCs w:val="22"/>
          <w:lang w:eastAsia="nb-NO"/>
        </w:rPr>
      </w:pPr>
      <w:r>
        <w:rPr>
          <w:snapToGrid w:val="0"/>
          <w:kern w:val="22"/>
          <w:szCs w:val="22"/>
          <w:lang w:eastAsia="nb-NO"/>
        </w:rPr>
        <w:t>F</w:t>
      </w:r>
      <w:r w:rsidR="004D1CB0">
        <w:rPr>
          <w:snapToGrid w:val="0"/>
          <w:kern w:val="22"/>
          <w:szCs w:val="22"/>
          <w:lang w:eastAsia="nb-NO"/>
        </w:rPr>
        <w:t>if</w:t>
      </w:r>
      <w:r>
        <w:rPr>
          <w:snapToGrid w:val="0"/>
          <w:kern w:val="22"/>
          <w:szCs w:val="22"/>
          <w:lang w:eastAsia="nb-NO"/>
        </w:rPr>
        <w:t>th</w:t>
      </w:r>
      <w:r w:rsidRPr="00D81B4C">
        <w:rPr>
          <w:snapToGrid w:val="0"/>
          <w:kern w:val="22"/>
          <w:szCs w:val="22"/>
          <w:lang w:eastAsia="nb-NO"/>
        </w:rPr>
        <w:t xml:space="preserve"> </w:t>
      </w:r>
      <w:r w:rsidR="00134846" w:rsidRPr="00D81B4C">
        <w:rPr>
          <w:snapToGrid w:val="0"/>
          <w:kern w:val="22"/>
          <w:szCs w:val="22"/>
          <w:lang w:eastAsia="nb-NO"/>
        </w:rPr>
        <w:t>meeting</w:t>
      </w:r>
    </w:p>
    <w:p w14:paraId="617EF6D0" w14:textId="1A8DEF03" w:rsidR="00134846" w:rsidRPr="00D81B4C" w:rsidRDefault="004D1CB0" w:rsidP="003B5508">
      <w:pPr>
        <w:suppressLineNumbers/>
        <w:suppressAutoHyphens/>
        <w:ind w:left="142" w:right="4824" w:hanging="142"/>
        <w:jc w:val="left"/>
        <w:rPr>
          <w:snapToGrid w:val="0"/>
          <w:kern w:val="22"/>
          <w:szCs w:val="22"/>
          <w:lang w:eastAsia="nb-NO"/>
        </w:rPr>
      </w:pPr>
      <w:r>
        <w:rPr>
          <w:snapToGrid w:val="0"/>
          <w:kern w:val="22"/>
        </w:rPr>
        <w:t>Montreal</w:t>
      </w:r>
      <w:r w:rsidR="00726834">
        <w:rPr>
          <w:snapToGrid w:val="0"/>
          <w:kern w:val="22"/>
        </w:rPr>
        <w:t xml:space="preserve">, </w:t>
      </w:r>
      <w:r w:rsidR="00672880">
        <w:rPr>
          <w:snapToGrid w:val="0"/>
          <w:kern w:val="22"/>
        </w:rPr>
        <w:t>3</w:t>
      </w:r>
      <w:r w:rsidR="00726834">
        <w:rPr>
          <w:snapToGrid w:val="0"/>
          <w:kern w:val="22"/>
        </w:rPr>
        <w:t>-</w:t>
      </w:r>
      <w:r w:rsidR="00672880">
        <w:rPr>
          <w:snapToGrid w:val="0"/>
          <w:kern w:val="22"/>
        </w:rPr>
        <w:t>5</w:t>
      </w:r>
      <w:r w:rsidR="00726834">
        <w:rPr>
          <w:snapToGrid w:val="0"/>
          <w:kern w:val="22"/>
        </w:rPr>
        <w:t xml:space="preserve"> </w:t>
      </w:r>
      <w:r w:rsidR="00672880">
        <w:rPr>
          <w:snapToGrid w:val="0"/>
          <w:kern w:val="22"/>
        </w:rPr>
        <w:t>December</w:t>
      </w:r>
      <w:r w:rsidR="00726834">
        <w:rPr>
          <w:snapToGrid w:val="0"/>
          <w:kern w:val="22"/>
        </w:rPr>
        <w:t xml:space="preserve"> 2022</w:t>
      </w:r>
    </w:p>
    <w:p w14:paraId="19929EC5" w14:textId="6DAEBC21" w:rsidR="000A72BA" w:rsidRPr="00092D21" w:rsidRDefault="006C3D43" w:rsidP="00092D21">
      <w:pPr>
        <w:pStyle w:val="Heading1"/>
        <w:tabs>
          <w:tab w:val="clear" w:pos="720"/>
        </w:tabs>
        <w:rPr>
          <w:rFonts w:ascii="Times New Roman Bold" w:hAnsi="Times New Roman Bold" w:cs="Times New Roman Bold"/>
          <w:snapToGrid w:val="0"/>
          <w:kern w:val="22"/>
          <w:szCs w:val="22"/>
        </w:rPr>
      </w:pPr>
      <w:sdt>
        <w:sdtPr>
          <w:rPr>
            <w:rFonts w:ascii="Times New Roman Bold" w:hAnsi="Times New Roman Bold" w:cs="Times New Roman Bold"/>
            <w:snapToGrid w:val="0"/>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Content>
          <w:r w:rsidR="00B46D6C">
            <w:rPr>
              <w:rFonts w:ascii="Times New Roman Bold" w:hAnsi="Times New Roman Bold" w:cs="Times New Roman Bold"/>
              <w:snapToGrid w:val="0"/>
              <w:kern w:val="22"/>
              <w:szCs w:val="22"/>
            </w:rPr>
            <w:t>Annotated provisional agenda</w:t>
          </w:r>
        </w:sdtContent>
      </w:sdt>
    </w:p>
    <w:p w14:paraId="371C9F8D" w14:textId="37CA9CDB" w:rsidR="0074765E"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The Conference of the Parties, at its fourteenth meeting, adopted the preparatory process for the development of the post-2020 global biodiversity framework (decision </w:t>
      </w:r>
      <w:hyperlink r:id="rId15" w:history="1">
        <w:r w:rsidRPr="00737BB0">
          <w:rPr>
            <w:rStyle w:val="Hyperlink"/>
            <w:rFonts w:eastAsia="Malgun Gothic"/>
            <w:kern w:val="22"/>
            <w:sz w:val="22"/>
            <w:szCs w:val="22"/>
          </w:rPr>
          <w:t>14/34</w:t>
        </w:r>
      </w:hyperlink>
      <w:r>
        <w:rPr>
          <w:rFonts w:eastAsia="Malgun Gothic"/>
          <w:kern w:val="22"/>
          <w:szCs w:val="22"/>
        </w:rPr>
        <w:t>) and established an open</w:t>
      </w:r>
      <w:r>
        <w:rPr>
          <w:rFonts w:eastAsia="Malgun Gothic"/>
          <w:kern w:val="22"/>
          <w:szCs w:val="22"/>
        </w:rPr>
        <w:noBreakHyphen/>
        <w:t xml:space="preserve">ended intersessional working group to support the preparation of the post-2020 global biodiversity framework. </w:t>
      </w:r>
      <w:r>
        <w:rPr>
          <w:kern w:val="22"/>
          <w:szCs w:val="22"/>
        </w:rPr>
        <w:t xml:space="preserve">The Conference of the Parties serving as the meeting of the Parties to the Cartagena Protocol on Biosafety stressed that biosafety should be reflected in the post-2020 global biodiversity framework and set out steps towards the preparation of the biosafety component of the post-2020 framework (decision </w:t>
      </w:r>
      <w:hyperlink r:id="rId16" w:history="1">
        <w:r w:rsidRPr="00737BB0">
          <w:rPr>
            <w:rStyle w:val="Hyperlink"/>
            <w:kern w:val="22"/>
            <w:sz w:val="22"/>
            <w:szCs w:val="22"/>
          </w:rPr>
          <w:t>CP-9/7</w:t>
        </w:r>
      </w:hyperlink>
      <w:r>
        <w:rPr>
          <w:kern w:val="22"/>
          <w:szCs w:val="22"/>
        </w:rPr>
        <w:t xml:space="preserve">). The Conference of the Parties serving as the meeting of the Parties to the Nagoya Protocol </w:t>
      </w:r>
      <w:r w:rsidR="005C3F0C">
        <w:rPr>
          <w:kern w:val="22"/>
          <w:szCs w:val="22"/>
        </w:rPr>
        <w:t>on Access and Benefit-sharing</w:t>
      </w:r>
      <w:r w:rsidR="00234221">
        <w:rPr>
          <w:kern w:val="22"/>
          <w:szCs w:val="22"/>
        </w:rPr>
        <w:t xml:space="preserve"> </w:t>
      </w:r>
      <w:r>
        <w:rPr>
          <w:kern w:val="22"/>
          <w:szCs w:val="22"/>
        </w:rPr>
        <w:t>invited Parties to the Protocol to participate in the process for developing the post</w:t>
      </w:r>
      <w:r>
        <w:rPr>
          <w:kern w:val="22"/>
          <w:szCs w:val="22"/>
        </w:rPr>
        <w:noBreakHyphen/>
        <w:t xml:space="preserve">2020 global biodiversity framework (decision </w:t>
      </w:r>
      <w:hyperlink r:id="rId17" w:history="1">
        <w:r w:rsidRPr="00737BB0">
          <w:rPr>
            <w:rStyle w:val="Hyperlink"/>
            <w:kern w:val="22"/>
            <w:sz w:val="22"/>
            <w:szCs w:val="22"/>
          </w:rPr>
          <w:t>NP-3/15</w:t>
        </w:r>
      </w:hyperlink>
      <w:r>
        <w:rPr>
          <w:kern w:val="22"/>
          <w:szCs w:val="22"/>
        </w:rPr>
        <w:t xml:space="preserve">). Other decisions of the Conference of the Parties contain elements relevant to the </w:t>
      </w:r>
      <w:r>
        <w:rPr>
          <w:rFonts w:eastAsia="Malgun Gothic"/>
          <w:kern w:val="22"/>
          <w:szCs w:val="22"/>
        </w:rPr>
        <w:t>preparation of the post-2020 global biodiversity framework.</w:t>
      </w:r>
      <w:r>
        <w:rPr>
          <w:rStyle w:val="FootnoteReference"/>
          <w:rFonts w:eastAsia="Malgun Gothic"/>
          <w:kern w:val="22"/>
          <w:szCs w:val="22"/>
        </w:rPr>
        <w:footnoteReference w:id="2"/>
      </w:r>
    </w:p>
    <w:p w14:paraId="6021B777" w14:textId="1D87BB56" w:rsidR="0074765E"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The Conference of the Parties designated Mr. Francis Ogwal (Uganda) and Mr. Basile van Havre (Canada) to serve as Co-Chairs of the Working Group.</w:t>
      </w:r>
      <w:r>
        <w:rPr>
          <w:rStyle w:val="FootnoteReference"/>
          <w:rFonts w:eastAsia="Malgun Gothic"/>
          <w:kern w:val="22"/>
          <w:szCs w:val="22"/>
        </w:rPr>
        <w:footnoteReference w:id="3"/>
      </w:r>
      <w:r>
        <w:rPr>
          <w:rFonts w:eastAsia="Malgun Gothic"/>
          <w:kern w:val="22"/>
          <w:szCs w:val="22"/>
        </w:rPr>
        <w:t xml:space="preserve"> In accordance with the rules of procedure, the Bureau of the Conference of the Parties serve</w:t>
      </w:r>
      <w:r w:rsidR="003C19C6">
        <w:rPr>
          <w:rFonts w:eastAsia="Malgun Gothic"/>
          <w:kern w:val="22"/>
          <w:szCs w:val="22"/>
        </w:rPr>
        <w:t>s</w:t>
      </w:r>
      <w:r>
        <w:rPr>
          <w:rFonts w:eastAsia="Malgun Gothic"/>
          <w:kern w:val="22"/>
          <w:szCs w:val="22"/>
        </w:rPr>
        <w:t xml:space="preserve"> as the Bureau of the Working Group.</w:t>
      </w:r>
    </w:p>
    <w:p w14:paraId="088848DE" w14:textId="79EF40AF" w:rsidR="0074765E"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As indicated in the annex to decision 14/34, the Working Group </w:t>
      </w:r>
      <w:r w:rsidR="003C19C6">
        <w:rPr>
          <w:rFonts w:eastAsia="Malgun Gothic"/>
          <w:kern w:val="22"/>
          <w:szCs w:val="22"/>
        </w:rPr>
        <w:t>is</w:t>
      </w:r>
      <w:r>
        <w:rPr>
          <w:kern w:val="22"/>
          <w:szCs w:val="22"/>
        </w:rPr>
        <w:t xml:space="preserve"> composed of representatives of Parties to the Convention and to the Protocols and open to observers.</w:t>
      </w:r>
    </w:p>
    <w:p w14:paraId="6F60310E" w14:textId="5699FC11" w:rsidR="0074765E"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The negotiating process will culminate in the adoption of a post-2020 global biodiversity framework by the Conference of the Parties at </w:t>
      </w:r>
      <w:r w:rsidR="003C19C6">
        <w:rPr>
          <w:rFonts w:eastAsia="Malgun Gothic"/>
          <w:kern w:val="22"/>
          <w:szCs w:val="22"/>
        </w:rPr>
        <w:t xml:space="preserve">the second part of </w:t>
      </w:r>
      <w:r>
        <w:rPr>
          <w:rFonts w:eastAsia="Malgun Gothic"/>
          <w:kern w:val="22"/>
          <w:szCs w:val="22"/>
        </w:rPr>
        <w:t>its fifteenth meeting and its endorsement by the Conference of the Parties serving as the meetings of the Parties to the Protocols at their meetings.</w:t>
      </w:r>
      <w:r>
        <w:rPr>
          <w:rStyle w:val="FootnoteReference"/>
          <w:rFonts w:eastAsia="Malgun Gothic"/>
          <w:kern w:val="22"/>
          <w:szCs w:val="22"/>
        </w:rPr>
        <w:footnoteReference w:id="4"/>
      </w:r>
    </w:p>
    <w:p w14:paraId="5846E011" w14:textId="77777777" w:rsidR="0074765E"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The first meeting of the Working Group was held from 27 to 30 August 2019 in Nairobi. The report on the meeting is available as document </w:t>
      </w:r>
      <w:hyperlink r:id="rId18" w:history="1">
        <w:r w:rsidRPr="00737BB0">
          <w:rPr>
            <w:rStyle w:val="Hyperlink"/>
            <w:rFonts w:eastAsia="Malgun Gothic"/>
            <w:sz w:val="22"/>
            <w:szCs w:val="22"/>
          </w:rPr>
          <w:t>CBD/WG2020/1/5</w:t>
        </w:r>
      </w:hyperlink>
      <w:r>
        <w:rPr>
          <w:rFonts w:eastAsia="Malgun Gothic"/>
          <w:kern w:val="22"/>
          <w:szCs w:val="22"/>
        </w:rPr>
        <w:t>.</w:t>
      </w:r>
    </w:p>
    <w:p w14:paraId="320EE14A" w14:textId="70BEE9F0" w:rsidR="0074765E" w:rsidRPr="0074765E"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The second meeting of the Working Group was held from 24 to 29 February 2020 in Rome. The report on the meeting is available as document </w:t>
      </w:r>
      <w:hyperlink r:id="rId19" w:history="1">
        <w:r w:rsidRPr="00737BB0">
          <w:rPr>
            <w:rStyle w:val="Hyperlink"/>
            <w:rFonts w:eastAsia="Malgun Gothic"/>
            <w:kern w:val="22"/>
            <w:sz w:val="22"/>
            <w:szCs w:val="22"/>
          </w:rPr>
          <w:t>CBD/WG2020/2/4</w:t>
        </w:r>
      </w:hyperlink>
      <w:r>
        <w:rPr>
          <w:rFonts w:eastAsia="Malgun Gothic"/>
          <w:kern w:val="22"/>
          <w:szCs w:val="22"/>
        </w:rPr>
        <w:t>.</w:t>
      </w:r>
    </w:p>
    <w:p w14:paraId="6805C796" w14:textId="0E61A992" w:rsidR="00003DDC" w:rsidRPr="007B64BC" w:rsidRDefault="0074765E" w:rsidP="0074765E">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The third meeting of the Working Group was held in two parts. The first part was held virtually from </w:t>
      </w:r>
      <w:r>
        <w:t xml:space="preserve">23 August </w:t>
      </w:r>
      <w:r w:rsidR="00F77BB8">
        <w:t xml:space="preserve">2021 </w:t>
      </w:r>
      <w:r>
        <w:t>to 3 September 2021</w:t>
      </w:r>
      <w:r>
        <w:rPr>
          <w:rFonts w:eastAsia="Malgun Gothic"/>
          <w:kern w:val="22"/>
          <w:szCs w:val="22"/>
        </w:rPr>
        <w:t>and the second part was held in Geneva</w:t>
      </w:r>
      <w:r w:rsidR="004E5006">
        <w:rPr>
          <w:rFonts w:eastAsia="Malgun Gothic"/>
          <w:kern w:val="22"/>
          <w:szCs w:val="22"/>
        </w:rPr>
        <w:t>,</w:t>
      </w:r>
      <w:r>
        <w:rPr>
          <w:rFonts w:eastAsia="Malgun Gothic"/>
          <w:kern w:val="22"/>
          <w:szCs w:val="22"/>
        </w:rPr>
        <w:t xml:space="preserve"> Switzerland from 14 to 29 March 2022</w:t>
      </w:r>
      <w:r w:rsidR="00521EDA">
        <w:rPr>
          <w:rFonts w:eastAsia="Malgun Gothic"/>
          <w:kern w:val="22"/>
          <w:szCs w:val="22"/>
        </w:rPr>
        <w:t>.</w:t>
      </w:r>
      <w:r>
        <w:rPr>
          <w:rFonts w:eastAsia="Malgun Gothic"/>
          <w:kern w:val="22"/>
          <w:szCs w:val="22"/>
        </w:rPr>
        <w:t xml:space="preserve"> The report on the meeting </w:t>
      </w:r>
      <w:r w:rsidR="003C19C6">
        <w:rPr>
          <w:rFonts w:eastAsia="Malgun Gothic"/>
          <w:kern w:val="22"/>
          <w:szCs w:val="22"/>
        </w:rPr>
        <w:t>is</w:t>
      </w:r>
      <w:r w:rsidR="00021097">
        <w:rPr>
          <w:rFonts w:eastAsia="Malgun Gothic"/>
          <w:kern w:val="22"/>
          <w:szCs w:val="22"/>
        </w:rPr>
        <w:t xml:space="preserve"> </w:t>
      </w:r>
      <w:r>
        <w:rPr>
          <w:rFonts w:eastAsia="Malgun Gothic"/>
          <w:kern w:val="22"/>
          <w:szCs w:val="22"/>
        </w:rPr>
        <w:t xml:space="preserve">available as document </w:t>
      </w:r>
      <w:hyperlink r:id="rId20" w:history="1">
        <w:r w:rsidR="00EB11DA" w:rsidRPr="003C19C6">
          <w:rPr>
            <w:rStyle w:val="Hyperlink"/>
            <w:rFonts w:eastAsia="Malgun Gothic"/>
            <w:kern w:val="22"/>
            <w:sz w:val="22"/>
            <w:szCs w:val="22"/>
          </w:rPr>
          <w:t>CBD/WG2020/3/7</w:t>
        </w:r>
      </w:hyperlink>
      <w:r w:rsidR="00003DDC">
        <w:rPr>
          <w:rFonts w:eastAsia="Malgun Gothic"/>
          <w:kern w:val="22"/>
          <w:szCs w:val="22"/>
        </w:rPr>
        <w:t xml:space="preserve">. </w:t>
      </w:r>
    </w:p>
    <w:p w14:paraId="06AFB515" w14:textId="43310BB3" w:rsidR="001218D0" w:rsidRPr="00AD366F" w:rsidRDefault="001218D0" w:rsidP="001218D0">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The fourth meeting of the Working Group was held from 21 to 26 June 2022 in Nairobi. Th</w:t>
      </w:r>
      <w:r w:rsidR="0028285F">
        <w:rPr>
          <w:rFonts w:eastAsia="Malgun Gothic"/>
          <w:kern w:val="22"/>
          <w:szCs w:val="22"/>
        </w:rPr>
        <w:t>e</w:t>
      </w:r>
      <w:r w:rsidR="00263FB2">
        <w:rPr>
          <w:rFonts w:eastAsia="Malgun Gothic"/>
          <w:kern w:val="22"/>
          <w:szCs w:val="22"/>
        </w:rPr>
        <w:t xml:space="preserve"> </w:t>
      </w:r>
      <w:r>
        <w:rPr>
          <w:rFonts w:eastAsia="Malgun Gothic"/>
          <w:kern w:val="22"/>
          <w:szCs w:val="22"/>
        </w:rPr>
        <w:t xml:space="preserve">report on the meeting is available as document </w:t>
      </w:r>
      <w:hyperlink r:id="rId21" w:history="1">
        <w:r w:rsidR="00263FB2" w:rsidRPr="0028285F">
          <w:rPr>
            <w:rStyle w:val="Hyperlink"/>
            <w:rFonts w:asciiTheme="majorBidi" w:hAnsiTheme="majorBidi" w:cstheme="majorBidi"/>
            <w:kern w:val="22"/>
            <w:sz w:val="22"/>
            <w:szCs w:val="22"/>
          </w:rPr>
          <w:t>CBD/WG2020/4/</w:t>
        </w:r>
        <w:r w:rsidR="0028285F" w:rsidRPr="0028285F">
          <w:rPr>
            <w:rStyle w:val="Hyperlink"/>
            <w:rFonts w:asciiTheme="majorBidi" w:hAnsiTheme="majorBidi" w:cstheme="majorBidi"/>
            <w:kern w:val="22"/>
            <w:sz w:val="22"/>
            <w:szCs w:val="22"/>
          </w:rPr>
          <w:t>4</w:t>
        </w:r>
      </w:hyperlink>
      <w:r w:rsidRPr="00AD366F">
        <w:rPr>
          <w:rFonts w:eastAsia="Malgun Gothic"/>
          <w:kern w:val="22"/>
          <w:szCs w:val="22"/>
        </w:rPr>
        <w:t>.</w:t>
      </w:r>
    </w:p>
    <w:p w14:paraId="48F2F126" w14:textId="43ADE78B" w:rsidR="001218D0" w:rsidRPr="003A5B91" w:rsidRDefault="008470CA" w:rsidP="003A5B91">
      <w:pPr>
        <w:pStyle w:val="Para1"/>
        <w:numPr>
          <w:ilvl w:val="0"/>
          <w:numId w:val="35"/>
        </w:numPr>
        <w:suppressLineNumbers/>
        <w:tabs>
          <w:tab w:val="clear" w:pos="360"/>
          <w:tab w:val="left" w:pos="720"/>
        </w:tabs>
        <w:suppressAutoHyphens/>
        <w:snapToGrid w:val="0"/>
        <w:rPr>
          <w:kern w:val="22"/>
          <w:szCs w:val="22"/>
        </w:rPr>
      </w:pPr>
      <w:r>
        <w:rPr>
          <w:rFonts w:eastAsia="Malgun Gothic"/>
          <w:kern w:val="22"/>
          <w:szCs w:val="22"/>
        </w:rPr>
        <w:t xml:space="preserve">At </w:t>
      </w:r>
      <w:r w:rsidRPr="00CD15AE">
        <w:rPr>
          <w:rFonts w:eastAsia="Malgun Gothic"/>
          <w:kern w:val="22"/>
          <w:szCs w:val="22"/>
        </w:rPr>
        <w:t>th</w:t>
      </w:r>
      <w:r w:rsidR="00D02C33" w:rsidRPr="00CD15AE">
        <w:rPr>
          <w:rFonts w:eastAsia="Malgun Gothic"/>
          <w:kern w:val="22"/>
          <w:szCs w:val="22"/>
        </w:rPr>
        <w:t>e</w:t>
      </w:r>
      <w:r>
        <w:rPr>
          <w:rFonts w:eastAsia="Malgun Gothic"/>
          <w:kern w:val="22"/>
          <w:szCs w:val="22"/>
        </w:rPr>
        <w:t xml:space="preserve"> fourth</w:t>
      </w:r>
      <w:r w:rsidR="0050063D">
        <w:rPr>
          <w:rFonts w:eastAsia="Malgun Gothic"/>
          <w:kern w:val="22"/>
          <w:szCs w:val="22"/>
        </w:rPr>
        <w:t xml:space="preserve"> meeting, the Working Group decided to </w:t>
      </w:r>
      <w:r w:rsidR="0050063D" w:rsidRPr="00CD15AE">
        <w:rPr>
          <w:rFonts w:eastAsia="Malgun Gothic"/>
          <w:kern w:val="22"/>
          <w:szCs w:val="22"/>
        </w:rPr>
        <w:t>conven</w:t>
      </w:r>
      <w:r w:rsidR="00D02C33" w:rsidRPr="00CD15AE">
        <w:rPr>
          <w:rFonts w:eastAsia="Malgun Gothic"/>
          <w:kern w:val="22"/>
          <w:szCs w:val="22"/>
        </w:rPr>
        <w:t>e</w:t>
      </w:r>
      <w:r w:rsidR="0050063D" w:rsidRPr="00CD15AE">
        <w:rPr>
          <w:rFonts w:eastAsia="Malgun Gothic"/>
          <w:kern w:val="22"/>
          <w:szCs w:val="22"/>
        </w:rPr>
        <w:t xml:space="preserve"> a</w:t>
      </w:r>
      <w:r w:rsidR="0050063D">
        <w:rPr>
          <w:rFonts w:eastAsia="Malgun Gothic"/>
          <w:kern w:val="22"/>
          <w:szCs w:val="22"/>
        </w:rPr>
        <w:t xml:space="preserve"> fifth meeting</w:t>
      </w:r>
      <w:r w:rsidR="00AD366F">
        <w:rPr>
          <w:rFonts w:eastAsia="Malgun Gothic"/>
          <w:kern w:val="22"/>
          <w:szCs w:val="22"/>
        </w:rPr>
        <w:t>, which is now scheduled</w:t>
      </w:r>
      <w:r w:rsidR="0050063D">
        <w:rPr>
          <w:rFonts w:eastAsia="Malgun Gothic"/>
          <w:kern w:val="22"/>
          <w:szCs w:val="22"/>
        </w:rPr>
        <w:t xml:space="preserve"> from 3 to 5 December 2022</w:t>
      </w:r>
      <w:r w:rsidR="00D02C33">
        <w:rPr>
          <w:rFonts w:eastAsia="Malgun Gothic"/>
          <w:kern w:val="22"/>
          <w:szCs w:val="22"/>
        </w:rPr>
        <w:t xml:space="preserve"> </w:t>
      </w:r>
      <w:r w:rsidR="00D02C33" w:rsidRPr="00CD15AE">
        <w:rPr>
          <w:rFonts w:eastAsia="Malgun Gothic"/>
          <w:kern w:val="22"/>
          <w:szCs w:val="22"/>
        </w:rPr>
        <w:t>in Montreal, Canada</w:t>
      </w:r>
      <w:r w:rsidR="00DA7F45">
        <w:rPr>
          <w:rFonts w:eastAsia="Malgun Gothic"/>
          <w:kern w:val="22"/>
          <w:szCs w:val="22"/>
        </w:rPr>
        <w:t>,</w:t>
      </w:r>
      <w:r w:rsidR="00D02C33" w:rsidRPr="00CD15AE">
        <w:rPr>
          <w:rFonts w:eastAsia="Malgun Gothic"/>
          <w:kern w:val="22"/>
          <w:szCs w:val="22"/>
        </w:rPr>
        <w:t xml:space="preserve"> </w:t>
      </w:r>
      <w:r w:rsidR="0050063D" w:rsidRPr="00CD15AE">
        <w:rPr>
          <w:rFonts w:eastAsia="Malgun Gothic"/>
          <w:kern w:val="22"/>
          <w:szCs w:val="22"/>
        </w:rPr>
        <w:t>immediately</w:t>
      </w:r>
      <w:r w:rsidR="0050063D">
        <w:rPr>
          <w:rFonts w:eastAsia="Malgun Gothic"/>
          <w:kern w:val="22"/>
          <w:szCs w:val="22"/>
        </w:rPr>
        <w:t xml:space="preserve"> prior to the second part of the fifteenth meeting of the Conference of the Parties, to be held in Montreal, from 7 to 19 December 2022.</w:t>
      </w:r>
    </w:p>
    <w:p w14:paraId="28E1AA0F" w14:textId="47D770FC" w:rsidR="000A72BA" w:rsidRDefault="0074765E" w:rsidP="003A5B91">
      <w:pPr>
        <w:pStyle w:val="Heading1"/>
        <w:suppressLineNumbers/>
        <w:tabs>
          <w:tab w:val="clear" w:pos="720"/>
          <w:tab w:val="left" w:pos="993"/>
        </w:tabs>
        <w:suppressAutoHyphens/>
        <w:rPr>
          <w:rFonts w:eastAsia="Calibri"/>
          <w:kern w:val="22"/>
          <w:szCs w:val="22"/>
        </w:rPr>
      </w:pPr>
      <w:r w:rsidRPr="0074765E">
        <w:rPr>
          <w:rFonts w:eastAsia="Calibri"/>
          <w:kern w:val="22"/>
          <w:szCs w:val="22"/>
        </w:rPr>
        <w:t xml:space="preserve">Item 1. </w:t>
      </w:r>
      <w:r w:rsidR="004E0858">
        <w:rPr>
          <w:rFonts w:eastAsia="Calibri"/>
          <w:kern w:val="22"/>
          <w:szCs w:val="22"/>
        </w:rPr>
        <w:tab/>
      </w:r>
      <w:r w:rsidR="000A72BA" w:rsidRPr="0074765E">
        <w:rPr>
          <w:rFonts w:eastAsia="Calibri"/>
          <w:kern w:val="22"/>
          <w:szCs w:val="22"/>
        </w:rPr>
        <w:t>Opening of the meeting</w:t>
      </w:r>
    </w:p>
    <w:p w14:paraId="60430C93" w14:textId="5CC4918A" w:rsidR="00C630E6" w:rsidRPr="003A5B91" w:rsidRDefault="0074765E" w:rsidP="003A5B91">
      <w:pPr>
        <w:pStyle w:val="Para1"/>
        <w:numPr>
          <w:ilvl w:val="0"/>
          <w:numId w:val="2"/>
        </w:numPr>
        <w:suppressLineNumbers/>
        <w:tabs>
          <w:tab w:val="clear" w:pos="360"/>
        </w:tabs>
        <w:suppressAutoHyphens/>
        <w:rPr>
          <w:kern w:val="22"/>
          <w:szCs w:val="22"/>
        </w:rPr>
      </w:pPr>
      <w:r w:rsidRPr="00A4766A">
        <w:rPr>
          <w:kern w:val="22"/>
          <w:szCs w:val="22"/>
        </w:rPr>
        <w:t xml:space="preserve">The meeting will be opened by the </w:t>
      </w:r>
      <w:r w:rsidRPr="00A4766A">
        <w:rPr>
          <w:rFonts w:eastAsia="Malgun Gothic"/>
          <w:kern w:val="22"/>
          <w:szCs w:val="22"/>
        </w:rPr>
        <w:t>Co-Chairs of the Working Group</w:t>
      </w:r>
      <w:r w:rsidRPr="00A4766A">
        <w:rPr>
          <w:kern w:val="22"/>
          <w:szCs w:val="22"/>
        </w:rPr>
        <w:t>.</w:t>
      </w:r>
    </w:p>
    <w:p w14:paraId="7445C7A7" w14:textId="1E027B5B" w:rsidR="000A72BA" w:rsidRDefault="0074765E" w:rsidP="003A5B91">
      <w:pPr>
        <w:pStyle w:val="Heading1"/>
        <w:suppressLineNumbers/>
        <w:tabs>
          <w:tab w:val="clear" w:pos="720"/>
          <w:tab w:val="left" w:pos="993"/>
        </w:tabs>
        <w:suppressAutoHyphens/>
        <w:rPr>
          <w:rFonts w:eastAsia="Calibri"/>
          <w:kern w:val="22"/>
          <w:szCs w:val="22"/>
        </w:rPr>
      </w:pPr>
      <w:r>
        <w:rPr>
          <w:rFonts w:eastAsia="Calibri"/>
          <w:kern w:val="22"/>
          <w:szCs w:val="22"/>
        </w:rPr>
        <w:t xml:space="preserve">Item 2. </w:t>
      </w:r>
      <w:r w:rsidR="004E0858">
        <w:rPr>
          <w:rFonts w:eastAsia="Calibri"/>
          <w:kern w:val="22"/>
          <w:szCs w:val="22"/>
        </w:rPr>
        <w:tab/>
      </w:r>
      <w:r w:rsidR="000A72BA" w:rsidRPr="0074765E">
        <w:rPr>
          <w:rFonts w:eastAsia="Calibri"/>
          <w:kern w:val="22"/>
          <w:szCs w:val="22"/>
        </w:rPr>
        <w:t>Organization of work</w:t>
      </w:r>
    </w:p>
    <w:p w14:paraId="38F46CF5" w14:textId="77777777" w:rsidR="00733032" w:rsidRDefault="00733032" w:rsidP="00733032">
      <w:pPr>
        <w:pStyle w:val="Para1"/>
        <w:numPr>
          <w:ilvl w:val="0"/>
          <w:numId w:val="2"/>
        </w:numPr>
        <w:suppressLineNumbers/>
        <w:tabs>
          <w:tab w:val="clear" w:pos="360"/>
        </w:tabs>
        <w:suppressAutoHyphens/>
        <w:rPr>
          <w:kern w:val="22"/>
          <w:szCs w:val="22"/>
        </w:rPr>
      </w:pPr>
      <w:r>
        <w:rPr>
          <w:kern w:val="22"/>
          <w:szCs w:val="22"/>
        </w:rPr>
        <w:t xml:space="preserve">The Working Group will elect a </w:t>
      </w:r>
      <w:r w:rsidRPr="00060C0E">
        <w:rPr>
          <w:kern w:val="22"/>
          <w:szCs w:val="22"/>
        </w:rPr>
        <w:t xml:space="preserve">Rapporteur </w:t>
      </w:r>
      <w:r>
        <w:rPr>
          <w:kern w:val="22"/>
          <w:szCs w:val="22"/>
        </w:rPr>
        <w:t>on the basis of a recommendation of the Bureau.</w:t>
      </w:r>
    </w:p>
    <w:p w14:paraId="1404C4FA" w14:textId="63A6D382" w:rsidR="00733032" w:rsidRPr="00271D15" w:rsidRDefault="00733032" w:rsidP="00733032">
      <w:pPr>
        <w:pStyle w:val="Para1"/>
        <w:numPr>
          <w:ilvl w:val="0"/>
          <w:numId w:val="2"/>
        </w:numPr>
        <w:suppressLineNumbers/>
        <w:tabs>
          <w:tab w:val="clear" w:pos="360"/>
        </w:tabs>
        <w:suppressAutoHyphens/>
        <w:rPr>
          <w:kern w:val="22"/>
          <w:szCs w:val="22"/>
        </w:rPr>
      </w:pPr>
      <w:r w:rsidRPr="00A4766A">
        <w:rPr>
          <w:kern w:val="22"/>
          <w:szCs w:val="22"/>
        </w:rPr>
        <w:t>T</w:t>
      </w:r>
      <w:r w:rsidRPr="00A4766A">
        <w:rPr>
          <w:rFonts w:eastAsia="Malgun Gothic"/>
          <w:kern w:val="22"/>
          <w:szCs w:val="22"/>
        </w:rPr>
        <w:t>he provisional agenda has been prepared by the Executive Secretary in consultation with the Co</w:t>
      </w:r>
      <w:r w:rsidR="003D3915">
        <w:rPr>
          <w:rFonts w:eastAsia="Malgun Gothic"/>
          <w:kern w:val="22"/>
          <w:szCs w:val="22"/>
        </w:rPr>
        <w:noBreakHyphen/>
      </w:r>
      <w:r w:rsidRPr="00A4766A">
        <w:rPr>
          <w:rFonts w:eastAsia="Malgun Gothic"/>
          <w:kern w:val="22"/>
          <w:szCs w:val="22"/>
        </w:rPr>
        <w:t>Chairs of the Working Group and the Bureau in accordance with paragraphs 8 and 9 of the rules of procedure for the meetings of the Conference of Parties, taking into account the preparatory process described in the annex to decision 14/34 and the outcomes of the first</w:t>
      </w:r>
      <w:r>
        <w:rPr>
          <w:rFonts w:eastAsia="Malgun Gothic"/>
          <w:kern w:val="22"/>
          <w:szCs w:val="22"/>
        </w:rPr>
        <w:t>,</w:t>
      </w:r>
      <w:r w:rsidRPr="00A4766A">
        <w:rPr>
          <w:rFonts w:eastAsia="Malgun Gothic"/>
          <w:kern w:val="22"/>
          <w:szCs w:val="22"/>
        </w:rPr>
        <w:t xml:space="preserve"> </w:t>
      </w:r>
      <w:r>
        <w:rPr>
          <w:rFonts w:eastAsia="Malgun Gothic"/>
          <w:kern w:val="22"/>
          <w:szCs w:val="22"/>
        </w:rPr>
        <w:t>second</w:t>
      </w:r>
      <w:r w:rsidR="00B95DC6">
        <w:rPr>
          <w:rFonts w:eastAsia="Malgun Gothic"/>
          <w:kern w:val="22"/>
          <w:szCs w:val="22"/>
        </w:rPr>
        <w:t xml:space="preserve">, </w:t>
      </w:r>
      <w:r>
        <w:rPr>
          <w:rFonts w:eastAsia="Malgun Gothic"/>
          <w:kern w:val="22"/>
          <w:szCs w:val="22"/>
        </w:rPr>
        <w:t xml:space="preserve">third </w:t>
      </w:r>
      <w:r w:rsidR="00B95DC6" w:rsidRPr="00271D15">
        <w:rPr>
          <w:rFonts w:eastAsia="Malgun Gothic"/>
          <w:kern w:val="22"/>
          <w:szCs w:val="22"/>
        </w:rPr>
        <w:t xml:space="preserve">and </w:t>
      </w:r>
      <w:r w:rsidR="00D02C33" w:rsidRPr="00271D15">
        <w:rPr>
          <w:rFonts w:eastAsia="Malgun Gothic"/>
          <w:kern w:val="22"/>
          <w:szCs w:val="22"/>
        </w:rPr>
        <w:t>fourth</w:t>
      </w:r>
      <w:r w:rsidR="00B95DC6" w:rsidRPr="00271D15">
        <w:rPr>
          <w:rFonts w:eastAsia="Malgun Gothic"/>
          <w:kern w:val="22"/>
          <w:szCs w:val="22"/>
        </w:rPr>
        <w:t xml:space="preserve"> </w:t>
      </w:r>
      <w:r w:rsidRPr="00271D15">
        <w:rPr>
          <w:rFonts w:eastAsia="Malgun Gothic"/>
          <w:kern w:val="22"/>
          <w:szCs w:val="22"/>
        </w:rPr>
        <w:t>meetings of the Working Group.</w:t>
      </w:r>
    </w:p>
    <w:p w14:paraId="160579B9" w14:textId="1B63236A" w:rsidR="00733032" w:rsidRPr="00227885" w:rsidRDefault="00733032" w:rsidP="00733032">
      <w:pPr>
        <w:pStyle w:val="Para1"/>
        <w:numPr>
          <w:ilvl w:val="0"/>
          <w:numId w:val="2"/>
        </w:numPr>
        <w:suppressLineNumbers/>
        <w:tabs>
          <w:tab w:val="clear" w:pos="360"/>
        </w:tabs>
        <w:suppressAutoHyphens/>
        <w:rPr>
          <w:kern w:val="22"/>
          <w:szCs w:val="22"/>
        </w:rPr>
      </w:pPr>
      <w:r w:rsidRPr="00A4766A">
        <w:rPr>
          <w:kern w:val="22"/>
          <w:szCs w:val="22"/>
        </w:rPr>
        <w:t xml:space="preserve">The Working Group is expected </w:t>
      </w:r>
      <w:r w:rsidRPr="00A4766A">
        <w:rPr>
          <w:rFonts w:eastAsia="Malgun Gothic"/>
          <w:kern w:val="22"/>
          <w:szCs w:val="22"/>
        </w:rPr>
        <w:t xml:space="preserve">to conduct the work of its </w:t>
      </w:r>
      <w:r w:rsidR="00D1159F">
        <w:rPr>
          <w:rFonts w:eastAsia="Malgun Gothic"/>
          <w:kern w:val="22"/>
          <w:szCs w:val="22"/>
        </w:rPr>
        <w:t>f</w:t>
      </w:r>
      <w:r w:rsidR="00B95DC6">
        <w:rPr>
          <w:rFonts w:eastAsia="Malgun Gothic"/>
          <w:kern w:val="22"/>
          <w:szCs w:val="22"/>
        </w:rPr>
        <w:t>ifth</w:t>
      </w:r>
      <w:r w:rsidR="00D1159F" w:rsidRPr="00A4766A">
        <w:rPr>
          <w:rFonts w:eastAsia="Malgun Gothic"/>
          <w:kern w:val="22"/>
          <w:szCs w:val="22"/>
        </w:rPr>
        <w:t xml:space="preserve"> </w:t>
      </w:r>
      <w:r w:rsidRPr="00A4766A">
        <w:rPr>
          <w:rFonts w:eastAsia="Malgun Gothic"/>
          <w:kern w:val="22"/>
          <w:szCs w:val="22"/>
        </w:rPr>
        <w:t xml:space="preserve">meeting in plenary </w:t>
      </w:r>
      <w:r w:rsidR="00D1159F">
        <w:rPr>
          <w:rFonts w:eastAsia="Malgun Gothic"/>
          <w:kern w:val="22"/>
          <w:szCs w:val="22"/>
        </w:rPr>
        <w:t>with the support of</w:t>
      </w:r>
      <w:r w:rsidRPr="00A4766A">
        <w:rPr>
          <w:rFonts w:eastAsia="Malgun Gothic"/>
          <w:kern w:val="22"/>
          <w:szCs w:val="22"/>
        </w:rPr>
        <w:t xml:space="preserve"> contact groups as needed to advance its work. Interpretation will be provided </w:t>
      </w:r>
      <w:r>
        <w:rPr>
          <w:rFonts w:eastAsia="Malgun Gothic"/>
          <w:kern w:val="22"/>
          <w:szCs w:val="22"/>
        </w:rPr>
        <w:t xml:space="preserve">for plenary sessions </w:t>
      </w:r>
      <w:r w:rsidRPr="00A4766A">
        <w:rPr>
          <w:rFonts w:eastAsia="Malgun Gothic"/>
          <w:kern w:val="22"/>
          <w:szCs w:val="22"/>
        </w:rPr>
        <w:t xml:space="preserve">in the six official languages of the United Nations. A proposed organization of work </w:t>
      </w:r>
      <w:r>
        <w:rPr>
          <w:rFonts w:eastAsia="Malgun Gothic"/>
          <w:kern w:val="22"/>
          <w:szCs w:val="22"/>
        </w:rPr>
        <w:t>will be made available</w:t>
      </w:r>
      <w:r w:rsidRPr="00A4766A">
        <w:rPr>
          <w:rFonts w:eastAsia="Malgun Gothic"/>
          <w:kern w:val="22"/>
          <w:szCs w:val="22"/>
        </w:rPr>
        <w:t xml:space="preserve"> in </w:t>
      </w:r>
      <w:r>
        <w:rPr>
          <w:rFonts w:eastAsia="Malgun Gothic"/>
          <w:kern w:val="22"/>
          <w:szCs w:val="22"/>
        </w:rPr>
        <w:t>a further addendum.</w:t>
      </w:r>
    </w:p>
    <w:p w14:paraId="6B1B6BF2" w14:textId="77777777" w:rsidR="00733032" w:rsidRPr="00A4766A" w:rsidRDefault="00733032" w:rsidP="00733032">
      <w:pPr>
        <w:pStyle w:val="Para1"/>
        <w:numPr>
          <w:ilvl w:val="0"/>
          <w:numId w:val="2"/>
        </w:numPr>
        <w:suppressLineNumbers/>
        <w:tabs>
          <w:tab w:val="clear" w:pos="360"/>
        </w:tabs>
        <w:suppressAutoHyphens/>
        <w:rPr>
          <w:kern w:val="22"/>
          <w:szCs w:val="22"/>
        </w:rPr>
      </w:pPr>
      <w:r w:rsidRPr="00A4766A">
        <w:rPr>
          <w:kern w:val="22"/>
          <w:szCs w:val="22"/>
        </w:rPr>
        <w:t xml:space="preserve">The Working Group </w:t>
      </w:r>
      <w:r w:rsidRPr="00A4766A">
        <w:rPr>
          <w:rFonts w:eastAsia="Malgun Gothic"/>
          <w:kern w:val="22"/>
          <w:szCs w:val="22"/>
        </w:rPr>
        <w:t>will be invited to agree on the proposed organization of work.</w:t>
      </w:r>
    </w:p>
    <w:p w14:paraId="58285D60" w14:textId="0558374F" w:rsidR="00AD366F" w:rsidRPr="003A5B91" w:rsidRDefault="00733032" w:rsidP="003A5B91">
      <w:pPr>
        <w:pStyle w:val="Para1"/>
        <w:numPr>
          <w:ilvl w:val="0"/>
          <w:numId w:val="2"/>
        </w:numPr>
        <w:suppressLineNumbers/>
        <w:tabs>
          <w:tab w:val="clear" w:pos="360"/>
        </w:tabs>
        <w:suppressAutoHyphens/>
        <w:rPr>
          <w:kern w:val="22"/>
          <w:szCs w:val="22"/>
        </w:rPr>
      </w:pPr>
      <w:r w:rsidRPr="00A4766A">
        <w:rPr>
          <w:rFonts w:eastAsia="Malgun Gothic"/>
          <w:kern w:val="22"/>
          <w:szCs w:val="22"/>
        </w:rPr>
        <w:t xml:space="preserve">A list of documents for the </w:t>
      </w:r>
      <w:r>
        <w:rPr>
          <w:rFonts w:eastAsia="Malgun Gothic"/>
          <w:kern w:val="22"/>
          <w:szCs w:val="22"/>
        </w:rPr>
        <w:t>f</w:t>
      </w:r>
      <w:r w:rsidR="00B95DC6">
        <w:rPr>
          <w:rFonts w:eastAsia="Malgun Gothic"/>
          <w:kern w:val="22"/>
          <w:szCs w:val="22"/>
        </w:rPr>
        <w:t>if</w:t>
      </w:r>
      <w:r>
        <w:rPr>
          <w:rFonts w:eastAsia="Malgun Gothic"/>
          <w:kern w:val="22"/>
          <w:szCs w:val="22"/>
        </w:rPr>
        <w:t>th</w:t>
      </w:r>
      <w:r w:rsidRPr="00A4766A">
        <w:rPr>
          <w:rFonts w:eastAsia="Malgun Gothic"/>
          <w:kern w:val="22"/>
          <w:szCs w:val="22"/>
        </w:rPr>
        <w:t xml:space="preserve"> meeting of the </w:t>
      </w:r>
      <w:r w:rsidRPr="00A4766A">
        <w:rPr>
          <w:kern w:val="22"/>
          <w:szCs w:val="22"/>
        </w:rPr>
        <w:t>Working Group</w:t>
      </w:r>
      <w:r w:rsidRPr="00A4766A">
        <w:rPr>
          <w:rFonts w:eastAsia="Malgun Gothic"/>
          <w:kern w:val="22"/>
          <w:szCs w:val="22"/>
        </w:rPr>
        <w:t xml:space="preserve"> is contained in </w:t>
      </w:r>
      <w:r>
        <w:rPr>
          <w:rFonts w:eastAsia="Malgun Gothic"/>
          <w:kern w:val="22"/>
          <w:szCs w:val="22"/>
        </w:rPr>
        <w:t xml:space="preserve">the </w:t>
      </w:r>
      <w:r w:rsidRPr="00A4766A">
        <w:rPr>
          <w:rFonts w:eastAsia="Malgun Gothic"/>
          <w:kern w:val="22"/>
          <w:szCs w:val="22"/>
        </w:rPr>
        <w:t>annex.</w:t>
      </w:r>
    </w:p>
    <w:p w14:paraId="34095970" w14:textId="5207A023" w:rsidR="000A72BA" w:rsidRPr="00733032" w:rsidRDefault="00733032" w:rsidP="003A5B91">
      <w:pPr>
        <w:pStyle w:val="Heading1"/>
        <w:suppressLineNumbers/>
        <w:tabs>
          <w:tab w:val="clear" w:pos="720"/>
          <w:tab w:val="left" w:pos="993"/>
        </w:tabs>
        <w:suppressAutoHyphens/>
        <w:rPr>
          <w:rFonts w:eastAsia="Calibri"/>
          <w:kern w:val="22"/>
          <w:szCs w:val="22"/>
        </w:rPr>
      </w:pPr>
      <w:r>
        <w:rPr>
          <w:rFonts w:eastAsia="Calibri"/>
          <w:kern w:val="22"/>
          <w:szCs w:val="22"/>
        </w:rPr>
        <w:t xml:space="preserve">Item 3. </w:t>
      </w:r>
      <w:r w:rsidR="00BB6BC1">
        <w:rPr>
          <w:rFonts w:eastAsia="Calibri"/>
          <w:kern w:val="22"/>
          <w:szCs w:val="22"/>
        </w:rPr>
        <w:tab/>
      </w:r>
      <w:r w:rsidR="003C2C3C" w:rsidRPr="00733032">
        <w:rPr>
          <w:rFonts w:eastAsia="Calibri"/>
          <w:kern w:val="22"/>
          <w:szCs w:val="22"/>
        </w:rPr>
        <w:t xml:space="preserve">Report from the </w:t>
      </w:r>
      <w:r w:rsidR="00B95DC6" w:rsidRPr="00B95DC6">
        <w:rPr>
          <w:rFonts w:eastAsia="Calibri"/>
          <w:kern w:val="22"/>
          <w:szCs w:val="22"/>
        </w:rPr>
        <w:t>Co-Chairs on Intersessional Work</w:t>
      </w:r>
    </w:p>
    <w:p w14:paraId="689694E6" w14:textId="522AB137" w:rsidR="00AD366F" w:rsidRPr="003A5B91" w:rsidRDefault="00733032" w:rsidP="003A5B91">
      <w:pPr>
        <w:pStyle w:val="Para1"/>
        <w:numPr>
          <w:ilvl w:val="0"/>
          <w:numId w:val="2"/>
        </w:numPr>
        <w:suppressLineNumbers/>
        <w:tabs>
          <w:tab w:val="clear" w:pos="360"/>
        </w:tabs>
        <w:suppressAutoHyphens/>
        <w:rPr>
          <w:kern w:val="22"/>
          <w:szCs w:val="22"/>
        </w:rPr>
      </w:pPr>
      <w:r w:rsidRPr="00733032">
        <w:rPr>
          <w:rFonts w:eastAsia="Malgun Gothic"/>
          <w:kern w:val="22"/>
          <w:szCs w:val="22"/>
        </w:rPr>
        <w:t>Under this agenda item</w:t>
      </w:r>
      <w:r w:rsidR="00AB4F48">
        <w:rPr>
          <w:rFonts w:eastAsia="Malgun Gothic"/>
          <w:kern w:val="22"/>
          <w:szCs w:val="22"/>
        </w:rPr>
        <w:t>,</w:t>
      </w:r>
      <w:r w:rsidRPr="00733032">
        <w:rPr>
          <w:rFonts w:eastAsia="Malgun Gothic"/>
          <w:kern w:val="22"/>
          <w:szCs w:val="22"/>
        </w:rPr>
        <w:t xml:space="preserve"> </w:t>
      </w:r>
      <w:r>
        <w:rPr>
          <w:rFonts w:eastAsia="Malgun Gothic"/>
          <w:kern w:val="22"/>
          <w:szCs w:val="22"/>
        </w:rPr>
        <w:t>the Wo</w:t>
      </w:r>
      <w:r w:rsidR="00003DDC">
        <w:rPr>
          <w:rFonts w:eastAsia="Malgun Gothic"/>
          <w:kern w:val="22"/>
          <w:szCs w:val="22"/>
        </w:rPr>
        <w:t>r</w:t>
      </w:r>
      <w:r>
        <w:rPr>
          <w:rFonts w:eastAsia="Malgun Gothic"/>
          <w:kern w:val="22"/>
          <w:szCs w:val="22"/>
        </w:rPr>
        <w:t xml:space="preserve">king Group will hear reports </w:t>
      </w:r>
      <w:r w:rsidR="00311A24">
        <w:rPr>
          <w:rFonts w:eastAsia="Malgun Gothic"/>
          <w:kern w:val="22"/>
          <w:szCs w:val="22"/>
        </w:rPr>
        <w:t xml:space="preserve">from </w:t>
      </w:r>
      <w:r>
        <w:rPr>
          <w:rFonts w:eastAsia="Malgun Gothic"/>
          <w:kern w:val="22"/>
          <w:szCs w:val="22"/>
        </w:rPr>
        <w:t xml:space="preserve">the </w:t>
      </w:r>
      <w:r w:rsidR="00B95DC6">
        <w:rPr>
          <w:rFonts w:eastAsia="Malgun Gothic"/>
          <w:kern w:val="22"/>
          <w:szCs w:val="22"/>
        </w:rPr>
        <w:t>Co-Chairs of the Working Group on intersessional work</w:t>
      </w:r>
      <w:r w:rsidR="006C0875">
        <w:rPr>
          <w:rFonts w:eastAsia="Malgun Gothic"/>
          <w:kern w:val="22"/>
          <w:szCs w:val="22"/>
        </w:rPr>
        <w:t xml:space="preserve"> since the fourth meeting</w:t>
      </w:r>
      <w:r w:rsidR="00B95DC6">
        <w:rPr>
          <w:rFonts w:eastAsia="Malgun Gothic"/>
          <w:kern w:val="22"/>
          <w:szCs w:val="22"/>
        </w:rPr>
        <w:t xml:space="preserve">, including the work of </w:t>
      </w:r>
      <w:r w:rsidR="00702A35">
        <w:rPr>
          <w:rFonts w:eastAsia="Malgun Gothic"/>
          <w:kern w:val="22"/>
          <w:szCs w:val="22"/>
        </w:rPr>
        <w:t xml:space="preserve">the </w:t>
      </w:r>
      <w:r w:rsidR="00B95DC6" w:rsidRPr="008A0F4B">
        <w:rPr>
          <w:rFonts w:eastAsia="Malgun Gothic"/>
          <w:kern w:val="22"/>
          <w:szCs w:val="22"/>
        </w:rPr>
        <w:t>Informal Group</w:t>
      </w:r>
      <w:r w:rsidR="00E14F4A" w:rsidRPr="008A0F4B">
        <w:rPr>
          <w:rFonts w:eastAsia="Malgun Gothic"/>
          <w:kern w:val="22"/>
          <w:szCs w:val="22"/>
        </w:rPr>
        <w:t xml:space="preserve"> on </w:t>
      </w:r>
      <w:r w:rsidR="008B1D59" w:rsidRPr="008A0F4B">
        <w:rPr>
          <w:rFonts w:eastAsia="Malgun Gothic"/>
          <w:kern w:val="22"/>
          <w:szCs w:val="22"/>
        </w:rPr>
        <w:t>the P</w:t>
      </w:r>
      <w:r w:rsidR="00E14F4A" w:rsidRPr="008A0F4B">
        <w:rPr>
          <w:rFonts w:eastAsia="Malgun Gothic"/>
          <w:kern w:val="22"/>
          <w:szCs w:val="22"/>
        </w:rPr>
        <w:t>ost</w:t>
      </w:r>
      <w:r w:rsidR="00DF733E">
        <w:rPr>
          <w:rFonts w:eastAsia="Malgun Gothic"/>
          <w:kern w:val="22"/>
          <w:szCs w:val="22"/>
        </w:rPr>
        <w:noBreakHyphen/>
      </w:r>
      <w:r w:rsidR="00E14F4A" w:rsidRPr="008A0F4B">
        <w:rPr>
          <w:rFonts w:eastAsia="Malgun Gothic"/>
          <w:kern w:val="22"/>
          <w:szCs w:val="22"/>
        </w:rPr>
        <w:t>2020 Global Biodiversity Framework</w:t>
      </w:r>
      <w:r w:rsidR="00282ACB" w:rsidRPr="008A0F4B">
        <w:rPr>
          <w:rFonts w:eastAsia="Malgun Gothic"/>
          <w:kern w:val="22"/>
          <w:szCs w:val="22"/>
        </w:rPr>
        <w:t>,</w:t>
      </w:r>
      <w:r w:rsidR="0061682F" w:rsidRPr="008A0F4B">
        <w:rPr>
          <w:rStyle w:val="FootnoteReference"/>
          <w:rFonts w:eastAsia="Malgun Gothic"/>
          <w:kern w:val="22"/>
          <w:szCs w:val="22"/>
        </w:rPr>
        <w:footnoteReference w:id="5"/>
      </w:r>
      <w:r w:rsidR="0028285F" w:rsidRPr="008A0F4B">
        <w:rPr>
          <w:rFonts w:eastAsia="Malgun Gothic"/>
          <w:kern w:val="22"/>
          <w:szCs w:val="22"/>
        </w:rPr>
        <w:t xml:space="preserve"> </w:t>
      </w:r>
      <w:r w:rsidR="0024551A" w:rsidRPr="008A0F4B">
        <w:rPr>
          <w:rFonts w:eastAsia="Malgun Gothic"/>
          <w:kern w:val="22"/>
          <w:szCs w:val="22"/>
        </w:rPr>
        <w:t xml:space="preserve">which held its </w:t>
      </w:r>
      <w:r w:rsidR="0028285F" w:rsidRPr="008A0F4B">
        <w:rPr>
          <w:rFonts w:eastAsia="Malgun Gothic"/>
          <w:kern w:val="22"/>
          <w:szCs w:val="22"/>
        </w:rPr>
        <w:t>face-to-face m</w:t>
      </w:r>
      <w:r w:rsidR="0028285F" w:rsidRPr="00E9719B">
        <w:rPr>
          <w:rFonts w:eastAsia="Malgun Gothic"/>
          <w:kern w:val="22"/>
          <w:szCs w:val="22"/>
        </w:rPr>
        <w:t>eeting</w:t>
      </w:r>
      <w:r w:rsidR="0024551A" w:rsidRPr="00E9719B">
        <w:rPr>
          <w:rFonts w:eastAsia="Malgun Gothic"/>
          <w:kern w:val="22"/>
          <w:szCs w:val="22"/>
        </w:rPr>
        <w:t xml:space="preserve"> </w:t>
      </w:r>
      <w:r w:rsidR="0028285F" w:rsidRPr="00E9719B">
        <w:rPr>
          <w:rFonts w:eastAsia="Malgun Gothic"/>
          <w:kern w:val="22"/>
          <w:szCs w:val="22"/>
        </w:rPr>
        <w:t>in</w:t>
      </w:r>
      <w:r w:rsidR="0028285F">
        <w:rPr>
          <w:rFonts w:eastAsia="Malgun Gothic"/>
          <w:kern w:val="22"/>
          <w:szCs w:val="22"/>
        </w:rPr>
        <w:t xml:space="preserve"> Montreal, Canada, from 26 to 30 September 2022</w:t>
      </w:r>
      <w:r w:rsidR="00282ACB">
        <w:rPr>
          <w:rFonts w:eastAsia="Malgun Gothic"/>
          <w:kern w:val="22"/>
          <w:szCs w:val="22"/>
        </w:rPr>
        <w:t>.</w:t>
      </w:r>
      <w:r w:rsidR="0028285F">
        <w:rPr>
          <w:rStyle w:val="FootnoteReference"/>
          <w:rFonts w:eastAsia="Malgun Gothic"/>
          <w:kern w:val="22"/>
          <w:szCs w:val="22"/>
        </w:rPr>
        <w:footnoteReference w:id="6"/>
      </w:r>
      <w:r w:rsidRPr="00F77BB8">
        <w:rPr>
          <w:rFonts w:eastAsia="Malgun Gothic"/>
          <w:kern w:val="22"/>
          <w:szCs w:val="22"/>
        </w:rPr>
        <w:t xml:space="preserve"> </w:t>
      </w:r>
    </w:p>
    <w:p w14:paraId="2E24EC0E" w14:textId="1F9314ED" w:rsidR="00733032" w:rsidRPr="00271D15" w:rsidRDefault="00733032" w:rsidP="003A5B91">
      <w:pPr>
        <w:pStyle w:val="Heading1"/>
        <w:suppressLineNumbers/>
        <w:tabs>
          <w:tab w:val="clear" w:pos="720"/>
          <w:tab w:val="left" w:pos="993"/>
        </w:tabs>
        <w:suppressAutoHyphens/>
        <w:rPr>
          <w:rFonts w:eastAsia="Calibri"/>
          <w:kern w:val="22"/>
          <w:szCs w:val="22"/>
        </w:rPr>
      </w:pPr>
      <w:r w:rsidRPr="00271D15">
        <w:rPr>
          <w:rFonts w:eastAsia="Calibri"/>
          <w:kern w:val="22"/>
          <w:szCs w:val="22"/>
        </w:rPr>
        <w:t xml:space="preserve">IteM 4. </w:t>
      </w:r>
      <w:r w:rsidR="00BB6BC1" w:rsidRPr="00271D15">
        <w:rPr>
          <w:rFonts w:eastAsia="Calibri"/>
          <w:kern w:val="22"/>
          <w:szCs w:val="22"/>
        </w:rPr>
        <w:tab/>
      </w:r>
      <w:r w:rsidR="00DB1EA7" w:rsidRPr="00271D15">
        <w:rPr>
          <w:rFonts w:eastAsia="Calibri"/>
          <w:kern w:val="22"/>
          <w:szCs w:val="22"/>
        </w:rPr>
        <w:t>Post-2020 global biodiversity framework</w:t>
      </w:r>
    </w:p>
    <w:p w14:paraId="0CA8E8D2" w14:textId="2436A91C" w:rsidR="00203654" w:rsidRPr="00271D15" w:rsidRDefault="00003DDC" w:rsidP="00203654">
      <w:pPr>
        <w:pStyle w:val="Para1"/>
        <w:numPr>
          <w:ilvl w:val="0"/>
          <w:numId w:val="2"/>
        </w:numPr>
        <w:suppressLineNumbers/>
        <w:tabs>
          <w:tab w:val="clear" w:pos="360"/>
        </w:tabs>
        <w:suppressAutoHyphens/>
        <w:rPr>
          <w:rFonts w:eastAsia="Malgun Gothic"/>
          <w:kern w:val="22"/>
          <w:szCs w:val="22"/>
        </w:rPr>
      </w:pPr>
      <w:r w:rsidRPr="00271D15">
        <w:rPr>
          <w:rFonts w:eastAsia="Malgun Gothic"/>
          <w:kern w:val="22"/>
          <w:szCs w:val="22"/>
        </w:rPr>
        <w:t xml:space="preserve">At its </w:t>
      </w:r>
      <w:r w:rsidR="00E14F4A" w:rsidRPr="00271D15">
        <w:rPr>
          <w:rFonts w:eastAsia="Malgun Gothic"/>
          <w:kern w:val="22"/>
          <w:szCs w:val="22"/>
        </w:rPr>
        <w:t>fo</w:t>
      </w:r>
      <w:r w:rsidR="00F22C2F" w:rsidRPr="00271D15">
        <w:rPr>
          <w:rFonts w:eastAsia="Malgun Gothic"/>
          <w:kern w:val="22"/>
          <w:szCs w:val="22"/>
        </w:rPr>
        <w:t>u</w:t>
      </w:r>
      <w:r w:rsidR="00E14F4A" w:rsidRPr="00271D15">
        <w:rPr>
          <w:rFonts w:eastAsia="Malgun Gothic"/>
          <w:kern w:val="22"/>
          <w:szCs w:val="22"/>
        </w:rPr>
        <w:t>rth</w:t>
      </w:r>
      <w:r w:rsidRPr="00271D15">
        <w:rPr>
          <w:rFonts w:eastAsia="Malgun Gothic"/>
          <w:kern w:val="22"/>
          <w:szCs w:val="22"/>
        </w:rPr>
        <w:t xml:space="preserve"> meeting, the</w:t>
      </w:r>
      <w:r w:rsidR="004D7BC4" w:rsidRPr="00271D15">
        <w:rPr>
          <w:rFonts w:eastAsia="Malgun Gothic"/>
          <w:kern w:val="22"/>
          <w:szCs w:val="22"/>
        </w:rPr>
        <w:t xml:space="preserve"> Working Group </w:t>
      </w:r>
      <w:r w:rsidR="00331D3F">
        <w:rPr>
          <w:rFonts w:eastAsia="Malgun Gothic"/>
          <w:kern w:val="22"/>
          <w:szCs w:val="22"/>
        </w:rPr>
        <w:t xml:space="preserve">further developed the draft post-2020 global biodiversity </w:t>
      </w:r>
      <w:proofErr w:type="spellStart"/>
      <w:r w:rsidR="00331D3F">
        <w:rPr>
          <w:rFonts w:eastAsia="Malgun Gothic"/>
          <w:kern w:val="22"/>
          <w:szCs w:val="22"/>
        </w:rPr>
        <w:t>framewoirk</w:t>
      </w:r>
      <w:proofErr w:type="spellEnd"/>
      <w:r w:rsidR="00331D3F">
        <w:rPr>
          <w:rFonts w:eastAsia="Malgun Gothic"/>
          <w:kern w:val="22"/>
          <w:szCs w:val="22"/>
        </w:rPr>
        <w:t xml:space="preserve"> on the </w:t>
      </w:r>
      <w:r w:rsidR="00E43400">
        <w:rPr>
          <w:rFonts w:eastAsia="Malgun Gothic"/>
          <w:kern w:val="22"/>
          <w:szCs w:val="22"/>
        </w:rPr>
        <w:t xml:space="preserve">basis of the </w:t>
      </w:r>
      <w:r w:rsidR="00E14F4A" w:rsidRPr="00271D15">
        <w:rPr>
          <w:rFonts w:eastAsia="Malgun Gothic"/>
          <w:kern w:val="22"/>
          <w:szCs w:val="22"/>
        </w:rPr>
        <w:t xml:space="preserve">outcomes of </w:t>
      </w:r>
      <w:r w:rsidR="00DF733E">
        <w:rPr>
          <w:rFonts w:eastAsia="Malgun Gothic"/>
          <w:kern w:val="22"/>
          <w:szCs w:val="22"/>
        </w:rPr>
        <w:t xml:space="preserve">the second part of </w:t>
      </w:r>
      <w:r w:rsidR="00E14F4A" w:rsidRPr="00271D15">
        <w:rPr>
          <w:rFonts w:eastAsia="Malgun Gothic"/>
          <w:kern w:val="22"/>
          <w:szCs w:val="22"/>
        </w:rPr>
        <w:t>its third meeting</w:t>
      </w:r>
      <w:r w:rsidRPr="00271D15">
        <w:rPr>
          <w:rFonts w:eastAsia="Malgun Gothic"/>
          <w:kern w:val="22"/>
          <w:szCs w:val="22"/>
        </w:rPr>
        <w:t xml:space="preserve"> (</w:t>
      </w:r>
      <w:hyperlink r:id="rId22" w:history="1">
        <w:r w:rsidR="00AE56E2" w:rsidRPr="00B963CD">
          <w:rPr>
            <w:rStyle w:val="Hyperlink"/>
            <w:rFonts w:eastAsia="Malgun Gothic"/>
            <w:kern w:val="22"/>
            <w:sz w:val="22"/>
            <w:szCs w:val="22"/>
          </w:rPr>
          <w:t>CBD/WG2020/3/7</w:t>
        </w:r>
      </w:hyperlink>
      <w:r w:rsidRPr="00271D15">
        <w:rPr>
          <w:rFonts w:eastAsia="Malgun Gothic"/>
          <w:kern w:val="22"/>
          <w:szCs w:val="22"/>
        </w:rPr>
        <w:t>)</w:t>
      </w:r>
      <w:r w:rsidR="00E43400">
        <w:rPr>
          <w:rFonts w:eastAsia="Malgun Gothic"/>
          <w:kern w:val="22"/>
          <w:szCs w:val="22"/>
        </w:rPr>
        <w:t xml:space="preserve"> and </w:t>
      </w:r>
      <w:r w:rsidR="000704EA">
        <w:rPr>
          <w:rFonts w:eastAsia="Malgun Gothic"/>
          <w:kern w:val="22"/>
          <w:szCs w:val="22"/>
        </w:rPr>
        <w:t xml:space="preserve">of </w:t>
      </w:r>
      <w:r w:rsidR="00E43400">
        <w:rPr>
          <w:rFonts w:eastAsia="Malgun Gothic"/>
          <w:kern w:val="22"/>
          <w:szCs w:val="22"/>
        </w:rPr>
        <w:t xml:space="preserve">the first draft of the </w:t>
      </w:r>
      <w:r w:rsidR="00E43400" w:rsidRPr="000704EA">
        <w:rPr>
          <w:rFonts w:eastAsia="Malgun Gothic"/>
          <w:kern w:val="22"/>
          <w:szCs w:val="22"/>
        </w:rPr>
        <w:t>framework</w:t>
      </w:r>
      <w:r w:rsidRPr="000704EA">
        <w:rPr>
          <w:rFonts w:eastAsia="Malgun Gothic"/>
          <w:kern w:val="22"/>
          <w:szCs w:val="22"/>
        </w:rPr>
        <w:t xml:space="preserve">. </w:t>
      </w:r>
      <w:r w:rsidRPr="008A0F4B">
        <w:rPr>
          <w:rFonts w:eastAsia="Malgun Gothic"/>
          <w:kern w:val="22"/>
          <w:szCs w:val="22"/>
        </w:rPr>
        <w:t>The outcomes of its consideration are contained in recommendation</w:t>
      </w:r>
      <w:r w:rsidR="00BA68D2" w:rsidRPr="008A0F4B">
        <w:rPr>
          <w:rFonts w:eastAsia="Malgun Gothic"/>
          <w:kern w:val="22"/>
          <w:szCs w:val="22"/>
        </w:rPr>
        <w:t xml:space="preserve"> 4/1</w:t>
      </w:r>
      <w:r w:rsidR="00B963CD" w:rsidRPr="008A0F4B">
        <w:rPr>
          <w:rFonts w:eastAsia="Malgun Gothic"/>
          <w:kern w:val="22"/>
          <w:szCs w:val="22"/>
        </w:rPr>
        <w:t xml:space="preserve"> on </w:t>
      </w:r>
      <w:r w:rsidR="00C86F26" w:rsidRPr="008A0F4B">
        <w:rPr>
          <w:rFonts w:eastAsia="Malgun Gothic"/>
          <w:kern w:val="22"/>
          <w:szCs w:val="22"/>
        </w:rPr>
        <w:t xml:space="preserve">the </w:t>
      </w:r>
      <w:r w:rsidR="00B963CD" w:rsidRPr="008A0F4B">
        <w:rPr>
          <w:rFonts w:eastAsia="Malgun Gothic"/>
          <w:kern w:val="22"/>
          <w:szCs w:val="22"/>
        </w:rPr>
        <w:t>post-2020 global biodiversity framework</w:t>
      </w:r>
      <w:r w:rsidR="00BC464E" w:rsidRPr="008A0F4B">
        <w:rPr>
          <w:rFonts w:eastAsia="Malgun Gothic"/>
          <w:kern w:val="22"/>
          <w:szCs w:val="22"/>
        </w:rPr>
        <w:t>.</w:t>
      </w:r>
      <w:r w:rsidR="00B963CD">
        <w:rPr>
          <w:rFonts w:eastAsia="Malgun Gothic"/>
          <w:kern w:val="22"/>
          <w:szCs w:val="22"/>
        </w:rPr>
        <w:t xml:space="preserve"> </w:t>
      </w:r>
    </w:p>
    <w:p w14:paraId="38B4CD1C" w14:textId="6122B713" w:rsidR="00733032" w:rsidRPr="007D691B" w:rsidRDefault="00733032" w:rsidP="00733032">
      <w:pPr>
        <w:pStyle w:val="Para1"/>
        <w:numPr>
          <w:ilvl w:val="0"/>
          <w:numId w:val="2"/>
        </w:numPr>
        <w:suppressLineNumbers/>
        <w:tabs>
          <w:tab w:val="clear" w:pos="360"/>
        </w:tabs>
        <w:suppressAutoHyphens/>
        <w:rPr>
          <w:rFonts w:eastAsia="Malgun Gothic"/>
          <w:kern w:val="22"/>
          <w:szCs w:val="22"/>
        </w:rPr>
      </w:pPr>
      <w:r w:rsidRPr="00271D15">
        <w:rPr>
          <w:kern w:val="22"/>
          <w:szCs w:val="22"/>
        </w:rPr>
        <w:t>Th</w:t>
      </w:r>
      <w:r w:rsidR="00203654" w:rsidRPr="00271D15">
        <w:rPr>
          <w:kern w:val="22"/>
          <w:szCs w:val="22"/>
        </w:rPr>
        <w:t>e Working Group will</w:t>
      </w:r>
      <w:r w:rsidR="00203654" w:rsidRPr="00737BB0">
        <w:rPr>
          <w:kern w:val="22"/>
          <w:szCs w:val="22"/>
        </w:rPr>
        <w:t xml:space="preserve"> undertake its work on this agenda item on the basis</w:t>
      </w:r>
      <w:r w:rsidRPr="00737BB0">
        <w:rPr>
          <w:kern w:val="22"/>
          <w:szCs w:val="22"/>
        </w:rPr>
        <w:t xml:space="preserve"> of the outcomes of the </w:t>
      </w:r>
      <w:r w:rsidR="00E14F4A">
        <w:rPr>
          <w:kern w:val="22"/>
          <w:szCs w:val="22"/>
        </w:rPr>
        <w:t>fo</w:t>
      </w:r>
      <w:r w:rsidR="00F22C2F">
        <w:rPr>
          <w:kern w:val="22"/>
          <w:szCs w:val="22"/>
        </w:rPr>
        <w:t>u</w:t>
      </w:r>
      <w:r w:rsidR="00E14F4A">
        <w:rPr>
          <w:kern w:val="22"/>
          <w:szCs w:val="22"/>
        </w:rPr>
        <w:t>rth</w:t>
      </w:r>
      <w:r w:rsidRPr="00737BB0">
        <w:rPr>
          <w:kern w:val="22"/>
          <w:szCs w:val="22"/>
        </w:rPr>
        <w:t xml:space="preserve"> meeting</w:t>
      </w:r>
      <w:r w:rsidR="00203654" w:rsidRPr="00737BB0">
        <w:rPr>
          <w:kern w:val="22"/>
          <w:szCs w:val="22"/>
        </w:rPr>
        <w:t xml:space="preserve"> of the Working Group</w:t>
      </w:r>
      <w:r w:rsidR="00700FE8">
        <w:rPr>
          <w:kern w:val="22"/>
          <w:szCs w:val="22"/>
        </w:rPr>
        <w:t>,</w:t>
      </w:r>
      <w:r w:rsidRPr="00737BB0">
        <w:rPr>
          <w:kern w:val="22"/>
          <w:szCs w:val="22"/>
        </w:rPr>
        <w:t xml:space="preserve"> </w:t>
      </w:r>
      <w:r w:rsidR="00700FE8">
        <w:rPr>
          <w:kern w:val="22"/>
          <w:szCs w:val="22"/>
        </w:rPr>
        <w:t>also</w:t>
      </w:r>
      <w:r w:rsidR="00700FE8" w:rsidRPr="00737BB0">
        <w:rPr>
          <w:kern w:val="22"/>
          <w:szCs w:val="22"/>
        </w:rPr>
        <w:t xml:space="preserve"> </w:t>
      </w:r>
      <w:r w:rsidRPr="00737BB0">
        <w:rPr>
          <w:kern w:val="22"/>
          <w:szCs w:val="22"/>
        </w:rPr>
        <w:t>drawing</w:t>
      </w:r>
      <w:r w:rsidR="00203654" w:rsidRPr="00737BB0">
        <w:rPr>
          <w:kern w:val="22"/>
          <w:szCs w:val="22"/>
        </w:rPr>
        <w:t xml:space="preserve"> on</w:t>
      </w:r>
      <w:r w:rsidRPr="00737BB0">
        <w:rPr>
          <w:kern w:val="22"/>
          <w:szCs w:val="22"/>
        </w:rPr>
        <w:t xml:space="preserve">, where relevant, </w:t>
      </w:r>
      <w:r w:rsidR="00003DDC" w:rsidRPr="00737BB0">
        <w:rPr>
          <w:kern w:val="22"/>
          <w:szCs w:val="22"/>
        </w:rPr>
        <w:t>the first draft of the framework</w:t>
      </w:r>
      <w:r w:rsidR="00E14F4A">
        <w:rPr>
          <w:kern w:val="22"/>
          <w:szCs w:val="22"/>
        </w:rPr>
        <w:t xml:space="preserve">, </w:t>
      </w:r>
      <w:r w:rsidR="00657D2E">
        <w:rPr>
          <w:kern w:val="22"/>
          <w:szCs w:val="22"/>
        </w:rPr>
        <w:t xml:space="preserve">and taking into account </w:t>
      </w:r>
      <w:r w:rsidR="0000748D">
        <w:rPr>
          <w:kern w:val="22"/>
          <w:szCs w:val="22"/>
        </w:rPr>
        <w:t xml:space="preserve">the relevant </w:t>
      </w:r>
      <w:r w:rsidR="00E14F4A">
        <w:rPr>
          <w:kern w:val="22"/>
          <w:szCs w:val="22"/>
        </w:rPr>
        <w:t xml:space="preserve">outcomes of </w:t>
      </w:r>
      <w:r w:rsidR="00203654" w:rsidRPr="00737BB0">
        <w:rPr>
          <w:kern w:val="22"/>
          <w:szCs w:val="22"/>
        </w:rPr>
        <w:t>the third meeting of the Subsidiary Body on Implementation, the twenty-fourth meeting of the Subsidiary Body on Scientific, Technical and Technological Advice</w:t>
      </w:r>
      <w:r w:rsidR="00104196">
        <w:rPr>
          <w:kern w:val="22"/>
          <w:szCs w:val="22"/>
        </w:rPr>
        <w:t>. It may also take into account</w:t>
      </w:r>
      <w:r w:rsidR="00203654" w:rsidRPr="00737BB0">
        <w:rPr>
          <w:kern w:val="22"/>
          <w:szCs w:val="22"/>
        </w:rPr>
        <w:t xml:space="preserve"> the outcomes of </w:t>
      </w:r>
      <w:r w:rsidR="00C630E6">
        <w:rPr>
          <w:kern w:val="22"/>
          <w:szCs w:val="22"/>
        </w:rPr>
        <w:t>its intersessional work</w:t>
      </w:r>
      <w:r w:rsidR="00E14F4A">
        <w:rPr>
          <w:kern w:val="22"/>
          <w:szCs w:val="22"/>
        </w:rPr>
        <w:t xml:space="preserve">, </w:t>
      </w:r>
      <w:proofErr w:type="spellStart"/>
      <w:r w:rsidR="00E14F4A">
        <w:rPr>
          <w:kern w:val="22"/>
          <w:szCs w:val="22"/>
        </w:rPr>
        <w:t>in</w:t>
      </w:r>
      <w:r w:rsidR="00C630E6">
        <w:rPr>
          <w:kern w:val="22"/>
          <w:szCs w:val="22"/>
        </w:rPr>
        <w:t>cuding</w:t>
      </w:r>
      <w:proofErr w:type="spellEnd"/>
      <w:r w:rsidR="00E14F4A">
        <w:rPr>
          <w:kern w:val="22"/>
          <w:szCs w:val="22"/>
        </w:rPr>
        <w:t xml:space="preserve"> the results of the work by </w:t>
      </w:r>
      <w:r w:rsidR="005329EF">
        <w:rPr>
          <w:kern w:val="22"/>
          <w:szCs w:val="22"/>
        </w:rPr>
        <w:t xml:space="preserve">the </w:t>
      </w:r>
      <w:r w:rsidR="00E14F4A">
        <w:rPr>
          <w:kern w:val="22"/>
          <w:szCs w:val="22"/>
        </w:rPr>
        <w:t>Informal Group</w:t>
      </w:r>
      <w:r w:rsidR="00181240">
        <w:rPr>
          <w:kern w:val="22"/>
          <w:szCs w:val="22"/>
        </w:rPr>
        <w:t>,</w:t>
      </w:r>
      <w:r w:rsidR="00736B4D" w:rsidDel="00736B4D">
        <w:rPr>
          <w:rStyle w:val="FootnoteReference"/>
          <w:kern w:val="22"/>
          <w:szCs w:val="22"/>
        </w:rPr>
        <w:t xml:space="preserve"> </w:t>
      </w:r>
      <w:r w:rsidR="00203654" w:rsidRPr="00737BB0">
        <w:rPr>
          <w:kern w:val="22"/>
          <w:szCs w:val="22"/>
        </w:rPr>
        <w:t xml:space="preserve"> as noted under </w:t>
      </w:r>
      <w:r w:rsidR="0091443D">
        <w:rPr>
          <w:kern w:val="22"/>
          <w:szCs w:val="22"/>
        </w:rPr>
        <w:t>a</w:t>
      </w:r>
      <w:r w:rsidR="00203654" w:rsidRPr="00737BB0">
        <w:rPr>
          <w:kern w:val="22"/>
          <w:szCs w:val="22"/>
        </w:rPr>
        <w:t xml:space="preserve">genda </w:t>
      </w:r>
      <w:r w:rsidR="00BB6BC1">
        <w:rPr>
          <w:kern w:val="22"/>
          <w:szCs w:val="22"/>
        </w:rPr>
        <w:t>i</w:t>
      </w:r>
      <w:r w:rsidR="00203654" w:rsidRPr="00737BB0">
        <w:rPr>
          <w:kern w:val="22"/>
          <w:szCs w:val="22"/>
        </w:rPr>
        <w:t>tem 3.</w:t>
      </w:r>
    </w:p>
    <w:p w14:paraId="15B1FB0E" w14:textId="48E4612C" w:rsidR="002C34FE" w:rsidRPr="00C630E6" w:rsidRDefault="00203654" w:rsidP="003A5B91">
      <w:pPr>
        <w:pStyle w:val="Heading1"/>
        <w:suppressLineNumbers/>
        <w:tabs>
          <w:tab w:val="clear" w:pos="720"/>
          <w:tab w:val="left" w:pos="993"/>
        </w:tabs>
        <w:suppressAutoHyphens/>
        <w:rPr>
          <w:rFonts w:eastAsia="Calibri"/>
          <w:kern w:val="22"/>
          <w:szCs w:val="22"/>
        </w:rPr>
      </w:pPr>
      <w:r w:rsidRPr="00C630E6">
        <w:rPr>
          <w:rFonts w:eastAsia="Calibri"/>
          <w:kern w:val="22"/>
          <w:szCs w:val="22"/>
        </w:rPr>
        <w:t xml:space="preserve">Item 5. </w:t>
      </w:r>
      <w:r w:rsidR="00BB6BC1" w:rsidRPr="00C630E6">
        <w:rPr>
          <w:rFonts w:eastAsia="Calibri"/>
          <w:kern w:val="22"/>
          <w:szCs w:val="22"/>
        </w:rPr>
        <w:tab/>
      </w:r>
      <w:r w:rsidR="00DB1EA7" w:rsidRPr="00C630E6">
        <w:rPr>
          <w:rFonts w:eastAsia="Calibri"/>
          <w:kern w:val="22"/>
          <w:szCs w:val="22"/>
        </w:rPr>
        <w:t xml:space="preserve">Digital </w:t>
      </w:r>
      <w:r w:rsidR="00923C09" w:rsidRPr="00C630E6">
        <w:rPr>
          <w:rFonts w:eastAsia="Calibri"/>
          <w:kern w:val="22"/>
          <w:szCs w:val="22"/>
        </w:rPr>
        <w:t>s</w:t>
      </w:r>
      <w:r w:rsidR="00DB1EA7" w:rsidRPr="00C630E6">
        <w:rPr>
          <w:rFonts w:eastAsia="Calibri"/>
          <w:kern w:val="22"/>
          <w:szCs w:val="22"/>
        </w:rPr>
        <w:t xml:space="preserve">equence </w:t>
      </w:r>
      <w:r w:rsidR="00923C09" w:rsidRPr="00C630E6">
        <w:rPr>
          <w:rFonts w:eastAsia="Calibri"/>
          <w:kern w:val="22"/>
          <w:szCs w:val="22"/>
        </w:rPr>
        <w:t>i</w:t>
      </w:r>
      <w:r w:rsidR="00DB1EA7" w:rsidRPr="00C630E6">
        <w:rPr>
          <w:rFonts w:eastAsia="Calibri"/>
          <w:kern w:val="22"/>
          <w:szCs w:val="22"/>
        </w:rPr>
        <w:t xml:space="preserve">nformation on </w:t>
      </w:r>
      <w:r w:rsidR="00923C09" w:rsidRPr="00C630E6">
        <w:rPr>
          <w:rFonts w:eastAsia="Calibri"/>
          <w:kern w:val="22"/>
          <w:szCs w:val="22"/>
        </w:rPr>
        <w:t>g</w:t>
      </w:r>
      <w:r w:rsidR="00DB1EA7" w:rsidRPr="00C630E6">
        <w:rPr>
          <w:rFonts w:eastAsia="Calibri"/>
          <w:kern w:val="22"/>
          <w:szCs w:val="22"/>
        </w:rPr>
        <w:t>enetic</w:t>
      </w:r>
      <w:r w:rsidR="00687BBF" w:rsidRPr="00C630E6">
        <w:rPr>
          <w:rFonts w:eastAsia="Calibri"/>
          <w:kern w:val="22"/>
          <w:szCs w:val="22"/>
        </w:rPr>
        <w:t xml:space="preserve"> </w:t>
      </w:r>
      <w:r w:rsidR="00923C09" w:rsidRPr="00C630E6">
        <w:rPr>
          <w:rFonts w:eastAsia="Calibri"/>
          <w:kern w:val="22"/>
          <w:szCs w:val="22"/>
        </w:rPr>
        <w:t>r</w:t>
      </w:r>
      <w:r w:rsidR="00DB1EA7" w:rsidRPr="00C630E6">
        <w:rPr>
          <w:rFonts w:eastAsia="Calibri"/>
          <w:kern w:val="22"/>
          <w:szCs w:val="22"/>
        </w:rPr>
        <w:t>esources</w:t>
      </w:r>
    </w:p>
    <w:p w14:paraId="3992F01A" w14:textId="2F545EFE" w:rsidR="009243FC" w:rsidRPr="008A0F4B" w:rsidRDefault="00B86D17" w:rsidP="008A0F4B">
      <w:pPr>
        <w:pStyle w:val="Para1"/>
        <w:numPr>
          <w:ilvl w:val="0"/>
          <w:numId w:val="2"/>
        </w:numPr>
        <w:suppressLineNumbers/>
        <w:tabs>
          <w:tab w:val="clear" w:pos="360"/>
        </w:tabs>
        <w:suppressAutoHyphens/>
        <w:rPr>
          <w:rStyle w:val="normaltextrun"/>
          <w:rFonts w:eastAsia="Malgun Gothic"/>
          <w:kern w:val="22"/>
          <w:szCs w:val="22"/>
        </w:rPr>
      </w:pPr>
      <w:r w:rsidRPr="00C630E6">
        <w:rPr>
          <w:rFonts w:eastAsia="Malgun Gothic"/>
          <w:kern w:val="22"/>
          <w:szCs w:val="22"/>
        </w:rPr>
        <w:t xml:space="preserve">In decision </w:t>
      </w:r>
      <w:hyperlink r:id="rId23" w:history="1">
        <w:r w:rsidRPr="00C630E6">
          <w:rPr>
            <w:rStyle w:val="Hyperlink"/>
            <w:rFonts w:eastAsia="Malgun Gothic"/>
            <w:kern w:val="22"/>
            <w:sz w:val="22"/>
            <w:szCs w:val="22"/>
          </w:rPr>
          <w:t>14/20</w:t>
        </w:r>
      </w:hyperlink>
      <w:r w:rsidRPr="00C630E6">
        <w:rPr>
          <w:rFonts w:eastAsia="Malgun Gothic"/>
          <w:kern w:val="22"/>
          <w:szCs w:val="22"/>
        </w:rPr>
        <w:t>, paragraph 6, the Parties committed to working towards resolving the divergence of views regarding benefit-sharing from the use of digital sequence information on genetic resources and established a process</w:t>
      </w:r>
      <w:r w:rsidRPr="00DD5BC1">
        <w:rPr>
          <w:rFonts w:eastAsia="Malgun Gothic"/>
          <w:kern w:val="22"/>
          <w:szCs w:val="22"/>
        </w:rPr>
        <w:t xml:space="preserve"> to this end including the submission of views, the commissioning of studies and the </w:t>
      </w:r>
      <w:r w:rsidRPr="00C630E6">
        <w:rPr>
          <w:rFonts w:eastAsia="Malgun Gothic"/>
          <w:kern w:val="22"/>
          <w:szCs w:val="22"/>
        </w:rPr>
        <w:t xml:space="preserve">convening of a meeting of an extended Ad Hoc Technical Expert Group. </w:t>
      </w:r>
      <w:r w:rsidR="00C94D59">
        <w:rPr>
          <w:rFonts w:eastAsia="Malgun Gothic"/>
          <w:kern w:val="22"/>
          <w:szCs w:val="22"/>
        </w:rPr>
        <w:t xml:space="preserve">The results of this work were </w:t>
      </w:r>
      <w:r w:rsidR="00C94D59" w:rsidRPr="000704EA">
        <w:rPr>
          <w:rFonts w:eastAsia="Malgun Gothic"/>
          <w:kern w:val="22"/>
          <w:szCs w:val="22"/>
        </w:rPr>
        <w:t>presented to the Working Group at the first part of its third meeting</w:t>
      </w:r>
      <w:r w:rsidR="000D4E14" w:rsidRPr="000704EA">
        <w:rPr>
          <w:rFonts w:eastAsia="Malgun Gothic"/>
          <w:kern w:val="22"/>
          <w:szCs w:val="22"/>
        </w:rPr>
        <w:t xml:space="preserve">. </w:t>
      </w:r>
      <w:r w:rsidR="009243FC" w:rsidRPr="007569AC">
        <w:rPr>
          <w:rStyle w:val="normaltextrun"/>
          <w:rFonts w:cs="Calibri"/>
          <w:szCs w:val="22"/>
          <w:lang w:val="en-CA"/>
        </w:rPr>
        <w:t>In light of the discussions during th</w:t>
      </w:r>
      <w:r w:rsidR="007569AC">
        <w:rPr>
          <w:rStyle w:val="normaltextrun"/>
          <w:rFonts w:cs="Calibri"/>
          <w:szCs w:val="22"/>
          <w:lang w:val="en-CA"/>
        </w:rPr>
        <w:t>at</w:t>
      </w:r>
      <w:r w:rsidR="009243FC" w:rsidRPr="007569AC">
        <w:rPr>
          <w:rStyle w:val="normaltextrun"/>
          <w:rFonts w:cs="Calibri"/>
          <w:szCs w:val="22"/>
          <w:lang w:val="en-CA"/>
        </w:rPr>
        <w:t xml:space="preserve"> meeting, the Co-Chairs of the Working Group and the Executive Secretary established an Informal Co-Chairs’ Advisory Group on digital sequence information on genetic resources to provide advice and feedback </w:t>
      </w:r>
      <w:r w:rsidR="00923850">
        <w:rPr>
          <w:rStyle w:val="normaltextrun"/>
          <w:rFonts w:cs="Calibri"/>
          <w:szCs w:val="22"/>
          <w:lang w:val="en-CA"/>
        </w:rPr>
        <w:t>to</w:t>
      </w:r>
      <w:r w:rsidR="009243FC" w:rsidRPr="007569AC">
        <w:rPr>
          <w:rStyle w:val="normaltextrun"/>
          <w:rFonts w:cs="Calibri"/>
          <w:szCs w:val="22"/>
          <w:lang w:val="en-CA"/>
        </w:rPr>
        <w:t xml:space="preserve"> the Working Group.</w:t>
      </w:r>
    </w:p>
    <w:p w14:paraId="2DAAE2F5" w14:textId="5B9F614A" w:rsidR="009243FC" w:rsidRPr="000704EA" w:rsidRDefault="009243FC" w:rsidP="008A0F4B">
      <w:pPr>
        <w:pStyle w:val="Para1"/>
        <w:tabs>
          <w:tab w:val="clear" w:pos="360"/>
        </w:tabs>
        <w:rPr>
          <w:rStyle w:val="normaltextrun"/>
          <w:rFonts w:cs="Calibri"/>
          <w:szCs w:val="22"/>
        </w:rPr>
      </w:pPr>
      <w:r w:rsidRPr="000704EA">
        <w:rPr>
          <w:rStyle w:val="normaltextrun"/>
          <w:rFonts w:cs="Calibri"/>
          <w:szCs w:val="22"/>
          <w:lang w:val="en-CA"/>
        </w:rPr>
        <w:t xml:space="preserve">At the second part of its third meeting, the Working Group </w:t>
      </w:r>
      <w:r w:rsidRPr="000704EA">
        <w:t>considered</w:t>
      </w:r>
      <w:r w:rsidRPr="000704EA">
        <w:rPr>
          <w:rStyle w:val="normaltextrun"/>
          <w:rFonts w:cs="Calibri"/>
          <w:szCs w:val="22"/>
          <w:lang w:val="en-CA"/>
        </w:rPr>
        <w:t xml:space="preserve"> information on the work done by the Informal Co-Chairs’ Advisory Group and </w:t>
      </w:r>
      <w:r w:rsidR="002909D8">
        <w:rPr>
          <w:rStyle w:val="normaltextrun"/>
          <w:rFonts w:cs="Calibri"/>
          <w:szCs w:val="22"/>
          <w:lang w:val="en-CA"/>
        </w:rPr>
        <w:t>prepared</w:t>
      </w:r>
      <w:r w:rsidRPr="000704EA">
        <w:rPr>
          <w:rStyle w:val="normaltextrun"/>
          <w:rFonts w:cs="Calibri"/>
          <w:szCs w:val="22"/>
          <w:lang w:val="en-CA"/>
        </w:rPr>
        <w:t xml:space="preserve"> recommendation 3/2 which set out some agreed features of a solution for fair and equitable benefit</w:t>
      </w:r>
      <w:r w:rsidRPr="000704EA">
        <w:rPr>
          <w:rStyle w:val="normaltextrun"/>
          <w:rFonts w:cs="Calibri"/>
          <w:szCs w:val="22"/>
          <w:lang w:val="en-CA"/>
        </w:rPr>
        <w:noBreakHyphen/>
        <w:t>sharing on digital sequence information on genetic resources and requested additional intersessional work by the Informal Co-Chairs’ Advisory Group.</w:t>
      </w:r>
      <w:r w:rsidR="001237BC" w:rsidRPr="008A0F4B">
        <w:rPr>
          <w:rStyle w:val="normaltextrun"/>
          <w:rFonts w:cs="Calibri"/>
          <w:szCs w:val="22"/>
        </w:rPr>
        <w:t xml:space="preserve"> </w:t>
      </w:r>
      <w:r w:rsidRPr="000704EA">
        <w:rPr>
          <w:rStyle w:val="normaltextrun"/>
          <w:rFonts w:cs="Calibri"/>
          <w:szCs w:val="22"/>
          <w:lang w:val="en-CA"/>
        </w:rPr>
        <w:t xml:space="preserve">The recommendation also </w:t>
      </w:r>
      <w:r w:rsidRPr="000704EA">
        <w:t>included elements of</w:t>
      </w:r>
      <w:r w:rsidRPr="000704EA">
        <w:rPr>
          <w:rStyle w:val="normaltextrun"/>
          <w:rFonts w:cs="Calibri"/>
          <w:szCs w:val="22"/>
          <w:lang w:val="en-CA"/>
        </w:rPr>
        <w:t xml:space="preserve"> a draft decision for consideration by the Conference of the Parties.</w:t>
      </w:r>
    </w:p>
    <w:p w14:paraId="0BD3675C" w14:textId="090B7A14" w:rsidR="009243FC" w:rsidRPr="008A0F4B" w:rsidRDefault="009243FC" w:rsidP="008A0F4B">
      <w:pPr>
        <w:pStyle w:val="Para1"/>
        <w:tabs>
          <w:tab w:val="clear" w:pos="360"/>
        </w:tabs>
      </w:pPr>
      <w:r w:rsidRPr="000704EA">
        <w:t>The fourth meeting of the Working Group</w:t>
      </w:r>
      <w:r w:rsidR="001237BC" w:rsidRPr="008A0F4B">
        <w:t>,</w:t>
      </w:r>
      <w:r w:rsidRPr="000704EA">
        <w:t xml:space="preserve"> held in Nairobi from 21 to 26 June 2022, continued negotiations on digital sequence information, building on the work of the third meeting of the Working Group and drawing upon the </w:t>
      </w:r>
      <w:r w:rsidR="00781E41">
        <w:t>further</w:t>
      </w:r>
      <w:r w:rsidRPr="000704EA">
        <w:t xml:space="preserve"> work of the Informal Co-Chairs’ Advisory Group, and prepared </w:t>
      </w:r>
      <w:r w:rsidRPr="000704EA">
        <w:rPr>
          <w:rStyle w:val="normaltextrun"/>
          <w:rFonts w:cs="Calibri"/>
          <w:szCs w:val="22"/>
          <w:lang w:val="en-CA"/>
        </w:rPr>
        <w:t xml:space="preserve">recommendation 4/2, which </w:t>
      </w:r>
      <w:r w:rsidRPr="000704EA">
        <w:t>includes revised elements of</w:t>
      </w:r>
      <w:r w:rsidRPr="000704EA">
        <w:rPr>
          <w:rStyle w:val="normaltextrun"/>
          <w:rFonts w:cs="Calibri"/>
          <w:szCs w:val="22"/>
          <w:lang w:val="en-CA"/>
        </w:rPr>
        <w:t xml:space="preserve"> a draft decision for consideration by the Conference of the Parties</w:t>
      </w:r>
      <w:r w:rsidRPr="000704EA">
        <w:t xml:space="preserve">. </w:t>
      </w:r>
    </w:p>
    <w:p w14:paraId="24EAF5D4" w14:textId="1D5C96FB" w:rsidR="000E20AF" w:rsidRPr="003A5B91" w:rsidRDefault="00B86D17" w:rsidP="003A5B91">
      <w:pPr>
        <w:pStyle w:val="Para1"/>
        <w:numPr>
          <w:ilvl w:val="0"/>
          <w:numId w:val="2"/>
        </w:numPr>
        <w:tabs>
          <w:tab w:val="clear" w:pos="360"/>
        </w:tabs>
        <w:rPr>
          <w:rFonts w:eastAsia="Malgun Gothic"/>
          <w:kern w:val="22"/>
          <w:szCs w:val="22"/>
        </w:rPr>
      </w:pPr>
      <w:r w:rsidRPr="00CD15AE">
        <w:rPr>
          <w:rFonts w:eastAsia="Malgun Gothic"/>
          <w:kern w:val="22"/>
          <w:szCs w:val="22"/>
        </w:rPr>
        <w:t xml:space="preserve">The Working Group is expected to </w:t>
      </w:r>
      <w:r w:rsidR="00AE56E2" w:rsidRPr="00CD15AE">
        <w:rPr>
          <w:rFonts w:eastAsia="Malgun Gothic"/>
          <w:kern w:val="22"/>
          <w:szCs w:val="22"/>
        </w:rPr>
        <w:t>continue</w:t>
      </w:r>
      <w:r w:rsidRPr="00CD15AE">
        <w:rPr>
          <w:rFonts w:eastAsia="Malgun Gothic"/>
          <w:kern w:val="22"/>
          <w:szCs w:val="22"/>
        </w:rPr>
        <w:t xml:space="preserve"> its work on the basis of the </w:t>
      </w:r>
      <w:r w:rsidRPr="00CD15AE">
        <w:rPr>
          <w:kern w:val="22"/>
          <w:szCs w:val="22"/>
        </w:rPr>
        <w:t xml:space="preserve">outcomes of its </w:t>
      </w:r>
      <w:r w:rsidR="00793FD2" w:rsidRPr="00CD15AE">
        <w:rPr>
          <w:kern w:val="22"/>
          <w:szCs w:val="22"/>
        </w:rPr>
        <w:t>fourth</w:t>
      </w:r>
      <w:r w:rsidRPr="00CD15AE">
        <w:rPr>
          <w:kern w:val="22"/>
          <w:szCs w:val="22"/>
        </w:rPr>
        <w:t xml:space="preserve"> meeting</w:t>
      </w:r>
      <w:r w:rsidR="007101B1" w:rsidRPr="00CD15AE">
        <w:rPr>
          <w:kern w:val="22"/>
          <w:szCs w:val="22"/>
        </w:rPr>
        <w:t>,</w:t>
      </w:r>
      <w:r w:rsidR="00D02C33" w:rsidRPr="00CD15AE">
        <w:rPr>
          <w:kern w:val="22"/>
          <w:szCs w:val="22"/>
        </w:rPr>
        <w:t xml:space="preserve"> </w:t>
      </w:r>
      <w:r w:rsidRPr="00CD15AE">
        <w:rPr>
          <w:kern w:val="22"/>
          <w:szCs w:val="22"/>
        </w:rPr>
        <w:t xml:space="preserve">taking into account </w:t>
      </w:r>
      <w:r w:rsidR="00631AC0">
        <w:rPr>
          <w:kern w:val="22"/>
          <w:szCs w:val="22"/>
        </w:rPr>
        <w:t>the</w:t>
      </w:r>
      <w:r w:rsidRPr="00CD15AE">
        <w:rPr>
          <w:kern w:val="22"/>
          <w:szCs w:val="22"/>
        </w:rPr>
        <w:t xml:space="preserve"> outcomes of </w:t>
      </w:r>
      <w:r w:rsidR="00631AC0">
        <w:rPr>
          <w:kern w:val="22"/>
          <w:szCs w:val="22"/>
        </w:rPr>
        <w:t>its thi</w:t>
      </w:r>
      <w:r w:rsidR="005108E9">
        <w:rPr>
          <w:kern w:val="22"/>
          <w:szCs w:val="22"/>
        </w:rPr>
        <w:t xml:space="preserve">rd and fourth meetings as well as </w:t>
      </w:r>
      <w:r w:rsidRPr="00CD15AE">
        <w:rPr>
          <w:kern w:val="22"/>
          <w:szCs w:val="22"/>
        </w:rPr>
        <w:t>the</w:t>
      </w:r>
      <w:r w:rsidR="005108E9">
        <w:rPr>
          <w:kern w:val="22"/>
          <w:szCs w:val="22"/>
        </w:rPr>
        <w:t xml:space="preserve"> outcomes of the</w:t>
      </w:r>
      <w:r w:rsidR="00464149">
        <w:rPr>
          <w:kern w:val="22"/>
          <w:szCs w:val="22"/>
        </w:rPr>
        <w:t xml:space="preserve"> work of the</w:t>
      </w:r>
      <w:r w:rsidRPr="00CD15AE">
        <w:rPr>
          <w:kern w:val="22"/>
          <w:szCs w:val="22"/>
        </w:rPr>
        <w:t xml:space="preserve"> </w:t>
      </w:r>
      <w:r w:rsidR="004F6AB3" w:rsidRPr="00CD15AE">
        <w:rPr>
          <w:kern w:val="22"/>
          <w:szCs w:val="22"/>
        </w:rPr>
        <w:t>C</w:t>
      </w:r>
      <w:r w:rsidRPr="00CD15AE">
        <w:rPr>
          <w:kern w:val="22"/>
          <w:szCs w:val="22"/>
        </w:rPr>
        <w:t>o-</w:t>
      </w:r>
      <w:r w:rsidR="004F6AB3" w:rsidRPr="00CD15AE">
        <w:rPr>
          <w:kern w:val="22"/>
          <w:szCs w:val="22"/>
        </w:rPr>
        <w:t>C</w:t>
      </w:r>
      <w:r w:rsidRPr="00CD15AE">
        <w:rPr>
          <w:kern w:val="22"/>
          <w:szCs w:val="22"/>
        </w:rPr>
        <w:t>hairs</w:t>
      </w:r>
      <w:r w:rsidR="004F6AB3" w:rsidRPr="00CD15AE">
        <w:rPr>
          <w:kern w:val="22"/>
          <w:szCs w:val="22"/>
        </w:rPr>
        <w:t>’</w:t>
      </w:r>
      <w:r w:rsidRPr="00CD15AE">
        <w:rPr>
          <w:kern w:val="22"/>
          <w:szCs w:val="22"/>
        </w:rPr>
        <w:t xml:space="preserve"> Informal </w:t>
      </w:r>
      <w:r w:rsidR="00A45606" w:rsidRPr="00CD15AE">
        <w:rPr>
          <w:kern w:val="22"/>
          <w:szCs w:val="22"/>
        </w:rPr>
        <w:t>A</w:t>
      </w:r>
      <w:r w:rsidRPr="00CD15AE">
        <w:rPr>
          <w:kern w:val="22"/>
          <w:szCs w:val="22"/>
        </w:rPr>
        <w:t xml:space="preserve">dvisory </w:t>
      </w:r>
      <w:r w:rsidR="00A45606" w:rsidRPr="00CD15AE">
        <w:rPr>
          <w:kern w:val="22"/>
          <w:szCs w:val="22"/>
        </w:rPr>
        <w:t>G</w:t>
      </w:r>
      <w:r w:rsidRPr="00CD15AE">
        <w:rPr>
          <w:kern w:val="22"/>
          <w:szCs w:val="22"/>
        </w:rPr>
        <w:t>roup</w:t>
      </w:r>
      <w:r w:rsidR="00D70637" w:rsidRPr="00CD15AE">
        <w:rPr>
          <w:kern w:val="22"/>
          <w:szCs w:val="22"/>
        </w:rPr>
        <w:t>.</w:t>
      </w:r>
      <w:r w:rsidRPr="00CD15AE">
        <w:rPr>
          <w:kern w:val="22"/>
          <w:szCs w:val="22"/>
        </w:rPr>
        <w:t xml:space="preserve"> </w:t>
      </w:r>
    </w:p>
    <w:p w14:paraId="04C03EED" w14:textId="073C0726" w:rsidR="000A72BA" w:rsidRDefault="00B86D17" w:rsidP="003A5B91">
      <w:pPr>
        <w:pStyle w:val="Heading1"/>
        <w:suppressLineNumbers/>
        <w:tabs>
          <w:tab w:val="clear" w:pos="720"/>
          <w:tab w:val="left" w:pos="993"/>
        </w:tabs>
        <w:suppressAutoHyphens/>
        <w:rPr>
          <w:rFonts w:eastAsia="Calibri"/>
          <w:kern w:val="22"/>
          <w:szCs w:val="22"/>
        </w:rPr>
      </w:pPr>
      <w:r>
        <w:rPr>
          <w:rFonts w:eastAsia="Calibri"/>
          <w:kern w:val="22"/>
          <w:szCs w:val="22"/>
        </w:rPr>
        <w:t xml:space="preserve">Item 6. </w:t>
      </w:r>
      <w:r w:rsidR="00B94B79">
        <w:rPr>
          <w:rFonts w:eastAsia="Calibri"/>
          <w:kern w:val="22"/>
          <w:szCs w:val="22"/>
        </w:rPr>
        <w:tab/>
      </w:r>
      <w:r w:rsidR="000A72BA" w:rsidRPr="00B86D17">
        <w:rPr>
          <w:rFonts w:eastAsia="Calibri"/>
          <w:kern w:val="22"/>
          <w:szCs w:val="22"/>
        </w:rPr>
        <w:t>Other matters</w:t>
      </w:r>
    </w:p>
    <w:p w14:paraId="573515A3" w14:textId="64D36DD7" w:rsidR="000E20AF" w:rsidRPr="003A5B91" w:rsidRDefault="00B86D17" w:rsidP="003A5B91">
      <w:pPr>
        <w:pStyle w:val="Para1"/>
        <w:numPr>
          <w:ilvl w:val="0"/>
          <w:numId w:val="2"/>
        </w:numPr>
        <w:suppressLineNumbers/>
        <w:tabs>
          <w:tab w:val="clear" w:pos="360"/>
        </w:tabs>
        <w:suppressAutoHyphens/>
        <w:rPr>
          <w:rFonts w:eastAsia="Malgun Gothic"/>
          <w:kern w:val="22"/>
          <w:szCs w:val="22"/>
        </w:rPr>
      </w:pPr>
      <w:r w:rsidRPr="000E20AF">
        <w:rPr>
          <w:kern w:val="22"/>
          <w:szCs w:val="22"/>
        </w:rPr>
        <w:t>Under this item, the Working Group may address other matters related to the subject matter of the meeting.</w:t>
      </w:r>
    </w:p>
    <w:p w14:paraId="5E3AB16F" w14:textId="64E59940" w:rsidR="000A72BA" w:rsidRPr="000E20AF" w:rsidRDefault="00B86D17" w:rsidP="003A5B91">
      <w:pPr>
        <w:pStyle w:val="Heading1"/>
        <w:suppressLineNumbers/>
        <w:tabs>
          <w:tab w:val="clear" w:pos="720"/>
          <w:tab w:val="left" w:pos="993"/>
        </w:tabs>
        <w:suppressAutoHyphens/>
        <w:rPr>
          <w:rFonts w:eastAsia="Calibri"/>
          <w:kern w:val="22"/>
          <w:szCs w:val="22"/>
        </w:rPr>
      </w:pPr>
      <w:r w:rsidRPr="000E20AF">
        <w:rPr>
          <w:rFonts w:eastAsia="Calibri"/>
          <w:kern w:val="22"/>
          <w:szCs w:val="22"/>
        </w:rPr>
        <w:t xml:space="preserve">Item 7. </w:t>
      </w:r>
      <w:r w:rsidR="00B94B79" w:rsidRPr="000E20AF">
        <w:rPr>
          <w:rFonts w:eastAsia="Calibri"/>
          <w:kern w:val="22"/>
          <w:szCs w:val="22"/>
        </w:rPr>
        <w:tab/>
      </w:r>
      <w:r w:rsidR="000A72BA" w:rsidRPr="000E20AF">
        <w:rPr>
          <w:rFonts w:eastAsia="Calibri"/>
          <w:kern w:val="22"/>
          <w:szCs w:val="22"/>
        </w:rPr>
        <w:t>Adoption of the report</w:t>
      </w:r>
    </w:p>
    <w:p w14:paraId="4BC58EFB" w14:textId="694397E6" w:rsidR="00263FB2" w:rsidRPr="003A5B91" w:rsidRDefault="00B86D17" w:rsidP="003A5B91">
      <w:pPr>
        <w:pStyle w:val="Para1"/>
        <w:numPr>
          <w:ilvl w:val="0"/>
          <w:numId w:val="2"/>
        </w:numPr>
        <w:suppressLineNumbers/>
        <w:tabs>
          <w:tab w:val="clear" w:pos="360"/>
        </w:tabs>
        <w:suppressAutoHyphens/>
        <w:rPr>
          <w:kern w:val="22"/>
          <w:szCs w:val="22"/>
        </w:rPr>
      </w:pPr>
      <w:r w:rsidRPr="000E20AF">
        <w:rPr>
          <w:kern w:val="22"/>
          <w:szCs w:val="22"/>
        </w:rPr>
        <w:t xml:space="preserve">The Working Group will be invited to consider and adopt the report on the work of its </w:t>
      </w:r>
      <w:r w:rsidR="005B3C1D" w:rsidRPr="000E20AF">
        <w:rPr>
          <w:kern w:val="22"/>
          <w:szCs w:val="22"/>
        </w:rPr>
        <w:t>f</w:t>
      </w:r>
      <w:r w:rsidR="00793FD2" w:rsidRPr="000E20AF">
        <w:rPr>
          <w:kern w:val="22"/>
          <w:szCs w:val="22"/>
        </w:rPr>
        <w:t>if</w:t>
      </w:r>
      <w:r w:rsidR="005B3C1D" w:rsidRPr="000E20AF">
        <w:rPr>
          <w:kern w:val="22"/>
          <w:szCs w:val="22"/>
        </w:rPr>
        <w:t xml:space="preserve">th </w:t>
      </w:r>
      <w:r w:rsidRPr="000E20AF">
        <w:rPr>
          <w:kern w:val="22"/>
          <w:szCs w:val="22"/>
        </w:rPr>
        <w:t>meeting on the basis of the draft report prepared by the Rapporteur.</w:t>
      </w:r>
    </w:p>
    <w:p w14:paraId="0CB5D707" w14:textId="6BEF05FC" w:rsidR="000A72BA" w:rsidRPr="000E20AF" w:rsidRDefault="00B86D17" w:rsidP="003A5B91">
      <w:pPr>
        <w:pStyle w:val="Heading1"/>
        <w:suppressLineNumbers/>
        <w:tabs>
          <w:tab w:val="clear" w:pos="720"/>
          <w:tab w:val="left" w:pos="993"/>
        </w:tabs>
        <w:suppressAutoHyphens/>
        <w:rPr>
          <w:rFonts w:eastAsia="Calibri"/>
          <w:kern w:val="22"/>
          <w:szCs w:val="22"/>
        </w:rPr>
      </w:pPr>
      <w:r w:rsidRPr="000E20AF">
        <w:rPr>
          <w:rFonts w:eastAsia="Calibri"/>
          <w:kern w:val="22"/>
          <w:szCs w:val="22"/>
        </w:rPr>
        <w:t xml:space="preserve">Item 8. </w:t>
      </w:r>
      <w:r w:rsidR="00B94B79" w:rsidRPr="000E20AF">
        <w:rPr>
          <w:rFonts w:eastAsia="Calibri"/>
          <w:kern w:val="22"/>
          <w:szCs w:val="22"/>
        </w:rPr>
        <w:tab/>
      </w:r>
      <w:r w:rsidR="000A72BA" w:rsidRPr="000E20AF">
        <w:rPr>
          <w:rFonts w:eastAsia="Calibri"/>
          <w:kern w:val="22"/>
          <w:szCs w:val="22"/>
        </w:rPr>
        <w:t xml:space="preserve">Closing </w:t>
      </w:r>
      <w:r w:rsidR="00504FDB" w:rsidRPr="000E20AF">
        <w:rPr>
          <w:rFonts w:eastAsia="Calibri"/>
          <w:kern w:val="22"/>
          <w:szCs w:val="22"/>
        </w:rPr>
        <w:t>of the meeting</w:t>
      </w:r>
    </w:p>
    <w:p w14:paraId="1C63CBE1" w14:textId="5143DA16" w:rsidR="00A40419" w:rsidRDefault="00B86D17" w:rsidP="00B86D17">
      <w:pPr>
        <w:pStyle w:val="Para1"/>
        <w:numPr>
          <w:ilvl w:val="0"/>
          <w:numId w:val="2"/>
        </w:numPr>
        <w:suppressLineNumbers/>
        <w:tabs>
          <w:tab w:val="clear" w:pos="360"/>
        </w:tabs>
        <w:suppressAutoHyphens/>
        <w:rPr>
          <w:kern w:val="22"/>
          <w:szCs w:val="22"/>
        </w:rPr>
      </w:pPr>
      <w:r w:rsidRPr="000E20AF">
        <w:rPr>
          <w:kern w:val="22"/>
          <w:szCs w:val="22"/>
        </w:rPr>
        <w:t>The</w:t>
      </w:r>
      <w:r w:rsidRPr="00B86D17">
        <w:rPr>
          <w:kern w:val="22"/>
          <w:szCs w:val="22"/>
        </w:rPr>
        <w:t xml:space="preserve"> meeting is expected to close at </w:t>
      </w:r>
      <w:r>
        <w:rPr>
          <w:kern w:val="22"/>
          <w:szCs w:val="22"/>
        </w:rPr>
        <w:t>6</w:t>
      </w:r>
      <w:r w:rsidRPr="00B86D17">
        <w:rPr>
          <w:kern w:val="22"/>
          <w:szCs w:val="22"/>
        </w:rPr>
        <w:t xml:space="preserve"> p.m. on </w:t>
      </w:r>
      <w:r w:rsidR="00793FD2">
        <w:rPr>
          <w:kern w:val="22"/>
          <w:szCs w:val="22"/>
        </w:rPr>
        <w:t>5</w:t>
      </w:r>
      <w:r>
        <w:rPr>
          <w:kern w:val="22"/>
          <w:szCs w:val="22"/>
        </w:rPr>
        <w:t xml:space="preserve"> </w:t>
      </w:r>
      <w:r w:rsidR="00793FD2">
        <w:rPr>
          <w:kern w:val="22"/>
          <w:szCs w:val="22"/>
        </w:rPr>
        <w:t>December</w:t>
      </w:r>
      <w:r>
        <w:rPr>
          <w:kern w:val="22"/>
          <w:szCs w:val="22"/>
        </w:rPr>
        <w:t xml:space="preserve"> 2022</w:t>
      </w:r>
      <w:r w:rsidRPr="00B86D17">
        <w:rPr>
          <w:kern w:val="22"/>
          <w:szCs w:val="22"/>
        </w:rPr>
        <w:t xml:space="preserve">. </w:t>
      </w:r>
    </w:p>
    <w:p w14:paraId="6E6944C7" w14:textId="5780665A" w:rsidR="00B86D17" w:rsidRDefault="00B86D17">
      <w:pPr>
        <w:jc w:val="left"/>
        <w:rPr>
          <w:snapToGrid w:val="0"/>
          <w:kern w:val="22"/>
          <w:szCs w:val="22"/>
        </w:rPr>
      </w:pPr>
      <w:r>
        <w:rPr>
          <w:kern w:val="22"/>
          <w:szCs w:val="22"/>
        </w:rPr>
        <w:br w:type="page"/>
      </w:r>
    </w:p>
    <w:p w14:paraId="74D1363C" w14:textId="77777777" w:rsidR="00B86D17" w:rsidRPr="00A4766A" w:rsidRDefault="00B86D17" w:rsidP="00B86D17">
      <w:pPr>
        <w:pStyle w:val="Para1"/>
        <w:numPr>
          <w:ilvl w:val="0"/>
          <w:numId w:val="0"/>
        </w:numPr>
        <w:suppressLineNumbers/>
        <w:suppressAutoHyphens/>
        <w:spacing w:before="0"/>
        <w:jc w:val="center"/>
        <w:rPr>
          <w:i/>
          <w:kern w:val="22"/>
          <w:szCs w:val="22"/>
        </w:rPr>
      </w:pPr>
      <w:r w:rsidRPr="00A4766A">
        <w:rPr>
          <w:i/>
          <w:kern w:val="22"/>
          <w:szCs w:val="22"/>
        </w:rPr>
        <w:t>Annex</w:t>
      </w:r>
    </w:p>
    <w:p w14:paraId="191A8107" w14:textId="77777777" w:rsidR="00B86D17" w:rsidRPr="00A4766A" w:rsidRDefault="00B86D17" w:rsidP="00B86D17">
      <w:pPr>
        <w:pStyle w:val="Heading1"/>
        <w:keepNext w:val="0"/>
        <w:suppressLineNumbers/>
        <w:suppressAutoHyphens/>
        <w:spacing w:before="120"/>
        <w:rPr>
          <w:kern w:val="22"/>
          <w:szCs w:val="22"/>
        </w:rPr>
      </w:pPr>
      <w:r w:rsidRPr="00A4766A">
        <w:rPr>
          <w:rFonts w:eastAsia="Malgun Gothic"/>
          <w:kern w:val="22"/>
          <w:szCs w:val="22"/>
        </w:rPr>
        <w:t>List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1"/>
      </w:tblGrid>
      <w:tr w:rsidR="00B86D17" w:rsidRPr="00A4766A" w14:paraId="7C87E87E" w14:textId="77777777" w:rsidTr="007B64BC">
        <w:tc>
          <w:tcPr>
            <w:tcW w:w="3119" w:type="dxa"/>
          </w:tcPr>
          <w:p w14:paraId="28D4AC4E" w14:textId="33124C71" w:rsidR="00B86D17" w:rsidRPr="000309A2" w:rsidRDefault="00B86D17" w:rsidP="006C3D43">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w:t>
            </w:r>
            <w:r w:rsidR="00793FD2">
              <w:rPr>
                <w:rFonts w:asciiTheme="majorBidi" w:hAnsiTheme="majorBidi" w:cstheme="majorBidi"/>
                <w:kern w:val="22"/>
                <w:szCs w:val="22"/>
              </w:rPr>
              <w:t>5</w:t>
            </w:r>
            <w:r w:rsidRPr="000309A2">
              <w:rPr>
                <w:rFonts w:asciiTheme="majorBidi" w:hAnsiTheme="majorBidi" w:cstheme="majorBidi"/>
                <w:kern w:val="22"/>
                <w:szCs w:val="22"/>
              </w:rPr>
              <w:t>/1</w:t>
            </w:r>
          </w:p>
        </w:tc>
        <w:tc>
          <w:tcPr>
            <w:tcW w:w="6231" w:type="dxa"/>
          </w:tcPr>
          <w:p w14:paraId="01E3001C" w14:textId="77777777" w:rsidR="00B86D17" w:rsidRPr="000309A2" w:rsidRDefault="00B86D17" w:rsidP="006C3D43">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Provisional agenda</w:t>
            </w:r>
          </w:p>
        </w:tc>
      </w:tr>
      <w:tr w:rsidR="00B86D17" w:rsidRPr="00A4766A" w14:paraId="00D9A7B8" w14:textId="77777777" w:rsidTr="007B64BC">
        <w:tc>
          <w:tcPr>
            <w:tcW w:w="3119" w:type="dxa"/>
          </w:tcPr>
          <w:p w14:paraId="04EF1E12" w14:textId="600B6BB5" w:rsidR="00B86D17" w:rsidRPr="000309A2" w:rsidRDefault="00B86D17" w:rsidP="006C3D43">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w:t>
            </w:r>
            <w:r w:rsidR="00793FD2">
              <w:rPr>
                <w:rFonts w:asciiTheme="majorBidi" w:hAnsiTheme="majorBidi" w:cstheme="majorBidi"/>
                <w:kern w:val="22"/>
                <w:szCs w:val="22"/>
              </w:rPr>
              <w:t>5</w:t>
            </w:r>
            <w:r w:rsidRPr="000309A2">
              <w:rPr>
                <w:rFonts w:asciiTheme="majorBidi" w:hAnsiTheme="majorBidi" w:cstheme="majorBidi"/>
                <w:kern w:val="22"/>
                <w:szCs w:val="22"/>
              </w:rPr>
              <w:t>/1/Add.1</w:t>
            </w:r>
          </w:p>
        </w:tc>
        <w:tc>
          <w:tcPr>
            <w:tcW w:w="6231" w:type="dxa"/>
          </w:tcPr>
          <w:p w14:paraId="64613922" w14:textId="77777777" w:rsidR="00B86D17" w:rsidRPr="000309A2" w:rsidRDefault="00B86D17" w:rsidP="006C3D43">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Annotated provisional agenda</w:t>
            </w:r>
          </w:p>
        </w:tc>
      </w:tr>
      <w:tr w:rsidR="00B86D17" w:rsidRPr="00A4766A" w14:paraId="15850472" w14:textId="77777777" w:rsidTr="007B64BC">
        <w:tc>
          <w:tcPr>
            <w:tcW w:w="3119" w:type="dxa"/>
          </w:tcPr>
          <w:p w14:paraId="3903F391" w14:textId="312FE4BC" w:rsidR="00B86D17" w:rsidRPr="000309A2" w:rsidRDefault="00B86D17" w:rsidP="006C3D43">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w:t>
            </w:r>
            <w:r w:rsidR="00793FD2">
              <w:rPr>
                <w:rFonts w:asciiTheme="majorBidi" w:hAnsiTheme="majorBidi" w:cstheme="majorBidi"/>
                <w:kern w:val="22"/>
                <w:szCs w:val="22"/>
              </w:rPr>
              <w:t>5</w:t>
            </w:r>
            <w:r w:rsidRPr="000309A2">
              <w:rPr>
                <w:rFonts w:asciiTheme="majorBidi" w:hAnsiTheme="majorBidi" w:cstheme="majorBidi"/>
                <w:kern w:val="22"/>
                <w:szCs w:val="22"/>
              </w:rPr>
              <w:t>/1/Add.</w:t>
            </w:r>
            <w:r>
              <w:rPr>
                <w:rFonts w:asciiTheme="majorBidi" w:hAnsiTheme="majorBidi" w:cstheme="majorBidi"/>
                <w:kern w:val="22"/>
                <w:szCs w:val="22"/>
              </w:rPr>
              <w:t>2</w:t>
            </w:r>
          </w:p>
        </w:tc>
        <w:tc>
          <w:tcPr>
            <w:tcW w:w="6231" w:type="dxa"/>
          </w:tcPr>
          <w:p w14:paraId="67A3E495" w14:textId="49FBB5B1" w:rsidR="00B86D17" w:rsidRPr="000309A2" w:rsidRDefault="00476D7E" w:rsidP="006C3D43">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Provisional organization of work</w:t>
            </w:r>
            <w:r w:rsidRPr="000309A2">
              <w:rPr>
                <w:rFonts w:asciiTheme="majorBidi" w:hAnsiTheme="majorBidi" w:cstheme="majorBidi"/>
                <w:kern w:val="22"/>
                <w:szCs w:val="22"/>
              </w:rPr>
              <w:t xml:space="preserve"> </w:t>
            </w:r>
            <w:r w:rsidR="00762BFA">
              <w:rPr>
                <w:rFonts w:asciiTheme="majorBidi" w:hAnsiTheme="majorBidi" w:cstheme="majorBidi"/>
                <w:kern w:val="22"/>
                <w:szCs w:val="22"/>
              </w:rPr>
              <w:t>and s</w:t>
            </w:r>
            <w:r w:rsidR="00B86D17" w:rsidRPr="000309A2">
              <w:rPr>
                <w:rFonts w:asciiTheme="majorBidi" w:hAnsiTheme="majorBidi" w:cstheme="majorBidi"/>
                <w:kern w:val="22"/>
                <w:szCs w:val="22"/>
              </w:rPr>
              <w:t>cenario note</w:t>
            </w:r>
            <w:r>
              <w:rPr>
                <w:rFonts w:asciiTheme="majorBidi" w:hAnsiTheme="majorBidi" w:cstheme="majorBidi"/>
                <w:kern w:val="22"/>
                <w:szCs w:val="22"/>
              </w:rPr>
              <w:t xml:space="preserve"> </w:t>
            </w:r>
          </w:p>
        </w:tc>
      </w:tr>
      <w:tr w:rsidR="00B86D17" w:rsidRPr="00A4766A" w14:paraId="578E5C22" w14:textId="77777777" w:rsidTr="007B64BC">
        <w:trPr>
          <w:trHeight w:val="60"/>
        </w:trPr>
        <w:tc>
          <w:tcPr>
            <w:tcW w:w="3119" w:type="dxa"/>
          </w:tcPr>
          <w:p w14:paraId="2B083480" w14:textId="1566BBF1" w:rsidR="00B86D17" w:rsidRPr="000309A2" w:rsidRDefault="00B86D17" w:rsidP="006C3D43">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w:t>
            </w:r>
            <w:r w:rsidR="00793FD2">
              <w:rPr>
                <w:rFonts w:asciiTheme="majorBidi" w:hAnsiTheme="majorBidi" w:cstheme="majorBidi"/>
                <w:kern w:val="22"/>
                <w:szCs w:val="22"/>
              </w:rPr>
              <w:t>5</w:t>
            </w:r>
            <w:r w:rsidRPr="000309A2">
              <w:rPr>
                <w:rFonts w:asciiTheme="majorBidi" w:hAnsiTheme="majorBidi" w:cstheme="majorBidi"/>
                <w:kern w:val="22"/>
                <w:szCs w:val="22"/>
              </w:rPr>
              <w:t>/1/Add.</w:t>
            </w:r>
            <w:r>
              <w:rPr>
                <w:rFonts w:asciiTheme="majorBidi" w:hAnsiTheme="majorBidi" w:cstheme="majorBidi"/>
                <w:kern w:val="22"/>
                <w:szCs w:val="22"/>
              </w:rPr>
              <w:t>3</w:t>
            </w:r>
          </w:p>
        </w:tc>
        <w:tc>
          <w:tcPr>
            <w:tcW w:w="6231" w:type="dxa"/>
          </w:tcPr>
          <w:p w14:paraId="74D2D6FB" w14:textId="7311A17E" w:rsidR="007803F4" w:rsidRPr="000309A2" w:rsidRDefault="00B86D17" w:rsidP="005B3C1D">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Provisional organization of work</w:t>
            </w:r>
          </w:p>
        </w:tc>
      </w:tr>
      <w:tr w:rsidR="00476D7E" w:rsidRPr="00A4766A" w14:paraId="4B70CFF8" w14:textId="77777777" w:rsidTr="007B64BC">
        <w:tc>
          <w:tcPr>
            <w:tcW w:w="3119" w:type="dxa"/>
          </w:tcPr>
          <w:p w14:paraId="6EDF0C38" w14:textId="1E67C359" w:rsidR="00476D7E" w:rsidRPr="00476D7E" w:rsidRDefault="00C70C3F" w:rsidP="006C3D43">
            <w:pPr>
              <w:pStyle w:val="Para1"/>
              <w:numPr>
                <w:ilvl w:val="0"/>
                <w:numId w:val="0"/>
              </w:numPr>
              <w:suppressLineNumbers/>
              <w:suppressAutoHyphens/>
              <w:jc w:val="left"/>
              <w:rPr>
                <w:rFonts w:eastAsia="Malgun Gothic"/>
                <w:kern w:val="22"/>
                <w:szCs w:val="22"/>
                <w:highlight w:val="yellow"/>
              </w:rPr>
            </w:pPr>
            <w:r w:rsidRPr="000309A2">
              <w:rPr>
                <w:rFonts w:asciiTheme="majorBidi" w:hAnsiTheme="majorBidi" w:cstheme="majorBidi"/>
                <w:kern w:val="22"/>
                <w:szCs w:val="22"/>
              </w:rPr>
              <w:t>CBD/WG2020/</w:t>
            </w:r>
            <w:r>
              <w:rPr>
                <w:rFonts w:asciiTheme="majorBidi" w:hAnsiTheme="majorBidi" w:cstheme="majorBidi"/>
                <w:kern w:val="22"/>
                <w:szCs w:val="22"/>
              </w:rPr>
              <w:t>5</w:t>
            </w:r>
            <w:r w:rsidRPr="000309A2">
              <w:rPr>
                <w:rFonts w:asciiTheme="majorBidi" w:hAnsiTheme="majorBidi" w:cstheme="majorBidi"/>
                <w:kern w:val="22"/>
                <w:szCs w:val="22"/>
              </w:rPr>
              <w:t>/</w:t>
            </w:r>
            <w:r>
              <w:rPr>
                <w:rFonts w:asciiTheme="majorBidi" w:hAnsiTheme="majorBidi" w:cstheme="majorBidi"/>
                <w:kern w:val="22"/>
                <w:szCs w:val="22"/>
              </w:rPr>
              <w:t>2</w:t>
            </w:r>
          </w:p>
        </w:tc>
        <w:tc>
          <w:tcPr>
            <w:tcW w:w="6231" w:type="dxa"/>
          </w:tcPr>
          <w:p w14:paraId="7DE4BE98" w14:textId="58761EF7" w:rsidR="00476D7E" w:rsidRPr="00476D7E" w:rsidRDefault="00C70C3F" w:rsidP="006C3D43">
            <w:pPr>
              <w:pStyle w:val="Para1"/>
              <w:numPr>
                <w:ilvl w:val="0"/>
                <w:numId w:val="0"/>
              </w:numPr>
              <w:suppressLineNumbers/>
              <w:suppressAutoHyphens/>
              <w:jc w:val="left"/>
              <w:rPr>
                <w:rFonts w:asciiTheme="majorBidi" w:hAnsiTheme="majorBidi" w:cstheme="majorBidi"/>
                <w:kern w:val="22"/>
                <w:szCs w:val="22"/>
                <w:highlight w:val="yellow"/>
              </w:rPr>
            </w:pPr>
            <w:r w:rsidRPr="008A0F4B">
              <w:rPr>
                <w:rFonts w:asciiTheme="majorBidi" w:hAnsiTheme="majorBidi" w:cstheme="majorBidi"/>
                <w:kern w:val="22"/>
                <w:szCs w:val="22"/>
              </w:rPr>
              <w:t>O</w:t>
            </w:r>
            <w:r w:rsidRPr="008A0F4B">
              <w:rPr>
                <w:rFonts w:asciiTheme="majorBidi" w:hAnsiTheme="majorBidi" w:cstheme="majorBidi"/>
                <w:kern w:val="22"/>
              </w:rPr>
              <w:t xml:space="preserve">utcomes of </w:t>
            </w:r>
            <w:r w:rsidR="00564A24" w:rsidRPr="008A0F4B">
              <w:rPr>
                <w:rFonts w:asciiTheme="majorBidi" w:hAnsiTheme="majorBidi" w:cstheme="majorBidi"/>
                <w:kern w:val="22"/>
              </w:rPr>
              <w:t xml:space="preserve">the work of the Informal </w:t>
            </w:r>
            <w:r w:rsidR="00D2610A" w:rsidRPr="008A0F4B">
              <w:rPr>
                <w:rFonts w:asciiTheme="majorBidi" w:hAnsiTheme="majorBidi" w:cstheme="majorBidi"/>
                <w:kern w:val="22"/>
              </w:rPr>
              <w:t>Group on the Post-2020 Global Biodiversity Framework</w:t>
            </w:r>
          </w:p>
        </w:tc>
      </w:tr>
      <w:tr w:rsidR="00476D7E" w:rsidRPr="00A4766A" w14:paraId="52D39B58" w14:textId="77777777" w:rsidTr="007B64BC">
        <w:tc>
          <w:tcPr>
            <w:tcW w:w="3119" w:type="dxa"/>
          </w:tcPr>
          <w:p w14:paraId="59CC87A7" w14:textId="4D28B858" w:rsidR="00476D7E" w:rsidRPr="008A0F4B" w:rsidRDefault="00FC4074" w:rsidP="006C3D43">
            <w:pPr>
              <w:pStyle w:val="Para1"/>
              <w:numPr>
                <w:ilvl w:val="0"/>
                <w:numId w:val="0"/>
              </w:numPr>
              <w:suppressLineNumbers/>
              <w:suppressAutoHyphens/>
              <w:jc w:val="left"/>
              <w:rPr>
                <w:rFonts w:eastAsia="Malgun Gothic"/>
                <w:kern w:val="22"/>
                <w:szCs w:val="22"/>
              </w:rPr>
            </w:pPr>
            <w:r w:rsidRPr="00991101">
              <w:rPr>
                <w:rFonts w:asciiTheme="majorBidi" w:hAnsiTheme="majorBidi" w:cstheme="majorBidi"/>
                <w:kern w:val="22"/>
                <w:szCs w:val="22"/>
              </w:rPr>
              <w:t>CBD/WG2020/5/3</w:t>
            </w:r>
          </w:p>
        </w:tc>
        <w:tc>
          <w:tcPr>
            <w:tcW w:w="6231" w:type="dxa"/>
          </w:tcPr>
          <w:p w14:paraId="167CF51A" w14:textId="35A1E8A2" w:rsidR="00476D7E" w:rsidRPr="008A0F4B" w:rsidRDefault="00FC4074" w:rsidP="006C3D43">
            <w:pPr>
              <w:pStyle w:val="Para1"/>
              <w:numPr>
                <w:ilvl w:val="0"/>
                <w:numId w:val="0"/>
              </w:numPr>
              <w:suppressLineNumbers/>
              <w:suppressAutoHyphens/>
              <w:jc w:val="left"/>
              <w:rPr>
                <w:rFonts w:asciiTheme="majorBidi" w:hAnsiTheme="majorBidi" w:cstheme="majorBidi"/>
                <w:kern w:val="22"/>
                <w:szCs w:val="22"/>
              </w:rPr>
            </w:pPr>
            <w:r w:rsidRPr="008A0F4B">
              <w:rPr>
                <w:rFonts w:asciiTheme="majorBidi" w:hAnsiTheme="majorBidi" w:cstheme="majorBidi"/>
                <w:kern w:val="22"/>
                <w:szCs w:val="22"/>
              </w:rPr>
              <w:t>D</w:t>
            </w:r>
            <w:r w:rsidRPr="008A0F4B">
              <w:rPr>
                <w:rFonts w:asciiTheme="majorBidi" w:hAnsiTheme="majorBidi" w:cstheme="majorBidi"/>
                <w:kern w:val="22"/>
              </w:rPr>
              <w:t>igital sequence information on genetic resources</w:t>
            </w:r>
          </w:p>
        </w:tc>
      </w:tr>
      <w:tr w:rsidR="0038536B" w:rsidRPr="00A4766A" w14:paraId="19782DB4" w14:textId="77777777" w:rsidTr="007B64BC">
        <w:tc>
          <w:tcPr>
            <w:tcW w:w="3119" w:type="dxa"/>
          </w:tcPr>
          <w:p w14:paraId="79083705" w14:textId="611ED3D7" w:rsidR="0038536B" w:rsidRPr="00991101" w:rsidRDefault="0038536B" w:rsidP="006C3D43">
            <w:pPr>
              <w:pStyle w:val="Para1"/>
              <w:numPr>
                <w:ilvl w:val="0"/>
                <w:numId w:val="0"/>
              </w:numPr>
              <w:suppressLineNumbers/>
              <w:suppressAutoHyphens/>
              <w:jc w:val="left"/>
              <w:rPr>
                <w:rFonts w:asciiTheme="majorBidi" w:hAnsiTheme="majorBidi" w:cstheme="majorBidi"/>
                <w:kern w:val="22"/>
                <w:szCs w:val="22"/>
              </w:rPr>
            </w:pPr>
            <w:r w:rsidRPr="00991101">
              <w:rPr>
                <w:rFonts w:asciiTheme="majorBidi" w:hAnsiTheme="majorBidi" w:cstheme="majorBidi"/>
                <w:kern w:val="22"/>
                <w:szCs w:val="22"/>
              </w:rPr>
              <w:t>CBD/WG2020/3/3</w:t>
            </w:r>
          </w:p>
        </w:tc>
        <w:tc>
          <w:tcPr>
            <w:tcW w:w="6231" w:type="dxa"/>
          </w:tcPr>
          <w:p w14:paraId="4B33B373" w14:textId="7D9414F5" w:rsidR="0038536B" w:rsidRPr="008A0F4B" w:rsidRDefault="00E249AF" w:rsidP="006C3D43">
            <w:pPr>
              <w:pStyle w:val="Para1"/>
              <w:numPr>
                <w:ilvl w:val="0"/>
                <w:numId w:val="0"/>
              </w:numPr>
              <w:suppressLineNumbers/>
              <w:suppressAutoHyphens/>
              <w:jc w:val="left"/>
              <w:rPr>
                <w:rFonts w:asciiTheme="majorBidi" w:hAnsiTheme="majorBidi" w:cstheme="majorBidi"/>
                <w:kern w:val="22"/>
                <w:szCs w:val="22"/>
              </w:rPr>
            </w:pPr>
            <w:r w:rsidRPr="008A0F4B">
              <w:rPr>
                <w:rFonts w:asciiTheme="majorBidi" w:hAnsiTheme="majorBidi" w:cstheme="majorBidi"/>
                <w:kern w:val="22"/>
                <w:szCs w:val="22"/>
              </w:rPr>
              <w:t xml:space="preserve">First draft of the post-2020 </w:t>
            </w:r>
            <w:r w:rsidR="00DC23EF" w:rsidRPr="008A0F4B">
              <w:rPr>
                <w:rFonts w:asciiTheme="majorBidi" w:hAnsiTheme="majorBidi" w:cstheme="majorBidi"/>
                <w:kern w:val="22"/>
                <w:szCs w:val="22"/>
              </w:rPr>
              <w:t>g</w:t>
            </w:r>
            <w:r w:rsidRPr="008A0F4B">
              <w:rPr>
                <w:rFonts w:asciiTheme="majorBidi" w:hAnsiTheme="majorBidi" w:cstheme="majorBidi"/>
                <w:kern w:val="22"/>
                <w:szCs w:val="22"/>
              </w:rPr>
              <w:t>lobal biodi</w:t>
            </w:r>
            <w:r w:rsidR="00DC23EF" w:rsidRPr="008A0F4B">
              <w:rPr>
                <w:rFonts w:asciiTheme="majorBidi" w:hAnsiTheme="majorBidi" w:cstheme="majorBidi"/>
                <w:kern w:val="22"/>
                <w:szCs w:val="22"/>
              </w:rPr>
              <w:t>versity framework</w:t>
            </w:r>
          </w:p>
        </w:tc>
      </w:tr>
      <w:tr w:rsidR="00FC4074" w:rsidRPr="00A4766A" w14:paraId="7F00BEFB" w14:textId="77777777" w:rsidTr="006C3D43">
        <w:tc>
          <w:tcPr>
            <w:tcW w:w="3119" w:type="dxa"/>
          </w:tcPr>
          <w:p w14:paraId="3EDF94AA" w14:textId="77777777" w:rsidR="00FC4074" w:rsidRPr="008A0F4B" w:rsidRDefault="00FC4074" w:rsidP="006C3D43">
            <w:pPr>
              <w:pStyle w:val="Para1"/>
              <w:numPr>
                <w:ilvl w:val="0"/>
                <w:numId w:val="0"/>
              </w:numPr>
              <w:suppressLineNumbers/>
              <w:suppressAutoHyphens/>
              <w:jc w:val="left"/>
              <w:rPr>
                <w:rFonts w:eastAsia="Malgun Gothic"/>
                <w:kern w:val="22"/>
                <w:szCs w:val="22"/>
              </w:rPr>
            </w:pPr>
            <w:r w:rsidRPr="008A0F4B">
              <w:rPr>
                <w:rFonts w:eastAsia="Malgun Gothic"/>
                <w:kern w:val="22"/>
                <w:szCs w:val="22"/>
              </w:rPr>
              <w:t>CBD/WG2020/4/</w:t>
            </w:r>
            <w:r w:rsidRPr="008A0F4B">
              <w:rPr>
                <w:rFonts w:eastAsia="Malgun Gothic"/>
                <w:kern w:val="22"/>
              </w:rPr>
              <w:t>4</w:t>
            </w:r>
          </w:p>
        </w:tc>
        <w:tc>
          <w:tcPr>
            <w:tcW w:w="6231" w:type="dxa"/>
          </w:tcPr>
          <w:p w14:paraId="22570252" w14:textId="77777777" w:rsidR="00FC4074" w:rsidRPr="008A0F4B" w:rsidRDefault="00FC4074" w:rsidP="006C3D43">
            <w:pPr>
              <w:pStyle w:val="Para1"/>
              <w:numPr>
                <w:ilvl w:val="0"/>
                <w:numId w:val="0"/>
              </w:numPr>
              <w:suppressLineNumbers/>
              <w:suppressAutoHyphens/>
              <w:jc w:val="left"/>
              <w:rPr>
                <w:rFonts w:asciiTheme="majorBidi" w:hAnsiTheme="majorBidi" w:cstheme="majorBidi"/>
                <w:kern w:val="22"/>
                <w:szCs w:val="22"/>
              </w:rPr>
            </w:pPr>
            <w:r w:rsidRPr="008A0F4B">
              <w:rPr>
                <w:rFonts w:asciiTheme="majorBidi" w:hAnsiTheme="majorBidi" w:cstheme="majorBidi"/>
                <w:kern w:val="22"/>
                <w:szCs w:val="22"/>
              </w:rPr>
              <w:t>R</w:t>
            </w:r>
            <w:r w:rsidRPr="008A0F4B">
              <w:rPr>
                <w:rFonts w:asciiTheme="majorBidi" w:hAnsiTheme="majorBidi" w:cstheme="majorBidi"/>
                <w:kern w:val="22"/>
              </w:rPr>
              <w:t xml:space="preserve">eport of the Open-ended Working Group on the Post-2020 Global Biodiversity Framework on its fourth meeting </w:t>
            </w:r>
          </w:p>
        </w:tc>
      </w:tr>
      <w:tr w:rsidR="00476D7E" w:rsidRPr="00A4766A" w14:paraId="393F79B5" w14:textId="77777777" w:rsidTr="007B64BC">
        <w:tc>
          <w:tcPr>
            <w:tcW w:w="3119" w:type="dxa"/>
          </w:tcPr>
          <w:p w14:paraId="268DAE62" w14:textId="4BD21C7B" w:rsidR="00476D7E" w:rsidRPr="00C70C3F" w:rsidRDefault="00C70C3F" w:rsidP="006C3D43">
            <w:pPr>
              <w:pStyle w:val="Para1"/>
              <w:numPr>
                <w:ilvl w:val="0"/>
                <w:numId w:val="0"/>
              </w:numPr>
              <w:suppressLineNumbers/>
              <w:suppressAutoHyphens/>
              <w:jc w:val="left"/>
              <w:rPr>
                <w:rFonts w:eastAsia="Malgun Gothic"/>
                <w:kern w:val="22"/>
                <w:szCs w:val="22"/>
                <w:highlight w:val="yellow"/>
              </w:rPr>
            </w:pPr>
            <w:r w:rsidRPr="008A0F4B">
              <w:rPr>
                <w:rFonts w:asciiTheme="majorBidi" w:hAnsiTheme="majorBidi" w:cstheme="majorBidi"/>
                <w:kern w:val="22"/>
                <w:szCs w:val="22"/>
              </w:rPr>
              <w:t>CBD/WG2020/5/I</w:t>
            </w:r>
            <w:r w:rsidRPr="008A0F4B">
              <w:rPr>
                <w:rFonts w:asciiTheme="majorBidi" w:hAnsiTheme="majorBidi" w:cstheme="majorBidi"/>
                <w:kern w:val="22"/>
              </w:rPr>
              <w:t>NF/1</w:t>
            </w:r>
          </w:p>
        </w:tc>
        <w:tc>
          <w:tcPr>
            <w:tcW w:w="6231" w:type="dxa"/>
          </w:tcPr>
          <w:p w14:paraId="2467B2B4" w14:textId="34128877" w:rsidR="00476D7E" w:rsidRPr="00C70C3F" w:rsidRDefault="00813B9C" w:rsidP="006C3D43">
            <w:pPr>
              <w:pStyle w:val="Para1"/>
              <w:numPr>
                <w:ilvl w:val="0"/>
                <w:numId w:val="0"/>
              </w:numPr>
              <w:suppressLineNumbers/>
              <w:suppressAutoHyphens/>
              <w:jc w:val="left"/>
              <w:rPr>
                <w:rFonts w:asciiTheme="majorBidi" w:hAnsiTheme="majorBidi" w:cstheme="majorBidi"/>
                <w:kern w:val="22"/>
                <w:szCs w:val="22"/>
                <w:highlight w:val="yellow"/>
              </w:rPr>
            </w:pPr>
            <w:r w:rsidRPr="00813B9C">
              <w:rPr>
                <w:rFonts w:asciiTheme="majorBidi" w:hAnsiTheme="majorBidi" w:cstheme="majorBidi"/>
                <w:kern w:val="22"/>
                <w:szCs w:val="22"/>
              </w:rPr>
              <w:t>Co-leads’ report on the work of the Informal Co-Chairs’ Advisory Group on Digital Sequence Information on genetic resources since the fourth meeting of the Open-ended Working Group on the Post-2020 Global Biodiversity Framework</w:t>
            </w:r>
          </w:p>
        </w:tc>
      </w:tr>
      <w:tr w:rsidR="00F44B71" w:rsidRPr="00A4766A" w14:paraId="64DEB58F" w14:textId="77777777" w:rsidTr="007B64BC">
        <w:tc>
          <w:tcPr>
            <w:tcW w:w="3119" w:type="dxa"/>
          </w:tcPr>
          <w:p w14:paraId="69883FC8" w14:textId="77777777" w:rsidR="00F33965" w:rsidRDefault="00F33965" w:rsidP="00F33965">
            <w:pPr>
              <w:suppressLineNumbers/>
              <w:suppressAutoHyphens/>
              <w:ind w:left="63"/>
              <w:rPr>
                <w:rFonts w:asciiTheme="majorBidi" w:hAnsiTheme="majorBidi" w:cstheme="majorBidi"/>
                <w:color w:val="242424"/>
                <w:szCs w:val="22"/>
                <w:shd w:val="clear" w:color="auto" w:fill="FFFFFF"/>
              </w:rPr>
            </w:pPr>
          </w:p>
          <w:p w14:paraId="4CE84BBC" w14:textId="16E4A06B" w:rsidR="00F44B71" w:rsidRPr="00F33965" w:rsidRDefault="00F33965" w:rsidP="00F33965">
            <w:pPr>
              <w:suppressLineNumbers/>
              <w:suppressAutoHyphens/>
              <w:rPr>
                <w:rFonts w:asciiTheme="majorBidi" w:hAnsiTheme="majorBidi" w:cstheme="majorBidi"/>
                <w:color w:val="242424"/>
                <w:szCs w:val="22"/>
                <w:shd w:val="clear" w:color="auto" w:fill="FFFFFF"/>
              </w:rPr>
            </w:pPr>
            <w:r w:rsidRPr="00E32AF4">
              <w:rPr>
                <w:rFonts w:asciiTheme="majorBidi" w:hAnsiTheme="majorBidi" w:cstheme="majorBidi"/>
                <w:color w:val="242424"/>
                <w:szCs w:val="22"/>
                <w:shd w:val="clear" w:color="auto" w:fill="FFFFFF"/>
              </w:rPr>
              <w:t>CBD/</w:t>
            </w:r>
            <w:r>
              <w:rPr>
                <w:rFonts w:asciiTheme="majorBidi" w:hAnsiTheme="majorBidi" w:cstheme="majorBidi"/>
                <w:color w:val="242424"/>
                <w:szCs w:val="22"/>
                <w:shd w:val="clear" w:color="auto" w:fill="FFFFFF"/>
              </w:rPr>
              <w:t>POST2020</w:t>
            </w:r>
            <w:r w:rsidRPr="00E32AF4">
              <w:rPr>
                <w:rFonts w:asciiTheme="majorBidi" w:hAnsiTheme="majorBidi" w:cstheme="majorBidi"/>
                <w:color w:val="242424"/>
                <w:szCs w:val="22"/>
                <w:shd w:val="clear" w:color="auto" w:fill="FFFFFF"/>
              </w:rPr>
              <w:t>/OM/2022/1/</w:t>
            </w:r>
            <w:r w:rsidR="00F000E0">
              <w:rPr>
                <w:rFonts w:asciiTheme="majorBidi" w:hAnsiTheme="majorBidi" w:cstheme="majorBidi"/>
                <w:color w:val="242424"/>
                <w:szCs w:val="22"/>
                <w:shd w:val="clear" w:color="auto" w:fill="FFFFFF"/>
              </w:rPr>
              <w:t>2</w:t>
            </w:r>
          </w:p>
        </w:tc>
        <w:tc>
          <w:tcPr>
            <w:tcW w:w="6231" w:type="dxa"/>
          </w:tcPr>
          <w:p w14:paraId="06AE3973" w14:textId="6067E568" w:rsidR="00F44B71" w:rsidRDefault="00F44B71" w:rsidP="007D691B">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 xml:space="preserve">Report of the </w:t>
            </w:r>
            <w:r w:rsidR="006A76F4">
              <w:rPr>
                <w:rFonts w:asciiTheme="majorBidi" w:hAnsiTheme="majorBidi" w:cstheme="majorBidi"/>
                <w:kern w:val="22"/>
                <w:szCs w:val="22"/>
              </w:rPr>
              <w:t>m</w:t>
            </w:r>
            <w:r>
              <w:rPr>
                <w:rFonts w:asciiTheme="majorBidi" w:hAnsiTheme="majorBidi" w:cstheme="majorBidi"/>
                <w:kern w:val="22"/>
                <w:szCs w:val="22"/>
              </w:rPr>
              <w:t xml:space="preserve">eeting of the Informal Group on </w:t>
            </w:r>
            <w:r w:rsidR="006C3D43">
              <w:rPr>
                <w:rFonts w:asciiTheme="majorBidi" w:hAnsiTheme="majorBidi" w:cstheme="majorBidi"/>
                <w:kern w:val="22"/>
                <w:szCs w:val="22"/>
              </w:rPr>
              <w:t xml:space="preserve">the </w:t>
            </w:r>
            <w:r>
              <w:rPr>
                <w:rFonts w:asciiTheme="majorBidi" w:hAnsiTheme="majorBidi" w:cstheme="majorBidi"/>
                <w:kern w:val="22"/>
                <w:szCs w:val="22"/>
              </w:rPr>
              <w:t>Post-2020 Global Biodiversity Framework</w:t>
            </w:r>
          </w:p>
        </w:tc>
      </w:tr>
      <w:tr w:rsidR="000A204B" w:rsidRPr="00A4766A" w14:paraId="2073D977" w14:textId="77777777" w:rsidTr="007B64BC">
        <w:tc>
          <w:tcPr>
            <w:tcW w:w="3119" w:type="dxa"/>
          </w:tcPr>
          <w:p w14:paraId="69BD8DA1" w14:textId="238EC85D" w:rsidR="000A204B" w:rsidRPr="000309A2" w:rsidRDefault="000A204B" w:rsidP="006C3D43">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CBD/ID/OM/2022/1/2</w:t>
            </w:r>
          </w:p>
        </w:tc>
        <w:tc>
          <w:tcPr>
            <w:tcW w:w="6231" w:type="dxa"/>
          </w:tcPr>
          <w:p w14:paraId="27EF3FEB" w14:textId="31BBEE3D" w:rsidR="000A204B" w:rsidRDefault="000A204B" w:rsidP="007D691B">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Report of the Expert Workshop on the Monitoring Framework for Post-2020 Global Biodiversity Framework</w:t>
            </w:r>
          </w:p>
        </w:tc>
      </w:tr>
    </w:tbl>
    <w:p w14:paraId="3093D971" w14:textId="7CE6CFBF" w:rsidR="00B3369F" w:rsidRPr="00092D21" w:rsidRDefault="00FC4074" w:rsidP="003B5508">
      <w:pPr>
        <w:suppressLineNumbers/>
        <w:suppressAutoHyphens/>
        <w:jc w:val="center"/>
        <w:rPr>
          <w:snapToGrid w:val="0"/>
          <w:kern w:val="22"/>
        </w:rPr>
      </w:pPr>
      <w:r>
        <w:rPr>
          <w:snapToGrid w:val="0"/>
          <w:kern w:val="22"/>
        </w:rPr>
        <w:t>__________</w:t>
      </w:r>
    </w:p>
    <w:sectPr w:rsidR="00B3369F" w:rsidRPr="00092D21" w:rsidSect="00FA5583">
      <w:headerReference w:type="even" r:id="rId24"/>
      <w:headerReference w:type="default" r:id="rId25"/>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C7B8" w14:textId="77777777" w:rsidR="00A77E6E" w:rsidRDefault="00A77E6E" w:rsidP="00CF1848">
      <w:r>
        <w:separator/>
      </w:r>
    </w:p>
  </w:endnote>
  <w:endnote w:type="continuationSeparator" w:id="0">
    <w:p w14:paraId="5F88FA3C" w14:textId="77777777" w:rsidR="00A77E6E" w:rsidRDefault="00A77E6E" w:rsidP="00CF1848">
      <w:r>
        <w:continuationSeparator/>
      </w:r>
    </w:p>
  </w:endnote>
  <w:endnote w:type="continuationNotice" w:id="1">
    <w:p w14:paraId="6C61305A" w14:textId="77777777" w:rsidR="00C52427" w:rsidRDefault="00C52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6BC20" w14:textId="77777777" w:rsidR="00A77E6E" w:rsidRDefault="00A77E6E" w:rsidP="00CF1848">
      <w:r>
        <w:separator/>
      </w:r>
    </w:p>
  </w:footnote>
  <w:footnote w:type="continuationSeparator" w:id="0">
    <w:p w14:paraId="04007304" w14:textId="77777777" w:rsidR="00A77E6E" w:rsidRDefault="00A77E6E" w:rsidP="00CF1848">
      <w:r>
        <w:continuationSeparator/>
      </w:r>
    </w:p>
  </w:footnote>
  <w:footnote w:type="continuationNotice" w:id="1">
    <w:p w14:paraId="111F1788" w14:textId="77777777" w:rsidR="00C52427" w:rsidRDefault="00C52427"/>
  </w:footnote>
  <w:footnote w:id="2">
    <w:p w14:paraId="70F8438F" w14:textId="77777777" w:rsidR="0074765E" w:rsidRDefault="0074765E" w:rsidP="0074765E">
      <w:pPr>
        <w:pStyle w:val="FootnoteText"/>
        <w:suppressLineNumbers/>
        <w:suppressAutoHyphens/>
        <w:ind w:firstLine="0"/>
        <w:jc w:val="left"/>
        <w:rPr>
          <w:kern w:val="18"/>
        </w:rPr>
      </w:pPr>
      <w:r>
        <w:rPr>
          <w:rStyle w:val="FootnoteReference"/>
          <w:rFonts w:eastAsia="Malgun Gothic"/>
          <w:snapToGrid w:val="0"/>
          <w:kern w:val="18"/>
          <w:szCs w:val="22"/>
        </w:rPr>
        <w:footnoteRef/>
      </w:r>
      <w:r>
        <w:rPr>
          <w:rStyle w:val="FootnoteReference"/>
          <w:rFonts w:eastAsia="Malgun Gothic"/>
          <w:snapToGrid w:val="0"/>
          <w:kern w:val="18"/>
          <w:szCs w:val="22"/>
        </w:rPr>
        <w:t xml:space="preserve"> </w:t>
      </w:r>
      <w:r>
        <w:rPr>
          <w:kern w:val="18"/>
        </w:rPr>
        <w:t xml:space="preserve">For an overview of these decisions, </w:t>
      </w:r>
      <w:r>
        <w:rPr>
          <w:rFonts w:eastAsia="Malgun Gothic"/>
          <w:kern w:val="18"/>
          <w:szCs w:val="22"/>
        </w:rPr>
        <w:t xml:space="preserve">see </w:t>
      </w:r>
      <w:hyperlink r:id="rId1" w:history="1">
        <w:r>
          <w:rPr>
            <w:rStyle w:val="Hyperlink"/>
            <w:rFonts w:eastAsia="Malgun Gothic"/>
            <w:kern w:val="18"/>
            <w:szCs w:val="22"/>
          </w:rPr>
          <w:t>CBD/POST2020/PREP/1/1</w:t>
        </w:r>
      </w:hyperlink>
      <w:r>
        <w:rPr>
          <w:rFonts w:eastAsia="Malgun Gothic"/>
          <w:kern w:val="18"/>
          <w:szCs w:val="22"/>
        </w:rPr>
        <w:t>.</w:t>
      </w:r>
    </w:p>
  </w:footnote>
  <w:footnote w:id="3">
    <w:p w14:paraId="7F44AE25" w14:textId="58713D79" w:rsidR="0074765E" w:rsidRPr="00B145C8" w:rsidRDefault="0074765E" w:rsidP="0074765E">
      <w:pPr>
        <w:pStyle w:val="FootnoteText"/>
        <w:suppressLineNumbers/>
        <w:suppressAutoHyphens/>
        <w:ind w:firstLine="0"/>
        <w:jc w:val="left"/>
        <w:rPr>
          <w:kern w:val="18"/>
          <w:lang w:val="en-US"/>
        </w:rPr>
      </w:pPr>
      <w:r>
        <w:rPr>
          <w:rStyle w:val="FootnoteReference"/>
          <w:rFonts w:eastAsia="Malgun Gothic"/>
          <w:snapToGrid w:val="0"/>
          <w:kern w:val="18"/>
          <w:szCs w:val="22"/>
        </w:rPr>
        <w:footnoteRef/>
      </w:r>
      <w:r w:rsidRPr="00B145C8">
        <w:rPr>
          <w:rStyle w:val="FootnoteReference"/>
          <w:rFonts w:eastAsia="Malgun Gothic"/>
          <w:snapToGrid w:val="0"/>
          <w:kern w:val="18"/>
          <w:szCs w:val="22"/>
          <w:lang w:val="en-US"/>
        </w:rPr>
        <w:t xml:space="preserve"> </w:t>
      </w:r>
      <w:r w:rsidRPr="00B145C8">
        <w:rPr>
          <w:kern w:val="18"/>
          <w:lang w:val="en-US"/>
        </w:rPr>
        <w:t xml:space="preserve">See decision 14/34, </w:t>
      </w:r>
      <w:r w:rsidR="00B9092F" w:rsidRPr="00B145C8">
        <w:rPr>
          <w:kern w:val="18"/>
          <w:lang w:val="en-US"/>
        </w:rPr>
        <w:t>a</w:t>
      </w:r>
      <w:r w:rsidRPr="00B145C8">
        <w:rPr>
          <w:kern w:val="18"/>
          <w:lang w:val="en-US"/>
        </w:rPr>
        <w:t>nnex, para. 2.</w:t>
      </w:r>
    </w:p>
  </w:footnote>
  <w:footnote w:id="4">
    <w:p w14:paraId="08D9C28C" w14:textId="7F55C292" w:rsidR="0074765E" w:rsidRPr="0041065B" w:rsidRDefault="0074765E" w:rsidP="0074765E">
      <w:pPr>
        <w:pStyle w:val="FootnoteText"/>
        <w:suppressLineNumbers/>
        <w:suppressAutoHyphens/>
        <w:ind w:firstLine="0"/>
        <w:jc w:val="left"/>
        <w:rPr>
          <w:kern w:val="18"/>
        </w:rPr>
      </w:pPr>
      <w:r>
        <w:rPr>
          <w:rStyle w:val="FootnoteReference"/>
          <w:rFonts w:eastAsia="Malgun Gothic"/>
          <w:snapToGrid w:val="0"/>
          <w:kern w:val="18"/>
          <w:szCs w:val="22"/>
        </w:rPr>
        <w:footnoteRef/>
      </w:r>
      <w:r w:rsidRPr="00737BB0">
        <w:rPr>
          <w:kern w:val="18"/>
        </w:rPr>
        <w:t xml:space="preserve"> Ibid., para. </w:t>
      </w:r>
      <w:r w:rsidRPr="0041065B">
        <w:rPr>
          <w:kern w:val="18"/>
        </w:rPr>
        <w:t>3.</w:t>
      </w:r>
    </w:p>
  </w:footnote>
  <w:footnote w:id="5">
    <w:p w14:paraId="43B6B500" w14:textId="14D62F4D" w:rsidR="0061682F" w:rsidRPr="00487F75" w:rsidRDefault="0061682F" w:rsidP="008B603E">
      <w:pPr>
        <w:pStyle w:val="FootnoteText"/>
        <w:ind w:firstLine="0"/>
        <w:rPr>
          <w:lang w:val="en-US"/>
        </w:rPr>
      </w:pPr>
      <w:r>
        <w:rPr>
          <w:rStyle w:val="FootnoteReference"/>
        </w:rPr>
        <w:footnoteRef/>
      </w:r>
      <w:r>
        <w:t xml:space="preserve"> </w:t>
      </w:r>
      <w:r>
        <w:rPr>
          <w:lang w:val="en-US"/>
        </w:rPr>
        <w:t xml:space="preserve">See notification </w:t>
      </w:r>
      <w:hyperlink r:id="rId2" w:history="1">
        <w:r w:rsidRPr="00B963CD">
          <w:rPr>
            <w:rStyle w:val="Hyperlink"/>
            <w:lang w:val="en-US"/>
          </w:rPr>
          <w:t>2022-051</w:t>
        </w:r>
      </w:hyperlink>
      <w:r w:rsidR="00D07BF9" w:rsidRPr="008A0F4B">
        <w:rPr>
          <w:rStyle w:val="Hyperlink"/>
          <w:color w:val="auto"/>
          <w:u w:val="none"/>
          <w:lang w:val="en-US"/>
        </w:rPr>
        <w:t>, dated 23 August 2022.</w:t>
      </w:r>
      <w:r w:rsidR="00A6038F" w:rsidRPr="00D07BF9">
        <w:rPr>
          <w:lang w:val="en-US"/>
        </w:rPr>
        <w:t xml:space="preserve"> </w:t>
      </w:r>
    </w:p>
  </w:footnote>
  <w:footnote w:id="6">
    <w:p w14:paraId="3B986B74" w14:textId="33F3443A" w:rsidR="0028285F" w:rsidRPr="0028285F" w:rsidRDefault="0028285F" w:rsidP="008B603E">
      <w:pPr>
        <w:pStyle w:val="FootnoteText"/>
        <w:ind w:firstLine="0"/>
      </w:pPr>
      <w:r>
        <w:rPr>
          <w:rStyle w:val="FootnoteReference"/>
        </w:rPr>
        <w:footnoteRef/>
      </w:r>
      <w:r>
        <w:t xml:space="preserve"> </w:t>
      </w:r>
      <w:r w:rsidR="00B963CD">
        <w:t xml:space="preserve">The report of this meeting will be made available at </w:t>
      </w:r>
      <w:hyperlink r:id="rId3" w:history="1">
        <w:r w:rsidR="00B963CD" w:rsidRPr="00995BD7">
          <w:rPr>
            <w:rStyle w:val="Hyperlink"/>
          </w:rPr>
          <w:t>https://www.cbd.int/meetings/POST2020-OM-2022-01</w:t>
        </w:r>
      </w:hyperlink>
      <w:r w:rsidR="00B963C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4261B138" w:rsidR="00534681" w:rsidRPr="003B5508" w:rsidRDefault="00672880" w:rsidP="003B5508">
        <w:pPr>
          <w:pStyle w:val="Header"/>
          <w:suppressLineNumbers/>
          <w:tabs>
            <w:tab w:val="clear" w:pos="4320"/>
            <w:tab w:val="clear" w:pos="8640"/>
          </w:tabs>
          <w:suppressAutoHyphens/>
          <w:jc w:val="left"/>
          <w:rPr>
            <w:noProof/>
            <w:kern w:val="22"/>
          </w:rPr>
        </w:pPr>
        <w:r>
          <w:rPr>
            <w:noProof/>
            <w:kern w:val="22"/>
          </w:rPr>
          <w:t>CBD/WG2020/5/1/Add.1</w:t>
        </w:r>
      </w:p>
    </w:sdtContent>
  </w:sdt>
  <w:p w14:paraId="1E0FDE0B" w14:textId="1960A0D9"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D02C33">
      <w:rPr>
        <w:noProof/>
        <w:kern w:val="22"/>
      </w:rPr>
      <w:t>4</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Content>
      <w:p w14:paraId="2C4EC37E" w14:textId="689F41E1" w:rsidR="009505C9" w:rsidRPr="003B5508" w:rsidRDefault="00672880" w:rsidP="003B5508">
        <w:pPr>
          <w:pStyle w:val="Header"/>
          <w:suppressLineNumbers/>
          <w:tabs>
            <w:tab w:val="clear" w:pos="4320"/>
            <w:tab w:val="clear" w:pos="8640"/>
          </w:tabs>
          <w:suppressAutoHyphens/>
          <w:jc w:val="right"/>
          <w:rPr>
            <w:noProof/>
            <w:kern w:val="22"/>
          </w:rPr>
        </w:pPr>
        <w:r>
          <w:rPr>
            <w:noProof/>
            <w:kern w:val="22"/>
          </w:rPr>
          <w:t>CBD/WG2020/5/1/Add.1</w:t>
        </w:r>
      </w:p>
    </w:sdtContent>
  </w:sdt>
  <w:p w14:paraId="64AE8439" w14:textId="28AC9C13"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D02C33">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0094100">
    <w:abstractNumId w:val="6"/>
  </w:num>
  <w:num w:numId="2" w16cid:durableId="1089077949">
    <w:abstractNumId w:val="11"/>
  </w:num>
  <w:num w:numId="3" w16cid:durableId="1071808137">
    <w:abstractNumId w:val="8"/>
  </w:num>
  <w:num w:numId="4" w16cid:durableId="725642800">
    <w:abstractNumId w:val="11"/>
  </w:num>
  <w:num w:numId="5" w16cid:durableId="2104641651">
    <w:abstractNumId w:val="10"/>
  </w:num>
  <w:num w:numId="6" w16cid:durableId="416172976">
    <w:abstractNumId w:val="1"/>
  </w:num>
  <w:num w:numId="7" w16cid:durableId="1991668042">
    <w:abstractNumId w:val="3"/>
  </w:num>
  <w:num w:numId="8" w16cid:durableId="2027974646">
    <w:abstractNumId w:val="8"/>
    <w:lvlOverride w:ilvl="0">
      <w:startOverride w:val="1"/>
    </w:lvlOverride>
  </w:num>
  <w:num w:numId="9" w16cid:durableId="61148466">
    <w:abstractNumId w:val="18"/>
  </w:num>
  <w:num w:numId="10" w16cid:durableId="1792898699">
    <w:abstractNumId w:val="8"/>
    <w:lvlOverride w:ilvl="0">
      <w:startOverride w:val="1"/>
    </w:lvlOverride>
  </w:num>
  <w:num w:numId="11" w16cid:durableId="146869607">
    <w:abstractNumId w:val="8"/>
    <w:lvlOverride w:ilvl="0">
      <w:startOverride w:val="1"/>
    </w:lvlOverride>
  </w:num>
  <w:num w:numId="12" w16cid:durableId="1512646684">
    <w:abstractNumId w:val="8"/>
    <w:lvlOverride w:ilvl="0">
      <w:startOverride w:val="1"/>
    </w:lvlOverride>
  </w:num>
  <w:num w:numId="13" w16cid:durableId="82992904">
    <w:abstractNumId w:val="8"/>
    <w:lvlOverride w:ilvl="0">
      <w:startOverride w:val="1"/>
    </w:lvlOverride>
  </w:num>
  <w:num w:numId="14" w16cid:durableId="311326874">
    <w:abstractNumId w:val="15"/>
  </w:num>
  <w:num w:numId="15" w16cid:durableId="2034188133">
    <w:abstractNumId w:val="13"/>
  </w:num>
  <w:num w:numId="16" w16cid:durableId="1337418550">
    <w:abstractNumId w:val="2"/>
  </w:num>
  <w:num w:numId="17" w16cid:durableId="1785886674">
    <w:abstractNumId w:val="19"/>
  </w:num>
  <w:num w:numId="18" w16cid:durableId="1997832145">
    <w:abstractNumId w:val="20"/>
  </w:num>
  <w:num w:numId="19" w16cid:durableId="1423716671">
    <w:abstractNumId w:val="16"/>
  </w:num>
  <w:num w:numId="20" w16cid:durableId="1961643777">
    <w:abstractNumId w:val="9"/>
  </w:num>
  <w:num w:numId="21" w16cid:durableId="415707661">
    <w:abstractNumId w:val="7"/>
  </w:num>
  <w:num w:numId="22" w16cid:durableId="1579706804">
    <w:abstractNumId w:val="12"/>
  </w:num>
  <w:num w:numId="23" w16cid:durableId="166369737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4846661">
    <w:abstractNumId w:val="4"/>
  </w:num>
  <w:num w:numId="25" w16cid:durableId="285240555">
    <w:abstractNumId w:val="14"/>
  </w:num>
  <w:num w:numId="26" w16cid:durableId="1016078463">
    <w:abstractNumId w:val="14"/>
  </w:num>
  <w:num w:numId="27" w16cid:durableId="1761564433">
    <w:abstractNumId w:val="11"/>
  </w:num>
  <w:num w:numId="28" w16cid:durableId="2119904778">
    <w:abstractNumId w:val="5"/>
  </w:num>
  <w:num w:numId="29" w16cid:durableId="1904103166">
    <w:abstractNumId w:val="11"/>
  </w:num>
  <w:num w:numId="30" w16cid:durableId="579676968">
    <w:abstractNumId w:val="11"/>
  </w:num>
  <w:num w:numId="31" w16cid:durableId="1500848711">
    <w:abstractNumId w:val="11"/>
  </w:num>
  <w:num w:numId="32" w16cid:durableId="1066151487">
    <w:abstractNumId w:val="11"/>
  </w:num>
  <w:num w:numId="33" w16cid:durableId="1782920366">
    <w:abstractNumId w:val="0"/>
  </w:num>
  <w:num w:numId="34" w16cid:durableId="66447722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7403142">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1215308">
    <w:abstractNumId w:val="11"/>
  </w:num>
  <w:num w:numId="37" w16cid:durableId="403602163">
    <w:abstractNumId w:val="11"/>
  </w:num>
  <w:num w:numId="38" w16cid:durableId="532886487">
    <w:abstractNumId w:val="11"/>
  </w:num>
  <w:num w:numId="39" w16cid:durableId="1949846825">
    <w:abstractNumId w:val="11"/>
  </w:num>
  <w:num w:numId="40" w16cid:durableId="19322003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0748D"/>
    <w:rsid w:val="00021097"/>
    <w:rsid w:val="00032200"/>
    <w:rsid w:val="00045306"/>
    <w:rsid w:val="00052FDA"/>
    <w:rsid w:val="0005410E"/>
    <w:rsid w:val="00054A50"/>
    <w:rsid w:val="000704EA"/>
    <w:rsid w:val="00070DA8"/>
    <w:rsid w:val="000715B3"/>
    <w:rsid w:val="0007171B"/>
    <w:rsid w:val="0007395D"/>
    <w:rsid w:val="00083BDB"/>
    <w:rsid w:val="00092D21"/>
    <w:rsid w:val="00092E93"/>
    <w:rsid w:val="000A204B"/>
    <w:rsid w:val="000A72BA"/>
    <w:rsid w:val="000B61C9"/>
    <w:rsid w:val="000B6E78"/>
    <w:rsid w:val="000C080F"/>
    <w:rsid w:val="000C2701"/>
    <w:rsid w:val="000C61B7"/>
    <w:rsid w:val="000C6D7F"/>
    <w:rsid w:val="000D4E14"/>
    <w:rsid w:val="000E20AF"/>
    <w:rsid w:val="000E4A5A"/>
    <w:rsid w:val="000E673A"/>
    <w:rsid w:val="000E7787"/>
    <w:rsid w:val="000F74F5"/>
    <w:rsid w:val="00100BF4"/>
    <w:rsid w:val="00104196"/>
    <w:rsid w:val="00105372"/>
    <w:rsid w:val="00107E13"/>
    <w:rsid w:val="001135FB"/>
    <w:rsid w:val="001152D9"/>
    <w:rsid w:val="00115DC3"/>
    <w:rsid w:val="001218D0"/>
    <w:rsid w:val="001237BC"/>
    <w:rsid w:val="001312AD"/>
    <w:rsid w:val="00131E7A"/>
    <w:rsid w:val="00134846"/>
    <w:rsid w:val="00145B24"/>
    <w:rsid w:val="001462D9"/>
    <w:rsid w:val="0015289B"/>
    <w:rsid w:val="00162CCB"/>
    <w:rsid w:val="00164C6A"/>
    <w:rsid w:val="00165834"/>
    <w:rsid w:val="00166D79"/>
    <w:rsid w:val="00167A47"/>
    <w:rsid w:val="00172AF6"/>
    <w:rsid w:val="00176CEE"/>
    <w:rsid w:val="001811A4"/>
    <w:rsid w:val="00181240"/>
    <w:rsid w:val="00181AF3"/>
    <w:rsid w:val="00186969"/>
    <w:rsid w:val="00186DD8"/>
    <w:rsid w:val="00193848"/>
    <w:rsid w:val="001A0BE9"/>
    <w:rsid w:val="001A33AA"/>
    <w:rsid w:val="001A6ED5"/>
    <w:rsid w:val="001B13FE"/>
    <w:rsid w:val="001D0BDC"/>
    <w:rsid w:val="001D3A4D"/>
    <w:rsid w:val="001D582F"/>
    <w:rsid w:val="001E1882"/>
    <w:rsid w:val="001E764D"/>
    <w:rsid w:val="001E7C97"/>
    <w:rsid w:val="0020075F"/>
    <w:rsid w:val="00203654"/>
    <w:rsid w:val="0020630B"/>
    <w:rsid w:val="002063FA"/>
    <w:rsid w:val="00220B4F"/>
    <w:rsid w:val="00220BA9"/>
    <w:rsid w:val="002229C7"/>
    <w:rsid w:val="0022410B"/>
    <w:rsid w:val="00227F24"/>
    <w:rsid w:val="00231DA2"/>
    <w:rsid w:val="00234221"/>
    <w:rsid w:val="00234537"/>
    <w:rsid w:val="00237D15"/>
    <w:rsid w:val="0024551A"/>
    <w:rsid w:val="00261F4B"/>
    <w:rsid w:val="002629BD"/>
    <w:rsid w:val="00263FB2"/>
    <w:rsid w:val="00271D15"/>
    <w:rsid w:val="00277905"/>
    <w:rsid w:val="0028285F"/>
    <w:rsid w:val="00282ACB"/>
    <w:rsid w:val="00287080"/>
    <w:rsid w:val="002909D8"/>
    <w:rsid w:val="00292E0E"/>
    <w:rsid w:val="002A7AF0"/>
    <w:rsid w:val="002B61D9"/>
    <w:rsid w:val="002C1FA1"/>
    <w:rsid w:val="002C34FE"/>
    <w:rsid w:val="002C4770"/>
    <w:rsid w:val="002D469D"/>
    <w:rsid w:val="002E0720"/>
    <w:rsid w:val="002E3E82"/>
    <w:rsid w:val="002F090D"/>
    <w:rsid w:val="002F3752"/>
    <w:rsid w:val="0030169D"/>
    <w:rsid w:val="00304E69"/>
    <w:rsid w:val="003060DE"/>
    <w:rsid w:val="003060EB"/>
    <w:rsid w:val="0030667E"/>
    <w:rsid w:val="00306C5A"/>
    <w:rsid w:val="00311A24"/>
    <w:rsid w:val="00311F35"/>
    <w:rsid w:val="003153EB"/>
    <w:rsid w:val="00321985"/>
    <w:rsid w:val="003229F7"/>
    <w:rsid w:val="00330714"/>
    <w:rsid w:val="00331D3F"/>
    <w:rsid w:val="0034158A"/>
    <w:rsid w:val="00343DEA"/>
    <w:rsid w:val="00351205"/>
    <w:rsid w:val="003525D4"/>
    <w:rsid w:val="00362AE0"/>
    <w:rsid w:val="00363016"/>
    <w:rsid w:val="0036742C"/>
    <w:rsid w:val="00372F74"/>
    <w:rsid w:val="003768C3"/>
    <w:rsid w:val="00383B09"/>
    <w:rsid w:val="0038536B"/>
    <w:rsid w:val="003A4837"/>
    <w:rsid w:val="003A5B91"/>
    <w:rsid w:val="003B5508"/>
    <w:rsid w:val="003C034F"/>
    <w:rsid w:val="003C0E5B"/>
    <w:rsid w:val="003C19C6"/>
    <w:rsid w:val="003C2C3C"/>
    <w:rsid w:val="003C3691"/>
    <w:rsid w:val="003D3915"/>
    <w:rsid w:val="003E4113"/>
    <w:rsid w:val="003F13CE"/>
    <w:rsid w:val="003F7224"/>
    <w:rsid w:val="00404C94"/>
    <w:rsid w:val="0041065B"/>
    <w:rsid w:val="004209DA"/>
    <w:rsid w:val="00426EC4"/>
    <w:rsid w:val="00427D21"/>
    <w:rsid w:val="00430AEE"/>
    <w:rsid w:val="00433495"/>
    <w:rsid w:val="00441045"/>
    <w:rsid w:val="004415E8"/>
    <w:rsid w:val="00454F39"/>
    <w:rsid w:val="00464149"/>
    <w:rsid w:val="004644C2"/>
    <w:rsid w:val="00467F9C"/>
    <w:rsid w:val="00472208"/>
    <w:rsid w:val="004740B0"/>
    <w:rsid w:val="00474D5D"/>
    <w:rsid w:val="00476D7E"/>
    <w:rsid w:val="004772A5"/>
    <w:rsid w:val="00487F75"/>
    <w:rsid w:val="004932C7"/>
    <w:rsid w:val="004966D5"/>
    <w:rsid w:val="004A1B08"/>
    <w:rsid w:val="004A2EA2"/>
    <w:rsid w:val="004B590C"/>
    <w:rsid w:val="004C6BF9"/>
    <w:rsid w:val="004D1CB0"/>
    <w:rsid w:val="004D7BC4"/>
    <w:rsid w:val="004E0858"/>
    <w:rsid w:val="004E2CC3"/>
    <w:rsid w:val="004E5006"/>
    <w:rsid w:val="004F6AB3"/>
    <w:rsid w:val="0050063D"/>
    <w:rsid w:val="00503F01"/>
    <w:rsid w:val="00504FDB"/>
    <w:rsid w:val="005108E9"/>
    <w:rsid w:val="00510FB6"/>
    <w:rsid w:val="00514852"/>
    <w:rsid w:val="00516F9D"/>
    <w:rsid w:val="00521AA5"/>
    <w:rsid w:val="00521EDA"/>
    <w:rsid w:val="00525099"/>
    <w:rsid w:val="0052581E"/>
    <w:rsid w:val="00530337"/>
    <w:rsid w:val="005329EF"/>
    <w:rsid w:val="00533276"/>
    <w:rsid w:val="00534681"/>
    <w:rsid w:val="00536820"/>
    <w:rsid w:val="00546814"/>
    <w:rsid w:val="00551872"/>
    <w:rsid w:val="00563442"/>
    <w:rsid w:val="00564A24"/>
    <w:rsid w:val="00565B42"/>
    <w:rsid w:val="00566264"/>
    <w:rsid w:val="005826CE"/>
    <w:rsid w:val="00586A6B"/>
    <w:rsid w:val="0059443F"/>
    <w:rsid w:val="005A4CFA"/>
    <w:rsid w:val="005A656F"/>
    <w:rsid w:val="005B3C1D"/>
    <w:rsid w:val="005B5F5F"/>
    <w:rsid w:val="005C2926"/>
    <w:rsid w:val="005C35E1"/>
    <w:rsid w:val="005C3F0C"/>
    <w:rsid w:val="005C4CE6"/>
    <w:rsid w:val="005D0750"/>
    <w:rsid w:val="005D3FD3"/>
    <w:rsid w:val="005D5AE6"/>
    <w:rsid w:val="005D7DEA"/>
    <w:rsid w:val="005F174A"/>
    <w:rsid w:val="00601A16"/>
    <w:rsid w:val="00606861"/>
    <w:rsid w:val="0061102D"/>
    <w:rsid w:val="006122BA"/>
    <w:rsid w:val="0061682F"/>
    <w:rsid w:val="00622D64"/>
    <w:rsid w:val="006264AB"/>
    <w:rsid w:val="00631AC0"/>
    <w:rsid w:val="00633971"/>
    <w:rsid w:val="00644B89"/>
    <w:rsid w:val="00645CE2"/>
    <w:rsid w:val="00646980"/>
    <w:rsid w:val="0065227E"/>
    <w:rsid w:val="00656344"/>
    <w:rsid w:val="00657D2E"/>
    <w:rsid w:val="00662A05"/>
    <w:rsid w:val="00672880"/>
    <w:rsid w:val="00685EAB"/>
    <w:rsid w:val="00687BBF"/>
    <w:rsid w:val="006929F4"/>
    <w:rsid w:val="00696272"/>
    <w:rsid w:val="00697237"/>
    <w:rsid w:val="006A3878"/>
    <w:rsid w:val="006A76F4"/>
    <w:rsid w:val="006B2290"/>
    <w:rsid w:val="006B30A9"/>
    <w:rsid w:val="006C0875"/>
    <w:rsid w:val="006C3D43"/>
    <w:rsid w:val="006E0D3B"/>
    <w:rsid w:val="006E15A3"/>
    <w:rsid w:val="006E6DFB"/>
    <w:rsid w:val="006F3ABF"/>
    <w:rsid w:val="006F527B"/>
    <w:rsid w:val="006F5ABE"/>
    <w:rsid w:val="00700FE8"/>
    <w:rsid w:val="00702A35"/>
    <w:rsid w:val="00705387"/>
    <w:rsid w:val="00705967"/>
    <w:rsid w:val="007101B1"/>
    <w:rsid w:val="007119BE"/>
    <w:rsid w:val="007128F1"/>
    <w:rsid w:val="00714E1E"/>
    <w:rsid w:val="00717D88"/>
    <w:rsid w:val="00725CCB"/>
    <w:rsid w:val="00726834"/>
    <w:rsid w:val="00727096"/>
    <w:rsid w:val="00727739"/>
    <w:rsid w:val="00733032"/>
    <w:rsid w:val="00733583"/>
    <w:rsid w:val="00736B4D"/>
    <w:rsid w:val="00737BB0"/>
    <w:rsid w:val="0074130D"/>
    <w:rsid w:val="0074356D"/>
    <w:rsid w:val="0074765E"/>
    <w:rsid w:val="007569AC"/>
    <w:rsid w:val="00762BFA"/>
    <w:rsid w:val="007803F4"/>
    <w:rsid w:val="00781E41"/>
    <w:rsid w:val="00786056"/>
    <w:rsid w:val="00793FD2"/>
    <w:rsid w:val="007942D3"/>
    <w:rsid w:val="007946D5"/>
    <w:rsid w:val="007A2F45"/>
    <w:rsid w:val="007B2099"/>
    <w:rsid w:val="007B64BC"/>
    <w:rsid w:val="007B6C09"/>
    <w:rsid w:val="007B7741"/>
    <w:rsid w:val="007D691B"/>
    <w:rsid w:val="007E05B3"/>
    <w:rsid w:val="007E09DA"/>
    <w:rsid w:val="007E2E2E"/>
    <w:rsid w:val="007E41A6"/>
    <w:rsid w:val="007E628C"/>
    <w:rsid w:val="007F6342"/>
    <w:rsid w:val="00806C8E"/>
    <w:rsid w:val="0081093C"/>
    <w:rsid w:val="008121FF"/>
    <w:rsid w:val="00813B9C"/>
    <w:rsid w:val="008178B6"/>
    <w:rsid w:val="00824506"/>
    <w:rsid w:val="00824F27"/>
    <w:rsid w:val="00827673"/>
    <w:rsid w:val="00833C73"/>
    <w:rsid w:val="008470CA"/>
    <w:rsid w:val="00847D76"/>
    <w:rsid w:val="00851AA0"/>
    <w:rsid w:val="00854C9D"/>
    <w:rsid w:val="00861472"/>
    <w:rsid w:val="00861A6C"/>
    <w:rsid w:val="00865B74"/>
    <w:rsid w:val="00871432"/>
    <w:rsid w:val="008813DC"/>
    <w:rsid w:val="008974F0"/>
    <w:rsid w:val="008A0F4B"/>
    <w:rsid w:val="008B012A"/>
    <w:rsid w:val="008B1D59"/>
    <w:rsid w:val="008B603E"/>
    <w:rsid w:val="008C03EB"/>
    <w:rsid w:val="008C3445"/>
    <w:rsid w:val="008E410D"/>
    <w:rsid w:val="00906E17"/>
    <w:rsid w:val="0091443D"/>
    <w:rsid w:val="009222D2"/>
    <w:rsid w:val="00923850"/>
    <w:rsid w:val="00923C09"/>
    <w:rsid w:val="009243FC"/>
    <w:rsid w:val="00930BA1"/>
    <w:rsid w:val="0093169E"/>
    <w:rsid w:val="009340D3"/>
    <w:rsid w:val="0093461D"/>
    <w:rsid w:val="00934F93"/>
    <w:rsid w:val="009505C9"/>
    <w:rsid w:val="00950752"/>
    <w:rsid w:val="00957954"/>
    <w:rsid w:val="009614C8"/>
    <w:rsid w:val="009656EF"/>
    <w:rsid w:val="00966424"/>
    <w:rsid w:val="009753DA"/>
    <w:rsid w:val="00980886"/>
    <w:rsid w:val="009813C1"/>
    <w:rsid w:val="0098166E"/>
    <w:rsid w:val="00991101"/>
    <w:rsid w:val="009A3F46"/>
    <w:rsid w:val="009A7D0B"/>
    <w:rsid w:val="009B6B01"/>
    <w:rsid w:val="009C2DE6"/>
    <w:rsid w:val="009C63DC"/>
    <w:rsid w:val="009C72A8"/>
    <w:rsid w:val="009D25B3"/>
    <w:rsid w:val="009E7712"/>
    <w:rsid w:val="00A11525"/>
    <w:rsid w:val="00A13E91"/>
    <w:rsid w:val="00A2016B"/>
    <w:rsid w:val="00A225D4"/>
    <w:rsid w:val="00A40419"/>
    <w:rsid w:val="00A45606"/>
    <w:rsid w:val="00A53024"/>
    <w:rsid w:val="00A6038F"/>
    <w:rsid w:val="00A70ABE"/>
    <w:rsid w:val="00A77E6E"/>
    <w:rsid w:val="00A80646"/>
    <w:rsid w:val="00A81175"/>
    <w:rsid w:val="00A900A7"/>
    <w:rsid w:val="00AA57BF"/>
    <w:rsid w:val="00AA6F92"/>
    <w:rsid w:val="00AB4F48"/>
    <w:rsid w:val="00AB6934"/>
    <w:rsid w:val="00AC4C55"/>
    <w:rsid w:val="00AD04F5"/>
    <w:rsid w:val="00AD3356"/>
    <w:rsid w:val="00AD366F"/>
    <w:rsid w:val="00AD530A"/>
    <w:rsid w:val="00AD5CA4"/>
    <w:rsid w:val="00AE56E2"/>
    <w:rsid w:val="00AF42DE"/>
    <w:rsid w:val="00B07380"/>
    <w:rsid w:val="00B145C8"/>
    <w:rsid w:val="00B2193A"/>
    <w:rsid w:val="00B25084"/>
    <w:rsid w:val="00B25155"/>
    <w:rsid w:val="00B3369F"/>
    <w:rsid w:val="00B3525D"/>
    <w:rsid w:val="00B435FA"/>
    <w:rsid w:val="00B46D6C"/>
    <w:rsid w:val="00B72688"/>
    <w:rsid w:val="00B80FAA"/>
    <w:rsid w:val="00B86D17"/>
    <w:rsid w:val="00B9092F"/>
    <w:rsid w:val="00B94B79"/>
    <w:rsid w:val="00B94E6C"/>
    <w:rsid w:val="00B9537C"/>
    <w:rsid w:val="00B95DC6"/>
    <w:rsid w:val="00B95ED6"/>
    <w:rsid w:val="00B963CD"/>
    <w:rsid w:val="00BA125C"/>
    <w:rsid w:val="00BA4E49"/>
    <w:rsid w:val="00BA68D2"/>
    <w:rsid w:val="00BB2250"/>
    <w:rsid w:val="00BB4606"/>
    <w:rsid w:val="00BB517D"/>
    <w:rsid w:val="00BB6BC1"/>
    <w:rsid w:val="00BC0C45"/>
    <w:rsid w:val="00BC464E"/>
    <w:rsid w:val="00BD7BE7"/>
    <w:rsid w:val="00BE0EBA"/>
    <w:rsid w:val="00BE1C83"/>
    <w:rsid w:val="00BE6050"/>
    <w:rsid w:val="00BF024E"/>
    <w:rsid w:val="00BF61BE"/>
    <w:rsid w:val="00C02E67"/>
    <w:rsid w:val="00C03C82"/>
    <w:rsid w:val="00C22F4F"/>
    <w:rsid w:val="00C23D2F"/>
    <w:rsid w:val="00C2769D"/>
    <w:rsid w:val="00C3611C"/>
    <w:rsid w:val="00C37C9C"/>
    <w:rsid w:val="00C443BD"/>
    <w:rsid w:val="00C451C5"/>
    <w:rsid w:val="00C50F52"/>
    <w:rsid w:val="00C52427"/>
    <w:rsid w:val="00C565EB"/>
    <w:rsid w:val="00C609C2"/>
    <w:rsid w:val="00C624B9"/>
    <w:rsid w:val="00C630C8"/>
    <w:rsid w:val="00C630E6"/>
    <w:rsid w:val="00C6457E"/>
    <w:rsid w:val="00C70C3F"/>
    <w:rsid w:val="00C71B3E"/>
    <w:rsid w:val="00C737BD"/>
    <w:rsid w:val="00C86F26"/>
    <w:rsid w:val="00C8786E"/>
    <w:rsid w:val="00C90134"/>
    <w:rsid w:val="00C90D7F"/>
    <w:rsid w:val="00C9161D"/>
    <w:rsid w:val="00C918F6"/>
    <w:rsid w:val="00C94D59"/>
    <w:rsid w:val="00CA0C1D"/>
    <w:rsid w:val="00CB0040"/>
    <w:rsid w:val="00CB0A89"/>
    <w:rsid w:val="00CB27B3"/>
    <w:rsid w:val="00CC23CC"/>
    <w:rsid w:val="00CD15AE"/>
    <w:rsid w:val="00CF0AB9"/>
    <w:rsid w:val="00CF1848"/>
    <w:rsid w:val="00D023F2"/>
    <w:rsid w:val="00D02C33"/>
    <w:rsid w:val="00D07BF9"/>
    <w:rsid w:val="00D1159F"/>
    <w:rsid w:val="00D12044"/>
    <w:rsid w:val="00D14524"/>
    <w:rsid w:val="00D211A0"/>
    <w:rsid w:val="00D2610A"/>
    <w:rsid w:val="00D3207B"/>
    <w:rsid w:val="00D32D4B"/>
    <w:rsid w:val="00D33EFC"/>
    <w:rsid w:val="00D37AE7"/>
    <w:rsid w:val="00D40DBC"/>
    <w:rsid w:val="00D40F72"/>
    <w:rsid w:val="00D47521"/>
    <w:rsid w:val="00D514AB"/>
    <w:rsid w:val="00D70637"/>
    <w:rsid w:val="00D72067"/>
    <w:rsid w:val="00D7493C"/>
    <w:rsid w:val="00D76A18"/>
    <w:rsid w:val="00D80849"/>
    <w:rsid w:val="00D81B4C"/>
    <w:rsid w:val="00D82E8F"/>
    <w:rsid w:val="00D84136"/>
    <w:rsid w:val="00DA5AE6"/>
    <w:rsid w:val="00DA7F45"/>
    <w:rsid w:val="00DB1EA7"/>
    <w:rsid w:val="00DC23EF"/>
    <w:rsid w:val="00DD118C"/>
    <w:rsid w:val="00DD5BC1"/>
    <w:rsid w:val="00DD6529"/>
    <w:rsid w:val="00DE24F6"/>
    <w:rsid w:val="00DE7890"/>
    <w:rsid w:val="00DE78CF"/>
    <w:rsid w:val="00DF733E"/>
    <w:rsid w:val="00E02EFA"/>
    <w:rsid w:val="00E14F4A"/>
    <w:rsid w:val="00E1567C"/>
    <w:rsid w:val="00E16550"/>
    <w:rsid w:val="00E21739"/>
    <w:rsid w:val="00E249AF"/>
    <w:rsid w:val="00E361F0"/>
    <w:rsid w:val="00E43400"/>
    <w:rsid w:val="00E52E90"/>
    <w:rsid w:val="00E66235"/>
    <w:rsid w:val="00E80C00"/>
    <w:rsid w:val="00E83C24"/>
    <w:rsid w:val="00E9318D"/>
    <w:rsid w:val="00E9719B"/>
    <w:rsid w:val="00EA47D5"/>
    <w:rsid w:val="00EB11DA"/>
    <w:rsid w:val="00EB5E8A"/>
    <w:rsid w:val="00EB7408"/>
    <w:rsid w:val="00EC4B8B"/>
    <w:rsid w:val="00EC6B28"/>
    <w:rsid w:val="00ED06B2"/>
    <w:rsid w:val="00ED340D"/>
    <w:rsid w:val="00EE3D96"/>
    <w:rsid w:val="00EE746A"/>
    <w:rsid w:val="00F000E0"/>
    <w:rsid w:val="00F126C7"/>
    <w:rsid w:val="00F1479A"/>
    <w:rsid w:val="00F22C2F"/>
    <w:rsid w:val="00F24C45"/>
    <w:rsid w:val="00F262E7"/>
    <w:rsid w:val="00F275A4"/>
    <w:rsid w:val="00F33965"/>
    <w:rsid w:val="00F34805"/>
    <w:rsid w:val="00F44B71"/>
    <w:rsid w:val="00F53193"/>
    <w:rsid w:val="00F570A8"/>
    <w:rsid w:val="00F6586C"/>
    <w:rsid w:val="00F66369"/>
    <w:rsid w:val="00F675B6"/>
    <w:rsid w:val="00F77BB8"/>
    <w:rsid w:val="00F83AC7"/>
    <w:rsid w:val="00F9089E"/>
    <w:rsid w:val="00F94774"/>
    <w:rsid w:val="00F96E97"/>
    <w:rsid w:val="00FA5583"/>
    <w:rsid w:val="00FA663B"/>
    <w:rsid w:val="00FB1E98"/>
    <w:rsid w:val="00FB72BF"/>
    <w:rsid w:val="00FC092A"/>
    <w:rsid w:val="00FC0F4F"/>
    <w:rsid w:val="00FC4074"/>
    <w:rsid w:val="00FC53DB"/>
    <w:rsid w:val="00FC70A3"/>
    <w:rsid w:val="00FD70B8"/>
    <w:rsid w:val="00FD7A62"/>
    <w:rsid w:val="00FF1AFD"/>
    <w:rsid w:val="00FF1F0A"/>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A734C17A-C2F8-40C5-A0BD-FC484A13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271D15"/>
    <w:rPr>
      <w:color w:val="605E5C"/>
      <w:shd w:val="clear" w:color="auto" w:fill="E1DFDD"/>
    </w:rPr>
  </w:style>
  <w:style w:type="character" w:customStyle="1" w:styleId="normaltextrun">
    <w:name w:val="normaltextrun"/>
    <w:rsid w:val="00C7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0128/62b1/e4ded7710fead87860fed08d/wg2020-01-05-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c/3303/d892/4fd11c27963bd3f826a961e1/wg2020-04-04-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p-mop-09/cp-mop-09-dec-07-en.pdf" TargetMode="External"/><Relationship Id="rId20" Type="http://schemas.openxmlformats.org/officeDocument/2006/relationships/hyperlink" Target="https://www.cbd.int/doc/c/50c9/a685/3844e4030802e9325bc5e0b4/wg2020-03-07-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23" Type="http://schemas.openxmlformats.org/officeDocument/2006/relationships/hyperlink" Target="https://www.cbd.int/doc/decisions/cop-14/cop-14-dec-20-en.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c/b14d/6af5/a97c4f2c9d58203f5e2e059c/wg2020-02-04-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50c9/a685/3844e4030802e9325bc5e0b4/wg2020-03-07-en.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POST2020-OM-2022-01" TargetMode="External"/><Relationship Id="rId2" Type="http://schemas.openxmlformats.org/officeDocument/2006/relationships/hyperlink" Target="https://www.cbd.int/doc/notifications/2022/ntf-2022-051-post2020-en.pdf" TargetMode="External"/><Relationship Id="rId1" Type="http://schemas.openxmlformats.org/officeDocument/2006/relationships/hyperlink" Target="https://www.cbd.int/doc/c/d0f3/aca0/d42fa469029f5a4d69f4da8e/post2020-prep-01-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5437"/>
    <w:rsid w:val="00037FBC"/>
    <w:rsid w:val="000C5E67"/>
    <w:rsid w:val="0011769A"/>
    <w:rsid w:val="00157CD6"/>
    <w:rsid w:val="00173860"/>
    <w:rsid w:val="00180731"/>
    <w:rsid w:val="001822FC"/>
    <w:rsid w:val="002240ED"/>
    <w:rsid w:val="002332FF"/>
    <w:rsid w:val="00245ECD"/>
    <w:rsid w:val="00275BED"/>
    <w:rsid w:val="002A754D"/>
    <w:rsid w:val="002F77B5"/>
    <w:rsid w:val="003915B0"/>
    <w:rsid w:val="0044537B"/>
    <w:rsid w:val="0046422C"/>
    <w:rsid w:val="004760CF"/>
    <w:rsid w:val="004E092F"/>
    <w:rsid w:val="004E0A62"/>
    <w:rsid w:val="00500A2B"/>
    <w:rsid w:val="00510F67"/>
    <w:rsid w:val="0057387D"/>
    <w:rsid w:val="005743BB"/>
    <w:rsid w:val="0058288D"/>
    <w:rsid w:val="00633D02"/>
    <w:rsid w:val="00646FCF"/>
    <w:rsid w:val="00665C6B"/>
    <w:rsid w:val="006801B3"/>
    <w:rsid w:val="006D1EA5"/>
    <w:rsid w:val="00733105"/>
    <w:rsid w:val="0075279B"/>
    <w:rsid w:val="0075646B"/>
    <w:rsid w:val="0079200D"/>
    <w:rsid w:val="007947F1"/>
    <w:rsid w:val="007A1EA3"/>
    <w:rsid w:val="00807BF5"/>
    <w:rsid w:val="00810A55"/>
    <w:rsid w:val="00890DCE"/>
    <w:rsid w:val="008C6619"/>
    <w:rsid w:val="008D420E"/>
    <w:rsid w:val="009477B9"/>
    <w:rsid w:val="0098642F"/>
    <w:rsid w:val="009B0414"/>
    <w:rsid w:val="009B2CEE"/>
    <w:rsid w:val="00A87E34"/>
    <w:rsid w:val="00B07844"/>
    <w:rsid w:val="00BA5F19"/>
    <w:rsid w:val="00BE4F13"/>
    <w:rsid w:val="00C8104B"/>
    <w:rsid w:val="00CA30B0"/>
    <w:rsid w:val="00CB1475"/>
    <w:rsid w:val="00CD4005"/>
    <w:rsid w:val="00D31D12"/>
    <w:rsid w:val="00D373F2"/>
    <w:rsid w:val="00D60B41"/>
    <w:rsid w:val="00F51093"/>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33105"/>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DDD824-5FA9-41F4-BFA0-7E48AF556406}">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E1CE7E8-6561-4604-85B9-3F0BF31DF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1473</Words>
  <Characters>8402</Characters>
  <Application>Microsoft Office Word</Application>
  <DocSecurity>4</DocSecurity>
  <Lines>70</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9856</CharactersWithSpaces>
  <SharedDoc>false</SharedDoc>
  <HLinks>
    <vt:vector size="72" baseType="variant">
      <vt:variant>
        <vt:i4>983112</vt:i4>
      </vt:variant>
      <vt:variant>
        <vt:i4>24</vt:i4>
      </vt:variant>
      <vt:variant>
        <vt:i4>0</vt:i4>
      </vt:variant>
      <vt:variant>
        <vt:i4>5</vt:i4>
      </vt:variant>
      <vt:variant>
        <vt:lpwstr>https://www.cbd.int/doc/decisions/cop-14/cop-14-dec-20-en.pdf</vt:lpwstr>
      </vt:variant>
      <vt:variant>
        <vt:lpwstr/>
      </vt:variant>
      <vt:variant>
        <vt:i4>92</vt:i4>
      </vt:variant>
      <vt:variant>
        <vt:i4>21</vt:i4>
      </vt:variant>
      <vt:variant>
        <vt:i4>0</vt:i4>
      </vt:variant>
      <vt:variant>
        <vt:i4>5</vt:i4>
      </vt:variant>
      <vt:variant>
        <vt:lpwstr>https://www.cbd.int/doc/c/50c9/a685/3844e4030802e9325bc5e0b4/wg2020-03-07-en.pdf</vt:lpwstr>
      </vt:variant>
      <vt:variant>
        <vt:lpwstr/>
      </vt:variant>
      <vt:variant>
        <vt:i4>13</vt:i4>
      </vt:variant>
      <vt:variant>
        <vt:i4>18</vt:i4>
      </vt:variant>
      <vt:variant>
        <vt:i4>0</vt:i4>
      </vt:variant>
      <vt:variant>
        <vt:i4>5</vt:i4>
      </vt:variant>
      <vt:variant>
        <vt:lpwstr>https://www.cbd.int/doc/c/3303/d892/4fd11c27963bd3f826a961e1/wg2020-04-04-en.pdf</vt:lpwstr>
      </vt:variant>
      <vt:variant>
        <vt:lpwstr/>
      </vt:variant>
      <vt:variant>
        <vt:i4>92</vt:i4>
      </vt:variant>
      <vt:variant>
        <vt:i4>15</vt:i4>
      </vt:variant>
      <vt:variant>
        <vt:i4>0</vt:i4>
      </vt:variant>
      <vt:variant>
        <vt:i4>5</vt:i4>
      </vt:variant>
      <vt:variant>
        <vt:lpwstr>https://www.cbd.int/doc/c/50c9/a685/3844e4030802e9325bc5e0b4/wg2020-03-07-en.pdf</vt:lpwstr>
      </vt:variant>
      <vt:variant>
        <vt:lpwstr/>
      </vt:variant>
      <vt:variant>
        <vt:i4>917518</vt:i4>
      </vt:variant>
      <vt:variant>
        <vt:i4>12</vt:i4>
      </vt:variant>
      <vt:variant>
        <vt:i4>0</vt:i4>
      </vt:variant>
      <vt:variant>
        <vt:i4>5</vt:i4>
      </vt:variant>
      <vt:variant>
        <vt:lpwstr>https://www.cbd.int/doc/c/b14d/6af5/a97c4f2c9d58203f5e2e059c/wg2020-02-04-en.pdf</vt:lpwstr>
      </vt:variant>
      <vt:variant>
        <vt:lpwstr/>
      </vt: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1441816</vt:i4>
      </vt:variant>
      <vt:variant>
        <vt:i4>6</vt:i4>
      </vt:variant>
      <vt:variant>
        <vt:i4>0</vt:i4>
      </vt:variant>
      <vt:variant>
        <vt:i4>5</vt:i4>
      </vt:variant>
      <vt:variant>
        <vt:lpwstr>https://www.cbd.int/meetings/POST2020-OM-2022-01</vt:lpwstr>
      </vt:variant>
      <vt:variant>
        <vt:lpwstr/>
      </vt:variant>
      <vt:variant>
        <vt:i4>2621551</vt:i4>
      </vt:variant>
      <vt:variant>
        <vt:i4>3</vt:i4>
      </vt:variant>
      <vt:variant>
        <vt:i4>0</vt:i4>
      </vt:variant>
      <vt:variant>
        <vt:i4>5</vt:i4>
      </vt:variant>
      <vt:variant>
        <vt:lpwstr>https://www.cbd.int/doc/notifications/2022/ntf-2022-051-post2020-en.pdf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CBD/WG2020/5/1/Add.1</dc:subject>
  <dc:creator>SCBD</dc:creator>
  <cp:keywords>Open-ended Working Group on the Post-2020 Global Biodiversity Framework, third meeting, Convention on Biological Diversity</cp:keywords>
  <cp:lastModifiedBy>Veronique Lefebvre</cp:lastModifiedBy>
  <cp:revision>6</cp:revision>
  <cp:lastPrinted>2022-10-11T21:59:00Z</cp:lastPrinted>
  <dcterms:created xsi:type="dcterms:W3CDTF">2022-10-19T22:36:00Z</dcterms:created>
  <dcterms:modified xsi:type="dcterms:W3CDTF">2022-10-19T22:40:00Z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