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E65BC5" w14:paraId="6C90CB26" w14:textId="77777777" w:rsidTr="00BB6FB3">
        <w:trPr>
          <w:trHeight w:val="851"/>
        </w:trPr>
        <w:tc>
          <w:tcPr>
            <w:tcW w:w="976" w:type="dxa"/>
            <w:tcBorders>
              <w:bottom w:val="single" w:sz="12" w:space="0" w:color="auto"/>
            </w:tcBorders>
          </w:tcPr>
          <w:p w14:paraId="08FED4C8" w14:textId="24BFCC34" w:rsidR="00EA2652" w:rsidRPr="00E65BC5" w:rsidRDefault="00EA2652" w:rsidP="004123C4">
            <w:pPr>
              <w:rPr>
                <w:lang w:val="es-ES_tradnl"/>
              </w:rPr>
            </w:pPr>
            <w:r w:rsidRPr="00E65BC5">
              <w:rPr>
                <w:noProof/>
                <w:lang w:val="es-ES_tradnl"/>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0F7CC851" w:rsidR="00EA2652" w:rsidRPr="00E65BC5" w:rsidRDefault="00FA7EE8" w:rsidP="004123C4">
            <w:pPr>
              <w:rPr>
                <w:lang w:val="es-ES_tradnl"/>
              </w:rPr>
            </w:pPr>
            <w:r w:rsidRPr="00E65BC5">
              <w:rPr>
                <w:noProof/>
                <w:lang w:val="es-ES_tradnl"/>
              </w:rPr>
              <w:drawing>
                <wp:inline distT="0" distB="0" distL="0" distR="0" wp14:anchorId="411D7E4D" wp14:editId="238336A0">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2E903011" w14:textId="77777777" w:rsidR="00EA2652" w:rsidRPr="00E65BC5" w:rsidRDefault="00EA2652" w:rsidP="004123C4">
            <w:pPr>
              <w:jc w:val="right"/>
              <w:rPr>
                <w:rFonts w:ascii="Arial" w:hAnsi="Arial" w:cs="Arial"/>
                <w:b/>
                <w:sz w:val="32"/>
                <w:szCs w:val="32"/>
                <w:lang w:val="es-ES_tradnl"/>
              </w:rPr>
            </w:pPr>
            <w:r w:rsidRPr="00E65BC5">
              <w:rPr>
                <w:rFonts w:ascii="Arial" w:hAnsi="Arial"/>
                <w:b/>
                <w:sz w:val="32"/>
                <w:lang w:val="es-ES_tradnl"/>
              </w:rPr>
              <w:t>CBD</w:t>
            </w:r>
          </w:p>
        </w:tc>
      </w:tr>
      <w:tr w:rsidR="00EA2652" w:rsidRPr="00E65BC5" w14:paraId="31D85A89" w14:textId="77777777" w:rsidTr="00BB6FB3">
        <w:tc>
          <w:tcPr>
            <w:tcW w:w="6117" w:type="dxa"/>
            <w:gridSpan w:val="2"/>
            <w:tcBorders>
              <w:top w:val="single" w:sz="12" w:space="0" w:color="auto"/>
              <w:bottom w:val="single" w:sz="36" w:space="0" w:color="auto"/>
            </w:tcBorders>
            <w:vAlign w:val="center"/>
          </w:tcPr>
          <w:p w14:paraId="09CE5BE1" w14:textId="139DEE42" w:rsidR="00EA2652" w:rsidRPr="00E65BC5" w:rsidRDefault="00FA7EE8" w:rsidP="004123C4">
            <w:pPr>
              <w:rPr>
                <w:lang w:val="es-ES_tradnl"/>
              </w:rPr>
            </w:pPr>
            <w:r w:rsidRPr="00E65BC5">
              <w:rPr>
                <w:noProof/>
                <w:lang w:val="es-ES_tradnl"/>
              </w:rPr>
              <w:drawing>
                <wp:inline distT="0" distB="0" distL="0" distR="0" wp14:anchorId="187C6152" wp14:editId="408A45A0">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E65BC5" w:rsidRDefault="00EA2652" w:rsidP="004123C4">
            <w:pPr>
              <w:ind w:left="1215"/>
              <w:rPr>
                <w:rFonts w:ascii="Times New Roman" w:hAnsi="Times New Roman" w:cs="Times New Roman"/>
                <w:szCs w:val="22"/>
                <w:lang w:val="es-ES_tradnl"/>
              </w:rPr>
            </w:pPr>
            <w:r w:rsidRPr="00E65BC5">
              <w:rPr>
                <w:rFonts w:ascii="Times New Roman" w:hAnsi="Times New Roman"/>
                <w:lang w:val="es-ES_tradnl"/>
              </w:rPr>
              <w:t>Distr.</w:t>
            </w:r>
          </w:p>
          <w:p w14:paraId="5349FC26" w14:textId="4F0621EC" w:rsidR="00EA2652" w:rsidRPr="00E65BC5" w:rsidRDefault="002D7F42" w:rsidP="004123C4">
            <w:pPr>
              <w:ind w:left="1215"/>
              <w:rPr>
                <w:rFonts w:ascii="Times New Roman" w:hAnsi="Times New Roman" w:cs="Times New Roman"/>
                <w:szCs w:val="22"/>
                <w:lang w:val="es-ES_tradnl"/>
              </w:rPr>
            </w:pPr>
            <w:r w:rsidRPr="00E65BC5">
              <w:rPr>
                <w:rFonts w:ascii="Times New Roman" w:hAnsi="Times New Roman"/>
                <w:caps/>
                <w:lang w:val="es-ES_tradnl"/>
              </w:rPr>
              <w:t>General</w:t>
            </w:r>
          </w:p>
          <w:p w14:paraId="585B1159" w14:textId="77777777" w:rsidR="00EA2652" w:rsidRPr="00E65BC5" w:rsidRDefault="00EA2652" w:rsidP="004123C4">
            <w:pPr>
              <w:ind w:left="1215"/>
              <w:rPr>
                <w:rFonts w:ascii="Times New Roman" w:hAnsi="Times New Roman" w:cs="Times New Roman"/>
                <w:szCs w:val="22"/>
                <w:lang w:val="es-ES_tradnl"/>
              </w:rPr>
            </w:pPr>
          </w:p>
          <w:sdt>
            <w:sdtPr>
              <w:rPr>
                <w:szCs w:val="22"/>
                <w:lang w:val="es-ES_tradnl"/>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074F4AAC" w:rsidR="00EA2652" w:rsidRPr="00E65BC5" w:rsidRDefault="00EF6CEB" w:rsidP="004123C4">
                <w:pPr>
                  <w:ind w:left="1215"/>
                  <w:rPr>
                    <w:rFonts w:ascii="Times New Roman" w:hAnsi="Times New Roman" w:cs="Times New Roman"/>
                    <w:szCs w:val="22"/>
                    <w:lang w:val="es-ES_tradnl"/>
                  </w:rPr>
                </w:pPr>
                <w:r w:rsidRPr="00E65BC5">
                  <w:rPr>
                    <w:rFonts w:ascii="Times New Roman" w:hAnsi="Times New Roman" w:cs="Times New Roman"/>
                    <w:szCs w:val="22"/>
                    <w:lang w:val="es-ES_tradnl"/>
                  </w:rPr>
                  <w:t>CBD/COP/15</w:t>
                </w:r>
                <w:r w:rsidR="00020639" w:rsidRPr="00E65BC5">
                  <w:rPr>
                    <w:rFonts w:ascii="Times New Roman" w:hAnsi="Times New Roman" w:cs="Times New Roman"/>
                    <w:szCs w:val="22"/>
                    <w:lang w:val="es-ES_tradnl"/>
                  </w:rPr>
                  <w:t>/</w:t>
                </w:r>
                <w:r w:rsidR="006F5B66" w:rsidRPr="00E65BC5">
                  <w:rPr>
                    <w:rFonts w:ascii="Times New Roman" w:hAnsi="Times New Roman" w:cs="Times New Roman"/>
                    <w:szCs w:val="22"/>
                    <w:lang w:val="es-ES_tradnl"/>
                  </w:rPr>
                  <w:t>14</w:t>
                </w:r>
              </w:p>
            </w:sdtContent>
          </w:sdt>
          <w:p w14:paraId="5E6248CA" w14:textId="6C2CF646" w:rsidR="00EA2652" w:rsidRPr="00E65BC5" w:rsidRDefault="006F5B66" w:rsidP="004123C4">
            <w:pPr>
              <w:ind w:left="1215"/>
              <w:rPr>
                <w:rFonts w:ascii="Times New Roman" w:hAnsi="Times New Roman" w:cs="Times New Roman"/>
                <w:szCs w:val="22"/>
                <w:lang w:val="es-ES_tradnl"/>
              </w:rPr>
            </w:pPr>
            <w:r w:rsidRPr="00E65BC5">
              <w:rPr>
                <w:rFonts w:ascii="Times New Roman" w:hAnsi="Times New Roman"/>
                <w:lang w:val="es-ES_tradnl"/>
              </w:rPr>
              <w:t>4 de diciembre</w:t>
            </w:r>
            <w:r w:rsidR="00EF6CEB" w:rsidRPr="00E65BC5">
              <w:rPr>
                <w:rFonts w:ascii="Times New Roman" w:hAnsi="Times New Roman"/>
                <w:lang w:val="es-ES_tradnl"/>
              </w:rPr>
              <w:t xml:space="preserve"> de 202</w:t>
            </w:r>
            <w:r w:rsidRPr="00E65BC5">
              <w:rPr>
                <w:rFonts w:ascii="Times New Roman" w:hAnsi="Times New Roman"/>
                <w:lang w:val="es-ES_tradnl"/>
              </w:rPr>
              <w:t>2</w:t>
            </w:r>
          </w:p>
          <w:p w14:paraId="43FA498B" w14:textId="77777777" w:rsidR="002D7F42" w:rsidRPr="00E65BC5" w:rsidRDefault="002D7F42" w:rsidP="004123C4">
            <w:pPr>
              <w:ind w:left="1215"/>
              <w:rPr>
                <w:rFonts w:ascii="Times New Roman" w:hAnsi="Times New Roman" w:cs="Times New Roman"/>
                <w:szCs w:val="22"/>
                <w:lang w:val="es-ES_tradnl"/>
              </w:rPr>
            </w:pPr>
          </w:p>
          <w:p w14:paraId="32D12A06" w14:textId="77777777" w:rsidR="00FA7EE8" w:rsidRPr="00E65BC5" w:rsidRDefault="00EA2652" w:rsidP="00FA7EE8">
            <w:pPr>
              <w:ind w:left="1215"/>
              <w:rPr>
                <w:rFonts w:ascii="Times New Roman" w:hAnsi="Times New Roman"/>
                <w:lang w:val="es-ES_tradnl"/>
              </w:rPr>
            </w:pPr>
            <w:r w:rsidRPr="00E65BC5">
              <w:rPr>
                <w:rFonts w:ascii="Times New Roman" w:hAnsi="Times New Roman"/>
                <w:lang w:val="es-ES_tradnl"/>
              </w:rPr>
              <w:t>ESPAÑOL</w:t>
            </w:r>
          </w:p>
          <w:p w14:paraId="44A6109E" w14:textId="5107C9AF" w:rsidR="00EA2652" w:rsidRPr="00E65BC5" w:rsidRDefault="00EA2652" w:rsidP="00A970E4">
            <w:pPr>
              <w:spacing w:after="120"/>
              <w:ind w:left="1215"/>
              <w:rPr>
                <w:rFonts w:ascii="Times New Roman" w:hAnsi="Times New Roman"/>
                <w:szCs w:val="22"/>
                <w:lang w:val="es-ES_tradnl"/>
              </w:rPr>
            </w:pPr>
            <w:r w:rsidRPr="00E65BC5">
              <w:rPr>
                <w:rFonts w:ascii="Times New Roman" w:hAnsi="Times New Roman"/>
                <w:lang w:val="es-ES_tradnl"/>
              </w:rPr>
              <w:t>ORIGINAL: INGLÉS</w:t>
            </w:r>
          </w:p>
        </w:tc>
      </w:tr>
    </w:tbl>
    <w:p w14:paraId="7D82679B" w14:textId="21F32356" w:rsidR="00783D29" w:rsidRPr="00E65BC5" w:rsidRDefault="00783D29" w:rsidP="00783D29">
      <w:pPr>
        <w:pStyle w:val="Cornernotation"/>
        <w:spacing w:before="60"/>
        <w:ind w:left="180" w:right="5292" w:hanging="180"/>
        <w:rPr>
          <w:lang w:val="es-ES_tradnl"/>
        </w:rPr>
      </w:pPr>
      <w:r w:rsidRPr="00E65BC5">
        <w:rPr>
          <w:lang w:val="es-ES_tradnl"/>
        </w:rPr>
        <w:t>CONFERENCIA DE LAS PARTES EN EL CONVENIO SOBRE LA DIVERSIDAD BIOLÓGICA</w:t>
      </w:r>
    </w:p>
    <w:p w14:paraId="0ECDABCF" w14:textId="3C8031D7" w:rsidR="00783D29" w:rsidRPr="00E65BC5" w:rsidRDefault="002D232C">
      <w:pPr>
        <w:pStyle w:val="Cornernotation"/>
        <w:rPr>
          <w:lang w:val="es-ES_tradnl"/>
        </w:rPr>
      </w:pPr>
      <w:r w:rsidRPr="00E65BC5">
        <w:rPr>
          <w:lang w:val="es-ES_tradnl"/>
        </w:rPr>
        <w:t>Decimoquinta reunión</w:t>
      </w:r>
      <w:r w:rsidR="006F5B66" w:rsidRPr="00E65BC5">
        <w:rPr>
          <w:lang w:val="es-ES_tradnl"/>
        </w:rPr>
        <w:t xml:space="preserve"> – Parte II</w:t>
      </w:r>
    </w:p>
    <w:p w14:paraId="10C51117" w14:textId="2E70544D" w:rsidR="00020639" w:rsidRPr="00E65BC5" w:rsidRDefault="00106403" w:rsidP="00020639">
      <w:pPr>
        <w:pStyle w:val="Cornernotation"/>
        <w:ind w:right="4116"/>
        <w:rPr>
          <w:lang w:val="es-ES_tradnl"/>
        </w:rPr>
      </w:pPr>
      <w:bookmarkStart w:id="0" w:name="OLE_LINK1"/>
      <w:bookmarkStart w:id="1" w:name="OLE_LINK2"/>
      <w:r w:rsidRPr="00E65BC5">
        <w:rPr>
          <w:lang w:val="es-ES_tradnl"/>
        </w:rPr>
        <w:t>Montreal</w:t>
      </w:r>
      <w:r w:rsidR="002D232C" w:rsidRPr="00E65BC5">
        <w:rPr>
          <w:lang w:val="es-ES_tradnl"/>
        </w:rPr>
        <w:t xml:space="preserve"> (C</w:t>
      </w:r>
      <w:r w:rsidRPr="00E65BC5">
        <w:rPr>
          <w:lang w:val="es-ES_tradnl"/>
        </w:rPr>
        <w:t>anadá</w:t>
      </w:r>
      <w:r w:rsidR="002D232C" w:rsidRPr="00E65BC5">
        <w:rPr>
          <w:lang w:val="es-ES_tradnl"/>
        </w:rPr>
        <w:t xml:space="preserve">), </w:t>
      </w:r>
      <w:r w:rsidR="006F5B66" w:rsidRPr="00E65BC5">
        <w:rPr>
          <w:lang w:val="es-ES_tradnl"/>
        </w:rPr>
        <w:t>7 a 19</w:t>
      </w:r>
      <w:r w:rsidRPr="00E65BC5">
        <w:rPr>
          <w:lang w:val="es-ES_tradnl"/>
        </w:rPr>
        <w:t xml:space="preserve"> de diciembre </w:t>
      </w:r>
      <w:r w:rsidR="002D232C" w:rsidRPr="00E65BC5">
        <w:rPr>
          <w:lang w:val="es-ES_tradnl"/>
        </w:rPr>
        <w:t>de 202</w:t>
      </w:r>
      <w:bookmarkEnd w:id="0"/>
      <w:bookmarkEnd w:id="1"/>
      <w:r w:rsidR="006F5B66" w:rsidRPr="00E65BC5">
        <w:rPr>
          <w:lang w:val="es-ES_tradnl"/>
        </w:rPr>
        <w:t>2</w:t>
      </w:r>
    </w:p>
    <w:p w14:paraId="265ED156" w14:textId="1407CC19" w:rsidR="00020639" w:rsidRPr="00E65BC5" w:rsidRDefault="00020639" w:rsidP="00020639">
      <w:pPr>
        <w:pStyle w:val="Cornernotation"/>
        <w:ind w:right="4116"/>
        <w:rPr>
          <w:lang w:val="es-ES_tradnl"/>
        </w:rPr>
      </w:pPr>
      <w:r w:rsidRPr="00E65BC5">
        <w:rPr>
          <w:lang w:val="es-ES_tradnl"/>
        </w:rPr>
        <w:t>Tema 15 del Programa</w:t>
      </w:r>
    </w:p>
    <w:p w14:paraId="16EC7C2E" w14:textId="77777777" w:rsidR="008D25A1" w:rsidRPr="00E65BC5" w:rsidRDefault="008D25A1" w:rsidP="008D25A1">
      <w:pPr>
        <w:pStyle w:val="Cornernotation"/>
        <w:ind w:left="173" w:right="4118" w:hanging="173"/>
        <w:rPr>
          <w:lang w:val="es-ES_tradnl"/>
        </w:rPr>
      </w:pPr>
    </w:p>
    <w:p w14:paraId="0964A4F1" w14:textId="60E2F78E" w:rsidR="008D25A1" w:rsidRPr="00E65BC5" w:rsidRDefault="00593B13" w:rsidP="008D25A1">
      <w:pPr>
        <w:pStyle w:val="Heading1"/>
        <w:rPr>
          <w:lang w:val="es-ES_tradnl"/>
        </w:rPr>
      </w:pPr>
      <w:sdt>
        <w:sdtPr>
          <w:rPr>
            <w:lang w:val="es-ES_tradnl"/>
          </w:rPr>
          <w:alias w:val="Title"/>
          <w:tag w:val=""/>
          <w:id w:val="648179241"/>
          <w:placeholder>
            <w:docPart w:val="52E0E9484848AD40B9DB848906197F90"/>
          </w:placeholder>
          <w:dataBinding w:prefixMappings="xmlns:ns0='http://purl.org/dc/elements/1.1/' xmlns:ns1='http://schemas.openxmlformats.org/package/2006/metadata/core-properties' " w:xpath="/ns1:coreProperties[1]/ns0:title[1]" w:storeItemID="{6C3C8BC8-F283-45AE-878A-BAB7291924A1}"/>
          <w:text/>
        </w:sdtPr>
        <w:sdtEndPr>
          <w:rPr>
            <w:b w:val="0"/>
            <w:caps w:val="0"/>
          </w:rPr>
        </w:sdtEndPr>
        <w:sdtContent>
          <w:r w:rsidR="008D25A1" w:rsidRPr="00E65BC5">
            <w:rPr>
              <w:lang w:val="es-ES_tradnl"/>
            </w:rPr>
            <w:t>COOPERACIÓN CON OTROS CONVENIOS Y ORGANIZACIONES INTERNACIONALES: DOCUMENTOS DE INFORMACI</w:t>
          </w:r>
          <w:r w:rsidR="00020639" w:rsidRPr="00E65BC5">
            <w:rPr>
              <w:lang w:val="es-ES_tradnl"/>
            </w:rPr>
            <w:t>Ó</w:t>
          </w:r>
          <w:r w:rsidR="008D25A1" w:rsidRPr="00E65BC5">
            <w:rPr>
              <w:lang w:val="es-ES_tradnl"/>
            </w:rPr>
            <w:t xml:space="preserve">N </w:t>
          </w:r>
          <w:r w:rsidR="00020639" w:rsidRPr="00E65BC5">
            <w:rPr>
              <w:lang w:val="es-ES_tradnl"/>
            </w:rPr>
            <w:t>SOMETIDOS A CONSIDERACIÓN DE</w:t>
          </w:r>
          <w:r w:rsidR="008D25A1" w:rsidRPr="00E65BC5">
            <w:rPr>
              <w:lang w:val="es-ES_tradnl"/>
            </w:rPr>
            <w:t xml:space="preserve"> LA REUNIÓN</w:t>
          </w:r>
        </w:sdtContent>
      </w:sdt>
    </w:p>
    <w:p w14:paraId="4A72AF2F" w14:textId="74404F3E" w:rsidR="00572DCF" w:rsidRPr="00E65BC5" w:rsidRDefault="00572DCF" w:rsidP="00572DCF">
      <w:pPr>
        <w:pStyle w:val="Cornernotation"/>
        <w:spacing w:after="240"/>
        <w:ind w:right="49"/>
        <w:jc w:val="center"/>
        <w:rPr>
          <w:i/>
          <w:szCs w:val="22"/>
          <w:lang w:val="es-ES_tradnl"/>
        </w:rPr>
      </w:pPr>
      <w:r w:rsidRPr="00E65BC5">
        <w:rPr>
          <w:i/>
          <w:szCs w:val="22"/>
          <w:lang w:val="es-ES_tradnl"/>
        </w:rPr>
        <w:t>Nota de la Secretaria Ejecutiva</w:t>
      </w:r>
    </w:p>
    <w:p w14:paraId="705F9926" w14:textId="747C0D5C" w:rsidR="00572DCF" w:rsidRPr="00E65BC5" w:rsidRDefault="00020639" w:rsidP="00572DCF">
      <w:pPr>
        <w:numPr>
          <w:ilvl w:val="0"/>
          <w:numId w:val="27"/>
        </w:numPr>
        <w:snapToGrid w:val="0"/>
        <w:spacing w:before="120" w:after="120"/>
        <w:ind w:left="0" w:firstLine="0"/>
        <w:rPr>
          <w:szCs w:val="22"/>
          <w:lang w:val="es-ES_tradnl"/>
        </w:rPr>
      </w:pPr>
      <w:r w:rsidRPr="00E65BC5">
        <w:rPr>
          <w:szCs w:val="22"/>
          <w:lang w:val="es-ES_tradnl"/>
        </w:rPr>
        <w:t>Basándose en</w:t>
      </w:r>
      <w:r w:rsidR="00572DCF" w:rsidRPr="00E65BC5">
        <w:rPr>
          <w:szCs w:val="22"/>
          <w:lang w:val="es-ES_tradnl"/>
        </w:rPr>
        <w:t xml:space="preserve"> un documento de trabajo preparado por la Secretaria Ejecutiva y </w:t>
      </w:r>
      <w:r w:rsidRPr="00E65BC5">
        <w:rPr>
          <w:szCs w:val="22"/>
          <w:lang w:val="es-ES_tradnl"/>
        </w:rPr>
        <w:t xml:space="preserve">en </w:t>
      </w:r>
      <w:r w:rsidR="00572DCF" w:rsidRPr="00E65BC5">
        <w:rPr>
          <w:szCs w:val="22"/>
          <w:lang w:val="es-ES_tradnl"/>
        </w:rPr>
        <w:t>varios documentos de información</w:t>
      </w:r>
      <w:r w:rsidR="00572DCF" w:rsidRPr="00E65BC5">
        <w:rPr>
          <w:rStyle w:val="FootnoteReference"/>
          <w:szCs w:val="22"/>
          <w:lang w:val="es-ES_tradnl"/>
        </w:rPr>
        <w:footnoteReference w:id="2"/>
      </w:r>
      <w:r w:rsidR="00572DCF" w:rsidRPr="00E65BC5">
        <w:rPr>
          <w:szCs w:val="22"/>
          <w:lang w:val="es-ES_tradnl"/>
        </w:rPr>
        <w:t xml:space="preserve">, en su tercera reunión, el Órgano Subsidiario sobre la Aplicación preparó un proyecto de decisión </w:t>
      </w:r>
      <w:r w:rsidRPr="00E65BC5">
        <w:rPr>
          <w:szCs w:val="22"/>
          <w:lang w:val="es-ES_tradnl"/>
        </w:rPr>
        <w:t>sobre</w:t>
      </w:r>
      <w:r w:rsidR="00572DCF" w:rsidRPr="00E65BC5">
        <w:rPr>
          <w:szCs w:val="22"/>
          <w:lang w:val="es-ES_tradnl"/>
        </w:rPr>
        <w:t xml:space="preserve"> cooperación con otros convenios, organizaciones internacionales e iniciativas, para someter a consideración de la 15ª reunión de la Conferencia de las Partes, </w:t>
      </w:r>
      <w:r w:rsidR="00B85E69" w:rsidRPr="00E65BC5">
        <w:rPr>
          <w:szCs w:val="22"/>
          <w:lang w:val="es-ES_tradnl"/>
        </w:rPr>
        <w:t>que figura</w:t>
      </w:r>
      <w:r w:rsidR="00572DCF" w:rsidRPr="00E65BC5">
        <w:rPr>
          <w:szCs w:val="22"/>
          <w:lang w:val="es-ES_tradnl"/>
        </w:rPr>
        <w:t xml:space="preserve"> en la recopilación de los proyectos de decisión para la presente reunión (CBD/COP/15/2). Los documentos CBD/CP/MOP/10/8 y CBD/NP/MOP/4/8 dan cuenta de la cooperación en el marco del Protocolo de Cartagena y del Protocolo de Nagoya.</w:t>
      </w:r>
    </w:p>
    <w:p w14:paraId="1E833A0C" w14:textId="77777777" w:rsidR="00572DCF" w:rsidRPr="00E65BC5" w:rsidRDefault="00572DCF" w:rsidP="00572DCF">
      <w:pPr>
        <w:numPr>
          <w:ilvl w:val="0"/>
          <w:numId w:val="27"/>
        </w:numPr>
        <w:snapToGrid w:val="0"/>
        <w:spacing w:before="120" w:after="120"/>
        <w:ind w:left="0" w:firstLine="0"/>
        <w:rPr>
          <w:szCs w:val="22"/>
          <w:lang w:val="es-ES_tradnl"/>
        </w:rPr>
      </w:pPr>
      <w:r w:rsidRPr="00E65BC5">
        <w:rPr>
          <w:szCs w:val="22"/>
          <w:lang w:val="es-ES_tradnl"/>
        </w:rPr>
        <w:t>La presente nota sirve para señalar a la atención de la Conferencia de las Partes documentos de información adicionales facilitados a la segunda parte de su 15ª reunión, que informan de actividades relacionadas con la cooperación con otros convenios y organizaciones internacionales pertinentes para el tema 15 del orden del día de la reunión. Dichos documentos se resumen en los párrafos siguientes y se enumeran en el anexo.</w:t>
      </w:r>
    </w:p>
    <w:p w14:paraId="2B569FEC" w14:textId="77777777" w:rsidR="00572DCF" w:rsidRPr="00E65BC5" w:rsidRDefault="00572DCF" w:rsidP="00572DCF">
      <w:pPr>
        <w:pStyle w:val="ListParagraph"/>
        <w:numPr>
          <w:ilvl w:val="0"/>
          <w:numId w:val="27"/>
        </w:numPr>
        <w:ind w:left="0" w:firstLine="0"/>
        <w:rPr>
          <w:szCs w:val="22"/>
          <w:lang w:val="es-ES_tradnl"/>
        </w:rPr>
      </w:pPr>
      <w:r w:rsidRPr="00E65BC5">
        <w:rPr>
          <w:szCs w:val="22"/>
          <w:lang w:val="es-ES_tradnl"/>
        </w:rPr>
        <w:t>El documento de información</w:t>
      </w:r>
      <w:bookmarkStart w:id="2" w:name="_Hlk117947149"/>
      <w:r w:rsidRPr="00E65BC5">
        <w:rPr>
          <w:szCs w:val="22"/>
          <w:lang w:val="es-ES_tradnl"/>
        </w:rPr>
        <w:t xml:space="preserve"> CBD/COP/15/INF/23</w:t>
      </w:r>
      <w:bookmarkEnd w:id="2"/>
      <w:r w:rsidRPr="00E65BC5">
        <w:rPr>
          <w:szCs w:val="22"/>
          <w:lang w:val="es-ES_tradnl"/>
        </w:rPr>
        <w:t xml:space="preserve"> incluye un informe de la Organización de las Naciones Unidas para la Agricultura y la Alimentación (FAO) sobre la evolución de la integración de la biodiversidad en todos los sectores agrícolas. En el documento de información CBD/COP/15/INF/24 figura un informe de la FAO sobre la marcha de las actividades en torno a la aplicación de la Iniciativa Internacional para la Conservación y la Utilización Sostenible de los Polinizadores.</w:t>
      </w:r>
    </w:p>
    <w:p w14:paraId="3541F81A" w14:textId="536FE593" w:rsidR="00572DCF" w:rsidRPr="00E65BC5" w:rsidRDefault="00572DCF" w:rsidP="00572DCF">
      <w:pPr>
        <w:numPr>
          <w:ilvl w:val="0"/>
          <w:numId w:val="27"/>
        </w:numPr>
        <w:snapToGrid w:val="0"/>
        <w:spacing w:before="120" w:after="120"/>
        <w:ind w:left="0" w:firstLine="0"/>
        <w:rPr>
          <w:szCs w:val="22"/>
          <w:lang w:val="es-ES_tradnl"/>
        </w:rPr>
      </w:pPr>
      <w:r w:rsidRPr="00E65BC5">
        <w:rPr>
          <w:szCs w:val="22"/>
          <w:lang w:val="es-ES_tradnl"/>
        </w:rPr>
        <w:t>El documento de información CBD/COP/15/INF/20 consta de un informe del Programa de las Naciones Unidas para el Medio Ambiente (PNUMA)</w:t>
      </w:r>
      <w:bookmarkStart w:id="3" w:name="_Hlk121049996"/>
      <w:r w:rsidRPr="00E65BC5">
        <w:rPr>
          <w:szCs w:val="22"/>
          <w:lang w:val="es-ES_tradnl"/>
        </w:rPr>
        <w:t xml:space="preserve"> sobre sus actividades </w:t>
      </w:r>
      <w:r w:rsidR="00B85E69" w:rsidRPr="00E65BC5">
        <w:rPr>
          <w:szCs w:val="22"/>
          <w:lang w:val="es-ES_tradnl"/>
        </w:rPr>
        <w:t>complementarias</w:t>
      </w:r>
      <w:r w:rsidRPr="00E65BC5">
        <w:rPr>
          <w:szCs w:val="22"/>
          <w:lang w:val="es-ES_tradnl"/>
        </w:rPr>
        <w:t xml:space="preserve"> </w:t>
      </w:r>
      <w:r w:rsidR="00B85E69" w:rsidRPr="00E65BC5">
        <w:rPr>
          <w:szCs w:val="22"/>
          <w:lang w:val="es-ES_tradnl"/>
        </w:rPr>
        <w:t>de</w:t>
      </w:r>
      <w:r w:rsidRPr="00E65BC5">
        <w:rPr>
          <w:szCs w:val="22"/>
          <w:lang w:val="es-ES_tradnl"/>
        </w:rPr>
        <w:t xml:space="preserve"> la aplicación del Convenio y sus Protocolos desde 2019 hasta 2022</w:t>
      </w:r>
      <w:bookmarkEnd w:id="3"/>
      <w:r w:rsidRPr="00E65BC5">
        <w:rPr>
          <w:szCs w:val="22"/>
          <w:lang w:val="es-ES_tradnl"/>
        </w:rPr>
        <w:t xml:space="preserve">. </w:t>
      </w:r>
      <w:r w:rsidR="00E65BC5" w:rsidRPr="00E65BC5">
        <w:rPr>
          <w:szCs w:val="22"/>
          <w:lang w:val="es-ES_tradnl"/>
        </w:rPr>
        <w:t>Entre otras cosas, se informa sobre la respuesta del PNUMA a la invitación de la decisión 14/30 a apoyar la puesta en práctica de esa decisión en relación con la profundización de las sinergias entre los convenios relacionados con la diversidad biológica, en particular, en relación</w:t>
      </w:r>
      <w:r w:rsidR="00E65BC5">
        <w:rPr>
          <w:szCs w:val="22"/>
          <w:lang w:val="es-ES_tradnl"/>
        </w:rPr>
        <w:t xml:space="preserve"> </w:t>
      </w:r>
      <w:r w:rsidR="00E65BC5" w:rsidRPr="00E65BC5">
        <w:rPr>
          <w:szCs w:val="22"/>
          <w:lang w:val="es-ES_tradnl"/>
        </w:rPr>
        <w:t>con el seguimiento y la notificación, el aumento de capacidades, la gestión de los conocimientos, las comunicaciones, y a través de los talleres de consulta de Berna</w:t>
      </w:r>
      <w:r w:rsidR="00E65BC5" w:rsidRPr="00E65BC5">
        <w:rPr>
          <w:rStyle w:val="FootnoteReference"/>
          <w:lang w:val="es-ES_tradnl"/>
        </w:rPr>
        <w:footnoteReference w:id="3"/>
      </w:r>
      <w:r w:rsidR="00E65BC5" w:rsidRPr="00E65BC5">
        <w:rPr>
          <w:lang w:val="es-ES_tradnl"/>
        </w:rPr>
        <w:t xml:space="preserve">. </w:t>
      </w:r>
      <w:r w:rsidRPr="00E65BC5">
        <w:rPr>
          <w:lang w:val="es-ES_tradnl"/>
        </w:rPr>
        <w:t xml:space="preserve">En el documento de información </w:t>
      </w:r>
      <w:r w:rsidRPr="00E65BC5">
        <w:rPr>
          <w:szCs w:val="22"/>
          <w:lang w:val="es-ES_tradnl"/>
        </w:rPr>
        <w:t xml:space="preserve">CBD/COP/15/INF/19, </w:t>
      </w:r>
      <w:r w:rsidRPr="00E65BC5">
        <w:rPr>
          <w:lang w:val="es-ES_tradnl"/>
        </w:rPr>
        <w:t xml:space="preserve">el PNUMA presenta </w:t>
      </w:r>
      <w:r w:rsidRPr="00E65BC5">
        <w:rPr>
          <w:szCs w:val="22"/>
          <w:lang w:val="es-ES_tradnl"/>
        </w:rPr>
        <w:t xml:space="preserve">un informe sobre la marcha de las tareas en torno a la elaboración y la puesta en marcha de la Herramienta </w:t>
      </w:r>
      <w:r w:rsidRPr="00E65BC5">
        <w:rPr>
          <w:szCs w:val="22"/>
          <w:lang w:val="es-ES_tradnl"/>
        </w:rPr>
        <w:lastRenderedPageBreak/>
        <w:t>de Notificación de Datos para los acuerdos multilaterales sobre el medio ambiente y su u</w:t>
      </w:r>
      <w:r w:rsidR="00CA0BCA" w:rsidRPr="00E65BC5">
        <w:rPr>
          <w:szCs w:val="22"/>
          <w:lang w:val="es-ES_tradnl"/>
        </w:rPr>
        <w:t>tilización</w:t>
      </w:r>
      <w:r w:rsidRPr="00E65BC5">
        <w:rPr>
          <w:szCs w:val="22"/>
          <w:lang w:val="es-ES_tradnl"/>
        </w:rPr>
        <w:t xml:space="preserve"> junto con otras herramientas pertinentes. </w:t>
      </w:r>
    </w:p>
    <w:p w14:paraId="3ED7CF58" w14:textId="38BDCD9C" w:rsidR="00572DCF" w:rsidRPr="00E65BC5" w:rsidRDefault="00572DCF" w:rsidP="00572DCF">
      <w:pPr>
        <w:pStyle w:val="ListParagraph"/>
        <w:numPr>
          <w:ilvl w:val="0"/>
          <w:numId w:val="27"/>
        </w:numPr>
        <w:ind w:left="0" w:firstLine="0"/>
        <w:rPr>
          <w:lang w:val="es-ES_tradnl"/>
        </w:rPr>
      </w:pPr>
      <w:r w:rsidRPr="00E65BC5">
        <w:rPr>
          <w:szCs w:val="22"/>
          <w:lang w:val="es-ES_tradnl"/>
        </w:rPr>
        <w:t xml:space="preserve">En el documento de información CBD/COP/15/INF/18 se proporciona </w:t>
      </w:r>
      <w:r w:rsidRPr="00E65BC5">
        <w:rPr>
          <w:lang w:val="es-ES_tradnl"/>
        </w:rPr>
        <w:t xml:space="preserve">información actualizada sobre la labor de la </w:t>
      </w:r>
      <w:r w:rsidR="00790532" w:rsidRPr="00E65BC5">
        <w:rPr>
          <w:lang w:val="es-ES_tradnl"/>
        </w:rPr>
        <w:t xml:space="preserve">Plataforma Intergubernamental Científico-Normativa sobre Diversidad Biológica y Servicios de los Ecosistemas </w:t>
      </w:r>
      <w:r w:rsidRPr="00E65BC5">
        <w:rPr>
          <w:lang w:val="es-ES_tradnl"/>
        </w:rPr>
        <w:t xml:space="preserve">desde la 24ª reunión del Órgano Subsidiario de Asesoramiento Científico, Técnico y Tecnológico y la tercera reunión del </w:t>
      </w:r>
      <w:r w:rsidRPr="00E65BC5">
        <w:rPr>
          <w:szCs w:val="22"/>
          <w:lang w:val="es-ES_tradnl"/>
        </w:rPr>
        <w:t>Órgano Subsidiario de Ejecución</w:t>
      </w:r>
      <w:r w:rsidRPr="00E65BC5">
        <w:rPr>
          <w:lang w:val="es-ES_tradnl"/>
        </w:rPr>
        <w:t>, celebradas en marzo de 2022</w:t>
      </w:r>
      <w:r w:rsidRPr="00E65BC5">
        <w:rPr>
          <w:szCs w:val="22"/>
          <w:lang w:val="es-ES_tradnl"/>
        </w:rPr>
        <w:t xml:space="preserve">. </w:t>
      </w:r>
    </w:p>
    <w:p w14:paraId="783A2AE6" w14:textId="77777777" w:rsidR="00572DCF" w:rsidRPr="00E65BC5" w:rsidRDefault="00572DCF" w:rsidP="00572DCF">
      <w:pPr>
        <w:numPr>
          <w:ilvl w:val="0"/>
          <w:numId w:val="27"/>
        </w:numPr>
        <w:snapToGrid w:val="0"/>
        <w:spacing w:before="120" w:after="120"/>
        <w:ind w:left="0" w:firstLine="0"/>
        <w:rPr>
          <w:szCs w:val="22"/>
          <w:lang w:val="es-ES_tradnl"/>
        </w:rPr>
      </w:pPr>
      <w:r w:rsidRPr="00E65BC5">
        <w:rPr>
          <w:szCs w:val="22"/>
          <w:lang w:val="es-ES_tradnl"/>
        </w:rPr>
        <w:t>En el documento de información CBD/COP/15/INF/15 se ofrece información actualizada sobre los últimos acontecimientos en el marco del Tratado Internacional sobre los Recursos Fitogenéticos para la Alimentación y la Agricultura pertinentes para el Convenio sobre la Diversidad Biológica, incluido un resumen de las principales conclusiones de la Novena Reunión del órgano rector, celebrada del 19 al 24 de septiembre de 2022 en Nueva Delhi.</w:t>
      </w:r>
    </w:p>
    <w:p w14:paraId="400A874C" w14:textId="42BA3CCB" w:rsidR="00071858" w:rsidRPr="00E65BC5" w:rsidRDefault="00572DCF" w:rsidP="00E65BC5">
      <w:pPr>
        <w:numPr>
          <w:ilvl w:val="0"/>
          <w:numId w:val="27"/>
        </w:numPr>
        <w:snapToGrid w:val="0"/>
        <w:spacing w:before="120" w:after="120"/>
        <w:ind w:left="0" w:firstLine="0"/>
        <w:rPr>
          <w:lang w:val="es-ES_tradnl"/>
        </w:rPr>
      </w:pPr>
      <w:r w:rsidRPr="00E65BC5">
        <w:rPr>
          <w:szCs w:val="22"/>
          <w:lang w:val="es-ES_tradnl"/>
        </w:rPr>
        <w:t>En el documento de información CBD/COP/15/INF/13 se incluye una nota sobre la interrelación entre los acuerdos multilaterales sobre medio ambiente en materia de productos químicos y residuos y la biodiversidad. Basándose en la información presentada por las secretarías de los convenios de Basilea, Rotterdam, Estocolmo y Minamata, la nota resume las decisiones coordinadas relativas a la biodiversidad adoptadas por las Conferencias de las Partes en esos convenios en sus reuniones recientes. También señala a la atención de la decimoquinta reunión  de la Conferencia de las Partes un estudio sobre la interrelación entre los acuerdos multilaterales sobre medio ambiente en materia de productos químicos y residuos y la biodiversidad, elaborado por las secretarías de los convenios citados.</w:t>
      </w:r>
      <w:r w:rsidR="00071858" w:rsidRPr="00E65BC5">
        <w:rPr>
          <w:lang w:val="es-ES_tradnl"/>
        </w:rPr>
        <w:br w:type="page"/>
      </w:r>
    </w:p>
    <w:p w14:paraId="6EF53809" w14:textId="158A0AAF" w:rsidR="00071858" w:rsidRPr="00E65BC5" w:rsidRDefault="00071858" w:rsidP="00071858">
      <w:pPr>
        <w:keepNext/>
        <w:snapToGrid w:val="0"/>
        <w:spacing w:before="120" w:after="120"/>
        <w:ind w:left="288" w:right="144"/>
        <w:jc w:val="center"/>
        <w:outlineLvl w:val="2"/>
        <w:rPr>
          <w:i/>
          <w:iCs/>
          <w:lang w:val="es-ES_tradnl"/>
        </w:rPr>
      </w:pPr>
      <w:r w:rsidRPr="00E65BC5">
        <w:rPr>
          <w:i/>
          <w:iCs/>
          <w:lang w:val="es-ES_tradnl"/>
        </w:rPr>
        <w:lastRenderedPageBreak/>
        <w:t>Anex</w:t>
      </w:r>
      <w:r w:rsidR="00AC6374" w:rsidRPr="00E65BC5">
        <w:rPr>
          <w:i/>
          <w:iCs/>
          <w:lang w:val="es-ES_tradnl"/>
        </w:rPr>
        <w:t>o</w:t>
      </w:r>
    </w:p>
    <w:p w14:paraId="5073B1C5" w14:textId="1CF5E850" w:rsidR="00071858" w:rsidRPr="00E65BC5" w:rsidRDefault="00AC6374" w:rsidP="00071858">
      <w:pPr>
        <w:keepNext/>
        <w:snapToGrid w:val="0"/>
        <w:spacing w:before="120" w:after="120"/>
        <w:ind w:left="288" w:right="144"/>
        <w:jc w:val="center"/>
        <w:outlineLvl w:val="0"/>
        <w:rPr>
          <w:rFonts w:ascii="Times New Roman Bold" w:hAnsi="Times New Roman Bold" w:cs="Times New Roman Bold"/>
          <w:b/>
          <w:bCs/>
          <w:caps/>
          <w:lang w:val="es-ES_tradnl"/>
        </w:rPr>
      </w:pPr>
      <w:r w:rsidRPr="00E65BC5">
        <w:rPr>
          <w:rFonts w:ascii="Times New Roman Bold" w:hAnsi="Times New Roman Bold" w:cs="Times New Roman Bold"/>
          <w:b/>
          <w:bCs/>
          <w:caps/>
          <w:lang w:val="es-ES_tradnl"/>
        </w:rPr>
        <w:t xml:space="preserve">DOCUMENTOS DE </w:t>
      </w:r>
      <w:r w:rsidR="00071858" w:rsidRPr="00E65BC5">
        <w:rPr>
          <w:rFonts w:ascii="Times New Roman Bold" w:hAnsi="Times New Roman Bold" w:cs="Times New Roman Bold"/>
          <w:b/>
          <w:bCs/>
          <w:caps/>
          <w:lang w:val="es-ES_tradnl"/>
        </w:rPr>
        <w:t>Informa</w:t>
      </w:r>
      <w:r w:rsidRPr="00E65BC5">
        <w:rPr>
          <w:rFonts w:ascii="Times New Roman Bold" w:hAnsi="Times New Roman Bold" w:cs="Times New Roman Bold"/>
          <w:b/>
          <w:bCs/>
          <w:caps/>
          <w:lang w:val="es-ES_tradnl"/>
        </w:rPr>
        <w:t>C</w:t>
      </w:r>
      <w:r w:rsidR="00071858" w:rsidRPr="00E65BC5">
        <w:rPr>
          <w:rFonts w:ascii="Times New Roman Bold" w:hAnsi="Times New Roman Bold" w:cs="Times New Roman Bold"/>
          <w:b/>
          <w:bCs/>
          <w:caps/>
          <w:lang w:val="es-ES_tradnl"/>
        </w:rPr>
        <w:t>i</w:t>
      </w:r>
      <w:r w:rsidRPr="00E65BC5">
        <w:rPr>
          <w:rFonts w:ascii="Times New Roman Bold" w:hAnsi="Times New Roman Bold" w:cs="Times New Roman Bold"/>
          <w:b/>
          <w:bCs/>
          <w:caps/>
          <w:lang w:val="es-ES_tradnl"/>
        </w:rPr>
        <w:t>Ó</w:t>
      </w:r>
      <w:r w:rsidR="00071858" w:rsidRPr="00E65BC5">
        <w:rPr>
          <w:rFonts w:ascii="Times New Roman Bold" w:hAnsi="Times New Roman Bold" w:cs="Times New Roman Bold"/>
          <w:b/>
          <w:bCs/>
          <w:caps/>
          <w:lang w:val="es-ES_tradnl"/>
        </w:rPr>
        <w:t>n rela</w:t>
      </w:r>
      <w:r w:rsidRPr="00E65BC5">
        <w:rPr>
          <w:rFonts w:ascii="Times New Roman Bold" w:hAnsi="Times New Roman Bold" w:cs="Times New Roman Bold"/>
          <w:b/>
          <w:bCs/>
          <w:caps/>
          <w:lang w:val="es-ES_tradnl"/>
        </w:rPr>
        <w:t xml:space="preserve">CIONADOS CON LA </w:t>
      </w:r>
      <w:r w:rsidR="00071858" w:rsidRPr="00E65BC5">
        <w:rPr>
          <w:rFonts w:ascii="Times New Roman Bold" w:hAnsi="Times New Roman Bold" w:cs="Times New Roman Bold"/>
          <w:b/>
          <w:bCs/>
          <w:caps/>
          <w:lang w:val="es-ES_tradnl"/>
        </w:rPr>
        <w:t>coopera</w:t>
      </w:r>
      <w:r w:rsidRPr="00E65BC5">
        <w:rPr>
          <w:rFonts w:ascii="Times New Roman Bold" w:hAnsi="Times New Roman Bold" w:cs="Times New Roman Bold"/>
          <w:b/>
          <w:bCs/>
          <w:caps/>
          <w:lang w:val="es-ES_tradnl"/>
        </w:rPr>
        <w:t>C</w:t>
      </w:r>
      <w:r w:rsidR="00071858" w:rsidRPr="00E65BC5">
        <w:rPr>
          <w:rFonts w:ascii="Times New Roman Bold" w:hAnsi="Times New Roman Bold" w:cs="Times New Roman Bold"/>
          <w:b/>
          <w:bCs/>
          <w:caps/>
          <w:lang w:val="es-ES_tradnl"/>
        </w:rPr>
        <w:t>i</w:t>
      </w:r>
      <w:r w:rsidRPr="00E65BC5">
        <w:rPr>
          <w:rFonts w:ascii="Times New Roman Bold" w:hAnsi="Times New Roman Bold" w:cs="Times New Roman Bold"/>
          <w:b/>
          <w:bCs/>
          <w:caps/>
          <w:lang w:val="es-ES_tradnl"/>
        </w:rPr>
        <w:t>Ó</w:t>
      </w:r>
      <w:r w:rsidR="00071858" w:rsidRPr="00E65BC5">
        <w:rPr>
          <w:rFonts w:ascii="Times New Roman Bold" w:hAnsi="Times New Roman Bold" w:cs="Times New Roman Bold"/>
          <w:b/>
          <w:bCs/>
          <w:caps/>
          <w:lang w:val="es-ES_tradnl"/>
        </w:rPr>
        <w:t xml:space="preserve">n </w:t>
      </w:r>
      <w:r w:rsidRPr="00E65BC5">
        <w:rPr>
          <w:rFonts w:ascii="Times New Roman Bold" w:hAnsi="Times New Roman Bold" w:cs="Times New Roman Bold"/>
          <w:b/>
          <w:bCs/>
          <w:caps/>
          <w:lang w:val="es-ES_tradnl"/>
        </w:rPr>
        <w:t xml:space="preserve">CON OTROS </w:t>
      </w:r>
      <w:r w:rsidR="00071858" w:rsidRPr="00E65BC5">
        <w:rPr>
          <w:rFonts w:ascii="Times New Roman Bold" w:hAnsi="Times New Roman Bold" w:cs="Times New Roman Bold"/>
          <w:b/>
          <w:bCs/>
          <w:caps/>
          <w:lang w:val="es-ES_tradnl"/>
        </w:rPr>
        <w:t xml:space="preserve">convenios </w:t>
      </w:r>
      <w:r w:rsidRPr="00E65BC5">
        <w:rPr>
          <w:rFonts w:ascii="Times New Roman Bold" w:hAnsi="Times New Roman Bold" w:cs="Times New Roman Bold"/>
          <w:b/>
          <w:bCs/>
          <w:caps/>
          <w:lang w:val="es-ES_tradnl"/>
        </w:rPr>
        <w:t>Y ORGANIZACIONES</w:t>
      </w:r>
      <w:r w:rsidR="00071858" w:rsidRPr="00E65BC5">
        <w:rPr>
          <w:rFonts w:ascii="Times New Roman Bold" w:hAnsi="Times New Roman Bold" w:cs="Times New Roman Bold"/>
          <w:b/>
          <w:bCs/>
          <w:caps/>
          <w:lang w:val="es-ES_tradnl"/>
        </w:rPr>
        <w:t xml:space="preserve"> interna</w:t>
      </w:r>
      <w:r w:rsidRPr="00E65BC5">
        <w:rPr>
          <w:rFonts w:ascii="Times New Roman Bold" w:hAnsi="Times New Roman Bold" w:cs="Times New Roman Bold"/>
          <w:b/>
          <w:bCs/>
          <w:caps/>
          <w:lang w:val="es-ES_tradnl"/>
        </w:rPr>
        <w:t>C</w:t>
      </w:r>
      <w:r w:rsidR="00071858" w:rsidRPr="00E65BC5">
        <w:rPr>
          <w:rFonts w:ascii="Times New Roman Bold" w:hAnsi="Times New Roman Bold" w:cs="Times New Roman Bold"/>
          <w:b/>
          <w:bCs/>
          <w:caps/>
          <w:lang w:val="es-ES_tradnl"/>
        </w:rPr>
        <w:t>ional</w:t>
      </w:r>
      <w:r w:rsidRPr="00E65BC5">
        <w:rPr>
          <w:rFonts w:ascii="Times New Roman Bold" w:hAnsi="Times New Roman Bold" w:cs="Times New Roman Bold"/>
          <w:b/>
          <w:bCs/>
          <w:caps/>
          <w:lang w:val="es-ES_tradnl"/>
        </w:rPr>
        <w:t>ES</w:t>
      </w:r>
      <w:r w:rsidR="00071858" w:rsidRPr="00E65BC5">
        <w:rPr>
          <w:rFonts w:ascii="Times New Roman Bold" w:hAnsi="Times New Roman Bold" w:cs="Times New Roman Bold"/>
          <w:b/>
          <w:bCs/>
          <w:caps/>
          <w:lang w:val="es-ES_tradnl"/>
        </w:rPr>
        <w:t xml:space="preserve"> publi</w:t>
      </w:r>
      <w:r w:rsidRPr="00E65BC5">
        <w:rPr>
          <w:rFonts w:ascii="Times New Roman Bold" w:hAnsi="Times New Roman Bold" w:cs="Times New Roman Bold"/>
          <w:b/>
          <w:bCs/>
          <w:caps/>
          <w:lang w:val="es-ES_tradnl"/>
        </w:rPr>
        <w:t>CADOS PARA LA</w:t>
      </w:r>
      <w:r w:rsidR="00071858" w:rsidRPr="00E65BC5">
        <w:rPr>
          <w:rFonts w:ascii="Times New Roman Bold" w:hAnsi="Times New Roman Bold" w:cs="Times New Roman Bold"/>
          <w:b/>
          <w:bCs/>
          <w:caps/>
          <w:lang w:val="es-ES_tradnl"/>
        </w:rPr>
        <w:t xml:space="preserve"> Se</w:t>
      </w:r>
      <w:r w:rsidR="00CA0BCA" w:rsidRPr="00E65BC5">
        <w:rPr>
          <w:rFonts w:ascii="Times New Roman Bold" w:hAnsi="Times New Roman Bold" w:cs="Times New Roman Bold"/>
          <w:b/>
          <w:bCs/>
          <w:caps/>
          <w:lang w:val="es-ES_tradnl"/>
        </w:rPr>
        <w:t xml:space="preserve">gunda </w:t>
      </w:r>
      <w:r w:rsidR="00071858" w:rsidRPr="00E65BC5">
        <w:rPr>
          <w:rFonts w:ascii="Times New Roman Bold" w:hAnsi="Times New Roman Bold" w:cs="Times New Roman Bold"/>
          <w:b/>
          <w:bCs/>
          <w:caps/>
          <w:lang w:val="es-ES_tradnl"/>
        </w:rPr>
        <w:t>part</w:t>
      </w:r>
      <w:r w:rsidR="00CA0BCA" w:rsidRPr="00E65BC5">
        <w:rPr>
          <w:rFonts w:ascii="Times New Roman Bold" w:hAnsi="Times New Roman Bold" w:cs="Times New Roman Bold"/>
          <w:b/>
          <w:bCs/>
          <w:caps/>
          <w:lang w:val="es-ES_tradnl"/>
        </w:rPr>
        <w:t>E</w:t>
      </w:r>
      <w:r w:rsidR="00071858" w:rsidRPr="00E65BC5">
        <w:rPr>
          <w:rFonts w:ascii="Times New Roman Bold" w:hAnsi="Times New Roman Bold" w:cs="Times New Roman Bold"/>
          <w:b/>
          <w:bCs/>
          <w:caps/>
          <w:lang w:val="es-ES_tradnl"/>
        </w:rPr>
        <w:t xml:space="preserve"> </w:t>
      </w:r>
      <w:r w:rsidR="00CA0BCA" w:rsidRPr="00E65BC5">
        <w:rPr>
          <w:rFonts w:ascii="Times New Roman Bold" w:hAnsi="Times New Roman Bold" w:cs="Times New Roman Bold"/>
          <w:b/>
          <w:bCs/>
          <w:caps/>
          <w:lang w:val="es-ES_tradnl"/>
        </w:rPr>
        <w:t>DE</w:t>
      </w:r>
      <w:r w:rsidR="00071858" w:rsidRPr="00E65BC5">
        <w:rPr>
          <w:rFonts w:ascii="Times New Roman Bold" w:hAnsi="Times New Roman Bold" w:cs="Times New Roman Bold"/>
          <w:b/>
          <w:bCs/>
          <w:caps/>
          <w:lang w:val="es-ES_tradnl"/>
        </w:rPr>
        <w:t xml:space="preserve"> </w:t>
      </w:r>
      <w:r w:rsidR="00CA0BCA" w:rsidRPr="00E65BC5">
        <w:rPr>
          <w:rFonts w:ascii="Times New Roman Bold" w:hAnsi="Times New Roman Bold" w:cs="Times New Roman Bold"/>
          <w:b/>
          <w:bCs/>
          <w:caps/>
          <w:lang w:val="es-ES_tradnl"/>
        </w:rPr>
        <w:t xml:space="preserve">la decimoquinta reunión de la conferencia de las </w:t>
      </w:r>
      <w:r w:rsidR="00071858" w:rsidRPr="00E65BC5">
        <w:rPr>
          <w:rFonts w:ascii="Times New Roman Bold" w:hAnsi="Times New Roman Bold" w:cs="Times New Roman Bold"/>
          <w:b/>
          <w:bCs/>
          <w:caps/>
          <w:lang w:val="es-ES_tradnl"/>
        </w:rPr>
        <w:t xml:space="preserve">Partes </w:t>
      </w:r>
      <w:r w:rsidR="00CA0BCA" w:rsidRPr="00E65BC5">
        <w:rPr>
          <w:rFonts w:ascii="Times New Roman Bold" w:hAnsi="Times New Roman Bold" w:cs="Times New Roman Bold"/>
          <w:b/>
          <w:bCs/>
          <w:caps/>
          <w:lang w:val="es-ES_tradnl"/>
        </w:rPr>
        <w:t xml:space="preserve">en el </w:t>
      </w:r>
      <w:r w:rsidR="00071858" w:rsidRPr="00E65BC5">
        <w:rPr>
          <w:rFonts w:ascii="Times New Roman Bold" w:hAnsi="Times New Roman Bold" w:cs="Times New Roman Bold"/>
          <w:b/>
          <w:bCs/>
          <w:caps/>
          <w:lang w:val="es-ES_tradnl"/>
        </w:rPr>
        <w:t xml:space="preserve"> Convenio </w:t>
      </w:r>
      <w:r w:rsidR="00CA0BCA" w:rsidRPr="00E65BC5">
        <w:rPr>
          <w:rFonts w:ascii="Times New Roman Bold" w:hAnsi="Times New Roman Bold" w:cs="Times New Roman Bold"/>
          <w:b/>
          <w:bCs/>
          <w:caps/>
          <w:lang w:val="es-ES_tradnl"/>
        </w:rPr>
        <w:t>sobre la diversidad biológica</w:t>
      </w:r>
    </w:p>
    <w:tbl>
      <w:tblPr>
        <w:tblStyle w:val="TableGrid"/>
        <w:tblW w:w="0" w:type="auto"/>
        <w:tblLook w:val="04A0" w:firstRow="1" w:lastRow="0" w:firstColumn="1" w:lastColumn="0" w:noHBand="0" w:noVBand="1"/>
      </w:tblPr>
      <w:tblGrid>
        <w:gridCol w:w="2209"/>
        <w:gridCol w:w="3537"/>
        <w:gridCol w:w="2756"/>
        <w:gridCol w:w="1393"/>
      </w:tblGrid>
      <w:tr w:rsidR="00071858" w:rsidRPr="00E65BC5" w14:paraId="51FBCD3B" w14:textId="77777777" w:rsidTr="004B6C54">
        <w:tc>
          <w:tcPr>
            <w:tcW w:w="2209" w:type="dxa"/>
          </w:tcPr>
          <w:p w14:paraId="0177C031" w14:textId="2CEF6068" w:rsidR="00071858" w:rsidRPr="00E65BC5" w:rsidRDefault="00071858" w:rsidP="004B6C54">
            <w:pPr>
              <w:snapToGrid w:val="0"/>
              <w:spacing w:before="120" w:after="120"/>
              <w:jc w:val="left"/>
              <w:rPr>
                <w:rFonts w:asciiTheme="majorBidi" w:hAnsiTheme="majorBidi" w:cstheme="majorBidi"/>
                <w:i/>
                <w:iCs/>
                <w:lang w:val="es-ES_tradnl"/>
              </w:rPr>
            </w:pPr>
            <w:r w:rsidRPr="00E65BC5">
              <w:rPr>
                <w:rFonts w:asciiTheme="majorBidi" w:hAnsiTheme="majorBidi" w:cstheme="majorBidi"/>
                <w:i/>
                <w:iCs/>
                <w:lang w:val="es-ES_tradnl"/>
              </w:rPr>
              <w:t>S</w:t>
            </w:r>
            <w:r w:rsidR="00CA0BCA" w:rsidRPr="00E65BC5">
              <w:rPr>
                <w:rFonts w:asciiTheme="majorBidi" w:hAnsiTheme="majorBidi" w:cstheme="majorBidi"/>
                <w:i/>
                <w:iCs/>
                <w:lang w:val="es-ES_tradnl"/>
              </w:rPr>
              <w:t>ignatura</w:t>
            </w:r>
          </w:p>
        </w:tc>
        <w:tc>
          <w:tcPr>
            <w:tcW w:w="3537" w:type="dxa"/>
          </w:tcPr>
          <w:p w14:paraId="6A14C14F" w14:textId="75B790AB" w:rsidR="00071858" w:rsidRPr="00E65BC5" w:rsidRDefault="00AC6374" w:rsidP="004B6C54">
            <w:pPr>
              <w:snapToGrid w:val="0"/>
              <w:spacing w:before="120" w:after="120"/>
              <w:jc w:val="left"/>
              <w:rPr>
                <w:rFonts w:asciiTheme="majorBidi" w:hAnsiTheme="majorBidi" w:cstheme="majorBidi"/>
                <w:i/>
                <w:iCs/>
                <w:lang w:val="es-ES_tradnl"/>
              </w:rPr>
            </w:pPr>
            <w:r w:rsidRPr="00E65BC5">
              <w:rPr>
                <w:rFonts w:asciiTheme="majorBidi" w:hAnsiTheme="majorBidi" w:cstheme="majorBidi"/>
                <w:i/>
                <w:iCs/>
                <w:lang w:val="es-ES_tradnl"/>
              </w:rPr>
              <w:t>Título</w:t>
            </w:r>
          </w:p>
        </w:tc>
        <w:tc>
          <w:tcPr>
            <w:tcW w:w="2756" w:type="dxa"/>
          </w:tcPr>
          <w:p w14:paraId="3948E5AB" w14:textId="5BCAEB99" w:rsidR="00071858" w:rsidRPr="00E65BC5" w:rsidRDefault="00071858" w:rsidP="004B6C54">
            <w:pPr>
              <w:snapToGrid w:val="0"/>
              <w:spacing w:before="120" w:after="120"/>
              <w:jc w:val="left"/>
              <w:rPr>
                <w:rFonts w:asciiTheme="majorBidi" w:hAnsiTheme="majorBidi" w:cstheme="majorBidi"/>
                <w:i/>
                <w:iCs/>
                <w:lang w:val="es-ES_tradnl"/>
              </w:rPr>
            </w:pPr>
            <w:r w:rsidRPr="00E65BC5">
              <w:rPr>
                <w:rFonts w:asciiTheme="majorBidi" w:hAnsiTheme="majorBidi" w:cstheme="majorBidi"/>
                <w:i/>
                <w:iCs/>
                <w:lang w:val="es-ES_tradnl"/>
              </w:rPr>
              <w:t>Organiza</w:t>
            </w:r>
            <w:r w:rsidR="00AC6374" w:rsidRPr="00E65BC5">
              <w:rPr>
                <w:rFonts w:asciiTheme="majorBidi" w:hAnsiTheme="majorBidi" w:cstheme="majorBidi"/>
                <w:i/>
                <w:iCs/>
                <w:lang w:val="es-ES_tradnl"/>
              </w:rPr>
              <w:t>c</w:t>
            </w:r>
            <w:r w:rsidRPr="00E65BC5">
              <w:rPr>
                <w:rFonts w:asciiTheme="majorBidi" w:hAnsiTheme="majorBidi" w:cstheme="majorBidi"/>
                <w:i/>
                <w:iCs/>
                <w:lang w:val="es-ES_tradnl"/>
              </w:rPr>
              <w:t>i</w:t>
            </w:r>
            <w:r w:rsidR="00AC6374" w:rsidRPr="00E65BC5">
              <w:rPr>
                <w:rFonts w:asciiTheme="majorBidi" w:hAnsiTheme="majorBidi" w:cstheme="majorBidi"/>
                <w:i/>
                <w:iCs/>
                <w:lang w:val="es-ES_tradnl"/>
              </w:rPr>
              <w:t>ó</w:t>
            </w:r>
            <w:r w:rsidRPr="00E65BC5">
              <w:rPr>
                <w:rFonts w:asciiTheme="majorBidi" w:hAnsiTheme="majorBidi" w:cstheme="majorBidi"/>
                <w:i/>
                <w:iCs/>
                <w:lang w:val="es-ES_tradnl"/>
              </w:rPr>
              <w:t>n</w:t>
            </w:r>
          </w:p>
        </w:tc>
        <w:tc>
          <w:tcPr>
            <w:tcW w:w="1393" w:type="dxa"/>
          </w:tcPr>
          <w:p w14:paraId="3C9F9AA0" w14:textId="3AC88A11" w:rsidR="00071858" w:rsidRPr="00E65BC5" w:rsidRDefault="00AC6374" w:rsidP="004B6C54">
            <w:pPr>
              <w:snapToGrid w:val="0"/>
              <w:spacing w:before="120" w:after="120"/>
              <w:jc w:val="left"/>
              <w:rPr>
                <w:rFonts w:asciiTheme="majorBidi" w:hAnsiTheme="majorBidi" w:cstheme="majorBidi"/>
                <w:i/>
                <w:iCs/>
                <w:lang w:val="es-ES_tradnl"/>
              </w:rPr>
            </w:pPr>
            <w:r w:rsidRPr="00E65BC5">
              <w:rPr>
                <w:rFonts w:asciiTheme="majorBidi" w:hAnsiTheme="majorBidi" w:cstheme="majorBidi"/>
                <w:i/>
                <w:iCs/>
                <w:lang w:val="es-ES_tradnl"/>
              </w:rPr>
              <w:t>Tema del programa</w:t>
            </w:r>
          </w:p>
        </w:tc>
      </w:tr>
      <w:tr w:rsidR="00071858" w:rsidRPr="00E65BC5" w14:paraId="5C74F899" w14:textId="77777777" w:rsidTr="004B6C54">
        <w:tc>
          <w:tcPr>
            <w:tcW w:w="2209" w:type="dxa"/>
          </w:tcPr>
          <w:p w14:paraId="43FD39DC"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CBD/COP/15/INF/23</w:t>
            </w:r>
          </w:p>
        </w:tc>
        <w:tc>
          <w:tcPr>
            <w:tcW w:w="3537" w:type="dxa"/>
          </w:tcPr>
          <w:p w14:paraId="64A17633" w14:textId="5C749941"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Informe de la Organización de las Naciones Unidas para la Alimentación y la Agricultura </w:t>
            </w:r>
            <w:r w:rsidR="00071858" w:rsidRPr="00E65BC5">
              <w:rPr>
                <w:rFonts w:asciiTheme="majorBidi" w:hAnsiTheme="majorBidi" w:cstheme="majorBidi"/>
                <w:lang w:val="es-ES_tradnl"/>
              </w:rPr>
              <w:t xml:space="preserve">  </w:t>
            </w:r>
          </w:p>
        </w:tc>
        <w:tc>
          <w:tcPr>
            <w:tcW w:w="2756" w:type="dxa"/>
          </w:tcPr>
          <w:p w14:paraId="21407518" w14:textId="427FD112"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Organización de las Naciones Unidas para la Alimentación y la Agricultura</w:t>
            </w:r>
          </w:p>
        </w:tc>
        <w:tc>
          <w:tcPr>
            <w:tcW w:w="1393" w:type="dxa"/>
          </w:tcPr>
          <w:p w14:paraId="40D8E925" w14:textId="6B2281FB"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15, 16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24</w:t>
            </w:r>
          </w:p>
        </w:tc>
      </w:tr>
      <w:tr w:rsidR="00071858" w:rsidRPr="00E65BC5" w14:paraId="6FEDABBD" w14:textId="77777777" w:rsidTr="004B6C54">
        <w:tc>
          <w:tcPr>
            <w:tcW w:w="2209" w:type="dxa"/>
          </w:tcPr>
          <w:p w14:paraId="0E71DC5A"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CBD/COP/15/INF/24</w:t>
            </w:r>
          </w:p>
        </w:tc>
        <w:tc>
          <w:tcPr>
            <w:tcW w:w="3537" w:type="dxa"/>
          </w:tcPr>
          <w:p w14:paraId="411F2935" w14:textId="2208BC85"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Informe sobre </w:t>
            </w:r>
            <w:r w:rsidR="0000368F" w:rsidRPr="00E65BC5">
              <w:rPr>
                <w:rFonts w:asciiTheme="majorBidi" w:hAnsiTheme="majorBidi" w:cstheme="majorBidi"/>
                <w:lang w:val="es-ES_tradnl"/>
              </w:rPr>
              <w:t xml:space="preserve">la </w:t>
            </w:r>
            <w:r w:rsidRPr="00E65BC5">
              <w:rPr>
                <w:rFonts w:asciiTheme="majorBidi" w:hAnsiTheme="majorBidi" w:cstheme="majorBidi"/>
                <w:lang w:val="es-ES_tradnl"/>
              </w:rPr>
              <w:t>marcha de las actividades en torno a la aplicación de la Iniciativa Internacional para la Conservación y la Utilización Sostenible de los Polinizadores</w:t>
            </w:r>
          </w:p>
        </w:tc>
        <w:tc>
          <w:tcPr>
            <w:tcW w:w="2756" w:type="dxa"/>
          </w:tcPr>
          <w:p w14:paraId="637CBF27" w14:textId="16DC1975"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Organización de las Naciones Unidas para la Alimentación y la Agricultura</w:t>
            </w:r>
          </w:p>
        </w:tc>
        <w:tc>
          <w:tcPr>
            <w:tcW w:w="1393" w:type="dxa"/>
          </w:tcPr>
          <w:p w14:paraId="43BE2065" w14:textId="0DAD208B"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15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24</w:t>
            </w:r>
          </w:p>
        </w:tc>
      </w:tr>
      <w:tr w:rsidR="00071858" w:rsidRPr="00E65BC5" w14:paraId="541D1D1F" w14:textId="77777777" w:rsidTr="004B6C54">
        <w:tc>
          <w:tcPr>
            <w:tcW w:w="2209" w:type="dxa"/>
          </w:tcPr>
          <w:p w14:paraId="0BE264D4"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CBD/COP/15/INF/20</w:t>
            </w:r>
          </w:p>
        </w:tc>
        <w:tc>
          <w:tcPr>
            <w:tcW w:w="3537" w:type="dxa"/>
          </w:tcPr>
          <w:p w14:paraId="0742D38A" w14:textId="7312BFAB" w:rsidR="00071858" w:rsidRPr="00E65BC5" w:rsidRDefault="00017A85"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Informe del Programa de las Naciones Unidas para el Medio Ambiente sobre sus actividades de apoyo a la aplicación del Convenio sobre la Diversidad Biológica y sus</w:t>
            </w:r>
            <w:r w:rsidR="00071858" w:rsidRPr="00E65BC5">
              <w:rPr>
                <w:rFonts w:asciiTheme="majorBidi" w:hAnsiTheme="majorBidi" w:cstheme="majorBidi"/>
                <w:lang w:val="es-ES_tradnl"/>
              </w:rPr>
              <w:t xml:space="preserve"> Protocol</w:t>
            </w:r>
            <w:r w:rsidRPr="00E65BC5">
              <w:rPr>
                <w:rFonts w:asciiTheme="majorBidi" w:hAnsiTheme="majorBidi" w:cstheme="majorBidi"/>
                <w:lang w:val="es-ES_tradnl"/>
              </w:rPr>
              <w:t>o</w:t>
            </w:r>
            <w:r w:rsidR="00071858" w:rsidRPr="00E65BC5">
              <w:rPr>
                <w:rFonts w:asciiTheme="majorBidi" w:hAnsiTheme="majorBidi" w:cstheme="majorBidi"/>
                <w:lang w:val="es-ES_tradnl"/>
              </w:rPr>
              <w:t>s</w:t>
            </w:r>
          </w:p>
        </w:tc>
        <w:tc>
          <w:tcPr>
            <w:tcW w:w="2756" w:type="dxa"/>
          </w:tcPr>
          <w:p w14:paraId="29BA034A" w14:textId="5E25BE18"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Programa de las Naciones </w:t>
            </w:r>
            <w:r w:rsidR="00071858" w:rsidRPr="00E65BC5">
              <w:rPr>
                <w:rFonts w:asciiTheme="majorBidi" w:hAnsiTheme="majorBidi" w:cstheme="majorBidi"/>
                <w:lang w:val="es-ES_tradnl"/>
              </w:rPr>
              <w:t>Unid</w:t>
            </w:r>
            <w:r w:rsidRPr="00E65BC5">
              <w:rPr>
                <w:rFonts w:asciiTheme="majorBidi" w:hAnsiTheme="majorBidi" w:cstheme="majorBidi"/>
                <w:lang w:val="es-ES_tradnl"/>
              </w:rPr>
              <w:t>as para el Medio Ambiente</w:t>
            </w:r>
          </w:p>
        </w:tc>
        <w:tc>
          <w:tcPr>
            <w:tcW w:w="1393" w:type="dxa"/>
          </w:tcPr>
          <w:p w14:paraId="601D0386" w14:textId="417CAD7E"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9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15</w:t>
            </w:r>
          </w:p>
        </w:tc>
      </w:tr>
      <w:tr w:rsidR="00071858" w:rsidRPr="00E65BC5" w14:paraId="278210D0" w14:textId="77777777" w:rsidTr="004B6C54">
        <w:tc>
          <w:tcPr>
            <w:tcW w:w="2209" w:type="dxa"/>
          </w:tcPr>
          <w:p w14:paraId="7BF3083F"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CBD/COP/15/INF/19</w:t>
            </w:r>
          </w:p>
        </w:tc>
        <w:tc>
          <w:tcPr>
            <w:tcW w:w="3537" w:type="dxa"/>
          </w:tcPr>
          <w:p w14:paraId="35905EDC" w14:textId="10EE23B1" w:rsidR="00071858" w:rsidRPr="00E65BC5" w:rsidRDefault="00017A85"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Informe sobre la marcha de las tareas en torno a la elaboración y la puesta en marcha de la Herramienta de Notificación de Datos para los acuerdos multilaterales sobre el medio ambiente y su u</w:t>
            </w:r>
            <w:r w:rsidR="0000368F" w:rsidRPr="00E65BC5">
              <w:rPr>
                <w:rFonts w:asciiTheme="majorBidi" w:hAnsiTheme="majorBidi" w:cstheme="majorBidi"/>
                <w:lang w:val="es-ES_tradnl"/>
              </w:rPr>
              <w:t>tilización</w:t>
            </w:r>
            <w:r w:rsidRPr="00E65BC5">
              <w:rPr>
                <w:rFonts w:asciiTheme="majorBidi" w:hAnsiTheme="majorBidi" w:cstheme="majorBidi"/>
                <w:lang w:val="es-ES_tradnl"/>
              </w:rPr>
              <w:t xml:space="preserve"> junto con otras herramientas pertinentes</w:t>
            </w:r>
          </w:p>
        </w:tc>
        <w:tc>
          <w:tcPr>
            <w:tcW w:w="2756" w:type="dxa"/>
          </w:tcPr>
          <w:p w14:paraId="7E93EF11" w14:textId="1FD1FE31" w:rsidR="00071858" w:rsidRPr="00E65BC5" w:rsidRDefault="00AC6374"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Programa de las Naciones Unidas para el Medio Ambiente</w:t>
            </w:r>
          </w:p>
        </w:tc>
        <w:tc>
          <w:tcPr>
            <w:tcW w:w="1393" w:type="dxa"/>
          </w:tcPr>
          <w:p w14:paraId="0C475484" w14:textId="05A40D11" w:rsidR="00071858" w:rsidRPr="00E65BC5" w:rsidRDefault="00071858" w:rsidP="004B6C54">
            <w:pPr>
              <w:snapToGrid w:val="0"/>
              <w:spacing w:before="120" w:after="120"/>
              <w:jc w:val="left"/>
              <w:rPr>
                <w:rFonts w:asciiTheme="majorBidi" w:hAnsiTheme="majorBidi" w:cstheme="majorBidi"/>
                <w:lang w:val="es-ES_tradnl"/>
              </w:rPr>
            </w:pPr>
            <w:bookmarkStart w:id="4" w:name="_Hlk121046914"/>
            <w:r w:rsidRPr="00E65BC5">
              <w:rPr>
                <w:rFonts w:asciiTheme="majorBidi" w:hAnsiTheme="majorBidi" w:cstheme="majorBidi"/>
                <w:lang w:val="es-ES_tradnl"/>
              </w:rPr>
              <w:t xml:space="preserve">9, 13, 14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15</w:t>
            </w:r>
            <w:bookmarkEnd w:id="4"/>
          </w:p>
        </w:tc>
      </w:tr>
      <w:tr w:rsidR="00071858" w:rsidRPr="00E65BC5" w14:paraId="0FBAD823" w14:textId="77777777" w:rsidTr="004B6C54">
        <w:tc>
          <w:tcPr>
            <w:tcW w:w="2209" w:type="dxa"/>
          </w:tcPr>
          <w:p w14:paraId="43CBD2A1"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CBD/COP/15/INF/18</w:t>
            </w:r>
          </w:p>
        </w:tc>
        <w:tc>
          <w:tcPr>
            <w:tcW w:w="3537" w:type="dxa"/>
          </w:tcPr>
          <w:p w14:paraId="7D5C46DF" w14:textId="2D0CB120"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Program</w:t>
            </w:r>
            <w:r w:rsidR="00017A85" w:rsidRPr="00E65BC5">
              <w:rPr>
                <w:rFonts w:asciiTheme="majorBidi" w:hAnsiTheme="majorBidi" w:cstheme="majorBidi"/>
                <w:lang w:val="es-ES_tradnl"/>
              </w:rPr>
              <w:t>a de Trabajo de la Plataforma Intergubernamental Científico-Normativa sobre Diversidad Biológica y Servicios de los Ecosistemas</w:t>
            </w:r>
          </w:p>
        </w:tc>
        <w:tc>
          <w:tcPr>
            <w:tcW w:w="2756" w:type="dxa"/>
          </w:tcPr>
          <w:p w14:paraId="5817D7CA" w14:textId="622A6D6E" w:rsidR="00071858" w:rsidRPr="00E65BC5" w:rsidRDefault="00790532"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Plataforma Intergubernamental Científico-Normativa sobre Diversidad Biológica y Servicios de los Ecosistemas</w:t>
            </w:r>
          </w:p>
        </w:tc>
        <w:tc>
          <w:tcPr>
            <w:tcW w:w="1393" w:type="dxa"/>
          </w:tcPr>
          <w:p w14:paraId="25BE471D"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15</w:t>
            </w:r>
          </w:p>
        </w:tc>
      </w:tr>
      <w:tr w:rsidR="00071858" w:rsidRPr="00E65BC5" w14:paraId="48432261" w14:textId="77777777" w:rsidTr="004B6C54">
        <w:tc>
          <w:tcPr>
            <w:tcW w:w="2209" w:type="dxa"/>
          </w:tcPr>
          <w:p w14:paraId="0E027DD3"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CBD/COP/15/INF/15</w:t>
            </w:r>
          </w:p>
        </w:tc>
        <w:tc>
          <w:tcPr>
            <w:tcW w:w="3537" w:type="dxa"/>
          </w:tcPr>
          <w:p w14:paraId="10A1C998" w14:textId="16A06899" w:rsidR="00071858" w:rsidRPr="00E65BC5" w:rsidRDefault="00017A85"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Información actualizada sobre los últimos acontecimientos </w:t>
            </w:r>
            <w:r w:rsidR="0000368F" w:rsidRPr="00E65BC5">
              <w:rPr>
                <w:rFonts w:asciiTheme="majorBidi" w:hAnsiTheme="majorBidi" w:cstheme="majorBidi"/>
                <w:lang w:val="es-ES_tradnl"/>
              </w:rPr>
              <w:t>e</w:t>
            </w:r>
            <w:r w:rsidRPr="00E65BC5">
              <w:rPr>
                <w:rFonts w:asciiTheme="majorBidi" w:hAnsiTheme="majorBidi" w:cstheme="majorBidi"/>
                <w:lang w:val="es-ES_tradnl"/>
              </w:rPr>
              <w:t xml:space="preserve">n el marco del Tratado Internacional sobre los Recursos Fitogenéticos para la Alimentación y la Agricultura pertinentes para el Convenio sobre la Diversidad Biológica y su Protocolo de </w:t>
            </w:r>
            <w:r w:rsidR="00071858" w:rsidRPr="00E65BC5">
              <w:rPr>
                <w:rFonts w:asciiTheme="majorBidi" w:hAnsiTheme="majorBidi" w:cstheme="majorBidi"/>
                <w:lang w:val="es-ES_tradnl"/>
              </w:rPr>
              <w:t xml:space="preserve">Nagoya </w:t>
            </w:r>
            <w:r w:rsidRPr="00E65BC5">
              <w:rPr>
                <w:rFonts w:asciiTheme="majorBidi" w:hAnsiTheme="majorBidi" w:cstheme="majorBidi"/>
                <w:lang w:val="es-ES_tradnl"/>
              </w:rPr>
              <w:t xml:space="preserve">sobre Acceso a los Recursos Genéticos y Participación Justa y Equitativa en los Beneficios que se Deriven de su Utilización </w:t>
            </w:r>
          </w:p>
        </w:tc>
        <w:tc>
          <w:tcPr>
            <w:tcW w:w="2756" w:type="dxa"/>
          </w:tcPr>
          <w:p w14:paraId="29BF79B4" w14:textId="1319FDE6"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Secretar</w:t>
            </w:r>
            <w:r w:rsidR="00AC6374" w:rsidRPr="00E65BC5">
              <w:rPr>
                <w:rFonts w:asciiTheme="majorBidi" w:hAnsiTheme="majorBidi" w:cstheme="majorBidi"/>
                <w:lang w:val="es-ES_tradnl"/>
              </w:rPr>
              <w:t>í</w:t>
            </w:r>
            <w:r w:rsidRPr="00E65BC5">
              <w:rPr>
                <w:rFonts w:asciiTheme="majorBidi" w:hAnsiTheme="majorBidi" w:cstheme="majorBidi"/>
                <w:lang w:val="es-ES_tradnl"/>
              </w:rPr>
              <w:t>a</w:t>
            </w:r>
            <w:r w:rsidR="00AC6374" w:rsidRPr="00E65BC5">
              <w:rPr>
                <w:rFonts w:asciiTheme="majorBidi" w:hAnsiTheme="majorBidi" w:cstheme="majorBidi"/>
                <w:lang w:val="es-ES_tradnl"/>
              </w:rPr>
              <w:t xml:space="preserve"> del Tratado Internacional sobre los Recursos Fitogenéticos para la Alimentación y la Agricultura</w:t>
            </w:r>
          </w:p>
        </w:tc>
        <w:tc>
          <w:tcPr>
            <w:tcW w:w="1393" w:type="dxa"/>
          </w:tcPr>
          <w:p w14:paraId="31ACABAF" w14:textId="0FF8DE89"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9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15</w:t>
            </w:r>
          </w:p>
        </w:tc>
      </w:tr>
      <w:tr w:rsidR="00071858" w:rsidRPr="00E65BC5" w14:paraId="45278B29" w14:textId="77777777" w:rsidTr="004B6C54">
        <w:tc>
          <w:tcPr>
            <w:tcW w:w="2209" w:type="dxa"/>
          </w:tcPr>
          <w:p w14:paraId="528AB9DB" w14:textId="77777777"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lastRenderedPageBreak/>
              <w:t>CBD/COP/15/INF/13</w:t>
            </w:r>
          </w:p>
        </w:tc>
        <w:tc>
          <w:tcPr>
            <w:tcW w:w="3537" w:type="dxa"/>
          </w:tcPr>
          <w:p w14:paraId="2F08DF80" w14:textId="3181F465"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Inter</w:t>
            </w:r>
            <w:r w:rsidR="00017A85" w:rsidRPr="00E65BC5">
              <w:rPr>
                <w:rFonts w:asciiTheme="majorBidi" w:hAnsiTheme="majorBidi" w:cstheme="majorBidi"/>
                <w:lang w:val="es-ES_tradnl"/>
              </w:rPr>
              <w:t xml:space="preserve">relación entre </w:t>
            </w:r>
            <w:r w:rsidR="00020639" w:rsidRPr="00E65BC5">
              <w:rPr>
                <w:rFonts w:asciiTheme="majorBidi" w:hAnsiTheme="majorBidi" w:cstheme="majorBidi"/>
                <w:lang w:val="es-ES_tradnl"/>
              </w:rPr>
              <w:t>los convenios acuerdos multilaterales sobre medio ambiente en materia de productos químicos y residuos y la biodiversidad</w:t>
            </w:r>
          </w:p>
        </w:tc>
        <w:tc>
          <w:tcPr>
            <w:tcW w:w="2756" w:type="dxa"/>
          </w:tcPr>
          <w:p w14:paraId="0272FC48" w14:textId="02159AF4"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Secretar</w:t>
            </w:r>
            <w:r w:rsidR="00017A85" w:rsidRPr="00E65BC5">
              <w:rPr>
                <w:rFonts w:asciiTheme="majorBidi" w:hAnsiTheme="majorBidi" w:cstheme="majorBidi"/>
                <w:lang w:val="es-ES_tradnl"/>
              </w:rPr>
              <w:t>ía de los Convenios de Basilea, Estocolmo y Rotterdam y Secretaría d</w:t>
            </w:r>
            <w:r w:rsidRPr="00E65BC5">
              <w:rPr>
                <w:rFonts w:asciiTheme="majorBidi" w:hAnsiTheme="majorBidi" w:cstheme="majorBidi"/>
                <w:lang w:val="es-ES_tradnl"/>
              </w:rPr>
              <w:t>e</w:t>
            </w:r>
            <w:r w:rsidR="00017A85" w:rsidRPr="00E65BC5">
              <w:rPr>
                <w:rFonts w:asciiTheme="majorBidi" w:hAnsiTheme="majorBidi" w:cstheme="majorBidi"/>
                <w:lang w:val="es-ES_tradnl"/>
              </w:rPr>
              <w:t>l Convenio de Minamata sobre el Mercurio</w:t>
            </w:r>
          </w:p>
        </w:tc>
        <w:tc>
          <w:tcPr>
            <w:tcW w:w="1393" w:type="dxa"/>
          </w:tcPr>
          <w:p w14:paraId="10451446" w14:textId="361504C3" w:rsidR="00071858" w:rsidRPr="00E65BC5" w:rsidRDefault="00071858" w:rsidP="004B6C54">
            <w:pPr>
              <w:snapToGrid w:val="0"/>
              <w:spacing w:before="120" w:after="120"/>
              <w:jc w:val="left"/>
              <w:rPr>
                <w:rFonts w:asciiTheme="majorBidi" w:hAnsiTheme="majorBidi" w:cstheme="majorBidi"/>
                <w:lang w:val="es-ES_tradnl"/>
              </w:rPr>
            </w:pPr>
            <w:r w:rsidRPr="00E65BC5">
              <w:rPr>
                <w:rFonts w:asciiTheme="majorBidi" w:hAnsiTheme="majorBidi" w:cstheme="majorBidi"/>
                <w:lang w:val="es-ES_tradnl"/>
              </w:rPr>
              <w:t xml:space="preserve">9 </w:t>
            </w:r>
            <w:r w:rsidR="00AC6374" w:rsidRPr="00E65BC5">
              <w:rPr>
                <w:rFonts w:asciiTheme="majorBidi" w:hAnsiTheme="majorBidi" w:cstheme="majorBidi"/>
                <w:lang w:val="es-ES_tradnl"/>
              </w:rPr>
              <w:t>y</w:t>
            </w:r>
            <w:r w:rsidRPr="00E65BC5">
              <w:rPr>
                <w:rFonts w:asciiTheme="majorBidi" w:hAnsiTheme="majorBidi" w:cstheme="majorBidi"/>
                <w:lang w:val="es-ES_tradnl"/>
              </w:rPr>
              <w:t xml:space="preserve"> 15</w:t>
            </w:r>
          </w:p>
        </w:tc>
      </w:tr>
    </w:tbl>
    <w:p w14:paraId="19128A8D" w14:textId="77777777" w:rsidR="00071858" w:rsidRPr="00E65BC5" w:rsidRDefault="00071858" w:rsidP="00071858">
      <w:pPr>
        <w:snapToGrid w:val="0"/>
        <w:spacing w:before="120" w:after="120"/>
        <w:jc w:val="center"/>
        <w:rPr>
          <w:szCs w:val="22"/>
          <w:lang w:val="es-ES_tradnl"/>
        </w:rPr>
      </w:pPr>
      <w:r w:rsidRPr="00E65BC5">
        <w:rPr>
          <w:szCs w:val="22"/>
          <w:lang w:val="es-ES_tradnl"/>
        </w:rPr>
        <w:t>__________</w:t>
      </w:r>
    </w:p>
    <w:p w14:paraId="6A8CA1C7" w14:textId="77777777" w:rsidR="00572DCF" w:rsidRPr="00E65BC5" w:rsidRDefault="00572DCF" w:rsidP="00593B13">
      <w:pPr>
        <w:snapToGrid w:val="0"/>
        <w:spacing w:before="120" w:after="120"/>
        <w:rPr>
          <w:szCs w:val="22"/>
          <w:lang w:val="es-ES_tradnl"/>
        </w:rPr>
      </w:pPr>
    </w:p>
    <w:p w14:paraId="4F6C508F" w14:textId="77777777" w:rsidR="008D25A1" w:rsidRPr="00E65BC5" w:rsidRDefault="008D25A1" w:rsidP="00106403">
      <w:pPr>
        <w:pStyle w:val="Cornernotation"/>
        <w:spacing w:after="240"/>
        <w:ind w:right="4116"/>
        <w:rPr>
          <w:szCs w:val="22"/>
          <w:lang w:val="es-ES_tradnl"/>
        </w:rPr>
      </w:pPr>
    </w:p>
    <w:p w14:paraId="1D4AF025" w14:textId="68476A10" w:rsidR="000C69AA" w:rsidRPr="00E65BC5" w:rsidRDefault="000C69AA" w:rsidP="005F2EEE">
      <w:pPr>
        <w:spacing w:before="120" w:after="120"/>
        <w:rPr>
          <w:szCs w:val="22"/>
          <w:lang w:val="es-ES_tradnl"/>
        </w:rPr>
      </w:pPr>
    </w:p>
    <w:p w14:paraId="2D08F9A0" w14:textId="40738F7D" w:rsidR="00783D29" w:rsidRPr="00E65BC5" w:rsidRDefault="00783D29" w:rsidP="00A83DC6">
      <w:pPr>
        <w:keepNext/>
        <w:spacing w:before="140" w:after="140"/>
        <w:ind w:left="720" w:hanging="720"/>
        <w:jc w:val="center"/>
        <w:rPr>
          <w:szCs w:val="22"/>
          <w:lang w:val="es-ES_tradnl"/>
        </w:rPr>
      </w:pPr>
    </w:p>
    <w:sectPr w:rsidR="00783D29" w:rsidRPr="00E65BC5" w:rsidSect="00593B13">
      <w:headerReference w:type="even" r:id="rId14"/>
      <w:headerReference w:type="default" r:id="rId15"/>
      <w:type w:val="continuous"/>
      <w:pgSz w:w="12240" w:h="15840" w:code="1"/>
      <w:pgMar w:top="426" w:right="1134" w:bottom="1134" w:left="1134"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AC7F5" w14:textId="77777777" w:rsidR="00582218" w:rsidRDefault="00582218">
      <w:r>
        <w:separator/>
      </w:r>
    </w:p>
  </w:endnote>
  <w:endnote w:type="continuationSeparator" w:id="0">
    <w:p w14:paraId="3440F3F7" w14:textId="77777777" w:rsidR="00582218" w:rsidRDefault="00582218">
      <w:r>
        <w:continuationSeparator/>
      </w:r>
    </w:p>
  </w:endnote>
  <w:endnote w:type="continuationNotice" w:id="1">
    <w:p w14:paraId="2657B60C" w14:textId="77777777" w:rsidR="00582218" w:rsidRDefault="005822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43A82" w14:textId="77777777" w:rsidR="00582218" w:rsidRDefault="00582218">
      <w:r>
        <w:separator/>
      </w:r>
    </w:p>
  </w:footnote>
  <w:footnote w:type="continuationSeparator" w:id="0">
    <w:p w14:paraId="1960FDAC" w14:textId="77777777" w:rsidR="00582218" w:rsidRDefault="00582218">
      <w:r>
        <w:continuationSeparator/>
      </w:r>
    </w:p>
  </w:footnote>
  <w:footnote w:type="continuationNotice" w:id="1">
    <w:p w14:paraId="7AB21649" w14:textId="77777777" w:rsidR="00582218" w:rsidRDefault="00582218"/>
  </w:footnote>
  <w:footnote w:id="2">
    <w:p w14:paraId="3027429C" w14:textId="77777777" w:rsidR="00572DCF" w:rsidRPr="00056843" w:rsidRDefault="00572DCF" w:rsidP="00572DCF">
      <w:pPr>
        <w:pStyle w:val="FootnoteText"/>
        <w:ind w:firstLine="0"/>
        <w:jc w:val="left"/>
        <w:rPr>
          <w:lang w:val="es-ES_tradnl"/>
        </w:rPr>
      </w:pPr>
      <w:r w:rsidRPr="00056843">
        <w:rPr>
          <w:rStyle w:val="FootnoteReference"/>
          <w:lang w:val="es-ES_tradnl"/>
        </w:rPr>
        <w:footnoteRef/>
      </w:r>
      <w:r w:rsidRPr="00056843">
        <w:rPr>
          <w:lang w:val="es-ES_tradnl"/>
        </w:rPr>
        <w:t xml:space="preserve"> Documentos de trabajo CBD/SBI/3/10 y CBD/SBI/3/11/Add.2; documentos de información CBD/SBI/3/INF/6, CBD/SBI/3/INF/8, CBD/SBI/3/INF/29, CBD/SBI/3/INF/31, CBD/SBI/3/INF/32, CBD/SBI/3/INF/33, CBD/SBI/3/INF/34, CBD/SBI/3/INF/35, CBD/SBI/3/INF/36, CBD/SBI/3/INF/38, CBD/SBI/3/INF/39. Otros documentos relacionados: CBD/WG8J/11/5, CBD/POST2020/WS/2019/6/2, CBD/HB/OM/2020/1/2.</w:t>
      </w:r>
    </w:p>
  </w:footnote>
  <w:footnote w:id="3">
    <w:p w14:paraId="06C71C49" w14:textId="77777777" w:rsidR="00E65BC5" w:rsidRPr="00056843" w:rsidRDefault="00E65BC5" w:rsidP="00572DCF">
      <w:pPr>
        <w:pStyle w:val="FootnoteText"/>
        <w:spacing w:after="0"/>
        <w:ind w:firstLine="0"/>
        <w:jc w:val="left"/>
        <w:rPr>
          <w:lang w:val="es-ES_tradnl"/>
        </w:rPr>
      </w:pPr>
      <w:r w:rsidRPr="00056843">
        <w:rPr>
          <w:rStyle w:val="FootnoteReference"/>
          <w:lang w:val="es-ES_tradnl"/>
        </w:rPr>
        <w:footnoteRef/>
      </w:r>
      <w:r w:rsidRPr="00056843">
        <w:rPr>
          <w:lang w:val="es-ES_tradnl"/>
        </w:rPr>
        <w:t xml:space="preserve"> Informe Berna II: CBD/SBI/3/INF/29.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2D3544D2" w:rsidR="004B5B14" w:rsidRPr="005F2EEE" w:rsidRDefault="00020639"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52177405"/>
      <w:placeholder>
        <w:docPart w:val="900CE9914DD245A7A88B0CC92DA31999"/>
      </w:placeholder>
      <w:dataBinding w:prefixMappings="xmlns:ns0='http://purl.org/dc/elements/1.1/' xmlns:ns1='http://schemas.openxmlformats.org/package/2006/metadata/core-properties' " w:xpath="/ns1:coreProperties[1]/ns0:subject[1]" w:storeItemID="{6C3C8BC8-F283-45AE-878A-BAB7291924A1}"/>
      <w:text/>
    </w:sdtPr>
    <w:sdtContent>
      <w:p w14:paraId="301A1BD3" w14:textId="77777777" w:rsidR="00593B13" w:rsidRPr="005F2EEE" w:rsidRDefault="00593B13" w:rsidP="00593B13">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2CD8B52E" w14:textId="41744915" w:rsidR="00593B13" w:rsidRPr="00593B13" w:rsidRDefault="00593B13" w:rsidP="00593B13">
    <w:pPr>
      <w:pStyle w:val="Header"/>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t>2</w:t>
    </w:r>
    <w:r w:rsidRPr="005F2EE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0"/>
  </w:num>
  <w:num w:numId="5">
    <w:abstractNumId w:val="16"/>
  </w:num>
  <w:num w:numId="6">
    <w:abstractNumId w:val="0"/>
  </w:num>
  <w:num w:numId="7">
    <w:abstractNumId w:val="17"/>
  </w:num>
  <w:num w:numId="8">
    <w:abstractNumId w:val="22"/>
  </w:num>
  <w:num w:numId="9">
    <w:abstractNumId w:val="9"/>
  </w:num>
  <w:num w:numId="10">
    <w:abstractNumId w:val="2"/>
  </w:num>
  <w:num w:numId="11">
    <w:abstractNumId w:val="23"/>
  </w:num>
  <w:num w:numId="12">
    <w:abstractNumId w:val="6"/>
  </w:num>
  <w:num w:numId="13">
    <w:abstractNumId w:val="3"/>
  </w:num>
  <w:num w:numId="14">
    <w:abstractNumId w:val="8"/>
  </w:num>
  <w:num w:numId="15">
    <w:abstractNumId w:val="21"/>
  </w:num>
  <w:num w:numId="16">
    <w:abstractNumId w:val="1"/>
  </w:num>
  <w:num w:numId="17">
    <w:abstractNumId w:val="18"/>
  </w:num>
  <w:num w:numId="18">
    <w:abstractNumId w:val="12"/>
  </w:num>
  <w:num w:numId="19">
    <w:abstractNumId w:val="19"/>
  </w:num>
  <w:num w:numId="20">
    <w:abstractNumId w:val="5"/>
  </w:num>
  <w:num w:numId="21">
    <w:abstractNumId w:val="14"/>
  </w:num>
  <w:num w:numId="22">
    <w:abstractNumId w:val="11"/>
  </w:num>
  <w:num w:numId="23">
    <w:abstractNumId w:val="25"/>
  </w:num>
  <w:num w:numId="24">
    <w:abstractNumId w:val="7"/>
  </w:num>
  <w:num w:numId="25">
    <w:abstractNumId w:val="14"/>
  </w:num>
  <w:num w:numId="26">
    <w:abstractNumId w:val="1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368F"/>
    <w:rsid w:val="00006AD8"/>
    <w:rsid w:val="00017A85"/>
    <w:rsid w:val="00020639"/>
    <w:rsid w:val="00037835"/>
    <w:rsid w:val="00047EE9"/>
    <w:rsid w:val="000549CE"/>
    <w:rsid w:val="0006291F"/>
    <w:rsid w:val="00063824"/>
    <w:rsid w:val="00071858"/>
    <w:rsid w:val="0008407F"/>
    <w:rsid w:val="000B4D8C"/>
    <w:rsid w:val="000C69AA"/>
    <w:rsid w:val="000D1A84"/>
    <w:rsid w:val="000E44E2"/>
    <w:rsid w:val="00106403"/>
    <w:rsid w:val="0010750C"/>
    <w:rsid w:val="0013224A"/>
    <w:rsid w:val="00137DB8"/>
    <w:rsid w:val="001411C2"/>
    <w:rsid w:val="001521E8"/>
    <w:rsid w:val="00155D32"/>
    <w:rsid w:val="00161A08"/>
    <w:rsid w:val="001B0685"/>
    <w:rsid w:val="001B3C3F"/>
    <w:rsid w:val="001C3AEC"/>
    <w:rsid w:val="001C75E8"/>
    <w:rsid w:val="001D4046"/>
    <w:rsid w:val="001D6231"/>
    <w:rsid w:val="00202B0B"/>
    <w:rsid w:val="002438E2"/>
    <w:rsid w:val="00284ABE"/>
    <w:rsid w:val="002D232C"/>
    <w:rsid w:val="002D7F42"/>
    <w:rsid w:val="003056E7"/>
    <w:rsid w:val="003228B2"/>
    <w:rsid w:val="003402DF"/>
    <w:rsid w:val="0035787D"/>
    <w:rsid w:val="0036417A"/>
    <w:rsid w:val="00366272"/>
    <w:rsid w:val="00374F06"/>
    <w:rsid w:val="00377529"/>
    <w:rsid w:val="003918AD"/>
    <w:rsid w:val="003B216B"/>
    <w:rsid w:val="003B4E19"/>
    <w:rsid w:val="003C73EC"/>
    <w:rsid w:val="003E01C1"/>
    <w:rsid w:val="003F0AD7"/>
    <w:rsid w:val="004068F3"/>
    <w:rsid w:val="00445D10"/>
    <w:rsid w:val="004637C3"/>
    <w:rsid w:val="00477501"/>
    <w:rsid w:val="004B512F"/>
    <w:rsid w:val="004B5B14"/>
    <w:rsid w:val="005044B3"/>
    <w:rsid w:val="005419C1"/>
    <w:rsid w:val="00552B1D"/>
    <w:rsid w:val="00567811"/>
    <w:rsid w:val="00572DCF"/>
    <w:rsid w:val="005749A6"/>
    <w:rsid w:val="00582218"/>
    <w:rsid w:val="00593B13"/>
    <w:rsid w:val="005C0CA8"/>
    <w:rsid w:val="005F2EEE"/>
    <w:rsid w:val="00604991"/>
    <w:rsid w:val="00624049"/>
    <w:rsid w:val="00690C10"/>
    <w:rsid w:val="006C320E"/>
    <w:rsid w:val="006E1884"/>
    <w:rsid w:val="006F1C6A"/>
    <w:rsid w:val="006F5B66"/>
    <w:rsid w:val="007009BD"/>
    <w:rsid w:val="00711DC7"/>
    <w:rsid w:val="007133BE"/>
    <w:rsid w:val="0072089F"/>
    <w:rsid w:val="0073472C"/>
    <w:rsid w:val="00750483"/>
    <w:rsid w:val="00765A1A"/>
    <w:rsid w:val="007704FA"/>
    <w:rsid w:val="00783D29"/>
    <w:rsid w:val="00786E5A"/>
    <w:rsid w:val="00790532"/>
    <w:rsid w:val="0079480A"/>
    <w:rsid w:val="007E3278"/>
    <w:rsid w:val="007E54B2"/>
    <w:rsid w:val="00811154"/>
    <w:rsid w:val="0083702D"/>
    <w:rsid w:val="008527C1"/>
    <w:rsid w:val="0086507E"/>
    <w:rsid w:val="00871566"/>
    <w:rsid w:val="008809B2"/>
    <w:rsid w:val="00881AAD"/>
    <w:rsid w:val="00884F01"/>
    <w:rsid w:val="008D25A1"/>
    <w:rsid w:val="0090494F"/>
    <w:rsid w:val="00926662"/>
    <w:rsid w:val="009374B9"/>
    <w:rsid w:val="00937569"/>
    <w:rsid w:val="009606BF"/>
    <w:rsid w:val="00963BA4"/>
    <w:rsid w:val="00975E6D"/>
    <w:rsid w:val="009869C3"/>
    <w:rsid w:val="009871F8"/>
    <w:rsid w:val="009C2B90"/>
    <w:rsid w:val="009C5A86"/>
    <w:rsid w:val="009D789A"/>
    <w:rsid w:val="009F1870"/>
    <w:rsid w:val="009F290B"/>
    <w:rsid w:val="00A07668"/>
    <w:rsid w:val="00A5149A"/>
    <w:rsid w:val="00A576C6"/>
    <w:rsid w:val="00A624EC"/>
    <w:rsid w:val="00A83244"/>
    <w:rsid w:val="00A83DC6"/>
    <w:rsid w:val="00A92AF1"/>
    <w:rsid w:val="00A970E4"/>
    <w:rsid w:val="00AB0E08"/>
    <w:rsid w:val="00AB168B"/>
    <w:rsid w:val="00AB240A"/>
    <w:rsid w:val="00AC426F"/>
    <w:rsid w:val="00AC6374"/>
    <w:rsid w:val="00AD751C"/>
    <w:rsid w:val="00B26194"/>
    <w:rsid w:val="00B40E7A"/>
    <w:rsid w:val="00B421D4"/>
    <w:rsid w:val="00B4605F"/>
    <w:rsid w:val="00B624C4"/>
    <w:rsid w:val="00B74051"/>
    <w:rsid w:val="00B85E69"/>
    <w:rsid w:val="00BB6FB3"/>
    <w:rsid w:val="00BD0282"/>
    <w:rsid w:val="00BD12A7"/>
    <w:rsid w:val="00BF4F51"/>
    <w:rsid w:val="00C162A0"/>
    <w:rsid w:val="00C30206"/>
    <w:rsid w:val="00C51A6D"/>
    <w:rsid w:val="00C51CAF"/>
    <w:rsid w:val="00C62686"/>
    <w:rsid w:val="00CA0BCA"/>
    <w:rsid w:val="00CD18EE"/>
    <w:rsid w:val="00CD33B9"/>
    <w:rsid w:val="00D054EF"/>
    <w:rsid w:val="00D15253"/>
    <w:rsid w:val="00D41DB2"/>
    <w:rsid w:val="00D626C8"/>
    <w:rsid w:val="00D643D5"/>
    <w:rsid w:val="00DA5659"/>
    <w:rsid w:val="00DA7142"/>
    <w:rsid w:val="00E26220"/>
    <w:rsid w:val="00E4243D"/>
    <w:rsid w:val="00E6025B"/>
    <w:rsid w:val="00E629F1"/>
    <w:rsid w:val="00E65BC5"/>
    <w:rsid w:val="00E6602B"/>
    <w:rsid w:val="00E67C30"/>
    <w:rsid w:val="00E7450D"/>
    <w:rsid w:val="00E80F58"/>
    <w:rsid w:val="00EA2652"/>
    <w:rsid w:val="00EA36A6"/>
    <w:rsid w:val="00EC002C"/>
    <w:rsid w:val="00EC5E98"/>
    <w:rsid w:val="00ED71EE"/>
    <w:rsid w:val="00EE1109"/>
    <w:rsid w:val="00EE2376"/>
    <w:rsid w:val="00EE26D5"/>
    <w:rsid w:val="00EF6CEB"/>
    <w:rsid w:val="00F1545F"/>
    <w:rsid w:val="00F17404"/>
    <w:rsid w:val="00F221CC"/>
    <w:rsid w:val="00F34EF1"/>
    <w:rsid w:val="00F422F4"/>
    <w:rsid w:val="00F504CE"/>
    <w:rsid w:val="00F668B9"/>
    <w:rsid w:val="00F67477"/>
    <w:rsid w:val="00F75793"/>
    <w:rsid w:val="00FA7EE8"/>
    <w:rsid w:val="00FD4292"/>
    <w:rsid w:val="00FD4635"/>
    <w:rsid w:val="00FD7C21"/>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s-ES"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s-ES"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s-ES" w:eastAsia="en-US"/>
    </w:rPr>
  </w:style>
  <w:style w:type="character" w:customStyle="1" w:styleId="BodyTextChar">
    <w:name w:val="Body Text Char"/>
    <w:basedOn w:val="DefaultParagraphFont"/>
    <w:link w:val="BodyText"/>
    <w:rsid w:val="00E80F58"/>
    <w:rPr>
      <w:iCs/>
      <w:sz w:val="22"/>
      <w:szCs w:val="24"/>
      <w:lang w:val="es-ES" w:eastAsia="en-US"/>
    </w:rPr>
  </w:style>
  <w:style w:type="character" w:customStyle="1" w:styleId="BodyTextIndentChar">
    <w:name w:val="Body Text Indent Char"/>
    <w:basedOn w:val="DefaultParagraphFont"/>
    <w:link w:val="BodyTextIndent"/>
    <w:rsid w:val="00E80F58"/>
    <w:rPr>
      <w:sz w:val="22"/>
      <w:szCs w:val="24"/>
      <w:lang w:val="es-ES"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s-ES" w:eastAsia="en-US"/>
    </w:rPr>
  </w:style>
  <w:style w:type="character" w:customStyle="1" w:styleId="FootnoteTextChar">
    <w:name w:val="Footnote Text Char"/>
    <w:basedOn w:val="DefaultParagraphFont"/>
    <w:link w:val="FootnoteText"/>
    <w:semiHidden/>
    <w:rsid w:val="00E80F58"/>
    <w:rPr>
      <w:sz w:val="18"/>
      <w:szCs w:val="24"/>
      <w:lang w:val="es-ES" w:eastAsia="en-US"/>
    </w:rPr>
  </w:style>
  <w:style w:type="character" w:customStyle="1" w:styleId="HeaderChar">
    <w:name w:val="Header Char"/>
    <w:basedOn w:val="DefaultParagraphFont"/>
    <w:link w:val="Header"/>
    <w:rsid w:val="00E80F58"/>
    <w:rPr>
      <w:sz w:val="22"/>
      <w:szCs w:val="24"/>
      <w:lang w:val="es-ES" w:eastAsia="en-US"/>
    </w:rPr>
  </w:style>
  <w:style w:type="character" w:customStyle="1" w:styleId="Heading1Char">
    <w:name w:val="Heading 1 Char"/>
    <w:basedOn w:val="DefaultParagraphFont"/>
    <w:link w:val="Heading1"/>
    <w:rsid w:val="00E80F58"/>
    <w:rPr>
      <w:b/>
      <w:caps/>
      <w:sz w:val="22"/>
      <w:szCs w:val="24"/>
      <w:lang w:val="es-ES"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s-ES"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s-ES"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s-ES" w:eastAsia="en-US"/>
    </w:rPr>
  </w:style>
  <w:style w:type="character" w:customStyle="1" w:styleId="Heading7Char">
    <w:name w:val="Heading 7 Char"/>
    <w:basedOn w:val="DefaultParagraphFont"/>
    <w:link w:val="Heading7"/>
    <w:rsid w:val="00E80F58"/>
    <w:rPr>
      <w:rFonts w:ascii="Univers" w:hAnsi="Univers"/>
      <w:b/>
      <w:sz w:val="28"/>
      <w:szCs w:val="24"/>
      <w:lang w:val="es-ES" w:eastAsia="en-US"/>
    </w:rPr>
  </w:style>
  <w:style w:type="character" w:customStyle="1" w:styleId="Heading8Char">
    <w:name w:val="Heading 8 Char"/>
    <w:basedOn w:val="DefaultParagraphFont"/>
    <w:link w:val="Heading8"/>
    <w:rsid w:val="00E80F58"/>
    <w:rPr>
      <w:rFonts w:ascii="Univers" w:hAnsi="Univers"/>
      <w:b/>
      <w:sz w:val="32"/>
      <w:szCs w:val="24"/>
      <w:lang w:val="es-ES" w:eastAsia="en-US"/>
    </w:rPr>
  </w:style>
  <w:style w:type="character" w:customStyle="1" w:styleId="Heading9Char">
    <w:name w:val="Heading 9 Char"/>
    <w:basedOn w:val="DefaultParagraphFont"/>
    <w:link w:val="Heading9"/>
    <w:rsid w:val="00E80F58"/>
    <w:rPr>
      <w:i/>
      <w:iCs/>
      <w:sz w:val="22"/>
      <w:szCs w:val="24"/>
      <w:lang w:val="es-ES"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72DCF"/>
    <w:pPr>
      <w:spacing w:after="160" w:line="240" w:lineRule="exact"/>
    </w:pPr>
    <w:rPr>
      <w:szCs w:val="20"/>
      <w:vertAlign w:val="superscript"/>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976194">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52E0E9484848AD40B9DB848906197F90"/>
        <w:category>
          <w:name w:val="General"/>
          <w:gallery w:val="placeholder"/>
        </w:category>
        <w:types>
          <w:type w:val="bbPlcHdr"/>
        </w:types>
        <w:behaviors>
          <w:behavior w:val="content"/>
        </w:behaviors>
        <w:guid w:val="{109D91A6-D7D1-B44F-B34C-6929A2871CB3}"/>
      </w:docPartPr>
      <w:docPartBody>
        <w:p w:rsidR="00E76C32" w:rsidRDefault="00196195" w:rsidP="00196195">
          <w:pPr>
            <w:pStyle w:val="52E0E9484848AD40B9DB848906197F90"/>
          </w:pPr>
          <w:r w:rsidRPr="00CD512D">
            <w:rPr>
              <w:rStyle w:val="PlaceholderText"/>
            </w:rPr>
            <w:t>[Title]</w:t>
          </w:r>
        </w:p>
      </w:docPartBody>
    </w:docPart>
    <w:docPart>
      <w:docPartPr>
        <w:name w:val="900CE9914DD245A7A88B0CC92DA31999"/>
        <w:category>
          <w:name w:val="General"/>
          <w:gallery w:val="placeholder"/>
        </w:category>
        <w:types>
          <w:type w:val="bbPlcHdr"/>
        </w:types>
        <w:behaviors>
          <w:behavior w:val="content"/>
        </w:behaviors>
        <w:guid w:val="{09188639-C858-4007-A8FB-0B651BCA9C38}"/>
      </w:docPartPr>
      <w:docPartBody>
        <w:p w:rsidR="00000000" w:rsidRDefault="00FE375A" w:rsidP="00FE375A">
          <w:pPr>
            <w:pStyle w:val="900CE9914DD245A7A88B0CC92DA31999"/>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96195"/>
    <w:rsid w:val="00465210"/>
    <w:rsid w:val="004A3DAA"/>
    <w:rsid w:val="007A78D6"/>
    <w:rsid w:val="00974E94"/>
    <w:rsid w:val="00B10E24"/>
    <w:rsid w:val="00CD512D"/>
    <w:rsid w:val="00D305B3"/>
    <w:rsid w:val="00D32E6A"/>
    <w:rsid w:val="00D52EB5"/>
    <w:rsid w:val="00E72E94"/>
    <w:rsid w:val="00E76C32"/>
    <w:rsid w:val="00FE375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75A"/>
  </w:style>
  <w:style w:type="paragraph" w:customStyle="1" w:styleId="52E0E9484848AD40B9DB848906197F90">
    <w:name w:val="52E0E9484848AD40B9DB848906197F90"/>
    <w:rsid w:val="00196195"/>
    <w:pPr>
      <w:spacing w:after="0" w:line="240" w:lineRule="auto"/>
    </w:pPr>
    <w:rPr>
      <w:sz w:val="24"/>
      <w:szCs w:val="24"/>
      <w:lang w:val="es-ES" w:eastAsia="es-ES_tradnl"/>
    </w:rPr>
  </w:style>
  <w:style w:type="paragraph" w:customStyle="1" w:styleId="900CE9914DD245A7A88B0CC92DA31999">
    <w:name w:val="900CE9914DD245A7A88B0CC92DA31999"/>
    <w:rsid w:val="00FE375A"/>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EDB9D12-C9BF-F04E-AEFC-9BBB50A65090}">
  <ds:schemaRefs>
    <ds:schemaRef ds:uri="http://schemas.openxmlformats.org/officeDocument/2006/bibliography"/>
  </ds:schemaRefs>
</ds:datastoreItem>
</file>

<file path=customXml/itemProps3.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1050</Words>
  <Characters>5986</Characters>
  <Application>Microsoft Office Word</Application>
  <DocSecurity>0</DocSecurity>
  <Lines>49</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COOPERACIÓN CON OTROSO CONVENIOS Y ORGANIZACIONES INTERNACIONALES: DOCUMENTOS DE INFORMACIÖN PRESENTADO A LA REUNIÓN</vt:lpstr>
      <vt:lpstr>Provisional agenda</vt:lpstr>
    </vt:vector>
  </TitlesOfParts>
  <Company>Hewlett-Packard Company</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 DOCUMENTOS DE INFORMACIÓN SOMETIDOS A CONSIDERACIÓN DE LA REUNIÓN</dc:title>
  <dc:subject>CBD/COP/15/14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12</cp:revision>
  <cp:lastPrinted>2019-03-06T19:02:00Z</cp:lastPrinted>
  <dcterms:created xsi:type="dcterms:W3CDTF">2022-12-07T19:51:00Z</dcterms:created>
  <dcterms:modified xsi:type="dcterms:W3CDTF">2022-12-08T14:43:00Z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