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6EE2BB9E" w14:textId="3133AB30" w:rsidR="00300ACB" w:rsidRPr="00300ACB" w:rsidRDefault="00300ACB" w:rsidP="00300ACB">
      <w:pPr>
        <w:pStyle w:val="Title"/>
        <w:jc w:val="left"/>
        <w:outlineLvl w:val="1"/>
        <w:rPr>
          <w:rFonts w:hint="eastAsia"/>
          <w:b w:val="0"/>
          <w:sz w:val="24"/>
          <w:szCs w:val="24"/>
        </w:rPr>
      </w:pPr>
      <w:r w:rsidRPr="00300ACB">
        <w:rPr>
          <w:b w:val="0"/>
          <w:sz w:val="24"/>
          <w:szCs w:val="24"/>
        </w:rPr>
        <w:t>Monitoring framework for the Kunming-Montreal Global Biodiversity Framework</w:t>
      </w:r>
    </w:p>
    <w:p w14:paraId="02195114" w14:textId="136A44EC" w:rsidR="00300ACB" w:rsidRPr="00DB31E0" w:rsidRDefault="00300ACB" w:rsidP="00300ACB">
      <w:pPr>
        <w:snapToGrid w:val="0"/>
        <w:spacing w:before="120" w:after="120"/>
        <w:ind w:left="567" w:firstLine="567"/>
        <w:rPr>
          <w:rFonts w:asciiTheme="majorBidi" w:hAnsiTheme="majorBidi" w:cstheme="majorBidi"/>
          <w:i/>
          <w:snapToGrid w:val="0"/>
          <w:kern w:val="22"/>
        </w:rPr>
      </w:pPr>
      <w:r w:rsidRPr="00DB31E0">
        <w:rPr>
          <w:rFonts w:asciiTheme="majorBidi" w:hAnsiTheme="majorBidi" w:cstheme="majorBidi"/>
          <w:i/>
          <w:snapToGrid w:val="0"/>
          <w:kern w:val="22"/>
        </w:rPr>
        <w:t>The Conference of the Parties</w:t>
      </w:r>
      <w:r w:rsidRPr="00DB31E0">
        <w:rPr>
          <w:rFonts w:asciiTheme="majorBidi" w:hAnsiTheme="majorBidi" w:cstheme="majorBidi"/>
          <w:iCs/>
          <w:snapToGrid w:val="0"/>
          <w:kern w:val="22"/>
        </w:rPr>
        <w:t>,</w:t>
      </w:r>
    </w:p>
    <w:p w14:paraId="20481075" w14:textId="77777777" w:rsidR="00300ACB" w:rsidRDefault="00300ACB" w:rsidP="00300ACB">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1" w:name="_Hlk148408208"/>
      <w:r w:rsidRPr="00416868">
        <w:rPr>
          <w:rFonts w:asciiTheme="majorBidi" w:hAnsiTheme="majorBidi"/>
          <w:i/>
          <w:color w:val="000000" w:themeColor="text1"/>
          <w:lang w:val="en-GB"/>
        </w:rPr>
        <w:t>Recalling</w:t>
      </w:r>
      <w:r w:rsidRPr="00416868">
        <w:rPr>
          <w:rFonts w:asciiTheme="majorBidi" w:hAnsiTheme="majorBidi"/>
          <w:color w:val="000000" w:themeColor="text1"/>
          <w:lang w:val="en-GB"/>
        </w:rPr>
        <w:t xml:space="preserve"> its </w:t>
      </w:r>
      <w:r w:rsidRPr="00416868">
        <w:rPr>
          <w:rFonts w:asciiTheme="majorBidi" w:hAnsiTheme="majorBidi"/>
          <w:color w:val="000000" w:themeColor="text1"/>
        </w:rPr>
        <w:t xml:space="preserve">decision </w:t>
      </w:r>
      <w:r w:rsidRPr="00416868">
        <w:rPr>
          <w:rFonts w:asciiTheme="majorBidi" w:hAnsiTheme="majorBidi"/>
        </w:rPr>
        <w:t>15/5</w:t>
      </w:r>
      <w:r w:rsidRPr="00416868">
        <w:rPr>
          <w:rFonts w:asciiTheme="majorBidi" w:hAnsiTheme="majorBidi"/>
          <w:color w:val="000000" w:themeColor="text1"/>
        </w:rPr>
        <w:t xml:space="preserve"> of 19 December </w:t>
      </w:r>
      <w:r w:rsidRPr="00416868">
        <w:rPr>
          <w:rFonts w:asciiTheme="majorBidi" w:hAnsiTheme="majorBidi"/>
          <w:color w:val="000000" w:themeColor="text1"/>
          <w:lang w:val="en-GB"/>
        </w:rPr>
        <w:t xml:space="preserve">2022, by which it adopted a monitoring framework 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 xml:space="preserve"> and established the Ad</w:t>
      </w:r>
      <w:r w:rsidRPr="00416868">
        <w:rPr>
          <w:rFonts w:asciiTheme="majorBidi" w:hAnsiTheme="majorBidi" w:cstheme="majorBidi"/>
          <w:color w:val="000000" w:themeColor="text1"/>
          <w:lang w:val="en-GB"/>
        </w:rPr>
        <w:t xml:space="preserve"> </w:t>
      </w:r>
      <w:r w:rsidRPr="00416868">
        <w:rPr>
          <w:rFonts w:asciiTheme="majorBidi" w:hAnsiTheme="majorBidi"/>
          <w:color w:val="000000" w:themeColor="text1"/>
          <w:lang w:val="en-GB"/>
        </w:rPr>
        <w:t>Hoc Technical Expert Group on Indicators</w:t>
      </w:r>
      <w:r w:rsidRPr="00416868">
        <w:rPr>
          <w:rFonts w:asciiTheme="majorBidi" w:hAnsiTheme="majorBidi"/>
        </w:rPr>
        <w:t xml:space="preserve"> </w:t>
      </w:r>
      <w:r w:rsidRPr="00416868">
        <w:rPr>
          <w:rFonts w:asciiTheme="majorBidi" w:hAnsiTheme="majorBidi"/>
          <w:color w:val="000000" w:themeColor="text1"/>
          <w:lang w:val="en-GB"/>
        </w:rPr>
        <w:t xml:space="preserve">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w:t>
      </w:r>
      <w:bookmarkEnd w:id="1"/>
    </w:p>
    <w:p w14:paraId="07AC2815" w14:textId="77777777" w:rsidR="00300ACB" w:rsidRPr="00416868" w:rsidRDefault="00300ACB" w:rsidP="00300ACB">
      <w:pPr>
        <w:pStyle w:val="Para1"/>
        <w:numPr>
          <w:ilvl w:val="0"/>
          <w:numId w:val="0"/>
        </w:numPr>
        <w:tabs>
          <w:tab w:val="clear" w:pos="1134"/>
          <w:tab w:val="left" w:pos="5954"/>
        </w:tabs>
        <w:ind w:left="567" w:firstLine="567"/>
        <w:rPr>
          <w:rFonts w:asciiTheme="majorBidi" w:hAnsiTheme="majorBidi"/>
        </w:rPr>
      </w:pPr>
      <w:r w:rsidRPr="00416868">
        <w:rPr>
          <w:rFonts w:asciiTheme="majorBidi" w:hAnsiTheme="majorBidi"/>
          <w:i/>
        </w:rPr>
        <w:t xml:space="preserve">Recalling also </w:t>
      </w:r>
      <w:r w:rsidRPr="00416868">
        <w:rPr>
          <w:rFonts w:asciiTheme="majorBidi" w:hAnsiTheme="majorBidi"/>
        </w:rPr>
        <w:t>its decisions 15/4, 15/6, 15/7, 15/8</w:t>
      </w:r>
      <w:r>
        <w:rPr>
          <w:rFonts w:asciiTheme="majorBidi" w:hAnsiTheme="majorBidi"/>
        </w:rPr>
        <w:t xml:space="preserve"> of 19 December 2022</w:t>
      </w:r>
      <w:r w:rsidRPr="00416868">
        <w:rPr>
          <w:rFonts w:asciiTheme="majorBidi" w:hAnsiTheme="majorBidi"/>
        </w:rPr>
        <w:t xml:space="preserve">, </w:t>
      </w:r>
      <w:proofErr w:type="gramStart"/>
      <w:r w:rsidRPr="00416868">
        <w:rPr>
          <w:rFonts w:asciiTheme="majorBidi" w:hAnsiTheme="majorBidi"/>
        </w:rPr>
        <w:t>15/10</w:t>
      </w:r>
      <w:proofErr w:type="gramEnd"/>
      <w:r>
        <w:rPr>
          <w:rFonts w:asciiTheme="majorBidi" w:hAnsiTheme="majorBidi"/>
        </w:rPr>
        <w:t xml:space="preserve"> of </w:t>
      </w:r>
      <w:r w:rsidRPr="005E6A76">
        <w:rPr>
          <w:rFonts w:asciiTheme="majorBidi" w:hAnsiTheme="majorBidi"/>
        </w:rPr>
        <w:t>10</w:t>
      </w:r>
      <w:r>
        <w:rPr>
          <w:rFonts w:asciiTheme="majorBidi" w:hAnsiTheme="majorBidi"/>
        </w:rPr>
        <w:t> </w:t>
      </w:r>
      <w:r w:rsidRPr="005E6A76">
        <w:rPr>
          <w:rFonts w:asciiTheme="majorBidi" w:hAnsiTheme="majorBidi"/>
        </w:rPr>
        <w:t>December 2022</w:t>
      </w:r>
      <w:r w:rsidRPr="00416868">
        <w:rPr>
          <w:rFonts w:asciiTheme="majorBidi" w:hAnsiTheme="majorBidi"/>
        </w:rPr>
        <w:t>, 15/11, 15/13 of 19 December 2022 and 15/22 of 10 December 2022,</w:t>
      </w:r>
    </w:p>
    <w:p w14:paraId="728A745C" w14:textId="77777777" w:rsidR="00300ACB" w:rsidRPr="00DB31E0" w:rsidRDefault="00300ACB" w:rsidP="00300ACB">
      <w:pPr>
        <w:pStyle w:val="Para1"/>
        <w:numPr>
          <w:ilvl w:val="0"/>
          <w:numId w:val="0"/>
        </w:numPr>
        <w:tabs>
          <w:tab w:val="clear" w:pos="1134"/>
        </w:tabs>
        <w:ind w:left="567" w:firstLine="567"/>
        <w:rPr>
          <w:rFonts w:asciiTheme="majorBidi" w:hAnsiTheme="majorBidi"/>
          <w:color w:val="000000" w:themeColor="text1"/>
        </w:rPr>
      </w:pPr>
      <w:r w:rsidRPr="00416868">
        <w:rPr>
          <w:rFonts w:asciiTheme="majorBidi" w:hAnsiTheme="majorBidi"/>
          <w:i/>
          <w:iCs/>
          <w:color w:val="000000" w:themeColor="text1"/>
        </w:rPr>
        <w:t xml:space="preserve">Noting with appreciation </w:t>
      </w:r>
      <w:r w:rsidRPr="00416868">
        <w:rPr>
          <w:rFonts w:asciiTheme="majorBidi" w:hAnsiTheme="majorBidi"/>
          <w:color w:val="000000" w:themeColor="text1"/>
        </w:rPr>
        <w:t xml:space="preserve">the work conducted by the </w:t>
      </w:r>
      <w:r w:rsidRPr="00416868">
        <w:rPr>
          <w:rFonts w:asciiTheme="majorBidi" w:hAnsiTheme="majorBidi" w:cstheme="majorBidi"/>
          <w:color w:val="000000" w:themeColor="text1"/>
        </w:rPr>
        <w:t>Ad Hoc 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Indicators</w:t>
      </w:r>
      <w:r w:rsidRPr="00416868">
        <w:rPr>
          <w:rFonts w:asciiTheme="majorBidi" w:hAnsiTheme="majorBidi"/>
          <w:color w:val="000000" w:themeColor="text1"/>
        </w:rPr>
        <w:t xml:space="preserve"> and the inputs from the </w:t>
      </w:r>
      <w:r w:rsidRPr="00416868">
        <w:rPr>
          <w:rFonts w:asciiTheme="majorBidi" w:hAnsiTheme="majorBidi" w:cstheme="majorBidi"/>
          <w:color w:val="000000" w:themeColor="text1"/>
        </w:rPr>
        <w:t>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Financial Reporting,</w:t>
      </w:r>
      <w:r w:rsidRPr="00416868">
        <w:rPr>
          <w:rStyle w:val="FootnoteReference"/>
          <w:rFonts w:asciiTheme="majorBidi" w:hAnsiTheme="majorBidi" w:cstheme="majorBidi"/>
          <w:color w:val="000000" w:themeColor="text1"/>
        </w:rPr>
        <w:footnoteReference w:id="2"/>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Informal Advisory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Technical</w:t>
      </w:r>
      <w:r w:rsidRPr="00416868">
        <w:rPr>
          <w:rFonts w:asciiTheme="majorBidi" w:hAnsiTheme="majorBidi"/>
          <w:color w:val="000000" w:themeColor="text1"/>
        </w:rPr>
        <w:t xml:space="preserve"> and </w:t>
      </w:r>
      <w:r w:rsidRPr="00416868">
        <w:rPr>
          <w:rFonts w:asciiTheme="majorBidi" w:hAnsiTheme="majorBidi" w:cstheme="majorBidi"/>
          <w:color w:val="000000" w:themeColor="text1"/>
        </w:rPr>
        <w:t>Scientific Cooperation,</w:t>
      </w:r>
      <w:r w:rsidRPr="00416868">
        <w:rPr>
          <w:rStyle w:val="FootnoteReference"/>
          <w:rFonts w:asciiTheme="majorBidi" w:hAnsiTheme="majorBidi" w:cstheme="majorBidi"/>
          <w:color w:val="000000" w:themeColor="text1"/>
        </w:rPr>
        <w:footnoteReference w:id="3"/>
      </w:r>
      <w:r w:rsidRPr="00416868">
        <w:rPr>
          <w:rFonts w:asciiTheme="majorBidi" w:hAnsiTheme="majorBidi"/>
          <w:color w:val="000000" w:themeColor="text1"/>
        </w:rPr>
        <w:t xml:space="preserve"> the scientific and technical review of the traditional knowledge indicators requested by the </w:t>
      </w:r>
      <w:r w:rsidRPr="00416868">
        <w:rPr>
          <w:rFonts w:asciiTheme="majorBidi" w:hAnsiTheme="majorBidi" w:cstheme="majorBidi"/>
          <w:color w:val="000000" w:themeColor="text1"/>
        </w:rPr>
        <w:t>Ad Hoc Open</w:t>
      </w:r>
      <w:r w:rsidRPr="00416868">
        <w:rPr>
          <w:rFonts w:asciiTheme="majorBidi" w:hAnsiTheme="majorBidi"/>
          <w:color w:val="000000" w:themeColor="text1"/>
        </w:rPr>
        <w:t xml:space="preserve">-ended </w:t>
      </w:r>
      <w:r w:rsidRPr="00416868">
        <w:rPr>
          <w:rFonts w:asciiTheme="majorBidi" w:hAnsiTheme="majorBidi" w:cstheme="majorBidi"/>
          <w:color w:val="000000" w:themeColor="text1"/>
        </w:rPr>
        <w:t>Intersessional Working Group</w:t>
      </w:r>
      <w:r w:rsidRPr="00416868">
        <w:rPr>
          <w:rFonts w:asciiTheme="majorBidi" w:hAnsiTheme="majorBidi"/>
          <w:color w:val="000000" w:themeColor="text1"/>
        </w:rPr>
        <w:t xml:space="preserve"> o</w:t>
      </w:r>
      <w:r w:rsidRPr="00934048">
        <w:rPr>
          <w:rFonts w:asciiTheme="majorBidi" w:hAnsiTheme="majorBidi"/>
          <w:color w:val="000000" w:themeColor="text1"/>
        </w:rPr>
        <w:t>n Article</w:t>
      </w:r>
      <w:r w:rsidRPr="00416868">
        <w:rPr>
          <w:rFonts w:asciiTheme="majorBidi" w:hAnsiTheme="majorBidi"/>
          <w:color w:val="000000" w:themeColor="text1"/>
        </w:rPr>
        <w:t xml:space="preserve"> 8(j) and </w:t>
      </w:r>
      <w:r w:rsidRPr="00416868">
        <w:rPr>
          <w:rFonts w:asciiTheme="majorBidi" w:hAnsiTheme="majorBidi" w:cstheme="majorBidi"/>
          <w:color w:val="000000" w:themeColor="text1"/>
        </w:rPr>
        <w:t>Related Provisions</w:t>
      </w:r>
      <w:r w:rsidRPr="00416868">
        <w:rPr>
          <w:rFonts w:asciiTheme="majorBidi" w:hAnsiTheme="majorBidi"/>
          <w:color w:val="000000" w:themeColor="text1"/>
        </w:rPr>
        <w:t xml:space="preserve"> of the </w:t>
      </w:r>
      <w:r w:rsidRPr="00934048">
        <w:rPr>
          <w:rFonts w:asciiTheme="majorBidi" w:hAnsiTheme="majorBidi"/>
          <w:color w:val="000000" w:themeColor="text1"/>
        </w:rPr>
        <w:t>Convention on Biological Diversity</w:t>
      </w:r>
      <w:r w:rsidRPr="00416868">
        <w:rPr>
          <w:rStyle w:val="FootnoteReference"/>
          <w:rFonts w:asciiTheme="majorBidi" w:hAnsiTheme="majorBidi"/>
          <w:color w:val="000000" w:themeColor="text1"/>
        </w:rPr>
        <w:footnoteReference w:id="4"/>
      </w:r>
      <w:r w:rsidRPr="00416868">
        <w:rPr>
          <w:rFonts w:asciiTheme="majorBidi" w:hAnsiTheme="majorBidi" w:cstheme="majorBidi"/>
          <w:color w:val="000000" w:themeColor="text1"/>
        </w:rPr>
        <w:t xml:space="preserve"> at its the twelfth meeting</w:t>
      </w:r>
      <w:r w:rsidRPr="009E5B99">
        <w:rPr>
          <w:rFonts w:asciiTheme="majorBidi" w:hAnsiTheme="majorBidi"/>
          <w:color w:val="000000" w:themeColor="text1"/>
        </w:rPr>
        <w:t>,</w:t>
      </w:r>
      <w:r w:rsidRPr="009E5B99">
        <w:rPr>
          <w:rStyle w:val="FootnoteReference"/>
          <w:rFonts w:asciiTheme="majorBidi" w:hAnsiTheme="majorBidi" w:cstheme="majorBidi"/>
          <w:color w:val="000000" w:themeColor="text1"/>
        </w:rPr>
        <w:footnoteReference w:id="5"/>
      </w:r>
      <w:r w:rsidRPr="009E5B99">
        <w:rPr>
          <w:rFonts w:asciiTheme="majorBidi" w:hAnsiTheme="majorBidi"/>
          <w:color w:val="000000" w:themeColor="text1"/>
        </w:rPr>
        <w:t xml:space="preserve"> </w:t>
      </w:r>
      <w:r w:rsidRPr="00967AE4">
        <w:rPr>
          <w:rFonts w:asciiTheme="majorBidi" w:hAnsiTheme="majorBidi"/>
          <w:color w:val="000000" w:themeColor="text1"/>
        </w:rPr>
        <w:t xml:space="preserve">the </w:t>
      </w:r>
      <w:bookmarkStart w:id="2" w:name="_Hlk177722417"/>
      <w:r w:rsidRPr="00967AE4">
        <w:rPr>
          <w:rFonts w:asciiTheme="majorBidi" w:hAnsiTheme="majorBidi"/>
          <w:color w:val="000000" w:themeColor="text1"/>
        </w:rPr>
        <w:t xml:space="preserve">Ad Hoc Open-Ended Working Group on Benefit-sharing from the Use of Digital Sequence Information on Genetic Resources </w:t>
      </w:r>
      <w:bookmarkEnd w:id="2"/>
      <w:r w:rsidRPr="00967AE4">
        <w:rPr>
          <w:rFonts w:asciiTheme="majorBidi" w:hAnsiTheme="majorBidi"/>
          <w:color w:val="000000" w:themeColor="text1"/>
        </w:rPr>
        <w:t>at its second meeting</w:t>
      </w:r>
      <w:r w:rsidRPr="00967AE4">
        <w:rPr>
          <w:rStyle w:val="FootnoteReference"/>
          <w:rFonts w:asciiTheme="majorBidi" w:hAnsiTheme="majorBidi"/>
          <w:color w:val="000000" w:themeColor="text1"/>
        </w:rPr>
        <w:footnoteReference w:id="6"/>
      </w:r>
      <w:r w:rsidRPr="009E5B99">
        <w:rPr>
          <w:rFonts w:asciiTheme="majorBidi" w:hAnsiTheme="majorBidi"/>
          <w:color w:val="000000" w:themeColor="text1"/>
        </w:rPr>
        <w:t xml:space="preserve"> and</w:t>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work of the Liaison Group</w:t>
      </w:r>
      <w:r w:rsidRPr="00416868">
        <w:rPr>
          <w:rFonts w:asciiTheme="majorBidi" w:hAnsiTheme="majorBidi"/>
          <w:color w:val="000000" w:themeColor="text1"/>
        </w:rPr>
        <w:t xml:space="preserve"> on the Cartagena Protocol on Biosafety,</w:t>
      </w:r>
      <w:r w:rsidRPr="00416868">
        <w:rPr>
          <w:rStyle w:val="FootnoteReference"/>
          <w:rFonts w:asciiTheme="majorBidi" w:hAnsiTheme="majorBidi" w:cstheme="majorBidi"/>
          <w:color w:val="000000" w:themeColor="text1"/>
        </w:rPr>
        <w:footnoteReference w:id="7"/>
      </w:r>
    </w:p>
    <w:p w14:paraId="449ED93E" w14:textId="77777777" w:rsidR="00300ACB" w:rsidRPr="00DB31E0" w:rsidRDefault="00300ACB" w:rsidP="00300ACB">
      <w:pPr>
        <w:pStyle w:val="Para1"/>
        <w:numPr>
          <w:ilvl w:val="0"/>
          <w:numId w:val="0"/>
        </w:numPr>
        <w:tabs>
          <w:tab w:val="clear" w:pos="1134"/>
        </w:tabs>
        <w:ind w:left="567" w:firstLine="567"/>
        <w:rPr>
          <w:shd w:val="clear" w:color="auto" w:fill="FFFFFF"/>
        </w:rPr>
      </w:pPr>
      <w:r w:rsidRPr="00DB31E0">
        <w:rPr>
          <w:rFonts w:asciiTheme="majorBidi" w:hAnsiTheme="majorBidi"/>
          <w:i/>
          <w:iCs/>
          <w:color w:val="000000" w:themeColor="text1"/>
        </w:rPr>
        <w:t>Noting with appreciation</w:t>
      </w:r>
      <w:r w:rsidRPr="00DB31E0">
        <w:rPr>
          <w:i/>
          <w:shd w:val="clear" w:color="auto" w:fill="FFFFFF"/>
        </w:rPr>
        <w:t xml:space="preserve"> also</w:t>
      </w:r>
      <w:r w:rsidRPr="00DB31E0">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w:t>
      </w:r>
      <w:r>
        <w:rPr>
          <w:shd w:val="clear" w:color="auto" w:fill="FFFFFF"/>
        </w:rPr>
        <w:t xml:space="preserve">the </w:t>
      </w:r>
      <w:r w:rsidRPr="00DB31E0">
        <w:rPr>
          <w:shd w:val="clear" w:color="auto" w:fill="FFFFFF"/>
        </w:rPr>
        <w:t xml:space="preserve">monitoring </w:t>
      </w:r>
      <w:r>
        <w:rPr>
          <w:shd w:val="clear" w:color="auto" w:fill="FFFFFF"/>
        </w:rPr>
        <w:t xml:space="preserve">of </w:t>
      </w:r>
      <w:r w:rsidRPr="00DB31E0">
        <w:rPr>
          <w:shd w:val="clear" w:color="auto" w:fill="FFFFFF"/>
        </w:rPr>
        <w:t xml:space="preserve">the </w:t>
      </w:r>
      <w:r w:rsidRPr="00934048">
        <w:rPr>
          <w:shd w:val="clear" w:color="auto" w:fill="FFFFFF"/>
        </w:rPr>
        <w:t>Kunming-Montreal Global Biodiversity Framework</w:t>
      </w:r>
      <w:r w:rsidRPr="00D7240D">
        <w:rPr>
          <w:shd w:val="clear" w:color="auto" w:fill="FFFFFF"/>
        </w:rPr>
        <w:t>,</w:t>
      </w:r>
      <w:r w:rsidRPr="00D7240D">
        <w:rPr>
          <w:rStyle w:val="FootnoteReference"/>
          <w:shd w:val="clear" w:color="auto" w:fill="FFFFFF"/>
        </w:rPr>
        <w:footnoteReference w:id="8"/>
      </w:r>
    </w:p>
    <w:p w14:paraId="1D01080D" w14:textId="77777777" w:rsidR="00300ACB" w:rsidRDefault="00300ACB" w:rsidP="00300ACB">
      <w:pPr>
        <w:pStyle w:val="Para1"/>
        <w:numPr>
          <w:ilvl w:val="0"/>
          <w:numId w:val="0"/>
        </w:numPr>
        <w:tabs>
          <w:tab w:val="clear" w:pos="1134"/>
        </w:tabs>
        <w:ind w:left="567" w:firstLine="567"/>
        <w:rPr>
          <w:shd w:val="clear" w:color="auto" w:fill="FFFFFF"/>
        </w:rPr>
      </w:pPr>
      <w:r w:rsidRPr="00DB31E0">
        <w:rPr>
          <w:i/>
          <w:shd w:val="clear" w:color="auto" w:fill="FFFFFF"/>
        </w:rPr>
        <w:t xml:space="preserve">Noting with appreciation further </w:t>
      </w:r>
      <w:r w:rsidRPr="00DB31E0">
        <w:rPr>
          <w:shd w:val="clear" w:color="auto" w:fill="FFFFFF"/>
        </w:rPr>
        <w:t>the work under the Bern process</w:t>
      </w:r>
      <w:r w:rsidRPr="00DB31E0">
        <w:rPr>
          <w:rStyle w:val="FootnoteReference"/>
          <w:rFonts w:asciiTheme="majorBidi" w:hAnsiTheme="majorBidi" w:cstheme="majorBidi"/>
          <w:shd w:val="clear" w:color="auto" w:fill="FFFFFF"/>
        </w:rPr>
        <w:footnoteReference w:id="9"/>
      </w:r>
      <w:r w:rsidRPr="00DB31E0">
        <w:rPr>
          <w:shd w:val="clear" w:color="auto" w:fill="FFFFFF"/>
        </w:rPr>
        <w:t xml:space="preserve"> to improve collaboration on the development of indicators related to biodiversity,</w:t>
      </w:r>
    </w:p>
    <w:p w14:paraId="4B9E9D1C" w14:textId="77777777" w:rsidR="00300ACB" w:rsidRPr="00315BD0" w:rsidRDefault="00300ACB" w:rsidP="00300ACB">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315BD0">
        <w:rPr>
          <w:i/>
          <w:iCs/>
          <w:kern w:val="22"/>
        </w:rPr>
        <w:t>Recalling</w:t>
      </w:r>
      <w:r w:rsidRPr="00315BD0">
        <w:rPr>
          <w:kern w:val="22"/>
        </w:rPr>
        <w:t xml:space="preserve"> the previous work on indicators related to indigenous peoples and local communities, including in its decision </w:t>
      </w:r>
      <w:hyperlink r:id="rId11" w:history="1">
        <w:r w:rsidRPr="00315BD0">
          <w:rPr>
            <w:rStyle w:val="Hyperlink"/>
            <w:kern w:val="22"/>
          </w:rPr>
          <w:t>XIII/28</w:t>
        </w:r>
      </w:hyperlink>
      <w:r w:rsidRPr="00315BD0">
        <w:rPr>
          <w:kern w:val="22"/>
        </w:rPr>
        <w:t xml:space="preserve"> of 17 December 2016, on</w:t>
      </w:r>
      <w:r w:rsidRPr="00315BD0">
        <w:t xml:space="preserve"> indicators for the Strategic Plan for Biodiversity 2011–2020 and the Aichi Biodiversity Targets, and decision 15/5 of 19 December 2022, on the monitoring framework for the Kunming-Montreal Global Biodiversity Framework</w:t>
      </w:r>
      <w:r w:rsidRPr="00315BD0">
        <w:rPr>
          <w:kern w:val="22"/>
        </w:rPr>
        <w:t>,</w:t>
      </w:r>
    </w:p>
    <w:p w14:paraId="1EFE1277" w14:textId="77777777" w:rsidR="00300ACB" w:rsidRPr="00315BD0"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315BD0">
        <w:rPr>
          <w:i/>
          <w:iCs/>
          <w:kern w:val="22"/>
          <w:szCs w:val="22"/>
        </w:rPr>
        <w:t>Underscoring</w:t>
      </w:r>
      <w:r w:rsidRPr="00315BD0">
        <w:rPr>
          <w:kern w:val="22"/>
          <w:szCs w:val="22"/>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14172A29" w14:textId="77777777" w:rsidR="00300ACB" w:rsidRPr="00967AE4"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315BD0">
        <w:rPr>
          <w:i/>
          <w:iCs/>
          <w:kern w:val="22"/>
          <w:szCs w:val="22"/>
        </w:rPr>
        <w:t>Recognizing</w:t>
      </w:r>
      <w:r w:rsidRPr="00315BD0">
        <w:rPr>
          <w:kern w:val="22"/>
          <w:szCs w:val="22"/>
        </w:rPr>
        <w:t xml:space="preserve"> the contributions of community-based monitoring and information systems </w:t>
      </w:r>
      <w:r w:rsidRPr="00315BD0">
        <w:rPr>
          <w:bCs/>
          <w:kern w:val="22"/>
          <w:szCs w:val="22"/>
        </w:rPr>
        <w:t xml:space="preserve">to improving global biodiversity knowledge, data and information, </w:t>
      </w:r>
      <w:r w:rsidRPr="00315BD0">
        <w:t xml:space="preserve">while acknowledging the need to engage indigenous peoples and local communities in the development and management of those </w:t>
      </w:r>
      <w:r w:rsidRPr="00315BD0">
        <w:lastRenderedPageBreak/>
        <w:t>information systems, as well as the need for enhanced international cooperation to address technical and financial gaps in developing countries</w:t>
      </w:r>
      <w:r w:rsidRPr="00315BD0">
        <w:rPr>
          <w:bCs/>
          <w:kern w:val="22"/>
          <w:szCs w:val="22"/>
        </w:rPr>
        <w:t>,</w:t>
      </w:r>
    </w:p>
    <w:p w14:paraId="57B932F2" w14:textId="77777777" w:rsidR="00300ACB" w:rsidRPr="00DB31E0" w:rsidRDefault="00300ACB" w:rsidP="00300ACB">
      <w:pPr>
        <w:pStyle w:val="Para1"/>
        <w:numPr>
          <w:ilvl w:val="0"/>
          <w:numId w:val="0"/>
        </w:numPr>
        <w:tabs>
          <w:tab w:val="clear" w:pos="1134"/>
        </w:tabs>
        <w:ind w:left="567"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w:t>
      </w:r>
      <w:r w:rsidRPr="00BE5EA1">
        <w:rPr>
          <w:rFonts w:asciiTheme="majorBidi" w:eastAsia="MS Mincho" w:hAnsiTheme="majorBidi"/>
        </w:rPr>
        <w:t>related</w:t>
      </w:r>
      <w:r w:rsidRPr="00BE5EA1">
        <w:rPr>
          <w:rFonts w:asciiTheme="majorBidi" w:eastAsia="MS Mincho" w:hAnsiTheme="majorBidi"/>
          <w:kern w:val="22"/>
        </w:rPr>
        <w:t xml:space="preserve"> indicators further</w:t>
      </w:r>
      <w:r w:rsidRPr="00DB31E0">
        <w:rPr>
          <w:rFonts w:asciiTheme="majorBidi" w:eastAsia="MS Mincho" w:hAnsiTheme="majorBidi"/>
          <w:kern w:val="22"/>
        </w:rPr>
        <w:t xml:space="preserve"> to </w:t>
      </w:r>
      <w:r w:rsidRPr="00DB31E0">
        <w:rPr>
          <w:rFonts w:asciiTheme="majorBidi" w:eastAsia="MS Mincho" w:hAnsiTheme="majorBidi"/>
        </w:rPr>
        <w:t xml:space="preserve">paragraph 2 (c)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of 19 December 2022 and </w:t>
      </w:r>
      <w:r>
        <w:rPr>
          <w:rFonts w:asciiTheme="majorBidi" w:eastAsia="MS Mincho" w:hAnsiTheme="majorBidi"/>
          <w:kern w:val="22"/>
        </w:rPr>
        <w:t xml:space="preserve">of </w:t>
      </w:r>
      <w:r w:rsidRPr="00DB31E0">
        <w:rPr>
          <w:rFonts w:asciiTheme="majorBidi" w:eastAsia="MS Mincho" w:hAnsiTheme="majorBidi"/>
          <w:kern w:val="22"/>
        </w:rPr>
        <w:t xml:space="preserve">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Pr>
          <w:rFonts w:asciiTheme="majorBidi" w:eastAsia="MS Mincho" w:hAnsiTheme="majorBidi"/>
          <w:kern w:val="22"/>
        </w:rPr>
        <w:t>,</w:t>
      </w:r>
      <w:r w:rsidRPr="00DB31E0">
        <w:rPr>
          <w:rStyle w:val="FootnoteReference"/>
          <w:rFonts w:asciiTheme="majorBidi" w:eastAsia="MS Mincho" w:hAnsiTheme="majorBidi"/>
          <w:kern w:val="22"/>
        </w:rPr>
        <w:footnoteReference w:id="10"/>
      </w:r>
    </w:p>
    <w:p w14:paraId="76E455C3" w14:textId="77777777" w:rsidR="00300ACB" w:rsidRPr="00DB31E0" w:rsidRDefault="00300ACB" w:rsidP="00300ACB">
      <w:pPr>
        <w:pStyle w:val="Para1"/>
        <w:numPr>
          <w:ilvl w:val="0"/>
          <w:numId w:val="0"/>
        </w:numPr>
        <w:tabs>
          <w:tab w:val="clear" w:pos="1134"/>
        </w:tabs>
        <w:ind w:left="567" w:firstLine="567"/>
      </w:pPr>
      <w:r w:rsidRPr="00DB31E0">
        <w:rPr>
          <w:i/>
        </w:rPr>
        <w:t>Noting with appreciation</w:t>
      </w:r>
      <w:r w:rsidRPr="00DB31E0">
        <w:t xml:space="preserve"> the financial contributions from the Government of the United Kingdom of Great Britain and </w:t>
      </w:r>
      <w:r w:rsidRPr="00626CFA">
        <w:t>Northern Ireland</w:t>
      </w:r>
      <w:r w:rsidRPr="00DB31E0">
        <w:t xml:space="preserve"> and the European Union, which enabled the work of the expert groups, the contribution </w:t>
      </w:r>
      <w:r>
        <w:t>from</w:t>
      </w:r>
      <w:r w:rsidRPr="00DB31E0">
        <w:t xml:space="preserve"> </w:t>
      </w:r>
      <w:r w:rsidRPr="008D006A">
        <w:t xml:space="preserve">the </w:t>
      </w:r>
      <w:r w:rsidRPr="00934048">
        <w:t>Food and Agriculture Organization of the United Nations</w:t>
      </w:r>
      <w:r w:rsidRPr="008D006A">
        <w:t xml:space="preserve"> for hosting an expert meeting on indicator 7.2</w:t>
      </w:r>
      <w:r>
        <w:t>,</w:t>
      </w:r>
      <w:r w:rsidRPr="008D006A">
        <w:t xml:space="preserve"> the financial contributions from the Government of the United Kingdom for the indicator studies on access and </w:t>
      </w:r>
      <w:r w:rsidRPr="00934048">
        <w:t>benefit-sharing and</w:t>
      </w:r>
      <w:r w:rsidRPr="008D006A">
        <w:t xml:space="preserve"> private sector finance</w:t>
      </w:r>
      <w:r>
        <w:t>,</w:t>
      </w:r>
      <w:r w:rsidRPr="008D006A">
        <w:t xml:space="preserve"> and </w:t>
      </w:r>
      <w:r>
        <w:t xml:space="preserve">the financial contribution </w:t>
      </w:r>
      <w:r w:rsidRPr="008D006A">
        <w:t>from the Government of Canada for the development of the explanatory guidance and gap analysis</w:t>
      </w:r>
      <w:r>
        <w:t>,</w:t>
      </w:r>
      <w:r w:rsidRPr="008D006A">
        <w:t xml:space="preserve"> as well as the in-kind support from the </w:t>
      </w:r>
      <w:r w:rsidRPr="00934048">
        <w:t>United Nations Environment Programme</w:t>
      </w:r>
      <w:r w:rsidRPr="00DB31E0">
        <w:t xml:space="preserve"> World Conservation Monitoring Centre in support of the work of the Ad Hoc Technical Expert Group on Indicators,</w:t>
      </w:r>
    </w:p>
    <w:p w14:paraId="30BB109A" w14:textId="77777777" w:rsidR="00300ACB" w:rsidRPr="00DB31E0" w:rsidRDefault="00300ACB" w:rsidP="00300ACB">
      <w:pPr>
        <w:pStyle w:val="Para1"/>
        <w:numPr>
          <w:ilvl w:val="0"/>
          <w:numId w:val="0"/>
        </w:numPr>
        <w:tabs>
          <w:tab w:val="clear" w:pos="1134"/>
        </w:tabs>
        <w:ind w:left="567" w:firstLine="567"/>
      </w:pPr>
      <w:r w:rsidRPr="00DB31E0">
        <w:rPr>
          <w:i/>
          <w:iCs/>
        </w:rPr>
        <w:t>Recalling</w:t>
      </w:r>
      <w:r w:rsidRPr="00DB31E0">
        <w:t xml:space="preserve"> paragraph 13 of decision 15/6, in which </w:t>
      </w:r>
      <w:r>
        <w:t xml:space="preserve">the Conference of the Parties requested </w:t>
      </w:r>
      <w:r w:rsidRPr="00DB31E0">
        <w:t xml:space="preserve">all Parties to use headline indicators and to provide responses on binary questions, as set out in the monitoring framework of </w:t>
      </w:r>
      <w:r w:rsidRPr="008D006A">
        <w:t xml:space="preserve">the </w:t>
      </w:r>
      <w:r w:rsidRPr="00934048">
        <w:t>Kunming-Montreal Global Biodiversity Framework</w:t>
      </w:r>
      <w:r w:rsidRPr="008D006A">
        <w:t>, in</w:t>
      </w:r>
      <w:r w:rsidRPr="00DB31E0">
        <w:t xml:space="preserve"> their national reports and supplemented, as appropriate, by optional component and complementary indicators also included therein and other national indicators providing flexibility in the progressive implementation of the provision in that paragraph </w:t>
      </w:r>
      <w:r>
        <w:t>to</w:t>
      </w:r>
      <w:r w:rsidRPr="00DB31E0">
        <w:t xml:space="preserve"> countries, in particular developing countries, in the light of the fact that not all indicators </w:t>
      </w:r>
      <w:r>
        <w:t>we</w:t>
      </w:r>
      <w:r w:rsidRPr="00DB31E0">
        <w:t xml:space="preserve">re ready </w:t>
      </w:r>
      <w:r>
        <w:t xml:space="preserve">at the time </w:t>
      </w:r>
      <w:r w:rsidRPr="00DB31E0">
        <w:t>and of the need for capacity-building and development on the headline indicators</w:t>
      </w:r>
      <w:r>
        <w:t>,</w:t>
      </w:r>
    </w:p>
    <w:p w14:paraId="1378BA0A" w14:textId="77777777" w:rsidR="00300ACB" w:rsidRPr="00DB31E0" w:rsidRDefault="00300ACB" w:rsidP="00300ACB">
      <w:pPr>
        <w:pStyle w:val="Para1"/>
        <w:numPr>
          <w:ilvl w:val="0"/>
          <w:numId w:val="0"/>
        </w:numPr>
        <w:tabs>
          <w:tab w:val="clear" w:pos="1134"/>
        </w:tabs>
        <w:ind w:left="567" w:firstLine="567"/>
      </w:pPr>
      <w:r w:rsidRPr="00DB31E0">
        <w:rPr>
          <w:i/>
          <w:iCs/>
        </w:rPr>
        <w:t xml:space="preserve">Noting </w:t>
      </w:r>
      <w:r w:rsidRPr="00DB31E0">
        <w:t>that there is an existing process to develop an indicator for the Gender Plan of Action (2023</w:t>
      </w:r>
      <w:r w:rsidRPr="00DB31E0">
        <w:sym w:font="Symbol" w:char="F02D"/>
      </w:r>
      <w:r w:rsidRPr="00DB31E0">
        <w:t>2030)</w:t>
      </w:r>
      <w:r w:rsidRPr="00DB31E0">
        <w:rPr>
          <w:rStyle w:val="FootnoteReference"/>
        </w:rPr>
        <w:footnoteReference w:id="11"/>
      </w:r>
      <w:r w:rsidRPr="00DB31E0">
        <w:t xml:space="preserve"> in response to the adoption of the Framework,</w:t>
      </w:r>
      <w:r w:rsidRPr="00DB31E0">
        <w:rPr>
          <w:rStyle w:val="FootnoteReference"/>
        </w:rPr>
        <w:footnoteReference w:id="12"/>
      </w:r>
    </w:p>
    <w:p w14:paraId="1985E029" w14:textId="77777777" w:rsidR="00300ACB" w:rsidRPr="00DB31E0" w:rsidRDefault="00300ACB" w:rsidP="00300ACB">
      <w:pPr>
        <w:pStyle w:val="Para1"/>
        <w:numPr>
          <w:ilvl w:val="0"/>
          <w:numId w:val="0"/>
        </w:numPr>
        <w:tabs>
          <w:tab w:val="clear" w:pos="1134"/>
        </w:tabs>
        <w:ind w:left="567" w:firstLine="567"/>
      </w:pPr>
      <w:r w:rsidRPr="00DB31E0">
        <w:rPr>
          <w:i/>
          <w:iCs/>
        </w:rPr>
        <w:t xml:space="preserve">Recognizing </w:t>
      </w:r>
      <w:r w:rsidRPr="00DB31E0">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7777777" w:rsidR="00300ACB" w:rsidRPr="00DB31E0" w:rsidRDefault="00300ACB" w:rsidP="00300ACB">
      <w:pPr>
        <w:pBdr>
          <w:top w:val="nil"/>
          <w:left w:val="nil"/>
          <w:bottom w:val="nil"/>
          <w:right w:val="nil"/>
          <w:between w:val="nil"/>
        </w:pBdr>
        <w:tabs>
          <w:tab w:val="clear" w:pos="1134"/>
        </w:tabs>
        <w:spacing w:before="120" w:after="120"/>
        <w:ind w:left="567" w:firstLine="567"/>
      </w:pPr>
      <w:r>
        <w:rPr>
          <w:i/>
          <w:iCs/>
        </w:rPr>
        <w:t>R</w:t>
      </w:r>
      <w:r w:rsidRPr="00DB31E0">
        <w:rPr>
          <w:i/>
          <w:iCs/>
        </w:rPr>
        <w:t>ecognizing</w:t>
      </w:r>
      <w:r>
        <w:rPr>
          <w:i/>
          <w:iCs/>
        </w:rPr>
        <w:t xml:space="preserve"> also</w:t>
      </w:r>
      <w:r w:rsidRPr="00DB31E0">
        <w:t xml:space="preserve"> the importance of strengthening national monitoring, reporting, review and information systems and that those systems are the primary source of information for monitoring </w:t>
      </w:r>
      <w:r>
        <w:t xml:space="preserve">the implementation of </w:t>
      </w:r>
      <w:r w:rsidRPr="00DB31E0">
        <w:t xml:space="preserve">the Framework, including </w:t>
      </w:r>
      <w:r>
        <w:t xml:space="preserve">monitoring at the </w:t>
      </w:r>
      <w:r w:rsidRPr="00DB31E0">
        <w:t>ecosystem</w:t>
      </w:r>
      <w:r>
        <w:t xml:space="preserve"> level</w:t>
      </w:r>
      <w:r w:rsidRPr="00DB31E0">
        <w:t>, in line with national circumstances and priorities,</w:t>
      </w:r>
    </w:p>
    <w:p w14:paraId="3F914E63" w14:textId="2489A364" w:rsidR="00300ACB"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sidRPr="00AC4C47">
        <w:rPr>
          <w:rFonts w:asciiTheme="majorBidi" w:hAnsiTheme="majorBidi"/>
          <w:i/>
          <w:iCs/>
        </w:rPr>
        <w:tab/>
      </w:r>
      <w:r w:rsidRPr="00934048">
        <w:rPr>
          <w:rFonts w:asciiTheme="majorBidi" w:hAnsiTheme="majorBidi"/>
          <w:i/>
          <w:iCs/>
        </w:rPr>
        <w:t xml:space="preserve">Endorses </w:t>
      </w:r>
      <w:r w:rsidRPr="00934048">
        <w:rPr>
          <w:rFonts w:asciiTheme="majorBidi" w:hAnsiTheme="majorBidi"/>
          <w:shd w:val="clear" w:color="auto" w:fill="FFFFFF"/>
        </w:rPr>
        <w:t xml:space="preserve">the </w:t>
      </w:r>
      <w:r w:rsidRPr="00934048">
        <w:rPr>
          <w:rFonts w:asciiTheme="majorBidi" w:hAnsiTheme="majorBidi"/>
        </w:rPr>
        <w:t xml:space="preserve">technical </w:t>
      </w:r>
      <w:r w:rsidRPr="00934048">
        <w:rPr>
          <w:rFonts w:asciiTheme="majorBidi" w:hAnsiTheme="majorBidi"/>
          <w:shd w:val="clear" w:color="auto" w:fill="FFFFFF"/>
        </w:rPr>
        <w:t xml:space="preserve">updates to the </w:t>
      </w:r>
      <w:r>
        <w:rPr>
          <w:rFonts w:asciiTheme="majorBidi" w:hAnsiTheme="majorBidi"/>
          <w:shd w:val="clear" w:color="auto" w:fill="FFFFFF"/>
        </w:rPr>
        <w:t xml:space="preserve">headline and binary indicators in the </w:t>
      </w:r>
      <w:r w:rsidRPr="00934048">
        <w:rPr>
          <w:rFonts w:asciiTheme="majorBidi" w:hAnsiTheme="majorBidi"/>
          <w:shd w:val="clear" w:color="auto" w:fill="FFFFFF"/>
        </w:rPr>
        <w:t xml:space="preserve">monitoring framework for </w:t>
      </w:r>
      <w:r w:rsidRPr="00934048">
        <w:rPr>
          <w:shd w:val="clear" w:color="auto" w:fill="FFFFFF"/>
        </w:rPr>
        <w:t>the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 to the present decision</w:t>
      </w:r>
      <w:r w:rsidR="005057A4">
        <w:rPr>
          <w:rFonts w:asciiTheme="majorBidi" w:hAnsiTheme="majorBidi"/>
          <w:shd w:val="clear" w:color="auto" w:fill="FFFFFF"/>
        </w:rPr>
        <w:t>;</w:t>
      </w:r>
      <w:r w:rsidRPr="00934048">
        <w:rPr>
          <w:rFonts w:asciiTheme="majorBidi" w:hAnsiTheme="majorBidi"/>
          <w:shd w:val="clear" w:color="auto" w:fill="FFFFFF"/>
        </w:rPr>
        <w:t>]</w:t>
      </w:r>
      <w:r w:rsidRPr="00DB31E0">
        <w:rPr>
          <w:rFonts w:asciiTheme="majorBidi" w:hAnsiTheme="majorBidi"/>
        </w:rPr>
        <w:t xml:space="preserve"> </w:t>
      </w:r>
    </w:p>
    <w:p w14:paraId="1C6EAB22" w14:textId="49660D48" w:rsidR="00300ACB" w:rsidRPr="00DB31E0" w:rsidRDefault="00300ACB" w:rsidP="003C5286">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Pr>
          <w:rFonts w:asciiTheme="majorBidi" w:hAnsiTheme="majorBidi"/>
        </w:rPr>
        <w:t>bis</w:t>
      </w:r>
      <w:r w:rsidRPr="00AC4C47">
        <w:rPr>
          <w:rFonts w:asciiTheme="majorBidi" w:hAnsiTheme="majorBidi"/>
        </w:rPr>
        <w:t>.</w:t>
      </w:r>
      <w:r w:rsidRPr="00AC4C47">
        <w:rPr>
          <w:rFonts w:asciiTheme="majorBidi" w:hAnsiTheme="majorBidi"/>
          <w:i/>
          <w:iCs/>
        </w:rPr>
        <w:tab/>
      </w:r>
      <w:r>
        <w:rPr>
          <w:rFonts w:asciiTheme="majorBidi" w:hAnsiTheme="majorBidi"/>
          <w:i/>
          <w:iCs/>
        </w:rPr>
        <w:t xml:space="preserve">Takes note </w:t>
      </w:r>
      <w:r w:rsidRPr="000A46DA">
        <w:rPr>
          <w:rFonts w:asciiTheme="majorBidi" w:hAnsiTheme="majorBidi"/>
        </w:rPr>
        <w:t>of</w:t>
      </w:r>
      <w:r w:rsidRPr="00934048">
        <w:rPr>
          <w:rFonts w:asciiTheme="majorBidi" w:hAnsiTheme="majorBidi"/>
          <w:i/>
          <w:iCs/>
        </w:rPr>
        <w:t xml:space="preserve"> </w:t>
      </w:r>
      <w:r w:rsidRPr="00934048">
        <w:rPr>
          <w:rFonts w:asciiTheme="majorBidi" w:hAnsiTheme="majorBidi"/>
          <w:shd w:val="clear" w:color="auto" w:fill="FFFFFF"/>
        </w:rPr>
        <w:t xml:space="preserve">the </w:t>
      </w:r>
      <w:r>
        <w:rPr>
          <w:rFonts w:asciiTheme="majorBidi" w:hAnsiTheme="majorBidi"/>
          <w:shd w:val="clear" w:color="auto" w:fill="FFFFFF"/>
        </w:rPr>
        <w:t xml:space="preserve">optional </w:t>
      </w:r>
      <w:proofErr w:type="spellStart"/>
      <w:r>
        <w:rPr>
          <w:rFonts w:asciiTheme="majorBidi" w:hAnsiTheme="majorBidi"/>
          <w:shd w:val="clear" w:color="auto" w:fill="FFFFFF"/>
        </w:rPr>
        <w:t>disaggregations</w:t>
      </w:r>
      <w:proofErr w:type="spellEnd"/>
      <w:r>
        <w:rPr>
          <w:rFonts w:asciiTheme="majorBidi" w:hAnsiTheme="majorBidi"/>
          <w:shd w:val="clear" w:color="auto" w:fill="FFFFFF"/>
        </w:rPr>
        <w:t xml:space="preserve"> of the headline indicators and the technical updates to the component and complementary indicators in the monitoring framework for the</w:t>
      </w:r>
      <w:r w:rsidRPr="00934048">
        <w:rPr>
          <w:shd w:val="clear" w:color="auto" w:fill="FFFFFF"/>
        </w:rPr>
        <w:t xml:space="preserv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w:t>
      </w:r>
      <w:r>
        <w:rPr>
          <w:rFonts w:asciiTheme="majorBidi" w:hAnsiTheme="majorBidi" w:cstheme="majorBidi"/>
          <w:shd w:val="clear" w:color="auto" w:fill="FFFFFF"/>
        </w:rPr>
        <w:t>I</w:t>
      </w:r>
      <w:r w:rsidRPr="00934048">
        <w:rPr>
          <w:rFonts w:asciiTheme="majorBidi" w:hAnsiTheme="majorBidi" w:cstheme="majorBidi"/>
          <w:shd w:val="clear" w:color="auto" w:fill="FFFFFF"/>
        </w:rPr>
        <w:t xml:space="preserve"> to the present decision</w:t>
      </w:r>
      <w:r>
        <w:rPr>
          <w:rFonts w:asciiTheme="majorBidi" w:hAnsiTheme="majorBidi" w:cstheme="majorBidi"/>
          <w:shd w:val="clear" w:color="auto" w:fill="FFFFFF"/>
        </w:rPr>
        <w:t>,</w:t>
      </w:r>
      <w:r>
        <w:rPr>
          <w:rFonts w:asciiTheme="majorBidi" w:hAnsiTheme="majorBidi"/>
          <w:shd w:val="clear" w:color="auto" w:fill="FFFFFF"/>
        </w:rPr>
        <w:t xml:space="preserve"> noting also that their use is voluntary and subject to national circumstances and priorities;</w:t>
      </w:r>
      <w:r w:rsidRPr="00934048">
        <w:rPr>
          <w:rFonts w:asciiTheme="majorBidi" w:hAnsiTheme="majorBidi"/>
          <w:shd w:val="clear" w:color="auto" w:fill="FFFFFF"/>
        </w:rPr>
        <w:t>]</w:t>
      </w:r>
    </w:p>
    <w:p w14:paraId="44790E59" w14:textId="77777777" w:rsidR="00300ACB" w:rsidRPr="00DB31E0" w:rsidRDefault="00300ACB" w:rsidP="00300ACB">
      <w:pPr>
        <w:pStyle w:val="Para1"/>
        <w:numPr>
          <w:ilvl w:val="0"/>
          <w:numId w:val="0"/>
        </w:numPr>
        <w:tabs>
          <w:tab w:val="clear" w:pos="1134"/>
        </w:tabs>
        <w:ind w:left="567" w:firstLine="567"/>
        <w:rPr>
          <w:rFonts w:asciiTheme="majorBidi" w:hAnsiTheme="majorBidi"/>
          <w:iCs/>
          <w:shd w:val="clear" w:color="auto" w:fill="FFFFFF"/>
        </w:rPr>
      </w:pPr>
      <w:r>
        <w:rPr>
          <w:rFonts w:asciiTheme="majorBidi" w:hAnsiTheme="majorBidi"/>
          <w:iCs/>
          <w:shd w:val="clear" w:color="auto" w:fill="FFFFFF"/>
        </w:rPr>
        <w:lastRenderedPageBreak/>
        <w:t>[</w:t>
      </w:r>
      <w:r w:rsidRPr="007B65E5">
        <w:rPr>
          <w:rFonts w:asciiTheme="majorBidi" w:hAnsiTheme="majorBidi"/>
          <w:iCs/>
          <w:shd w:val="clear" w:color="auto" w:fill="FFFFFF"/>
        </w:rPr>
        <w:t>2.</w:t>
      </w:r>
      <w:r w:rsidRPr="007B65E5">
        <w:rPr>
          <w:rFonts w:asciiTheme="majorBidi" w:hAnsiTheme="majorBidi" w:cstheme="majorBidi"/>
          <w:iCs/>
          <w:shd w:val="clear" w:color="auto" w:fill="FFFFFF"/>
        </w:rPr>
        <w:tab/>
      </w:r>
      <w:r w:rsidRPr="00934048">
        <w:rPr>
          <w:rFonts w:asciiTheme="majorBidi" w:hAnsiTheme="majorBidi" w:cstheme="majorBidi"/>
          <w:i/>
          <w:shd w:val="clear" w:color="auto" w:fill="FFFFFF"/>
        </w:rPr>
        <w:t>Agrees</w:t>
      </w:r>
      <w:r w:rsidRPr="00934048">
        <w:rPr>
          <w:rFonts w:asciiTheme="majorBidi" w:hAnsiTheme="majorBidi" w:cstheme="majorBidi"/>
          <w:iCs/>
          <w:shd w:val="clear" w:color="auto" w:fill="FFFFFF"/>
        </w:rPr>
        <w:t xml:space="preserve"> to add headline indicators for Target 22</w:t>
      </w:r>
      <w:r w:rsidRPr="00F9585B">
        <w:rPr>
          <w:rFonts w:asciiTheme="majorBidi" w:hAnsiTheme="majorBidi" w:cstheme="majorBidi"/>
          <w:iCs/>
          <w:shd w:val="clear" w:color="auto" w:fill="FFFFFF"/>
        </w:rPr>
        <w:t xml:space="preserve"> </w:t>
      </w:r>
      <w:r w:rsidRPr="00D97B50">
        <w:rPr>
          <w:rFonts w:asciiTheme="majorBidi" w:hAnsiTheme="majorBidi" w:cstheme="majorBidi"/>
          <w:iCs/>
          <w:shd w:val="clear" w:color="auto" w:fill="FFFFFF"/>
        </w:rPr>
        <w:t>of the Framework</w:t>
      </w:r>
      <w:r w:rsidRPr="00934048">
        <w:rPr>
          <w:rFonts w:asciiTheme="majorBidi" w:hAnsiTheme="majorBidi" w:cstheme="majorBidi"/>
          <w:iCs/>
          <w:shd w:val="clear" w:color="auto" w:fill="FFFFFF"/>
        </w:rPr>
        <w:t xml:space="preserve">, including </w:t>
      </w:r>
      <w:r w:rsidRPr="001F6BCE">
        <w:rPr>
          <w:rFonts w:asciiTheme="majorBidi" w:hAnsiTheme="majorBidi" w:cstheme="majorBidi"/>
          <w:iCs/>
          <w:shd w:val="clear" w:color="auto" w:fill="FFFFFF"/>
        </w:rPr>
        <w:t xml:space="preserve">headline indicator </w:t>
      </w:r>
      <w:r w:rsidRPr="00934048">
        <w:rPr>
          <w:rFonts w:asciiTheme="majorBidi" w:hAnsiTheme="majorBidi" w:cstheme="majorBidi"/>
          <w:iCs/>
          <w:shd w:val="clear" w:color="auto" w:fill="FFFFFF"/>
        </w:rPr>
        <w:t>22.1</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on land-use change and land tenure in the traditional territories of indigenous peoples and local communities</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and binary indicator </w:t>
      </w:r>
      <w:r>
        <w:rPr>
          <w:rFonts w:asciiTheme="majorBidi" w:hAnsiTheme="majorBidi" w:cstheme="majorBidi"/>
          <w:iCs/>
          <w:shd w:val="clear" w:color="auto" w:fill="FFFFFF"/>
        </w:rPr>
        <w:t xml:space="preserve">5.b </w:t>
      </w:r>
      <w:r w:rsidRPr="00934048">
        <w:rPr>
          <w:rFonts w:asciiTheme="majorBidi" w:hAnsiTheme="majorBidi" w:cstheme="majorBidi"/>
          <w:iCs/>
          <w:shd w:val="clear" w:color="auto" w:fill="FFFFFF"/>
        </w:rPr>
        <w:t>for Target 5</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on trade </w:t>
      </w:r>
      <w:r>
        <w:rPr>
          <w:rFonts w:asciiTheme="majorBidi" w:hAnsiTheme="majorBidi" w:cstheme="majorBidi"/>
          <w:iCs/>
          <w:shd w:val="clear" w:color="auto" w:fill="FFFFFF"/>
        </w:rPr>
        <w:t>in</w:t>
      </w:r>
      <w:r w:rsidRPr="00934048">
        <w:rPr>
          <w:rFonts w:asciiTheme="majorBidi" w:hAnsiTheme="majorBidi" w:cstheme="majorBidi"/>
          <w:iCs/>
          <w:shd w:val="clear" w:color="auto" w:fill="FFFFFF"/>
        </w:rPr>
        <w:t xml:space="preserve"> wild species</w:t>
      </w:r>
      <w:r w:rsidRPr="00934048">
        <w:rPr>
          <w:rFonts w:asciiTheme="majorBidi" w:hAnsiTheme="majorBidi"/>
          <w:iCs/>
          <w:shd w:val="clear" w:color="auto" w:fill="FFFFFF"/>
        </w:rPr>
        <w:t>;]</w:t>
      </w:r>
    </w:p>
    <w:p w14:paraId="732832C3"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7B65E5">
        <w:rPr>
          <w:rFonts w:asciiTheme="majorBidi" w:hAnsiTheme="majorBidi"/>
        </w:rPr>
        <w:t>3.</w:t>
      </w:r>
      <w:r w:rsidRPr="007B65E5">
        <w:rPr>
          <w:rFonts w:asciiTheme="majorBidi" w:hAnsiTheme="majorBidi"/>
        </w:rPr>
        <w:tab/>
      </w:r>
      <w:r w:rsidRPr="00934048">
        <w:rPr>
          <w:rFonts w:asciiTheme="majorBidi" w:hAnsiTheme="majorBidi"/>
          <w:i/>
          <w:iCs/>
        </w:rPr>
        <w:t>Adopts</w:t>
      </w:r>
      <w:r w:rsidRPr="00934048">
        <w:rPr>
          <w:rFonts w:asciiTheme="majorBidi" w:hAnsiTheme="majorBidi"/>
        </w:rPr>
        <w:t xml:space="preserve"> the list of binary questions contained in annex </w:t>
      </w:r>
      <w:r w:rsidRPr="007B65E5">
        <w:rPr>
          <w:rFonts w:asciiTheme="majorBidi" w:hAnsiTheme="majorBidi"/>
        </w:rPr>
        <w:t>II</w:t>
      </w:r>
      <w:r w:rsidRPr="00934048">
        <w:rPr>
          <w:rFonts w:asciiTheme="majorBidi" w:hAnsiTheme="majorBidi" w:cstheme="majorBidi"/>
        </w:rPr>
        <w:t xml:space="preserve"> to the present decision;]</w:t>
      </w:r>
    </w:p>
    <w:p w14:paraId="68305926"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A87A1F">
        <w:rPr>
          <w:rFonts w:asciiTheme="majorBidi" w:hAnsiTheme="majorBidi"/>
          <w:iCs/>
          <w:shd w:val="clear" w:color="auto" w:fill="FFFFFF"/>
        </w:rPr>
        <w:t>[4.</w:t>
      </w:r>
      <w:r w:rsidRPr="00A87A1F">
        <w:rPr>
          <w:rFonts w:asciiTheme="majorBidi" w:hAnsiTheme="majorBidi"/>
          <w:i/>
          <w:shd w:val="clear" w:color="auto" w:fill="FFFFFF"/>
        </w:rPr>
        <w:tab/>
      </w:r>
      <w:r w:rsidRPr="00934048">
        <w:rPr>
          <w:rFonts w:asciiTheme="majorBidi" w:hAnsiTheme="majorBidi"/>
          <w:i/>
          <w:shd w:val="clear" w:color="auto" w:fill="FFFFFF"/>
        </w:rPr>
        <w:t xml:space="preserve">Welcomes </w:t>
      </w:r>
      <w:r w:rsidRPr="00934048">
        <w:rPr>
          <w:rFonts w:asciiTheme="majorBidi" w:hAnsiTheme="majorBidi"/>
          <w:shd w:val="clear" w:color="auto" w:fill="FFFFFF"/>
        </w:rPr>
        <w:t xml:space="preserve">the </w:t>
      </w:r>
      <w:r w:rsidRPr="00934048">
        <w:t>guidance on</w:t>
      </w:r>
      <w:r w:rsidRPr="00934048">
        <w:rPr>
          <w:color w:val="000000" w:themeColor="text1"/>
        </w:rPr>
        <w:t xml:space="preserve"> the monitoring framework </w:t>
      </w:r>
      <w:r w:rsidRPr="00934048">
        <w:rPr>
          <w:rFonts w:asciiTheme="majorBidi" w:hAnsiTheme="majorBidi"/>
          <w:shd w:val="clear" w:color="auto" w:fill="FFFFFF"/>
        </w:rPr>
        <w:t xml:space="preserve">provided by the </w:t>
      </w:r>
      <w:r w:rsidRPr="00934048">
        <w:rPr>
          <w:rFonts w:asciiTheme="majorBidi" w:hAnsiTheme="majorBidi" w:cstheme="majorBidi"/>
          <w:shd w:val="clear" w:color="auto" w:fill="FFFFFF"/>
        </w:rPr>
        <w:t xml:space="preserve">Ad Hoc Technical </w:t>
      </w:r>
      <w:r w:rsidRPr="00934048">
        <w:rPr>
          <w:rFonts w:asciiTheme="majorBidi" w:hAnsiTheme="majorBidi"/>
          <w:shd w:val="clear" w:color="auto" w:fill="FFFFFF"/>
        </w:rPr>
        <w:t>Expert Group</w:t>
      </w:r>
      <w:r w:rsidRPr="00934048">
        <w:rPr>
          <w:rFonts w:asciiTheme="majorBidi" w:hAnsiTheme="majorBidi" w:cstheme="majorBidi"/>
          <w:shd w:val="clear" w:color="auto" w:fill="FFFFFF"/>
        </w:rPr>
        <w:t xml:space="preserve"> on Indicators</w:t>
      </w:r>
      <w:r w:rsidRPr="003B1B4C">
        <w:rPr>
          <w:rFonts w:asciiTheme="majorBidi" w:hAnsiTheme="majorBidi" w:cstheme="majorBidi"/>
        </w:rPr>
        <w:t xml:space="preserve"> </w:t>
      </w:r>
      <w:r w:rsidRPr="00441A07">
        <w:rPr>
          <w:rFonts w:asciiTheme="majorBidi" w:hAnsiTheme="majorBidi" w:cstheme="majorBidi"/>
        </w:rPr>
        <w:t xml:space="preserve">for the </w:t>
      </w:r>
      <w:r w:rsidRPr="001F6BCE">
        <w:rPr>
          <w:rFonts w:asciiTheme="majorBidi" w:hAnsiTheme="majorBidi" w:cstheme="majorBidi"/>
        </w:rPr>
        <w:t>Kunming-Montreal Global Biodiversity Framework</w:t>
      </w:r>
      <w:r w:rsidRPr="00934048">
        <w:rPr>
          <w:rFonts w:asciiTheme="majorBidi" w:hAnsiTheme="majorBidi"/>
          <w:shd w:val="clear" w:color="auto" w:fill="FFFFFF"/>
        </w:rPr>
        <w:t>,</w:t>
      </w:r>
      <w:r w:rsidRPr="00934048">
        <w:rPr>
          <w:rStyle w:val="FootnoteReference"/>
          <w:rFonts w:asciiTheme="majorBidi" w:hAnsiTheme="majorBidi"/>
          <w:shd w:val="clear" w:color="auto" w:fill="FFFFFF"/>
        </w:rPr>
        <w:footnoteReference w:id="13"/>
      </w:r>
      <w:r w:rsidRPr="00934048">
        <w:rPr>
          <w:rFonts w:asciiTheme="majorBidi" w:hAnsiTheme="majorBidi"/>
          <w:shd w:val="clear" w:color="auto" w:fill="FFFFFF"/>
        </w:rPr>
        <w:t xml:space="preserve"> and invites Parties to make use of the guidance as relevant and appropriate,</w:t>
      </w:r>
      <w:r w:rsidRPr="00934048">
        <w:rPr>
          <w:rFonts w:asciiTheme="majorBidi" w:hAnsiTheme="majorBidi"/>
          <w:iCs/>
        </w:rPr>
        <w:t xml:space="preserve"> </w:t>
      </w:r>
      <w:r w:rsidRPr="00934048">
        <w:rPr>
          <w:rFonts w:asciiTheme="majorBidi" w:hAnsiTheme="majorBidi" w:cstheme="majorBidi"/>
        </w:rPr>
        <w:t xml:space="preserve">including the metadata for the headline and binary indicators, the approaches to taking section C of the Framework into consideration when implementing the monitoring framework, and the overarching guidance on </w:t>
      </w:r>
      <w:r>
        <w:rPr>
          <w:rFonts w:asciiTheme="majorBidi" w:hAnsiTheme="majorBidi" w:cstheme="majorBidi"/>
        </w:rPr>
        <w:t xml:space="preserve">the </w:t>
      </w:r>
      <w:r w:rsidRPr="00934048">
        <w:rPr>
          <w:rFonts w:asciiTheme="majorBidi" w:hAnsiTheme="majorBidi" w:cstheme="majorBidi"/>
        </w:rPr>
        <w:t>implement</w:t>
      </w:r>
      <w:r>
        <w:rPr>
          <w:rFonts w:asciiTheme="majorBidi" w:hAnsiTheme="majorBidi" w:cstheme="majorBidi"/>
        </w:rPr>
        <w:t>at</w:t>
      </w:r>
      <w:r w:rsidRPr="00934048">
        <w:rPr>
          <w:rFonts w:asciiTheme="majorBidi" w:hAnsiTheme="majorBidi" w:cstheme="majorBidi"/>
        </w:rPr>
        <w:t>i</w:t>
      </w:r>
      <w:r>
        <w:rPr>
          <w:rFonts w:asciiTheme="majorBidi" w:hAnsiTheme="majorBidi" w:cstheme="majorBidi"/>
        </w:rPr>
        <w:t>o</w:t>
      </w:r>
      <w:r w:rsidRPr="00934048">
        <w:rPr>
          <w:rFonts w:asciiTheme="majorBidi" w:hAnsiTheme="majorBidi" w:cstheme="majorBidi"/>
        </w:rPr>
        <w:t xml:space="preserve">n </w:t>
      </w:r>
      <w:r>
        <w:rPr>
          <w:rFonts w:asciiTheme="majorBidi" w:hAnsiTheme="majorBidi" w:cstheme="majorBidi"/>
        </w:rPr>
        <w:t xml:space="preserve">of </w:t>
      </w:r>
      <w:r w:rsidRPr="00934048">
        <w:rPr>
          <w:rFonts w:asciiTheme="majorBidi" w:hAnsiTheme="majorBidi" w:cstheme="majorBidi"/>
        </w:rPr>
        <w:t>the monitoring framework and on gaps and opportunities;]</w:t>
      </w:r>
    </w:p>
    <w:p w14:paraId="21D8FF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the</w:t>
      </w:r>
      <w:r w:rsidRPr="00DB31E0">
        <w:rPr>
          <w:rFonts w:asciiTheme="majorBidi" w:hAnsiTheme="majorBidi" w:cstheme="majorBidi"/>
          <w:shd w:val="clear" w:color="auto" w:fill="FFFFFF"/>
        </w:rPr>
        <w:t xml:space="preserve"> </w:t>
      </w:r>
      <w:r w:rsidRPr="00DB31E0">
        <w:rPr>
          <w:rFonts w:asciiTheme="majorBidi" w:hAnsiTheme="majorBidi"/>
          <w:shd w:val="clear" w:color="auto" w:fill="FFFFFF"/>
        </w:rPr>
        <w:t xml:space="preserve">Framework contained </w:t>
      </w:r>
      <w:r w:rsidRPr="00112495">
        <w:rPr>
          <w:rFonts w:asciiTheme="majorBidi" w:hAnsiTheme="majorBidi"/>
          <w:shd w:val="clear" w:color="auto" w:fill="FFFFFF"/>
        </w:rPr>
        <w:t xml:space="preserve">in </w:t>
      </w:r>
      <w:r w:rsidRPr="00112495">
        <w:rPr>
          <w:rFonts w:asciiTheme="majorBidi" w:hAnsiTheme="majorBidi"/>
        </w:rPr>
        <w:t>tables</w:t>
      </w:r>
      <w:r w:rsidRPr="00934048">
        <w:rPr>
          <w:rFonts w:asciiTheme="majorBidi" w:hAnsiTheme="majorBidi"/>
        </w:rPr>
        <w:t xml:space="preserve"> 1 a</w:t>
      </w:r>
      <w:r w:rsidRPr="00112495">
        <w:rPr>
          <w:rFonts w:asciiTheme="majorBidi" w:hAnsiTheme="majorBidi"/>
        </w:rPr>
        <w:t xml:space="preserve">nd </w:t>
      </w:r>
      <w:r w:rsidRPr="00934048">
        <w:rPr>
          <w:rFonts w:asciiTheme="majorBidi" w:hAnsiTheme="majorBidi"/>
        </w:rPr>
        <w:t>2 o</w:t>
      </w:r>
      <w:r w:rsidRPr="00112495">
        <w:rPr>
          <w:rFonts w:asciiTheme="majorBidi" w:hAnsiTheme="majorBidi"/>
        </w:rPr>
        <w:t xml:space="preserve">f </w:t>
      </w:r>
      <w:r w:rsidRPr="00112495">
        <w:rPr>
          <w:rFonts w:asciiTheme="majorBidi" w:hAnsiTheme="majorBidi"/>
          <w:shd w:val="clear" w:color="auto" w:fill="FFFFFF"/>
        </w:rPr>
        <w:t xml:space="preserve">annex II to document </w:t>
      </w:r>
      <w:r w:rsidRPr="00934048">
        <w:rPr>
          <w:rFonts w:asciiTheme="majorBidi" w:hAnsiTheme="majorBidi"/>
          <w:shd w:val="clear" w:color="auto" w:fill="FFFFFF"/>
        </w:rPr>
        <w:t>CBD</w:t>
      </w:r>
      <w:r w:rsidRPr="00112495">
        <w:rPr>
          <w:rFonts w:asciiTheme="majorBidi" w:hAnsiTheme="majorBidi"/>
          <w:shd w:val="clear" w:color="auto" w:fill="FFFFFF"/>
        </w:rPr>
        <w:t>/</w:t>
      </w:r>
      <w:r w:rsidRPr="00934048">
        <w:rPr>
          <w:rFonts w:asciiTheme="majorBidi" w:hAnsiTheme="majorBidi"/>
          <w:shd w:val="clear" w:color="auto" w:fill="FFFFFF"/>
        </w:rPr>
        <w:t>SBSTTA</w:t>
      </w:r>
      <w:r w:rsidRPr="00112495">
        <w:rPr>
          <w:rFonts w:asciiTheme="majorBidi" w:hAnsiTheme="majorBidi"/>
          <w:shd w:val="clear" w:color="auto" w:fill="FFFFFF"/>
        </w:rPr>
        <w:t xml:space="preserve">/26/2, as prepared by the </w:t>
      </w:r>
      <w:r w:rsidRPr="00112495">
        <w:rPr>
          <w:rFonts w:asciiTheme="majorBidi" w:hAnsiTheme="majorBidi"/>
        </w:rPr>
        <w:t xml:space="preserve">Ad Hoc </w:t>
      </w:r>
      <w:r w:rsidRPr="00112495">
        <w:rPr>
          <w:rFonts w:asciiTheme="majorBidi" w:hAnsiTheme="majorBidi" w:cstheme="majorBidi"/>
          <w:shd w:val="clear" w:color="auto" w:fill="FFFFFF"/>
        </w:rPr>
        <w:t xml:space="preserve">Technical </w:t>
      </w:r>
      <w:r w:rsidRPr="00112495">
        <w:rPr>
          <w:rFonts w:asciiTheme="majorBidi" w:hAnsiTheme="majorBidi"/>
          <w:shd w:val="clear" w:color="auto" w:fill="FFFFFF"/>
        </w:rPr>
        <w:t>Expert Group</w:t>
      </w:r>
      <w:r w:rsidRPr="00112495">
        <w:rPr>
          <w:rFonts w:asciiTheme="majorBidi" w:hAnsiTheme="majorBidi" w:cstheme="majorBidi"/>
          <w:shd w:val="clear" w:color="auto" w:fill="FFFFFF"/>
        </w:rPr>
        <w:t xml:space="preserve"> on </w:t>
      </w:r>
      <w:proofErr w:type="gramStart"/>
      <w:r w:rsidRPr="00112495">
        <w:rPr>
          <w:rFonts w:asciiTheme="majorBidi" w:hAnsiTheme="majorBidi" w:cstheme="majorBidi"/>
          <w:shd w:val="clear" w:color="auto" w:fill="FFFFFF"/>
        </w:rPr>
        <w:t>Indicators</w:t>
      </w:r>
      <w:r w:rsidRPr="00112495">
        <w:rPr>
          <w:rFonts w:asciiTheme="majorBidi" w:hAnsiTheme="majorBidi"/>
          <w:shd w:val="clear" w:color="auto" w:fill="FFFFFF"/>
        </w:rPr>
        <w:t>;</w:t>
      </w:r>
      <w:proofErr w:type="gramEnd"/>
    </w:p>
    <w:p w14:paraId="1CDAB5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E63689">
        <w:rPr>
          <w:rFonts w:asciiTheme="majorBidi" w:hAnsiTheme="majorBidi"/>
        </w:rPr>
        <w:t>6.</w:t>
      </w:r>
      <w:r w:rsidRPr="00E63689">
        <w:rPr>
          <w:rFonts w:asciiTheme="majorBidi" w:hAnsiTheme="majorBidi"/>
        </w:rPr>
        <w:tab/>
      </w:r>
      <w:r w:rsidRPr="00934048">
        <w:rPr>
          <w:rFonts w:asciiTheme="majorBidi" w:hAnsiTheme="majorBidi"/>
          <w:i/>
          <w:iCs/>
          <w:shd w:val="clear" w:color="auto" w:fill="FFFFFF"/>
        </w:rPr>
        <w:t>Notes</w:t>
      </w:r>
      <w:r w:rsidRPr="00934048">
        <w:rPr>
          <w:rFonts w:asciiTheme="majorBidi" w:hAnsiTheme="majorBidi"/>
          <w:shd w:val="clear" w:color="auto" w:fill="FFFFFF"/>
        </w:rPr>
        <w:t xml:space="preserve"> </w:t>
      </w:r>
      <w:r w:rsidRPr="00934048">
        <w:rPr>
          <w:rFonts w:asciiTheme="majorBidi" w:hAnsiTheme="majorBidi"/>
          <w:i/>
          <w:iCs/>
        </w:rPr>
        <w:t>with appreciation</w:t>
      </w:r>
      <w:r w:rsidRPr="00934048">
        <w:rPr>
          <w:rFonts w:asciiTheme="majorBidi" w:hAnsiTheme="majorBidi"/>
        </w:rPr>
        <w:t xml:space="preserve"> </w:t>
      </w:r>
      <w:r w:rsidRPr="00934048">
        <w:rPr>
          <w:rFonts w:asciiTheme="majorBidi" w:hAnsiTheme="majorBidi"/>
          <w:shd w:val="clear" w:color="auto" w:fill="FFFFFF"/>
        </w:rPr>
        <w:t>that the monitoring framework provides good coverage of the overall scope of the Framework;</w:t>
      </w:r>
      <w:r w:rsidRPr="00934048">
        <w:rPr>
          <w:rStyle w:val="FootnoteReference"/>
          <w:rFonts w:asciiTheme="majorBidi" w:hAnsiTheme="majorBidi"/>
          <w:shd w:val="clear" w:color="auto" w:fill="FFFFFF"/>
        </w:rPr>
        <w:footnoteReference w:id="14"/>
      </w:r>
      <w:r w:rsidRPr="00934048">
        <w:rPr>
          <w:rFonts w:asciiTheme="majorBidi" w:hAnsiTheme="majorBidi"/>
          <w:shd w:val="clear" w:color="auto" w:fill="FFFFFF"/>
        </w:rPr>
        <w:t>]</w:t>
      </w:r>
    </w:p>
    <w:p w14:paraId="0D7DD1F2"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w:t>
      </w:r>
      <w:r>
        <w:rPr>
          <w:rFonts w:asciiTheme="majorBidi" w:hAnsiTheme="majorBidi"/>
        </w:rPr>
        <w:t xml:space="preserve">those that are </w:t>
      </w:r>
      <w:r w:rsidRPr="00DB31E0">
        <w:rPr>
          <w:rFonts w:asciiTheme="majorBidi" w:hAnsiTheme="majorBidi"/>
        </w:rPr>
        <w:t xml:space="preserve">developing countries, in the implementation of the monitoring </w:t>
      </w:r>
      <w:proofErr w:type="gramStart"/>
      <w:r w:rsidRPr="00DB31E0">
        <w:rPr>
          <w:rFonts w:asciiTheme="majorBidi" w:hAnsiTheme="majorBidi"/>
        </w:rPr>
        <w:t>framework;</w:t>
      </w:r>
      <w:proofErr w:type="gramEnd"/>
    </w:p>
    <w:p w14:paraId="2EEBDB2D"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8.</w:t>
      </w:r>
      <w:r w:rsidRPr="00DB31E0">
        <w:rPr>
          <w:rFonts w:asciiTheme="majorBidi" w:hAnsiTheme="majorBidi"/>
          <w:i/>
          <w:iCs/>
        </w:rPr>
        <w:tab/>
        <w:t>Requests</w:t>
      </w:r>
      <w:r w:rsidRPr="00DB31E0">
        <w:rPr>
          <w:rFonts w:asciiTheme="majorBidi" w:hAnsiTheme="majorBidi"/>
        </w:rPr>
        <w:t xml:space="preserve"> </w:t>
      </w:r>
      <w:r w:rsidRPr="00E63689">
        <w:rPr>
          <w:rFonts w:asciiTheme="majorBidi" w:hAnsiTheme="majorBidi"/>
        </w:rPr>
        <w:t xml:space="preserve">the </w:t>
      </w:r>
      <w:r w:rsidRPr="00934048">
        <w:rPr>
          <w:rFonts w:asciiTheme="majorBidi" w:hAnsiTheme="majorBidi"/>
        </w:rPr>
        <w:t>Subsidiary Body on Scientific, Technical and Technological Advice</w:t>
      </w:r>
      <w:r w:rsidRPr="00E63689">
        <w:rPr>
          <w:rFonts w:asciiTheme="majorBidi" w:hAnsiTheme="majorBidi"/>
        </w:rPr>
        <w:t>, at a</w:t>
      </w:r>
      <w:r w:rsidRPr="00DB31E0">
        <w:rPr>
          <w:rFonts w:asciiTheme="majorBidi" w:hAnsiTheme="majorBidi"/>
        </w:rPr>
        <w:t xml:space="preserve"> meeting held before the seventeenth meeting of the Conference of the Parties, to review updated metadata for headline indicators, as well as the list of component and complementary indicators in decision 15/5 that have met the criteria for inclusion in the monitoring framework</w:t>
      </w:r>
      <w:r w:rsidRPr="00AA11E3">
        <w:rPr>
          <w:rFonts w:asciiTheme="majorBidi" w:hAnsiTheme="majorBidi"/>
        </w:rPr>
        <w:t xml:space="preserve"> </w:t>
      </w:r>
      <w:r w:rsidRPr="00DB31E0">
        <w:rPr>
          <w:rFonts w:asciiTheme="majorBidi" w:hAnsiTheme="majorBidi"/>
        </w:rPr>
        <w:t>since</w:t>
      </w:r>
      <w:r>
        <w:rPr>
          <w:rFonts w:asciiTheme="majorBidi" w:hAnsiTheme="majorBidi"/>
        </w:rPr>
        <w:t xml:space="preserve"> the adoption of that decision</w:t>
      </w:r>
      <w:r w:rsidRPr="00DB31E0">
        <w:rPr>
          <w:rFonts w:asciiTheme="majorBidi" w:hAnsiTheme="majorBidi"/>
        </w:rPr>
        <w:t xml:space="preserve">, for use by Parties in their eighth national </w:t>
      </w:r>
      <w:proofErr w:type="gramStart"/>
      <w:r w:rsidRPr="00DB31E0">
        <w:rPr>
          <w:rFonts w:asciiTheme="majorBidi" w:hAnsiTheme="majorBidi"/>
        </w:rPr>
        <w:t>reports;</w:t>
      </w:r>
      <w:proofErr w:type="gramEnd"/>
    </w:p>
    <w:p w14:paraId="294411E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w:t>
      </w:r>
      <w:r w:rsidRPr="00E63689">
        <w:rPr>
          <w:rFonts w:asciiTheme="majorBidi" w:hAnsiTheme="majorBidi"/>
        </w:rPr>
        <w:t>relevant organizations,</w:t>
      </w:r>
      <w:r w:rsidRPr="00E63689">
        <w:rPr>
          <w:rFonts w:asciiTheme="majorBidi" w:hAnsiTheme="majorBidi"/>
          <w:shd w:val="clear" w:color="auto" w:fill="FFFFFF"/>
        </w:rPr>
        <w:t xml:space="preserve"> </w:t>
      </w:r>
      <w:r w:rsidRPr="00934048">
        <w:rPr>
          <w:rFonts w:asciiTheme="majorBidi" w:hAnsiTheme="majorBidi"/>
          <w:shd w:val="clear" w:color="auto" w:fill="FFFFFF"/>
        </w:rPr>
        <w:t>indigenous people</w:t>
      </w:r>
      <w:r w:rsidRPr="00E63689">
        <w:rPr>
          <w:rFonts w:asciiTheme="majorBidi" w:hAnsiTheme="majorBidi"/>
          <w:shd w:val="clear" w:color="auto" w:fill="FFFFFF"/>
        </w:rPr>
        <w:t>s and local communities</w:t>
      </w:r>
      <w:r>
        <w:rPr>
          <w:rFonts w:asciiTheme="majorBidi" w:hAnsiTheme="majorBidi"/>
          <w:shd w:val="clear" w:color="auto" w:fill="FFFFFF"/>
        </w:rPr>
        <w:t>,</w:t>
      </w:r>
      <w:r w:rsidRPr="00E63689">
        <w:rPr>
          <w:rFonts w:asciiTheme="majorBidi" w:hAnsiTheme="majorBidi"/>
          <w:shd w:val="clear" w:color="auto" w:fill="FFFFFF"/>
        </w:rPr>
        <w:t xml:space="preserve"> women and </w:t>
      </w:r>
      <w:r w:rsidRPr="00934048">
        <w:rPr>
          <w:rFonts w:asciiTheme="majorBidi" w:hAnsiTheme="majorBidi"/>
          <w:shd w:val="clear" w:color="auto" w:fill="FFFFFF"/>
        </w:rPr>
        <w:t>youth</w:t>
      </w:r>
      <w:r w:rsidRPr="00E63689">
        <w:rPr>
          <w:rFonts w:asciiTheme="majorBidi" w:hAnsiTheme="majorBidi"/>
          <w:shd w:val="clear" w:color="auto" w:fill="FFFFFF"/>
        </w:rPr>
        <w:t xml:space="preserve"> to support Parties</w:t>
      </w:r>
      <w:r w:rsidRPr="00DB31E0">
        <w:rPr>
          <w:rFonts w:asciiTheme="majorBidi" w:hAnsiTheme="majorBidi"/>
          <w:shd w:val="clear" w:color="auto" w:fill="FFFFFF"/>
        </w:rPr>
        <w:t xml:space="preserve"> in the implementation of the monitoring framework at the national </w:t>
      </w:r>
      <w:proofErr w:type="gramStart"/>
      <w:r w:rsidRPr="00DB31E0">
        <w:rPr>
          <w:rFonts w:asciiTheme="majorBidi" w:hAnsiTheme="majorBidi"/>
          <w:shd w:val="clear" w:color="auto" w:fill="FFFFFF"/>
        </w:rPr>
        <w:t>level;</w:t>
      </w:r>
      <w:proofErr w:type="gramEnd"/>
      <w:r w:rsidRPr="00DB31E0">
        <w:rPr>
          <w:rFonts w:asciiTheme="majorBidi" w:hAnsiTheme="majorBidi"/>
          <w:shd w:val="clear" w:color="auto" w:fill="FFFFFF"/>
        </w:rPr>
        <w:t xml:space="preserve"> </w:t>
      </w:r>
    </w:p>
    <w:p w14:paraId="336FD2D7"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10.</w:t>
      </w:r>
      <w:r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w:t>
      </w:r>
      <w:r>
        <w:rPr>
          <w:rFonts w:asciiTheme="majorBidi" w:hAnsiTheme="majorBidi"/>
        </w:rPr>
        <w:t xml:space="preserve">the </w:t>
      </w:r>
      <w:r w:rsidRPr="00DB31E0">
        <w:rPr>
          <w:rFonts w:asciiTheme="majorBidi" w:hAnsiTheme="majorBidi"/>
        </w:rPr>
        <w:t xml:space="preserve">validation of </w:t>
      </w:r>
      <w:r>
        <w:rPr>
          <w:rFonts w:asciiTheme="majorBidi" w:hAnsiTheme="majorBidi"/>
        </w:rPr>
        <w:t xml:space="preserve">global </w:t>
      </w:r>
      <w:r w:rsidRPr="00DB31E0">
        <w:rPr>
          <w:rFonts w:asciiTheme="majorBidi" w:hAnsiTheme="majorBidi"/>
        </w:rPr>
        <w:t xml:space="preserve">data by </w:t>
      </w:r>
      <w:r>
        <w:rPr>
          <w:rFonts w:asciiTheme="majorBidi" w:hAnsiTheme="majorBidi"/>
        </w:rPr>
        <w:t xml:space="preserve">each </w:t>
      </w:r>
      <w:r w:rsidRPr="00DB31E0">
        <w:rPr>
          <w:rFonts w:asciiTheme="majorBidi" w:hAnsiTheme="majorBidi"/>
        </w:rPr>
        <w:t>Part</w:t>
      </w:r>
      <w:r>
        <w:rPr>
          <w:rFonts w:asciiTheme="majorBidi" w:hAnsiTheme="majorBidi"/>
        </w:rPr>
        <w:t>y</w:t>
      </w:r>
      <w:r w:rsidRPr="00DB31E0">
        <w:rPr>
          <w:rFonts w:asciiTheme="majorBidi" w:hAnsiTheme="majorBidi"/>
        </w:rPr>
        <w:t xml:space="preserve"> is </w:t>
      </w:r>
      <w:r>
        <w:rPr>
          <w:rFonts w:asciiTheme="majorBidi" w:hAnsiTheme="majorBidi"/>
        </w:rPr>
        <w:t>included in</w:t>
      </w:r>
      <w:r w:rsidRPr="00DB31E0">
        <w:rPr>
          <w:rFonts w:asciiTheme="majorBidi" w:hAnsiTheme="majorBidi"/>
        </w:rPr>
        <w:t xml:space="preserve"> the reporting template for the national reports under the </w:t>
      </w:r>
      <w:proofErr w:type="gramStart"/>
      <w:r w:rsidRPr="00DB31E0">
        <w:rPr>
          <w:rFonts w:asciiTheme="majorBidi" w:hAnsiTheme="majorBidi"/>
        </w:rPr>
        <w:t>Convention;</w:t>
      </w:r>
      <w:proofErr w:type="gramEnd"/>
    </w:p>
    <w:p w14:paraId="63F8489C"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kern w:val="22"/>
        </w:rPr>
        <w:t>[</w:t>
      </w:r>
      <w:r w:rsidRPr="00DA5AE7">
        <w:rPr>
          <w:rFonts w:asciiTheme="majorBidi" w:hAnsiTheme="majorBidi" w:cstheme="majorBidi"/>
          <w:kern w:val="22"/>
        </w:rPr>
        <w:t>11.</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 xml:space="preserve">under multilateral environmental agreements and relevant initiatives, including </w:t>
      </w:r>
      <w:r w:rsidRPr="0075442A">
        <w:rPr>
          <w:rFonts w:asciiTheme="majorBidi" w:hAnsiTheme="majorBidi" w:cstheme="majorBidi"/>
          <w:lang w:eastAsia="zh-CN"/>
        </w:rPr>
        <w:t xml:space="preserve">measuring </w:t>
      </w:r>
      <w:r>
        <w:rPr>
          <w:rFonts w:asciiTheme="majorBidi" w:hAnsiTheme="majorBidi" w:cstheme="majorBidi"/>
          <w:lang w:eastAsia="zh-CN"/>
        </w:rPr>
        <w:t xml:space="preserve">the </w:t>
      </w:r>
      <w:r w:rsidRPr="0075442A">
        <w:rPr>
          <w:rFonts w:asciiTheme="majorBidi" w:hAnsiTheme="majorBidi" w:cstheme="majorBidi"/>
          <w:lang w:eastAsia="zh-CN"/>
        </w:rPr>
        <w:t>connectivity of</w:t>
      </w:r>
      <w:r>
        <w:rPr>
          <w:rFonts w:asciiTheme="majorBidi" w:hAnsiTheme="majorBidi" w:cstheme="majorBidi"/>
          <w:lang w:eastAsia="zh-CN"/>
        </w:rPr>
        <w:t xml:space="preserve"> habitats for</w:t>
      </w:r>
      <w:r w:rsidRPr="0075442A">
        <w:rPr>
          <w:rFonts w:asciiTheme="majorBidi" w:hAnsiTheme="majorBidi" w:cstheme="majorBidi"/>
          <w:lang w:eastAsia="zh-CN"/>
        </w:rPr>
        <w:t xml:space="preserve"> migratory species</w:t>
      </w:r>
      <w:r>
        <w:rPr>
          <w:rFonts w:asciiTheme="majorBidi" w:hAnsiTheme="majorBidi" w:cstheme="majorBidi"/>
          <w:lang w:eastAsia="zh-CN"/>
        </w:rPr>
        <w:t xml:space="preserve">, </w:t>
      </w:r>
      <w:r w:rsidRPr="00934048">
        <w:rPr>
          <w:rFonts w:asciiTheme="majorBidi" w:hAnsiTheme="majorBidi" w:cstheme="majorBidi"/>
          <w:lang w:eastAsia="zh-CN"/>
        </w:rPr>
        <w:t>under the Convention on the Conservation of Migratory Species of Wild Animals</w:t>
      </w:r>
      <w:r>
        <w:rPr>
          <w:rFonts w:asciiTheme="majorBidi" w:hAnsiTheme="majorBidi" w:cstheme="majorBidi"/>
          <w:lang w:eastAsia="zh-CN"/>
        </w:rPr>
        <w:t>;</w:t>
      </w:r>
      <w:r>
        <w:rPr>
          <w:rStyle w:val="FootnoteReference"/>
          <w:rFonts w:asciiTheme="majorBidi" w:hAnsiTheme="majorBidi" w:cstheme="majorBidi"/>
          <w:lang w:eastAsia="zh-CN"/>
        </w:rPr>
        <w:footnoteReference w:id="15"/>
      </w:r>
      <w:r w:rsidRPr="00934048">
        <w:rPr>
          <w:rFonts w:asciiTheme="majorBidi" w:hAnsiTheme="majorBidi" w:cstheme="majorBidi"/>
          <w:lang w:eastAsia="zh-CN"/>
        </w:rPr>
        <w:t xml:space="preserve"> </w:t>
      </w:r>
      <w:r w:rsidRPr="00D9739F">
        <w:rPr>
          <w:rFonts w:asciiTheme="majorBidi" w:hAnsiTheme="majorBidi" w:cstheme="majorBidi"/>
          <w:lang w:eastAsia="zh-CN"/>
        </w:rPr>
        <w:t xml:space="preserve">additional indicators related to </w:t>
      </w:r>
      <w:r>
        <w:rPr>
          <w:rFonts w:asciiTheme="majorBidi" w:hAnsiTheme="majorBidi" w:cstheme="majorBidi"/>
          <w:lang w:eastAsia="zh-CN"/>
        </w:rPr>
        <w:t xml:space="preserve">biodiversity and </w:t>
      </w:r>
      <w:r w:rsidRPr="00D9739F">
        <w:rPr>
          <w:rFonts w:asciiTheme="majorBidi" w:hAnsiTheme="majorBidi" w:cstheme="majorBidi"/>
          <w:lang w:eastAsia="zh-CN"/>
        </w:rPr>
        <w:t>highly hazardous chemicals and mercury</w:t>
      </w:r>
      <w:r>
        <w:rPr>
          <w:rFonts w:asciiTheme="majorBidi" w:hAnsiTheme="majorBidi" w:cstheme="majorBidi"/>
          <w:lang w:eastAsia="zh-CN"/>
        </w:rPr>
        <w:t>, under</w:t>
      </w:r>
      <w:r w:rsidRPr="00BB55E1">
        <w:rPr>
          <w:rFonts w:asciiTheme="majorBidi" w:hAnsiTheme="majorBidi" w:cstheme="majorBidi"/>
          <w:lang w:eastAsia="zh-CN"/>
        </w:rPr>
        <w:t xml:space="preserve"> </w:t>
      </w:r>
      <w:r>
        <w:rPr>
          <w:rFonts w:asciiTheme="majorBidi" w:hAnsiTheme="majorBidi" w:cstheme="majorBidi"/>
          <w:lang w:eastAsia="zh-CN"/>
        </w:rPr>
        <w:t xml:space="preserve">decision MC-5/17 of the </w:t>
      </w:r>
      <w:r w:rsidRPr="001E436B">
        <w:rPr>
          <w:rFonts w:asciiTheme="majorBidi" w:hAnsiTheme="majorBidi" w:cstheme="majorBidi"/>
          <w:lang w:eastAsia="zh-CN"/>
        </w:rPr>
        <w:t xml:space="preserve">Conference of the Parties to </w:t>
      </w:r>
      <w:r w:rsidRPr="00934048">
        <w:rPr>
          <w:rFonts w:asciiTheme="majorBidi" w:hAnsiTheme="majorBidi" w:cstheme="majorBidi"/>
          <w:lang w:eastAsia="zh-CN"/>
        </w:rPr>
        <w:t>the Minamata Convention on Mercury</w:t>
      </w:r>
      <w:r>
        <w:rPr>
          <w:rFonts w:asciiTheme="majorBidi" w:hAnsiTheme="majorBidi" w:cstheme="majorBidi"/>
          <w:lang w:eastAsia="zh-CN"/>
        </w:rPr>
        <w:t>;</w:t>
      </w:r>
      <w:r w:rsidRPr="00934048">
        <w:rPr>
          <w:rFonts w:asciiTheme="majorBidi" w:hAnsiTheme="majorBidi" w:cstheme="majorBidi"/>
          <w:lang w:eastAsia="zh-CN"/>
        </w:rPr>
        <w:t xml:space="preserve"> </w:t>
      </w:r>
      <w:r w:rsidRPr="00136439">
        <w:rPr>
          <w:rFonts w:asciiTheme="majorBidi" w:hAnsiTheme="majorBidi" w:cstheme="majorBidi"/>
          <w:lang w:eastAsia="zh-CN"/>
        </w:rPr>
        <w:t>improving the assessment of the extent of land degradation</w:t>
      </w:r>
      <w:r>
        <w:rPr>
          <w:rFonts w:asciiTheme="majorBidi" w:hAnsiTheme="majorBidi" w:cstheme="majorBidi"/>
          <w:lang w:eastAsia="zh-CN"/>
        </w:rPr>
        <w:t>,</w:t>
      </w:r>
      <w:r w:rsidRPr="001E436B">
        <w:rPr>
          <w:rFonts w:asciiTheme="majorBidi" w:hAnsiTheme="majorBidi" w:cstheme="majorBidi"/>
          <w:lang w:eastAsia="zh-CN"/>
        </w:rPr>
        <w:t xml:space="preserve"> </w:t>
      </w:r>
      <w:r>
        <w:rPr>
          <w:rFonts w:asciiTheme="majorBidi" w:hAnsiTheme="majorBidi" w:cstheme="majorBidi"/>
          <w:lang w:eastAsia="zh-CN"/>
        </w:rPr>
        <w:t xml:space="preserve">under </w:t>
      </w:r>
      <w:r w:rsidRPr="00934048">
        <w:rPr>
          <w:rFonts w:asciiTheme="majorBidi" w:hAnsiTheme="majorBidi" w:cstheme="majorBidi"/>
          <w:lang w:eastAsia="zh-CN"/>
        </w:rPr>
        <w:t xml:space="preserve">the United Nations Convention to Combat Desertification </w:t>
      </w:r>
      <w:r w:rsidRPr="005775E5">
        <w:rPr>
          <w:rFonts w:asciiTheme="majorBidi" w:hAnsiTheme="majorBidi" w:cstheme="majorBidi"/>
          <w:lang w:eastAsia="zh-CN"/>
        </w:rPr>
        <w:t>in Those Countries Experiencing Serious Drought and/or Desertification, Particularly in Africa</w:t>
      </w:r>
      <w:r>
        <w:rPr>
          <w:rFonts w:asciiTheme="majorBidi" w:hAnsiTheme="majorBidi" w:cstheme="majorBidi"/>
          <w:lang w:eastAsia="zh-CN"/>
        </w:rPr>
        <w:t>;</w:t>
      </w:r>
      <w:r>
        <w:rPr>
          <w:rStyle w:val="FootnoteReference"/>
          <w:rFonts w:asciiTheme="majorBidi" w:hAnsiTheme="majorBidi" w:cstheme="majorBidi"/>
          <w:lang w:eastAsia="zh-CN"/>
        </w:rPr>
        <w:footnoteReference w:id="16"/>
      </w:r>
      <w:r w:rsidRPr="005775E5">
        <w:rPr>
          <w:rFonts w:asciiTheme="majorBidi" w:hAnsiTheme="majorBidi" w:cstheme="majorBidi"/>
          <w:lang w:eastAsia="zh-CN"/>
        </w:rPr>
        <w:t xml:space="preserve"> </w:t>
      </w:r>
      <w:r w:rsidRPr="009B59A5">
        <w:rPr>
          <w:rFonts w:asciiTheme="majorBidi" w:hAnsiTheme="majorBidi" w:cstheme="majorBidi"/>
          <w:lang w:eastAsia="zh-CN"/>
        </w:rPr>
        <w:t xml:space="preserve">the </w:t>
      </w:r>
      <w:r>
        <w:rPr>
          <w:rFonts w:asciiTheme="majorBidi" w:hAnsiTheme="majorBidi" w:cstheme="majorBidi"/>
          <w:lang w:eastAsia="zh-CN"/>
        </w:rPr>
        <w:t xml:space="preserve">related </w:t>
      </w:r>
      <w:r w:rsidRPr="000C3ECB">
        <w:rPr>
          <w:rFonts w:asciiTheme="majorBidi" w:hAnsiTheme="majorBidi" w:cstheme="majorBidi"/>
          <w:lang w:eastAsia="zh-CN"/>
        </w:rPr>
        <w:t>United Arab Emirates</w:t>
      </w:r>
      <w:r w:rsidRPr="009B59A5">
        <w:rPr>
          <w:rFonts w:asciiTheme="majorBidi" w:hAnsiTheme="majorBidi" w:cstheme="majorBidi"/>
          <w:lang w:eastAsia="zh-CN"/>
        </w:rPr>
        <w:t>-Bel</w:t>
      </w:r>
      <w:r w:rsidRPr="00F92ECA">
        <w:rPr>
          <w:rFonts w:asciiTheme="majorBidi" w:hAnsiTheme="majorBidi" w:cstheme="majorBidi"/>
          <w:lang w:val="en-US" w:eastAsia="zh-CN"/>
        </w:rPr>
        <w:t>é</w:t>
      </w:r>
      <w:r w:rsidRPr="009B59A5">
        <w:rPr>
          <w:rFonts w:asciiTheme="majorBidi" w:hAnsiTheme="majorBidi" w:cstheme="majorBidi"/>
          <w:lang w:eastAsia="zh-CN"/>
        </w:rPr>
        <w:t xml:space="preserve">m work programme on indicators </w:t>
      </w:r>
      <w:r>
        <w:rPr>
          <w:rFonts w:asciiTheme="majorBidi" w:hAnsiTheme="majorBidi" w:cstheme="majorBidi"/>
          <w:lang w:eastAsia="zh-CN"/>
        </w:rPr>
        <w:t>adopted</w:t>
      </w:r>
      <w:r>
        <w:rPr>
          <w:rFonts w:asciiTheme="majorBidi" w:hAnsiTheme="majorBidi" w:cstheme="majorBidi"/>
          <w:lang w:val="en-GB" w:eastAsia="zh-CN"/>
        </w:rPr>
        <w:t xml:space="preserve"> by the </w:t>
      </w:r>
      <w:r>
        <w:t>Conference of the Parties serving as the meeting of the Parties to the Paris Agreement</w:t>
      </w:r>
      <w:r w:rsidRPr="00BB3068">
        <w:rPr>
          <w:rFonts w:asciiTheme="majorBidi" w:hAnsiTheme="majorBidi" w:cstheme="majorBidi"/>
          <w:lang w:eastAsia="zh-CN"/>
        </w:rPr>
        <w:t xml:space="preserve"> </w:t>
      </w:r>
      <w:r>
        <w:rPr>
          <w:rFonts w:asciiTheme="majorBidi" w:hAnsiTheme="majorBidi" w:cstheme="majorBidi"/>
          <w:lang w:eastAsia="zh-CN"/>
        </w:rPr>
        <w:t xml:space="preserve">in its </w:t>
      </w:r>
      <w:r w:rsidRPr="009B59A5">
        <w:rPr>
          <w:rFonts w:asciiTheme="majorBidi" w:hAnsiTheme="majorBidi" w:cstheme="majorBidi"/>
          <w:lang w:eastAsia="zh-CN"/>
        </w:rPr>
        <w:t>decision 2/CMA.5</w:t>
      </w:r>
      <w:r>
        <w:rPr>
          <w:rFonts w:asciiTheme="majorBidi" w:hAnsiTheme="majorBidi" w:cstheme="majorBidi"/>
          <w:lang w:eastAsia="zh-CN"/>
        </w:rPr>
        <w:t>;</w:t>
      </w:r>
      <w:r w:rsidRPr="00934048">
        <w:rPr>
          <w:rFonts w:asciiTheme="majorBidi" w:hAnsiTheme="majorBidi" w:cstheme="majorBidi"/>
          <w:lang w:eastAsia="zh-CN"/>
        </w:rPr>
        <w:t xml:space="preserve"> and </w:t>
      </w:r>
      <w:r>
        <w:rPr>
          <w:rFonts w:asciiTheme="majorBidi" w:hAnsiTheme="majorBidi" w:cstheme="majorBidi"/>
          <w:lang w:eastAsia="zh-CN"/>
        </w:rPr>
        <w:t xml:space="preserve">under </w:t>
      </w:r>
      <w:r w:rsidRPr="00934048">
        <w:rPr>
          <w:rFonts w:asciiTheme="majorBidi" w:hAnsiTheme="majorBidi" w:cstheme="majorBidi"/>
          <w:lang w:eastAsia="zh-CN"/>
        </w:rPr>
        <w:t>the Ramsar Convention on Wetlands of International Importance</w:t>
      </w:r>
      <w:r w:rsidRPr="002B7C6B">
        <w:t xml:space="preserve"> </w:t>
      </w:r>
      <w:r w:rsidRPr="002B7C6B">
        <w:rPr>
          <w:rFonts w:asciiTheme="majorBidi" w:hAnsiTheme="majorBidi" w:cstheme="majorBidi"/>
          <w:lang w:eastAsia="zh-CN"/>
        </w:rPr>
        <w:t>especially as Waterfowl Habitat</w:t>
      </w:r>
      <w:r w:rsidRPr="00934048">
        <w:rPr>
          <w:rFonts w:asciiTheme="majorBidi" w:hAnsiTheme="majorBidi" w:cstheme="majorBidi"/>
          <w:lang w:eastAsia="zh-CN"/>
        </w:rPr>
        <w:t>;]</w:t>
      </w:r>
    </w:p>
    <w:p w14:paraId="470685F4"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kern w:val="22"/>
        </w:rPr>
      </w:pPr>
      <w:r w:rsidRPr="007F2657">
        <w:rPr>
          <w:rFonts w:asciiTheme="majorBidi" w:hAnsiTheme="majorBidi" w:cstheme="majorBidi"/>
          <w:lang w:eastAsia="zh-CN"/>
        </w:rPr>
        <w:lastRenderedPageBreak/>
        <w:t>[12.</w:t>
      </w:r>
      <w:r w:rsidRPr="007F2657">
        <w:rPr>
          <w:rFonts w:asciiTheme="majorBidi" w:hAnsiTheme="majorBidi" w:cstheme="majorBidi"/>
          <w:lang w:eastAsia="zh-CN"/>
        </w:rPr>
        <w:tab/>
      </w:r>
      <w:r w:rsidRPr="00934048">
        <w:rPr>
          <w:rFonts w:asciiTheme="majorBidi" w:hAnsiTheme="majorBidi" w:cstheme="majorBidi"/>
          <w:i/>
          <w:iCs/>
          <w:lang w:eastAsia="zh-CN"/>
        </w:rPr>
        <w:t>Invites</w:t>
      </w:r>
      <w:r w:rsidRPr="00934048">
        <w:rPr>
          <w:rFonts w:asciiTheme="majorBidi" w:hAnsiTheme="majorBidi" w:cstheme="majorBidi"/>
          <w:lang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Pr="00934048">
        <w:rPr>
          <w:rFonts w:asciiTheme="majorBidi" w:hAnsiTheme="majorBidi" w:cstheme="majorBidi"/>
          <w:i/>
          <w:iCs/>
        </w:rPr>
        <w:t xml:space="preserve"> </w:t>
      </w:r>
      <w:r w:rsidRPr="00934048">
        <w:rPr>
          <w:rFonts w:asciiTheme="majorBidi" w:hAnsiTheme="majorBidi" w:cstheme="majorBidi"/>
        </w:rPr>
        <w:t>the Executive Secretary to make such information available to Parties;]</w:t>
      </w:r>
    </w:p>
    <w:p w14:paraId="604DB017" w14:textId="77777777"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rPr>
        <w:t>[</w:t>
      </w:r>
      <w:r w:rsidRPr="00974CEE">
        <w:rPr>
          <w:rFonts w:asciiTheme="majorBidi" w:hAnsiTheme="majorBidi"/>
        </w:rPr>
        <w:t>13.</w:t>
      </w:r>
      <w:r w:rsidRPr="00974CEE">
        <w:rPr>
          <w:rFonts w:asciiTheme="majorBidi" w:hAnsiTheme="majorBidi"/>
        </w:rPr>
        <w:tab/>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 I</w:t>
      </w:r>
      <w:r w:rsidRPr="00934048">
        <w:rPr>
          <w:rFonts w:asciiTheme="majorBidi" w:hAnsiTheme="majorBidi" w:cstheme="majorBidi"/>
          <w:lang w:eastAsia="zh-CN"/>
        </w:rPr>
        <w:t>, as appropriate;]</w:t>
      </w:r>
    </w:p>
    <w:p w14:paraId="1F694304" w14:textId="77777777" w:rsidR="00300ACB"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CF5191">
        <w:rPr>
          <w:rFonts w:asciiTheme="majorBidi" w:hAnsiTheme="majorBidi"/>
        </w:rPr>
        <w:t>[14.</w:t>
      </w:r>
      <w:r w:rsidRPr="00CF5191">
        <w:rPr>
          <w:rFonts w:asciiTheme="majorBidi" w:hAnsiTheme="majorBidi"/>
        </w:rPr>
        <w:tab/>
      </w:r>
      <w:r w:rsidRPr="00934048">
        <w:rPr>
          <w:rFonts w:asciiTheme="majorBidi" w:hAnsiTheme="majorBidi"/>
          <w:i/>
          <w:iCs/>
          <w:shd w:val="clear" w:color="auto" w:fill="FFFFFF"/>
        </w:rPr>
        <w:t>Urges</w:t>
      </w:r>
      <w:r w:rsidRPr="00934048">
        <w:rPr>
          <w:rFonts w:asciiTheme="majorBidi" w:hAnsiTheme="majorBidi"/>
          <w:shd w:val="clear" w:color="auto" w:fill="FFFFFF"/>
        </w:rPr>
        <w:t xml:space="preserve"> Parties</w:t>
      </w:r>
      <w:r w:rsidRPr="00934048">
        <w:rPr>
          <w:rFonts w:asciiTheme="majorBidi" w:hAnsiTheme="majorBidi"/>
        </w:rPr>
        <w:t xml:space="preserve"> and other </w:t>
      </w:r>
      <w:r w:rsidRPr="00934048">
        <w:t>Governments,</w:t>
      </w:r>
      <w:r w:rsidRPr="00934048">
        <w:rPr>
          <w:rFonts w:asciiTheme="majorBidi" w:hAnsiTheme="majorBidi"/>
        </w:rPr>
        <w:t xml:space="preserve"> including local and subnational governments, </w:t>
      </w:r>
      <w:r w:rsidRPr="00934048">
        <w:rPr>
          <w:rFonts w:asciiTheme="majorBidi" w:hAnsiTheme="majorBidi"/>
          <w:shd w:val="clear" w:color="auto" w:fill="FFFFFF"/>
        </w:rPr>
        <w:t>to</w:t>
      </w:r>
      <w:r w:rsidRPr="00934048">
        <w:rPr>
          <w:rFonts w:asciiTheme="majorBidi" w:hAnsiTheme="majorBidi" w:cstheme="majorBidi"/>
        </w:rPr>
        <w:t xml:space="preserve"> take section C of the Framework into consideration when implementing the monitoring framework</w:t>
      </w:r>
      <w:r w:rsidRPr="00934048">
        <w:rPr>
          <w:rFonts w:asciiTheme="majorBidi" w:hAnsiTheme="majorBidi"/>
          <w:shd w:val="clear" w:color="auto" w:fill="FFFFFF"/>
        </w:rPr>
        <w:t xml:space="preserve">, </w:t>
      </w:r>
      <w:r w:rsidRPr="00934048">
        <w:rPr>
          <w:rFonts w:asciiTheme="majorBidi" w:hAnsiTheme="majorBidi"/>
        </w:rPr>
        <w:t xml:space="preserve">including </w:t>
      </w:r>
      <w:r>
        <w:rPr>
          <w:rFonts w:asciiTheme="majorBidi" w:hAnsiTheme="majorBidi"/>
        </w:rPr>
        <w:t>by</w:t>
      </w:r>
      <w:r w:rsidRPr="00934048">
        <w:rPr>
          <w:rFonts w:asciiTheme="majorBidi" w:hAnsiTheme="majorBidi"/>
        </w:rPr>
        <w:t xml:space="preserve"> </w:t>
      </w:r>
      <w:r w:rsidRPr="00934048">
        <w:rPr>
          <w:rFonts w:asciiTheme="majorBidi" w:hAnsiTheme="majorBidi"/>
          <w:shd w:val="clear" w:color="auto" w:fill="FFFFFF"/>
        </w:rPr>
        <w:t xml:space="preserve">disaggregating the headline indicators by </w:t>
      </w:r>
      <w:r w:rsidRPr="00934048">
        <w:rPr>
          <w:rFonts w:asciiTheme="majorBidi" w:hAnsiTheme="majorBidi"/>
        </w:rPr>
        <w:t>indigenous peoples and local communities</w:t>
      </w:r>
      <w:r w:rsidRPr="00934048">
        <w:rPr>
          <w:rFonts w:asciiTheme="majorBidi" w:hAnsiTheme="majorBidi"/>
          <w:shd w:val="clear" w:color="auto" w:fill="FFFFFF"/>
        </w:rPr>
        <w:t xml:space="preserve">, </w:t>
      </w:r>
      <w:r w:rsidRPr="00934048">
        <w:rPr>
          <w:rFonts w:asciiTheme="majorBidi" w:hAnsiTheme="majorBidi"/>
        </w:rPr>
        <w:t>sex</w:t>
      </w:r>
      <w:r w:rsidRPr="00934048">
        <w:rPr>
          <w:rFonts w:asciiTheme="majorBidi" w:hAnsiTheme="majorBidi"/>
          <w:shd w:val="clear" w:color="auto" w:fill="FFFFFF"/>
        </w:rPr>
        <w:t>, age, persons with disabilit</w:t>
      </w:r>
      <w:r>
        <w:rPr>
          <w:rFonts w:asciiTheme="majorBidi" w:hAnsiTheme="majorBidi"/>
          <w:shd w:val="clear" w:color="auto" w:fill="FFFFFF"/>
        </w:rPr>
        <w:t>ies</w:t>
      </w:r>
      <w:r w:rsidRPr="00934048">
        <w:rPr>
          <w:rFonts w:asciiTheme="majorBidi" w:hAnsiTheme="majorBidi"/>
          <w:shd w:val="clear" w:color="auto" w:fill="FFFFFF"/>
        </w:rPr>
        <w:t xml:space="preserve"> and other relevant groups</w:t>
      </w:r>
      <w:r w:rsidRPr="00934048">
        <w:rPr>
          <w:rFonts w:asciiTheme="majorBidi" w:hAnsiTheme="majorBidi"/>
        </w:rPr>
        <w:t xml:space="preserve"> </w:t>
      </w:r>
      <w:r w:rsidRPr="00934048">
        <w:rPr>
          <w:rStyle w:val="normaltextrun"/>
        </w:rPr>
        <w:t>and by</w:t>
      </w:r>
      <w:r w:rsidRPr="00934048">
        <w:rPr>
          <w:rFonts w:asciiTheme="majorBidi" w:hAnsiTheme="majorBidi"/>
          <w:shd w:val="clear" w:color="auto" w:fill="FFFFFF"/>
        </w:rPr>
        <w:t xml:space="preserve"> ecosystem type, whe</w:t>
      </w:r>
      <w:r>
        <w:rPr>
          <w:rFonts w:asciiTheme="majorBidi" w:hAnsiTheme="majorBidi"/>
          <w:shd w:val="clear" w:color="auto" w:fill="FFFFFF"/>
        </w:rPr>
        <w:t>re</w:t>
      </w:r>
      <w:r w:rsidRPr="00934048">
        <w:rPr>
          <w:rFonts w:asciiTheme="majorBidi" w:hAnsiTheme="majorBidi"/>
          <w:shd w:val="clear" w:color="auto" w:fill="FFFFFF"/>
        </w:rPr>
        <w:t xml:space="preserve"> appropriate, using relevant component, complementary and national and local indicators relevant to </w:t>
      </w:r>
      <w:r w:rsidRPr="00934048">
        <w:rPr>
          <w:rFonts w:asciiTheme="majorBidi" w:hAnsiTheme="majorBidi"/>
        </w:rPr>
        <w:t>s</w:t>
      </w:r>
      <w:r w:rsidRPr="00934048">
        <w:rPr>
          <w:rFonts w:asciiTheme="majorBidi" w:hAnsiTheme="majorBidi"/>
          <w:shd w:val="clear" w:color="auto" w:fill="FFFFFF"/>
        </w:rPr>
        <w:t xml:space="preserve">ection C and </w:t>
      </w:r>
      <w:r w:rsidRPr="00934048">
        <w:rPr>
          <w:rFonts w:asciiTheme="majorBidi" w:hAnsiTheme="majorBidi"/>
        </w:rPr>
        <w:t>traditional knowledge indicators</w:t>
      </w:r>
      <w:r w:rsidRPr="00934048">
        <w:rPr>
          <w:rFonts w:asciiTheme="majorBidi" w:hAnsiTheme="majorBidi" w:cstheme="majorBidi"/>
        </w:rPr>
        <w:t>, including by strengthening community-based monitoring systems, where relevant and applicable;]</w:t>
      </w:r>
    </w:p>
    <w:p w14:paraId="243CB012" w14:textId="77777777" w:rsidR="00300ACB" w:rsidRPr="00967AE4"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pPr>
      <w:r w:rsidRPr="00967AE4">
        <w:rPr>
          <w:kern w:val="22"/>
        </w:rPr>
        <w:t>15.</w:t>
      </w:r>
      <w:r w:rsidRPr="00967AE4">
        <w:rPr>
          <w:i/>
          <w:iCs/>
          <w:kern w:val="22"/>
        </w:rPr>
        <w:tab/>
        <w:t xml:space="preserve">Encourages </w:t>
      </w:r>
      <w:r w:rsidRPr="00967AE4">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67AE4">
        <w:t xml:space="preserve"> for the Kunming-Montreal Global Biodiversity </w:t>
      </w:r>
      <w:proofErr w:type="gramStart"/>
      <w:r w:rsidRPr="00967AE4">
        <w:t>Framework</w:t>
      </w:r>
      <w:r w:rsidRPr="00031DCE">
        <w:rPr>
          <w:kern w:val="22"/>
          <w:szCs w:val="22"/>
        </w:rPr>
        <w:t>;</w:t>
      </w:r>
      <w:proofErr w:type="gramEnd"/>
    </w:p>
    <w:p w14:paraId="473B5E2F"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Pr>
          <w:rFonts w:asciiTheme="majorBidi" w:hAnsiTheme="majorBidi"/>
        </w:rPr>
        <w:t>6</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w:t>
      </w:r>
      <w:r w:rsidRPr="00C4715E">
        <w:rPr>
          <w:rFonts w:asciiTheme="majorBidi" w:hAnsiTheme="majorBidi"/>
        </w:rPr>
        <w:t>philanthropi</w:t>
      </w:r>
      <w:r w:rsidRPr="00934048">
        <w:rPr>
          <w:rFonts w:asciiTheme="majorBidi" w:hAnsiTheme="majorBidi"/>
        </w:rPr>
        <w:t>c</w:t>
      </w:r>
      <w:r w:rsidRPr="00DB31E0">
        <w:rPr>
          <w:rFonts w:asciiTheme="majorBidi" w:hAnsiTheme="majorBidi"/>
        </w:rPr>
        <w:t xml:space="preserve"> and other relevant organizations to share data on biodiversity-related finance, in alignment with the monitoring framework, where </w:t>
      </w:r>
      <w:proofErr w:type="gramStart"/>
      <w:r w:rsidRPr="00DB31E0">
        <w:rPr>
          <w:rFonts w:asciiTheme="majorBidi" w:hAnsiTheme="majorBidi"/>
        </w:rPr>
        <w:t>possible;</w:t>
      </w:r>
      <w:proofErr w:type="gramEnd"/>
    </w:p>
    <w:p w14:paraId="4B98FB07"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shd w:val="clear" w:color="auto" w:fill="FFFFFF"/>
        </w:rPr>
        <w:t>1</w:t>
      </w:r>
      <w:r>
        <w:rPr>
          <w:rFonts w:asciiTheme="majorBidi" w:hAnsiTheme="majorBidi"/>
          <w:shd w:val="clear" w:color="auto" w:fill="FFFFFF"/>
        </w:rPr>
        <w:t>7</w:t>
      </w:r>
      <w:r w:rsidRPr="00DB31E0">
        <w:rPr>
          <w:rFonts w:asciiTheme="majorBidi" w:hAnsiTheme="majorBidi"/>
          <w:shd w:val="clear" w:color="auto" w:fill="FFFFFF"/>
        </w:rPr>
        <w:t>.</w:t>
      </w:r>
      <w:r w:rsidRPr="00DB31E0">
        <w:rPr>
          <w:rFonts w:asciiTheme="majorBidi" w:hAnsiTheme="majorBidi"/>
          <w:i/>
          <w:iCs/>
          <w:shd w:val="clear" w:color="auto" w:fill="FFFFFF"/>
        </w:rPr>
        <w:tab/>
        <w:t xml:space="preserve">Encourages </w:t>
      </w:r>
      <w:r w:rsidRPr="00DB31E0">
        <w:rPr>
          <w:rFonts w:asciiTheme="majorBidi" w:hAnsiTheme="majorBidi"/>
          <w:shd w:val="clear" w:color="auto" w:fill="FFFFFF"/>
        </w:rPr>
        <w:t>Parties</w:t>
      </w:r>
      <w:r w:rsidRPr="00DB31E0">
        <w:rPr>
          <w:rFonts w:asciiTheme="majorBidi" w:hAnsiTheme="majorBidi"/>
        </w:rPr>
        <w:t xml:space="preserve"> and other </w:t>
      </w:r>
      <w:r w:rsidRPr="006237EC">
        <w:rPr>
          <w:rFonts w:asciiTheme="majorBidi" w:hAnsiTheme="majorBidi"/>
        </w:rPr>
        <w:t>Government</w:t>
      </w:r>
      <w:r w:rsidRPr="00934048">
        <w:rPr>
          <w:rFonts w:asciiTheme="majorBidi" w:hAnsiTheme="majorBidi"/>
        </w:rPr>
        <w:t>s,</w:t>
      </w:r>
      <w:r w:rsidRPr="00934048">
        <w:t xml:space="preserve"> </w:t>
      </w:r>
      <w:r w:rsidRPr="00934048">
        <w:rPr>
          <w:rFonts w:asciiTheme="majorBidi" w:hAnsiTheme="majorBidi"/>
        </w:rPr>
        <w:t>including</w:t>
      </w:r>
      <w:r w:rsidRPr="00DB31E0">
        <w:rPr>
          <w:rFonts w:asciiTheme="majorBidi" w:hAnsiTheme="majorBidi"/>
        </w:rPr>
        <w:t xml:space="preserve"> local and subnational governments</w:t>
      </w:r>
      <w:r>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 xml:space="preserve">to take a consistent approach at the national level to monitoring ecosystems and reporting data across the goals and targets </w:t>
      </w:r>
      <w:r w:rsidRPr="00E106F5">
        <w:rPr>
          <w:rFonts w:asciiTheme="majorBidi" w:hAnsiTheme="majorBidi"/>
          <w:shd w:val="clear" w:color="auto" w:fill="FFFFFF"/>
        </w:rPr>
        <w:t>of the</w:t>
      </w:r>
      <w:r w:rsidRPr="00934048">
        <w:rPr>
          <w:rFonts w:asciiTheme="majorBidi" w:hAnsiTheme="majorBidi"/>
          <w:shd w:val="clear" w:color="auto" w:fill="FFFFFF"/>
        </w:rPr>
        <w:t xml:space="preserve"> </w:t>
      </w:r>
      <w:r w:rsidRPr="00E106F5">
        <w:rPr>
          <w:rFonts w:asciiTheme="majorBidi" w:hAnsiTheme="majorBidi"/>
          <w:shd w:val="clear" w:color="auto" w:fill="FFFFFF"/>
        </w:rPr>
        <w:t>Framework</w:t>
      </w:r>
      <w:r w:rsidRPr="00DB31E0">
        <w:rPr>
          <w:rFonts w:asciiTheme="majorBidi" w:hAnsiTheme="majorBidi"/>
          <w:shd w:val="clear" w:color="auto" w:fill="FFFFFF"/>
        </w:rPr>
        <w:t xml:space="preserve"> based on national ecosystem </w:t>
      </w:r>
      <w:proofErr w:type="gramStart"/>
      <w:r w:rsidRPr="00DB31E0">
        <w:rPr>
          <w:rFonts w:asciiTheme="majorBidi" w:hAnsiTheme="majorBidi"/>
          <w:shd w:val="clear" w:color="auto" w:fill="FFFFFF"/>
        </w:rPr>
        <w:t>classifications;</w:t>
      </w:r>
      <w:proofErr w:type="gramEnd"/>
    </w:p>
    <w:p w14:paraId="46E3201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shd w:val="clear" w:color="auto" w:fill="FFFFFF"/>
        </w:rPr>
        <w:t>[</w:t>
      </w:r>
      <w:r w:rsidRPr="004F36D6">
        <w:rPr>
          <w:rFonts w:asciiTheme="majorBidi" w:hAnsiTheme="majorBidi"/>
          <w:shd w:val="clear" w:color="auto" w:fill="FFFFFF"/>
        </w:rPr>
        <w:t>1</w:t>
      </w:r>
      <w:r>
        <w:rPr>
          <w:rFonts w:asciiTheme="majorBidi" w:hAnsiTheme="majorBidi"/>
          <w:shd w:val="clear" w:color="auto" w:fill="FFFFFF"/>
        </w:rPr>
        <w:t>8</w:t>
      </w:r>
      <w:r w:rsidRPr="004F36D6">
        <w:rPr>
          <w:rFonts w:asciiTheme="majorBidi" w:hAnsiTheme="majorBidi"/>
          <w:shd w:val="clear" w:color="auto" w:fill="FFFFFF"/>
        </w:rPr>
        <w:t>.</w:t>
      </w:r>
      <w:r w:rsidRPr="004F36D6">
        <w:rPr>
          <w:rFonts w:asciiTheme="majorBidi" w:hAnsiTheme="majorBidi"/>
          <w:shd w:val="clear" w:color="auto" w:fill="FFFFFF"/>
        </w:rPr>
        <w:tab/>
      </w:r>
      <w:r w:rsidRPr="00934048">
        <w:rPr>
          <w:rFonts w:asciiTheme="majorBidi" w:hAnsiTheme="majorBidi"/>
          <w:i/>
          <w:iCs/>
          <w:shd w:val="clear" w:color="auto" w:fill="FFFFFF"/>
        </w:rPr>
        <w:t>Invites</w:t>
      </w:r>
      <w:r w:rsidRPr="00934048">
        <w:rPr>
          <w:rFonts w:asciiTheme="majorBidi" w:hAnsiTheme="majorBidi"/>
          <w:shd w:val="clear" w:color="auto" w:fill="FFFFFF"/>
        </w:rPr>
        <w:t xml:space="preserve"> Parties to make use of the Global Ecosystem Typology level</w:t>
      </w:r>
      <w:r>
        <w:rPr>
          <w:rFonts w:asciiTheme="majorBidi" w:hAnsiTheme="majorBidi"/>
          <w:shd w:val="clear" w:color="auto" w:fill="FFFFFF"/>
        </w:rPr>
        <w:t>s</w:t>
      </w:r>
      <w:r w:rsidRPr="00934048">
        <w:rPr>
          <w:rFonts w:asciiTheme="majorBidi" w:hAnsiTheme="majorBidi"/>
          <w:shd w:val="clear" w:color="auto" w:fill="FFFFFF"/>
        </w:rPr>
        <w:t xml:space="preserve"> 2 and 3 and align their national ecosystem data with th</w:t>
      </w:r>
      <w:r>
        <w:rPr>
          <w:rFonts w:asciiTheme="majorBidi" w:hAnsiTheme="majorBidi"/>
          <w:shd w:val="clear" w:color="auto" w:fill="FFFFFF"/>
        </w:rPr>
        <w:t>at</w:t>
      </w:r>
      <w:r w:rsidRPr="00934048">
        <w:rPr>
          <w:rFonts w:asciiTheme="majorBidi" w:hAnsiTheme="majorBidi"/>
          <w:shd w:val="clear" w:color="auto" w:fill="FFFFFF"/>
        </w:rPr>
        <w:t xml:space="preserve"> typology, which has been recognized by the Statistical Commission </w:t>
      </w:r>
      <w:r>
        <w:rPr>
          <w:rFonts w:asciiTheme="majorBidi" w:hAnsiTheme="majorBidi"/>
          <w:shd w:val="clear" w:color="auto" w:fill="FFFFFF"/>
        </w:rPr>
        <w:t xml:space="preserve">of the United Nations </w:t>
      </w:r>
      <w:r w:rsidRPr="00934048">
        <w:rPr>
          <w:rFonts w:asciiTheme="majorBidi" w:hAnsiTheme="majorBidi"/>
          <w:shd w:val="clear" w:color="auto" w:fill="FFFFFF"/>
        </w:rPr>
        <w:t>for monitoring ecosystems, subject to national circumstances and capabilities;]</w:t>
      </w:r>
    </w:p>
    <w:p w14:paraId="12532FC8"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Pr>
          <w:rFonts w:asciiTheme="majorBidi" w:hAnsiTheme="majorBidi"/>
        </w:rPr>
        <w:t>9</w:t>
      </w:r>
      <w:r w:rsidRPr="00DB31E0">
        <w:rPr>
          <w:rFonts w:asciiTheme="majorBidi" w:hAnsiTheme="majorBidi"/>
        </w:rPr>
        <w:t>.</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w:t>
      </w:r>
      <w:r w:rsidRPr="004F36D6">
        <w:rPr>
          <w:rFonts w:asciiTheme="majorBidi" w:hAnsiTheme="majorBidi"/>
        </w:rPr>
        <w:t>Governments</w:t>
      </w:r>
      <w:r w:rsidRPr="00934048">
        <w:rPr>
          <w:rFonts w:asciiTheme="majorBidi" w:hAnsiTheme="majorBidi"/>
        </w:rPr>
        <w:t>, and</w:t>
      </w:r>
      <w:r w:rsidRPr="004F36D6">
        <w:rPr>
          <w:rFonts w:asciiTheme="majorBidi" w:hAnsiTheme="majorBidi"/>
        </w:rPr>
        <w:t xml:space="preserve"> invites</w:t>
      </w:r>
      <w:r w:rsidRPr="00DB31E0">
        <w:rPr>
          <w:rFonts w:asciiTheme="majorBidi" w:hAnsiTheme="majorBidi"/>
        </w:rPr>
        <w:t xml:space="preserve">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w:t>
      </w:r>
      <w:r>
        <w:rPr>
          <w:rFonts w:asciiTheme="majorBidi" w:hAnsiTheme="majorBidi"/>
        </w:rPr>
        <w:t xml:space="preserve">availability of the </w:t>
      </w:r>
      <w:r w:rsidRPr="00DB31E0">
        <w:rPr>
          <w:rFonts w:asciiTheme="majorBidi" w:hAnsiTheme="majorBidi"/>
        </w:rPr>
        <w:t xml:space="preserve">necessary means of implementation, </w:t>
      </w:r>
      <w:r w:rsidRPr="00DB31E0">
        <w:rPr>
          <w:rFonts w:asciiTheme="majorBidi" w:hAnsiTheme="majorBidi"/>
          <w:shd w:val="clear" w:color="auto" w:fill="FFFFFF"/>
        </w:rPr>
        <w:t>involving all relevant institutions</w:t>
      </w:r>
      <w:r w:rsidRPr="00EE34C7">
        <w:rPr>
          <w:rFonts w:asciiTheme="majorBidi" w:hAnsiTheme="majorBidi"/>
        </w:rPr>
        <w:t xml:space="preserve">, </w:t>
      </w:r>
      <w:r w:rsidRPr="00934048">
        <w:rPr>
          <w:rFonts w:asciiTheme="majorBidi" w:hAnsiTheme="majorBidi"/>
        </w:rPr>
        <w:t>indigenous people</w:t>
      </w:r>
      <w:r w:rsidRPr="00EE34C7">
        <w:rPr>
          <w:rFonts w:asciiTheme="majorBidi" w:hAnsiTheme="majorBidi"/>
        </w:rPr>
        <w:t>s and</w:t>
      </w:r>
      <w:r w:rsidRPr="00DB31E0">
        <w:rPr>
          <w:rFonts w:asciiTheme="majorBidi" w:hAnsiTheme="majorBidi"/>
        </w:rPr>
        <w:t xml:space="preserve"> local communities, women</w:t>
      </w:r>
      <w:r>
        <w:rPr>
          <w:rFonts w:asciiTheme="majorBidi" w:hAnsiTheme="majorBidi"/>
        </w:rPr>
        <w:t>,</w:t>
      </w:r>
      <w:r w:rsidRPr="00DB31E0">
        <w:rPr>
          <w:rFonts w:asciiTheme="majorBidi" w:hAnsiTheme="majorBidi"/>
        </w:rPr>
        <w:t xml:space="preserve"> youth</w:t>
      </w:r>
      <w:r w:rsidRPr="00DB31E0">
        <w:rPr>
          <w:rFonts w:asciiTheme="majorBidi" w:hAnsiTheme="majorBidi"/>
          <w:shd w:val="clear" w:color="auto" w:fill="FFFFFF"/>
        </w:rPr>
        <w:t xml:space="preserve"> and </w:t>
      </w:r>
      <w:r>
        <w:rPr>
          <w:rFonts w:asciiTheme="majorBidi" w:hAnsiTheme="majorBidi"/>
          <w:shd w:val="clear" w:color="auto" w:fill="FFFFFF"/>
        </w:rPr>
        <w:t xml:space="preserve">relevant </w:t>
      </w:r>
      <w:r w:rsidRPr="00DB31E0">
        <w:rPr>
          <w:rFonts w:asciiTheme="majorBidi" w:hAnsiTheme="majorBidi"/>
          <w:shd w:val="clear" w:color="auto" w:fill="FFFFFF"/>
        </w:rPr>
        <w:t>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w:t>
      </w:r>
      <w:r>
        <w:rPr>
          <w:rFonts w:asciiTheme="majorBidi" w:hAnsiTheme="majorBidi" w:cstheme="majorBidi"/>
          <w:lang w:eastAsia="zh-CN"/>
        </w:rPr>
        <w:t>,</w:t>
      </w:r>
      <w:r w:rsidRPr="00DB31E0">
        <w:rPr>
          <w:rFonts w:asciiTheme="majorBidi" w:hAnsiTheme="majorBidi" w:cstheme="majorBidi"/>
          <w:lang w:eastAsia="zh-CN"/>
        </w:rPr>
        <w:t xml:space="preserve"> due in February 2026;</w:t>
      </w:r>
    </w:p>
    <w:p w14:paraId="1C5CD730" w14:textId="77777777" w:rsidR="00300ACB" w:rsidRPr="00DB31E0" w:rsidRDefault="00300ACB" w:rsidP="00300ACB">
      <w:pPr>
        <w:pStyle w:val="Para1"/>
        <w:numPr>
          <w:ilvl w:val="0"/>
          <w:numId w:val="0"/>
        </w:numPr>
        <w:tabs>
          <w:tab w:val="clear" w:pos="1134"/>
        </w:tabs>
        <w:ind w:left="567" w:firstLine="567"/>
        <w:rPr>
          <w:rFonts w:asciiTheme="majorBidi" w:hAnsiTheme="majorBidi"/>
          <w:iCs/>
        </w:rPr>
      </w:pPr>
      <w:r>
        <w:rPr>
          <w:rFonts w:asciiTheme="majorBidi" w:hAnsiTheme="majorBidi"/>
          <w:iCs/>
        </w:rPr>
        <w:t>20</w:t>
      </w:r>
      <w:r w:rsidRPr="00DB31E0">
        <w:rPr>
          <w:rFonts w:asciiTheme="majorBidi" w:hAnsiTheme="majorBidi"/>
          <w:iCs/>
        </w:rPr>
        <w:t>.</w:t>
      </w:r>
      <w:r w:rsidRPr="00DB31E0">
        <w:rPr>
          <w:rFonts w:asciiTheme="majorBidi" w:hAnsiTheme="majorBidi"/>
          <w:i/>
        </w:rPr>
        <w:tab/>
        <w:t xml:space="preserve">Urges </w:t>
      </w:r>
      <w:r w:rsidRPr="00DB31E0">
        <w:rPr>
          <w:rFonts w:asciiTheme="majorBidi" w:hAnsiTheme="majorBidi"/>
          <w:iCs/>
        </w:rPr>
        <w:t xml:space="preserve">developed country </w:t>
      </w:r>
      <w:r w:rsidRPr="00EE34C7">
        <w:rPr>
          <w:rFonts w:asciiTheme="majorBidi" w:hAnsiTheme="majorBidi"/>
          <w:iCs/>
        </w:rPr>
        <w:t>Parties</w:t>
      </w:r>
      <w:r w:rsidRPr="00934048">
        <w:rPr>
          <w:rFonts w:asciiTheme="majorBidi" w:hAnsiTheme="majorBidi"/>
          <w:iCs/>
        </w:rPr>
        <w:t>, and</w:t>
      </w:r>
      <w:r w:rsidRPr="00DB31E0">
        <w:rPr>
          <w:rFonts w:asciiTheme="majorBidi" w:hAnsiTheme="majorBidi"/>
          <w:iCs/>
        </w:rPr>
        <w:t xml:space="preserve"> invites</w:t>
      </w:r>
      <w:r w:rsidRPr="00DB31E0">
        <w:rPr>
          <w:rFonts w:asciiTheme="majorBidi" w:hAnsiTheme="majorBidi"/>
          <w:i/>
        </w:rPr>
        <w:t xml:space="preserve"> </w:t>
      </w:r>
      <w:r w:rsidRPr="00DB31E0">
        <w:rPr>
          <w:rFonts w:asciiTheme="majorBidi" w:hAnsiTheme="majorBidi"/>
          <w:iCs/>
        </w:rPr>
        <w:t>other Parties in a position to do so,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30B80383" w14:textId="77777777" w:rsidR="00300ACB" w:rsidRPr="00DB31E0" w:rsidRDefault="00300ACB" w:rsidP="00300ACB">
      <w:pPr>
        <w:pStyle w:val="Para1"/>
        <w:numPr>
          <w:ilvl w:val="0"/>
          <w:numId w:val="0"/>
        </w:numPr>
        <w:tabs>
          <w:tab w:val="clear" w:pos="1134"/>
        </w:tabs>
        <w:ind w:left="567" w:firstLine="567"/>
        <w:rPr>
          <w:rFonts w:asciiTheme="majorBidi" w:hAnsiTheme="majorBidi"/>
          <w:i/>
        </w:rPr>
      </w:pPr>
      <w:r w:rsidRPr="001C1083">
        <w:rPr>
          <w:rFonts w:asciiTheme="majorBidi" w:hAnsiTheme="majorBidi"/>
          <w:iCs/>
        </w:rPr>
        <w:t>2</w:t>
      </w:r>
      <w:r>
        <w:rPr>
          <w:rFonts w:asciiTheme="majorBidi" w:hAnsiTheme="majorBidi"/>
          <w:iCs/>
        </w:rPr>
        <w:t>1</w:t>
      </w:r>
      <w:r w:rsidRPr="001C1083">
        <w:rPr>
          <w:rFonts w:asciiTheme="majorBidi" w:hAnsiTheme="majorBidi"/>
          <w:iCs/>
        </w:rPr>
        <w:t>.</w:t>
      </w:r>
      <w:r w:rsidRPr="00DB31E0">
        <w:rPr>
          <w:rFonts w:asciiTheme="majorBidi" w:hAnsiTheme="majorBidi"/>
          <w:i/>
        </w:rPr>
        <w:tab/>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1E6B7F79"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rPr>
        <w:t>[</w:t>
      </w:r>
      <w:r w:rsidRPr="009A2ABA">
        <w:rPr>
          <w:rFonts w:asciiTheme="majorBidi" w:hAnsiTheme="majorBidi"/>
        </w:rPr>
        <w:t>2</w:t>
      </w:r>
      <w:r>
        <w:rPr>
          <w:rFonts w:asciiTheme="majorBidi" w:hAnsiTheme="majorBidi"/>
        </w:rPr>
        <w:t>2</w:t>
      </w:r>
      <w:r w:rsidRPr="009A2ABA">
        <w:rPr>
          <w:rFonts w:asciiTheme="majorBidi" w:hAnsiTheme="majorBidi"/>
        </w:rPr>
        <w:t>.</w:t>
      </w:r>
      <w:r w:rsidRPr="009A2ABA">
        <w:rPr>
          <w:rFonts w:asciiTheme="majorBidi" w:hAnsiTheme="majorBidi"/>
        </w:rPr>
        <w:tab/>
      </w:r>
      <w:r w:rsidRPr="00934048">
        <w:rPr>
          <w:rFonts w:asciiTheme="majorBidi" w:hAnsiTheme="majorBidi" w:cstheme="majorBidi"/>
          <w:i/>
          <w:iCs/>
          <w:shd w:val="clear" w:color="auto" w:fill="FFFFFF"/>
        </w:rPr>
        <w:t xml:space="preserve">Requests </w:t>
      </w:r>
      <w:r w:rsidRPr="00934048">
        <w:rPr>
          <w:rFonts w:asciiTheme="majorBidi" w:hAnsiTheme="majorBidi" w:cstheme="majorBidi"/>
          <w:shd w:val="clear" w:color="auto" w:fill="FFFFFF"/>
        </w:rPr>
        <w:t>the 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sidRPr="00934048">
        <w:rPr>
          <w:rFonts w:asciiTheme="majorBidi" w:hAnsiTheme="majorBidi" w:cstheme="majorBidi"/>
          <w:shd w:val="clear" w:color="auto" w:fill="FFFFFF"/>
        </w:rPr>
        <w:t xml:space="preserve"> to provide adequate, timely and predictable financial resources for </w:t>
      </w:r>
      <w:r w:rsidRPr="00934048">
        <w:rPr>
          <w:rFonts w:asciiTheme="majorBidi" w:hAnsiTheme="majorBidi" w:cstheme="majorBidi"/>
        </w:rPr>
        <w:t xml:space="preserve">the development and implementation of </w:t>
      </w:r>
      <w:r w:rsidRPr="00934048">
        <w:rPr>
          <w:rFonts w:asciiTheme="majorBidi" w:hAnsiTheme="majorBidi" w:cstheme="majorBidi"/>
          <w:shd w:val="clear" w:color="auto" w:fill="FFFFFF"/>
        </w:rPr>
        <w:t>national monitoring systems</w:t>
      </w:r>
      <w:r w:rsidRPr="00934048">
        <w:rPr>
          <w:rFonts w:asciiTheme="majorBidi" w:hAnsiTheme="majorBidi"/>
          <w:shd w:val="clear" w:color="auto" w:fill="FFFFFF"/>
        </w:rPr>
        <w:t xml:space="preserve"> </w:t>
      </w:r>
      <w:r w:rsidRPr="00934048">
        <w:rPr>
          <w:rFonts w:asciiTheme="majorBidi" w:hAnsiTheme="majorBidi" w:cstheme="majorBidi"/>
          <w:shd w:val="clear" w:color="auto" w:fill="FFFFFF"/>
        </w:rPr>
        <w:t xml:space="preserve">in a transparent manner and following a consultative process </w:t>
      </w:r>
      <w:r w:rsidRPr="00934048">
        <w:rPr>
          <w:rFonts w:asciiTheme="majorBidi" w:hAnsiTheme="majorBidi" w:cstheme="majorBidi"/>
        </w:rPr>
        <w:t xml:space="preserve">to support the reporting efforts of all eligible </w:t>
      </w:r>
      <w:r w:rsidRPr="00934048">
        <w:rPr>
          <w:rFonts w:asciiTheme="majorBidi" w:hAnsiTheme="majorBidi" w:cstheme="majorBidi"/>
        </w:rPr>
        <w:lastRenderedPageBreak/>
        <w:t xml:space="preserve">Parties </w:t>
      </w:r>
      <w:r w:rsidRPr="00D3390A">
        <w:rPr>
          <w:rFonts w:asciiTheme="majorBidi" w:hAnsiTheme="majorBidi" w:cstheme="majorBidi"/>
        </w:rPr>
        <w:t>in accordance with</w:t>
      </w:r>
      <w:r>
        <w:rPr>
          <w:rFonts w:asciiTheme="majorBidi" w:hAnsiTheme="majorBidi" w:cstheme="majorBidi"/>
        </w:rPr>
        <w:t xml:space="preserve"> and </w:t>
      </w:r>
      <w:r w:rsidRPr="009E4F8F">
        <w:rPr>
          <w:rFonts w:asciiTheme="majorBidi" w:hAnsiTheme="majorBidi" w:cstheme="majorBidi"/>
        </w:rPr>
        <w:t>without prejudice</w:t>
      </w:r>
      <w:r w:rsidRPr="00681D36">
        <w:rPr>
          <w:rFonts w:asciiTheme="majorBidi" w:hAnsiTheme="majorBidi" w:cstheme="majorBidi"/>
        </w:rPr>
        <w:t xml:space="preserve"> </w:t>
      </w:r>
      <w:r>
        <w:rPr>
          <w:rFonts w:asciiTheme="majorBidi" w:hAnsiTheme="majorBidi" w:cstheme="majorBidi"/>
        </w:rPr>
        <w:t xml:space="preserve">to </w:t>
      </w:r>
      <w:r w:rsidRPr="00934048">
        <w:rPr>
          <w:rFonts w:asciiTheme="majorBidi" w:hAnsiTheme="majorBidi" w:cstheme="majorBidi"/>
        </w:rPr>
        <w:t>their respective national priorities</w:t>
      </w:r>
      <w:r>
        <w:rPr>
          <w:rFonts w:asciiTheme="majorBidi" w:hAnsiTheme="majorBidi" w:cstheme="majorBidi"/>
        </w:rPr>
        <w:t>,</w:t>
      </w:r>
      <w:r w:rsidRPr="00934048">
        <w:rPr>
          <w:rFonts w:asciiTheme="majorBidi" w:hAnsiTheme="majorBidi" w:cstheme="majorBidi"/>
        </w:rPr>
        <w:t xml:space="preserve"> in line with </w:t>
      </w:r>
      <w:r>
        <w:rPr>
          <w:rFonts w:asciiTheme="majorBidi" w:hAnsiTheme="majorBidi" w:cstheme="majorBidi"/>
        </w:rPr>
        <w:t>[</w:t>
      </w:r>
      <w:r w:rsidRPr="00934048">
        <w:rPr>
          <w:rFonts w:asciiTheme="majorBidi" w:hAnsiTheme="majorBidi" w:cstheme="majorBidi"/>
        </w:rPr>
        <w:t xml:space="preserve">the criteria of the </w:t>
      </w:r>
      <w:r w:rsidRPr="00934048">
        <w:rPr>
          <w:rFonts w:asciiTheme="majorBidi" w:hAnsiTheme="majorBidi" w:cstheme="majorBidi"/>
          <w:shd w:val="clear" w:color="auto" w:fill="FFFFFF"/>
        </w:rPr>
        <w:t>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Pr>
          <w:rFonts w:asciiTheme="majorBidi" w:hAnsiTheme="majorBidi" w:cstheme="majorBidi"/>
        </w:rPr>
        <w:t xml:space="preserve"> and</w:t>
      </w:r>
      <w:r w:rsidRPr="00934048">
        <w:rPr>
          <w:rFonts w:asciiTheme="majorBidi" w:hAnsiTheme="majorBidi" w:cstheme="majorBidi"/>
        </w:rPr>
        <w:t>]</w:t>
      </w:r>
      <w:r w:rsidRPr="009A2ABA">
        <w:rPr>
          <w:rFonts w:asciiTheme="majorBidi" w:hAnsiTheme="majorBidi" w:cstheme="majorBidi"/>
        </w:rPr>
        <w:t xml:space="preserve"> decision 15/7</w:t>
      </w:r>
      <w:r w:rsidRPr="00C65C67">
        <w:rPr>
          <w:rFonts w:asciiTheme="majorBidi" w:hAnsiTheme="majorBidi" w:cstheme="majorBidi"/>
        </w:rPr>
        <w:t>;</w:t>
      </w:r>
      <w:r w:rsidRPr="00C65C67">
        <w:rPr>
          <w:rStyle w:val="FootnoteReference"/>
          <w:rFonts w:asciiTheme="majorBidi" w:hAnsiTheme="majorBidi" w:cstheme="majorBidi"/>
        </w:rPr>
        <w:footnoteReference w:id="17"/>
      </w:r>
      <w:r w:rsidRPr="00C65C67">
        <w:rPr>
          <w:rFonts w:asciiTheme="majorBidi" w:hAnsiTheme="majorBidi" w:cstheme="majorBidi"/>
        </w:rPr>
        <w:t xml:space="preserve">] </w:t>
      </w:r>
    </w:p>
    <w:p w14:paraId="1D06185B"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2</w:t>
      </w:r>
      <w:r>
        <w:rPr>
          <w:rFonts w:asciiTheme="majorBidi" w:hAnsiTheme="majorBidi"/>
        </w:rPr>
        <w:t>3</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lang w:eastAsia="zh-CN"/>
        </w:rPr>
        <w:t xml:space="preserve">to make use of the Sustainable Development Goal indicators and other globally available data, where relevant and where </w:t>
      </w:r>
      <w:r w:rsidRPr="006D6BB0">
        <w:rPr>
          <w:rFonts w:asciiTheme="majorBidi" w:hAnsiTheme="majorBidi" w:cstheme="majorBidi"/>
          <w:lang w:eastAsia="zh-CN"/>
        </w:rPr>
        <w:t xml:space="preserve">national </w:t>
      </w:r>
      <w:r w:rsidRPr="00934048">
        <w:rPr>
          <w:rFonts w:asciiTheme="majorBidi" w:hAnsiTheme="majorBidi" w:cstheme="majorBidi"/>
          <w:lang w:eastAsia="zh-CN"/>
        </w:rPr>
        <w:t xml:space="preserve">data </w:t>
      </w:r>
      <w:r w:rsidRPr="006D6BB0">
        <w:rPr>
          <w:rFonts w:asciiTheme="majorBidi" w:hAnsiTheme="majorBidi" w:cstheme="majorBidi"/>
          <w:lang w:eastAsia="zh-CN"/>
        </w:rPr>
        <w:t>are not available</w:t>
      </w:r>
      <w:r w:rsidRPr="00934048">
        <w:rPr>
          <w:rFonts w:asciiTheme="majorBidi" w:hAnsiTheme="majorBidi" w:cstheme="majorBidi"/>
          <w:lang w:eastAsia="zh-CN"/>
        </w:rPr>
        <w:t>, and</w:t>
      </w:r>
      <w:r w:rsidRPr="006D6BB0">
        <w:rPr>
          <w:rFonts w:asciiTheme="majorBidi" w:hAnsiTheme="majorBidi" w:cstheme="majorBidi"/>
          <w:lang w:eastAsia="zh-CN"/>
        </w:rPr>
        <w:t xml:space="preserve"> taking into account regular updating of national data and their validation by Parties to complement data in national monitoring </w:t>
      </w:r>
      <w:proofErr w:type="gramStart"/>
      <w:r w:rsidRPr="006D6BB0">
        <w:rPr>
          <w:rFonts w:asciiTheme="majorBidi" w:hAnsiTheme="majorBidi" w:cstheme="majorBidi"/>
          <w:lang w:eastAsia="zh-CN"/>
        </w:rPr>
        <w:t>systems;</w:t>
      </w:r>
      <w:proofErr w:type="gramEnd"/>
    </w:p>
    <w:p w14:paraId="0DE114E8" w14:textId="77777777" w:rsidR="00300ACB" w:rsidRPr="00DB31E0" w:rsidRDefault="00300ACB" w:rsidP="00300ACB">
      <w:pPr>
        <w:pStyle w:val="Para1"/>
        <w:numPr>
          <w:ilvl w:val="0"/>
          <w:numId w:val="0"/>
        </w:numPr>
        <w:tabs>
          <w:tab w:val="clear" w:pos="1134"/>
        </w:tabs>
        <w:ind w:left="567" w:firstLine="567"/>
        <w:rPr>
          <w:rFonts w:asciiTheme="majorBidi" w:hAnsiTheme="majorBidi"/>
          <w:lang w:val="en-GB"/>
        </w:rPr>
      </w:pPr>
      <w:r>
        <w:rPr>
          <w:rFonts w:asciiTheme="majorBidi" w:hAnsiTheme="majorBidi"/>
        </w:rPr>
        <w:t>[</w:t>
      </w:r>
      <w:r w:rsidRPr="00DB31E0">
        <w:rPr>
          <w:rFonts w:asciiTheme="majorBidi" w:hAnsiTheme="majorBidi"/>
        </w:rPr>
        <w:t>2</w:t>
      </w:r>
      <w:r>
        <w:rPr>
          <w:rFonts w:asciiTheme="majorBidi" w:hAnsiTheme="majorBidi"/>
        </w:rPr>
        <w:t>4</w:t>
      </w:r>
      <w:r w:rsidRPr="00DB31E0">
        <w:rPr>
          <w:rFonts w:asciiTheme="majorBidi" w:hAnsiTheme="majorBidi"/>
        </w:rPr>
        <w:t>.</w:t>
      </w:r>
      <w:r w:rsidRPr="00DB31E0">
        <w:rPr>
          <w:rFonts w:asciiTheme="majorBidi" w:hAnsiTheme="majorBidi"/>
          <w:i/>
        </w:rPr>
        <w:tab/>
      </w:r>
      <w:r w:rsidRPr="00934048">
        <w:rPr>
          <w:rFonts w:asciiTheme="majorBidi" w:hAnsiTheme="majorBidi"/>
          <w:i/>
          <w:iCs/>
        </w:rPr>
        <w:t>Requests</w:t>
      </w:r>
      <w:r w:rsidRPr="00934048">
        <w:rPr>
          <w:rFonts w:asciiTheme="majorBidi" w:hAnsiTheme="majorBidi"/>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w:t>
      </w:r>
      <w:r>
        <w:rPr>
          <w:rFonts w:asciiTheme="majorBidi" w:hAnsiTheme="majorBidi"/>
        </w:rPr>
        <w:t>by</w:t>
      </w:r>
      <w:r w:rsidRPr="00934048">
        <w:rPr>
          <w:rFonts w:asciiTheme="majorBidi" w:hAnsiTheme="majorBidi"/>
        </w:rPr>
        <w:t xml:space="preserve"> strengthening national biodiversity observing systems and connecting national systems at the regional and global level</w:t>
      </w:r>
      <w:r>
        <w:rPr>
          <w:rFonts w:asciiTheme="majorBidi" w:hAnsiTheme="majorBidi"/>
        </w:rPr>
        <w:t>s</w:t>
      </w:r>
      <w:r w:rsidRPr="00934048">
        <w:rPr>
          <w:rFonts w:asciiTheme="majorBidi" w:hAnsiTheme="majorBidi"/>
        </w:rPr>
        <w:t>;</w:t>
      </w:r>
      <w:r w:rsidRPr="00934048">
        <w:rPr>
          <w:rFonts w:asciiTheme="majorBidi" w:hAnsiTheme="majorBidi"/>
          <w:lang w:val="en-GB"/>
        </w:rPr>
        <w:t>]</w:t>
      </w:r>
    </w:p>
    <w:p w14:paraId="0EEBC474"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sidRPr="008F3F87">
        <w:rPr>
          <w:rFonts w:asciiTheme="majorBidi" w:hAnsiTheme="majorBidi" w:cstheme="majorBidi"/>
        </w:rPr>
        <w:t>2</w:t>
      </w:r>
      <w:r>
        <w:rPr>
          <w:rFonts w:asciiTheme="majorBidi" w:hAnsiTheme="majorBidi" w:cstheme="majorBidi"/>
        </w:rPr>
        <w:t>5</w:t>
      </w:r>
      <w:r w:rsidRPr="008F3F87">
        <w:rPr>
          <w:rFonts w:asciiTheme="majorBidi" w:hAnsiTheme="majorBidi" w:cstheme="majorBidi"/>
        </w:rPr>
        <w:t>.</w:t>
      </w:r>
      <w:r w:rsidRPr="008F3F87">
        <w:rPr>
          <w:rFonts w:asciiTheme="majorBidi" w:hAnsiTheme="majorBidi" w:cstheme="majorBidi"/>
        </w:rPr>
        <w:tab/>
      </w:r>
      <w:r w:rsidRPr="008F3F87">
        <w:rPr>
          <w:rFonts w:asciiTheme="majorBidi" w:hAnsiTheme="majorBidi"/>
          <w:i/>
        </w:rPr>
        <w:t xml:space="preserve">Encourages </w:t>
      </w:r>
      <w:r w:rsidRPr="008F3F87">
        <w:rPr>
          <w:rFonts w:asciiTheme="majorBidi" w:hAnsiTheme="majorBidi"/>
        </w:rPr>
        <w:t xml:space="preserve">Parties </w:t>
      </w:r>
      <w:r w:rsidRPr="008F3F87">
        <w:t>and</w:t>
      </w:r>
      <w:r w:rsidRPr="008F3F87">
        <w:rPr>
          <w:rFonts w:asciiTheme="majorBidi" w:hAnsiTheme="majorBidi"/>
        </w:rPr>
        <w:t xml:space="preserve"> relevant organizations</w:t>
      </w:r>
      <w:r w:rsidRPr="008F3F87">
        <w:rPr>
          <w:rFonts w:asciiTheme="majorBidi" w:hAnsiTheme="majorBidi" w:cstheme="majorBidi"/>
          <w:shd w:val="clear" w:color="auto" w:fill="FFFFFF"/>
        </w:rPr>
        <w:t>, including the Biodiversity Indicators Partnership,</w:t>
      </w:r>
      <w:r w:rsidRPr="008F3F87">
        <w:rPr>
          <w:rFonts w:asciiTheme="majorBidi" w:hAnsiTheme="majorBidi"/>
          <w:shd w:val="clear" w:color="auto" w:fill="FFFFFF"/>
        </w:rPr>
        <w:t xml:space="preserve"> </w:t>
      </w:r>
      <w:r w:rsidRPr="00934048">
        <w:rPr>
          <w:rFonts w:asciiTheme="majorBidi" w:hAnsiTheme="majorBidi" w:cstheme="majorBidi"/>
          <w:shd w:val="clear" w:color="auto" w:fill="FFFFFF"/>
        </w:rPr>
        <w:t>indigenous people</w:t>
      </w:r>
      <w:r w:rsidRPr="008F3F87">
        <w:rPr>
          <w:rFonts w:asciiTheme="majorBidi" w:hAnsiTheme="majorBidi" w:cstheme="majorBidi"/>
          <w:shd w:val="clear" w:color="auto" w:fill="FFFFFF"/>
        </w:rPr>
        <w:t>s and local communities, women and youth</w:t>
      </w:r>
      <w:r>
        <w:rPr>
          <w:rFonts w:asciiTheme="majorBidi" w:hAnsiTheme="majorBidi" w:cstheme="majorBidi"/>
          <w:shd w:val="clear" w:color="auto" w:fill="FFFFFF"/>
        </w:rPr>
        <w:t>,</w:t>
      </w:r>
      <w:r w:rsidRPr="008F3F87">
        <w:rPr>
          <w:rFonts w:asciiTheme="majorBidi" w:hAnsiTheme="majorBidi"/>
          <w:i/>
        </w:rPr>
        <w:t xml:space="preserve"> </w:t>
      </w:r>
      <w:r w:rsidRPr="008F3F87">
        <w:rPr>
          <w:rFonts w:asciiTheme="majorBidi" w:hAnsiTheme="majorBidi"/>
        </w:rPr>
        <w:t>to exchange knowledge</w:t>
      </w:r>
      <w:r w:rsidRPr="00934048">
        <w:rPr>
          <w:rFonts w:asciiTheme="majorBidi" w:hAnsiTheme="majorBidi"/>
        </w:rPr>
        <w:t>, and</w:t>
      </w:r>
      <w:r w:rsidRPr="008F3F87">
        <w:rPr>
          <w:rFonts w:asciiTheme="majorBidi" w:hAnsiTheme="majorBidi"/>
        </w:rPr>
        <w:t xml:space="preserve"> build capacity related to the headline, component and complementary indicators and to the consideration of section C of the Framework when implementing the monitoring </w:t>
      </w:r>
      <w:proofErr w:type="gramStart"/>
      <w:r w:rsidRPr="008F3F87">
        <w:rPr>
          <w:rFonts w:asciiTheme="majorBidi" w:hAnsiTheme="majorBidi"/>
        </w:rPr>
        <w:t>framework;</w:t>
      </w:r>
      <w:proofErr w:type="gramEnd"/>
    </w:p>
    <w:p w14:paraId="05DC4427" w14:textId="77777777" w:rsidR="00300ACB" w:rsidRPr="007930A3"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375246">
        <w:rPr>
          <w:rFonts w:asciiTheme="majorBidi" w:hAnsiTheme="majorBidi"/>
        </w:rPr>
        <w:t>2</w:t>
      </w:r>
      <w:r>
        <w:rPr>
          <w:rFonts w:asciiTheme="majorBidi" w:hAnsiTheme="majorBidi"/>
        </w:rPr>
        <w:t>6</w:t>
      </w:r>
      <w:r w:rsidRPr="00375246">
        <w:rPr>
          <w:rFonts w:asciiTheme="majorBidi" w:hAnsiTheme="majorBidi"/>
        </w:rPr>
        <w:t>.</w:t>
      </w:r>
      <w:r w:rsidRPr="00375246">
        <w:rPr>
          <w:rFonts w:asciiTheme="majorBidi" w:hAnsiTheme="majorBidi"/>
        </w:rPr>
        <w:tab/>
      </w:r>
      <w:r w:rsidRPr="00934048">
        <w:rPr>
          <w:rFonts w:asciiTheme="majorBidi" w:hAnsiTheme="majorBidi" w:cstheme="majorBidi"/>
          <w:i/>
          <w:iCs/>
          <w:shd w:val="clear" w:color="auto" w:fill="FFFFFF"/>
        </w:rPr>
        <w:t xml:space="preserve">Encourages </w:t>
      </w:r>
      <w:r w:rsidRPr="00934048">
        <w:rPr>
          <w:rFonts w:asciiTheme="majorBidi" w:hAnsiTheme="majorBidi" w:cstheme="majorBidi"/>
          <w:shd w:val="clear" w:color="auto" w:fill="FFFFFF"/>
        </w:rPr>
        <w:t xml:space="preserve">Parties </w:t>
      </w:r>
      <w:r w:rsidRPr="00934048">
        <w:rPr>
          <w:rFonts w:asciiTheme="majorBidi" w:hAnsiTheme="majorBidi"/>
        </w:rPr>
        <w:t xml:space="preserve">and other Governments </w:t>
      </w:r>
      <w:r w:rsidRPr="00934048">
        <w:rPr>
          <w:rFonts w:asciiTheme="majorBidi" w:hAnsiTheme="majorBidi" w:cstheme="majorBidi"/>
          <w:shd w:val="clear" w:color="auto" w:fill="FFFFFF"/>
        </w:rPr>
        <w:t xml:space="preserve">in a position to do so, </w:t>
      </w:r>
      <w:r w:rsidRPr="00934048">
        <w:rPr>
          <w:rFonts w:asciiTheme="majorBidi" w:hAnsiTheme="majorBidi" w:cstheme="majorBidi"/>
        </w:rPr>
        <w:t>including local and subnational governments,</w:t>
      </w:r>
      <w:r w:rsidRPr="00934048">
        <w:rPr>
          <w:rFonts w:asciiTheme="majorBidi" w:hAnsiTheme="majorBidi" w:cstheme="majorBidi"/>
          <w:shd w:val="clear" w:color="auto" w:fill="FFFFFF"/>
        </w:rPr>
        <w:t xml:space="preserve"> as well as relevant organizations,</w:t>
      </w:r>
      <w:r w:rsidRPr="00934048">
        <w:rPr>
          <w:rFonts w:asciiTheme="majorBidi" w:hAnsiTheme="majorBidi"/>
          <w:shd w:val="clear" w:color="auto" w:fill="FFFFFF"/>
        </w:rPr>
        <w:t xml:space="preserve"> to consider providing resources to contribute to global monitoring systems, standards and data</w:t>
      </w:r>
      <w:r>
        <w:rPr>
          <w:rFonts w:asciiTheme="majorBidi" w:hAnsiTheme="majorBidi"/>
          <w:shd w:val="clear" w:color="auto" w:fill="FFFFFF"/>
        </w:rPr>
        <w:t xml:space="preserve"> </w:t>
      </w:r>
      <w:r w:rsidRPr="00934048">
        <w:rPr>
          <w:rFonts w:asciiTheme="majorBidi" w:hAnsiTheme="majorBidi"/>
          <w:shd w:val="clear" w:color="auto" w:fill="FFFFFF"/>
        </w:rPr>
        <w:t>sets that support Parties</w:t>
      </w:r>
      <w:r w:rsidRPr="00934048">
        <w:t xml:space="preserve"> and to community-based monitoring and information systems, </w:t>
      </w:r>
      <w:proofErr w:type="gramStart"/>
      <w:r w:rsidRPr="00934048">
        <w:rPr>
          <w:rFonts w:asciiTheme="majorBidi" w:hAnsiTheme="majorBidi"/>
        </w:rPr>
        <w:t>taking into account</w:t>
      </w:r>
      <w:proofErr w:type="gramEnd"/>
      <w:r w:rsidRPr="00934048">
        <w:rPr>
          <w:rFonts w:asciiTheme="majorBidi" w:hAnsiTheme="majorBidi"/>
        </w:rPr>
        <w:t xml:space="preserve"> that data validation at the national level is the foundation for </w:t>
      </w:r>
      <w:r w:rsidRPr="00934048">
        <w:rPr>
          <w:rFonts w:asciiTheme="majorBidi" w:hAnsiTheme="majorBidi"/>
          <w:shd w:val="clear" w:color="auto" w:fill="FFFFFF"/>
        </w:rPr>
        <w:t xml:space="preserve">the monitoring </w:t>
      </w:r>
      <w:r w:rsidRPr="00934048">
        <w:rPr>
          <w:rFonts w:asciiTheme="majorBidi" w:hAnsiTheme="majorBidi"/>
        </w:rPr>
        <w:t>f</w:t>
      </w:r>
      <w:r w:rsidRPr="00934048">
        <w:rPr>
          <w:rFonts w:asciiTheme="majorBidi" w:hAnsiTheme="majorBidi"/>
          <w:shd w:val="clear" w:color="auto" w:fill="FFFFFF"/>
        </w:rPr>
        <w:t>ramework;]</w:t>
      </w:r>
    </w:p>
    <w:p w14:paraId="6E2F2D82"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7930A3">
        <w:rPr>
          <w:rFonts w:asciiTheme="majorBidi" w:hAnsiTheme="majorBidi"/>
        </w:rPr>
        <w:t>2</w:t>
      </w:r>
      <w:r>
        <w:rPr>
          <w:rFonts w:asciiTheme="majorBidi" w:hAnsiTheme="majorBidi"/>
        </w:rPr>
        <w:t>7</w:t>
      </w:r>
      <w:r w:rsidRPr="007930A3">
        <w:rPr>
          <w:rFonts w:asciiTheme="majorBidi" w:hAnsiTheme="majorBidi"/>
        </w:rPr>
        <w:t>.</w:t>
      </w:r>
      <w:r w:rsidRPr="007930A3">
        <w:rPr>
          <w:rFonts w:asciiTheme="majorBidi" w:hAnsiTheme="majorBidi"/>
        </w:rPr>
        <w:tab/>
      </w:r>
      <w:r w:rsidRPr="00934048">
        <w:rPr>
          <w:rFonts w:asciiTheme="majorBidi" w:hAnsiTheme="majorBidi"/>
          <w:i/>
          <w:iCs/>
          <w:shd w:val="clear" w:color="auto" w:fill="FFFFFF"/>
        </w:rPr>
        <w:t>Recalls</w:t>
      </w:r>
      <w:r w:rsidRPr="00934048">
        <w:rPr>
          <w:rFonts w:asciiTheme="majorBidi" w:hAnsiTheme="majorBidi"/>
          <w:i/>
        </w:rPr>
        <w:t xml:space="preserve"> </w:t>
      </w:r>
      <w:r w:rsidRPr="00934048">
        <w:rPr>
          <w:rFonts w:asciiTheme="majorBidi" w:hAnsiTheme="majorBidi" w:cstheme="majorBidi"/>
          <w:shd w:val="clear" w:color="auto" w:fill="FFFFFF"/>
        </w:rPr>
        <w:t xml:space="preserve">decision 15/8 on capacity-building and development and technical and scientific cooperation, and </w:t>
      </w:r>
      <w:r w:rsidRPr="00934048">
        <w:rPr>
          <w:rFonts w:asciiTheme="majorBidi" w:hAnsiTheme="majorBidi"/>
          <w:shd w:val="clear" w:color="auto" w:fill="FFFFFF"/>
        </w:rPr>
        <w:t>requests</w:t>
      </w:r>
      <w:r w:rsidRPr="00934048">
        <w:rPr>
          <w:rFonts w:asciiTheme="majorBidi" w:hAnsiTheme="majorBidi"/>
        </w:rPr>
        <w:t xml:space="preserve"> </w:t>
      </w:r>
      <w:r>
        <w:rPr>
          <w:rFonts w:asciiTheme="majorBidi" w:hAnsiTheme="majorBidi"/>
        </w:rPr>
        <w:t xml:space="preserve">the </w:t>
      </w:r>
      <w:r w:rsidRPr="00934048">
        <w:rPr>
          <w:rFonts w:asciiTheme="majorBidi" w:hAnsiTheme="majorBidi"/>
        </w:rPr>
        <w:t>regional and</w:t>
      </w:r>
      <w:r w:rsidRPr="00934048">
        <w:rPr>
          <w:rFonts w:asciiTheme="majorBidi" w:hAnsiTheme="majorBidi" w:cstheme="majorBidi"/>
          <w:shd w:val="clear" w:color="auto" w:fill="FFFFFF"/>
        </w:rPr>
        <w:t xml:space="preserve"> </w:t>
      </w:r>
      <w:r w:rsidRPr="00934048">
        <w:rPr>
          <w:rFonts w:asciiTheme="majorBidi" w:hAnsiTheme="majorBidi" w:cstheme="majorBidi"/>
        </w:rPr>
        <w:t>subregional technical and scientific cooperation support centres</w:t>
      </w:r>
      <w:r>
        <w:rPr>
          <w:rFonts w:asciiTheme="majorBidi" w:hAnsiTheme="majorBidi" w:cstheme="majorBidi"/>
        </w:rPr>
        <w:t xml:space="preserve"> and </w:t>
      </w:r>
      <w:r w:rsidRPr="00934048">
        <w:rPr>
          <w:rFonts w:asciiTheme="majorBidi" w:hAnsiTheme="majorBidi" w:cstheme="majorBidi"/>
        </w:rPr>
        <w:t>the global coordination entity to provide support for capacity</w:t>
      </w:r>
      <w:r>
        <w:rPr>
          <w:rFonts w:asciiTheme="majorBidi" w:hAnsiTheme="majorBidi" w:cstheme="majorBidi"/>
        </w:rPr>
        <w:noBreakHyphen/>
      </w:r>
      <w:r w:rsidRPr="00934048">
        <w:rPr>
          <w:rFonts w:asciiTheme="majorBidi" w:hAnsiTheme="majorBidi" w:cstheme="majorBidi"/>
        </w:rPr>
        <w:t xml:space="preserve">building and </w:t>
      </w:r>
      <w:r w:rsidRPr="00934048">
        <w:rPr>
          <w:rFonts w:asciiTheme="majorBidi" w:hAnsiTheme="majorBidi"/>
          <w:shd w:val="clear" w:color="auto" w:fill="FFFFFF"/>
        </w:rPr>
        <w:t>development for the implementation of the monitoring framework</w:t>
      </w:r>
      <w:r>
        <w:rPr>
          <w:rFonts w:asciiTheme="majorBidi" w:hAnsiTheme="majorBidi"/>
          <w:shd w:val="clear" w:color="auto" w:fill="FFFFFF"/>
        </w:rPr>
        <w:t>,</w:t>
      </w:r>
      <w:r w:rsidRPr="00934048">
        <w:rPr>
          <w:rFonts w:asciiTheme="majorBidi" w:hAnsiTheme="majorBidi"/>
          <w:shd w:val="clear" w:color="auto" w:fill="FFFFFF"/>
        </w:rPr>
        <w:t xml:space="preserve"> </w:t>
      </w:r>
      <w:proofErr w:type="gramStart"/>
      <w:r w:rsidRPr="00934048">
        <w:rPr>
          <w:rFonts w:asciiTheme="majorBidi" w:hAnsiTheme="majorBidi"/>
          <w:shd w:val="clear" w:color="auto" w:fill="FFFFFF"/>
        </w:rPr>
        <w:t>in particular for</w:t>
      </w:r>
      <w:proofErr w:type="gramEnd"/>
      <w:r w:rsidRPr="00934048">
        <w:rPr>
          <w:rFonts w:asciiTheme="majorBidi" w:hAnsiTheme="majorBidi"/>
          <w:shd w:val="clear" w:color="auto" w:fill="FFFFFF"/>
        </w:rPr>
        <w:t xml:space="preserve"> Parties that have identified it as a priority need;]</w:t>
      </w:r>
    </w:p>
    <w:p w14:paraId="22F1CDEA"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strike/>
          <w:kern w:val="22"/>
        </w:rPr>
      </w:pPr>
      <w:r>
        <w:rPr>
          <w:rFonts w:asciiTheme="majorBidi" w:hAnsiTheme="majorBidi" w:cstheme="majorBidi"/>
          <w:kern w:val="22"/>
        </w:rPr>
        <w:t>[</w:t>
      </w:r>
      <w:r w:rsidRPr="00CA7316">
        <w:rPr>
          <w:rFonts w:asciiTheme="majorBidi" w:hAnsiTheme="majorBidi" w:cstheme="majorBidi"/>
          <w:kern w:val="22"/>
        </w:rPr>
        <w:t>2</w:t>
      </w:r>
      <w:r>
        <w:rPr>
          <w:rFonts w:asciiTheme="majorBidi" w:hAnsiTheme="majorBidi" w:cstheme="majorBidi"/>
          <w:kern w:val="22"/>
        </w:rPr>
        <w:t>8</w:t>
      </w:r>
      <w:r w:rsidRPr="00CA7316">
        <w:rPr>
          <w:rFonts w:asciiTheme="majorBidi" w:hAnsiTheme="majorBidi" w:cstheme="majorBidi"/>
          <w:kern w:val="22"/>
        </w:rPr>
        <w:t>.</w:t>
      </w:r>
      <w:r w:rsidRPr="00CA7316">
        <w:rPr>
          <w:rFonts w:asciiTheme="majorBidi" w:hAnsiTheme="majorBidi" w:cstheme="majorBidi"/>
          <w:kern w:val="22"/>
        </w:rPr>
        <w:tab/>
      </w:r>
      <w:r w:rsidRPr="00934048">
        <w:rPr>
          <w:rFonts w:asciiTheme="majorBidi" w:hAnsiTheme="majorBidi"/>
          <w:i/>
          <w:shd w:val="clear" w:color="auto" w:fill="FFFFFF"/>
        </w:rPr>
        <w:t>Invites</w:t>
      </w:r>
      <w:r w:rsidRPr="00934048">
        <w:rPr>
          <w:rFonts w:asciiTheme="majorBidi" w:hAnsiTheme="majorBidi"/>
          <w:shd w:val="clear" w:color="auto" w:fill="FFFFFF"/>
        </w:rPr>
        <w:t xml:space="preserve"> </w:t>
      </w:r>
      <w:r w:rsidRPr="00934048">
        <w:rPr>
          <w:rFonts w:asciiTheme="majorBidi" w:hAnsiTheme="majorBidi"/>
        </w:rPr>
        <w:t xml:space="preserve">the </w:t>
      </w:r>
      <w:r w:rsidRPr="00934048">
        <w:t>Intergovernmental</w:t>
      </w:r>
      <w:r w:rsidRPr="00934048">
        <w:rPr>
          <w:rFonts w:asciiTheme="majorBidi" w:hAnsiTheme="majorBidi"/>
        </w:rPr>
        <w:t xml:space="preserve"> Science-Policy Platform on Biodiversity and Ecosystem Services</w:t>
      </w:r>
      <w:r w:rsidRPr="00934048">
        <w:rPr>
          <w:rFonts w:asciiTheme="majorBidi" w:hAnsiTheme="majorBidi"/>
          <w:shd w:val="clear" w:color="auto" w:fill="FFFFFF"/>
        </w:rPr>
        <w:t xml:space="preserve"> to </w:t>
      </w:r>
      <w:proofErr w:type="gramStart"/>
      <w:r w:rsidRPr="00934048">
        <w:rPr>
          <w:rFonts w:asciiTheme="majorBidi" w:hAnsiTheme="majorBidi"/>
          <w:shd w:val="clear" w:color="auto" w:fill="FFFFFF"/>
        </w:rPr>
        <w:t>take into account</w:t>
      </w:r>
      <w:proofErr w:type="gramEnd"/>
      <w:r w:rsidRPr="00934048">
        <w:rPr>
          <w:rFonts w:asciiTheme="majorBidi" w:hAnsiTheme="majorBidi"/>
          <w:shd w:val="clear" w:color="auto" w:fill="FFFFFF"/>
        </w:rPr>
        <w:t xml:space="preserve"> the scientific and technical needs of countries</w:t>
      </w:r>
      <w:r w:rsidRPr="00934048" w:rsidDel="00793253">
        <w:rPr>
          <w:rFonts w:asciiTheme="majorBidi" w:hAnsiTheme="majorBidi"/>
          <w:shd w:val="clear" w:color="auto" w:fill="FFFFFF"/>
        </w:rPr>
        <w:t xml:space="preserve"> </w:t>
      </w:r>
      <w:r w:rsidRPr="00934048">
        <w:rPr>
          <w:rFonts w:asciiTheme="majorBidi" w:hAnsiTheme="majorBidi"/>
          <w:shd w:val="clear" w:color="auto" w:fill="FFFFFF"/>
        </w:rPr>
        <w:t>in it</w:t>
      </w:r>
      <w:r>
        <w:rPr>
          <w:rFonts w:asciiTheme="majorBidi" w:hAnsiTheme="majorBidi"/>
          <w:shd w:val="clear" w:color="auto" w:fill="FFFFFF"/>
        </w:rPr>
        <w:t>s</w:t>
      </w:r>
      <w:r w:rsidRPr="00934048">
        <w:rPr>
          <w:rFonts w:asciiTheme="majorBidi" w:hAnsiTheme="majorBidi"/>
          <w:shd w:val="clear" w:color="auto" w:fill="FFFFFF"/>
        </w:rPr>
        <w:t xml:space="preserve"> work on the fast-track </w:t>
      </w:r>
      <w:r w:rsidRPr="00934048">
        <w:rPr>
          <w:rFonts w:asciiTheme="majorBidi" w:hAnsiTheme="majorBidi"/>
        </w:rPr>
        <w:t xml:space="preserve">methodological assessment on monitoring biodiversity and nature’s contributions to people </w:t>
      </w:r>
      <w:r w:rsidRPr="00934048">
        <w:rPr>
          <w:rFonts w:asciiTheme="majorBidi" w:hAnsiTheme="majorBidi"/>
          <w:shd w:val="clear" w:color="auto" w:fill="FFFFFF"/>
        </w:rPr>
        <w:t>and the fast-track methodological assessment o</w:t>
      </w:r>
      <w:r>
        <w:rPr>
          <w:rFonts w:asciiTheme="majorBidi" w:hAnsiTheme="majorBidi"/>
          <w:shd w:val="clear" w:color="auto" w:fill="FFFFFF"/>
        </w:rPr>
        <w:t>f</w:t>
      </w:r>
      <w:r w:rsidRPr="00934048">
        <w:rPr>
          <w:rFonts w:asciiTheme="majorBidi" w:hAnsiTheme="majorBidi"/>
          <w:shd w:val="clear" w:color="auto" w:fill="FFFFFF"/>
        </w:rPr>
        <w:t xml:space="preserve"> integrated biodiversity-inclusive spatial planning and ecological connectivity;]</w:t>
      </w:r>
    </w:p>
    <w:p w14:paraId="31753CE3"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cstheme="majorBidi"/>
          <w:kern w:val="22"/>
          <w:lang w:eastAsia="zh-CN"/>
        </w:rPr>
        <w:t>[</w:t>
      </w:r>
      <w:r w:rsidRPr="00797185">
        <w:rPr>
          <w:rFonts w:asciiTheme="majorBidi" w:hAnsiTheme="majorBidi" w:cstheme="majorBidi"/>
          <w:kern w:val="22"/>
          <w:lang w:eastAsia="zh-CN"/>
        </w:rPr>
        <w:t>2</w:t>
      </w:r>
      <w:r>
        <w:rPr>
          <w:rFonts w:asciiTheme="majorBidi" w:hAnsiTheme="majorBidi" w:cstheme="majorBidi"/>
          <w:kern w:val="22"/>
          <w:lang w:eastAsia="zh-CN"/>
        </w:rPr>
        <w:t>9</w:t>
      </w:r>
      <w:r w:rsidRPr="00797185">
        <w:rPr>
          <w:rFonts w:asciiTheme="majorBidi" w:hAnsiTheme="majorBidi" w:cstheme="majorBidi"/>
          <w:kern w:val="22"/>
          <w:lang w:eastAsia="zh-CN"/>
        </w:rPr>
        <w:t>.</w:t>
      </w:r>
      <w:r w:rsidRPr="00797185">
        <w:rPr>
          <w:rFonts w:asciiTheme="majorBidi" w:hAnsiTheme="majorBidi" w:cstheme="majorBidi"/>
          <w:kern w:val="22"/>
          <w:lang w:eastAsia="zh-CN"/>
        </w:rPr>
        <w:tab/>
      </w:r>
      <w:r w:rsidRPr="00934048">
        <w:rPr>
          <w:rFonts w:asciiTheme="majorBidi" w:hAnsiTheme="majorBidi" w:cstheme="majorBidi"/>
          <w:i/>
          <w:iCs/>
          <w:lang w:eastAsia="zh-CN"/>
        </w:rPr>
        <w:t>Decides</w:t>
      </w:r>
      <w:r w:rsidRPr="00934048">
        <w:rPr>
          <w:rFonts w:asciiTheme="majorBidi" w:hAnsiTheme="majorBidi" w:cstheme="majorBidi"/>
          <w:lang w:eastAsia="zh-CN"/>
        </w:rPr>
        <w:t xml:space="preserve"> to review the use of the </w:t>
      </w:r>
      <w:r w:rsidRPr="002135ED">
        <w:rPr>
          <w:rFonts w:asciiTheme="majorBidi" w:hAnsiTheme="majorBidi" w:cstheme="majorBidi"/>
          <w:lang w:eastAsia="zh-CN"/>
        </w:rPr>
        <w:t>monitoring framework</w:t>
      </w:r>
      <w:r w:rsidRPr="000C22EF">
        <w:rPr>
          <w:rFonts w:asciiTheme="majorBidi" w:hAnsiTheme="majorBidi" w:cstheme="majorBidi"/>
          <w:lang w:eastAsia="zh-CN"/>
        </w:rPr>
        <w:t xml:space="preserve"> </w:t>
      </w:r>
      <w:r w:rsidRPr="00934048">
        <w:rPr>
          <w:rFonts w:asciiTheme="majorBidi" w:hAnsiTheme="majorBidi" w:cstheme="majorBidi"/>
          <w:lang w:eastAsia="zh-CN"/>
        </w:rPr>
        <w:t>indicators</w:t>
      </w:r>
      <w:r>
        <w:rPr>
          <w:rFonts w:asciiTheme="majorBidi" w:hAnsiTheme="majorBidi" w:cstheme="majorBidi"/>
          <w:lang w:eastAsia="zh-CN"/>
        </w:rPr>
        <w:t>,</w:t>
      </w:r>
      <w:r w:rsidRPr="00934048">
        <w:rPr>
          <w:rFonts w:asciiTheme="majorBidi" w:hAnsiTheme="majorBidi" w:cstheme="majorBidi"/>
          <w:lang w:eastAsia="zh-CN"/>
        </w:rPr>
        <w:t xml:space="preserve"> including the headline, binary, component and complementary indicators, in collaboration with the Ad Hoc Scientific and Technical Advisory Group</w:t>
      </w:r>
      <w:r>
        <w:rPr>
          <w:rStyle w:val="FootnoteReference"/>
          <w:rFonts w:asciiTheme="majorBidi" w:hAnsiTheme="majorBidi" w:cstheme="majorBidi"/>
          <w:lang w:eastAsia="zh-CN"/>
        </w:rPr>
        <w:footnoteReference w:id="18"/>
      </w:r>
      <w:r w:rsidRPr="00934048">
        <w:rPr>
          <w:rFonts w:asciiTheme="majorBidi" w:hAnsiTheme="majorBidi" w:cstheme="majorBidi"/>
          <w:lang w:eastAsia="zh-CN"/>
        </w:rPr>
        <w:t xml:space="preserve"> </w:t>
      </w:r>
      <w:r w:rsidRPr="009469AD">
        <w:rPr>
          <w:rFonts w:asciiTheme="majorBidi" w:hAnsiTheme="majorBidi" w:cstheme="majorBidi"/>
          <w:lang w:eastAsia="zh-CN"/>
        </w:rPr>
        <w:t xml:space="preserve">and </w:t>
      </w:r>
      <w:r w:rsidRPr="00934048">
        <w:rPr>
          <w:rFonts w:asciiTheme="majorBidi" w:hAnsiTheme="majorBidi" w:cstheme="majorBidi"/>
          <w:lang w:eastAsia="zh-CN"/>
        </w:rPr>
        <w:t>in conjunction with the global review of collective progress in the implementation of the Framework to be conducted at the seventeenth and nineteenth meetings of the Conference of the Parties;]</w:t>
      </w:r>
    </w:p>
    <w:p w14:paraId="79AD90C0" w14:textId="77777777" w:rsidR="00300ACB" w:rsidRPr="00DB31E0" w:rsidRDefault="00300ACB" w:rsidP="00300ACB">
      <w:pPr>
        <w:pStyle w:val="Para1"/>
        <w:numPr>
          <w:ilvl w:val="0"/>
          <w:numId w:val="0"/>
        </w:numPr>
        <w:tabs>
          <w:tab w:val="clear" w:pos="1134"/>
        </w:tabs>
        <w:ind w:left="567" w:firstLine="567"/>
        <w:rPr>
          <w:rFonts w:asciiTheme="majorBidi" w:hAnsiTheme="majorBidi"/>
          <w:i/>
          <w:iCs/>
        </w:rPr>
      </w:pPr>
      <w:r>
        <w:rPr>
          <w:rFonts w:asciiTheme="majorBidi" w:hAnsiTheme="majorBidi"/>
        </w:rPr>
        <w:t>[30</w:t>
      </w:r>
      <w:r w:rsidRPr="00797185">
        <w:rPr>
          <w:rFonts w:asciiTheme="majorBidi" w:hAnsiTheme="majorBidi"/>
        </w:rPr>
        <w:t>.</w:t>
      </w:r>
      <w:r w:rsidRPr="00797185">
        <w:rPr>
          <w:rFonts w:asciiTheme="majorBidi" w:hAnsiTheme="majorBidi"/>
        </w:rPr>
        <w:tab/>
      </w:r>
      <w:r w:rsidRPr="00934048">
        <w:rPr>
          <w:rFonts w:asciiTheme="majorBidi" w:hAnsiTheme="majorBidi"/>
          <w:i/>
          <w:iCs/>
        </w:rPr>
        <w:t>Also</w:t>
      </w:r>
      <w:r>
        <w:rPr>
          <w:rFonts w:asciiTheme="majorBidi" w:hAnsiTheme="majorBidi"/>
        </w:rPr>
        <w:t xml:space="preserve"> </w:t>
      </w:r>
      <w:r>
        <w:rPr>
          <w:rFonts w:asciiTheme="majorBidi" w:hAnsiTheme="majorBidi"/>
          <w:i/>
          <w:iCs/>
        </w:rPr>
        <w:t>d</w:t>
      </w:r>
      <w:r w:rsidRPr="00934048">
        <w:rPr>
          <w:rFonts w:asciiTheme="majorBidi" w:hAnsiTheme="majorBidi"/>
          <w:i/>
          <w:iCs/>
        </w:rPr>
        <w:t xml:space="preserve">ecides </w:t>
      </w:r>
      <w:r>
        <w:rPr>
          <w:rFonts w:asciiTheme="majorBidi" w:hAnsiTheme="majorBidi"/>
        </w:rPr>
        <w:t xml:space="preserve">that </w:t>
      </w:r>
      <w:r w:rsidRPr="006E112D">
        <w:rPr>
          <w:rFonts w:asciiTheme="majorBidi" w:hAnsiTheme="majorBidi"/>
        </w:rPr>
        <w:t xml:space="preserve">the Subsidiary Body on Scientific, Technical and Technological Advice </w:t>
      </w:r>
      <w:r>
        <w:rPr>
          <w:rFonts w:asciiTheme="majorBidi" w:hAnsiTheme="majorBidi"/>
        </w:rPr>
        <w:t xml:space="preserve">should </w:t>
      </w:r>
      <w:r w:rsidRPr="00934048">
        <w:rPr>
          <w:rFonts w:asciiTheme="majorBidi" w:hAnsiTheme="majorBidi"/>
        </w:rPr>
        <w:t xml:space="preserve">consider additional headline, component and complementary indicators, if relevant and available, at a meeting </w:t>
      </w:r>
      <w:r>
        <w:rPr>
          <w:rFonts w:asciiTheme="majorBidi" w:hAnsiTheme="majorBidi"/>
        </w:rPr>
        <w:t xml:space="preserve">held </w:t>
      </w:r>
      <w:r w:rsidRPr="00934048">
        <w:rPr>
          <w:rFonts w:asciiTheme="majorBidi" w:hAnsiTheme="majorBidi"/>
        </w:rPr>
        <w:t xml:space="preserve">before the seventeenth meeting of the Conference of the Parties for </w:t>
      </w:r>
      <w:r>
        <w:rPr>
          <w:rFonts w:asciiTheme="majorBidi" w:hAnsiTheme="majorBidi"/>
        </w:rPr>
        <w:t xml:space="preserve">submission to </w:t>
      </w:r>
      <w:r w:rsidRPr="00934048">
        <w:rPr>
          <w:rFonts w:asciiTheme="majorBidi" w:hAnsiTheme="majorBidi"/>
        </w:rPr>
        <w:t>the Conference of the Parties at its seventeenth meeting</w:t>
      </w:r>
      <w:r>
        <w:rPr>
          <w:rFonts w:asciiTheme="majorBidi" w:hAnsiTheme="majorBidi"/>
        </w:rPr>
        <w:t>,</w:t>
      </w:r>
      <w:r w:rsidRPr="00934048">
        <w:rPr>
          <w:rFonts w:asciiTheme="majorBidi" w:hAnsiTheme="majorBidi"/>
        </w:rPr>
        <w:t xml:space="preserve"> as part of the review of implementation of the Framework;]</w:t>
      </w:r>
    </w:p>
    <w:p w14:paraId="1297101C"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rPr>
      </w:pPr>
      <w:r>
        <w:rPr>
          <w:rFonts w:asciiTheme="majorBidi" w:hAnsiTheme="majorBidi"/>
        </w:rPr>
        <w:t>[</w:t>
      </w:r>
      <w:r w:rsidRPr="00C525A2">
        <w:rPr>
          <w:rFonts w:asciiTheme="majorBidi" w:hAnsiTheme="majorBidi"/>
        </w:rPr>
        <w:t>3</w:t>
      </w:r>
      <w:r>
        <w:rPr>
          <w:rFonts w:asciiTheme="majorBidi" w:hAnsiTheme="majorBidi"/>
        </w:rPr>
        <w:t>1</w:t>
      </w:r>
      <w:r w:rsidRPr="00C525A2">
        <w:rPr>
          <w:rFonts w:asciiTheme="majorBidi" w:hAnsiTheme="majorBidi"/>
        </w:rPr>
        <w:t>.</w:t>
      </w:r>
      <w:r w:rsidRPr="00C525A2">
        <w:rPr>
          <w:rFonts w:asciiTheme="majorBidi" w:hAnsiTheme="majorBidi"/>
        </w:rPr>
        <w:tab/>
      </w:r>
      <w:r w:rsidRPr="00934048">
        <w:rPr>
          <w:rFonts w:asciiTheme="majorBidi" w:hAnsiTheme="majorBidi"/>
          <w:i/>
          <w:iCs/>
        </w:rPr>
        <w:t>Requests</w:t>
      </w:r>
      <w:r w:rsidRPr="00934048">
        <w:rPr>
          <w:rFonts w:asciiTheme="majorBidi" w:hAnsiTheme="majorBidi"/>
        </w:rPr>
        <w:t xml:space="preserve"> the </w:t>
      </w:r>
      <w:r w:rsidRPr="00934048">
        <w:rPr>
          <w:rFonts w:asciiTheme="majorBidi" w:hAnsiTheme="majorBidi"/>
          <w:lang w:val="en-CA"/>
        </w:rPr>
        <w:t>Executive</w:t>
      </w:r>
      <w:r w:rsidRPr="00934048">
        <w:rPr>
          <w:rFonts w:asciiTheme="majorBidi" w:hAnsiTheme="majorBidi"/>
        </w:rPr>
        <w:t xml:space="preserve"> Secretary, subject to the availability of resources, to work with </w:t>
      </w:r>
      <w:r w:rsidRPr="00934048">
        <w:rPr>
          <w:rFonts w:asciiTheme="majorBidi" w:hAnsiTheme="majorBidi" w:cstheme="majorBidi"/>
          <w:kern w:val="22"/>
        </w:rPr>
        <w:t xml:space="preserve">Parties, the secretariats of </w:t>
      </w:r>
      <w:r w:rsidRPr="00934048">
        <w:rPr>
          <w:rFonts w:asciiTheme="majorBidi" w:hAnsiTheme="majorBidi" w:cstheme="majorBidi"/>
          <w:lang w:eastAsia="zh-CN"/>
        </w:rPr>
        <w:t xml:space="preserve">multilateral environmental agreements, </w:t>
      </w:r>
      <w:r w:rsidRPr="00934048">
        <w:rPr>
          <w:rFonts w:asciiTheme="majorBidi" w:hAnsiTheme="majorBidi" w:cstheme="majorBidi"/>
          <w:kern w:val="22"/>
        </w:rPr>
        <w:t>relevant academic and research institutions and other relevant organizations</w:t>
      </w:r>
      <w:r w:rsidRPr="00934048">
        <w:rPr>
          <w:rFonts w:asciiTheme="majorBidi" w:hAnsiTheme="majorBidi"/>
          <w:kern w:val="22"/>
        </w:rPr>
        <w:t xml:space="preserve">, including </w:t>
      </w:r>
      <w:r w:rsidRPr="00934048">
        <w:rPr>
          <w:rFonts w:asciiTheme="majorBidi" w:hAnsiTheme="majorBidi" w:cstheme="majorBidi"/>
          <w:kern w:val="22"/>
        </w:rPr>
        <w:t xml:space="preserve">the Biodiversity Indicators Partnership and </w:t>
      </w:r>
      <w:r w:rsidRPr="00934048">
        <w:rPr>
          <w:rFonts w:asciiTheme="majorBidi" w:hAnsiTheme="majorBidi" w:cstheme="majorBidi"/>
          <w:kern w:val="22"/>
        </w:rPr>
        <w:lastRenderedPageBreak/>
        <w:t xml:space="preserve">organizations representing indigenous peoples and local communities, women and youth, to fill the gaps </w:t>
      </w:r>
      <w:r w:rsidRPr="00934048">
        <w:rPr>
          <w:rFonts w:asciiTheme="majorBidi" w:hAnsiTheme="majorBidi" w:cstheme="majorBidi"/>
        </w:rPr>
        <w:t xml:space="preserve">in the monitoring framework, and in particular those </w:t>
      </w:r>
      <w:r w:rsidRPr="00934048">
        <w:rPr>
          <w:rFonts w:asciiTheme="majorBidi" w:hAnsiTheme="majorBidi" w:cstheme="majorBidi"/>
          <w:kern w:val="22"/>
        </w:rPr>
        <w:t xml:space="preserve">described in annex </w:t>
      </w:r>
      <w:r w:rsidRPr="00C525A2">
        <w:rPr>
          <w:rFonts w:asciiTheme="majorBidi" w:hAnsiTheme="majorBidi" w:cstheme="majorBidi"/>
          <w:kern w:val="22"/>
        </w:rPr>
        <w:t>III</w:t>
      </w:r>
      <w:r w:rsidRPr="00934048">
        <w:rPr>
          <w:rFonts w:asciiTheme="majorBidi" w:hAnsiTheme="majorBidi" w:cstheme="majorBidi"/>
          <w:kern w:val="22"/>
        </w:rPr>
        <w:t xml:space="preserve"> to the present decision, as part of the implementation of</w:t>
      </w:r>
      <w:r w:rsidRPr="00934048">
        <w:rPr>
          <w:rFonts w:asciiTheme="majorBidi" w:hAnsiTheme="majorBidi"/>
        </w:rPr>
        <w:t xml:space="preserve"> </w:t>
      </w:r>
      <w:r>
        <w:rPr>
          <w:rFonts w:asciiTheme="majorBidi" w:hAnsiTheme="majorBidi"/>
        </w:rPr>
        <w:t>the present</w:t>
      </w:r>
      <w:r w:rsidRPr="00934048">
        <w:rPr>
          <w:rFonts w:asciiTheme="majorBidi" w:hAnsiTheme="majorBidi"/>
        </w:rPr>
        <w:t xml:space="preserve"> decision</w:t>
      </w:r>
      <w:r w:rsidRPr="00C525A2">
        <w:rPr>
          <w:rFonts w:asciiTheme="majorBidi" w:hAnsiTheme="majorBidi"/>
        </w:rPr>
        <w:t>;]</w:t>
      </w:r>
    </w:p>
    <w:p w14:paraId="4851CD7A"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sidRPr="00DB31E0">
        <w:rPr>
          <w:rFonts w:asciiTheme="majorBidi" w:hAnsiTheme="majorBidi"/>
        </w:rPr>
        <w:t>3</w:t>
      </w:r>
      <w:r>
        <w:rPr>
          <w:rFonts w:asciiTheme="majorBidi" w:hAnsiTheme="majorBidi"/>
        </w:rPr>
        <w:t>2</w:t>
      </w:r>
      <w:r w:rsidRPr="00DB31E0">
        <w:rPr>
          <w:rFonts w:asciiTheme="majorBidi" w:hAnsiTheme="majorBidi"/>
        </w:rPr>
        <w:t>.</w:t>
      </w:r>
      <w:r w:rsidRPr="00DB31E0">
        <w:rPr>
          <w:rFonts w:asciiTheme="majorBidi" w:hAnsiTheme="majorBidi"/>
        </w:rPr>
        <w:tab/>
      </w:r>
      <w:r w:rsidRPr="00DB31E0">
        <w:rPr>
          <w:rFonts w:asciiTheme="majorBidi" w:hAnsiTheme="majorBidi"/>
          <w:i/>
          <w:iCs/>
        </w:rPr>
        <w:t>Also requests</w:t>
      </w:r>
      <w:r w:rsidRPr="00DB31E0">
        <w:rPr>
          <w:rFonts w:asciiTheme="majorBidi" w:hAnsiTheme="majorBidi"/>
        </w:rPr>
        <w:t xml:space="preserve"> the Executive Secretary </w:t>
      </w:r>
      <w:r w:rsidRPr="00DB31E0">
        <w:rPr>
          <w:rFonts w:asciiTheme="majorBidi" w:hAnsiTheme="majorBidi" w:cstheme="majorBidi"/>
          <w:lang w:eastAsia="zh-CN"/>
        </w:rPr>
        <w:t xml:space="preserve">to support inclusive and participatory processes to facilitate the operationalization of the monitoring framework, including by using, where relevant, the </w:t>
      </w:r>
      <w:r w:rsidRPr="00EA1C34">
        <w:rPr>
          <w:rFonts w:asciiTheme="majorBidi" w:hAnsiTheme="majorBidi" w:cstheme="majorBidi"/>
          <w:lang w:eastAsia="zh-CN"/>
        </w:rPr>
        <w:t xml:space="preserve">regional </w:t>
      </w:r>
      <w:r w:rsidRPr="00934048">
        <w:rPr>
          <w:rFonts w:asciiTheme="majorBidi" w:hAnsiTheme="majorBidi" w:cstheme="majorBidi"/>
          <w:lang w:eastAsia="zh-CN"/>
        </w:rPr>
        <w:t>and</w:t>
      </w:r>
      <w:r w:rsidRPr="00EA1C34">
        <w:rPr>
          <w:rFonts w:asciiTheme="majorBidi" w:hAnsiTheme="majorBidi" w:cstheme="majorBidi"/>
          <w:lang w:eastAsia="zh-CN"/>
        </w:rPr>
        <w:t xml:space="preserve"> subregional technical and scientific cooperation support </w:t>
      </w:r>
      <w:proofErr w:type="spellStart"/>
      <w:r w:rsidRPr="00EA1C34">
        <w:rPr>
          <w:rFonts w:asciiTheme="majorBidi" w:hAnsiTheme="majorBidi" w:cstheme="majorBidi"/>
          <w:lang w:eastAsia="zh-CN"/>
        </w:rPr>
        <w:t>centres</w:t>
      </w:r>
      <w:proofErr w:type="spellEnd"/>
      <w:r w:rsidRPr="00EA1C34">
        <w:rPr>
          <w:rFonts w:asciiTheme="majorBidi" w:hAnsiTheme="majorBidi" w:cstheme="majorBidi"/>
          <w:lang w:eastAsia="zh-CN"/>
        </w:rPr>
        <w:t xml:space="preserve"> and the Global Knowledge Support Service for Biodiversity, by:</w:t>
      </w:r>
    </w:p>
    <w:p w14:paraId="054489DB"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lang w:eastAsia="zh-CN"/>
        </w:rPr>
        <w:t>(a)</w:t>
      </w:r>
      <w:r w:rsidRPr="00DB31E0">
        <w:rPr>
          <w:rFonts w:asciiTheme="majorBidi" w:hAnsiTheme="majorBidi" w:cstheme="majorBidi"/>
          <w:lang w:eastAsia="zh-CN"/>
        </w:rPr>
        <w:tab/>
        <w:t xml:space="preserve">Sharing updates with Parties on the implementation of the monitoring framework on an ongoing basis, including information shared by multilateral environment organizations, members of the Biodiversity </w:t>
      </w:r>
      <w:r>
        <w:rPr>
          <w:rFonts w:asciiTheme="majorBidi" w:hAnsiTheme="majorBidi" w:cstheme="majorBidi"/>
          <w:lang w:eastAsia="zh-CN"/>
        </w:rPr>
        <w:t xml:space="preserve">Indicators </w:t>
      </w:r>
      <w:r w:rsidRPr="00DB31E0">
        <w:rPr>
          <w:rFonts w:asciiTheme="majorBidi" w:hAnsiTheme="majorBidi" w:cstheme="majorBidi"/>
          <w:lang w:eastAsia="zh-CN"/>
        </w:rPr>
        <w:t xml:space="preserve">Partnership and other relevant </w:t>
      </w:r>
      <w:proofErr w:type="gramStart"/>
      <w:r w:rsidRPr="00DB31E0">
        <w:rPr>
          <w:rFonts w:asciiTheme="majorBidi" w:hAnsiTheme="majorBidi" w:cstheme="majorBidi"/>
          <w:lang w:eastAsia="zh-CN"/>
        </w:rPr>
        <w:t>organizations;</w:t>
      </w:r>
      <w:proofErr w:type="gramEnd"/>
    </w:p>
    <w:p w14:paraId="31694371"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Ad Hoc Technical Expert Group on Indicators, including for the development of headline indicators 1.1 and </w:t>
      </w:r>
      <w:proofErr w:type="gramStart"/>
      <w:r w:rsidRPr="00DB31E0">
        <w:rPr>
          <w:rFonts w:asciiTheme="majorBidi" w:hAnsiTheme="majorBidi" w:cstheme="majorBidi"/>
          <w:kern w:val="22"/>
        </w:rPr>
        <w:t>9.1;</w:t>
      </w:r>
      <w:proofErr w:type="gramEnd"/>
    </w:p>
    <w:p w14:paraId="2E4D1853"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rPr>
        <w:noBreakHyphen/>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 xml:space="preserve">activities related to the implementation of the monitoring framework at the national </w:t>
      </w:r>
      <w:proofErr w:type="gramStart"/>
      <w:r w:rsidRPr="00DB31E0">
        <w:rPr>
          <w:rFonts w:asciiTheme="majorBidi" w:hAnsiTheme="majorBidi" w:cstheme="majorBidi"/>
          <w:kern w:val="22"/>
        </w:rPr>
        <w:t>level;</w:t>
      </w:r>
      <w:proofErr w:type="gramEnd"/>
    </w:p>
    <w:p w14:paraId="5EAAEC8F"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w:t>
      </w:r>
      <w:r w:rsidRPr="00836C71">
        <w:rPr>
          <w:rFonts w:asciiTheme="majorBidi" w:hAnsiTheme="majorBidi"/>
          <w:color w:val="000000" w:themeColor="text1"/>
        </w:rPr>
        <w:t>3</w:t>
      </w:r>
      <w:r>
        <w:rPr>
          <w:rFonts w:asciiTheme="majorBidi" w:hAnsiTheme="majorBidi"/>
          <w:color w:val="000000" w:themeColor="text1"/>
        </w:rPr>
        <w:t>3</w:t>
      </w:r>
      <w:r w:rsidRPr="00836C71">
        <w:rPr>
          <w:rFonts w:asciiTheme="majorBidi" w:hAnsiTheme="majorBidi"/>
          <w:color w:val="000000" w:themeColor="text1"/>
        </w:rPr>
        <w:t>.</w:t>
      </w:r>
      <w:r w:rsidRPr="00836C71">
        <w:rPr>
          <w:rFonts w:asciiTheme="majorBidi" w:hAnsiTheme="majorBidi"/>
          <w:color w:val="000000" w:themeColor="text1"/>
        </w:rPr>
        <w:tab/>
      </w:r>
      <w:r w:rsidRPr="00934048">
        <w:rPr>
          <w:rFonts w:asciiTheme="majorBidi" w:hAnsiTheme="majorBidi"/>
          <w:i/>
          <w:iCs/>
          <w:color w:val="000000" w:themeColor="text1"/>
        </w:rPr>
        <w:t>Further</w:t>
      </w:r>
      <w:r w:rsidRPr="00934048">
        <w:rPr>
          <w:rFonts w:asciiTheme="majorBidi" w:hAnsiTheme="majorBidi"/>
          <w:color w:val="000000" w:themeColor="text1"/>
        </w:rPr>
        <w:t xml:space="preserve"> </w:t>
      </w:r>
      <w:r w:rsidRPr="00934048">
        <w:rPr>
          <w:rFonts w:asciiTheme="majorBidi" w:hAnsiTheme="majorBidi"/>
          <w:i/>
          <w:iCs/>
          <w:shd w:val="clear" w:color="auto" w:fill="FFFFFF"/>
        </w:rPr>
        <w:t>requests</w:t>
      </w:r>
      <w:r w:rsidRPr="00934048">
        <w:rPr>
          <w:rFonts w:asciiTheme="majorBidi" w:hAnsiTheme="majorBidi"/>
          <w:i/>
          <w:iCs/>
        </w:rPr>
        <w:t xml:space="preserve"> </w:t>
      </w:r>
      <w:r w:rsidRPr="00934048">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934048">
        <w:rPr>
          <w:rFonts w:asciiTheme="majorBidi" w:hAnsiTheme="majorBidi" w:cstheme="majorBidi"/>
          <w:lang w:eastAsia="zh-CN"/>
        </w:rPr>
        <w:t>processes,</w:t>
      </w:r>
      <w:r w:rsidRPr="00934048">
        <w:rPr>
          <w:rFonts w:asciiTheme="majorBidi" w:hAnsiTheme="majorBidi"/>
        </w:rPr>
        <w:t xml:space="preserve"> and encourages </w:t>
      </w:r>
      <w:r w:rsidRPr="00934048">
        <w:rPr>
          <w:rFonts w:asciiTheme="majorBidi" w:hAnsiTheme="majorBidi"/>
          <w:shd w:val="clear" w:color="auto" w:fill="FFFFFF"/>
        </w:rPr>
        <w:t>Parties to make use of all the guidance on the indicators</w:t>
      </w:r>
      <w:r w:rsidRPr="00934048">
        <w:rPr>
          <w:rStyle w:val="FootnoteReference"/>
          <w:rFonts w:asciiTheme="majorBidi" w:hAnsiTheme="majorBidi"/>
          <w:shd w:val="clear" w:color="auto" w:fill="FFFFFF"/>
        </w:rPr>
        <w:footnoteReference w:id="19"/>
      </w:r>
      <w:r w:rsidRPr="00934048">
        <w:rPr>
          <w:rFonts w:asciiTheme="majorBidi" w:hAnsiTheme="majorBidi"/>
          <w:shd w:val="clear" w:color="auto" w:fill="FFFFFF"/>
        </w:rPr>
        <w:t xml:space="preserve"> </w:t>
      </w:r>
      <w:r w:rsidRPr="00934048">
        <w:rPr>
          <w:rFonts w:asciiTheme="majorBidi" w:hAnsiTheme="majorBidi"/>
        </w:rPr>
        <w:t xml:space="preserve">as a reference for national reporting, </w:t>
      </w:r>
      <w:r w:rsidRPr="00934048">
        <w:rPr>
          <w:rFonts w:asciiTheme="majorBidi" w:hAnsiTheme="majorBidi"/>
          <w:shd w:val="clear" w:color="auto" w:fill="FFFFFF"/>
        </w:rPr>
        <w:t>as relevant and appropriate</w:t>
      </w:r>
      <w:r w:rsidRPr="00934048">
        <w:rPr>
          <w:rFonts w:asciiTheme="majorBidi" w:hAnsiTheme="majorBidi"/>
          <w:i/>
          <w:iCs/>
        </w:rPr>
        <w:t xml:space="preserve"> </w:t>
      </w:r>
      <w:r w:rsidRPr="00934048">
        <w:rPr>
          <w:rFonts w:asciiTheme="majorBidi" w:hAnsiTheme="majorBidi"/>
        </w:rPr>
        <w:t>and in accordance with national legislation;]</w:t>
      </w:r>
    </w:p>
    <w:p w14:paraId="5E4223EE"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Pr>
          <w:rFonts w:asciiTheme="majorBidi" w:hAnsiTheme="majorBidi" w:cstheme="majorBidi"/>
          <w:kern w:val="22"/>
        </w:rPr>
        <w:t>[</w:t>
      </w:r>
      <w:r w:rsidRPr="001C388E">
        <w:rPr>
          <w:rFonts w:asciiTheme="majorBidi" w:hAnsiTheme="majorBidi" w:cstheme="majorBidi"/>
          <w:kern w:val="22"/>
        </w:rPr>
        <w:t>3</w:t>
      </w:r>
      <w:r>
        <w:rPr>
          <w:rFonts w:asciiTheme="majorBidi" w:hAnsiTheme="majorBidi" w:cstheme="majorBidi"/>
          <w:kern w:val="22"/>
        </w:rPr>
        <w:t>4</w:t>
      </w:r>
      <w:r w:rsidRPr="001C388E">
        <w:rPr>
          <w:rFonts w:asciiTheme="majorBidi" w:hAnsiTheme="majorBidi" w:cstheme="majorBidi"/>
          <w:kern w:val="22"/>
        </w:rPr>
        <w:t>.</w:t>
      </w:r>
      <w:r w:rsidRPr="001C388E">
        <w:rPr>
          <w:rFonts w:asciiTheme="majorBidi" w:hAnsiTheme="majorBidi" w:cstheme="majorBidi"/>
          <w:kern w:val="22"/>
        </w:rPr>
        <w:tab/>
      </w:r>
      <w:r w:rsidRPr="00934048">
        <w:rPr>
          <w:rFonts w:asciiTheme="majorBidi" w:hAnsiTheme="majorBidi" w:cstheme="majorBidi"/>
          <w:i/>
          <w:iCs/>
          <w:kern w:val="22"/>
        </w:rPr>
        <w:t>Requests</w:t>
      </w:r>
      <w:r w:rsidRPr="00934048">
        <w:rPr>
          <w:rFonts w:asciiTheme="majorBidi" w:hAnsiTheme="majorBidi" w:cstheme="majorBidi"/>
          <w:kern w:val="22"/>
        </w:rPr>
        <w:t xml:space="preserve"> the Executive Secretary to</w:t>
      </w:r>
      <w:r w:rsidRPr="00934048">
        <w:rPr>
          <w:rFonts w:asciiTheme="majorBidi" w:hAnsiTheme="majorBidi"/>
          <w:kern w:val="22"/>
        </w:rPr>
        <w:t xml:space="preserve"> </w:t>
      </w:r>
      <w:r w:rsidRPr="00934048">
        <w:rPr>
          <w:rFonts w:asciiTheme="majorBidi" w:hAnsiTheme="majorBidi" w:cstheme="majorBidi"/>
        </w:rPr>
        <w:t>prepare</w:t>
      </w:r>
      <w:r w:rsidRPr="00934048">
        <w:rPr>
          <w:rFonts w:asciiTheme="majorBidi" w:hAnsiTheme="majorBidi" w:cstheme="majorBidi"/>
          <w:lang w:eastAsia="zh-CN"/>
        </w:rPr>
        <w:t xml:space="preserve"> an analysis of the usage of the headline, binary, component and complementary </w:t>
      </w:r>
      <w:r w:rsidRPr="000F3C82">
        <w:rPr>
          <w:rFonts w:asciiTheme="majorBidi" w:hAnsiTheme="majorBidi" w:cstheme="majorBidi"/>
          <w:lang w:eastAsia="zh-CN"/>
        </w:rPr>
        <w:t xml:space="preserve">indicators </w:t>
      </w:r>
      <w:r w:rsidRPr="00934048">
        <w:rPr>
          <w:rFonts w:asciiTheme="majorBidi" w:hAnsiTheme="majorBidi" w:cstheme="majorBidi"/>
          <w:lang w:eastAsia="zh-CN"/>
        </w:rPr>
        <w:t xml:space="preserve">and </w:t>
      </w:r>
      <w:r>
        <w:rPr>
          <w:rFonts w:asciiTheme="majorBidi" w:hAnsiTheme="majorBidi" w:cstheme="majorBidi"/>
          <w:lang w:eastAsia="zh-CN"/>
        </w:rPr>
        <w:t xml:space="preserve">of </w:t>
      </w:r>
      <w:r w:rsidRPr="00934048">
        <w:rPr>
          <w:rFonts w:asciiTheme="majorBidi" w:hAnsiTheme="majorBidi" w:cstheme="majorBidi"/>
          <w:lang w:eastAsia="zh-CN"/>
        </w:rPr>
        <w:t xml:space="preserve">national indicators in national reports as an input into the review of the implementation of the monitoring framework and </w:t>
      </w:r>
      <w:r>
        <w:rPr>
          <w:rFonts w:asciiTheme="majorBidi" w:hAnsiTheme="majorBidi" w:cstheme="majorBidi"/>
          <w:lang w:eastAsia="zh-CN"/>
        </w:rPr>
        <w:t xml:space="preserve">to </w:t>
      </w:r>
      <w:r w:rsidRPr="00934048">
        <w:rPr>
          <w:rFonts w:asciiTheme="majorBidi" w:hAnsiTheme="majorBidi" w:cstheme="majorBidi"/>
          <w:lang w:eastAsia="zh-CN"/>
        </w:rPr>
        <w:t>share information related to</w:t>
      </w:r>
      <w:r w:rsidRPr="001C388E">
        <w:rPr>
          <w:rFonts w:asciiTheme="majorBidi" w:hAnsiTheme="majorBidi" w:cstheme="majorBidi"/>
          <w:lang w:eastAsia="zh-CN"/>
        </w:rPr>
        <w:t xml:space="preserve"> paragraph 2</w:t>
      </w:r>
      <w:r>
        <w:rPr>
          <w:rFonts w:asciiTheme="majorBidi" w:hAnsiTheme="majorBidi" w:cstheme="majorBidi"/>
          <w:lang w:eastAsia="zh-CN"/>
        </w:rPr>
        <w:t>9</w:t>
      </w:r>
      <w:r w:rsidRPr="001C388E">
        <w:rPr>
          <w:rFonts w:asciiTheme="majorBidi" w:hAnsiTheme="majorBidi" w:cstheme="majorBidi"/>
          <w:lang w:eastAsia="zh-CN"/>
        </w:rPr>
        <w:t xml:space="preserve"> a</w:t>
      </w:r>
      <w:r w:rsidRPr="00934048">
        <w:rPr>
          <w:rFonts w:asciiTheme="majorBidi" w:hAnsiTheme="majorBidi" w:cstheme="majorBidi"/>
          <w:lang w:eastAsia="zh-CN"/>
        </w:rPr>
        <w:t>bove</w:t>
      </w:r>
      <w:r>
        <w:rPr>
          <w:rFonts w:asciiTheme="majorBidi" w:hAnsiTheme="majorBidi" w:cstheme="majorBidi"/>
          <w:lang w:eastAsia="zh-CN"/>
        </w:rPr>
        <w:t xml:space="preserve"> </w:t>
      </w:r>
      <w:r w:rsidRPr="000F3C82">
        <w:rPr>
          <w:rFonts w:asciiTheme="majorBidi" w:hAnsiTheme="majorBidi" w:cstheme="majorBidi"/>
          <w:lang w:eastAsia="zh-CN"/>
        </w:rPr>
        <w:t>with the Ad Hoc Scientific and Technical Advisory Group</w:t>
      </w:r>
      <w:r w:rsidRPr="00934048">
        <w:rPr>
          <w:rFonts w:asciiTheme="majorBidi" w:hAnsiTheme="majorBidi" w:cstheme="majorBidi"/>
          <w:lang w:eastAsia="zh-CN"/>
        </w:rPr>
        <w:t>;]</w:t>
      </w:r>
    </w:p>
    <w:p w14:paraId="2A695693"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3</w:t>
      </w:r>
      <w:r>
        <w:rPr>
          <w:rFonts w:asciiTheme="majorBidi" w:hAnsiTheme="majorBidi"/>
        </w:rPr>
        <w:t>5</w:t>
      </w:r>
      <w:r w:rsidRPr="00DB31E0">
        <w:rPr>
          <w:rFonts w:asciiTheme="majorBidi" w:hAnsiTheme="majorBidi"/>
          <w:i/>
          <w:iCs/>
        </w:rPr>
        <w:t>.</w:t>
      </w:r>
      <w:r w:rsidRPr="00DB31E0">
        <w:rPr>
          <w:rFonts w:asciiTheme="majorBidi" w:hAnsiTheme="majorBidi"/>
          <w:i/>
          <w:iCs/>
        </w:rPr>
        <w:tab/>
      </w:r>
      <w:r>
        <w:rPr>
          <w:rFonts w:asciiTheme="majorBidi" w:hAnsiTheme="majorBidi"/>
          <w:i/>
          <w:iCs/>
        </w:rPr>
        <w:t>Also r</w:t>
      </w:r>
      <w:r w:rsidRPr="00DB31E0">
        <w:rPr>
          <w:rFonts w:asciiTheme="majorBidi" w:hAnsiTheme="majorBidi"/>
          <w:i/>
          <w:iCs/>
        </w:rPr>
        <w:t xml:space="preserve">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with organizations </w:t>
      </w:r>
      <w:r w:rsidRPr="00232E85">
        <w:rPr>
          <w:rFonts w:asciiTheme="majorBidi" w:hAnsiTheme="majorBidi"/>
        </w:rPr>
        <w:t>identified in table</w:t>
      </w:r>
      <w:r w:rsidRPr="00934048">
        <w:rPr>
          <w:rFonts w:asciiTheme="majorBidi" w:hAnsiTheme="majorBidi"/>
        </w:rPr>
        <w:t xml:space="preserve"> 1 o</w:t>
      </w:r>
      <w:r w:rsidRPr="00232E85">
        <w:rPr>
          <w:rFonts w:asciiTheme="majorBidi" w:hAnsiTheme="majorBidi"/>
        </w:rPr>
        <w:t xml:space="preserve">f annex II to document </w:t>
      </w:r>
      <w:r w:rsidRPr="00934048">
        <w:rPr>
          <w:rFonts w:asciiTheme="majorBidi" w:hAnsiTheme="majorBidi"/>
        </w:rPr>
        <w:t>CBD</w:t>
      </w:r>
      <w:r w:rsidRPr="00232E85">
        <w:rPr>
          <w:rFonts w:asciiTheme="majorBidi" w:hAnsiTheme="majorBidi"/>
        </w:rPr>
        <w:t>/</w:t>
      </w:r>
      <w:r w:rsidRPr="00934048">
        <w:rPr>
          <w:rFonts w:asciiTheme="majorBidi" w:hAnsiTheme="majorBidi"/>
        </w:rPr>
        <w:t>SBSTTA</w:t>
      </w:r>
      <w:r w:rsidRPr="00232E85">
        <w:rPr>
          <w:rFonts w:asciiTheme="majorBidi" w:hAnsiTheme="majorBidi"/>
        </w:rPr>
        <w:t xml:space="preserve">/26/2 and other relevant organizations to update the headline indicator metadata, </w:t>
      </w:r>
      <w:r w:rsidRPr="00934048">
        <w:rPr>
          <w:rFonts w:asciiTheme="majorBidi" w:hAnsiTheme="majorBidi"/>
        </w:rPr>
        <w:t>[especially those at a lower level of methodological development,]</w:t>
      </w:r>
      <w:r w:rsidRPr="00232E85">
        <w:rPr>
          <w:rFonts w:asciiTheme="majorBidi" w:hAnsiTheme="majorBidi"/>
        </w:rPr>
        <w:t xml:space="preserve"> as necessary</w:t>
      </w:r>
      <w:r w:rsidRPr="00DB31E0">
        <w:rPr>
          <w:rFonts w:asciiTheme="majorBidi" w:hAnsiTheme="majorBidi"/>
        </w:rPr>
        <w:t xml:space="preserve">, </w:t>
      </w:r>
      <w:r>
        <w:rPr>
          <w:rFonts w:asciiTheme="majorBidi" w:hAnsiTheme="majorBidi"/>
        </w:rPr>
        <w:t>and</w:t>
      </w:r>
      <w:r w:rsidRPr="00DB31E0">
        <w:rPr>
          <w:rFonts w:asciiTheme="majorBidi" w:hAnsiTheme="majorBidi"/>
        </w:rPr>
        <w:t xml:space="preserve"> the list of component and complementary indicators contained in </w:t>
      </w:r>
      <w:r w:rsidRPr="005E59DB">
        <w:rPr>
          <w:rFonts w:asciiTheme="majorBidi" w:hAnsiTheme="majorBidi"/>
        </w:rPr>
        <w:t xml:space="preserve">decision 15/5 that have since met the criteria for inclusion in the monitoring framework, </w:t>
      </w:r>
      <w:r>
        <w:rPr>
          <w:rFonts w:asciiTheme="majorBidi" w:hAnsiTheme="majorBidi"/>
        </w:rPr>
        <w:t xml:space="preserve">for </w:t>
      </w:r>
      <w:r w:rsidRPr="005E59DB">
        <w:rPr>
          <w:rFonts w:asciiTheme="majorBidi" w:hAnsiTheme="majorBidi"/>
        </w:rPr>
        <w:t>submi</w:t>
      </w:r>
      <w:r>
        <w:rPr>
          <w:rFonts w:asciiTheme="majorBidi" w:hAnsiTheme="majorBidi"/>
        </w:rPr>
        <w:t>ssion</w:t>
      </w:r>
      <w:r w:rsidRPr="005E59DB">
        <w:rPr>
          <w:rFonts w:asciiTheme="majorBidi" w:hAnsiTheme="majorBidi"/>
        </w:rPr>
        <w:t xml:space="preserve"> to the </w:t>
      </w:r>
      <w:r w:rsidRPr="00934048">
        <w:rPr>
          <w:rFonts w:asciiTheme="majorBidi" w:hAnsiTheme="majorBidi"/>
        </w:rPr>
        <w:t>Subsidiary Body on Scientific, Technical and Technological Advice</w:t>
      </w:r>
      <w:r w:rsidRPr="005E59DB">
        <w:rPr>
          <w:rFonts w:asciiTheme="majorBidi" w:hAnsiTheme="majorBidi"/>
        </w:rPr>
        <w:t xml:space="preserve"> for consideration at a meeting held</w:t>
      </w:r>
      <w:r w:rsidRPr="00DB31E0">
        <w:rPr>
          <w:rFonts w:asciiTheme="majorBidi" w:hAnsiTheme="majorBidi"/>
        </w:rPr>
        <w:t xml:space="preserve"> before the seventeenth meeting of the Conference of the Parties</w:t>
      </w:r>
      <w:r>
        <w:rPr>
          <w:rFonts w:asciiTheme="majorBidi" w:hAnsiTheme="majorBidi"/>
        </w:rPr>
        <w:t>,</w:t>
      </w:r>
      <w:r w:rsidRPr="00DB31E0">
        <w:rPr>
          <w:rFonts w:asciiTheme="majorBidi" w:hAnsiTheme="majorBidi"/>
        </w:rPr>
        <w:t xml:space="preserve"> and to consider</w:t>
      </w:r>
      <w:r w:rsidRPr="00626CFA">
        <w:rPr>
          <w:rFonts w:asciiTheme="majorBidi" w:hAnsiTheme="majorBidi"/>
        </w:rPr>
        <w:t xml:space="preserve"> paragraph 7 o</w:t>
      </w:r>
      <w:r w:rsidRPr="00DB31E0">
        <w:rPr>
          <w:rFonts w:asciiTheme="majorBidi" w:hAnsiTheme="majorBidi"/>
        </w:rPr>
        <w:t>f the present decision when undertaking that work.</w:t>
      </w:r>
    </w:p>
    <w:p w14:paraId="3E87F67E" w14:textId="77777777" w:rsidR="00300ACB" w:rsidRDefault="00300ACB">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r>
        <w:rPr>
          <w:rFonts w:asciiTheme="majorBidi" w:hAnsiTheme="majorBidi" w:cstheme="majorBidi"/>
          <w:b/>
          <w:bCs/>
          <w:snapToGrid w:val="0"/>
          <w:sz w:val="24"/>
        </w:rPr>
        <w:br w:type="page"/>
      </w:r>
    </w:p>
    <w:p w14:paraId="262B1B92" w14:textId="3D42962C" w:rsidR="00300ACB" w:rsidRPr="00DB31E0" w:rsidRDefault="00300ACB" w:rsidP="00300ACB">
      <w:pPr>
        <w:keepNext/>
        <w:tabs>
          <w:tab w:val="clear" w:pos="1134"/>
        </w:tabs>
        <w:spacing w:before="240"/>
        <w:ind w:left="567"/>
        <w:jc w:val="left"/>
        <w:rPr>
          <w:rFonts w:asciiTheme="majorBidi" w:hAnsiTheme="majorBidi" w:cstheme="majorBidi"/>
          <w:b/>
          <w:bCs/>
          <w:snapToGrid w:val="0"/>
          <w:sz w:val="24"/>
        </w:rPr>
      </w:pPr>
      <w:r w:rsidRPr="00DB31E0">
        <w:rPr>
          <w:rFonts w:asciiTheme="majorBidi" w:hAnsiTheme="majorBidi" w:cstheme="majorBidi"/>
          <w:b/>
          <w:bCs/>
          <w:snapToGrid w:val="0"/>
          <w:sz w:val="24"/>
        </w:rPr>
        <w:lastRenderedPageBreak/>
        <w:t>Annex I</w:t>
      </w:r>
    </w:p>
    <w:p w14:paraId="5ECD8588" w14:textId="14FFB651" w:rsidR="00300ACB" w:rsidRPr="00DB31E0" w:rsidRDefault="00300ACB" w:rsidP="00300ACB">
      <w:pPr>
        <w:pStyle w:val="CBDH2"/>
        <w:ind w:firstLine="0"/>
      </w:pPr>
      <w:r>
        <w:rPr>
          <w:snapToGrid w:val="0"/>
        </w:rPr>
        <w:t>Technical updates to the headline and binary i</w:t>
      </w:r>
      <w:r w:rsidRPr="00DB31E0">
        <w:rPr>
          <w:snapToGrid w:val="0"/>
        </w:rPr>
        <w:t xml:space="preserve">ndicators </w:t>
      </w:r>
      <w:r>
        <w:rPr>
          <w:snapToGrid w:val="0"/>
        </w:rPr>
        <w:t xml:space="preserve">in the monitoring framework </w:t>
      </w:r>
      <w:r w:rsidRPr="005E59DB">
        <w:rPr>
          <w:snapToGrid w:val="0"/>
        </w:rPr>
        <w:t xml:space="preserve">for the </w:t>
      </w:r>
      <w:r w:rsidRPr="00934048">
        <w:rPr>
          <w:snapToGrid w:val="0"/>
        </w:rPr>
        <w:t>Kunming-Montreal</w:t>
      </w:r>
      <w:r w:rsidRPr="00934048">
        <w:rPr>
          <w:kern w:val="22"/>
        </w:rPr>
        <w:t xml:space="preserve"> </w:t>
      </w:r>
      <w:r w:rsidRPr="00934048">
        <w:rPr>
          <w:snapToGrid w:val="0"/>
        </w:rPr>
        <w:t>Global Biodiversity Framework</w:t>
      </w:r>
      <w:r w:rsidRPr="00DB31E0">
        <w:rPr>
          <w:snapToGrid w:val="0"/>
        </w:rPr>
        <w:t xml:space="preserve">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849"/>
        <w:gridCol w:w="8501"/>
      </w:tblGrid>
      <w:tr w:rsidR="00300ACB" w:rsidRPr="00213A01" w14:paraId="791DC642" w14:textId="77777777" w:rsidTr="007B4C44">
        <w:trPr>
          <w:tblHeader/>
        </w:trPr>
        <w:tc>
          <w:tcPr>
            <w:tcW w:w="849" w:type="dxa"/>
            <w:tcBorders>
              <w:top w:val="single" w:sz="4" w:space="0" w:color="auto"/>
              <w:bottom w:val="single" w:sz="4" w:space="0" w:color="auto"/>
            </w:tcBorders>
            <w:shd w:val="clear" w:color="auto" w:fill="FFFFFF" w:themeFill="background1"/>
          </w:tcPr>
          <w:p w14:paraId="0D8895EA" w14:textId="77777777" w:rsidR="00300ACB" w:rsidRPr="00213A01" w:rsidRDefault="00300ACB" w:rsidP="00300ACB">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8501" w:type="dxa"/>
            <w:tcBorders>
              <w:top w:val="single" w:sz="4" w:space="0" w:color="auto"/>
              <w:bottom w:val="single" w:sz="4" w:space="0" w:color="auto"/>
            </w:tcBorders>
            <w:shd w:val="clear" w:color="auto" w:fill="FFFFFF" w:themeFill="background1"/>
          </w:tcPr>
          <w:p w14:paraId="4BEBEDE0"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r>
      <w:tr w:rsidR="00300ACB" w:rsidRPr="00213A01" w14:paraId="6A77A8ED" w14:textId="77777777" w:rsidTr="007B4C44">
        <w:tc>
          <w:tcPr>
            <w:tcW w:w="849" w:type="dxa"/>
            <w:vMerge w:val="restart"/>
            <w:tcBorders>
              <w:bottom w:val="single" w:sz="4" w:space="0" w:color="auto"/>
            </w:tcBorders>
            <w:shd w:val="clear" w:color="auto" w:fill="FFFFFF" w:themeFill="background1"/>
          </w:tcPr>
          <w:p w14:paraId="064BBE5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A</w:t>
            </w:r>
          </w:p>
        </w:tc>
        <w:tc>
          <w:tcPr>
            <w:tcW w:w="8501" w:type="dxa"/>
            <w:tcBorders>
              <w:bottom w:val="single" w:sz="4" w:space="0" w:color="auto"/>
            </w:tcBorders>
            <w:shd w:val="clear" w:color="auto" w:fill="FFFFFF" w:themeFill="background1"/>
          </w:tcPr>
          <w:p w14:paraId="50FCABB5" w14:textId="29C4AE5D"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tc>
      </w:tr>
      <w:tr w:rsidR="00300ACB" w:rsidRPr="00213A01" w14:paraId="33EED0FC" w14:textId="77777777" w:rsidTr="007B4C44">
        <w:tc>
          <w:tcPr>
            <w:tcW w:w="849" w:type="dxa"/>
            <w:vMerge/>
            <w:tcBorders>
              <w:top w:val="single" w:sz="4" w:space="0" w:color="auto"/>
            </w:tcBorders>
            <w:shd w:val="clear" w:color="auto" w:fill="FFFFFF" w:themeFill="background1"/>
          </w:tcPr>
          <w:p w14:paraId="0B987DC5"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bottom w:val="nil"/>
            </w:tcBorders>
            <w:shd w:val="clear" w:color="auto" w:fill="FFFFFF" w:themeFill="background1"/>
          </w:tcPr>
          <w:p w14:paraId="2EFE1BC2" w14:textId="214E30B5" w:rsidR="00300ACB" w:rsidRPr="00213A01" w:rsidRDefault="00300ACB" w:rsidP="007B4C44">
            <w:pPr>
              <w:tabs>
                <w:tab w:val="left" w:pos="4813"/>
              </w:tabs>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tc>
      </w:tr>
      <w:tr w:rsidR="00300ACB" w:rsidRPr="00213A01" w14:paraId="54C25E8D" w14:textId="77777777" w:rsidTr="007B4C44">
        <w:tc>
          <w:tcPr>
            <w:tcW w:w="849" w:type="dxa"/>
            <w:vMerge/>
            <w:shd w:val="clear" w:color="auto" w:fill="FFFFFF" w:themeFill="background1"/>
          </w:tcPr>
          <w:p w14:paraId="6BD4190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45FAC47E" w14:textId="02EEF443"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tc>
      </w:tr>
      <w:tr w:rsidR="00300ACB" w:rsidRPr="00213A01" w14:paraId="5B1F3D4D" w14:textId="77777777" w:rsidTr="007B4C44">
        <w:tc>
          <w:tcPr>
            <w:tcW w:w="849" w:type="dxa"/>
            <w:vMerge/>
            <w:shd w:val="clear" w:color="auto" w:fill="FFFFFF" w:themeFill="background1"/>
          </w:tcPr>
          <w:p w14:paraId="3FB21B5E"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ED0BE51"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6C275A08" w14:textId="77777777" w:rsidTr="007B4C44">
        <w:tc>
          <w:tcPr>
            <w:tcW w:w="849" w:type="dxa"/>
            <w:vMerge w:val="restart"/>
            <w:shd w:val="clear" w:color="auto" w:fill="FFFFFF" w:themeFill="background1"/>
          </w:tcPr>
          <w:p w14:paraId="587FAAA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B</w:t>
            </w:r>
          </w:p>
        </w:tc>
        <w:tc>
          <w:tcPr>
            <w:tcW w:w="8501" w:type="dxa"/>
            <w:tcBorders>
              <w:bottom w:val="nil"/>
            </w:tcBorders>
            <w:shd w:val="clear" w:color="auto" w:fill="FFFFFF" w:themeFill="background1"/>
          </w:tcPr>
          <w:p w14:paraId="34C1FCC4" w14:textId="77777777"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6351784D" w14:textId="77777777" w:rsidTr="007B4C44">
        <w:tc>
          <w:tcPr>
            <w:tcW w:w="849" w:type="dxa"/>
            <w:vMerge/>
            <w:shd w:val="clear" w:color="auto" w:fill="FFFFFF" w:themeFill="background1"/>
          </w:tcPr>
          <w:p w14:paraId="3CB5C7AA"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4B987D2" w14:textId="77777777" w:rsidR="00300ACB" w:rsidRPr="00213A01" w:rsidRDefault="00300ACB" w:rsidP="00300ACB">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functions and services</w:t>
            </w:r>
          </w:p>
        </w:tc>
      </w:tr>
      <w:tr w:rsidR="00300ACB" w:rsidRPr="00213A01" w14:paraId="36BECC79" w14:textId="77777777" w:rsidTr="007B4C44">
        <w:tc>
          <w:tcPr>
            <w:tcW w:w="849" w:type="dxa"/>
            <w:vMerge w:val="restart"/>
            <w:shd w:val="clear" w:color="auto" w:fill="FFFFFF" w:themeFill="background1"/>
          </w:tcPr>
          <w:p w14:paraId="47811AFB"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C</w:t>
            </w:r>
          </w:p>
        </w:tc>
        <w:tc>
          <w:tcPr>
            <w:tcW w:w="8501" w:type="dxa"/>
            <w:tcBorders>
              <w:bottom w:val="nil"/>
            </w:tcBorders>
            <w:shd w:val="clear" w:color="auto" w:fill="FFFFFF" w:themeFill="background1"/>
          </w:tcPr>
          <w:p w14:paraId="3EF4F66F"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r>
      <w:tr w:rsidR="00300ACB" w:rsidRPr="00213A01" w14:paraId="6D3E06B5" w14:textId="77777777" w:rsidTr="007B4C44">
        <w:tc>
          <w:tcPr>
            <w:tcW w:w="849" w:type="dxa"/>
            <w:vMerge/>
            <w:shd w:val="clear" w:color="auto" w:fill="FFFFFF" w:themeFill="background1"/>
          </w:tcPr>
          <w:p w14:paraId="50B70EE1" w14:textId="77777777" w:rsidR="00300ACB" w:rsidRPr="00213A01" w:rsidRDefault="00300ACB" w:rsidP="00300ACB">
            <w:pPr>
              <w:rPr>
                <w:rFonts w:asciiTheme="majorBidi" w:hAnsiTheme="majorBidi" w:cstheme="majorBidi"/>
                <w:sz w:val="20"/>
                <w:szCs w:val="20"/>
              </w:rPr>
            </w:pPr>
          </w:p>
        </w:tc>
        <w:tc>
          <w:tcPr>
            <w:tcW w:w="8501" w:type="dxa"/>
            <w:tcBorders>
              <w:top w:val="nil"/>
              <w:bottom w:val="single" w:sz="4" w:space="0" w:color="auto"/>
            </w:tcBorders>
            <w:shd w:val="clear" w:color="auto" w:fill="FFFFFF" w:themeFill="background1"/>
          </w:tcPr>
          <w:p w14:paraId="19C2AE2C"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5CA09F0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r>
      <w:tr w:rsidR="00300ACB" w:rsidRPr="00213A01" w14:paraId="2F30B405" w14:textId="77777777" w:rsidTr="007B4C44">
        <w:tc>
          <w:tcPr>
            <w:tcW w:w="849" w:type="dxa"/>
            <w:vMerge w:val="restart"/>
            <w:shd w:val="clear" w:color="auto" w:fill="FFFFFF" w:themeFill="background1"/>
          </w:tcPr>
          <w:p w14:paraId="7F9451C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D</w:t>
            </w:r>
          </w:p>
        </w:tc>
        <w:tc>
          <w:tcPr>
            <w:tcW w:w="8501" w:type="dxa"/>
            <w:tcBorders>
              <w:bottom w:val="single" w:sz="4" w:space="0" w:color="auto"/>
            </w:tcBorders>
            <w:shd w:val="clear" w:color="auto" w:fill="FFFFFF" w:themeFill="background1"/>
          </w:tcPr>
          <w:p w14:paraId="78121B3A" w14:textId="77777777" w:rsidR="00300ACB" w:rsidRPr="00213A01" w:rsidRDefault="00300ACB" w:rsidP="00300ACB">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9AB7B7A" w14:textId="77777777" w:rsidR="00300ACB" w:rsidRPr="00213A01" w:rsidRDefault="00300ACB" w:rsidP="007B4C44">
            <w:pPr>
              <w:keepNext/>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r>
      <w:tr w:rsidR="00300ACB" w:rsidRPr="00213A01" w14:paraId="3CE6D386" w14:textId="77777777" w:rsidTr="007B4C44">
        <w:tc>
          <w:tcPr>
            <w:tcW w:w="849" w:type="dxa"/>
            <w:vMerge/>
            <w:shd w:val="clear" w:color="auto" w:fill="FFFFFF" w:themeFill="background1"/>
          </w:tcPr>
          <w:p w14:paraId="7A770080"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25B22CA" w14:textId="77777777" w:rsidR="00300ACB" w:rsidRPr="00213A01" w:rsidRDefault="00300ACB" w:rsidP="00300ACB">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213A01" w14:paraId="68E03B56" w14:textId="77777777" w:rsidTr="007B4C44">
        <w:tc>
          <w:tcPr>
            <w:tcW w:w="849" w:type="dxa"/>
            <w:vMerge w:val="restart"/>
            <w:shd w:val="clear" w:color="auto" w:fill="FFFFFF" w:themeFill="background1"/>
          </w:tcPr>
          <w:p w14:paraId="7E4D7F5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w:t>
            </w:r>
          </w:p>
        </w:tc>
        <w:tc>
          <w:tcPr>
            <w:tcW w:w="8501" w:type="dxa"/>
            <w:tcBorders>
              <w:bottom w:val="nil"/>
            </w:tcBorders>
            <w:shd w:val="clear" w:color="auto" w:fill="FFFFFF" w:themeFill="background1"/>
          </w:tcPr>
          <w:p w14:paraId="7E1B0744"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128A91CA" w14:textId="42550BEB"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A.2 Extent of natural ecosystems</w:t>
            </w:r>
          </w:p>
        </w:tc>
      </w:tr>
      <w:tr w:rsidR="00300ACB" w:rsidRPr="00213A01" w14:paraId="0CAC010A" w14:textId="77777777" w:rsidTr="007B4C44">
        <w:tc>
          <w:tcPr>
            <w:tcW w:w="849" w:type="dxa"/>
            <w:vMerge/>
            <w:shd w:val="clear" w:color="auto" w:fill="FFFFFF" w:themeFill="background1"/>
          </w:tcPr>
          <w:p w14:paraId="7D5132E5"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F1A8789"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1.1 Percentage of land and sea area covered by biodiversity-inclusive spatial plans</w:t>
            </w:r>
          </w:p>
          <w:p w14:paraId="27CE4E7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213A01" w14:paraId="546FB810" w14:textId="77777777" w:rsidTr="007B4C44">
        <w:tc>
          <w:tcPr>
            <w:tcW w:w="849" w:type="dxa"/>
            <w:shd w:val="clear" w:color="auto" w:fill="FFFFFF" w:themeFill="background1"/>
          </w:tcPr>
          <w:p w14:paraId="3DB0A56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w:t>
            </w:r>
          </w:p>
        </w:tc>
        <w:tc>
          <w:tcPr>
            <w:tcW w:w="8501" w:type="dxa"/>
            <w:shd w:val="clear" w:color="auto" w:fill="FFFFFF" w:themeFill="background1"/>
          </w:tcPr>
          <w:p w14:paraId="3CC5AF1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r>
      <w:tr w:rsidR="00300ACB" w:rsidRPr="00213A01" w14:paraId="7FE29F78" w14:textId="77777777" w:rsidTr="007B4C44">
        <w:tc>
          <w:tcPr>
            <w:tcW w:w="849" w:type="dxa"/>
            <w:shd w:val="clear" w:color="auto" w:fill="FFFFFF" w:themeFill="background1"/>
          </w:tcPr>
          <w:p w14:paraId="5CF5319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3</w:t>
            </w:r>
          </w:p>
        </w:tc>
        <w:tc>
          <w:tcPr>
            <w:tcW w:w="8501" w:type="dxa"/>
            <w:shd w:val="clear" w:color="auto" w:fill="FFFFFF" w:themeFill="background1"/>
          </w:tcPr>
          <w:p w14:paraId="457BC69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r>
      <w:tr w:rsidR="00300ACB" w:rsidRPr="00213A01" w14:paraId="6C37C55C" w14:textId="77777777" w:rsidTr="007B4C44">
        <w:tc>
          <w:tcPr>
            <w:tcW w:w="849" w:type="dxa"/>
            <w:shd w:val="clear" w:color="auto" w:fill="FFFFFF" w:themeFill="background1"/>
          </w:tcPr>
          <w:p w14:paraId="340CC09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4</w:t>
            </w:r>
          </w:p>
        </w:tc>
        <w:tc>
          <w:tcPr>
            <w:tcW w:w="8501" w:type="dxa"/>
            <w:shd w:val="clear" w:color="auto" w:fill="FFFFFF" w:themeFill="background1"/>
          </w:tcPr>
          <w:p w14:paraId="4983C44B" w14:textId="28C4800E"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5F0E445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0F0923B1" w14:textId="77777777" w:rsidTr="007B4C44">
        <w:tc>
          <w:tcPr>
            <w:tcW w:w="849" w:type="dxa"/>
            <w:shd w:val="clear" w:color="auto" w:fill="FFFFFF" w:themeFill="background1"/>
          </w:tcPr>
          <w:p w14:paraId="329B52C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5</w:t>
            </w:r>
          </w:p>
        </w:tc>
        <w:tc>
          <w:tcPr>
            <w:tcW w:w="8501" w:type="dxa"/>
            <w:shd w:val="clear" w:color="auto" w:fill="FFFFFF" w:themeFill="background1"/>
          </w:tcPr>
          <w:p w14:paraId="0BC2AB8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463B25B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[5.b to be added]</w:t>
            </w:r>
          </w:p>
        </w:tc>
      </w:tr>
      <w:tr w:rsidR="00300ACB" w:rsidRPr="00213A01" w14:paraId="14B72885" w14:textId="77777777" w:rsidTr="007B4C44">
        <w:tc>
          <w:tcPr>
            <w:tcW w:w="849" w:type="dxa"/>
            <w:shd w:val="clear" w:color="auto" w:fill="FFFFFF" w:themeFill="background1"/>
          </w:tcPr>
          <w:p w14:paraId="6CAB040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6</w:t>
            </w:r>
          </w:p>
        </w:tc>
        <w:tc>
          <w:tcPr>
            <w:tcW w:w="8501" w:type="dxa"/>
            <w:shd w:val="clear" w:color="auto" w:fill="FFFFFF" w:themeFill="background1"/>
          </w:tcPr>
          <w:p w14:paraId="77C692BA"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17F7D219"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6.b Number of countries adopting relevant regulations, processes and measures to reduce the impact of invasive alien species</w:t>
            </w:r>
          </w:p>
        </w:tc>
      </w:tr>
      <w:tr w:rsidR="00300ACB" w:rsidRPr="00213A01" w14:paraId="3745EB24" w14:textId="77777777" w:rsidTr="007B4C44">
        <w:tc>
          <w:tcPr>
            <w:tcW w:w="849" w:type="dxa"/>
            <w:vMerge w:val="restart"/>
            <w:shd w:val="clear" w:color="auto" w:fill="FFFFFF" w:themeFill="background1"/>
          </w:tcPr>
          <w:p w14:paraId="519A440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7</w:t>
            </w:r>
          </w:p>
        </w:tc>
        <w:tc>
          <w:tcPr>
            <w:tcW w:w="8501" w:type="dxa"/>
            <w:tcBorders>
              <w:bottom w:val="nil"/>
            </w:tcBorders>
            <w:shd w:val="clear" w:color="auto" w:fill="FFFFFF" w:themeFill="background1"/>
          </w:tcPr>
          <w:p w14:paraId="26303528"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r>
      <w:tr w:rsidR="00300ACB" w:rsidRPr="00213A01" w14:paraId="4FAA2124" w14:textId="77777777" w:rsidTr="007B4C44">
        <w:tc>
          <w:tcPr>
            <w:tcW w:w="849" w:type="dxa"/>
            <w:vMerge/>
            <w:shd w:val="clear" w:color="auto" w:fill="FFFFFF" w:themeFill="background1"/>
          </w:tcPr>
          <w:p w14:paraId="105A96A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7E523E96"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7.2 Aggregated total applied toxicity</w:t>
            </w:r>
          </w:p>
        </w:tc>
      </w:tr>
      <w:tr w:rsidR="00300ACB" w:rsidRPr="00213A01" w14:paraId="1E5A9D04" w14:textId="77777777" w:rsidTr="007B4C44">
        <w:tc>
          <w:tcPr>
            <w:tcW w:w="849" w:type="dxa"/>
            <w:shd w:val="clear" w:color="auto" w:fill="FFFFFF" w:themeFill="background1"/>
          </w:tcPr>
          <w:p w14:paraId="4CC64AD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8</w:t>
            </w:r>
          </w:p>
        </w:tc>
        <w:tc>
          <w:tcPr>
            <w:tcW w:w="8501" w:type="dxa"/>
            <w:shd w:val="clear" w:color="auto" w:fill="FFFFFF" w:themeFill="background1"/>
          </w:tcPr>
          <w:p w14:paraId="6E317E4E"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213A01" w14:paraId="5FC2C51E" w14:textId="77777777" w:rsidTr="007B4C44">
        <w:tc>
          <w:tcPr>
            <w:tcW w:w="849" w:type="dxa"/>
            <w:vMerge w:val="restart"/>
            <w:shd w:val="clear" w:color="auto" w:fill="FFFFFF" w:themeFill="background1"/>
          </w:tcPr>
          <w:p w14:paraId="154669A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9</w:t>
            </w:r>
          </w:p>
        </w:tc>
        <w:tc>
          <w:tcPr>
            <w:tcW w:w="8501" w:type="dxa"/>
            <w:tcBorders>
              <w:bottom w:val="nil"/>
            </w:tcBorders>
            <w:shd w:val="clear" w:color="auto" w:fill="FFFFFF" w:themeFill="background1"/>
          </w:tcPr>
          <w:p w14:paraId="046783FD" w14:textId="7FAD6ACB" w:rsidR="00300ACB" w:rsidRPr="00213A01" w:rsidRDefault="00300ACB" w:rsidP="00300ACB">
            <w:pPr>
              <w:jc w:val="left"/>
              <w:rPr>
                <w:rFonts w:asciiTheme="majorBidi" w:hAnsiTheme="majorBidi" w:cstheme="majorBidi"/>
                <w:sz w:val="20"/>
                <w:szCs w:val="20"/>
                <w:vertAlign w:val="superscript"/>
              </w:rPr>
            </w:pPr>
            <w:r w:rsidRPr="00213A01">
              <w:rPr>
                <w:rFonts w:asciiTheme="majorBidi" w:hAnsiTheme="majorBidi" w:cstheme="majorBidi"/>
                <w:sz w:val="20"/>
                <w:szCs w:val="20"/>
              </w:rPr>
              <w:t>9.1 Benefits from the sustainable use of wild species</w:t>
            </w:r>
          </w:p>
        </w:tc>
      </w:tr>
      <w:tr w:rsidR="00300ACB" w:rsidRPr="00213A01" w14:paraId="16BE2015" w14:textId="77777777" w:rsidTr="007B4C44">
        <w:tc>
          <w:tcPr>
            <w:tcW w:w="849" w:type="dxa"/>
            <w:vMerge/>
            <w:shd w:val="clear" w:color="auto" w:fill="FFFFFF" w:themeFill="background1"/>
          </w:tcPr>
          <w:p w14:paraId="4E10F22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717DEF05" w14:textId="5022BECA"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tc>
      </w:tr>
      <w:tr w:rsidR="00300ACB" w:rsidRPr="00213A01" w14:paraId="1B00FA79" w14:textId="77777777" w:rsidTr="007B4C44">
        <w:tc>
          <w:tcPr>
            <w:tcW w:w="849" w:type="dxa"/>
            <w:vMerge/>
            <w:shd w:val="clear" w:color="auto" w:fill="FFFFFF" w:themeFill="background1"/>
          </w:tcPr>
          <w:p w14:paraId="16E1925C"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66B886E5"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213A01" w14:paraId="70A82D51" w14:textId="77777777" w:rsidTr="007B4C44">
        <w:tc>
          <w:tcPr>
            <w:tcW w:w="849" w:type="dxa"/>
            <w:vMerge w:val="restart"/>
            <w:shd w:val="clear" w:color="auto" w:fill="FFFFFF" w:themeFill="background1"/>
          </w:tcPr>
          <w:p w14:paraId="0F95C00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10</w:t>
            </w:r>
          </w:p>
        </w:tc>
        <w:tc>
          <w:tcPr>
            <w:tcW w:w="8501" w:type="dxa"/>
            <w:tcBorders>
              <w:bottom w:val="nil"/>
            </w:tcBorders>
            <w:shd w:val="clear" w:color="auto" w:fill="FFFFFF" w:themeFill="background1"/>
          </w:tcPr>
          <w:p w14:paraId="6FFAA229" w14:textId="10A472DB"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tc>
      </w:tr>
      <w:tr w:rsidR="00300ACB" w:rsidRPr="00213A01" w14:paraId="7A67C868" w14:textId="77777777" w:rsidTr="007B4C44">
        <w:tc>
          <w:tcPr>
            <w:tcW w:w="849" w:type="dxa"/>
            <w:vMerge/>
            <w:shd w:val="clear" w:color="auto" w:fill="FFFFFF" w:themeFill="background1"/>
          </w:tcPr>
          <w:p w14:paraId="7EDF6B1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5C1C5C7F"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r>
      <w:tr w:rsidR="00300ACB" w:rsidRPr="00213A01" w14:paraId="5A3DD01D" w14:textId="77777777" w:rsidTr="007B4C44">
        <w:tc>
          <w:tcPr>
            <w:tcW w:w="849" w:type="dxa"/>
            <w:shd w:val="clear" w:color="auto" w:fill="FFFFFF" w:themeFill="background1"/>
          </w:tcPr>
          <w:p w14:paraId="7A8031FE"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11</w:t>
            </w:r>
          </w:p>
        </w:tc>
        <w:tc>
          <w:tcPr>
            <w:tcW w:w="8501" w:type="dxa"/>
            <w:shd w:val="clear" w:color="auto" w:fill="FFFFFF" w:themeFill="background1"/>
          </w:tcPr>
          <w:p w14:paraId="230AD2F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20931FE6" w14:textId="77777777" w:rsidTr="007B4C44">
        <w:tc>
          <w:tcPr>
            <w:tcW w:w="849" w:type="dxa"/>
            <w:shd w:val="clear" w:color="auto" w:fill="FFFFFF" w:themeFill="background1"/>
          </w:tcPr>
          <w:p w14:paraId="1065C2C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12</w:t>
            </w:r>
          </w:p>
        </w:tc>
        <w:tc>
          <w:tcPr>
            <w:tcW w:w="8501" w:type="dxa"/>
            <w:shd w:val="clear" w:color="auto" w:fill="FFFFFF" w:themeFill="background1"/>
          </w:tcPr>
          <w:p w14:paraId="2AED0DE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633B1BB3" w14:textId="77777777" w:rsidR="00300ACB" w:rsidRPr="00213A01" w:rsidRDefault="00300ACB" w:rsidP="007B4C44">
            <w:pPr>
              <w:jc w:val="left"/>
              <w:rPr>
                <w:rFonts w:asciiTheme="majorBidi" w:hAnsiTheme="majorBidi"/>
                <w:sz w:val="20"/>
                <w:szCs w:val="20"/>
                <w:vertAlign w:val="superscript"/>
              </w:rPr>
            </w:pPr>
            <w:r w:rsidRPr="00213A01">
              <w:rPr>
                <w:rFonts w:asciiTheme="majorBidi" w:hAnsiTheme="majorBidi" w:cstheme="majorBidi"/>
                <w:sz w:val="20"/>
                <w:szCs w:val="20"/>
              </w:rPr>
              <w:lastRenderedPageBreak/>
              <w:t>12.b Number of countries with biodiversity-inclusive urban planning referring to green or blue urban spaces</w:t>
            </w:r>
          </w:p>
        </w:tc>
      </w:tr>
      <w:tr w:rsidR="00300ACB" w:rsidRPr="00213A01" w14:paraId="4FD32ABA" w14:textId="77777777" w:rsidTr="007B4C44">
        <w:tc>
          <w:tcPr>
            <w:tcW w:w="849" w:type="dxa"/>
            <w:shd w:val="clear" w:color="auto" w:fill="FFFFFF" w:themeFill="background1"/>
          </w:tcPr>
          <w:p w14:paraId="473B7FCA"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lastRenderedPageBreak/>
              <w:t>13</w:t>
            </w:r>
          </w:p>
        </w:tc>
        <w:tc>
          <w:tcPr>
            <w:tcW w:w="8501" w:type="dxa"/>
            <w:shd w:val="clear" w:color="auto" w:fill="FFFFFF" w:themeFill="background1"/>
          </w:tcPr>
          <w:p w14:paraId="50A23BE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C.1 Monetary benefits received in accordance with applicable internationally agreed access and benefit-sharing instruments</w:t>
            </w:r>
          </w:p>
          <w:p w14:paraId="7AE1E13D"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68AE1D0"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r>
      <w:tr w:rsidR="00300ACB" w:rsidRPr="00213A01" w14:paraId="530804ED" w14:textId="77777777" w:rsidTr="007B4C44">
        <w:tc>
          <w:tcPr>
            <w:tcW w:w="849" w:type="dxa"/>
            <w:shd w:val="clear" w:color="auto" w:fill="FFFFFF" w:themeFill="background1"/>
          </w:tcPr>
          <w:p w14:paraId="731B079F"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14</w:t>
            </w:r>
          </w:p>
        </w:tc>
        <w:tc>
          <w:tcPr>
            <w:tcW w:w="8501" w:type="dxa"/>
            <w:shd w:val="clear" w:color="auto" w:fill="FFFFFF" w:themeFill="background1"/>
          </w:tcPr>
          <w:p w14:paraId="6F0047B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r>
      <w:tr w:rsidR="00300ACB" w:rsidRPr="00213A01" w14:paraId="014AE100" w14:textId="77777777" w:rsidTr="007B4C44">
        <w:tc>
          <w:tcPr>
            <w:tcW w:w="849" w:type="dxa"/>
            <w:shd w:val="clear" w:color="auto" w:fill="FFFFFF" w:themeFill="background1"/>
          </w:tcPr>
          <w:p w14:paraId="75B1D02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15</w:t>
            </w:r>
          </w:p>
        </w:tc>
        <w:tc>
          <w:tcPr>
            <w:tcW w:w="8501" w:type="dxa"/>
            <w:shd w:val="clear" w:color="auto" w:fill="FFFFFF" w:themeFill="background1"/>
          </w:tcPr>
          <w:p w14:paraId="418AB8F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01E6A517" w14:textId="77777777" w:rsidR="00300ACB" w:rsidRPr="00213A01" w:rsidRDefault="00300ACB" w:rsidP="007B4C44">
            <w:pPr>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213A01" w14:paraId="4AEDA77D" w14:textId="77777777" w:rsidTr="007B4C44">
        <w:tc>
          <w:tcPr>
            <w:tcW w:w="849" w:type="dxa"/>
            <w:shd w:val="clear" w:color="auto" w:fill="FFFFFF" w:themeFill="background1"/>
          </w:tcPr>
          <w:p w14:paraId="30A67E1D"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16</w:t>
            </w:r>
          </w:p>
        </w:tc>
        <w:tc>
          <w:tcPr>
            <w:tcW w:w="8501" w:type="dxa"/>
            <w:shd w:val="clear" w:color="auto" w:fill="FFFFFF" w:themeFill="background1"/>
          </w:tcPr>
          <w:p w14:paraId="7E40F274"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213A01" w14:paraId="0FFF1D02" w14:textId="77777777" w:rsidTr="007B4C44">
        <w:tc>
          <w:tcPr>
            <w:tcW w:w="849" w:type="dxa"/>
            <w:shd w:val="clear" w:color="auto" w:fill="FFFFFF" w:themeFill="background1"/>
          </w:tcPr>
          <w:p w14:paraId="1A3F3C2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17</w:t>
            </w:r>
          </w:p>
        </w:tc>
        <w:tc>
          <w:tcPr>
            <w:tcW w:w="8501" w:type="dxa"/>
            <w:tcBorders>
              <w:bottom w:val="single" w:sz="4" w:space="0" w:color="auto"/>
            </w:tcBorders>
            <w:shd w:val="clear" w:color="auto" w:fill="FFFFFF" w:themeFill="background1"/>
          </w:tcPr>
          <w:p w14:paraId="06F2900A"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213A01" w14:paraId="5AED04E2" w14:textId="77777777" w:rsidTr="007B4C44">
        <w:tc>
          <w:tcPr>
            <w:tcW w:w="849" w:type="dxa"/>
            <w:vMerge w:val="restart"/>
            <w:shd w:val="clear" w:color="auto" w:fill="FFFFFF" w:themeFill="background1"/>
          </w:tcPr>
          <w:p w14:paraId="4908844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18</w:t>
            </w:r>
          </w:p>
        </w:tc>
        <w:tc>
          <w:tcPr>
            <w:tcW w:w="8501" w:type="dxa"/>
            <w:tcBorders>
              <w:bottom w:val="single" w:sz="4" w:space="0" w:color="auto"/>
            </w:tcBorders>
            <w:shd w:val="clear" w:color="auto" w:fill="FFFFFF" w:themeFill="background1"/>
          </w:tcPr>
          <w:p w14:paraId="6E785DEA" w14:textId="609DEEFF"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tc>
      </w:tr>
      <w:tr w:rsidR="00300ACB" w:rsidRPr="00213A01" w14:paraId="21B73586" w14:textId="77777777" w:rsidTr="007B4C44">
        <w:tc>
          <w:tcPr>
            <w:tcW w:w="849" w:type="dxa"/>
            <w:vMerge/>
            <w:shd w:val="clear" w:color="auto" w:fill="FFFFFF" w:themeFill="background1"/>
          </w:tcPr>
          <w:p w14:paraId="51E13528"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7C11E51"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r>
      <w:tr w:rsidR="00300ACB" w:rsidRPr="00213A01" w14:paraId="26FC6BF2" w14:textId="77777777" w:rsidTr="007B4C44">
        <w:tc>
          <w:tcPr>
            <w:tcW w:w="849" w:type="dxa"/>
            <w:shd w:val="clear" w:color="auto" w:fill="FFFFFF" w:themeFill="background1"/>
          </w:tcPr>
          <w:p w14:paraId="0C8D108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19</w:t>
            </w:r>
          </w:p>
        </w:tc>
        <w:tc>
          <w:tcPr>
            <w:tcW w:w="8501" w:type="dxa"/>
            <w:shd w:val="clear" w:color="auto" w:fill="FFFFFF" w:themeFill="background1"/>
          </w:tcPr>
          <w:p w14:paraId="1ABEC888" w14:textId="77777777" w:rsidR="00300ACB" w:rsidRPr="00213A01" w:rsidRDefault="00300ACB" w:rsidP="00300ACB">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r>
      <w:tr w:rsidR="00300ACB" w:rsidRPr="00213A01" w14:paraId="750F016F" w14:textId="77777777" w:rsidTr="007B4C44">
        <w:tc>
          <w:tcPr>
            <w:tcW w:w="849" w:type="dxa"/>
            <w:shd w:val="clear" w:color="auto" w:fill="FFFFFF" w:themeFill="background1"/>
          </w:tcPr>
          <w:p w14:paraId="3CC5DC29"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20</w:t>
            </w:r>
          </w:p>
        </w:tc>
        <w:tc>
          <w:tcPr>
            <w:tcW w:w="8501" w:type="dxa"/>
            <w:shd w:val="clear" w:color="auto" w:fill="FFFFFF" w:themeFill="background1"/>
          </w:tcPr>
          <w:p w14:paraId="0D9BE20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213A01" w14:paraId="0F0A1A92" w14:textId="77777777" w:rsidTr="007B4C44">
        <w:tc>
          <w:tcPr>
            <w:tcW w:w="849" w:type="dxa"/>
            <w:shd w:val="clear" w:color="auto" w:fill="FFFFFF" w:themeFill="background1"/>
          </w:tcPr>
          <w:p w14:paraId="5BB6F31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21</w:t>
            </w:r>
          </w:p>
        </w:tc>
        <w:tc>
          <w:tcPr>
            <w:tcW w:w="8501" w:type="dxa"/>
            <w:shd w:val="clear" w:color="auto" w:fill="FFFFFF" w:themeFill="background1"/>
          </w:tcPr>
          <w:p w14:paraId="14988543"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r>
      <w:tr w:rsidR="00300ACB" w:rsidRPr="00213A01" w14:paraId="7C0BFD07" w14:textId="77777777" w:rsidTr="007B4C44">
        <w:tc>
          <w:tcPr>
            <w:tcW w:w="849" w:type="dxa"/>
            <w:shd w:val="clear" w:color="auto" w:fill="FFFFFF" w:themeFill="background1"/>
          </w:tcPr>
          <w:p w14:paraId="11A9FBE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22</w:t>
            </w:r>
          </w:p>
        </w:tc>
        <w:tc>
          <w:tcPr>
            <w:tcW w:w="8501" w:type="dxa"/>
            <w:shd w:val="clear" w:color="auto" w:fill="FFFFFF" w:themeFill="background1"/>
          </w:tcPr>
          <w:p w14:paraId="413099FD" w14:textId="77777777" w:rsidR="00300ACB" w:rsidRPr="008500E7" w:rsidRDefault="00300ACB" w:rsidP="00300ACB">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rFonts w:asciiTheme="majorBidi" w:hAnsiTheme="majorBidi" w:cstheme="majorBidi"/>
                <w:color w:val="auto"/>
                <w:sz w:val="20"/>
                <w:szCs w:val="20"/>
                <w:u w:val="none"/>
              </w:rPr>
              <w:t>]</w:t>
            </w:r>
            <w:r w:rsidRPr="008500E7">
              <w:rPr>
                <w:rStyle w:val="Hyperlink"/>
                <w:color w:val="auto"/>
                <w:sz w:val="20"/>
                <w:szCs w:val="20"/>
                <w:u w:val="none"/>
              </w:rPr>
              <w:t xml:space="preserve"> </w:t>
            </w:r>
          </w:p>
          <w:p w14:paraId="0090620B" w14:textId="77777777" w:rsidR="00300ACB" w:rsidRPr="008500E7" w:rsidRDefault="00300ACB" w:rsidP="007B4C44">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213A01" w14:paraId="473A216C" w14:textId="77777777" w:rsidTr="007B4C44">
        <w:tc>
          <w:tcPr>
            <w:tcW w:w="849" w:type="dxa"/>
            <w:shd w:val="clear" w:color="auto" w:fill="FFFFFF" w:themeFill="background1"/>
          </w:tcPr>
          <w:p w14:paraId="72F6EE4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23</w:t>
            </w:r>
          </w:p>
        </w:tc>
        <w:tc>
          <w:tcPr>
            <w:tcW w:w="8501" w:type="dxa"/>
            <w:shd w:val="clear" w:color="auto" w:fill="FFFFFF" w:themeFill="background1"/>
          </w:tcPr>
          <w:p w14:paraId="061EFF12" w14:textId="77777777" w:rsidR="00300ACB" w:rsidRPr="008500E7" w:rsidRDefault="00300ACB" w:rsidP="00300ACB">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r>
    </w:tbl>
    <w:p w14:paraId="1C2107CD" w14:textId="77777777" w:rsidR="00300ACB" w:rsidRPr="00DB31E0" w:rsidRDefault="00300ACB" w:rsidP="00300ACB">
      <w:pPr>
        <w:rPr>
          <w:rFonts w:asciiTheme="majorBidi" w:eastAsia="DengXian" w:hAnsiTheme="majorBidi" w:cstheme="majorBidi"/>
          <w:sz w:val="20"/>
          <w:szCs w:val="20"/>
        </w:rPr>
      </w:pPr>
    </w:p>
    <w:p w14:paraId="3A34F59A" w14:textId="0C9F1A91" w:rsidR="00300ACB" w:rsidRDefault="00300ACB">
      <w:pPr>
        <w:tabs>
          <w:tab w:val="clear" w:pos="567"/>
          <w:tab w:val="clear" w:pos="1134"/>
          <w:tab w:val="clear" w:pos="1701"/>
          <w:tab w:val="clear" w:pos="2268"/>
        </w:tabs>
        <w:spacing w:after="160" w:line="259" w:lineRule="auto"/>
        <w:jc w:val="left"/>
        <w:rPr>
          <w:rFonts w:asciiTheme="majorBidi" w:eastAsia="DengXian" w:hAnsiTheme="majorBidi" w:cstheme="majorBidi"/>
          <w:sz w:val="20"/>
          <w:szCs w:val="20"/>
        </w:rPr>
      </w:pPr>
      <w:r>
        <w:rPr>
          <w:rFonts w:asciiTheme="majorBidi" w:eastAsia="DengXian" w:hAnsiTheme="majorBidi" w:cstheme="majorBidi"/>
          <w:sz w:val="20"/>
          <w:szCs w:val="20"/>
        </w:rPr>
        <w:br w:type="page"/>
      </w:r>
    </w:p>
    <w:p w14:paraId="4ECAD42A" w14:textId="09CE8C67" w:rsidR="00300ACB" w:rsidRDefault="00300ACB" w:rsidP="00300ACB">
      <w:pPr>
        <w:pStyle w:val="Annex"/>
        <w:keepNext/>
        <w:ind w:left="567"/>
      </w:pPr>
      <w:r w:rsidRPr="007B4C44">
        <w:lastRenderedPageBreak/>
        <w:t>Annex 1 bi</w:t>
      </w:r>
      <w:r>
        <w:t>s</w:t>
      </w:r>
    </w:p>
    <w:p w14:paraId="515D5406" w14:textId="77777777" w:rsidR="00300ACB" w:rsidRPr="007B4C44" w:rsidRDefault="00300ACB" w:rsidP="007B4C44">
      <w:pPr>
        <w:pStyle w:val="CBDH2"/>
        <w:ind w:firstLine="0"/>
        <w:rPr>
          <w:snapToGrid w:val="0"/>
        </w:rPr>
      </w:pPr>
      <w:r>
        <w:rPr>
          <w:snapToGrid w:val="0"/>
        </w:rPr>
        <w:t xml:space="preserve">Optional </w:t>
      </w:r>
      <w:proofErr w:type="spellStart"/>
      <w:r>
        <w:rPr>
          <w:snapToGrid w:val="0"/>
        </w:rPr>
        <w:t>disaggregations</w:t>
      </w:r>
      <w:proofErr w:type="spellEnd"/>
      <w:r>
        <w:rPr>
          <w:snapToGrid w:val="0"/>
        </w:rPr>
        <w:t xml:space="preserve"> of the headline indicators </w:t>
      </w:r>
      <w:r w:rsidRPr="007B4C44">
        <w:rPr>
          <w:snapToGrid w:val="0"/>
        </w:rPr>
        <w:t>and voluntary component and complementary indicators for the monitoring framework for the Kunming-Montreal Global Biodiversity Framework</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300ACB" w:rsidRPr="00213A01" w14:paraId="792064BE" w14:textId="77777777" w:rsidTr="000A46DA">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279147C2" w14:textId="77777777" w:rsidR="00300ACB" w:rsidRPr="00213A01" w:rsidRDefault="00300ACB" w:rsidP="000A46DA">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1691" w:type="dxa"/>
            <w:tcBorders>
              <w:top w:val="single" w:sz="4" w:space="0" w:color="auto"/>
              <w:bottom w:val="single" w:sz="4" w:space="0" w:color="auto"/>
            </w:tcBorders>
            <w:shd w:val="clear" w:color="auto" w:fill="FFFFFF" w:themeFill="background1"/>
          </w:tcPr>
          <w:p w14:paraId="0B7A9467"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c>
          <w:tcPr>
            <w:tcW w:w="1844" w:type="dxa"/>
            <w:tcBorders>
              <w:top w:val="single" w:sz="4" w:space="0" w:color="auto"/>
              <w:bottom w:val="single" w:sz="4" w:space="0" w:color="auto"/>
            </w:tcBorders>
            <w:shd w:val="clear" w:color="auto" w:fill="FFFFFF" w:themeFill="background1"/>
          </w:tcPr>
          <w:p w14:paraId="789BEC5C"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 xml:space="preserve">Optional </w:t>
            </w:r>
            <w:proofErr w:type="spellStart"/>
            <w:r w:rsidRPr="00213A01">
              <w:rPr>
                <w:rFonts w:asciiTheme="majorBidi" w:hAnsiTheme="majorBidi" w:cstheme="majorBidi"/>
                <w:i/>
                <w:iCs/>
                <w:sz w:val="20"/>
                <w:szCs w:val="20"/>
              </w:rPr>
              <w:t>disaggregations</w:t>
            </w:r>
            <w:proofErr w:type="spellEnd"/>
            <w:r w:rsidRPr="00213A01">
              <w:rPr>
                <w:rFonts w:asciiTheme="majorBidi" w:hAnsiTheme="majorBidi" w:cstheme="majorBidi"/>
                <w:i/>
                <w:iCs/>
                <w:sz w:val="20"/>
                <w:szCs w:val="20"/>
              </w:rPr>
              <w:t xml:space="preserve"> </w:t>
            </w:r>
          </w:p>
        </w:tc>
        <w:tc>
          <w:tcPr>
            <w:tcW w:w="2127" w:type="dxa"/>
            <w:tcBorders>
              <w:top w:val="single" w:sz="4" w:space="0" w:color="auto"/>
            </w:tcBorders>
            <w:shd w:val="clear" w:color="auto" w:fill="FFFFFF" w:themeFill="background1"/>
          </w:tcPr>
          <w:p w14:paraId="10C7876D"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Component indicator</w:t>
            </w:r>
          </w:p>
        </w:tc>
        <w:tc>
          <w:tcPr>
            <w:tcW w:w="2958" w:type="dxa"/>
            <w:tcBorders>
              <w:top w:val="single" w:sz="4" w:space="0" w:color="auto"/>
            </w:tcBorders>
            <w:shd w:val="clear" w:color="auto" w:fill="FFFFFF" w:themeFill="background1"/>
          </w:tcPr>
          <w:p w14:paraId="51A319C4"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Complementary indicator</w:t>
            </w:r>
          </w:p>
        </w:tc>
      </w:tr>
      <w:tr w:rsidR="00300ACB" w:rsidRPr="00213A01" w14:paraId="79F0FCE0" w14:textId="77777777" w:rsidTr="000A46DA">
        <w:trPr>
          <w:gridAfter w:val="1"/>
          <w:wAfter w:w="18" w:type="dxa"/>
          <w:trHeight w:val="2347"/>
        </w:trPr>
        <w:tc>
          <w:tcPr>
            <w:tcW w:w="860" w:type="dxa"/>
            <w:vMerge w:val="restart"/>
            <w:tcBorders>
              <w:bottom w:val="single" w:sz="4" w:space="0" w:color="auto"/>
            </w:tcBorders>
            <w:shd w:val="clear" w:color="auto" w:fill="FFFFFF" w:themeFill="background1"/>
          </w:tcPr>
          <w:p w14:paraId="6AC5C67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A</w:t>
            </w:r>
          </w:p>
        </w:tc>
        <w:tc>
          <w:tcPr>
            <w:tcW w:w="1691" w:type="dxa"/>
            <w:tcBorders>
              <w:bottom w:val="single" w:sz="4" w:space="0" w:color="auto"/>
            </w:tcBorders>
            <w:shd w:val="clear" w:color="auto" w:fill="FFFFFF" w:themeFill="background1"/>
          </w:tcPr>
          <w:p w14:paraId="405C477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A.1 Red List of Ecosystems </w:t>
            </w:r>
          </w:p>
          <w:p w14:paraId="2F2E2733" w14:textId="77777777" w:rsidR="00300ACB" w:rsidRPr="00213A01" w:rsidRDefault="00300ACB" w:rsidP="000A46D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18A2A53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A.1:</w:t>
            </w:r>
          </w:p>
          <w:p w14:paraId="32AA33E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46972DB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30C0BF49"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w:t>
            </w:r>
            <w:r w:rsidRPr="00213A01">
              <w:rPr>
                <w:rFonts w:asciiTheme="majorBidi" w:hAnsiTheme="majorBidi" w:cstheme="majorBidi"/>
                <w:sz w:val="20"/>
                <w:szCs w:val="20"/>
              </w:rPr>
              <w:t>or other effective area-based conservation measures</w:t>
            </w:r>
          </w:p>
          <w:p w14:paraId="6D77212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p w14:paraId="0E3F692D" w14:textId="77777777" w:rsidR="00300ACB" w:rsidRPr="00213A01"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31B2AA02" w14:textId="77777777" w:rsidR="00300ACB" w:rsidRPr="00213A01" w:rsidRDefault="00300ACB" w:rsidP="000A46DA">
            <w:pPr>
              <w:pStyle w:val="CBD-bullet-table"/>
              <w:ind w:left="174" w:hanging="174"/>
            </w:pPr>
            <w:r w:rsidRPr="00213A01">
              <w:rPr>
                <w:rFonts w:ascii="Symbol" w:hAnsi="Symbol"/>
              </w:rPr>
              <w:t></w:t>
            </w:r>
            <w:r w:rsidRPr="00213A01">
              <w:rPr>
                <w:rFonts w:ascii="Symbol" w:hAnsi="Symbol"/>
              </w:rPr>
              <w:tab/>
            </w:r>
            <w:r w:rsidRPr="00110D4B">
              <w:t>Ecosystem</w:t>
            </w:r>
            <w:r w:rsidRPr="00213A01">
              <w:t xml:space="preserve"> Intactness Index </w:t>
            </w:r>
          </w:p>
          <w:p w14:paraId="2E30CD38"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Ecosystem</w:t>
            </w:r>
            <w:r w:rsidRPr="00F123B6">
              <w:rPr>
                <w:rFonts w:asciiTheme="majorBidi" w:hAnsiTheme="majorBidi" w:cstheme="majorBidi"/>
                <w:szCs w:val="20"/>
              </w:rPr>
              <w:t xml:space="preserve"> Integrity Index</w:t>
            </w:r>
            <w:r w:rsidRPr="00213A01">
              <w:rPr>
                <w:rStyle w:val="Hyperlink"/>
                <w:rFonts w:asciiTheme="majorBidi" w:hAnsiTheme="majorBidi" w:cstheme="majorBidi"/>
                <w:szCs w:val="20"/>
              </w:rPr>
              <w:t xml:space="preserve"> </w:t>
            </w:r>
          </w:p>
          <w:p w14:paraId="213DA38E"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Species</w:t>
            </w:r>
            <w:r w:rsidRPr="00F123B6">
              <w:rPr>
                <w:rFonts w:asciiTheme="majorBidi" w:hAnsiTheme="majorBidi" w:cstheme="majorBidi"/>
                <w:szCs w:val="20"/>
              </w:rPr>
              <w:t xml:space="preserve"> Habitat Index</w:t>
            </w:r>
            <w:r w:rsidRPr="00213A01">
              <w:rPr>
                <w:rStyle w:val="Hyperlink"/>
                <w:rFonts w:asciiTheme="majorBidi" w:hAnsiTheme="majorBidi" w:cstheme="majorBidi"/>
                <w:szCs w:val="20"/>
              </w:rPr>
              <w:t xml:space="preserve"> </w:t>
            </w:r>
          </w:p>
          <w:p w14:paraId="54B839A1"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Habitat Index</w:t>
            </w:r>
            <w:r w:rsidRPr="00213A01">
              <w:rPr>
                <w:rFonts w:asciiTheme="majorBidi" w:hAnsiTheme="majorBidi" w:cstheme="majorBidi"/>
                <w:szCs w:val="20"/>
              </w:rPr>
              <w:t xml:space="preserve"> </w:t>
            </w:r>
          </w:p>
          <w:p w14:paraId="3A87B46C"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Intactness Index</w:t>
            </w:r>
            <w:r w:rsidRPr="00213A01">
              <w:rPr>
                <w:rFonts w:asciiTheme="majorBidi" w:hAnsiTheme="majorBidi" w:cstheme="majorBidi"/>
                <w:szCs w:val="20"/>
              </w:rPr>
              <w:t xml:space="preserve"> </w:t>
            </w:r>
          </w:p>
          <w:p w14:paraId="03217266"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424D10">
              <w:rPr>
                <w:rFonts w:asciiTheme="majorBidi" w:hAnsiTheme="majorBidi" w:cstheme="majorBidi"/>
                <w:szCs w:val="20"/>
              </w:rPr>
              <w:t xml:space="preserve"> Connected Index</w:t>
            </w:r>
            <w:r w:rsidRPr="00213A01">
              <w:rPr>
                <w:rStyle w:val="Hyperlink"/>
                <w:rFonts w:asciiTheme="majorBidi" w:hAnsiTheme="majorBidi" w:cstheme="majorBidi"/>
                <w:szCs w:val="20"/>
              </w:rPr>
              <w:t xml:space="preserve"> </w:t>
            </w:r>
          </w:p>
          <w:p w14:paraId="352E5A65"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946276">
              <w:rPr>
                <w:rFonts w:asciiTheme="majorBidi" w:hAnsiTheme="majorBidi" w:cstheme="majorBidi"/>
                <w:szCs w:val="20"/>
              </w:rPr>
              <w:t xml:space="preserve"> Area Representativeness and </w:t>
            </w:r>
            <w:r w:rsidRPr="002F20CC">
              <w:t>Connectedness Indices</w:t>
            </w:r>
          </w:p>
          <w:p w14:paraId="4E4E9608" w14:textId="4578F473"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00F63EA3" w:rsidRPr="000A46DA">
              <w:rPr>
                <w:rFonts w:asciiTheme="majorBidi" w:hAnsiTheme="majorBidi" w:cstheme="majorBidi" w:hint="eastAsia"/>
                <w:szCs w:val="20"/>
              </w:rPr>
              <w:t>Number of extinctions averted</w:t>
            </w:r>
          </w:p>
          <w:p w14:paraId="37DE8A5F" w14:textId="77777777" w:rsidR="00300ACB" w:rsidRPr="00C657A9" w:rsidRDefault="00300ACB" w:rsidP="000A46DA">
            <w:pPr>
              <w:pStyle w:val="CBD-bullet-table"/>
              <w:ind w:left="174" w:hanging="174"/>
              <w:rPr>
                <w:rStyle w:val="Hyperlink"/>
                <w:color w:val="auto"/>
                <w:u w:val="none"/>
              </w:rPr>
            </w:pPr>
            <w:r w:rsidRPr="00213A01">
              <w:rPr>
                <w:rFonts w:ascii="Symbol" w:hAnsi="Symbol" w:cstheme="majorBidi"/>
                <w:szCs w:val="20"/>
              </w:rPr>
              <w:t></w:t>
            </w:r>
            <w:r w:rsidRPr="00C657A9">
              <w:rPr>
                <w:rStyle w:val="Hyperlink"/>
                <w:color w:val="auto"/>
                <w:u w:val="none"/>
              </w:rPr>
              <w:tab/>
            </w:r>
            <w:r w:rsidRPr="00C657A9">
              <w:t>Evolutionarily</w:t>
            </w:r>
            <w:r w:rsidRPr="00C657A9">
              <w:rPr>
                <w:rStyle w:val="Hyperlink"/>
                <w:color w:val="auto"/>
                <w:u w:val="none"/>
              </w:rPr>
              <w:t xml:space="preserve"> Distinct and Globally Endangered Index </w:t>
            </w:r>
          </w:p>
          <w:p w14:paraId="6F6F33B4"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2F20CC">
              <w:rPr>
                <w:rFonts w:asciiTheme="majorBidi" w:hAnsiTheme="majorBidi" w:cstheme="majorBidi"/>
                <w:sz w:val="20"/>
                <w:szCs w:val="20"/>
              </w:rPr>
              <w:t>Living Planet Index</w:t>
            </w:r>
          </w:p>
          <w:p w14:paraId="181F6E63"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2" w:history="1">
              <w:r w:rsidRPr="002F20CC">
                <w:rPr>
                  <w:rFonts w:asciiTheme="majorBidi" w:hAnsiTheme="majorBidi" w:cstheme="majorBidi"/>
                  <w:sz w:val="20"/>
                  <w:szCs w:val="20"/>
                </w:rPr>
                <w:t>Wild Bird Index</w:t>
              </w:r>
            </w:hyperlink>
          </w:p>
          <w:p w14:paraId="08DA9852"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51238C9"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t xml:space="preserve">Forest area as a proportion of total land area </w:t>
            </w:r>
            <w:r w:rsidRPr="00B65524">
              <w:rPr>
                <w:rStyle w:val="Hyperlink"/>
                <w:rFonts w:asciiTheme="majorBidi" w:hAnsiTheme="majorBidi" w:cstheme="majorBidi"/>
                <w:color w:val="auto"/>
                <w:szCs w:val="20"/>
                <w:u w:val="none"/>
              </w:rPr>
              <w:t xml:space="preserve">(Sustainable Development </w:t>
            </w:r>
            <w:r w:rsidRPr="00716148">
              <w:rPr>
                <w:rStyle w:val="Hyperlink"/>
                <w:color w:val="auto"/>
                <w:u w:val="none"/>
              </w:rPr>
              <w:t>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t>15.1.1)</w:t>
            </w:r>
          </w:p>
          <w:p w14:paraId="67195D4B"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rPr>
                <w:rFonts w:asciiTheme="majorBidi" w:hAnsiTheme="majorBidi" w:cstheme="majorBidi"/>
                <w:szCs w:val="20"/>
              </w:rPr>
              <w:t>Rate of tree cover loss</w:t>
            </w:r>
          </w:p>
          <w:p w14:paraId="531D042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hyperlink r:id="rId13">
              <w:r w:rsidRPr="00B65524">
                <w:rPr>
                  <w:rStyle w:val="Hyperlink"/>
                  <w:rFonts w:asciiTheme="majorBidi" w:hAnsiTheme="majorBidi" w:cstheme="majorBidi"/>
                  <w:color w:val="auto"/>
                  <w:sz w:val="20"/>
                  <w:szCs w:val="20"/>
                  <w:u w:val="none"/>
                </w:rPr>
                <w:t>Mountain Green Cover Index</w:t>
              </w:r>
            </w:hyperlink>
            <w:r w:rsidRPr="00B65524">
              <w:rPr>
                <w:rStyle w:val="Hyperlink"/>
                <w:rFonts w:asciiTheme="majorBidi" w:hAnsiTheme="majorBidi" w:cstheme="majorBidi"/>
                <w:color w:val="auto"/>
                <w:sz w:val="20"/>
                <w:szCs w:val="20"/>
                <w:u w:val="none"/>
              </w:rPr>
              <w:t xml:space="preserve"> (Sustainable Development Goal</w:t>
            </w:r>
            <w:r w:rsidRPr="00B65524" w:rsidDel="001D0BBD">
              <w:rPr>
                <w:rStyle w:val="Hyperlink"/>
                <w:rFonts w:asciiTheme="majorBidi" w:hAnsiTheme="majorBidi" w:cstheme="majorBidi"/>
                <w:color w:val="auto"/>
                <w:sz w:val="20"/>
                <w:szCs w:val="20"/>
                <w:u w:val="none"/>
              </w:rPr>
              <w:t xml:space="preserve"> </w:t>
            </w:r>
            <w:r w:rsidRPr="00B65524">
              <w:rPr>
                <w:rStyle w:val="Hyperlink"/>
                <w:rFonts w:asciiTheme="majorBidi" w:hAnsiTheme="majorBidi" w:cstheme="majorBidi"/>
                <w:color w:val="auto"/>
                <w:sz w:val="20"/>
                <w:szCs w:val="20"/>
                <w:u w:val="none"/>
              </w:rPr>
              <w:t xml:space="preserve">indicator </w:t>
            </w:r>
            <w:r w:rsidRPr="00B65524">
              <w:rPr>
                <w:sz w:val="20"/>
                <w:szCs w:val="20"/>
              </w:rPr>
              <w:t>15.4.2)</w:t>
            </w:r>
          </w:p>
          <w:p w14:paraId="1B341F7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Continuous global mangrove forest cover</w:t>
            </w:r>
            <w:r w:rsidRPr="00B65524">
              <w:rPr>
                <w:rStyle w:val="Hyperlink"/>
                <w:rFonts w:asciiTheme="majorBidi" w:hAnsiTheme="majorBidi" w:cstheme="majorBidi"/>
                <w:color w:val="auto"/>
                <w:sz w:val="20"/>
                <w:szCs w:val="20"/>
                <w:u w:val="none"/>
              </w:rPr>
              <w:t xml:space="preserve"> </w:t>
            </w:r>
          </w:p>
          <w:p w14:paraId="39A7B1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forest fragmentation</w:t>
            </w:r>
          </w:p>
          <w:p w14:paraId="71537D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extent</w:t>
            </w:r>
            <w:r w:rsidRPr="00B65524">
              <w:rPr>
                <w:rStyle w:val="Hyperlink"/>
                <w:rFonts w:asciiTheme="majorBidi" w:hAnsiTheme="majorBidi" w:cstheme="majorBidi"/>
                <w:color w:val="auto"/>
                <w:sz w:val="20"/>
                <w:szCs w:val="20"/>
                <w:u w:val="none"/>
              </w:rPr>
              <w:t xml:space="preserve"> </w:t>
            </w:r>
          </w:p>
          <w:p w14:paraId="2B04C32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salt marsh extent</w:t>
            </w:r>
            <w:r w:rsidRPr="00B65524">
              <w:rPr>
                <w:rStyle w:val="Hyperlink"/>
                <w:rFonts w:asciiTheme="majorBidi" w:hAnsiTheme="majorBidi" w:cstheme="majorBidi"/>
                <w:color w:val="auto"/>
                <w:sz w:val="20"/>
                <w:szCs w:val="20"/>
                <w:u w:val="none"/>
              </w:rPr>
              <w:t xml:space="preserve"> </w:t>
            </w:r>
          </w:p>
          <w:p w14:paraId="70BF475E"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Wetland Extent Trends Index</w:t>
            </w:r>
            <w:r w:rsidRPr="00B65524">
              <w:rPr>
                <w:rStyle w:val="Hyperlink"/>
                <w:rFonts w:asciiTheme="majorBidi" w:hAnsiTheme="majorBidi" w:cstheme="majorBidi"/>
                <w:color w:val="auto"/>
                <w:sz w:val="20"/>
                <w:szCs w:val="20"/>
                <w:u w:val="none"/>
              </w:rPr>
              <w:t xml:space="preserve"> </w:t>
            </w:r>
          </w:p>
          <w:p w14:paraId="7521D4A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Fragmentation Index</w:t>
            </w:r>
            <w:r w:rsidRPr="00B65524">
              <w:rPr>
                <w:rStyle w:val="Hyperlink"/>
                <w:rFonts w:asciiTheme="majorBidi" w:hAnsiTheme="majorBidi" w:cstheme="majorBidi"/>
                <w:color w:val="auto"/>
                <w:sz w:val="20"/>
                <w:szCs w:val="20"/>
                <w:u w:val="none"/>
              </w:rPr>
              <w:t xml:space="preserve"> </w:t>
            </w:r>
          </w:p>
          <w:p w14:paraId="2DE9416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Landscape Integrity Index</w:t>
            </w:r>
          </w:p>
          <w:p w14:paraId="687DC6D4"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Vegetation Health Products</w:t>
            </w:r>
          </w:p>
          <w:p w14:paraId="3C41B3BE"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Bioclimatic</w:t>
            </w:r>
            <w:r w:rsidRPr="00B65524">
              <w:rPr>
                <w:rFonts w:asciiTheme="majorBidi" w:hAnsiTheme="majorBidi" w:cstheme="majorBidi"/>
                <w:szCs w:val="20"/>
              </w:rPr>
              <w:t xml:space="preserve"> Ecosystem Resilience Index </w:t>
            </w:r>
            <w:r w:rsidRPr="00B65524">
              <w:rPr>
                <w:rStyle w:val="Hyperlink"/>
                <w:rFonts w:asciiTheme="majorBidi" w:hAnsiTheme="majorBidi" w:cstheme="majorBidi"/>
                <w:color w:val="auto"/>
                <w:szCs w:val="20"/>
                <w:u w:val="none"/>
              </w:rPr>
              <w:t xml:space="preserve"> </w:t>
            </w:r>
          </w:p>
          <w:p w14:paraId="3F995C1C"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Fonts w:ascii="Symbol" w:hAnsi="Symbol" w:cstheme="majorBidi"/>
                <w:szCs w:val="20"/>
              </w:rPr>
              <w:tab/>
            </w:r>
            <w:r w:rsidRPr="006058C8">
              <w:t>Relative</w:t>
            </w:r>
            <w:r w:rsidRPr="00B65524">
              <w:rPr>
                <w:rFonts w:asciiTheme="majorBidi" w:hAnsiTheme="majorBidi" w:cstheme="majorBidi"/>
                <w:szCs w:val="20"/>
              </w:rPr>
              <w:t xml:space="preserve"> magnitude of fragmentation</w:t>
            </w:r>
            <w:r w:rsidRPr="00B65524">
              <w:rPr>
                <w:rStyle w:val="Hyperlink"/>
                <w:rFonts w:asciiTheme="majorBidi" w:hAnsiTheme="majorBidi" w:cstheme="majorBidi"/>
                <w:color w:val="auto"/>
                <w:szCs w:val="20"/>
                <w:u w:val="none"/>
              </w:rPr>
              <w:t xml:space="preserve"> </w:t>
            </w:r>
          </w:p>
          <w:p w14:paraId="796F81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716148">
              <w:rPr>
                <w:rFonts w:asciiTheme="majorBidi" w:hAnsiTheme="majorBidi" w:cstheme="majorBidi"/>
                <w:szCs w:val="20"/>
              </w:rPr>
              <w:t>Ocean Health Index</w:t>
            </w:r>
            <w:r w:rsidRPr="00B65524">
              <w:rPr>
                <w:rStyle w:val="Hyperlink"/>
                <w:rFonts w:asciiTheme="majorBidi" w:hAnsiTheme="majorBidi" w:cstheme="majorBidi"/>
                <w:color w:val="auto"/>
                <w:szCs w:val="20"/>
                <w:u w:val="none"/>
              </w:rPr>
              <w:t xml:space="preserve"> </w:t>
            </w:r>
          </w:p>
          <w:p w14:paraId="45B7AD1D"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Extent</w:t>
            </w:r>
            <w:r w:rsidRPr="00716148">
              <w:rPr>
                <w:rFonts w:asciiTheme="majorBidi" w:hAnsiTheme="majorBidi" w:cstheme="majorBidi"/>
                <w:szCs w:val="20"/>
              </w:rPr>
              <w:t xml:space="preserve"> of physical damage to predominant seafloor habitats</w:t>
            </w:r>
            <w:r w:rsidRPr="00B65524">
              <w:rPr>
                <w:rStyle w:val="Hyperlink"/>
                <w:rFonts w:asciiTheme="majorBidi" w:hAnsiTheme="majorBidi" w:cstheme="majorBidi"/>
                <w:color w:val="auto"/>
                <w:szCs w:val="20"/>
                <w:u w:val="none"/>
              </w:rPr>
              <w:t xml:space="preserve"> </w:t>
            </w:r>
          </w:p>
          <w:p w14:paraId="32790B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River</w:t>
            </w:r>
            <w:r w:rsidRPr="00716148">
              <w:rPr>
                <w:rFonts w:asciiTheme="majorBidi" w:hAnsiTheme="majorBidi" w:cstheme="majorBidi"/>
                <w:szCs w:val="20"/>
              </w:rPr>
              <w:t xml:space="preserve"> Fragmentation Index</w:t>
            </w:r>
            <w:r w:rsidRPr="00B65524">
              <w:rPr>
                <w:rStyle w:val="Hyperlink"/>
                <w:rFonts w:asciiTheme="majorBidi" w:hAnsiTheme="majorBidi" w:cstheme="majorBidi"/>
                <w:color w:val="auto"/>
                <w:szCs w:val="20"/>
                <w:u w:val="none"/>
              </w:rPr>
              <w:t xml:space="preserve"> </w:t>
            </w:r>
          </w:p>
          <w:p w14:paraId="68AAB41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Mean</w:t>
            </w:r>
            <w:r w:rsidRPr="00B65524">
              <w:rPr>
                <w:rStyle w:val="Hyperlink"/>
                <w:rFonts w:asciiTheme="majorBidi" w:hAnsiTheme="majorBidi" w:cstheme="majorBidi"/>
                <w:color w:val="auto"/>
                <w:szCs w:val="20"/>
                <w:u w:val="none"/>
              </w:rPr>
              <w:t xml:space="preserve"> species abundance </w:t>
            </w:r>
          </w:p>
          <w:p w14:paraId="77CAB3A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Species</w:t>
            </w:r>
            <w:r w:rsidRPr="00D1380B">
              <w:rPr>
                <w:rFonts w:asciiTheme="majorBidi" w:hAnsiTheme="majorBidi" w:cstheme="majorBidi"/>
                <w:szCs w:val="20"/>
              </w:rPr>
              <w:t xml:space="preserve"> Protection Index</w:t>
            </w:r>
            <w:r w:rsidRPr="00B65524">
              <w:rPr>
                <w:rStyle w:val="Hyperlink"/>
                <w:rFonts w:asciiTheme="majorBidi" w:hAnsiTheme="majorBidi" w:cstheme="majorBidi"/>
                <w:color w:val="auto"/>
                <w:szCs w:val="20"/>
                <w:u w:val="none"/>
              </w:rPr>
              <w:t xml:space="preserve"> </w:t>
            </w:r>
          </w:p>
          <w:p w14:paraId="365C33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Changes</w:t>
            </w:r>
            <w:r w:rsidRPr="00D1380B">
              <w:rPr>
                <w:rFonts w:asciiTheme="majorBidi" w:hAnsiTheme="majorBidi" w:cstheme="majorBidi"/>
                <w:szCs w:val="20"/>
              </w:rPr>
              <w:t xml:space="preserve"> in plankton biomass and abundance</w:t>
            </w:r>
            <w:r w:rsidRPr="00B65524">
              <w:rPr>
                <w:rStyle w:val="Hyperlink"/>
                <w:rFonts w:asciiTheme="majorBidi" w:hAnsiTheme="majorBidi" w:cstheme="majorBidi"/>
                <w:color w:val="auto"/>
                <w:szCs w:val="20"/>
                <w:u w:val="none"/>
              </w:rPr>
              <w:t xml:space="preserve"> </w:t>
            </w:r>
          </w:p>
          <w:p w14:paraId="0A36DA9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Comprehensiveness</w:t>
            </w:r>
            <w:r w:rsidRPr="00D1380B">
              <w:rPr>
                <w:rFonts w:asciiTheme="majorBidi" w:hAnsiTheme="majorBidi" w:cstheme="majorBidi"/>
                <w:szCs w:val="20"/>
              </w:rPr>
              <w:t xml:space="preserve"> of conservation of socioeconomically and culturally valuable species</w:t>
            </w:r>
            <w:r w:rsidRPr="00B65524">
              <w:rPr>
                <w:rStyle w:val="Hyperlink"/>
                <w:rFonts w:asciiTheme="majorBidi" w:hAnsiTheme="majorBidi" w:cstheme="majorBidi"/>
                <w:color w:val="auto"/>
                <w:szCs w:val="20"/>
                <w:u w:val="none"/>
              </w:rPr>
              <w:t xml:space="preserve"> </w:t>
            </w:r>
          </w:p>
          <w:p w14:paraId="756CF14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Number</w:t>
            </w:r>
            <w:r w:rsidRPr="00D1380B">
              <w:rPr>
                <w:rFonts w:asciiTheme="majorBidi" w:hAnsiTheme="majorBidi" w:cstheme="majorBidi"/>
                <w:szCs w:val="20"/>
              </w:rPr>
              <w:t xml:space="preserve"> of plant and animal genetic resources for food and </w:t>
            </w:r>
            <w:r w:rsidRPr="00D1380B">
              <w:rPr>
                <w:rFonts w:asciiTheme="majorBidi" w:hAnsiTheme="majorBidi" w:cstheme="majorBidi"/>
                <w:szCs w:val="20"/>
              </w:rPr>
              <w:lastRenderedPageBreak/>
              <w:t>agriculture secured in either medium- or long-term conservation facilities</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2.5.1)</w:t>
            </w:r>
          </w:p>
          <w:p w14:paraId="6F702400"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Proportion</w:t>
            </w:r>
            <w:r w:rsidRPr="00D1380B">
              <w:rPr>
                <w:rFonts w:asciiTheme="majorBidi" w:hAnsiTheme="majorBidi" w:cstheme="majorBidi"/>
                <w:szCs w:val="20"/>
              </w:rPr>
              <w:t xml:space="preserve"> of local breeds classified as being at risk</w:t>
            </w:r>
            <w:r w:rsidRPr="00B65524">
              <w:rPr>
                <w:szCs w:val="20"/>
              </w:rPr>
              <w:t xml:space="preserve">, not-at-risk or at unknown level of risk of </w:t>
            </w:r>
            <w:r w:rsidRPr="00D1380B">
              <w:rPr>
                <w:rFonts w:asciiTheme="majorBidi" w:hAnsiTheme="majorBidi" w:cstheme="majorBidi"/>
                <w:szCs w:val="20"/>
              </w:rPr>
              <w:t>extinction</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2.5.2)</w:t>
            </w:r>
          </w:p>
          <w:p w14:paraId="3C2208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Red List Index (wild relatives of domesticated animals)</w:t>
            </w:r>
            <w:r w:rsidRPr="00B65524">
              <w:rPr>
                <w:rStyle w:val="Hyperlink"/>
                <w:rFonts w:asciiTheme="majorBidi" w:hAnsiTheme="majorBidi" w:cstheme="majorBidi"/>
                <w:color w:val="auto"/>
                <w:szCs w:val="20"/>
                <w:u w:val="none"/>
              </w:rPr>
              <w:t xml:space="preserve"> </w:t>
            </w:r>
          </w:p>
          <w:p w14:paraId="00B3348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Species Status Information Index</w:t>
            </w:r>
            <w:r w:rsidRPr="00B65524">
              <w:rPr>
                <w:rStyle w:val="Hyperlink"/>
                <w:rFonts w:asciiTheme="majorBidi" w:hAnsiTheme="majorBidi" w:cstheme="majorBidi"/>
                <w:color w:val="auto"/>
                <w:szCs w:val="20"/>
                <w:u w:val="none"/>
              </w:rPr>
              <w:t xml:space="preserve"> </w:t>
            </w:r>
          </w:p>
          <w:p w14:paraId="75F3FA68"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Expected loss of phylogenetic diversity</w:t>
            </w:r>
            <w:r w:rsidRPr="00B65524">
              <w:rPr>
                <w:rStyle w:val="Hyperlink"/>
                <w:rFonts w:asciiTheme="majorBidi" w:hAnsiTheme="majorBidi" w:cstheme="majorBidi"/>
                <w:color w:val="auto"/>
                <w:szCs w:val="20"/>
                <w:u w:val="none"/>
              </w:rPr>
              <w:t xml:space="preserve"> </w:t>
            </w:r>
          </w:p>
          <w:p w14:paraId="2BDA6B48"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olor w:val="auto"/>
                <w:szCs w:val="20"/>
                <w:u w:val="none"/>
              </w:rPr>
              <w:t></w:t>
            </w:r>
            <w:r w:rsidRPr="00B65524">
              <w:rPr>
                <w:rStyle w:val="Hyperlink"/>
                <w:rFonts w:ascii="Symbol" w:hAnsi="Symbol"/>
                <w:color w:val="auto"/>
                <w:szCs w:val="20"/>
                <w:u w:val="none"/>
              </w:rPr>
              <w:tab/>
            </w:r>
            <w:r w:rsidRPr="00D1380B">
              <w:rPr>
                <w:rFonts w:asciiTheme="majorBidi" w:hAnsiTheme="majorBidi" w:cstheme="majorBidi"/>
                <w:szCs w:val="20"/>
              </w:rPr>
              <w:t>Proportion of populations maintained within species</w:t>
            </w:r>
          </w:p>
          <w:p w14:paraId="75528624" w14:textId="77777777" w:rsidR="00300ACB" w:rsidRPr="00B65524" w:rsidRDefault="00300ACB" w:rsidP="000A46DA">
            <w:pPr>
              <w:ind w:left="186" w:hanging="180"/>
              <w:jc w:val="left"/>
              <w:rPr>
                <w:rStyle w:val="Hyperlink"/>
                <w:color w:val="auto"/>
                <w:sz w:val="20"/>
                <w:szCs w:val="20"/>
                <w:u w:val="none"/>
              </w:rPr>
            </w:pPr>
          </w:p>
        </w:tc>
      </w:tr>
      <w:tr w:rsidR="00300ACB" w:rsidRPr="00213A01" w14:paraId="38617F0E" w14:textId="77777777" w:rsidTr="000A46DA">
        <w:trPr>
          <w:gridAfter w:val="1"/>
          <w:wAfter w:w="18" w:type="dxa"/>
          <w:trHeight w:val="2344"/>
        </w:trPr>
        <w:tc>
          <w:tcPr>
            <w:tcW w:w="860" w:type="dxa"/>
            <w:vMerge/>
            <w:tcBorders>
              <w:top w:val="single" w:sz="4" w:space="0" w:color="auto"/>
            </w:tcBorders>
            <w:shd w:val="clear" w:color="auto" w:fill="FFFFFF" w:themeFill="background1"/>
          </w:tcPr>
          <w:p w14:paraId="2D22097F"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0DD32B2D" w14:textId="77777777" w:rsidR="00300ACB" w:rsidRPr="00213A01" w:rsidRDefault="00300ACB" w:rsidP="000A46DA">
            <w:pPr>
              <w:tabs>
                <w:tab w:val="left" w:pos="4813"/>
              </w:tabs>
              <w:spacing w:before="120"/>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92C0F3F" w14:textId="77777777" w:rsidR="00300ACB" w:rsidRPr="00213A01" w:rsidRDefault="00300ACB" w:rsidP="000A46D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2A51E30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A.2:</w:t>
            </w:r>
          </w:p>
          <w:p w14:paraId="227FD9EA"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1DD7B356"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707AF19"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natural and seminatural ecosystem, if feasible</w:t>
            </w:r>
          </w:p>
        </w:tc>
        <w:tc>
          <w:tcPr>
            <w:tcW w:w="2127" w:type="dxa"/>
            <w:vMerge/>
            <w:shd w:val="clear" w:color="auto" w:fill="FFFFFF" w:themeFill="background1"/>
          </w:tcPr>
          <w:p w14:paraId="7CD54F82"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1E583121" w14:textId="77777777" w:rsidR="00300ACB" w:rsidRPr="00213A01" w:rsidRDefault="00300ACB" w:rsidP="000A46DA">
            <w:pPr>
              <w:ind w:left="186" w:hanging="180"/>
              <w:jc w:val="left"/>
              <w:rPr>
                <w:sz w:val="20"/>
                <w:szCs w:val="20"/>
              </w:rPr>
            </w:pPr>
          </w:p>
        </w:tc>
      </w:tr>
      <w:tr w:rsidR="00300ACB" w:rsidRPr="00213A01" w14:paraId="3D9C9BAD" w14:textId="77777777" w:rsidTr="000A46DA">
        <w:trPr>
          <w:gridAfter w:val="1"/>
          <w:wAfter w:w="18" w:type="dxa"/>
          <w:trHeight w:val="2344"/>
        </w:trPr>
        <w:tc>
          <w:tcPr>
            <w:tcW w:w="860" w:type="dxa"/>
            <w:vMerge/>
            <w:shd w:val="clear" w:color="auto" w:fill="FFFFFF" w:themeFill="background1"/>
          </w:tcPr>
          <w:p w14:paraId="0F53FB2E"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3D7C4F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p w14:paraId="27AB11FE" w14:textId="77777777" w:rsidR="00300ACB" w:rsidRPr="00213A01" w:rsidRDefault="00300ACB" w:rsidP="000A46D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68DDF8D7"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For indicator A.3:</w:t>
            </w:r>
            <w:r w:rsidRPr="00213A01">
              <w:rPr>
                <w:rStyle w:val="FootnoteReference"/>
                <w:rFonts w:asciiTheme="majorBidi" w:hAnsiTheme="majorBidi" w:cstheme="majorBidi"/>
                <w:sz w:val="20"/>
                <w:szCs w:val="20"/>
              </w:rPr>
              <w:footnoteReference w:id="20"/>
            </w:r>
          </w:p>
          <w:p w14:paraId="26A0397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matched to the Global Ecosystem Typology)]</w:t>
            </w:r>
          </w:p>
          <w:p w14:paraId="6BC8FFD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migratory species</w:t>
            </w:r>
          </w:p>
          <w:p w14:paraId="190AC54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tc>
        <w:tc>
          <w:tcPr>
            <w:tcW w:w="2127" w:type="dxa"/>
            <w:vMerge/>
            <w:shd w:val="clear" w:color="auto" w:fill="FFFFFF" w:themeFill="background1"/>
          </w:tcPr>
          <w:p w14:paraId="4D3DF74D"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5D4510A6" w14:textId="77777777" w:rsidR="00300ACB" w:rsidRPr="00213A01" w:rsidRDefault="00300ACB" w:rsidP="000A46DA">
            <w:pPr>
              <w:ind w:left="186" w:hanging="180"/>
              <w:jc w:val="left"/>
              <w:rPr>
                <w:sz w:val="20"/>
                <w:szCs w:val="20"/>
              </w:rPr>
            </w:pPr>
          </w:p>
        </w:tc>
      </w:tr>
      <w:tr w:rsidR="00300ACB" w:rsidRPr="00213A01" w14:paraId="0C203A98" w14:textId="77777777" w:rsidTr="000A46DA">
        <w:trPr>
          <w:gridAfter w:val="1"/>
          <w:wAfter w:w="18" w:type="dxa"/>
          <w:trHeight w:val="759"/>
        </w:trPr>
        <w:tc>
          <w:tcPr>
            <w:tcW w:w="860" w:type="dxa"/>
            <w:vMerge/>
            <w:shd w:val="clear" w:color="auto" w:fill="FFFFFF" w:themeFill="background1"/>
          </w:tcPr>
          <w:p w14:paraId="3C0D20DA"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EB21F57"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tcBorders>
              <w:top w:val="nil"/>
            </w:tcBorders>
            <w:shd w:val="clear" w:color="auto" w:fill="FFFFFF" w:themeFill="background1"/>
          </w:tcPr>
          <w:p w14:paraId="726925C4"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A.4:</w:t>
            </w:r>
          </w:p>
          <w:p w14:paraId="46DAD64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Species</w:t>
            </w:r>
          </w:p>
          <w:p w14:paraId="545A2D7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Taxonomic groups</w:t>
            </w:r>
          </w:p>
        </w:tc>
        <w:tc>
          <w:tcPr>
            <w:tcW w:w="2127" w:type="dxa"/>
            <w:vMerge/>
            <w:shd w:val="clear" w:color="auto" w:fill="FFFFFF" w:themeFill="background1"/>
          </w:tcPr>
          <w:p w14:paraId="228E19E0"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40836757" w14:textId="77777777" w:rsidR="00300ACB" w:rsidRPr="00213A01" w:rsidRDefault="00300ACB" w:rsidP="000A46DA">
            <w:pPr>
              <w:ind w:left="186" w:hanging="180"/>
              <w:jc w:val="left"/>
              <w:rPr>
                <w:sz w:val="20"/>
                <w:szCs w:val="20"/>
              </w:rPr>
            </w:pPr>
          </w:p>
        </w:tc>
      </w:tr>
      <w:tr w:rsidR="00300ACB" w:rsidRPr="00213A01" w14:paraId="1B057B6B" w14:textId="77777777" w:rsidTr="000A46DA">
        <w:trPr>
          <w:gridAfter w:val="1"/>
          <w:wAfter w:w="18" w:type="dxa"/>
          <w:trHeight w:val="300"/>
        </w:trPr>
        <w:tc>
          <w:tcPr>
            <w:tcW w:w="860" w:type="dxa"/>
            <w:vMerge w:val="restart"/>
            <w:shd w:val="clear" w:color="auto" w:fill="FFFFFF" w:themeFill="background1"/>
          </w:tcPr>
          <w:p w14:paraId="4B747F5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B</w:t>
            </w:r>
          </w:p>
        </w:tc>
        <w:tc>
          <w:tcPr>
            <w:tcW w:w="1691" w:type="dxa"/>
            <w:tcBorders>
              <w:bottom w:val="nil"/>
            </w:tcBorders>
            <w:shd w:val="clear" w:color="auto" w:fill="FFFFFF" w:themeFill="background1"/>
          </w:tcPr>
          <w:p w14:paraId="4F46B15B" w14:textId="77777777" w:rsidR="00300ACB" w:rsidRPr="00213A01" w:rsidRDefault="00300ACB" w:rsidP="000A46DA">
            <w:pPr>
              <w:keepNext/>
              <w:spacing w:after="120"/>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tcBorders>
              <w:bottom w:val="nil"/>
            </w:tcBorders>
            <w:shd w:val="clear" w:color="auto" w:fill="FFFFFF" w:themeFill="background1"/>
          </w:tcPr>
          <w:p w14:paraId="660ECE17" w14:textId="77777777" w:rsidR="00300ACB" w:rsidRPr="00213A01" w:rsidRDefault="00300ACB" w:rsidP="000A46DA">
            <w:pPr>
              <w:keepNext/>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For </w:t>
            </w:r>
            <w:r w:rsidRPr="00213A01">
              <w:rPr>
                <w:rFonts w:asciiTheme="majorBidi" w:hAnsiTheme="majorBidi" w:cstheme="majorBidi"/>
                <w:sz w:val="20"/>
                <w:szCs w:val="20"/>
              </w:rPr>
              <w:t xml:space="preserve">indicator </w:t>
            </w:r>
            <w:r w:rsidRPr="00213A01">
              <w:rPr>
                <w:rFonts w:asciiTheme="majorBidi" w:eastAsia="Calibri" w:hAnsiTheme="majorBidi" w:cstheme="majorBidi"/>
                <w:sz w:val="20"/>
                <w:szCs w:val="20"/>
              </w:rPr>
              <w:t>B.1:</w:t>
            </w:r>
          </w:p>
          <w:p w14:paraId="610546FC" w14:textId="77777777" w:rsidR="00300ACB" w:rsidRPr="00213A01" w:rsidRDefault="00300ACB" w:rsidP="000A46DA">
            <w:pPr>
              <w:keepNext/>
              <w:jc w:val="left"/>
              <w:rPr>
                <w:rFonts w:asciiTheme="majorBidi" w:hAnsiTheme="majorBidi" w:cstheme="majorBidi"/>
                <w:sz w:val="20"/>
                <w:szCs w:val="20"/>
              </w:rPr>
            </w:pPr>
            <w:r w:rsidRPr="00213A01">
              <w:rPr>
                <w:rFonts w:asciiTheme="majorBidi" w:eastAsia="Calibri" w:hAnsiTheme="majorBidi" w:cstheme="majorBidi"/>
                <w:sz w:val="20"/>
                <w:szCs w:val="20"/>
              </w:rPr>
              <w:t xml:space="preserve">By </w:t>
            </w:r>
            <w:r w:rsidRPr="00213A01">
              <w:rPr>
                <w:rFonts w:asciiTheme="majorBidi" w:hAnsiTheme="majorBidi" w:cstheme="majorBidi"/>
                <w:sz w:val="20"/>
                <w:szCs w:val="20"/>
              </w:rPr>
              <w:t>type</w:t>
            </w:r>
            <w:r w:rsidRPr="00213A01">
              <w:rPr>
                <w:rFonts w:asciiTheme="majorBidi" w:eastAsia="Calibri" w:hAnsiTheme="majorBidi" w:cstheme="majorBidi"/>
                <w:sz w:val="20"/>
                <w:szCs w:val="20"/>
              </w:rPr>
              <w:t xml:space="preserve"> of ecosystem service </w:t>
            </w:r>
          </w:p>
          <w:p w14:paraId="22810A57"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4B766872"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1891CA23"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2C0469B2"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Red </w:t>
            </w:r>
            <w:r w:rsidRPr="006058C8">
              <w:t>List</w:t>
            </w:r>
            <w:r w:rsidRPr="00486271">
              <w:rPr>
                <w:rFonts w:asciiTheme="majorBidi" w:hAnsiTheme="majorBidi" w:cstheme="majorBidi"/>
                <w:szCs w:val="20"/>
              </w:rPr>
              <w:t xml:space="preserve"> Index (for utilized species)</w:t>
            </w:r>
            <w:r w:rsidRPr="00213A01">
              <w:rPr>
                <w:rFonts w:asciiTheme="majorBidi" w:hAnsiTheme="majorBidi" w:cstheme="majorBidi"/>
                <w:szCs w:val="20"/>
              </w:rPr>
              <w:t xml:space="preserve"> </w:t>
            </w:r>
          </w:p>
          <w:p w14:paraId="4057A85B" w14:textId="77777777" w:rsidR="00300ACB" w:rsidRPr="00486271" w:rsidRDefault="00300ACB" w:rsidP="000A46DA">
            <w:pPr>
              <w:pStyle w:val="CBD-bullet-table"/>
              <w:ind w:left="174" w:hanging="174"/>
              <w:rPr>
                <w:rStyle w:val="Hyperlink"/>
                <w:color w:val="auto"/>
                <w:szCs w:val="20"/>
                <w:u w:val="none"/>
              </w:rPr>
            </w:pPr>
            <w:r w:rsidRPr="00486271">
              <w:rPr>
                <w:rStyle w:val="Hyperlink"/>
                <w:rFonts w:ascii="Symbol" w:hAnsi="Symbol"/>
                <w:color w:val="auto"/>
                <w:szCs w:val="20"/>
                <w:u w:val="none"/>
              </w:rPr>
              <w:t></w:t>
            </w:r>
            <w:r w:rsidRPr="00486271">
              <w:rPr>
                <w:rStyle w:val="Hyperlink"/>
                <w:rFonts w:ascii="Symbol" w:hAnsi="Symbol"/>
                <w:color w:val="auto"/>
                <w:szCs w:val="20"/>
                <w:u w:val="none"/>
              </w:rPr>
              <w:tab/>
            </w:r>
            <w:r w:rsidRPr="00137220">
              <w:rPr>
                <w:szCs w:val="20"/>
              </w:rPr>
              <w:t>Living</w:t>
            </w:r>
            <w:r w:rsidRPr="00486271">
              <w:rPr>
                <w:rStyle w:val="Hyperlink"/>
                <w:rFonts w:asciiTheme="majorBidi" w:hAnsiTheme="majorBidi" w:cstheme="majorBidi"/>
                <w:color w:val="auto"/>
                <w:szCs w:val="20"/>
                <w:u w:val="none"/>
              </w:rPr>
              <w:t xml:space="preserve"> Planet Index for utilized species</w:t>
            </w:r>
          </w:p>
          <w:p w14:paraId="7DE28AF7"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Total </w:t>
            </w:r>
            <w:r w:rsidRPr="006058C8">
              <w:t>value</w:t>
            </w:r>
            <w:r w:rsidRPr="00486271">
              <w:rPr>
                <w:rFonts w:asciiTheme="majorBidi" w:hAnsiTheme="majorBidi" w:cstheme="majorBidi"/>
                <w:szCs w:val="20"/>
              </w:rPr>
              <w:t xml:space="preserve"> of ecosystems services in monetary units</w:t>
            </w:r>
            <w:r w:rsidRPr="00213A01">
              <w:rPr>
                <w:rStyle w:val="Hyperlink"/>
                <w:szCs w:val="20"/>
              </w:rPr>
              <w:t xml:space="preserve"> </w:t>
            </w:r>
          </w:p>
        </w:tc>
        <w:tc>
          <w:tcPr>
            <w:tcW w:w="2958" w:type="dxa"/>
            <w:vMerge w:val="restart"/>
            <w:shd w:val="clear" w:color="auto" w:fill="FFFFFF" w:themeFill="background1"/>
          </w:tcPr>
          <w:p w14:paraId="76FA12C0"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Ecological</w:t>
            </w:r>
            <w:r w:rsidRPr="000A0C7F">
              <w:rPr>
                <w:rFonts w:asciiTheme="majorBidi" w:hAnsiTheme="majorBidi" w:cstheme="majorBidi"/>
                <w:szCs w:val="20"/>
              </w:rPr>
              <w:t xml:space="preserve"> footprint</w:t>
            </w:r>
          </w:p>
          <w:p w14:paraId="72AE34AD"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Red </w:t>
            </w:r>
            <w:r w:rsidRPr="006058C8">
              <w:t>List</w:t>
            </w:r>
            <w:r w:rsidRPr="000A0C7F">
              <w:rPr>
                <w:rFonts w:asciiTheme="majorBidi" w:hAnsiTheme="majorBidi" w:cstheme="majorBidi"/>
                <w:szCs w:val="20"/>
              </w:rPr>
              <w:t xml:space="preserve"> Index (pollinating species)</w:t>
            </w:r>
            <w:r w:rsidRPr="000A0C7F">
              <w:rPr>
                <w:rStyle w:val="Hyperlink"/>
                <w:color w:val="auto"/>
                <w:szCs w:val="20"/>
                <w:u w:val="none"/>
              </w:rPr>
              <w:t xml:space="preserve"> </w:t>
            </w:r>
          </w:p>
          <w:p w14:paraId="2027C477" w14:textId="77777777" w:rsidR="00300ACB" w:rsidRPr="000A0C7F" w:rsidRDefault="00300ACB" w:rsidP="000A46DA">
            <w:pPr>
              <w:pStyle w:val="CBD-bullet-table"/>
              <w:ind w:left="174" w:hanging="174"/>
              <w:rPr>
                <w:rFonts w:asciiTheme="majorBidi" w:hAnsiTheme="majorBidi" w:cstheme="majorBidi"/>
                <w:szCs w:val="20"/>
              </w:rPr>
            </w:pPr>
            <w:r w:rsidRPr="000A0C7F">
              <w:rPr>
                <w:rFonts w:ascii="Symbol" w:hAnsi="Symbol" w:cstheme="majorBidi"/>
                <w:szCs w:val="20"/>
              </w:rPr>
              <w:t></w:t>
            </w:r>
            <w:r w:rsidRPr="000A0C7F">
              <w:rPr>
                <w:rFonts w:ascii="Symbol" w:hAnsi="Symbol" w:cstheme="majorBidi"/>
                <w:szCs w:val="20"/>
              </w:rPr>
              <w:tab/>
            </w:r>
            <w:r w:rsidRPr="000A0C7F">
              <w:rPr>
                <w:rFonts w:asciiTheme="majorBidi" w:hAnsiTheme="majorBidi" w:cstheme="majorBidi"/>
                <w:szCs w:val="20"/>
              </w:rPr>
              <w:t xml:space="preserve">Green </w:t>
            </w:r>
            <w:r w:rsidRPr="006058C8">
              <w:t>Status</w:t>
            </w:r>
            <w:r w:rsidRPr="000A0C7F">
              <w:rPr>
                <w:rFonts w:asciiTheme="majorBidi" w:hAnsiTheme="majorBidi" w:cstheme="majorBidi"/>
                <w:szCs w:val="20"/>
              </w:rPr>
              <w:t xml:space="preserve"> of Species </w:t>
            </w:r>
          </w:p>
          <w:p w14:paraId="30A8C733"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Level of </w:t>
            </w:r>
            <w:r w:rsidRPr="006058C8">
              <w:t>water</w:t>
            </w:r>
            <w:r w:rsidRPr="000A0C7F">
              <w:rPr>
                <w:rFonts w:asciiTheme="majorBidi" w:hAnsiTheme="majorBidi" w:cstheme="majorBidi"/>
                <w:szCs w:val="20"/>
              </w:rPr>
              <w:t xml:space="preserve"> stress: freshwater withdrawal as a proportion of available freshwater resources</w:t>
            </w:r>
            <w:r w:rsidRPr="000A0C7F">
              <w:rPr>
                <w:rStyle w:val="Hyperlink"/>
                <w:color w:val="auto"/>
                <w:szCs w:val="20"/>
                <w:u w:val="none"/>
              </w:rPr>
              <w:t xml:space="preserve"> (Sustainable Development Goal</w:t>
            </w:r>
            <w:r w:rsidRPr="000A0C7F" w:rsidDel="001D0BBD">
              <w:rPr>
                <w:rStyle w:val="Hyperlink"/>
                <w:color w:val="auto"/>
                <w:szCs w:val="20"/>
                <w:u w:val="none"/>
              </w:rPr>
              <w:t xml:space="preserve"> </w:t>
            </w:r>
            <w:r w:rsidRPr="000A0C7F">
              <w:rPr>
                <w:rStyle w:val="Hyperlink"/>
                <w:color w:val="auto"/>
                <w:szCs w:val="20"/>
                <w:u w:val="none"/>
              </w:rPr>
              <w:t>indicator 6.4.2)</w:t>
            </w:r>
          </w:p>
          <w:p w14:paraId="55EEAB52" w14:textId="77777777" w:rsidR="00300ACB" w:rsidRPr="000A0C7F" w:rsidRDefault="00300ACB" w:rsidP="000A46DA">
            <w:pPr>
              <w:pStyle w:val="CBD-bullet-table"/>
              <w:ind w:left="174" w:hanging="174"/>
              <w:rPr>
                <w:rStyle w:val="Hyperlink"/>
                <w:rFonts w:asciiTheme="majorBidi" w:hAnsiTheme="majorBidi" w:cstheme="majorBidi"/>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Proportion</w:t>
            </w:r>
            <w:r w:rsidRPr="000A0C7F">
              <w:rPr>
                <w:rFonts w:asciiTheme="majorBidi" w:hAnsiTheme="majorBidi" w:cstheme="majorBidi"/>
                <w:szCs w:val="20"/>
              </w:rPr>
              <w:t xml:space="preserve"> of bodies of water with good ambient water quality</w:t>
            </w:r>
            <w:r w:rsidRPr="000A0C7F">
              <w:rPr>
                <w:rStyle w:val="Hyperlink"/>
                <w:rFonts w:asciiTheme="majorBidi" w:hAnsiTheme="majorBidi" w:cstheme="majorBidi"/>
                <w:color w:val="auto"/>
                <w:szCs w:val="20"/>
                <w:u w:val="none"/>
              </w:rPr>
              <w:t xml:space="preserve"> (Sustainable Development Goal</w:t>
            </w:r>
            <w:r w:rsidRPr="000A0C7F" w:rsidDel="001D0BBD">
              <w:rPr>
                <w:rStyle w:val="Hyperlink"/>
                <w:rFonts w:asciiTheme="majorBidi" w:hAnsiTheme="majorBidi" w:cstheme="majorBidi"/>
                <w:color w:val="auto"/>
                <w:szCs w:val="20"/>
                <w:u w:val="none"/>
              </w:rPr>
              <w:t xml:space="preserve"> </w:t>
            </w:r>
            <w:r w:rsidRPr="000A0C7F">
              <w:rPr>
                <w:rStyle w:val="Hyperlink"/>
                <w:rFonts w:asciiTheme="majorBidi" w:hAnsiTheme="majorBidi" w:cstheme="majorBidi"/>
                <w:color w:val="auto"/>
                <w:szCs w:val="20"/>
                <w:u w:val="none"/>
              </w:rPr>
              <w:t>indicator 6.3.2)</w:t>
            </w:r>
          </w:p>
          <w:p w14:paraId="402F40AE"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6058C8">
              <w:t>Forestry</w:t>
            </w:r>
            <w:r w:rsidRPr="00137220">
              <w:rPr>
                <w:rFonts w:asciiTheme="majorBidi" w:hAnsiTheme="majorBidi" w:cstheme="majorBidi"/>
                <w:szCs w:val="20"/>
              </w:rPr>
              <w:t xml:space="preserve"> production and trade (wood fuel)</w:t>
            </w:r>
          </w:p>
          <w:p w14:paraId="6FD12F85"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Index of Linguistic Diversity</w:t>
            </w:r>
            <w:r w:rsidRPr="00137220">
              <w:rPr>
                <w:rStyle w:val="Hyperlink"/>
                <w:color w:val="auto"/>
                <w:szCs w:val="20"/>
                <w:u w:val="none"/>
              </w:rPr>
              <w:t xml:space="preserve"> </w:t>
            </w:r>
          </w:p>
          <w:p w14:paraId="4718F920" w14:textId="77777777" w:rsidR="00300ACB" w:rsidRPr="00137220" w:rsidRDefault="00300ACB" w:rsidP="000A46DA">
            <w:pPr>
              <w:pStyle w:val="CBD-bullet-table"/>
              <w:ind w:left="174" w:hanging="174"/>
              <w:rPr>
                <w:rFonts w:asciiTheme="majorBidi" w:hAnsiTheme="majorBidi" w:cstheme="majorBidi"/>
                <w:szCs w:val="20"/>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United Nations Educational, Scientific and Cultural Organization culture|2030</w:t>
            </w:r>
            <w:r w:rsidRPr="00137220">
              <w:rPr>
                <w:rStyle w:val="Hyperlink"/>
                <w:color w:val="auto"/>
                <w:szCs w:val="20"/>
                <w:u w:val="none"/>
              </w:rPr>
              <w:t xml:space="preserve"> indicators </w:t>
            </w:r>
          </w:p>
          <w:p w14:paraId="241A2B8D" w14:textId="77777777" w:rsidR="00300ACB" w:rsidRPr="00213A01" w:rsidRDefault="00300ACB" w:rsidP="000A46DA">
            <w:pPr>
              <w:jc w:val="left"/>
              <w:rPr>
                <w:rFonts w:asciiTheme="majorBidi" w:hAnsiTheme="majorBidi" w:cstheme="majorBidi"/>
                <w:sz w:val="20"/>
                <w:szCs w:val="20"/>
              </w:rPr>
            </w:pPr>
          </w:p>
        </w:tc>
      </w:tr>
      <w:tr w:rsidR="00300ACB" w:rsidRPr="00213A01" w14:paraId="02B514A4" w14:textId="77777777" w:rsidTr="000A46DA">
        <w:trPr>
          <w:gridAfter w:val="1"/>
          <w:wAfter w:w="18" w:type="dxa"/>
          <w:trHeight w:val="300"/>
        </w:trPr>
        <w:tc>
          <w:tcPr>
            <w:tcW w:w="860" w:type="dxa"/>
            <w:vMerge/>
            <w:shd w:val="clear" w:color="auto" w:fill="FFFFFF" w:themeFill="background1"/>
          </w:tcPr>
          <w:p w14:paraId="3C5C7E61"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43692628" w14:textId="77777777" w:rsidR="00300ACB" w:rsidRPr="00213A01" w:rsidRDefault="00300ACB" w:rsidP="000A46DA">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w:t>
            </w:r>
            <w:r w:rsidRPr="00213A01">
              <w:rPr>
                <w:rFonts w:asciiTheme="majorBidi" w:hAnsiTheme="majorBidi" w:cstheme="majorBidi"/>
                <w:sz w:val="20"/>
                <w:szCs w:val="20"/>
              </w:rPr>
              <w:lastRenderedPageBreak/>
              <w:t>functions and services</w:t>
            </w:r>
          </w:p>
        </w:tc>
        <w:tc>
          <w:tcPr>
            <w:tcW w:w="1844" w:type="dxa"/>
            <w:tcBorders>
              <w:top w:val="nil"/>
            </w:tcBorders>
            <w:shd w:val="clear" w:color="auto" w:fill="FFFFFF" w:themeFill="background1"/>
          </w:tcPr>
          <w:p w14:paraId="33E99AFB" w14:textId="77777777" w:rsidR="00300ACB" w:rsidRPr="00213A01" w:rsidRDefault="00300ACB" w:rsidP="000A46DA">
            <w:pPr>
              <w:jc w:val="left"/>
              <w:rPr>
                <w:rFonts w:asciiTheme="majorBidi" w:eastAsia="Calibri" w:hAnsiTheme="majorBidi" w:cstheme="majorBidi"/>
                <w:sz w:val="20"/>
                <w:szCs w:val="20"/>
              </w:rPr>
            </w:pPr>
            <w:r w:rsidRPr="00213A01">
              <w:rPr>
                <w:rFonts w:asciiTheme="majorBidi" w:eastAsia="Calibri" w:hAnsiTheme="majorBidi" w:cstheme="majorBidi"/>
                <w:sz w:val="20"/>
                <w:szCs w:val="20"/>
              </w:rPr>
              <w:lastRenderedPageBreak/>
              <w:t xml:space="preserve">n/a </w:t>
            </w:r>
          </w:p>
        </w:tc>
        <w:tc>
          <w:tcPr>
            <w:tcW w:w="2127" w:type="dxa"/>
            <w:vMerge/>
            <w:shd w:val="clear" w:color="auto" w:fill="FFFFFF" w:themeFill="background1"/>
          </w:tcPr>
          <w:p w14:paraId="23EB6FD8" w14:textId="77777777" w:rsidR="00300ACB" w:rsidRPr="00213A01" w:rsidRDefault="00300ACB" w:rsidP="000A46DA">
            <w:pPr>
              <w:ind w:left="186" w:hanging="180"/>
              <w:jc w:val="left"/>
              <w:rPr>
                <w:rFonts w:ascii="Symbol" w:hAnsi="Symbol" w:cstheme="majorBidi" w:hint="eastAsia"/>
                <w:sz w:val="20"/>
                <w:szCs w:val="20"/>
              </w:rPr>
            </w:pPr>
          </w:p>
        </w:tc>
        <w:tc>
          <w:tcPr>
            <w:tcW w:w="2958" w:type="dxa"/>
            <w:vMerge/>
            <w:shd w:val="clear" w:color="auto" w:fill="FFFFFF" w:themeFill="background1"/>
          </w:tcPr>
          <w:p w14:paraId="1A2E7116"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500814A" w14:textId="77777777" w:rsidTr="000A46DA">
        <w:trPr>
          <w:gridAfter w:val="1"/>
          <w:wAfter w:w="18" w:type="dxa"/>
        </w:trPr>
        <w:tc>
          <w:tcPr>
            <w:tcW w:w="860" w:type="dxa"/>
            <w:vMerge w:val="restart"/>
            <w:shd w:val="clear" w:color="auto" w:fill="FFFFFF" w:themeFill="background1"/>
          </w:tcPr>
          <w:p w14:paraId="77E57B2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C</w:t>
            </w:r>
          </w:p>
        </w:tc>
        <w:tc>
          <w:tcPr>
            <w:tcW w:w="1691" w:type="dxa"/>
            <w:tcBorders>
              <w:bottom w:val="nil"/>
            </w:tcBorders>
            <w:shd w:val="clear" w:color="auto" w:fill="FFFFFF" w:themeFill="background1"/>
          </w:tcPr>
          <w:p w14:paraId="39B3052E"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23DA772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C.1:</w:t>
            </w:r>
          </w:p>
          <w:p w14:paraId="0F18D00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monetary benefits received by indigenous peoples and local communities</w:t>
            </w:r>
          </w:p>
          <w:p w14:paraId="45F2833A" w14:textId="77777777" w:rsidR="00300ACB" w:rsidRPr="00213A01" w:rsidRDefault="00300ACB" w:rsidP="000A46DA">
            <w:pPr>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p w14:paraId="03A10F42"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54D2F984" w14:textId="77777777" w:rsidR="00300ACB" w:rsidRPr="00213A01"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3CBB330A"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of users that have </w:t>
            </w:r>
            <w:r w:rsidRPr="006058C8">
              <w:t>provided</w:t>
            </w:r>
            <w:r w:rsidRPr="00137220">
              <w:rPr>
                <w:rFonts w:asciiTheme="majorBidi" w:hAnsiTheme="majorBidi" w:cstheme="majorBidi"/>
                <w:szCs w:val="20"/>
              </w:rPr>
              <w:t xml:space="preserve"> information relevant to the utilization of genetic resources to designated checkpoints</w:t>
            </w:r>
          </w:p>
          <w:p w14:paraId="74A1EAA9"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Total </w:t>
            </w:r>
            <w:r w:rsidRPr="00137220">
              <w:rPr>
                <w:szCs w:val="20"/>
              </w:rPr>
              <w:t>number</w:t>
            </w:r>
            <w:r w:rsidRPr="00137220">
              <w:rPr>
                <w:rFonts w:asciiTheme="majorBidi" w:hAnsiTheme="majorBidi" w:cstheme="majorBidi"/>
                <w:szCs w:val="20"/>
              </w:rPr>
              <w:t xml:space="preserve"> of internationally recognized certificates published on the Access and Benefit-sharing Clearing-House</w:t>
            </w:r>
          </w:p>
          <w:p w14:paraId="02B4420B"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checkpoint communiqués published on the Access and Benefit-sharing Clearing-House </w:t>
            </w:r>
          </w:p>
          <w:p w14:paraId="58566228" w14:textId="77777777" w:rsidR="00300ACB" w:rsidRPr="00213A01" w:rsidRDefault="00300ACB" w:rsidP="000A46DA">
            <w:pPr>
              <w:pStyle w:val="CBD-bullet-table"/>
              <w:ind w:left="174" w:hanging="174"/>
              <w:rPr>
                <w:rFonts w:asciiTheme="majorBidi" w:hAnsiTheme="majorBidi" w:cstheme="majorBidi"/>
                <w:szCs w:val="20"/>
                <w:shd w:val="clear" w:color="auto" w:fill="FFFFFF" w:themeFill="background1"/>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internationally recognized certificates of compliance for non-commercial purposes in the Access and Benefit-sharing Clearing-House</w:t>
            </w:r>
          </w:p>
        </w:tc>
      </w:tr>
      <w:tr w:rsidR="00300ACB" w:rsidRPr="00213A01" w14:paraId="6C5A73F8" w14:textId="77777777" w:rsidTr="000A46DA">
        <w:trPr>
          <w:gridAfter w:val="1"/>
          <w:wAfter w:w="18" w:type="dxa"/>
        </w:trPr>
        <w:tc>
          <w:tcPr>
            <w:tcW w:w="860" w:type="dxa"/>
            <w:vMerge/>
            <w:shd w:val="clear" w:color="auto" w:fill="FFFFFF" w:themeFill="background1"/>
          </w:tcPr>
          <w:p w14:paraId="7F6C9572" w14:textId="77777777" w:rsidR="00300ACB" w:rsidRPr="00213A01" w:rsidRDefault="00300ACB" w:rsidP="000A46D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03AE4502"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F9A04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c>
          <w:tcPr>
            <w:tcW w:w="1844" w:type="dxa"/>
            <w:tcBorders>
              <w:top w:val="nil"/>
              <w:bottom w:val="single" w:sz="4" w:space="0" w:color="auto"/>
            </w:tcBorders>
            <w:shd w:val="clear" w:color="auto" w:fill="FFFFFF" w:themeFill="background1"/>
          </w:tcPr>
          <w:p w14:paraId="62A45FC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C.2:</w:t>
            </w:r>
          </w:p>
          <w:p w14:paraId="56FC4D8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non-monetary benefits </w:t>
            </w:r>
          </w:p>
          <w:p w14:paraId="28364EB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non-monetary benefits received by indigenous peoples and local communities</w:t>
            </w:r>
          </w:p>
          <w:p w14:paraId="467792AF" w14:textId="77777777" w:rsidR="00300ACB" w:rsidRPr="00213A01" w:rsidRDefault="00300ACB" w:rsidP="000A46DA">
            <w:pPr>
              <w:spacing w:after="60"/>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tc>
        <w:tc>
          <w:tcPr>
            <w:tcW w:w="2127" w:type="dxa"/>
            <w:vMerge/>
            <w:shd w:val="clear" w:color="auto" w:fill="FFFFFF" w:themeFill="background1"/>
          </w:tcPr>
          <w:p w14:paraId="74431E3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4DEBDBC2"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04E994D" w14:textId="77777777" w:rsidTr="000A46DA">
        <w:trPr>
          <w:gridAfter w:val="1"/>
          <w:wAfter w:w="18" w:type="dxa"/>
        </w:trPr>
        <w:tc>
          <w:tcPr>
            <w:tcW w:w="860" w:type="dxa"/>
            <w:vMerge w:val="restart"/>
            <w:shd w:val="clear" w:color="auto" w:fill="FFFFFF" w:themeFill="background1"/>
          </w:tcPr>
          <w:p w14:paraId="651FF0C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D</w:t>
            </w:r>
          </w:p>
        </w:tc>
        <w:tc>
          <w:tcPr>
            <w:tcW w:w="1691" w:type="dxa"/>
            <w:tcBorders>
              <w:bottom w:val="single" w:sz="4" w:space="0" w:color="auto"/>
            </w:tcBorders>
            <w:shd w:val="clear" w:color="auto" w:fill="FFFFFF" w:themeFill="background1"/>
          </w:tcPr>
          <w:p w14:paraId="1564A330" w14:textId="77777777" w:rsidR="00300ACB" w:rsidRPr="00213A01" w:rsidRDefault="00300ACB" w:rsidP="000A46DA">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213A01" w:rsidRDefault="00300ACB" w:rsidP="000A46DA">
            <w:pPr>
              <w:keepNext/>
              <w:spacing w:before="120" w:after="80"/>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1EDE20AB"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indicators D1 and D2: No specific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listed</w:t>
            </w:r>
          </w:p>
          <w:p w14:paraId="4A97FE29"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43FE5405" w14:textId="77777777" w:rsidR="00300ACB" w:rsidRPr="00137220"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0EEA1797"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Fonts w:asciiTheme="majorBidi" w:hAnsiTheme="majorBidi" w:cstheme="majorBidi"/>
                <w:szCs w:val="20"/>
              </w:rPr>
              <w:t xml:space="preserve"> of researchers per population</w:t>
            </w:r>
          </w:p>
          <w:p w14:paraId="4597B22E"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Style w:val="Hyperlink"/>
                <w:rFonts w:asciiTheme="majorBidi" w:hAnsiTheme="majorBidi" w:cstheme="majorBidi"/>
                <w:color w:val="auto"/>
                <w:szCs w:val="20"/>
                <w:u w:val="none"/>
              </w:rPr>
              <w:t xml:space="preserve"> of </w:t>
            </w:r>
            <w:r w:rsidRPr="00137220">
              <w:rPr>
                <w:rFonts w:asciiTheme="majorBidi" w:hAnsiTheme="majorBidi" w:cstheme="majorBidi"/>
                <w:szCs w:val="20"/>
              </w:rPr>
              <w:t>joint scientific papers published in the Ocean Biodiversity Information System by sector</w:t>
            </w:r>
          </w:p>
          <w:p w14:paraId="679B5CA2"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Proportion of total research budget </w:t>
            </w:r>
            <w:r w:rsidRPr="006058C8">
              <w:t>allocated</w:t>
            </w:r>
            <w:r w:rsidRPr="00137220">
              <w:rPr>
                <w:rFonts w:asciiTheme="majorBidi" w:hAnsiTheme="majorBidi" w:cstheme="majorBidi"/>
                <w:szCs w:val="20"/>
              </w:rPr>
              <w:t xml:space="preserve"> to research in the field of marine technology</w:t>
            </w:r>
            <w:r w:rsidRPr="00137220">
              <w:rPr>
                <w:rStyle w:val="Hyperlink"/>
                <w:rFonts w:asciiTheme="majorBidi" w:hAnsiTheme="majorBidi" w:cstheme="majorBidi"/>
                <w:color w:val="auto"/>
                <w:szCs w:val="20"/>
                <w:u w:val="none"/>
              </w:rPr>
              <w:t xml:space="preserve"> (Sustainable Development Goal</w:t>
            </w:r>
            <w:r w:rsidRPr="00137220" w:rsidDel="001D0BBD">
              <w:rPr>
                <w:rStyle w:val="Hyperlink"/>
                <w:rFonts w:asciiTheme="majorBidi" w:hAnsiTheme="majorBidi" w:cstheme="majorBidi"/>
                <w:color w:val="auto"/>
                <w:szCs w:val="20"/>
                <w:u w:val="none"/>
              </w:rPr>
              <w:t xml:space="preserve"> </w:t>
            </w:r>
            <w:r w:rsidRPr="00137220">
              <w:rPr>
                <w:rStyle w:val="Hyperlink"/>
                <w:rFonts w:asciiTheme="majorBidi" w:hAnsiTheme="majorBidi" w:cstheme="majorBidi"/>
                <w:color w:val="auto"/>
                <w:szCs w:val="20"/>
                <w:u w:val="none"/>
              </w:rPr>
              <w:t>indicator 14.a.1)</w:t>
            </w:r>
          </w:p>
          <w:p w14:paraId="4E3DAF75"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6058C8">
              <w:t>Volume</w:t>
            </w:r>
            <w:r w:rsidRPr="00137220">
              <w:rPr>
                <w:rFonts w:asciiTheme="majorBidi" w:hAnsiTheme="majorBidi" w:cstheme="majorBidi"/>
                <w:szCs w:val="20"/>
              </w:rPr>
              <w:t xml:space="preserve"> of official development assistance flows for scholarships by sector and type of study</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 xml:space="preserve">indicator 4.b.1) </w:t>
            </w:r>
            <w:r w:rsidRPr="00137220">
              <w:rPr>
                <w:szCs w:val="20"/>
              </w:rPr>
              <w:t>Global imports of information and communications technology goods by category</w:t>
            </w:r>
          </w:p>
          <w:p w14:paraId="2F80F7F7"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szCs w:val="20"/>
              </w:rPr>
              <w:t xml:space="preserve">Total </w:t>
            </w:r>
            <w:r w:rsidRPr="00137220">
              <w:rPr>
                <w:rFonts w:asciiTheme="majorBidi" w:hAnsiTheme="majorBidi" w:cstheme="majorBidi"/>
                <w:szCs w:val="20"/>
              </w:rPr>
              <w:t>amount</w:t>
            </w:r>
            <w:r w:rsidRPr="00137220">
              <w:rPr>
                <w:szCs w:val="20"/>
              </w:rPr>
              <w:t xml:space="preserve"> of approved funding for developing countries to promote the development, transfer, dissemination and diffusion of environmentally sound technologies</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indicator 17.7.1)</w:t>
            </w:r>
          </w:p>
          <w:p w14:paraId="01B59E1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Pr="00137220">
              <w:t>International</w:t>
            </w:r>
            <w:r w:rsidRPr="00137220">
              <w:rPr>
                <w:rStyle w:val="Hyperlink"/>
                <w:color w:val="auto"/>
                <w:szCs w:val="20"/>
                <w:u w:val="none"/>
              </w:rPr>
              <w:t xml:space="preserve"> funding targeted at indigenous peoples and local communities within biodiversity-related activities</w:t>
            </w:r>
          </w:p>
          <w:p w14:paraId="2F7FA124"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youth within biodiversity-related activities</w:t>
            </w:r>
          </w:p>
          <w:p w14:paraId="4E55BD6B"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gender equality and women’s rights policy objectives within biodiversity-related activities</w:t>
            </w:r>
          </w:p>
          <w:p w14:paraId="4A508C76"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Monetary</w:t>
            </w:r>
            <w:r w:rsidRPr="00137220">
              <w:rPr>
                <w:rStyle w:val="Hyperlink"/>
                <w:color w:val="auto"/>
                <w:szCs w:val="20"/>
                <w:u w:val="none"/>
              </w:rPr>
              <w:t xml:space="preserve"> value of the annual budget for biodiversity from </w:t>
            </w:r>
            <w:proofErr w:type="gramStart"/>
            <w:r w:rsidRPr="00137220">
              <w:rPr>
                <w:rStyle w:val="Hyperlink"/>
                <w:color w:val="auto"/>
                <w:szCs w:val="20"/>
                <w:u w:val="none"/>
              </w:rPr>
              <w:t>total</w:t>
            </w:r>
            <w:proofErr w:type="gramEnd"/>
            <w:r w:rsidRPr="00137220">
              <w:rPr>
                <w:rStyle w:val="Hyperlink"/>
                <w:color w:val="auto"/>
                <w:szCs w:val="20"/>
                <w:u w:val="none"/>
              </w:rPr>
              <w:t xml:space="preserve"> national budget</w:t>
            </w:r>
          </w:p>
          <w:p w14:paraId="0F29558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Percentage</w:t>
            </w:r>
            <w:r w:rsidRPr="00137220">
              <w:rPr>
                <w:rStyle w:val="Hyperlink"/>
                <w:color w:val="auto"/>
                <w:szCs w:val="20"/>
                <w:u w:val="none"/>
              </w:rPr>
              <w:t xml:space="preserve"> of annual biodiversity expenditure in total national government budgets</w:t>
            </w:r>
          </w:p>
          <w:p w14:paraId="3FC1BFA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Domestic funding targeted at indigenous peoples and local communities within biodiversity-related activities</w:t>
            </w:r>
          </w:p>
          <w:p w14:paraId="06E3483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youth within biodiversity-related activities</w:t>
            </w:r>
          </w:p>
          <w:p w14:paraId="585501F9"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gender equality and women’s rights policy objectives within biodiversity-related activities</w:t>
            </w:r>
          </w:p>
          <w:p w14:paraId="503991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targeted at indigenous peoples and local communities within biodiversity-related activities</w:t>
            </w:r>
          </w:p>
          <w:p w14:paraId="4B920E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youth </w:t>
            </w:r>
            <w:r w:rsidRPr="006058C8">
              <w:t>within</w:t>
            </w:r>
            <w:r w:rsidRPr="00137220">
              <w:rPr>
                <w:rStyle w:val="Hyperlink"/>
                <w:color w:val="auto"/>
                <w:szCs w:val="20"/>
                <w:u w:val="none"/>
              </w:rPr>
              <w:t xml:space="preserve"> biodiversity-related activities</w:t>
            </w:r>
          </w:p>
          <w:p w14:paraId="3D458E91"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gender </w:t>
            </w:r>
            <w:r w:rsidRPr="006058C8">
              <w:t>equality</w:t>
            </w:r>
            <w:r w:rsidRPr="00137220">
              <w:rPr>
                <w:rStyle w:val="Hyperlink"/>
                <w:color w:val="auto"/>
                <w:szCs w:val="20"/>
                <w:u w:val="none"/>
              </w:rPr>
              <w:t xml:space="preserve"> and women’s rights policy objectives within biodiversity-related activities</w:t>
            </w:r>
          </w:p>
          <w:p w14:paraId="307B2BDD"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mobilized for indigenous peoples and local communities, women and youth</w:t>
            </w:r>
          </w:p>
        </w:tc>
      </w:tr>
      <w:tr w:rsidR="00300ACB" w:rsidRPr="00213A01" w14:paraId="4DB9E0DA" w14:textId="77777777" w:rsidTr="000A46DA">
        <w:trPr>
          <w:gridAfter w:val="1"/>
          <w:wAfter w:w="18" w:type="dxa"/>
        </w:trPr>
        <w:tc>
          <w:tcPr>
            <w:tcW w:w="860" w:type="dxa"/>
            <w:vMerge/>
            <w:shd w:val="clear" w:color="auto" w:fill="FFFFFF" w:themeFill="background1"/>
          </w:tcPr>
          <w:p w14:paraId="625BD48B"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77F5D3D4" w14:textId="77777777" w:rsidR="00300ACB" w:rsidRPr="00213A01" w:rsidRDefault="00300ACB" w:rsidP="000A46DA">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2CCC537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D3:</w:t>
            </w:r>
          </w:p>
          <w:p w14:paraId="35ABDCC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funding source [(international private philanthropic organization for development, private biodiversity finance mobilized by official development finance (separate bilateral and multilateral indicators), </w:t>
            </w:r>
            <w:r w:rsidRPr="00213A01">
              <w:rPr>
                <w:rFonts w:asciiTheme="majorBidi" w:hAnsiTheme="majorBidi" w:cstheme="majorBidi"/>
                <w:sz w:val="20"/>
                <w:szCs w:val="20"/>
              </w:rPr>
              <w:lastRenderedPageBreak/>
              <w:t>biodiversity offsets, payment for ecosystem services, domestic private donations, private benefit</w:t>
            </w:r>
            <w:r w:rsidRPr="00213A01">
              <w:rPr>
                <w:rFonts w:asciiTheme="majorBidi" w:hAnsiTheme="majorBidi" w:cstheme="majorBidi"/>
                <w:sz w:val="20"/>
                <w:szCs w:val="20"/>
              </w:rPr>
              <w:noBreakHyphen/>
              <w:t>sharing schemes and other instruments, including biodiversity-relevant bonds (impact investing, credit markets, insurance products)]</w:t>
            </w:r>
          </w:p>
        </w:tc>
        <w:tc>
          <w:tcPr>
            <w:tcW w:w="2127" w:type="dxa"/>
            <w:vMerge/>
            <w:shd w:val="clear" w:color="auto" w:fill="FFFFFF" w:themeFill="background1"/>
          </w:tcPr>
          <w:p w14:paraId="1D413CC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6AC61FAB"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4860989B" w14:textId="77777777" w:rsidTr="000A46DA">
        <w:trPr>
          <w:gridAfter w:val="1"/>
          <w:wAfter w:w="18" w:type="dxa"/>
        </w:trPr>
        <w:tc>
          <w:tcPr>
            <w:tcW w:w="860" w:type="dxa"/>
            <w:vMerge w:val="restart"/>
            <w:shd w:val="clear" w:color="auto" w:fill="FFFFFF" w:themeFill="background1"/>
          </w:tcPr>
          <w:p w14:paraId="6EF3DD3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w:t>
            </w:r>
          </w:p>
        </w:tc>
        <w:tc>
          <w:tcPr>
            <w:tcW w:w="1691" w:type="dxa"/>
            <w:tcBorders>
              <w:bottom w:val="nil"/>
            </w:tcBorders>
            <w:shd w:val="clear" w:color="auto" w:fill="FFFFFF" w:themeFill="background1"/>
          </w:tcPr>
          <w:p w14:paraId="1C7B696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45870176" w14:textId="77777777" w:rsidR="00300ACB" w:rsidRPr="00213A01" w:rsidRDefault="00300ACB" w:rsidP="000A46DA">
            <w:pPr>
              <w:jc w:val="left"/>
              <w:rPr>
                <w:rFonts w:asciiTheme="majorBidi" w:hAnsiTheme="majorBidi" w:cstheme="majorBidi"/>
                <w:sz w:val="20"/>
                <w:szCs w:val="20"/>
              </w:rPr>
            </w:pPr>
          </w:p>
          <w:p w14:paraId="674FE76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F6E3F73" w14:textId="77777777" w:rsidR="00300ACB" w:rsidRPr="00213A01" w:rsidRDefault="00300ACB" w:rsidP="000A46DA">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43850C7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A.1 and A.2:</w:t>
            </w:r>
          </w:p>
          <w:p w14:paraId="623C54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3F8E03F4"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463A8C6B"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F29CA79" w14:textId="77777777" w:rsidR="00300ACB" w:rsidRPr="006058C8" w:rsidRDefault="00300ACB" w:rsidP="000A46DA">
            <w:pPr>
              <w:pStyle w:val="CBD-bullet-table"/>
              <w:ind w:left="174" w:hanging="174"/>
              <w:rPr>
                <w:rStyle w:val="Hyperlink"/>
                <w:color w:val="auto"/>
                <w:szCs w:val="20"/>
                <w:highlight w:val="yellow"/>
                <w:u w:val="none"/>
              </w:rPr>
            </w:pPr>
            <w:r w:rsidRPr="006058C8">
              <w:rPr>
                <w:rStyle w:val="Hyperlink"/>
                <w:rFonts w:ascii="Symbol" w:hAnsi="Symbol"/>
                <w:color w:val="auto"/>
                <w:szCs w:val="20"/>
                <w:u w:val="none"/>
              </w:rPr>
              <w:t></w:t>
            </w:r>
            <w:r w:rsidRPr="006058C8">
              <w:rPr>
                <w:rStyle w:val="Hyperlink"/>
                <w:rFonts w:ascii="Symbol" w:hAnsi="Symbol"/>
                <w:color w:val="auto"/>
                <w:szCs w:val="20"/>
                <w:u w:val="none"/>
              </w:rPr>
              <w:tab/>
            </w:r>
            <w:r w:rsidRPr="006058C8">
              <w:rPr>
                <w:szCs w:val="20"/>
              </w:rPr>
              <w:t>Proportion of transboundary basin area with an operational arrangement for water cooperation</w:t>
            </w:r>
            <w:r w:rsidRPr="006058C8">
              <w:rPr>
                <w:rStyle w:val="Hyperlink"/>
                <w:color w:val="auto"/>
                <w:szCs w:val="20"/>
                <w:u w:val="none"/>
              </w:rPr>
              <w:t xml:space="preserve"> (Sustainable Development Goal indicator 6.5.2)</w:t>
            </w:r>
          </w:p>
          <w:p w14:paraId="1149697D" w14:textId="77777777" w:rsidR="00300ACB" w:rsidRPr="006058C8" w:rsidRDefault="00300ACB" w:rsidP="000A46DA">
            <w:pPr>
              <w:jc w:val="left"/>
              <w:rPr>
                <w:rStyle w:val="Hyperlink"/>
                <w:rFonts w:asciiTheme="majorBidi" w:hAnsiTheme="majorBidi" w:cstheme="majorBidi"/>
                <w:color w:val="auto"/>
                <w:sz w:val="20"/>
                <w:szCs w:val="20"/>
                <w:highlight w:val="yellow"/>
                <w:u w:val="none"/>
              </w:rPr>
            </w:pPr>
          </w:p>
        </w:tc>
      </w:tr>
      <w:tr w:rsidR="00300ACB" w:rsidRPr="00213A01" w14:paraId="5556DB73" w14:textId="77777777" w:rsidTr="000A46DA">
        <w:trPr>
          <w:gridAfter w:val="1"/>
          <w:wAfter w:w="18" w:type="dxa"/>
        </w:trPr>
        <w:tc>
          <w:tcPr>
            <w:tcW w:w="860" w:type="dxa"/>
            <w:vMerge/>
            <w:shd w:val="clear" w:color="auto" w:fill="FFFFFF" w:themeFill="background1"/>
          </w:tcPr>
          <w:p w14:paraId="3CCB54FD"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F885037"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1.1 Percentage of land and sea area covered by </w:t>
            </w:r>
            <w:r w:rsidRPr="00213A01">
              <w:rPr>
                <w:rFonts w:asciiTheme="majorBidi" w:hAnsiTheme="majorBidi" w:cstheme="majorBidi"/>
                <w:sz w:val="20"/>
                <w:szCs w:val="20"/>
              </w:rPr>
              <w:lastRenderedPageBreak/>
              <w:t>biodiversity-inclusive spatial plans</w:t>
            </w:r>
          </w:p>
          <w:p w14:paraId="0B7A33D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6A22604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1.1:</w:t>
            </w:r>
          </w:p>
          <w:p w14:paraId="43D4094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No metadata currently proposed</w:t>
            </w:r>
          </w:p>
        </w:tc>
        <w:tc>
          <w:tcPr>
            <w:tcW w:w="2127" w:type="dxa"/>
            <w:vMerge/>
            <w:shd w:val="clear" w:color="auto" w:fill="FFFFFF" w:themeFill="background1"/>
          </w:tcPr>
          <w:p w14:paraId="38743325" w14:textId="77777777" w:rsidR="00300ACB" w:rsidRPr="00213A01" w:rsidRDefault="00300ACB" w:rsidP="000A46DA">
            <w:pPr>
              <w:jc w:val="left"/>
              <w:rPr>
                <w:rFonts w:asciiTheme="majorBidi" w:hAnsiTheme="majorBidi" w:cstheme="majorBidi"/>
                <w:sz w:val="20"/>
                <w:szCs w:val="20"/>
              </w:rPr>
            </w:pPr>
          </w:p>
        </w:tc>
        <w:tc>
          <w:tcPr>
            <w:tcW w:w="2958" w:type="dxa"/>
            <w:vMerge/>
            <w:shd w:val="clear" w:color="auto" w:fill="FFFFFF" w:themeFill="background1"/>
          </w:tcPr>
          <w:p w14:paraId="5CDAEA2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3ADE3588" w14:textId="77777777" w:rsidTr="000A46DA">
        <w:trPr>
          <w:gridAfter w:val="1"/>
          <w:wAfter w:w="18" w:type="dxa"/>
          <w:trHeight w:val="300"/>
        </w:trPr>
        <w:tc>
          <w:tcPr>
            <w:tcW w:w="860" w:type="dxa"/>
            <w:shd w:val="clear" w:color="auto" w:fill="FFFFFF" w:themeFill="background1"/>
          </w:tcPr>
          <w:p w14:paraId="002DA47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w:t>
            </w:r>
          </w:p>
        </w:tc>
        <w:tc>
          <w:tcPr>
            <w:tcW w:w="1691" w:type="dxa"/>
            <w:shd w:val="clear" w:color="auto" w:fill="FFFFFF" w:themeFill="background1"/>
          </w:tcPr>
          <w:p w14:paraId="720B535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c>
          <w:tcPr>
            <w:tcW w:w="1844" w:type="dxa"/>
            <w:shd w:val="clear" w:color="auto" w:fill="FFFFFF" w:themeFill="background1"/>
          </w:tcPr>
          <w:p w14:paraId="37889F2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0F4E50B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4A7C5DF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or </w:t>
            </w:r>
            <w:r w:rsidRPr="00213A01">
              <w:rPr>
                <w:rFonts w:asciiTheme="majorBidi" w:hAnsiTheme="majorBidi" w:cstheme="majorBidi"/>
                <w:sz w:val="20"/>
                <w:szCs w:val="20"/>
              </w:rPr>
              <w:t xml:space="preserve">other effective area-based conservation measures </w:t>
            </w:r>
          </w:p>
          <w:p w14:paraId="202EB25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type of restoration activity</w:t>
            </w:r>
          </w:p>
        </w:tc>
        <w:tc>
          <w:tcPr>
            <w:tcW w:w="2127" w:type="dxa"/>
            <w:shd w:val="clear" w:color="auto" w:fill="FFFFFF" w:themeFill="background1"/>
          </w:tcPr>
          <w:p w14:paraId="3A7D7280"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1223BB">
              <w:rPr>
                <w:rFonts w:asciiTheme="majorBidi" w:hAnsiTheme="majorBidi" w:cstheme="majorBidi"/>
                <w:sz w:val="20"/>
                <w:szCs w:val="20"/>
              </w:rPr>
              <w:t>Proportion of land that is degraded over total land area (Sustainable Development Goal indicator 15.3.1)</w:t>
            </w:r>
          </w:p>
          <w:p w14:paraId="799E74BC"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EF14123" w14:textId="77777777" w:rsidR="00300ACB" w:rsidRPr="006058C8" w:rsidRDefault="00300ACB" w:rsidP="000A46DA">
            <w:pPr>
              <w:ind w:left="186" w:hanging="180"/>
              <w:jc w:val="left"/>
              <w:rPr>
                <w:rStyle w:val="Hyperlink"/>
                <w:color w:val="auto"/>
                <w:sz w:val="20"/>
                <w:szCs w:val="20"/>
                <w:u w:val="none"/>
              </w:rPr>
            </w:pPr>
            <w:r w:rsidRPr="006058C8">
              <w:rPr>
                <w:rStyle w:val="Hyperlink"/>
                <w:rFonts w:ascii="Symbol" w:hAnsi="Symbol"/>
                <w:color w:val="auto"/>
                <w:sz w:val="20"/>
                <w:szCs w:val="20"/>
                <w:u w:val="none"/>
              </w:rPr>
              <w:t></w:t>
            </w:r>
            <w:r w:rsidRPr="006058C8">
              <w:rPr>
                <w:rStyle w:val="Hyperlink"/>
                <w:rFonts w:ascii="Symbol" w:hAnsi="Symbol"/>
                <w:color w:val="auto"/>
                <w:sz w:val="20"/>
                <w:szCs w:val="20"/>
                <w:u w:val="none"/>
              </w:rPr>
              <w:tab/>
            </w:r>
            <w:r w:rsidRPr="006058C8">
              <w:rPr>
                <w:sz w:val="20"/>
                <w:szCs w:val="20"/>
              </w:rPr>
              <w:t>Global Ecosystem Restoration Index</w:t>
            </w:r>
          </w:p>
          <w:p w14:paraId="185CCAD6" w14:textId="77777777" w:rsidR="00300ACB" w:rsidRPr="00213A01" w:rsidRDefault="00300ACB" w:rsidP="000A46DA">
            <w:pPr>
              <w:ind w:left="186" w:hanging="180"/>
              <w:jc w:val="left"/>
              <w:rPr>
                <w:rFonts w:asciiTheme="majorBidi" w:hAnsiTheme="majorBidi" w:cstheme="majorBidi"/>
                <w:sz w:val="20"/>
                <w:szCs w:val="20"/>
              </w:rPr>
            </w:pPr>
            <w:r w:rsidRPr="006058C8">
              <w:rPr>
                <w:rFonts w:ascii="Symbol" w:hAnsi="Symbol" w:cstheme="majorBidi"/>
                <w:sz w:val="20"/>
                <w:szCs w:val="20"/>
              </w:rPr>
              <w:t></w:t>
            </w:r>
            <w:r w:rsidRPr="006058C8">
              <w:rPr>
                <w:rFonts w:ascii="Symbol" w:hAnsi="Symbol" w:cstheme="majorBidi"/>
                <w:sz w:val="20"/>
                <w:szCs w:val="20"/>
              </w:rPr>
              <w:tab/>
            </w:r>
            <w:r w:rsidRPr="006058C8">
              <w:rPr>
                <w:sz w:val="20"/>
                <w:szCs w:val="20"/>
              </w:rPr>
              <w:t xml:space="preserve">Proportion of key biodiversity areas in </w:t>
            </w:r>
            <w:proofErr w:type="spellStart"/>
            <w:r w:rsidRPr="006058C8">
              <w:rPr>
                <w:sz w:val="20"/>
                <w:szCs w:val="20"/>
              </w:rPr>
              <w:t>favourable</w:t>
            </w:r>
            <w:proofErr w:type="spellEnd"/>
            <w:r w:rsidRPr="006058C8">
              <w:rPr>
                <w:sz w:val="20"/>
                <w:szCs w:val="20"/>
              </w:rPr>
              <w:t xml:space="preserve"> condition</w:t>
            </w:r>
          </w:p>
        </w:tc>
      </w:tr>
      <w:tr w:rsidR="00300ACB" w:rsidRPr="00213A01" w14:paraId="74B64F13" w14:textId="77777777" w:rsidTr="000A46DA">
        <w:trPr>
          <w:gridAfter w:val="1"/>
          <w:wAfter w:w="18" w:type="dxa"/>
          <w:trHeight w:val="300"/>
        </w:trPr>
        <w:tc>
          <w:tcPr>
            <w:tcW w:w="860" w:type="dxa"/>
            <w:shd w:val="clear" w:color="auto" w:fill="FFFFFF" w:themeFill="background1"/>
          </w:tcPr>
          <w:p w14:paraId="79B8685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3</w:t>
            </w:r>
          </w:p>
        </w:tc>
        <w:tc>
          <w:tcPr>
            <w:tcW w:w="1691" w:type="dxa"/>
            <w:shd w:val="clear" w:color="auto" w:fill="FFFFFF" w:themeFill="background1"/>
          </w:tcPr>
          <w:p w14:paraId="3286B0F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c>
          <w:tcPr>
            <w:tcW w:w="1844" w:type="dxa"/>
            <w:shd w:val="clear" w:color="auto" w:fill="FFFFFF" w:themeFill="background1"/>
          </w:tcPr>
          <w:p w14:paraId="743F966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protected areas and other effective area-based conservation </w:t>
            </w:r>
            <w:proofErr w:type="gramStart"/>
            <w:r w:rsidRPr="00213A01">
              <w:rPr>
                <w:rFonts w:asciiTheme="majorBidi" w:hAnsiTheme="majorBidi" w:cstheme="majorBidi"/>
                <w:sz w:val="20"/>
                <w:szCs w:val="20"/>
              </w:rPr>
              <w:t>measures;</w:t>
            </w:r>
            <w:proofErr w:type="gramEnd"/>
            <w:r w:rsidRPr="00213A01">
              <w:rPr>
                <w:rFonts w:asciiTheme="majorBidi" w:hAnsiTheme="majorBidi" w:cstheme="majorBidi"/>
                <w:sz w:val="20"/>
                <w:szCs w:val="20"/>
              </w:rPr>
              <w:t xml:space="preserve"> </w:t>
            </w:r>
          </w:p>
          <w:p w14:paraId="467A8AE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662F4F2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areas of importance for biodiversity (existing Sustainable Development Goal </w:t>
            </w:r>
            <w:r w:rsidRPr="00213A01">
              <w:rPr>
                <w:rFonts w:asciiTheme="majorBidi" w:hAnsiTheme="majorBidi" w:cstheme="majorBidi"/>
                <w:sz w:val="20"/>
                <w:szCs w:val="20"/>
              </w:rPr>
              <w:lastRenderedPageBreak/>
              <w:t>indicators 4.5.1, 15.1.2, 15.4.1)</w:t>
            </w:r>
          </w:p>
          <w:p w14:paraId="3FFB79F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effectiveness (protected area management effectiveness)</w:t>
            </w:r>
          </w:p>
          <w:p w14:paraId="2D82851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governance type</w:t>
            </w:r>
          </w:p>
          <w:p w14:paraId="0338C270" w14:textId="77777777" w:rsidR="00300ACB" w:rsidRPr="00213A01" w:rsidRDefault="00300ACB" w:rsidP="000A46DA">
            <w:pPr>
              <w:spacing w:before="60" w:after="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tc>
        <w:tc>
          <w:tcPr>
            <w:tcW w:w="2127" w:type="dxa"/>
            <w:shd w:val="clear" w:color="auto" w:fill="FFFFFF" w:themeFill="background1"/>
          </w:tcPr>
          <w:p w14:paraId="3387F89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Connected Index</w:t>
            </w:r>
          </w:p>
          <w:p w14:paraId="025776C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Connectedness Index</w:t>
            </w:r>
          </w:p>
          <w:p w14:paraId="7075295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Protection Index</w:t>
            </w:r>
          </w:p>
          <w:p w14:paraId="59C05935" w14:textId="77777777" w:rsidR="00300ACB" w:rsidRPr="00ED45F5"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32B2C3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Rate of </w:t>
            </w:r>
            <w:r w:rsidRPr="00ED45F5">
              <w:rPr>
                <w:rFonts w:asciiTheme="majorBidi" w:hAnsiTheme="majorBidi" w:cstheme="majorBidi"/>
                <w:sz w:val="20"/>
                <w:szCs w:val="20"/>
              </w:rPr>
              <w:t xml:space="preserve">protected area downgrading, downsizing and </w:t>
            </w:r>
            <w:proofErr w:type="spellStart"/>
            <w:r w:rsidRPr="00ED45F5">
              <w:rPr>
                <w:rFonts w:asciiTheme="majorBidi" w:hAnsiTheme="majorBidi" w:cstheme="majorBidi"/>
                <w:sz w:val="20"/>
                <w:szCs w:val="20"/>
              </w:rPr>
              <w:t>degazettement</w:t>
            </w:r>
            <w:proofErr w:type="spellEnd"/>
            <w:r w:rsidRPr="00ED45F5">
              <w:rPr>
                <w:rFonts w:asciiTheme="majorBidi" w:hAnsiTheme="majorBidi" w:cstheme="majorBidi"/>
                <w:sz w:val="20"/>
                <w:szCs w:val="20"/>
              </w:rPr>
              <w:t xml:space="preserve"> events</w:t>
            </w:r>
          </w:p>
          <w:p w14:paraId="6A4CB57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International Union for Conservation of Nature Green List of Protected and Conserved Areas</w:t>
            </w:r>
            <w:r w:rsidRPr="00ED45F5">
              <w:rPr>
                <w:rStyle w:val="Hyperlink"/>
                <w:rFonts w:asciiTheme="majorBidi" w:hAnsiTheme="majorBidi" w:cstheme="majorBidi"/>
                <w:color w:val="auto"/>
                <w:sz w:val="20"/>
                <w:szCs w:val="20"/>
                <w:u w:val="none"/>
              </w:rPr>
              <w:t xml:space="preserve"> Standard</w:t>
            </w:r>
            <w:r w:rsidRPr="00ED45F5">
              <w:rPr>
                <w:rStyle w:val="Hyperlink"/>
                <w:color w:val="auto"/>
                <w:sz w:val="20"/>
                <w:szCs w:val="20"/>
                <w:u w:val="none"/>
              </w:rPr>
              <w:t xml:space="preserve"> </w:t>
            </w:r>
          </w:p>
          <w:p w14:paraId="1BD97A0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Proportion of key biodiversity areas in </w:t>
            </w:r>
            <w:proofErr w:type="spellStart"/>
            <w:r w:rsidRPr="00ED45F5">
              <w:rPr>
                <w:rFonts w:asciiTheme="majorBidi" w:hAnsiTheme="majorBidi" w:cstheme="majorBidi"/>
                <w:sz w:val="20"/>
                <w:szCs w:val="20"/>
              </w:rPr>
              <w:t>favourable</w:t>
            </w:r>
            <w:proofErr w:type="spellEnd"/>
            <w:r w:rsidRPr="00ED45F5">
              <w:rPr>
                <w:rFonts w:asciiTheme="majorBidi" w:hAnsiTheme="majorBidi" w:cstheme="majorBidi"/>
                <w:sz w:val="20"/>
                <w:szCs w:val="20"/>
              </w:rPr>
              <w:t xml:space="preserve"> condition</w:t>
            </w:r>
          </w:p>
          <w:p w14:paraId="012A5CE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Isolation Index</w:t>
            </w:r>
            <w:r w:rsidRPr="00ED45F5">
              <w:rPr>
                <w:rStyle w:val="Hyperlink"/>
                <w:color w:val="auto"/>
                <w:sz w:val="20"/>
                <w:szCs w:val="20"/>
                <w:u w:val="none"/>
              </w:rPr>
              <w:t xml:space="preserve"> </w:t>
            </w:r>
          </w:p>
          <w:p w14:paraId="513B741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Areas Network metric</w:t>
            </w:r>
          </w:p>
          <w:p w14:paraId="70E0A211" w14:textId="77777777" w:rsidR="00300ACB" w:rsidRPr="00ED45F5"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protected areas that have completed a site-level assessment of governance and equity</w:t>
            </w:r>
          </w:p>
        </w:tc>
      </w:tr>
      <w:tr w:rsidR="00300ACB" w:rsidRPr="00213A01" w14:paraId="39B19205" w14:textId="77777777" w:rsidTr="000A46DA">
        <w:trPr>
          <w:gridAfter w:val="1"/>
          <w:wAfter w:w="18" w:type="dxa"/>
          <w:trHeight w:val="300"/>
        </w:trPr>
        <w:tc>
          <w:tcPr>
            <w:tcW w:w="860" w:type="dxa"/>
            <w:shd w:val="clear" w:color="auto" w:fill="FFFFFF" w:themeFill="background1"/>
          </w:tcPr>
          <w:p w14:paraId="1104712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4</w:t>
            </w:r>
          </w:p>
        </w:tc>
        <w:tc>
          <w:tcPr>
            <w:tcW w:w="1691" w:type="dxa"/>
            <w:shd w:val="clear" w:color="auto" w:fill="FFFFFF" w:themeFill="background1"/>
          </w:tcPr>
          <w:p w14:paraId="7274E81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09F9744F" w14:textId="77777777" w:rsidR="00300ACB" w:rsidRPr="00213A01" w:rsidRDefault="00300ACB" w:rsidP="000A46DA">
            <w:pPr>
              <w:jc w:val="left"/>
              <w:rPr>
                <w:rFonts w:asciiTheme="majorBidi" w:hAnsiTheme="majorBidi" w:cstheme="majorBidi"/>
                <w:sz w:val="20"/>
                <w:szCs w:val="20"/>
              </w:rPr>
            </w:pPr>
          </w:p>
          <w:p w14:paraId="41EFB12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shd w:val="clear" w:color="auto" w:fill="FFFFFF" w:themeFill="background1"/>
          </w:tcPr>
          <w:p w14:paraId="236CC0D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A.3 and A.4:</w:t>
            </w:r>
          </w:p>
          <w:p w14:paraId="1E2F12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0EF25298"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1574333" w14:textId="77777777" w:rsidR="00300ACB" w:rsidRPr="00ED45F5" w:rsidRDefault="00300ACB" w:rsidP="000A46DA">
            <w:pPr>
              <w:ind w:left="186" w:hanging="180"/>
              <w:jc w:val="left"/>
              <w:rPr>
                <w:rStyle w:val="Hyperlink"/>
                <w:rFonts w:ascii="Symbol" w:hAnsi="Symbol" w:hint="eastAsia"/>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Living Planet Index</w:t>
            </w:r>
          </w:p>
          <w:p w14:paraId="0BB9B4E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Number of plant and animal genetic resources for food and agriculture </w:t>
            </w:r>
            <w:r w:rsidRPr="00786CC3">
              <w:rPr>
                <w:rFonts w:asciiTheme="majorBidi" w:hAnsiTheme="majorBidi" w:cstheme="majorBidi"/>
                <w:sz w:val="20"/>
                <w:szCs w:val="20"/>
              </w:rPr>
              <w:t xml:space="preserve">secured in medium- or long-term </w:t>
            </w:r>
            <w:r w:rsidRPr="00ED45F5">
              <w:rPr>
                <w:rFonts w:asciiTheme="majorBidi" w:hAnsiTheme="majorBidi" w:cstheme="majorBidi"/>
                <w:sz w:val="20"/>
                <w:szCs w:val="20"/>
              </w:rPr>
              <w:t>conservation facilities</w:t>
            </w:r>
            <w:r w:rsidRPr="00ED45F5">
              <w:rPr>
                <w:rStyle w:val="Hyperlink"/>
                <w:color w:val="auto"/>
                <w:sz w:val="20"/>
                <w:szCs w:val="20"/>
                <w:u w:val="none"/>
              </w:rPr>
              <w:t xml:space="preserve"> </w:t>
            </w:r>
          </w:p>
          <w:p w14:paraId="6E5EA0D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Green status of species</w:t>
            </w:r>
            <w:r w:rsidRPr="00ED45F5">
              <w:rPr>
                <w:rStyle w:val="Hyperlink"/>
                <w:color w:val="auto"/>
                <w:sz w:val="20"/>
                <w:szCs w:val="20"/>
                <w:u w:val="none"/>
              </w:rPr>
              <w:t xml:space="preserve"> </w:t>
            </w:r>
          </w:p>
          <w:p w14:paraId="3F4C6A86" w14:textId="77777777" w:rsidR="00300ACB" w:rsidRPr="00ED45F5" w:rsidRDefault="00300ACB" w:rsidP="000A46DA">
            <w:pPr>
              <w:ind w:left="186" w:hanging="180"/>
              <w:jc w:val="left"/>
              <w:rPr>
                <w:rStyle w:val="Hyperlink"/>
                <w:color w:val="auto"/>
                <w:sz w:val="20"/>
                <w:szCs w:val="20"/>
                <w:u w:val="none"/>
              </w:rPr>
            </w:pPr>
            <w:r w:rsidRPr="00ED45F5">
              <w:rPr>
                <w:rFonts w:ascii="Symbol" w:hAnsi="Symbol"/>
                <w:sz w:val="20"/>
                <w:szCs w:val="20"/>
              </w:rPr>
              <w:t></w:t>
            </w:r>
            <w:r w:rsidRPr="00ED45F5">
              <w:rPr>
                <w:rFonts w:ascii="Symbol" w:hAnsi="Symbol"/>
                <w:sz w:val="20"/>
                <w:szCs w:val="20"/>
              </w:rPr>
              <w:tab/>
            </w:r>
            <w:r w:rsidRPr="00ED45F5">
              <w:rPr>
                <w:sz w:val="20"/>
                <w:szCs w:val="20"/>
              </w:rPr>
              <w:t>Human-wildlife conflict indicator</w:t>
            </w:r>
          </w:p>
          <w:p w14:paraId="719F6AD2" w14:textId="77777777" w:rsidR="00300ACB" w:rsidRPr="00213A01" w:rsidRDefault="00300ACB" w:rsidP="000A46DA">
            <w:pPr>
              <w:ind w:left="186" w:hanging="180"/>
              <w:jc w:val="left"/>
              <w:rPr>
                <w:sz w:val="20"/>
                <w:szCs w:val="20"/>
                <w:u w:val="single"/>
              </w:rPr>
            </w:pPr>
            <w:r w:rsidRPr="00ED45F5">
              <w:rPr>
                <w:rFonts w:ascii="Symbol" w:hAnsi="Symbol"/>
                <w:sz w:val="20"/>
                <w:szCs w:val="20"/>
              </w:rPr>
              <w:t></w:t>
            </w:r>
            <w:r w:rsidRPr="00ED45F5">
              <w:rPr>
                <w:rFonts w:ascii="Symbol" w:hAnsi="Symbol"/>
                <w:sz w:val="20"/>
                <w:szCs w:val="20"/>
              </w:rPr>
              <w:tab/>
            </w:r>
            <w:r w:rsidRPr="00ED45F5">
              <w:rPr>
                <w:rFonts w:asciiTheme="majorBidi" w:hAnsiTheme="majorBidi" w:cstheme="majorBidi"/>
                <w:sz w:val="20"/>
                <w:szCs w:val="20"/>
              </w:rPr>
              <w:t>Proportion of local breeds classified as being at risk of extinction</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2.5.2)</w:t>
            </w:r>
          </w:p>
        </w:tc>
        <w:tc>
          <w:tcPr>
            <w:tcW w:w="2958" w:type="dxa"/>
            <w:shd w:val="clear" w:color="auto" w:fill="FFFFFF" w:themeFill="background1"/>
          </w:tcPr>
          <w:p w14:paraId="0BD1F9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Threat Abatement and Restoration metric</w:t>
            </w:r>
          </w:p>
          <w:p w14:paraId="1169A6C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(wild relatives of domesticated animals)</w:t>
            </w:r>
            <w:r w:rsidRPr="00ED45F5">
              <w:rPr>
                <w:rStyle w:val="Hyperlink"/>
                <w:color w:val="auto"/>
                <w:sz w:val="20"/>
                <w:szCs w:val="20"/>
                <w:u w:val="none"/>
              </w:rPr>
              <w:t xml:space="preserve"> </w:t>
            </w:r>
          </w:p>
          <w:p w14:paraId="1D2F4688" w14:textId="77777777" w:rsidR="00300ACB" w:rsidRPr="00213A01"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island invasive alien species eradications</w:t>
            </w:r>
          </w:p>
        </w:tc>
      </w:tr>
      <w:tr w:rsidR="00300ACB" w:rsidRPr="00213A01" w14:paraId="15C072CA" w14:textId="77777777" w:rsidTr="000A46DA">
        <w:trPr>
          <w:gridAfter w:val="1"/>
          <w:wAfter w:w="18" w:type="dxa"/>
          <w:trHeight w:val="300"/>
        </w:trPr>
        <w:tc>
          <w:tcPr>
            <w:tcW w:w="860" w:type="dxa"/>
            <w:shd w:val="clear" w:color="auto" w:fill="FFFFFF" w:themeFill="background1"/>
          </w:tcPr>
          <w:p w14:paraId="6C3B8FA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5</w:t>
            </w:r>
          </w:p>
        </w:tc>
        <w:tc>
          <w:tcPr>
            <w:tcW w:w="1691" w:type="dxa"/>
            <w:shd w:val="clear" w:color="auto" w:fill="FFFFFF" w:themeFill="background1"/>
          </w:tcPr>
          <w:p w14:paraId="4402B8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3762A30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[5.b to be added]</w:t>
            </w:r>
          </w:p>
        </w:tc>
        <w:tc>
          <w:tcPr>
            <w:tcW w:w="1844" w:type="dxa"/>
            <w:shd w:val="clear" w:color="auto" w:fill="FFFFFF" w:themeFill="background1"/>
          </w:tcPr>
          <w:p w14:paraId="5E15E79D" w14:textId="77777777" w:rsidR="00300ACB" w:rsidRPr="00ED45F5" w:rsidRDefault="00300ACB" w:rsidP="000A46DA">
            <w:pPr>
              <w:pStyle w:val="ListParagraph"/>
              <w:ind w:left="0"/>
              <w:contextualSpacing w:val="0"/>
              <w:jc w:val="left"/>
              <w:rPr>
                <w:sz w:val="20"/>
                <w:szCs w:val="20"/>
              </w:rPr>
            </w:pPr>
            <w:r w:rsidRPr="00ED45F5">
              <w:rPr>
                <w:rFonts w:asciiTheme="majorBidi" w:eastAsia="Arial" w:hAnsiTheme="majorBidi" w:cstheme="majorBidi"/>
                <w:sz w:val="20"/>
                <w:szCs w:val="20"/>
              </w:rPr>
              <w:t>By the Food and Agriculture Organization of the United Nations major marine fishing areas</w:t>
            </w:r>
          </w:p>
          <w:p w14:paraId="09634D3A" w14:textId="77777777" w:rsidR="00300ACB" w:rsidRPr="00ED45F5" w:rsidRDefault="00300ACB" w:rsidP="000A46DA">
            <w:pPr>
              <w:jc w:val="left"/>
              <w:rPr>
                <w:rFonts w:asciiTheme="majorBidi" w:hAnsiTheme="majorBidi" w:cstheme="majorBidi"/>
                <w:sz w:val="20"/>
                <w:szCs w:val="20"/>
              </w:rPr>
            </w:pPr>
          </w:p>
        </w:tc>
        <w:tc>
          <w:tcPr>
            <w:tcW w:w="2127" w:type="dxa"/>
            <w:shd w:val="clear" w:color="auto" w:fill="FFFFFF" w:themeFill="background1"/>
          </w:tcPr>
          <w:p w14:paraId="41965FB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utilization)</w:t>
            </w:r>
            <w:r w:rsidRPr="00ED45F5">
              <w:rPr>
                <w:rStyle w:val="Hyperlink"/>
                <w:color w:val="auto"/>
                <w:sz w:val="20"/>
                <w:szCs w:val="20"/>
                <w:u w:val="none"/>
              </w:rPr>
              <w:t xml:space="preserve"> for utilized species </w:t>
            </w:r>
          </w:p>
          <w:p w14:paraId="40E2F1C8"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stheme="majorBidi"/>
                <w:color w:val="auto"/>
                <w:sz w:val="20"/>
                <w:szCs w:val="20"/>
                <w:u w:val="none"/>
              </w:rPr>
              <w:t></w:t>
            </w:r>
            <w:r w:rsidRPr="00ED45F5">
              <w:rPr>
                <w:rStyle w:val="Hyperlink"/>
                <w:rFonts w:ascii="Symbol" w:hAnsi="Symbol" w:cstheme="majorBidi"/>
                <w:color w:val="auto"/>
                <w:sz w:val="20"/>
                <w:szCs w:val="20"/>
                <w:u w:val="none"/>
              </w:rPr>
              <w:tab/>
            </w:r>
            <w:r w:rsidRPr="00ED45F5">
              <w:rPr>
                <w:rFonts w:asciiTheme="majorBidi" w:hAnsiTheme="majorBidi" w:cstheme="majorBidi"/>
                <w:sz w:val="20"/>
                <w:szCs w:val="20"/>
              </w:rPr>
              <w:t>Living Planet Index for utilized species</w:t>
            </w:r>
          </w:p>
          <w:p w14:paraId="5D625AA0" w14:textId="77777777" w:rsidR="00300ACB" w:rsidRPr="00ED45F5" w:rsidRDefault="00300ACB" w:rsidP="000A46DA">
            <w:pPr>
              <w:tabs>
                <w:tab w:val="left" w:pos="149"/>
              </w:tabs>
              <w:ind w:left="161" w:hanging="141"/>
              <w:jc w:val="left"/>
              <w:rPr>
                <w:rFonts w:asciiTheme="majorBidi" w:hAnsiTheme="majorBidi" w:cstheme="majorBidi"/>
                <w:sz w:val="20"/>
                <w:szCs w:val="20"/>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14.6.1)</w:t>
            </w:r>
          </w:p>
        </w:tc>
        <w:tc>
          <w:tcPr>
            <w:tcW w:w="2958" w:type="dxa"/>
            <w:shd w:val="clear" w:color="auto" w:fill="FFFFFF" w:themeFill="background1"/>
          </w:tcPr>
          <w:p w14:paraId="213B853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Inland fisheries threat indicator</w:t>
            </w:r>
          </w:p>
          <w:p w14:paraId="037267B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(for internationally traded species))</w:t>
            </w:r>
          </w:p>
          <w:p w14:paraId="5700F3E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hyperlink r:id="rId14">
              <w:r w:rsidRPr="00ED45F5">
                <w:rPr>
                  <w:rStyle w:val="Hyperlink"/>
                  <w:rFonts w:asciiTheme="majorBidi" w:hAnsiTheme="majorBidi" w:cstheme="majorBidi"/>
                  <w:color w:val="auto"/>
                  <w:sz w:val="20"/>
                  <w:szCs w:val="20"/>
                  <w:u w:val="none"/>
                </w:rPr>
                <w:t>Red List Index (impacts of fisheries)</w:t>
              </w:r>
            </w:hyperlink>
            <w:r w:rsidRPr="00ED45F5">
              <w:rPr>
                <w:rStyle w:val="Hyperlink"/>
                <w:color w:val="auto"/>
                <w:sz w:val="20"/>
                <w:szCs w:val="20"/>
                <w:u w:val="none"/>
              </w:rPr>
              <w:t xml:space="preserve"> [disaggregation of indicator A.3]</w:t>
            </w:r>
          </w:p>
          <w:p w14:paraId="5A99AF65"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Marine Stewardship Council Fish Certified Catch</w:t>
            </w:r>
          </w:p>
          <w:p w14:paraId="54EAA4A9"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Total catch of cetaceans under the International Convention for the Regulation of Whaling</w:t>
            </w:r>
          </w:p>
          <w:p w14:paraId="48BBC19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By-catch of vulnerable and non-target species</w:t>
            </w:r>
            <w:r w:rsidRPr="00ED45F5">
              <w:rPr>
                <w:rStyle w:val="Hyperlink"/>
                <w:color w:val="auto"/>
                <w:sz w:val="20"/>
                <w:szCs w:val="20"/>
                <w:u w:val="none"/>
              </w:rPr>
              <w:t xml:space="preserve"> </w:t>
            </w:r>
          </w:p>
          <w:p w14:paraId="65FF4B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0E0CA271" w14:textId="77777777" w:rsidR="00300ACB" w:rsidRPr="00213A01" w:rsidRDefault="00300ACB" w:rsidP="000A46DA">
            <w:pPr>
              <w:ind w:left="186" w:hanging="180"/>
              <w:jc w:val="left"/>
              <w:rPr>
                <w:rFonts w:asciiTheme="majorBidi" w:eastAsia="Calibri" w:hAnsiTheme="majorBidi" w:cstheme="majorBidi"/>
                <w:sz w:val="20"/>
                <w:szCs w:val="20"/>
              </w:rPr>
            </w:pPr>
            <w:r w:rsidRPr="00ED45F5">
              <w:rPr>
                <w:rFonts w:ascii="Symbol" w:eastAsia="Calibri" w:hAnsi="Symbol" w:cstheme="majorBidi"/>
                <w:sz w:val="20"/>
                <w:szCs w:val="20"/>
              </w:rPr>
              <w:t></w:t>
            </w:r>
            <w:r w:rsidRPr="00ED45F5">
              <w:rPr>
                <w:rFonts w:ascii="Symbol" w:eastAsia="Calibri" w:hAnsi="Symbol" w:cstheme="majorBidi"/>
                <w:sz w:val="20"/>
                <w:szCs w:val="20"/>
              </w:rPr>
              <w:tab/>
            </w:r>
            <w:hyperlink r:id="rId15">
              <w:r w:rsidRPr="00ED45F5">
                <w:rPr>
                  <w:rStyle w:val="Hyperlink"/>
                  <w:rFonts w:asciiTheme="majorBidi" w:hAnsiTheme="majorBidi" w:cstheme="majorBidi"/>
                  <w:color w:val="auto"/>
                  <w:sz w:val="20"/>
                  <w:szCs w:val="20"/>
                  <w:u w:val="none"/>
                </w:rPr>
                <w:t>Biodiversity-based trade, growth rates</w:t>
              </w:r>
            </w:hyperlink>
          </w:p>
        </w:tc>
      </w:tr>
      <w:tr w:rsidR="00300ACB" w:rsidRPr="00213A01" w14:paraId="58681E21" w14:textId="77777777" w:rsidTr="000A46DA">
        <w:trPr>
          <w:gridAfter w:val="1"/>
          <w:wAfter w:w="18" w:type="dxa"/>
          <w:trHeight w:val="300"/>
        </w:trPr>
        <w:tc>
          <w:tcPr>
            <w:tcW w:w="860" w:type="dxa"/>
            <w:shd w:val="clear" w:color="auto" w:fill="FFFFFF" w:themeFill="background1"/>
          </w:tcPr>
          <w:p w14:paraId="13006988"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6</w:t>
            </w:r>
          </w:p>
        </w:tc>
        <w:tc>
          <w:tcPr>
            <w:tcW w:w="1691" w:type="dxa"/>
            <w:shd w:val="clear" w:color="auto" w:fill="FFFFFF" w:themeFill="background1"/>
          </w:tcPr>
          <w:p w14:paraId="11DD381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6EBD67E0"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sz w:val="20"/>
                <w:szCs w:val="20"/>
              </w:rPr>
              <w:lastRenderedPageBreak/>
              <w:t>6.b Number of countries adopting relevant regulations, processes and measures to reduce the impact of invasive alien species</w:t>
            </w:r>
          </w:p>
        </w:tc>
        <w:tc>
          <w:tcPr>
            <w:tcW w:w="1844" w:type="dxa"/>
            <w:shd w:val="clear" w:color="auto" w:fill="FFFFFF" w:themeFill="background1"/>
          </w:tcPr>
          <w:p w14:paraId="7346EB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indicators 6.1 and 6.2:</w:t>
            </w:r>
          </w:p>
          <w:p w14:paraId="02D6683A"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taxonomic group</w:t>
            </w:r>
          </w:p>
          <w:p w14:paraId="76692D4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pathway</w:t>
            </w:r>
          </w:p>
          <w:p w14:paraId="3BFB873E"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B801CC8"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3CDCF488"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6">
              <w:r w:rsidRPr="00ED45F5">
                <w:rPr>
                  <w:rStyle w:val="Hyperlink"/>
                  <w:rFonts w:asciiTheme="majorBidi" w:hAnsiTheme="majorBidi" w:cstheme="majorBidi"/>
                  <w:color w:val="auto"/>
                  <w:sz w:val="20"/>
                  <w:szCs w:val="20"/>
                  <w:u w:val="none"/>
                </w:rPr>
                <w:t>Red List Index (impacts of invasive alien species)</w:t>
              </w:r>
            </w:hyperlink>
            <w:r w:rsidRPr="00ED45F5">
              <w:rPr>
                <w:rFonts w:asciiTheme="majorBidi" w:hAnsiTheme="majorBidi" w:cstheme="majorBidi"/>
                <w:sz w:val="20"/>
                <w:szCs w:val="20"/>
              </w:rPr>
              <w:t xml:space="preserve"> </w:t>
            </w:r>
          </w:p>
          <w:p w14:paraId="039DD103" w14:textId="77777777" w:rsidR="00300ACB" w:rsidRPr="00213A01" w:rsidRDefault="00300ACB" w:rsidP="000A46DA">
            <w:pPr>
              <w:jc w:val="left"/>
              <w:rPr>
                <w:rFonts w:asciiTheme="majorBidi" w:hAnsiTheme="majorBidi" w:cstheme="majorBidi"/>
                <w:sz w:val="20"/>
                <w:szCs w:val="20"/>
              </w:rPr>
            </w:pPr>
          </w:p>
        </w:tc>
      </w:tr>
      <w:tr w:rsidR="00300ACB" w:rsidRPr="00213A01" w14:paraId="7C91DA44" w14:textId="77777777" w:rsidTr="000A46DA">
        <w:trPr>
          <w:gridAfter w:val="1"/>
          <w:wAfter w:w="18" w:type="dxa"/>
          <w:trHeight w:val="861"/>
        </w:trPr>
        <w:tc>
          <w:tcPr>
            <w:tcW w:w="860" w:type="dxa"/>
            <w:vMerge w:val="restart"/>
            <w:shd w:val="clear" w:color="auto" w:fill="FFFFFF" w:themeFill="background1"/>
          </w:tcPr>
          <w:p w14:paraId="2D58C11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7</w:t>
            </w:r>
          </w:p>
        </w:tc>
        <w:tc>
          <w:tcPr>
            <w:tcW w:w="1691" w:type="dxa"/>
            <w:tcBorders>
              <w:bottom w:val="nil"/>
            </w:tcBorders>
            <w:shd w:val="clear" w:color="auto" w:fill="FFFFFF" w:themeFill="background1"/>
          </w:tcPr>
          <w:p w14:paraId="40F5494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c>
          <w:tcPr>
            <w:tcW w:w="1844" w:type="dxa"/>
            <w:tcBorders>
              <w:bottom w:val="nil"/>
            </w:tcBorders>
            <w:shd w:val="clear" w:color="auto" w:fill="FFFFFF" w:themeFill="background1"/>
          </w:tcPr>
          <w:p w14:paraId="1D0A120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7.1:</w:t>
            </w:r>
          </w:p>
          <w:p w14:paraId="26623E1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type of nutrient</w:t>
            </w:r>
          </w:p>
          <w:p w14:paraId="21F5680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subbasin </w:t>
            </w:r>
          </w:p>
        </w:tc>
        <w:tc>
          <w:tcPr>
            <w:tcW w:w="2127" w:type="dxa"/>
            <w:vMerge w:val="restart"/>
            <w:shd w:val="clear" w:color="auto" w:fill="FFFFFF" w:themeFill="background1"/>
          </w:tcPr>
          <w:p w14:paraId="5EA5972F"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Cropland nutrient budget</w:t>
            </w:r>
            <w:r w:rsidRPr="00ED45F5">
              <w:rPr>
                <w:rStyle w:val="Hyperlink"/>
                <w:color w:val="auto"/>
                <w:sz w:val="20"/>
                <w:szCs w:val="20"/>
                <w:u w:val="none"/>
              </w:rPr>
              <w:t xml:space="preserve"> </w:t>
            </w:r>
          </w:p>
          <w:p w14:paraId="11A5C576"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domestic and industrial wastewater flow safely treated</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6.3.1)</w:t>
            </w:r>
          </w:p>
          <w:p w14:paraId="1F94FC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 (Sustainable Development Goal indicator 14.1.1 (b)</w:t>
            </w:r>
            <w:r w:rsidRPr="00ED45F5">
              <w:rPr>
                <w:rStyle w:val="Hyperlink"/>
                <w:color w:val="auto"/>
                <w:sz w:val="20"/>
                <w:szCs w:val="20"/>
                <w:u w:val="none"/>
              </w:rPr>
              <w:t>)</w:t>
            </w:r>
          </w:p>
          <w:p w14:paraId="31989983" w14:textId="77777777" w:rsidR="00300ACB" w:rsidRPr="00ED45F5"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Red List Index (impact of pollution)</w:t>
            </w:r>
            <w:r w:rsidRPr="00ED45F5">
              <w:rPr>
                <w:rStyle w:val="Hyperlink"/>
                <w:color w:val="auto"/>
                <w:sz w:val="20"/>
                <w:szCs w:val="20"/>
                <w:u w:val="none"/>
              </w:rPr>
              <w:t xml:space="preserve"> </w:t>
            </w:r>
          </w:p>
        </w:tc>
        <w:tc>
          <w:tcPr>
            <w:tcW w:w="2958" w:type="dxa"/>
            <w:vMerge w:val="restart"/>
            <w:shd w:val="clear" w:color="auto" w:fill="FFFFFF" w:themeFill="background1"/>
          </w:tcPr>
          <w:p w14:paraId="4645FA2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loss of reactive nitrogen to the environment.</w:t>
            </w:r>
          </w:p>
          <w:p w14:paraId="059B640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nitrogen deposition</w:t>
            </w:r>
          </w:p>
          <w:p w14:paraId="3559CFB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Proportion of </w:t>
            </w:r>
            <w:r w:rsidRPr="00ED45F5">
              <w:rPr>
                <w:rFonts w:asciiTheme="majorBidi" w:hAnsiTheme="majorBidi" w:cstheme="majorBidi"/>
                <w:sz w:val="20"/>
                <w:szCs w:val="20"/>
              </w:rPr>
              <w:t>municipal solid waste collected and managed</w:t>
            </w:r>
            <w:r w:rsidRPr="00ED45F5">
              <w:rPr>
                <w:rStyle w:val="Hyperlink"/>
                <w:color w:val="auto"/>
                <w:sz w:val="20"/>
                <w:szCs w:val="20"/>
                <w:u w:val="none"/>
              </w:rPr>
              <w:t xml:space="preserve"> in controlled facilities out of total municipal waste </w:t>
            </w:r>
            <w:proofErr w:type="gramStart"/>
            <w:r w:rsidRPr="00ED45F5">
              <w:rPr>
                <w:rStyle w:val="Hyperlink"/>
                <w:color w:val="auto"/>
                <w:sz w:val="20"/>
                <w:szCs w:val="20"/>
                <w:u w:val="none"/>
              </w:rPr>
              <w:t>generated,</w:t>
            </w:r>
            <w:proofErr w:type="gramEnd"/>
            <w:r w:rsidRPr="00ED45F5">
              <w:rPr>
                <w:rStyle w:val="Hyperlink"/>
                <w:color w:val="auto"/>
                <w:sz w:val="20"/>
                <w:szCs w:val="20"/>
                <w:u w:val="none"/>
              </w:rPr>
              <w:t xml:space="preserve"> by cities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11.6.1)</w:t>
            </w:r>
          </w:p>
          <w:p w14:paraId="5182718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Hazardous waste generation</w:t>
            </w:r>
            <w:r w:rsidRPr="00ED45F5">
              <w:rPr>
                <w:rStyle w:val="Hyperlink"/>
                <w:color w:val="auto"/>
                <w:sz w:val="20"/>
                <w:szCs w:val="20"/>
                <w:u w:val="none"/>
              </w:rPr>
              <w:t xml:space="preserve"> per capita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12.4.2(a)</w:t>
            </w:r>
          </w:p>
          <w:p w14:paraId="144A1DE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the amount of litter, including microplastics, in the water column and on the seafloor</w:t>
            </w:r>
            <w:r w:rsidRPr="00ED45F5">
              <w:rPr>
                <w:rStyle w:val="Hyperlink"/>
                <w:color w:val="auto"/>
                <w:sz w:val="20"/>
                <w:szCs w:val="20"/>
                <w:u w:val="none"/>
              </w:rPr>
              <w:t xml:space="preserve"> </w:t>
            </w:r>
          </w:p>
          <w:p w14:paraId="7A6A53A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14.1.1(b)</w:t>
            </w:r>
          </w:p>
          <w:p w14:paraId="5C1715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Pesticide use per area of cropland</w:t>
            </w:r>
          </w:p>
        </w:tc>
      </w:tr>
      <w:tr w:rsidR="00300ACB" w:rsidRPr="00213A01" w14:paraId="33212CDF" w14:textId="77777777" w:rsidTr="000A46DA">
        <w:trPr>
          <w:gridAfter w:val="1"/>
          <w:wAfter w:w="18" w:type="dxa"/>
          <w:trHeight w:val="1176"/>
        </w:trPr>
        <w:tc>
          <w:tcPr>
            <w:tcW w:w="860" w:type="dxa"/>
            <w:vMerge/>
            <w:shd w:val="clear" w:color="auto" w:fill="FFFFFF" w:themeFill="background1"/>
          </w:tcPr>
          <w:p w14:paraId="026F4FA7"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034F715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7.2 Aggregated total applied toxicity</w:t>
            </w:r>
          </w:p>
        </w:tc>
        <w:tc>
          <w:tcPr>
            <w:tcW w:w="1844" w:type="dxa"/>
            <w:tcBorders>
              <w:top w:val="nil"/>
            </w:tcBorders>
            <w:shd w:val="clear" w:color="auto" w:fill="FFFFFF" w:themeFill="background1"/>
          </w:tcPr>
          <w:p w14:paraId="19BBEEE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7.2:</w:t>
            </w:r>
          </w:p>
          <w:p w14:paraId="59C7D0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pesticide type </w:t>
            </w:r>
          </w:p>
          <w:p w14:paraId="61A21AF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use of pesticide products in each sector</w:t>
            </w:r>
          </w:p>
        </w:tc>
        <w:tc>
          <w:tcPr>
            <w:tcW w:w="2127" w:type="dxa"/>
            <w:vMerge/>
            <w:shd w:val="clear" w:color="auto" w:fill="FFFFFF" w:themeFill="background1"/>
          </w:tcPr>
          <w:p w14:paraId="22F22D5C"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3FC2E6E8"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73A78BEE" w14:textId="77777777" w:rsidTr="000A46DA">
        <w:trPr>
          <w:gridAfter w:val="1"/>
          <w:wAfter w:w="18" w:type="dxa"/>
          <w:trHeight w:val="300"/>
        </w:trPr>
        <w:tc>
          <w:tcPr>
            <w:tcW w:w="860" w:type="dxa"/>
            <w:shd w:val="clear" w:color="auto" w:fill="FFFFFF" w:themeFill="background1"/>
          </w:tcPr>
          <w:p w14:paraId="1AC331A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8</w:t>
            </w:r>
          </w:p>
        </w:tc>
        <w:tc>
          <w:tcPr>
            <w:tcW w:w="1691" w:type="dxa"/>
            <w:shd w:val="clear" w:color="auto" w:fill="FFFFFF" w:themeFill="background1"/>
          </w:tcPr>
          <w:p w14:paraId="4D54371F" w14:textId="77777777" w:rsidR="00300ACB" w:rsidRPr="00213A01" w:rsidRDefault="00300ACB" w:rsidP="000A46DA">
            <w:pPr>
              <w:spacing w:after="120"/>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32D372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B.1 disaggregation: </w:t>
            </w:r>
          </w:p>
          <w:p w14:paraId="74D236B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Total climate regulation services provided by ecosystems and by ecosystem type </w:t>
            </w:r>
          </w:p>
          <w:p w14:paraId="3F892EC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CD408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countries that adopt and implement national disaster risk reduction strategies in line with the Sendai Framework for Disaster Risk Reduction 2015–2030 (Sustainable Development Goal</w:t>
            </w:r>
            <w:r w:rsidRPr="00ED45F5" w:rsidDel="001D0BBD">
              <w:rPr>
                <w:rFonts w:asciiTheme="majorBidi" w:hAnsiTheme="majorBidi" w:cstheme="majorBidi"/>
                <w:sz w:val="20"/>
                <w:szCs w:val="20"/>
              </w:rPr>
              <w:t xml:space="preserve"> </w:t>
            </w:r>
            <w:r w:rsidRPr="00ED45F5">
              <w:rPr>
                <w:rFonts w:asciiTheme="majorBidi" w:hAnsiTheme="majorBidi" w:cstheme="majorBidi"/>
                <w:sz w:val="20"/>
                <w:szCs w:val="20"/>
              </w:rPr>
              <w:t>indicator 1.5.3), which include biodiversity</w:t>
            </w:r>
            <w:r w:rsidRPr="00ED45F5">
              <w:rPr>
                <w:rStyle w:val="Hyperlink"/>
                <w:color w:val="auto"/>
                <w:sz w:val="20"/>
                <w:szCs w:val="20"/>
                <w:u w:val="none"/>
              </w:rPr>
              <w:t xml:space="preserve"> </w:t>
            </w:r>
          </w:p>
          <w:p w14:paraId="3D631E2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Bioclimatic Ecosystem Resilience Index</w:t>
            </w:r>
          </w:p>
        </w:tc>
        <w:tc>
          <w:tcPr>
            <w:tcW w:w="2958" w:type="dxa"/>
            <w:shd w:val="clear" w:color="auto" w:fill="FFFFFF" w:themeFill="background1"/>
          </w:tcPr>
          <w:p w14:paraId="1E89A5E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Above-ground biomass stock in forest (tons/ha)</w:t>
            </w:r>
          </w:p>
          <w:p w14:paraId="21AE449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National greenhouse gas inventories from land use, land-use change and forestry</w:t>
            </w:r>
          </w:p>
          <w:p w14:paraId="35894A9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local governments that adopt and implement local disaster risk reduction strategies in line with national disaster risk reduction strategies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1.5.4)</w:t>
            </w:r>
          </w:p>
          <w:p w14:paraId="6F003E0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Index of coastal eutrophication</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14.1.1(a)</w:t>
            </w:r>
          </w:p>
          <w:p w14:paraId="77578573" w14:textId="77777777" w:rsidR="00300ACB" w:rsidRPr="00ED45F5" w:rsidRDefault="00300ACB" w:rsidP="000A46DA">
            <w:pPr>
              <w:spacing w:after="80"/>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Average marine acidity (pH) measured at agreed suite of representative sampling stations </w:t>
            </w:r>
            <w:r w:rsidRPr="00ED45F5">
              <w:rPr>
                <w:sz w:val="20"/>
                <w:szCs w:val="20"/>
              </w:rPr>
              <w:t xml:space="preserve">(Sustainable </w:t>
            </w:r>
            <w:r w:rsidRPr="00ED45F5">
              <w:rPr>
                <w:sz w:val="20"/>
                <w:szCs w:val="20"/>
              </w:rPr>
              <w:lastRenderedPageBreak/>
              <w:t>Development Goal indicator 14.3.1)</w:t>
            </w:r>
            <w:r w:rsidRPr="00ED45F5" w:rsidDel="00392F79">
              <w:rPr>
                <w:sz w:val="20"/>
                <w:szCs w:val="20"/>
              </w:rPr>
              <w:t xml:space="preserve"> </w:t>
            </w:r>
          </w:p>
        </w:tc>
      </w:tr>
      <w:tr w:rsidR="00300ACB" w:rsidRPr="00213A01" w14:paraId="00FAE7BB" w14:textId="77777777" w:rsidTr="000A46DA">
        <w:trPr>
          <w:gridAfter w:val="1"/>
          <w:wAfter w:w="18" w:type="dxa"/>
        </w:trPr>
        <w:tc>
          <w:tcPr>
            <w:tcW w:w="860" w:type="dxa"/>
            <w:vMerge w:val="restart"/>
            <w:shd w:val="clear" w:color="auto" w:fill="FFFFFF" w:themeFill="background1"/>
          </w:tcPr>
          <w:p w14:paraId="7DB00CB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9</w:t>
            </w:r>
          </w:p>
        </w:tc>
        <w:tc>
          <w:tcPr>
            <w:tcW w:w="1691" w:type="dxa"/>
            <w:tcBorders>
              <w:bottom w:val="nil"/>
            </w:tcBorders>
            <w:shd w:val="clear" w:color="auto" w:fill="FFFFFF" w:themeFill="background1"/>
          </w:tcPr>
          <w:p w14:paraId="65E5A26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9.1 Benefits from the sustainable use of wild species</w:t>
            </w:r>
          </w:p>
          <w:p w14:paraId="3594FB80" w14:textId="77777777" w:rsidR="00300ACB" w:rsidRPr="00213A01" w:rsidRDefault="00300ACB" w:rsidP="000A46DA">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F81376A"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For indicator 9.1:</w:t>
            </w:r>
          </w:p>
          <w:p w14:paraId="0B37B627"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 xml:space="preserve">No metadata currently proposed. </w:t>
            </w:r>
          </w:p>
          <w:p w14:paraId="7353A512" w14:textId="77777777" w:rsidR="00300ACB" w:rsidRPr="00ED45F5" w:rsidRDefault="00300ACB" w:rsidP="000A46DA">
            <w:pPr>
              <w:spacing w:before="60"/>
              <w:jc w:val="left"/>
              <w:rPr>
                <w:rFonts w:asciiTheme="majorBidi" w:hAnsiTheme="majorBidi" w:cstheme="majorBidi"/>
                <w:sz w:val="20"/>
                <w:szCs w:val="20"/>
              </w:rPr>
            </w:pPr>
            <w:r w:rsidRPr="00ED45F5">
              <w:rPr>
                <w:rFonts w:asciiTheme="majorBidi" w:hAnsiTheme="majorBidi" w:cstheme="majorBidi"/>
                <w:sz w:val="20"/>
                <w:szCs w:val="20"/>
              </w:rPr>
              <w:t>Described under Goal B</w:t>
            </w:r>
          </w:p>
          <w:p w14:paraId="6AF09880" w14:textId="77777777" w:rsidR="00300ACB" w:rsidRPr="00ED45F5"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2B17552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(species used for food and medicine)</w:t>
            </w:r>
            <w:r w:rsidRPr="00ED45F5">
              <w:rPr>
                <w:rStyle w:val="Hyperlink"/>
                <w:color w:val="auto"/>
                <w:sz w:val="20"/>
                <w:szCs w:val="20"/>
                <w:u w:val="none"/>
              </w:rPr>
              <w:t xml:space="preserve"> </w:t>
            </w:r>
          </w:p>
          <w:p w14:paraId="392B376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Living Planet Index for utilized species</w:t>
            </w:r>
          </w:p>
        </w:tc>
        <w:tc>
          <w:tcPr>
            <w:tcW w:w="2958" w:type="dxa"/>
            <w:vMerge w:val="restart"/>
            <w:shd w:val="clear" w:color="auto" w:fill="FFFFFF" w:themeFill="background1"/>
          </w:tcPr>
          <w:p w14:paraId="49F929A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color w:val="auto"/>
                <w:sz w:val="20"/>
                <w:szCs w:val="20"/>
                <w:u w:val="none"/>
              </w:rPr>
              <w:t xml:space="preserve"> (Sustainable Development Goal indicator 14.6.1)</w:t>
            </w:r>
          </w:p>
          <w:p w14:paraId="76BFF78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3D89078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Spawning stock biomass (related to commercially exploited species)</w:t>
            </w:r>
          </w:p>
          <w:p w14:paraId="4CF1E90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(a) plant and (b) animal genetic resources for food and agriculture secured in medium- or long-term conservation facilities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2.5.1)</w:t>
            </w:r>
          </w:p>
          <w:p w14:paraId="7786AE5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Volume of production per </w:t>
            </w:r>
            <w:proofErr w:type="spellStart"/>
            <w:r w:rsidRPr="00ED45F5">
              <w:rPr>
                <w:rFonts w:asciiTheme="majorBidi" w:hAnsiTheme="majorBidi" w:cstheme="majorBidi"/>
                <w:sz w:val="20"/>
                <w:szCs w:val="20"/>
              </w:rPr>
              <w:t>labour</w:t>
            </w:r>
            <w:proofErr w:type="spellEnd"/>
            <w:r w:rsidRPr="00ED45F5">
              <w:rPr>
                <w:rFonts w:asciiTheme="majorBidi" w:hAnsiTheme="majorBidi" w:cstheme="majorBidi"/>
                <w:sz w:val="20"/>
                <w:szCs w:val="20"/>
              </w:rPr>
              <w:t xml:space="preserve"> unit by classes of farming/pastoral/forestry enterprise size</w:t>
            </w:r>
            <w:r w:rsidRPr="00ED45F5">
              <w:rPr>
                <w:rStyle w:val="Hyperlink"/>
                <w:color w:val="auto"/>
                <w:sz w:val="20"/>
                <w:szCs w:val="20"/>
                <w:u w:val="none"/>
              </w:rPr>
              <w:t xml:space="preserve"> (Sustainable Development Goal indicator 2.3.1)</w:t>
            </w:r>
          </w:p>
          <w:p w14:paraId="04DAAA1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fisheries)</w:t>
            </w:r>
            <w:r w:rsidRPr="00ED45F5">
              <w:rPr>
                <w:rStyle w:val="Hyperlink"/>
                <w:color w:val="auto"/>
                <w:sz w:val="20"/>
                <w:szCs w:val="20"/>
                <w:u w:val="none"/>
              </w:rPr>
              <w:t xml:space="preserve"> </w:t>
            </w:r>
          </w:p>
          <w:p w14:paraId="53BC7C5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 of utilization)</w:t>
            </w:r>
            <w:r w:rsidRPr="00ED45F5">
              <w:rPr>
                <w:rStyle w:val="Hyperlink"/>
                <w:color w:val="auto"/>
                <w:sz w:val="20"/>
                <w:szCs w:val="20"/>
                <w:u w:val="none"/>
              </w:rPr>
              <w:t xml:space="preserve"> </w:t>
            </w:r>
          </w:p>
        </w:tc>
      </w:tr>
      <w:tr w:rsidR="00300ACB" w:rsidRPr="00213A01" w14:paraId="0045A969" w14:textId="77777777" w:rsidTr="000A46DA">
        <w:trPr>
          <w:gridAfter w:val="1"/>
          <w:wAfter w:w="18" w:type="dxa"/>
        </w:trPr>
        <w:tc>
          <w:tcPr>
            <w:tcW w:w="860" w:type="dxa"/>
            <w:vMerge/>
            <w:shd w:val="clear" w:color="auto" w:fill="FFFFFF" w:themeFill="background1"/>
          </w:tcPr>
          <w:p w14:paraId="3498A768"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5F5B1CA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p w14:paraId="4566BF71" w14:textId="77777777" w:rsidR="00300ACB" w:rsidRPr="00213A01" w:rsidRDefault="00300ACB" w:rsidP="000A46DA">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11CB3DF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9.2:</w:t>
            </w:r>
          </w:p>
          <w:p w14:paraId="3D145C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occupations </w:t>
            </w:r>
          </w:p>
          <w:p w14:paraId="5127068A"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peoples and local communities</w:t>
            </w:r>
          </w:p>
          <w:p w14:paraId="6132B7E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gender</w:t>
            </w:r>
          </w:p>
          <w:p w14:paraId="71C69FC4"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age category</w:t>
            </w:r>
          </w:p>
          <w:p w14:paraId="6BEC038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rural versus urban category</w:t>
            </w:r>
          </w:p>
          <w:p w14:paraId="585076C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 </w:t>
            </w:r>
          </w:p>
          <w:p w14:paraId="21EACD8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47DB5DDA"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45AC5BAC"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F448059" w14:textId="77777777" w:rsidTr="000A46DA">
        <w:trPr>
          <w:gridAfter w:val="1"/>
          <w:wAfter w:w="18" w:type="dxa"/>
        </w:trPr>
        <w:tc>
          <w:tcPr>
            <w:tcW w:w="860" w:type="dxa"/>
            <w:vMerge/>
            <w:shd w:val="clear" w:color="auto" w:fill="FFFFFF" w:themeFill="background1"/>
          </w:tcPr>
          <w:p w14:paraId="0B80BF0B"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652DCEA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295ECE95"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527EB78"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57811D0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2D6F7093" w14:textId="77777777" w:rsidTr="000A46DA">
        <w:trPr>
          <w:gridAfter w:val="1"/>
          <w:wAfter w:w="18" w:type="dxa"/>
        </w:trPr>
        <w:tc>
          <w:tcPr>
            <w:tcW w:w="860" w:type="dxa"/>
            <w:vMerge w:val="restart"/>
            <w:shd w:val="clear" w:color="auto" w:fill="FFFFFF" w:themeFill="background1"/>
          </w:tcPr>
          <w:p w14:paraId="51FC9D23"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10</w:t>
            </w:r>
          </w:p>
        </w:tc>
        <w:tc>
          <w:tcPr>
            <w:tcW w:w="1691" w:type="dxa"/>
            <w:tcBorders>
              <w:bottom w:val="nil"/>
            </w:tcBorders>
            <w:shd w:val="clear" w:color="auto" w:fill="FFFFFF" w:themeFill="background1"/>
          </w:tcPr>
          <w:p w14:paraId="63253A8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p w14:paraId="26424B32" w14:textId="77777777" w:rsidR="00300ACB" w:rsidRPr="00213A01" w:rsidRDefault="00300ACB" w:rsidP="000A46DA">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84B78F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For indicator 10.1:</w:t>
            </w:r>
          </w:p>
          <w:p w14:paraId="626C26E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household and non-household sector farms </w:t>
            </w:r>
          </w:p>
          <w:p w14:paraId="6A1CFB80"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crops and livestock </w:t>
            </w:r>
          </w:p>
        </w:tc>
        <w:tc>
          <w:tcPr>
            <w:tcW w:w="2127" w:type="dxa"/>
            <w:vMerge w:val="restart"/>
            <w:shd w:val="clear" w:color="auto" w:fill="FFFFFF" w:themeFill="background1"/>
          </w:tcPr>
          <w:p w14:paraId="74E9554F"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Average income of small-scale food producers, by sex and indigenous status</w:t>
            </w:r>
            <w:r w:rsidRPr="000D7C6A">
              <w:rPr>
                <w:rStyle w:val="Hyperlink"/>
                <w:rFonts w:asciiTheme="majorBidi" w:hAnsiTheme="majorBidi" w:cstheme="majorBidi"/>
                <w:color w:val="auto"/>
                <w:sz w:val="20"/>
                <w:szCs w:val="20"/>
                <w:u w:val="none"/>
              </w:rPr>
              <w:t xml:space="preserve"> (SDG indicator 2.3.2)</w:t>
            </w:r>
          </w:p>
        </w:tc>
        <w:tc>
          <w:tcPr>
            <w:tcW w:w="2958" w:type="dxa"/>
            <w:vMerge w:val="restart"/>
            <w:shd w:val="clear" w:color="auto" w:fill="FFFFFF" w:themeFill="background1"/>
          </w:tcPr>
          <w:p w14:paraId="367AA28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Agrobiodiversity Index</w:t>
            </w:r>
          </w:p>
          <w:p w14:paraId="19BAAF9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Soil organic carbon stocks</w:t>
            </w:r>
            <w:r w:rsidRPr="000D7C6A">
              <w:rPr>
                <w:rStyle w:val="Hyperlink"/>
                <w:color w:val="auto"/>
                <w:sz w:val="20"/>
                <w:szCs w:val="20"/>
                <w:u w:val="none"/>
              </w:rPr>
              <w:t xml:space="preserve"> (</w:t>
            </w:r>
            <w:proofErr w:type="spellStart"/>
            <w:r w:rsidRPr="000D7C6A">
              <w:rPr>
                <w:rStyle w:val="Hyperlink"/>
                <w:color w:val="auto"/>
                <w:sz w:val="20"/>
                <w:szCs w:val="20"/>
                <w:u w:val="none"/>
              </w:rPr>
              <w:t>subindicator</w:t>
            </w:r>
            <w:proofErr w:type="spellEnd"/>
            <w:r w:rsidRPr="000D7C6A">
              <w:rPr>
                <w:rStyle w:val="Hyperlink"/>
                <w:color w:val="auto"/>
                <w:sz w:val="20"/>
                <w:szCs w:val="20"/>
                <w:u w:val="none"/>
              </w:rPr>
              <w:t xml:space="preserve"> under Sustainable Development Goal indicator 15.3.1) </w:t>
            </w:r>
          </w:p>
          <w:p w14:paraId="29EF59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(wild relatives of domesticated animals)</w:t>
            </w:r>
            <w:r w:rsidRPr="000D7C6A">
              <w:rPr>
                <w:rStyle w:val="Hyperlink"/>
                <w:color w:val="auto"/>
                <w:sz w:val="20"/>
                <w:szCs w:val="20"/>
                <w:u w:val="none"/>
              </w:rPr>
              <w:t xml:space="preserve"> </w:t>
            </w:r>
          </w:p>
          <w:p w14:paraId="5E3BD51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(pollinating species)</w:t>
            </w:r>
          </w:p>
          <w:p w14:paraId="386B3F8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(forest specialist species)</w:t>
            </w:r>
            <w:r w:rsidRPr="000D7C6A">
              <w:rPr>
                <w:rStyle w:val="Hyperlink"/>
                <w:color w:val="auto"/>
                <w:sz w:val="20"/>
                <w:szCs w:val="20"/>
                <w:u w:val="none"/>
              </w:rPr>
              <w:t xml:space="preserve"> </w:t>
            </w:r>
          </w:p>
          <w:p w14:paraId="05710C4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(impacts of fisheries)</w:t>
            </w:r>
            <w:r w:rsidRPr="000D7C6A">
              <w:rPr>
                <w:rStyle w:val="Hyperlink"/>
                <w:color w:val="auto"/>
                <w:sz w:val="20"/>
                <w:szCs w:val="20"/>
                <w:u w:val="none"/>
              </w:rPr>
              <w:t xml:space="preserve"> </w:t>
            </w:r>
          </w:p>
          <w:p w14:paraId="5CF0479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breeds classified as being at risk of extinction</w:t>
            </w:r>
            <w:r w:rsidRPr="000D7C6A">
              <w:rPr>
                <w:rStyle w:val="Hyperlink"/>
                <w:rFonts w:asciiTheme="majorBidi" w:hAnsiTheme="majorBidi" w:cstheme="majorBidi"/>
                <w:color w:val="auto"/>
                <w:sz w:val="20"/>
                <w:szCs w:val="20"/>
                <w:u w:val="none"/>
              </w:rPr>
              <w:t xml:space="preserve"> (SDG indicator 2.5.2)</w:t>
            </w:r>
          </w:p>
          <w:p w14:paraId="08F78995"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land that is degraded over total land area</w:t>
            </w:r>
            <w:r w:rsidRPr="000D7C6A">
              <w:rPr>
                <w:rStyle w:val="Hyperlink"/>
                <w:rFonts w:asciiTheme="majorBidi" w:hAnsiTheme="majorBidi" w:cstheme="majorBidi"/>
                <w:color w:val="auto"/>
                <w:sz w:val="20"/>
                <w:szCs w:val="20"/>
                <w:u w:val="none"/>
              </w:rPr>
              <w:t xml:space="preserve"> (SDG indicator 15.3.1)</w:t>
            </w:r>
          </w:p>
          <w:p w14:paraId="1B65DA2B" w14:textId="77777777" w:rsidR="00300ACB" w:rsidRPr="000D7C6A" w:rsidRDefault="00300ACB" w:rsidP="000A46DA">
            <w:pPr>
              <w:pStyle w:val="ListParagraph"/>
              <w:numPr>
                <w:ilvl w:val="0"/>
                <w:numId w:val="33"/>
              </w:numPr>
              <w:ind w:left="155" w:hanging="155"/>
              <w:jc w:val="left"/>
              <w:rPr>
                <w:rStyle w:val="Hyperlink"/>
                <w:color w:val="auto"/>
                <w:sz w:val="20"/>
                <w:szCs w:val="20"/>
                <w:u w:val="none"/>
              </w:rPr>
            </w:pPr>
            <w:r w:rsidRPr="000D7C6A">
              <w:rPr>
                <w:rFonts w:asciiTheme="majorBidi" w:hAnsiTheme="majorBidi" w:cstheme="majorBidi"/>
                <w:sz w:val="20"/>
                <w:szCs w:val="20"/>
              </w:rPr>
              <w:lastRenderedPageBreak/>
              <w:t>Area of forest under sustainable management: total forest management certification by the Forest Stewardship Council and the Programme for the Endorsement of Forest Certification</w:t>
            </w:r>
          </w:p>
        </w:tc>
      </w:tr>
      <w:tr w:rsidR="00300ACB" w:rsidRPr="00213A01" w14:paraId="1C9FD669" w14:textId="77777777" w:rsidTr="000A46DA">
        <w:trPr>
          <w:gridAfter w:val="1"/>
          <w:wAfter w:w="18" w:type="dxa"/>
        </w:trPr>
        <w:tc>
          <w:tcPr>
            <w:tcW w:w="860" w:type="dxa"/>
            <w:vMerge/>
            <w:shd w:val="clear" w:color="auto" w:fill="FFFFFF" w:themeFill="background1"/>
          </w:tcPr>
          <w:p w14:paraId="273E7FC9"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23B907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c>
          <w:tcPr>
            <w:tcW w:w="1844" w:type="dxa"/>
            <w:tcBorders>
              <w:top w:val="nil"/>
            </w:tcBorders>
            <w:shd w:val="clear" w:color="auto" w:fill="FFFFFF" w:themeFill="background1"/>
          </w:tcPr>
          <w:p w14:paraId="0C5AFC0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10.2:</w:t>
            </w:r>
          </w:p>
          <w:p w14:paraId="1983829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6534CF5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6030E34"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2E44B350"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6FA2CAE3" w14:textId="77777777" w:rsidTr="000A46DA">
        <w:trPr>
          <w:gridAfter w:val="1"/>
          <w:wAfter w:w="18" w:type="dxa"/>
          <w:trHeight w:val="300"/>
        </w:trPr>
        <w:tc>
          <w:tcPr>
            <w:tcW w:w="860" w:type="dxa"/>
            <w:shd w:val="clear" w:color="auto" w:fill="FFFFFF" w:themeFill="background1"/>
          </w:tcPr>
          <w:p w14:paraId="3AF1458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11</w:t>
            </w:r>
          </w:p>
        </w:tc>
        <w:tc>
          <w:tcPr>
            <w:tcW w:w="1691" w:type="dxa"/>
            <w:shd w:val="clear" w:color="auto" w:fill="FFFFFF" w:themeFill="background1"/>
          </w:tcPr>
          <w:p w14:paraId="5504F52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shd w:val="clear" w:color="auto" w:fill="FFFFFF" w:themeFill="background1"/>
          </w:tcPr>
          <w:p w14:paraId="3A3EB4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under Goal B</w:t>
            </w:r>
          </w:p>
          <w:p w14:paraId="12AC4864"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7661E537"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Annual mean levels of fine particulate matter (e.g. PM</w:t>
            </w:r>
            <w:r w:rsidRPr="000D7C6A">
              <w:rPr>
                <w:rFonts w:asciiTheme="majorBidi" w:hAnsiTheme="majorBidi" w:cstheme="majorBidi"/>
                <w:sz w:val="20"/>
                <w:szCs w:val="20"/>
                <w:vertAlign w:val="subscript"/>
              </w:rPr>
              <w:t>2.5</w:t>
            </w:r>
            <w:r w:rsidRPr="000D7C6A">
              <w:rPr>
                <w:rFonts w:asciiTheme="majorBidi" w:hAnsiTheme="majorBidi" w:cstheme="majorBidi"/>
                <w:sz w:val="20"/>
                <w:szCs w:val="20"/>
              </w:rPr>
              <w:t xml:space="preserve"> and PM</w:t>
            </w:r>
            <w:r w:rsidRPr="000D7C6A">
              <w:rPr>
                <w:rFonts w:asciiTheme="majorBidi" w:hAnsiTheme="majorBidi" w:cstheme="majorBidi"/>
                <w:sz w:val="20"/>
                <w:szCs w:val="20"/>
                <w:vertAlign w:val="subscript"/>
              </w:rPr>
              <w:t>10</w:t>
            </w:r>
            <w:r w:rsidRPr="000D7C6A">
              <w:rPr>
                <w:rFonts w:asciiTheme="majorBidi" w:hAnsiTheme="majorBidi" w:cstheme="majorBidi"/>
                <w:sz w:val="20"/>
                <w:szCs w:val="20"/>
              </w:rPr>
              <w:t>) in cities</w:t>
            </w:r>
            <w:r w:rsidRPr="000D7C6A">
              <w:rPr>
                <w:rStyle w:val="Hyperlink"/>
                <w:color w:val="auto"/>
                <w:sz w:val="20"/>
                <w:szCs w:val="20"/>
                <w:u w:val="none"/>
              </w:rPr>
              <w:t xml:space="preserve"> </w:t>
            </w:r>
          </w:p>
          <w:p w14:paraId="24A3545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bodies of water with good ambient water quality</w:t>
            </w:r>
            <w:r w:rsidRPr="000D7C6A">
              <w:rPr>
                <w:rStyle w:val="Hyperlink"/>
                <w:color w:val="auto"/>
                <w:sz w:val="20"/>
                <w:szCs w:val="20"/>
                <w:u w:val="none"/>
              </w:rPr>
              <w:t xml:space="preserve"> </w:t>
            </w:r>
          </w:p>
          <w:p w14:paraId="28E81E1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Level of water stress</w:t>
            </w:r>
            <w:r w:rsidRPr="000D7C6A">
              <w:rPr>
                <w:rStyle w:val="Hyperlink"/>
                <w:color w:val="auto"/>
                <w:sz w:val="20"/>
                <w:szCs w:val="20"/>
                <w:u w:val="none"/>
              </w:rPr>
              <w:t xml:space="preserve"> </w:t>
            </w:r>
          </w:p>
        </w:tc>
        <w:tc>
          <w:tcPr>
            <w:tcW w:w="2958" w:type="dxa"/>
            <w:shd w:val="clear" w:color="auto" w:fill="FFFFFF" w:themeFill="background1"/>
          </w:tcPr>
          <w:p w14:paraId="6BD856C9"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Air emission accounts</w:t>
            </w:r>
          </w:p>
          <w:p w14:paraId="658660D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0D7C6A">
              <w:rPr>
                <w:rStyle w:val="Hyperlink"/>
                <w:color w:val="auto"/>
                <w:sz w:val="20"/>
                <w:szCs w:val="20"/>
                <w:u w:val="none"/>
              </w:rPr>
              <w:t xml:space="preserve"> (Sustainable Development Goal indicator 6.b.1)</w:t>
            </w:r>
          </w:p>
          <w:p w14:paraId="6F3D1F3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population using safely managed drinking water services</w:t>
            </w:r>
            <w:r w:rsidRPr="000D7C6A">
              <w:rPr>
                <w:rStyle w:val="Hyperlink"/>
                <w:color w:val="auto"/>
                <w:sz w:val="20"/>
                <w:szCs w:val="20"/>
                <w:u w:val="none"/>
              </w:rPr>
              <w:t xml:space="preserve"> (Sustainable Development Goal indicator 6.1.1)</w:t>
            </w:r>
          </w:p>
          <w:p w14:paraId="16E48E4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Mortality rate attributed to unsafe water, unsafe sanitation and lack of hygiene (exposure to unsafe Water, Sanitation and Hygiene for All (WASH) services</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(Sustainable Development Goal indicator 3.9.2)</w:t>
            </w:r>
          </w:p>
          <w:p w14:paraId="5932097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deaths, missing persons and directly affected persons attributed to disasters per 100,000 population</w:t>
            </w:r>
            <w:r w:rsidRPr="000D7C6A">
              <w:rPr>
                <w:rStyle w:val="Hyperlink"/>
                <w:color w:val="auto"/>
                <w:sz w:val="20"/>
                <w:szCs w:val="20"/>
                <w:u w:val="none"/>
              </w:rPr>
              <w:t xml:space="preserve"> (Sustainable Development Goal indicator 1.5.1)</w:t>
            </w:r>
          </w:p>
        </w:tc>
      </w:tr>
      <w:tr w:rsidR="00300ACB" w:rsidRPr="00213A01" w14:paraId="27DED238" w14:textId="77777777" w:rsidTr="000A46DA">
        <w:trPr>
          <w:gridAfter w:val="1"/>
          <w:wAfter w:w="18" w:type="dxa"/>
          <w:trHeight w:val="300"/>
        </w:trPr>
        <w:tc>
          <w:tcPr>
            <w:tcW w:w="860" w:type="dxa"/>
            <w:shd w:val="clear" w:color="auto" w:fill="FFFFFF" w:themeFill="background1"/>
          </w:tcPr>
          <w:p w14:paraId="534E556F"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12</w:t>
            </w:r>
          </w:p>
        </w:tc>
        <w:tc>
          <w:tcPr>
            <w:tcW w:w="1691" w:type="dxa"/>
            <w:shd w:val="clear" w:color="auto" w:fill="FFFFFF" w:themeFill="background1"/>
          </w:tcPr>
          <w:p w14:paraId="7F305D9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7D842526" w14:textId="77777777" w:rsidR="00300ACB" w:rsidRPr="00213A01" w:rsidRDefault="00300ACB" w:rsidP="000A46DA">
            <w:pPr>
              <w:spacing w:before="120"/>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c>
          <w:tcPr>
            <w:tcW w:w="1844" w:type="dxa"/>
            <w:shd w:val="clear" w:color="auto" w:fill="FFFFFF" w:themeFill="background1"/>
          </w:tcPr>
          <w:p w14:paraId="51923032"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space type: by realm, biome and ecosystem functional </w:t>
            </w:r>
            <w:proofErr w:type="gramStart"/>
            <w:r w:rsidRPr="000D7C6A">
              <w:rPr>
                <w:rFonts w:asciiTheme="majorBidi" w:hAnsiTheme="majorBidi" w:cstheme="majorBidi"/>
                <w:sz w:val="20"/>
                <w:szCs w:val="20"/>
              </w:rPr>
              <w:t>group [(</w:t>
            </w:r>
            <w:proofErr w:type="gramEnd"/>
            <w:r w:rsidRPr="000D7C6A">
              <w:rPr>
                <w:rFonts w:asciiTheme="majorBidi" w:hAnsiTheme="majorBidi" w:cstheme="majorBidi"/>
                <w:sz w:val="20"/>
                <w:szCs w:val="20"/>
              </w:rPr>
              <w:t>Global Ecosystem Typology levels 2 and 3)]</w:t>
            </w:r>
          </w:p>
          <w:p w14:paraId="704FBEB6" w14:textId="77777777" w:rsidR="00300ACB" w:rsidRPr="000D7C6A"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E543012"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Singapore Index on Cities’ Biodiversity</w:t>
            </w:r>
          </w:p>
        </w:tc>
        <w:tc>
          <w:tcPr>
            <w:tcW w:w="2958" w:type="dxa"/>
            <w:shd w:val="clear" w:color="auto" w:fill="FFFFFF" w:themeFill="background1"/>
          </w:tcPr>
          <w:p w14:paraId="3EC5085E" w14:textId="77777777" w:rsidR="00300ACB" w:rsidRPr="000D7C6A" w:rsidRDefault="00300ACB" w:rsidP="000A46DA">
            <w:pPr>
              <w:jc w:val="left"/>
              <w:rPr>
                <w:rStyle w:val="Hyperlink"/>
                <w:color w:val="auto"/>
                <w:sz w:val="20"/>
                <w:szCs w:val="20"/>
                <w:highlight w:val="yellow"/>
                <w:u w:val="none"/>
              </w:rPr>
            </w:pPr>
          </w:p>
        </w:tc>
      </w:tr>
      <w:tr w:rsidR="00300ACB" w:rsidRPr="00213A01" w14:paraId="6FCF5C6E" w14:textId="77777777" w:rsidTr="000A46DA">
        <w:trPr>
          <w:gridAfter w:val="1"/>
          <w:wAfter w:w="18" w:type="dxa"/>
          <w:trHeight w:val="300"/>
        </w:trPr>
        <w:tc>
          <w:tcPr>
            <w:tcW w:w="860" w:type="dxa"/>
            <w:shd w:val="clear" w:color="auto" w:fill="FFFFFF" w:themeFill="background1"/>
          </w:tcPr>
          <w:p w14:paraId="2A33808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13</w:t>
            </w:r>
          </w:p>
        </w:tc>
        <w:tc>
          <w:tcPr>
            <w:tcW w:w="1691" w:type="dxa"/>
            <w:shd w:val="clear" w:color="auto" w:fill="FFFFFF" w:themeFill="background1"/>
          </w:tcPr>
          <w:p w14:paraId="14D711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C.1 Monetary benefits received in accordance with applicable internationally </w:t>
            </w:r>
            <w:r w:rsidRPr="00213A01">
              <w:rPr>
                <w:rFonts w:asciiTheme="majorBidi" w:hAnsiTheme="majorBidi" w:cstheme="majorBidi"/>
                <w:sz w:val="20"/>
                <w:szCs w:val="20"/>
              </w:rPr>
              <w:lastRenderedPageBreak/>
              <w:t>agreed access and benefit-sharing instruments</w:t>
            </w:r>
          </w:p>
          <w:p w14:paraId="19D7FBE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0DE8A7D7"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c>
          <w:tcPr>
            <w:tcW w:w="1844" w:type="dxa"/>
            <w:shd w:val="clear" w:color="auto" w:fill="FFFFFF" w:themeFill="background1"/>
          </w:tcPr>
          <w:p w14:paraId="317B966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 xml:space="preserve">Described in Goal C </w:t>
            </w:r>
          </w:p>
        </w:tc>
        <w:tc>
          <w:tcPr>
            <w:tcW w:w="2127" w:type="dxa"/>
            <w:shd w:val="clear" w:color="auto" w:fill="FFFFFF" w:themeFill="background1"/>
          </w:tcPr>
          <w:p w14:paraId="6D46E4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Total number of internationally recognized certificates published on the Access and </w:t>
            </w:r>
            <w:r w:rsidRPr="000D7C6A">
              <w:rPr>
                <w:rFonts w:asciiTheme="majorBidi" w:hAnsiTheme="majorBidi" w:cstheme="majorBidi"/>
                <w:sz w:val="20"/>
                <w:szCs w:val="20"/>
              </w:rPr>
              <w:lastRenderedPageBreak/>
              <w:t>Benefit-sharing Clearing-House</w:t>
            </w:r>
          </w:p>
        </w:tc>
        <w:tc>
          <w:tcPr>
            <w:tcW w:w="2958" w:type="dxa"/>
            <w:shd w:val="clear" w:color="auto" w:fill="FFFFFF" w:themeFill="background1"/>
          </w:tcPr>
          <w:p w14:paraId="53A7F514"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lastRenderedPageBreak/>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 xml:space="preserve">Total number of transfers of crop material from the Multilateral System of the International Treaty on Plant Genetic Resources for Food </w:t>
            </w:r>
            <w:r w:rsidRPr="000D7C6A">
              <w:rPr>
                <w:rFonts w:asciiTheme="majorBidi" w:hAnsiTheme="majorBidi" w:cstheme="majorBidi"/>
                <w:sz w:val="20"/>
                <w:szCs w:val="20"/>
              </w:rPr>
              <w:lastRenderedPageBreak/>
              <w:t>and Agriculture received in a country</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subindicator</w:t>
            </w:r>
            <w:proofErr w:type="spellEnd"/>
            <w:r w:rsidRPr="000D7C6A">
              <w:rPr>
                <w:rStyle w:val="Hyperlink"/>
                <w:rFonts w:asciiTheme="majorBidi" w:hAnsiTheme="majorBidi" w:cstheme="majorBidi"/>
                <w:color w:val="auto"/>
                <w:sz w:val="20"/>
                <w:szCs w:val="20"/>
                <w:u w:val="none"/>
              </w:rPr>
              <w:t xml:space="preserve"> of Sustainable Development Goal indicator 15.6.1)</w:t>
            </w:r>
          </w:p>
          <w:p w14:paraId="6D71F42D"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users that have provided information relevant to the utilization of genetic resources to designated checkpoints</w:t>
            </w:r>
          </w:p>
          <w:p w14:paraId="47B1627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checkpoint communiqués published on the Access and Benefit-sharing Clearing-House</w:t>
            </w:r>
          </w:p>
          <w:p w14:paraId="7B1BAD2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internationally recognized certificates of compliance for non-commercial purposes in the Access and Benefit-sharing Clearing-House</w:t>
            </w:r>
          </w:p>
        </w:tc>
      </w:tr>
      <w:tr w:rsidR="00300ACB" w:rsidRPr="00213A01" w14:paraId="03109159" w14:textId="77777777" w:rsidTr="000A46DA">
        <w:trPr>
          <w:gridAfter w:val="1"/>
          <w:wAfter w:w="18" w:type="dxa"/>
          <w:trHeight w:val="300"/>
        </w:trPr>
        <w:tc>
          <w:tcPr>
            <w:tcW w:w="860" w:type="dxa"/>
            <w:shd w:val="clear" w:color="auto" w:fill="FFFFFF" w:themeFill="background1"/>
          </w:tcPr>
          <w:p w14:paraId="0119D41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14</w:t>
            </w:r>
          </w:p>
        </w:tc>
        <w:tc>
          <w:tcPr>
            <w:tcW w:w="1691" w:type="dxa"/>
            <w:shd w:val="clear" w:color="auto" w:fill="FFFFFF" w:themeFill="background1"/>
          </w:tcPr>
          <w:p w14:paraId="56EA07AA"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c>
          <w:tcPr>
            <w:tcW w:w="1844" w:type="dxa"/>
            <w:shd w:val="clear" w:color="auto" w:fill="FFFFFF" w:themeFill="background1"/>
          </w:tcPr>
          <w:p w14:paraId="6B34DD06"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6610136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Integration of biodiversity into national accounting and reporting systems, defined as implementation of the System of Environmental-Economic Accounting (Sustainable Development Goal indicator 15.9.1 (b)</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w:t>
            </w:r>
          </w:p>
        </w:tc>
        <w:tc>
          <w:tcPr>
            <w:tcW w:w="2958" w:type="dxa"/>
            <w:shd w:val="clear" w:color="auto" w:fill="FFFFFF" w:themeFill="background1"/>
          </w:tcPr>
          <w:p w14:paraId="11C664AA" w14:textId="77777777" w:rsidR="00300ACB" w:rsidRPr="000D7C6A" w:rsidRDefault="00300ACB" w:rsidP="000A46DA">
            <w:pPr>
              <w:jc w:val="left"/>
              <w:rPr>
                <w:rStyle w:val="Hyperlink"/>
                <w:color w:val="auto"/>
                <w:sz w:val="20"/>
                <w:szCs w:val="20"/>
                <w:highlight w:val="yellow"/>
                <w:u w:val="none"/>
              </w:rPr>
            </w:pPr>
          </w:p>
        </w:tc>
      </w:tr>
      <w:tr w:rsidR="00300ACB" w:rsidRPr="00213A01" w14:paraId="42FCC5D7" w14:textId="77777777" w:rsidTr="000A46DA">
        <w:trPr>
          <w:gridAfter w:val="1"/>
          <w:wAfter w:w="18" w:type="dxa"/>
          <w:trHeight w:val="300"/>
        </w:trPr>
        <w:tc>
          <w:tcPr>
            <w:tcW w:w="860" w:type="dxa"/>
            <w:shd w:val="clear" w:color="auto" w:fill="FFFFFF" w:themeFill="background1"/>
          </w:tcPr>
          <w:p w14:paraId="2DA4B0A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15</w:t>
            </w:r>
          </w:p>
        </w:tc>
        <w:tc>
          <w:tcPr>
            <w:tcW w:w="1691" w:type="dxa"/>
            <w:shd w:val="clear" w:color="auto" w:fill="FFFFFF" w:themeFill="background1"/>
          </w:tcPr>
          <w:p w14:paraId="221A3F7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6402145E" w14:textId="77777777" w:rsidR="00300ACB" w:rsidRPr="00213A01" w:rsidRDefault="00300ACB" w:rsidP="000A46DA">
            <w:pPr>
              <w:spacing w:before="120"/>
              <w:jc w:val="left"/>
              <w:rPr>
                <w:rFonts w:asciiTheme="majorBidi" w:hAnsiTheme="majorBidi" w:cstheme="majorBidi"/>
                <w:i/>
                <w:iCs/>
                <w:sz w:val="20"/>
                <w:szCs w:val="20"/>
              </w:rPr>
            </w:pPr>
            <w:r w:rsidRPr="00213A01">
              <w:rPr>
                <w:rFonts w:asciiTheme="majorBidi" w:hAnsiTheme="majorBidi" w:cstheme="majorBidi"/>
                <w:sz w:val="20"/>
                <w:szCs w:val="20"/>
              </w:rPr>
              <w:lastRenderedPageBreak/>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3ED44D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By sector</w:t>
            </w:r>
          </w:p>
        </w:tc>
        <w:tc>
          <w:tcPr>
            <w:tcW w:w="2127" w:type="dxa"/>
            <w:shd w:val="clear" w:color="auto" w:fill="FFFFFF" w:themeFill="background1"/>
          </w:tcPr>
          <w:p w14:paraId="71A6D6DE" w14:textId="77777777" w:rsidR="00300ACB" w:rsidRPr="000D7C6A" w:rsidRDefault="00300ACB" w:rsidP="000A46DA">
            <w:pPr>
              <w:ind w:left="186" w:hanging="180"/>
              <w:jc w:val="left"/>
              <w:rPr>
                <w:rStyle w:val="Hyperlink"/>
                <w:rFonts w:ascii="Symbol" w:hAnsi="Symbol" w:hint="eastAsia"/>
                <w:color w:val="auto"/>
                <w:sz w:val="20"/>
                <w:szCs w:val="20"/>
                <w:u w:val="none"/>
              </w:rPr>
            </w:pPr>
            <w:r w:rsidRPr="000D7C6A">
              <w:rPr>
                <w:rStyle w:val="Hyperlink"/>
                <w:rFonts w:ascii="Symbol" w:hAnsi="Symbol"/>
                <w:color w:val="auto"/>
                <w:sz w:val="20"/>
                <w:szCs w:val="20"/>
                <w:u w:val="none"/>
              </w:rPr>
              <w:t xml:space="preserve"> </w:t>
            </w:r>
            <w:r w:rsidRPr="000D7C6A">
              <w:rPr>
                <w:rFonts w:asciiTheme="majorBidi" w:hAnsiTheme="majorBidi" w:cstheme="majorBidi"/>
                <w:sz w:val="20"/>
                <w:szCs w:val="20"/>
              </w:rPr>
              <w:t xml:space="preserve">Number of companies publishing sustainability reports (Sustainable Development Goal indicator 12.6.1) </w:t>
            </w:r>
          </w:p>
          <w:p w14:paraId="288DF690" w14:textId="77777777" w:rsidR="00300ACB" w:rsidRPr="000D7C6A" w:rsidRDefault="00300ACB" w:rsidP="000A46DA">
            <w:pPr>
              <w:ind w:left="186" w:hanging="180"/>
              <w:jc w:val="left"/>
              <w:rPr>
                <w:rStyle w:val="Hyperlink"/>
                <w:color w:val="auto"/>
                <w:sz w:val="20"/>
                <w:szCs w:val="20"/>
                <w:u w:val="none"/>
              </w:rPr>
            </w:pPr>
          </w:p>
        </w:tc>
        <w:tc>
          <w:tcPr>
            <w:tcW w:w="2958" w:type="dxa"/>
            <w:shd w:val="clear" w:color="auto" w:fill="FFFFFF" w:themeFill="background1"/>
          </w:tcPr>
          <w:p w14:paraId="6938CC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Number of organizations within the country that have </w:t>
            </w:r>
            <w:proofErr w:type="spellStart"/>
            <w:r w:rsidRPr="000D7C6A">
              <w:rPr>
                <w:rFonts w:asciiTheme="majorBidi" w:hAnsiTheme="majorBidi" w:cstheme="majorBidi"/>
                <w:sz w:val="20"/>
                <w:szCs w:val="20"/>
              </w:rPr>
              <w:t>signalled</w:t>
            </w:r>
            <w:proofErr w:type="spellEnd"/>
            <w:r w:rsidRPr="000D7C6A">
              <w:rPr>
                <w:rFonts w:asciiTheme="majorBidi" w:hAnsiTheme="majorBidi" w:cstheme="majorBidi"/>
                <w:sz w:val="20"/>
                <w:szCs w:val="20"/>
              </w:rPr>
              <w:t xml:space="preserve"> an intent to start adopting the recommendations of the Taskforce on Nature-related Financial Disclosures</w:t>
            </w:r>
          </w:p>
        </w:tc>
      </w:tr>
      <w:tr w:rsidR="00300ACB" w:rsidRPr="00213A01" w14:paraId="5D46DCA5" w14:textId="77777777" w:rsidTr="000A46DA">
        <w:trPr>
          <w:gridAfter w:val="1"/>
          <w:wAfter w:w="18" w:type="dxa"/>
          <w:trHeight w:val="2942"/>
        </w:trPr>
        <w:tc>
          <w:tcPr>
            <w:tcW w:w="860" w:type="dxa"/>
            <w:shd w:val="clear" w:color="auto" w:fill="FFFFFF" w:themeFill="background1"/>
          </w:tcPr>
          <w:p w14:paraId="763EA27E"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16</w:t>
            </w:r>
          </w:p>
        </w:tc>
        <w:tc>
          <w:tcPr>
            <w:tcW w:w="1691" w:type="dxa"/>
            <w:shd w:val="clear" w:color="auto" w:fill="FFFFFF" w:themeFill="background1"/>
          </w:tcPr>
          <w:p w14:paraId="5BECB05C"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2236AB8A"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265F991D"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hyperlink r:id="rId17">
              <w:r w:rsidRPr="000D7C6A">
                <w:rPr>
                  <w:rStyle w:val="Hyperlink"/>
                  <w:rFonts w:asciiTheme="majorBidi" w:hAnsiTheme="majorBidi" w:cstheme="majorBidi"/>
                  <w:color w:val="auto"/>
                  <w:sz w:val="20"/>
                  <w:szCs w:val="20"/>
                  <w:u w:val="none"/>
                </w:rPr>
                <w:t>Food Waste Index</w:t>
              </w:r>
            </w:hyperlink>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12.3.1(b))</w:t>
            </w:r>
          </w:p>
          <w:p w14:paraId="3C81A80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Material footprint, material footprint per capita, and material footprint per GDP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8.4.1) per capita</w:t>
            </w:r>
            <w:r w:rsidRPr="000D7C6A">
              <w:rPr>
                <w:rStyle w:val="Hyperlink"/>
                <w:color w:val="auto"/>
                <w:sz w:val="20"/>
                <w:szCs w:val="20"/>
                <w:u w:val="none"/>
              </w:rPr>
              <w:t xml:space="preserve"> </w:t>
            </w:r>
          </w:p>
          <w:p w14:paraId="5518F59B"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Global environmental impacts of consumption</w:t>
            </w:r>
            <w:r w:rsidRPr="000D7C6A">
              <w:rPr>
                <w:rStyle w:val="Hyperlink"/>
                <w:rFonts w:asciiTheme="majorBidi" w:hAnsiTheme="majorBidi" w:cstheme="majorBidi"/>
                <w:color w:val="auto"/>
                <w:sz w:val="20"/>
                <w:szCs w:val="20"/>
                <w:u w:val="none"/>
              </w:rPr>
              <w:t>]</w:t>
            </w:r>
          </w:p>
          <w:p w14:paraId="399310F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Ecological footprint</w:t>
            </w:r>
            <w:r w:rsidRPr="000D7C6A">
              <w:rPr>
                <w:rStyle w:val="Hyperlink"/>
                <w:rFonts w:asciiTheme="majorBidi" w:hAnsiTheme="majorBidi" w:cstheme="majorBidi"/>
                <w:color w:val="auto"/>
                <w:sz w:val="20"/>
                <w:szCs w:val="20"/>
                <w:u w:val="none"/>
              </w:rPr>
              <w:t>]</w:t>
            </w:r>
          </w:p>
        </w:tc>
        <w:tc>
          <w:tcPr>
            <w:tcW w:w="2958" w:type="dxa"/>
            <w:shd w:val="clear" w:color="auto" w:fill="FFFFFF" w:themeFill="background1"/>
          </w:tcPr>
          <w:p w14:paraId="59FE2BB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Extent to which (</w:t>
            </w:r>
            <w:proofErr w:type="spellStart"/>
            <w:r w:rsidRPr="000D7C6A">
              <w:rPr>
                <w:rFonts w:asciiTheme="majorBidi" w:hAnsiTheme="majorBidi" w:cstheme="majorBidi"/>
                <w:sz w:val="20"/>
                <w:szCs w:val="20"/>
              </w:rPr>
              <w:t>i</w:t>
            </w:r>
            <w:proofErr w:type="spellEnd"/>
            <w:r w:rsidRPr="000D7C6A">
              <w:rPr>
                <w:rFonts w:asciiTheme="majorBidi" w:hAnsiTheme="majorBidi" w:cstheme="majorBidi"/>
                <w:sz w:val="20"/>
                <w:szCs w:val="20"/>
              </w:rPr>
              <w:t>)global citizenship education and (ii)education for sustainable development are mainstreamed in (a) national education policies; (b) curricula; (c) teacher education and (d) student assessment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4.7.1)</w:t>
            </w:r>
            <w:r w:rsidRPr="000D7C6A">
              <w:rPr>
                <w:rStyle w:val="Hyperlink"/>
                <w:color w:val="auto"/>
                <w:sz w:val="20"/>
                <w:szCs w:val="20"/>
                <w:u w:val="none"/>
              </w:rPr>
              <w:t xml:space="preserve"> </w:t>
            </w:r>
          </w:p>
          <w:p w14:paraId="06E00BD6"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sz w:val="20"/>
                <w:szCs w:val="20"/>
              </w:rPr>
              <w:t>National recycling rate, tons of material recycled (Sustainable Development Goal</w:t>
            </w:r>
            <w:r w:rsidRPr="000D7C6A" w:rsidDel="0034105F">
              <w:rPr>
                <w:sz w:val="20"/>
                <w:szCs w:val="20"/>
              </w:rPr>
              <w:t xml:space="preserve"> </w:t>
            </w:r>
            <w:r w:rsidRPr="000D7C6A">
              <w:rPr>
                <w:sz w:val="20"/>
                <w:szCs w:val="20"/>
              </w:rPr>
              <w:t>indicator 12.5.1)</w:t>
            </w:r>
          </w:p>
          <w:p w14:paraId="5C32C9FC"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Human appropriation of net primary production</w:t>
            </w:r>
          </w:p>
          <w:p w14:paraId="237BC0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Carbon dioxide emission per unit of value added</w:t>
            </w:r>
            <w:r w:rsidRPr="000D7C6A">
              <w:rPr>
                <w:rStyle w:val="Hyperlink"/>
                <w:rFonts w:asciiTheme="majorBidi" w:hAnsiTheme="majorBidi" w:cstheme="majorBidi"/>
                <w:color w:val="auto"/>
                <w:sz w:val="20"/>
                <w:szCs w:val="20"/>
                <w:u w:val="none"/>
              </w:rPr>
              <w:t xml:space="preserve"> </w:t>
            </w:r>
            <w:r w:rsidRPr="000D7C6A">
              <w:rPr>
                <w:rStyle w:val="Hyperlink"/>
                <w:color w:val="auto"/>
                <w:sz w:val="20"/>
                <w:szCs w:val="20"/>
                <w:u w:val="none"/>
              </w:rPr>
              <w:t>(Sustainable Development Goal indicator 9.4.1)</w:t>
            </w:r>
          </w:p>
          <w:p w14:paraId="5D83CE6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Change in water-use efficiency over time</w:t>
            </w:r>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6.4.1)</w:t>
            </w:r>
          </w:p>
          <w:p w14:paraId="2492F04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Style w:val="Hyperlink"/>
                <w:rFonts w:asciiTheme="majorBidi" w:hAnsiTheme="majorBidi" w:cstheme="majorBidi"/>
                <w:color w:val="auto"/>
                <w:sz w:val="20"/>
                <w:szCs w:val="20"/>
                <w:u w:val="none"/>
              </w:rPr>
              <w:t>Indicators from the</w:t>
            </w:r>
            <w:r w:rsidRPr="000D7C6A">
              <w:rPr>
                <w:rFonts w:asciiTheme="majorBidi" w:hAnsiTheme="majorBidi" w:cstheme="majorBidi"/>
                <w:sz w:val="20"/>
                <w:szCs w:val="20"/>
              </w:rPr>
              <w:t xml:space="preserve"> Life Cycle Impact Assessment</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Programme</w:t>
            </w:r>
            <w:proofErr w:type="spellEnd"/>
          </w:p>
          <w:p w14:paraId="3419CFD5"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sz w:val="20"/>
                <w:szCs w:val="20"/>
              </w:rPr>
              <w:t>Poverty level</w:t>
            </w:r>
          </w:p>
        </w:tc>
      </w:tr>
      <w:tr w:rsidR="00300ACB" w:rsidRPr="00213A01" w14:paraId="09576C8D" w14:textId="77777777" w:rsidTr="000A46DA">
        <w:trPr>
          <w:gridAfter w:val="1"/>
          <w:wAfter w:w="18" w:type="dxa"/>
          <w:trHeight w:val="300"/>
        </w:trPr>
        <w:tc>
          <w:tcPr>
            <w:tcW w:w="860" w:type="dxa"/>
            <w:shd w:val="clear" w:color="auto" w:fill="FFFFFF" w:themeFill="background1"/>
          </w:tcPr>
          <w:p w14:paraId="028B7D9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17</w:t>
            </w:r>
          </w:p>
        </w:tc>
        <w:tc>
          <w:tcPr>
            <w:tcW w:w="1691" w:type="dxa"/>
            <w:tcBorders>
              <w:bottom w:val="single" w:sz="4" w:space="0" w:color="auto"/>
            </w:tcBorders>
            <w:shd w:val="clear" w:color="auto" w:fill="FFFFFF" w:themeFill="background1"/>
          </w:tcPr>
          <w:p w14:paraId="3C5E9114"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12F08A1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0EDFBA1" w14:textId="77777777" w:rsidR="00300ACB" w:rsidRPr="000D7C6A" w:rsidRDefault="00300ACB" w:rsidP="000A46DA">
            <w:pPr>
              <w:pStyle w:val="ListParagraph"/>
              <w:ind w:left="186"/>
              <w:jc w:val="left"/>
              <w:rPr>
                <w:rStyle w:val="Hyperlink"/>
                <w:color w:val="auto"/>
                <w:sz w:val="20"/>
                <w:szCs w:val="20"/>
                <w:u w:val="none"/>
              </w:rPr>
            </w:pPr>
          </w:p>
        </w:tc>
        <w:tc>
          <w:tcPr>
            <w:tcW w:w="2958" w:type="dxa"/>
            <w:shd w:val="clear" w:color="auto" w:fill="FFFFFF" w:themeFill="background1"/>
          </w:tcPr>
          <w:p w14:paraId="34DB2B93"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Style w:val="Hyperlink"/>
                <w:rFonts w:asciiTheme="majorBidi" w:hAnsiTheme="majorBidi" w:cstheme="majorBidi"/>
                <w:color w:val="auto"/>
                <w:sz w:val="20"/>
                <w:szCs w:val="20"/>
                <w:u w:val="none"/>
              </w:rPr>
              <w:t xml:space="preserve">Indicators related to the Cartagena </w:t>
            </w:r>
            <w:hyperlink r:id="rId18" w:history="1">
              <w:r w:rsidRPr="000D7C6A">
                <w:rPr>
                  <w:rStyle w:val="Hyperlink"/>
                  <w:rFonts w:asciiTheme="majorBidi" w:hAnsiTheme="majorBidi" w:cstheme="majorBidi"/>
                  <w:color w:val="auto"/>
                  <w:sz w:val="20"/>
                  <w:szCs w:val="20"/>
                  <w:u w:val="none"/>
                </w:rPr>
                <w:t>Protocol</w:t>
              </w:r>
            </w:hyperlink>
            <w:r w:rsidRPr="000D7C6A">
              <w:rPr>
                <w:rStyle w:val="Hyperlink"/>
                <w:rFonts w:asciiTheme="majorBidi" w:hAnsiTheme="majorBidi" w:cstheme="majorBidi"/>
                <w:color w:val="auto"/>
                <w:sz w:val="20"/>
                <w:szCs w:val="20"/>
                <w:u w:val="none"/>
              </w:rPr>
              <w:t xml:space="preserve"> on Biosafety</w:t>
            </w:r>
          </w:p>
          <w:p w14:paraId="5723894E" w14:textId="77777777" w:rsidR="00300ACB" w:rsidRPr="000D7C6A" w:rsidRDefault="00300ACB" w:rsidP="000A46DA">
            <w:pPr>
              <w:pStyle w:val="ListParagraph"/>
              <w:ind w:left="186"/>
              <w:jc w:val="left"/>
              <w:rPr>
                <w:rStyle w:val="Hyperlink"/>
                <w:color w:val="auto"/>
                <w:sz w:val="20"/>
                <w:szCs w:val="20"/>
                <w:u w:val="none"/>
              </w:rPr>
            </w:pPr>
          </w:p>
        </w:tc>
      </w:tr>
      <w:tr w:rsidR="00300ACB" w:rsidRPr="00213A01" w14:paraId="66B36E4A" w14:textId="77777777" w:rsidTr="000A46DA">
        <w:trPr>
          <w:gridAfter w:val="1"/>
          <w:wAfter w:w="18" w:type="dxa"/>
          <w:trHeight w:val="2015"/>
        </w:trPr>
        <w:tc>
          <w:tcPr>
            <w:tcW w:w="860" w:type="dxa"/>
            <w:vMerge w:val="restart"/>
            <w:shd w:val="clear" w:color="auto" w:fill="FFFFFF" w:themeFill="background1"/>
          </w:tcPr>
          <w:p w14:paraId="79EC105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18</w:t>
            </w:r>
          </w:p>
        </w:tc>
        <w:tc>
          <w:tcPr>
            <w:tcW w:w="1691" w:type="dxa"/>
            <w:tcBorders>
              <w:bottom w:val="single" w:sz="4" w:space="0" w:color="auto"/>
            </w:tcBorders>
            <w:shd w:val="clear" w:color="auto" w:fill="FFFFFF" w:themeFill="background1"/>
          </w:tcPr>
          <w:p w14:paraId="703B1558"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p w14:paraId="25AEBF0A" w14:textId="77777777" w:rsidR="00300ACB" w:rsidRPr="00213A01" w:rsidRDefault="00300ACB" w:rsidP="000A46DA">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3BE3B607"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 18.1: </w:t>
            </w:r>
          </w:p>
          <w:p w14:paraId="29CB0AC1"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By type of incentive (taxes, fees and charges, subsidies, tradable permits, payment for ecosystem services programmes and offset schemes)</w:t>
            </w:r>
            <w:r w:rsidRPr="00213A01">
              <w:rPr>
                <w:rStyle w:val="FootnoteReference"/>
                <w:rFonts w:asciiTheme="majorBidi" w:hAnsiTheme="majorBidi" w:cstheme="majorBidi"/>
                <w:sz w:val="20"/>
                <w:szCs w:val="20"/>
              </w:rPr>
              <w:footnoteReference w:id="21"/>
            </w:r>
          </w:p>
          <w:p w14:paraId="6D684A47"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54F68086"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Revenue generated from biodiversity-relevant taxes, fees and charges]</w:t>
            </w:r>
          </w:p>
          <w:p w14:paraId="0FAD82E7"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biodiversity-positive subsidies] </w:t>
            </w:r>
          </w:p>
          <w:p w14:paraId="0E8392D1"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Revenue generated by biodiversity-relevant tradable permits (if auctioned)</w:t>
            </w:r>
          </w:p>
          <w:p w14:paraId="68A4068F"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payments for ecosystem services</w:t>
            </w:r>
          </w:p>
          <w:p w14:paraId="779C8359"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biodiversity offsets</w:t>
            </w:r>
          </w:p>
          <w:p w14:paraId="4A67E0A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Number of other positive incentives in place for biodiversity (by type)] </w:t>
            </w:r>
          </w:p>
          <w:p w14:paraId="0E2208C4"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other positive </w:t>
            </w:r>
            <w:r w:rsidRPr="00240824">
              <w:rPr>
                <w:rStyle w:val="Hyperlink"/>
                <w:rFonts w:asciiTheme="majorBidi" w:hAnsiTheme="majorBidi" w:cstheme="majorBidi"/>
                <w:color w:val="auto"/>
                <w:sz w:val="20"/>
                <w:szCs w:val="20"/>
                <w:u w:val="none"/>
              </w:rPr>
              <w:lastRenderedPageBreak/>
              <w:t>incentives in place for biodiversity]</w:t>
            </w:r>
          </w:p>
        </w:tc>
        <w:tc>
          <w:tcPr>
            <w:tcW w:w="2958" w:type="dxa"/>
            <w:vMerge w:val="restart"/>
            <w:shd w:val="clear" w:color="auto" w:fill="FFFFFF" w:themeFill="background1"/>
          </w:tcPr>
          <w:p w14:paraId="4AB6ED1E" w14:textId="77777777" w:rsidR="00300ACB" w:rsidRPr="00213A01" w:rsidRDefault="00300ACB" w:rsidP="000A46DA">
            <w:pPr>
              <w:ind w:left="186" w:hanging="180"/>
              <w:jc w:val="left"/>
              <w:rPr>
                <w:rStyle w:val="Hyperlink"/>
                <w:sz w:val="20"/>
                <w:szCs w:val="20"/>
                <w:highlight w:val="yellow"/>
              </w:rPr>
            </w:pPr>
            <w:r w:rsidRPr="00213A01">
              <w:rPr>
                <w:rStyle w:val="Hyperlink"/>
                <w:sz w:val="20"/>
                <w:szCs w:val="20"/>
                <w:highlight w:val="yellow"/>
              </w:rPr>
              <w:lastRenderedPageBreak/>
              <w:t xml:space="preserve"> </w:t>
            </w:r>
          </w:p>
        </w:tc>
      </w:tr>
      <w:tr w:rsidR="00300ACB" w:rsidRPr="00213A01" w14:paraId="4D70C273" w14:textId="77777777" w:rsidTr="000A46DA">
        <w:trPr>
          <w:gridAfter w:val="1"/>
          <w:wAfter w:w="18" w:type="dxa"/>
          <w:trHeight w:val="2015"/>
        </w:trPr>
        <w:tc>
          <w:tcPr>
            <w:tcW w:w="860" w:type="dxa"/>
            <w:vMerge/>
            <w:shd w:val="clear" w:color="auto" w:fill="FFFFFF" w:themeFill="background1"/>
          </w:tcPr>
          <w:p w14:paraId="0C9AF749"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300D5C4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c>
          <w:tcPr>
            <w:tcW w:w="1844" w:type="dxa"/>
            <w:tcBorders>
              <w:top w:val="single" w:sz="4" w:space="0" w:color="auto"/>
            </w:tcBorders>
            <w:shd w:val="clear" w:color="auto" w:fill="FFFFFF" w:themeFill="background1"/>
          </w:tcPr>
          <w:p w14:paraId="0B9AB2F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18.2:</w:t>
            </w:r>
          </w:p>
          <w:p w14:paraId="48D0820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sector [(agricultural, fisheries, fossil fuels and other sectors)]</w:t>
            </w:r>
          </w:p>
        </w:tc>
        <w:tc>
          <w:tcPr>
            <w:tcW w:w="2127" w:type="dxa"/>
            <w:vMerge/>
            <w:shd w:val="clear" w:color="auto" w:fill="FFFFFF" w:themeFill="background1"/>
          </w:tcPr>
          <w:p w14:paraId="02190749" w14:textId="77777777" w:rsidR="00300ACB" w:rsidRPr="00213A01" w:rsidRDefault="00300ACB" w:rsidP="000A46DA">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15392C9A" w14:textId="77777777" w:rsidR="00300ACB" w:rsidRPr="00213A01" w:rsidRDefault="00300ACB" w:rsidP="000A46DA">
            <w:pPr>
              <w:ind w:left="186" w:hanging="180"/>
              <w:jc w:val="left"/>
              <w:rPr>
                <w:rStyle w:val="Hyperlink"/>
                <w:sz w:val="20"/>
                <w:szCs w:val="20"/>
                <w:highlight w:val="yellow"/>
              </w:rPr>
            </w:pPr>
          </w:p>
        </w:tc>
      </w:tr>
      <w:tr w:rsidR="00300ACB" w:rsidRPr="00213A01" w14:paraId="079AA845" w14:textId="77777777" w:rsidTr="000A46DA">
        <w:trPr>
          <w:trHeight w:val="300"/>
        </w:trPr>
        <w:tc>
          <w:tcPr>
            <w:tcW w:w="860" w:type="dxa"/>
            <w:shd w:val="clear" w:color="auto" w:fill="FFFFFF" w:themeFill="background1"/>
          </w:tcPr>
          <w:p w14:paraId="79E0909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19</w:t>
            </w:r>
          </w:p>
        </w:tc>
        <w:tc>
          <w:tcPr>
            <w:tcW w:w="1691" w:type="dxa"/>
            <w:shd w:val="clear" w:color="auto" w:fill="FFFFFF" w:themeFill="background1"/>
          </w:tcPr>
          <w:p w14:paraId="3717D064" w14:textId="77777777" w:rsidR="00300ACB" w:rsidRPr="00213A01" w:rsidRDefault="00300ACB" w:rsidP="000A46DA">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c>
          <w:tcPr>
            <w:tcW w:w="1844" w:type="dxa"/>
            <w:shd w:val="clear" w:color="auto" w:fill="FFFFFF" w:themeFill="background1"/>
          </w:tcPr>
          <w:p w14:paraId="27A2569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in Goal D</w:t>
            </w:r>
          </w:p>
        </w:tc>
        <w:tc>
          <w:tcPr>
            <w:tcW w:w="2126" w:type="dxa"/>
            <w:shd w:val="clear" w:color="auto" w:fill="FFFFFF" w:themeFill="background1"/>
          </w:tcPr>
          <w:p w14:paraId="19E06C32" w14:textId="77777777" w:rsidR="00300ACB" w:rsidRPr="00213A01" w:rsidRDefault="00300ACB" w:rsidP="000A46DA">
            <w:pPr>
              <w:rPr>
                <w:rFonts w:asciiTheme="majorBidi" w:hAnsiTheme="majorBidi" w:cstheme="majorBidi"/>
                <w:sz w:val="20"/>
                <w:szCs w:val="20"/>
              </w:rPr>
            </w:pPr>
          </w:p>
        </w:tc>
        <w:tc>
          <w:tcPr>
            <w:tcW w:w="2977" w:type="dxa"/>
            <w:gridSpan w:val="2"/>
            <w:shd w:val="clear" w:color="auto" w:fill="FFFFFF" w:themeFill="background1"/>
          </w:tcPr>
          <w:p w14:paraId="51A37A60" w14:textId="77777777" w:rsidR="00300ACB" w:rsidRPr="00240824" w:rsidRDefault="00300ACB" w:rsidP="000A46DA">
            <w:pPr>
              <w:pStyle w:val="ListParagraph"/>
              <w:ind w:left="186"/>
              <w:jc w:val="left"/>
              <w:rPr>
                <w:rStyle w:val="Hyperlink"/>
                <w:color w:val="auto"/>
                <w:sz w:val="20"/>
                <w:szCs w:val="20"/>
                <w:highlight w:val="yellow"/>
              </w:rPr>
            </w:pPr>
            <w:r w:rsidRPr="00213A01">
              <w:rPr>
                <w:rFonts w:asciiTheme="majorBidi" w:eastAsia="DengXian" w:hAnsiTheme="majorBidi" w:cstheme="majorBidi"/>
                <w:sz w:val="20"/>
                <w:szCs w:val="20"/>
              </w:rPr>
              <w:t>See Goal D indicators</w:t>
            </w:r>
          </w:p>
        </w:tc>
      </w:tr>
      <w:tr w:rsidR="00300ACB" w:rsidRPr="00213A01" w14:paraId="25FDAA1A" w14:textId="77777777" w:rsidTr="000A46DA">
        <w:trPr>
          <w:trHeight w:val="300"/>
        </w:trPr>
        <w:tc>
          <w:tcPr>
            <w:tcW w:w="860" w:type="dxa"/>
            <w:shd w:val="clear" w:color="auto" w:fill="FFFFFF" w:themeFill="background1"/>
          </w:tcPr>
          <w:p w14:paraId="533608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20</w:t>
            </w:r>
          </w:p>
        </w:tc>
        <w:tc>
          <w:tcPr>
            <w:tcW w:w="1691" w:type="dxa"/>
            <w:shd w:val="clear" w:color="auto" w:fill="FFFFFF" w:themeFill="background1"/>
          </w:tcPr>
          <w:p w14:paraId="5ADFC246"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552CD251" w14:textId="77777777" w:rsidR="00300ACB" w:rsidRPr="00213A01" w:rsidRDefault="00300ACB" w:rsidP="000A46DA">
            <w:pPr>
              <w:jc w:val="left"/>
              <w:rPr>
                <w:rFonts w:asciiTheme="majorBidi" w:hAnsiTheme="majorBidi" w:cstheme="majorBidi"/>
                <w:sz w:val="20"/>
                <w:szCs w:val="20"/>
              </w:rPr>
            </w:pPr>
          </w:p>
        </w:tc>
        <w:tc>
          <w:tcPr>
            <w:tcW w:w="2126" w:type="dxa"/>
            <w:shd w:val="clear" w:color="auto" w:fill="FFFFFF" w:themeFill="background1"/>
          </w:tcPr>
          <w:p w14:paraId="338D53EE" w14:textId="77777777" w:rsidR="00300ACB" w:rsidRPr="00240824" w:rsidRDefault="00300ACB" w:rsidP="000A46DA">
            <w:pPr>
              <w:ind w:left="175" w:hanging="141"/>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 xml:space="preserve"> </w:t>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17.7</w:t>
            </w:r>
          </w:p>
          <w:p w14:paraId="4FD99785" w14:textId="77777777" w:rsidR="00300ACB" w:rsidRPr="00240824" w:rsidRDefault="00300ACB" w:rsidP="000A46DA">
            <w:pPr>
              <w:jc w:val="left"/>
              <w:rPr>
                <w:rFonts w:asciiTheme="majorBidi" w:hAnsiTheme="majorBidi" w:cstheme="majorBidi"/>
                <w:sz w:val="20"/>
                <w:szCs w:val="20"/>
              </w:rPr>
            </w:pPr>
          </w:p>
        </w:tc>
        <w:tc>
          <w:tcPr>
            <w:tcW w:w="2977" w:type="dxa"/>
            <w:gridSpan w:val="2"/>
            <w:shd w:val="clear" w:color="auto" w:fill="FFFFFF" w:themeFill="background1"/>
          </w:tcPr>
          <w:p w14:paraId="69969CC9"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sz w:val="20"/>
                <w:szCs w:val="20"/>
              </w:rPr>
              <w:t>Researchers (in full-time equivalent) per million inhabitants) (</w:t>
            </w:r>
            <w:r w:rsidRPr="00240824">
              <w:rPr>
                <w:rFonts w:asciiTheme="majorBidi" w:hAnsiTheme="majorBidi" w:cstheme="majorBidi"/>
                <w:sz w:val="20"/>
                <w:szCs w:val="20"/>
              </w:rPr>
              <w:t>Sustainable Development Goal</w:t>
            </w:r>
            <w:r w:rsidRPr="00240824" w:rsidDel="0034105F">
              <w:rPr>
                <w:rFonts w:asciiTheme="majorBidi" w:hAnsiTheme="majorBidi" w:cstheme="majorBidi"/>
                <w:sz w:val="20"/>
                <w:szCs w:val="20"/>
              </w:rPr>
              <w:t xml:space="preserve"> </w:t>
            </w:r>
            <w:r w:rsidRPr="00240824">
              <w:rPr>
                <w:sz w:val="20"/>
                <w:szCs w:val="20"/>
              </w:rPr>
              <w:t>indicator 9.5.2)</w:t>
            </w:r>
          </w:p>
          <w:p w14:paraId="5209B232"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Number of joint scientific papers published in the Ocean Biodiversity Information System by sector</w:t>
            </w:r>
          </w:p>
          <w:p w14:paraId="59060693"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Proportion of total research budget allocated to research in the field of marine technology</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14.a.1)</w:t>
            </w:r>
          </w:p>
          <w:p w14:paraId="57370A2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Volume of official development assistance flows for scholarships by sector and type of study</w:t>
            </w:r>
            <w:r w:rsidRPr="00240824">
              <w:rPr>
                <w:rStyle w:val="Hyperlink"/>
                <w:rFonts w:asciiTheme="majorBidi" w:hAnsiTheme="majorBidi" w:cstheme="majorBidi"/>
                <w:color w:val="auto"/>
                <w:sz w:val="20"/>
                <w:szCs w:val="20"/>
                <w:u w:val="none"/>
              </w:rPr>
              <w:t xml:space="preserve"> (Sustainable Development Goal</w:t>
            </w:r>
            <w:r w:rsidRPr="00240824" w:rsidDel="00306720">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4.b.1)</w:t>
            </w:r>
          </w:p>
          <w:p w14:paraId="758D17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color w:val="auto"/>
                <w:sz w:val="20"/>
                <w:szCs w:val="20"/>
                <w:u w:val="none"/>
              </w:rPr>
              <w:t xml:space="preserve"> (Sustainable Development Goal</w:t>
            </w:r>
            <w:r w:rsidRPr="00240824" w:rsidDel="00306720">
              <w:rPr>
                <w:rStyle w:val="Hyperlink"/>
                <w:color w:val="auto"/>
                <w:sz w:val="20"/>
                <w:szCs w:val="20"/>
                <w:u w:val="none"/>
              </w:rPr>
              <w:t xml:space="preserve"> </w:t>
            </w:r>
            <w:r w:rsidRPr="00240824">
              <w:rPr>
                <w:rStyle w:val="Hyperlink"/>
                <w:color w:val="auto"/>
                <w:sz w:val="20"/>
                <w:szCs w:val="20"/>
                <w:u w:val="none"/>
              </w:rPr>
              <w:t xml:space="preserve">indicator </w:t>
            </w:r>
            <w:r w:rsidRPr="00240824">
              <w:rPr>
                <w:sz w:val="20"/>
                <w:szCs w:val="20"/>
              </w:rPr>
              <w:t>17.7.1)</w:t>
            </w:r>
          </w:p>
        </w:tc>
      </w:tr>
      <w:tr w:rsidR="00300ACB" w:rsidRPr="00213A01" w14:paraId="7EEC4AA9" w14:textId="77777777" w:rsidTr="000A46DA">
        <w:trPr>
          <w:trHeight w:val="300"/>
        </w:trPr>
        <w:tc>
          <w:tcPr>
            <w:tcW w:w="860" w:type="dxa"/>
            <w:shd w:val="clear" w:color="auto" w:fill="FFFFFF" w:themeFill="background1"/>
          </w:tcPr>
          <w:p w14:paraId="0F735D1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21</w:t>
            </w:r>
          </w:p>
        </w:tc>
        <w:tc>
          <w:tcPr>
            <w:tcW w:w="1691" w:type="dxa"/>
            <w:shd w:val="clear" w:color="auto" w:fill="FFFFFF" w:themeFill="background1"/>
          </w:tcPr>
          <w:p w14:paraId="57C73DA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c>
          <w:tcPr>
            <w:tcW w:w="1844" w:type="dxa"/>
            <w:shd w:val="clear" w:color="auto" w:fill="FFFFFF" w:themeFill="background1"/>
          </w:tcPr>
          <w:p w14:paraId="11952B0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type of information</w:t>
            </w:r>
          </w:p>
        </w:tc>
        <w:tc>
          <w:tcPr>
            <w:tcW w:w="2126" w:type="dxa"/>
            <w:shd w:val="clear" w:color="auto" w:fill="FFFFFF" w:themeFill="background1"/>
          </w:tcPr>
          <w:p w14:paraId="229F781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Species Information Index</w:t>
            </w:r>
            <w:r w:rsidRPr="008500E7">
              <w:rPr>
                <w:rStyle w:val="Hyperlink"/>
                <w:color w:val="auto"/>
                <w:sz w:val="20"/>
                <w:szCs w:val="20"/>
                <w:u w:val="none"/>
              </w:rPr>
              <w:t xml:space="preserve"> </w:t>
            </w:r>
          </w:p>
          <w:p w14:paraId="5ACEE3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Participation of indigenous peoples and local communities in decision-making related to the implementation of </w:t>
            </w:r>
            <w:r w:rsidRPr="008500E7">
              <w:rPr>
                <w:rFonts w:asciiTheme="majorBidi" w:hAnsiTheme="majorBidi" w:cstheme="majorBidi"/>
                <w:sz w:val="20"/>
                <w:szCs w:val="20"/>
              </w:rPr>
              <w:lastRenderedPageBreak/>
              <w:t>the Convention at all levels</w:t>
            </w:r>
          </w:p>
          <w:p w14:paraId="4DEA05C6" w14:textId="77777777" w:rsidR="00300ACB" w:rsidRPr="008500E7" w:rsidRDefault="00300ACB" w:rsidP="000A46DA">
            <w:pPr>
              <w:ind w:left="186" w:hanging="180"/>
              <w:jc w:val="left"/>
              <w:rPr>
                <w:rFonts w:asciiTheme="majorBidi" w:hAnsiTheme="majorBidi" w:cstheme="majorBidi"/>
                <w:sz w:val="20"/>
                <w:szCs w:val="20"/>
              </w:rPr>
            </w:pPr>
            <w:r w:rsidRPr="008500E7">
              <w:rPr>
                <w:rFonts w:ascii="Symbol" w:hAnsi="Symbol" w:cstheme="majorBidi"/>
                <w:sz w:val="20"/>
                <w:szCs w:val="20"/>
              </w:rPr>
              <w:t></w:t>
            </w:r>
            <w:r w:rsidRPr="008500E7">
              <w:rPr>
                <w:rFonts w:ascii="Symbol" w:hAnsi="Symbol" w:cstheme="majorBidi"/>
                <w:sz w:val="20"/>
                <w:szCs w:val="20"/>
              </w:rPr>
              <w:tab/>
            </w:r>
            <w:r w:rsidRPr="008500E7">
              <w:rPr>
                <w:rFonts w:asciiTheme="majorBidi" w:hAnsiTheme="majorBidi" w:cstheme="majorBidi"/>
                <w:sz w:val="20"/>
                <w:szCs w:val="20"/>
              </w:rPr>
              <w:t>Index of Linguistic Diversity</w:t>
            </w:r>
          </w:p>
        </w:tc>
        <w:tc>
          <w:tcPr>
            <w:tcW w:w="2977" w:type="dxa"/>
            <w:gridSpan w:val="2"/>
            <w:shd w:val="clear" w:color="auto" w:fill="FFFFFF" w:themeFill="background1"/>
          </w:tcPr>
          <w:p w14:paraId="25EC6DC6"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number of records and species in the Living Planet Index database</w:t>
            </w:r>
          </w:p>
          <w:p w14:paraId="7A3C0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species occurrence records accessible through the Global Biodiversity Information Facility</w:t>
            </w:r>
          </w:p>
          <w:p w14:paraId="6CE01AFB"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Growth in marine species occurrence records accessible </w:t>
            </w:r>
            <w:r w:rsidRPr="008500E7">
              <w:rPr>
                <w:rFonts w:asciiTheme="majorBidi" w:hAnsiTheme="majorBidi" w:cstheme="majorBidi"/>
                <w:sz w:val="20"/>
                <w:szCs w:val="20"/>
              </w:rPr>
              <w:lastRenderedPageBreak/>
              <w:t xml:space="preserve">through the Ocean Biodiversity Information System </w:t>
            </w:r>
          </w:p>
          <w:p w14:paraId="6C7803B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known species assessed through the International Union for Conservation of Nature Red List of Threatened Species</w:t>
            </w:r>
          </w:p>
          <w:p w14:paraId="5332AEE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assessments on the International Union for Conservation of Nature Red List of Threatened Species</w:t>
            </w:r>
          </w:p>
          <w:p w14:paraId="5A6C119B" w14:textId="77777777" w:rsidR="00300ACB" w:rsidRPr="008500E7" w:rsidRDefault="00300ACB" w:rsidP="000A46DA">
            <w:pPr>
              <w:spacing w:after="80"/>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World Association of Zoos and Aquariums </w:t>
            </w:r>
            <w:proofErr w:type="spellStart"/>
            <w:r w:rsidRPr="008500E7">
              <w:rPr>
                <w:rFonts w:asciiTheme="majorBidi" w:hAnsiTheme="majorBidi" w:cstheme="majorBidi"/>
                <w:sz w:val="20"/>
                <w:szCs w:val="20"/>
              </w:rPr>
              <w:t>bioliteracy</w:t>
            </w:r>
            <w:proofErr w:type="spellEnd"/>
            <w:r w:rsidRPr="008500E7">
              <w:rPr>
                <w:rFonts w:asciiTheme="majorBidi" w:hAnsiTheme="majorBidi" w:cstheme="majorBidi"/>
                <w:sz w:val="20"/>
                <w:szCs w:val="20"/>
              </w:rPr>
              <w:t xml:space="preserve"> survey (biodiversity literacy in global zoo and aquarium visitors)</w:t>
            </w:r>
          </w:p>
        </w:tc>
      </w:tr>
      <w:tr w:rsidR="00300ACB" w:rsidRPr="00213A01" w14:paraId="243906C8" w14:textId="77777777" w:rsidTr="000A46DA">
        <w:trPr>
          <w:trHeight w:val="300"/>
        </w:trPr>
        <w:tc>
          <w:tcPr>
            <w:tcW w:w="860" w:type="dxa"/>
            <w:shd w:val="clear" w:color="auto" w:fill="FFFFFF" w:themeFill="background1"/>
          </w:tcPr>
          <w:p w14:paraId="49F930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22</w:t>
            </w:r>
          </w:p>
        </w:tc>
        <w:tc>
          <w:tcPr>
            <w:tcW w:w="1691" w:type="dxa"/>
            <w:shd w:val="clear" w:color="auto" w:fill="FFFFFF" w:themeFill="background1"/>
          </w:tcPr>
          <w:p w14:paraId="77B549E5" w14:textId="77777777" w:rsidR="00300ACB" w:rsidRPr="008500E7" w:rsidRDefault="00300ACB" w:rsidP="000A46DA">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rFonts w:asciiTheme="majorBidi" w:hAnsiTheme="majorBidi" w:cstheme="majorBidi"/>
                <w:color w:val="auto"/>
                <w:sz w:val="20"/>
                <w:szCs w:val="20"/>
                <w:u w:val="none"/>
              </w:rPr>
              <w:t>]</w:t>
            </w:r>
            <w:r w:rsidRPr="008500E7">
              <w:rPr>
                <w:rStyle w:val="Hyperlink"/>
                <w:color w:val="auto"/>
                <w:sz w:val="20"/>
                <w:szCs w:val="20"/>
                <w:u w:val="none"/>
              </w:rPr>
              <w:t xml:space="preserve"> </w:t>
            </w:r>
          </w:p>
          <w:p w14:paraId="00E0DAF8" w14:textId="77777777" w:rsidR="00300ACB" w:rsidRPr="008500E7" w:rsidRDefault="00300ACB" w:rsidP="000A46DA">
            <w:pPr>
              <w:spacing w:before="60"/>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w:t>
            </w:r>
            <w:r w:rsidRPr="008500E7">
              <w:rPr>
                <w:rFonts w:asciiTheme="majorBidi" w:hAnsiTheme="majorBidi" w:cstheme="majorBidi"/>
                <w:sz w:val="20"/>
                <w:szCs w:val="20"/>
              </w:rPr>
              <w:lastRenderedPageBreak/>
              <w:t>the full protection of environmental human rights defenders</w:t>
            </w:r>
          </w:p>
        </w:tc>
        <w:tc>
          <w:tcPr>
            <w:tcW w:w="1844" w:type="dxa"/>
            <w:shd w:val="clear" w:color="auto" w:fill="FFFFFF" w:themeFill="background1"/>
          </w:tcPr>
          <w:p w14:paraId="4D3D0A79" w14:textId="77777777" w:rsidR="00300ACB" w:rsidRPr="008500E7" w:rsidRDefault="00300ACB" w:rsidP="000A46DA">
            <w:pPr>
              <w:jc w:val="left"/>
              <w:rPr>
                <w:rFonts w:asciiTheme="majorBidi" w:hAnsiTheme="majorBidi" w:cstheme="majorBidi"/>
                <w:sz w:val="20"/>
                <w:szCs w:val="20"/>
              </w:rPr>
            </w:pPr>
            <w:r w:rsidRPr="008500E7">
              <w:rPr>
                <w:rFonts w:asciiTheme="majorBidi" w:hAnsiTheme="majorBidi" w:cstheme="majorBidi"/>
                <w:sz w:val="20"/>
                <w:szCs w:val="20"/>
              </w:rPr>
              <w:lastRenderedPageBreak/>
              <w:t>Indicator 9.2 is highly relevant to Target 22</w:t>
            </w:r>
          </w:p>
          <w:p w14:paraId="39C7AE82"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indigenous and traditional territories and governance of all indicators are relevant to Target 22</w:t>
            </w:r>
          </w:p>
          <w:p w14:paraId="3C7E7B68" w14:textId="77777777" w:rsidR="00300ACB" w:rsidRPr="008500E7" w:rsidRDefault="00300ACB" w:rsidP="000A46DA">
            <w:pPr>
              <w:jc w:val="left"/>
              <w:rPr>
                <w:rFonts w:asciiTheme="majorBidi" w:hAnsiTheme="majorBidi" w:cstheme="majorBidi"/>
                <w:sz w:val="20"/>
                <w:szCs w:val="20"/>
              </w:rPr>
            </w:pPr>
          </w:p>
        </w:tc>
        <w:tc>
          <w:tcPr>
            <w:tcW w:w="2126" w:type="dxa"/>
            <w:shd w:val="clear" w:color="auto" w:fill="FFFFFF" w:themeFill="background1"/>
          </w:tcPr>
          <w:p w14:paraId="5B5117E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r w:rsidRPr="008500E7">
              <w:rPr>
                <w:rStyle w:val="Hyperlink"/>
                <w:color w:val="auto"/>
                <w:sz w:val="20"/>
                <w:szCs w:val="20"/>
                <w:u w:val="none"/>
              </w:rPr>
              <w:t xml:space="preserve"> </w:t>
            </w:r>
          </w:p>
          <w:p w14:paraId="510DD7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Index of Linguistic Diversity</w:t>
            </w:r>
            <w:r w:rsidRPr="008500E7">
              <w:rPr>
                <w:rStyle w:val="Hyperlink"/>
                <w:color w:val="auto"/>
                <w:sz w:val="20"/>
                <w:szCs w:val="20"/>
                <w:u w:val="none"/>
              </w:rPr>
              <w:t xml:space="preserve"> </w:t>
            </w:r>
          </w:p>
          <w:p w14:paraId="1B00C08E"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p w14:paraId="06E7DA76"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verified cases of killings and other attacks against environmental human rights defenders in the previous 12 months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indicator16.10.1)</w:t>
            </w:r>
          </w:p>
          <w:p w14:paraId="07B4904D" w14:textId="77777777" w:rsidR="00300ACB" w:rsidRPr="008500E7" w:rsidRDefault="00300ACB" w:rsidP="000A46DA">
            <w:pPr>
              <w:jc w:val="left"/>
              <w:rPr>
                <w:rStyle w:val="Hyperlink"/>
                <w:color w:val="auto"/>
                <w:sz w:val="20"/>
                <w:szCs w:val="20"/>
                <w:u w:val="none"/>
              </w:rPr>
            </w:pPr>
          </w:p>
        </w:tc>
        <w:tc>
          <w:tcPr>
            <w:tcW w:w="2977" w:type="dxa"/>
            <w:gridSpan w:val="2"/>
            <w:shd w:val="clear" w:color="auto" w:fill="FFFFFF" w:themeFill="background1"/>
          </w:tcPr>
          <w:p w14:paraId="35108CA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indicator16.7.1)</w:t>
            </w:r>
          </w:p>
          <w:p w14:paraId="56EFA7D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with systems to track and make public allocations for gender equality and women’s empowerment</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5.c.1)</w:t>
            </w:r>
          </w:p>
          <w:p w14:paraId="4307F65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total agricultural population with ownership or secure rights over agricultural land, by sex; and share of women among owners or rights-bearers of agricultural land, by type of tenure </w:t>
            </w:r>
            <w:r w:rsidRPr="008500E7">
              <w:rPr>
                <w:rStyle w:val="Hyperlink"/>
                <w:rFonts w:asciiTheme="majorBidi" w:hAnsiTheme="majorBidi" w:cstheme="majorBidi"/>
                <w:color w:val="auto"/>
                <w:sz w:val="20"/>
                <w:szCs w:val="20"/>
                <w:u w:val="none"/>
              </w:rPr>
              <w:t>(Sustainable Development Goal indicator 5.a.1)</w:t>
            </w:r>
          </w:p>
          <w:p w14:paraId="2383649E"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Proportion of countries where the legal framework (including customary law) guarantees women’s equal rights to land ownership and/or control</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5.a.2)</w:t>
            </w:r>
          </w:p>
          <w:p w14:paraId="02B7C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w:t>
            </w:r>
            <w:r w:rsidRPr="008500E7">
              <w:rPr>
                <w:rStyle w:val="Hyperlink"/>
                <w:rFonts w:asciiTheme="majorBidi" w:hAnsiTheme="majorBidi" w:cstheme="majorBidi"/>
                <w:color w:val="auto"/>
                <w:sz w:val="20"/>
                <w:szCs w:val="20"/>
                <w:u w:val="none"/>
              </w:rPr>
              <w:lastRenderedPageBreak/>
              <w:t>Development Goal indicator 16.7.2)</w:t>
            </w:r>
          </w:p>
          <w:p w14:paraId="60547C7F" w14:textId="77777777" w:rsidR="00300ACB" w:rsidRPr="008500E7" w:rsidRDefault="00300ACB" w:rsidP="000A46DA">
            <w:pPr>
              <w:ind w:left="187" w:hanging="181"/>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 xml:space="preserve">Area covered by the reported territories and areas governed, managed, and conserved by custodian indigenous peoples and local communities (ICCAs—territories of life) </w:t>
            </w:r>
          </w:p>
        </w:tc>
      </w:tr>
      <w:tr w:rsidR="00300ACB" w:rsidRPr="00213A01" w14:paraId="16029EC2" w14:textId="77777777" w:rsidTr="000A46DA">
        <w:trPr>
          <w:trHeight w:val="300"/>
        </w:trPr>
        <w:tc>
          <w:tcPr>
            <w:tcW w:w="860" w:type="dxa"/>
            <w:shd w:val="clear" w:color="auto" w:fill="FFFFFF" w:themeFill="background1"/>
          </w:tcPr>
          <w:p w14:paraId="3AC5EDB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23</w:t>
            </w:r>
          </w:p>
        </w:tc>
        <w:tc>
          <w:tcPr>
            <w:tcW w:w="1691" w:type="dxa"/>
            <w:shd w:val="clear" w:color="auto" w:fill="FFFFFF" w:themeFill="background1"/>
          </w:tcPr>
          <w:p w14:paraId="563C5A45" w14:textId="77777777" w:rsidR="00300ACB" w:rsidRPr="008500E7" w:rsidRDefault="00300ACB" w:rsidP="000A46DA">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645FE108"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gender, age and governance for other indicators are relevant</w:t>
            </w:r>
          </w:p>
        </w:tc>
        <w:tc>
          <w:tcPr>
            <w:tcW w:w="2126" w:type="dxa"/>
            <w:shd w:val="clear" w:color="auto" w:fill="FFFFFF" w:themeFill="background1"/>
          </w:tcPr>
          <w:p w14:paraId="4D48D33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seats held by women in: (a) national parliaments; and (b) local governments</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5.5.1)</w:t>
            </w:r>
          </w:p>
          <w:p w14:paraId="7DDAA5C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Indicator on national implementation of the Gender Plan of Action</w:t>
            </w:r>
            <w:r w:rsidRPr="008500E7">
              <w:rPr>
                <w:rFonts w:asciiTheme="majorBidi" w:hAnsiTheme="majorBidi" w:cstheme="majorBidi"/>
                <w:sz w:val="20"/>
                <w:szCs w:val="20"/>
              </w:rPr>
              <w:t xml:space="preserve"> (2023–2030)</w:t>
            </w:r>
          </w:p>
          <w:p w14:paraId="48161510"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tc>
        <w:tc>
          <w:tcPr>
            <w:tcW w:w="2977" w:type="dxa"/>
            <w:gridSpan w:val="2"/>
            <w:shd w:val="clear" w:color="auto" w:fill="FFFFFF" w:themeFill="background1"/>
          </w:tcPr>
          <w:p w14:paraId="1232DDF5"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Percentage of positions in national and local institutions, including: (a) the legislatures; (b) the public service; and (c) the judiciary, compared to national distributions, by sex, age, persons with disabilities and population groups</w:t>
            </w:r>
          </w:p>
          <w:p w14:paraId="4479BCF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Pr="008500E7">
              <w:rPr>
                <w:rStyle w:val="Hyperlink"/>
                <w:color w:val="auto"/>
                <w:sz w:val="20"/>
                <w:szCs w:val="20"/>
                <w:u w:val="none"/>
              </w:rPr>
              <w:t xml:space="preserve"> </w:t>
            </w:r>
            <w:r w:rsidRPr="008500E7">
              <w:rPr>
                <w:rStyle w:val="Hyperlink"/>
                <w:rFonts w:asciiTheme="majorBidi" w:hAnsiTheme="majorBidi" w:cstheme="majorBidi"/>
                <w:color w:val="auto"/>
                <w:sz w:val="20"/>
                <w:szCs w:val="20"/>
                <w:u w:val="none"/>
              </w:rPr>
              <w:t>(Sustainable Development Goal indicator 5.a.1)</w:t>
            </w:r>
          </w:p>
          <w:p w14:paraId="0D5456E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 </w:t>
            </w:r>
          </w:p>
          <w:p w14:paraId="7797CF8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where the legal framework (including customary law) guarantees women’s equal rights to land ownership and/or control</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5.a.2)</w:t>
            </w:r>
          </w:p>
        </w:tc>
      </w:tr>
    </w:tbl>
    <w:p w14:paraId="1CBEDC48" w14:textId="77777777" w:rsidR="00300ACB" w:rsidRPr="00C762D5" w:rsidRDefault="00300ACB" w:rsidP="00300ACB">
      <w:pPr>
        <w:tabs>
          <w:tab w:val="left" w:pos="8925"/>
        </w:tabs>
        <w:rPr>
          <w:rFonts w:asciiTheme="majorBidi" w:eastAsia="DengXian" w:hAnsiTheme="majorBidi" w:cstheme="majorBidi"/>
          <w:sz w:val="20"/>
          <w:szCs w:val="20"/>
        </w:rPr>
      </w:pPr>
    </w:p>
    <w:p w14:paraId="611566A2" w14:textId="77777777" w:rsidR="00300ACB" w:rsidRPr="00DB31E0" w:rsidRDefault="00300ACB" w:rsidP="00300ACB">
      <w:pPr>
        <w:pStyle w:val="Annex"/>
        <w:keepNext/>
        <w:ind w:left="567"/>
      </w:pPr>
      <w:r w:rsidRPr="00DB31E0">
        <w:lastRenderedPageBreak/>
        <w:t>Annex</w:t>
      </w:r>
      <w:r>
        <w:t xml:space="preserve"> II</w:t>
      </w:r>
    </w:p>
    <w:p w14:paraId="0D0F42B3" w14:textId="77777777" w:rsidR="00300ACB" w:rsidRPr="00DB31E0" w:rsidRDefault="00300ACB" w:rsidP="00300ACB">
      <w:pPr>
        <w:pStyle w:val="Annex"/>
        <w:keepNext/>
        <w:spacing w:before="120" w:after="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00ACB" w:rsidRPr="00DB31E0" w14:paraId="1AB853A8" w14:textId="77777777" w:rsidTr="000A46DA">
        <w:trPr>
          <w:cantSplit/>
          <w:trHeight w:val="685"/>
        </w:trPr>
        <w:tc>
          <w:tcPr>
            <w:tcW w:w="9934" w:type="dxa"/>
            <w:gridSpan w:val="2"/>
            <w:shd w:val="clear" w:color="auto" w:fill="F2F2F2" w:themeFill="background1" w:themeFillShade="F2"/>
            <w:vAlign w:val="center"/>
          </w:tcPr>
          <w:p w14:paraId="1D7E8B72" w14:textId="77777777" w:rsidR="00300ACB" w:rsidRPr="00DB31E0" w:rsidRDefault="00300ACB" w:rsidP="000A46D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Goal B</w:t>
            </w:r>
            <w:r w:rsidRPr="00934048">
              <w:rPr>
                <w:rStyle w:val="normaltextrun"/>
                <w:rFonts w:asciiTheme="majorBidi" w:hAnsiTheme="majorBidi" w:cstheme="majorBidi"/>
                <w:b/>
                <w:sz w:val="20"/>
                <w:szCs w:val="20"/>
              </w:rPr>
              <w:t xml:space="preserve">: </w:t>
            </w:r>
            <w:r w:rsidRPr="00934048">
              <w:rPr>
                <w:rFonts w:asciiTheme="majorBidi" w:hAnsiTheme="majorBidi" w:cstheme="majorBidi"/>
                <w:b/>
                <w:sz w:val="20"/>
                <w:szCs w:val="20"/>
              </w:rPr>
              <w:t>B</w:t>
            </w:r>
            <w:r w:rsidRPr="005D5E77">
              <w:rPr>
                <w:rFonts w:asciiTheme="majorBidi" w:hAnsiTheme="majorBidi" w:cstheme="majorBidi"/>
                <w:b/>
                <w:sz w:val="20"/>
                <w:szCs w:val="20"/>
              </w:rPr>
              <w:t>iodiversity</w:t>
            </w:r>
            <w:r w:rsidRPr="00DB31E0">
              <w:rPr>
                <w:rFonts w:asciiTheme="majorBidi" w:hAnsiTheme="majorBidi" w:cstheme="majorBidi"/>
                <w:b/>
                <w:sz w:val="20"/>
                <w:szCs w:val="20"/>
              </w:rPr>
              <w:t xml:space="preserve">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DB31E0" w14:paraId="15E343BA" w14:textId="77777777" w:rsidTr="000A46DA">
        <w:trPr>
          <w:cantSplit/>
          <w:trHeight w:val="537"/>
        </w:trPr>
        <w:tc>
          <w:tcPr>
            <w:tcW w:w="9934" w:type="dxa"/>
            <w:gridSpan w:val="2"/>
            <w:tcBorders>
              <w:bottom w:val="single" w:sz="4" w:space="0" w:color="auto"/>
            </w:tcBorders>
            <w:shd w:val="clear" w:color="auto" w:fill="FFFFFF" w:themeFill="background1"/>
            <w:vAlign w:val="center"/>
          </w:tcPr>
          <w:p w14:paraId="2C6E1333" w14:textId="77777777" w:rsidR="00300ACB" w:rsidRPr="005D5E77" w:rsidRDefault="00300ACB" w:rsidP="000A46DA">
            <w:pPr>
              <w:keepNext/>
              <w:jc w:val="left"/>
              <w:rPr>
                <w:rStyle w:val="normaltextrun"/>
                <w:rFonts w:asciiTheme="majorBidi" w:hAnsiTheme="majorBidi" w:cstheme="majorBidi"/>
                <w:b/>
                <w:bCs/>
                <w:color w:val="000000" w:themeColor="text1"/>
                <w:sz w:val="20"/>
                <w:szCs w:val="20"/>
              </w:rPr>
            </w:pPr>
            <w:r w:rsidRPr="005D5E77">
              <w:rPr>
                <w:rStyle w:val="normaltextrun"/>
                <w:rFonts w:asciiTheme="majorBidi" w:hAnsiTheme="majorBidi" w:cstheme="majorBidi"/>
                <w:b/>
                <w:bCs/>
                <w:color w:val="000000" w:themeColor="text1"/>
                <w:sz w:val="20"/>
                <w:szCs w:val="20"/>
              </w:rPr>
              <w:t>Indicator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5D5E77">
              <w:rPr>
                <w:rFonts w:asciiTheme="majorBidi" w:hAnsiTheme="majorBidi" w:cstheme="majorBidi"/>
                <w:b/>
                <w:bCs/>
                <w:color w:val="000000" w:themeColor="text1"/>
                <w:sz w:val="20"/>
                <w:szCs w:val="20"/>
              </w:rPr>
              <w:t xml:space="preserve">umber of countries with policies or action plans for implementing and monitoring the sustainable use of biodiversity and the maintenance and enhancement of nature’s contributions to people, including ecosystem functions and services. </w:t>
            </w:r>
          </w:p>
        </w:tc>
      </w:tr>
      <w:tr w:rsidR="00300ACB" w:rsidRPr="00DB31E0" w14:paraId="6BAD85D8" w14:textId="77777777" w:rsidTr="000A46DA">
        <w:trPr>
          <w:cantSplit/>
          <w:trHeight w:val="1063"/>
        </w:trPr>
        <w:tc>
          <w:tcPr>
            <w:tcW w:w="7545" w:type="dxa"/>
            <w:tcBorders>
              <w:top w:val="single" w:sz="4" w:space="0" w:color="auto"/>
            </w:tcBorders>
          </w:tcPr>
          <w:p w14:paraId="4AA9F2E3" w14:textId="77777777" w:rsidR="00300ACB" w:rsidRPr="005D5E77" w:rsidRDefault="00300ACB" w:rsidP="000A46DA">
            <w:pPr>
              <w:tabs>
                <w:tab w:val="clear" w:pos="567"/>
                <w:tab w:val="left" w:pos="576"/>
              </w:tabs>
              <w:jc w:val="left"/>
              <w:rPr>
                <w:rStyle w:val="normaltextrun"/>
                <w:color w:val="000000"/>
              </w:rPr>
            </w:pPr>
            <w:r w:rsidRPr="005D5E77">
              <w:rPr>
                <w:rStyle w:val="normaltextrun"/>
                <w:rFonts w:asciiTheme="majorBidi" w:hAnsiTheme="majorBidi" w:cstheme="majorBidi"/>
                <w:b/>
                <w:sz w:val="20"/>
                <w:szCs w:val="20"/>
              </w:rPr>
              <w:t>B.1</w:t>
            </w:r>
            <w:r w:rsidRPr="005D5E77">
              <w:rPr>
                <w:rStyle w:val="normaltextrun"/>
                <w:rFonts w:asciiTheme="majorBidi" w:hAnsiTheme="majorBidi" w:cstheme="majorBidi"/>
                <w:b/>
                <w:i/>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w:t>
            </w:r>
            <w:r w:rsidRPr="005D5E77">
              <w:rPr>
                <w:rFonts w:asciiTheme="majorBidi" w:hAnsiTheme="majorBidi" w:cstheme="majorBidi"/>
                <w:sz w:val="20"/>
                <w:szCs w:val="20"/>
              </w:rPr>
              <w:t xml:space="preserve">the maintenance, enhancement and restoration of nature’s contributions to people, including of </w:t>
            </w:r>
            <w:r w:rsidRPr="005D5E77">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5D5E77" w:rsidRDefault="00300ACB" w:rsidP="000A46DA">
            <w:pPr>
              <w:jc w:val="left"/>
              <w:rPr>
                <w:rStyle w:val="normaltextrun"/>
                <w:rFonts w:asciiTheme="majorBidi" w:hAnsiTheme="majorBidi" w:cstheme="majorBidi"/>
                <w:b/>
                <w:i/>
                <w:sz w:val="20"/>
                <w:szCs w:val="20"/>
              </w:rPr>
            </w:pPr>
          </w:p>
        </w:tc>
        <w:tc>
          <w:tcPr>
            <w:tcW w:w="2389" w:type="dxa"/>
            <w:tcBorders>
              <w:top w:val="single" w:sz="4" w:space="0" w:color="auto"/>
            </w:tcBorders>
          </w:tcPr>
          <w:p w14:paraId="1670FB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76925D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321BB2F7"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73749507" w14:textId="77777777" w:rsidTr="000A46DA">
        <w:trPr>
          <w:cantSplit/>
          <w:trHeight w:val="892"/>
        </w:trPr>
        <w:tc>
          <w:tcPr>
            <w:tcW w:w="7545" w:type="dxa"/>
          </w:tcPr>
          <w:p w14:paraId="7AF4A0AF" w14:textId="77777777" w:rsidR="00300ACB" w:rsidRPr="005D5E77" w:rsidRDefault="00300ACB" w:rsidP="000A46DA">
            <w:pPr>
              <w:tabs>
                <w:tab w:val="left" w:pos="594"/>
              </w:tabs>
              <w:jc w:val="left"/>
              <w:rPr>
                <w:rStyle w:val="normaltextrun"/>
                <w:rFonts w:asciiTheme="majorBidi" w:hAnsiTheme="majorBidi" w:cstheme="majorBidi"/>
                <w:color w:val="000000" w:themeColor="text1"/>
                <w:sz w:val="20"/>
                <w:szCs w:val="20"/>
              </w:rPr>
            </w:pPr>
            <w:r w:rsidRPr="005D5E77">
              <w:rPr>
                <w:rStyle w:val="normaltextrun"/>
                <w:rFonts w:asciiTheme="majorBidi" w:hAnsiTheme="majorBidi" w:cstheme="majorBidi"/>
                <w:b/>
                <w:bCs/>
                <w:sz w:val="20"/>
                <w:szCs w:val="20"/>
              </w:rPr>
              <w:t>B.2</w:t>
            </w:r>
            <w:r w:rsidRPr="005D5E77">
              <w:rPr>
                <w:rStyle w:val="normaltextrun"/>
                <w:rFonts w:asciiTheme="majorBidi" w:hAnsiTheme="majorBidi" w:cstheme="majorBidi"/>
                <w:b/>
                <w:bCs/>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the sustainable use of biodiversity?</w:t>
            </w:r>
            <w:r w:rsidRPr="005D5E77">
              <w:rPr>
                <w:rStyle w:val="normaltextrun"/>
                <w:rFonts w:asciiTheme="majorBidi" w:hAnsiTheme="majorBidi" w:cstheme="majorBidi"/>
                <w:sz w:val="20"/>
                <w:szCs w:val="20"/>
              </w:rPr>
              <w:t xml:space="preserve"> </w:t>
            </w:r>
          </w:p>
          <w:p w14:paraId="15C54519" w14:textId="77777777" w:rsidR="00300ACB" w:rsidRPr="005D5E77" w:rsidRDefault="00300ACB" w:rsidP="000A46DA">
            <w:pPr>
              <w:jc w:val="left"/>
              <w:rPr>
                <w:rStyle w:val="normaltextrun"/>
                <w:rFonts w:asciiTheme="majorBidi" w:hAnsiTheme="majorBidi" w:cstheme="majorBidi"/>
                <w:color w:val="000000" w:themeColor="text1"/>
                <w:sz w:val="20"/>
                <w:szCs w:val="20"/>
              </w:rPr>
            </w:pPr>
          </w:p>
          <w:p w14:paraId="4BF89CBC" w14:textId="77777777" w:rsidR="00300ACB" w:rsidRPr="005D5E77" w:rsidRDefault="00300ACB" w:rsidP="000A46DA">
            <w:pPr>
              <w:jc w:val="left"/>
              <w:rPr>
                <w:rStyle w:val="normaltextrun"/>
                <w:rFonts w:asciiTheme="majorBidi" w:hAnsiTheme="majorBidi" w:cstheme="majorBidi"/>
                <w:sz w:val="20"/>
                <w:szCs w:val="20"/>
              </w:rPr>
            </w:pPr>
          </w:p>
        </w:tc>
        <w:tc>
          <w:tcPr>
            <w:tcW w:w="2389" w:type="dxa"/>
          </w:tcPr>
          <w:p w14:paraId="1BA1AB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430666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FD5C985"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77A0EB6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352E0E4" w14:textId="77777777" w:rsidTr="000A46DA">
        <w:trPr>
          <w:cantSplit/>
          <w:trHeight w:val="1117"/>
        </w:trPr>
        <w:tc>
          <w:tcPr>
            <w:tcW w:w="7545" w:type="dxa"/>
          </w:tcPr>
          <w:p w14:paraId="5A86250D"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67485922"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p>
        </w:tc>
        <w:tc>
          <w:tcPr>
            <w:tcW w:w="2389" w:type="dxa"/>
          </w:tcPr>
          <w:p w14:paraId="5D905F6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06A86AB4"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0449190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300ACB" w:rsidRPr="00DB31E0" w14:paraId="66C97C2A" w14:textId="77777777" w:rsidTr="000A46DA">
        <w:trPr>
          <w:cantSplit/>
          <w:trHeight w:val="1117"/>
        </w:trPr>
        <w:tc>
          <w:tcPr>
            <w:tcW w:w="7545" w:type="dxa"/>
          </w:tcPr>
          <w:p w14:paraId="1D8A4427" w14:textId="77777777" w:rsidR="00300ACB" w:rsidRPr="00DB31E0" w:rsidRDefault="00300ACB" w:rsidP="000A46DA">
            <w:pPr>
              <w:tabs>
                <w:tab w:val="clear" w:pos="567"/>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5C653DE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sz w:val="20"/>
                <w:szCs w:val="20"/>
              </w:rPr>
              <w:tab/>
              <w:t>No</w:t>
            </w:r>
          </w:p>
          <w:p w14:paraId="3305689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617529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45EA4815" w14:textId="77777777" w:rsidTr="000A46DA">
        <w:trPr>
          <w:cantSplit/>
          <w:trHeight w:val="895"/>
        </w:trPr>
        <w:tc>
          <w:tcPr>
            <w:tcW w:w="9934" w:type="dxa"/>
            <w:gridSpan w:val="2"/>
            <w:shd w:val="clear" w:color="auto" w:fill="F2F2F2" w:themeFill="background1" w:themeFillShade="F2"/>
          </w:tcPr>
          <w:p w14:paraId="5AAD5031" w14:textId="77777777" w:rsidR="00300ACB" w:rsidRPr="00DB31E0" w:rsidRDefault="00300ACB" w:rsidP="000A46DA">
            <w:pPr>
              <w:jc w:val="left"/>
              <w:rPr>
                <w:rFonts w:asciiTheme="majorBidi" w:hAnsiTheme="majorBidi" w:cstheme="majorBidi"/>
                <w:b/>
                <w:sz w:val="20"/>
                <w:szCs w:val="20"/>
              </w:rPr>
            </w:pPr>
            <w:r w:rsidRPr="005D5E77">
              <w:rPr>
                <w:rFonts w:asciiTheme="majorBidi" w:hAnsiTheme="majorBidi" w:cstheme="majorBidi"/>
                <w:b/>
                <w:sz w:val="20"/>
                <w:szCs w:val="20"/>
              </w:rPr>
              <w:t>Target 1</w:t>
            </w:r>
            <w:r w:rsidRPr="00934048">
              <w:rPr>
                <w:rFonts w:asciiTheme="majorBidi" w:hAnsiTheme="majorBidi" w:cstheme="majorBidi"/>
                <w:b/>
                <w:sz w:val="20"/>
                <w:szCs w:val="20"/>
              </w:rPr>
              <w:t>: E</w:t>
            </w:r>
            <w:r w:rsidRPr="005D5E77">
              <w:rPr>
                <w:rFonts w:asciiTheme="majorBidi" w:hAnsiTheme="majorBidi" w:cstheme="majorBidi"/>
                <w:b/>
                <w:sz w:val="20"/>
                <w:szCs w:val="20"/>
              </w:rPr>
              <w:t xml:space="preserve">nsure that all areas are under participatory, integrated and biodiversity-inclusive spatial planning </w:t>
            </w:r>
            <w:r w:rsidRPr="00934048">
              <w:rPr>
                <w:rFonts w:asciiTheme="majorBidi" w:hAnsiTheme="majorBidi" w:cstheme="majorBidi"/>
                <w:b/>
                <w:sz w:val="20"/>
                <w:szCs w:val="20"/>
              </w:rPr>
              <w:t>and/or</w:t>
            </w:r>
            <w:r w:rsidRPr="005D5E77">
              <w:rPr>
                <w:rFonts w:asciiTheme="majorBidi" w:hAnsiTheme="majorBidi" w:cstheme="majorBidi"/>
                <w:b/>
                <w:sz w:val="20"/>
                <w:szCs w:val="20"/>
              </w:rPr>
              <w:t xml:space="preserve"> effective management processes addressing land- and sea-use change, to bring the loss of areas of high biodiversity importance, including ecosystems of high ecological integrity, close to zero by 2030, while respecting the rights of </w:t>
            </w:r>
            <w:r w:rsidRPr="00934048">
              <w:rPr>
                <w:rFonts w:asciiTheme="majorBidi" w:hAnsiTheme="majorBidi" w:cstheme="majorBidi"/>
                <w:b/>
                <w:sz w:val="20"/>
                <w:szCs w:val="20"/>
              </w:rPr>
              <w:t>indigenous people</w:t>
            </w:r>
            <w:r w:rsidRPr="005D5E77">
              <w:rPr>
                <w:rFonts w:asciiTheme="majorBidi" w:hAnsiTheme="majorBidi" w:cstheme="majorBidi"/>
                <w:b/>
                <w:sz w:val="20"/>
                <w:szCs w:val="20"/>
              </w:rPr>
              <w:t>s</w:t>
            </w:r>
            <w:r w:rsidRPr="00DB31E0">
              <w:rPr>
                <w:rFonts w:asciiTheme="majorBidi" w:hAnsiTheme="majorBidi" w:cstheme="majorBidi"/>
                <w:b/>
                <w:sz w:val="20"/>
                <w:szCs w:val="20"/>
              </w:rPr>
              <w:t xml:space="preserve"> and local communities. </w:t>
            </w:r>
          </w:p>
        </w:tc>
      </w:tr>
      <w:tr w:rsidR="00300ACB" w:rsidRPr="00DB31E0" w14:paraId="663BBD3C" w14:textId="77777777" w:rsidTr="000A46DA">
        <w:trPr>
          <w:cantSplit/>
          <w:trHeight w:val="300"/>
        </w:trPr>
        <w:tc>
          <w:tcPr>
            <w:tcW w:w="9934" w:type="dxa"/>
            <w:gridSpan w:val="2"/>
            <w:shd w:val="clear" w:color="auto" w:fill="FFFFFF" w:themeFill="background1"/>
          </w:tcPr>
          <w:p w14:paraId="47DC3721" w14:textId="77777777" w:rsidR="00300ACB" w:rsidRPr="00DB31E0" w:rsidRDefault="00300ACB" w:rsidP="000A46DA">
            <w:pPr>
              <w:keepNext/>
              <w:jc w:val="left"/>
              <w:rPr>
                <w:rFonts w:asciiTheme="majorBidi" w:hAnsiTheme="majorBidi" w:cstheme="majorBidi"/>
                <w:b/>
                <w:bCs/>
                <w:sz w:val="20"/>
                <w:szCs w:val="20"/>
              </w:rPr>
            </w:pPr>
            <w:r w:rsidRPr="005D5E77">
              <w:rPr>
                <w:rFonts w:asciiTheme="majorBidi" w:hAnsiTheme="majorBidi" w:cstheme="majorBidi"/>
                <w:b/>
                <w:bCs/>
                <w:sz w:val="20"/>
                <w:szCs w:val="20"/>
              </w:rPr>
              <w:t>Indicator text</w:t>
            </w:r>
            <w:r w:rsidRPr="00934048">
              <w:rPr>
                <w:rFonts w:asciiTheme="majorBidi" w:hAnsiTheme="majorBidi" w:cstheme="majorBidi"/>
                <w:b/>
                <w:bCs/>
                <w:sz w:val="20"/>
                <w:szCs w:val="20"/>
              </w:rPr>
              <w:t>: N</w:t>
            </w:r>
            <w:r w:rsidRPr="005D5E77">
              <w:rPr>
                <w:rFonts w:asciiTheme="majorBidi" w:hAnsiTheme="majorBidi" w:cstheme="majorBidi"/>
                <w:b/>
                <w:bCs/>
                <w:sz w:val="20"/>
                <w:szCs w:val="20"/>
              </w:rPr>
              <w:t xml:space="preserve">umber of countries using participatory, integrated and biodiversity-inclusive spatial planning </w:t>
            </w:r>
            <w:r w:rsidRPr="00934048">
              <w:rPr>
                <w:rFonts w:asciiTheme="majorBidi" w:hAnsiTheme="majorBidi" w:cstheme="majorBidi"/>
                <w:b/>
                <w:bCs/>
                <w:sz w:val="20"/>
                <w:szCs w:val="20"/>
              </w:rPr>
              <w:t>and/or</w:t>
            </w:r>
            <w:r w:rsidRPr="005D5E77">
              <w:rPr>
                <w:rFonts w:asciiTheme="majorBidi" w:hAnsiTheme="majorBidi" w:cstheme="majorBidi"/>
                <w:b/>
                <w:bCs/>
                <w:sz w:val="20"/>
                <w:szCs w:val="20"/>
              </w:rPr>
              <w:t xml:space="preserve"> effective</w:t>
            </w:r>
            <w:r w:rsidRPr="00DB31E0">
              <w:rPr>
                <w:rFonts w:asciiTheme="majorBidi" w:hAnsiTheme="majorBidi" w:cstheme="majorBidi"/>
                <w:b/>
                <w:bCs/>
                <w:sz w:val="20"/>
                <w:szCs w:val="20"/>
              </w:rPr>
              <w:t xml:space="preserve"> management processes addressing land- and sea-use change to bring the loss of areas of high biodiversity importance close to zero by 2030.</w:t>
            </w:r>
          </w:p>
        </w:tc>
      </w:tr>
      <w:tr w:rsidR="00300ACB" w:rsidRPr="00DB31E0" w14:paraId="3341A3CA" w14:textId="77777777" w:rsidTr="000A46DA">
        <w:trPr>
          <w:cantSplit/>
          <w:trHeight w:val="560"/>
        </w:trPr>
        <w:tc>
          <w:tcPr>
            <w:tcW w:w="7545" w:type="dxa"/>
            <w:shd w:val="clear" w:color="auto" w:fill="auto"/>
          </w:tcPr>
          <w:p w14:paraId="1CD7953E" w14:textId="77777777" w:rsidR="00300ACB" w:rsidRPr="00DB31E0" w:rsidRDefault="00300ACB" w:rsidP="000A46DA">
            <w:pPr>
              <w:tabs>
                <w:tab w:val="clear" w:pos="567"/>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15853B53" w14:textId="77777777" w:rsidR="00300ACB" w:rsidRPr="00DB31E0" w:rsidRDefault="00300ACB" w:rsidP="000A46DA">
            <w:pPr>
              <w:jc w:val="left"/>
            </w:pPr>
          </w:p>
        </w:tc>
      </w:tr>
      <w:tr w:rsidR="00300ACB" w:rsidRPr="00DB31E0" w14:paraId="72E51585" w14:textId="77777777" w:rsidTr="000A46DA">
        <w:trPr>
          <w:cantSplit/>
          <w:trHeight w:val="967"/>
        </w:trPr>
        <w:tc>
          <w:tcPr>
            <w:tcW w:w="7545" w:type="dxa"/>
            <w:shd w:val="clear" w:color="auto" w:fill="auto"/>
          </w:tcPr>
          <w:p w14:paraId="78353E8B" w14:textId="77777777" w:rsidR="00300ACB" w:rsidRPr="00DB31E0" w:rsidRDefault="00300ACB" w:rsidP="000A46DA">
            <w:pPr>
              <w:tabs>
                <w:tab w:val="clear" w:pos="567"/>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2DAD433F"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6AF99F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62326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3339D9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E306D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C1719CC" w14:textId="77777777" w:rsidTr="000A46DA">
        <w:trPr>
          <w:cantSplit/>
          <w:trHeight w:val="1039"/>
        </w:trPr>
        <w:tc>
          <w:tcPr>
            <w:tcW w:w="7545" w:type="dxa"/>
            <w:shd w:val="clear" w:color="auto" w:fill="auto"/>
          </w:tcPr>
          <w:p w14:paraId="59778999" w14:textId="77777777" w:rsidR="00300ACB" w:rsidRPr="00DB31E0" w:rsidRDefault="00300ACB" w:rsidP="000A46DA">
            <w:pPr>
              <w:tabs>
                <w:tab w:val="clear" w:pos="567"/>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59E69D34" w14:textId="77777777" w:rsidR="00300ACB" w:rsidRPr="00DB31E0" w:rsidRDefault="00300ACB" w:rsidP="000A46DA">
            <w:pPr>
              <w:jc w:val="left"/>
              <w:rPr>
                <w:rFonts w:asciiTheme="majorBidi" w:hAnsiTheme="majorBidi"/>
                <w:sz w:val="20"/>
              </w:rPr>
            </w:pPr>
          </w:p>
        </w:tc>
        <w:tc>
          <w:tcPr>
            <w:tcW w:w="2389" w:type="dxa"/>
            <w:shd w:val="clear" w:color="auto" w:fill="auto"/>
          </w:tcPr>
          <w:p w14:paraId="7F29BF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7FB531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52C87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84BB97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1B5B7CFD" w14:textId="77777777" w:rsidTr="000A46DA">
        <w:trPr>
          <w:cantSplit/>
          <w:trHeight w:val="1046"/>
        </w:trPr>
        <w:tc>
          <w:tcPr>
            <w:tcW w:w="7545" w:type="dxa"/>
            <w:shd w:val="clear" w:color="auto" w:fill="auto"/>
          </w:tcPr>
          <w:p w14:paraId="6D455B7B" w14:textId="77777777" w:rsidR="00300ACB" w:rsidRPr="00DB31E0" w:rsidRDefault="00300ACB" w:rsidP="000A46DA">
            <w:pPr>
              <w:tabs>
                <w:tab w:val="clear" w:pos="567"/>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Address sea-use (coastal and marine) change? (Will be considered not applicable to landlocked States)</w:t>
            </w:r>
          </w:p>
          <w:p w14:paraId="18D37C9D"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046061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088B2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3C895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86EBD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A32B608" w14:textId="77777777" w:rsidTr="000A46DA">
        <w:trPr>
          <w:cantSplit/>
          <w:trHeight w:val="846"/>
        </w:trPr>
        <w:tc>
          <w:tcPr>
            <w:tcW w:w="7545" w:type="dxa"/>
            <w:shd w:val="clear" w:color="auto" w:fill="auto"/>
          </w:tcPr>
          <w:p w14:paraId="1FD6C2C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lastRenderedPageBreak/>
              <w:t>1.2</w:t>
            </w:r>
            <w:r w:rsidRPr="00DB31E0">
              <w:tab/>
            </w:r>
            <w:r w:rsidRPr="00DB31E0">
              <w:rPr>
                <w:rFonts w:asciiTheme="majorBidi" w:hAnsiTheme="majorBidi" w:cstheme="majorBidi"/>
                <w:sz w:val="20"/>
                <w:szCs w:val="20"/>
              </w:rPr>
              <w:t xml:space="preserve">If the answer to any of the questions in 1.1 is </w:t>
            </w:r>
            <w:r>
              <w:rPr>
                <w:rFonts w:asciiTheme="majorBidi" w:hAnsiTheme="majorBidi" w:cstheme="majorBidi"/>
                <w:sz w:val="20"/>
                <w:szCs w:val="20"/>
              </w:rPr>
              <w:t>not “No</w:t>
            </w:r>
            <w:proofErr w:type="gramStart"/>
            <w:r>
              <w:rPr>
                <w:rFonts w:asciiTheme="majorBidi" w:hAnsiTheme="majorBidi" w:cstheme="majorBidi"/>
                <w:sz w:val="20"/>
                <w:szCs w:val="20"/>
              </w:rPr>
              <w:t xml:space="preserve">” </w:t>
            </w:r>
            <w:r w:rsidRPr="00DB31E0">
              <w:rPr>
                <w:rFonts w:asciiTheme="majorBidi" w:hAnsiTheme="majorBidi" w:cstheme="majorBidi"/>
                <w:sz w:val="20"/>
                <w:szCs w:val="20"/>
              </w:rPr>
              <w:t>,</w:t>
            </w:r>
            <w:proofErr w:type="gramEnd"/>
            <w:r w:rsidRPr="00DB31E0">
              <w:rPr>
                <w:rFonts w:asciiTheme="majorBidi" w:hAnsiTheme="majorBidi" w:cstheme="majorBidi"/>
                <w:sz w:val="20"/>
                <w:szCs w:val="20"/>
              </w:rPr>
              <w:t xml:space="preserve"> were the plans created using a participatory process? (Select all that apply, noting that, if your country is a landlocked State, marine spatial planning will be considered as not relevant)</w:t>
            </w:r>
          </w:p>
          <w:p w14:paraId="0CFA10DD" w14:textId="77777777" w:rsidR="00300ACB" w:rsidRPr="00DB31E0" w:rsidRDefault="00300ACB" w:rsidP="000A46DA">
            <w:pPr>
              <w:jc w:val="left"/>
              <w:rPr>
                <w:rFonts w:asciiTheme="majorBidi" w:hAnsiTheme="majorBidi"/>
                <w:sz w:val="20"/>
              </w:rPr>
            </w:pPr>
          </w:p>
        </w:tc>
        <w:tc>
          <w:tcPr>
            <w:tcW w:w="2389" w:type="dxa"/>
            <w:shd w:val="clear" w:color="auto" w:fill="auto"/>
          </w:tcPr>
          <w:p w14:paraId="7065A6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06B4EF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66483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7B0141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None of the above </w:t>
            </w:r>
          </w:p>
        </w:tc>
      </w:tr>
      <w:tr w:rsidR="00300ACB" w:rsidRPr="00DB31E0" w14:paraId="342BD140" w14:textId="77777777" w:rsidTr="000A46DA">
        <w:trPr>
          <w:cantSplit/>
          <w:trHeight w:val="300"/>
        </w:trPr>
        <w:tc>
          <w:tcPr>
            <w:tcW w:w="9934" w:type="dxa"/>
            <w:gridSpan w:val="2"/>
            <w:shd w:val="clear" w:color="auto" w:fill="F2F2F2" w:themeFill="background1" w:themeFillShade="F2"/>
          </w:tcPr>
          <w:p w14:paraId="067E3E61" w14:textId="77777777" w:rsidR="00300ACB" w:rsidRPr="005D5E77" w:rsidRDefault="00300ACB" w:rsidP="000A46D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5D5E77">
              <w:rPr>
                <w:rStyle w:val="normaltextrun"/>
                <w:rFonts w:asciiTheme="majorBidi" w:hAnsiTheme="majorBidi" w:cstheme="majorBidi"/>
                <w:b/>
                <w:sz w:val="20"/>
                <w:szCs w:val="20"/>
                <w:lang w:val="en-GB"/>
              </w:rPr>
              <w:t>Target 6</w:t>
            </w:r>
            <w:r w:rsidRPr="00934048">
              <w:rPr>
                <w:rStyle w:val="normaltextrun"/>
                <w:rFonts w:asciiTheme="majorBidi" w:hAnsiTheme="majorBidi" w:cstheme="majorBidi"/>
                <w:b/>
                <w:sz w:val="20"/>
                <w:szCs w:val="20"/>
                <w:lang w:val="en-GB"/>
              </w:rPr>
              <w:t xml:space="preserve">: </w:t>
            </w:r>
            <w:r w:rsidRPr="00934048">
              <w:rPr>
                <w:rFonts w:asciiTheme="majorBidi" w:hAnsiTheme="majorBidi" w:cstheme="majorBidi"/>
                <w:b/>
                <w:sz w:val="20"/>
                <w:szCs w:val="20"/>
                <w:lang w:val="en-GB"/>
              </w:rPr>
              <w:t>E</w:t>
            </w:r>
            <w:r w:rsidRPr="005D5E77">
              <w:rPr>
                <w:rFonts w:asciiTheme="majorBidi" w:hAnsiTheme="majorBidi" w:cstheme="majorBidi"/>
                <w:b/>
                <w:sz w:val="20"/>
                <w:szCs w:val="20"/>
                <w:lang w:val="en-GB"/>
              </w:rPr>
              <w:t xml:space="preserve">liminate, minimize, reduce </w:t>
            </w:r>
            <w:r w:rsidRPr="00934048">
              <w:rPr>
                <w:rFonts w:asciiTheme="majorBidi" w:hAnsiTheme="majorBidi" w:cstheme="majorBidi"/>
                <w:b/>
                <w:sz w:val="20"/>
                <w:szCs w:val="20"/>
                <w:lang w:val="en-GB"/>
              </w:rPr>
              <w:t>and/or</w:t>
            </w:r>
            <w:r w:rsidRPr="005D5E77">
              <w:rPr>
                <w:rFonts w:asciiTheme="majorBidi" w:hAnsiTheme="majorBidi" w:cstheme="majorBidi"/>
                <w:b/>
                <w:sz w:val="20"/>
                <w:szCs w:val="20"/>
                <w:lang w:val="en-GB"/>
              </w:rPr>
              <w:t xml:space="preserve">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DB31E0" w14:paraId="05D6C85A" w14:textId="77777777" w:rsidTr="000A46DA">
        <w:trPr>
          <w:cantSplit/>
          <w:trHeight w:val="244"/>
        </w:trPr>
        <w:tc>
          <w:tcPr>
            <w:tcW w:w="9934" w:type="dxa"/>
            <w:gridSpan w:val="2"/>
            <w:shd w:val="clear" w:color="auto" w:fill="FFFFFF" w:themeFill="background1"/>
          </w:tcPr>
          <w:p w14:paraId="10075F11" w14:textId="77777777" w:rsidR="00300ACB" w:rsidRPr="005D5E77" w:rsidRDefault="00300ACB" w:rsidP="000A46D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5D5E77">
              <w:rPr>
                <w:rFonts w:asciiTheme="majorBidi" w:hAnsiTheme="majorBidi" w:cstheme="majorBidi"/>
                <w:b/>
                <w:bCs/>
                <w:color w:val="000000" w:themeColor="text1"/>
                <w:sz w:val="20"/>
                <w:szCs w:val="20"/>
                <w:lang w:val="en-GB"/>
              </w:rPr>
              <w:t>I</w:t>
            </w:r>
            <w:r w:rsidRPr="005D5E77">
              <w:rPr>
                <w:rStyle w:val="normaltextrun"/>
                <w:rFonts w:asciiTheme="majorBidi" w:hAnsiTheme="majorBidi" w:cstheme="majorBidi"/>
                <w:b/>
                <w:bCs/>
                <w:color w:val="000000" w:themeColor="text1"/>
                <w:sz w:val="20"/>
                <w:szCs w:val="20"/>
                <w:lang w:val="en-GB"/>
              </w:rPr>
              <w:t>ndicator text</w:t>
            </w:r>
            <w:r w:rsidRPr="00934048">
              <w:rPr>
                <w:rStyle w:val="normaltextrun"/>
                <w:rFonts w:asciiTheme="majorBidi" w:hAnsiTheme="majorBidi" w:cstheme="majorBidi"/>
                <w:b/>
                <w:bCs/>
                <w:color w:val="000000" w:themeColor="text1"/>
                <w:sz w:val="20"/>
                <w:szCs w:val="20"/>
                <w:lang w:val="en-GB"/>
              </w:rPr>
              <w:t xml:space="preserve">: </w:t>
            </w:r>
            <w:r w:rsidRPr="00934048">
              <w:rPr>
                <w:rFonts w:asciiTheme="majorBidi" w:hAnsiTheme="majorBidi" w:cstheme="majorBidi"/>
                <w:b/>
                <w:bCs/>
                <w:color w:val="000000" w:themeColor="text1"/>
                <w:sz w:val="20"/>
                <w:szCs w:val="20"/>
                <w:lang w:val="en-GB"/>
              </w:rPr>
              <w:t>N</w:t>
            </w:r>
            <w:r w:rsidRPr="005D5E77">
              <w:rPr>
                <w:rFonts w:asciiTheme="majorBidi" w:hAnsiTheme="majorBidi" w:cstheme="majorBidi"/>
                <w:b/>
                <w:bCs/>
                <w:color w:val="000000" w:themeColor="text1"/>
                <w:sz w:val="20"/>
                <w:szCs w:val="20"/>
                <w:lang w:val="en-GB"/>
              </w:rPr>
              <w:t xml:space="preserve">umber of countries adopting relevant regulations, processes and measures to reduce the impact of invasive alien species. </w:t>
            </w:r>
          </w:p>
        </w:tc>
      </w:tr>
      <w:tr w:rsidR="00300ACB" w:rsidRPr="00DB31E0" w14:paraId="7AE2A629" w14:textId="77777777" w:rsidTr="000A46DA">
        <w:trPr>
          <w:cantSplit/>
          <w:trHeight w:val="983"/>
        </w:trPr>
        <w:tc>
          <w:tcPr>
            <w:tcW w:w="7545" w:type="dxa"/>
          </w:tcPr>
          <w:p w14:paraId="1BD0C883"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3A91CB0"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9BE504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51A5A16"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EFEAA9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23B14E67" w14:textId="77777777" w:rsidTr="000A46DA">
        <w:trPr>
          <w:cantSplit/>
          <w:trHeight w:val="983"/>
        </w:trPr>
        <w:tc>
          <w:tcPr>
            <w:tcW w:w="7545" w:type="dxa"/>
          </w:tcPr>
          <w:p w14:paraId="640D6E2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7247A05D"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0DFF397"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90BF98"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E131EF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4E9776B1"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77EA3B46" w14:textId="77777777" w:rsidTr="000A46DA">
        <w:trPr>
          <w:cantSplit/>
          <w:trHeight w:val="983"/>
        </w:trPr>
        <w:tc>
          <w:tcPr>
            <w:tcW w:w="7545" w:type="dxa"/>
          </w:tcPr>
          <w:p w14:paraId="641980AF" w14:textId="77777777" w:rsidR="00300ACB" w:rsidRPr="00DB31E0" w:rsidRDefault="00300ACB" w:rsidP="000A46DA">
            <w:pPr>
              <w:pStyle w:val="paragraph"/>
              <w:tabs>
                <w:tab w:val="clear" w:pos="567"/>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416AAD6A"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348B8E4E"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68DF1529"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513BA308"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0A340346" w14:textId="77777777" w:rsidTr="000A46DA">
        <w:trPr>
          <w:cantSplit/>
          <w:trHeight w:val="300"/>
        </w:trPr>
        <w:tc>
          <w:tcPr>
            <w:tcW w:w="9934" w:type="dxa"/>
            <w:gridSpan w:val="2"/>
            <w:shd w:val="clear" w:color="auto" w:fill="F2F2F2" w:themeFill="background1" w:themeFillShade="F2"/>
          </w:tcPr>
          <w:p w14:paraId="6FF0F6AB" w14:textId="77777777" w:rsidR="00300ACB" w:rsidRPr="00DB31E0" w:rsidRDefault="00300ACB" w:rsidP="000A46DA">
            <w:pPr>
              <w:jc w:val="left"/>
              <w:rPr>
                <w:rFonts w:asciiTheme="majorBidi" w:hAnsiTheme="majorBidi" w:cstheme="majorBidi"/>
                <w:b/>
                <w:sz w:val="20"/>
                <w:szCs w:val="20"/>
              </w:rPr>
            </w:pPr>
            <w:r w:rsidRPr="00DB31E0">
              <w:rPr>
                <w:rFonts w:asciiTheme="majorBidi" w:hAnsiTheme="majorBidi" w:cstheme="majorBidi"/>
                <w:b/>
                <w:sz w:val="20"/>
                <w:szCs w:val="20"/>
              </w:rPr>
              <w:t>Target 8</w:t>
            </w:r>
            <w:r w:rsidRPr="00934048">
              <w:rPr>
                <w:rFonts w:asciiTheme="majorBidi" w:hAnsiTheme="majorBidi" w:cstheme="majorBidi"/>
                <w:b/>
                <w:sz w:val="20"/>
                <w:szCs w:val="20"/>
              </w:rPr>
              <w:t>: M</w:t>
            </w:r>
            <w:r w:rsidRPr="0032187D">
              <w:rPr>
                <w:rFonts w:asciiTheme="majorBidi" w:hAnsiTheme="majorBidi" w:cstheme="majorBidi"/>
                <w:b/>
                <w:sz w:val="20"/>
                <w:szCs w:val="20"/>
              </w:rPr>
              <w:t>inimize the impact of climate change and ocean acidification on biodiversity and increase its resilience through mitigation, adaptation</w:t>
            </w:r>
            <w:r w:rsidRPr="00934048">
              <w:rPr>
                <w:rFonts w:asciiTheme="majorBidi" w:hAnsiTheme="majorBidi" w:cstheme="majorBidi"/>
                <w:b/>
                <w:sz w:val="20"/>
                <w:szCs w:val="20"/>
              </w:rPr>
              <w:t>, and</w:t>
            </w:r>
            <w:r w:rsidRPr="0032187D">
              <w:rPr>
                <w:rFonts w:asciiTheme="majorBidi" w:hAnsiTheme="majorBidi" w:cstheme="majorBidi"/>
                <w:b/>
                <w:sz w:val="20"/>
                <w:szCs w:val="20"/>
              </w:rPr>
              <w:t xml:space="preserve"> disaster risk reduction actions, including through nature-based solutions </w:t>
            </w:r>
            <w:r w:rsidRPr="00934048">
              <w:rPr>
                <w:rFonts w:asciiTheme="majorBidi" w:hAnsiTheme="majorBidi" w:cstheme="majorBidi"/>
                <w:b/>
                <w:sz w:val="20"/>
                <w:szCs w:val="20"/>
              </w:rPr>
              <w:t>and/or</w:t>
            </w:r>
            <w:r w:rsidRPr="0032187D">
              <w:rPr>
                <w:rFonts w:asciiTheme="majorBidi" w:hAnsiTheme="majorBidi" w:cstheme="majorBidi"/>
                <w:b/>
                <w:sz w:val="20"/>
                <w:szCs w:val="20"/>
              </w:rPr>
              <w:t xml:space="preserve"> ecosystem-based approaches, while minimizing negative and fostering positive impacts of climate action on biodiversity.</w:t>
            </w:r>
            <w:r w:rsidRPr="00DB31E0">
              <w:rPr>
                <w:rFonts w:asciiTheme="majorBidi" w:hAnsiTheme="majorBidi" w:cstheme="majorBidi"/>
                <w:b/>
                <w:sz w:val="20"/>
                <w:szCs w:val="20"/>
              </w:rPr>
              <w:t xml:space="preserve"> </w:t>
            </w:r>
          </w:p>
        </w:tc>
      </w:tr>
      <w:tr w:rsidR="00300ACB" w:rsidRPr="00DB31E0" w14:paraId="0881AFB3" w14:textId="77777777" w:rsidTr="000A46DA">
        <w:trPr>
          <w:cantSplit/>
          <w:trHeight w:val="300"/>
        </w:trPr>
        <w:tc>
          <w:tcPr>
            <w:tcW w:w="9934" w:type="dxa"/>
            <w:gridSpan w:val="2"/>
            <w:shd w:val="clear" w:color="auto" w:fill="FFFFFF" w:themeFill="background1"/>
          </w:tcPr>
          <w:p w14:paraId="086E3F5E" w14:textId="77777777" w:rsidR="00300ACB" w:rsidRPr="00DB31E0" w:rsidRDefault="00300ACB" w:rsidP="000A46D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Indicator text</w:t>
            </w:r>
            <w:r w:rsidRPr="00934048">
              <w:rPr>
                <w:rFonts w:asciiTheme="majorBidi" w:hAnsiTheme="majorBidi" w:cstheme="majorBidi"/>
                <w:b/>
                <w:bCs/>
                <w:color w:val="000000" w:themeColor="text1"/>
                <w:sz w:val="20"/>
                <w:szCs w:val="20"/>
                <w:lang w:val="en-GB"/>
              </w:rPr>
              <w:t>: N</w:t>
            </w:r>
            <w:r w:rsidRPr="0032187D">
              <w:rPr>
                <w:rFonts w:asciiTheme="majorBidi" w:hAnsiTheme="majorBidi" w:cstheme="majorBidi"/>
                <w:b/>
                <w:bCs/>
                <w:color w:val="000000" w:themeColor="text1"/>
                <w:sz w:val="20"/>
                <w:szCs w:val="20"/>
                <w:lang w:val="en-GB"/>
              </w:rPr>
              <w:t>umber of countries with policies to minimize the impact of climate change and ocean acidification on biodiversity and to minimize negative and foster positive impacts of climate action on biodiversity.</w:t>
            </w:r>
          </w:p>
        </w:tc>
      </w:tr>
      <w:tr w:rsidR="00300ACB" w:rsidRPr="00DB31E0" w14:paraId="61DBD013" w14:textId="77777777" w:rsidTr="000A46DA">
        <w:trPr>
          <w:cantSplit/>
          <w:trHeight w:val="340"/>
        </w:trPr>
        <w:tc>
          <w:tcPr>
            <w:tcW w:w="7545" w:type="dxa"/>
          </w:tcPr>
          <w:p w14:paraId="723E227E" w14:textId="77777777" w:rsidR="00300ACB" w:rsidRPr="00DB31E0" w:rsidRDefault="00300ACB" w:rsidP="000A46DA">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elect all that apply)</w:t>
            </w:r>
            <w:r>
              <w:rPr>
                <w:rStyle w:val="normaltextrun"/>
                <w:rFonts w:asciiTheme="majorBidi" w:hAnsiTheme="majorBidi" w:cstheme="majorBidi"/>
                <w:sz w:val="20"/>
                <w:szCs w:val="20"/>
                <w:lang w:val="en-GB"/>
              </w:rPr>
              <w:t>:</w:t>
            </w:r>
          </w:p>
        </w:tc>
        <w:tc>
          <w:tcPr>
            <w:tcW w:w="2389" w:type="dxa"/>
          </w:tcPr>
          <w:p w14:paraId="54BE2C0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1EAB733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326EDB3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w:t>
            </w:r>
            <w:r>
              <w:rPr>
                <w:rFonts w:asciiTheme="majorBidi" w:hAnsiTheme="majorBidi" w:cstheme="majorBidi"/>
                <w:sz w:val="20"/>
                <w:szCs w:val="20"/>
                <w:lang w:val="en-GB"/>
              </w:rPr>
              <w:tab/>
            </w:r>
            <w:r w:rsidRPr="00DB31E0">
              <w:rPr>
                <w:rFonts w:asciiTheme="majorBidi" w:hAnsiTheme="majorBidi" w:cstheme="majorBidi"/>
                <w:sz w:val="20"/>
                <w:szCs w:val="20"/>
                <w:lang w:val="en-GB"/>
              </w:rPr>
              <w:t>None of the above</w:t>
            </w:r>
          </w:p>
        </w:tc>
      </w:tr>
      <w:tr w:rsidR="00300ACB" w:rsidRPr="00DB31E0" w14:paraId="16B4B815" w14:textId="77777777" w:rsidTr="000A46DA">
        <w:trPr>
          <w:cantSplit/>
          <w:trHeight w:val="700"/>
        </w:trPr>
        <w:tc>
          <w:tcPr>
            <w:tcW w:w="7545" w:type="dxa"/>
          </w:tcPr>
          <w:p w14:paraId="48CA4A9C" w14:textId="77777777" w:rsidR="00300ACB" w:rsidRPr="00DB31E0" w:rsidRDefault="00300ACB" w:rsidP="000A46D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139D17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C8CA89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2BDE9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D07939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167B4D21" w14:textId="77777777" w:rsidTr="000A46DA">
        <w:trPr>
          <w:cantSplit/>
          <w:trHeight w:val="898"/>
        </w:trPr>
        <w:tc>
          <w:tcPr>
            <w:tcW w:w="7545" w:type="dxa"/>
          </w:tcPr>
          <w:p w14:paraId="2E06BD05" w14:textId="77777777" w:rsidR="00300ACB" w:rsidRPr="00DB31E0" w:rsidRDefault="00300ACB" w:rsidP="000A46DA">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tc>
        <w:tc>
          <w:tcPr>
            <w:tcW w:w="2389" w:type="dxa"/>
          </w:tcPr>
          <w:p w14:paraId="538E35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11B74EB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05299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BD28669"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4EEBDE92" w14:textId="77777777" w:rsidTr="000A46DA">
        <w:trPr>
          <w:cantSplit/>
          <w:trHeight w:val="902"/>
        </w:trPr>
        <w:tc>
          <w:tcPr>
            <w:tcW w:w="7545" w:type="dxa"/>
          </w:tcPr>
          <w:p w14:paraId="134A9C72" w14:textId="77777777" w:rsidR="00300ACB" w:rsidRPr="00DB31E0" w:rsidRDefault="00300ACB" w:rsidP="000A46DA">
            <w:pPr>
              <w:tabs>
                <w:tab w:val="clear" w:pos="567"/>
                <w:tab w:val="left" w:pos="542"/>
              </w:tabs>
              <w:jc w:val="left"/>
              <w:textAlignment w:val="baseline"/>
            </w:pPr>
            <w:r w:rsidRPr="00DB31E0">
              <w:rPr>
                <w:b/>
                <w:color w:val="000000" w:themeColor="text1"/>
                <w:sz w:val="20"/>
              </w:rPr>
              <w:t>8.4</w:t>
            </w:r>
            <w:r>
              <w:rPr>
                <w:color w:val="000000" w:themeColor="text1"/>
                <w:sz w:val="20"/>
                <w:szCs w:val="20"/>
                <w:lang w:eastAsia="es-419"/>
              </w:rPr>
              <w:tab/>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tc>
        <w:tc>
          <w:tcPr>
            <w:tcW w:w="2389" w:type="dxa"/>
          </w:tcPr>
          <w:p w14:paraId="306070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EC4A84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5977D67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656AD7F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300ACB" w:rsidRPr="00DB31E0" w14:paraId="418E78E8" w14:textId="77777777" w:rsidTr="000A46DA">
        <w:trPr>
          <w:cantSplit/>
          <w:trHeight w:val="300"/>
        </w:trPr>
        <w:tc>
          <w:tcPr>
            <w:tcW w:w="7545" w:type="dxa"/>
          </w:tcPr>
          <w:p w14:paraId="49C6579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DB31E0">
              <w:rPr>
                <w:rStyle w:val="normaltextrun"/>
                <w:rFonts w:asciiTheme="majorBidi" w:hAnsiTheme="majorBidi"/>
                <w:b/>
                <w:color w:val="000000"/>
                <w:sz w:val="20"/>
                <w:shd w:val="clear" w:color="auto" w:fill="FFFFFF"/>
                <w:lang w:val="en-GB"/>
              </w:rPr>
              <w:lastRenderedPageBreak/>
              <w:t>8.</w:t>
            </w:r>
            <w:r w:rsidRPr="00DB31E0">
              <w:rPr>
                <w:rStyle w:val="normaltextrun"/>
                <w:rFonts w:asciiTheme="majorBidi" w:hAnsiTheme="majorBidi" w:cstheme="majorBidi"/>
                <w:b/>
                <w:bCs/>
                <w:color w:val="000000"/>
                <w:sz w:val="20"/>
                <w:szCs w:val="20"/>
                <w:shd w:val="clear" w:color="auto" w:fill="FFFFFF"/>
                <w:lang w:val="en-GB"/>
              </w:rPr>
              <w:t>5</w:t>
            </w:r>
            <w:r>
              <w:rPr>
                <w:rStyle w:val="normaltextrun"/>
                <w:rFonts w:asciiTheme="majorBidi" w:hAnsiTheme="majorBidi" w:cstheme="majorBidi"/>
                <w:bCs/>
                <w:iCs/>
                <w:color w:val="000000"/>
                <w:sz w:val="20"/>
                <w:szCs w:val="20"/>
                <w:shd w:val="clear" w:color="auto" w:fill="FFFFFF"/>
                <w:lang w:val="en-GB"/>
              </w:rPr>
              <w:tab/>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591AF97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AE070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F390ED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1AFB9B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03691388" w14:textId="77777777" w:rsidTr="000A46DA">
        <w:trPr>
          <w:cantSplit/>
          <w:trHeight w:val="300"/>
        </w:trPr>
        <w:tc>
          <w:tcPr>
            <w:tcW w:w="7545" w:type="dxa"/>
          </w:tcPr>
          <w:p w14:paraId="11C13B12"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6</w:t>
            </w:r>
            <w:r>
              <w:rPr>
                <w:rStyle w:val="normaltextrun"/>
                <w:rFonts w:asciiTheme="majorBidi" w:hAnsiTheme="majorBidi" w:cstheme="majorBidi"/>
                <w:color w:val="000000" w:themeColor="text1"/>
                <w:sz w:val="20"/>
                <w:szCs w:val="20"/>
                <w:lang w:val="en-GB"/>
              </w:rPr>
              <w:tab/>
            </w:r>
            <w:r w:rsidRPr="00DB31E0">
              <w:rPr>
                <w:rStyle w:val="normaltextrun"/>
                <w:rFonts w:asciiTheme="majorBidi" w:hAnsiTheme="majorBidi"/>
                <w:color w:val="000000" w:themeColor="text1"/>
                <w:sz w:val="20"/>
                <w:lang w:val="en-GB"/>
              </w:rPr>
              <w:t xml:space="preserve">Are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D03CC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55C53A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A752F97"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CAF7D5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585C28D" w14:textId="77777777" w:rsidTr="000A46DA">
        <w:trPr>
          <w:cantSplit/>
          <w:trHeight w:val="300"/>
        </w:trPr>
        <w:tc>
          <w:tcPr>
            <w:tcW w:w="7545" w:type="dxa"/>
          </w:tcPr>
          <w:p w14:paraId="711F0B77" w14:textId="77777777" w:rsidR="00300ACB" w:rsidRPr="00764034"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764034">
              <w:rPr>
                <w:rStyle w:val="normaltextrun"/>
                <w:rFonts w:asciiTheme="majorBidi" w:hAnsiTheme="majorBidi" w:cstheme="majorBidi"/>
                <w:b/>
                <w:color w:val="000000"/>
                <w:sz w:val="20"/>
                <w:szCs w:val="20"/>
                <w:lang w:val="en-GB"/>
              </w:rPr>
              <w:t>8.7</w:t>
            </w:r>
            <w:r w:rsidRPr="00764034">
              <w:rPr>
                <w:rStyle w:val="normaltextrun"/>
                <w:rFonts w:asciiTheme="majorBidi" w:hAnsiTheme="majorBidi" w:cstheme="majorBidi"/>
                <w:b/>
                <w:i/>
                <w:color w:val="000000"/>
                <w:sz w:val="20"/>
                <w:szCs w:val="20"/>
                <w:shd w:val="clear" w:color="auto" w:fill="FFFFFF"/>
                <w:lang w:val="en-GB"/>
              </w:rPr>
              <w:tab/>
            </w:r>
            <w:r w:rsidRPr="00764034">
              <w:rPr>
                <w:rStyle w:val="normaltextrun"/>
                <w:rFonts w:asciiTheme="majorBidi" w:hAnsiTheme="majorBidi" w:cstheme="majorBidi"/>
                <w:sz w:val="20"/>
                <w:szCs w:val="20"/>
                <w:lang w:val="en-GB"/>
              </w:rPr>
              <w:t xml:space="preserve">Do your country’s policies or action plans </w:t>
            </w:r>
            <w:r w:rsidRPr="00764034">
              <w:rPr>
                <w:rStyle w:val="normaltextrun"/>
                <w:rFonts w:asciiTheme="majorBidi" w:hAnsiTheme="majorBidi"/>
                <w:color w:val="000000" w:themeColor="text1"/>
                <w:sz w:val="20"/>
                <w:lang w:val="en-GB"/>
              </w:rPr>
              <w:t xml:space="preserve">on the impact of climate change and ocean acidification </w:t>
            </w:r>
            <w:r w:rsidRPr="00764034">
              <w:rPr>
                <w:rStyle w:val="normaltextrun"/>
                <w:rFonts w:asciiTheme="majorBidi" w:hAnsiTheme="majorBidi" w:cstheme="majorBidi"/>
                <w:sz w:val="20"/>
                <w:szCs w:val="20"/>
                <w:lang w:val="en-GB"/>
              </w:rPr>
              <w:t>contain the following types of actions designed to increase biodiversity resilience or reduce impacts (</w:t>
            </w:r>
            <w:r>
              <w:rPr>
                <w:rStyle w:val="normaltextrun"/>
                <w:rFonts w:asciiTheme="majorBidi" w:hAnsiTheme="majorBidi" w:cstheme="majorBidi"/>
                <w:sz w:val="20"/>
                <w:szCs w:val="20"/>
                <w:lang w:val="en-GB"/>
              </w:rPr>
              <w:t>s</w:t>
            </w:r>
            <w:r w:rsidRPr="00764034">
              <w:rPr>
                <w:rStyle w:val="normaltextrun"/>
                <w:rFonts w:asciiTheme="majorBidi" w:hAnsiTheme="majorBidi" w:cstheme="majorBidi"/>
                <w:color w:val="000000"/>
                <w:sz w:val="20"/>
                <w:szCs w:val="20"/>
                <w:shd w:val="clear" w:color="auto" w:fill="FFFFFF"/>
                <w:lang w:val="en-GB"/>
              </w:rPr>
              <w:t>elect all that apply)</w:t>
            </w:r>
            <w:r>
              <w:rPr>
                <w:rStyle w:val="normaltextrun"/>
                <w:rFonts w:asciiTheme="majorBidi" w:hAnsiTheme="majorBidi" w:cstheme="majorBidi"/>
                <w:color w:val="000000"/>
                <w:sz w:val="20"/>
                <w:szCs w:val="20"/>
                <w:shd w:val="clear" w:color="auto" w:fill="FFFFFF"/>
                <w:lang w:val="en-GB"/>
              </w:rPr>
              <w:t>:</w:t>
            </w:r>
          </w:p>
        </w:tc>
        <w:tc>
          <w:tcPr>
            <w:tcW w:w="2389" w:type="dxa"/>
          </w:tcPr>
          <w:p w14:paraId="4F07C3D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(a)</w:t>
            </w:r>
            <w:r w:rsidRPr="00764034">
              <w:rPr>
                <w:rFonts w:asciiTheme="majorBidi" w:hAnsiTheme="majorBidi" w:cstheme="majorBidi"/>
                <w:bCs/>
                <w:sz w:val="20"/>
                <w:szCs w:val="20"/>
              </w:rPr>
              <w:tab/>
              <w:t>Mitigation</w:t>
            </w:r>
          </w:p>
          <w:p w14:paraId="77F234B9"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(b)</w:t>
            </w:r>
            <w:r w:rsidRPr="00764034">
              <w:rPr>
                <w:rFonts w:asciiTheme="majorBidi" w:hAnsiTheme="majorBidi" w:cstheme="majorBidi"/>
                <w:bCs/>
                <w:sz w:val="20"/>
                <w:szCs w:val="20"/>
              </w:rPr>
              <w:tab/>
              <w:t>Adaptation</w:t>
            </w:r>
          </w:p>
          <w:p w14:paraId="21DDA0E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(c)</w:t>
            </w:r>
            <w:r w:rsidRPr="00764034">
              <w:rPr>
                <w:rFonts w:asciiTheme="majorBidi" w:hAnsiTheme="majorBidi" w:cstheme="majorBidi"/>
                <w:bCs/>
                <w:sz w:val="20"/>
                <w:szCs w:val="20"/>
              </w:rPr>
              <w:tab/>
              <w:t>Disaster risk reduction</w:t>
            </w:r>
          </w:p>
          <w:p w14:paraId="4E73B0E3" w14:textId="77777777" w:rsidR="00300ACB" w:rsidRPr="00764034" w:rsidRDefault="00300ACB" w:rsidP="000A46DA">
            <w:pPr>
              <w:tabs>
                <w:tab w:val="left" w:pos="419"/>
              </w:tabs>
              <w:ind w:left="360" w:hanging="360"/>
              <w:jc w:val="left"/>
              <w:rPr>
                <w:sz w:val="20"/>
                <w:szCs w:val="20"/>
              </w:rPr>
            </w:pPr>
            <w:r w:rsidRPr="00764034">
              <w:rPr>
                <w:rFonts w:asciiTheme="majorBidi" w:hAnsiTheme="majorBidi" w:cstheme="majorBidi"/>
                <w:bCs/>
                <w:sz w:val="20"/>
                <w:szCs w:val="20"/>
              </w:rPr>
              <w:t>(d)</w:t>
            </w:r>
            <w:r w:rsidRPr="00764034">
              <w:rPr>
                <w:rFonts w:asciiTheme="majorBidi" w:hAnsiTheme="majorBidi" w:cstheme="majorBidi"/>
                <w:bCs/>
                <w:sz w:val="20"/>
                <w:szCs w:val="20"/>
              </w:rPr>
              <w:tab/>
            </w:r>
            <w:r w:rsidRPr="00764034">
              <w:rPr>
                <w:sz w:val="20"/>
                <w:szCs w:val="20"/>
              </w:rPr>
              <w:t xml:space="preserve">Nature-based solutions </w:t>
            </w:r>
            <w:r w:rsidRPr="00934048">
              <w:rPr>
                <w:sz w:val="20"/>
                <w:szCs w:val="20"/>
              </w:rPr>
              <w:t>and/or</w:t>
            </w:r>
            <w:r w:rsidRPr="00764034">
              <w:rPr>
                <w:sz w:val="20"/>
                <w:szCs w:val="20"/>
              </w:rPr>
              <w:t xml:space="preserve"> ecosystem-based approaches</w:t>
            </w:r>
          </w:p>
          <w:p w14:paraId="4755D9EB" w14:textId="77777777" w:rsidR="00300ACB" w:rsidRPr="00764034" w:rsidRDefault="00300ACB" w:rsidP="000A46DA">
            <w:pPr>
              <w:tabs>
                <w:tab w:val="left" w:pos="380"/>
              </w:tabs>
              <w:ind w:left="360" w:hanging="360"/>
              <w:jc w:val="left"/>
              <w:rPr>
                <w:sz w:val="20"/>
                <w:szCs w:val="20"/>
              </w:rPr>
            </w:pPr>
            <w:r w:rsidRPr="00764034">
              <w:rPr>
                <w:sz w:val="20"/>
                <w:szCs w:val="20"/>
              </w:rPr>
              <w:t>(e)</w:t>
            </w:r>
            <w:r w:rsidRPr="00764034">
              <w:rPr>
                <w:sz w:val="20"/>
                <w:szCs w:val="20"/>
              </w:rPr>
              <w:tab/>
              <w:t>Policies to minimize negative and foster positive impacts of climate action on biodiversity</w:t>
            </w:r>
          </w:p>
          <w:p w14:paraId="4395E3F6"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(f)</w:t>
            </w:r>
            <w:r w:rsidRPr="00764034">
              <w:rPr>
                <w:rFonts w:asciiTheme="majorBidi" w:hAnsiTheme="majorBidi" w:cstheme="majorBidi"/>
                <w:bCs/>
                <w:sz w:val="20"/>
                <w:szCs w:val="20"/>
              </w:rPr>
              <w:tab/>
              <w:t>Other</w:t>
            </w:r>
          </w:p>
          <w:p w14:paraId="68573B2B" w14:textId="77777777" w:rsidR="00300ACB" w:rsidRPr="00764034" w:rsidRDefault="00300ACB" w:rsidP="000A46DA">
            <w:pPr>
              <w:ind w:left="360" w:hanging="360"/>
              <w:jc w:val="left"/>
              <w:rPr>
                <w:rFonts w:asciiTheme="majorBidi" w:hAnsiTheme="majorBidi" w:cstheme="majorBidi"/>
                <w:b/>
                <w:sz w:val="20"/>
                <w:szCs w:val="20"/>
              </w:rPr>
            </w:pPr>
            <w:r w:rsidRPr="00764034">
              <w:rPr>
                <w:rFonts w:asciiTheme="majorBidi" w:hAnsiTheme="majorBidi" w:cstheme="majorBidi"/>
                <w:bCs/>
                <w:sz w:val="20"/>
                <w:szCs w:val="20"/>
              </w:rPr>
              <w:t>(g)</w:t>
            </w:r>
            <w:r w:rsidRPr="00764034">
              <w:rPr>
                <w:rFonts w:asciiTheme="majorBidi" w:hAnsiTheme="majorBidi" w:cstheme="majorBidi"/>
                <w:bCs/>
                <w:sz w:val="20"/>
                <w:szCs w:val="20"/>
              </w:rPr>
              <w:tab/>
              <w:t>None of the above</w:t>
            </w:r>
          </w:p>
        </w:tc>
      </w:tr>
      <w:tr w:rsidR="00300ACB" w:rsidRPr="00DB31E0" w14:paraId="2EB2DD31" w14:textId="77777777" w:rsidTr="000A46DA">
        <w:trPr>
          <w:cantSplit/>
          <w:trHeight w:val="300"/>
        </w:trPr>
        <w:tc>
          <w:tcPr>
            <w:tcW w:w="7545" w:type="dxa"/>
          </w:tcPr>
          <w:p w14:paraId="27858493" w14:textId="77777777" w:rsidR="00300ACB" w:rsidRPr="00DB31E0" w:rsidRDefault="00300ACB" w:rsidP="000A46D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483BBDD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36EFA58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AEB2A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309168D"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0D32159" w14:textId="77777777" w:rsidTr="000A46DA">
        <w:trPr>
          <w:cantSplit/>
          <w:trHeight w:val="300"/>
        </w:trPr>
        <w:tc>
          <w:tcPr>
            <w:tcW w:w="7545" w:type="dxa"/>
          </w:tcPr>
          <w:p w14:paraId="1EDC5C99" w14:textId="77777777" w:rsidR="00300ACB" w:rsidRPr="00DB31E0" w:rsidRDefault="00300ACB" w:rsidP="000A46DA">
            <w:pPr>
              <w:tabs>
                <w:tab w:val="clear" w:pos="567"/>
                <w:tab w:val="left" w:pos="565"/>
              </w:tabs>
              <w:jc w:val="left"/>
              <w:rPr>
                <w:rStyle w:val="normaltextrun"/>
                <w:rFonts w:asciiTheme="majorBidi" w:hAnsiTheme="majorBidi" w:cstheme="majorBidi"/>
                <w:b/>
                <w:color w:val="000000"/>
                <w:sz w:val="20"/>
                <w:szCs w:val="20"/>
              </w:rPr>
            </w:pPr>
            <w:r w:rsidRPr="00DB31E0">
              <w:rPr>
                <w:rStyle w:val="normaltextrun"/>
                <w:rFonts w:asciiTheme="majorBidi" w:hAnsiTheme="majorBidi" w:cstheme="majorBidi"/>
                <w:b/>
                <w:color w:val="000000"/>
                <w:sz w:val="20"/>
                <w:szCs w:val="20"/>
              </w:rPr>
              <w:t>8.9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389" w:type="dxa"/>
          </w:tcPr>
          <w:p w14:paraId="06D90B1D"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No</w:t>
            </w:r>
          </w:p>
          <w:p w14:paraId="4F8C0D7C"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4AEE1F7E"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2C3B0F9F"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00ACB" w:rsidRPr="00DB31E0" w14:paraId="6E50FAB1" w14:textId="77777777" w:rsidTr="000A46DA">
        <w:trPr>
          <w:cantSplit/>
          <w:trHeight w:val="300"/>
        </w:trPr>
        <w:tc>
          <w:tcPr>
            <w:tcW w:w="9934" w:type="dxa"/>
            <w:gridSpan w:val="2"/>
            <w:shd w:val="clear" w:color="auto" w:fill="F2F2F2" w:themeFill="background1" w:themeFillShade="F2"/>
          </w:tcPr>
          <w:p w14:paraId="6EB34452"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764034">
              <w:rPr>
                <w:rFonts w:asciiTheme="majorBidi" w:hAnsiTheme="majorBidi" w:cstheme="majorBidi"/>
                <w:b/>
                <w:bCs/>
                <w:sz w:val="20"/>
                <w:szCs w:val="20"/>
              </w:rPr>
              <w:t>Target 9</w:t>
            </w:r>
            <w:r w:rsidRPr="00934048">
              <w:rPr>
                <w:rFonts w:asciiTheme="majorBidi" w:hAnsiTheme="majorBidi" w:cstheme="majorBidi"/>
                <w:b/>
                <w:bCs/>
                <w:sz w:val="20"/>
                <w:szCs w:val="20"/>
              </w:rPr>
              <w:t>: E</w:t>
            </w:r>
            <w:r w:rsidRPr="00764034">
              <w:rPr>
                <w:rFonts w:asciiTheme="majorBidi" w:hAnsiTheme="majorBidi" w:cstheme="majorBidi"/>
                <w:b/>
                <w:bCs/>
                <w:sz w:val="20"/>
                <w:szCs w:val="20"/>
              </w:rPr>
              <w:t>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934048">
              <w:rPr>
                <w:rFonts w:asciiTheme="majorBidi" w:hAnsiTheme="majorBidi" w:cstheme="majorBidi"/>
                <w:b/>
                <w:bCs/>
                <w:sz w:val="20"/>
                <w:szCs w:val="20"/>
              </w:rPr>
              <w:t>, and</w:t>
            </w:r>
            <w:r w:rsidRPr="00764034">
              <w:rPr>
                <w:rFonts w:asciiTheme="majorBidi" w:hAnsiTheme="majorBidi" w:cstheme="majorBidi"/>
                <w:b/>
                <w:bCs/>
                <w:sz w:val="20"/>
                <w:szCs w:val="20"/>
              </w:rPr>
              <w:t xml:space="preserve"> protecting and encouraging customary sustainable use by </w:t>
            </w:r>
            <w:r w:rsidRPr="00934048">
              <w:rPr>
                <w:rFonts w:asciiTheme="majorBidi" w:hAnsiTheme="majorBidi" w:cstheme="majorBidi"/>
                <w:b/>
                <w:bCs/>
                <w:sz w:val="20"/>
                <w:szCs w:val="20"/>
              </w:rPr>
              <w:t>indigenous people</w:t>
            </w:r>
            <w:r w:rsidRPr="00764034">
              <w:rPr>
                <w:rFonts w:asciiTheme="majorBidi" w:hAnsiTheme="majorBidi" w:cstheme="majorBidi"/>
                <w:b/>
                <w:bCs/>
                <w:sz w:val="20"/>
                <w:szCs w:val="20"/>
              </w:rPr>
              <w:t>s and local communities.</w:t>
            </w:r>
          </w:p>
        </w:tc>
      </w:tr>
      <w:tr w:rsidR="00300ACB" w:rsidRPr="00DB31E0" w14:paraId="415B2C0F" w14:textId="77777777" w:rsidTr="000A46DA">
        <w:trPr>
          <w:cantSplit/>
          <w:trHeight w:val="300"/>
        </w:trPr>
        <w:tc>
          <w:tcPr>
            <w:tcW w:w="9934" w:type="dxa"/>
            <w:gridSpan w:val="2"/>
            <w:shd w:val="clear" w:color="auto" w:fill="FFFFFF" w:themeFill="background1"/>
          </w:tcPr>
          <w:p w14:paraId="33AE50B6"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21DFB">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21DFB">
              <w:rPr>
                <w:rFonts w:asciiTheme="majorBidi" w:hAnsiTheme="majorBidi" w:cstheme="majorBidi"/>
                <w:b/>
                <w:bCs/>
                <w:color w:val="000000" w:themeColor="text1"/>
                <w:sz w:val="20"/>
                <w:szCs w:val="20"/>
              </w:rPr>
              <w:t xml:space="preserve">umber of countries with policies to manage </w:t>
            </w:r>
            <w:r>
              <w:rPr>
                <w:rFonts w:asciiTheme="majorBidi" w:hAnsiTheme="majorBidi" w:cstheme="majorBidi"/>
                <w:b/>
                <w:bCs/>
                <w:color w:val="000000" w:themeColor="text1"/>
                <w:sz w:val="20"/>
                <w:szCs w:val="20"/>
              </w:rPr>
              <w:t xml:space="preserve">the </w:t>
            </w:r>
            <w:r w:rsidRPr="00121DFB">
              <w:rPr>
                <w:rFonts w:asciiTheme="majorBidi" w:hAnsiTheme="majorBidi" w:cstheme="majorBidi"/>
                <w:b/>
                <w:bCs/>
                <w:color w:val="000000" w:themeColor="text1"/>
                <w:sz w:val="20"/>
                <w:szCs w:val="20"/>
              </w:rPr>
              <w:t>use in wild species</w:t>
            </w:r>
            <w:r>
              <w:rPr>
                <w:rFonts w:asciiTheme="majorBidi" w:hAnsiTheme="majorBidi" w:cstheme="majorBidi"/>
                <w:b/>
                <w:bCs/>
                <w:color w:val="000000" w:themeColor="text1"/>
                <w:sz w:val="20"/>
                <w:szCs w:val="20"/>
              </w:rPr>
              <w:t xml:space="preserve"> </w:t>
            </w:r>
            <w:r w:rsidRPr="00121DFB">
              <w:rPr>
                <w:rFonts w:asciiTheme="majorBidi" w:hAnsiTheme="majorBidi" w:cstheme="majorBidi"/>
                <w:b/>
                <w:bCs/>
                <w:color w:val="000000" w:themeColor="text1"/>
                <w:sz w:val="20"/>
                <w:szCs w:val="20"/>
              </w:rPr>
              <w:t>sustainably, providing social, economic and environmental benefits for people</w:t>
            </w:r>
            <w:r w:rsidRPr="00934048">
              <w:rPr>
                <w:rFonts w:asciiTheme="majorBidi" w:hAnsiTheme="majorBidi" w:cstheme="majorBidi"/>
                <w:b/>
                <w:bCs/>
                <w:color w:val="000000" w:themeColor="text1"/>
                <w:sz w:val="20"/>
                <w:szCs w:val="20"/>
              </w:rPr>
              <w:t>, and</w:t>
            </w:r>
            <w:r w:rsidRPr="00121DFB">
              <w:rPr>
                <w:rFonts w:asciiTheme="majorBidi" w:hAnsiTheme="majorBidi" w:cstheme="majorBidi"/>
                <w:b/>
                <w:bCs/>
                <w:color w:val="000000" w:themeColor="text1"/>
                <w:sz w:val="20"/>
                <w:szCs w:val="20"/>
              </w:rPr>
              <w:t xml:space="preserve"> to protect and encourage customary sustainable use by </w:t>
            </w:r>
            <w:r w:rsidRPr="00934048">
              <w:rPr>
                <w:rFonts w:asciiTheme="majorBidi" w:hAnsiTheme="majorBidi" w:cstheme="majorBidi"/>
                <w:b/>
                <w:bCs/>
                <w:color w:val="000000" w:themeColor="text1"/>
                <w:sz w:val="20"/>
                <w:szCs w:val="20"/>
              </w:rPr>
              <w:t>indigenous people</w:t>
            </w:r>
            <w:r w:rsidRPr="00121DFB">
              <w:rPr>
                <w:rFonts w:asciiTheme="majorBidi" w:hAnsiTheme="majorBidi" w:cstheme="majorBidi"/>
                <w:b/>
                <w:bCs/>
                <w:color w:val="000000" w:themeColor="text1"/>
                <w:sz w:val="20"/>
                <w:szCs w:val="20"/>
              </w:rPr>
              <w:t>s and local communities</w:t>
            </w:r>
            <w:r w:rsidRPr="00DB31E0">
              <w:rPr>
                <w:rFonts w:asciiTheme="majorBidi" w:hAnsiTheme="majorBidi" w:cstheme="majorBidi"/>
                <w:b/>
                <w:bCs/>
                <w:color w:val="000000" w:themeColor="text1"/>
                <w:sz w:val="20"/>
                <w:szCs w:val="20"/>
              </w:rPr>
              <w:t xml:space="preserve"> </w:t>
            </w:r>
          </w:p>
        </w:tc>
      </w:tr>
      <w:tr w:rsidR="00300ACB" w:rsidRPr="00DB31E0" w14:paraId="4AC3BF24" w14:textId="77777777" w:rsidTr="000A46DA">
        <w:trPr>
          <w:cantSplit/>
          <w:trHeight w:val="487"/>
        </w:trPr>
        <w:tc>
          <w:tcPr>
            <w:tcW w:w="7545" w:type="dxa"/>
          </w:tcPr>
          <w:p w14:paraId="61B62266" w14:textId="77777777" w:rsidR="00300ACB" w:rsidRPr="00DB31E0" w:rsidRDefault="00300ACB" w:rsidP="000A46DA">
            <w:pPr>
              <w:tabs>
                <w:tab w:val="clear" w:pos="567"/>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235292E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1DB48D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4864988"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EBFAFA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E621E37" w14:textId="77777777" w:rsidTr="000A46DA">
        <w:trPr>
          <w:cantSplit/>
          <w:trHeight w:val="300"/>
        </w:trPr>
        <w:tc>
          <w:tcPr>
            <w:tcW w:w="7545" w:type="dxa"/>
          </w:tcPr>
          <w:p w14:paraId="52889794"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5D2BD7E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606187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2E5C13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331F3C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42E459ED" w14:textId="77777777" w:rsidTr="000A46DA">
        <w:trPr>
          <w:cantSplit/>
          <w:trHeight w:val="920"/>
        </w:trPr>
        <w:tc>
          <w:tcPr>
            <w:tcW w:w="7545" w:type="dxa"/>
            <w:tcBorders>
              <w:bottom w:val="single" w:sz="4" w:space="0" w:color="auto"/>
            </w:tcBorders>
          </w:tcPr>
          <w:p w14:paraId="252E06AA" w14:textId="77777777" w:rsidR="00300ACB" w:rsidRPr="00DB31E0" w:rsidRDefault="00300ACB" w:rsidP="000A46DA">
            <w:pPr>
              <w:tabs>
                <w:tab w:val="clear" w:pos="567"/>
                <w:tab w:val="left" w:pos="588"/>
              </w:tabs>
              <w:rPr>
                <w:rStyle w:val="normaltextrun"/>
                <w:rFonts w:asciiTheme="majorBidi" w:hAnsiTheme="majorBidi" w:cstheme="majorBidi"/>
                <w:color w:val="000000"/>
                <w:sz w:val="20"/>
                <w:szCs w:val="20"/>
                <w:shd w:val="clear" w:color="auto" w:fill="FFFFFF"/>
              </w:rPr>
            </w:pPr>
            <w:r w:rsidRPr="000175D5">
              <w:rPr>
                <w:rStyle w:val="normaltextrun"/>
                <w:rFonts w:asciiTheme="majorBidi" w:hAnsiTheme="majorBidi"/>
                <w:bCs/>
                <w:color w:val="000000"/>
                <w:sz w:val="20"/>
              </w:rPr>
              <w:t>[</w:t>
            </w:r>
            <w:r w:rsidRPr="00DB31E0">
              <w:rPr>
                <w:rStyle w:val="normaltextrun"/>
                <w:rFonts w:asciiTheme="majorBidi" w:hAnsiTheme="majorBidi" w:cstheme="majorBidi"/>
                <w:b/>
                <w:color w:val="000000"/>
                <w:sz w:val="20"/>
                <w:szCs w:val="20"/>
              </w:rPr>
              <w:t>9.3</w:t>
            </w:r>
            <w:r>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71C263B3" w14:textId="77777777" w:rsidR="00300ACB" w:rsidRPr="00DB31E0" w:rsidRDefault="00300ACB" w:rsidP="000A46DA">
            <w:pPr>
              <w:tabs>
                <w:tab w:val="clear" w:pos="567"/>
                <w:tab w:val="left" w:pos="588"/>
              </w:tabs>
              <w:jc w:val="left"/>
              <w:rPr>
                <w:rFonts w:asciiTheme="majorBidi" w:hAnsiTheme="majorBidi" w:cstheme="majorBidi"/>
                <w:sz w:val="20"/>
                <w:szCs w:val="20"/>
              </w:rPr>
            </w:pPr>
          </w:p>
        </w:tc>
        <w:tc>
          <w:tcPr>
            <w:tcW w:w="2389" w:type="dxa"/>
            <w:tcBorders>
              <w:bottom w:val="single" w:sz="4" w:space="0" w:color="auto"/>
            </w:tcBorders>
          </w:tcPr>
          <w:p w14:paraId="4977AFDB" w14:textId="77777777" w:rsidR="00300ACB" w:rsidRPr="00DB31E0" w:rsidRDefault="00300ACB" w:rsidP="000A46DA">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FA23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5D662A8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337B69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2082542F" w14:textId="77777777" w:rsidR="00300ACB" w:rsidRPr="00DB31E0" w:rsidRDefault="00300ACB" w:rsidP="000A46DA">
            <w:pPr>
              <w:pStyle w:val="ListParagraph"/>
              <w:numPr>
                <w:ilvl w:val="0"/>
                <w:numId w:val="32"/>
              </w:numPr>
              <w:ind w:hanging="426"/>
              <w:jc w:val="left"/>
              <w:rPr>
                <w:rFonts w:asciiTheme="majorBidi" w:hAnsiTheme="majorBidi" w:cstheme="majorBidi"/>
                <w:sz w:val="20"/>
                <w:szCs w:val="20"/>
              </w:rPr>
            </w:pPr>
            <w:r w:rsidRPr="00E76FF1">
              <w:rPr>
                <w:rFonts w:asciiTheme="majorBidi" w:hAnsiTheme="majorBidi" w:cstheme="majorBidi"/>
                <w:sz w:val="20"/>
                <w:szCs w:val="20"/>
              </w:rPr>
              <w:t>None of the above]</w:t>
            </w:r>
          </w:p>
        </w:tc>
      </w:tr>
      <w:tr w:rsidR="00300ACB" w:rsidRPr="00DB31E0" w14:paraId="708F621D" w14:textId="77777777" w:rsidTr="000A46DA">
        <w:trPr>
          <w:cantSplit/>
          <w:trHeight w:val="920"/>
        </w:trPr>
        <w:tc>
          <w:tcPr>
            <w:tcW w:w="7545" w:type="dxa"/>
            <w:tcBorders>
              <w:top w:val="single" w:sz="4" w:space="0" w:color="auto"/>
            </w:tcBorders>
          </w:tcPr>
          <w:p w14:paraId="4D5AC48B" w14:textId="77777777" w:rsidR="00300ACB" w:rsidRPr="00DB31E0" w:rsidRDefault="00300ACB" w:rsidP="000A46DA">
            <w:pPr>
              <w:tabs>
                <w:tab w:val="clear" w:pos="567"/>
                <w:tab w:val="left" w:pos="588"/>
              </w:tabs>
              <w:jc w:val="left"/>
              <w:rPr>
                <w:rStyle w:val="normaltextrun"/>
                <w:rFonts w:asciiTheme="majorBidi" w:hAnsiTheme="majorBidi"/>
                <w:color w:val="000000"/>
                <w:sz w:val="20"/>
                <w:szCs w:val="24"/>
                <w:shd w:val="clear" w:color="auto" w:fill="FFFFFF"/>
              </w:rPr>
            </w:pPr>
            <w:r w:rsidRPr="00955DEF">
              <w:rPr>
                <w:rStyle w:val="normaltextrun"/>
                <w:rFonts w:asciiTheme="majorBidi" w:hAnsiTheme="majorBidi"/>
                <w:color w:val="000000"/>
                <w:sz w:val="20"/>
                <w:shd w:val="clear" w:color="auto" w:fill="FFFFFF"/>
              </w:rPr>
              <w:lastRenderedPageBreak/>
              <w:t>[9.3</w:t>
            </w:r>
            <w:r w:rsidRPr="00955DEF">
              <w:rPr>
                <w:rStyle w:val="normaltextrun"/>
                <w:rFonts w:asciiTheme="majorBidi" w:hAnsiTheme="majorBidi" w:cstheme="majorBidi"/>
                <w:color w:val="000000"/>
                <w:sz w:val="20"/>
                <w:szCs w:val="20"/>
                <w:shd w:val="clear" w:color="auto" w:fill="FFFFFF"/>
              </w:rPr>
              <w:t xml:space="preserve">bis </w:t>
            </w:r>
            <w:r w:rsidRPr="00955DEF">
              <w:rPr>
                <w:rStyle w:val="normaltextrun"/>
                <w:rFonts w:asciiTheme="majorBidi" w:hAnsiTheme="majorBidi"/>
                <w:color w:val="000000"/>
                <w:sz w:val="20"/>
                <w:shd w:val="clear" w:color="auto" w:fill="FFFFFF"/>
              </w:rPr>
              <w:t>Does</w:t>
            </w:r>
            <w:r w:rsidRPr="00DB31E0">
              <w:rPr>
                <w:rStyle w:val="normaltextrun"/>
                <w:rFonts w:asciiTheme="majorBidi" w:hAnsiTheme="majorBidi"/>
                <w:color w:val="000000"/>
                <w:sz w:val="20"/>
                <w:shd w:val="clear" w:color="auto" w:fill="FFFFFF"/>
              </w:rPr>
              <w:t xml:space="preserve">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2E32F478" w14:textId="77777777" w:rsidR="00300ACB" w:rsidRPr="00DB31E0" w:rsidRDefault="00300ACB" w:rsidP="000A46DA">
            <w:pPr>
              <w:tabs>
                <w:tab w:val="clear" w:pos="567"/>
                <w:tab w:val="left" w:pos="588"/>
              </w:tabs>
              <w:rPr>
                <w:rStyle w:val="normaltextrun"/>
                <w:rFonts w:asciiTheme="majorBidi" w:hAnsiTheme="majorBidi"/>
                <w:b/>
                <w:color w:val="000000"/>
                <w:sz w:val="20"/>
              </w:rPr>
            </w:pPr>
          </w:p>
        </w:tc>
        <w:tc>
          <w:tcPr>
            <w:tcW w:w="2389" w:type="dxa"/>
            <w:tcBorders>
              <w:top w:val="single" w:sz="4" w:space="0" w:color="auto"/>
            </w:tcBorders>
          </w:tcPr>
          <w:p w14:paraId="73D96F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79BD9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104A86D"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ABE282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C172FBF" w14:textId="77777777" w:rsidR="00300ACB" w:rsidRPr="00DB31E0" w:rsidRDefault="00300ACB" w:rsidP="000A46DA">
            <w:pPr>
              <w:tabs>
                <w:tab w:val="left" w:pos="357"/>
              </w:tabs>
              <w:jc w:val="left"/>
              <w:rPr>
                <w:rFonts w:asciiTheme="majorBidi" w:hAnsiTheme="majorBidi" w:cstheme="majorBidi"/>
                <w:bCs/>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0040D14A" w14:textId="77777777" w:rsidTr="000A46DA">
        <w:trPr>
          <w:cantSplit/>
          <w:trHeight w:val="1370"/>
        </w:trPr>
        <w:tc>
          <w:tcPr>
            <w:tcW w:w="7545" w:type="dxa"/>
          </w:tcPr>
          <w:p w14:paraId="47B3E76C" w14:textId="77777777" w:rsidR="00300ACB" w:rsidRPr="00DB31E0" w:rsidRDefault="00300ACB" w:rsidP="000A46DA">
            <w:pPr>
              <w:tabs>
                <w:tab w:val="clear" w:pos="567"/>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economic and environmental benefits derived from the use of wild species for people, </w:t>
            </w:r>
            <w:proofErr w:type="gramStart"/>
            <w:r w:rsidRPr="00DB31E0">
              <w:rPr>
                <w:sz w:val="20"/>
                <w:szCs w:val="20"/>
              </w:rPr>
              <w:t>in particular</w:t>
            </w:r>
            <w:proofErr w:type="gramEnd"/>
            <w:r w:rsidRPr="00DB31E0">
              <w:rPr>
                <w:sz w:val="20"/>
                <w:szCs w:val="20"/>
              </w:rPr>
              <w:t xml:space="preserve"> those in vulnerable situations and most dependent on biodiversity</w:t>
            </w:r>
            <w:r w:rsidRPr="00121DFB">
              <w:rPr>
                <w:sz w:val="20"/>
                <w:szCs w:val="20"/>
              </w:rPr>
              <w:t xml:space="preserve">? </w:t>
            </w:r>
            <w:r w:rsidRPr="00934048">
              <w:rPr>
                <w:sz w:val="20"/>
                <w:szCs w:val="20"/>
              </w:rPr>
              <w:t>[(</w:t>
            </w:r>
            <w:r>
              <w:rPr>
                <w:sz w:val="20"/>
                <w:szCs w:val="20"/>
              </w:rPr>
              <w:t>S</w:t>
            </w:r>
            <w:r w:rsidRPr="00934048">
              <w:rPr>
                <w:sz w:val="20"/>
                <w:szCs w:val="20"/>
              </w:rPr>
              <w:t>elect all that apply)]</w:t>
            </w:r>
          </w:p>
          <w:p w14:paraId="5BC201DC" w14:textId="77777777" w:rsidR="00300ACB" w:rsidRPr="00DB31E0" w:rsidDel="00EC7A5C" w:rsidRDefault="00300ACB" w:rsidP="000A46DA">
            <w:pPr>
              <w:rPr>
                <w:rStyle w:val="normaltextrun"/>
                <w:rFonts w:asciiTheme="majorBidi" w:hAnsiTheme="majorBidi" w:cstheme="majorBidi"/>
                <w:bCs/>
                <w:color w:val="000000"/>
                <w:sz w:val="20"/>
                <w:szCs w:val="20"/>
              </w:rPr>
            </w:pPr>
          </w:p>
        </w:tc>
        <w:tc>
          <w:tcPr>
            <w:tcW w:w="2389" w:type="dxa"/>
          </w:tcPr>
          <w:p w14:paraId="3CCE36C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E185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6287D4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A5B031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092F562" w14:textId="77777777" w:rsidR="00300ACB" w:rsidRPr="00DB31E0" w:rsidRDefault="00300ACB" w:rsidP="000A46DA">
            <w:pPr>
              <w:ind w:left="360" w:hanging="360"/>
              <w:jc w:val="left"/>
              <w:rPr>
                <w:rFonts w:asciiTheme="majorBidi" w:hAnsiTheme="majorBidi" w:cstheme="majorBidi"/>
                <w:sz w:val="20"/>
                <w:szCs w:val="20"/>
              </w:rPr>
            </w:pPr>
          </w:p>
          <w:p w14:paraId="20DC6A86" w14:textId="77777777" w:rsidR="00300ACB" w:rsidRPr="00934048" w:rsidRDefault="00300ACB" w:rsidP="000A46DA">
            <w:pPr>
              <w:ind w:left="360" w:hanging="360"/>
              <w:jc w:val="left"/>
              <w:rPr>
                <w:rFonts w:asciiTheme="majorBidi" w:hAnsiTheme="majorBidi" w:cstheme="majorBidi"/>
                <w:sz w:val="20"/>
                <w:szCs w:val="20"/>
              </w:rPr>
            </w:pPr>
            <w:r w:rsidRPr="00934048">
              <w:rPr>
                <w:rFonts w:asciiTheme="majorBidi" w:hAnsiTheme="majorBidi" w:cstheme="majorBidi"/>
                <w:sz w:val="20"/>
                <w:szCs w:val="20"/>
              </w:rPr>
              <w:t>[For:</w:t>
            </w:r>
          </w:p>
          <w:p w14:paraId="42EF59D1"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(a)</w:t>
            </w:r>
            <w:r w:rsidRPr="00934048">
              <w:rPr>
                <w:rFonts w:asciiTheme="majorBidi" w:hAnsiTheme="majorBidi" w:cstheme="majorBidi"/>
                <w:bCs/>
                <w:sz w:val="20"/>
                <w:szCs w:val="20"/>
              </w:rPr>
              <w:tab/>
              <w:t>Women and girls</w:t>
            </w:r>
          </w:p>
          <w:p w14:paraId="735582AC"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(b)</w:t>
            </w:r>
            <w:r w:rsidRPr="00934048">
              <w:rPr>
                <w:rFonts w:asciiTheme="majorBidi" w:hAnsiTheme="majorBidi" w:cstheme="majorBidi"/>
                <w:bCs/>
                <w:sz w:val="20"/>
                <w:szCs w:val="20"/>
              </w:rPr>
              <w:tab/>
              <w:t>Children and youth</w:t>
            </w:r>
          </w:p>
          <w:p w14:paraId="3282FD9E"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(c)</w:t>
            </w:r>
            <w:r w:rsidRPr="00934048">
              <w:rPr>
                <w:rFonts w:asciiTheme="majorBidi" w:hAnsiTheme="majorBidi" w:cstheme="majorBidi"/>
                <w:bCs/>
                <w:sz w:val="20"/>
                <w:szCs w:val="20"/>
              </w:rPr>
              <w:tab/>
              <w:t>People with disabilities</w:t>
            </w:r>
          </w:p>
          <w:p w14:paraId="6648570F" w14:textId="77777777" w:rsidR="00300ACB" w:rsidRPr="00DB31E0" w:rsidDel="00EC7A5C" w:rsidRDefault="00300ACB" w:rsidP="000A46DA">
            <w:pPr>
              <w:spacing w:after="60"/>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(d)</w:t>
            </w:r>
            <w:r w:rsidRPr="00934048">
              <w:rPr>
                <w:rFonts w:asciiTheme="majorBidi" w:hAnsiTheme="majorBidi" w:cstheme="majorBidi"/>
                <w:bCs/>
                <w:sz w:val="20"/>
                <w:szCs w:val="20"/>
              </w:rPr>
              <w:tab/>
              <w:t>Indigenous peoples and local communities]</w:t>
            </w:r>
          </w:p>
        </w:tc>
      </w:tr>
      <w:tr w:rsidR="00300ACB" w:rsidRPr="00DB31E0" w14:paraId="0115C8A2" w14:textId="77777777" w:rsidTr="000A46DA">
        <w:trPr>
          <w:cantSplit/>
          <w:trHeight w:val="1253"/>
        </w:trPr>
        <w:tc>
          <w:tcPr>
            <w:tcW w:w="7545" w:type="dxa"/>
          </w:tcPr>
          <w:p w14:paraId="51A9BA81" w14:textId="77777777" w:rsidR="00300ACB" w:rsidRPr="00DB31E0" w:rsidRDefault="00300ACB" w:rsidP="000A46DA">
            <w:pPr>
              <w:tabs>
                <w:tab w:val="clear" w:pos="567"/>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protect and encourage the customary sustainable use of </w:t>
            </w:r>
            <w:r w:rsidRPr="00670E16">
              <w:rPr>
                <w:rStyle w:val="normaltextrun"/>
                <w:rFonts w:asciiTheme="majorBidi" w:hAnsiTheme="majorBidi" w:cstheme="majorBidi"/>
                <w:color w:val="000000"/>
                <w:sz w:val="20"/>
                <w:szCs w:val="20"/>
                <w:shd w:val="clear" w:color="auto" w:fill="FFFFFF"/>
              </w:rPr>
              <w:t xml:space="preserve">biodiversity by </w:t>
            </w:r>
            <w:r w:rsidRPr="00934048">
              <w:rPr>
                <w:rStyle w:val="normaltextrun"/>
                <w:rFonts w:asciiTheme="majorBidi" w:hAnsiTheme="majorBidi" w:cstheme="majorBidi"/>
                <w:color w:val="000000"/>
                <w:sz w:val="20"/>
                <w:szCs w:val="20"/>
                <w:shd w:val="clear" w:color="auto" w:fill="FFFFFF"/>
              </w:rPr>
              <w:t>indigenous people</w:t>
            </w:r>
            <w:r w:rsidRPr="00670E16">
              <w:rPr>
                <w:rStyle w:val="normaltextrun"/>
                <w:rFonts w:asciiTheme="majorBidi" w:hAnsiTheme="majorBidi" w:cstheme="majorBidi"/>
                <w:color w:val="000000"/>
                <w:sz w:val="20"/>
                <w:szCs w:val="20"/>
                <w:shd w:val="clear" w:color="auto" w:fill="FFFFFF"/>
              </w:rPr>
              <w:t xml:space="preserve">s and local communities, for example, the </w:t>
            </w:r>
            <w:r>
              <w:rPr>
                <w:rStyle w:val="normaltextrun"/>
                <w:rFonts w:asciiTheme="majorBidi" w:hAnsiTheme="majorBidi" w:cstheme="majorBidi"/>
                <w:color w:val="000000"/>
                <w:sz w:val="20"/>
                <w:szCs w:val="20"/>
                <w:shd w:val="clear" w:color="auto" w:fill="FFFFFF"/>
              </w:rPr>
              <w:t>p</w:t>
            </w:r>
            <w:r w:rsidRPr="00670E16">
              <w:rPr>
                <w:rStyle w:val="normaltextrun"/>
                <w:rFonts w:asciiTheme="majorBidi" w:hAnsiTheme="majorBidi" w:cstheme="majorBidi"/>
                <w:color w:val="000000"/>
                <w:sz w:val="20"/>
                <w:szCs w:val="20"/>
                <w:shd w:val="clear" w:color="auto" w:fill="FFFFFF"/>
              </w:rPr>
              <w:t xml:space="preserve">lan of </w:t>
            </w:r>
            <w:r>
              <w:rPr>
                <w:rStyle w:val="normaltextrun"/>
                <w:rFonts w:asciiTheme="majorBidi" w:hAnsiTheme="majorBidi" w:cstheme="majorBidi"/>
                <w:color w:val="000000"/>
                <w:sz w:val="20"/>
                <w:szCs w:val="20"/>
                <w:shd w:val="clear" w:color="auto" w:fill="FFFFFF"/>
              </w:rPr>
              <w:t>a</w:t>
            </w:r>
            <w:r w:rsidRPr="00670E16">
              <w:rPr>
                <w:rStyle w:val="normaltextrun"/>
                <w:rFonts w:asciiTheme="majorBidi" w:hAnsiTheme="majorBidi" w:cstheme="majorBidi"/>
                <w:color w:val="000000"/>
                <w:sz w:val="20"/>
                <w:szCs w:val="20"/>
                <w:shd w:val="clear" w:color="auto" w:fill="FFFFFF"/>
              </w:rPr>
              <w:t xml:space="preserve">ction on </w:t>
            </w:r>
            <w:r>
              <w:rPr>
                <w:rStyle w:val="normaltextrun"/>
                <w:rFonts w:asciiTheme="majorBidi" w:hAnsiTheme="majorBidi" w:cstheme="majorBidi"/>
                <w:color w:val="000000"/>
                <w:sz w:val="20"/>
                <w:szCs w:val="20"/>
                <w:shd w:val="clear" w:color="auto" w:fill="FFFFFF"/>
              </w:rPr>
              <w:t>c</w:t>
            </w:r>
            <w:r w:rsidRPr="00670E16">
              <w:rPr>
                <w:rStyle w:val="normaltextrun"/>
                <w:rFonts w:asciiTheme="majorBidi" w:hAnsiTheme="majorBidi" w:cstheme="majorBidi"/>
                <w:color w:val="000000"/>
                <w:sz w:val="20"/>
                <w:szCs w:val="20"/>
                <w:shd w:val="clear" w:color="auto" w:fill="FFFFFF"/>
              </w:rPr>
              <w:t xml:space="preserve">ustomary </w:t>
            </w:r>
            <w:r>
              <w:rPr>
                <w:rStyle w:val="normaltextrun"/>
                <w:rFonts w:asciiTheme="majorBidi" w:hAnsiTheme="majorBidi" w:cstheme="majorBidi"/>
                <w:color w:val="000000"/>
                <w:sz w:val="20"/>
                <w:szCs w:val="20"/>
                <w:shd w:val="clear" w:color="auto" w:fill="FFFFFF"/>
              </w:rPr>
              <w:t>s</w:t>
            </w:r>
            <w:r w:rsidRPr="00670E16">
              <w:rPr>
                <w:rStyle w:val="normaltextrun"/>
                <w:rFonts w:asciiTheme="majorBidi" w:hAnsiTheme="majorBidi" w:cstheme="majorBidi"/>
                <w:color w:val="000000"/>
                <w:sz w:val="20"/>
                <w:szCs w:val="20"/>
                <w:shd w:val="clear" w:color="auto" w:fill="FFFFFF"/>
              </w:rPr>
              <w:t xml:space="preserve">ustainable </w:t>
            </w:r>
            <w:r>
              <w:rPr>
                <w:rStyle w:val="normaltextrun"/>
                <w:rFonts w:asciiTheme="majorBidi" w:hAnsiTheme="majorBidi" w:cstheme="majorBidi"/>
                <w:color w:val="000000"/>
                <w:sz w:val="20"/>
                <w:szCs w:val="20"/>
                <w:shd w:val="clear" w:color="auto" w:fill="FFFFFF"/>
              </w:rPr>
              <w:t>u</w:t>
            </w:r>
            <w:r w:rsidRPr="00670E16">
              <w:rPr>
                <w:rStyle w:val="normaltextrun"/>
                <w:rFonts w:asciiTheme="majorBidi" w:hAnsiTheme="majorBidi" w:cstheme="majorBidi"/>
                <w:color w:val="000000"/>
                <w:sz w:val="20"/>
                <w:szCs w:val="20"/>
                <w:shd w:val="clear" w:color="auto" w:fill="FFFFFF"/>
              </w:rPr>
              <w:t>se</w:t>
            </w:r>
            <w:r w:rsidRPr="00670E16">
              <w:rPr>
                <w:rStyle w:val="normaltextrun"/>
                <w:rFonts w:asciiTheme="majorBidi" w:hAnsiTheme="majorBidi"/>
                <w:color w:val="000000"/>
                <w:sz w:val="20"/>
                <w:shd w:val="clear" w:color="auto" w:fill="FFFFFF"/>
              </w:rPr>
              <w:t xml:space="preserve"> </w:t>
            </w:r>
            <w:r w:rsidRPr="00670E16">
              <w:rPr>
                <w:rStyle w:val="normaltextrun"/>
                <w:rFonts w:asciiTheme="majorBidi" w:hAnsiTheme="majorBidi" w:cstheme="majorBidi"/>
                <w:color w:val="000000"/>
                <w:sz w:val="20"/>
                <w:szCs w:val="20"/>
                <w:shd w:val="clear" w:color="auto" w:fill="FFFFFF"/>
              </w:rPr>
              <w:t xml:space="preserve">of </w:t>
            </w:r>
            <w:r>
              <w:rPr>
                <w:rStyle w:val="normaltextrun"/>
                <w:rFonts w:asciiTheme="majorBidi" w:hAnsiTheme="majorBidi" w:cstheme="majorBidi"/>
                <w:color w:val="000000"/>
                <w:sz w:val="20"/>
                <w:szCs w:val="20"/>
                <w:shd w:val="clear" w:color="auto" w:fill="FFFFFF"/>
              </w:rPr>
              <w:t>b</w:t>
            </w:r>
            <w:r w:rsidRPr="00670E16">
              <w:rPr>
                <w:rStyle w:val="normaltextrun"/>
                <w:rFonts w:asciiTheme="majorBidi" w:hAnsiTheme="majorBidi" w:cstheme="majorBidi"/>
                <w:color w:val="000000"/>
                <w:sz w:val="20"/>
                <w:szCs w:val="20"/>
                <w:shd w:val="clear" w:color="auto" w:fill="FFFFFF"/>
              </w:rPr>
              <w:t xml:space="preserve">iological </w:t>
            </w:r>
            <w:r>
              <w:rPr>
                <w:rStyle w:val="normaltextrun"/>
                <w:rFonts w:asciiTheme="majorBidi" w:hAnsiTheme="majorBidi" w:cstheme="majorBidi"/>
                <w:color w:val="000000"/>
                <w:sz w:val="20"/>
                <w:szCs w:val="20"/>
                <w:shd w:val="clear" w:color="auto" w:fill="FFFFFF"/>
              </w:rPr>
              <w:t>d</w:t>
            </w:r>
            <w:r w:rsidRPr="00670E16">
              <w:rPr>
                <w:rStyle w:val="normaltextrun"/>
                <w:rFonts w:asciiTheme="majorBidi" w:hAnsiTheme="majorBidi" w:cstheme="majorBidi"/>
                <w:color w:val="000000"/>
                <w:sz w:val="20"/>
                <w:szCs w:val="20"/>
                <w:shd w:val="clear" w:color="auto" w:fill="FFFFFF"/>
              </w:rPr>
              <w:t>iversity or other relevant initiatives?</w:t>
            </w:r>
          </w:p>
          <w:p w14:paraId="7764D0A9" w14:textId="77777777" w:rsidR="00300ACB" w:rsidRPr="00DB31E0" w:rsidRDefault="00300ACB" w:rsidP="000A46DA">
            <w:pPr>
              <w:tabs>
                <w:tab w:val="clear" w:pos="567"/>
                <w:tab w:val="left" w:pos="576"/>
              </w:tabs>
              <w:rPr>
                <w:rFonts w:asciiTheme="majorBidi" w:hAnsiTheme="majorBidi" w:cstheme="majorBidi"/>
                <w:sz w:val="20"/>
                <w:szCs w:val="20"/>
              </w:rPr>
            </w:pPr>
          </w:p>
        </w:tc>
        <w:tc>
          <w:tcPr>
            <w:tcW w:w="2389" w:type="dxa"/>
          </w:tcPr>
          <w:p w14:paraId="71A5DDE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33EC0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5EA543"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EF6AF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8C88EA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A9FEB1D" w14:textId="77777777" w:rsidTr="000A46DA">
        <w:trPr>
          <w:cantSplit/>
          <w:trHeight w:val="300"/>
        </w:trPr>
        <w:tc>
          <w:tcPr>
            <w:tcW w:w="9934" w:type="dxa"/>
            <w:gridSpan w:val="2"/>
            <w:shd w:val="clear" w:color="auto" w:fill="F2F2F2" w:themeFill="background1" w:themeFillShade="F2"/>
          </w:tcPr>
          <w:p w14:paraId="3BBE9D28" w14:textId="77777777" w:rsidR="00300ACB" w:rsidRPr="00670E16" w:rsidRDefault="00300ACB" w:rsidP="000A46DA">
            <w:pPr>
              <w:jc w:val="left"/>
              <w:rPr>
                <w:rFonts w:asciiTheme="majorBidi" w:hAnsiTheme="majorBidi" w:cstheme="majorBidi"/>
                <w:b/>
                <w:bCs/>
                <w:sz w:val="20"/>
                <w:szCs w:val="20"/>
              </w:rPr>
            </w:pPr>
            <w:r w:rsidRPr="00670E16">
              <w:rPr>
                <w:rFonts w:asciiTheme="majorBidi" w:hAnsiTheme="majorBidi" w:cstheme="majorBidi"/>
                <w:b/>
                <w:bCs/>
                <w:sz w:val="20"/>
                <w:szCs w:val="20"/>
              </w:rPr>
              <w:br w:type="page"/>
              <w:t>Target 12</w:t>
            </w:r>
            <w:r w:rsidRPr="00934048">
              <w:rPr>
                <w:rFonts w:asciiTheme="majorBidi" w:hAnsiTheme="majorBidi" w:cstheme="majorBidi"/>
                <w:b/>
                <w:bCs/>
                <w:sz w:val="20"/>
                <w:szCs w:val="20"/>
              </w:rPr>
              <w:t>: S</w:t>
            </w:r>
            <w:r w:rsidRPr="00670E16">
              <w:rPr>
                <w:rFonts w:asciiTheme="majorBidi" w:hAnsiTheme="majorBidi" w:cstheme="majorBidi"/>
                <w:b/>
                <w:bCs/>
                <w:sz w:val="20"/>
                <w:szCs w:val="20"/>
              </w:rPr>
              <w:t>ignificantly increase the area and quality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connectivity of, access to</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benefits from green and blue spaces in urban and densely populated areas sustainably, by mainstreaming the conservation and sustainable use of biodiversity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ensure biodiversity-inclusive urban planning, enhancing native biodiversity, ecological connectivity and integrity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improving human health and well-being and connection to nature</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contributing to inclusive and sustainable urbanization and to the provision of ecosystem functions and services. </w:t>
            </w:r>
          </w:p>
        </w:tc>
      </w:tr>
      <w:tr w:rsidR="00300ACB" w:rsidRPr="00DB31E0" w14:paraId="491A3576" w14:textId="77777777" w:rsidTr="000A46DA">
        <w:trPr>
          <w:cantSplit/>
          <w:trHeight w:val="300"/>
        </w:trPr>
        <w:tc>
          <w:tcPr>
            <w:tcW w:w="9934" w:type="dxa"/>
            <w:gridSpan w:val="2"/>
            <w:shd w:val="clear" w:color="auto" w:fill="FFFFFF" w:themeFill="background1"/>
          </w:tcPr>
          <w:p w14:paraId="040B85D7" w14:textId="77777777" w:rsidR="00300ACB" w:rsidRPr="00670E16" w:rsidRDefault="00300ACB" w:rsidP="000A46DA">
            <w:pPr>
              <w:jc w:val="left"/>
              <w:rPr>
                <w:rFonts w:asciiTheme="majorBidi" w:hAnsiTheme="majorBidi" w:cstheme="majorBidi"/>
                <w:b/>
                <w:bCs/>
                <w:color w:val="000000" w:themeColor="text1"/>
                <w:sz w:val="20"/>
                <w:szCs w:val="20"/>
              </w:rPr>
            </w:pPr>
            <w:r w:rsidRPr="00670E16">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670E16">
              <w:rPr>
                <w:rFonts w:asciiTheme="majorBidi" w:hAnsiTheme="majorBidi" w:cstheme="majorBidi"/>
                <w:b/>
                <w:bCs/>
                <w:color w:val="000000" w:themeColor="text1"/>
                <w:kern w:val="22"/>
                <w:sz w:val="20"/>
                <w:szCs w:val="20"/>
              </w:rPr>
              <w:t xml:space="preserve">umber of countries with biodiversity-inclusive urban planning referring to green or blue urban spaces. </w:t>
            </w:r>
          </w:p>
        </w:tc>
      </w:tr>
      <w:tr w:rsidR="00300ACB" w:rsidRPr="00DB31E0" w14:paraId="2951B420" w14:textId="77777777" w:rsidTr="000A46DA">
        <w:trPr>
          <w:cantSplit/>
          <w:trHeight w:val="300"/>
        </w:trPr>
        <w:tc>
          <w:tcPr>
            <w:tcW w:w="7545" w:type="dxa"/>
            <w:shd w:val="clear" w:color="auto" w:fill="auto"/>
          </w:tcPr>
          <w:p w14:paraId="0D81DE17" w14:textId="77777777" w:rsidR="00300ACB" w:rsidRPr="00DB31E0" w:rsidRDefault="00300ACB" w:rsidP="000A46DA">
            <w:pPr>
              <w:tabs>
                <w:tab w:val="clear" w:pos="567"/>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r>
            <w:r w:rsidRPr="00934048">
              <w:rPr>
                <w:rStyle w:val="normaltextrun"/>
                <w:rFonts w:asciiTheme="majorBidi" w:hAnsiTheme="majorBidi" w:cstheme="majorBidi"/>
                <w:sz w:val="20"/>
                <w:szCs w:val="20"/>
              </w:rPr>
              <w:t>Does</w:t>
            </w:r>
            <w:r w:rsidRPr="00DB31E0">
              <w:t xml:space="preserve"> </w:t>
            </w:r>
            <w:r w:rsidRPr="00DB31E0">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A31D34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4820F3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C8FCB4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7376A2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6037B01" w14:textId="77777777" w:rsidTr="000A46DA">
        <w:trPr>
          <w:cantSplit/>
          <w:trHeight w:val="1010"/>
        </w:trPr>
        <w:tc>
          <w:tcPr>
            <w:tcW w:w="7545" w:type="dxa"/>
            <w:shd w:val="clear" w:color="auto" w:fill="auto"/>
          </w:tcPr>
          <w:p w14:paraId="3E77F515" w14:textId="77777777" w:rsidR="00300ACB" w:rsidRPr="00DB31E0" w:rsidRDefault="00300ACB" w:rsidP="000A46DA">
            <w:pPr>
              <w:tabs>
                <w:tab w:val="clear" w:pos="567"/>
                <w:tab w:val="left" w:pos="565"/>
              </w:tabs>
              <w:jc w:val="left"/>
              <w:rPr>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Fonts w:asciiTheme="majorBidi" w:hAnsiTheme="majorBidi" w:cstheme="majorBidi"/>
                <w:sz w:val="20"/>
                <w:szCs w:val="20"/>
              </w:rPr>
              <w:t>?</w:t>
            </w:r>
          </w:p>
          <w:p w14:paraId="1B020F15" w14:textId="77777777" w:rsidR="00300ACB" w:rsidRPr="00DB31E0" w:rsidRDefault="00300ACB" w:rsidP="000A46DA">
            <w:pPr>
              <w:spacing w:line="276" w:lineRule="auto"/>
              <w:jc w:val="left"/>
            </w:pPr>
          </w:p>
        </w:tc>
        <w:tc>
          <w:tcPr>
            <w:tcW w:w="2389" w:type="dxa"/>
            <w:shd w:val="clear" w:color="auto" w:fill="auto"/>
          </w:tcPr>
          <w:p w14:paraId="3909540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35EA2BC6"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9E15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12AB05A0" w14:textId="77777777" w:rsidR="00300ACB" w:rsidRPr="00DB31E0" w:rsidRDefault="00300ACB" w:rsidP="000A46D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00ACB" w:rsidRPr="00DB31E0" w14:paraId="2CBCCB0A" w14:textId="77777777" w:rsidTr="000A46DA">
        <w:trPr>
          <w:cantSplit/>
          <w:trHeight w:val="300"/>
        </w:trPr>
        <w:tc>
          <w:tcPr>
            <w:tcW w:w="9934" w:type="dxa"/>
            <w:gridSpan w:val="2"/>
            <w:shd w:val="clear" w:color="auto" w:fill="F2F2F2" w:themeFill="background1" w:themeFillShade="F2"/>
          </w:tcPr>
          <w:p w14:paraId="0E92B1D4" w14:textId="77777777" w:rsidR="00300ACB" w:rsidRPr="00670E16" w:rsidRDefault="00300ACB" w:rsidP="000A46D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670E16">
              <w:rPr>
                <w:rFonts w:asciiTheme="majorBidi" w:hAnsiTheme="majorBidi" w:cstheme="majorBidi"/>
                <w:b/>
                <w:bCs/>
                <w:sz w:val="20"/>
                <w:szCs w:val="20"/>
                <w:lang w:val="en-GB"/>
              </w:rPr>
              <w:br w:type="page"/>
            </w:r>
            <w:r w:rsidRPr="00670E16">
              <w:rPr>
                <w:rStyle w:val="normaltextrun"/>
                <w:rFonts w:asciiTheme="majorBidi" w:hAnsiTheme="majorBidi" w:cstheme="majorBidi"/>
                <w:b/>
                <w:bCs/>
                <w:sz w:val="20"/>
                <w:szCs w:val="20"/>
                <w:lang w:val="en-GB"/>
              </w:rPr>
              <w:t>Target 13</w:t>
            </w:r>
            <w:r w:rsidRPr="00934048">
              <w:rPr>
                <w:rStyle w:val="normaltextrun"/>
                <w:rFonts w:asciiTheme="majorBidi" w:hAnsiTheme="majorBidi" w:cstheme="majorBidi"/>
                <w:b/>
                <w:bCs/>
                <w:sz w:val="20"/>
                <w:szCs w:val="20"/>
                <w:lang w:val="en-GB"/>
              </w:rPr>
              <w:t xml:space="preserve">: </w:t>
            </w:r>
            <w:r w:rsidRPr="00934048">
              <w:rPr>
                <w:rFonts w:asciiTheme="majorBidi" w:hAnsiTheme="majorBidi" w:cstheme="majorBidi"/>
                <w:b/>
                <w:bCs/>
                <w:sz w:val="20"/>
                <w:szCs w:val="20"/>
                <w:lang w:val="en-GB"/>
              </w:rPr>
              <w:t>T</w:t>
            </w:r>
            <w:r w:rsidRPr="00670E16">
              <w:rPr>
                <w:rFonts w:asciiTheme="majorBidi" w:hAnsiTheme="majorBidi" w:cstheme="majorBidi"/>
                <w:b/>
                <w:bCs/>
                <w:sz w:val="20"/>
                <w:szCs w:val="20"/>
                <w:lang w:val="en-GB"/>
              </w:rPr>
              <w: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facilitating appropriate access to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by 2030, facilitating a significant increase of the benefits shared, in accordance with applicable international access and benefit-sharing instruments. </w:t>
            </w:r>
          </w:p>
        </w:tc>
      </w:tr>
      <w:tr w:rsidR="00300ACB" w:rsidRPr="00DB31E0" w14:paraId="03363EB7" w14:textId="77777777" w:rsidTr="000A46DA">
        <w:trPr>
          <w:cantSplit/>
          <w:trHeight w:val="300"/>
        </w:trPr>
        <w:tc>
          <w:tcPr>
            <w:tcW w:w="9934" w:type="dxa"/>
            <w:gridSpan w:val="2"/>
            <w:shd w:val="clear" w:color="auto" w:fill="FFFFFF" w:themeFill="background1"/>
          </w:tcPr>
          <w:p w14:paraId="61C5FAE0" w14:textId="77777777" w:rsidR="00300ACB" w:rsidRPr="00934048" w:rsidRDefault="00300ACB" w:rsidP="000A46DA">
            <w:pPr>
              <w:pStyle w:val="paragraph"/>
              <w:textAlignment w:val="baseline"/>
              <w:rPr>
                <w:rStyle w:val="normaltextrun"/>
                <w:rFonts w:asciiTheme="majorBidi" w:hAnsiTheme="majorBidi" w:cstheme="majorBidi"/>
                <w:b/>
                <w:bCs/>
                <w:color w:val="000000" w:themeColor="text1"/>
                <w:sz w:val="20"/>
                <w:szCs w:val="20"/>
                <w:lang w:val="en-GB"/>
              </w:rPr>
            </w:pPr>
            <w:r w:rsidRPr="00934048">
              <w:rPr>
                <w:rFonts w:asciiTheme="majorBidi" w:hAnsiTheme="majorBidi" w:cstheme="majorBidi"/>
                <w:b/>
                <w:bCs/>
                <w:color w:val="000000" w:themeColor="text1"/>
                <w:sz w:val="20"/>
                <w:szCs w:val="20"/>
                <w:lang w:val="en-GB"/>
              </w:rPr>
              <w:t xml:space="preserve">[Proposed </w:t>
            </w:r>
            <w:r w:rsidRPr="00934048">
              <w:rPr>
                <w:rStyle w:val="normaltextrun"/>
                <w:rFonts w:asciiTheme="majorBidi" w:hAnsiTheme="majorBidi" w:cstheme="majorBidi"/>
                <w:b/>
                <w:bCs/>
                <w:color w:val="000000" w:themeColor="text1"/>
                <w:sz w:val="20"/>
                <w:szCs w:val="20"/>
                <w:lang w:val="en-GB"/>
              </w:rPr>
              <w:t xml:space="preserve">indicator text: </w:t>
            </w:r>
            <w:r w:rsidRPr="00934048">
              <w:rPr>
                <w:rFonts w:asciiTheme="majorBidi" w:eastAsia="DengXian" w:hAnsiTheme="majorBidi" w:cstheme="majorBidi"/>
                <w:b/>
                <w:bCs/>
                <w:color w:val="000000" w:themeColor="text1"/>
                <w:kern w:val="22"/>
                <w:sz w:val="20"/>
                <w:szCs w:val="20"/>
                <w:lang w:val="en-GB"/>
              </w:rPr>
              <w:t>Number of countries that have t</w:t>
            </w:r>
            <w:r w:rsidRPr="00934048">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934048">
              <w:rPr>
                <w:lang w:val="en-GB"/>
              </w:rPr>
              <w:t xml:space="preserve"> </w:t>
            </w:r>
            <w:r w:rsidRPr="00934048">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00ACB" w:rsidRPr="00DB31E0" w14:paraId="61D0DC3F" w14:textId="77777777" w:rsidTr="000A46DA">
        <w:trPr>
          <w:cantSplit/>
          <w:trHeight w:val="1235"/>
        </w:trPr>
        <w:tc>
          <w:tcPr>
            <w:tcW w:w="7545" w:type="dxa"/>
          </w:tcPr>
          <w:p w14:paraId="5310B611"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lastRenderedPageBreak/>
              <w:t>13.1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43257DE0" w14:textId="77777777" w:rsidR="00300ACB" w:rsidRPr="00DB31E0" w:rsidRDefault="00300ACB" w:rsidP="000A46DA">
            <w:pPr>
              <w:tabs>
                <w:tab w:val="left" w:pos="1304"/>
              </w:tabs>
              <w:rPr>
                <w:rFonts w:ascii="Calibri" w:hAnsi="Calibri" w:cs="Calibri"/>
                <w:color w:val="000000"/>
              </w:rPr>
            </w:pPr>
          </w:p>
        </w:tc>
        <w:tc>
          <w:tcPr>
            <w:tcW w:w="2389" w:type="dxa"/>
          </w:tcPr>
          <w:p w14:paraId="105AC0B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4A0B54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24573B7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91E3F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E2F4A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24A32707" w14:textId="77777777" w:rsidTr="000A46DA">
        <w:trPr>
          <w:cantSplit/>
          <w:trHeight w:val="1235"/>
        </w:trPr>
        <w:tc>
          <w:tcPr>
            <w:tcW w:w="7545" w:type="dxa"/>
          </w:tcPr>
          <w:p w14:paraId="249E4976"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26432F">
              <w:rPr>
                <w:rStyle w:val="normaltextrun"/>
                <w:rFonts w:asciiTheme="majorBidi" w:hAnsiTheme="majorBidi" w:cstheme="majorBidi"/>
                <w:b/>
                <w:sz w:val="20"/>
                <w:szCs w:val="20"/>
                <w:lang w:val="en-GB"/>
              </w:rPr>
              <w:t>13.2</w:t>
            </w:r>
            <w:r w:rsidRPr="0026432F">
              <w:rPr>
                <w:rStyle w:val="normaltextrun"/>
                <w:rFonts w:asciiTheme="majorBidi" w:hAnsiTheme="majorBidi" w:cstheme="majorBidi"/>
                <w:b/>
                <w:sz w:val="20"/>
                <w:szCs w:val="20"/>
                <w:lang w:val="en-GB"/>
              </w:rPr>
              <w:tab/>
            </w:r>
            <w:r w:rsidRPr="0026432F">
              <w:rPr>
                <w:rStyle w:val="normaltextrun"/>
                <w:rFonts w:asciiTheme="majorBidi" w:hAnsiTheme="majorBidi" w:cstheme="majorBidi"/>
                <w:bCs/>
                <w:sz w:val="20"/>
                <w:szCs w:val="20"/>
                <w:lang w:val="en-GB"/>
              </w:rPr>
              <w:t>Does</w:t>
            </w:r>
            <w:r w:rsidRPr="00DB31E0">
              <w:rPr>
                <w:rStyle w:val="normaltextrun"/>
                <w:rFonts w:asciiTheme="majorBidi" w:hAnsiTheme="majorBidi" w:cstheme="majorBidi"/>
                <w:bCs/>
                <w:sz w:val="20"/>
                <w:szCs w:val="20"/>
                <w:lang w:val="en-GB"/>
              </w:rPr>
              <w:t xml:space="preserve"> your country have capacity-building measures to ensure the fair and equitable sharing of benefits that arise from the utilization of genetic resources?</w:t>
            </w:r>
          </w:p>
        </w:tc>
        <w:tc>
          <w:tcPr>
            <w:tcW w:w="2389" w:type="dxa"/>
          </w:tcPr>
          <w:p w14:paraId="6774EEE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BFE3F9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33D9EFE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AD624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4E8DD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60B0A01D" w14:textId="77777777" w:rsidTr="000A46DA">
        <w:trPr>
          <w:cantSplit/>
          <w:trHeight w:val="1079"/>
        </w:trPr>
        <w:tc>
          <w:tcPr>
            <w:tcW w:w="7545" w:type="dxa"/>
          </w:tcPr>
          <w:p w14:paraId="221CEF71" w14:textId="77777777" w:rsidR="00300ACB" w:rsidRPr="00626CFA" w:rsidRDefault="00300ACB" w:rsidP="000A46DA">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672AE8">
              <w:rPr>
                <w:rStyle w:val="normaltextrun"/>
                <w:rFonts w:asciiTheme="majorBidi" w:hAnsiTheme="majorBidi" w:cstheme="majorBidi"/>
                <w:sz w:val="20"/>
                <w:szCs w:val="20"/>
                <w:lang w:val="en-GB"/>
              </w:rPr>
              <w:t>[</w:t>
            </w:r>
            <w:r w:rsidRPr="00672AE8">
              <w:rPr>
                <w:rStyle w:val="normaltextrun"/>
                <w:rFonts w:asciiTheme="majorBidi" w:hAnsiTheme="majorBidi" w:cstheme="majorBidi"/>
                <w:b/>
                <w:bCs/>
                <w:sz w:val="20"/>
                <w:szCs w:val="20"/>
                <w:lang w:val="en-GB"/>
              </w:rPr>
              <w:t>13.2.</w:t>
            </w:r>
            <w:r w:rsidRPr="00967AE4">
              <w:rPr>
                <w:rStyle w:val="normaltextrun"/>
                <w:rFonts w:asciiTheme="majorBidi" w:hAnsiTheme="majorBidi" w:cstheme="majorBidi"/>
                <w:b/>
                <w:bCs/>
                <w:i/>
                <w:iCs/>
                <w:sz w:val="20"/>
                <w:szCs w:val="20"/>
                <w:lang w:val="en-GB"/>
              </w:rPr>
              <w:t>bis</w:t>
            </w:r>
            <w:r w:rsidRPr="00672AE8">
              <w:rPr>
                <w:rStyle w:val="normaltextrun"/>
                <w:rFonts w:asciiTheme="majorBidi" w:hAnsiTheme="majorBidi" w:cstheme="majorBidi"/>
                <w:sz w:val="20"/>
                <w:szCs w:val="20"/>
                <w:lang w:val="en-GB"/>
              </w:rPr>
              <w:t xml:space="preserve"> Does your country have administrative, policy or legislative measures pursuant to decision 16/-- on the operationalization of the multilateral mechanism?]</w:t>
            </w:r>
          </w:p>
        </w:tc>
        <w:tc>
          <w:tcPr>
            <w:tcW w:w="2389" w:type="dxa"/>
          </w:tcPr>
          <w:p w14:paraId="4B1A88D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4012C5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0F36A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EB0D38C" w14:textId="77777777" w:rsidR="00300ACB" w:rsidRPr="00DB31E0" w:rsidRDefault="00300ACB" w:rsidP="000A46D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5B5A9AB3" w14:textId="77777777" w:rsidTr="000A46DA">
        <w:trPr>
          <w:cantSplit/>
          <w:trHeight w:val="808"/>
        </w:trPr>
        <w:tc>
          <w:tcPr>
            <w:tcW w:w="7545" w:type="dxa"/>
          </w:tcPr>
          <w:p w14:paraId="72FB54EB" w14:textId="77777777" w:rsidR="00300ACB" w:rsidRPr="00DB31E0" w:rsidRDefault="00300ACB" w:rsidP="000A46D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 xml:space="preserve">Does the measures mentioned in </w:t>
            </w:r>
            <w:r w:rsidRPr="00D33BA6">
              <w:rPr>
                <w:rStyle w:val="normaltextrun"/>
                <w:rFonts w:asciiTheme="majorBidi" w:hAnsiTheme="majorBidi" w:cstheme="majorBidi"/>
                <w:sz w:val="20"/>
                <w:szCs w:val="20"/>
                <w:lang w:val="en-GB"/>
              </w:rPr>
              <w:t>question</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 xml:space="preserve"> 13.</w:t>
            </w:r>
            <w:r w:rsidRPr="00D0151F">
              <w:rPr>
                <w:rStyle w:val="normaltextrun"/>
                <w:rFonts w:asciiTheme="majorBidi" w:hAnsiTheme="majorBidi" w:cstheme="majorBidi"/>
                <w:sz w:val="20"/>
                <w:szCs w:val="20"/>
                <w:lang w:val="en-GB"/>
              </w:rPr>
              <w:t xml:space="preserve">1 </w:t>
            </w:r>
            <w:r w:rsidRPr="00934048">
              <w:rPr>
                <w:rStyle w:val="normaltextrun"/>
                <w:rFonts w:asciiTheme="majorBidi" w:hAnsiTheme="majorBidi" w:cstheme="majorBidi"/>
                <w:sz w:val="20"/>
                <w:szCs w:val="20"/>
                <w:lang w:val="en-GB"/>
              </w:rPr>
              <w:t>[and 13.2]</w:t>
            </w:r>
            <w:r w:rsidRPr="00D0151F">
              <w:rPr>
                <w:rStyle w:val="normaltextrun"/>
                <w:rFonts w:asciiTheme="majorBidi" w:hAnsiTheme="majorBidi" w:cstheme="majorBidi"/>
                <w:sz w:val="20"/>
                <w:szCs w:val="20"/>
                <w:lang w:val="en-GB"/>
              </w:rPr>
              <w:t xml:space="preserve"> include</w:t>
            </w:r>
            <w:r w:rsidRPr="00DB31E0">
              <w:rPr>
                <w:rStyle w:val="normaltextrun"/>
                <w:rFonts w:asciiTheme="majorBidi" w:hAnsiTheme="majorBidi" w:cstheme="majorBidi"/>
                <w:sz w:val="20"/>
                <w:szCs w:val="20"/>
                <w:lang w:val="en-GB"/>
              </w:rPr>
              <w:t xml:space="preserve"> the utilization of traditional knowledge associated with genetic resources?</w:t>
            </w:r>
          </w:p>
          <w:p w14:paraId="2EF5BA27" w14:textId="77777777" w:rsidR="00300ACB" w:rsidRPr="00DB31E0" w:rsidRDefault="00300ACB" w:rsidP="000A46D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23F32A8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2B37E5F"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7B03C99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00ACB" w:rsidRPr="00DB31E0" w14:paraId="4C467A22" w14:textId="77777777" w:rsidTr="000A46DA">
        <w:trPr>
          <w:cantSplit/>
          <w:trHeight w:val="1141"/>
        </w:trPr>
        <w:tc>
          <w:tcPr>
            <w:tcW w:w="7545" w:type="dxa"/>
          </w:tcPr>
          <w:p w14:paraId="3DED98DF"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w:t>
            </w:r>
            <w:r w:rsidRPr="00B94B43">
              <w:rPr>
                <w:rStyle w:val="normaltextrun"/>
                <w:rFonts w:asciiTheme="majorBidi" w:hAnsiTheme="majorBidi" w:cstheme="majorBidi"/>
                <w:b/>
                <w:sz w:val="20"/>
                <w:szCs w:val="20"/>
                <w:lang w:val="en-GB"/>
              </w:rPr>
              <w:t>a</w:t>
            </w:r>
            <w:r w:rsidRPr="00DB31E0">
              <w:rPr>
                <w:rStyle w:val="normaltextrun"/>
                <w:rFonts w:asciiTheme="majorBidi" w:hAnsiTheme="majorBidi" w:cstheme="majorBidi"/>
                <w:sz w:val="20"/>
                <w:szCs w:val="20"/>
                <w:lang w:val="en-GB"/>
              </w:rPr>
              <w:tab/>
            </w:r>
            <w:r w:rsidRPr="00D0151F">
              <w:rPr>
                <w:rStyle w:val="normaltextrun"/>
                <w:rFonts w:asciiTheme="majorBidi" w:hAnsiTheme="majorBidi" w:cstheme="majorBidi"/>
                <w:sz w:val="20"/>
                <w:szCs w:val="20"/>
                <w:lang w:val="en-GB"/>
              </w:rPr>
              <w:t xml:space="preserve">Does your country monitor </w:t>
            </w:r>
            <w:r w:rsidRPr="00934048">
              <w:rPr>
                <w:rStyle w:val="normaltextrun"/>
                <w:rFonts w:asciiTheme="majorBidi" w:hAnsiTheme="majorBidi" w:cstheme="majorBidi"/>
                <w:sz w:val="20"/>
                <w:szCs w:val="20"/>
                <w:lang w:val="en-GB"/>
              </w:rPr>
              <w:t>[the fair and equitable benefit-sharing arising]</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[the]</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w:t>
            </w:r>
            <w:r w:rsidRPr="00D0151F">
              <w:rPr>
                <w:rStyle w:val="normaltextrun"/>
                <w:rFonts w:asciiTheme="majorBidi" w:hAnsiTheme="majorBidi" w:cstheme="majorBidi"/>
                <w:sz w:val="20"/>
                <w:szCs w:val="20"/>
                <w:lang w:val="en-GB"/>
              </w:rPr>
              <w:t xml:space="preserve">monetary </w:t>
            </w:r>
            <w:r w:rsidRPr="00934048">
              <w:rPr>
                <w:rStyle w:val="normaltextrun"/>
                <w:rFonts w:asciiTheme="majorBidi" w:hAnsiTheme="majorBidi" w:cstheme="majorBidi"/>
                <w:sz w:val="20"/>
                <w:szCs w:val="20"/>
                <w:lang w:val="en-GB"/>
              </w:rPr>
              <w:t>benefits received]</w:t>
            </w:r>
            <w:r w:rsidRPr="00D0151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D0151F">
              <w:rPr>
                <w:rStyle w:val="normaltextrun"/>
                <w:rFonts w:asciiTheme="majorBidi" w:hAnsiTheme="majorBidi" w:cstheme="majorBidi"/>
                <w:sz w:val="20"/>
                <w:szCs w:val="20"/>
                <w:lang w:val="en-GB"/>
              </w:rPr>
              <w:t xml:space="preserve"> traditional knowledge</w:t>
            </w:r>
            <w:r w:rsidRPr="00D0151F">
              <w:rPr>
                <w:sz w:val="20"/>
                <w:szCs w:val="20"/>
                <w:lang w:val="en-GB"/>
              </w:rPr>
              <w:t xml:space="preserve"> </w:t>
            </w:r>
            <w:r w:rsidRPr="00D0151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D0151F">
              <w:rPr>
                <w:rStyle w:val="normaltextrun"/>
                <w:rFonts w:asciiTheme="majorBidi" w:hAnsiTheme="majorBidi" w:cstheme="majorBidi"/>
                <w:sz w:val="20"/>
                <w:szCs w:val="20"/>
                <w:lang w:val="en-GB"/>
              </w:rPr>
              <w:t>?</w:t>
            </w:r>
          </w:p>
          <w:p w14:paraId="5F0E86A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B5117ED"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10FB5B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2BB066B"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BF2280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3F5EB0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93E660E" w14:textId="77777777" w:rsidTr="000A46DA">
        <w:trPr>
          <w:cantSplit/>
          <w:trHeight w:val="1141"/>
        </w:trPr>
        <w:tc>
          <w:tcPr>
            <w:tcW w:w="7545" w:type="dxa"/>
          </w:tcPr>
          <w:p w14:paraId="46C8373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F2368F">
              <w:rPr>
                <w:rStyle w:val="normaltextrun"/>
                <w:rFonts w:asciiTheme="majorBidi" w:hAnsiTheme="majorBidi"/>
                <w:b/>
                <w:bCs/>
                <w:sz w:val="20"/>
                <w:lang w:val="en-GB"/>
              </w:rPr>
              <w:t>13.</w:t>
            </w:r>
            <w:r w:rsidRPr="00F2368F">
              <w:rPr>
                <w:rStyle w:val="normaltextrun"/>
                <w:rFonts w:asciiTheme="majorBidi" w:hAnsiTheme="majorBidi" w:cstheme="majorBidi"/>
                <w:b/>
                <w:bCs/>
                <w:sz w:val="20"/>
                <w:szCs w:val="20"/>
                <w:lang w:val="en-GB"/>
              </w:rPr>
              <w:t>4b</w:t>
            </w:r>
            <w:r w:rsidRPr="00F2368F">
              <w:rPr>
                <w:rStyle w:val="normaltextrun"/>
                <w:rFonts w:asciiTheme="majorBidi" w:hAnsiTheme="majorBidi" w:cstheme="majorBidi"/>
                <w:sz w:val="20"/>
                <w:szCs w:val="20"/>
                <w:lang w:val="en-GB"/>
              </w:rPr>
              <w:t xml:space="preserve"> Does your country monitor </w:t>
            </w:r>
            <w:r w:rsidRPr="00934048">
              <w:rPr>
                <w:rStyle w:val="normaltextrun"/>
                <w:rFonts w:asciiTheme="majorBidi" w:hAnsiTheme="majorBidi" w:cstheme="majorBidi"/>
                <w:sz w:val="20"/>
                <w:szCs w:val="20"/>
                <w:lang w:val="en-GB"/>
              </w:rPr>
              <w:t>[the fair and equitable benefit-sharing arising]</w:t>
            </w:r>
            <w:r w:rsidRPr="00F2368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 xml:space="preserve">[the </w:t>
            </w:r>
            <w:r w:rsidRPr="00F2368F">
              <w:rPr>
                <w:rStyle w:val="normaltextrun"/>
                <w:rFonts w:asciiTheme="majorBidi" w:hAnsiTheme="majorBidi" w:cstheme="majorBidi"/>
                <w:sz w:val="20"/>
                <w:szCs w:val="20"/>
                <w:lang w:val="en-GB"/>
              </w:rPr>
              <w:t xml:space="preserve">non-monetary </w:t>
            </w:r>
            <w:r w:rsidRPr="00934048">
              <w:rPr>
                <w:rStyle w:val="normaltextrun"/>
                <w:rFonts w:asciiTheme="majorBidi" w:hAnsiTheme="majorBidi" w:cstheme="majorBidi"/>
                <w:sz w:val="20"/>
                <w:szCs w:val="20"/>
                <w:lang w:val="en-GB"/>
              </w:rPr>
              <w:t>benefits received]</w:t>
            </w:r>
            <w:r w:rsidRPr="00F2368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F2368F">
              <w:rPr>
                <w:rStyle w:val="normaltextrun"/>
                <w:rFonts w:asciiTheme="majorBidi" w:hAnsiTheme="majorBidi" w:cstheme="majorBidi"/>
                <w:sz w:val="20"/>
                <w:szCs w:val="20"/>
                <w:lang w:val="en-GB"/>
              </w:rPr>
              <w:t xml:space="preserve"> traditional knowledge</w:t>
            </w:r>
            <w:r w:rsidRPr="00F2368F">
              <w:rPr>
                <w:rStyle w:val="normaltextrun"/>
                <w:rFonts w:asciiTheme="majorBidi" w:hAnsiTheme="majorBidi"/>
                <w:sz w:val="20"/>
                <w:lang w:val="en-GB"/>
              </w:rPr>
              <w:t xml:space="preserve"> </w:t>
            </w:r>
            <w:r w:rsidRPr="00F2368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F2368F">
              <w:rPr>
                <w:rStyle w:val="normaltextrun"/>
                <w:rFonts w:asciiTheme="majorBidi" w:hAnsiTheme="majorBidi" w:cstheme="majorBidi"/>
                <w:sz w:val="20"/>
                <w:szCs w:val="20"/>
                <w:lang w:val="en-GB"/>
              </w:rPr>
              <w:t>?</w:t>
            </w:r>
          </w:p>
        </w:tc>
        <w:tc>
          <w:tcPr>
            <w:tcW w:w="2389" w:type="dxa"/>
          </w:tcPr>
          <w:p w14:paraId="09FB93D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363B544"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2DA57A"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3226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409DBB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DC5BBA1" w14:textId="77777777" w:rsidTr="000A46DA">
        <w:trPr>
          <w:cantSplit/>
          <w:trHeight w:val="1141"/>
        </w:trPr>
        <w:tc>
          <w:tcPr>
            <w:tcW w:w="7545" w:type="dxa"/>
          </w:tcPr>
          <w:p w14:paraId="09DDDC83" w14:textId="77777777" w:rsidR="00300ACB" w:rsidRPr="00934048" w:rsidRDefault="00300ACB" w:rsidP="000A46DA">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934048">
              <w:rPr>
                <w:rStyle w:val="normaltextrun"/>
                <w:rFonts w:asciiTheme="majorBidi" w:hAnsiTheme="majorBidi"/>
                <w:b/>
                <w:sz w:val="20"/>
                <w:lang w:val="en-GB"/>
              </w:rPr>
              <w:t>[</w:t>
            </w:r>
            <w:r w:rsidRPr="00934048">
              <w:rPr>
                <w:rStyle w:val="normaltextrun"/>
                <w:rFonts w:asciiTheme="majorBidi" w:hAnsiTheme="majorBidi" w:cstheme="majorBidi"/>
                <w:b/>
                <w:bCs/>
                <w:sz w:val="20"/>
                <w:szCs w:val="20"/>
                <w:lang w:val="en-GB"/>
              </w:rPr>
              <w:t>13.5</w:t>
            </w:r>
            <w:r w:rsidRPr="00934048">
              <w:rPr>
                <w:rStyle w:val="normaltextrun"/>
                <w:rFonts w:asciiTheme="majorBidi" w:hAnsiTheme="majorBidi" w:cstheme="majorBidi"/>
                <w:sz w:val="20"/>
                <w:szCs w:val="20"/>
                <w:lang w:val="en-GB"/>
              </w:rPr>
              <w:tab/>
              <w:t>Has</w:t>
            </w:r>
            <w:r w:rsidRPr="00934048">
              <w:rPr>
                <w:rStyle w:val="normaltextrun"/>
                <w:rFonts w:asciiTheme="majorBidi" w:hAnsiTheme="majorBidi"/>
                <w:sz w:val="20"/>
                <w:lang w:val="en-GB"/>
              </w:rPr>
              <w:t xml:space="preserve"> your country </w:t>
            </w:r>
            <w:r w:rsidRPr="00934048">
              <w:rPr>
                <w:rStyle w:val="normaltextrun"/>
                <w:rFonts w:asciiTheme="majorBidi" w:hAnsiTheme="majorBidi" w:cstheme="majorBidi"/>
                <w:sz w:val="20"/>
                <w:szCs w:val="20"/>
                <w:lang w:val="en-GB"/>
              </w:rPr>
              <w:t>established</w:t>
            </w:r>
            <w:r w:rsidRPr="00934048">
              <w:rPr>
                <w:rStyle w:val="normaltextrun"/>
                <w:rFonts w:asciiTheme="majorBidi" w:hAnsiTheme="majorBidi"/>
                <w:sz w:val="20"/>
                <w:lang w:val="en-GB"/>
              </w:rPr>
              <w:t xml:space="preserve"> measures to </w:t>
            </w:r>
            <w:r w:rsidRPr="00934048">
              <w:rPr>
                <w:rStyle w:val="normaltextrun"/>
                <w:rFonts w:asciiTheme="majorBidi" w:hAnsiTheme="majorBidi" w:cstheme="majorBidi"/>
                <w:sz w:val="20"/>
                <w:szCs w:val="20"/>
                <w:lang w:val="en-GB"/>
              </w:rPr>
              <w:t xml:space="preserve">ensure compliance with domestic access and </w:t>
            </w:r>
            <w:r w:rsidRPr="00934048">
              <w:rPr>
                <w:rStyle w:val="normaltextrun"/>
                <w:rFonts w:asciiTheme="majorBidi" w:hAnsiTheme="majorBidi"/>
                <w:sz w:val="20"/>
                <w:lang w:val="en-GB"/>
              </w:rPr>
              <w:t xml:space="preserve">benefit-sharing </w:t>
            </w:r>
            <w:r w:rsidRPr="00934048">
              <w:rPr>
                <w:rStyle w:val="normaltextrun"/>
                <w:rFonts w:asciiTheme="majorBidi" w:hAnsiTheme="majorBidi" w:cstheme="majorBidi"/>
                <w:sz w:val="20"/>
                <w:szCs w:val="20"/>
                <w:lang w:val="en-GB"/>
              </w:rPr>
              <w:t xml:space="preserve">legislation </w:t>
            </w:r>
            <w:r w:rsidRPr="00934048">
              <w:rPr>
                <w:rStyle w:val="normaltextrun"/>
                <w:rFonts w:asciiTheme="majorBidi" w:hAnsiTheme="majorBidi"/>
                <w:sz w:val="20"/>
                <w:lang w:val="en-GB"/>
              </w:rPr>
              <w:t>of</w:t>
            </w:r>
            <w:r w:rsidRPr="00934048">
              <w:rPr>
                <w:rStyle w:val="normaltextrun"/>
                <w:rFonts w:asciiTheme="majorBidi" w:hAnsiTheme="majorBidi" w:cstheme="majorBidi"/>
                <w:sz w:val="20"/>
                <w:szCs w:val="20"/>
                <w:lang w:val="en-GB"/>
              </w:rPr>
              <w:t xml:space="preserve"> the country of origin of the </w:t>
            </w:r>
            <w:r w:rsidRPr="00934048">
              <w:rPr>
                <w:rStyle w:val="normaltextrun"/>
                <w:rFonts w:asciiTheme="majorBidi" w:hAnsiTheme="majorBidi"/>
                <w:sz w:val="20"/>
                <w:lang w:val="en-GB"/>
              </w:rPr>
              <w:t>genetic resources?]</w:t>
            </w:r>
            <w:r w:rsidRPr="00934048">
              <w:rPr>
                <w:rStyle w:val="normaltextrun"/>
                <w:rFonts w:asciiTheme="majorBidi" w:hAnsiTheme="majorBidi" w:cstheme="majorBidi"/>
                <w:sz w:val="20"/>
                <w:szCs w:val="20"/>
                <w:lang w:val="en-GB"/>
              </w:rPr>
              <w:t xml:space="preserve"> </w:t>
            </w:r>
          </w:p>
          <w:p w14:paraId="1F6154A0" w14:textId="77777777" w:rsidR="00300ACB" w:rsidRPr="00626CFA" w:rsidRDefault="00300ACB" w:rsidP="000A46DA">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934048">
              <w:rPr>
                <w:rStyle w:val="normaltextrun"/>
                <w:rFonts w:asciiTheme="majorBidi" w:hAnsiTheme="majorBidi" w:cstheme="majorBidi"/>
                <w:sz w:val="20"/>
                <w:szCs w:val="20"/>
                <w:lang w:val="en-GB"/>
              </w:rPr>
              <w:t>[</w:t>
            </w:r>
            <w:r w:rsidRPr="00934048">
              <w:rPr>
                <w:rStyle w:val="normaltextrun"/>
                <w:rFonts w:asciiTheme="majorBidi" w:hAnsiTheme="majorBidi"/>
                <w:b/>
                <w:bCs/>
                <w:sz w:val="20"/>
                <w:lang w:val="en-GB"/>
              </w:rPr>
              <w:t>13.</w:t>
            </w:r>
            <w:r w:rsidRPr="00934048">
              <w:rPr>
                <w:rStyle w:val="normaltextrun"/>
                <w:rFonts w:asciiTheme="majorBidi" w:hAnsiTheme="majorBidi" w:cstheme="majorBidi"/>
                <w:b/>
                <w:bCs/>
                <w:sz w:val="20"/>
                <w:szCs w:val="20"/>
                <w:lang w:val="en-GB"/>
              </w:rPr>
              <w:t>5</w:t>
            </w:r>
            <w:r>
              <w:rPr>
                <w:rStyle w:val="normaltextrun"/>
                <w:rFonts w:asciiTheme="majorBidi" w:hAnsiTheme="majorBidi" w:cstheme="majorBidi"/>
                <w:b/>
                <w:bCs/>
                <w:sz w:val="20"/>
                <w:szCs w:val="20"/>
                <w:lang w:val="en-GB"/>
              </w:rPr>
              <w:t>.</w:t>
            </w:r>
            <w:r w:rsidRPr="00934048">
              <w:rPr>
                <w:rStyle w:val="normaltextrun"/>
                <w:rFonts w:asciiTheme="majorBidi" w:hAnsiTheme="majorBidi" w:cstheme="majorBidi"/>
                <w:b/>
                <w:bCs/>
                <w:sz w:val="20"/>
                <w:szCs w:val="20"/>
                <w:lang w:val="en-GB"/>
              </w:rPr>
              <w:t>alt</w:t>
            </w:r>
            <w:r>
              <w:rPr>
                <w:rStyle w:val="normaltextrun"/>
                <w:rFonts w:asciiTheme="majorBidi" w:hAnsiTheme="majorBidi" w:cstheme="majorBidi"/>
                <w:sz w:val="20"/>
                <w:szCs w:val="20"/>
                <w:lang w:val="en-GB"/>
              </w:rPr>
              <w:tab/>
            </w:r>
            <w:r w:rsidRPr="00934048">
              <w:rPr>
                <w:rStyle w:val="normaltextrun"/>
                <w:rFonts w:asciiTheme="majorBidi" w:hAnsiTheme="majorBidi" w:cstheme="majorBidi"/>
                <w:sz w:val="20"/>
                <w:szCs w:val="20"/>
                <w:lang w:val="en-GB"/>
              </w:rPr>
              <w:t xml:space="preserve">Does your country have measures to ensure </w:t>
            </w:r>
            <w:r>
              <w:rPr>
                <w:rStyle w:val="normaltextrun"/>
                <w:rFonts w:asciiTheme="majorBidi" w:hAnsiTheme="majorBidi" w:cstheme="majorBidi"/>
                <w:sz w:val="20"/>
                <w:szCs w:val="20"/>
                <w:lang w:val="en-GB"/>
              </w:rPr>
              <w:t xml:space="preserve">the </w:t>
            </w:r>
            <w:r w:rsidRPr="00934048">
              <w:rPr>
                <w:rStyle w:val="normaltextrun"/>
                <w:rFonts w:asciiTheme="majorBidi" w:hAnsiTheme="majorBidi" w:cstheme="majorBidi"/>
                <w:sz w:val="20"/>
                <w:szCs w:val="20"/>
                <w:lang w:val="en-GB"/>
              </w:rPr>
              <w:t>fair and equitable benefit</w:t>
            </w:r>
            <w:r>
              <w:rPr>
                <w:rStyle w:val="normaltextrun"/>
                <w:rFonts w:asciiTheme="majorBidi" w:hAnsiTheme="majorBidi" w:cstheme="majorBidi"/>
                <w:sz w:val="20"/>
                <w:szCs w:val="20"/>
                <w:lang w:val="en-GB"/>
              </w:rPr>
              <w:t>-</w:t>
            </w:r>
            <w:r w:rsidRPr="00934048">
              <w:rPr>
                <w:rStyle w:val="normaltextrun"/>
                <w:rFonts w:asciiTheme="majorBidi" w:hAnsiTheme="majorBidi" w:cstheme="majorBidi"/>
                <w:sz w:val="20"/>
                <w:szCs w:val="20"/>
                <w:lang w:val="en-GB"/>
              </w:rPr>
              <w:t>s</w:t>
            </w:r>
            <w:r>
              <w:rPr>
                <w:rStyle w:val="normaltextrun"/>
                <w:rFonts w:asciiTheme="majorBidi" w:hAnsiTheme="majorBidi" w:cstheme="majorBidi"/>
                <w:sz w:val="20"/>
                <w:szCs w:val="20"/>
                <w:lang w:val="en-GB"/>
              </w:rPr>
              <w:t>haring</w:t>
            </w:r>
            <w:r w:rsidRPr="00934048">
              <w:rPr>
                <w:rStyle w:val="normaltextrun"/>
                <w:rFonts w:asciiTheme="majorBidi" w:hAnsiTheme="majorBidi" w:cstheme="majorBidi"/>
                <w:sz w:val="20"/>
                <w:szCs w:val="20"/>
                <w:lang w:val="en-GB"/>
              </w:rPr>
              <w:t xml:space="preserve"> aris</w:t>
            </w:r>
            <w:r>
              <w:rPr>
                <w:rStyle w:val="normaltextrun"/>
                <w:rFonts w:asciiTheme="majorBidi" w:hAnsiTheme="majorBidi" w:cstheme="majorBidi"/>
                <w:sz w:val="20"/>
                <w:szCs w:val="20"/>
                <w:lang w:val="en-GB"/>
              </w:rPr>
              <w:t>ing</w:t>
            </w:r>
            <w:r w:rsidRPr="00934048">
              <w:rPr>
                <w:rStyle w:val="normaltextrun"/>
                <w:rFonts w:asciiTheme="majorBidi" w:hAnsiTheme="majorBidi" w:cstheme="majorBidi"/>
                <w:sz w:val="20"/>
                <w:szCs w:val="20"/>
                <w:lang w:val="en-GB"/>
              </w:rPr>
              <w:t xml:space="preserve"> from the utilization of genetic resources and/or traditional knowledge associated with genetic resources that were accessed in another country?]</w:t>
            </w:r>
          </w:p>
        </w:tc>
        <w:tc>
          <w:tcPr>
            <w:tcW w:w="2389" w:type="dxa"/>
          </w:tcPr>
          <w:p w14:paraId="73F83917"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4B325B0"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7B98E0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48997A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D8AB81C" w14:textId="77777777" w:rsidR="00300ACB" w:rsidRPr="00DB31E0" w:rsidRDefault="00300ACB" w:rsidP="000A46DA">
            <w:pPr>
              <w:ind w:left="360" w:hanging="360"/>
              <w:jc w:val="left"/>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Not applicable</w:t>
            </w:r>
          </w:p>
        </w:tc>
      </w:tr>
      <w:tr w:rsidR="00300ACB" w:rsidRPr="00DB31E0" w14:paraId="4E86D729" w14:textId="77777777" w:rsidTr="000A46DA">
        <w:trPr>
          <w:cantSplit/>
          <w:trHeight w:val="300"/>
        </w:trPr>
        <w:tc>
          <w:tcPr>
            <w:tcW w:w="9934" w:type="dxa"/>
            <w:gridSpan w:val="2"/>
            <w:shd w:val="clear" w:color="auto" w:fill="F2F2F2" w:themeFill="background1" w:themeFillShade="F2"/>
          </w:tcPr>
          <w:p w14:paraId="45BBBE78"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Target 14</w:t>
            </w:r>
            <w:r w:rsidRPr="00934048">
              <w:rPr>
                <w:rFonts w:asciiTheme="majorBidi" w:hAnsiTheme="majorBidi" w:cstheme="majorBidi"/>
                <w:b/>
                <w:bCs/>
                <w:sz w:val="20"/>
                <w:szCs w:val="20"/>
              </w:rPr>
              <w:t>: E</w:t>
            </w:r>
            <w:r w:rsidRPr="00F2368F">
              <w:rPr>
                <w:rFonts w:asciiTheme="majorBidi" w:hAnsiTheme="majorBidi" w:cstheme="majorBidi"/>
                <w:b/>
                <w:bCs/>
                <w:sz w:val="20"/>
                <w:szCs w:val="20"/>
              </w:rPr>
              <w:t>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w:t>
            </w:r>
            <w:r w:rsidRPr="00934048">
              <w:rPr>
                <w:rFonts w:asciiTheme="majorBidi" w:hAnsiTheme="majorBidi" w:cstheme="majorBidi"/>
                <w:b/>
                <w:bCs/>
                <w:sz w:val="20"/>
                <w:szCs w:val="20"/>
              </w:rPr>
              <w:t>, and</w:t>
            </w:r>
            <w:r w:rsidRPr="00DB31E0">
              <w:rPr>
                <w:rFonts w:asciiTheme="majorBidi" w:hAnsiTheme="majorBidi" w:cstheme="majorBidi"/>
                <w:b/>
                <w:bCs/>
                <w:sz w:val="20"/>
                <w:szCs w:val="20"/>
              </w:rPr>
              <w:t xml:space="preserve"> fiscal and financial flows with the goals and targets of th</w:t>
            </w:r>
            <w:r>
              <w:rPr>
                <w:rFonts w:asciiTheme="majorBidi" w:hAnsiTheme="majorBidi" w:cstheme="majorBidi"/>
                <w:b/>
                <w:bCs/>
                <w:sz w:val="20"/>
                <w:szCs w:val="20"/>
              </w:rPr>
              <w:t>e</w:t>
            </w:r>
            <w:r w:rsidRPr="00DB31E0">
              <w:rPr>
                <w:rFonts w:asciiTheme="majorBidi" w:hAnsiTheme="majorBidi" w:cstheme="majorBidi"/>
                <w:b/>
                <w:bCs/>
                <w:sz w:val="20"/>
                <w:szCs w:val="20"/>
              </w:rPr>
              <w:t xml:space="preserve"> </w:t>
            </w:r>
            <w:r w:rsidRPr="003469CA">
              <w:rPr>
                <w:rFonts w:asciiTheme="majorBidi" w:hAnsiTheme="majorBidi" w:cstheme="majorBidi"/>
                <w:b/>
                <w:bCs/>
                <w:sz w:val="20"/>
                <w:szCs w:val="20"/>
              </w:rPr>
              <w:t xml:space="preserve">Kunming-Montreal Global Biodiversity </w:t>
            </w:r>
            <w:r>
              <w:rPr>
                <w:rFonts w:asciiTheme="majorBidi" w:hAnsiTheme="majorBidi" w:cstheme="majorBidi"/>
                <w:b/>
                <w:bCs/>
                <w:sz w:val="20"/>
                <w:szCs w:val="20"/>
              </w:rPr>
              <w:t>F</w:t>
            </w:r>
            <w:r w:rsidRPr="00DB31E0">
              <w:rPr>
                <w:rFonts w:asciiTheme="majorBidi" w:hAnsiTheme="majorBidi" w:cstheme="majorBidi"/>
                <w:b/>
                <w:bCs/>
                <w:sz w:val="20"/>
                <w:szCs w:val="20"/>
              </w:rPr>
              <w:t>ramework</w:t>
            </w:r>
            <w:r>
              <w:rPr>
                <w:rFonts w:asciiTheme="majorBidi" w:hAnsiTheme="majorBidi" w:cstheme="majorBidi"/>
                <w:b/>
                <w:bCs/>
                <w:sz w:val="20"/>
                <w:szCs w:val="20"/>
              </w:rPr>
              <w:t xml:space="preserve"> </w:t>
            </w:r>
          </w:p>
        </w:tc>
      </w:tr>
      <w:tr w:rsidR="00300ACB" w:rsidRPr="00DB31E0" w14:paraId="62DB3642" w14:textId="77777777" w:rsidTr="000A46DA">
        <w:trPr>
          <w:cantSplit/>
          <w:trHeight w:val="300"/>
        </w:trPr>
        <w:tc>
          <w:tcPr>
            <w:tcW w:w="9934" w:type="dxa"/>
            <w:gridSpan w:val="2"/>
            <w:shd w:val="clear" w:color="auto" w:fill="FFFFFF" w:themeFill="background1"/>
          </w:tcPr>
          <w:p w14:paraId="25F92A5F"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F2368F">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F2368F">
              <w:rPr>
                <w:rFonts w:asciiTheme="majorBidi" w:hAnsiTheme="majorBidi" w:cstheme="majorBidi"/>
                <w:b/>
                <w:bCs/>
                <w:color w:val="000000" w:themeColor="text1"/>
                <w:kern w:val="22"/>
                <w:sz w:val="20"/>
                <w:szCs w:val="20"/>
              </w:rPr>
              <w:t xml:space="preserve">umber of countries integrating biodiversity and its multiple values into policies, regulations, planning, development processes, poverty eradication strategies </w:t>
            </w:r>
            <w:proofErr w:type="gramStart"/>
            <w:r w:rsidRPr="00F2368F">
              <w:rPr>
                <w:rFonts w:asciiTheme="majorBidi" w:hAnsiTheme="majorBidi" w:cstheme="majorBidi"/>
                <w:b/>
                <w:bCs/>
                <w:color w:val="000000" w:themeColor="text1"/>
                <w:kern w:val="22"/>
                <w:sz w:val="20"/>
                <w:szCs w:val="20"/>
              </w:rPr>
              <w:t>and,</w:t>
            </w:r>
            <w:proofErr w:type="gramEnd"/>
            <w:r w:rsidRPr="00F2368F">
              <w:rPr>
                <w:rFonts w:asciiTheme="majorBidi" w:hAnsiTheme="majorBidi" w:cstheme="majorBidi"/>
                <w:b/>
                <w:bCs/>
                <w:color w:val="000000" w:themeColor="text1"/>
                <w:kern w:val="22"/>
                <w:sz w:val="20"/>
                <w:szCs w:val="20"/>
              </w:rPr>
              <w:t xml:space="preserve"> as appropriate, national accounts, within and across all levels </w:t>
            </w:r>
            <w:r>
              <w:rPr>
                <w:rFonts w:asciiTheme="majorBidi" w:hAnsiTheme="majorBidi" w:cstheme="majorBidi"/>
                <w:b/>
                <w:bCs/>
                <w:color w:val="000000" w:themeColor="text1"/>
                <w:kern w:val="22"/>
                <w:sz w:val="20"/>
                <w:szCs w:val="20"/>
              </w:rPr>
              <w:t xml:space="preserve">and </w:t>
            </w:r>
            <w:r w:rsidRPr="00F2368F">
              <w:rPr>
                <w:rFonts w:asciiTheme="majorBidi" w:hAnsiTheme="majorBidi" w:cstheme="majorBidi"/>
                <w:b/>
                <w:bCs/>
                <w:color w:val="000000" w:themeColor="text1"/>
                <w:kern w:val="22"/>
                <w:sz w:val="20"/>
                <w:szCs w:val="20"/>
              </w:rPr>
              <w:t>across all sectors</w:t>
            </w:r>
            <w:r w:rsidRPr="00934048">
              <w:rPr>
                <w:rFonts w:asciiTheme="majorBidi" w:hAnsiTheme="majorBidi" w:cstheme="majorBidi"/>
                <w:b/>
                <w:bCs/>
                <w:color w:val="000000" w:themeColor="text1"/>
                <w:kern w:val="22"/>
                <w:sz w:val="20"/>
                <w:szCs w:val="20"/>
              </w:rPr>
              <w:t xml:space="preserve">, and </w:t>
            </w:r>
            <w:r w:rsidRPr="00F2368F">
              <w:rPr>
                <w:rFonts w:asciiTheme="majorBidi" w:hAnsiTheme="majorBidi" w:cstheme="majorBidi"/>
                <w:b/>
                <w:bCs/>
                <w:color w:val="000000" w:themeColor="text1"/>
                <w:kern w:val="22"/>
                <w:sz w:val="20"/>
                <w:szCs w:val="20"/>
              </w:rPr>
              <w:t>progressively</w:t>
            </w:r>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w:t>
            </w:r>
            <w:r>
              <w:rPr>
                <w:rFonts w:asciiTheme="majorBidi" w:hAnsiTheme="majorBidi" w:cstheme="majorBidi"/>
                <w:b/>
                <w:bCs/>
                <w:color w:val="000000" w:themeColor="text1"/>
                <w:kern w:val="22"/>
                <w:sz w:val="20"/>
                <w:szCs w:val="20"/>
              </w:rPr>
              <w:t>e</w:t>
            </w:r>
            <w:r w:rsidRPr="00DB31E0">
              <w:rPr>
                <w:rFonts w:asciiTheme="majorBidi" w:hAnsiTheme="majorBidi" w:cstheme="majorBidi"/>
                <w:b/>
                <w:bCs/>
                <w:color w:val="000000" w:themeColor="text1"/>
                <w:kern w:val="22"/>
                <w:sz w:val="20"/>
                <w:szCs w:val="20"/>
              </w:rPr>
              <w:t xml:space="preserve"> </w:t>
            </w:r>
            <w:r>
              <w:rPr>
                <w:rFonts w:asciiTheme="majorBidi" w:hAnsiTheme="majorBidi" w:cstheme="majorBidi"/>
                <w:b/>
                <w:bCs/>
                <w:color w:val="000000" w:themeColor="text1"/>
                <w:kern w:val="22"/>
                <w:sz w:val="20"/>
                <w:szCs w:val="20"/>
              </w:rPr>
              <w:t>F</w:t>
            </w:r>
            <w:r w:rsidRPr="00DB31E0">
              <w:rPr>
                <w:rFonts w:asciiTheme="majorBidi" w:hAnsiTheme="majorBidi" w:cstheme="majorBidi"/>
                <w:b/>
                <w:bCs/>
                <w:color w:val="000000" w:themeColor="text1"/>
                <w:kern w:val="22"/>
                <w:sz w:val="20"/>
                <w:szCs w:val="20"/>
              </w:rPr>
              <w:t>ramework.</w:t>
            </w:r>
          </w:p>
        </w:tc>
      </w:tr>
      <w:tr w:rsidR="00300ACB" w:rsidRPr="00DB31E0" w14:paraId="67E842D4" w14:textId="77777777" w:rsidTr="000A46DA">
        <w:trPr>
          <w:cantSplit/>
          <w:trHeight w:val="1025"/>
        </w:trPr>
        <w:tc>
          <w:tcPr>
            <w:tcW w:w="7545" w:type="dxa"/>
          </w:tcPr>
          <w:p w14:paraId="0EBD6137" w14:textId="77777777" w:rsidR="00300ACB" w:rsidRPr="00DB31E0" w:rsidRDefault="00300ACB" w:rsidP="000A46DA">
            <w:pPr>
              <w:tabs>
                <w:tab w:val="clear" w:pos="567"/>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 xml:space="preserve">Does your country integrate biodiversity and its multiple values into policies, regulations, planning, development </w:t>
            </w:r>
            <w:r w:rsidRPr="00F2368F">
              <w:rPr>
                <w:rFonts w:asciiTheme="majorBidi" w:hAnsiTheme="majorBidi" w:cstheme="majorBidi"/>
                <w:sz w:val="20"/>
                <w:szCs w:val="20"/>
              </w:rPr>
              <w:t>processes</w:t>
            </w:r>
            <w:r w:rsidRPr="00934048">
              <w:rPr>
                <w:rFonts w:asciiTheme="majorBidi" w:hAnsiTheme="majorBidi" w:cstheme="majorBidi"/>
                <w:sz w:val="20"/>
                <w:szCs w:val="20"/>
              </w:rPr>
              <w:t xml:space="preserve"> and</w:t>
            </w:r>
            <w:r w:rsidRPr="00F2368F">
              <w:rPr>
                <w:rFonts w:asciiTheme="majorBidi" w:hAnsiTheme="majorBidi" w:cstheme="majorBidi"/>
                <w:sz w:val="20"/>
                <w:szCs w:val="20"/>
              </w:rPr>
              <w:t xml:space="preserve"> poverty</w:t>
            </w:r>
            <w:r w:rsidRPr="00DB31E0">
              <w:rPr>
                <w:rFonts w:asciiTheme="majorBidi" w:hAnsiTheme="majorBidi" w:cstheme="majorBidi"/>
                <w:sz w:val="20"/>
                <w:szCs w:val="20"/>
              </w:rPr>
              <w:t xml:space="preserve"> eradication strategies at all levels of government?</w:t>
            </w:r>
          </w:p>
        </w:tc>
        <w:tc>
          <w:tcPr>
            <w:tcW w:w="2389" w:type="dxa"/>
          </w:tcPr>
          <w:p w14:paraId="124729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F07B91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7654DD4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0B9EDE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FA42A8F" w14:textId="77777777" w:rsidTr="000A46DA">
        <w:trPr>
          <w:cantSplit/>
          <w:trHeight w:val="977"/>
        </w:trPr>
        <w:tc>
          <w:tcPr>
            <w:tcW w:w="7545" w:type="dxa"/>
          </w:tcPr>
          <w:p w14:paraId="5458BAA5" w14:textId="77777777" w:rsidR="00300ACB" w:rsidRPr="00DB31E0" w:rsidRDefault="00300ACB" w:rsidP="000A46DA">
            <w:pPr>
              <w:tabs>
                <w:tab w:val="clear" w:pos="567"/>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lastRenderedPageBreak/>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6AFD40E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0AFCC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3459B53"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064A1E8" w14:textId="77777777" w:rsidR="00300ACB" w:rsidRPr="00626CFA" w:rsidRDefault="00300ACB" w:rsidP="000A46DA">
            <w:pPr>
              <w:ind w:left="360" w:hanging="360"/>
              <w:rPr>
                <w:rFonts w:asciiTheme="majorBidi" w:hAnsiTheme="majorBidi"/>
                <w:sz w:val="20"/>
                <w:highlight w:val="yellow"/>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166EF2C0" w14:textId="77777777" w:rsidTr="000A46DA">
        <w:trPr>
          <w:cantSplit/>
          <w:trHeight w:val="992"/>
        </w:trPr>
        <w:tc>
          <w:tcPr>
            <w:tcW w:w="7545" w:type="dxa"/>
          </w:tcPr>
          <w:p w14:paraId="28016B4B" w14:textId="77777777" w:rsidR="00300ACB" w:rsidRPr="00DB31E0" w:rsidRDefault="00300ACB" w:rsidP="000A46DA">
            <w:pPr>
              <w:tabs>
                <w:tab w:val="clear" w:pos="567"/>
                <w:tab w:val="left" w:pos="576"/>
              </w:tabs>
              <w:jc w:val="left"/>
              <w:rPr>
                <w:sz w:val="20"/>
              </w:rPr>
            </w:pPr>
            <w:r w:rsidRPr="00DB31E0">
              <w:rPr>
                <w:rFonts w:asciiTheme="majorBidi" w:hAnsiTheme="majorBidi" w:cstheme="majorBidi"/>
                <w:b/>
                <w:color w:val="000000" w:themeColor="text1"/>
                <w:sz w:val="20"/>
                <w:szCs w:val="20"/>
              </w:rPr>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proofErr w:type="gramStart"/>
            <w:r w:rsidRPr="00DB31E0">
              <w:rPr>
                <w:sz w:val="20"/>
                <w:szCs w:val="20"/>
              </w:rPr>
              <w:t>in order to</w:t>
            </w:r>
            <w:proofErr w:type="gramEnd"/>
            <w:r w:rsidRPr="00DB31E0">
              <w:rPr>
                <w:sz w:val="20"/>
                <w:szCs w:val="20"/>
              </w:rPr>
              <w:t xml:space="preserve"> ensure their mainstreaming? </w:t>
            </w:r>
          </w:p>
          <w:p w14:paraId="597DF0B0" w14:textId="77777777" w:rsidR="00300ACB" w:rsidRPr="00626CFA" w:rsidRDefault="00300ACB" w:rsidP="000A46D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4F8784FA"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1D053A06"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6C8FAB6E"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5EB07E1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33E21E2F" w14:textId="77777777" w:rsidR="00300ACB" w:rsidRPr="00410CA9" w:rsidRDefault="00300ACB" w:rsidP="000A46DA">
            <w:pPr>
              <w:spacing w:before="120"/>
              <w:ind w:left="360" w:hanging="36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r w:rsidRPr="0093404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proofErr w:type="gramStart"/>
            <w:r w:rsidRPr="00934048">
              <w:rPr>
                <w:rFonts w:asciiTheme="majorBidi" w:hAnsiTheme="majorBidi" w:cstheme="majorBidi"/>
                <w:color w:val="000000" w:themeColor="text1"/>
                <w:sz w:val="20"/>
                <w:szCs w:val="20"/>
              </w:rPr>
              <w:t>. ]</w:t>
            </w:r>
            <w:proofErr w:type="gramEnd"/>
          </w:p>
          <w:p w14:paraId="04ACC526" w14:textId="77777777" w:rsidR="00300ACB" w:rsidRPr="00934048" w:rsidRDefault="00300ACB" w:rsidP="000A46DA">
            <w:pPr>
              <w:spacing w:before="12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p>
          <w:p w14:paraId="7313EEA3" w14:textId="77777777" w:rsidR="00300ACB" w:rsidRPr="00DB31E0" w:rsidRDefault="00300ACB" w:rsidP="000A46DA">
            <w:pPr>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w:t>
            </w:r>
          </w:p>
          <w:p w14:paraId="5EB6C70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griculture</w:t>
            </w:r>
          </w:p>
          <w:p w14:paraId="24FDE28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isheries</w:t>
            </w:r>
          </w:p>
          <w:p w14:paraId="3AE95653"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orestry</w:t>
            </w:r>
          </w:p>
          <w:p w14:paraId="24A187D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quaculture</w:t>
            </w:r>
          </w:p>
          <w:p w14:paraId="63E52D3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inance</w:t>
            </w:r>
          </w:p>
          <w:p w14:paraId="6A04058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DB31E0">
              <w:rPr>
                <w:rFonts w:asciiTheme="majorBidi" w:hAnsiTheme="majorBidi" w:cstheme="majorBidi"/>
                <w:color w:val="000000" w:themeColor="text1"/>
                <w:sz w:val="20"/>
                <w:szCs w:val="20"/>
              </w:rPr>
              <w:t>ourism</w:t>
            </w:r>
          </w:p>
          <w:p w14:paraId="3754B32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H</w:t>
            </w:r>
            <w:r w:rsidRPr="00DB31E0">
              <w:rPr>
                <w:rFonts w:asciiTheme="majorBidi" w:hAnsiTheme="majorBidi" w:cstheme="majorBidi"/>
                <w:color w:val="000000" w:themeColor="text1"/>
                <w:sz w:val="20"/>
                <w:szCs w:val="20"/>
              </w:rPr>
              <w:t>ealth</w:t>
            </w:r>
          </w:p>
          <w:p w14:paraId="4769D85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I</w:t>
            </w:r>
            <w:r w:rsidRPr="00DB31E0">
              <w:rPr>
                <w:rFonts w:asciiTheme="majorBidi" w:hAnsiTheme="majorBidi" w:cstheme="majorBidi"/>
                <w:color w:val="000000" w:themeColor="text1"/>
                <w:sz w:val="20"/>
                <w:szCs w:val="20"/>
              </w:rPr>
              <w:t>nfrastructure</w:t>
            </w:r>
          </w:p>
          <w:p w14:paraId="429CDD5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E</w:t>
            </w:r>
            <w:r w:rsidRPr="00DB31E0">
              <w:rPr>
                <w:rFonts w:asciiTheme="majorBidi" w:hAnsiTheme="majorBidi" w:cstheme="majorBidi"/>
                <w:color w:val="000000" w:themeColor="text1"/>
                <w:sz w:val="20"/>
                <w:szCs w:val="20"/>
              </w:rPr>
              <w:t>nergy</w:t>
            </w:r>
          </w:p>
          <w:p w14:paraId="16E42FB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ining</w:t>
            </w:r>
          </w:p>
          <w:p w14:paraId="4B085D6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anufacturing and processing</w:t>
            </w:r>
          </w:p>
          <w:p w14:paraId="1AF3CF93" w14:textId="77777777" w:rsidR="00300ACB" w:rsidRPr="00626CFA" w:rsidRDefault="00300ACB" w:rsidP="000A46DA">
            <w:pPr>
              <w:ind w:left="360" w:hanging="360"/>
              <w:jc w:val="left"/>
              <w:rPr>
                <w:rFonts w:asciiTheme="majorBidi" w:hAnsiTheme="majorBidi" w:cstheme="majorBidi"/>
                <w:b/>
                <w:color w:val="000000" w:themeColor="text1"/>
                <w:sz w:val="20"/>
                <w:szCs w:val="20"/>
                <w:highlight w:val="yellow"/>
                <w:u w:val="single"/>
              </w:rPr>
            </w:pPr>
            <w:r w:rsidRPr="00DB31E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O</w:t>
            </w:r>
            <w:r w:rsidRPr="00DB31E0">
              <w:rPr>
                <w:rFonts w:asciiTheme="majorBidi" w:hAnsiTheme="majorBidi" w:cstheme="majorBidi"/>
                <w:color w:val="000000" w:themeColor="text1"/>
                <w:sz w:val="20"/>
                <w:szCs w:val="20"/>
              </w:rPr>
              <w:t>ther]</w:t>
            </w:r>
          </w:p>
        </w:tc>
      </w:tr>
      <w:tr w:rsidR="00300ACB" w:rsidRPr="00DB31E0" w14:paraId="74ED07DD" w14:textId="77777777" w:rsidTr="000A46DA">
        <w:trPr>
          <w:cantSplit/>
          <w:trHeight w:val="1040"/>
        </w:trPr>
        <w:tc>
          <w:tcPr>
            <w:tcW w:w="7545" w:type="dxa"/>
          </w:tcPr>
          <w:p w14:paraId="39637A0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DB31E0" w:rsidRDefault="00300ACB" w:rsidP="000A46DA">
            <w:pPr>
              <w:jc w:val="left"/>
            </w:pPr>
          </w:p>
        </w:tc>
        <w:tc>
          <w:tcPr>
            <w:tcW w:w="2389" w:type="dxa"/>
          </w:tcPr>
          <w:p w14:paraId="630306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10B96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AA46739" w14:textId="77777777" w:rsidR="00300ACB" w:rsidRPr="00626CFA" w:rsidRDefault="00300ACB" w:rsidP="000A46DA">
            <w:pPr>
              <w:ind w:left="360" w:hanging="360"/>
              <w:jc w:val="left"/>
              <w:rPr>
                <w:rFonts w:asciiTheme="majorBidi" w:hAnsiTheme="majorBidi" w:cstheme="majorBidi"/>
                <w:b/>
                <w:bCs/>
                <w:sz w:val="20"/>
                <w:szCs w:val="20"/>
                <w:highlight w:val="yellow"/>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018DD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7E3A04D1" w14:textId="77777777" w:rsidTr="000A46DA">
        <w:trPr>
          <w:cantSplit/>
          <w:trHeight w:val="981"/>
        </w:trPr>
        <w:tc>
          <w:tcPr>
            <w:tcW w:w="7545" w:type="dxa"/>
          </w:tcPr>
          <w:p w14:paraId="44538FCA" w14:textId="77777777" w:rsidR="00300ACB" w:rsidRPr="00DB31E0" w:rsidRDefault="00300ACB" w:rsidP="000A46DA">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54BFFE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49108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B00BD7F"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5672692F" w14:textId="77777777" w:rsidR="00300ACB" w:rsidRPr="00DB31E0" w:rsidRDefault="00300ACB" w:rsidP="000A46DA">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4ADF9525" w14:textId="77777777" w:rsidTr="000A46DA">
        <w:trPr>
          <w:cantSplit/>
          <w:trHeight w:val="300"/>
        </w:trPr>
        <w:tc>
          <w:tcPr>
            <w:tcW w:w="9934" w:type="dxa"/>
            <w:gridSpan w:val="2"/>
            <w:shd w:val="clear" w:color="auto" w:fill="F2F2F2" w:themeFill="background1" w:themeFillShade="F2"/>
          </w:tcPr>
          <w:p w14:paraId="12D7B07A" w14:textId="77777777" w:rsidR="00300ACB" w:rsidRPr="00410CA9"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410CA9">
              <w:rPr>
                <w:rFonts w:asciiTheme="majorBidi" w:hAnsiTheme="majorBidi" w:cstheme="majorBidi"/>
                <w:b/>
                <w:bCs/>
                <w:sz w:val="20"/>
                <w:szCs w:val="20"/>
              </w:rPr>
              <w:t>15</w:t>
            </w:r>
            <w:r w:rsidRPr="00934048">
              <w:rPr>
                <w:rFonts w:asciiTheme="majorBidi" w:hAnsiTheme="majorBidi" w:cstheme="majorBidi"/>
                <w:b/>
                <w:bCs/>
                <w:sz w:val="20"/>
                <w:szCs w:val="20"/>
              </w:rPr>
              <w:t>: T</w:t>
            </w:r>
            <w:r w:rsidRPr="00410CA9">
              <w:rPr>
                <w:rFonts w:asciiTheme="majorBidi" w:hAnsiTheme="majorBidi" w:cstheme="majorBidi"/>
                <w:b/>
                <w:bCs/>
                <w:sz w:val="20"/>
                <w:szCs w:val="20"/>
              </w:rPr>
              <w:t>ake legal, administrative or policy measures to encourage and enable business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in particular to</w:t>
            </w:r>
            <w:proofErr w:type="gramEnd"/>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ensure that</w:t>
            </w:r>
            <w:proofErr w:type="gramEnd"/>
            <w:r w:rsidRPr="00410CA9">
              <w:rPr>
                <w:rFonts w:asciiTheme="majorBidi" w:hAnsiTheme="majorBidi" w:cstheme="majorBidi"/>
                <w:b/>
                <w:bCs/>
                <w:sz w:val="20"/>
                <w:szCs w:val="20"/>
              </w:rPr>
              <w:t xml:space="preserve"> large and transnational companies and financial institutions: </w:t>
            </w:r>
          </w:p>
          <w:p w14:paraId="7799F72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410CA9">
              <w:rPr>
                <w:rFonts w:asciiTheme="majorBidi" w:hAnsiTheme="majorBidi" w:cstheme="majorBidi"/>
                <w:b/>
                <w:bCs/>
                <w:sz w:val="20"/>
                <w:szCs w:val="20"/>
              </w:rPr>
              <w:t>(a)</w:t>
            </w:r>
            <w:r w:rsidRPr="00410CA9">
              <w:rPr>
                <w:rFonts w:asciiTheme="majorBidi" w:hAnsiTheme="majorBidi" w:cstheme="majorBidi"/>
                <w:b/>
                <w:bCs/>
                <w:sz w:val="20"/>
                <w:szCs w:val="20"/>
              </w:rPr>
              <w:tab/>
              <w:t>Regularly monitor, assess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transparently disclose their risks, dependencies and impacts on biodiversity, including with requirements for all larg</w:t>
            </w:r>
            <w:r w:rsidRPr="00934048">
              <w:rPr>
                <w:rFonts w:asciiTheme="majorBidi" w:hAnsiTheme="majorBidi" w:cstheme="majorBidi"/>
                <w:b/>
                <w:bCs/>
                <w:sz w:val="20"/>
                <w:szCs w:val="20"/>
              </w:rPr>
              <w:t>e as well as</w:t>
            </w:r>
            <w:r w:rsidRPr="00410CA9">
              <w:rPr>
                <w:rFonts w:asciiTheme="majorBidi" w:hAnsiTheme="majorBidi" w:cstheme="majorBidi"/>
                <w:b/>
                <w:bCs/>
                <w:sz w:val="20"/>
                <w:szCs w:val="20"/>
              </w:rPr>
              <w:t xml:space="preserve"> transnational companies and financial institutions along their operations, supply and value chains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portfolios;</w:t>
            </w:r>
            <w:proofErr w:type="gramEnd"/>
            <w:r w:rsidRPr="00DB31E0">
              <w:rPr>
                <w:rFonts w:asciiTheme="majorBidi" w:hAnsiTheme="majorBidi" w:cstheme="majorBidi"/>
                <w:b/>
                <w:bCs/>
                <w:sz w:val="20"/>
                <w:szCs w:val="20"/>
              </w:rPr>
              <w:t xml:space="preserve"> </w:t>
            </w:r>
          </w:p>
          <w:p w14:paraId="68ACAF1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w:t>
            </w:r>
            <w:proofErr w:type="gramStart"/>
            <w:r w:rsidRPr="00DB31E0">
              <w:rPr>
                <w:rFonts w:asciiTheme="majorBidi" w:hAnsiTheme="majorBidi" w:cstheme="majorBidi"/>
                <w:b/>
                <w:bCs/>
                <w:sz w:val="20"/>
                <w:szCs w:val="20"/>
              </w:rPr>
              <w:t>patterns;</w:t>
            </w:r>
            <w:proofErr w:type="gramEnd"/>
            <w:r w:rsidRPr="00DB31E0">
              <w:rPr>
                <w:rFonts w:asciiTheme="majorBidi" w:hAnsiTheme="majorBidi" w:cstheme="majorBidi"/>
                <w:b/>
                <w:bCs/>
                <w:sz w:val="20"/>
                <w:szCs w:val="20"/>
              </w:rPr>
              <w:t xml:space="preserve"> </w:t>
            </w:r>
          </w:p>
          <w:p w14:paraId="43C72B94"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w:t>
            </w:r>
            <w:r w:rsidRPr="00410CA9">
              <w:rPr>
                <w:rFonts w:asciiTheme="majorBidi" w:hAnsiTheme="majorBidi" w:cstheme="majorBidi"/>
                <w:b/>
                <w:bCs/>
                <w:sz w:val="20"/>
                <w:szCs w:val="20"/>
              </w:rPr>
              <w:t xml:space="preserve">applicable; </w:t>
            </w:r>
            <w:proofErr w:type="gramStart"/>
            <w:r w:rsidRPr="00934048">
              <w:rPr>
                <w:rFonts w:asciiTheme="majorBidi" w:hAnsiTheme="majorBidi" w:cstheme="majorBidi"/>
                <w:b/>
                <w:bCs/>
                <w:sz w:val="20"/>
                <w:szCs w:val="20"/>
              </w:rPr>
              <w:t>i</w:t>
            </w:r>
            <w:r w:rsidRPr="00410CA9">
              <w:rPr>
                <w:rFonts w:asciiTheme="majorBidi" w:hAnsiTheme="majorBidi" w:cstheme="majorBidi"/>
                <w:b/>
                <w:bCs/>
                <w:sz w:val="20"/>
                <w:szCs w:val="20"/>
              </w:rPr>
              <w:t>n</w:t>
            </w:r>
            <w:r w:rsidRPr="00DB31E0">
              <w:rPr>
                <w:rFonts w:asciiTheme="majorBidi" w:hAnsiTheme="majorBidi" w:cstheme="majorBidi"/>
                <w:b/>
                <w:bCs/>
                <w:sz w:val="20"/>
                <w:szCs w:val="20"/>
              </w:rPr>
              <w:t xml:space="preserve">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w:t>
            </w:r>
            <w:r w:rsidRPr="00410CA9">
              <w:rPr>
                <w:rFonts w:asciiTheme="majorBidi" w:hAnsiTheme="majorBidi" w:cstheme="majorBidi"/>
                <w:b/>
                <w:bCs/>
                <w:sz w:val="20"/>
                <w:szCs w:val="20"/>
              </w:rPr>
              <w:t>institutions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promote</w:t>
            </w:r>
            <w:r w:rsidRPr="00DB31E0">
              <w:rPr>
                <w:rFonts w:asciiTheme="majorBidi" w:hAnsiTheme="majorBidi" w:cstheme="majorBidi"/>
                <w:b/>
                <w:bCs/>
                <w:sz w:val="20"/>
                <w:szCs w:val="20"/>
              </w:rPr>
              <w:t xml:space="preserve"> actions to ensure sustainable patterns of production.</w:t>
            </w:r>
          </w:p>
        </w:tc>
      </w:tr>
      <w:tr w:rsidR="00300ACB" w:rsidRPr="00DB31E0" w14:paraId="33FD6B0D" w14:textId="77777777" w:rsidTr="000A46DA">
        <w:trPr>
          <w:cantSplit/>
          <w:trHeight w:val="300"/>
        </w:trPr>
        <w:tc>
          <w:tcPr>
            <w:tcW w:w="9934" w:type="dxa"/>
            <w:gridSpan w:val="2"/>
            <w:shd w:val="clear" w:color="auto" w:fill="FFFFFF" w:themeFill="background1"/>
          </w:tcPr>
          <w:p w14:paraId="7E69981C" w14:textId="77777777" w:rsidR="00300ACB" w:rsidRPr="00DB31E0" w:rsidRDefault="00300ACB" w:rsidP="000A46DA">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410CA9">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410CA9">
              <w:rPr>
                <w:rFonts w:asciiTheme="majorBidi" w:hAnsiTheme="majorBidi" w:cstheme="majorBidi"/>
                <w:b/>
                <w:bCs/>
                <w:color w:val="000000" w:themeColor="text1"/>
                <w:kern w:val="22"/>
                <w:sz w:val="20"/>
                <w:szCs w:val="20"/>
              </w:rPr>
              <w:t xml:space="preserve">umber of countries with legal, administrative or policy measures </w:t>
            </w:r>
            <w:r w:rsidRPr="00410CA9">
              <w:rPr>
                <w:rFonts w:asciiTheme="majorBidi" w:hAnsiTheme="majorBidi" w:cstheme="majorBidi"/>
                <w:b/>
                <w:bCs/>
                <w:color w:val="000000" w:themeColor="text1"/>
                <w:sz w:val="20"/>
                <w:szCs w:val="20"/>
              </w:rPr>
              <w:t>aimed at encouraging and enabling business and financial institutions</w:t>
            </w:r>
            <w:r w:rsidRPr="00934048">
              <w:rPr>
                <w:rFonts w:asciiTheme="majorBidi" w:hAnsiTheme="majorBidi" w:cstheme="majorBidi"/>
                <w:b/>
                <w:bCs/>
                <w:color w:val="000000" w:themeColor="text1"/>
                <w:sz w:val="20"/>
                <w:szCs w:val="20"/>
              </w:rPr>
              <w:t>, and</w:t>
            </w:r>
            <w:r w:rsidRPr="00410CA9">
              <w:rPr>
                <w:rFonts w:asciiTheme="majorBidi" w:hAnsiTheme="majorBidi" w:cstheme="majorBidi"/>
                <w:b/>
                <w:bCs/>
                <w:color w:val="000000" w:themeColor="text1"/>
                <w:sz w:val="20"/>
                <w:szCs w:val="20"/>
              </w:rPr>
              <w:t xml:space="preserve"> </w:t>
            </w:r>
            <w:proofErr w:type="gramStart"/>
            <w:r w:rsidRPr="00410CA9">
              <w:rPr>
                <w:rFonts w:asciiTheme="majorBidi" w:hAnsiTheme="majorBidi" w:cstheme="majorBidi"/>
                <w:b/>
                <w:bCs/>
                <w:color w:val="000000" w:themeColor="text1"/>
                <w:sz w:val="20"/>
                <w:szCs w:val="20"/>
              </w:rPr>
              <w:t>in</w:t>
            </w:r>
            <w:r w:rsidRPr="00DB31E0">
              <w:rPr>
                <w:rFonts w:asciiTheme="majorBidi" w:hAnsiTheme="majorBidi" w:cstheme="majorBidi"/>
                <w:b/>
                <w:bCs/>
                <w:color w:val="000000" w:themeColor="text1"/>
                <w:sz w:val="20"/>
                <w:szCs w:val="20"/>
              </w:rPr>
              <w:t xml:space="preserve"> particular</w:t>
            </w:r>
            <w:r>
              <w:rPr>
                <w:rFonts w:asciiTheme="majorBidi" w:hAnsiTheme="majorBidi" w:cstheme="majorBidi"/>
                <w:b/>
                <w:bCs/>
                <w:color w:val="000000" w:themeColor="text1"/>
                <w:sz w:val="20"/>
                <w:szCs w:val="20"/>
              </w:rPr>
              <w:t xml:space="preserve"> for</w:t>
            </w:r>
            <w:proofErr w:type="gramEnd"/>
            <w:r w:rsidRPr="00DB31E0">
              <w:rPr>
                <w:rFonts w:asciiTheme="majorBidi" w:hAnsiTheme="majorBidi" w:cstheme="majorBidi"/>
                <w:b/>
                <w:bCs/>
                <w:color w:val="000000" w:themeColor="text1"/>
                <w:sz w:val="20"/>
                <w:szCs w:val="20"/>
              </w:rPr>
              <w:t xml:space="preserve"> large and transnational companies and financial institutions</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w:t>
            </w:r>
            <w:r>
              <w:rPr>
                <w:rFonts w:asciiTheme="majorBidi" w:hAnsiTheme="majorBidi" w:cstheme="majorBidi"/>
                <w:b/>
                <w:bCs/>
                <w:color w:val="000000" w:themeColor="text1"/>
                <w:sz w:val="20"/>
                <w:szCs w:val="20"/>
              </w:rPr>
              <w:t xml:space="preserve">to </w:t>
            </w:r>
            <w:r w:rsidRPr="00DB31E0">
              <w:rPr>
                <w:rFonts w:asciiTheme="majorBidi" w:hAnsiTheme="majorBidi" w:cstheme="majorBidi"/>
                <w:b/>
                <w:bCs/>
                <w:color w:val="000000" w:themeColor="text1"/>
                <w:sz w:val="20"/>
                <w:szCs w:val="20"/>
              </w:rPr>
              <w:t>progressively reduce their negative impacts on biodiversity, increase their positive impacts, reduce their biodiversity-related risks and promote actions to ensure sustainable patterns of production.</w:t>
            </w:r>
          </w:p>
        </w:tc>
      </w:tr>
      <w:tr w:rsidR="00300ACB" w:rsidRPr="00DB31E0" w14:paraId="3D9B2D03" w14:textId="77777777" w:rsidTr="000A46DA">
        <w:trPr>
          <w:cantSplit/>
          <w:trHeight w:val="992"/>
        </w:trPr>
        <w:tc>
          <w:tcPr>
            <w:tcW w:w="7545" w:type="dxa"/>
          </w:tcPr>
          <w:p w14:paraId="1C009563"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w:t>
            </w:r>
            <w:r w:rsidRPr="00410CA9">
              <w:rPr>
                <w:rStyle w:val="normaltextrun"/>
                <w:color w:val="000000"/>
                <w:sz w:val="20"/>
                <w:bdr w:val="none" w:sz="0" w:space="0" w:color="auto" w:frame="1"/>
                <w:lang w:val="en-GB"/>
              </w:rPr>
              <w:t>chains</w:t>
            </w:r>
            <w:r w:rsidRPr="00934048">
              <w:rPr>
                <w:rStyle w:val="normaltextrun"/>
                <w:color w:val="000000"/>
                <w:sz w:val="20"/>
                <w:bdr w:val="none" w:sz="0" w:space="0" w:color="auto" w:frame="1"/>
                <w:lang w:val="en-GB"/>
              </w:rPr>
              <w:t xml:space="preserve"> and</w:t>
            </w:r>
            <w:r w:rsidRPr="00410CA9">
              <w:rPr>
                <w:rStyle w:val="normaltextrun"/>
                <w:color w:val="000000"/>
                <w:sz w:val="20"/>
                <w:bdr w:val="none" w:sz="0" w:space="0" w:color="auto" w:frame="1"/>
                <w:lang w:val="en-GB"/>
              </w:rPr>
              <w:t xml:space="preserve"> portfolios</w:t>
            </w:r>
            <w:r w:rsidRPr="00DB31E0">
              <w:rPr>
                <w:rStyle w:val="normaltextrun"/>
                <w:color w:val="000000" w:themeColor="text1"/>
                <w:sz w:val="20"/>
                <w:lang w:val="en-GB"/>
              </w:rPr>
              <w:t>?</w:t>
            </w:r>
          </w:p>
        </w:tc>
        <w:tc>
          <w:tcPr>
            <w:tcW w:w="2389" w:type="dxa"/>
          </w:tcPr>
          <w:p w14:paraId="5D6FAB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200A21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FAC59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1EE4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57864940" w14:textId="77777777" w:rsidTr="000A46DA">
        <w:trPr>
          <w:cantSplit/>
          <w:trHeight w:val="974"/>
        </w:trPr>
        <w:tc>
          <w:tcPr>
            <w:tcW w:w="7545" w:type="dxa"/>
          </w:tcPr>
          <w:p w14:paraId="051A9B98"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8CFBEF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DE75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655B2D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5E46F1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05242F8" w14:textId="77777777" w:rsidTr="000A46DA">
        <w:trPr>
          <w:cantSplit/>
          <w:trHeight w:val="974"/>
        </w:trPr>
        <w:tc>
          <w:tcPr>
            <w:tcW w:w="7545" w:type="dxa"/>
          </w:tcPr>
          <w:p w14:paraId="55B5072C" w14:textId="77777777" w:rsidR="00300ACB" w:rsidRPr="00DB31E0"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1CE1048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780F0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BE4704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5B448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00ACB" w:rsidRPr="00DB31E0" w14:paraId="08D14E87" w14:textId="77777777" w:rsidTr="000A46DA">
        <w:trPr>
          <w:cantSplit/>
          <w:trHeight w:val="974"/>
        </w:trPr>
        <w:tc>
          <w:tcPr>
            <w:tcW w:w="7545" w:type="dxa"/>
          </w:tcPr>
          <w:p w14:paraId="5EDFE3B5" w14:textId="77777777" w:rsidR="00300ACB" w:rsidRPr="00DB31E0" w:rsidRDefault="00300ACB" w:rsidP="000A46DA">
            <w:pPr>
              <w:tabs>
                <w:tab w:val="clear" w:pos="567"/>
                <w:tab w:val="left" w:pos="553"/>
              </w:tabs>
              <w:jc w:val="left"/>
              <w:rPr>
                <w:rFonts w:eastAsia="Raleway"/>
                <w:sz w:val="20"/>
                <w:szCs w:val="20"/>
              </w:rPr>
            </w:pPr>
            <w:r w:rsidRPr="00934048">
              <w:rPr>
                <w:b/>
                <w:bCs/>
                <w:sz w:val="20"/>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DB31E0" w:rsidRDefault="00300ACB" w:rsidP="000A46DA">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0E389A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C9742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1D754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CD81602"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229E846D" w14:textId="77777777" w:rsidTr="000A46DA">
        <w:trPr>
          <w:cantSplit/>
          <w:trHeight w:val="974"/>
        </w:trPr>
        <w:tc>
          <w:tcPr>
            <w:tcW w:w="7545" w:type="dxa"/>
          </w:tcPr>
          <w:p w14:paraId="60BE5800" w14:textId="77777777" w:rsidR="00300ACB" w:rsidRPr="00DB31E0" w:rsidRDefault="00300ACB" w:rsidP="000A46DA">
            <w:pPr>
              <w:tabs>
                <w:tab w:val="clear" w:pos="567"/>
                <w:tab w:val="left" w:pos="553"/>
              </w:tabs>
              <w:jc w:val="left"/>
              <w:rPr>
                <w:sz w:val="20"/>
                <w:szCs w:val="20"/>
              </w:rPr>
            </w:pPr>
            <w:r w:rsidRPr="00934048">
              <w:rPr>
                <w:b/>
                <w:bCs/>
                <w:sz w:val="20"/>
                <w:szCs w:val="20"/>
              </w:rPr>
              <w:t>15.5</w:t>
            </w:r>
            <w:r w:rsidRPr="00DB31E0">
              <w:rPr>
                <w:b/>
                <w:bCs/>
                <w:szCs w:val="20"/>
              </w:rPr>
              <w:t xml:space="preserve"> </w:t>
            </w:r>
            <w:r w:rsidRPr="00DB31E0">
              <w:rPr>
                <w:rFonts w:eastAsia="Raleway"/>
                <w:sz w:val="20"/>
                <w:szCs w:val="20"/>
              </w:rPr>
              <w:t xml:space="preserve">Does your country monitor </w:t>
            </w:r>
            <w:r>
              <w:rPr>
                <w:rFonts w:eastAsia="Raleway"/>
                <w:sz w:val="20"/>
                <w:szCs w:val="20"/>
              </w:rPr>
              <w:t>whether</w:t>
            </w:r>
            <w:r w:rsidRPr="00DB31E0">
              <w:rPr>
                <w:rFonts w:eastAsia="Raleway"/>
                <w:sz w:val="20"/>
                <w:szCs w:val="20"/>
              </w:rPr>
              <w:t xml:space="preserve"> negative impacts from business on biodiversity have progressively decreased?</w:t>
            </w:r>
          </w:p>
          <w:p w14:paraId="0142D25E" w14:textId="77777777" w:rsidR="00300ACB" w:rsidRPr="00DB31E0" w:rsidRDefault="00300ACB" w:rsidP="000A46DA">
            <w:pPr>
              <w:tabs>
                <w:tab w:val="clear" w:pos="567"/>
                <w:tab w:val="left" w:pos="553"/>
              </w:tabs>
              <w:jc w:val="left"/>
              <w:rPr>
                <w:b/>
                <w:bCs/>
                <w:szCs w:val="20"/>
              </w:rPr>
            </w:pPr>
          </w:p>
        </w:tc>
        <w:tc>
          <w:tcPr>
            <w:tcW w:w="2389" w:type="dxa"/>
          </w:tcPr>
          <w:p w14:paraId="7B8D15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E8CEEE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2FB689C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8CFAFF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7B285687" w14:textId="77777777" w:rsidTr="000A46DA">
        <w:trPr>
          <w:cantSplit/>
          <w:trHeight w:val="300"/>
        </w:trPr>
        <w:tc>
          <w:tcPr>
            <w:tcW w:w="9934" w:type="dxa"/>
            <w:gridSpan w:val="2"/>
            <w:shd w:val="clear" w:color="auto" w:fill="F2F2F2" w:themeFill="background1" w:themeFillShade="F2"/>
          </w:tcPr>
          <w:p w14:paraId="364B2071" w14:textId="77777777" w:rsidR="00300ACB" w:rsidRPr="00E37F84" w:rsidRDefault="00300ACB" w:rsidP="000A46DA">
            <w:pPr>
              <w:jc w:val="left"/>
              <w:rPr>
                <w:rStyle w:val="normaltextrun"/>
                <w:rFonts w:asciiTheme="majorBidi" w:hAnsiTheme="majorBidi" w:cstheme="majorBidi"/>
                <w:b/>
                <w:bCs/>
                <w:color w:val="000000"/>
                <w:sz w:val="20"/>
                <w:szCs w:val="20"/>
              </w:rPr>
            </w:pPr>
            <w:r w:rsidRPr="00E37F84">
              <w:rPr>
                <w:rFonts w:asciiTheme="majorBidi" w:hAnsiTheme="majorBidi" w:cstheme="majorBidi"/>
                <w:b/>
                <w:bCs/>
                <w:sz w:val="20"/>
                <w:szCs w:val="20"/>
              </w:rPr>
              <w:br w:type="page"/>
            </w:r>
            <w:r w:rsidRPr="00E37F84">
              <w:rPr>
                <w:rStyle w:val="normaltextrun"/>
                <w:rFonts w:asciiTheme="majorBidi" w:hAnsiTheme="majorBidi" w:cstheme="majorBidi"/>
                <w:b/>
                <w:bCs/>
                <w:color w:val="000000"/>
                <w:sz w:val="20"/>
                <w:szCs w:val="20"/>
              </w:rPr>
              <w:t>Target 16</w:t>
            </w:r>
            <w:r w:rsidRPr="00934048">
              <w:rPr>
                <w:rStyle w:val="normaltextrun"/>
                <w:rFonts w:asciiTheme="majorBidi" w:hAnsiTheme="majorBidi" w:cstheme="majorBidi"/>
                <w:b/>
                <w:bCs/>
                <w:color w:val="000000"/>
                <w:sz w:val="20"/>
                <w:szCs w:val="20"/>
              </w:rPr>
              <w:t xml:space="preserve">: </w:t>
            </w:r>
            <w:r w:rsidRPr="00934048">
              <w:rPr>
                <w:rFonts w:asciiTheme="majorBidi" w:hAnsiTheme="majorBidi" w:cstheme="majorBidi"/>
                <w:b/>
                <w:bCs/>
                <w:sz w:val="20"/>
                <w:szCs w:val="20"/>
              </w:rPr>
              <w:t>E</w:t>
            </w:r>
            <w:r w:rsidRPr="00E37F84">
              <w:rPr>
                <w:rFonts w:asciiTheme="majorBidi" w:hAnsiTheme="majorBidi" w:cstheme="majorBidi"/>
                <w:b/>
                <w:bCs/>
                <w:sz w:val="20"/>
                <w:szCs w:val="20"/>
              </w:rPr>
              <w:t>nsure that people are encouraged and enabled to make sustainable consumption choices, including by establishing supportive policy, legislative or regulatory frameworks, improving education and access to relevant and accurate information and alternatives</w:t>
            </w:r>
            <w:r w:rsidRPr="00934048">
              <w:rPr>
                <w:rFonts w:asciiTheme="majorBidi" w:hAnsiTheme="majorBidi" w:cstheme="majorBidi"/>
                <w:b/>
                <w:bCs/>
                <w:sz w:val="20"/>
                <w:szCs w:val="20"/>
              </w:rPr>
              <w:t>, and</w:t>
            </w:r>
            <w:r w:rsidRPr="00E37F84">
              <w:rPr>
                <w:rFonts w:asciiTheme="majorBidi" w:hAnsiTheme="majorBidi" w:cstheme="majorBidi"/>
                <w:b/>
                <w:bCs/>
                <w:sz w:val="20"/>
                <w:szCs w:val="20"/>
              </w:rPr>
              <w:t xml:space="preserve">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DB31E0" w14:paraId="0AB7E4C1" w14:textId="77777777" w:rsidTr="000A46DA">
        <w:trPr>
          <w:cantSplit/>
          <w:trHeight w:val="524"/>
        </w:trPr>
        <w:tc>
          <w:tcPr>
            <w:tcW w:w="9934" w:type="dxa"/>
            <w:gridSpan w:val="2"/>
            <w:shd w:val="clear" w:color="auto" w:fill="FFFFFF" w:themeFill="background1"/>
          </w:tcPr>
          <w:p w14:paraId="558C842F" w14:textId="77777777" w:rsidR="00300ACB" w:rsidRPr="00E37F84" w:rsidRDefault="00300ACB" w:rsidP="000A46DA">
            <w:pPr>
              <w:jc w:val="left"/>
              <w:rPr>
                <w:rStyle w:val="normaltextrun"/>
                <w:rFonts w:asciiTheme="majorBidi" w:hAnsiTheme="majorBidi" w:cstheme="majorBidi"/>
                <w:b/>
                <w:bCs/>
                <w:color w:val="000000" w:themeColor="text1"/>
                <w:sz w:val="20"/>
                <w:szCs w:val="20"/>
              </w:rPr>
            </w:pPr>
            <w:r w:rsidRPr="00E37F84">
              <w:rPr>
                <w:rFonts w:asciiTheme="majorBidi" w:hAnsiTheme="majorBidi" w:cstheme="majorBidi"/>
                <w:b/>
                <w:bCs/>
                <w:color w:val="000000" w:themeColor="text1"/>
                <w:sz w:val="20"/>
                <w:szCs w:val="20"/>
              </w:rPr>
              <w:t>I</w:t>
            </w:r>
            <w:r w:rsidRPr="00E37F84">
              <w:rPr>
                <w:rStyle w:val="normaltextrun"/>
                <w:rFonts w:asciiTheme="majorBidi" w:hAnsiTheme="majorBidi" w:cstheme="majorBidi"/>
                <w:b/>
                <w:bCs/>
                <w:color w:val="000000" w:themeColor="text1"/>
                <w:sz w:val="20"/>
                <w:szCs w:val="20"/>
              </w:rPr>
              <w:t>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E37F84">
              <w:rPr>
                <w:rFonts w:asciiTheme="majorBidi" w:hAnsiTheme="majorBidi" w:cstheme="majorBidi"/>
                <w:b/>
                <w:bCs/>
                <w:color w:val="000000" w:themeColor="text1"/>
                <w:sz w:val="20"/>
                <w:szCs w:val="20"/>
              </w:rPr>
              <w:t>umber of countries developing, adopting or implementing policy instruments aimed at encouraging and enabling people to make sustainable consumption choices.</w:t>
            </w:r>
          </w:p>
        </w:tc>
      </w:tr>
      <w:tr w:rsidR="00300ACB" w:rsidRPr="00DB31E0" w14:paraId="14F5A33B" w14:textId="77777777" w:rsidTr="000A46DA">
        <w:trPr>
          <w:cantSplit/>
          <w:trHeight w:val="1063"/>
        </w:trPr>
        <w:tc>
          <w:tcPr>
            <w:tcW w:w="7545" w:type="dxa"/>
          </w:tcPr>
          <w:p w14:paraId="4BCF863F" w14:textId="77777777" w:rsidR="00300ACB" w:rsidRPr="00DB31E0" w:rsidRDefault="00300ACB" w:rsidP="000A46DA">
            <w:pPr>
              <w:tabs>
                <w:tab w:val="clear" w:pos="567"/>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735DF953" w14:textId="77777777" w:rsidR="00300ACB" w:rsidRPr="00626CFA" w:rsidRDefault="00300ACB" w:rsidP="000A46D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7732C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237782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50AA8AC" w14:textId="77777777" w:rsidR="00300ACB" w:rsidRPr="00DB31E0" w:rsidRDefault="00300ACB" w:rsidP="000A46D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300ACB" w:rsidRPr="00DB31E0" w14:paraId="362FDDD9" w14:textId="77777777" w:rsidTr="000A46DA">
        <w:trPr>
          <w:cantSplit/>
          <w:trHeight w:val="1019"/>
        </w:trPr>
        <w:tc>
          <w:tcPr>
            <w:tcW w:w="7545" w:type="dxa"/>
          </w:tcPr>
          <w:p w14:paraId="2E83D29F" w14:textId="77777777" w:rsidR="00300ACB" w:rsidRPr="00DB31E0" w:rsidRDefault="00300ACB" w:rsidP="000A46DA">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1233DC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A9E0F6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C2EA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CA5F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097BD794" w14:textId="77777777" w:rsidTr="000A46DA">
        <w:trPr>
          <w:cantSplit/>
          <w:trHeight w:val="752"/>
        </w:trPr>
        <w:tc>
          <w:tcPr>
            <w:tcW w:w="7545" w:type="dxa"/>
          </w:tcPr>
          <w:p w14:paraId="655EAA84" w14:textId="77777777" w:rsidR="00300ACB" w:rsidRPr="00DB31E0" w:rsidRDefault="00300ACB" w:rsidP="000A46DA">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BC07E3D"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2B7E6C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41CC9BE"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743E03"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6D6684F6" w14:textId="77777777" w:rsidTr="000A46DA">
        <w:trPr>
          <w:cantSplit/>
          <w:trHeight w:val="300"/>
        </w:trPr>
        <w:tc>
          <w:tcPr>
            <w:tcW w:w="9934" w:type="dxa"/>
            <w:gridSpan w:val="2"/>
            <w:shd w:val="clear" w:color="auto" w:fill="F2F2F2" w:themeFill="background1" w:themeFillShade="F2"/>
          </w:tcPr>
          <w:p w14:paraId="6F09FE1D" w14:textId="77777777" w:rsidR="00300ACB" w:rsidRPr="00DB31E0" w:rsidRDefault="00300ACB" w:rsidP="000A46D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B27FDA">
              <w:rPr>
                <w:rStyle w:val="normaltextrun"/>
                <w:rFonts w:asciiTheme="majorBidi" w:hAnsiTheme="majorBidi" w:cstheme="majorBidi"/>
                <w:b/>
                <w:bCs/>
                <w:sz w:val="20"/>
                <w:szCs w:val="20"/>
              </w:rPr>
              <w:t>Target 17</w:t>
            </w:r>
            <w:r w:rsidRPr="00934048">
              <w:rPr>
                <w:rStyle w:val="normaltextrun"/>
                <w:rFonts w:asciiTheme="majorBidi" w:hAnsiTheme="majorBidi" w:cstheme="majorBidi"/>
                <w:b/>
                <w:bCs/>
                <w:sz w:val="20"/>
                <w:szCs w:val="20"/>
              </w:rPr>
              <w:t xml:space="preserve">: </w:t>
            </w:r>
            <w:r w:rsidRPr="00934048">
              <w:rPr>
                <w:rFonts w:asciiTheme="majorBidi" w:hAnsiTheme="majorBidi" w:cstheme="majorBidi"/>
                <w:b/>
                <w:bCs/>
                <w:sz w:val="20"/>
                <w:szCs w:val="20"/>
              </w:rPr>
              <w:t>E</w:t>
            </w:r>
            <w:r w:rsidRPr="00B27FDA">
              <w:rPr>
                <w:rFonts w:asciiTheme="majorBidi" w:hAnsiTheme="majorBidi" w:cstheme="majorBidi"/>
                <w:b/>
                <w:bCs/>
                <w:sz w:val="20"/>
                <w:szCs w:val="20"/>
              </w:rPr>
              <w:t>stablish, strengthen capacity for</w:t>
            </w:r>
            <w:r w:rsidRPr="00934048">
              <w:rPr>
                <w:rFonts w:asciiTheme="majorBidi" w:hAnsiTheme="majorBidi" w:cstheme="majorBidi"/>
                <w:b/>
                <w:bCs/>
                <w:sz w:val="20"/>
                <w:szCs w:val="20"/>
              </w:rPr>
              <w:t>, and</w:t>
            </w:r>
            <w:r w:rsidRPr="00B27FDA">
              <w:rPr>
                <w:rFonts w:asciiTheme="majorBidi" w:hAnsiTheme="majorBidi" w:cstheme="majorBidi"/>
                <w:b/>
                <w:bCs/>
                <w:sz w:val="20"/>
                <w:szCs w:val="20"/>
              </w:rPr>
              <w:t xml:space="preserve"> implement in all countries, biosafety measures as set out i</w:t>
            </w:r>
            <w:r w:rsidRPr="00934048">
              <w:rPr>
                <w:rFonts w:asciiTheme="majorBidi" w:hAnsiTheme="majorBidi" w:cstheme="majorBidi"/>
                <w:b/>
                <w:bCs/>
                <w:sz w:val="20"/>
                <w:szCs w:val="20"/>
              </w:rPr>
              <w:t>n Article</w:t>
            </w:r>
            <w:r w:rsidRPr="00B27FDA">
              <w:rPr>
                <w:rFonts w:asciiTheme="majorBidi" w:hAnsiTheme="majorBidi" w:cstheme="majorBidi"/>
                <w:b/>
                <w:bCs/>
                <w:sz w:val="20"/>
                <w:szCs w:val="20"/>
              </w:rPr>
              <w:t xml:space="preserve"> 8(g) of the </w:t>
            </w:r>
            <w:r w:rsidRPr="00934048">
              <w:rPr>
                <w:rFonts w:asciiTheme="majorBidi" w:hAnsiTheme="majorBidi" w:cstheme="majorBidi"/>
                <w:b/>
                <w:bCs/>
                <w:sz w:val="20"/>
                <w:szCs w:val="20"/>
              </w:rPr>
              <w:t>Convention on Biological Diversity</w:t>
            </w:r>
            <w:r w:rsidRPr="00B27FDA">
              <w:rPr>
                <w:rFonts w:asciiTheme="majorBidi" w:hAnsiTheme="majorBidi" w:cstheme="majorBidi"/>
                <w:b/>
                <w:bCs/>
                <w:sz w:val="20"/>
                <w:szCs w:val="20"/>
              </w:rPr>
              <w:t xml:space="preserve"> and measures for the handling of biotechnology and distribution of its benefits as set out i</w:t>
            </w:r>
            <w:r w:rsidRPr="00934048">
              <w:rPr>
                <w:rFonts w:asciiTheme="majorBidi" w:hAnsiTheme="majorBidi" w:cstheme="majorBidi"/>
                <w:b/>
                <w:bCs/>
                <w:sz w:val="20"/>
                <w:szCs w:val="20"/>
              </w:rPr>
              <w:t>n A</w:t>
            </w:r>
            <w:r w:rsidRPr="00B27FDA">
              <w:rPr>
                <w:rFonts w:asciiTheme="majorBidi" w:hAnsiTheme="majorBidi" w:cstheme="majorBidi"/>
                <w:b/>
                <w:bCs/>
                <w:sz w:val="20"/>
                <w:szCs w:val="20"/>
              </w:rPr>
              <w:t>rticle 19 of the Convention.</w:t>
            </w:r>
            <w:r w:rsidRPr="00DB31E0">
              <w:rPr>
                <w:rFonts w:asciiTheme="majorBidi" w:hAnsiTheme="majorBidi" w:cstheme="majorBidi"/>
                <w:b/>
                <w:bCs/>
                <w:sz w:val="20"/>
                <w:szCs w:val="20"/>
              </w:rPr>
              <w:t xml:space="preserve"> </w:t>
            </w:r>
          </w:p>
        </w:tc>
      </w:tr>
      <w:tr w:rsidR="00300ACB" w:rsidRPr="00DB31E0" w14:paraId="70004DD3" w14:textId="77777777" w:rsidTr="000A46DA">
        <w:trPr>
          <w:cantSplit/>
          <w:trHeight w:val="300"/>
        </w:trPr>
        <w:tc>
          <w:tcPr>
            <w:tcW w:w="9934" w:type="dxa"/>
            <w:gridSpan w:val="2"/>
            <w:shd w:val="clear" w:color="auto" w:fill="FFFFFF" w:themeFill="background1"/>
          </w:tcPr>
          <w:p w14:paraId="1107B6E6" w14:textId="77777777" w:rsidR="00300ACB" w:rsidRPr="00DB31E0" w:rsidRDefault="00300ACB" w:rsidP="000A46D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w:t>
            </w:r>
            <w:r w:rsidRPr="00B27FDA">
              <w:rPr>
                <w:rStyle w:val="normaltextrun"/>
                <w:rFonts w:asciiTheme="majorBidi" w:hAnsiTheme="majorBidi" w:cstheme="majorBidi"/>
                <w:b/>
                <w:bCs/>
                <w:color w:val="000000" w:themeColor="text1"/>
                <w:sz w:val="20"/>
                <w:szCs w:val="20"/>
              </w:rPr>
              <w:t>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B27FDA">
              <w:rPr>
                <w:rFonts w:asciiTheme="majorBidi" w:hAnsiTheme="majorBidi" w:cstheme="majorBidi"/>
                <w:b/>
                <w:bCs/>
                <w:color w:val="000000" w:themeColor="text1"/>
                <w:kern w:val="22"/>
                <w:sz w:val="20"/>
                <w:szCs w:val="20"/>
              </w:rPr>
              <w:t xml:space="preserve">umber of countries that have taken action to implement </w:t>
            </w:r>
            <w:r w:rsidRPr="00B27FDA">
              <w:rPr>
                <w:rFonts w:asciiTheme="majorBidi" w:hAnsiTheme="majorBidi" w:cstheme="majorBidi"/>
                <w:b/>
                <w:bCs/>
                <w:color w:val="000000" w:themeColor="text1"/>
                <w:sz w:val="20"/>
                <w:szCs w:val="20"/>
              </w:rPr>
              <w:t>biosafety measures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8(g) of the Convention and measures for the handling of biotechnology and the distribution of its benefits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19.</w:t>
            </w:r>
          </w:p>
        </w:tc>
      </w:tr>
      <w:tr w:rsidR="00300ACB" w:rsidRPr="00DB31E0" w14:paraId="7ACA62A6" w14:textId="77777777" w:rsidTr="000A46DA">
        <w:trPr>
          <w:cantSplit/>
          <w:trHeight w:val="972"/>
        </w:trPr>
        <w:tc>
          <w:tcPr>
            <w:tcW w:w="7545" w:type="dxa"/>
            <w:shd w:val="clear" w:color="auto" w:fill="auto"/>
          </w:tcPr>
          <w:p w14:paraId="56B6814D"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administrative and other measures as set </w:t>
            </w:r>
            <w:r w:rsidRPr="00B27FDA">
              <w:rPr>
                <w:rStyle w:val="normaltextrun"/>
                <w:rFonts w:asciiTheme="majorBidi" w:hAnsiTheme="majorBidi" w:cstheme="majorBidi"/>
                <w:sz w:val="20"/>
                <w:szCs w:val="20"/>
                <w:lang w:val="en-GB"/>
              </w:rPr>
              <w:t>out i</w:t>
            </w:r>
            <w:r w:rsidRPr="00934048">
              <w:rPr>
                <w:rStyle w:val="normaltextrun"/>
                <w:rFonts w:asciiTheme="majorBidi" w:hAnsiTheme="majorBidi" w:cstheme="majorBidi"/>
                <w:sz w:val="20"/>
                <w:szCs w:val="20"/>
                <w:lang w:val="en-GB"/>
              </w:rPr>
              <w:t>n Article</w:t>
            </w:r>
            <w:r w:rsidRPr="00B27FDA">
              <w:rPr>
                <w:rStyle w:val="normaltextrun"/>
                <w:rFonts w:asciiTheme="majorBidi" w:hAnsiTheme="majorBidi" w:cstheme="majorBidi"/>
                <w:sz w:val="20"/>
                <w:szCs w:val="20"/>
                <w:lang w:val="en-GB"/>
              </w:rPr>
              <w:t xml:space="preserve"> 8(g) of the</w:t>
            </w:r>
            <w:r w:rsidRPr="00DB31E0">
              <w:rPr>
                <w:rStyle w:val="normaltextrun"/>
                <w:rFonts w:asciiTheme="majorBidi" w:hAnsiTheme="majorBidi" w:cstheme="majorBidi"/>
                <w:sz w:val="20"/>
                <w:szCs w:val="20"/>
                <w:lang w:val="en-GB"/>
              </w:rPr>
              <w:t xml:space="preserve"> Convention?</w:t>
            </w:r>
          </w:p>
        </w:tc>
        <w:tc>
          <w:tcPr>
            <w:tcW w:w="2389" w:type="dxa"/>
            <w:shd w:val="clear" w:color="auto" w:fill="auto"/>
          </w:tcPr>
          <w:p w14:paraId="328B454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3EEB5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17B4D1A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0EDACBD5" w14:textId="77777777" w:rsidR="00300ACB" w:rsidRPr="00DB31E0" w:rsidRDefault="00300ACB" w:rsidP="000A46D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2F10DB42" w14:textId="77777777" w:rsidTr="000A46DA">
        <w:trPr>
          <w:cantSplit/>
          <w:trHeight w:val="254"/>
        </w:trPr>
        <w:tc>
          <w:tcPr>
            <w:tcW w:w="7545" w:type="dxa"/>
            <w:shd w:val="clear" w:color="auto" w:fill="auto"/>
          </w:tcPr>
          <w:p w14:paraId="413763F4" w14:textId="77777777" w:rsidR="00300ACB" w:rsidRPr="00DB31E0" w:rsidRDefault="00300ACB" w:rsidP="000A46DA">
            <w:pPr>
              <w:pStyle w:val="paragraph"/>
              <w:tabs>
                <w:tab w:val="clear" w:pos="567"/>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 xml:space="preserve">Does your country implement biosafety measures as set </w:t>
            </w:r>
            <w:r w:rsidRPr="00B27FDA">
              <w:rPr>
                <w:rStyle w:val="normaltextrun"/>
                <w:rFonts w:asciiTheme="majorBidi" w:hAnsiTheme="majorBidi" w:cstheme="majorBidi"/>
                <w:sz w:val="20"/>
                <w:szCs w:val="20"/>
              </w:rPr>
              <w:t>out i</w:t>
            </w:r>
            <w:r w:rsidRPr="00934048">
              <w:rPr>
                <w:rStyle w:val="normaltextrun"/>
                <w:rFonts w:asciiTheme="majorBidi" w:hAnsiTheme="majorBidi" w:cstheme="majorBidi"/>
                <w:sz w:val="20"/>
                <w:szCs w:val="20"/>
              </w:rPr>
              <w:t>n Article</w:t>
            </w:r>
            <w:r w:rsidRPr="00B27FDA">
              <w:rPr>
                <w:rStyle w:val="normaltextrun"/>
                <w:rFonts w:asciiTheme="majorBidi" w:hAnsiTheme="majorBidi" w:cstheme="majorBidi"/>
                <w:sz w:val="20"/>
                <w:szCs w:val="20"/>
              </w:rPr>
              <w:t xml:space="preserve"> 8(g) of the Convention?</w:t>
            </w:r>
          </w:p>
        </w:tc>
        <w:tc>
          <w:tcPr>
            <w:tcW w:w="2389" w:type="dxa"/>
            <w:shd w:val="clear" w:color="auto" w:fill="auto"/>
          </w:tcPr>
          <w:p w14:paraId="050265FB"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480EF599"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00F0B6E4"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2DA5072B" w14:textId="77777777" w:rsidR="00300ACB" w:rsidRPr="00626CFA" w:rsidRDefault="00300ACB" w:rsidP="000A46DA">
            <w:pPr>
              <w:ind w:left="360" w:hanging="360"/>
              <w:jc w:val="left"/>
              <w:rPr>
                <w:highlight w:val="yellow"/>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148701C2" w14:textId="77777777" w:rsidTr="000A46DA">
        <w:trPr>
          <w:trHeight w:val="429"/>
        </w:trPr>
        <w:tc>
          <w:tcPr>
            <w:tcW w:w="7545" w:type="dxa"/>
            <w:shd w:val="clear" w:color="auto" w:fill="auto"/>
          </w:tcPr>
          <w:p w14:paraId="34B841C4" w14:textId="77777777" w:rsidR="00300ACB" w:rsidRPr="00DB31E0" w:rsidRDefault="00300ACB" w:rsidP="000A46DA">
            <w:pPr>
              <w:tabs>
                <w:tab w:val="clear" w:pos="567"/>
                <w:tab w:val="left" w:pos="553"/>
              </w:tabs>
              <w:rPr>
                <w:rStyle w:val="normaltextrun"/>
                <w:rFonts w:asciiTheme="majorBidi" w:hAnsiTheme="majorBidi"/>
                <w:sz w:val="20"/>
              </w:rPr>
            </w:pPr>
            <w:r w:rsidRPr="00DB31E0">
              <w:rPr>
                <w:rStyle w:val="normaltextrun"/>
                <w:rFonts w:asciiTheme="majorBidi" w:hAnsiTheme="majorBidi"/>
                <w:b/>
                <w:sz w:val="20"/>
              </w:rPr>
              <w:lastRenderedPageBreak/>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 xml:space="preserve">effective participation in biotechnological research activities by those Parties, especially developing </w:t>
            </w:r>
            <w:r w:rsidRPr="009C2838">
              <w:rPr>
                <w:rStyle w:val="normaltextrun"/>
                <w:rFonts w:asciiTheme="majorBidi" w:hAnsiTheme="majorBidi" w:cstheme="majorBidi"/>
                <w:sz w:val="20"/>
                <w:szCs w:val="20"/>
              </w:rPr>
              <w:t>countries</w:t>
            </w:r>
            <w:r w:rsidRPr="00DB31E0">
              <w:rPr>
                <w:rStyle w:val="normaltextrun"/>
                <w:rFonts w:asciiTheme="majorBidi" w:hAnsiTheme="majorBidi" w:cstheme="majorBidi"/>
                <w:sz w:val="20"/>
                <w:szCs w:val="20"/>
              </w:rPr>
              <w:t xml:space="preserve">, that provide the genetic resources </w:t>
            </w:r>
            <w:r w:rsidRPr="00865590">
              <w:rPr>
                <w:rStyle w:val="normaltextrun"/>
                <w:rFonts w:asciiTheme="majorBidi" w:hAnsiTheme="majorBidi" w:cstheme="majorBidi"/>
                <w:sz w:val="20"/>
                <w:szCs w:val="20"/>
              </w:rPr>
              <w:t xml:space="preserve">for </w:t>
            </w:r>
            <w:r w:rsidRPr="00934048">
              <w:rPr>
                <w:rStyle w:val="normaltextrun"/>
                <w:rFonts w:asciiTheme="majorBidi" w:hAnsiTheme="majorBidi" w:cstheme="majorBidi"/>
                <w:sz w:val="20"/>
                <w:szCs w:val="20"/>
              </w:rPr>
              <w:t>such research</w:t>
            </w:r>
            <w:r w:rsidRPr="00934048">
              <w:rPr>
                <w:rStyle w:val="normaltextrun"/>
                <w:rFonts w:asciiTheme="majorBidi" w:hAnsiTheme="majorBidi"/>
                <w:sz w:val="20"/>
              </w:rPr>
              <w:t xml:space="preserve"> as</w:t>
            </w:r>
            <w:r w:rsidRPr="00865590">
              <w:rPr>
                <w:rStyle w:val="normaltextrun"/>
                <w:rFonts w:asciiTheme="majorBidi" w:hAnsiTheme="majorBidi"/>
                <w:sz w:val="20"/>
              </w:rPr>
              <w:t xml:space="preserve"> set out in</w:t>
            </w:r>
            <w:r w:rsidRPr="00865590">
              <w:rPr>
                <w:rStyle w:val="normaltextrun"/>
                <w:rFonts w:asciiTheme="majorBidi" w:hAnsiTheme="majorBidi" w:cstheme="majorBidi"/>
                <w:sz w:val="20"/>
                <w:szCs w:val="20"/>
              </w:rPr>
              <w:t xml:space="preserve"> paragraph 1 o</w:t>
            </w:r>
            <w:r w:rsidRPr="00934048">
              <w:rPr>
                <w:rStyle w:val="normaltextrun"/>
                <w:rFonts w:asciiTheme="majorBidi" w:hAnsiTheme="majorBidi" w:cstheme="majorBidi"/>
                <w:sz w:val="20"/>
                <w:szCs w:val="20"/>
              </w:rPr>
              <w:t xml:space="preserve">f </w:t>
            </w:r>
            <w:r w:rsidRPr="00934048">
              <w:rPr>
                <w:rStyle w:val="normaltextrun"/>
                <w:rFonts w:asciiTheme="majorBidi" w:hAnsiTheme="majorBidi"/>
                <w:sz w:val="20"/>
              </w:rPr>
              <w:t>A</w:t>
            </w:r>
            <w:r w:rsidRPr="00865590">
              <w:rPr>
                <w:rStyle w:val="normaltextrun"/>
                <w:rFonts w:asciiTheme="majorBidi" w:hAnsiTheme="majorBidi"/>
                <w:sz w:val="20"/>
              </w:rPr>
              <w:t>rticle 19</w:t>
            </w:r>
            <w:r w:rsidRPr="00865590">
              <w:rPr>
                <w:rStyle w:val="normaltextrun"/>
                <w:rFonts w:asciiTheme="majorBidi" w:hAnsiTheme="majorBidi" w:cstheme="majorBidi"/>
                <w:sz w:val="20"/>
                <w:szCs w:val="20"/>
              </w:rPr>
              <w:t xml:space="preserve"> of the Convention?</w:t>
            </w:r>
          </w:p>
        </w:tc>
        <w:tc>
          <w:tcPr>
            <w:tcW w:w="2389" w:type="dxa"/>
            <w:shd w:val="clear" w:color="auto" w:fill="auto"/>
          </w:tcPr>
          <w:p w14:paraId="1BBFC2A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269C271A"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F94CDC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1AA70567"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7722C62E" w14:textId="77777777" w:rsidTr="000A46DA">
        <w:trPr>
          <w:trHeight w:val="429"/>
        </w:trPr>
        <w:tc>
          <w:tcPr>
            <w:tcW w:w="7545" w:type="dxa"/>
            <w:shd w:val="clear" w:color="auto" w:fill="auto"/>
          </w:tcPr>
          <w:p w14:paraId="1A5B31F1" w14:textId="77777777" w:rsidR="00300ACB" w:rsidRPr="00DB31E0" w:rsidDel="00A755A6" w:rsidRDefault="00300ACB" w:rsidP="000A46DA">
            <w:pPr>
              <w:tabs>
                <w:tab w:val="clear" w:pos="567"/>
                <w:tab w:val="left" w:pos="588"/>
              </w:tabs>
              <w:rPr>
                <w:rStyle w:val="normaltextrun"/>
                <w:rFonts w:asciiTheme="majorBidi" w:hAnsiTheme="majorBidi"/>
                <w:b/>
                <w:sz w:val="20"/>
              </w:rPr>
            </w:pPr>
            <w:r w:rsidRPr="00DB31E0">
              <w:rPr>
                <w:rFonts w:ascii="Times" w:eastAsia="Times" w:hAnsi="Times"/>
                <w:b/>
                <w:color w:val="000000" w:themeColor="text1"/>
                <w:sz w:val="20"/>
              </w:rPr>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 xml:space="preserve">practicable measures to promote and advance priority access on a fair and equitable basis by Parties, especially developing countries, to the results and benefits arising </w:t>
            </w:r>
            <w:r w:rsidRPr="00865590">
              <w:rPr>
                <w:color w:val="1D1D1D"/>
                <w:sz w:val="20"/>
                <w:szCs w:val="20"/>
                <w:lang w:eastAsia="pt-BR"/>
              </w:rPr>
              <w:t xml:space="preserve">from biotechnologies based on genetic resources provided by those </w:t>
            </w:r>
            <w:r w:rsidRPr="003F799E">
              <w:rPr>
                <w:color w:val="1D1D1D"/>
                <w:sz w:val="20"/>
                <w:szCs w:val="20"/>
                <w:lang w:eastAsia="pt-BR"/>
              </w:rPr>
              <w:t>Parties</w:t>
            </w:r>
            <w:r>
              <w:rPr>
                <w:color w:val="1D1D1D"/>
                <w:sz w:val="20"/>
                <w:szCs w:val="20"/>
                <w:lang w:eastAsia="pt-BR"/>
              </w:rPr>
              <w:t>,</w:t>
            </w:r>
            <w:r w:rsidRPr="003F799E">
              <w:rPr>
                <w:sz w:val="20"/>
                <w:szCs w:val="20"/>
              </w:rPr>
              <w:t xml:space="preserve"> as set out in paragraph 2 o</w:t>
            </w:r>
            <w:r w:rsidRPr="00934048">
              <w:rPr>
                <w:sz w:val="20"/>
                <w:szCs w:val="20"/>
              </w:rPr>
              <w:t>f A</w:t>
            </w:r>
            <w:r w:rsidRPr="003F799E">
              <w:rPr>
                <w:sz w:val="20"/>
                <w:szCs w:val="20"/>
              </w:rPr>
              <w:t>rticle 19 of the Convention</w:t>
            </w:r>
            <w:r w:rsidRPr="003F799E">
              <w:rPr>
                <w:color w:val="1D1D1D"/>
                <w:sz w:val="20"/>
                <w:szCs w:val="20"/>
                <w:lang w:eastAsia="pt-BR"/>
              </w:rPr>
              <w:t>?</w:t>
            </w:r>
          </w:p>
        </w:tc>
        <w:tc>
          <w:tcPr>
            <w:tcW w:w="2389" w:type="dxa"/>
            <w:shd w:val="clear" w:color="auto" w:fill="auto"/>
          </w:tcPr>
          <w:p w14:paraId="3797A27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4F3FDC9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FFE32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35F445B3"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79721B70" w14:textId="77777777" w:rsidTr="000A46DA">
        <w:trPr>
          <w:cantSplit/>
          <w:trHeight w:val="1081"/>
        </w:trPr>
        <w:tc>
          <w:tcPr>
            <w:tcW w:w="7545" w:type="dxa"/>
            <w:shd w:val="clear" w:color="auto" w:fill="auto"/>
          </w:tcPr>
          <w:p w14:paraId="0C19D0F8" w14:textId="77777777" w:rsidR="00300ACB" w:rsidRPr="00DB31E0" w:rsidRDefault="00300ACB" w:rsidP="000A46DA">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Fonts w:asciiTheme="majorBidi" w:hAnsiTheme="majorBidi" w:cstheme="majorBidi"/>
                <w:b/>
                <w:bCs/>
                <w:sz w:val="20"/>
                <w:szCs w:val="20"/>
                <w:lang w:val="en-GB"/>
              </w:rPr>
              <w:t>17.5</w:t>
            </w:r>
            <w:r w:rsidRPr="00DB31E0">
              <w:rPr>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carry out scientifically sound risk assessments on the use and release of living </w:t>
            </w:r>
            <w:r w:rsidRPr="00865590">
              <w:rPr>
                <w:rStyle w:val="normaltextrun"/>
                <w:rFonts w:asciiTheme="majorBidi" w:hAnsiTheme="majorBidi" w:cstheme="majorBidi"/>
                <w:bCs/>
                <w:sz w:val="20"/>
                <w:szCs w:val="20"/>
                <w:lang w:val="en-GB"/>
              </w:rPr>
              <w:t xml:space="preserve">modified </w:t>
            </w:r>
            <w:r w:rsidRPr="00934048">
              <w:rPr>
                <w:rStyle w:val="normaltextrun"/>
                <w:rFonts w:asciiTheme="majorBidi" w:hAnsiTheme="majorBidi" w:cstheme="majorBidi"/>
                <w:bCs/>
                <w:sz w:val="20"/>
                <w:szCs w:val="20"/>
                <w:lang w:val="en-GB"/>
              </w:rPr>
              <w:t>organis</w:t>
            </w:r>
            <w:r w:rsidRPr="00865590">
              <w:rPr>
                <w:rStyle w:val="normaltextrun"/>
                <w:rFonts w:asciiTheme="majorBidi" w:hAnsiTheme="majorBidi" w:cstheme="majorBidi"/>
                <w:bCs/>
                <w:sz w:val="20"/>
                <w:szCs w:val="20"/>
                <w:lang w:val="en-GB"/>
              </w:rPr>
              <w:t>ms?</w:t>
            </w:r>
          </w:p>
        </w:tc>
        <w:tc>
          <w:tcPr>
            <w:tcW w:w="2389" w:type="dxa"/>
            <w:shd w:val="clear" w:color="auto" w:fill="auto"/>
          </w:tcPr>
          <w:p w14:paraId="557270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244075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6D96EC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E7C16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286F1B8" w14:textId="77777777" w:rsidTr="000A46DA">
        <w:trPr>
          <w:cantSplit/>
          <w:trHeight w:val="744"/>
        </w:trPr>
        <w:tc>
          <w:tcPr>
            <w:tcW w:w="7545" w:type="dxa"/>
            <w:shd w:val="clear" w:color="auto" w:fill="auto"/>
          </w:tcPr>
          <w:p w14:paraId="29938010"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handling and use of </w:t>
            </w:r>
            <w:r w:rsidRPr="001E4BF0">
              <w:rPr>
                <w:rStyle w:val="normaltextrun"/>
                <w:rFonts w:asciiTheme="majorBidi" w:hAnsiTheme="majorBidi" w:cstheme="majorBidi"/>
                <w:bCs/>
                <w:sz w:val="20"/>
                <w:szCs w:val="20"/>
                <w:lang w:val="en-GB"/>
              </w:rPr>
              <w:t xml:space="preserve">living modified </w:t>
            </w:r>
            <w:r w:rsidRPr="00934048">
              <w:rPr>
                <w:rStyle w:val="normaltextrun"/>
                <w:rFonts w:asciiTheme="majorBidi" w:hAnsiTheme="majorBidi" w:cstheme="majorBidi"/>
                <w:bCs/>
                <w:sz w:val="20"/>
                <w:szCs w:val="20"/>
                <w:lang w:val="en-GB"/>
              </w:rPr>
              <w:t>organis</w:t>
            </w:r>
            <w:r w:rsidRPr="001E4BF0">
              <w:rPr>
                <w:rStyle w:val="normaltextrun"/>
                <w:rFonts w:asciiTheme="majorBidi" w:hAnsiTheme="majorBidi" w:cstheme="majorBidi"/>
                <w:bCs/>
                <w:sz w:val="20"/>
                <w:szCs w:val="20"/>
                <w:lang w:val="en-GB"/>
              </w:rPr>
              <w:t>ms?</w:t>
            </w:r>
          </w:p>
          <w:p w14:paraId="1AA4C0B4"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3D817988" w14:textId="77777777" w:rsidR="00300ACB" w:rsidRPr="00626CFA"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934048">
              <w:rPr>
                <w:rStyle w:val="normaltextrun"/>
                <w:rFonts w:asciiTheme="majorBidi" w:hAnsiTheme="majorBidi" w:cstheme="majorBidi"/>
                <w:bCs/>
                <w:sz w:val="20"/>
                <w:szCs w:val="20"/>
                <w:lang w:val="en-GB"/>
              </w:rPr>
              <w:t>[</w:t>
            </w:r>
            <w:r w:rsidRPr="00934048">
              <w:rPr>
                <w:rStyle w:val="normaltextrun"/>
                <w:rFonts w:asciiTheme="majorBidi" w:hAnsiTheme="majorBidi" w:cstheme="majorBidi"/>
                <w:b/>
                <w:sz w:val="20"/>
                <w:szCs w:val="20"/>
                <w:lang w:val="en-GB"/>
              </w:rPr>
              <w:t>17.7</w:t>
            </w:r>
            <w:r>
              <w:rPr>
                <w:rStyle w:val="normaltextrun"/>
                <w:rFonts w:asciiTheme="majorBidi" w:hAnsiTheme="majorBidi" w:cstheme="majorBidi"/>
                <w:bCs/>
                <w:sz w:val="20"/>
                <w:szCs w:val="20"/>
                <w:lang w:val="en-GB"/>
              </w:rPr>
              <w:tab/>
              <w:t>Q</w:t>
            </w:r>
            <w:r w:rsidRPr="00934048">
              <w:rPr>
                <w:rStyle w:val="normaltextrun"/>
                <w:rFonts w:asciiTheme="majorBidi" w:hAnsiTheme="majorBidi" w:cstheme="majorBidi"/>
                <w:bCs/>
                <w:sz w:val="20"/>
                <w:szCs w:val="20"/>
                <w:lang w:val="en-GB"/>
              </w:rPr>
              <w:t xml:space="preserve">uestion </w:t>
            </w:r>
            <w:r>
              <w:rPr>
                <w:rStyle w:val="normaltextrun"/>
                <w:rFonts w:asciiTheme="majorBidi" w:hAnsiTheme="majorBidi" w:cstheme="majorBidi"/>
                <w:bCs/>
                <w:sz w:val="20"/>
                <w:szCs w:val="20"/>
                <w:lang w:val="en-GB"/>
              </w:rPr>
              <w:t xml:space="preserve">to be added </w:t>
            </w:r>
            <w:r w:rsidRPr="00934048">
              <w:rPr>
                <w:rStyle w:val="normaltextrun"/>
                <w:rFonts w:asciiTheme="majorBidi" w:hAnsiTheme="majorBidi" w:cstheme="majorBidi"/>
                <w:bCs/>
                <w:sz w:val="20"/>
                <w:szCs w:val="20"/>
                <w:lang w:val="en-GB"/>
              </w:rPr>
              <w:t>on capacity building related to Target 17.]</w:t>
            </w:r>
          </w:p>
        </w:tc>
        <w:tc>
          <w:tcPr>
            <w:tcW w:w="2389" w:type="dxa"/>
            <w:shd w:val="clear" w:color="auto" w:fill="auto"/>
          </w:tcPr>
          <w:p w14:paraId="2B201C77"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09F0D4B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71CBE3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24B9AF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300ACB" w:rsidRPr="00DB31E0" w14:paraId="607FC59F" w14:textId="77777777" w:rsidTr="000A46DA">
        <w:trPr>
          <w:cantSplit/>
          <w:trHeight w:val="300"/>
        </w:trPr>
        <w:tc>
          <w:tcPr>
            <w:tcW w:w="9934" w:type="dxa"/>
            <w:gridSpan w:val="2"/>
            <w:shd w:val="clear" w:color="auto" w:fill="F2F2F2" w:themeFill="background1" w:themeFillShade="F2"/>
          </w:tcPr>
          <w:p w14:paraId="0DF3E408" w14:textId="77777777" w:rsidR="00300ACB" w:rsidRPr="00DB31E0" w:rsidRDefault="00300ACB" w:rsidP="000A46DA">
            <w:pPr>
              <w:keepNext/>
              <w:jc w:val="left"/>
              <w:rPr>
                <w:rFonts w:asciiTheme="majorBidi" w:hAnsiTheme="majorBidi" w:cstheme="majorBidi"/>
                <w:b/>
                <w:sz w:val="20"/>
                <w:szCs w:val="20"/>
              </w:rPr>
            </w:pPr>
            <w:r w:rsidRPr="001E4BF0">
              <w:rPr>
                <w:rFonts w:asciiTheme="majorBidi" w:hAnsiTheme="majorBidi" w:cstheme="majorBidi"/>
                <w:b/>
                <w:color w:val="1D2228"/>
                <w:sz w:val="20"/>
                <w:szCs w:val="20"/>
              </w:rPr>
              <w:t>Target 20</w:t>
            </w:r>
            <w:r w:rsidRPr="00934048">
              <w:rPr>
                <w:rFonts w:asciiTheme="majorBidi" w:hAnsiTheme="majorBidi" w:cstheme="majorBidi"/>
                <w:b/>
                <w:color w:val="1D2228"/>
                <w:sz w:val="20"/>
                <w:szCs w:val="20"/>
              </w:rPr>
              <w:t xml:space="preserve">: </w:t>
            </w:r>
            <w:r w:rsidRPr="00934048">
              <w:rPr>
                <w:rFonts w:asciiTheme="majorBidi" w:hAnsiTheme="majorBidi" w:cstheme="majorBidi"/>
                <w:b/>
                <w:sz w:val="20"/>
                <w:szCs w:val="20"/>
              </w:rPr>
              <w:t>S</w:t>
            </w:r>
            <w:r w:rsidRPr="001E4BF0">
              <w:rPr>
                <w:rFonts w:asciiTheme="majorBidi" w:hAnsiTheme="majorBidi" w:cstheme="majorBidi"/>
                <w:b/>
                <w:sz w:val="20"/>
                <w:szCs w:val="20"/>
              </w:rPr>
              <w:t>trengthen capacity-building and development, access to and transfer of technology</w:t>
            </w:r>
            <w:r w:rsidRPr="00934048">
              <w:rPr>
                <w:rFonts w:asciiTheme="majorBidi" w:hAnsiTheme="majorBidi" w:cstheme="majorBidi"/>
                <w:b/>
                <w:sz w:val="20"/>
                <w:szCs w:val="20"/>
              </w:rPr>
              <w:t>, and</w:t>
            </w:r>
            <w:r w:rsidRPr="001E4BF0">
              <w:rPr>
                <w:rFonts w:asciiTheme="majorBidi" w:hAnsiTheme="majorBidi" w:cstheme="majorBidi"/>
                <w:b/>
                <w:sz w:val="20"/>
                <w:szCs w:val="20"/>
              </w:rPr>
              <w:t xml:space="preserve"> promote development of and access to innovation and technical and scientific cooperation, including through South-South, North-South and triangular cooperation, to meet the needs for effective implementation, </w:t>
            </w:r>
            <w:r w:rsidRPr="00934048">
              <w:rPr>
                <w:rFonts w:asciiTheme="majorBidi" w:hAnsiTheme="majorBidi" w:cstheme="majorBidi"/>
                <w:b/>
                <w:sz w:val="20"/>
                <w:szCs w:val="20"/>
              </w:rPr>
              <w:t>particularly in</w:t>
            </w:r>
            <w:r w:rsidRPr="00DB31E0">
              <w:rPr>
                <w:rFonts w:asciiTheme="majorBidi" w:hAnsiTheme="majorBidi" w:cstheme="majorBidi"/>
                <w:b/>
                <w:sz w:val="20"/>
                <w:szCs w:val="20"/>
              </w:rPr>
              <w:t xml:space="preserve">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DB31E0" w14:paraId="008AC1B8" w14:textId="77777777" w:rsidTr="000A46DA">
        <w:trPr>
          <w:cantSplit/>
          <w:trHeight w:val="300"/>
        </w:trPr>
        <w:tc>
          <w:tcPr>
            <w:tcW w:w="9934" w:type="dxa"/>
            <w:gridSpan w:val="2"/>
            <w:shd w:val="clear" w:color="auto" w:fill="FFFFFF" w:themeFill="background1"/>
          </w:tcPr>
          <w:p w14:paraId="20CD56E1"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E4BF0">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E4BF0">
              <w:rPr>
                <w:rFonts w:asciiTheme="majorBidi" w:hAnsiTheme="majorBidi" w:cstheme="majorBidi"/>
                <w:b/>
                <w:bCs/>
                <w:color w:val="000000" w:themeColor="text1"/>
                <w:sz w:val="20"/>
                <w:szCs w:val="20"/>
              </w:rPr>
              <w:t>umber of countries</w:t>
            </w:r>
            <w:r w:rsidRPr="00DB31E0">
              <w:rPr>
                <w:rFonts w:asciiTheme="majorBidi" w:hAnsiTheme="majorBidi" w:cstheme="majorBidi"/>
                <w:b/>
                <w:bCs/>
                <w:color w:val="000000" w:themeColor="text1"/>
                <w:sz w:val="20"/>
                <w:szCs w:val="20"/>
              </w:rPr>
              <w:t xml:space="preserve"> that have taken significant </w:t>
            </w:r>
            <w:r w:rsidRPr="000961B9">
              <w:rPr>
                <w:rFonts w:asciiTheme="majorBidi" w:hAnsiTheme="majorBidi" w:cstheme="majorBidi"/>
                <w:b/>
                <w:bCs/>
                <w:color w:val="000000" w:themeColor="text1"/>
                <w:sz w:val="20"/>
                <w:szCs w:val="20"/>
              </w:rPr>
              <w:t>action t</w:t>
            </w:r>
            <w:r w:rsidRPr="00DB31E0">
              <w:rPr>
                <w:rFonts w:asciiTheme="majorBidi" w:hAnsiTheme="majorBidi" w:cstheme="majorBidi"/>
                <w:b/>
                <w:bCs/>
                <w:color w:val="000000" w:themeColor="text1"/>
                <w:sz w:val="20"/>
                <w:szCs w:val="20"/>
              </w:rPr>
              <w:t xml:space="preserve">o strengthen capacity-building </w:t>
            </w:r>
            <w:r>
              <w:rPr>
                <w:rFonts w:asciiTheme="majorBidi" w:hAnsiTheme="majorBidi" w:cstheme="majorBidi"/>
                <w:b/>
                <w:bCs/>
                <w:color w:val="000000" w:themeColor="text1"/>
                <w:sz w:val="20"/>
                <w:szCs w:val="20"/>
              </w:rPr>
              <w:t xml:space="preserve">and </w:t>
            </w:r>
            <w:r w:rsidRPr="00DB31E0">
              <w:rPr>
                <w:rFonts w:asciiTheme="majorBidi" w:hAnsiTheme="majorBidi" w:cstheme="majorBidi"/>
                <w:b/>
                <w:bCs/>
                <w:color w:val="000000" w:themeColor="text1"/>
                <w:sz w:val="20"/>
                <w:szCs w:val="20"/>
              </w:rPr>
              <w:t>development and access to and transfer of technology</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and to promote the development of and access to innovation and technical and scientific cooperation.</w:t>
            </w:r>
          </w:p>
        </w:tc>
      </w:tr>
      <w:tr w:rsidR="00300ACB" w:rsidRPr="00DB31E0" w14:paraId="508D8004" w14:textId="77777777" w:rsidTr="000A46DA">
        <w:trPr>
          <w:cantSplit/>
          <w:trHeight w:val="992"/>
        </w:trPr>
        <w:tc>
          <w:tcPr>
            <w:tcW w:w="7545" w:type="dxa"/>
            <w:shd w:val="clear" w:color="auto" w:fill="auto"/>
          </w:tcPr>
          <w:p w14:paraId="66366A5C" w14:textId="77777777" w:rsidR="00300ACB" w:rsidRPr="00DB31E0" w:rsidRDefault="00300ACB" w:rsidP="000A46DA">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934048">
              <w:rPr>
                <w:rFonts w:asciiTheme="majorBidi" w:hAnsiTheme="majorBidi"/>
                <w:b/>
                <w:color w:val="1D2228"/>
                <w:sz w:val="20"/>
              </w:rPr>
              <w:t>[</w:t>
            </w:r>
            <w:r w:rsidRPr="00934048">
              <w:rPr>
                <w:rFonts w:asciiTheme="majorBidi" w:hAnsiTheme="majorBidi" w:cstheme="majorBidi"/>
                <w:b/>
                <w:bCs/>
                <w:color w:val="1D2228"/>
                <w:sz w:val="20"/>
                <w:szCs w:val="20"/>
              </w:rPr>
              <w:t>20.1</w:t>
            </w:r>
            <w:r w:rsidRPr="00934048">
              <w:rPr>
                <w:sz w:val="24"/>
              </w:rPr>
              <w:tab/>
            </w:r>
            <w:r w:rsidRPr="00934048">
              <w:rPr>
                <w:rFonts w:asciiTheme="majorBidi" w:hAnsiTheme="majorBidi" w:cstheme="majorBidi"/>
                <w:color w:val="1D2228"/>
                <w:sz w:val="20"/>
                <w:szCs w:val="20"/>
              </w:rPr>
              <w:t>Does your country have [national capacity-building and development action plan(s) or other]</w:t>
            </w:r>
            <w:r w:rsidRPr="005526A2">
              <w:rPr>
                <w:rFonts w:asciiTheme="majorBidi" w:hAnsiTheme="majorBidi" w:cstheme="majorBidi"/>
                <w:color w:val="1D2228"/>
                <w:sz w:val="20"/>
                <w:szCs w:val="20"/>
              </w:rPr>
              <w:t xml:space="preserve"> plans</w:t>
            </w:r>
            <w:r w:rsidRPr="00DB31E0">
              <w:rPr>
                <w:rFonts w:asciiTheme="majorBidi" w:hAnsiTheme="majorBidi" w:cstheme="majorBidi"/>
                <w:color w:val="1D2228"/>
                <w:sz w:val="20"/>
                <w:szCs w:val="20"/>
              </w:rPr>
              <w:t>, policies or instruments for addressing capacity-building and development needs for biodiversity?]</w:t>
            </w:r>
          </w:p>
        </w:tc>
        <w:tc>
          <w:tcPr>
            <w:tcW w:w="2389" w:type="dxa"/>
            <w:shd w:val="clear" w:color="auto" w:fill="auto"/>
          </w:tcPr>
          <w:p w14:paraId="509B464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FE4FF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F287B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F15C0A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2B95152E" w14:textId="77777777" w:rsidTr="000A46DA">
        <w:trPr>
          <w:cantSplit/>
          <w:trHeight w:val="992"/>
        </w:trPr>
        <w:tc>
          <w:tcPr>
            <w:tcW w:w="7545" w:type="dxa"/>
            <w:shd w:val="clear" w:color="auto" w:fill="auto"/>
          </w:tcPr>
          <w:p w14:paraId="5F750B1E"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C528B6">
              <w:rPr>
                <w:rStyle w:val="normaltextrun"/>
                <w:b/>
                <w:bCs/>
                <w:color w:val="000000" w:themeColor="text1"/>
                <w:sz w:val="20"/>
                <w:szCs w:val="20"/>
              </w:rPr>
              <w:t>20.2</w:t>
            </w:r>
            <w:r w:rsidRPr="00C528B6">
              <w:tab/>
            </w:r>
            <w:r w:rsidRPr="00C528B6">
              <w:rPr>
                <w:rStyle w:val="normaltextrun"/>
                <w:color w:val="000000" w:themeColor="text1"/>
                <w:sz w:val="20"/>
                <w:szCs w:val="20"/>
              </w:rPr>
              <w:t xml:space="preserve">Does your country have measures to ensure the full and effective participation of </w:t>
            </w:r>
            <w:r w:rsidRPr="00934048">
              <w:rPr>
                <w:rStyle w:val="normaltextrun"/>
                <w:color w:val="000000" w:themeColor="text1"/>
                <w:sz w:val="20"/>
                <w:szCs w:val="20"/>
              </w:rPr>
              <w:t>indigenous people</w:t>
            </w:r>
            <w:r w:rsidRPr="00C528B6">
              <w:rPr>
                <w:rStyle w:val="normaltextrun"/>
                <w:color w:val="000000" w:themeColor="text1"/>
                <w:sz w:val="20"/>
                <w:szCs w:val="20"/>
              </w:rPr>
              <w:t>s and local communities, women and girls, children and youth and people with disabilities in capacity-building and development for the conservation and sustainable use of biodiversity?</w:t>
            </w:r>
            <w:r w:rsidRPr="00934048">
              <w:rPr>
                <w:rStyle w:val="normaltextrun"/>
                <w:color w:val="000000" w:themeColor="text1"/>
                <w:sz w:val="20"/>
                <w:szCs w:val="20"/>
              </w:rPr>
              <w:t xml:space="preserve"> </w:t>
            </w:r>
            <w:r w:rsidRPr="00C528B6">
              <w:rPr>
                <w:rStyle w:val="normaltextrun"/>
                <w:color w:val="000000" w:themeColor="text1"/>
                <w:sz w:val="20"/>
                <w:szCs w:val="20"/>
                <w:lang w:val="en-GB"/>
              </w:rPr>
              <w:t>(</w:t>
            </w:r>
            <w:r>
              <w:rPr>
                <w:rStyle w:val="normaltextrun"/>
                <w:color w:val="000000" w:themeColor="text1"/>
                <w:sz w:val="20"/>
                <w:szCs w:val="20"/>
                <w:lang w:val="en-GB"/>
              </w:rPr>
              <w:t>S</w:t>
            </w:r>
            <w:r w:rsidRPr="00C528B6">
              <w:rPr>
                <w:rStyle w:val="normaltextrun"/>
                <w:color w:val="000000" w:themeColor="text1"/>
                <w:sz w:val="20"/>
                <w:szCs w:val="20"/>
                <w:lang w:val="en-GB"/>
              </w:rPr>
              <w:t>elect all that apply)</w:t>
            </w:r>
          </w:p>
          <w:p w14:paraId="28386CCB" w14:textId="77777777" w:rsidR="00300ACB" w:rsidRPr="00DB31E0" w:rsidDel="00895BA8" w:rsidRDefault="00300ACB" w:rsidP="000A46DA">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17B27AFF" w14:textId="77777777" w:rsidR="00300ACB" w:rsidRPr="00DB31E0" w:rsidRDefault="00300ACB" w:rsidP="000A46DA">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3525348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6F5DA34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764D61AF"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Indigenous peoples and local communities</w:t>
            </w:r>
          </w:p>
          <w:p w14:paraId="11A96BB1"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t>Others</w:t>
            </w:r>
          </w:p>
        </w:tc>
      </w:tr>
      <w:tr w:rsidR="00300ACB" w:rsidRPr="00DB31E0" w14:paraId="71031C43" w14:textId="77777777" w:rsidTr="000A46DA">
        <w:trPr>
          <w:cantSplit/>
          <w:trHeight w:val="992"/>
        </w:trPr>
        <w:tc>
          <w:tcPr>
            <w:tcW w:w="7545" w:type="dxa"/>
            <w:shd w:val="clear" w:color="auto" w:fill="auto"/>
          </w:tcPr>
          <w:p w14:paraId="115A622D" w14:textId="77777777" w:rsidR="00300ACB" w:rsidRPr="00DB31E0" w:rsidRDefault="00300ACB" w:rsidP="000A46DA">
            <w:pPr>
              <w:shd w:val="clear" w:color="auto" w:fill="FFFFFF" w:themeFill="background1"/>
              <w:tabs>
                <w:tab w:val="clear" w:pos="567"/>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537511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D2825C1" w14:textId="77777777" w:rsidR="00300ACB" w:rsidRPr="00DB31E0" w:rsidRDefault="00300ACB" w:rsidP="000A46D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183D387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FAB7DB9"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54C60662" w14:textId="77777777" w:rsidTr="000A46DA">
        <w:trPr>
          <w:cantSplit/>
          <w:trHeight w:val="1070"/>
        </w:trPr>
        <w:tc>
          <w:tcPr>
            <w:tcW w:w="7545" w:type="dxa"/>
            <w:shd w:val="clear" w:color="auto" w:fill="auto"/>
          </w:tcPr>
          <w:p w14:paraId="1F603280" w14:textId="77777777" w:rsidR="00300ACB" w:rsidRPr="00DB31E0" w:rsidRDefault="00300ACB" w:rsidP="000A46DA">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 xml:space="preserve">Has your country undertaken a national </w:t>
            </w:r>
            <w:r w:rsidRPr="0019485A">
              <w:rPr>
                <w:rFonts w:asciiTheme="majorBidi" w:eastAsiaTheme="majorEastAsia" w:hAnsiTheme="majorBidi" w:cstheme="majorBidi"/>
                <w:bCs/>
                <w:color w:val="1D2228"/>
                <w:sz w:val="20"/>
                <w:szCs w:val="20"/>
              </w:rPr>
              <w:t xml:space="preserve">assessment of the </w:t>
            </w:r>
            <w:r w:rsidRPr="00934048">
              <w:rPr>
                <w:rFonts w:asciiTheme="majorBidi" w:eastAsiaTheme="majorEastAsia" w:hAnsiTheme="majorBidi" w:cstheme="majorBidi"/>
                <w:bCs/>
                <w:color w:val="1D2228"/>
                <w:sz w:val="20"/>
                <w:szCs w:val="20"/>
              </w:rPr>
              <w:t>capacity-building</w:t>
            </w:r>
            <w:r w:rsidRPr="0019485A">
              <w:rPr>
                <w:rFonts w:asciiTheme="majorBidi" w:eastAsiaTheme="majorEastAsia" w:hAnsiTheme="majorBidi" w:cstheme="majorBidi"/>
                <w:bCs/>
                <w:color w:val="1D2228"/>
                <w:sz w:val="20"/>
                <w:szCs w:val="20"/>
              </w:rPr>
              <w:t xml:space="preserve"> and development needs of </w:t>
            </w:r>
            <w:r w:rsidRPr="00934048">
              <w:rPr>
                <w:rFonts w:asciiTheme="majorBidi" w:eastAsiaTheme="majorEastAsia" w:hAnsiTheme="majorBidi" w:cstheme="majorBidi"/>
                <w:bCs/>
                <w:color w:val="1D2228"/>
                <w:sz w:val="20"/>
                <w:szCs w:val="20"/>
              </w:rPr>
              <w:t>indigenous people</w:t>
            </w:r>
            <w:r w:rsidRPr="0019485A">
              <w:rPr>
                <w:rFonts w:asciiTheme="majorBidi" w:eastAsiaTheme="majorEastAsia" w:hAnsiTheme="majorBidi" w:cstheme="majorBidi"/>
                <w:bCs/>
                <w:color w:val="1D2228"/>
                <w:sz w:val="20"/>
                <w:szCs w:val="20"/>
              </w:rPr>
              <w:t>s and local communities, women and girls, children and youth and people with disabilities</w:t>
            </w:r>
            <w:r w:rsidRPr="0019485A">
              <w:t xml:space="preserve"> </w:t>
            </w:r>
            <w:r w:rsidRPr="0019485A">
              <w:rPr>
                <w:rFonts w:asciiTheme="majorBidi" w:eastAsiaTheme="majorEastAsia" w:hAnsiTheme="majorBidi" w:cstheme="majorBidi"/>
                <w:bCs/>
                <w:color w:val="1D2228"/>
                <w:sz w:val="20"/>
                <w:szCs w:val="20"/>
              </w:rPr>
              <w:t>for the conservation</w:t>
            </w:r>
            <w:r w:rsidRPr="00DB31E0">
              <w:rPr>
                <w:rFonts w:asciiTheme="majorBidi" w:eastAsiaTheme="majorEastAsia" w:hAnsiTheme="majorBidi" w:cstheme="majorBidi"/>
                <w:bCs/>
                <w:color w:val="1D2228"/>
                <w:sz w:val="20"/>
                <w:szCs w:val="20"/>
              </w:rPr>
              <w:t xml:space="preserve"> and sustainable use of biodiversity? (</w:t>
            </w:r>
            <w:r>
              <w:rPr>
                <w:rFonts w:asciiTheme="majorBidi" w:eastAsiaTheme="majorEastAsia" w:hAnsiTheme="majorBidi" w:cstheme="majorBidi"/>
                <w:bCs/>
                <w:color w:val="1D2228"/>
                <w:sz w:val="20"/>
                <w:szCs w:val="20"/>
              </w:rPr>
              <w:t>S</w:t>
            </w:r>
            <w:r w:rsidRPr="00DB31E0">
              <w:rPr>
                <w:rFonts w:asciiTheme="majorBidi" w:eastAsiaTheme="majorEastAsia" w:hAnsiTheme="majorBidi" w:cstheme="majorBidi"/>
                <w:bCs/>
                <w:color w:val="1D2228"/>
                <w:sz w:val="20"/>
                <w:szCs w:val="20"/>
              </w:rPr>
              <w:t>elect all that apply)</w:t>
            </w:r>
          </w:p>
        </w:tc>
        <w:tc>
          <w:tcPr>
            <w:tcW w:w="2389" w:type="dxa"/>
            <w:shd w:val="clear" w:color="auto" w:fill="auto"/>
          </w:tcPr>
          <w:p w14:paraId="487E0B3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268188C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52696341"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3011A575"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 xml:space="preserve">Indigenous peoples and local communities </w:t>
            </w:r>
          </w:p>
          <w:p w14:paraId="3005421C"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(e)</w:t>
            </w:r>
            <w:r w:rsidRPr="00DB31E0">
              <w:rPr>
                <w:rFonts w:asciiTheme="majorBidi" w:hAnsiTheme="majorBidi" w:cstheme="majorBidi"/>
                <w:bCs/>
                <w:sz w:val="20"/>
                <w:szCs w:val="20"/>
              </w:rPr>
              <w:tab/>
              <w:t>Others</w:t>
            </w:r>
          </w:p>
        </w:tc>
      </w:tr>
      <w:tr w:rsidR="00300ACB" w:rsidRPr="00DB31E0" w14:paraId="4182914D" w14:textId="77777777" w:rsidTr="000A46DA">
        <w:trPr>
          <w:cantSplit/>
          <w:trHeight w:val="1037"/>
        </w:trPr>
        <w:tc>
          <w:tcPr>
            <w:tcW w:w="7545" w:type="dxa"/>
            <w:shd w:val="clear" w:color="auto" w:fill="auto"/>
          </w:tcPr>
          <w:p w14:paraId="4BEFD21D" w14:textId="77777777" w:rsidR="00300ACB" w:rsidRPr="00DB31E0" w:rsidRDefault="00300ACB" w:rsidP="000A46DA">
            <w:pPr>
              <w:shd w:val="clear" w:color="auto" w:fill="FFFFFF" w:themeFill="background1"/>
              <w:tabs>
                <w:tab w:val="clear" w:pos="567"/>
                <w:tab w:val="left" w:pos="576"/>
              </w:tabs>
              <w:jc w:val="left"/>
              <w:rPr>
                <w:rFonts w:eastAsiaTheme="majorEastAsia"/>
                <w:sz w:val="20"/>
                <w:szCs w:val="20"/>
              </w:rPr>
            </w:pPr>
            <w:r w:rsidRPr="00DB31E0">
              <w:rPr>
                <w:rFonts w:eastAsiaTheme="majorEastAsia"/>
                <w:b/>
                <w:bCs/>
                <w:sz w:val="20"/>
                <w:szCs w:val="20"/>
              </w:rPr>
              <w:lastRenderedPageBreak/>
              <w:t>20.5</w:t>
            </w:r>
            <w:r w:rsidRPr="00DB31E0">
              <w:rPr>
                <w:rFonts w:eastAsiaTheme="majorEastAsia"/>
                <w:b/>
                <w:sz w:val="20"/>
              </w:rPr>
              <w:tab/>
            </w:r>
            <w:r w:rsidRPr="00DB31E0">
              <w:rPr>
                <w:rFonts w:eastAsiaTheme="majorEastAsia"/>
                <w:sz w:val="20"/>
                <w:szCs w:val="20"/>
              </w:rPr>
              <w:t xml:space="preserve">Has your country established partnerships to foster joint technology development and joint scientific research programmes for the conservation and sustainable use of biodiversity and strengthening scientific research and monitoring </w:t>
            </w:r>
            <w:r w:rsidRPr="0019485A">
              <w:rPr>
                <w:rFonts w:eastAsiaTheme="majorEastAsia"/>
                <w:sz w:val="20"/>
                <w:szCs w:val="20"/>
              </w:rPr>
              <w:t>capabilitie</w:t>
            </w:r>
            <w:r w:rsidRPr="00934048">
              <w:rPr>
                <w:rFonts w:eastAsiaTheme="majorEastAsia"/>
                <w:sz w:val="20"/>
                <w:szCs w:val="20"/>
              </w:rPr>
              <w:t>s, including</w:t>
            </w:r>
            <w:r w:rsidRPr="00DB31E0">
              <w:rPr>
                <w:rFonts w:eastAsiaTheme="majorEastAsia"/>
                <w:sz w:val="20"/>
                <w:szCs w:val="20"/>
              </w:rPr>
              <w:t xml:space="preserve"> through South-South, North-South and triangular cooperation?</w:t>
            </w:r>
          </w:p>
          <w:p w14:paraId="4A5C8DAF" w14:textId="77777777" w:rsidR="00300ACB" w:rsidRPr="00DB31E0" w:rsidRDefault="00300ACB" w:rsidP="000A46DA">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5BB44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D6EA0FE"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8230851"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302CF50"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5DD7F9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w:t>
            </w:r>
            <w:r>
              <w:rPr>
                <w:rFonts w:asciiTheme="majorBidi" w:hAnsiTheme="majorBidi" w:cstheme="majorBidi"/>
                <w:bCs/>
                <w:sz w:val="20"/>
                <w:szCs w:val="20"/>
              </w:rPr>
              <w:t>S</w:t>
            </w:r>
            <w:r w:rsidRPr="00DB31E0">
              <w:rPr>
                <w:rFonts w:asciiTheme="majorBidi" w:hAnsiTheme="majorBidi" w:cstheme="majorBidi"/>
                <w:bCs/>
                <w:sz w:val="20"/>
                <w:szCs w:val="20"/>
              </w:rPr>
              <w:t>pecify for each</w:t>
            </w:r>
            <w:r>
              <w:rPr>
                <w:rFonts w:asciiTheme="majorBidi" w:hAnsiTheme="majorBidi" w:cstheme="majorBidi"/>
                <w:bCs/>
                <w:sz w:val="20"/>
                <w:szCs w:val="20"/>
              </w:rPr>
              <w:t xml:space="preserve"> type of partnership (o</w:t>
            </w:r>
            <w:r w:rsidRPr="00DB31E0">
              <w:rPr>
                <w:rFonts w:asciiTheme="majorBidi" w:hAnsiTheme="majorBidi" w:cstheme="majorBidi"/>
                <w:bCs/>
                <w:sz w:val="20"/>
                <w:szCs w:val="20"/>
              </w:rPr>
              <w:t>ptional</w:t>
            </w:r>
            <w:r>
              <w:rPr>
                <w:rFonts w:asciiTheme="majorBidi" w:hAnsiTheme="majorBidi" w:cstheme="majorBidi"/>
                <w:bCs/>
                <w:sz w:val="20"/>
                <w:szCs w:val="20"/>
              </w:rPr>
              <w:t>)</w:t>
            </w:r>
            <w:r w:rsidRPr="00DB31E0">
              <w:rPr>
                <w:rFonts w:asciiTheme="majorBidi" w:hAnsiTheme="majorBidi" w:cstheme="majorBidi"/>
                <w:bCs/>
                <w:sz w:val="20"/>
                <w:szCs w:val="20"/>
              </w:rPr>
              <w:t>)</w:t>
            </w:r>
          </w:p>
        </w:tc>
      </w:tr>
      <w:tr w:rsidR="00300ACB" w:rsidRPr="00DB31E0" w14:paraId="1459581A" w14:textId="77777777" w:rsidTr="000A46DA">
        <w:trPr>
          <w:cantSplit/>
          <w:trHeight w:val="300"/>
        </w:trPr>
        <w:tc>
          <w:tcPr>
            <w:tcW w:w="9934" w:type="dxa"/>
            <w:gridSpan w:val="2"/>
            <w:shd w:val="clear" w:color="auto" w:fill="F2F2F2" w:themeFill="background1" w:themeFillShade="F2"/>
          </w:tcPr>
          <w:p w14:paraId="490D0A84"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19485A">
              <w:rPr>
                <w:rFonts w:asciiTheme="majorBidi" w:hAnsiTheme="majorBidi" w:cstheme="majorBidi"/>
                <w:b/>
                <w:bCs/>
                <w:sz w:val="20"/>
                <w:szCs w:val="20"/>
              </w:rPr>
              <w:t>22</w:t>
            </w:r>
            <w:r w:rsidRPr="00934048">
              <w:rPr>
                <w:rFonts w:asciiTheme="majorBidi" w:hAnsiTheme="majorBidi" w:cstheme="majorBidi"/>
                <w:b/>
                <w:bCs/>
                <w:sz w:val="20"/>
                <w:szCs w:val="20"/>
              </w:rPr>
              <w:t>: E</w:t>
            </w:r>
            <w:r w:rsidRPr="00BA4FF7">
              <w:rPr>
                <w:rFonts w:asciiTheme="majorBidi" w:hAnsiTheme="majorBidi" w:cstheme="majorBidi"/>
                <w:b/>
                <w:bCs/>
                <w:sz w:val="20"/>
                <w:szCs w:val="20"/>
              </w:rPr>
              <w:t>nsure the full, equitable, inclusive, effective and gender-responsive representation and participation in decision-making</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access to justice and information related to biodiversity by </w:t>
            </w:r>
            <w:r w:rsidRPr="00934048">
              <w:rPr>
                <w:rFonts w:asciiTheme="majorBidi" w:hAnsiTheme="majorBidi" w:cstheme="majorBidi"/>
                <w:b/>
                <w:bCs/>
                <w:sz w:val="20"/>
                <w:szCs w:val="20"/>
              </w:rPr>
              <w:t>indigenous people</w:t>
            </w:r>
            <w:r w:rsidRPr="00BA4FF7">
              <w:rPr>
                <w:rFonts w:asciiTheme="majorBidi" w:hAnsiTheme="majorBidi" w:cstheme="majorBidi"/>
                <w:b/>
                <w:bCs/>
                <w:sz w:val="20"/>
                <w:szCs w:val="20"/>
              </w:rPr>
              <w:t>s and local communities, respecting their cultures and their rights over lands, territories, resources</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traditional knowledge, as well as by women and girls, children and </w:t>
            </w:r>
            <w:r w:rsidRPr="00934048">
              <w:rPr>
                <w:rFonts w:asciiTheme="majorBidi" w:hAnsiTheme="majorBidi" w:cstheme="majorBidi"/>
                <w:b/>
                <w:bCs/>
                <w:sz w:val="20"/>
                <w:szCs w:val="20"/>
              </w:rPr>
              <w:t>youth, and</w:t>
            </w:r>
            <w:r w:rsidRPr="00BA4FF7">
              <w:rPr>
                <w:rFonts w:asciiTheme="majorBidi" w:hAnsiTheme="majorBidi" w:cstheme="majorBidi"/>
                <w:b/>
                <w:bCs/>
                <w:sz w:val="20"/>
                <w:szCs w:val="20"/>
              </w:rPr>
              <w:t xml:space="preserve"> persons with disabilities and ensure the full protection of environmental human rights defenders.</w:t>
            </w:r>
            <w:r w:rsidRPr="00DB31E0">
              <w:rPr>
                <w:rFonts w:asciiTheme="majorBidi" w:hAnsiTheme="majorBidi" w:cstheme="majorBidi"/>
                <w:b/>
                <w:bCs/>
                <w:sz w:val="20"/>
                <w:szCs w:val="20"/>
              </w:rPr>
              <w:t xml:space="preserve"> </w:t>
            </w:r>
          </w:p>
        </w:tc>
      </w:tr>
      <w:tr w:rsidR="00300ACB" w:rsidRPr="00DB31E0" w14:paraId="7EF6BEA0" w14:textId="77777777" w:rsidTr="000A46DA">
        <w:trPr>
          <w:cantSplit/>
          <w:trHeight w:val="300"/>
        </w:trPr>
        <w:tc>
          <w:tcPr>
            <w:tcW w:w="9934" w:type="dxa"/>
            <w:gridSpan w:val="2"/>
            <w:shd w:val="clear" w:color="auto" w:fill="FFFFFF" w:themeFill="background1"/>
          </w:tcPr>
          <w:p w14:paraId="4295915F" w14:textId="77777777" w:rsidR="00300ACB" w:rsidRPr="00DB31E0" w:rsidRDefault="00300ACB" w:rsidP="000A46DA">
            <w:pPr>
              <w:jc w:val="left"/>
              <w:rPr>
                <w:sz w:val="20"/>
              </w:rPr>
            </w:pPr>
            <w:r w:rsidRPr="00DB31E0">
              <w:rPr>
                <w:rFonts w:asciiTheme="majorBidi" w:hAnsiTheme="majorBidi" w:cstheme="majorBidi"/>
                <w:b/>
                <w:bCs/>
                <w:color w:val="000000" w:themeColor="text1"/>
                <w:sz w:val="20"/>
                <w:szCs w:val="20"/>
              </w:rPr>
              <w:t xml:space="preserve">Indicator </w:t>
            </w:r>
            <w:r w:rsidRPr="009F4A8D">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9F4A8D">
              <w:rPr>
                <w:rFonts w:asciiTheme="majorBidi" w:hAnsiTheme="majorBidi" w:cstheme="majorBidi"/>
                <w:b/>
                <w:bCs/>
                <w:color w:val="000000" w:themeColor="text1"/>
                <w:sz w:val="20"/>
                <w:szCs w:val="20"/>
              </w:rPr>
              <w:t xml:space="preserve">umber of countries taking action </w:t>
            </w:r>
            <w:r w:rsidRPr="00934048">
              <w:rPr>
                <w:rFonts w:asciiTheme="majorBidi" w:hAnsiTheme="majorBidi" w:cstheme="majorBidi"/>
                <w:b/>
                <w:bCs/>
                <w:color w:val="000000" w:themeColor="text1"/>
                <w:sz w:val="20"/>
                <w:szCs w:val="20"/>
              </w:rPr>
              <w:t xml:space="preserve">towards </w:t>
            </w:r>
            <w:r w:rsidRPr="009F4A8D">
              <w:rPr>
                <w:rFonts w:asciiTheme="majorBidi" w:hAnsiTheme="majorBidi" w:cstheme="majorBidi"/>
                <w:b/>
                <w:bCs/>
                <w:sz w:val="20"/>
                <w:szCs w:val="20"/>
              </w:rPr>
              <w:t>the full, equitable, inclusive, effective and gender</w:t>
            </w:r>
            <w:r w:rsidRPr="009F4A8D">
              <w:rPr>
                <w:rFonts w:asciiTheme="majorBidi" w:hAnsiTheme="majorBidi" w:cstheme="majorBidi"/>
                <w:b/>
                <w:bCs/>
                <w:sz w:val="20"/>
                <w:szCs w:val="20"/>
              </w:rPr>
              <w:noBreakHyphen/>
              <w:t>responsive representation and participation,</w:t>
            </w:r>
            <w:r w:rsidRPr="009F4A8D">
              <w:rPr>
                <w:rFonts w:asciiTheme="majorBidi" w:hAnsiTheme="majorBidi"/>
                <w:b/>
                <w:sz w:val="20"/>
              </w:rPr>
              <w:t xml:space="preserve"> in decision</w:t>
            </w:r>
            <w:r w:rsidRPr="009F4A8D">
              <w:rPr>
                <w:rFonts w:asciiTheme="majorBidi" w:hAnsiTheme="majorBidi" w:cstheme="majorBidi"/>
                <w:b/>
                <w:bCs/>
                <w:sz w:val="20"/>
                <w:szCs w:val="20"/>
              </w:rPr>
              <w:t>-</w:t>
            </w:r>
            <w:r w:rsidRPr="009F4A8D">
              <w:rPr>
                <w:rFonts w:asciiTheme="majorBidi" w:hAnsiTheme="majorBidi"/>
                <w:b/>
                <w:sz w:val="20"/>
              </w:rPr>
              <w:t>making</w:t>
            </w:r>
            <w:r w:rsidRPr="00934048">
              <w:rPr>
                <w:rFonts w:asciiTheme="majorBidi" w:hAnsiTheme="majorBidi" w:cstheme="majorBidi"/>
                <w:b/>
                <w:bCs/>
                <w:sz w:val="20"/>
                <w:szCs w:val="20"/>
              </w:rPr>
              <w:t>,</w:t>
            </w:r>
            <w:r w:rsidRPr="00934048">
              <w:rPr>
                <w:rFonts w:asciiTheme="majorBidi" w:hAnsiTheme="majorBidi"/>
                <w:b/>
                <w:sz w:val="20"/>
              </w:rPr>
              <w:t xml:space="preserve"> and</w:t>
            </w:r>
            <w:r w:rsidRPr="009F4A8D">
              <w:rPr>
                <w:rFonts w:asciiTheme="majorBidi" w:hAnsiTheme="majorBidi"/>
                <w:b/>
                <w:sz w:val="20"/>
              </w:rPr>
              <w:t xml:space="preserve"> access to justice and information related to biodiversity</w:t>
            </w:r>
            <w:r w:rsidRPr="009F4A8D">
              <w:rPr>
                <w:rFonts w:asciiTheme="majorBidi" w:hAnsiTheme="majorBidi" w:cstheme="majorBidi"/>
                <w:b/>
                <w:bCs/>
                <w:sz w:val="20"/>
                <w:szCs w:val="20"/>
              </w:rPr>
              <w:t xml:space="preserve"> by</w:t>
            </w:r>
            <w:r w:rsidRPr="009F4A8D">
              <w:rPr>
                <w:rFonts w:asciiTheme="majorBidi" w:hAnsiTheme="majorBidi"/>
                <w:b/>
                <w:sz w:val="20"/>
              </w:rPr>
              <w:t xml:space="preserve"> </w:t>
            </w:r>
            <w:r w:rsidRPr="00934048">
              <w:rPr>
                <w:rFonts w:asciiTheme="majorBidi" w:hAnsiTheme="majorBidi"/>
                <w:b/>
                <w:sz w:val="20"/>
              </w:rPr>
              <w:t>indigenous people</w:t>
            </w:r>
            <w:r w:rsidRPr="009F4A8D">
              <w:rPr>
                <w:rFonts w:asciiTheme="majorBidi" w:hAnsiTheme="majorBidi"/>
                <w:b/>
                <w:sz w:val="20"/>
              </w:rPr>
              <w:t>s and local communities</w:t>
            </w:r>
            <w:r>
              <w:rPr>
                <w:rFonts w:asciiTheme="majorBidi" w:hAnsiTheme="majorBidi"/>
                <w:b/>
                <w:sz w:val="20"/>
              </w:rPr>
              <w:t>,</w:t>
            </w:r>
            <w:r w:rsidRPr="009F4A8D">
              <w:rPr>
                <w:rFonts w:asciiTheme="majorBidi" w:hAnsiTheme="majorBidi"/>
                <w:b/>
                <w:sz w:val="20"/>
              </w:rPr>
              <w:t xml:space="preserve"> respecting</w:t>
            </w:r>
            <w:r w:rsidRPr="009F4A8D">
              <w:rPr>
                <w:rFonts w:asciiTheme="majorBidi" w:hAnsiTheme="majorBidi" w:cstheme="majorBidi"/>
                <w:b/>
                <w:bCs/>
                <w:color w:val="000000" w:themeColor="text1"/>
                <w:sz w:val="20"/>
                <w:szCs w:val="20"/>
              </w:rPr>
              <w:t xml:space="preserve"> their cultures and their rights over lands, territories, resources</w:t>
            </w:r>
            <w:r w:rsidRPr="00934048">
              <w:rPr>
                <w:rFonts w:asciiTheme="majorBidi" w:hAnsiTheme="majorBidi" w:cstheme="majorBidi"/>
                <w:b/>
                <w:bCs/>
                <w:color w:val="000000" w:themeColor="text1"/>
                <w:sz w:val="20"/>
                <w:szCs w:val="20"/>
              </w:rPr>
              <w:t>, and</w:t>
            </w:r>
            <w:r w:rsidRPr="009F4A8D">
              <w:rPr>
                <w:rFonts w:asciiTheme="majorBidi" w:hAnsiTheme="majorBidi" w:cstheme="majorBidi"/>
                <w:b/>
                <w:bCs/>
                <w:color w:val="000000" w:themeColor="text1"/>
                <w:sz w:val="20"/>
                <w:szCs w:val="20"/>
              </w:rPr>
              <w:t xml:space="preserve"> traditional knowledge</w:t>
            </w:r>
            <w:r w:rsidRPr="00934048">
              <w:rPr>
                <w:rFonts w:asciiTheme="majorBidi" w:hAnsiTheme="majorBidi" w:cstheme="majorBidi"/>
                <w:b/>
                <w:bCs/>
                <w:color w:val="000000" w:themeColor="text1"/>
                <w:sz w:val="20"/>
                <w:szCs w:val="20"/>
              </w:rPr>
              <w:t xml:space="preserve">, </w:t>
            </w:r>
            <w:r w:rsidRPr="009F4A8D">
              <w:rPr>
                <w:rFonts w:asciiTheme="majorBidi" w:hAnsiTheme="majorBidi" w:cstheme="majorBidi"/>
                <w:b/>
                <w:bCs/>
                <w:color w:val="000000" w:themeColor="text1"/>
                <w:sz w:val="20"/>
                <w:szCs w:val="20"/>
              </w:rPr>
              <w:t>as well as by women</w:t>
            </w:r>
            <w:r w:rsidRPr="00934048">
              <w:rPr>
                <w:rFonts w:asciiTheme="majorBidi" w:hAnsiTheme="majorBidi" w:cstheme="majorBidi"/>
                <w:b/>
                <w:bCs/>
                <w:color w:val="000000" w:themeColor="text1"/>
                <w:sz w:val="20"/>
                <w:szCs w:val="20"/>
              </w:rPr>
              <w:t xml:space="preserve"> and</w:t>
            </w:r>
            <w:r w:rsidRPr="009F4A8D">
              <w:rPr>
                <w:rFonts w:asciiTheme="majorBidi" w:hAnsiTheme="majorBidi" w:cstheme="majorBidi"/>
                <w:b/>
                <w:bCs/>
                <w:color w:val="000000" w:themeColor="text1"/>
                <w:sz w:val="20"/>
                <w:szCs w:val="20"/>
              </w:rPr>
              <w:t xml:space="preserve"> girls, children and youth and persons with disabilities</w:t>
            </w:r>
            <w:r w:rsidRPr="00934048">
              <w:rPr>
                <w:rFonts w:asciiTheme="majorBidi" w:hAnsiTheme="majorBidi" w:cstheme="majorBidi"/>
                <w:b/>
                <w:bCs/>
                <w:color w:val="000000" w:themeColor="text1"/>
                <w:sz w:val="20"/>
                <w:szCs w:val="20"/>
              </w:rPr>
              <w:t>, and</w:t>
            </w:r>
            <w:r w:rsidRPr="00BF2D17">
              <w:rPr>
                <w:rFonts w:asciiTheme="majorBidi" w:hAnsiTheme="majorBidi" w:cstheme="majorBidi"/>
                <w:b/>
                <w:bCs/>
                <w:color w:val="000000" w:themeColor="text1"/>
                <w:sz w:val="20"/>
                <w:szCs w:val="20"/>
              </w:rPr>
              <w:t xml:space="preserve"> the full protection of environmental human rights defenders.</w:t>
            </w:r>
          </w:p>
        </w:tc>
      </w:tr>
      <w:tr w:rsidR="00300ACB" w:rsidRPr="00DB31E0" w14:paraId="05067F75" w14:textId="77777777" w:rsidTr="000A46DA">
        <w:trPr>
          <w:cantSplit/>
          <w:trHeight w:val="300"/>
        </w:trPr>
        <w:tc>
          <w:tcPr>
            <w:tcW w:w="7545" w:type="dxa"/>
          </w:tcPr>
          <w:p w14:paraId="5AFC0D83"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129F5181" w14:textId="77777777" w:rsidR="00300ACB" w:rsidRPr="00DB31E0" w:rsidRDefault="00300ACB" w:rsidP="000A46DA">
            <w:pPr>
              <w:jc w:val="left"/>
              <w:rPr>
                <w:rFonts w:asciiTheme="majorBidi" w:hAnsiTheme="majorBidi" w:cstheme="majorBidi"/>
                <w:sz w:val="20"/>
                <w:szCs w:val="20"/>
              </w:rPr>
            </w:pPr>
          </w:p>
        </w:tc>
      </w:tr>
      <w:tr w:rsidR="00300ACB" w:rsidRPr="00DB31E0" w14:paraId="78309FA8" w14:textId="77777777" w:rsidTr="000A46DA">
        <w:trPr>
          <w:cantSplit/>
          <w:trHeight w:val="1180"/>
        </w:trPr>
        <w:tc>
          <w:tcPr>
            <w:tcW w:w="7545" w:type="dxa"/>
          </w:tcPr>
          <w:p w14:paraId="65546AD1" w14:textId="77777777" w:rsidR="00300ACB" w:rsidRPr="00DB31E0" w:rsidRDefault="00300ACB" w:rsidP="000A46D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7292C06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2ECC9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101AE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4894A2C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936037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 xml:space="preserve">Others </w:t>
            </w:r>
          </w:p>
        </w:tc>
      </w:tr>
      <w:tr w:rsidR="00300ACB" w:rsidRPr="00DB31E0" w14:paraId="7039FF24" w14:textId="77777777" w:rsidTr="000A46DA">
        <w:trPr>
          <w:trHeight w:val="300"/>
        </w:trPr>
        <w:tc>
          <w:tcPr>
            <w:tcW w:w="7545" w:type="dxa"/>
          </w:tcPr>
          <w:p w14:paraId="7C69FAA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 xml:space="preserve">Respect the following rights and cultures of </w:t>
            </w:r>
            <w:r w:rsidRPr="00934048">
              <w:rPr>
                <w:rFonts w:asciiTheme="majorBidi" w:hAnsiTheme="majorBidi" w:cstheme="majorBidi"/>
                <w:sz w:val="20"/>
                <w:szCs w:val="20"/>
              </w:rPr>
              <w:t>indigenous people</w:t>
            </w:r>
            <w:r w:rsidRPr="00852942">
              <w:rPr>
                <w:rFonts w:asciiTheme="majorBidi" w:hAnsiTheme="majorBidi" w:cstheme="majorBidi"/>
                <w:sz w:val="20"/>
                <w:szCs w:val="20"/>
              </w:rPr>
              <w:t>s and</w:t>
            </w:r>
            <w:r w:rsidRPr="00DB31E0">
              <w:rPr>
                <w:rFonts w:asciiTheme="majorBidi" w:hAnsiTheme="majorBidi" w:cstheme="majorBidi"/>
                <w:sz w:val="20"/>
                <w:szCs w:val="20"/>
              </w:rPr>
              <w:t xml:space="preserve"> local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08C18D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0463B6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0610C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262D8E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3CB7BF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78E6D48B" w14:textId="77777777" w:rsidTr="000A46DA">
        <w:trPr>
          <w:cantSplit/>
          <w:trHeight w:val="300"/>
        </w:trPr>
        <w:tc>
          <w:tcPr>
            <w:tcW w:w="7545" w:type="dxa"/>
          </w:tcPr>
          <w:p w14:paraId="7BFDF50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58ADC53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73A7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02E4E8A1" w14:textId="77777777" w:rsidTr="000A46DA">
        <w:trPr>
          <w:cantSplit/>
          <w:trHeight w:val="300"/>
        </w:trPr>
        <w:tc>
          <w:tcPr>
            <w:tcW w:w="7545" w:type="dxa"/>
          </w:tcPr>
          <w:p w14:paraId="4A74DDF1"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w:t>
            </w:r>
            <w:r>
              <w:rPr>
                <w:sz w:val="20"/>
                <w:szCs w:val="20"/>
              </w:rPr>
              <w:t>s</w:t>
            </w:r>
            <w:r w:rsidRPr="00DB31E0">
              <w:rPr>
                <w:sz w:val="20"/>
                <w:szCs w:val="20"/>
              </w:rPr>
              <w:t>elect all that apply)</w:t>
            </w:r>
            <w:r>
              <w:rPr>
                <w:sz w:val="20"/>
                <w:szCs w:val="20"/>
              </w:rPr>
              <w:t>:</w:t>
            </w:r>
          </w:p>
          <w:p w14:paraId="007353BA"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p>
        </w:tc>
        <w:tc>
          <w:tcPr>
            <w:tcW w:w="2389" w:type="dxa"/>
          </w:tcPr>
          <w:p w14:paraId="635FACA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Indigenous peoples and local communities</w:t>
            </w:r>
          </w:p>
          <w:p w14:paraId="686EA72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Women and girls</w:t>
            </w:r>
          </w:p>
          <w:p w14:paraId="78107D54" w14:textId="77777777" w:rsidR="00300ACB" w:rsidRPr="00D52B8A"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w:t>
            </w:r>
            <w:r w:rsidRPr="00D52B8A">
              <w:rPr>
                <w:rFonts w:asciiTheme="majorBidi" w:hAnsiTheme="majorBidi" w:cstheme="majorBidi"/>
                <w:sz w:val="20"/>
                <w:szCs w:val="20"/>
              </w:rPr>
              <w:t xml:space="preserve">and </w:t>
            </w:r>
            <w:r w:rsidRPr="00934048">
              <w:rPr>
                <w:rFonts w:asciiTheme="majorBidi" w:hAnsiTheme="majorBidi" w:cstheme="majorBidi"/>
                <w:sz w:val="20"/>
                <w:szCs w:val="20"/>
              </w:rPr>
              <w:t>youth</w:t>
            </w:r>
          </w:p>
          <w:p w14:paraId="2BA4F5C1"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52B8A">
              <w:rPr>
                <w:rFonts w:asciiTheme="majorBidi" w:hAnsiTheme="majorBidi" w:cstheme="majorBidi"/>
                <w:sz w:val="20"/>
                <w:szCs w:val="20"/>
              </w:rPr>
              <w:t>(d)</w:t>
            </w:r>
            <w:r w:rsidRPr="00D52B8A">
              <w:rPr>
                <w:rFonts w:asciiTheme="majorBidi" w:hAnsiTheme="majorBidi" w:cstheme="majorBidi"/>
                <w:sz w:val="20"/>
                <w:szCs w:val="20"/>
              </w:rPr>
              <w:tab/>
              <w:t>Persons with disabilities</w:t>
            </w:r>
          </w:p>
          <w:p w14:paraId="7274B8DD"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Others</w:t>
            </w:r>
          </w:p>
        </w:tc>
      </w:tr>
      <w:tr w:rsidR="00300ACB" w:rsidRPr="00DB31E0" w14:paraId="2D00C88D" w14:textId="77777777" w:rsidTr="000A46DA">
        <w:trPr>
          <w:cantSplit/>
          <w:trHeight w:val="300"/>
        </w:trPr>
        <w:tc>
          <w:tcPr>
            <w:tcW w:w="7545" w:type="dxa"/>
          </w:tcPr>
          <w:p w14:paraId="22BD2329"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4CFA97F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4A5A95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25D4B3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701A44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AB781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4E9E6D9B" w14:textId="77777777" w:rsidTr="000A46DA">
        <w:trPr>
          <w:cantSplit/>
          <w:trHeight w:val="300"/>
        </w:trPr>
        <w:tc>
          <w:tcPr>
            <w:tcW w:w="7545" w:type="dxa"/>
          </w:tcPr>
          <w:p w14:paraId="121AA67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236FC8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127201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AB10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3F4BA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3453664" w14:textId="77777777" w:rsidTr="000A46DA">
        <w:trPr>
          <w:cantSplit/>
          <w:trHeight w:val="380"/>
        </w:trPr>
        <w:tc>
          <w:tcPr>
            <w:tcW w:w="7545" w:type="dxa"/>
            <w:vAlign w:val="center"/>
          </w:tcPr>
          <w:p w14:paraId="2EDFBBC3" w14:textId="77777777" w:rsidR="00300ACB" w:rsidRPr="00DB31E0" w:rsidRDefault="00300ACB" w:rsidP="000A46DA">
            <w:pPr>
              <w:keepNext/>
              <w:tabs>
                <w:tab w:val="clear" w:pos="567"/>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5832E342" w14:textId="77777777" w:rsidR="00300ACB" w:rsidRPr="00DB31E0" w:rsidRDefault="00300ACB" w:rsidP="000A46DA">
            <w:pPr>
              <w:jc w:val="left"/>
              <w:rPr>
                <w:rFonts w:asciiTheme="majorBidi" w:hAnsiTheme="majorBidi" w:cstheme="majorBidi"/>
                <w:sz w:val="20"/>
                <w:szCs w:val="20"/>
              </w:rPr>
            </w:pPr>
          </w:p>
        </w:tc>
      </w:tr>
      <w:tr w:rsidR="00300ACB" w:rsidRPr="00DB31E0" w14:paraId="6E09CC0A" w14:textId="77777777" w:rsidTr="000A46DA">
        <w:trPr>
          <w:cantSplit/>
          <w:trHeight w:val="300"/>
        </w:trPr>
        <w:tc>
          <w:tcPr>
            <w:tcW w:w="7545" w:type="dxa"/>
          </w:tcPr>
          <w:p w14:paraId="014464E3" w14:textId="77777777" w:rsidR="00300ACB" w:rsidRPr="00DB31E0" w:rsidRDefault="00300ACB" w:rsidP="000A46D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37DF01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1501FF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79E63A8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0609FB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65DD1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5225FC0B" w14:textId="77777777" w:rsidTr="000A46DA">
        <w:trPr>
          <w:cantSplit/>
          <w:trHeight w:val="1262"/>
        </w:trPr>
        <w:tc>
          <w:tcPr>
            <w:tcW w:w="7545" w:type="dxa"/>
          </w:tcPr>
          <w:p w14:paraId="08E5983E"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 xml:space="preserve">The following culture and rights </w:t>
            </w:r>
            <w:r w:rsidRPr="00D52B8A">
              <w:rPr>
                <w:rFonts w:asciiTheme="majorBidi" w:hAnsiTheme="majorBidi" w:cstheme="majorBidi"/>
                <w:sz w:val="20"/>
                <w:szCs w:val="20"/>
              </w:rPr>
              <w:t xml:space="preserve">of </w:t>
            </w:r>
            <w:r w:rsidRPr="00934048">
              <w:rPr>
                <w:rFonts w:asciiTheme="majorBidi" w:hAnsiTheme="majorBidi" w:cstheme="majorBidi"/>
                <w:sz w:val="20"/>
                <w:szCs w:val="20"/>
              </w:rPr>
              <w:t>indigenous people</w:t>
            </w:r>
            <w:r w:rsidRPr="00D52B8A">
              <w:rPr>
                <w:rFonts w:asciiTheme="majorBidi" w:hAnsiTheme="majorBidi" w:cstheme="majorBidi"/>
                <w:sz w:val="20"/>
                <w:szCs w:val="20"/>
              </w:rPr>
              <w:t>s and local</w:t>
            </w:r>
            <w:r w:rsidRPr="00DB31E0">
              <w:rPr>
                <w:rFonts w:asciiTheme="majorBidi" w:hAnsiTheme="majorBidi" w:cstheme="majorBidi"/>
                <w:sz w:val="20"/>
                <w:szCs w:val="20"/>
              </w:rPr>
              <w:t xml:space="preserve">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6B0E38B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1BA1EB0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2DC1D7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006550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9D381C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5062F491" w14:textId="77777777" w:rsidTr="000A46DA">
        <w:trPr>
          <w:cantSplit/>
          <w:trHeight w:val="300"/>
        </w:trPr>
        <w:tc>
          <w:tcPr>
            <w:tcW w:w="7545" w:type="dxa"/>
          </w:tcPr>
          <w:p w14:paraId="164310EF"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25ED599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93F67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52BCD7C2" w14:textId="77777777" w:rsidTr="000A46DA">
        <w:trPr>
          <w:cantSplit/>
          <w:trHeight w:val="300"/>
        </w:trPr>
        <w:tc>
          <w:tcPr>
            <w:tcW w:w="9934" w:type="dxa"/>
            <w:gridSpan w:val="2"/>
            <w:shd w:val="clear" w:color="auto" w:fill="F2F2F2" w:themeFill="background1" w:themeFillShade="F2"/>
          </w:tcPr>
          <w:p w14:paraId="7F4D477F" w14:textId="77777777" w:rsidR="00300ACB" w:rsidRPr="00D52B8A" w:rsidRDefault="00300ACB" w:rsidP="000A46DA">
            <w:pPr>
              <w:keepNext/>
              <w:jc w:val="left"/>
              <w:rPr>
                <w:rFonts w:asciiTheme="majorBidi" w:hAnsiTheme="majorBidi" w:cstheme="majorBidi"/>
                <w:b/>
                <w:bCs/>
                <w:sz w:val="20"/>
                <w:szCs w:val="20"/>
              </w:rPr>
            </w:pPr>
            <w:r w:rsidRPr="00D52B8A">
              <w:rPr>
                <w:rFonts w:asciiTheme="majorBidi" w:hAnsiTheme="majorBidi" w:cstheme="majorBidi"/>
                <w:b/>
                <w:bCs/>
                <w:sz w:val="20"/>
                <w:szCs w:val="20"/>
              </w:rPr>
              <w:br w:type="page"/>
              <w:t>Target 23</w:t>
            </w:r>
            <w:r w:rsidRPr="00934048">
              <w:rPr>
                <w:rFonts w:asciiTheme="majorBidi" w:hAnsiTheme="majorBidi" w:cstheme="majorBidi"/>
                <w:b/>
                <w:bCs/>
                <w:sz w:val="20"/>
                <w:szCs w:val="20"/>
              </w:rPr>
              <w:t>: E</w:t>
            </w:r>
            <w:r w:rsidRPr="00D52B8A">
              <w:rPr>
                <w:rFonts w:asciiTheme="majorBidi" w:hAnsiTheme="majorBidi" w:cstheme="majorBidi"/>
                <w:b/>
                <w:bCs/>
                <w:sz w:val="20"/>
                <w:szCs w:val="20"/>
              </w:rPr>
              <w:t>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300ACB" w:rsidRPr="00DB31E0" w14:paraId="7F46DE78" w14:textId="77777777" w:rsidTr="000A46DA">
        <w:trPr>
          <w:cantSplit/>
          <w:trHeight w:val="300"/>
        </w:trPr>
        <w:tc>
          <w:tcPr>
            <w:tcW w:w="9934" w:type="dxa"/>
            <w:gridSpan w:val="2"/>
            <w:shd w:val="clear" w:color="auto" w:fill="FFFFFF" w:themeFill="background1"/>
          </w:tcPr>
          <w:p w14:paraId="31AE1ACC" w14:textId="77777777" w:rsidR="00300ACB" w:rsidRPr="00D52B8A" w:rsidRDefault="00300ACB" w:rsidP="000A46DA">
            <w:pPr>
              <w:keepNext/>
              <w:jc w:val="left"/>
              <w:rPr>
                <w:rFonts w:asciiTheme="majorBidi" w:hAnsiTheme="majorBidi" w:cstheme="majorBidi"/>
                <w:b/>
                <w:bCs/>
                <w:color w:val="000000" w:themeColor="text1"/>
                <w:sz w:val="20"/>
                <w:szCs w:val="20"/>
              </w:rPr>
            </w:pPr>
            <w:r w:rsidRPr="00D52B8A">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N</w:t>
            </w:r>
            <w:r w:rsidRPr="00D52B8A">
              <w:rPr>
                <w:rFonts w:asciiTheme="majorBidi" w:hAnsiTheme="majorBidi" w:cstheme="majorBidi"/>
                <w:b/>
                <w:bCs/>
                <w:color w:val="000000" w:themeColor="text1"/>
                <w:sz w:val="20"/>
                <w:szCs w:val="20"/>
              </w:rPr>
              <w:t xml:space="preserve">umber of countries with legal, administrative or policy frameworks, </w:t>
            </w:r>
            <w:r w:rsidRPr="00934048">
              <w:rPr>
                <w:rFonts w:asciiTheme="majorBidi" w:hAnsiTheme="majorBidi" w:cstheme="majorBidi"/>
                <w:b/>
                <w:bCs/>
                <w:color w:val="000000" w:themeColor="text1"/>
                <w:sz w:val="20"/>
                <w:szCs w:val="20"/>
              </w:rPr>
              <w:t>inter alia</w:t>
            </w:r>
            <w:r w:rsidRPr="00D52B8A">
              <w:rPr>
                <w:rFonts w:asciiTheme="majorBidi" w:hAnsiTheme="majorBidi" w:cstheme="majorBidi"/>
                <w:b/>
                <w:bCs/>
                <w:color w:val="000000" w:themeColor="text1"/>
                <w:sz w:val="20"/>
                <w:szCs w:val="20"/>
              </w:rPr>
              <w:t>, the Gender Plan of Action</w:t>
            </w:r>
            <w:r w:rsidRPr="00E22EFB">
              <w:rPr>
                <w:rFonts w:asciiTheme="majorBidi" w:hAnsiTheme="majorBidi" w:cstheme="majorBidi"/>
                <w:b/>
                <w:bCs/>
                <w:color w:val="000000" w:themeColor="text1"/>
                <w:sz w:val="20"/>
                <w:szCs w:val="20"/>
              </w:rPr>
              <w:t xml:space="preserve"> (2023–2030)</w:t>
            </w:r>
            <w:r w:rsidRPr="00D52B8A">
              <w:rPr>
                <w:rFonts w:asciiTheme="majorBidi" w:hAnsiTheme="majorBidi" w:cstheme="majorBidi"/>
                <w:b/>
                <w:bCs/>
                <w:color w:val="000000" w:themeColor="text1"/>
                <w:sz w:val="20"/>
                <w:szCs w:val="20"/>
              </w:rPr>
              <w:t xml:space="preserve">, to ensure that all women and girls have equal opportunity and capacity to contribute to the three objectives of the Convention, including by ensuring women’s equal rights and access to land and natural resources. </w:t>
            </w:r>
          </w:p>
        </w:tc>
      </w:tr>
      <w:tr w:rsidR="00300ACB" w:rsidRPr="00DB31E0" w14:paraId="05853D6E" w14:textId="77777777" w:rsidTr="000A46DA">
        <w:trPr>
          <w:cantSplit/>
          <w:trHeight w:val="947"/>
        </w:trPr>
        <w:tc>
          <w:tcPr>
            <w:tcW w:w="7545" w:type="dxa"/>
          </w:tcPr>
          <w:p w14:paraId="5CD1A40B"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718F1CF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A577AA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08948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93807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3166C6A6" w14:textId="77777777" w:rsidTr="000A46DA">
        <w:trPr>
          <w:cantSplit/>
          <w:trHeight w:val="992"/>
        </w:trPr>
        <w:tc>
          <w:tcPr>
            <w:tcW w:w="7545" w:type="dxa"/>
          </w:tcPr>
          <w:p w14:paraId="63925CB5"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00FB6AF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844409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D6E51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C3391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19E033CC" w14:textId="77777777" w:rsidTr="000A46DA">
        <w:trPr>
          <w:cantSplit/>
          <w:trHeight w:val="911"/>
        </w:trPr>
        <w:tc>
          <w:tcPr>
            <w:tcW w:w="7545" w:type="dxa"/>
          </w:tcPr>
          <w:p w14:paraId="4EDF9D2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w:t>
            </w:r>
            <w:r w:rsidRPr="00934048">
              <w:rPr>
                <w:rStyle w:val="normaltextrun"/>
                <w:color w:val="000000" w:themeColor="text1"/>
                <w:sz w:val="20"/>
                <w:szCs w:val="20"/>
                <w:lang w:val="en-CA"/>
              </w:rPr>
              <w:t>recogniz</w:t>
            </w:r>
            <w:r w:rsidRPr="00D52B8A">
              <w:rPr>
                <w:rStyle w:val="normaltextrun"/>
                <w:color w:val="000000" w:themeColor="text1"/>
                <w:sz w:val="20"/>
                <w:szCs w:val="20"/>
                <w:lang w:val="en-CA"/>
              </w:rPr>
              <w:t xml:space="preserve">e </w:t>
            </w:r>
            <w:r w:rsidRPr="00D52B8A">
              <w:rPr>
                <w:rStyle w:val="normaltextrun"/>
                <w:color w:val="000000" w:themeColor="text1"/>
                <w:sz w:val="20"/>
                <w:lang w:val="en-CA"/>
              </w:rPr>
              <w:t>the</w:t>
            </w:r>
            <w:r w:rsidRPr="00DB31E0">
              <w:rPr>
                <w:rStyle w:val="normaltextrun"/>
                <w:color w:val="000000" w:themeColor="text1"/>
                <w:sz w:val="20"/>
                <w:lang w:val="en-CA"/>
              </w:rPr>
              <w:t xml:space="preserv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739BD81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CBF14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9955E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25D8C6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9FFE9A9" w14:textId="77777777" w:rsidTr="000A46DA">
        <w:trPr>
          <w:cantSplit/>
          <w:trHeight w:val="979"/>
        </w:trPr>
        <w:tc>
          <w:tcPr>
            <w:tcW w:w="7545" w:type="dxa"/>
          </w:tcPr>
          <w:p w14:paraId="492FCD8F"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49EDC67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1E44D3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F959EF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39B3A4E7" w14:textId="77777777" w:rsidR="00300ACB" w:rsidRPr="00DB31E0" w:rsidRDefault="00300ACB" w:rsidP="00300ACB"/>
    <w:p w14:paraId="22F3DB93" w14:textId="77777777" w:rsidR="00A34823" w:rsidRDefault="00A34823">
      <w:pPr>
        <w:tabs>
          <w:tab w:val="clear" w:pos="567"/>
          <w:tab w:val="clear" w:pos="1134"/>
          <w:tab w:val="clear" w:pos="1701"/>
          <w:tab w:val="clear" w:pos="2268"/>
        </w:tabs>
        <w:spacing w:after="160" w:line="259" w:lineRule="auto"/>
        <w:jc w:val="left"/>
        <w:rPr>
          <w:b/>
          <w:snapToGrid w:val="0"/>
          <w:sz w:val="24"/>
          <w:lang w:val="en-GB"/>
        </w:rPr>
      </w:pPr>
      <w:r>
        <w:rPr>
          <w:snapToGrid w:val="0"/>
        </w:rPr>
        <w:br w:type="page"/>
      </w:r>
    </w:p>
    <w:p w14:paraId="3BCA07B6" w14:textId="255E0508" w:rsidR="00300ACB" w:rsidRPr="00BE4A06" w:rsidRDefault="00300ACB" w:rsidP="00300ACB">
      <w:pPr>
        <w:pStyle w:val="CBDH2"/>
        <w:spacing w:after="0"/>
        <w:ind w:firstLine="0"/>
        <w:rPr>
          <w:snapToGrid w:val="0"/>
        </w:rPr>
      </w:pPr>
      <w:r w:rsidRPr="00BE4A06">
        <w:rPr>
          <w:snapToGrid w:val="0"/>
        </w:rPr>
        <w:lastRenderedPageBreak/>
        <w:t>[Annex III</w:t>
      </w:r>
    </w:p>
    <w:p w14:paraId="5096AA22" w14:textId="77777777" w:rsidR="00300ACB" w:rsidRPr="00BE4A06" w:rsidRDefault="00300ACB" w:rsidP="00300ACB">
      <w:pPr>
        <w:pStyle w:val="CBDH2"/>
        <w:spacing w:before="0"/>
        <w:ind w:firstLine="0"/>
        <w:rPr>
          <w:snapToGrid w:val="0"/>
        </w:rPr>
      </w:pPr>
      <w:r w:rsidRPr="00BE4A06">
        <w:rPr>
          <w:snapToGrid w:val="0"/>
        </w:rPr>
        <w:t xml:space="preserve">Gap analysis: research needs </w:t>
      </w:r>
      <w:r w:rsidRPr="00BE4A06">
        <w:t xml:space="preserve">and indicator development required </w:t>
      </w:r>
      <w:r w:rsidRPr="00BE4A06">
        <w:rPr>
          <w:snapToGrid w:val="0"/>
        </w:rPr>
        <w:t>for the improved monitoring of the Kunming-Montreal Global Biodiversity Framework</w:t>
      </w:r>
    </w:p>
    <w:p w14:paraId="3F09AC19" w14:textId="77777777" w:rsidR="00300ACB" w:rsidRPr="00D019BD" w:rsidRDefault="00300ACB" w:rsidP="00300ACB">
      <w:pPr>
        <w:pStyle w:val="CBDNormalNoNumber"/>
        <w:ind w:left="567"/>
        <w:rPr>
          <w:sz w:val="20"/>
          <w:szCs w:val="20"/>
        </w:rPr>
      </w:pPr>
      <w:r w:rsidRPr="00D019BD">
        <w:rPr>
          <w:snapToGrid w:val="0"/>
          <w:sz w:val="20"/>
          <w:szCs w:val="20"/>
        </w:rPr>
        <w:t xml:space="preserve">Overall, the monitoring framework covers the goals and targets of the Kunming-Montreal Global Biodiversity Framework </w:t>
      </w:r>
      <w:proofErr w:type="gramStart"/>
      <w:r w:rsidRPr="00D019BD">
        <w:rPr>
          <w:snapToGrid w:val="0"/>
          <w:sz w:val="20"/>
          <w:szCs w:val="20"/>
        </w:rPr>
        <w:t>as a whole reasonably</w:t>
      </w:r>
      <w:proofErr w:type="gramEnd"/>
      <w:r w:rsidRPr="00D019BD">
        <w:rPr>
          <w:snapToGrid w:val="0"/>
          <w:sz w:val="20"/>
          <w:szCs w:val="20"/>
        </w:rPr>
        <w:t xml:space="preserve"> well. However, if one considers all the elements within each goal or target in detail, there are inevitably some gaps. The Ad Hoc Technical Expert Group on Indicators for the Kunming-Montreal Global Biodiversity Framework identified such gaps through an analysis of the coverages of each element of section C and of each goal and target with relevant headline, binary, component and complementary indicators in document CBD/SBSTTA/26/INF/19. The most important gaps remaining for each goal or target are summarized in the table below.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300ACB" w:rsidRPr="00626CFA" w14:paraId="125532BD" w14:textId="77777777" w:rsidTr="000A46DA">
        <w:trPr>
          <w:trHeight w:val="300"/>
          <w:tblHeader/>
        </w:trPr>
        <w:tc>
          <w:tcPr>
            <w:tcW w:w="1276" w:type="dxa"/>
            <w:shd w:val="clear" w:color="auto" w:fill="FFFFFF" w:themeFill="background1"/>
          </w:tcPr>
          <w:p w14:paraId="711C1B70" w14:textId="77777777" w:rsidR="00300ACB" w:rsidRPr="00934048" w:rsidRDefault="00300ACB" w:rsidP="000A46DA">
            <w:pPr>
              <w:spacing w:before="60" w:after="60"/>
              <w:jc w:val="left"/>
              <w:rPr>
                <w:rFonts w:asciiTheme="majorBidi" w:hAnsiTheme="majorBidi" w:cstheme="majorBidi"/>
                <w:i/>
                <w:iCs/>
                <w:sz w:val="20"/>
                <w:szCs w:val="20"/>
              </w:rPr>
            </w:pPr>
            <w:r w:rsidRPr="00934048">
              <w:rPr>
                <w:rFonts w:asciiTheme="majorBidi" w:hAnsiTheme="majorBidi" w:cstheme="majorBidi"/>
                <w:i/>
                <w:iCs/>
                <w:sz w:val="20"/>
                <w:szCs w:val="20"/>
              </w:rPr>
              <w:t>Goal</w:t>
            </w:r>
            <w:r>
              <w:rPr>
                <w:rFonts w:asciiTheme="majorBidi" w:hAnsiTheme="majorBidi" w:cstheme="majorBidi"/>
                <w:i/>
                <w:iCs/>
                <w:sz w:val="20"/>
                <w:szCs w:val="20"/>
              </w:rPr>
              <w:t xml:space="preserve"> or </w:t>
            </w:r>
            <w:r w:rsidRPr="00934048">
              <w:rPr>
                <w:rFonts w:asciiTheme="majorBidi" w:hAnsiTheme="majorBidi" w:cstheme="majorBidi"/>
                <w:i/>
                <w:iCs/>
                <w:sz w:val="20"/>
                <w:szCs w:val="20"/>
              </w:rPr>
              <w:t>target</w:t>
            </w:r>
          </w:p>
        </w:tc>
        <w:tc>
          <w:tcPr>
            <w:tcW w:w="7513" w:type="dxa"/>
            <w:shd w:val="clear" w:color="auto" w:fill="FFFFFF" w:themeFill="background1"/>
          </w:tcPr>
          <w:p w14:paraId="5E558827" w14:textId="77777777" w:rsidR="00300ACB" w:rsidRPr="00934048" w:rsidRDefault="00300ACB" w:rsidP="000A46DA">
            <w:pPr>
              <w:spacing w:before="60" w:after="60"/>
              <w:rPr>
                <w:rFonts w:asciiTheme="majorBidi" w:hAnsiTheme="majorBidi" w:cstheme="majorBidi"/>
                <w:i/>
                <w:iCs/>
                <w:sz w:val="20"/>
                <w:szCs w:val="20"/>
              </w:rPr>
            </w:pPr>
            <w:r w:rsidRPr="00934048">
              <w:rPr>
                <w:rFonts w:asciiTheme="majorBidi" w:hAnsiTheme="majorBidi" w:cstheme="majorBidi"/>
                <w:i/>
                <w:iCs/>
                <w:sz w:val="20"/>
                <w:szCs w:val="20"/>
              </w:rPr>
              <w:t xml:space="preserve">Key gaps in the indicators in the monitoring framework </w:t>
            </w:r>
            <w:r w:rsidRPr="00DE096D">
              <w:rPr>
                <w:rFonts w:asciiTheme="majorBidi" w:hAnsiTheme="majorBidi" w:cstheme="majorBidi"/>
                <w:i/>
                <w:iCs/>
                <w:sz w:val="20"/>
                <w:szCs w:val="20"/>
              </w:rPr>
              <w:t xml:space="preserve">for the Kunming-Montreal Global Biodiversity Framework </w:t>
            </w:r>
            <w:r w:rsidRPr="00934048">
              <w:rPr>
                <w:rFonts w:asciiTheme="majorBidi" w:hAnsiTheme="majorBidi" w:cstheme="majorBidi"/>
                <w:i/>
                <w:iCs/>
                <w:sz w:val="20"/>
                <w:szCs w:val="20"/>
              </w:rPr>
              <w:t>for covering specific elements of the goals or target</w:t>
            </w:r>
            <w:r>
              <w:rPr>
                <w:rFonts w:asciiTheme="majorBidi" w:hAnsiTheme="majorBidi" w:cstheme="majorBidi"/>
                <w:i/>
                <w:iCs/>
                <w:sz w:val="20"/>
                <w:szCs w:val="20"/>
              </w:rPr>
              <w:t>s</w:t>
            </w:r>
          </w:p>
        </w:tc>
      </w:tr>
      <w:tr w:rsidR="00300ACB" w:rsidRPr="00626CFA" w14:paraId="762DB08D" w14:textId="77777777" w:rsidTr="000A46DA">
        <w:trPr>
          <w:trHeight w:val="300"/>
        </w:trPr>
        <w:tc>
          <w:tcPr>
            <w:tcW w:w="1276" w:type="dxa"/>
            <w:shd w:val="clear" w:color="auto" w:fill="FFFFFF" w:themeFill="background1"/>
          </w:tcPr>
          <w:p w14:paraId="698825B8"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Section C</w:t>
            </w:r>
          </w:p>
        </w:tc>
        <w:tc>
          <w:tcPr>
            <w:tcW w:w="7513" w:type="dxa"/>
            <w:shd w:val="clear" w:color="auto" w:fill="FFFFFF" w:themeFill="background1"/>
          </w:tcPr>
          <w:p w14:paraId="271BF25D"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should be better monitored. Furthermore, assessing science and innovation for biodiversity is not yet possible. Lastly, the role of informal and formal education for biodiversity is not yet included.</w:t>
            </w:r>
          </w:p>
        </w:tc>
      </w:tr>
      <w:tr w:rsidR="00300ACB" w:rsidRPr="00626CFA" w14:paraId="5F10C548" w14:textId="77777777" w:rsidTr="000A46DA">
        <w:trPr>
          <w:trHeight w:val="233"/>
        </w:trPr>
        <w:tc>
          <w:tcPr>
            <w:tcW w:w="1276" w:type="dxa"/>
            <w:shd w:val="clear" w:color="auto" w:fill="FFFFFF" w:themeFill="background1"/>
          </w:tcPr>
          <w:p w14:paraId="51DAF819"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A</w:t>
            </w:r>
          </w:p>
        </w:tc>
        <w:tc>
          <w:tcPr>
            <w:tcW w:w="7513" w:type="dxa"/>
            <w:shd w:val="clear" w:color="auto" w:fill="FFFFFF" w:themeFill="background1"/>
          </w:tcPr>
          <w:p w14:paraId="586CC00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w:t>
            </w:r>
            <w:r>
              <w:rPr>
                <w:rFonts w:asciiTheme="majorBidi" w:hAnsiTheme="majorBidi" w:cstheme="majorBidi"/>
                <w:sz w:val="20"/>
                <w:szCs w:val="20"/>
              </w:rPr>
              <w:t>,</w:t>
            </w:r>
            <w:r w:rsidRPr="00934048">
              <w:rPr>
                <w:rFonts w:asciiTheme="majorBidi" w:hAnsiTheme="majorBidi" w:cstheme="majorBidi"/>
                <w:sz w:val="20"/>
                <w:szCs w:val="20"/>
              </w:rPr>
              <w:t xml:space="preserve"> require additional steps to be accurately </w:t>
            </w:r>
            <w:r>
              <w:rPr>
                <w:rFonts w:asciiTheme="majorBidi" w:hAnsiTheme="majorBidi" w:cstheme="majorBidi"/>
                <w:sz w:val="20"/>
                <w:szCs w:val="20"/>
              </w:rPr>
              <w:t>captured</w:t>
            </w:r>
            <w:r w:rsidRPr="00934048">
              <w:rPr>
                <w:rFonts w:asciiTheme="majorBidi" w:hAnsiTheme="majorBidi" w:cstheme="majorBidi"/>
                <w:sz w:val="20"/>
                <w:szCs w:val="20"/>
              </w:rPr>
              <w:t xml:space="preserve"> by the headline indicator.</w:t>
            </w:r>
          </w:p>
        </w:tc>
      </w:tr>
      <w:tr w:rsidR="00300ACB" w:rsidRPr="00626CFA" w14:paraId="7AA9A3E7" w14:textId="77777777" w:rsidTr="000A46DA">
        <w:trPr>
          <w:trHeight w:val="188"/>
        </w:trPr>
        <w:tc>
          <w:tcPr>
            <w:tcW w:w="1276" w:type="dxa"/>
            <w:shd w:val="clear" w:color="auto" w:fill="FFFFFF" w:themeFill="background1"/>
          </w:tcPr>
          <w:p w14:paraId="216D4016" w14:textId="77777777" w:rsidR="00300ACB" w:rsidRPr="00934048" w:rsidRDefault="00300ACB" w:rsidP="000A46DA">
            <w:pPr>
              <w:tabs>
                <w:tab w:val="left" w:pos="4813"/>
              </w:tabs>
              <w:spacing w:before="60" w:after="60"/>
              <w:rPr>
                <w:rFonts w:asciiTheme="majorBidi" w:hAnsiTheme="majorBidi" w:cstheme="majorBidi"/>
                <w:sz w:val="20"/>
                <w:szCs w:val="20"/>
              </w:rPr>
            </w:pPr>
            <w:r w:rsidRPr="00934048">
              <w:rPr>
                <w:rFonts w:asciiTheme="majorBidi" w:hAnsiTheme="majorBidi" w:cstheme="majorBidi"/>
                <w:sz w:val="20"/>
                <w:szCs w:val="20"/>
              </w:rPr>
              <w:t>B</w:t>
            </w:r>
          </w:p>
        </w:tc>
        <w:tc>
          <w:tcPr>
            <w:tcW w:w="7513" w:type="dxa"/>
            <w:shd w:val="clear" w:color="auto" w:fill="FFFFFF" w:themeFill="background1"/>
          </w:tcPr>
          <w:p w14:paraId="7740592A" w14:textId="77777777" w:rsidR="00300ACB" w:rsidRPr="00934048" w:rsidRDefault="00300ACB" w:rsidP="000A46DA">
            <w:pPr>
              <w:tabs>
                <w:tab w:val="left" w:pos="4813"/>
              </w:tabs>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300ACB" w:rsidRPr="00626CFA" w14:paraId="101B40FF" w14:textId="77777777" w:rsidTr="000A46DA">
        <w:trPr>
          <w:trHeight w:val="134"/>
        </w:trPr>
        <w:tc>
          <w:tcPr>
            <w:tcW w:w="1276" w:type="dxa"/>
            <w:shd w:val="clear" w:color="auto" w:fill="FFFFFF" w:themeFill="background1"/>
          </w:tcPr>
          <w:p w14:paraId="5901DAAA"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C</w:t>
            </w:r>
          </w:p>
        </w:tc>
        <w:tc>
          <w:tcPr>
            <w:tcW w:w="7513" w:type="dxa"/>
            <w:shd w:val="clear" w:color="auto" w:fill="FFFFFF" w:themeFill="background1"/>
          </w:tcPr>
          <w:p w14:paraId="372E8E70"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methodology for Goal C headline indicators is still being developed</w:t>
            </w:r>
            <w:r>
              <w:rPr>
                <w:rFonts w:asciiTheme="majorBidi" w:hAnsiTheme="majorBidi" w:cstheme="majorBidi"/>
                <w:sz w:val="20"/>
                <w:szCs w:val="20"/>
              </w:rPr>
              <w:t>,</w:t>
            </w:r>
            <w:r w:rsidRPr="00934048">
              <w:rPr>
                <w:rFonts w:asciiTheme="majorBidi" w:hAnsiTheme="majorBidi" w:cstheme="majorBidi"/>
                <w:sz w:val="20"/>
                <w:szCs w:val="20"/>
              </w:rPr>
              <w:t xml:space="preserve"> but it is expected that it will cover most aspects of the goal. Issues regarding digital sequence information will need to be resolved once negotiations on the subject have been completed.</w:t>
            </w:r>
          </w:p>
        </w:tc>
      </w:tr>
      <w:tr w:rsidR="00300ACB" w:rsidRPr="00626CFA" w14:paraId="4AD33526" w14:textId="77777777" w:rsidTr="000A46DA">
        <w:trPr>
          <w:trHeight w:val="179"/>
        </w:trPr>
        <w:tc>
          <w:tcPr>
            <w:tcW w:w="1276" w:type="dxa"/>
            <w:shd w:val="clear" w:color="auto" w:fill="FFFFFF" w:themeFill="background1"/>
          </w:tcPr>
          <w:p w14:paraId="0099361B"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D</w:t>
            </w:r>
          </w:p>
        </w:tc>
        <w:tc>
          <w:tcPr>
            <w:tcW w:w="7513" w:type="dxa"/>
            <w:shd w:val="clear" w:color="auto" w:fill="FFFFFF" w:themeFill="background1"/>
          </w:tcPr>
          <w:p w14:paraId="10BD5785"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Elements of Goal D focused on resources are well covered by the headline indicators. However, technical and scientific cooperation and transfer of technology are not covered.</w:t>
            </w:r>
          </w:p>
        </w:tc>
      </w:tr>
      <w:tr w:rsidR="00300ACB" w:rsidRPr="00626CFA" w14:paraId="41EC1D2A" w14:textId="77777777" w:rsidTr="000A46DA">
        <w:trPr>
          <w:trHeight w:val="300"/>
        </w:trPr>
        <w:tc>
          <w:tcPr>
            <w:tcW w:w="1276" w:type="dxa"/>
            <w:shd w:val="clear" w:color="auto" w:fill="FFFFFF" w:themeFill="background1"/>
          </w:tcPr>
          <w:p w14:paraId="23AAE21D"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w:t>
            </w:r>
          </w:p>
        </w:tc>
        <w:tc>
          <w:tcPr>
            <w:tcW w:w="7513" w:type="dxa"/>
            <w:shd w:val="clear" w:color="auto" w:fill="FFFFFF" w:themeFill="background1"/>
          </w:tcPr>
          <w:p w14:paraId="6DB1328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 </w:t>
            </w:r>
            <w:proofErr w:type="gramStart"/>
            <w:r w:rsidRPr="00934048">
              <w:rPr>
                <w:rFonts w:asciiTheme="majorBidi" w:hAnsiTheme="majorBidi" w:cstheme="majorBidi"/>
                <w:sz w:val="20"/>
                <w:szCs w:val="20"/>
              </w:rPr>
              <w:t>offers an overall good</w:t>
            </w:r>
            <w:proofErr w:type="gramEnd"/>
            <w:r w:rsidRPr="00934048">
              <w:rPr>
                <w:rFonts w:asciiTheme="majorBidi" w:hAnsiTheme="majorBidi" w:cstheme="majorBidi"/>
                <w:sz w:val="20"/>
                <w:szCs w:val="20"/>
              </w:rPr>
              <w:t xml:space="preserve"> coverage of the objectives. However, it does not provide a measure of the spatial coverage of biodiversity-inclusive spatial planning. The binary indicator does not address the areas of high biodiversity importance; a key gap in </w:t>
            </w:r>
            <w:r>
              <w:rPr>
                <w:rFonts w:asciiTheme="majorBidi" w:hAnsiTheme="majorBidi" w:cstheme="majorBidi"/>
                <w:sz w:val="20"/>
                <w:szCs w:val="20"/>
              </w:rPr>
              <w:t>T</w:t>
            </w:r>
            <w:r w:rsidRPr="00934048">
              <w:rPr>
                <w:rFonts w:asciiTheme="majorBidi" w:hAnsiTheme="majorBidi" w:cstheme="majorBidi"/>
                <w:sz w:val="20"/>
                <w:szCs w:val="20"/>
              </w:rPr>
              <w:t>arget</w:t>
            </w:r>
            <w:r>
              <w:rPr>
                <w:rFonts w:asciiTheme="majorBidi" w:hAnsiTheme="majorBidi" w:cstheme="majorBidi"/>
                <w:sz w:val="20"/>
                <w:szCs w:val="20"/>
              </w:rPr>
              <w:t xml:space="preserve"> 1</w:t>
            </w:r>
            <w:r w:rsidRPr="00934048">
              <w:rPr>
                <w:rFonts w:asciiTheme="majorBidi" w:hAnsiTheme="majorBidi" w:cstheme="majorBidi"/>
                <w:sz w:val="20"/>
                <w:szCs w:val="20"/>
              </w:rPr>
              <w:t>.</w:t>
            </w:r>
          </w:p>
        </w:tc>
      </w:tr>
      <w:tr w:rsidR="00300ACB" w:rsidRPr="00626CFA" w14:paraId="3F5274A9" w14:textId="77777777" w:rsidTr="000A46DA">
        <w:trPr>
          <w:trHeight w:val="170"/>
        </w:trPr>
        <w:tc>
          <w:tcPr>
            <w:tcW w:w="1276" w:type="dxa"/>
            <w:shd w:val="clear" w:color="auto" w:fill="FFFFFF" w:themeFill="background1"/>
          </w:tcPr>
          <w:p w14:paraId="1A27B00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w:t>
            </w:r>
          </w:p>
        </w:tc>
        <w:tc>
          <w:tcPr>
            <w:tcW w:w="7513" w:type="dxa"/>
            <w:shd w:val="clear" w:color="auto" w:fill="FFFFFF" w:themeFill="background1"/>
          </w:tcPr>
          <w:p w14:paraId="7F99836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effectiveness of restoration measures is not tracked by the headline indicator</w:t>
            </w:r>
            <w:r>
              <w:rPr>
                <w:rFonts w:asciiTheme="majorBidi" w:hAnsiTheme="majorBidi" w:cstheme="majorBidi"/>
                <w:sz w:val="20"/>
                <w:szCs w:val="20"/>
              </w:rPr>
              <w:t xml:space="preserve">, resulting in </w:t>
            </w:r>
            <w:r w:rsidRPr="00934048">
              <w:rPr>
                <w:rFonts w:asciiTheme="majorBidi" w:hAnsiTheme="majorBidi" w:cstheme="majorBidi"/>
                <w:sz w:val="20"/>
                <w:szCs w:val="20"/>
              </w:rPr>
              <w:t>gaps in the ability to measure improvements in biodiversity, ecosystem functions and services, integrity and connectivity.</w:t>
            </w:r>
          </w:p>
        </w:tc>
      </w:tr>
      <w:tr w:rsidR="00300ACB" w:rsidRPr="00626CFA" w14:paraId="598C2CE8" w14:textId="77777777" w:rsidTr="000A46DA">
        <w:trPr>
          <w:trHeight w:val="206"/>
        </w:trPr>
        <w:tc>
          <w:tcPr>
            <w:tcW w:w="1276" w:type="dxa"/>
            <w:shd w:val="clear" w:color="auto" w:fill="FFFFFF" w:themeFill="background1"/>
          </w:tcPr>
          <w:p w14:paraId="59524F6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3</w:t>
            </w:r>
          </w:p>
        </w:tc>
        <w:tc>
          <w:tcPr>
            <w:tcW w:w="7513" w:type="dxa"/>
            <w:shd w:val="clear" w:color="auto" w:fill="FFFFFF" w:themeFill="background1"/>
          </w:tcPr>
          <w:p w14:paraId="45BE3F9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w:t>
            </w:r>
            <w:r>
              <w:rPr>
                <w:rFonts w:asciiTheme="majorBidi" w:hAnsiTheme="majorBidi" w:cstheme="majorBidi"/>
                <w:sz w:val="20"/>
                <w:szCs w:val="20"/>
              </w:rPr>
              <w:t>;</w:t>
            </w:r>
            <w:r w:rsidRPr="00934048">
              <w:rPr>
                <w:rFonts w:asciiTheme="majorBidi" w:hAnsiTheme="majorBidi" w:cstheme="majorBidi"/>
                <w:sz w:val="20"/>
                <w:szCs w:val="20"/>
              </w:rPr>
              <w:t xml:space="preserve"> and the connectivity of th</w:t>
            </w:r>
            <w:r>
              <w:rPr>
                <w:rFonts w:asciiTheme="majorBidi" w:hAnsiTheme="majorBidi" w:cstheme="majorBidi"/>
                <w:sz w:val="20"/>
                <w:szCs w:val="20"/>
              </w:rPr>
              <w:t>o</w:t>
            </w:r>
            <w:r w:rsidRPr="00934048">
              <w:rPr>
                <w:rFonts w:asciiTheme="majorBidi" w:hAnsiTheme="majorBidi" w:cstheme="majorBidi"/>
                <w:sz w:val="20"/>
                <w:szCs w:val="20"/>
              </w:rPr>
              <w:t>se areas.</w:t>
            </w:r>
          </w:p>
          <w:p w14:paraId="2E99B39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A further gap is the lack of guidance for the identification and recognition of indigenous and traditional territories.</w:t>
            </w:r>
          </w:p>
        </w:tc>
      </w:tr>
      <w:tr w:rsidR="00300ACB" w:rsidRPr="00626CFA" w14:paraId="4117B38C" w14:textId="77777777" w:rsidTr="000A46DA">
        <w:trPr>
          <w:trHeight w:val="260"/>
        </w:trPr>
        <w:tc>
          <w:tcPr>
            <w:tcW w:w="1276" w:type="dxa"/>
            <w:shd w:val="clear" w:color="auto" w:fill="FFFFFF" w:themeFill="background1"/>
          </w:tcPr>
          <w:p w14:paraId="71A393D3"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4</w:t>
            </w:r>
          </w:p>
        </w:tc>
        <w:tc>
          <w:tcPr>
            <w:tcW w:w="7513" w:type="dxa"/>
            <w:shd w:val="clear" w:color="auto" w:fill="FFFFFF" w:themeFill="background1"/>
          </w:tcPr>
          <w:p w14:paraId="2B6AF3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for Target 4 does not sufficiently </w:t>
            </w:r>
            <w:r>
              <w:rPr>
                <w:rFonts w:asciiTheme="majorBidi" w:hAnsiTheme="majorBidi" w:cstheme="majorBidi"/>
                <w:sz w:val="20"/>
                <w:szCs w:val="20"/>
              </w:rPr>
              <w:t xml:space="preserve">cover </w:t>
            </w:r>
            <w:r w:rsidRPr="00934048">
              <w:rPr>
                <w:rFonts w:asciiTheme="majorBidi" w:hAnsiTheme="majorBidi" w:cstheme="majorBidi"/>
                <w:sz w:val="20"/>
                <w:szCs w:val="20"/>
              </w:rPr>
              <w:t xml:space="preserve">the recovery of species or the management actions in place to support </w:t>
            </w:r>
            <w:r>
              <w:rPr>
                <w:rFonts w:asciiTheme="majorBidi" w:hAnsiTheme="majorBidi" w:cstheme="majorBidi"/>
                <w:sz w:val="20"/>
                <w:szCs w:val="20"/>
              </w:rPr>
              <w:t>such recovery</w:t>
            </w:r>
            <w:r w:rsidRPr="00934048">
              <w:rPr>
                <w:rFonts w:asciiTheme="majorBidi" w:hAnsiTheme="majorBidi" w:cstheme="majorBidi"/>
                <w:sz w:val="20"/>
                <w:szCs w:val="20"/>
              </w:rPr>
              <w:t xml:space="preserve">. In addition, the minimization of human-wildlife conflicts is not addressed </w:t>
            </w:r>
            <w:r>
              <w:rPr>
                <w:rFonts w:asciiTheme="majorBidi" w:hAnsiTheme="majorBidi" w:cstheme="majorBidi"/>
                <w:sz w:val="20"/>
                <w:szCs w:val="20"/>
              </w:rPr>
              <w:t>under</w:t>
            </w:r>
            <w:r w:rsidRPr="00934048">
              <w:rPr>
                <w:rFonts w:asciiTheme="majorBidi" w:hAnsiTheme="majorBidi" w:cstheme="majorBidi"/>
                <w:sz w:val="20"/>
                <w:szCs w:val="20"/>
              </w:rPr>
              <w:t xml:space="preserve"> the indicator.</w:t>
            </w:r>
          </w:p>
        </w:tc>
      </w:tr>
      <w:tr w:rsidR="00300ACB" w:rsidRPr="00626CFA" w14:paraId="1C1D13F9" w14:textId="77777777" w:rsidTr="000A46DA">
        <w:trPr>
          <w:trHeight w:val="300"/>
        </w:trPr>
        <w:tc>
          <w:tcPr>
            <w:tcW w:w="1276" w:type="dxa"/>
            <w:shd w:val="clear" w:color="auto" w:fill="FFFFFF" w:themeFill="background1"/>
          </w:tcPr>
          <w:p w14:paraId="454FE4E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5</w:t>
            </w:r>
          </w:p>
        </w:tc>
        <w:tc>
          <w:tcPr>
            <w:tcW w:w="7513" w:type="dxa"/>
            <w:shd w:val="clear" w:color="auto" w:fill="FFFFFF" w:themeFill="background1"/>
          </w:tcPr>
          <w:p w14:paraId="250DC3C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only partially addresses the sustainable use and harvesting of wild populations by focusing on fish. All other aspects of the target are currently not </w:t>
            </w:r>
            <w:r>
              <w:rPr>
                <w:rFonts w:asciiTheme="majorBidi" w:hAnsiTheme="majorBidi" w:cstheme="majorBidi"/>
                <w:sz w:val="20"/>
                <w:szCs w:val="20"/>
              </w:rPr>
              <w:t xml:space="preserve">well </w:t>
            </w:r>
            <w:r w:rsidRPr="00934048">
              <w:rPr>
                <w:rFonts w:asciiTheme="majorBidi" w:hAnsiTheme="majorBidi" w:cstheme="majorBidi"/>
                <w:sz w:val="20"/>
                <w:szCs w:val="20"/>
              </w:rPr>
              <w:t>covered</w:t>
            </w:r>
            <w:r>
              <w:rPr>
                <w:rFonts w:asciiTheme="majorBidi" w:hAnsiTheme="majorBidi" w:cstheme="majorBidi"/>
                <w:sz w:val="20"/>
                <w:szCs w:val="20"/>
              </w:rPr>
              <w:t>.</w:t>
            </w:r>
          </w:p>
        </w:tc>
      </w:tr>
      <w:tr w:rsidR="00300ACB" w:rsidRPr="00626CFA" w14:paraId="3D6DF336" w14:textId="77777777" w:rsidTr="000A46DA">
        <w:trPr>
          <w:trHeight w:val="300"/>
        </w:trPr>
        <w:tc>
          <w:tcPr>
            <w:tcW w:w="1276" w:type="dxa"/>
            <w:shd w:val="clear" w:color="auto" w:fill="FFFFFF" w:themeFill="background1"/>
          </w:tcPr>
          <w:p w14:paraId="2293E70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6</w:t>
            </w:r>
          </w:p>
        </w:tc>
        <w:tc>
          <w:tcPr>
            <w:tcW w:w="7513" w:type="dxa"/>
            <w:shd w:val="clear" w:color="auto" w:fill="FFFFFF" w:themeFill="background1"/>
          </w:tcPr>
          <w:p w14:paraId="1F132B3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 for Target 6: it does not currently address the impacts of invasive alien species on ecosystem services or the eradication and control of invasive alien species on priority sites</w:t>
            </w:r>
            <w:r>
              <w:rPr>
                <w:rFonts w:asciiTheme="majorBidi" w:hAnsiTheme="majorBidi" w:cstheme="majorBidi"/>
                <w:sz w:val="20"/>
                <w:szCs w:val="20"/>
              </w:rPr>
              <w:t>,</w:t>
            </w:r>
            <w:r w:rsidRPr="00934048">
              <w:rPr>
                <w:rFonts w:asciiTheme="majorBidi" w:hAnsiTheme="majorBidi" w:cstheme="majorBidi"/>
                <w:sz w:val="20"/>
                <w:szCs w:val="20"/>
              </w:rPr>
              <w:t xml:space="preserve"> such as islands.</w:t>
            </w:r>
          </w:p>
        </w:tc>
      </w:tr>
      <w:tr w:rsidR="00300ACB" w:rsidRPr="00626CFA" w14:paraId="29806122" w14:textId="77777777" w:rsidTr="000A46DA">
        <w:trPr>
          <w:trHeight w:val="300"/>
        </w:trPr>
        <w:tc>
          <w:tcPr>
            <w:tcW w:w="1276" w:type="dxa"/>
            <w:shd w:val="clear" w:color="auto" w:fill="FFFFFF" w:themeFill="background1"/>
          </w:tcPr>
          <w:p w14:paraId="3E183F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7</w:t>
            </w:r>
          </w:p>
        </w:tc>
        <w:tc>
          <w:tcPr>
            <w:tcW w:w="7513" w:type="dxa"/>
            <w:shd w:val="clear" w:color="auto" w:fill="FFFFFF" w:themeFill="background1"/>
          </w:tcPr>
          <w:p w14:paraId="435185A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indicators for Target 7: it does not currently address plastic pollution or the overall impacts of pollution.</w:t>
            </w:r>
          </w:p>
        </w:tc>
      </w:tr>
      <w:tr w:rsidR="00300ACB" w:rsidRPr="00626CFA" w14:paraId="26837F3F" w14:textId="77777777" w:rsidTr="000A46DA">
        <w:trPr>
          <w:trHeight w:val="368"/>
        </w:trPr>
        <w:tc>
          <w:tcPr>
            <w:tcW w:w="1276" w:type="dxa"/>
            <w:shd w:val="clear" w:color="auto" w:fill="FFFFFF" w:themeFill="background1"/>
          </w:tcPr>
          <w:p w14:paraId="3D1B218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8</w:t>
            </w:r>
          </w:p>
        </w:tc>
        <w:tc>
          <w:tcPr>
            <w:tcW w:w="7513" w:type="dxa"/>
            <w:shd w:val="clear" w:color="auto" w:fill="FFFFFF" w:themeFill="background1"/>
          </w:tcPr>
          <w:p w14:paraId="54E3140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8 </w:t>
            </w:r>
            <w:r>
              <w:rPr>
                <w:rFonts w:asciiTheme="majorBidi" w:hAnsiTheme="majorBidi" w:cstheme="majorBidi"/>
                <w:sz w:val="20"/>
                <w:szCs w:val="20"/>
              </w:rPr>
              <w:t xml:space="preserve">is </w:t>
            </w:r>
            <w:r w:rsidRPr="00934048">
              <w:rPr>
                <w:rFonts w:asciiTheme="majorBidi" w:hAnsiTheme="majorBidi" w:cstheme="majorBidi"/>
                <w:sz w:val="20"/>
                <w:szCs w:val="20"/>
              </w:rPr>
              <w:t>focuse</w:t>
            </w:r>
            <w:r>
              <w:rPr>
                <w:rFonts w:asciiTheme="majorBidi" w:hAnsiTheme="majorBidi" w:cstheme="majorBidi"/>
                <w:sz w:val="20"/>
                <w:szCs w:val="20"/>
              </w:rPr>
              <w:t>d</w:t>
            </w:r>
            <w:r w:rsidRPr="00934048">
              <w:rPr>
                <w:rFonts w:asciiTheme="majorBidi" w:hAnsiTheme="majorBidi" w:cstheme="majorBidi"/>
                <w:sz w:val="20"/>
                <w:szCs w:val="20"/>
              </w:rPr>
              <w:t xml:space="preserve"> on the measures and processes in place but fails to address the impacts of climate action, climate change and ocean acidification on biodiversity.</w:t>
            </w:r>
          </w:p>
        </w:tc>
      </w:tr>
      <w:tr w:rsidR="00300ACB" w:rsidRPr="00626CFA" w14:paraId="71C91065" w14:textId="77777777" w:rsidTr="000A46DA">
        <w:trPr>
          <w:trHeight w:val="80"/>
        </w:trPr>
        <w:tc>
          <w:tcPr>
            <w:tcW w:w="1276" w:type="dxa"/>
            <w:shd w:val="clear" w:color="auto" w:fill="FFFFFF" w:themeFill="background1"/>
          </w:tcPr>
          <w:p w14:paraId="1DB56AA8"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9</w:t>
            </w:r>
          </w:p>
        </w:tc>
        <w:tc>
          <w:tcPr>
            <w:tcW w:w="7513" w:type="dxa"/>
            <w:shd w:val="clear" w:color="auto" w:fill="FFFFFF" w:themeFill="background1"/>
          </w:tcPr>
          <w:p w14:paraId="53C96F8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is </w:t>
            </w:r>
            <w:r w:rsidRPr="00D33718">
              <w:rPr>
                <w:rFonts w:asciiTheme="majorBidi" w:hAnsiTheme="majorBidi" w:cstheme="majorBidi"/>
                <w:sz w:val="20"/>
                <w:szCs w:val="20"/>
              </w:rPr>
              <w:t xml:space="preserve">currently </w:t>
            </w:r>
            <w:r w:rsidRPr="00934048">
              <w:rPr>
                <w:rFonts w:asciiTheme="majorBidi" w:hAnsiTheme="majorBidi" w:cstheme="majorBidi"/>
                <w:sz w:val="20"/>
                <w:szCs w:val="20"/>
              </w:rPr>
              <w:t xml:space="preserve">no method to assess sustainable use of wild species, therefore no indicator captures the benefits (social, economic, environmental) derived from </w:t>
            </w:r>
            <w:r>
              <w:rPr>
                <w:rFonts w:asciiTheme="majorBidi" w:hAnsiTheme="majorBidi" w:cstheme="majorBidi"/>
                <w:sz w:val="20"/>
                <w:szCs w:val="20"/>
              </w:rPr>
              <w:t>such use</w:t>
            </w:r>
            <w:r w:rsidRPr="00934048">
              <w:rPr>
                <w:rFonts w:asciiTheme="majorBidi" w:hAnsiTheme="majorBidi" w:cstheme="majorBidi"/>
                <w:sz w:val="20"/>
                <w:szCs w:val="20"/>
              </w:rPr>
              <w:t>.</w:t>
            </w:r>
          </w:p>
        </w:tc>
      </w:tr>
      <w:tr w:rsidR="00300ACB" w:rsidRPr="00626CFA" w14:paraId="50F54AE8" w14:textId="77777777" w:rsidTr="000A46DA">
        <w:trPr>
          <w:trHeight w:val="300"/>
        </w:trPr>
        <w:tc>
          <w:tcPr>
            <w:tcW w:w="1276" w:type="dxa"/>
            <w:shd w:val="clear" w:color="auto" w:fill="FFFFFF" w:themeFill="background1"/>
          </w:tcPr>
          <w:p w14:paraId="4986D7E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10</w:t>
            </w:r>
          </w:p>
        </w:tc>
        <w:tc>
          <w:tcPr>
            <w:tcW w:w="7513" w:type="dxa"/>
            <w:shd w:val="clear" w:color="auto" w:fill="FFFFFF" w:themeFill="background1"/>
          </w:tcPr>
          <w:p w14:paraId="55163B7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Gaps identified for Target 10 </w:t>
            </w:r>
            <w:proofErr w:type="spellStart"/>
            <w:r w:rsidRPr="00934048">
              <w:rPr>
                <w:rFonts w:asciiTheme="majorBidi" w:hAnsiTheme="majorBidi" w:cstheme="majorBidi"/>
                <w:sz w:val="20"/>
                <w:szCs w:val="20"/>
              </w:rPr>
              <w:t>centre</w:t>
            </w:r>
            <w:proofErr w:type="spellEnd"/>
            <w:r w:rsidRPr="00934048">
              <w:rPr>
                <w:rFonts w:asciiTheme="majorBidi" w:hAnsiTheme="majorBidi" w:cstheme="majorBidi"/>
                <w:sz w:val="20"/>
                <w:szCs w:val="20"/>
              </w:rPr>
              <w:t xml:space="preserve"> around fisheries</w:t>
            </w:r>
            <w:r>
              <w:rPr>
                <w:rFonts w:asciiTheme="majorBidi" w:hAnsiTheme="majorBidi" w:cstheme="majorBidi"/>
                <w:sz w:val="20"/>
                <w:szCs w:val="20"/>
              </w:rPr>
              <w:t>,</w:t>
            </w:r>
            <w:r w:rsidRPr="00934048">
              <w:rPr>
                <w:rFonts w:asciiTheme="majorBidi" w:hAnsiTheme="majorBidi" w:cstheme="majorBidi"/>
                <w:sz w:val="20"/>
                <w:szCs w:val="20"/>
              </w:rPr>
              <w:t xml:space="preserve"> </w:t>
            </w:r>
            <w:r>
              <w:rPr>
                <w:rFonts w:asciiTheme="majorBidi" w:hAnsiTheme="majorBidi" w:cstheme="majorBidi"/>
                <w:sz w:val="20"/>
                <w:szCs w:val="20"/>
              </w:rPr>
              <w:t xml:space="preserve">as </w:t>
            </w:r>
            <w:r w:rsidRPr="00934048">
              <w:rPr>
                <w:rFonts w:asciiTheme="majorBidi" w:hAnsiTheme="majorBidi" w:cstheme="majorBidi"/>
                <w:sz w:val="20"/>
                <w:szCs w:val="20"/>
              </w:rPr>
              <w:t>the indicator fails to address inland fisheries and does not track aquaculture practices.</w:t>
            </w:r>
          </w:p>
        </w:tc>
      </w:tr>
      <w:tr w:rsidR="00300ACB" w:rsidRPr="00626CFA" w14:paraId="7D23C00E" w14:textId="77777777" w:rsidTr="000A46DA">
        <w:trPr>
          <w:trHeight w:val="260"/>
        </w:trPr>
        <w:tc>
          <w:tcPr>
            <w:tcW w:w="1276" w:type="dxa"/>
            <w:shd w:val="clear" w:color="auto" w:fill="FFFFFF" w:themeFill="background1"/>
          </w:tcPr>
          <w:p w14:paraId="6D4782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11</w:t>
            </w:r>
          </w:p>
        </w:tc>
        <w:tc>
          <w:tcPr>
            <w:tcW w:w="7513" w:type="dxa"/>
            <w:shd w:val="clear" w:color="auto" w:fill="FFFFFF" w:themeFill="background1"/>
          </w:tcPr>
          <w:p w14:paraId="6B78320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11 is well covered by its headline indicator. However, the specific contributions of ecosystem-based approaches or nature-based solutions to the restoration, maintenance and enhancement of nature’s contribution to people are not addressed.</w:t>
            </w:r>
          </w:p>
        </w:tc>
      </w:tr>
      <w:tr w:rsidR="00300ACB" w:rsidRPr="00626CFA" w14:paraId="2C2D8DE9" w14:textId="77777777" w:rsidTr="000A46DA">
        <w:trPr>
          <w:trHeight w:val="386"/>
        </w:trPr>
        <w:tc>
          <w:tcPr>
            <w:tcW w:w="1276" w:type="dxa"/>
            <w:shd w:val="clear" w:color="auto" w:fill="FFFFFF" w:themeFill="background1"/>
          </w:tcPr>
          <w:p w14:paraId="5F8BDBF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12</w:t>
            </w:r>
          </w:p>
        </w:tc>
        <w:tc>
          <w:tcPr>
            <w:tcW w:w="7513" w:type="dxa"/>
            <w:shd w:val="clear" w:color="auto" w:fill="FFFFFF" w:themeFill="background1"/>
          </w:tcPr>
          <w:p w14:paraId="138338F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connectivity </w:t>
            </w:r>
            <w:r>
              <w:rPr>
                <w:rFonts w:asciiTheme="majorBidi" w:hAnsiTheme="majorBidi" w:cstheme="majorBidi"/>
                <w:sz w:val="20"/>
                <w:szCs w:val="20"/>
              </w:rPr>
              <w:t>and</w:t>
            </w:r>
            <w:r w:rsidRPr="00934048">
              <w:rPr>
                <w:rFonts w:asciiTheme="majorBidi" w:hAnsiTheme="majorBidi" w:cstheme="majorBidi"/>
                <w:sz w:val="20"/>
                <w:szCs w:val="20"/>
              </w:rPr>
              <w:t xml:space="preserve"> quality.</w:t>
            </w:r>
          </w:p>
        </w:tc>
      </w:tr>
      <w:tr w:rsidR="00300ACB" w:rsidRPr="00626CFA" w14:paraId="34B4B684" w14:textId="77777777" w:rsidTr="000A46DA">
        <w:trPr>
          <w:trHeight w:val="359"/>
        </w:trPr>
        <w:tc>
          <w:tcPr>
            <w:tcW w:w="1276" w:type="dxa"/>
            <w:shd w:val="clear" w:color="auto" w:fill="FFFFFF" w:themeFill="background1"/>
          </w:tcPr>
          <w:p w14:paraId="6AA9FB3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13</w:t>
            </w:r>
          </w:p>
        </w:tc>
        <w:tc>
          <w:tcPr>
            <w:tcW w:w="7513" w:type="dxa"/>
            <w:shd w:val="clear" w:color="auto" w:fill="FFFFFF" w:themeFill="background1"/>
          </w:tcPr>
          <w:p w14:paraId="1618139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Two main gaps were identified for Target 13. Digital sequence information </w:t>
            </w:r>
            <w:r>
              <w:rPr>
                <w:rFonts w:asciiTheme="majorBidi" w:hAnsiTheme="majorBidi" w:cstheme="majorBidi"/>
                <w:sz w:val="20"/>
                <w:szCs w:val="20"/>
              </w:rPr>
              <w:t xml:space="preserve">on genetic resources </w:t>
            </w:r>
            <w:r w:rsidRPr="00934048">
              <w:rPr>
                <w:rFonts w:asciiTheme="majorBidi" w:hAnsiTheme="majorBidi" w:cstheme="majorBidi"/>
                <w:sz w:val="20"/>
                <w:szCs w:val="20"/>
              </w:rPr>
              <w:t xml:space="preserve">remains undefined and </w:t>
            </w:r>
            <w:r>
              <w:rPr>
                <w:rFonts w:asciiTheme="majorBidi" w:hAnsiTheme="majorBidi" w:cstheme="majorBidi"/>
                <w:sz w:val="20"/>
                <w:szCs w:val="20"/>
              </w:rPr>
              <w:t>an agreement on digital sequence information</w:t>
            </w:r>
            <w:r w:rsidRPr="00934048">
              <w:rPr>
                <w:rFonts w:asciiTheme="majorBidi" w:hAnsiTheme="majorBidi" w:cstheme="majorBidi"/>
                <w:sz w:val="20"/>
                <w:szCs w:val="20"/>
              </w:rPr>
              <w:t xml:space="preserve"> ha</w:t>
            </w:r>
            <w:r>
              <w:rPr>
                <w:rFonts w:asciiTheme="majorBidi" w:hAnsiTheme="majorBidi" w:cstheme="majorBidi"/>
                <w:sz w:val="20"/>
                <w:szCs w:val="20"/>
              </w:rPr>
              <w:t>s</w:t>
            </w:r>
            <w:r w:rsidRPr="00934048">
              <w:rPr>
                <w:rFonts w:asciiTheme="majorBidi" w:hAnsiTheme="majorBidi" w:cstheme="majorBidi"/>
                <w:sz w:val="20"/>
                <w:szCs w:val="20"/>
              </w:rPr>
              <w:t xml:space="preserve"> been reached, making its monitoring infeasible. Furthermore, the current indicators do not address access to genetic resources.</w:t>
            </w:r>
          </w:p>
        </w:tc>
      </w:tr>
      <w:tr w:rsidR="00300ACB" w:rsidRPr="00626CFA" w14:paraId="3D2ED99C" w14:textId="77777777" w:rsidTr="000A46DA">
        <w:trPr>
          <w:trHeight w:val="300"/>
        </w:trPr>
        <w:tc>
          <w:tcPr>
            <w:tcW w:w="1276" w:type="dxa"/>
            <w:shd w:val="clear" w:color="auto" w:fill="FFFFFF" w:themeFill="background1"/>
          </w:tcPr>
          <w:p w14:paraId="13CAA8F1"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14</w:t>
            </w:r>
          </w:p>
        </w:tc>
        <w:tc>
          <w:tcPr>
            <w:tcW w:w="7513" w:type="dxa"/>
            <w:shd w:val="clear" w:color="auto" w:fill="FFFFFF" w:themeFill="background1"/>
          </w:tcPr>
          <w:p w14:paraId="60BFE7D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14 addresses the structural changes and processes required to implement all aspects of the target. However, it does not allow tracking of the outcomes of </w:t>
            </w:r>
            <w:r>
              <w:rPr>
                <w:rFonts w:asciiTheme="majorBidi" w:hAnsiTheme="majorBidi" w:cstheme="majorBidi"/>
                <w:sz w:val="20"/>
                <w:szCs w:val="20"/>
              </w:rPr>
              <w:t xml:space="preserve">such </w:t>
            </w:r>
            <w:r w:rsidRPr="00934048">
              <w:rPr>
                <w:rFonts w:asciiTheme="majorBidi" w:hAnsiTheme="majorBidi" w:cstheme="majorBidi"/>
                <w:sz w:val="20"/>
                <w:szCs w:val="20"/>
              </w:rPr>
              <w:t>efforts within all levels of government and across all sectors. In addition, there is a lack of information on the way that indicators are used in other plans.</w:t>
            </w:r>
          </w:p>
        </w:tc>
      </w:tr>
      <w:tr w:rsidR="00300ACB" w:rsidRPr="00626CFA" w14:paraId="3A0CE179" w14:textId="77777777" w:rsidTr="000A46DA">
        <w:trPr>
          <w:trHeight w:val="300"/>
        </w:trPr>
        <w:tc>
          <w:tcPr>
            <w:tcW w:w="1276" w:type="dxa"/>
            <w:shd w:val="clear" w:color="auto" w:fill="FFFFFF" w:themeFill="background1"/>
          </w:tcPr>
          <w:p w14:paraId="495F04B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15</w:t>
            </w:r>
          </w:p>
        </w:tc>
        <w:tc>
          <w:tcPr>
            <w:tcW w:w="7513" w:type="dxa"/>
            <w:shd w:val="clear" w:color="auto" w:fill="FFFFFF" w:themeFill="background1"/>
          </w:tcPr>
          <w:p w14:paraId="5D44F8E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300ACB" w:rsidRPr="00626CFA" w14:paraId="2E45E2C2" w14:textId="77777777" w:rsidTr="000A46DA">
        <w:trPr>
          <w:trHeight w:val="300"/>
        </w:trPr>
        <w:tc>
          <w:tcPr>
            <w:tcW w:w="1276" w:type="dxa"/>
            <w:shd w:val="clear" w:color="auto" w:fill="FFFFFF" w:themeFill="background1"/>
          </w:tcPr>
          <w:p w14:paraId="1B32C3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16</w:t>
            </w:r>
          </w:p>
        </w:tc>
        <w:tc>
          <w:tcPr>
            <w:tcW w:w="7513" w:type="dxa"/>
            <w:shd w:val="clear" w:color="auto" w:fill="FFFFFF" w:themeFill="background1"/>
          </w:tcPr>
          <w:p w14:paraId="0594888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16 does not address the reduction of the global footprint of consumption or the reduction of global food waste by half.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allow for quantification of the outcomes of efforts linked to Target 16.</w:t>
            </w:r>
          </w:p>
        </w:tc>
      </w:tr>
      <w:tr w:rsidR="00300ACB" w:rsidRPr="00626CFA" w14:paraId="5533CAEC" w14:textId="77777777" w:rsidTr="000A46DA">
        <w:trPr>
          <w:trHeight w:val="300"/>
        </w:trPr>
        <w:tc>
          <w:tcPr>
            <w:tcW w:w="1276" w:type="dxa"/>
            <w:shd w:val="clear" w:color="auto" w:fill="FFFFFF" w:themeFill="background1"/>
          </w:tcPr>
          <w:p w14:paraId="4A18E5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17</w:t>
            </w:r>
          </w:p>
        </w:tc>
        <w:tc>
          <w:tcPr>
            <w:tcW w:w="7513" w:type="dxa"/>
            <w:shd w:val="clear" w:color="auto" w:fill="FFFFFF" w:themeFill="background1"/>
          </w:tcPr>
          <w:p w14:paraId="38349B3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17 does not address the strengthening of capacity for biosafety measures or the handling of biotechnology and distribution of its benefits.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measure the environmental outcomes from the implementation of Articles 8(g) and 19.</w:t>
            </w:r>
          </w:p>
        </w:tc>
      </w:tr>
      <w:tr w:rsidR="00300ACB" w:rsidRPr="00626CFA" w14:paraId="75DADC98" w14:textId="77777777" w:rsidTr="000A46DA">
        <w:trPr>
          <w:trHeight w:val="300"/>
        </w:trPr>
        <w:tc>
          <w:tcPr>
            <w:tcW w:w="1276" w:type="dxa"/>
            <w:shd w:val="clear" w:color="auto" w:fill="FFFFFF" w:themeFill="background1"/>
          </w:tcPr>
          <w:p w14:paraId="3EFCAB2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18</w:t>
            </w:r>
          </w:p>
        </w:tc>
        <w:tc>
          <w:tcPr>
            <w:tcW w:w="7513" w:type="dxa"/>
            <w:shd w:val="clear" w:color="auto" w:fill="FFFFFF" w:themeFill="background1"/>
          </w:tcPr>
          <w:p w14:paraId="7E3FEFA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One major gap was identified for Target 18: the identification of incentives, including subsidies, harmful to biodiversity. Neither of the headline indicators enable reporting on </w:t>
            </w:r>
            <w:r>
              <w:rPr>
                <w:rFonts w:asciiTheme="majorBidi" w:hAnsiTheme="majorBidi" w:cstheme="majorBidi"/>
                <w:sz w:val="20"/>
                <w:szCs w:val="20"/>
              </w:rPr>
              <w:t xml:space="preserve">such </w:t>
            </w:r>
            <w:r w:rsidRPr="00934048">
              <w:rPr>
                <w:rFonts w:asciiTheme="majorBidi" w:hAnsiTheme="majorBidi" w:cstheme="majorBidi"/>
                <w:sz w:val="20"/>
                <w:szCs w:val="20"/>
              </w:rPr>
              <w:t>efforts.</w:t>
            </w:r>
          </w:p>
        </w:tc>
      </w:tr>
      <w:tr w:rsidR="00300ACB" w:rsidRPr="00626CFA" w14:paraId="58CA60FA" w14:textId="77777777" w:rsidTr="000A46DA">
        <w:trPr>
          <w:trHeight w:val="300"/>
        </w:trPr>
        <w:tc>
          <w:tcPr>
            <w:tcW w:w="1276" w:type="dxa"/>
            <w:shd w:val="clear" w:color="auto" w:fill="FFFFFF" w:themeFill="background1"/>
          </w:tcPr>
          <w:p w14:paraId="684DB31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19</w:t>
            </w:r>
          </w:p>
        </w:tc>
        <w:tc>
          <w:tcPr>
            <w:tcW w:w="7513" w:type="dxa"/>
            <w:shd w:val="clear" w:color="auto" w:fill="FFFFFF" w:themeFill="background1"/>
          </w:tcPr>
          <w:p w14:paraId="07DD8881"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Target 19 is overall well addressed by its indicators. However, the optimization of co-benefits and synergies of finance for climate and biodiversity is not well covered</w:t>
            </w:r>
            <w:r>
              <w:rPr>
                <w:rFonts w:asciiTheme="majorBidi" w:hAnsiTheme="majorBidi" w:cstheme="majorBidi"/>
                <w:sz w:val="20"/>
                <w:szCs w:val="20"/>
              </w:rPr>
              <w:t>,</w:t>
            </w:r>
            <w:r w:rsidRPr="00934048">
              <w:rPr>
                <w:rFonts w:asciiTheme="majorBidi" w:hAnsiTheme="majorBidi" w:cstheme="majorBidi"/>
                <w:sz w:val="20"/>
                <w:szCs w:val="20"/>
              </w:rPr>
              <w:t xml:space="preserve"> and neither is the role of non-market-based approaches.</w:t>
            </w:r>
          </w:p>
        </w:tc>
      </w:tr>
      <w:tr w:rsidR="00300ACB" w:rsidRPr="00626CFA" w14:paraId="417E2BBC" w14:textId="77777777" w:rsidTr="000A46DA">
        <w:trPr>
          <w:trHeight w:val="300"/>
        </w:trPr>
        <w:tc>
          <w:tcPr>
            <w:tcW w:w="1276" w:type="dxa"/>
            <w:shd w:val="clear" w:color="auto" w:fill="FFFFFF" w:themeFill="background1"/>
          </w:tcPr>
          <w:p w14:paraId="66F745C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20</w:t>
            </w:r>
          </w:p>
        </w:tc>
        <w:tc>
          <w:tcPr>
            <w:tcW w:w="7513" w:type="dxa"/>
            <w:shd w:val="clear" w:color="auto" w:fill="FFFFFF" w:themeFill="background1"/>
          </w:tcPr>
          <w:p w14:paraId="373D309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20 tracks the establishment of the conditions required to deliver on Target 20 but does not address whether th</w:t>
            </w:r>
            <w:r>
              <w:rPr>
                <w:rFonts w:asciiTheme="majorBidi" w:hAnsiTheme="majorBidi" w:cstheme="majorBidi"/>
                <w:sz w:val="20"/>
                <w:szCs w:val="20"/>
              </w:rPr>
              <w:t>o</w:t>
            </w:r>
            <w:r w:rsidRPr="00934048">
              <w:rPr>
                <w:rFonts w:asciiTheme="majorBidi" w:hAnsiTheme="majorBidi" w:cstheme="majorBidi"/>
                <w:sz w:val="20"/>
                <w:szCs w:val="20"/>
              </w:rPr>
              <w:t xml:space="preserve">se </w:t>
            </w:r>
            <w:r>
              <w:rPr>
                <w:rFonts w:asciiTheme="majorBidi" w:hAnsiTheme="majorBidi" w:cstheme="majorBidi"/>
                <w:sz w:val="20"/>
                <w:szCs w:val="20"/>
              </w:rPr>
              <w:t xml:space="preserve">conditions </w:t>
            </w:r>
            <w:r w:rsidRPr="00934048">
              <w:rPr>
                <w:rFonts w:asciiTheme="majorBidi" w:hAnsiTheme="majorBidi" w:cstheme="majorBidi"/>
                <w:sz w:val="20"/>
                <w:szCs w:val="20"/>
              </w:rPr>
              <w:t>lead to realized outcomes. In addition, it does not address the strengthening of research and monitoring capacity.</w:t>
            </w:r>
          </w:p>
        </w:tc>
      </w:tr>
      <w:tr w:rsidR="00300ACB" w:rsidRPr="00956EF6" w14:paraId="7473D113" w14:textId="77777777" w:rsidTr="000A46DA">
        <w:trPr>
          <w:trHeight w:val="300"/>
        </w:trPr>
        <w:tc>
          <w:tcPr>
            <w:tcW w:w="1276" w:type="dxa"/>
            <w:shd w:val="clear" w:color="auto" w:fill="FFFFFF" w:themeFill="background1"/>
          </w:tcPr>
          <w:p w14:paraId="2060901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21</w:t>
            </w:r>
          </w:p>
        </w:tc>
        <w:tc>
          <w:tcPr>
            <w:tcW w:w="7513" w:type="dxa"/>
            <w:shd w:val="clear" w:color="auto" w:fill="FFFFFF" w:themeFill="background1"/>
          </w:tcPr>
          <w:p w14:paraId="338445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headline indicator for Target 21 does not address two major gaps: the inclusion of non-biodiversity data to guide effective and equitable governance</w:t>
            </w:r>
            <w:r>
              <w:rPr>
                <w:rFonts w:asciiTheme="majorBidi" w:hAnsiTheme="majorBidi" w:cstheme="majorBidi"/>
                <w:sz w:val="20"/>
                <w:szCs w:val="20"/>
              </w:rPr>
              <w:t>; and</w:t>
            </w:r>
            <w:r w:rsidRPr="00934048">
              <w:rPr>
                <w:rFonts w:asciiTheme="majorBidi" w:hAnsiTheme="majorBidi" w:cstheme="majorBidi"/>
                <w:sz w:val="20"/>
                <w:szCs w:val="20"/>
              </w:rPr>
              <w:t xml:space="preserve"> integrated and participatory management of biodiversity and aspects of communication, education and awareness-raising.</w:t>
            </w:r>
          </w:p>
        </w:tc>
      </w:tr>
      <w:tr w:rsidR="00300ACB" w:rsidRPr="00956EF6" w14:paraId="78A7F991" w14:textId="77777777" w:rsidTr="000A46DA">
        <w:trPr>
          <w:trHeight w:val="300"/>
        </w:trPr>
        <w:tc>
          <w:tcPr>
            <w:tcW w:w="1276" w:type="dxa"/>
            <w:shd w:val="clear" w:color="auto" w:fill="FFFFFF" w:themeFill="background1"/>
          </w:tcPr>
          <w:p w14:paraId="1A28C44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22</w:t>
            </w:r>
          </w:p>
        </w:tc>
        <w:tc>
          <w:tcPr>
            <w:tcW w:w="7513" w:type="dxa"/>
            <w:shd w:val="clear" w:color="auto" w:fill="FFFFFF" w:themeFill="background1"/>
          </w:tcPr>
          <w:p w14:paraId="28FFCEA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22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tracking of the outcomes of th</w:t>
            </w:r>
            <w:r>
              <w:rPr>
                <w:rFonts w:asciiTheme="majorBidi" w:hAnsiTheme="majorBidi" w:cstheme="majorBidi"/>
                <w:sz w:val="20"/>
                <w:szCs w:val="20"/>
              </w:rPr>
              <w:t>o</w:t>
            </w:r>
            <w:r w:rsidRPr="00934048">
              <w:rPr>
                <w:rFonts w:asciiTheme="majorBidi" w:hAnsiTheme="majorBidi" w:cstheme="majorBidi"/>
                <w:sz w:val="20"/>
                <w:szCs w:val="20"/>
              </w:rPr>
              <w:t>se efforts in ensuring the participation and access to justice and information of children and youth, persons with disabilities, women and girls and indigenous peoples and local communities.</w:t>
            </w:r>
          </w:p>
        </w:tc>
      </w:tr>
      <w:tr w:rsidR="00300ACB" w:rsidRPr="00956EF6" w14:paraId="44FEA17C" w14:textId="77777777" w:rsidTr="000A46DA">
        <w:trPr>
          <w:trHeight w:val="300"/>
        </w:trPr>
        <w:tc>
          <w:tcPr>
            <w:tcW w:w="1276" w:type="dxa"/>
            <w:shd w:val="clear" w:color="auto" w:fill="FFFFFF" w:themeFill="background1"/>
          </w:tcPr>
          <w:p w14:paraId="5F1E1726"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23</w:t>
            </w:r>
          </w:p>
        </w:tc>
        <w:tc>
          <w:tcPr>
            <w:tcW w:w="7513" w:type="dxa"/>
            <w:shd w:val="clear" w:color="auto" w:fill="FFFFFF" w:themeFill="background1"/>
          </w:tcPr>
          <w:p w14:paraId="206B072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23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 xml:space="preserve">tracking of </w:t>
            </w:r>
            <w:r>
              <w:rPr>
                <w:rFonts w:asciiTheme="majorBidi" w:hAnsiTheme="majorBidi" w:cstheme="majorBidi"/>
                <w:sz w:val="20"/>
                <w:szCs w:val="20"/>
              </w:rPr>
              <w:t xml:space="preserve">either </w:t>
            </w:r>
            <w:r w:rsidRPr="00934048">
              <w:rPr>
                <w:rFonts w:asciiTheme="majorBidi" w:hAnsiTheme="majorBidi" w:cstheme="majorBidi"/>
                <w:sz w:val="20"/>
                <w:szCs w:val="20"/>
              </w:rPr>
              <w:t>the outcomes of th</w:t>
            </w:r>
            <w:r>
              <w:rPr>
                <w:rFonts w:asciiTheme="majorBidi" w:hAnsiTheme="majorBidi" w:cstheme="majorBidi"/>
                <w:sz w:val="20"/>
                <w:szCs w:val="20"/>
              </w:rPr>
              <w:t>o</w:t>
            </w:r>
            <w:r w:rsidRPr="00934048">
              <w:rPr>
                <w:rFonts w:asciiTheme="majorBidi" w:hAnsiTheme="majorBidi" w:cstheme="majorBidi"/>
                <w:sz w:val="20"/>
                <w:szCs w:val="20"/>
              </w:rPr>
              <w:t xml:space="preserve">se efforts </w:t>
            </w:r>
            <w:r>
              <w:rPr>
                <w:rFonts w:asciiTheme="majorBidi" w:hAnsiTheme="majorBidi" w:cstheme="majorBidi"/>
                <w:sz w:val="20"/>
                <w:szCs w:val="20"/>
              </w:rPr>
              <w:t xml:space="preserve">or </w:t>
            </w:r>
            <w:r w:rsidRPr="00934048">
              <w:rPr>
                <w:rFonts w:asciiTheme="majorBidi" w:hAnsiTheme="majorBidi" w:cstheme="majorBidi"/>
                <w:sz w:val="20"/>
                <w:szCs w:val="20"/>
              </w:rPr>
              <w:t>the extent to which a gender-responsive approach is implemented</w:t>
            </w:r>
            <w:r>
              <w:rPr>
                <w:rFonts w:asciiTheme="majorBidi" w:hAnsiTheme="majorBidi" w:cstheme="majorBidi"/>
                <w:sz w:val="20"/>
                <w:szCs w:val="20"/>
              </w:rPr>
              <w:t>,</w:t>
            </w:r>
            <w:r w:rsidRPr="00934048">
              <w:rPr>
                <w:rFonts w:asciiTheme="majorBidi" w:hAnsiTheme="majorBidi" w:cstheme="majorBidi"/>
                <w:sz w:val="20"/>
                <w:szCs w:val="20"/>
              </w:rPr>
              <w:t xml:space="preserve"> women’s participation and leadership is enhanced or access and equal rights to land and natural resources </w:t>
            </w:r>
            <w:r>
              <w:rPr>
                <w:rFonts w:asciiTheme="majorBidi" w:hAnsiTheme="majorBidi" w:cstheme="majorBidi"/>
                <w:sz w:val="20"/>
                <w:szCs w:val="20"/>
              </w:rPr>
              <w:t>are</w:t>
            </w:r>
            <w:r w:rsidRPr="00934048">
              <w:rPr>
                <w:rFonts w:asciiTheme="majorBidi" w:hAnsiTheme="majorBidi" w:cstheme="majorBidi"/>
                <w:sz w:val="20"/>
                <w:szCs w:val="20"/>
              </w:rPr>
              <w:t xml:space="preserve"> recognized.</w:t>
            </w:r>
          </w:p>
        </w:tc>
      </w:tr>
    </w:tbl>
    <w:p w14:paraId="7785F9F8" w14:textId="77777777" w:rsidR="00300ACB" w:rsidRPr="00D45377" w:rsidRDefault="00300ACB" w:rsidP="00300ACB">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934048">
        <w:rPr>
          <w:rFonts w:asciiTheme="majorBidi" w:hAnsiTheme="majorBidi" w:cstheme="majorBidi"/>
          <w:snapToGrid w:val="0"/>
          <w:kern w:val="22"/>
          <w:sz w:val="20"/>
          <w:szCs w:val="20"/>
        </w:rPr>
        <w:t>]</w:t>
      </w:r>
    </w:p>
    <w:p w14:paraId="50CDEBC5" w14:textId="77777777" w:rsidR="001A2AB1" w:rsidRDefault="001A2AB1">
      <w:pPr>
        <w:tabs>
          <w:tab w:val="clear" w:pos="567"/>
          <w:tab w:val="clear" w:pos="1134"/>
          <w:tab w:val="clear" w:pos="1701"/>
          <w:tab w:val="clear" w:pos="2268"/>
        </w:tabs>
        <w:spacing w:after="160" w:line="259" w:lineRule="auto"/>
        <w:jc w:val="left"/>
        <w:rPr>
          <w:b/>
          <w:sz w:val="24"/>
          <w:szCs w:val="24"/>
          <w:lang w:val="en-GB"/>
        </w:rPr>
      </w:pPr>
      <w:r>
        <w:rPr>
          <w:szCs w:val="24"/>
        </w:rPr>
        <w:br w:type="page"/>
      </w:r>
    </w:p>
    <w:p w14:paraId="34825B08" w14:textId="060033BF" w:rsidR="00542BFD" w:rsidRPr="000D324B" w:rsidRDefault="00542BFD" w:rsidP="00614754">
      <w:pPr>
        <w:pStyle w:val="CBDH2"/>
        <w:tabs>
          <w:tab w:val="clear" w:pos="567"/>
        </w:tabs>
        <w:spacing w:before="240"/>
        <w:ind w:left="0" w:firstLine="0"/>
        <w:jc w:val="left"/>
        <w:outlineLvl w:val="1"/>
        <w:rPr>
          <w:szCs w:val="24"/>
        </w:rPr>
      </w:pPr>
      <w:r w:rsidRPr="00672AE8">
        <w:rPr>
          <w:szCs w:val="24"/>
        </w:rPr>
        <w:lastRenderedPageBreak/>
        <w:t xml:space="preserve">Mechanisms for planning, monitoring, reporting and review, including the global review of collective progress in the implementation of the Kunming-Montreal Global Biodiversity Framework to be conducted at </w:t>
      </w:r>
      <w:r w:rsidR="00004F49" w:rsidRPr="00672AE8">
        <w:rPr>
          <w:szCs w:val="24"/>
        </w:rPr>
        <w:t>the seventeenth and nineteenth meetings of the Conference of the Parties</w:t>
      </w:r>
    </w:p>
    <w:tbl>
      <w:tblPr>
        <w:tblStyle w:val="TableGrid"/>
        <w:tblW w:w="0" w:type="auto"/>
        <w:tblLook w:val="04A0" w:firstRow="1" w:lastRow="0" w:firstColumn="1" w:lastColumn="0" w:noHBand="0" w:noVBand="1"/>
      </w:tblPr>
      <w:tblGrid>
        <w:gridCol w:w="9350"/>
      </w:tblGrid>
      <w:tr w:rsidR="00D521FF" w14:paraId="4FD92BDC" w14:textId="77777777" w:rsidTr="009B27AD">
        <w:tc>
          <w:tcPr>
            <w:tcW w:w="9350" w:type="dxa"/>
            <w:tcBorders>
              <w:left w:val="nil"/>
              <w:right w:val="nil"/>
            </w:tcBorders>
          </w:tcPr>
          <w:p w14:paraId="066E4852" w14:textId="47F0EA78" w:rsidR="00D521FF" w:rsidRPr="00B02A28" w:rsidRDefault="00D521FF" w:rsidP="004E08A2">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from recommendation </w:t>
            </w:r>
            <w:r w:rsidR="001E073A">
              <w:rPr>
                <w:i/>
                <w:iCs/>
              </w:rPr>
              <w:t xml:space="preserve">4/2 </w:t>
            </w:r>
            <w:r w:rsidR="00DD5C1C">
              <w:rPr>
                <w:i/>
                <w:iCs/>
              </w:rPr>
              <w:t>of the Subsidiary Body on Implementation</w:t>
            </w:r>
            <w:r w:rsidR="00CC1268">
              <w:rPr>
                <w:i/>
                <w:iCs/>
              </w:rPr>
              <w:t>.</w:t>
            </w:r>
          </w:p>
        </w:tc>
      </w:tr>
    </w:tbl>
    <w:p w14:paraId="30FB71A9" w14:textId="7242B6A3" w:rsidR="00C105DF" w:rsidRPr="0029056A" w:rsidRDefault="0029056A" w:rsidP="008F0935">
      <w:pPr>
        <w:pStyle w:val="CBDNormalNoNumber"/>
        <w:ind w:left="567"/>
        <w:rPr>
          <w:b/>
          <w:bCs/>
          <w:sz w:val="24"/>
          <w:szCs w:val="24"/>
        </w:rPr>
      </w:pPr>
      <w:r w:rsidRPr="0029056A">
        <w:rPr>
          <w:b/>
          <w:bCs/>
          <w:sz w:val="24"/>
          <w:szCs w:val="24"/>
        </w:rPr>
        <w:t>Mechanisms for planning, monitoring, reporting and review</w:t>
      </w:r>
    </w:p>
    <w:p w14:paraId="2A60F40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C90042">
        <w:rPr>
          <w:rFonts w:eastAsia="Times New Roman"/>
          <w:i/>
          <w:snapToGrid w:val="0"/>
          <w:kern w:val="22"/>
          <w:szCs w:val="24"/>
          <w:lang w:val="en-GB"/>
        </w:rPr>
        <w:t>The Conference of the Parties,</w:t>
      </w:r>
    </w:p>
    <w:p w14:paraId="647F94D3"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i/>
          <w:snapToGrid w:val="0"/>
          <w:kern w:val="22"/>
          <w:szCs w:val="24"/>
          <w:lang w:val="en-GB"/>
        </w:rPr>
        <w:t xml:space="preserve">Recalling </w:t>
      </w:r>
      <w:r w:rsidRPr="00C90042">
        <w:rPr>
          <w:rFonts w:eastAsia="Times New Roman"/>
          <w:snapToGrid w:val="0"/>
          <w:kern w:val="22"/>
          <w:szCs w:val="24"/>
          <w:lang w:val="en-GB"/>
        </w:rPr>
        <w:t>Articles 6, 23 and 26 of the Convention on Biological Diversity,</w:t>
      </w:r>
      <w:r w:rsidRPr="00C90042">
        <w:rPr>
          <w:rFonts w:eastAsia="Times New Roman"/>
          <w:snapToGrid w:val="0"/>
          <w:kern w:val="22"/>
          <w:szCs w:val="24"/>
          <w:vertAlign w:val="superscript"/>
          <w:lang w:val="en-GB"/>
        </w:rPr>
        <w:footnoteReference w:id="22"/>
      </w:r>
    </w:p>
    <w:p w14:paraId="0D7D5765" w14:textId="5FC9BB74" w:rsid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
          <w:snapToGrid w:val="0"/>
          <w:kern w:val="22"/>
          <w:szCs w:val="18"/>
          <w:lang w:val="en-GB"/>
        </w:rPr>
        <w:t xml:space="preserve">Recalling also </w:t>
      </w:r>
      <w:r w:rsidRPr="00C90042">
        <w:rPr>
          <w:rFonts w:eastAsia="Times New Roman"/>
          <w:snapToGrid w:val="0"/>
          <w:kern w:val="22"/>
          <w:szCs w:val="18"/>
          <w:lang w:val="en-GB"/>
        </w:rPr>
        <w:t xml:space="preserve">its decisions </w:t>
      </w:r>
      <w:hyperlink r:id="rId19" w:history="1">
        <w:r w:rsidRPr="00C90042">
          <w:rPr>
            <w:rFonts w:eastAsia="Times New Roman"/>
            <w:snapToGrid w:val="0"/>
            <w:color w:val="0000FF"/>
            <w:kern w:val="22"/>
            <w:szCs w:val="18"/>
            <w:u w:val="single"/>
            <w:lang w:val="en-GB"/>
          </w:rPr>
          <w:t>VI/25</w:t>
        </w:r>
      </w:hyperlink>
      <w:r w:rsidRPr="00C90042">
        <w:rPr>
          <w:rFonts w:eastAsia="Times New Roman"/>
          <w:snapToGrid w:val="0"/>
          <w:kern w:val="22"/>
          <w:szCs w:val="18"/>
          <w:lang w:val="en-GB"/>
        </w:rPr>
        <w:t xml:space="preserve"> of 19 April 2002, </w:t>
      </w:r>
      <w:hyperlink r:id="rId20" w:history="1">
        <w:r w:rsidRPr="00C90042">
          <w:rPr>
            <w:rFonts w:eastAsia="Times New Roman"/>
            <w:snapToGrid w:val="0"/>
            <w:color w:val="0000FF"/>
            <w:kern w:val="22"/>
            <w:szCs w:val="18"/>
            <w:u w:val="single"/>
            <w:lang w:val="en-GB"/>
          </w:rPr>
          <w:t>VIII/7</w:t>
        </w:r>
      </w:hyperlink>
      <w:r w:rsidRPr="00C90042">
        <w:rPr>
          <w:rFonts w:eastAsia="Times New Roman"/>
          <w:snapToGrid w:val="0"/>
          <w:kern w:val="22"/>
          <w:szCs w:val="18"/>
          <w:lang w:val="en-GB"/>
        </w:rPr>
        <w:t xml:space="preserve"> of 31 March 2006, </w:t>
      </w:r>
      <w:hyperlink r:id="rId21" w:history="1">
        <w:r w:rsidRPr="00C90042">
          <w:rPr>
            <w:rFonts w:eastAsia="Times New Roman"/>
            <w:snapToGrid w:val="0"/>
            <w:color w:val="0000FF"/>
            <w:kern w:val="22"/>
            <w:szCs w:val="18"/>
            <w:u w:val="single"/>
            <w:lang w:val="en-GB"/>
          </w:rPr>
          <w:t>X/4</w:t>
        </w:r>
      </w:hyperlink>
      <w:r w:rsidRPr="00C90042">
        <w:rPr>
          <w:rFonts w:eastAsia="Times New Roman"/>
          <w:snapToGrid w:val="0"/>
          <w:kern w:val="22"/>
          <w:szCs w:val="18"/>
          <w:lang w:val="en-GB"/>
        </w:rPr>
        <w:t xml:space="preserve"> of 29 October 2010, </w:t>
      </w:r>
      <w:hyperlink r:id="rId22" w:history="1">
        <w:r w:rsidRPr="00C90042">
          <w:rPr>
            <w:rFonts w:eastAsia="Times New Roman"/>
            <w:snapToGrid w:val="0"/>
            <w:color w:val="0000FF"/>
            <w:kern w:val="22"/>
            <w:szCs w:val="18"/>
            <w:u w:val="single"/>
            <w:lang w:val="en-GB"/>
          </w:rPr>
          <w:t>XII/2</w:t>
        </w:r>
      </w:hyperlink>
      <w:r w:rsidRPr="00C90042">
        <w:rPr>
          <w:rFonts w:eastAsia="Times New Roman"/>
          <w:snapToGrid w:val="0"/>
          <w:kern w:val="22"/>
          <w:szCs w:val="18"/>
          <w:lang w:val="en-GB"/>
        </w:rPr>
        <w:t xml:space="preserve"> of </w:t>
      </w:r>
      <w:r w:rsidRPr="00C90042">
        <w:rPr>
          <w:rFonts w:eastAsia="Times New Roman"/>
          <w:snapToGrid w:val="0"/>
          <w:szCs w:val="18"/>
          <w:lang w:val="en-GB"/>
        </w:rPr>
        <w:t>17 October 2014</w:t>
      </w:r>
      <w:r w:rsidRPr="00C90042">
        <w:rPr>
          <w:rFonts w:eastAsia="Times New Roman"/>
          <w:snapToGrid w:val="0"/>
          <w:kern w:val="22"/>
          <w:szCs w:val="18"/>
          <w:lang w:val="en-GB"/>
        </w:rPr>
        <w:t xml:space="preserve"> and </w:t>
      </w:r>
      <w:hyperlink r:id="rId23" w:history="1">
        <w:r w:rsidRPr="00C90042">
          <w:rPr>
            <w:rFonts w:eastAsia="Times New Roman"/>
            <w:snapToGrid w:val="0"/>
            <w:color w:val="0000FF"/>
            <w:kern w:val="22"/>
            <w:szCs w:val="18"/>
            <w:u w:val="single"/>
            <w:lang w:val="en-GB"/>
          </w:rPr>
          <w:t>15/3</w:t>
        </w:r>
      </w:hyperlink>
      <w:r w:rsidRPr="00C90042">
        <w:rPr>
          <w:rFonts w:eastAsia="Times New Roman"/>
          <w:snapToGrid w:val="0"/>
          <w:color w:val="0000FF"/>
          <w:kern w:val="22"/>
          <w:szCs w:val="18"/>
          <w:u w:val="single"/>
          <w:lang w:val="en-GB"/>
        </w:rPr>
        <w:t>,</w:t>
      </w:r>
      <w:r w:rsidRPr="00C90042">
        <w:rPr>
          <w:rFonts w:eastAsia="Times New Roman"/>
          <w:snapToGrid w:val="0"/>
          <w:kern w:val="22"/>
          <w:szCs w:val="18"/>
          <w:lang w:val="en-GB"/>
        </w:rPr>
        <w:t xml:space="preserve"> 15/5</w:t>
      </w:r>
      <w:r w:rsidRPr="00C90042">
        <w:rPr>
          <w:rFonts w:eastAsia="Times New Roman"/>
          <w:iCs/>
          <w:snapToGrid w:val="0"/>
          <w:kern w:val="22"/>
          <w:szCs w:val="18"/>
          <w:lang w:val="en-GB"/>
        </w:rPr>
        <w:t>, 15/6</w:t>
      </w:r>
      <w:r w:rsidRPr="00C90042">
        <w:rPr>
          <w:rFonts w:eastAsia="Times New Roman"/>
          <w:snapToGrid w:val="0"/>
          <w:kern w:val="22"/>
          <w:szCs w:val="18"/>
          <w:lang w:val="en-GB"/>
        </w:rPr>
        <w:t xml:space="preserve"> and 15/</w:t>
      </w:r>
      <w:r w:rsidRPr="00C90042">
        <w:rPr>
          <w:rFonts w:eastAsia="Times New Roman"/>
          <w:iCs/>
          <w:snapToGrid w:val="0"/>
          <w:kern w:val="22"/>
          <w:szCs w:val="18"/>
          <w:lang w:val="en-GB"/>
        </w:rPr>
        <w:t>11</w:t>
      </w:r>
      <w:r w:rsidRPr="00C90042">
        <w:rPr>
          <w:rFonts w:eastAsia="Times New Roman"/>
          <w:snapToGrid w:val="0"/>
          <w:kern w:val="22"/>
          <w:szCs w:val="18"/>
          <w:lang w:val="en-GB"/>
        </w:rPr>
        <w:t xml:space="preserve"> of </w:t>
      </w:r>
      <w:r w:rsidRPr="00C90042">
        <w:rPr>
          <w:rFonts w:eastAsia="Times New Roman"/>
          <w:snapToGrid w:val="0"/>
          <w:szCs w:val="18"/>
          <w:lang w:val="en-GB"/>
        </w:rPr>
        <w:t>10 December 2022</w:t>
      </w:r>
      <w:r w:rsidRPr="00C90042">
        <w:rPr>
          <w:rFonts w:eastAsia="Times New Roman"/>
          <w:snapToGrid w:val="0"/>
          <w:kern w:val="22"/>
          <w:szCs w:val="18"/>
          <w:lang w:val="en-GB"/>
        </w:rPr>
        <w:t xml:space="preserve"> concerning the findings of the five editions of the </w:t>
      </w:r>
      <w:r w:rsidRPr="00C90042">
        <w:rPr>
          <w:rFonts w:eastAsia="Times New Roman"/>
          <w:i/>
          <w:snapToGrid w:val="0"/>
          <w:kern w:val="22"/>
          <w:szCs w:val="18"/>
          <w:lang w:val="en-GB"/>
        </w:rPr>
        <w:t>Global Biodiversity Outlook</w:t>
      </w:r>
      <w:r w:rsidRPr="00C90042">
        <w:rPr>
          <w:rFonts w:eastAsia="Times New Roman"/>
          <w:i/>
          <w:snapToGrid w:val="0"/>
          <w:szCs w:val="18"/>
          <w:lang w:val="en-GB"/>
        </w:rPr>
        <w:t xml:space="preserve"> </w:t>
      </w:r>
      <w:r w:rsidRPr="00C90042">
        <w:rPr>
          <w:rFonts w:eastAsia="Times New Roman"/>
          <w:snapToGrid w:val="0"/>
          <w:szCs w:val="18"/>
          <w:lang w:val="en-GB"/>
        </w:rPr>
        <w:t>and the two editions of the</w:t>
      </w:r>
      <w:r w:rsidRPr="00C90042">
        <w:rPr>
          <w:rFonts w:eastAsia="Times New Roman"/>
          <w:i/>
          <w:snapToGrid w:val="0"/>
          <w:szCs w:val="18"/>
          <w:lang w:val="en-GB"/>
        </w:rPr>
        <w:t xml:space="preserve"> Local Biodiversity Outlook</w:t>
      </w:r>
      <w:r w:rsidRPr="00C90042">
        <w:rPr>
          <w:rFonts w:eastAsia="Times New Roman"/>
          <w:snapToGrid w:val="0"/>
          <w:kern w:val="22"/>
          <w:szCs w:val="18"/>
          <w:lang w:val="en-GB"/>
        </w:rPr>
        <w:t>,</w:t>
      </w:r>
    </w:p>
    <w:p w14:paraId="2E889171" w14:textId="13E69CF6" w:rsidR="001A2AB1" w:rsidRPr="00BC6020" w:rsidRDefault="001A2AB1" w:rsidP="007B4C44">
      <w:pPr>
        <w:pStyle w:val="CBDNormalNumber"/>
        <w:numPr>
          <w:ilvl w:val="0"/>
          <w:numId w:val="0"/>
        </w:numPr>
        <w:tabs>
          <w:tab w:val="clear" w:pos="567"/>
        </w:tabs>
        <w:ind w:left="567"/>
      </w:pPr>
      <w:r>
        <w:rPr>
          <w:i/>
          <w:iCs/>
          <w:lang w:val="en-US"/>
        </w:rPr>
        <w:tab/>
      </w:r>
      <w:r w:rsidRPr="009D3DC4">
        <w:rPr>
          <w:i/>
          <w:iCs/>
          <w:lang w:val="en-US"/>
        </w:rPr>
        <w:t>Recalling</w:t>
      </w:r>
      <w:r w:rsidRPr="009D3DC4">
        <w:rPr>
          <w:lang w:val="en-US"/>
        </w:rPr>
        <w:t xml:space="preserve"> </w:t>
      </w:r>
      <w:r w:rsidRPr="007B4C44">
        <w:rPr>
          <w:i/>
          <w:iCs/>
          <w:lang w:val="en-US"/>
        </w:rPr>
        <w:t>further</w:t>
      </w:r>
      <w:r>
        <w:rPr>
          <w:lang w:val="en-US"/>
        </w:rPr>
        <w:t xml:space="preserve"> </w:t>
      </w:r>
      <w:r w:rsidRPr="009D3DC4">
        <w:rPr>
          <w:lang w:val="en-US"/>
        </w:rPr>
        <w:t xml:space="preserve">its decisions XIII/25 of 9 December 2016, </w:t>
      </w:r>
      <w:proofErr w:type="gramStart"/>
      <w:r w:rsidRPr="009D3DC4">
        <w:rPr>
          <w:lang w:val="en-US"/>
        </w:rPr>
        <w:t>14/29</w:t>
      </w:r>
      <w:proofErr w:type="gramEnd"/>
      <w:r w:rsidRPr="009D3DC4">
        <w:rPr>
          <w:lang w:val="en-US"/>
        </w:rPr>
        <w:t xml:space="preserve"> of 29 November 2018 and,</w:t>
      </w:r>
    </w:p>
    <w:p w14:paraId="1C8E7105"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
          <w:snapToGrid w:val="0"/>
          <w:kern w:val="22"/>
          <w:szCs w:val="24"/>
          <w:lang w:val="en-GB"/>
        </w:rPr>
        <w:t>Recalling</w:t>
      </w:r>
      <w:r w:rsidRPr="00C90042">
        <w:rPr>
          <w:rFonts w:eastAsia="Times New Roman"/>
          <w:snapToGrid w:val="0"/>
          <w:kern w:val="22"/>
          <w:szCs w:val="18"/>
          <w:lang w:val="en-GB"/>
        </w:rPr>
        <w:t xml:space="preserve"> </w:t>
      </w:r>
      <w:r w:rsidRPr="00C90042">
        <w:rPr>
          <w:rFonts w:eastAsia="Times New Roman"/>
          <w:i/>
          <w:snapToGrid w:val="0"/>
          <w:kern w:val="22"/>
          <w:szCs w:val="24"/>
          <w:lang w:val="en-GB"/>
        </w:rPr>
        <w:t>further</w:t>
      </w:r>
      <w:r w:rsidRPr="00C90042">
        <w:rPr>
          <w:rFonts w:eastAsia="Times New Roman"/>
          <w:iCs/>
          <w:snapToGrid w:val="0"/>
          <w:kern w:val="22"/>
          <w:szCs w:val="24"/>
          <w:lang w:val="en-GB"/>
        </w:rPr>
        <w:t xml:space="preserve"> that, in accordance with decision and 15/6, </w:t>
      </w:r>
      <w:r w:rsidRPr="00C90042">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C90042">
        <w:rPr>
          <w:rFonts w:eastAsia="Times New Roman"/>
          <w:i/>
          <w:iCs/>
          <w:snapToGrid w:val="0"/>
          <w:szCs w:val="18"/>
          <w:lang w:val="en-GB" w:eastAsia="en-CA"/>
        </w:rPr>
        <w:t>Recalling</w:t>
      </w:r>
      <w:r w:rsidRPr="00C90042">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C90042">
        <w:rPr>
          <w:rFonts w:eastAsia="Times New Roman"/>
          <w:snapToGrid w:val="0"/>
          <w:szCs w:val="18"/>
          <w:vertAlign w:val="superscript"/>
          <w:lang w:val="en-GB" w:eastAsia="en-CA"/>
        </w:rPr>
        <w:footnoteReference w:id="23"/>
      </w:r>
    </w:p>
    <w:p w14:paraId="54C052DA"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C90042">
        <w:rPr>
          <w:rFonts w:eastAsia="Times New Roman"/>
          <w:iCs/>
          <w:snapToGrid w:val="0"/>
          <w:kern w:val="22"/>
          <w:szCs w:val="24"/>
          <w:lang w:val="en-GB"/>
        </w:rPr>
        <w:t>[</w:t>
      </w:r>
      <w:r w:rsidRPr="00C90042">
        <w:rPr>
          <w:rFonts w:eastAsia="Times New Roman"/>
          <w:i/>
          <w:snapToGrid w:val="0"/>
          <w:kern w:val="22"/>
          <w:szCs w:val="24"/>
          <w:lang w:val="en-GB"/>
        </w:rPr>
        <w:t>Noting</w:t>
      </w:r>
      <w:r w:rsidRPr="00C90042">
        <w:rPr>
          <w:rFonts w:eastAsia="Times New Roman"/>
          <w:iCs/>
          <w:snapToGrid w:val="0"/>
          <w:kern w:val="22"/>
          <w:szCs w:val="24"/>
          <w:lang w:val="en-GB"/>
        </w:rPr>
        <w:t>][</w:t>
      </w:r>
      <w:r w:rsidRPr="00C90042">
        <w:rPr>
          <w:rFonts w:eastAsia="Times New Roman"/>
          <w:i/>
          <w:snapToGrid w:val="0"/>
          <w:kern w:val="22"/>
          <w:szCs w:val="24"/>
          <w:lang w:val="en-GB"/>
        </w:rPr>
        <w:t>Emphasizing</w:t>
      </w:r>
      <w:r w:rsidRPr="00C90042">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i/>
          <w:iCs/>
          <w:snapToGrid w:val="0"/>
          <w:kern w:val="22"/>
          <w:szCs w:val="18"/>
          <w:lang w:val="en-GB"/>
        </w:rPr>
        <w:t xml:space="preserve">Noting with appreciation </w:t>
      </w:r>
      <w:r w:rsidRPr="00C90042">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Underscoring </w:t>
      </w:r>
      <w:r w:rsidRPr="00C90042">
        <w:rPr>
          <w:rFonts w:eastAsia="Times New Roman"/>
          <w:snapToGrid w:val="0"/>
          <w:kern w:val="22"/>
          <w:szCs w:val="18"/>
          <w:lang w:val="en-GB"/>
        </w:rPr>
        <w:t>the critical importance of scientific, technical and technological inputs,</w:t>
      </w:r>
      <w:r w:rsidRPr="00C90042">
        <w:rPr>
          <w:rFonts w:eastAsia="Times New Roman"/>
          <w:snapToGrid w:val="0"/>
          <w:szCs w:val="18"/>
          <w:lang w:val="en-GB"/>
        </w:rPr>
        <w:t xml:space="preserve"> including from traditional knowledge, for all elements of the global</w:t>
      </w:r>
      <w:r w:rsidRPr="00C90042">
        <w:rPr>
          <w:rFonts w:eastAsia="Times New Roman"/>
          <w:snapToGrid w:val="0"/>
          <w:kern w:val="22"/>
          <w:szCs w:val="18"/>
          <w:lang w:val="en-GB"/>
        </w:rPr>
        <w:t xml:space="preserve"> review of collective progress in the implementation of the Framework,</w:t>
      </w:r>
    </w:p>
    <w:p w14:paraId="2DC3C814"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Recognizing </w:t>
      </w:r>
      <w:r w:rsidRPr="00C90042">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C90042">
        <w:rPr>
          <w:rFonts w:eastAsia="Times New Roman"/>
          <w:i/>
          <w:iCs/>
          <w:snapToGrid w:val="0"/>
          <w:kern w:val="22"/>
          <w:szCs w:val="18"/>
          <w:lang w:val="en-GB"/>
        </w:rPr>
        <w:t xml:space="preserve">Global Environment Outlook </w:t>
      </w:r>
      <w:r w:rsidRPr="00C90042">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en-GB"/>
        </w:rPr>
      </w:pPr>
      <w:r w:rsidRPr="00C90042">
        <w:rPr>
          <w:rFonts w:asciiTheme="majorBidi" w:eastAsia="Times New Roman" w:hAnsiTheme="majorBidi"/>
          <w:i/>
          <w:color w:val="000000" w:themeColor="text1"/>
          <w:kern w:val="22"/>
          <w:szCs w:val="24"/>
          <w:lang w:val="en-GB"/>
        </w:rPr>
        <w:t xml:space="preserve">Recognizing also </w:t>
      </w:r>
      <w:r w:rsidRPr="00C90042">
        <w:rPr>
          <w:rFonts w:asciiTheme="majorBidi" w:eastAsia="Times New Roman" w:hAnsiTheme="majorBidi"/>
          <w:color w:val="000000" w:themeColor="text1"/>
          <w:kern w:val="22"/>
          <w:szCs w:val="24"/>
          <w:lang w:val="en-GB"/>
        </w:rPr>
        <w:t>the role of</w:t>
      </w:r>
      <w:r w:rsidRPr="00C90042">
        <w:rPr>
          <w:rFonts w:asciiTheme="majorBidi" w:eastAsia="Times New Roman" w:hAnsiTheme="majorBidi"/>
          <w:i/>
          <w:color w:val="000000" w:themeColor="text1"/>
          <w:kern w:val="22"/>
          <w:szCs w:val="24"/>
          <w:lang w:val="en-GB"/>
        </w:rPr>
        <w:t xml:space="preserve"> </w:t>
      </w:r>
      <w:r w:rsidRPr="00C90042">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C90042">
        <w:rPr>
          <w:rFonts w:asciiTheme="majorBidi" w:eastAsia="Times New Roman" w:hAnsiTheme="majorBidi"/>
          <w:color w:val="000000" w:themeColor="text1"/>
          <w:szCs w:val="24"/>
          <w:lang w:val="en-GB"/>
        </w:rPr>
        <w:t xml:space="preserve"> </w:t>
      </w:r>
      <w:r w:rsidRPr="00C90042">
        <w:rPr>
          <w:rFonts w:asciiTheme="majorBidi" w:eastAsia="Times New Roman" w:hAnsiTheme="majorBidi"/>
          <w:color w:val="000000" w:themeColor="text1"/>
          <w:kern w:val="22"/>
          <w:szCs w:val="24"/>
          <w:lang w:val="en-GB"/>
        </w:rPr>
        <w:t>including traditional knowledge, for the global review,</w:t>
      </w:r>
    </w:p>
    <w:p w14:paraId="7735AAD8"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C90042">
        <w:rPr>
          <w:rFonts w:asciiTheme="majorBidi" w:eastAsia="Times New Roman" w:hAnsiTheme="majorBidi"/>
          <w:i/>
          <w:color w:val="000000" w:themeColor="text1"/>
          <w:kern w:val="22"/>
          <w:szCs w:val="24"/>
          <w:lang w:val="en-GB"/>
        </w:rPr>
        <w:t xml:space="preserve">Welcoming </w:t>
      </w:r>
      <w:r w:rsidRPr="00C90042">
        <w:rPr>
          <w:rFonts w:asciiTheme="majorBidi" w:eastAsia="Times New Roman" w:hAnsiTheme="majorBidi"/>
          <w:color w:val="000000" w:themeColor="text1"/>
          <w:kern w:val="22"/>
          <w:szCs w:val="24"/>
          <w:lang w:val="en-GB"/>
        </w:rPr>
        <w:t xml:space="preserve">the </w:t>
      </w:r>
      <w:r w:rsidRPr="00C90042">
        <w:rPr>
          <w:rFonts w:asciiTheme="majorBidi" w:eastAsia="Times New Roman" w:hAnsiTheme="majorBidi"/>
          <w:color w:val="000000" w:themeColor="text1"/>
          <w:szCs w:val="24"/>
          <w:lang w:val="en-GB"/>
        </w:rPr>
        <w:t>decision</w:t>
      </w:r>
      <w:r w:rsidRPr="00C90042">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C90042">
        <w:rPr>
          <w:rFonts w:asciiTheme="majorBidi" w:eastAsia="Times New Roman" w:hAnsiTheme="majorBidi"/>
          <w:color w:val="000000" w:themeColor="text1"/>
          <w:szCs w:val="24"/>
          <w:lang w:val="en-GB"/>
        </w:rPr>
        <w:t>to undertake a</w:t>
      </w:r>
      <w:r w:rsidRPr="00C90042">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C90042">
        <w:rPr>
          <w:rFonts w:asciiTheme="majorBidi" w:eastAsia="Times New Roman" w:hAnsiTheme="majorBidi"/>
          <w:color w:val="000000" w:themeColor="text1"/>
          <w:szCs w:val="24"/>
          <w:lang w:val="en-GB"/>
        </w:rPr>
        <w:t xml:space="preserve">, a fast-track </w:t>
      </w:r>
      <w:r w:rsidRPr="00C90042">
        <w:rPr>
          <w:rFonts w:asciiTheme="majorBidi" w:eastAsia="Times New Roman" w:hAnsiTheme="majorBidi"/>
          <w:color w:val="000000" w:themeColor="text1"/>
          <w:szCs w:val="24"/>
          <w:lang w:val="en-GB"/>
        </w:rPr>
        <w:lastRenderedPageBreak/>
        <w:t>methodological assessment of integrated biodiversity-inclusive spatial planning and ecological connectivity by 2027</w:t>
      </w:r>
      <w:r w:rsidRPr="00C90042">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C90042">
        <w:rPr>
          <w:rFonts w:asciiTheme="majorBidi" w:eastAsiaTheme="majorEastAsia" w:hAnsiTheme="majorBidi"/>
          <w:color w:val="000000" w:themeColor="text1"/>
          <w:kern w:val="22"/>
          <w:szCs w:val="24"/>
          <w:vertAlign w:val="superscript"/>
          <w:lang w:val="en-GB"/>
        </w:rPr>
        <w:footnoteReference w:id="24"/>
      </w:r>
      <w:r w:rsidRPr="00C90042">
        <w:rPr>
          <w:rFonts w:asciiTheme="majorBidi" w:eastAsia="Times New Roman" w:hAnsiTheme="majorBidi"/>
          <w:color w:val="000000" w:themeColor="text1"/>
          <w:kern w:val="22"/>
          <w:szCs w:val="24"/>
          <w:lang w:val="en-GB"/>
        </w:rPr>
        <w:t xml:space="preserve"> </w:t>
      </w:r>
    </w:p>
    <w:p w14:paraId="60E826F7"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C90042">
        <w:rPr>
          <w:rFonts w:asciiTheme="majorBidi" w:eastAsia="Times New Roman" w:hAnsiTheme="majorBidi"/>
          <w:i/>
          <w:color w:val="000000" w:themeColor="text1"/>
          <w:szCs w:val="24"/>
          <w:lang w:val="en-GB"/>
        </w:rPr>
        <w:t>Stressing</w:t>
      </w:r>
      <w:r w:rsidRPr="00C90042">
        <w:rPr>
          <w:rFonts w:asciiTheme="majorBidi" w:eastAsia="Times New Roman" w:hAnsiTheme="majorBidi"/>
          <w:color w:val="000000" w:themeColor="text1"/>
          <w:szCs w:val="24"/>
          <w:lang w:val="en-GB"/>
        </w:rPr>
        <w:t xml:space="preserve"> the importance of the </w:t>
      </w:r>
      <w:proofErr w:type="gramStart"/>
      <w:r w:rsidRPr="00C90042">
        <w:rPr>
          <w:rFonts w:asciiTheme="majorBidi" w:eastAsia="Times New Roman" w:hAnsiTheme="majorBidi"/>
          <w:color w:val="000000" w:themeColor="text1"/>
          <w:szCs w:val="24"/>
          <w:lang w:val="en-GB"/>
        </w:rPr>
        <w:t>aforementioned rolling</w:t>
      </w:r>
      <w:proofErr w:type="gramEnd"/>
      <w:r w:rsidRPr="00C90042">
        <w:rPr>
          <w:rFonts w:asciiTheme="majorBidi" w:eastAsia="Times New Roman" w:hAnsiTheme="majorBidi"/>
          <w:color w:val="000000" w:themeColor="text1"/>
          <w:szCs w:val="24"/>
          <w:lang w:val="en-GB"/>
        </w:rPr>
        <w:t xml:space="preserve"> work programme for the global review, in particular </w:t>
      </w:r>
      <w:r w:rsidRPr="00C90042">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C90042">
        <w:rPr>
          <w:rFonts w:asciiTheme="majorBidi" w:eastAsia="Times New Roman" w:hAnsiTheme="majorBidi"/>
          <w:color w:val="000000" w:themeColor="text1"/>
          <w:szCs w:val="24"/>
          <w:lang w:val="en-GB"/>
        </w:rPr>
        <w:t>global</w:t>
      </w:r>
      <w:r w:rsidRPr="00C90042">
        <w:rPr>
          <w:rFonts w:asciiTheme="majorBidi" w:eastAsia="Times New Roman" w:hAnsiTheme="majorBidi"/>
          <w:color w:val="000000" w:themeColor="text1"/>
          <w:kern w:val="22"/>
          <w:szCs w:val="24"/>
          <w:lang w:val="en-GB"/>
        </w:rPr>
        <w:t xml:space="preserve"> review </w:t>
      </w:r>
      <w:r w:rsidRPr="00C90042">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i/>
          <w:iCs/>
          <w:snapToGrid w:val="0"/>
          <w:kern w:val="22"/>
          <w:lang w:val="en-GB"/>
        </w:rPr>
        <w:t>Recalling</w:t>
      </w:r>
      <w:r w:rsidRPr="00C90042">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sidDel="002A1E47">
        <w:rPr>
          <w:rFonts w:eastAsia="Times New Roman"/>
          <w:snapToGrid w:val="0"/>
          <w:szCs w:val="18"/>
          <w:lang w:val="en-GB"/>
        </w:rPr>
        <w:t>1.</w:t>
      </w:r>
      <w:r w:rsidRPr="00C90042" w:rsidDel="002A1E47">
        <w:rPr>
          <w:rFonts w:eastAsia="Times New Roman"/>
          <w:snapToGrid w:val="0"/>
          <w:szCs w:val="18"/>
          <w:lang w:val="en-GB"/>
        </w:rPr>
        <w:tab/>
      </w:r>
      <w:r w:rsidRPr="00C90042">
        <w:rPr>
          <w:rFonts w:eastAsia="Times New Roman"/>
          <w:i/>
          <w:iCs/>
          <w:snapToGrid w:val="0"/>
          <w:kern w:val="22"/>
          <w:lang w:val="en-GB"/>
        </w:rPr>
        <w:t>Endorses</w:t>
      </w:r>
      <w:r w:rsidRPr="00C90042" w:rsidDel="002A1E47">
        <w:rPr>
          <w:rFonts w:eastAsia="Times New Roman"/>
          <w:snapToGrid w:val="0"/>
          <w:kern w:val="22"/>
          <w:lang w:val="en-GB"/>
        </w:rPr>
        <w:t xml:space="preserve"> the</w:t>
      </w:r>
      <w:r w:rsidRPr="00C90042">
        <w:rPr>
          <w:rFonts w:eastAsia="Times New Roman"/>
          <w:snapToGrid w:val="0"/>
          <w:kern w:val="22"/>
          <w:lang w:val="en-GB"/>
        </w:rPr>
        <w:t xml:space="preserve"> revisions to the </w:t>
      </w:r>
      <w:r w:rsidRPr="00C90042" w:rsidDel="002A1E47">
        <w:rPr>
          <w:rFonts w:eastAsia="Times New Roman"/>
          <w:snapToGrid w:val="0"/>
          <w:kern w:val="22"/>
          <w:lang w:val="en-GB"/>
        </w:rPr>
        <w:t>national reporting template for the seventh and eight</w:t>
      </w:r>
      <w:r w:rsidRPr="00C90042">
        <w:rPr>
          <w:rFonts w:eastAsia="Times New Roman"/>
          <w:snapToGrid w:val="0"/>
          <w:kern w:val="22"/>
          <w:lang w:val="en-GB"/>
        </w:rPr>
        <w:t>h</w:t>
      </w:r>
      <w:r w:rsidRPr="00C90042" w:rsidDel="002A1E47">
        <w:rPr>
          <w:rFonts w:eastAsia="Times New Roman"/>
          <w:snapToGrid w:val="0"/>
          <w:kern w:val="22"/>
          <w:lang w:val="en-GB"/>
        </w:rPr>
        <w:t xml:space="preserve"> national reports</w:t>
      </w:r>
      <w:r w:rsidRPr="00C90042">
        <w:rPr>
          <w:rFonts w:eastAsia="Times New Roman"/>
          <w:snapToGrid w:val="0"/>
          <w:kern w:val="22"/>
          <w:lang w:val="en-GB"/>
        </w:rPr>
        <w:t>, as</w:t>
      </w:r>
      <w:r w:rsidRPr="00C90042" w:rsidDel="002A1E47">
        <w:rPr>
          <w:rFonts w:eastAsia="Times New Roman"/>
          <w:snapToGrid w:val="0"/>
          <w:kern w:val="22"/>
          <w:lang w:val="en-GB"/>
        </w:rPr>
        <w:t xml:space="preserve"> </w:t>
      </w:r>
      <w:r w:rsidRPr="00C90042">
        <w:rPr>
          <w:rFonts w:eastAsia="Times New Roman"/>
          <w:snapToGrid w:val="0"/>
          <w:kern w:val="22"/>
          <w:lang w:val="en-GB"/>
        </w:rPr>
        <w:t>contained</w:t>
      </w:r>
      <w:r w:rsidRPr="00C90042" w:rsidDel="002A1E47">
        <w:rPr>
          <w:rFonts w:eastAsia="Times New Roman"/>
          <w:snapToGrid w:val="0"/>
          <w:kern w:val="22"/>
          <w:lang w:val="en-GB"/>
        </w:rPr>
        <w:t xml:space="preserve"> in </w:t>
      </w:r>
      <w:r w:rsidRPr="00C90042">
        <w:rPr>
          <w:rFonts w:eastAsia="Times New Roman"/>
          <w:snapToGrid w:val="0"/>
          <w:kern w:val="22"/>
          <w:lang w:val="en-GB"/>
        </w:rPr>
        <w:t>a</w:t>
      </w:r>
      <w:r w:rsidRPr="00C90042" w:rsidDel="002A1E47">
        <w:rPr>
          <w:rFonts w:eastAsia="Times New Roman"/>
          <w:snapToGrid w:val="0"/>
          <w:kern w:val="22"/>
          <w:lang w:val="en-GB"/>
        </w:rPr>
        <w:t>nnex</w:t>
      </w:r>
      <w:r w:rsidRPr="00C90042">
        <w:rPr>
          <w:rFonts w:eastAsia="Times New Roman"/>
          <w:snapToGrid w:val="0"/>
          <w:kern w:val="22"/>
          <w:lang w:val="en-GB"/>
        </w:rPr>
        <w:t xml:space="preserve"> I</w:t>
      </w:r>
      <w:r w:rsidRPr="00C90042" w:rsidDel="002A1E47">
        <w:rPr>
          <w:rFonts w:eastAsia="Times New Roman"/>
          <w:snapToGrid w:val="0"/>
          <w:kern w:val="22"/>
          <w:lang w:val="en-GB"/>
        </w:rPr>
        <w:t xml:space="preserve"> </w:t>
      </w:r>
      <w:r w:rsidRPr="00C90042">
        <w:rPr>
          <w:rFonts w:eastAsia="Times New Roman"/>
          <w:snapToGrid w:val="0"/>
          <w:kern w:val="22"/>
          <w:lang w:val="en-GB"/>
        </w:rPr>
        <w:t xml:space="preserve">to the present </w:t>
      </w:r>
      <w:proofErr w:type="gramStart"/>
      <w:r w:rsidRPr="00C90042">
        <w:rPr>
          <w:rFonts w:eastAsia="Times New Roman"/>
          <w:snapToGrid w:val="0"/>
          <w:kern w:val="22"/>
          <w:lang w:val="en-GB"/>
        </w:rPr>
        <w:t>decision;</w:t>
      </w:r>
      <w:proofErr w:type="gramEnd"/>
    </w:p>
    <w:p w14:paraId="1550F9E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C90042">
        <w:rPr>
          <w:rFonts w:eastAsia="Times New Roman"/>
          <w:snapToGrid w:val="0"/>
          <w:szCs w:val="18"/>
          <w:lang w:val="en-GB"/>
        </w:rPr>
        <w:t>[2.</w:t>
      </w:r>
      <w:r w:rsidRPr="00C90042">
        <w:rPr>
          <w:rFonts w:eastAsia="Times New Roman"/>
          <w:snapToGrid w:val="0"/>
          <w:szCs w:val="18"/>
          <w:lang w:val="en-GB"/>
        </w:rPr>
        <w:tab/>
      </w:r>
      <w:r w:rsidRPr="00C90042">
        <w:rPr>
          <w:rFonts w:eastAsia="Times New Roman"/>
          <w:i/>
          <w:iCs/>
          <w:snapToGrid w:val="0"/>
          <w:szCs w:val="18"/>
          <w:lang w:val="en-GB"/>
        </w:rPr>
        <w:t xml:space="preserve">Reiterates </w:t>
      </w:r>
      <w:r w:rsidRPr="00C90042">
        <w:rPr>
          <w:rFonts w:eastAsia="Times New Roman"/>
          <w:snapToGrid w:val="0"/>
          <w:szCs w:val="18"/>
          <w:lang w:val="en-GB"/>
        </w:rPr>
        <w:t>the encouragement to Parties to use headline and binary indicators, as well as component, complementary and national indicators, in national reports;]</w:t>
      </w:r>
    </w:p>
    <w:p w14:paraId="5E8F2A51"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3.</w:t>
      </w:r>
      <w:r w:rsidRPr="00C90042">
        <w:rPr>
          <w:rFonts w:eastAsia="Times New Roman"/>
          <w:snapToGrid w:val="0"/>
          <w:kern w:val="22"/>
          <w:lang w:val="en-GB"/>
        </w:rPr>
        <w:tab/>
      </w:r>
      <w:r w:rsidRPr="00C90042">
        <w:rPr>
          <w:rFonts w:eastAsia="Times New Roman"/>
          <w:i/>
          <w:iCs/>
          <w:snapToGrid w:val="0"/>
          <w:kern w:val="22"/>
          <w:lang w:val="en-GB"/>
        </w:rPr>
        <w:t>Encourages</w:t>
      </w:r>
      <w:r w:rsidRPr="00C90042">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w:t>
      </w:r>
      <w:proofErr w:type="gramStart"/>
      <w:r w:rsidRPr="00C90042">
        <w:rPr>
          <w:rFonts w:eastAsia="Times New Roman"/>
          <w:snapToGrid w:val="0"/>
          <w:kern w:val="22"/>
          <w:lang w:val="en-GB"/>
        </w:rPr>
        <w:t>basis;</w:t>
      </w:r>
      <w:proofErr w:type="gramEnd"/>
    </w:p>
    <w:p w14:paraId="35574FC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[4.</w:t>
      </w:r>
      <w:r w:rsidRPr="00C90042">
        <w:rPr>
          <w:rFonts w:eastAsia="Times New Roman"/>
          <w:snapToGrid w:val="0"/>
          <w:kern w:val="22"/>
          <w:lang w:val="en-GB"/>
        </w:rPr>
        <w:tab/>
      </w:r>
      <w:r w:rsidRPr="00C90042">
        <w:rPr>
          <w:rFonts w:eastAsia="Times New Roman"/>
          <w:i/>
          <w:iCs/>
          <w:snapToGrid w:val="0"/>
          <w:kern w:val="22"/>
          <w:lang w:val="en-GB"/>
        </w:rPr>
        <w:t>Adopts</w:t>
      </w:r>
      <w:r w:rsidRPr="00C90042">
        <w:rPr>
          <w:rFonts w:eastAsia="Times New Roman"/>
          <w:snapToGrid w:val="0"/>
          <w:kern w:val="22"/>
          <w:lang w:val="en-GB"/>
        </w:rPr>
        <w:t xml:space="preserve"> the </w:t>
      </w:r>
      <w:r w:rsidRPr="00C90042">
        <w:rPr>
          <w:rFonts w:eastAsia="Times New Roman"/>
          <w:snapToGrid w:val="0"/>
          <w:szCs w:val="18"/>
          <w:lang w:val="en-GB"/>
        </w:rPr>
        <w:t>core reporting elements for commitments by non-State actors contained in annex II to the present decision;]</w:t>
      </w:r>
    </w:p>
    <w:p w14:paraId="719B48EC" w14:textId="77777777" w:rsidR="00C90042" w:rsidRPr="00C90042"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Pr>
          <w:rFonts w:eastAsia="Times New Roman"/>
          <w:snapToGrid w:val="0"/>
          <w:kern w:val="22"/>
          <w:szCs w:val="18"/>
          <w:lang w:val="en-GB"/>
        </w:rPr>
        <w:t>[5.</w:t>
      </w:r>
      <w:r w:rsidRPr="00C90042">
        <w:rPr>
          <w:rFonts w:eastAsia="Times New Roman"/>
          <w:snapToGrid w:val="0"/>
          <w:kern w:val="22"/>
          <w:lang w:val="en-GB"/>
        </w:rPr>
        <w:tab/>
      </w:r>
      <w:r w:rsidRPr="00C90042">
        <w:rPr>
          <w:rFonts w:eastAsia="Times New Roman"/>
          <w:i/>
          <w:iCs/>
          <w:snapToGrid w:val="0"/>
          <w:szCs w:val="18"/>
          <w:lang w:val="en-GB"/>
        </w:rPr>
        <w:t>Recalls</w:t>
      </w:r>
      <w:r w:rsidRPr="00C90042">
        <w:rPr>
          <w:rFonts w:eastAsia="Times New Roman"/>
          <w:i/>
          <w:snapToGrid w:val="0"/>
          <w:szCs w:val="18"/>
          <w:lang w:val="en-GB"/>
        </w:rPr>
        <w:t xml:space="preserve"> </w:t>
      </w:r>
      <w:r w:rsidRPr="00C90042">
        <w:rPr>
          <w:rFonts w:eastAsia="Times New Roman"/>
          <w:snapToGrid w:val="0"/>
          <w:szCs w:val="18"/>
          <w:lang w:val="en-GB"/>
        </w:rPr>
        <w:t>its invitation, in paragraph 26 of decision 15/6, to [non-State] actors to, on a voluntary basis, develop and share commitments contributing to national biodiversity strategies and action plans and to the Kunming-Montreal Global Biodiversity Framework, and invites</w:t>
      </w:r>
      <w:r w:rsidRPr="00C90042">
        <w:rPr>
          <w:rFonts w:eastAsia="Times New Roman"/>
          <w:i/>
          <w:iCs/>
          <w:snapToGrid w:val="0"/>
          <w:szCs w:val="18"/>
          <w:lang w:val="en-GB"/>
        </w:rPr>
        <w:t xml:space="preserve"> </w:t>
      </w:r>
      <w:r w:rsidRPr="00C90042">
        <w:rPr>
          <w:rFonts w:eastAsia="Times New Roman"/>
          <w:snapToGrid w:val="0"/>
          <w:szCs w:val="18"/>
          <w:lang w:val="en-GB"/>
        </w:rPr>
        <w:t>those actors to be guided by the general principles and the core reporting elements of the template contained in annex II to the present decision;]</w:t>
      </w:r>
    </w:p>
    <w:p w14:paraId="6D496D35" w14:textId="77777777" w:rsidR="00C90042" w:rsidRDefault="00C90042"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[6.</w:t>
      </w:r>
      <w:r w:rsidRPr="00C90042">
        <w:rPr>
          <w:rFonts w:eastAsia="Times New Roman"/>
          <w:snapToGrid w:val="0"/>
          <w:kern w:val="22"/>
          <w:lang w:val="en-GB"/>
        </w:rPr>
        <w:tab/>
      </w:r>
      <w:r w:rsidRPr="00C90042">
        <w:rPr>
          <w:rFonts w:eastAsia="Times New Roman"/>
          <w:i/>
          <w:iCs/>
          <w:snapToGrid w:val="0"/>
          <w:szCs w:val="18"/>
          <w:lang w:val="en-GB"/>
        </w:rPr>
        <w:t>Recognizes</w:t>
      </w:r>
      <w:r w:rsidRPr="00C90042">
        <w:rPr>
          <w:rFonts w:eastAsia="Times New Roman"/>
          <w:snapToGrid w:val="0"/>
          <w:szCs w:val="18"/>
          <w:lang w:val="en-GB"/>
        </w:rPr>
        <w:t xml:space="preserve"> that the open-ended forum for the voluntary country review provides a platform for sharing experiences and lessons learned related to the implementation of the Convention on Biological Diversity, national biodiversity strategies and action plans and the Framework, including with respect to promoting cooperation and synergies, as appropriate, with other biodiversity-related conventions and multilateral environmental agreements;]</w:t>
      </w:r>
    </w:p>
    <w:p w14:paraId="009551A5" w14:textId="3B0C8238"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7B4C44">
        <w:rPr>
          <w:rFonts w:eastAsia="Times New Roman"/>
          <w:snapToGrid w:val="0"/>
          <w:kern w:val="22"/>
          <w:szCs w:val="18"/>
          <w:lang w:val="en-GB"/>
        </w:rPr>
        <w:t xml:space="preserve">6 alt. </w:t>
      </w:r>
      <w:r w:rsidRPr="007B4C44">
        <w:rPr>
          <w:rFonts w:eastAsia="Times New Roman"/>
          <w:i/>
          <w:iCs/>
          <w:snapToGrid w:val="0"/>
          <w:kern w:val="22"/>
          <w:szCs w:val="18"/>
          <w:lang w:val="en-GB"/>
        </w:rPr>
        <w:t>Takes note</w:t>
      </w:r>
      <w:r w:rsidRPr="007B4C44">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7B4C44">
        <w:rPr>
          <w:rFonts w:eastAsia="Times New Roman"/>
          <w:snapToGrid w:val="0"/>
          <w:kern w:val="22"/>
          <w:szCs w:val="18"/>
          <w:lang w:val="en-GB"/>
        </w:rPr>
        <w:footnoteReference w:id="25"/>
      </w:r>
    </w:p>
    <w:p w14:paraId="34EF849D" w14:textId="77777777" w:rsid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[7.</w:t>
      </w:r>
      <w:r w:rsidRPr="00C90042">
        <w:rPr>
          <w:rFonts w:eastAsia="Times New Roman"/>
          <w:snapToGrid w:val="0"/>
          <w:kern w:val="22"/>
          <w:lang w:val="en-GB"/>
        </w:rPr>
        <w:tab/>
      </w:r>
      <w:r w:rsidRPr="00C90042">
        <w:rPr>
          <w:rFonts w:eastAsia="Times New Roman"/>
          <w:i/>
          <w:iCs/>
          <w:snapToGrid w:val="0"/>
          <w:szCs w:val="18"/>
          <w:lang w:val="en-GB"/>
        </w:rPr>
        <w:t xml:space="preserve">Endorses </w:t>
      </w:r>
      <w:r w:rsidRPr="00C90042">
        <w:rPr>
          <w:rFonts w:eastAsia="Times New Roman"/>
          <w:snapToGrid w:val="0"/>
          <w:szCs w:val="18"/>
          <w:lang w:val="en-GB"/>
        </w:rPr>
        <w:t>the modus operandi for the open-ended forum for the voluntary country review provided in [document to be developed];</w:t>
      </w:r>
      <w:r w:rsidRPr="00C90042">
        <w:rPr>
          <w:rFonts w:eastAsia="Times New Roman"/>
          <w:snapToGrid w:val="0"/>
          <w:szCs w:val="18"/>
          <w:vertAlign w:val="superscript"/>
          <w:lang w:val="en-GB"/>
        </w:rPr>
        <w:footnoteReference w:id="26"/>
      </w:r>
      <w:r w:rsidRPr="00C90042">
        <w:rPr>
          <w:rFonts w:eastAsia="Times New Roman"/>
          <w:snapToGrid w:val="0"/>
          <w:szCs w:val="18"/>
          <w:lang w:val="en-GB"/>
        </w:rPr>
        <w:t>]</w:t>
      </w:r>
      <w:r w:rsidRPr="00C90042">
        <w:rPr>
          <w:rFonts w:eastAsia="Times New Roman"/>
          <w:snapToGrid w:val="0"/>
          <w:kern w:val="22"/>
          <w:lang w:val="en-GB"/>
        </w:rPr>
        <w:t xml:space="preserve"> </w:t>
      </w:r>
    </w:p>
    <w:p w14:paraId="1781DC7E" w14:textId="6C41C172"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Pr>
          <w:rFonts w:eastAsia="Times New Roman"/>
          <w:snapToGrid w:val="0"/>
          <w:kern w:val="22"/>
          <w:szCs w:val="18"/>
          <w:lang w:val="en-GB"/>
        </w:rPr>
        <w:t>[</w:t>
      </w:r>
      <w:r w:rsidRPr="0041209A">
        <w:rPr>
          <w:rFonts w:eastAsia="Times New Roman"/>
          <w:snapToGrid w:val="0"/>
          <w:kern w:val="22"/>
          <w:szCs w:val="18"/>
          <w:lang w:val="en-GB"/>
        </w:rPr>
        <w:t xml:space="preserve">7 alt </w:t>
      </w:r>
      <w:r w:rsidRPr="007B4C44">
        <w:rPr>
          <w:rFonts w:eastAsia="Times New Roman"/>
          <w:snapToGrid w:val="0"/>
          <w:kern w:val="22"/>
          <w:szCs w:val="18"/>
          <w:lang w:val="en-GB"/>
        </w:rPr>
        <w:t>2.</w:t>
      </w:r>
      <w:r w:rsidRPr="007B4C44">
        <w:rPr>
          <w:rFonts w:eastAsia="Times New Roman"/>
          <w:snapToGrid w:val="0"/>
          <w:kern w:val="22"/>
          <w:szCs w:val="18"/>
          <w:lang w:val="en-GB"/>
        </w:rPr>
        <w:tab/>
        <w:t>Requests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7B4C44">
        <w:rPr>
          <w:rFonts w:eastAsia="Times New Roman"/>
          <w:snapToGrid w:val="0"/>
          <w:kern w:val="22"/>
          <w:szCs w:val="18"/>
          <w:lang w:val="en-GB"/>
        </w:rPr>
        <w:footnoteReference w:id="27"/>
      </w:r>
      <w:r w:rsidRPr="007B4C44">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p>
    <w:p w14:paraId="3D1A9833" w14:textId="6BF4897D" w:rsidR="007E315A" w:rsidRPr="007B4C44" w:rsidRDefault="007E315A"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p>
    <w:p w14:paraId="0A3DCAFC" w14:textId="58958AA2" w:rsidR="00124FFE" w:rsidRPr="00C90042"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lang w:val="en-GB"/>
        </w:rPr>
        <w:lastRenderedPageBreak/>
        <w:t>7.bis</w:t>
      </w:r>
      <w:r>
        <w:rPr>
          <w:rFonts w:eastAsia="Times New Roman"/>
          <w:snapToGrid w:val="0"/>
          <w:kern w:val="22"/>
          <w:lang w:val="en-GB"/>
        </w:rPr>
        <w:tab/>
      </w:r>
      <w:r w:rsidR="00124FFE" w:rsidRPr="007B4C44">
        <w:rPr>
          <w:rFonts w:eastAsia="Times New Roman"/>
          <w:i/>
          <w:iCs/>
          <w:snapToGrid w:val="0"/>
          <w:kern w:val="22"/>
          <w:lang w:val="en-GB"/>
        </w:rPr>
        <w:t>Reiterating</w:t>
      </w:r>
      <w:r w:rsidR="00124FFE">
        <w:rPr>
          <w:rFonts w:eastAsia="Times New Roman"/>
          <w:snapToGrid w:val="0"/>
          <w:kern w:val="22"/>
          <w:lang w:val="en-GB"/>
        </w:rPr>
        <w:t xml:space="preserve"> decision 15/6 paragraph 16 that states that the global review of collective progress in the implementation of the Framework will </w:t>
      </w:r>
      <w:r>
        <w:rPr>
          <w:rFonts w:eastAsia="Times New Roman"/>
          <w:snapToGrid w:val="0"/>
          <w:kern w:val="22"/>
          <w:lang w:val="en-GB"/>
        </w:rPr>
        <w:t>be conducted</w:t>
      </w:r>
      <w:r w:rsidR="00124FFE">
        <w:rPr>
          <w:rFonts w:eastAsia="Times New Roman"/>
          <w:snapToGrid w:val="0"/>
          <w:kern w:val="22"/>
          <w:lang w:val="en-GB"/>
        </w:rPr>
        <w:t xml:space="preserve"> at COP17 and </w:t>
      </w:r>
      <w:proofErr w:type="gramStart"/>
      <w:r w:rsidR="00124FFE">
        <w:rPr>
          <w:rFonts w:eastAsia="Times New Roman"/>
          <w:snapToGrid w:val="0"/>
          <w:kern w:val="22"/>
          <w:lang w:val="en-GB"/>
        </w:rPr>
        <w:t>19;</w:t>
      </w:r>
      <w:proofErr w:type="gramEnd"/>
      <w:r w:rsidR="00124FFE">
        <w:rPr>
          <w:rFonts w:eastAsia="Times New Roman"/>
          <w:snapToGrid w:val="0"/>
          <w:kern w:val="22"/>
          <w:lang w:val="en-GB"/>
        </w:rPr>
        <w:t xml:space="preserve"> </w:t>
      </w:r>
    </w:p>
    <w:p w14:paraId="63BF4656" w14:textId="3C5EAFFA" w:rsidR="00C90042"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8.</w:t>
      </w:r>
      <w:r w:rsidRPr="00C90042">
        <w:rPr>
          <w:rFonts w:eastAsia="Times New Roman"/>
          <w:i/>
          <w:snapToGrid w:val="0"/>
          <w:kern w:val="22"/>
          <w:szCs w:val="18"/>
          <w:lang w:val="en-GB"/>
        </w:rPr>
        <w:tab/>
      </w:r>
      <w:r w:rsidRPr="00C90042">
        <w:rPr>
          <w:rFonts w:eastAsia="Times New Roman"/>
          <w:i/>
          <w:iCs/>
          <w:snapToGrid w:val="0"/>
          <w:kern w:val="22"/>
          <w:lang w:val="en-GB"/>
        </w:rPr>
        <w:t>Decides</w:t>
      </w:r>
      <w:r w:rsidRPr="00C90042">
        <w:rPr>
          <w:rFonts w:eastAsia="Times New Roman"/>
          <w:i/>
          <w:snapToGrid w:val="0"/>
          <w:kern w:val="22"/>
          <w:szCs w:val="18"/>
          <w:lang w:val="en-GB"/>
        </w:rPr>
        <w:t xml:space="preserve"> </w:t>
      </w:r>
      <w:r w:rsidRPr="00C90042">
        <w:rPr>
          <w:rFonts w:eastAsia="Times New Roman"/>
          <w:snapToGrid w:val="0"/>
          <w:kern w:val="22"/>
          <w:lang w:val="en-GB"/>
        </w:rPr>
        <w:t xml:space="preserve">that the global review of collective progress in the implementation of the Framework will culminate in [a] decision[s] </w:t>
      </w:r>
      <w:r w:rsidR="00C84DD0">
        <w:rPr>
          <w:rFonts w:eastAsia="Times New Roman"/>
          <w:snapToGrid w:val="0"/>
          <w:kern w:val="22"/>
          <w:lang w:val="en-GB"/>
        </w:rPr>
        <w:t>by the Conference of the Parties</w:t>
      </w:r>
      <w:r w:rsidRPr="00C90042">
        <w:rPr>
          <w:rFonts w:eastAsia="Times New Roman"/>
          <w:snapToGrid w:val="0"/>
          <w:kern w:val="22"/>
          <w:lang w:val="en-GB"/>
        </w:rPr>
        <w:t>,</w:t>
      </w:r>
      <w:r w:rsidRPr="00C90042">
        <w:rPr>
          <w:rFonts w:eastAsia="Times New Roman"/>
          <w:snapToGrid w:val="0"/>
          <w:kern w:val="22"/>
          <w:szCs w:val="18"/>
          <w:lang w:val="en-GB"/>
        </w:rPr>
        <w:t xml:space="preserve"> including </w:t>
      </w:r>
      <w:r w:rsidRPr="00C90042">
        <w:rPr>
          <w:rFonts w:eastAsia="Times New Roman"/>
          <w:snapToGrid w:val="0"/>
          <w:kern w:val="22"/>
          <w:lang w:val="en-GB"/>
        </w:rPr>
        <w:t xml:space="preserve">any recommendations, as appropriate, to </w:t>
      </w:r>
      <w:r w:rsidR="00124FFE">
        <w:rPr>
          <w:rFonts w:eastAsia="Times New Roman"/>
          <w:snapToGrid w:val="0"/>
          <w:kern w:val="22"/>
          <w:lang w:val="en-GB"/>
        </w:rPr>
        <w:t>identify</w:t>
      </w:r>
      <w:r w:rsidR="00000C50">
        <w:rPr>
          <w:rFonts w:eastAsia="Times New Roman"/>
          <w:snapToGrid w:val="0"/>
          <w:kern w:val="22"/>
          <w:lang w:val="en-GB"/>
        </w:rPr>
        <w:t xml:space="preserve"> and address</w:t>
      </w:r>
      <w:r w:rsidR="00124FFE" w:rsidRPr="00C90042">
        <w:rPr>
          <w:rFonts w:eastAsia="Times New Roman"/>
          <w:snapToGrid w:val="0"/>
          <w:kern w:val="22"/>
          <w:lang w:val="en-GB"/>
        </w:rPr>
        <w:t xml:space="preserve"> </w:t>
      </w:r>
      <w:r w:rsidRPr="00C90042">
        <w:rPr>
          <w:rFonts w:eastAsia="Times New Roman"/>
          <w:snapToGrid w:val="0"/>
          <w:kern w:val="22"/>
          <w:lang w:val="en-GB"/>
        </w:rPr>
        <w:t xml:space="preserve">challenges </w:t>
      </w:r>
      <w:r w:rsidR="00000C50">
        <w:rPr>
          <w:rFonts w:eastAsia="Times New Roman"/>
          <w:snapToGrid w:val="0"/>
          <w:kern w:val="22"/>
          <w:lang w:val="en-GB"/>
        </w:rPr>
        <w:t>[</w:t>
      </w:r>
      <w:r w:rsidRPr="00C90042">
        <w:rPr>
          <w:rFonts w:eastAsia="Times New Roman"/>
          <w:snapToGrid w:val="0"/>
          <w:kern w:val="22"/>
          <w:lang w:val="en-GB"/>
        </w:rPr>
        <w:t>and opportunities</w:t>
      </w:r>
      <w:r w:rsidR="00000C50">
        <w:rPr>
          <w:rFonts w:eastAsia="Times New Roman"/>
          <w:snapToGrid w:val="0"/>
          <w:kern w:val="22"/>
          <w:lang w:val="en-GB"/>
        </w:rPr>
        <w:t>]</w:t>
      </w:r>
      <w:r w:rsidRPr="00C90042">
        <w:rPr>
          <w:rFonts w:eastAsia="Times New Roman"/>
          <w:snapToGrid w:val="0"/>
          <w:kern w:val="22"/>
          <w:lang w:val="en-GB"/>
        </w:rPr>
        <w:t xml:space="preserve"> in collective progress in implementation, including on the means of implementation, in particular for developing country Parties, with a view to</w:t>
      </w:r>
      <w:r w:rsidR="00C84DD0" w:rsidRPr="00C84DD0">
        <w:rPr>
          <w:rFonts w:eastAsia="Times New Roman"/>
          <w:snapToGrid w:val="0"/>
          <w:kern w:val="22"/>
          <w:lang w:val="en-GB"/>
        </w:rPr>
        <w:t xml:space="preserve"> </w:t>
      </w:r>
      <w:r w:rsidRPr="00C90042">
        <w:rPr>
          <w:rFonts w:eastAsia="Times New Roman"/>
          <w:snapToGrid w:val="0"/>
          <w:kern w:val="22"/>
          <w:lang w:val="en-GB"/>
        </w:rPr>
        <w:t>achieving the goals and targets of the Framework</w:t>
      </w:r>
      <w:r w:rsidR="00E87B9C">
        <w:rPr>
          <w:rFonts w:eastAsia="Times New Roman"/>
          <w:snapToGrid w:val="0"/>
          <w:kern w:val="22"/>
          <w:lang w:val="en-GB"/>
        </w:rPr>
        <w:t xml:space="preserve"> ;</w:t>
      </w:r>
      <w:r w:rsidRPr="00C90042">
        <w:rPr>
          <w:rFonts w:eastAsia="Times New Roman"/>
          <w:snapToGrid w:val="0"/>
          <w:kern w:val="22"/>
          <w:lang w:val="en-GB"/>
        </w:rPr>
        <w:t xml:space="preserve"> </w:t>
      </w:r>
    </w:p>
    <w:p w14:paraId="3BFA402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C90042">
        <w:rPr>
          <w:rFonts w:eastAsia="Times New Roman"/>
          <w:snapToGrid w:val="0"/>
          <w:kern w:val="22"/>
          <w:lang w:val="en-GB"/>
        </w:rPr>
        <w:t>9.</w:t>
      </w:r>
      <w:r w:rsidRPr="00C90042">
        <w:rPr>
          <w:rFonts w:eastAsia="Times New Roman"/>
          <w:snapToGrid w:val="0"/>
          <w:kern w:val="22"/>
          <w:lang w:val="en-GB"/>
        </w:rPr>
        <w:tab/>
      </w:r>
      <w:r w:rsidRPr="00C90042">
        <w:rPr>
          <w:rFonts w:eastAsia="Times New Roman"/>
          <w:i/>
          <w:iCs/>
          <w:snapToGrid w:val="0"/>
          <w:kern w:val="22"/>
          <w:lang w:val="en-GB"/>
        </w:rPr>
        <w:t>Also</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 xml:space="preserve">that the global review, including of the means of implementation, will be primarily based on: </w:t>
      </w:r>
    </w:p>
    <w:p w14:paraId="0A7B51F7" w14:textId="77777777" w:rsidR="00C90042" w:rsidRPr="00C90042" w:rsidRDefault="00C90042" w:rsidP="00724A82">
      <w:pPr>
        <w:keepLines/>
        <w:tabs>
          <w:tab w:val="clear" w:pos="567"/>
          <w:tab w:val="clear" w:pos="1134"/>
        </w:tabs>
        <w:spacing w:before="120" w:after="120"/>
        <w:ind w:left="567" w:firstLine="567"/>
        <w:rPr>
          <w:rFonts w:eastAsia="Times New Roman"/>
          <w:lang w:eastAsia="en-CA"/>
        </w:rPr>
      </w:pPr>
      <w:r w:rsidRPr="00C90042">
        <w:rPr>
          <w:rFonts w:eastAsia="Times New Roman"/>
          <w:lang w:eastAsia="en-CA"/>
        </w:rPr>
        <w:t>(a)</w:t>
      </w:r>
      <w:r w:rsidRPr="00C90042">
        <w:rPr>
          <w:rFonts w:eastAsia="Times New Roman"/>
          <w:lang w:eastAsia="en-CA"/>
        </w:rPr>
        <w:tab/>
        <w:t xml:space="preserve">National </w:t>
      </w:r>
      <w:proofErr w:type="gramStart"/>
      <w:r w:rsidRPr="00C90042">
        <w:rPr>
          <w:rFonts w:eastAsia="Times New Roman"/>
          <w:lang w:eastAsia="en-CA"/>
        </w:rPr>
        <w:t>reports;</w:t>
      </w:r>
      <w:proofErr w:type="gramEnd"/>
    </w:p>
    <w:p w14:paraId="38041CA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(b)</w:t>
      </w:r>
      <w:r w:rsidRPr="00C90042">
        <w:rPr>
          <w:rFonts w:eastAsia="Times New Roman"/>
          <w:lang w:eastAsia="en-CA"/>
        </w:rPr>
        <w:tab/>
        <w:t xml:space="preserve">A global report on collective progress in the implementation of the </w:t>
      </w:r>
      <w:proofErr w:type="gramStart"/>
      <w:r w:rsidRPr="00C90042">
        <w:rPr>
          <w:rFonts w:eastAsia="Times New Roman"/>
        </w:rPr>
        <w:t>Framework</w:t>
      </w:r>
      <w:r w:rsidRPr="00C90042">
        <w:rPr>
          <w:rFonts w:eastAsia="Times New Roman"/>
          <w:lang w:eastAsia="en-CA"/>
        </w:rPr>
        <w:t>;</w:t>
      </w:r>
      <w:proofErr w:type="gramEnd"/>
    </w:p>
    <w:p w14:paraId="10CB83FE"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(c)</w:t>
      </w:r>
      <w:r w:rsidRPr="00C90042">
        <w:rPr>
          <w:rFonts w:eastAsia="Times New Roman"/>
        </w:rPr>
        <w:tab/>
        <w:t xml:space="preserve">[Information shared by major stakeholder groups on their contributions to the implementation of the </w:t>
      </w:r>
      <w:proofErr w:type="gramStart"/>
      <w:r w:rsidRPr="00C90042">
        <w:rPr>
          <w:rFonts w:eastAsia="Times New Roman"/>
        </w:rPr>
        <w:t>Framework[</w:t>
      </w:r>
      <w:proofErr w:type="gramEnd"/>
      <w:r w:rsidRPr="00C90042">
        <w:rPr>
          <w:rFonts w:eastAsia="Times New Roman"/>
        </w:rPr>
        <w:t>, as outlined in paragraph 26 of decision 15/6]];</w:t>
      </w:r>
    </w:p>
    <w:p w14:paraId="6A935487"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[(d)</w:t>
      </w:r>
      <w:r w:rsidRPr="00C90042">
        <w:rPr>
          <w:rFonts w:eastAsia="Times New Roman"/>
        </w:rPr>
        <w:tab/>
        <w:t>The global analysis described in paragraph 1 (c) of decision 15/6;]</w:t>
      </w:r>
    </w:p>
    <w:p w14:paraId="311EB428"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[(e)</w:t>
      </w:r>
      <w:r w:rsidRPr="00C90042">
        <w:rPr>
          <w:rFonts w:eastAsia="Times New Roman"/>
        </w:rPr>
        <w:tab/>
        <w:t>A technical dialogue at the global level to discuss progress towards implementing the Framework;]</w:t>
      </w:r>
    </w:p>
    <w:p w14:paraId="01F238B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[(f)</w:t>
      </w:r>
      <w:r w:rsidRPr="00C90042">
        <w:rPr>
          <w:rFonts w:eastAsia="Times New Roman"/>
        </w:rPr>
        <w:tab/>
        <w:t>Outcomes from the open-ended forum for the voluntary country review;]</w:t>
      </w:r>
    </w:p>
    <w:p w14:paraId="44760085" w14:textId="77777777" w:rsidR="00C90042" w:rsidRPr="00C90042" w:rsidRDefault="00C90042" w:rsidP="00724A82">
      <w:pPr>
        <w:tabs>
          <w:tab w:val="clear" w:pos="567"/>
          <w:tab w:val="clear" w:pos="1134"/>
          <w:tab w:val="clear" w:pos="2268"/>
        </w:tabs>
        <w:spacing w:after="160" w:line="259" w:lineRule="auto"/>
        <w:ind w:left="567" w:firstLine="567"/>
        <w:rPr>
          <w:rFonts w:eastAsia="Times New Roman"/>
          <w:i/>
          <w:kern w:val="22"/>
          <w:szCs w:val="24"/>
          <w:lang w:val="en-GB"/>
        </w:rPr>
      </w:pPr>
      <w:r w:rsidRPr="00C90042">
        <w:rPr>
          <w:rFonts w:eastAsia="Times New Roman"/>
          <w:szCs w:val="24"/>
          <w:lang w:val="en-GB"/>
        </w:rPr>
        <w:t>10.</w:t>
      </w:r>
      <w:r w:rsidRPr="00C90042">
        <w:rPr>
          <w:rFonts w:eastAsia="Times New Roman"/>
          <w:szCs w:val="24"/>
          <w:lang w:val="en-GB"/>
        </w:rPr>
        <w:tab/>
      </w:r>
      <w:r w:rsidRPr="00C90042">
        <w:rPr>
          <w:rFonts w:eastAsia="Times New Roman"/>
          <w:i/>
          <w:szCs w:val="24"/>
          <w:lang w:val="en-GB"/>
        </w:rPr>
        <w:t>Further decides</w:t>
      </w:r>
      <w:r w:rsidRPr="00C90042">
        <w:rPr>
          <w:rFonts w:eastAsia="Times New Roman"/>
          <w:szCs w:val="24"/>
          <w:lang w:val="en-GB"/>
        </w:rPr>
        <w:t xml:space="preserve"> that the global review will also draw upon </w:t>
      </w:r>
      <w:r w:rsidRPr="00C90042">
        <w:rPr>
          <w:rFonts w:eastAsia="Times New Roman"/>
          <w:szCs w:val="24"/>
          <w:lang w:val="en-GB" w:eastAsia="en-CA"/>
        </w:rPr>
        <w:t>relevant recommendations of the subsidiary bodies and working groups</w:t>
      </w:r>
      <w:r w:rsidRPr="00C90042">
        <w:rPr>
          <w:rFonts w:eastAsia="Times New Roman"/>
          <w:szCs w:val="24"/>
          <w:vertAlign w:val="superscript"/>
          <w:lang w:val="en-GB" w:eastAsia="en-CA"/>
        </w:rPr>
        <w:footnoteReference w:id="28"/>
      </w:r>
      <w:r w:rsidRPr="00C90042">
        <w:rPr>
          <w:rFonts w:eastAsia="Times New Roman"/>
          <w:szCs w:val="24"/>
          <w:lang w:val="en-GB" w:eastAsia="en-CA"/>
        </w:rPr>
        <w:t>[, including recommendations</w:t>
      </w:r>
      <w:r w:rsidRPr="00C90042">
        <w:rPr>
          <w:rFonts w:eastAsia="Times New Roman"/>
          <w:szCs w:val="24"/>
          <w:lang w:val="en-GB"/>
        </w:rPr>
        <w:t xml:space="preserve"> of the Subsidiary Body on Scientific, Technical and Technological Advice</w:t>
      </w:r>
      <w:r w:rsidRPr="00C90042">
        <w:rPr>
          <w:rFonts w:eastAsia="Times New Roman"/>
          <w:szCs w:val="24"/>
          <w:lang w:val="en-GB" w:eastAsia="en-CA"/>
        </w:rPr>
        <w:t xml:space="preserve"> based on the outcomes of the informal technical dialogue referred to in paragraph 26 below] [and </w:t>
      </w:r>
      <w:r w:rsidRPr="00C90042">
        <w:rPr>
          <w:rFonts w:eastAsia="Malgun Gothic"/>
          <w:iCs/>
          <w:kern w:val="22"/>
          <w:szCs w:val="24"/>
          <w:lang w:val="en-GB"/>
        </w:rPr>
        <w:t>high-level discussions held among Parties pursuant to paragraph 21 of decision 15/6</w:t>
      </w:r>
      <w:proofErr w:type="gramStart"/>
      <w:r w:rsidRPr="00C90042">
        <w:rPr>
          <w:rFonts w:eastAsia="Malgun Gothic"/>
          <w:iCs/>
          <w:kern w:val="22"/>
          <w:szCs w:val="24"/>
          <w:lang w:val="en-GB"/>
        </w:rPr>
        <w:t>];</w:t>
      </w:r>
      <w:proofErr w:type="gramEnd"/>
    </w:p>
    <w:p w14:paraId="7DFED1D2"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Cs/>
          <w:snapToGrid w:val="0"/>
          <w:kern w:val="22"/>
          <w:szCs w:val="24"/>
          <w:lang w:val="en-GB"/>
        </w:rPr>
        <w:t>[11.</w:t>
      </w:r>
      <w:r w:rsidRPr="00C90042">
        <w:rPr>
          <w:rFonts w:eastAsia="Times New Roman"/>
          <w:i/>
          <w:snapToGrid w:val="0"/>
          <w:kern w:val="22"/>
          <w:szCs w:val="24"/>
          <w:lang w:val="en-GB"/>
        </w:rPr>
        <w:tab/>
      </w:r>
      <w:r w:rsidRPr="00C90042">
        <w:rPr>
          <w:rFonts w:eastAsia="Times New Roman"/>
          <w:iCs/>
          <w:snapToGrid w:val="0"/>
          <w:kern w:val="22"/>
          <w:szCs w:val="24"/>
          <w:lang w:val="en-GB"/>
        </w:rPr>
        <w:t>[</w:t>
      </w:r>
      <w:r w:rsidRPr="00C90042">
        <w:rPr>
          <w:rFonts w:eastAsia="Times New Roman"/>
          <w:i/>
          <w:snapToGrid w:val="0"/>
          <w:color w:val="000000"/>
          <w:szCs w:val="18"/>
          <w:lang w:val="en-GB"/>
        </w:rPr>
        <w:t>Emphasizes</w:t>
      </w:r>
      <w:r w:rsidRPr="00C90042">
        <w:rPr>
          <w:rFonts w:eastAsia="Times New Roman"/>
          <w:iCs/>
          <w:snapToGrid w:val="0"/>
          <w:color w:val="000000"/>
          <w:szCs w:val="18"/>
          <w:lang w:val="en-GB"/>
        </w:rPr>
        <w:t>][</w:t>
      </w:r>
      <w:r w:rsidRPr="00C90042">
        <w:rPr>
          <w:rFonts w:eastAsia="Times New Roman"/>
          <w:i/>
          <w:snapToGrid w:val="0"/>
          <w:color w:val="000000"/>
          <w:szCs w:val="18"/>
          <w:lang w:val="en-GB"/>
        </w:rPr>
        <w:t>Decides</w:t>
      </w:r>
      <w:r w:rsidRPr="00C90042">
        <w:rPr>
          <w:rFonts w:eastAsia="Times New Roman"/>
          <w:iCs/>
          <w:snapToGrid w:val="0"/>
          <w:color w:val="000000"/>
          <w:szCs w:val="18"/>
          <w:lang w:val="en-GB"/>
        </w:rPr>
        <w:t>]</w:t>
      </w:r>
      <w:r w:rsidRPr="00C90042">
        <w:rPr>
          <w:rFonts w:eastAsia="Times New Roman"/>
          <w:snapToGrid w:val="0"/>
          <w:color w:val="000000"/>
          <w:szCs w:val="18"/>
          <w:lang w:val="en-GB"/>
        </w:rPr>
        <w:t xml:space="preserve"> that the global review </w:t>
      </w:r>
      <w:r w:rsidRPr="00C90042">
        <w:rPr>
          <w:rFonts w:eastAsia="Times New Roman"/>
          <w:snapToGrid w:val="0"/>
          <w:color w:val="000000"/>
          <w:szCs w:val="18"/>
          <w:lang w:val="en-GB" w:eastAsia="es-MX"/>
        </w:rPr>
        <w:t>should be focused on assessing</w:t>
      </w:r>
      <w:r w:rsidRPr="00C90042">
        <w:rPr>
          <w:rFonts w:eastAsia="Times New Roman"/>
          <w:snapToGrid w:val="0"/>
          <w:color w:val="000000"/>
          <w:szCs w:val="18"/>
          <w:lang w:val="en-GB"/>
        </w:rPr>
        <w:t xml:space="preserve"> collective </w:t>
      </w:r>
      <w:proofErr w:type="gramStart"/>
      <w:r w:rsidRPr="00C90042">
        <w:rPr>
          <w:rFonts w:eastAsia="Times New Roman"/>
          <w:snapToGrid w:val="0"/>
          <w:color w:val="000000"/>
          <w:szCs w:val="18"/>
          <w:lang w:val="en-GB"/>
        </w:rPr>
        <w:t>progress</w:t>
      </w:r>
      <w:r w:rsidRPr="00C90042">
        <w:rPr>
          <w:rFonts w:eastAsia="Times New Roman"/>
          <w:snapToGrid w:val="0"/>
          <w:color w:val="000000"/>
          <w:szCs w:val="18"/>
          <w:lang w:val="en-GB" w:eastAsia="es-MX"/>
        </w:rPr>
        <w:t>[</w:t>
      </w:r>
      <w:proofErr w:type="gramEnd"/>
      <w:r w:rsidRPr="00C90042">
        <w:rPr>
          <w:rFonts w:eastAsia="Times New Roman"/>
          <w:snapToGrid w:val="0"/>
          <w:color w:val="000000"/>
          <w:szCs w:val="18"/>
          <w:lang w:val="en-GB" w:eastAsia="es-MX"/>
        </w:rPr>
        <w:t xml:space="preserve">, with no focus on individual Party or policy prescriptive guidance,] and </w:t>
      </w:r>
      <w:r w:rsidRPr="00C90042">
        <w:rPr>
          <w:rFonts w:eastAsia="Times New Roman"/>
          <w:iCs/>
          <w:snapToGrid w:val="0"/>
          <w:kern w:val="22"/>
          <w:szCs w:val="24"/>
          <w:lang w:val="en-GB"/>
        </w:rPr>
        <w:t>recalls</w:t>
      </w:r>
      <w:r w:rsidRPr="00C90042">
        <w:rPr>
          <w:rFonts w:eastAsia="Times New Roman"/>
          <w:snapToGrid w:val="0"/>
          <w:kern w:val="22"/>
          <w:szCs w:val="18"/>
          <w:lang w:val="en-GB"/>
        </w:rPr>
        <w:t xml:space="preserve"> </w:t>
      </w:r>
      <w:r w:rsidRPr="00C90042">
        <w:rPr>
          <w:rFonts w:eastAsia="Times New Roman"/>
          <w:iCs/>
          <w:snapToGrid w:val="0"/>
          <w:kern w:val="22"/>
          <w:szCs w:val="24"/>
          <w:lang w:val="en-GB"/>
        </w:rPr>
        <w:t xml:space="preserve">its decisions 15/5 and 15/6, </w:t>
      </w:r>
      <w:r w:rsidRPr="00C90042">
        <w:rPr>
          <w:rFonts w:eastAsia="Times New Roman"/>
          <w:snapToGrid w:val="0"/>
          <w:kern w:val="22"/>
          <w:szCs w:val="18"/>
          <w:lang w:val="en-GB"/>
        </w:rPr>
        <w:t xml:space="preserve">and that the </w:t>
      </w:r>
      <w:r w:rsidRPr="00C90042">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p>
    <w:p w14:paraId="33C45E86" w14:textId="77777777" w:rsidR="00C90042" w:rsidRPr="00C90042" w:rsidRDefault="00C90042" w:rsidP="00724A82">
      <w:pPr>
        <w:keepLines/>
        <w:tabs>
          <w:tab w:val="clear" w:pos="567"/>
          <w:tab w:val="clear" w:pos="1134"/>
        </w:tabs>
        <w:spacing w:before="120" w:after="120"/>
        <w:ind w:left="567" w:firstLine="567"/>
        <w:rPr>
          <w:rFonts w:eastAsia="Times New Roman"/>
          <w:kern w:val="22"/>
        </w:rPr>
      </w:pPr>
      <w:r w:rsidRPr="00C90042">
        <w:rPr>
          <w:rFonts w:eastAsia="Times New Roman"/>
          <w:color w:val="000000"/>
          <w:lang w:eastAsia="es-MX"/>
        </w:rPr>
        <w:t>[11.alt</w:t>
      </w:r>
      <w:r w:rsidRPr="00C90042">
        <w:rPr>
          <w:rFonts w:eastAsia="Times New Roman"/>
          <w:color w:val="000000"/>
        </w:rPr>
        <w:tab/>
      </w:r>
      <w:r w:rsidRPr="00C90042">
        <w:rPr>
          <w:rFonts w:eastAsia="Times New Roman"/>
          <w:i/>
          <w:color w:val="000000"/>
        </w:rPr>
        <w:t>Decides</w:t>
      </w:r>
      <w:r w:rsidRPr="00C90042">
        <w:rPr>
          <w:rFonts w:eastAsia="Times New Roman"/>
          <w:color w:val="000000"/>
        </w:rPr>
        <w:t xml:space="preserve"> that the global review </w:t>
      </w:r>
      <w:r w:rsidRPr="00C90042">
        <w:rPr>
          <w:rFonts w:eastAsia="Times New Roman"/>
          <w:color w:val="000000"/>
          <w:lang w:eastAsia="es-MX"/>
        </w:rPr>
        <w:t>should be focused on assessing</w:t>
      </w:r>
      <w:r w:rsidRPr="00C90042">
        <w:rPr>
          <w:rFonts w:eastAsia="Times New Roman"/>
          <w:color w:val="000000"/>
        </w:rPr>
        <w:t xml:space="preserve"> collective progress in the implementation of the Framework</w:t>
      </w:r>
      <w:r w:rsidRPr="00C90042">
        <w:rPr>
          <w:rFonts w:eastAsia="Times New Roman"/>
          <w:color w:val="000000"/>
          <w:lang w:eastAsia="es-MX"/>
        </w:rPr>
        <w:t xml:space="preserve"> with no individual Party focus or policy prescriptive guidance, recognizing different levels of development and respecting the policy space of Parties in the context of the achievement of sustainable development and poverty eradication</w:t>
      </w:r>
      <w:proofErr w:type="gramStart"/>
      <w:r w:rsidRPr="00C90042">
        <w:rPr>
          <w:rFonts w:eastAsia="Times New Roman"/>
          <w:color w:val="000000"/>
          <w:lang w:eastAsia="es-MX"/>
        </w:rPr>
        <w:t>];</w:t>
      </w:r>
      <w:proofErr w:type="gramEnd"/>
    </w:p>
    <w:p w14:paraId="0F6B10A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12</w:t>
      </w:r>
      <w:r w:rsidRPr="00C90042">
        <w:rPr>
          <w:rFonts w:eastAsia="Times New Roman"/>
          <w:snapToGrid w:val="0"/>
          <w:kern w:val="22"/>
          <w:szCs w:val="18"/>
        </w:rPr>
        <w:t>.</w:t>
      </w:r>
      <w:r w:rsidRPr="00C90042">
        <w:rPr>
          <w:rFonts w:eastAsia="Times New Roman"/>
          <w:snapToGrid w:val="0"/>
          <w:kern w:val="22"/>
          <w:szCs w:val="18"/>
        </w:rPr>
        <w:tab/>
      </w:r>
      <w:r w:rsidRPr="00C90042">
        <w:rPr>
          <w:rFonts w:eastAsia="Times New Roman"/>
          <w:i/>
          <w:iCs/>
          <w:snapToGrid w:val="0"/>
          <w:kern w:val="22"/>
          <w:szCs w:val="18"/>
        </w:rPr>
        <w:t xml:space="preserve">Also </w:t>
      </w:r>
      <w:r w:rsidRPr="00C90042">
        <w:rPr>
          <w:rFonts w:eastAsia="Times New Roman"/>
          <w:i/>
          <w:iCs/>
          <w:snapToGrid w:val="0"/>
          <w:kern w:val="22"/>
        </w:rPr>
        <w:t>decides</w:t>
      </w:r>
      <w:r w:rsidRPr="00C90042">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w:t>
      </w:r>
      <w:proofErr w:type="gramStart"/>
      <w:r w:rsidRPr="00C90042">
        <w:rPr>
          <w:rFonts w:eastAsia="Times New Roman"/>
          <w:snapToGrid w:val="0"/>
          <w:kern w:val="22"/>
        </w:rPr>
        <w:t>report;</w:t>
      </w:r>
      <w:proofErr w:type="gramEnd"/>
    </w:p>
    <w:p w14:paraId="19698AB7" w14:textId="77777777" w:rsidR="00C90042" w:rsidRPr="00C90042" w:rsidRDefault="00C90042" w:rsidP="00724A82">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[13.</w:t>
      </w:r>
      <w:r w:rsidRPr="00C90042">
        <w:rPr>
          <w:rFonts w:eastAsia="Times New Roman"/>
          <w:i/>
          <w:iCs/>
          <w:snapToGrid w:val="0"/>
          <w:kern w:val="22"/>
          <w:lang w:val="en-GB"/>
        </w:rPr>
        <w:tab/>
      </w:r>
      <w:r w:rsidRPr="00C90042">
        <w:rPr>
          <w:rFonts w:eastAsia="Times New Roman"/>
          <w:snapToGrid w:val="0"/>
          <w:kern w:val="22"/>
          <w:lang w:val="en-GB"/>
        </w:rPr>
        <w:t>[</w:t>
      </w:r>
      <w:r w:rsidRPr="00C90042">
        <w:rPr>
          <w:rFonts w:eastAsia="Times New Roman"/>
          <w:i/>
          <w:iCs/>
          <w:snapToGrid w:val="0"/>
          <w:kern w:val="22"/>
          <w:lang w:val="en-GB"/>
        </w:rPr>
        <w:t>Further</w:t>
      </w:r>
      <w:r w:rsidRPr="00C90042">
        <w:rPr>
          <w:rFonts w:eastAsia="Times New Roman"/>
          <w:snapToGrid w:val="0"/>
          <w:kern w:val="22"/>
          <w:lang w:val="en-GB"/>
        </w:rPr>
        <w:t xml:space="preserve"> </w:t>
      </w:r>
      <w:r w:rsidRPr="00C90042">
        <w:rPr>
          <w:rFonts w:eastAsia="Times New Roman"/>
          <w:i/>
          <w:iCs/>
          <w:snapToGrid w:val="0"/>
          <w:kern w:val="22"/>
          <w:lang w:val="en-GB"/>
        </w:rPr>
        <w:t>decides</w:t>
      </w:r>
      <w:r w:rsidRPr="00C90042">
        <w:rPr>
          <w:rFonts w:eastAsia="Times New Roman"/>
          <w:snapToGrid w:val="0"/>
          <w:kern w:val="22"/>
          <w:lang w:val="en-GB"/>
        </w:rPr>
        <w:t>]</w:t>
      </w:r>
      <w:r w:rsidRPr="00C90042">
        <w:rPr>
          <w:rFonts w:eastAsia="Times New Roman"/>
          <w:i/>
          <w:iCs/>
          <w:snapToGrid w:val="0"/>
          <w:kern w:val="22"/>
          <w:lang w:val="en-GB"/>
        </w:rPr>
        <w:t xml:space="preserve"> </w:t>
      </w:r>
      <w:r w:rsidRPr="00C90042">
        <w:rPr>
          <w:rFonts w:eastAsia="Times New Roman"/>
          <w:snapToGrid w:val="0"/>
          <w:kern w:val="22"/>
          <w:lang w:val="en-GB"/>
        </w:rPr>
        <w:t>that</w:t>
      </w:r>
      <w:r w:rsidRPr="00C90042">
        <w:rPr>
          <w:rFonts w:eastAsia="Times New Roman"/>
          <w:snapToGrid w:val="0"/>
          <w:kern w:val="22"/>
        </w:rPr>
        <w:t xml:space="preserve"> in order to support the effective and equitable participation of Parties, all inputs should be fully accessible, including </w:t>
      </w:r>
      <w:proofErr w:type="gramStart"/>
      <w:r w:rsidRPr="00C90042">
        <w:rPr>
          <w:rFonts w:eastAsia="Times New Roman"/>
          <w:snapToGrid w:val="0"/>
          <w:kern w:val="22"/>
        </w:rPr>
        <w:t>online[</w:t>
      </w:r>
      <w:proofErr w:type="gramEnd"/>
      <w:r w:rsidRPr="00C90042">
        <w:rPr>
          <w:rFonts w:eastAsia="Times New Roman"/>
          <w:snapToGrid w:val="0"/>
          <w:kern w:val="22"/>
        </w:rPr>
        <w:t>, and that the in-person participation of delegates from Parties in the global review should be supported through the provision of adequate funding, in particular for developing country Parties [for all related activities]]];</w:t>
      </w:r>
    </w:p>
    <w:p w14:paraId="00FB57FD"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14.</w:t>
      </w:r>
      <w:r w:rsidRPr="00C90042">
        <w:rPr>
          <w:rFonts w:eastAsia="Times New Roman"/>
          <w:snapToGrid w:val="0"/>
          <w:kern w:val="22"/>
          <w:szCs w:val="18"/>
          <w:lang w:val="en-GB"/>
        </w:rPr>
        <w:tab/>
      </w:r>
      <w:r w:rsidRPr="00C90042">
        <w:rPr>
          <w:rFonts w:eastAsia="Times New Roman"/>
          <w:i/>
          <w:snapToGrid w:val="0"/>
          <w:kern w:val="22"/>
          <w:szCs w:val="18"/>
          <w:lang w:val="en-GB"/>
        </w:rPr>
        <w:t>Decides</w:t>
      </w:r>
      <w:r w:rsidRPr="00C90042">
        <w:rPr>
          <w:rFonts w:eastAsia="Times New Roman"/>
          <w:snapToGrid w:val="0"/>
          <w:kern w:val="22"/>
          <w:szCs w:val="18"/>
          <w:lang w:val="en-GB"/>
        </w:rPr>
        <w:t xml:space="preserve"> that </w:t>
      </w:r>
      <w:r w:rsidRPr="00C90042">
        <w:rPr>
          <w:rFonts w:eastAsia="Times New Roman"/>
          <w:snapToGrid w:val="0"/>
          <w:kern w:val="22"/>
          <w:lang w:val="en-GB"/>
        </w:rPr>
        <w:t xml:space="preserve">the global review, in particular </w:t>
      </w:r>
      <w:proofErr w:type="gramStart"/>
      <w:r w:rsidRPr="00C90042">
        <w:rPr>
          <w:rFonts w:eastAsia="Times New Roman"/>
          <w:snapToGrid w:val="0"/>
          <w:kern w:val="22"/>
          <w:lang w:val="en-GB"/>
        </w:rPr>
        <w:t>with regard to</w:t>
      </w:r>
      <w:proofErr w:type="gramEnd"/>
      <w:r w:rsidRPr="00C90042">
        <w:rPr>
          <w:rFonts w:eastAsia="Times New Roman"/>
          <w:snapToGrid w:val="0"/>
          <w:kern w:val="22"/>
          <w:lang w:val="en-GB"/>
        </w:rPr>
        <w:t xml:space="preserve"> paragraphs 8 to 12 above, will be a Party-led process guided by the Subsidiary Body on Implementation</w:t>
      </w:r>
    </w:p>
    <w:p w14:paraId="456B3FA7"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lastRenderedPageBreak/>
        <w:t>[with support from the Advisory Committee</w:t>
      </w:r>
      <w:r w:rsidRPr="00C90042">
        <w:rPr>
          <w:rFonts w:eastAsia="Times New Roman"/>
          <w:snapToGrid w:val="0"/>
          <w:szCs w:val="18"/>
          <w:lang w:val="en-GB"/>
        </w:rPr>
        <w:t xml:space="preserve"> </w:t>
      </w:r>
      <w:r w:rsidRPr="00C90042">
        <w:rPr>
          <w:rFonts w:eastAsia="Times New Roman"/>
          <w:snapToGrid w:val="0"/>
          <w:kern w:val="22"/>
          <w:lang w:val="en-GB"/>
        </w:rPr>
        <w:t>on the Global Review of Collective Progress in the Implementation of the Kunming-Montreal Global Biodiversity Framework, the terms of reference of which are contained in annex III],</w:t>
      </w:r>
    </w:p>
    <w:p w14:paraId="3E75D318"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3" w:name="_Hlk167789409"/>
      <w:r w:rsidRPr="00C90042">
        <w:rPr>
          <w:rFonts w:eastAsia="Times New Roman"/>
          <w:snapToGrid w:val="0"/>
          <w:kern w:val="22"/>
          <w:lang w:val="en-GB"/>
        </w:rPr>
        <w:t xml:space="preserve">[with engagement of all Parties through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a review by the Conference of the Parties, and that it will be informed by Party submissions and/or a peer review before the respective meetings of the Subsidiary Body on Implementation and the Conference of the Parties on what should be included in the draft Conference of the Party decision or decisions on the global review]</w:t>
      </w:r>
    </w:p>
    <w:p w14:paraId="49301476"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4" w:name="_Hlk167789359"/>
      <w:bookmarkEnd w:id="3"/>
      <w:r w:rsidRPr="00C90042">
        <w:rPr>
          <w:rFonts w:eastAsia="Times New Roman"/>
          <w:snapToGrid w:val="0"/>
          <w:kern w:val="22"/>
          <w:lang w:val="en-GB"/>
        </w:rPr>
        <w:t xml:space="preserve">[with support from the Bureau of the Conference of the Parties, the Chairs of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the Co-Chairs of the Ad Hoc Scientific and Technical Group f</w:t>
      </w:r>
      <w:r w:rsidRPr="00C90042">
        <w:rPr>
          <w:rFonts w:eastAsia="Times New Roman"/>
          <w:snapToGrid w:val="0"/>
          <w:lang w:val="en-GB"/>
        </w:rPr>
        <w:t xml:space="preserve">or the Preparation of the Global Report on Collective Progress in the Implementation of the </w:t>
      </w:r>
      <w:r w:rsidRPr="00C90042">
        <w:rPr>
          <w:rFonts w:eastAsia="Times New Roman"/>
          <w:snapToGrid w:val="0"/>
          <w:kern w:val="22"/>
          <w:lang w:val="en-GB"/>
        </w:rPr>
        <w:t>Kunming</w:t>
      </w:r>
      <w:r w:rsidRPr="00C90042">
        <w:rPr>
          <w:rFonts w:eastAsia="Times New Roman"/>
          <w:snapToGrid w:val="0"/>
          <w:kern w:val="22"/>
          <w:lang w:val="en-GB"/>
        </w:rPr>
        <w:noBreakHyphen/>
        <w:t>Montreal Global Biodiversity to ensure coherence of the global review process and communication]</w:t>
      </w:r>
    </w:p>
    <w:p w14:paraId="548DDD6A"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 xml:space="preserve">[, and, </w:t>
      </w:r>
      <w:r w:rsidRPr="00C90042">
        <w:rPr>
          <w:rFonts w:eastAsia="Times New Roman"/>
          <w:snapToGrid w:val="0"/>
          <w:szCs w:val="18"/>
          <w:lang w:val="en-GB"/>
        </w:rPr>
        <w:t>noting that communication and advocacy are important for stimulating action that will address the challenges identified in the global review, also decides</w:t>
      </w:r>
      <w:r w:rsidRPr="00C90042">
        <w:rPr>
          <w:rFonts w:eastAsia="Times New Roman"/>
          <w:i/>
          <w:iCs/>
          <w:snapToGrid w:val="0"/>
          <w:szCs w:val="18"/>
          <w:lang w:val="en-GB"/>
        </w:rPr>
        <w:t xml:space="preserve"> </w:t>
      </w:r>
      <w:r w:rsidRPr="00C90042">
        <w:rPr>
          <w:rFonts w:eastAsia="Times New Roman"/>
          <w:snapToGrid w:val="0"/>
          <w:szCs w:val="18"/>
          <w:lang w:val="en-GB"/>
        </w:rPr>
        <w:t xml:space="preserve">to appoint envoys to improve communication and political will [at the sixteenth meeting of the Conference of the </w:t>
      </w:r>
      <w:proofErr w:type="gramStart"/>
      <w:r w:rsidRPr="00C90042">
        <w:rPr>
          <w:rFonts w:eastAsia="Times New Roman"/>
          <w:snapToGrid w:val="0"/>
          <w:szCs w:val="18"/>
          <w:lang w:val="en-GB"/>
        </w:rPr>
        <w:t>Parties][</w:t>
      </w:r>
      <w:proofErr w:type="gramEnd"/>
      <w:r w:rsidRPr="00C90042">
        <w:rPr>
          <w:rFonts w:eastAsia="Times New Roman"/>
          <w:snapToGrid w:val="0"/>
          <w:szCs w:val="18"/>
          <w:lang w:val="en-GB"/>
        </w:rPr>
        <w:t>at the seventeenth meeting of the Conference of the Parties],</w:t>
      </w:r>
      <w:r w:rsidRPr="00C90042">
        <w:rPr>
          <w:rFonts w:eastAsia="Times New Roman"/>
          <w:snapToGrid w:val="0"/>
          <w:kern w:val="22"/>
          <w:lang w:val="en-GB"/>
        </w:rPr>
        <w:t>]</w:t>
      </w:r>
    </w:p>
    <w:bookmarkEnd w:id="4"/>
    <w:p w14:paraId="61741096" w14:textId="77777777" w:rsidR="00C90042" w:rsidRPr="00C90042" w:rsidRDefault="00C90042" w:rsidP="00724A82">
      <w:pPr>
        <w:keepLines/>
        <w:tabs>
          <w:tab w:val="clear" w:pos="567"/>
          <w:tab w:val="clear" w:pos="1134"/>
        </w:tabs>
        <w:spacing w:before="120" w:after="120"/>
        <w:ind w:left="567" w:firstLine="567"/>
        <w:rPr>
          <w:rFonts w:eastAsia="Malgun Gothic"/>
          <w:iCs/>
          <w:kern w:val="22"/>
          <w:lang w:val="en-GB"/>
        </w:rPr>
      </w:pPr>
      <w:r w:rsidRPr="00C90042">
        <w:rPr>
          <w:rFonts w:eastAsia="Times New Roman"/>
        </w:rPr>
        <w:t>[and, subject to the availability of resources, will include a focused exchange of views, information and ideas through the open-ended forum for the voluntary country review, workshops or other activities and will be facilitated by two co-chairs, who will be responsible for carrying out the focused exchange and the preparation of a factual synthesis report and other outputs with the assistance of the Executive Secretary, and requests the Chairs of the Subsidiary Body on Implementation and the Subsidiary Body on Scientific, Technical and Technological Advice to develop guiding questions for all components of the global review, including specific thematic and cross-cutting questions];</w:t>
      </w:r>
    </w:p>
    <w:p w14:paraId="3CAD259B" w14:textId="2FB68FF4"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15.</w:t>
      </w:r>
      <w:r w:rsidRPr="00C90042">
        <w:rPr>
          <w:rFonts w:eastAsia="Times New Roman"/>
          <w:snapToGrid w:val="0"/>
          <w:szCs w:val="18"/>
          <w:lang w:val="en-GB"/>
        </w:rPr>
        <w:tab/>
        <w:t>[</w:t>
      </w:r>
      <w:r w:rsidRPr="00C90042">
        <w:rPr>
          <w:rFonts w:eastAsia="Times New Roman"/>
          <w:i/>
          <w:iCs/>
          <w:snapToGrid w:val="0"/>
          <w:kern w:val="22"/>
          <w:szCs w:val="18"/>
          <w:lang w:val="en-GB"/>
        </w:rPr>
        <w:t>Takes note</w:t>
      </w:r>
      <w:r w:rsidRPr="00C90042">
        <w:rPr>
          <w:rFonts w:eastAsia="Times New Roman"/>
          <w:snapToGrid w:val="0"/>
          <w:kern w:val="22"/>
          <w:szCs w:val="18"/>
          <w:lang w:val="en-GB"/>
        </w:rPr>
        <w:t xml:space="preserve"> of the indicative timeline for the global review, including for the preparation of the global report, contained in </w:t>
      </w:r>
      <w:proofErr w:type="spellStart"/>
      <w:r w:rsidR="007E315A">
        <w:rPr>
          <w:rFonts w:eastAsia="Times New Roman"/>
          <w:snapToGrid w:val="0"/>
          <w:kern w:val="22"/>
          <w:szCs w:val="18"/>
          <w:lang w:val="en-GB"/>
        </w:rPr>
        <w:t>AnnexV</w:t>
      </w:r>
      <w:proofErr w:type="spellEnd"/>
      <w:r w:rsidRPr="00C90042">
        <w:rPr>
          <w:rFonts w:eastAsia="Times New Roman"/>
          <w:snapToGrid w:val="0"/>
          <w:kern w:val="22"/>
          <w:szCs w:val="18"/>
          <w:lang w:val="en-GB"/>
        </w:rPr>
        <w:t>, and requests</w:t>
      </w:r>
      <w:r w:rsidRPr="00C90042">
        <w:rPr>
          <w:rFonts w:eastAsia="Times New Roman"/>
          <w:i/>
          <w:iCs/>
          <w:snapToGrid w:val="0"/>
          <w:kern w:val="22"/>
          <w:szCs w:val="18"/>
          <w:lang w:val="en-GB"/>
        </w:rPr>
        <w:t xml:space="preserve"> </w:t>
      </w:r>
      <w:r w:rsidRPr="00C90042">
        <w:rPr>
          <w:rFonts w:eastAsia="Times New Roman"/>
          <w:snapToGrid w:val="0"/>
          <w:kern w:val="22"/>
          <w:szCs w:val="18"/>
          <w:lang w:val="en-GB"/>
        </w:rPr>
        <w:t xml:space="preserve">the Executive </w:t>
      </w:r>
      <w:proofErr w:type="gramStart"/>
      <w:r w:rsidRPr="00C90042">
        <w:rPr>
          <w:rFonts w:eastAsia="Times New Roman"/>
          <w:snapToGrid w:val="0"/>
          <w:kern w:val="22"/>
          <w:szCs w:val="18"/>
          <w:lang w:val="en-GB"/>
        </w:rPr>
        <w:t>Secretary[</w:t>
      </w:r>
      <w:proofErr w:type="gramEnd"/>
      <w:r w:rsidRPr="00C90042">
        <w:rPr>
          <w:rFonts w:eastAsia="Times New Roman"/>
          <w:snapToGrid w:val="0"/>
          <w:szCs w:val="18"/>
          <w:lang w:val="en-CA"/>
        </w:rPr>
        <w:t>, subject to the availability of resources,]</w:t>
      </w:r>
      <w:r w:rsidRPr="00C90042">
        <w:rPr>
          <w:rFonts w:eastAsia="Times New Roman"/>
          <w:snapToGrid w:val="0"/>
          <w:kern w:val="22"/>
          <w:szCs w:val="18"/>
          <w:lang w:val="en-GB"/>
        </w:rPr>
        <w:t xml:space="preserve"> to conduct related work on the basis of such timeline];</w:t>
      </w:r>
    </w:p>
    <w:p w14:paraId="5988805A"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bookmarkStart w:id="5" w:name="_Hlk37173547"/>
      <w:r w:rsidRPr="00C90042">
        <w:rPr>
          <w:rFonts w:eastAsia="Times New Roman"/>
          <w:kern w:val="22"/>
          <w:szCs w:val="24"/>
          <w:lang w:val="en-GB"/>
        </w:rPr>
        <w:t>16.</w:t>
      </w:r>
      <w:r w:rsidRPr="00C90042">
        <w:rPr>
          <w:rFonts w:eastAsia="Times New Roman"/>
          <w:kern w:val="22"/>
          <w:szCs w:val="24"/>
          <w:lang w:val="en-GB"/>
        </w:rPr>
        <w:tab/>
      </w:r>
      <w:r w:rsidRPr="00C90042">
        <w:rPr>
          <w:rFonts w:eastAsia="Times New Roman"/>
          <w:i/>
          <w:iCs/>
          <w:kern w:val="22"/>
          <w:szCs w:val="24"/>
          <w:lang w:val="en-GB"/>
        </w:rPr>
        <w:t xml:space="preserve">Decides </w:t>
      </w:r>
      <w:r w:rsidRPr="00C90042">
        <w:rPr>
          <w:rFonts w:eastAsia="Times New Roman"/>
          <w:kern w:val="22"/>
          <w:szCs w:val="24"/>
          <w:lang w:val="en-GB"/>
        </w:rPr>
        <w:t xml:space="preserve">that the </w:t>
      </w:r>
      <w:r w:rsidRPr="00C90042">
        <w:rPr>
          <w:rFonts w:eastAsia="Times New Roman"/>
          <w:snapToGrid w:val="0"/>
          <w:szCs w:val="24"/>
          <w:lang w:val="en-GB"/>
        </w:rPr>
        <w:t xml:space="preserve">global </w:t>
      </w:r>
      <w:r w:rsidRPr="00C90042">
        <w:rPr>
          <w:rFonts w:eastAsia="Times New Roman"/>
          <w:kern w:val="22"/>
          <w:szCs w:val="24"/>
          <w:lang w:val="en-GB"/>
        </w:rPr>
        <w:t xml:space="preserve">report will be focused primarily on assessing progress in the implementation of the Framework and </w:t>
      </w:r>
      <w:r w:rsidRPr="00C90042">
        <w:rPr>
          <w:rFonts w:eastAsia="Times New Roman"/>
          <w:szCs w:val="24"/>
          <w:lang w:val="en-GB"/>
        </w:rPr>
        <w:t>contain the following structural elements:</w:t>
      </w:r>
    </w:p>
    <w:p w14:paraId="64B0DCC0" w14:textId="77777777" w:rsidR="00C90042" w:rsidRPr="00C90042" w:rsidRDefault="00C90042" w:rsidP="00724A82">
      <w:pPr>
        <w:tabs>
          <w:tab w:val="clear" w:pos="567"/>
          <w:tab w:val="clear" w:pos="1134"/>
        </w:tabs>
        <w:spacing w:before="120" w:after="120"/>
        <w:ind w:left="567" w:firstLine="567"/>
        <w:rPr>
          <w:rFonts w:eastAsiaTheme="minorHAnsi"/>
          <w:kern w:val="22"/>
          <w:szCs w:val="24"/>
          <w:lang w:val="en-GB"/>
        </w:rPr>
      </w:pPr>
      <w:r w:rsidRPr="00C90042">
        <w:rPr>
          <w:rFonts w:eastAsia="Malgun Gothic"/>
          <w:kern w:val="22"/>
          <w:szCs w:val="24"/>
          <w:lang w:val="en-GB"/>
        </w:rPr>
        <w:t>(a)</w:t>
      </w:r>
      <w:r w:rsidRPr="00C90042">
        <w:rPr>
          <w:rFonts w:eastAsia="Malgun Gothic"/>
          <w:kern w:val="22"/>
          <w:szCs w:val="24"/>
          <w:lang w:val="en-GB"/>
        </w:rPr>
        <w:tab/>
      </w:r>
      <w:r w:rsidRPr="00C90042">
        <w:rPr>
          <w:rFonts w:eastAsia="Times New Roman"/>
          <w:kern w:val="22"/>
          <w:szCs w:val="24"/>
          <w:lang w:val="en-GB"/>
        </w:rPr>
        <w:t xml:space="preserve">An introduction to the report and the </w:t>
      </w:r>
      <w:proofErr w:type="gramStart"/>
      <w:r w:rsidRPr="00C90042">
        <w:rPr>
          <w:rFonts w:eastAsia="Times New Roman"/>
          <w:kern w:val="22"/>
          <w:szCs w:val="24"/>
          <w:lang w:val="en-GB"/>
        </w:rPr>
        <w:t>Framework;</w:t>
      </w:r>
      <w:proofErr w:type="gramEnd"/>
    </w:p>
    <w:p w14:paraId="7011ACB4"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(b)</w:t>
      </w:r>
      <w:r w:rsidRPr="00C90042">
        <w:rPr>
          <w:rFonts w:eastAsia="Times New Roman"/>
          <w:szCs w:val="24"/>
          <w:lang w:val="en-GB"/>
        </w:rPr>
        <w:tab/>
        <w:t xml:space="preserve">A concise scientific and technical synthesis of the status of, and trends in, </w:t>
      </w:r>
      <w:proofErr w:type="gramStart"/>
      <w:r w:rsidRPr="00C90042">
        <w:rPr>
          <w:rFonts w:eastAsia="Times New Roman"/>
          <w:szCs w:val="24"/>
          <w:lang w:val="en-GB"/>
        </w:rPr>
        <w:t>biodiversity;</w:t>
      </w:r>
      <w:proofErr w:type="gramEnd"/>
    </w:p>
    <w:p w14:paraId="711B785D"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(c)</w:t>
      </w:r>
      <w:r w:rsidRPr="00C90042">
        <w:rPr>
          <w:rFonts w:eastAsia="Times New Roman"/>
          <w:szCs w:val="24"/>
          <w:lang w:val="en-GB"/>
        </w:rPr>
        <w:tab/>
        <w:t xml:space="preserve">A review of collective progress in the implementation of the Framework, including a target-by-target assessment of progress towards the 23 targets, the 2030 mission and other elements of the Framework, including sections C, I, J and </w:t>
      </w:r>
      <w:proofErr w:type="gramStart"/>
      <w:r w:rsidRPr="00C90042">
        <w:rPr>
          <w:rFonts w:eastAsia="Times New Roman"/>
          <w:szCs w:val="24"/>
          <w:lang w:val="en-GB"/>
        </w:rPr>
        <w:t>K;</w:t>
      </w:r>
      <w:proofErr w:type="gramEnd"/>
    </w:p>
    <w:p w14:paraId="45E5751B"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A dedicated section on the provision of means of implementation consistent with the </w:t>
      </w:r>
      <w:proofErr w:type="gramStart"/>
      <w:r w:rsidRPr="00C90042">
        <w:rPr>
          <w:rFonts w:eastAsia="Times New Roman"/>
          <w:szCs w:val="24"/>
          <w:lang w:val="en-GB"/>
        </w:rPr>
        <w:t>Framework;</w:t>
      </w:r>
      <w:proofErr w:type="gramEnd"/>
    </w:p>
    <w:p w14:paraId="0ECA6740"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 xml:space="preserve">An analysis of progress towards the goals of the Framework and the 2050 </w:t>
      </w:r>
      <w:proofErr w:type="gramStart"/>
      <w:r w:rsidRPr="00C90042">
        <w:rPr>
          <w:rFonts w:eastAsia="Times New Roman"/>
          <w:szCs w:val="24"/>
          <w:lang w:val="en-GB"/>
        </w:rPr>
        <w:t>vision;</w:t>
      </w:r>
      <w:proofErr w:type="gramEnd"/>
    </w:p>
    <w:p w14:paraId="05E7BEF2"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[(f)</w:t>
      </w:r>
      <w:r w:rsidRPr="00C90042">
        <w:rPr>
          <w:rFonts w:eastAsia="Times New Roman"/>
          <w:szCs w:val="24"/>
          <w:lang w:val="en-GB"/>
        </w:rPr>
        <w:tab/>
        <w:t>A concise compilation of the interlinkages between other multilateral environmental agreements and the Framework and of [examples of the] contributions of those agreements towards the implementation of the Framework, [in line with their respective mandates]</w:t>
      </w:r>
      <w:proofErr w:type="gramStart"/>
      <w:r w:rsidRPr="00C90042">
        <w:rPr>
          <w:rFonts w:eastAsia="Times New Roman"/>
          <w:szCs w:val="24"/>
          <w:lang w:val="en-GB"/>
        </w:rPr>
        <w:t>];</w:t>
      </w:r>
      <w:proofErr w:type="gramEnd"/>
      <w:r w:rsidRPr="00C90042">
        <w:rPr>
          <w:rFonts w:eastAsia="Times New Roman"/>
          <w:szCs w:val="24"/>
          <w:lang w:val="en-GB"/>
        </w:rPr>
        <w:t xml:space="preserve"> </w:t>
      </w:r>
    </w:p>
    <w:p w14:paraId="26950256"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A brief compilation of successful cases and best practices in the implementation of the Framework that provide co-benefits for multiple social, economic and environmental goals;]</w:t>
      </w:r>
    </w:p>
    <w:p w14:paraId="3D876E77"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lastRenderedPageBreak/>
        <w:t>[(h)</w:t>
      </w:r>
      <w:r w:rsidRPr="00C90042">
        <w:rPr>
          <w:rFonts w:eastAsia="Times New Roman"/>
          <w:szCs w:val="24"/>
          <w:lang w:val="en-GB"/>
        </w:rPr>
        <w:tab/>
        <w:t xml:space="preserve">A </w:t>
      </w:r>
      <w:r w:rsidRPr="00C90042">
        <w:rPr>
          <w:rFonts w:eastAsia="Times New Roman"/>
          <w:kern w:val="22"/>
          <w:szCs w:val="24"/>
          <w:lang w:val="en-GB"/>
        </w:rPr>
        <w:t>conclusion</w:t>
      </w:r>
      <w:r w:rsidRPr="00C90042">
        <w:rPr>
          <w:rFonts w:eastAsia="Times New Roman"/>
          <w:szCs w:val="24"/>
          <w:lang w:val="en-GB"/>
        </w:rPr>
        <w:t xml:space="preserve"> [that summarizes the [key messages] [content of the global report]] [exploring options for addressing identified gaps and challenges in implementation [[, in a non-</w:t>
      </w:r>
      <w:proofErr w:type="gramStart"/>
      <w:r w:rsidRPr="00C90042">
        <w:rPr>
          <w:rFonts w:eastAsia="Times New Roman"/>
          <w:szCs w:val="24"/>
          <w:lang w:val="en-GB"/>
        </w:rPr>
        <w:t>prescriptive[</w:t>
      </w:r>
      <w:proofErr w:type="gramEnd"/>
      <w:r w:rsidRPr="00C90042">
        <w:rPr>
          <w:rFonts w:eastAsia="Times New Roman"/>
          <w:szCs w:val="24"/>
          <w:lang w:val="en-GB"/>
        </w:rPr>
        <w:t>, non-intrusive and non-punitive] manner][, including a summary of gaps in data and knowledge and][of successful policy interventions for addressing the drivers of biodiversity loss]];]</w:t>
      </w:r>
    </w:p>
    <w:p w14:paraId="0FA5A12D" w14:textId="77777777" w:rsidR="00C90042" w:rsidRPr="00C90042" w:rsidRDefault="00C90042" w:rsidP="00724A82">
      <w:pPr>
        <w:tabs>
          <w:tab w:val="clear" w:pos="567"/>
          <w:tab w:val="clear" w:pos="1134"/>
          <w:tab w:val="clear" w:pos="2268"/>
        </w:tabs>
        <w:spacing w:before="120" w:after="120"/>
        <w:ind w:left="567" w:firstLine="567"/>
        <w:rPr>
          <w:rFonts w:eastAsia="Times New Roman"/>
          <w:i/>
          <w:szCs w:val="24"/>
          <w:lang w:val="en-GB"/>
        </w:rPr>
      </w:pPr>
      <w:r w:rsidRPr="00C90042">
        <w:rPr>
          <w:rFonts w:eastAsia="Times New Roman"/>
          <w:szCs w:val="24"/>
          <w:lang w:val="en-GB"/>
        </w:rPr>
        <w:t>17.</w:t>
      </w:r>
      <w:r w:rsidRPr="00C90042">
        <w:rPr>
          <w:rFonts w:eastAsia="Times New Roman"/>
          <w:szCs w:val="24"/>
          <w:lang w:val="en-GB"/>
        </w:rPr>
        <w:tab/>
      </w:r>
      <w:r w:rsidRPr="00C90042">
        <w:rPr>
          <w:rFonts w:eastAsia="Times New Roman"/>
          <w:i/>
          <w:szCs w:val="24"/>
          <w:lang w:val="en-GB"/>
        </w:rPr>
        <w:t xml:space="preserve">Also decides </w:t>
      </w:r>
      <w:r w:rsidRPr="00C90042">
        <w:rPr>
          <w:rFonts w:eastAsia="Times New Roman"/>
          <w:szCs w:val="24"/>
          <w:lang w:val="en-GB"/>
        </w:rPr>
        <w:t xml:space="preserve">that the three objectives of the Convention must be considered in the global report in a balanced manner, as reflected in the </w:t>
      </w:r>
      <w:proofErr w:type="gramStart"/>
      <w:r w:rsidRPr="00C90042">
        <w:rPr>
          <w:rFonts w:eastAsia="Times New Roman"/>
          <w:szCs w:val="24"/>
          <w:lang w:val="en-GB"/>
        </w:rPr>
        <w:t>Framework;</w:t>
      </w:r>
      <w:proofErr w:type="gramEnd"/>
    </w:p>
    <w:p w14:paraId="6024FBEF"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[18.</w:t>
      </w:r>
      <w:r w:rsidRPr="00C90042">
        <w:rPr>
          <w:rFonts w:eastAsia="Times New Roman"/>
          <w:szCs w:val="24"/>
          <w:lang w:val="en-GB"/>
        </w:rPr>
        <w:tab/>
      </w:r>
      <w:r w:rsidRPr="00C90042">
        <w:rPr>
          <w:rFonts w:eastAsia="Times New Roman"/>
          <w:i/>
          <w:szCs w:val="24"/>
          <w:lang w:val="en-GB"/>
        </w:rPr>
        <w:t xml:space="preserve">Further decides </w:t>
      </w:r>
      <w:r w:rsidRPr="00C90042">
        <w:rPr>
          <w:rFonts w:eastAsia="Times New Roman"/>
          <w:szCs w:val="24"/>
          <w:lang w:val="en-GB"/>
        </w:rPr>
        <w:t xml:space="preserve">that specific challenges to the implementation of the </w:t>
      </w:r>
      <w:proofErr w:type="gramStart"/>
      <w:r w:rsidRPr="00C90042">
        <w:rPr>
          <w:rFonts w:eastAsia="Times New Roman"/>
          <w:szCs w:val="24"/>
          <w:lang w:val="en-GB"/>
        </w:rPr>
        <w:t>Framework[</w:t>
      </w:r>
      <w:proofErr w:type="gramEnd"/>
      <w:r w:rsidRPr="00C90042">
        <w:rPr>
          <w:rFonts w:eastAsia="Times New Roman"/>
          <w:szCs w:val="24"/>
          <w:lang w:val="en-GB"/>
        </w:rPr>
        <w:t xml:space="preserve">, in particular for developing countries, in particular the least developed countries and the small island developing States among them,] [for developing countries, in particular least developed countries and small island developing States,] will be considered throughout the global report;] </w:t>
      </w:r>
    </w:p>
    <w:p w14:paraId="05E1EFB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napToGrid w:val="0"/>
          <w:kern w:val="22"/>
          <w:szCs w:val="24"/>
          <w:lang w:val="en-GB"/>
        </w:rPr>
        <w:t>19</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Emphasizes </w:t>
      </w:r>
      <w:r w:rsidRPr="00C90042">
        <w:rPr>
          <w:rFonts w:eastAsia="Times New Roman"/>
          <w:kern w:val="22"/>
          <w:szCs w:val="24"/>
          <w:lang w:val="en-GB"/>
        </w:rPr>
        <w:t xml:space="preserve">that the global report should draw upon data and </w:t>
      </w:r>
      <w:r w:rsidRPr="00C90042">
        <w:rPr>
          <w:rFonts w:eastAsia="Times New Roman"/>
          <w:szCs w:val="24"/>
          <w:lang w:val="en-GB"/>
        </w:rPr>
        <w:t xml:space="preserve">information provided by Parties and the </w:t>
      </w:r>
      <w:r w:rsidRPr="00C90042">
        <w:rPr>
          <w:rFonts w:eastAsia="Times New Roman"/>
          <w:kern w:val="22"/>
          <w:szCs w:val="24"/>
          <w:lang w:val="en-GB"/>
        </w:rPr>
        <w:t xml:space="preserve">best available peer-reviewed scientific, technical and technological information, </w:t>
      </w:r>
      <w:r w:rsidRPr="00C90042">
        <w:rPr>
          <w:rFonts w:eastAsia="Times New Roman"/>
          <w:szCs w:val="24"/>
          <w:lang w:val="en-GB"/>
        </w:rPr>
        <w:t xml:space="preserve">as well as traditional knowledge given access to with the free, prior, informed consent of indigenous people and local </w:t>
      </w:r>
      <w:proofErr w:type="gramStart"/>
      <w:r w:rsidRPr="00C90042">
        <w:rPr>
          <w:rFonts w:eastAsia="Times New Roman"/>
          <w:szCs w:val="24"/>
          <w:lang w:val="en-GB"/>
        </w:rPr>
        <w:t>communities;</w:t>
      </w:r>
      <w:proofErr w:type="gramEnd"/>
    </w:p>
    <w:p w14:paraId="47B53A68"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20.</w:t>
      </w:r>
      <w:r w:rsidRPr="00C90042">
        <w:rPr>
          <w:rFonts w:eastAsia="Times New Roman"/>
          <w:szCs w:val="24"/>
          <w:lang w:val="en-GB"/>
        </w:rPr>
        <w:tab/>
      </w:r>
      <w:r w:rsidRPr="00C90042">
        <w:rPr>
          <w:rFonts w:eastAsia="Times New Roman"/>
          <w:i/>
          <w:szCs w:val="24"/>
          <w:lang w:val="en-GB"/>
        </w:rPr>
        <w:t>Also e</w:t>
      </w:r>
      <w:r w:rsidRPr="00C90042">
        <w:rPr>
          <w:rFonts w:eastAsia="Times New Roman"/>
          <w:i/>
          <w:kern w:val="22"/>
          <w:szCs w:val="24"/>
          <w:lang w:val="en-GB"/>
        </w:rPr>
        <w:t>mphasizes</w:t>
      </w:r>
      <w:r w:rsidRPr="00C90042">
        <w:rPr>
          <w:rFonts w:eastAsia="Times New Roman"/>
          <w:i/>
          <w:szCs w:val="24"/>
          <w:lang w:val="en-GB"/>
        </w:rPr>
        <w:t xml:space="preserve"> </w:t>
      </w:r>
      <w:r w:rsidRPr="00C90042">
        <w:rPr>
          <w:rFonts w:eastAsia="Times New Roman"/>
          <w:szCs w:val="24"/>
          <w:lang w:val="en-GB"/>
        </w:rPr>
        <w:t xml:space="preserve">the need to ensure balance, transparency and inclusivity in the preparation of the global report at all its </w:t>
      </w:r>
      <w:proofErr w:type="gramStart"/>
      <w:r w:rsidRPr="00C90042">
        <w:rPr>
          <w:rFonts w:eastAsia="Times New Roman"/>
          <w:szCs w:val="24"/>
          <w:lang w:val="en-GB"/>
        </w:rPr>
        <w:t>stages;</w:t>
      </w:r>
      <w:proofErr w:type="gramEnd"/>
      <w:r w:rsidRPr="00C90042">
        <w:rPr>
          <w:rFonts w:eastAsia="Times New Roman"/>
          <w:szCs w:val="24"/>
          <w:lang w:val="en-GB"/>
        </w:rPr>
        <w:t xml:space="preserve"> </w:t>
      </w:r>
    </w:p>
    <w:p w14:paraId="0E8E9135"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napToGrid w:val="0"/>
          <w:kern w:val="22"/>
          <w:szCs w:val="24"/>
          <w:lang w:val="en-GB"/>
        </w:rPr>
        <w:t>21</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Decides</w:t>
      </w:r>
      <w:r w:rsidRPr="00C90042">
        <w:rPr>
          <w:rFonts w:eastAsia="Times New Roman"/>
          <w:kern w:val="22"/>
          <w:szCs w:val="24"/>
          <w:lang w:val="en-GB"/>
        </w:rPr>
        <w:t xml:space="preserve"> that the following sources of information should be drawn upon when preparing the global report: </w:t>
      </w:r>
    </w:p>
    <w:p w14:paraId="0E65678A"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kern w:val="22"/>
          <w:szCs w:val="24"/>
          <w:lang w:val="en-GB"/>
        </w:rPr>
        <w:t>(a)</w:t>
      </w:r>
      <w:r w:rsidRPr="00C90042">
        <w:rPr>
          <w:rFonts w:eastAsia="Times New Roman"/>
          <w:kern w:val="22"/>
          <w:szCs w:val="24"/>
          <w:lang w:val="en-GB"/>
        </w:rPr>
        <w:tab/>
        <w:t xml:space="preserve">As its primary source, national reports submitted in compliance with Article 26 of the Convention </w:t>
      </w:r>
      <w:r w:rsidRPr="00C90042">
        <w:rPr>
          <w:rFonts w:eastAsia="Times New Roman"/>
          <w:szCs w:val="24"/>
          <w:lang w:val="en-GB"/>
        </w:rPr>
        <w:t xml:space="preserve">and in line with decision </w:t>
      </w:r>
      <w:proofErr w:type="gramStart"/>
      <w:r w:rsidRPr="00C90042">
        <w:rPr>
          <w:rFonts w:eastAsia="Times New Roman"/>
          <w:szCs w:val="24"/>
          <w:lang w:val="en-GB"/>
        </w:rPr>
        <w:t>15/6;</w:t>
      </w:r>
      <w:proofErr w:type="gramEnd"/>
      <w:r w:rsidRPr="00C90042">
        <w:rPr>
          <w:rFonts w:eastAsia="Times New Roman"/>
          <w:szCs w:val="24"/>
          <w:lang w:val="en-GB"/>
        </w:rPr>
        <w:t xml:space="preserve"> </w:t>
      </w:r>
    </w:p>
    <w:p w14:paraId="6341BEF8" w14:textId="09BD5A69"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[(b)</w:t>
      </w:r>
      <w:r w:rsidRPr="00C90042">
        <w:rPr>
          <w:rFonts w:eastAsia="Times New Roman"/>
          <w:szCs w:val="24"/>
          <w:lang w:val="en-GB"/>
        </w:rPr>
        <w:tab/>
        <w:t xml:space="preserve">The information provided by Parties in their national reports on the use of indicators from the monitoring framework </w:t>
      </w:r>
      <w:r w:rsidRPr="00C90042">
        <w:rPr>
          <w:rFonts w:asciiTheme="majorBidi" w:eastAsia="Times New Roman" w:hAnsiTheme="majorBidi" w:cstheme="majorBidi"/>
          <w:lang w:val="en-GB"/>
        </w:rPr>
        <w:t xml:space="preserve">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29"/>
      </w:r>
      <w:r w:rsidRPr="00C90042">
        <w:rPr>
          <w:rFonts w:asciiTheme="majorBidi" w:eastAsia="Times New Roman" w:hAnsiTheme="majorBidi"/>
          <w:szCs w:val="24"/>
          <w:lang w:val="en-GB"/>
        </w:rPr>
        <w:t xml:space="preserve"> </w:t>
      </w:r>
      <w:r w:rsidRPr="00C90042">
        <w:rPr>
          <w:rFonts w:eastAsia="Times New Roman"/>
          <w:szCs w:val="24"/>
          <w:lang w:val="en-GB"/>
        </w:rPr>
        <w:t>[</w:t>
      </w:r>
      <w:r w:rsidR="000B7EC5">
        <w:rPr>
          <w:rFonts w:eastAsia="Times New Roman"/>
          <w:szCs w:val="24"/>
          <w:lang w:val="en-GB"/>
        </w:rPr>
        <w:t>placeholder until after monitoring framework discussion</w:t>
      </w:r>
      <w:r w:rsidRPr="00C90042">
        <w:rPr>
          <w:rFonts w:eastAsia="Times New Roman"/>
          <w:szCs w:val="24"/>
          <w:lang w:val="en-GB"/>
        </w:rPr>
        <w:t>];]</w:t>
      </w:r>
    </w:p>
    <w:p w14:paraId="6C4825E1"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(c</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szCs w:val="24"/>
          <w:lang w:val="en-GB"/>
        </w:rPr>
        <w:t xml:space="preserve">The global analysis of information in national biodiversity strategies and action plans and national targets provided pursuant to paragraph 15 of decision </w:t>
      </w:r>
      <w:proofErr w:type="gramStart"/>
      <w:r w:rsidRPr="00C90042">
        <w:rPr>
          <w:rFonts w:eastAsia="Times New Roman"/>
          <w:szCs w:val="24"/>
          <w:lang w:val="en-GB"/>
        </w:rPr>
        <w:t>15/6;</w:t>
      </w:r>
      <w:proofErr w:type="gramEnd"/>
    </w:p>
    <w:p w14:paraId="26E2174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The five editions of the </w:t>
      </w:r>
      <w:r w:rsidRPr="00C90042">
        <w:rPr>
          <w:rFonts w:eastAsia="Times New Roman"/>
          <w:i/>
          <w:szCs w:val="24"/>
          <w:lang w:val="en-GB"/>
        </w:rPr>
        <w:t>Global Biodiversity Outlook</w:t>
      </w:r>
      <w:r w:rsidRPr="00C90042">
        <w:rPr>
          <w:rFonts w:eastAsia="Times New Roman"/>
          <w:szCs w:val="24"/>
          <w:lang w:val="en-GB"/>
        </w:rPr>
        <w:t xml:space="preserve"> and the two editions of the </w:t>
      </w:r>
      <w:r w:rsidRPr="00C90042">
        <w:rPr>
          <w:rFonts w:eastAsia="Times New Roman"/>
          <w:i/>
          <w:szCs w:val="24"/>
          <w:lang w:val="en-GB"/>
        </w:rPr>
        <w:t>Local Biodiversity Outlook</w:t>
      </w:r>
      <w:r w:rsidRPr="00C90042">
        <w:rPr>
          <w:rFonts w:eastAsia="Times New Roman"/>
          <w:iCs/>
          <w:szCs w:val="24"/>
          <w:lang w:val="en-GB"/>
        </w:rPr>
        <w:t xml:space="preserve"> to </w:t>
      </w:r>
      <w:proofErr w:type="gramStart"/>
      <w:r w:rsidRPr="00C90042">
        <w:rPr>
          <w:rFonts w:eastAsia="Times New Roman"/>
          <w:iCs/>
          <w:szCs w:val="24"/>
          <w:lang w:val="en-GB"/>
        </w:rPr>
        <w:t>date</w:t>
      </w:r>
      <w:r w:rsidRPr="00C90042">
        <w:rPr>
          <w:rFonts w:eastAsia="Times New Roman"/>
          <w:szCs w:val="24"/>
          <w:lang w:val="en-GB"/>
        </w:rPr>
        <w:t>;</w:t>
      </w:r>
      <w:proofErr w:type="gramEnd"/>
    </w:p>
    <w:p w14:paraId="5542D17C" w14:textId="1E8B1CB7" w:rsidR="005B4F9E"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w:t>
      </w:r>
      <w:proofErr w:type="gramStart"/>
      <w:r w:rsidRPr="00C90042">
        <w:rPr>
          <w:rFonts w:eastAsia="Times New Roman"/>
          <w:szCs w:val="24"/>
          <w:lang w:val="en-GB"/>
        </w:rPr>
        <w:t>assessments[</w:t>
      </w:r>
      <w:proofErr w:type="gramEnd"/>
      <w:r w:rsidRPr="00C90042">
        <w:rPr>
          <w:rFonts w:eastAsia="Times New Roman"/>
          <w:szCs w:val="24"/>
          <w:lang w:val="en-GB"/>
        </w:rPr>
        <w:t>, reports and deliverables] of the Intergovernmental Science-Policy Platform on Biodiversity and Ecosystem Services[[, 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and other r</w:t>
      </w:r>
      <w:r w:rsidRPr="00C90042">
        <w:rPr>
          <w:rFonts w:eastAsia="Times New Roman"/>
          <w:kern w:val="22"/>
          <w:szCs w:val="24"/>
          <w:lang w:val="en-GB"/>
        </w:rPr>
        <w:t xml:space="preserve">elevant </w:t>
      </w:r>
      <w:proofErr w:type="spellStart"/>
      <w:r w:rsidRPr="00C90042">
        <w:rPr>
          <w:rFonts w:eastAsia="Times New Roman"/>
          <w:kern w:val="22"/>
          <w:szCs w:val="24"/>
          <w:lang w:val="en-GB"/>
        </w:rPr>
        <w:t>intergovernmentally</w:t>
      </w:r>
      <w:proofErr w:type="spellEnd"/>
      <w:r w:rsidRPr="00C90042">
        <w:rPr>
          <w:rFonts w:eastAsia="Times New Roman"/>
          <w:kern w:val="22"/>
          <w:szCs w:val="24"/>
          <w:lang w:val="en-GB"/>
        </w:rPr>
        <w:t xml:space="preserve"> reviewed scientific assessments and reports, including those of the Intergovernmental Panel on Climate Change</w:t>
      </w:r>
      <w:r w:rsidR="005B4F9E">
        <w:rPr>
          <w:rFonts w:eastAsia="Times New Roman"/>
          <w:kern w:val="22"/>
          <w:szCs w:val="24"/>
          <w:lang w:val="en-GB"/>
        </w:rPr>
        <w:t xml:space="preserve"> and other science policy platforms of the United Nations; </w:t>
      </w:r>
    </w:p>
    <w:p w14:paraId="4AA315D1" w14:textId="43B34D55" w:rsidR="00C90042" w:rsidRDefault="005B4F9E" w:rsidP="00724A82">
      <w:pPr>
        <w:tabs>
          <w:tab w:val="clear" w:pos="567"/>
          <w:tab w:val="clear" w:pos="1134"/>
          <w:tab w:val="clear" w:pos="2268"/>
        </w:tabs>
        <w:spacing w:before="120" w:after="120"/>
        <w:ind w:left="567" w:firstLine="567"/>
        <w:rPr>
          <w:rFonts w:eastAsia="Times New Roman"/>
          <w:szCs w:val="24"/>
          <w:u w:val="single"/>
          <w:lang w:val="en-GB"/>
        </w:rPr>
      </w:pPr>
      <w:r>
        <w:rPr>
          <w:rFonts w:eastAsia="Times New Roman"/>
          <w:kern w:val="22"/>
          <w:szCs w:val="24"/>
          <w:lang w:val="en-GB"/>
        </w:rPr>
        <w:t>(</w:t>
      </w:r>
      <w:proofErr w:type="spellStart"/>
      <w:r>
        <w:rPr>
          <w:rFonts w:eastAsia="Times New Roman"/>
          <w:kern w:val="22"/>
          <w:szCs w:val="24"/>
          <w:lang w:val="en-GB"/>
        </w:rPr>
        <w:t>e.bis</w:t>
      </w:r>
      <w:proofErr w:type="spellEnd"/>
      <w:r>
        <w:rPr>
          <w:rFonts w:eastAsia="Times New Roman"/>
          <w:kern w:val="22"/>
          <w:szCs w:val="24"/>
          <w:lang w:val="en-GB"/>
        </w:rPr>
        <w:t>)</w:t>
      </w:r>
      <w:r>
        <w:rPr>
          <w:rFonts w:eastAsia="Times New Roman"/>
          <w:kern w:val="22"/>
          <w:szCs w:val="24"/>
          <w:lang w:val="en-GB"/>
        </w:rPr>
        <w:tab/>
      </w:r>
      <w:r w:rsidR="00C90042" w:rsidRPr="00C90042">
        <w:rPr>
          <w:rFonts w:eastAsia="Times New Roman"/>
          <w:kern w:val="22"/>
          <w:szCs w:val="24"/>
          <w:lang w:val="en-GB"/>
        </w:rPr>
        <w:t>[</w:t>
      </w:r>
      <w:r>
        <w:rPr>
          <w:rFonts w:eastAsia="Times New Roman"/>
          <w:kern w:val="22"/>
          <w:szCs w:val="24"/>
          <w:lang w:val="en-GB"/>
        </w:rPr>
        <w:t>Relevant</w:t>
      </w:r>
      <w:r w:rsidR="00C90042" w:rsidRPr="00C90042">
        <w:rPr>
          <w:rFonts w:eastAsia="Times New Roman"/>
          <w:kern w:val="22"/>
          <w:szCs w:val="24"/>
          <w:lang w:val="en-GB"/>
        </w:rPr>
        <w:t xml:space="preserve"> </w:t>
      </w:r>
      <w:r w:rsidR="00C90042" w:rsidRPr="00C90042">
        <w:rPr>
          <w:rFonts w:eastAsia="Times New Roman"/>
          <w:szCs w:val="24"/>
          <w:lang w:val="en-GB"/>
        </w:rPr>
        <w:t xml:space="preserve">national, regional and </w:t>
      </w:r>
      <w:r w:rsidR="00C90042" w:rsidRPr="00C90042">
        <w:rPr>
          <w:rFonts w:eastAsia="Times New Roman"/>
          <w:kern w:val="22"/>
          <w:szCs w:val="24"/>
          <w:lang w:val="en-GB"/>
        </w:rPr>
        <w:t>international scientific and technical assessments, including regional and subregional assessments</w:t>
      </w:r>
      <w:proofErr w:type="gramStart"/>
      <w:r w:rsidR="00C90042" w:rsidRPr="00C90042">
        <w:rPr>
          <w:rFonts w:eastAsia="Times New Roman"/>
          <w:kern w:val="22"/>
          <w:szCs w:val="24"/>
          <w:lang w:val="en-GB"/>
        </w:rPr>
        <w:t>]</w:t>
      </w:r>
      <w:r w:rsidR="00C90042" w:rsidRPr="00C90042">
        <w:rPr>
          <w:rFonts w:eastAsia="Times New Roman"/>
          <w:szCs w:val="24"/>
          <w:lang w:val="en-GB"/>
        </w:rPr>
        <w:t>;</w:t>
      </w:r>
      <w:proofErr w:type="gramEnd"/>
      <w:r w:rsidR="00C90042" w:rsidRPr="00C90042">
        <w:rPr>
          <w:rFonts w:eastAsia="Times New Roman"/>
          <w:szCs w:val="24"/>
          <w:u w:val="single"/>
          <w:lang w:val="en-GB"/>
        </w:rPr>
        <w:t xml:space="preserve"> </w:t>
      </w:r>
    </w:p>
    <w:p w14:paraId="01A5ABAB" w14:textId="77777777" w:rsidR="00817192" w:rsidRPr="00C90042" w:rsidRDefault="00817192" w:rsidP="00724A82">
      <w:pPr>
        <w:tabs>
          <w:tab w:val="clear" w:pos="567"/>
          <w:tab w:val="clear" w:pos="1134"/>
          <w:tab w:val="clear" w:pos="2268"/>
        </w:tabs>
        <w:spacing w:before="120" w:after="120"/>
        <w:ind w:left="567" w:firstLine="567"/>
        <w:rPr>
          <w:rFonts w:eastAsia="Times New Roman"/>
          <w:kern w:val="22"/>
          <w:szCs w:val="24"/>
          <w:u w:val="single"/>
          <w:lang w:val="en-GB"/>
        </w:rPr>
      </w:pPr>
    </w:p>
    <w:p w14:paraId="6D88E0C5" w14:textId="456E5235"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f</w:t>
      </w:r>
      <w:r w:rsidRPr="00C90042">
        <w:rPr>
          <w:rFonts w:eastAsia="Times New Roman"/>
          <w:kern w:val="22"/>
          <w:szCs w:val="24"/>
          <w:lang w:val="en-GB"/>
        </w:rPr>
        <w:t>)</w:t>
      </w:r>
      <w:r w:rsidRPr="00C90042">
        <w:rPr>
          <w:rFonts w:eastAsia="Times New Roman"/>
          <w:kern w:val="22"/>
          <w:szCs w:val="24"/>
          <w:lang w:val="en-GB"/>
        </w:rPr>
        <w:tab/>
        <w:t xml:space="preserve">Reports on means of implementation, reviewed by the Subsidiary Body on Implementation, including those of the Global Environment Facility Council on progress in the Global Environment Facility trust fund and the Global Biodiversity Framework </w:t>
      </w:r>
      <w:proofErr w:type="gramStart"/>
      <w:r w:rsidRPr="00C90042">
        <w:rPr>
          <w:rFonts w:eastAsia="Times New Roman"/>
          <w:kern w:val="22"/>
          <w:szCs w:val="24"/>
          <w:lang w:val="en-GB"/>
        </w:rPr>
        <w:t>Fund[</w:t>
      </w:r>
      <w:proofErr w:type="gramEnd"/>
      <w:r w:rsidRPr="00C90042">
        <w:rPr>
          <w:rFonts w:eastAsia="Times New Roman"/>
          <w:kern w:val="22"/>
          <w:szCs w:val="24"/>
          <w:lang w:val="en-GB"/>
        </w:rPr>
        <w:t>, and those of other relevant organizations</w:t>
      </w:r>
      <w:r w:rsidR="00414E4A">
        <w:rPr>
          <w:rFonts w:eastAsia="Times New Roman"/>
          <w:kern w:val="22"/>
          <w:szCs w:val="24"/>
          <w:lang w:val="en-GB"/>
        </w:rPr>
        <w:t>, including TSC centres</w:t>
      </w:r>
      <w:r w:rsidRPr="00C90042">
        <w:rPr>
          <w:rFonts w:eastAsia="Times New Roman"/>
          <w:kern w:val="22"/>
          <w:szCs w:val="24"/>
          <w:lang w:val="en-GB"/>
        </w:rPr>
        <w:t>];</w:t>
      </w:r>
    </w:p>
    <w:p w14:paraId="3723CA59"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 xml:space="preserve">Other relevant scientific and technical peer-reviewed </w:t>
      </w:r>
      <w:proofErr w:type="gramStart"/>
      <w:r w:rsidRPr="00C90042">
        <w:rPr>
          <w:rFonts w:eastAsia="Times New Roman"/>
          <w:kern w:val="22"/>
          <w:szCs w:val="24"/>
          <w:lang w:val="en-GB"/>
        </w:rPr>
        <w:t>literature</w:t>
      </w:r>
      <w:r w:rsidRPr="00C90042">
        <w:rPr>
          <w:rFonts w:eastAsia="Times New Roman"/>
          <w:szCs w:val="24"/>
          <w:lang w:val="en-GB"/>
        </w:rPr>
        <w:t>[</w:t>
      </w:r>
      <w:proofErr w:type="gramEnd"/>
      <w:r w:rsidRPr="00C90042">
        <w:rPr>
          <w:rFonts w:eastAsia="Times New Roman"/>
          <w:szCs w:val="24"/>
          <w:lang w:val="en-GB"/>
        </w:rPr>
        <w:t>[, as well as relevant databases, scenarios and models] [that have been reviewed by the Subsidiary Body on Scientific, Technical and Technological Advice or the Subsidiary Body on Implementation]];</w:t>
      </w:r>
    </w:p>
    <w:p w14:paraId="7BF8E6F0" w14:textId="13D7A814" w:rsidR="00FF4BBC" w:rsidRDefault="00FF4BBC" w:rsidP="00724A82">
      <w:pPr>
        <w:tabs>
          <w:tab w:val="clear" w:pos="567"/>
          <w:tab w:val="clear" w:pos="1134"/>
          <w:tab w:val="clear" w:pos="2268"/>
        </w:tabs>
        <w:spacing w:before="120" w:after="120"/>
        <w:ind w:left="567" w:firstLine="567"/>
        <w:rPr>
          <w:rFonts w:eastAsia="Times New Roman"/>
          <w:lang w:val="en-GB"/>
        </w:rPr>
      </w:pPr>
    </w:p>
    <w:p w14:paraId="2574E8F0" w14:textId="3BD48B6A" w:rsidR="00FF4BBC" w:rsidRPr="00C90042" w:rsidRDefault="00FF4BBC" w:rsidP="00724A82">
      <w:pPr>
        <w:tabs>
          <w:tab w:val="clear" w:pos="567"/>
          <w:tab w:val="clear" w:pos="1134"/>
          <w:tab w:val="clear" w:pos="2268"/>
        </w:tabs>
        <w:spacing w:before="120" w:after="120"/>
        <w:ind w:left="567" w:firstLine="567"/>
        <w:rPr>
          <w:rFonts w:eastAsia="Times New Roman"/>
          <w:szCs w:val="24"/>
          <w:lang w:val="en-GB"/>
        </w:rPr>
      </w:pPr>
      <w:r>
        <w:rPr>
          <w:rFonts w:eastAsia="Times New Roman"/>
          <w:lang w:val="en-GB"/>
        </w:rPr>
        <w:lastRenderedPageBreak/>
        <w:t xml:space="preserve">(h.) </w:t>
      </w:r>
      <w:r>
        <w:rPr>
          <w:rFonts w:eastAsia="Times New Roman"/>
          <w:lang w:val="en-GB"/>
        </w:rPr>
        <w:tab/>
      </w:r>
      <w:r w:rsidR="0097665A">
        <w:rPr>
          <w:rFonts w:eastAsia="Times New Roman"/>
          <w:lang w:val="en-GB"/>
        </w:rPr>
        <w:t>Reports of the</w:t>
      </w:r>
      <w:r>
        <w:rPr>
          <w:rFonts w:eastAsia="Times New Roman"/>
          <w:lang w:val="en-GB"/>
        </w:rPr>
        <w:t xml:space="preserve"> regional and sub-regional dialogues, as referred to in paragraph </w:t>
      </w:r>
      <w:proofErr w:type="gramStart"/>
      <w:r>
        <w:rPr>
          <w:rFonts w:eastAsia="Times New Roman"/>
          <w:lang w:val="en-GB"/>
        </w:rPr>
        <w:t>X;</w:t>
      </w:r>
      <w:proofErr w:type="gramEnd"/>
    </w:p>
    <w:p w14:paraId="3FF8E170" w14:textId="673F4138"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(i)</w:t>
      </w:r>
      <w:r w:rsidRPr="00C90042">
        <w:rPr>
          <w:rFonts w:eastAsia="Times New Roman"/>
          <w:szCs w:val="24"/>
          <w:lang w:val="en-GB"/>
        </w:rPr>
        <w:tab/>
        <w:t>Information on commitments by non-State actors towards the Framework,</w:t>
      </w:r>
      <w:r w:rsidRPr="00C90042">
        <w:rPr>
          <w:rFonts w:eastAsia="Times New Roman"/>
          <w:szCs w:val="24"/>
          <w:vertAlign w:val="superscript"/>
          <w:lang w:val="en-GB"/>
        </w:rPr>
        <w:footnoteReference w:id="30"/>
      </w:r>
      <w:r w:rsidRPr="00C90042">
        <w:rPr>
          <w:rFonts w:eastAsia="Times New Roman"/>
          <w:szCs w:val="24"/>
          <w:lang w:val="en-GB"/>
        </w:rPr>
        <w:t xml:space="preserve"> including disaggregated information on contributions from indigenous peoples and local communities, women and </w:t>
      </w:r>
      <w:proofErr w:type="gramStart"/>
      <w:r w:rsidRPr="00C90042">
        <w:rPr>
          <w:rFonts w:eastAsia="Times New Roman"/>
          <w:szCs w:val="24"/>
          <w:lang w:val="en-GB"/>
        </w:rPr>
        <w:t>youth</w:t>
      </w:r>
      <w:r w:rsidR="0097665A">
        <w:rPr>
          <w:rFonts w:eastAsia="Times New Roman"/>
          <w:szCs w:val="24"/>
          <w:lang w:val="en-GB"/>
        </w:rPr>
        <w:t>;</w:t>
      </w:r>
      <w:proofErr w:type="gramEnd"/>
    </w:p>
    <w:p w14:paraId="49ED6020" w14:textId="5FF35A36"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(j)</w:t>
      </w:r>
      <w:r w:rsidRPr="00C90042">
        <w:rPr>
          <w:rFonts w:eastAsia="Times New Roman"/>
          <w:szCs w:val="24"/>
          <w:lang w:val="en-GB"/>
        </w:rPr>
        <w:tab/>
        <w:t xml:space="preserve">Relevant information from the secretariats of biodiversity-related conventions and other relevant multilateral environmental agreements, international organizations and processes, including reports submitted under related conventions and on the Sustainable Development </w:t>
      </w:r>
      <w:proofErr w:type="gramStart"/>
      <w:r w:rsidRPr="00C90042">
        <w:rPr>
          <w:rFonts w:eastAsia="Times New Roman"/>
          <w:szCs w:val="24"/>
          <w:lang w:val="en-GB"/>
        </w:rPr>
        <w:t>Goals;</w:t>
      </w:r>
      <w:proofErr w:type="gramEnd"/>
    </w:p>
    <w:p w14:paraId="328D8EA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(k)</w:t>
      </w:r>
      <w:r w:rsidRPr="00C90042">
        <w:rPr>
          <w:rFonts w:eastAsia="Times New Roman"/>
          <w:szCs w:val="24"/>
          <w:lang w:val="en-GB"/>
        </w:rPr>
        <w:tab/>
        <w:t>Relevant traditional knowledge, innovations, practices and technology of indigenous peoples and local communities that are given access to with their free, prior and informed consent [and that have been considered by the Ad Hoc Open-ended Intersessional Working Group on Article 8(j) and Related Provisions</w:t>
      </w:r>
      <w:proofErr w:type="gramStart"/>
      <w:r w:rsidRPr="00C90042">
        <w:rPr>
          <w:rFonts w:eastAsia="Times New Roman"/>
          <w:szCs w:val="24"/>
          <w:lang w:val="en-GB"/>
        </w:rPr>
        <w:t>];</w:t>
      </w:r>
      <w:proofErr w:type="gramEnd"/>
    </w:p>
    <w:p w14:paraId="7BA787FE"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22.</w:t>
      </w:r>
      <w:r w:rsidRPr="00C90042">
        <w:rPr>
          <w:rFonts w:eastAsia="Malgun Gothic"/>
          <w:kern w:val="22"/>
          <w:szCs w:val="24"/>
          <w:lang w:val="en-GB"/>
        </w:rPr>
        <w:tab/>
      </w:r>
      <w:r w:rsidRPr="00C90042">
        <w:rPr>
          <w:rFonts w:eastAsia="Malgun Gothic"/>
          <w:i/>
          <w:kern w:val="22"/>
          <w:szCs w:val="24"/>
          <w:lang w:val="en-GB"/>
        </w:rPr>
        <w:t>Also</w:t>
      </w:r>
      <w:r w:rsidRPr="00C90042">
        <w:rPr>
          <w:rFonts w:eastAsia="Malgun Gothic"/>
          <w:kern w:val="22"/>
          <w:szCs w:val="24"/>
          <w:lang w:val="en-GB"/>
        </w:rPr>
        <w:t xml:space="preserve"> </w:t>
      </w:r>
      <w:r w:rsidRPr="00C90042">
        <w:rPr>
          <w:rFonts w:asciiTheme="majorBidi" w:eastAsia="Times New Roman" w:hAnsiTheme="majorBidi"/>
          <w:i/>
          <w:kern w:val="22"/>
          <w:szCs w:val="24"/>
          <w:lang w:val="en-GB"/>
        </w:rPr>
        <w:t>decides</w:t>
      </w:r>
      <w:r w:rsidRPr="00C90042">
        <w:rPr>
          <w:rFonts w:asciiTheme="majorBidi" w:eastAsia="Times New Roman" w:hAnsiTheme="majorBidi"/>
          <w:kern w:val="22"/>
          <w:szCs w:val="24"/>
          <w:lang w:val="en-GB"/>
        </w:rPr>
        <w:t xml:space="preserve"> to establish a</w:t>
      </w:r>
      <w:r w:rsidRPr="00C90042">
        <w:rPr>
          <w:rFonts w:asciiTheme="majorBidi" w:eastAsia="Times New Roman" w:hAnsiTheme="majorBidi"/>
          <w:szCs w:val="24"/>
          <w:lang w:val="en-GB"/>
        </w:rPr>
        <w:t>n ad hoc</w:t>
      </w:r>
      <w:r w:rsidRPr="00C90042">
        <w:rPr>
          <w:rFonts w:asciiTheme="majorBidi" w:eastAsia="Times New Roman" w:hAnsiTheme="majorBidi"/>
          <w:kern w:val="22"/>
          <w:szCs w:val="24"/>
          <w:lang w:val="en-GB"/>
        </w:rPr>
        <w:t xml:space="preserve"> </w:t>
      </w:r>
      <w:r w:rsidRPr="00C90042">
        <w:rPr>
          <w:rFonts w:eastAsia="Malgun Gothic"/>
          <w:kern w:val="22"/>
          <w:szCs w:val="24"/>
          <w:lang w:val="en-GB"/>
        </w:rPr>
        <w:t>scientific and technical advisory group</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eastAsia="Times New Roman"/>
          <w:szCs w:val="24"/>
          <w:lang w:val="en-GB"/>
        </w:rPr>
        <w:t xml:space="preserve"> with a time-bound mandate until the seventeenth meeting of the Conference of the Parties</w:t>
      </w:r>
      <w:r w:rsidRPr="00C90042">
        <w:rPr>
          <w:rFonts w:eastAsia="Malgun Gothic"/>
          <w:kern w:val="22"/>
          <w:szCs w:val="24"/>
          <w:lang w:val="en-GB"/>
        </w:rPr>
        <w:t xml:space="preserve"> and </w:t>
      </w:r>
      <w:r w:rsidRPr="00C90042">
        <w:rPr>
          <w:rFonts w:eastAsia="Times New Roman"/>
          <w:szCs w:val="24"/>
          <w:lang w:val="en-GB"/>
        </w:rPr>
        <w:t xml:space="preserve">terms of reference contained in annex IV to the present decision, that </w:t>
      </w:r>
      <w:r w:rsidRPr="00C90042">
        <w:rPr>
          <w:rFonts w:eastAsia="Malgun Gothic"/>
          <w:kern w:val="22"/>
          <w:szCs w:val="24"/>
          <w:lang w:val="en-GB"/>
        </w:rPr>
        <w:t xml:space="preserve">will provide </w:t>
      </w:r>
      <w:r w:rsidRPr="00C90042">
        <w:rPr>
          <w:rFonts w:eastAsia="Times New Roman"/>
          <w:szCs w:val="24"/>
          <w:lang w:val="en-GB"/>
        </w:rPr>
        <w:t xml:space="preserve">scientific, technical and technological recommendations, including on traditional knowledge, </w:t>
      </w:r>
      <w:r w:rsidRPr="00C90042">
        <w:rPr>
          <w:rFonts w:eastAsia="Malgun Gothic"/>
          <w:kern w:val="22"/>
          <w:szCs w:val="24"/>
          <w:lang w:val="en-GB"/>
        </w:rPr>
        <w:t>for the preparation of the global report on the basis of the sources noted in the preceding paragraph;</w:t>
      </w:r>
    </w:p>
    <w:p w14:paraId="651912DB"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Malgun Gothic"/>
          <w:kern w:val="22"/>
          <w:szCs w:val="24"/>
          <w:lang w:val="en-GB"/>
        </w:rPr>
        <w:t>23.</w:t>
      </w:r>
      <w:r w:rsidRPr="00C90042">
        <w:rPr>
          <w:rFonts w:eastAsia="Malgun Gothic"/>
          <w:kern w:val="22"/>
          <w:szCs w:val="24"/>
          <w:lang w:val="en-GB"/>
        </w:rPr>
        <w:tab/>
      </w:r>
      <w:r w:rsidRPr="00C90042">
        <w:rPr>
          <w:rFonts w:asciiTheme="majorBidi" w:eastAsia="Times New Roman" w:hAnsiTheme="majorBidi"/>
          <w:i/>
          <w:kern w:val="22"/>
          <w:szCs w:val="24"/>
          <w:lang w:val="en-GB"/>
        </w:rPr>
        <w:t>Further decides</w:t>
      </w:r>
      <w:r w:rsidRPr="00C90042">
        <w:rPr>
          <w:rFonts w:asciiTheme="majorBidi" w:eastAsia="Times New Roman" w:hAnsiTheme="majorBidi"/>
          <w:kern w:val="22"/>
          <w:szCs w:val="24"/>
          <w:lang w:val="en-GB"/>
        </w:rPr>
        <w:t xml:space="preserve"> that the</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A</w:t>
      </w:r>
      <w:r w:rsidRPr="00C90042">
        <w:rPr>
          <w:rFonts w:asciiTheme="majorBidi" w:eastAsia="Times New Roman" w:hAnsiTheme="majorBidi"/>
          <w:szCs w:val="24"/>
          <w:lang w:val="en-GB"/>
        </w:rPr>
        <w:t>d Hoc S</w:t>
      </w:r>
      <w:r w:rsidRPr="00C90042">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will report to and support the</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work of the Subsidiary Body on Scientific, Technical and Technological Advice in providing scientific, technical and technological advice to the Subsidiary Body on Implementation, which will guide the global </w:t>
      </w:r>
      <w:proofErr w:type="gramStart"/>
      <w:r w:rsidRPr="00C90042">
        <w:rPr>
          <w:rFonts w:asciiTheme="majorBidi" w:eastAsia="Times New Roman" w:hAnsiTheme="majorBidi"/>
          <w:kern w:val="22"/>
          <w:szCs w:val="24"/>
          <w:lang w:val="en-GB"/>
        </w:rPr>
        <w:t>review;</w:t>
      </w:r>
      <w:proofErr w:type="gramEnd"/>
      <w:r w:rsidRPr="00C90042">
        <w:rPr>
          <w:rFonts w:eastAsia="Malgun Gothic"/>
          <w:kern w:val="22"/>
          <w:szCs w:val="24"/>
          <w:lang w:val="en-GB"/>
        </w:rPr>
        <w:t xml:space="preserve"> </w:t>
      </w:r>
    </w:p>
    <w:p w14:paraId="0DF557D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24.</w:t>
      </w:r>
      <w:r w:rsidRPr="00C90042">
        <w:rPr>
          <w:rFonts w:eastAsia="Times New Roman"/>
          <w:szCs w:val="24"/>
          <w:lang w:val="en-GB"/>
        </w:rPr>
        <w:tab/>
      </w:r>
      <w:r w:rsidRPr="00C90042">
        <w:rPr>
          <w:rFonts w:eastAsia="Times New Roman"/>
          <w:i/>
          <w:szCs w:val="24"/>
          <w:lang w:val="en-GB"/>
        </w:rPr>
        <w:t>Decides</w:t>
      </w:r>
      <w:r w:rsidRPr="00C90042">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w:t>
      </w:r>
      <w:proofErr w:type="gramStart"/>
      <w:r w:rsidRPr="00C90042">
        <w:rPr>
          <w:rFonts w:eastAsia="Times New Roman"/>
          <w:szCs w:val="24"/>
          <w:lang w:val="en-GB"/>
        </w:rPr>
        <w:t>Parties;</w:t>
      </w:r>
      <w:proofErr w:type="gramEnd"/>
    </w:p>
    <w:p w14:paraId="1838A03D" w14:textId="77777777" w:rsidR="00C90042" w:rsidRPr="00C90042"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[25.</w:t>
      </w:r>
      <w:r w:rsidRPr="00C90042">
        <w:rPr>
          <w:rFonts w:eastAsia="Times New Roman"/>
          <w:snapToGrid w:val="0"/>
          <w:szCs w:val="18"/>
          <w:lang w:val="en-GB"/>
        </w:rPr>
        <w:tab/>
      </w:r>
      <w:r w:rsidRPr="00C90042">
        <w:rPr>
          <w:rFonts w:eastAsia="Times New Roman"/>
          <w:i/>
          <w:snapToGrid w:val="0"/>
          <w:kern w:val="22"/>
          <w:szCs w:val="24"/>
          <w:lang w:val="en-GB"/>
        </w:rPr>
        <w:t>Requests</w:t>
      </w:r>
      <w:r w:rsidRPr="00C90042">
        <w:rPr>
          <w:rFonts w:eastAsia="Times New Roman"/>
          <w:snapToGrid w:val="0"/>
          <w:kern w:val="22"/>
          <w:szCs w:val="24"/>
          <w:lang w:val="en-GB"/>
        </w:rPr>
        <w:t xml:space="preserve"> the Executive Secretary:</w:t>
      </w:r>
      <w:bookmarkEnd w:id="5"/>
    </w:p>
    <w:p w14:paraId="4F680DAA"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(a)</w:t>
      </w:r>
      <w:r w:rsidRPr="00C90042">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C90042">
        <w:rPr>
          <w:rFonts w:eastAsia="Times New Roman"/>
          <w:snapToGrid w:val="0"/>
          <w:kern w:val="22"/>
          <w:szCs w:val="24"/>
          <w:lang w:val="en-GB"/>
        </w:rPr>
        <w:t>decision;</w:t>
      </w:r>
      <w:proofErr w:type="gramEnd"/>
    </w:p>
    <w:p w14:paraId="65E113DD"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(b)</w:t>
      </w:r>
      <w:r w:rsidRPr="00C90042">
        <w:rPr>
          <w:rFonts w:eastAsia="Times New Roman"/>
          <w:snapToGrid w:val="0"/>
          <w:kern w:val="22"/>
          <w:szCs w:val="24"/>
          <w:lang w:val="en-GB"/>
        </w:rPr>
        <w:tab/>
        <w:t>To continue to facilitate the voluntary use of modular tools for data reporting, such as the Data Reporting Tool</w:t>
      </w:r>
      <w:r w:rsidRPr="00C90042">
        <w:rPr>
          <w:rFonts w:eastAsia="Times New Roman"/>
          <w:snapToGrid w:val="0"/>
          <w:kern w:val="22"/>
          <w:lang w:val="en-GB"/>
        </w:rPr>
        <w:t xml:space="preserve"> for Multilateral Environmental </w:t>
      </w:r>
      <w:proofErr w:type="gramStart"/>
      <w:r w:rsidRPr="00C90042">
        <w:rPr>
          <w:rFonts w:eastAsia="Times New Roman"/>
          <w:snapToGrid w:val="0"/>
          <w:kern w:val="22"/>
          <w:lang w:val="en-GB"/>
        </w:rPr>
        <w:t>Agreements</w:t>
      </w:r>
      <w:r w:rsidRPr="00C90042">
        <w:rPr>
          <w:rFonts w:eastAsia="Times New Roman"/>
          <w:snapToGrid w:val="0"/>
          <w:kern w:val="22"/>
          <w:szCs w:val="24"/>
          <w:lang w:val="en-GB"/>
        </w:rPr>
        <w:t>;</w:t>
      </w:r>
      <w:proofErr w:type="gramEnd"/>
    </w:p>
    <w:p w14:paraId="06C3EEB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(c)</w:t>
      </w:r>
      <w:r w:rsidRPr="00C90042">
        <w:rPr>
          <w:rFonts w:eastAsia="Times New Roman"/>
          <w:snapToGrid w:val="0"/>
          <w:kern w:val="22"/>
          <w:szCs w:val="24"/>
          <w:lang w:val="en-GB"/>
        </w:rPr>
        <w:tab/>
        <w:t xml:space="preserve">To continue to support capacity-building and the development of Parties in the use of online registration tools for both national biodiversity strategies and action plans and online progress </w:t>
      </w:r>
      <w:proofErr w:type="gramStart"/>
      <w:r w:rsidRPr="00C90042">
        <w:rPr>
          <w:rFonts w:eastAsia="Times New Roman"/>
          <w:snapToGrid w:val="0"/>
          <w:kern w:val="22"/>
          <w:szCs w:val="24"/>
          <w:lang w:val="en-GB"/>
        </w:rPr>
        <w:t>reporting;</w:t>
      </w:r>
      <w:proofErr w:type="gramEnd"/>
    </w:p>
    <w:p w14:paraId="25A98566"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(d)</w:t>
      </w:r>
      <w:r w:rsidRPr="00C90042">
        <w:rPr>
          <w:rFonts w:eastAsia="Times New Roman"/>
          <w:snapToGrid w:val="0"/>
          <w:kern w:val="22"/>
          <w:szCs w:val="24"/>
          <w:lang w:val="en-GB"/>
        </w:rPr>
        <w:tab/>
      </w:r>
      <w:r w:rsidRPr="00C90042">
        <w:rPr>
          <w:rFonts w:eastAsia="Times New Roman"/>
          <w:snapToGrid w:val="0"/>
          <w:kern w:val="22"/>
          <w:szCs w:val="18"/>
          <w:lang w:val="en-GB"/>
        </w:rPr>
        <w:t xml:space="preserve">To further develop a mechanism for tracking commitments of non-State actors using the template contained in annex II to the present </w:t>
      </w:r>
      <w:proofErr w:type="gramStart"/>
      <w:r w:rsidRPr="00C90042">
        <w:rPr>
          <w:rFonts w:eastAsia="Times New Roman"/>
          <w:snapToGrid w:val="0"/>
          <w:kern w:val="22"/>
          <w:szCs w:val="18"/>
          <w:lang w:val="en-GB"/>
        </w:rPr>
        <w:t>decision</w:t>
      </w:r>
      <w:r w:rsidRPr="00C90042">
        <w:rPr>
          <w:rFonts w:eastAsia="Times New Roman"/>
          <w:snapToGrid w:val="0"/>
          <w:kern w:val="22"/>
          <w:szCs w:val="24"/>
          <w:lang w:val="en-GB"/>
        </w:rPr>
        <w:t>;</w:t>
      </w:r>
      <w:proofErr w:type="gramEnd"/>
      <w:r w:rsidRPr="00C90042">
        <w:rPr>
          <w:rFonts w:eastAsia="Times New Roman"/>
          <w:snapToGrid w:val="0"/>
          <w:kern w:val="22"/>
          <w:szCs w:val="24"/>
          <w:lang w:val="en-GB"/>
        </w:rPr>
        <w:t xml:space="preserve"> </w:t>
      </w:r>
    </w:p>
    <w:p w14:paraId="736F6641"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(e)</w:t>
      </w:r>
      <w:r w:rsidRPr="00C90042">
        <w:rPr>
          <w:rFonts w:eastAsia="Times New Roman"/>
          <w:snapToGrid w:val="0"/>
          <w:szCs w:val="18"/>
          <w:lang w:val="en-GB"/>
        </w:rPr>
        <w:tab/>
        <w:t xml:space="preserve">To support the organization of subregional and regional dialogues to enhance the implementation and sharing of </w:t>
      </w:r>
      <w:proofErr w:type="gramStart"/>
      <w:r w:rsidRPr="00C90042">
        <w:rPr>
          <w:rFonts w:eastAsia="Times New Roman"/>
          <w:snapToGrid w:val="0"/>
          <w:szCs w:val="18"/>
          <w:lang w:val="en-GB"/>
        </w:rPr>
        <w:t>experiences;</w:t>
      </w:r>
      <w:proofErr w:type="gramEnd"/>
    </w:p>
    <w:p w14:paraId="13B2C16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[(f)</w:t>
      </w:r>
      <w:r w:rsidRPr="00C90042">
        <w:rPr>
          <w:rFonts w:eastAsia="Times New Roman"/>
          <w:snapToGrid w:val="0"/>
          <w:kern w:val="22"/>
          <w:szCs w:val="24"/>
          <w:lang w:val="en-GB"/>
        </w:rPr>
        <w:tab/>
        <w:t>To support the Subsidiary Body on Implementation in its conduct of the open-ended forum for the voluntary country review;]</w:t>
      </w:r>
    </w:p>
    <w:p w14:paraId="4BB25493" w14:textId="77777777" w:rsidR="00C90042" w:rsidRPr="00C90042"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lastRenderedPageBreak/>
        <w:t>(g)</w:t>
      </w:r>
      <w:r w:rsidRPr="00C90042">
        <w:rPr>
          <w:rFonts w:eastAsia="Times New Roman"/>
          <w:snapToGrid w:val="0"/>
          <w:kern w:val="22"/>
          <w:szCs w:val="24"/>
          <w:lang w:val="en-GB"/>
        </w:rPr>
        <w:tab/>
        <w:t xml:space="preserve">To support </w:t>
      </w:r>
      <w:r w:rsidRPr="00C90042">
        <w:rPr>
          <w:rFonts w:eastAsia="Times New Roman"/>
          <w:szCs w:val="24"/>
          <w:lang w:val="en-GB"/>
        </w:rPr>
        <w:t xml:space="preserve">indigenous peoples and local communities, women and youth in sharing information that they have developed to help to inform the global </w:t>
      </w:r>
      <w:proofErr w:type="gramStart"/>
      <w:r w:rsidRPr="00C90042">
        <w:rPr>
          <w:rFonts w:eastAsia="Times New Roman"/>
          <w:szCs w:val="24"/>
          <w:lang w:val="en-GB"/>
        </w:rPr>
        <w:t>review;</w:t>
      </w:r>
      <w:proofErr w:type="gramEnd"/>
    </w:p>
    <w:p w14:paraId="1363622C"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(h)</w:t>
      </w:r>
      <w:r w:rsidRPr="00C90042">
        <w:rPr>
          <w:rFonts w:eastAsia="Times New Roman"/>
          <w:snapToGrid w:val="0"/>
          <w:kern w:val="22"/>
          <w:szCs w:val="24"/>
          <w:lang w:val="en-GB"/>
        </w:rPr>
        <w:tab/>
        <w:t xml:space="preserve">To </w:t>
      </w:r>
      <w:r w:rsidRPr="00C90042">
        <w:rPr>
          <w:rFonts w:eastAsia="Times New Roman"/>
          <w:snapToGrid w:val="0"/>
          <w:kern w:val="22"/>
          <w:szCs w:val="18"/>
          <w:lang w:val="en-GB"/>
        </w:rPr>
        <w:t xml:space="preserve">continue to coordinate actions and collaborate with relevant partners in support of the </w:t>
      </w:r>
      <w:r w:rsidRPr="00C90042">
        <w:rPr>
          <w:rFonts w:eastAsia="Times New Roman"/>
          <w:snapToGrid w:val="0"/>
          <w:kern w:val="22"/>
          <w:szCs w:val="24"/>
          <w:lang w:val="en-GB"/>
        </w:rPr>
        <w:t xml:space="preserve">implementation of the </w:t>
      </w:r>
      <w:r w:rsidRPr="00C90042">
        <w:rPr>
          <w:rFonts w:eastAsia="Times New Roman"/>
          <w:bCs/>
          <w:snapToGrid w:val="0"/>
          <w:kern w:val="22"/>
          <w:szCs w:val="24"/>
        </w:rPr>
        <w:t>enhanced multidimensional approach to</w:t>
      </w:r>
      <w:r w:rsidRPr="00C90042">
        <w:rPr>
          <w:rFonts w:eastAsia="Times New Roman"/>
          <w:snapToGrid w:val="0"/>
          <w:kern w:val="22"/>
          <w:szCs w:val="24"/>
          <w:lang w:val="en-GB"/>
        </w:rPr>
        <w:t xml:space="preserve"> planning, monitoring, reporting and review;]</w:t>
      </w:r>
    </w:p>
    <w:p w14:paraId="66B9F27F"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Times New Roman"/>
          <w:szCs w:val="24"/>
          <w:lang w:val="en-GB"/>
        </w:rPr>
        <w:t>26</w:t>
      </w:r>
      <w:r w:rsidRPr="00C90042">
        <w:rPr>
          <w:rFonts w:eastAsia="Malgun Gothic"/>
          <w:szCs w:val="24"/>
          <w:lang w:val="en-GB"/>
        </w:rPr>
        <w:t>.</w:t>
      </w:r>
      <w:r w:rsidRPr="00C90042">
        <w:rPr>
          <w:rFonts w:eastAsia="Malgun Gothic"/>
          <w:szCs w:val="24"/>
          <w:lang w:val="en-GB"/>
        </w:rPr>
        <w:tab/>
      </w:r>
      <w:r w:rsidRPr="00C90042">
        <w:rPr>
          <w:rFonts w:eastAsia="Malgun Gothic"/>
          <w:i/>
          <w:szCs w:val="24"/>
          <w:lang w:val="en-GB"/>
        </w:rPr>
        <w:t>Also</w:t>
      </w:r>
      <w:r w:rsidRPr="00C90042">
        <w:rPr>
          <w:rFonts w:eastAsia="Malgun Gothic"/>
          <w:szCs w:val="24"/>
          <w:lang w:val="en-GB"/>
        </w:rPr>
        <w:t xml:space="preserve"> </w:t>
      </w:r>
      <w:r w:rsidRPr="00C90042">
        <w:rPr>
          <w:rFonts w:eastAsia="Malgun Gothic"/>
          <w:i/>
          <w:szCs w:val="24"/>
          <w:lang w:val="en-GB"/>
        </w:rPr>
        <w:t>requests</w:t>
      </w:r>
      <w:r w:rsidRPr="00C90042">
        <w:rPr>
          <w:rFonts w:eastAsia="Malgun Gothic"/>
          <w:szCs w:val="24"/>
          <w:lang w:val="en-GB"/>
        </w:rPr>
        <w:t xml:space="preserve"> the Executive </w:t>
      </w:r>
      <w:r w:rsidRPr="00C90042">
        <w:rPr>
          <w:rFonts w:asciiTheme="majorBidi" w:eastAsia="Times New Roman" w:hAnsiTheme="majorBidi"/>
          <w:kern w:val="22"/>
          <w:szCs w:val="24"/>
          <w:lang w:val="en-GB"/>
        </w:rPr>
        <w:t>Secretary</w:t>
      </w:r>
      <w:r w:rsidRPr="00C90042">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0698DB0A"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27.</w:t>
      </w:r>
      <w:r w:rsidRPr="00C90042">
        <w:rPr>
          <w:rFonts w:eastAsia="Malgun Gothic"/>
          <w:i/>
          <w:kern w:val="22"/>
          <w:szCs w:val="24"/>
          <w:lang w:val="en-GB"/>
        </w:rPr>
        <w:tab/>
        <w:t xml:space="preserve">Further requests </w:t>
      </w:r>
      <w:r w:rsidRPr="00C90042">
        <w:rPr>
          <w:rFonts w:eastAsia="Malgun Gothic"/>
          <w:kern w:val="22"/>
          <w:szCs w:val="24"/>
          <w:lang w:val="en-GB"/>
        </w:rPr>
        <w:t xml:space="preserve">the Executive </w:t>
      </w:r>
      <w:r w:rsidRPr="00C90042">
        <w:rPr>
          <w:rFonts w:asciiTheme="majorBidi" w:eastAsia="Times New Roman" w:hAnsiTheme="majorBidi"/>
          <w:kern w:val="22"/>
          <w:szCs w:val="24"/>
          <w:lang w:val="en-GB"/>
        </w:rPr>
        <w:t>Secretary</w:t>
      </w:r>
      <w:r w:rsidRPr="00C90042">
        <w:rPr>
          <w:rFonts w:eastAsia="Malgun Gothic"/>
          <w:kern w:val="22"/>
          <w:szCs w:val="24"/>
          <w:lang w:val="en-GB"/>
        </w:rPr>
        <w:t xml:space="preserve"> to provide regular updates to Parties on the preparation of the global report, including at meetings of the subsidiary </w:t>
      </w:r>
      <w:proofErr w:type="gramStart"/>
      <w:r w:rsidRPr="00C90042">
        <w:rPr>
          <w:rFonts w:eastAsia="Malgun Gothic"/>
          <w:kern w:val="22"/>
          <w:szCs w:val="24"/>
          <w:lang w:val="en-GB"/>
        </w:rPr>
        <w:t>bodies</w:t>
      </w:r>
      <w:r w:rsidRPr="00C90042">
        <w:rPr>
          <w:rFonts w:eastAsia="Malgun Gothic"/>
          <w:szCs w:val="24"/>
          <w:lang w:val="en-GB"/>
        </w:rPr>
        <w:t>;</w:t>
      </w:r>
      <w:proofErr w:type="gramEnd"/>
    </w:p>
    <w:p w14:paraId="3117CD80"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[28.</w:t>
      </w:r>
      <w:r w:rsidRPr="00C90042">
        <w:rPr>
          <w:rFonts w:eastAsia="Times New Roman"/>
          <w:snapToGrid w:val="0"/>
          <w:kern w:val="22"/>
          <w:szCs w:val="18"/>
          <w:lang w:val="en-GB"/>
        </w:rPr>
        <w:tab/>
      </w:r>
      <w:r w:rsidRPr="00C90042">
        <w:rPr>
          <w:rFonts w:eastAsia="Times New Roman"/>
          <w:i/>
          <w:iCs/>
          <w:snapToGrid w:val="0"/>
          <w:szCs w:val="18"/>
          <w:lang w:val="en-GB"/>
        </w:rPr>
        <w:t>Invites</w:t>
      </w:r>
      <w:r w:rsidRPr="00C90042">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w:t>
      </w:r>
      <w:proofErr w:type="gramStart"/>
      <w:r w:rsidRPr="00C90042">
        <w:rPr>
          <w:rFonts w:eastAsia="Times New Roman"/>
          <w:snapToGrid w:val="0"/>
          <w:szCs w:val="18"/>
          <w:lang w:val="en-GB"/>
        </w:rPr>
        <w:t>in order to</w:t>
      </w:r>
      <w:proofErr w:type="gramEnd"/>
      <w:r w:rsidRPr="00C90042">
        <w:rPr>
          <w:rFonts w:eastAsia="Times New Roman"/>
          <w:snapToGrid w:val="0"/>
          <w:szCs w:val="18"/>
          <w:lang w:val="en-GB"/>
        </w:rPr>
        <w:t xml:space="preserve"> ensure the effective implementation of the Framework;]</w:t>
      </w:r>
    </w:p>
    <w:p w14:paraId="79336A2F" w14:textId="77777777" w:rsidR="00C90042" w:rsidRPr="00C90042"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C90042">
        <w:rPr>
          <w:rFonts w:eastAsia="Times New Roman"/>
          <w:szCs w:val="24"/>
          <w:lang w:val="en-GB"/>
        </w:rPr>
        <w:t>29</w:t>
      </w:r>
      <w:r w:rsidRPr="00C90042">
        <w:rPr>
          <w:rFonts w:asciiTheme="majorBidi" w:eastAsia="Times New Roman" w:hAnsiTheme="majorBidi"/>
          <w:color w:val="000000" w:themeColor="text1"/>
          <w:szCs w:val="24"/>
          <w:lang w:val="en-GB"/>
        </w:rPr>
        <w:t>.</w:t>
      </w:r>
      <w:r w:rsidRPr="00C90042">
        <w:rPr>
          <w:rFonts w:asciiTheme="majorBidi" w:eastAsia="Times New Roman" w:hAnsiTheme="majorBidi"/>
          <w:color w:val="000000" w:themeColor="text1"/>
          <w:szCs w:val="24"/>
          <w:lang w:val="en-GB"/>
        </w:rPr>
        <w:tab/>
      </w:r>
      <w:r w:rsidRPr="00C90042">
        <w:rPr>
          <w:rFonts w:eastAsia="Malgun Gothic"/>
          <w:i/>
          <w:kern w:val="22"/>
          <w:szCs w:val="24"/>
          <w:lang w:val="en-GB"/>
        </w:rPr>
        <w:t xml:space="preserve">Invites </w:t>
      </w:r>
      <w:r w:rsidRPr="00C90042">
        <w:rPr>
          <w:rFonts w:eastAsia="Malgun Gothic"/>
          <w:kern w:val="22"/>
          <w:szCs w:val="24"/>
          <w:lang w:val="en-GB"/>
        </w:rPr>
        <w:t xml:space="preserve">the </w:t>
      </w:r>
      <w:r w:rsidRPr="00C90042">
        <w:rPr>
          <w:rFonts w:asciiTheme="majorBidi" w:eastAsia="Times New Roman" w:hAnsiTheme="majorBidi"/>
          <w:kern w:val="22"/>
          <w:szCs w:val="24"/>
          <w:lang w:val="en-GB"/>
        </w:rPr>
        <w:t>Intergovernmental</w:t>
      </w:r>
      <w:r w:rsidRPr="00C90042">
        <w:rPr>
          <w:rFonts w:eastAsia="Malgun Gothic"/>
          <w:kern w:val="22"/>
          <w:szCs w:val="24"/>
          <w:lang w:val="en-GB"/>
        </w:rPr>
        <w:t xml:space="preserve"> Science-Policy Platform on Biodiversity and Ecosystem Services to contribute to the</w:t>
      </w:r>
      <w:r w:rsidRPr="00C90042">
        <w:rPr>
          <w:rFonts w:eastAsia="Malgun Gothic"/>
          <w:szCs w:val="24"/>
          <w:lang w:val="en-GB"/>
        </w:rPr>
        <w:t xml:space="preserve"> </w:t>
      </w:r>
      <w:r w:rsidRPr="00C90042">
        <w:rPr>
          <w:rFonts w:asciiTheme="majorBidi" w:eastAsia="Times New Roman" w:hAnsiTheme="majorBidi"/>
          <w:color w:val="000000" w:themeColor="text1"/>
          <w:szCs w:val="24"/>
          <w:lang w:val="en-GB"/>
        </w:rPr>
        <w:t>global</w:t>
      </w:r>
      <w:r w:rsidRPr="00C90042">
        <w:rPr>
          <w:rFonts w:eastAsia="Malgun Gothic"/>
          <w:szCs w:val="24"/>
          <w:lang w:val="en-GB"/>
        </w:rPr>
        <w:t xml:space="preserve"> review, and in particular to the</w:t>
      </w:r>
      <w:r w:rsidRPr="00C90042">
        <w:rPr>
          <w:rFonts w:eastAsia="Malgun Gothic"/>
          <w:kern w:val="22"/>
          <w:szCs w:val="24"/>
          <w:lang w:val="en-GB"/>
        </w:rPr>
        <w:t xml:space="preserve"> work of the A</w:t>
      </w:r>
      <w:r w:rsidRPr="00C90042">
        <w:rPr>
          <w:rFonts w:eastAsia="Malgun Gothic"/>
          <w:szCs w:val="24"/>
          <w:lang w:val="en-GB"/>
        </w:rPr>
        <w:t>d Hoc S</w:t>
      </w:r>
      <w:r w:rsidRPr="00C90042">
        <w:rPr>
          <w:rFonts w:eastAsia="Malgun Gothic"/>
          <w:kern w:val="22"/>
          <w:szCs w:val="24"/>
          <w:lang w:val="en-GB"/>
        </w:rPr>
        <w:t xml:space="preserve">cientific and Technical Advisory Group, </w:t>
      </w:r>
      <w:r w:rsidRPr="00C90042">
        <w:rPr>
          <w:rFonts w:eastAsia="Malgun Gothic"/>
          <w:szCs w:val="24"/>
          <w:lang w:val="en-GB"/>
        </w:rPr>
        <w:t xml:space="preserve">in a manner fully respectful of their respective </w:t>
      </w:r>
      <w:proofErr w:type="gramStart"/>
      <w:r w:rsidRPr="00C90042">
        <w:rPr>
          <w:rFonts w:eastAsia="Malgun Gothic"/>
          <w:szCs w:val="24"/>
          <w:lang w:val="en-GB"/>
        </w:rPr>
        <w:t>mandates</w:t>
      </w:r>
      <w:r w:rsidRPr="00C90042">
        <w:rPr>
          <w:rFonts w:eastAsia="Malgun Gothic"/>
          <w:kern w:val="22"/>
          <w:szCs w:val="24"/>
          <w:lang w:val="en-GB"/>
        </w:rPr>
        <w:t>;</w:t>
      </w:r>
      <w:proofErr w:type="gramEnd"/>
    </w:p>
    <w:p w14:paraId="447D803D"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[30</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Encourages </w:t>
      </w:r>
      <w:r w:rsidRPr="00C90042">
        <w:rPr>
          <w:rFonts w:eastAsia="Times New Roman"/>
          <w:kern w:val="22"/>
          <w:szCs w:val="24"/>
          <w:lang w:val="en-GB"/>
        </w:rPr>
        <w:t xml:space="preserve">Parties, and </w:t>
      </w:r>
      <w:r w:rsidRPr="00C90042">
        <w:rPr>
          <w:rFonts w:asciiTheme="majorBidi" w:eastAsia="Times New Roman" w:hAnsiTheme="majorBidi"/>
          <w:kern w:val="22"/>
          <w:szCs w:val="24"/>
          <w:lang w:val="en-GB"/>
        </w:rPr>
        <w:t>invites</w:t>
      </w:r>
      <w:r w:rsidRPr="00C90042">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1DAD850B" w14:textId="77777777" w:rsidR="00C90042" w:rsidRPr="00C90042"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w:t>
      </w:r>
    </w:p>
    <w:p w14:paraId="24D5CB84" w14:textId="77777777" w:rsidR="00C90042" w:rsidRPr="00C90042"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C90042">
        <w:rPr>
          <w:rFonts w:eastAsia="Times New Roman"/>
          <w:b/>
          <w:sz w:val="24"/>
          <w:szCs w:val="24"/>
          <w:lang w:val="en-GB"/>
        </w:rPr>
        <w:t>Template</w:t>
      </w:r>
      <w:r w:rsidRPr="00C90042">
        <w:rPr>
          <w:rFonts w:ascii="Times New Roman Bold" w:eastAsiaTheme="majorEastAsia" w:hAnsi="Times New Roman Bold"/>
          <w:b/>
          <w:bCs/>
          <w:spacing w:val="5"/>
          <w:kern w:val="28"/>
          <w:sz w:val="24"/>
          <w:szCs w:val="24"/>
          <w:lang w:val="en-GB"/>
        </w:rPr>
        <w:t xml:space="preserve"> for the seventh and eighth national reports</w:t>
      </w:r>
      <w:r w:rsidRPr="00C90042">
        <w:rPr>
          <w:rFonts w:ascii="Times New Roman Bold" w:eastAsiaTheme="majorEastAsia" w:hAnsi="Times New Roman Bold"/>
          <w:b/>
          <w:bCs/>
          <w:spacing w:val="5"/>
          <w:kern w:val="28"/>
          <w:sz w:val="24"/>
          <w:szCs w:val="24"/>
          <w:vertAlign w:val="superscript"/>
          <w:lang w:val="en-GB"/>
        </w:rPr>
        <w:footnoteReference w:customMarkFollows="1" w:id="31"/>
        <w:t>*</w:t>
      </w:r>
    </w:p>
    <w:p w14:paraId="38ED5C99" w14:textId="77777777" w:rsidR="00C90042" w:rsidRPr="00C90042"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I.</w:t>
      </w:r>
      <w:r w:rsidRPr="00C90042">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C90042" w14:paraId="790E2C35" w14:textId="77777777" w:rsidTr="003F245B">
        <w:tc>
          <w:tcPr>
            <w:tcW w:w="2155" w:type="dxa"/>
          </w:tcPr>
          <w:p w14:paraId="050624AA"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Country name</w:t>
            </w:r>
          </w:p>
        </w:tc>
        <w:tc>
          <w:tcPr>
            <w:tcW w:w="7195" w:type="dxa"/>
          </w:tcPr>
          <w:p w14:paraId="57B94162"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3A96434B" w14:textId="77777777" w:rsidTr="003F245B">
        <w:tc>
          <w:tcPr>
            <w:tcW w:w="2155" w:type="dxa"/>
          </w:tcPr>
          <w:p w14:paraId="2FC2E4C4"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C90042">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0E043C8C" w14:textId="77777777" w:rsidTr="003F245B">
        <w:tc>
          <w:tcPr>
            <w:tcW w:w="2155" w:type="dxa"/>
          </w:tcPr>
          <w:p w14:paraId="31A05942"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Contact person</w:t>
            </w:r>
          </w:p>
        </w:tc>
        <w:tc>
          <w:tcPr>
            <w:tcW w:w="7195" w:type="dxa"/>
          </w:tcPr>
          <w:p w14:paraId="6F8CF79D"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57E7C945" w14:textId="77777777" w:rsidTr="003F245B">
        <w:tc>
          <w:tcPr>
            <w:tcW w:w="2155" w:type="dxa"/>
          </w:tcPr>
          <w:p w14:paraId="539379BC"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Contact details </w:t>
            </w:r>
          </w:p>
        </w:tc>
        <w:tc>
          <w:tcPr>
            <w:tcW w:w="7195" w:type="dxa"/>
          </w:tcPr>
          <w:p w14:paraId="5BB207F3"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66AAB948" w14:textId="77777777" w:rsidTr="003F245B">
        <w:tblPrEx>
          <w:jc w:val="center"/>
        </w:tblPrEx>
        <w:trPr>
          <w:jc w:val="center"/>
        </w:trPr>
        <w:tc>
          <w:tcPr>
            <w:tcW w:w="9445" w:type="dxa"/>
            <w:gridSpan w:val="2"/>
            <w:shd w:val="clear" w:color="auto" w:fill="auto"/>
          </w:tcPr>
          <w:p w14:paraId="72214DA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C90042">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lastRenderedPageBreak/>
              <w:t xml:space="preserve">Consultations undertaken at various levels for preparing the present report, involving and engaging various stakeholders and </w:t>
            </w:r>
            <w:proofErr w:type="gramStart"/>
            <w:r w:rsidRPr="00C90042">
              <w:rPr>
                <w:rFonts w:eastAsia="Times New Roman"/>
                <w:snapToGrid w:val="0"/>
                <w:kern w:val="22"/>
                <w:sz w:val="20"/>
                <w:szCs w:val="20"/>
                <w:lang w:val="en-GB"/>
              </w:rPr>
              <w:t>taking into account</w:t>
            </w:r>
            <w:proofErr w:type="gramEnd"/>
            <w:r w:rsidRPr="00C90042">
              <w:rPr>
                <w:rFonts w:eastAsia="Times New Roman"/>
                <w:snapToGrid w:val="0"/>
                <w:kern w:val="22"/>
                <w:sz w:val="20"/>
                <w:szCs w:val="20"/>
                <w:lang w:val="en-GB"/>
              </w:rPr>
              <w:t xml:space="preserve"> national circumstances, including by using a whole-of-government and whole-of-society approach. </w:t>
            </w:r>
          </w:p>
        </w:tc>
      </w:tr>
      <w:tr w:rsidR="00C90042" w:rsidRPr="00C90042"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C90042"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w:t>
      </w:r>
      <w:r w:rsidRPr="00C90042">
        <w:rPr>
          <w:rFonts w:eastAsia="Times New Roman"/>
          <w:b/>
          <w:bCs/>
          <w:snapToGrid w:val="0"/>
          <w:kern w:val="22"/>
          <w:sz w:val="20"/>
          <w:szCs w:val="20"/>
          <w:lang w:val="en-GB"/>
        </w:rPr>
        <w:tab/>
        <w:t xml:space="preserve">Status of the revised or updated national biodiversity strategy and action plan (NBSAP) in alignment with the </w:t>
      </w:r>
      <w:r w:rsidRPr="00C90042">
        <w:rPr>
          <w:rFonts w:asciiTheme="majorBidi" w:eastAsia="Times New Roman" w:hAnsiTheme="majorBidi" w:cstheme="majorBidi"/>
          <w:b/>
          <w:snapToGrid w:val="0"/>
          <w:kern w:val="22"/>
          <w:sz w:val="20"/>
          <w:szCs w:val="20"/>
        </w:rPr>
        <w:t xml:space="preserve">Kunming-Montreal </w:t>
      </w:r>
      <w:r w:rsidRPr="00C90042">
        <w:rPr>
          <w:rFonts w:eastAsia="Times New Roman"/>
          <w:b/>
          <w:snapToGrid w:val="0"/>
          <w:kern w:val="22"/>
          <w:sz w:val="20"/>
          <w:szCs w:val="20"/>
          <w:lang w:val="en-GB"/>
        </w:rPr>
        <w:t>Global</w:t>
      </w:r>
      <w:r w:rsidRPr="00C90042">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C90042" w14:paraId="08DBDD83" w14:textId="77777777" w:rsidTr="003F245B">
        <w:tc>
          <w:tcPr>
            <w:tcW w:w="466" w:type="dxa"/>
            <w:shd w:val="clear" w:color="auto" w:fill="FFFFFF" w:themeFill="background1"/>
          </w:tcPr>
          <w:p w14:paraId="2910FFA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33E7352"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3DDB102B"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1808135F"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C90042">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C90042" w14:paraId="3A980980" w14:textId="77777777" w:rsidTr="003F245B">
        <w:tc>
          <w:tcPr>
            <w:tcW w:w="466" w:type="dxa"/>
            <w:shd w:val="clear" w:color="auto" w:fill="FFFFFF" w:themeFill="background1"/>
          </w:tcPr>
          <w:p w14:paraId="75CD8E5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A7A863C"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497CA422"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If the answer is “yes”, please select among the following (drop-down menu): </w:t>
            </w:r>
          </w:p>
          <w:p w14:paraId="4DB17B6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 xml:space="preserve">Indigenous peoples and local communities </w:t>
            </w:r>
          </w:p>
          <w:p w14:paraId="2CD7EA19"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Women</w:t>
            </w:r>
          </w:p>
          <w:p w14:paraId="723C861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Youth</w:t>
            </w:r>
          </w:p>
          <w:p w14:paraId="16F1055D"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Local and subnational government</w:t>
            </w:r>
          </w:p>
          <w:p w14:paraId="37676E91"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Private sector</w:t>
            </w:r>
          </w:p>
          <w:p w14:paraId="160989D8"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C90042">
              <w:rPr>
                <w:rFonts w:eastAsia="Times New Roman"/>
                <w:snapToGrid w:val="0"/>
                <w:kern w:val="22"/>
                <w:sz w:val="20"/>
                <w:szCs w:val="20"/>
                <w:lang w:val="en-GB"/>
              </w:rPr>
              <w:t>Other stakeholders</w:t>
            </w:r>
          </w:p>
          <w:p w14:paraId="06F9DCC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C90042" w14:paraId="31015AEC" w14:textId="77777777" w:rsidTr="003F245B">
        <w:tc>
          <w:tcPr>
            <w:tcW w:w="466" w:type="dxa"/>
            <w:shd w:val="clear" w:color="auto" w:fill="FFFFFF" w:themeFill="background1"/>
          </w:tcPr>
          <w:p w14:paraId="75B13E5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4105" w:type="dxa"/>
            <w:shd w:val="clear" w:color="auto" w:fill="FFFFFF" w:themeFill="background1"/>
          </w:tcPr>
          <w:p w14:paraId="2BB1EE2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397705B5"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2622CDAB"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2038D597"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Other</w:t>
            </w:r>
          </w:p>
          <w:p w14:paraId="3F66CB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 xml:space="preserve">If the answer is “no”, </w:t>
            </w:r>
            <w:r w:rsidRPr="00C90042">
              <w:rPr>
                <w:rFonts w:eastAsia="Times New Roman"/>
                <w:kern w:val="22"/>
                <w:sz w:val="20"/>
                <w:szCs w:val="20"/>
                <w:lang w:val="en-GB"/>
              </w:rPr>
              <w:t xml:space="preserve">please indicate the expected date of </w:t>
            </w:r>
            <w:r w:rsidRPr="00C90042">
              <w:rPr>
                <w:rFonts w:eastAsia="Times New Roman"/>
                <w:snapToGrid w:val="0"/>
                <w:kern w:val="22"/>
                <w:sz w:val="20"/>
                <w:szCs w:val="20"/>
                <w:lang w:val="en-GB"/>
              </w:rPr>
              <w:t>adoption:</w:t>
            </w:r>
          </w:p>
          <w:p w14:paraId="65A2C8E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05C6BDF0" w14:textId="77777777" w:rsidTr="003F245B">
        <w:tc>
          <w:tcPr>
            <w:tcW w:w="466" w:type="dxa"/>
            <w:shd w:val="clear" w:color="auto" w:fill="FFFFFF" w:themeFill="background1"/>
          </w:tcPr>
          <w:p w14:paraId="1C09DAE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through legislation or otherwise by parliament</w:t>
            </w:r>
          </w:p>
          <w:p w14:paraId="02953BBC"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Ministry of the Environment or another sectoral ministry</w:t>
            </w:r>
          </w:p>
          <w:p w14:paraId="40AFEC6F"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Other (please specify)</w:t>
            </w:r>
          </w:p>
          <w:p w14:paraId="15C6C6D6" w14:textId="61D2D1E5"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1B1F3F58" w14:textId="77777777" w:rsidTr="003F245B">
        <w:tc>
          <w:tcPr>
            <w:tcW w:w="466" w:type="dxa"/>
            <w:shd w:val="clear" w:color="auto" w:fill="FFFFFF" w:themeFill="background1"/>
          </w:tcPr>
          <w:p w14:paraId="34714A86" w14:textId="77777777" w:rsidR="00C90042" w:rsidRPr="00C90042"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C90042">
              <w:rPr>
                <w:rFonts w:eastAsia="Times New Roman"/>
                <w:b/>
                <w:bCs/>
                <w:sz w:val="20"/>
                <w:szCs w:val="20"/>
                <w:lang w:val="en-GB"/>
              </w:rPr>
              <w:t>5.</w:t>
            </w:r>
          </w:p>
        </w:tc>
        <w:tc>
          <w:tcPr>
            <w:tcW w:w="4105" w:type="dxa"/>
            <w:shd w:val="clear" w:color="auto" w:fill="FFFFFF" w:themeFill="background1"/>
          </w:tcPr>
          <w:p w14:paraId="7944C234" w14:textId="77777777" w:rsidR="00C90042" w:rsidRPr="00C90042"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C90042">
              <w:rPr>
                <w:rFonts w:eastAsia="Times New Roman"/>
                <w:b/>
                <w:sz w:val="20"/>
                <w:szCs w:val="20"/>
                <w:lang w:val="en-GB"/>
              </w:rPr>
              <w:t xml:space="preserve">Briefly describe the national biodiversity monitoring system and how it tracks </w:t>
            </w:r>
            <w:r w:rsidRPr="00C90042">
              <w:rPr>
                <w:rFonts w:eastAsia="Times New Roman"/>
                <w:b/>
                <w:sz w:val="20"/>
                <w:szCs w:val="20"/>
                <w:lang w:val="en-GB"/>
              </w:rPr>
              <w:lastRenderedPageBreak/>
              <w:t>progress in the implementation of the NBSAP.</w:t>
            </w:r>
          </w:p>
          <w:p w14:paraId="5DDB48B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C90042"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III.</w:t>
      </w:r>
      <w:r w:rsidRPr="00C90042">
        <w:rPr>
          <w:rFonts w:eastAsia="Times New Roman"/>
          <w:b/>
          <w:bCs/>
          <w:snapToGrid w:val="0"/>
          <w:kern w:val="22"/>
          <w:sz w:val="20"/>
          <w:szCs w:val="20"/>
          <w:lang w:val="en-GB"/>
        </w:rPr>
        <w:tab/>
        <w:t xml:space="preserve">Assessment of progress towards national targets </w:t>
      </w:r>
    </w:p>
    <w:p w14:paraId="2999113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C90042">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C90042" w14:paraId="602291E8" w14:textId="77777777" w:rsidTr="003F245B">
        <w:trPr>
          <w:trHeight w:val="287"/>
        </w:trPr>
        <w:tc>
          <w:tcPr>
            <w:tcW w:w="9350" w:type="dxa"/>
            <w:gridSpan w:val="3"/>
            <w:shd w:val="clear" w:color="auto" w:fill="FFFFFF" w:themeFill="background1"/>
          </w:tcPr>
          <w:p w14:paraId="7035EF19" w14:textId="77777777" w:rsidR="00C90042" w:rsidRPr="00C90042"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National target </w:t>
            </w:r>
            <w:r w:rsidRPr="00C90042">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C90042" w14:paraId="307D86DB" w14:textId="77777777" w:rsidTr="003F245B">
        <w:trPr>
          <w:trHeight w:val="286"/>
        </w:trPr>
        <w:tc>
          <w:tcPr>
            <w:tcW w:w="421" w:type="dxa"/>
            <w:shd w:val="clear" w:color="auto" w:fill="FFFFFF" w:themeFill="background1"/>
          </w:tcPr>
          <w:p w14:paraId="29446CF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C90042" w14:paraId="1838F1ED" w14:textId="77777777" w:rsidTr="003F245B">
        <w:tc>
          <w:tcPr>
            <w:tcW w:w="421" w:type="dxa"/>
            <w:shd w:val="clear" w:color="auto" w:fill="FFFFFF" w:themeFill="background1"/>
          </w:tcPr>
          <w:p w14:paraId="5AAB5ECB"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2.</w:t>
            </w:r>
          </w:p>
        </w:tc>
        <w:tc>
          <w:tcPr>
            <w:tcW w:w="5336" w:type="dxa"/>
            <w:shd w:val="clear" w:color="auto" w:fill="FFFFFF" w:themeFill="background1"/>
          </w:tcPr>
          <w:p w14:paraId="7B606669"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On track to achieve target</w:t>
            </w:r>
          </w:p>
          <w:p w14:paraId="5DE63944"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Progress made but at an insufficient rate</w:t>
            </w:r>
          </w:p>
          <w:p w14:paraId="642FC768"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 significant progress </w:t>
            </w:r>
          </w:p>
          <w:p w14:paraId="1801DB97"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Not applicable </w:t>
            </w:r>
          </w:p>
          <w:p w14:paraId="1A51FE88"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Unknown</w:t>
            </w:r>
          </w:p>
          <w:p w14:paraId="569E769B"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Times New Roman"/>
                <w:b/>
                <w:bCs/>
                <w:snapToGrid w:val="0"/>
                <w:kern w:val="22"/>
                <w:sz w:val="20"/>
                <w:szCs w:val="20"/>
                <w:lang w:val="en-GB"/>
              </w:rPr>
              <w:t xml:space="preserve"> Achieved</w:t>
            </w:r>
          </w:p>
        </w:tc>
      </w:tr>
      <w:tr w:rsidR="00C90042" w:rsidRPr="00C90042" w14:paraId="7E895877" w14:textId="77777777" w:rsidTr="003F245B">
        <w:tc>
          <w:tcPr>
            <w:tcW w:w="421" w:type="dxa"/>
            <w:shd w:val="clear" w:color="auto" w:fill="FFFFFF" w:themeFill="background1"/>
          </w:tcPr>
          <w:p w14:paraId="5BA5CDD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C90042" w14:paraId="0C232C97" w14:textId="77777777" w:rsidTr="003F245B">
        <w:tc>
          <w:tcPr>
            <w:tcW w:w="421" w:type="dxa"/>
            <w:shd w:val="clear" w:color="auto" w:fill="FFFFFF" w:themeFill="background1"/>
          </w:tcPr>
          <w:p w14:paraId="7613C5CA"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4.</w:t>
            </w:r>
          </w:p>
        </w:tc>
        <w:tc>
          <w:tcPr>
            <w:tcW w:w="5336" w:type="dxa"/>
            <w:shd w:val="clear" w:color="auto" w:fill="FFFFFF" w:themeFill="background1"/>
          </w:tcPr>
          <w:p w14:paraId="6F97BA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 xml:space="preserve">Provide data on headline indicators used for assessing progress towards the target </w:t>
            </w:r>
            <w:r w:rsidRPr="00C90042">
              <w:rPr>
                <w:rFonts w:eastAsia="Times New Roman"/>
                <w:bCs/>
                <w:iCs/>
                <w:sz w:val="20"/>
                <w:szCs w:val="20"/>
                <w:lang w:val="en-GB"/>
              </w:rPr>
              <w:t>(pre-populated from the submission of national targets)</w:t>
            </w:r>
            <w:r w:rsidRPr="00C90042">
              <w:rPr>
                <w:rFonts w:eastAsia="Times New Roman"/>
                <w:bCs/>
                <w:iCs/>
                <w:sz w:val="20"/>
                <w:szCs w:val="20"/>
                <w:vertAlign w:val="superscript"/>
                <w:lang w:val="en-GB"/>
              </w:rPr>
              <w:footnoteReference w:id="32"/>
            </w:r>
          </w:p>
          <w:p w14:paraId="2AD17B2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C90042">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snapToGrid w:val="0"/>
                <w:kern w:val="22"/>
                <w:sz w:val="20"/>
                <w:szCs w:val="20"/>
                <w:lang w:val="en-GB"/>
              </w:rPr>
              <w:t xml:space="preserve">Use national data set </w:t>
            </w:r>
          </w:p>
          <w:p w14:paraId="190679A6"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Use the data available from relevant global (data sources provided)</w:t>
            </w:r>
          </w:p>
          <w:p w14:paraId="287591C6" w14:textId="77777777" w:rsidR="00C90042" w:rsidRPr="00C90042" w:rsidRDefault="00B204A8"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 data available. Please explain why: _____</w:t>
            </w:r>
          </w:p>
          <w:p w14:paraId="416622CF" w14:textId="77777777" w:rsidR="00C90042" w:rsidRPr="00C90042" w:rsidRDefault="00B204A8"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Not relevant. Please explain why: _______</w:t>
            </w:r>
          </w:p>
          <w:p w14:paraId="06523CCA"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answer “no data available” are requested to briefly describe efforts </w:t>
            </w:r>
            <w:r w:rsidRPr="00C90042">
              <w:rPr>
                <w:rFonts w:eastAsia="Times New Roman"/>
                <w:i/>
                <w:iCs/>
                <w:snapToGrid w:val="0"/>
                <w:kern w:val="22"/>
                <w:sz w:val="20"/>
                <w:szCs w:val="20"/>
                <w:lang w:val="en-GB"/>
              </w:rPr>
              <w:lastRenderedPageBreak/>
              <w:t>under way to develop relevant indicators and data sets.</w:t>
            </w:r>
          </w:p>
          <w:p w14:paraId="527DD2E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1CDAD2E5" w14:textId="77777777" w:rsidTr="003F245B">
        <w:tc>
          <w:tcPr>
            <w:tcW w:w="421" w:type="dxa"/>
            <w:shd w:val="clear" w:color="auto" w:fill="FFFFFF" w:themeFill="background1"/>
          </w:tcPr>
          <w:p w14:paraId="3C7241F2"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lastRenderedPageBreak/>
              <w:t>5.</w:t>
            </w:r>
          </w:p>
        </w:tc>
        <w:tc>
          <w:tcPr>
            <w:tcW w:w="5336" w:type="dxa"/>
            <w:shd w:val="clear" w:color="auto" w:fill="FFFFFF" w:themeFill="background1"/>
          </w:tcPr>
          <w:p w14:paraId="0658B76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Respond to the questions for the binary indicator</w:t>
            </w:r>
            <w:r w:rsidRPr="00C90042">
              <w:rPr>
                <w:rFonts w:eastAsia="Times New Roman"/>
                <w:b/>
                <w:iCs/>
                <w:sz w:val="20"/>
                <w:szCs w:val="20"/>
                <w:vertAlign w:val="superscript"/>
                <w:lang w:val="en-GB"/>
              </w:rPr>
              <w:footnoteReference w:id="33"/>
            </w:r>
            <w:r w:rsidRPr="00C90042">
              <w:rPr>
                <w:rFonts w:eastAsia="Times New Roman"/>
                <w:b/>
                <w:iCs/>
                <w:sz w:val="20"/>
                <w:szCs w:val="20"/>
                <w:lang w:val="en-GB"/>
              </w:rPr>
              <w:t xml:space="preserve"> </w:t>
            </w:r>
          </w:p>
          <w:p w14:paraId="147FF59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The binary indicators and questions will be included </w:t>
            </w:r>
            <w:proofErr w:type="gramStart"/>
            <w:r w:rsidRPr="00C90042">
              <w:rPr>
                <w:rFonts w:eastAsia="Times New Roman"/>
                <w:i/>
                <w:iCs/>
                <w:snapToGrid w:val="0"/>
                <w:kern w:val="22"/>
                <w:sz w:val="20"/>
                <w:szCs w:val="20"/>
                <w:lang w:val="en-GB"/>
              </w:rPr>
              <w:t>on the basis of</w:t>
            </w:r>
            <w:proofErr w:type="gramEnd"/>
            <w:r w:rsidRPr="00C90042">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25DE71B9" w14:textId="77777777" w:rsidTr="003F245B">
        <w:tc>
          <w:tcPr>
            <w:tcW w:w="421" w:type="dxa"/>
            <w:shd w:val="clear" w:color="auto" w:fill="FFFFFF" w:themeFill="background1"/>
          </w:tcPr>
          <w:p w14:paraId="11D94E25"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6.</w:t>
            </w:r>
          </w:p>
        </w:tc>
        <w:tc>
          <w:tcPr>
            <w:tcW w:w="5336" w:type="dxa"/>
            <w:shd w:val="clear" w:color="auto" w:fill="FFFFFF" w:themeFill="background1"/>
          </w:tcPr>
          <w:p w14:paraId="5897A8B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data on component, complementary or other national indicators used for assessing progress towards the target </w:t>
            </w:r>
            <w:r w:rsidRPr="00C90042">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may wish to provide data and sources of information in a tabular format.</w:t>
            </w:r>
          </w:p>
          <w:p w14:paraId="38BC2B85"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 </w:t>
            </w:r>
          </w:p>
        </w:tc>
      </w:tr>
      <w:tr w:rsidR="00C90042" w:rsidRPr="00C90042" w14:paraId="65FE3D61" w14:textId="77777777" w:rsidTr="003F245B">
        <w:tc>
          <w:tcPr>
            <w:tcW w:w="421" w:type="dxa"/>
            <w:shd w:val="clear" w:color="auto" w:fill="FFFFFF" w:themeFill="background1"/>
          </w:tcPr>
          <w:p w14:paraId="61BD88F7"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7.</w:t>
            </w:r>
          </w:p>
        </w:tc>
        <w:tc>
          <w:tcPr>
            <w:tcW w:w="5336" w:type="dxa"/>
            <w:shd w:val="clear" w:color="auto" w:fill="FFFFFF" w:themeFill="background1"/>
          </w:tcPr>
          <w:p w14:paraId="3F3C65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C90042" w14:paraId="0605F614" w14:textId="77777777" w:rsidTr="003F245B">
        <w:tc>
          <w:tcPr>
            <w:tcW w:w="421" w:type="dxa"/>
            <w:shd w:val="clear" w:color="auto" w:fill="FFFFFF" w:themeFill="background1"/>
          </w:tcPr>
          <w:p w14:paraId="6585AED8"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C90042">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C90042"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IV.</w:t>
      </w:r>
      <w:r w:rsidRPr="00C90042">
        <w:rPr>
          <w:rFonts w:eastAsia="Times New Roman"/>
          <w:b/>
          <w:bCs/>
          <w:snapToGrid w:val="0"/>
          <w:kern w:val="22"/>
          <w:sz w:val="20"/>
          <w:szCs w:val="20"/>
          <w:lang w:val="en-GB"/>
        </w:rPr>
        <w:tab/>
        <w:t xml:space="preserve">Assessment of national progress contributing towards the goals of the </w:t>
      </w:r>
      <w:r w:rsidRPr="00C90042">
        <w:rPr>
          <w:rFonts w:asciiTheme="majorBidi" w:eastAsia="Times New Roman" w:hAnsiTheme="majorBidi" w:cstheme="majorBidi"/>
          <w:b/>
          <w:bCs/>
          <w:snapToGrid w:val="0"/>
          <w:kern w:val="22"/>
          <w:sz w:val="20"/>
          <w:szCs w:val="20"/>
        </w:rPr>
        <w:t xml:space="preserve">Kunming-Montreal </w:t>
      </w:r>
      <w:r w:rsidRPr="00C90042">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C90042" w14:paraId="585A185B" w14:textId="77777777" w:rsidTr="003F245B">
        <w:tc>
          <w:tcPr>
            <w:tcW w:w="1695" w:type="dxa"/>
            <w:shd w:val="clear" w:color="auto" w:fill="FFFFFF" w:themeFill="background1"/>
          </w:tcPr>
          <w:p w14:paraId="63AE3D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Headline and binary indicators </w:t>
            </w:r>
          </w:p>
          <w:p w14:paraId="0004A0E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C90042">
              <w:rPr>
                <w:rFonts w:eastAsia="Times New Roman"/>
                <w:snapToGrid w:val="0"/>
                <w:kern w:val="22"/>
                <w:sz w:val="20"/>
                <w:szCs w:val="20"/>
                <w:lang w:val="en-GB"/>
              </w:rPr>
              <w:t>(pre-populated from the submission of national targets)</w:t>
            </w:r>
          </w:p>
          <w:p w14:paraId="4C9E5E17"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C90042">
              <w:rPr>
                <w:rFonts w:eastAsia="Times New Roman"/>
                <w:b/>
                <w:snapToGrid w:val="0"/>
                <w:color w:val="000000"/>
                <w:kern w:val="22"/>
                <w:sz w:val="20"/>
                <w:szCs w:val="20"/>
                <w:lang w:val="en-GB"/>
              </w:rPr>
              <w:t>Component, complementary or other national indicators</w:t>
            </w:r>
          </w:p>
          <w:p w14:paraId="1469E0A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C90042">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C90042">
              <w:rPr>
                <w:rFonts w:eastAsia="Times New Roman"/>
                <w:b/>
                <w:snapToGrid w:val="0"/>
                <w:color w:val="000000"/>
                <w:kern w:val="22"/>
                <w:sz w:val="20"/>
                <w:szCs w:val="20"/>
                <w:lang w:val="en-GB"/>
              </w:rPr>
              <w:t>Source of data for indicators</w:t>
            </w:r>
          </w:p>
          <w:p w14:paraId="5844897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7980E0E4" w14:textId="77777777" w:rsidTr="003F245B">
        <w:tc>
          <w:tcPr>
            <w:tcW w:w="1695" w:type="dxa"/>
            <w:shd w:val="clear" w:color="auto" w:fill="FFFFFF" w:themeFill="background1"/>
          </w:tcPr>
          <w:p w14:paraId="1365468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w:t>
            </w:r>
            <w:r w:rsidRPr="00C90042">
              <w:rPr>
                <w:rFonts w:eastAsia="Times New Roman"/>
                <w:szCs w:val="24"/>
                <w:lang w:val="en-GB"/>
              </w:rPr>
              <w:t> </w:t>
            </w:r>
            <w:r w:rsidRPr="00C90042">
              <w:rPr>
                <w:rFonts w:eastAsia="Times New Roman"/>
                <w:bCs/>
                <w:i/>
                <w:iCs/>
                <w:snapToGrid w:val="0"/>
                <w:kern w:val="22"/>
                <w:sz w:val="20"/>
                <w:szCs w:val="20"/>
                <w:lang w:val="en-GB"/>
              </w:rPr>
              <w:t>III above)</w:t>
            </w:r>
            <w:r w:rsidRPr="00C90042"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C90042"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C90042">
        <w:rPr>
          <w:rFonts w:eastAsia="Times New Roman"/>
          <w:b/>
          <w:snapToGrid w:val="0"/>
          <w:kern w:val="22"/>
          <w:sz w:val="20"/>
          <w:szCs w:val="20"/>
          <w:lang w:val="en-GB"/>
        </w:rPr>
        <w:lastRenderedPageBreak/>
        <w:t>V.</w:t>
      </w:r>
      <w:r w:rsidRPr="00C90042">
        <w:rPr>
          <w:rFonts w:eastAsia="Times New Roman"/>
          <w:b/>
          <w:snapToGrid w:val="0"/>
          <w:kern w:val="22"/>
          <w:sz w:val="20"/>
          <w:szCs w:val="20"/>
          <w:lang w:val="en-GB"/>
        </w:rPr>
        <w:tab/>
        <w:t xml:space="preserve">Conclusions on the national implementation of the Convention on Biological Diversity and the </w:t>
      </w:r>
      <w:r w:rsidRPr="00C90042">
        <w:rPr>
          <w:rFonts w:asciiTheme="majorBidi" w:eastAsia="Times New Roman" w:hAnsiTheme="majorBidi" w:cstheme="majorBidi"/>
          <w:b/>
          <w:snapToGrid w:val="0"/>
          <w:kern w:val="22"/>
          <w:sz w:val="20"/>
          <w:szCs w:val="20"/>
        </w:rPr>
        <w:t>Kunming-Montreal</w:t>
      </w:r>
      <w:r w:rsidRPr="00C90042">
        <w:rPr>
          <w:rFonts w:asciiTheme="majorBidi" w:eastAsia="Times New Roman" w:hAnsiTheme="majorBidi" w:cstheme="majorBidi"/>
          <w:bCs/>
          <w:snapToGrid w:val="0"/>
          <w:kern w:val="22"/>
          <w:sz w:val="20"/>
          <w:szCs w:val="20"/>
        </w:rPr>
        <w:t xml:space="preserve"> </w:t>
      </w:r>
      <w:r w:rsidRPr="00C90042">
        <w:rPr>
          <w:rFonts w:eastAsia="Times New Roman"/>
          <w:b/>
          <w:snapToGrid w:val="0"/>
          <w:kern w:val="22"/>
          <w:sz w:val="20"/>
          <w:szCs w:val="20"/>
          <w:lang w:val="en-GB"/>
        </w:rPr>
        <w:t>Global Biodiversity Framework</w:t>
      </w:r>
    </w:p>
    <w:p w14:paraId="2733C2E1" w14:textId="77777777" w:rsidR="00C90042" w:rsidRPr="00C90042"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C90042">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C90042">
        <w:rPr>
          <w:rFonts w:eastAsia="Times New Roman"/>
          <w:snapToGrid w:val="0"/>
          <w:kern w:val="22"/>
          <w:sz w:val="20"/>
          <w:szCs w:val="20"/>
          <w:lang w:val="en-GB"/>
        </w:rPr>
        <w:t>in particular those</w:t>
      </w:r>
      <w:proofErr w:type="gramEnd"/>
      <w:r w:rsidRPr="00C90042">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C90042" w14:paraId="1DB67DDE" w14:textId="77777777" w:rsidTr="003F245B">
        <w:trPr>
          <w:trHeight w:val="1165"/>
          <w:jc w:val="center"/>
        </w:trPr>
        <w:tc>
          <w:tcPr>
            <w:tcW w:w="9678" w:type="dxa"/>
            <w:shd w:val="clear" w:color="auto" w:fill="FFFFFF" w:themeFill="background1"/>
            <w:vAlign w:val="center"/>
          </w:tcPr>
          <w:p w14:paraId="07C7F960"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C90042">
              <w:rPr>
                <w:rFonts w:eastAsia="Times New Roman"/>
                <w:b/>
                <w:snapToGrid w:val="0"/>
                <w:kern w:val="22"/>
                <w:sz w:val="20"/>
                <w:szCs w:val="20"/>
                <w:lang w:val="en-GB"/>
              </w:rPr>
              <w:t xml:space="preserve">Provide a summary assessment of the implementation of the Convention and the Framework, </w:t>
            </w:r>
            <w:r w:rsidRPr="00C90042">
              <w:rPr>
                <w:rFonts w:eastAsia="Times New Roman"/>
                <w:b/>
                <w:kern w:val="22"/>
                <w:sz w:val="20"/>
                <w:szCs w:val="24"/>
                <w:lang w:val="en-GB"/>
              </w:rPr>
              <w:t>including all the sections of the Framework</w:t>
            </w:r>
            <w:r w:rsidRPr="00C90042">
              <w:rPr>
                <w:rFonts w:eastAsia="Times New Roman"/>
                <w:b/>
                <w:snapToGrid w:val="0"/>
                <w:kern w:val="22"/>
                <w:sz w:val="20"/>
                <w:szCs w:val="20"/>
                <w:lang w:val="en-GB"/>
              </w:rPr>
              <w:t xml:space="preserve">, and the main achievements and major challenges encountered and, where applicable, resolved, </w:t>
            </w:r>
            <w:proofErr w:type="gramStart"/>
            <w:r w:rsidRPr="00C90042">
              <w:rPr>
                <w:rFonts w:eastAsia="Times New Roman"/>
                <w:b/>
                <w:snapToGrid w:val="0"/>
                <w:kern w:val="22"/>
                <w:sz w:val="20"/>
                <w:szCs w:val="20"/>
                <w:lang w:val="en-GB"/>
              </w:rPr>
              <w:t>in particular those</w:t>
            </w:r>
            <w:proofErr w:type="gramEnd"/>
            <w:r w:rsidRPr="00C90042">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C90042" w14:paraId="1FACF439" w14:textId="77777777" w:rsidTr="003F245B">
        <w:trPr>
          <w:trHeight w:val="1771"/>
          <w:jc w:val="center"/>
        </w:trPr>
        <w:tc>
          <w:tcPr>
            <w:tcW w:w="9678" w:type="dxa"/>
            <w:shd w:val="clear" w:color="auto" w:fill="FFFFFF" w:themeFill="background1"/>
          </w:tcPr>
          <w:p w14:paraId="7D0764A4"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C90042"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C90042"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C90042">
        <w:rPr>
          <w:rFonts w:eastAsiaTheme="majorEastAsia" w:cstheme="majorBidi"/>
          <w:b/>
          <w:bCs/>
          <w:kern w:val="2"/>
          <w:sz w:val="24"/>
          <w:szCs w:val="24"/>
          <w:lang w:val="en-CA"/>
          <w14:ligatures w14:val="standardContextual"/>
        </w:rPr>
        <w:t>[</w:t>
      </w: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II</w:t>
      </w:r>
    </w:p>
    <w:p w14:paraId="053C6E0F" w14:textId="77777777" w:rsidR="00C90042" w:rsidRPr="00C90042" w:rsidRDefault="00C90042" w:rsidP="003354A5">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C90042">
        <w:rPr>
          <w:rFonts w:eastAsiaTheme="majorEastAsia" w:cstheme="majorBidi"/>
          <w:b/>
          <w:sz w:val="24"/>
          <w:szCs w:val="26"/>
          <w:lang w:val="en-GB"/>
        </w:rPr>
        <w:t>Reporting of commitments by non-State actors</w:t>
      </w:r>
      <w:r w:rsidRPr="00C90042">
        <w:rPr>
          <w:rFonts w:eastAsiaTheme="majorEastAsia" w:cstheme="majorBidi"/>
          <w:b/>
          <w:sz w:val="24"/>
          <w:szCs w:val="26"/>
          <w:vertAlign w:val="superscript"/>
          <w:lang w:val="en-GB"/>
        </w:rPr>
        <w:footnoteReference w:customMarkFollows="1" w:id="34"/>
        <w:t>*</w:t>
      </w:r>
    </w:p>
    <w:p w14:paraId="7A56F86F" w14:textId="77777777" w:rsidR="00C90042" w:rsidRPr="00C90042"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C90042">
        <w:rPr>
          <w:rFonts w:eastAsiaTheme="majorEastAsia" w:cstheme="majorBidi"/>
          <w:b/>
          <w:sz w:val="24"/>
          <w:szCs w:val="24"/>
          <w:lang w:val="en-GB"/>
        </w:rPr>
        <w:t>I.</w:t>
      </w:r>
      <w:r w:rsidRPr="00C90042">
        <w:rPr>
          <w:rFonts w:eastAsiaTheme="majorEastAsia" w:cstheme="majorBidi"/>
          <w:b/>
          <w:sz w:val="24"/>
          <w:szCs w:val="24"/>
          <w:lang w:val="en-GB"/>
        </w:rPr>
        <w:tab/>
        <w:t xml:space="preserve">General principles for including commitments from non-State actors in the enhanced </w:t>
      </w:r>
      <w:r w:rsidRPr="00C90042">
        <w:rPr>
          <w:rFonts w:asciiTheme="majorBidi" w:eastAsiaTheme="majorEastAsia" w:hAnsiTheme="majorBidi" w:cstheme="majorBidi"/>
          <w:b/>
          <w:sz w:val="24"/>
          <w:szCs w:val="24"/>
          <w:lang w:val="en-GB"/>
        </w:rPr>
        <w:t>multidimensional approach to planning, monitoring, reporting and review</w:t>
      </w:r>
    </w:p>
    <w:p w14:paraId="7585A2FF"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w:t>
      </w:r>
      <w:r w:rsidRPr="00C90042">
        <w:rPr>
          <w:rFonts w:asciiTheme="majorBidi" w:eastAsia="Times New Roman" w:hAnsiTheme="majorBidi"/>
          <w:szCs w:val="24"/>
          <w:lang w:val="en-GB"/>
        </w:rPr>
        <w:tab/>
        <w:t>The Kunming-Montreal Global Biodiversity Framework</w:t>
      </w:r>
      <w:r w:rsidRPr="00C90042">
        <w:rPr>
          <w:rFonts w:asciiTheme="majorBidi" w:eastAsia="Times New Roman" w:hAnsiTheme="majorBidi"/>
          <w:szCs w:val="24"/>
          <w:vertAlign w:val="superscript"/>
          <w:lang w:val="en-GB"/>
        </w:rPr>
        <w:footnoteReference w:id="35"/>
      </w:r>
      <w:r w:rsidRPr="00C90042">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Pr="00C90042">
        <w:rPr>
          <w:rFonts w:asciiTheme="majorBidi" w:eastAsia="Times New Roman" w:hAnsiTheme="majorBidi" w:cstheme="majorBidi"/>
          <w:lang w:val="en-GB"/>
        </w:rPr>
        <w:t>Non</w:t>
      </w:r>
      <w:r w:rsidRPr="00C90042">
        <w:rPr>
          <w:rFonts w:asciiTheme="majorBidi" w:eastAsia="Times New Roman" w:hAnsiTheme="majorBidi"/>
          <w:szCs w:val="24"/>
          <w:lang w:val="en-GB"/>
        </w:rPr>
        <w:t xml:space="preserve">-State actors </w:t>
      </w:r>
      <w:r w:rsidRPr="00C90042">
        <w:rPr>
          <w:rFonts w:asciiTheme="majorBidi" w:eastAsia="Times New Roman" w:hAnsiTheme="majorBidi" w:cstheme="majorBidi"/>
          <w:lang w:val="en-GB"/>
        </w:rPr>
        <w:t>are encouraged to communicate commitments</w:t>
      </w:r>
      <w:r w:rsidRPr="00C90042">
        <w:rPr>
          <w:rFonts w:asciiTheme="majorBidi" w:eastAsia="Times New Roman" w:hAnsiTheme="majorBidi"/>
          <w:szCs w:val="24"/>
          <w:lang w:val="en-GB"/>
        </w:rPr>
        <w:t xml:space="preserve">, on a voluntary basis, </w:t>
      </w:r>
      <w:r w:rsidRPr="00C90042">
        <w:rPr>
          <w:rFonts w:asciiTheme="majorBidi" w:eastAsia="Times New Roman" w:hAnsiTheme="majorBidi" w:cstheme="majorBidi"/>
          <w:lang w:val="en-GB"/>
        </w:rPr>
        <w:t>toward</w:t>
      </w:r>
      <w:r w:rsidRPr="00C90042">
        <w:rPr>
          <w:rFonts w:asciiTheme="majorBidi" w:eastAsia="Times New Roman" w:hAnsiTheme="majorBidi"/>
          <w:szCs w:val="24"/>
          <w:lang w:val="en-GB"/>
        </w:rPr>
        <w:t xml:space="preserve">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 Non-State actors’ contributions</w:t>
      </w:r>
      <w:r w:rsidRPr="00C90042">
        <w:rPr>
          <w:rFonts w:asciiTheme="majorBidi" w:eastAsia="Times New Roman" w:hAnsiTheme="majorBidi"/>
          <w:szCs w:val="24"/>
          <w:lang w:val="en-GB"/>
        </w:rPr>
        <w:t xml:space="preserve"> can have a positive effect on implementation and strengthen collaboration across all sectors of society. </w:t>
      </w:r>
      <w:r w:rsidRPr="00C90042">
        <w:rPr>
          <w:rFonts w:asciiTheme="majorBidi" w:eastAsia="Times New Roman" w:hAnsiTheme="majorBidi" w:cstheme="majorBidi"/>
          <w:lang w:val="en-GB"/>
        </w:rPr>
        <w:t>The submission</w:t>
      </w:r>
      <w:r w:rsidRPr="00C90042">
        <w:rPr>
          <w:rFonts w:asciiTheme="majorBidi" w:eastAsia="Times New Roman" w:hAnsiTheme="majorBidi"/>
          <w:szCs w:val="24"/>
          <w:lang w:val="en-GB"/>
        </w:rPr>
        <w:t xml:space="preserve"> of information </w:t>
      </w:r>
      <w:r w:rsidRPr="00C90042">
        <w:rPr>
          <w:rFonts w:asciiTheme="majorBidi" w:eastAsia="Times New Roman" w:hAnsiTheme="majorBidi" w:cstheme="majorBidi"/>
          <w:lang w:val="en-GB"/>
        </w:rPr>
        <w:t>on commitments from</w:t>
      </w:r>
      <w:r w:rsidRPr="00C90042">
        <w:rPr>
          <w:rFonts w:asciiTheme="majorBidi" w:eastAsia="Times New Roman" w:hAnsiTheme="majorBidi"/>
          <w:szCs w:val="24"/>
          <w:lang w:val="en-GB"/>
        </w:rPr>
        <w:t xml:space="preserve"> non-State actors can make a valuable contribution to the enhanced multidimensional approach to planning, monitoring, reporting and review and should be guided by the following considerations: </w:t>
      </w:r>
    </w:p>
    <w:p w14:paraId="22CB0766"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Standardized guidelines and templates for </w:t>
      </w:r>
      <w:r w:rsidRPr="00C90042">
        <w:rPr>
          <w:rFonts w:asciiTheme="majorBidi" w:eastAsia="Times New Roman" w:hAnsiTheme="majorBidi" w:cstheme="majorBidi"/>
          <w:lang w:val="en-GB"/>
        </w:rPr>
        <w:t xml:space="preserve">communicating the </w:t>
      </w:r>
      <w:r w:rsidRPr="00C90042">
        <w:rPr>
          <w:rFonts w:asciiTheme="majorBidi" w:eastAsia="Times New Roman" w:hAnsiTheme="majorBidi"/>
          <w:szCs w:val="24"/>
          <w:lang w:val="en-GB"/>
        </w:rPr>
        <w:t xml:space="preserve">commitments of non-State actors </w:t>
      </w:r>
      <w:r w:rsidRPr="00C90042">
        <w:rPr>
          <w:rFonts w:asciiTheme="majorBidi" w:eastAsia="Times New Roman" w:hAnsiTheme="majorBidi" w:cstheme="majorBidi"/>
          <w:lang w:val="en-GB"/>
        </w:rPr>
        <w:t>may</w:t>
      </w:r>
      <w:r w:rsidRPr="00C90042">
        <w:rPr>
          <w:rFonts w:asciiTheme="majorBidi" w:eastAsia="Times New Roman" w:hAnsiTheme="majorBidi"/>
          <w:szCs w:val="24"/>
          <w:lang w:val="en-GB"/>
        </w:rPr>
        <w:t xml:space="preserve"> improve </w:t>
      </w:r>
      <w:r w:rsidRPr="00C90042">
        <w:rPr>
          <w:rFonts w:asciiTheme="majorBidi" w:eastAsia="Times New Roman" w:hAnsiTheme="majorBidi" w:cstheme="majorBidi"/>
          <w:lang w:val="en-GB"/>
        </w:rPr>
        <w:t xml:space="preserve">information-sharing and [national reporting and] [a </w:t>
      </w:r>
      <w:r w:rsidRPr="00C90042">
        <w:rPr>
          <w:rFonts w:asciiTheme="majorBidi" w:eastAsia="Times New Roman" w:hAnsiTheme="majorBidi"/>
          <w:szCs w:val="24"/>
          <w:lang w:val="en-GB"/>
        </w:rPr>
        <w:t xml:space="preserve">global-level </w:t>
      </w:r>
      <w:r w:rsidRPr="00C90042">
        <w:rPr>
          <w:rFonts w:asciiTheme="majorBidi" w:eastAsia="Times New Roman" w:hAnsiTheme="majorBidi" w:cstheme="majorBidi"/>
          <w:lang w:val="en-GB"/>
        </w:rPr>
        <w:t xml:space="preserve">review]. Communicating </w:t>
      </w:r>
      <w:r w:rsidRPr="00C90042">
        <w:rPr>
          <w:rFonts w:asciiTheme="majorBidi" w:eastAsia="Times New Roman" w:hAnsiTheme="majorBidi"/>
          <w:szCs w:val="24"/>
          <w:lang w:val="en-GB"/>
        </w:rPr>
        <w:t xml:space="preserve">commitments for </w:t>
      </w:r>
      <w:proofErr w:type="gramStart"/>
      <w:r w:rsidRPr="00C90042">
        <w:rPr>
          <w:rFonts w:asciiTheme="majorBidi" w:eastAsia="Times New Roman" w:hAnsiTheme="majorBidi" w:cstheme="majorBidi"/>
          <w:lang w:val="en-GB"/>
        </w:rPr>
        <w:t>Non-State</w:t>
      </w:r>
      <w:proofErr w:type="gramEnd"/>
      <w:r w:rsidRPr="00C90042">
        <w:rPr>
          <w:rFonts w:asciiTheme="majorBidi" w:eastAsia="Times New Roman" w:hAnsiTheme="majorBidi" w:cstheme="majorBidi"/>
          <w:lang w:val="en-GB"/>
        </w:rPr>
        <w:t xml:space="preserve"> actors</w:t>
      </w:r>
      <w:r w:rsidRPr="00C90042">
        <w:rPr>
          <w:rFonts w:asciiTheme="majorBidi" w:eastAsia="Times New Roman" w:hAnsiTheme="majorBidi"/>
          <w:szCs w:val="24"/>
          <w:lang w:val="en-GB"/>
        </w:rPr>
        <w:t xml:space="preserve"> should be as simple as possible, while allowing them to demonstrate that they contribute to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w:t>
      </w:r>
      <w:r w:rsidRPr="00C90042">
        <w:rPr>
          <w:rFonts w:asciiTheme="majorBidi" w:eastAsia="Times New Roman" w:hAnsiTheme="majorBidi"/>
          <w:szCs w:val="24"/>
          <w:lang w:val="en-GB"/>
        </w:rPr>
        <w:t>;</w:t>
      </w:r>
    </w:p>
    <w:p w14:paraId="61E7AA2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The use of established and available metrics</w:t>
      </w:r>
      <w:r w:rsidRPr="00C90042">
        <w:rPr>
          <w:rFonts w:asciiTheme="majorBidi" w:eastAsia="Times New Roman" w:hAnsiTheme="majorBidi" w:cstheme="majorBidi"/>
          <w:lang w:val="en-GB"/>
        </w:rPr>
        <w:t xml:space="preserve">, including relevant indicators from the monitoring framework 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36"/>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and national targets and national biodiversity strategies and action plans, as appropriate,</w:t>
      </w:r>
      <w:r w:rsidRPr="00C90042">
        <w:rPr>
          <w:rFonts w:asciiTheme="majorBidi" w:eastAsia="Times New Roman" w:hAnsiTheme="majorBidi"/>
          <w:szCs w:val="24"/>
          <w:lang w:val="en-GB"/>
        </w:rPr>
        <w:t xml:space="preserve"> is highly recommended, </w:t>
      </w:r>
      <w:r w:rsidRPr="00C90042">
        <w:rPr>
          <w:rFonts w:asciiTheme="majorBidi" w:eastAsia="Times New Roman" w:hAnsiTheme="majorBidi"/>
          <w:szCs w:val="24"/>
          <w:lang w:val="en-GB"/>
        </w:rPr>
        <w:lastRenderedPageBreak/>
        <w:t>whenever possible, as such metrics may provide information that can improve the monitoring of the Framework, in particular when baselines are being established in relation to impacts on biodiversity and to demonstrate progress over time;</w:t>
      </w:r>
    </w:p>
    <w:p w14:paraId="0F77425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(c)</w:t>
      </w:r>
      <w:r w:rsidRPr="00C90042">
        <w:rPr>
          <w:rFonts w:asciiTheme="majorBidi" w:eastAsia="Times New Roman" w:hAnsiTheme="majorBidi"/>
          <w:szCs w:val="24"/>
          <w:lang w:val="en-GB"/>
        </w:rPr>
        <w:tab/>
        <w:t xml:space="preserve">In recognizing the different </w:t>
      </w:r>
      <w:r w:rsidRPr="00C90042">
        <w:rPr>
          <w:rFonts w:asciiTheme="majorBidi" w:eastAsia="Times New Roman" w:hAnsiTheme="majorBidi" w:cstheme="majorBidi"/>
          <w:lang w:val="en-GB"/>
        </w:rPr>
        <w:t>circumstances of</w:t>
      </w:r>
      <w:r w:rsidRPr="00C90042">
        <w:rPr>
          <w:rFonts w:asciiTheme="majorBidi" w:eastAsia="Times New Roman" w:hAnsiTheme="majorBidi"/>
          <w:szCs w:val="24"/>
          <w:lang w:val="en-GB"/>
        </w:rPr>
        <w:t xml:space="preserve"> non-</w:t>
      </w:r>
      <w:r w:rsidRPr="00C90042">
        <w:rPr>
          <w:rFonts w:asciiTheme="majorBidi" w:eastAsia="Times New Roman" w:hAnsiTheme="majorBidi" w:cstheme="majorBidi"/>
          <w:lang w:val="en-GB"/>
        </w:rPr>
        <w:t>State</w:t>
      </w:r>
      <w:r w:rsidRPr="00C90042">
        <w:rPr>
          <w:rFonts w:asciiTheme="majorBidi" w:eastAsia="Times New Roman" w:hAnsiTheme="majorBidi"/>
          <w:szCs w:val="24"/>
          <w:lang w:val="en-GB"/>
        </w:rPr>
        <w:t xml:space="preserve"> actors, the proposed template will allow for some flexibility, while ensuring that relevant information about commitments is </w:t>
      </w:r>
      <w:proofErr w:type="gramStart"/>
      <w:r w:rsidRPr="00C90042">
        <w:rPr>
          <w:rFonts w:asciiTheme="majorBidi" w:eastAsia="Times New Roman" w:hAnsiTheme="majorBidi"/>
          <w:szCs w:val="24"/>
          <w:lang w:val="en-GB"/>
        </w:rPr>
        <w:t>captured;</w:t>
      </w:r>
      <w:proofErr w:type="gramEnd"/>
    </w:p>
    <w:p w14:paraId="6D38782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(d)</w:t>
      </w:r>
      <w:r w:rsidRPr="00C90042">
        <w:rPr>
          <w:rFonts w:asciiTheme="majorBidi" w:eastAsia="Times New Roman" w:hAnsiTheme="majorBidi" w:cstheme="majorBidi"/>
          <w:lang w:val="en-GB"/>
        </w:rPr>
        <w:tab/>
        <w:t>The template recognizes that countries have different modalities to engage with non-State actors in the revision or update of national biodiversity strategies and action plans, including national targets, and to include their contributions in those strategies and plans and in national reports.</w:t>
      </w:r>
    </w:p>
    <w:p w14:paraId="2A65DEF0"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2.</w:t>
      </w:r>
      <w:r w:rsidRPr="00C90042">
        <w:rPr>
          <w:rFonts w:asciiTheme="majorBidi" w:eastAsia="Times New Roman" w:hAnsiTheme="majorBidi" w:cstheme="majorBidi"/>
          <w:lang w:val="en-GB"/>
        </w:rPr>
        <w:tab/>
        <w:t>Non-State actors may report their commitments by using the standardized template and sending it to the relevant national focal point of the Convention on Biological Diversity, uploading it to the international portal designated by the Conference of the Parties,</w:t>
      </w:r>
      <w:r w:rsidRPr="00C90042">
        <w:rPr>
          <w:rFonts w:asciiTheme="majorBidi" w:eastAsia="Times New Roman" w:hAnsiTheme="majorBidi" w:cstheme="majorBidi"/>
          <w:vertAlign w:val="superscript"/>
          <w:lang w:val="en-GB"/>
        </w:rPr>
        <w:footnoteReference w:id="37"/>
      </w:r>
      <w:r w:rsidRPr="00C90042">
        <w:rPr>
          <w:rFonts w:asciiTheme="majorBidi" w:eastAsia="Times New Roman" w:hAnsiTheme="majorBidi" w:cstheme="majorBidi"/>
          <w:lang w:val="en-GB"/>
        </w:rPr>
        <w:t xml:space="preserve"> or both. Information made available on the international portal will be shared with the relevant national focal points of the Convention through an automated notification sent to Parties that wish to be informed of information shared on the portal.</w:t>
      </w:r>
    </w:p>
    <w:p w14:paraId="2126595B"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3.</w:t>
      </w:r>
      <w:r w:rsidRPr="00C90042">
        <w:rPr>
          <w:rFonts w:asciiTheme="majorBidi" w:eastAsia="Times New Roman" w:hAnsiTheme="majorBidi" w:cstheme="majorBidi"/>
          <w:lang w:val="en-GB"/>
        </w:rPr>
        <w:tab/>
        <w:t>Commitments to be submitted by non-State actors using the standardized template:</w:t>
      </w:r>
    </w:p>
    <w:p w14:paraId="573ECC6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Will be communicated to the relevant national focal points of the Convention with the understanding that the submission of such information is not to be understood as replacing national processes or an endorsement by national </w:t>
      </w:r>
      <w:proofErr w:type="gramStart"/>
      <w:r w:rsidRPr="00C90042">
        <w:rPr>
          <w:rFonts w:asciiTheme="majorBidi" w:eastAsia="Times New Roman" w:hAnsiTheme="majorBidi" w:cstheme="majorBidi"/>
          <w:lang w:val="en-GB"/>
        </w:rPr>
        <w:t>Governments;</w:t>
      </w:r>
      <w:proofErr w:type="gramEnd"/>
    </w:p>
    <w:p w14:paraId="1F355FAB"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May be communicated through an international portal designated by the Conference of the Parties; the relevant national Governments will be able to review the commitment before publication on a no-objection basis, where relevant.</w:t>
      </w:r>
    </w:p>
    <w:p w14:paraId="5DA3F671"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4.</w:t>
      </w:r>
      <w:r w:rsidRPr="00C90042">
        <w:rPr>
          <w:rFonts w:asciiTheme="majorBidi" w:eastAsia="Times New Roman" w:hAnsiTheme="majorBidi" w:cstheme="majorBidi"/>
          <w:lang w:val="en-GB"/>
        </w:rPr>
        <w:tab/>
        <w:t>Non-State actors that submitted commitments are encouraged to send reports on progress towards achieving those commitments to the focal points of the Convention and to upload them to the portal mentioned in paragraph 3, on a voluntary basis and are invited, when possible, to send them prior to the relevant deadlines set out in decision 15/6.</w:t>
      </w:r>
    </w:p>
    <w:p w14:paraId="7632264A" w14:textId="77777777" w:rsidR="00C90042" w:rsidRPr="00C90042"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C90042">
        <w:rPr>
          <w:rFonts w:asciiTheme="majorBidi" w:eastAsiaTheme="majorEastAsia" w:hAnsiTheme="majorBidi" w:cstheme="majorBidi"/>
          <w:b/>
          <w:sz w:val="24"/>
          <w:szCs w:val="24"/>
          <w:lang w:val="en-GB"/>
        </w:rPr>
        <w:t>II.</w:t>
      </w:r>
      <w:r w:rsidRPr="00C90042">
        <w:rPr>
          <w:rFonts w:asciiTheme="majorBidi" w:eastAsiaTheme="majorEastAsia" w:hAnsiTheme="majorBidi" w:cstheme="majorBidi"/>
          <w:b/>
          <w:sz w:val="24"/>
          <w:szCs w:val="24"/>
          <w:lang w:val="en-GB"/>
        </w:rPr>
        <w:tab/>
        <w:t>Core reporting elements for commitments by non-State actors</w:t>
      </w:r>
    </w:p>
    <w:p w14:paraId="7CF3CB88"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C90042">
        <w:rPr>
          <w:rFonts w:asciiTheme="majorBidi" w:eastAsia="Times New Roman" w:hAnsiTheme="majorBidi"/>
          <w:b/>
          <w:szCs w:val="24"/>
          <w:lang w:val="en-GB"/>
        </w:rPr>
        <w:t>General information</w:t>
      </w:r>
    </w:p>
    <w:p w14:paraId="2FD41AEA"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5.</w:t>
      </w:r>
      <w:r w:rsidRPr="00C90042">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6.</w:t>
      </w:r>
      <w:r w:rsidRPr="00C90042">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7.</w:t>
      </w:r>
      <w:r w:rsidRPr="00C90042">
        <w:rPr>
          <w:rFonts w:asciiTheme="majorBidi" w:eastAsia="Times New Roman" w:hAnsiTheme="majorBidi"/>
          <w:szCs w:val="24"/>
          <w:lang w:val="en-GB"/>
        </w:rPr>
        <w:tab/>
      </w:r>
      <w:r w:rsidRPr="00C90042">
        <w:rPr>
          <w:rFonts w:asciiTheme="majorBidi" w:eastAsia="Times New Roman" w:hAnsiTheme="majorBidi" w:cstheme="majorBidi"/>
          <w:lang w:val="en-GB"/>
        </w:rPr>
        <w:t>Contact person</w:t>
      </w:r>
      <w:r w:rsidRPr="00C90042">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8.</w:t>
      </w:r>
      <w:r w:rsidRPr="00C90042">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9.</w:t>
      </w:r>
      <w:r w:rsidRPr="00C90042">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10.</w:t>
      </w:r>
      <w:r w:rsidRPr="00C90042">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w:t>
      </w:r>
      <w:r w:rsidRPr="00C90042">
        <w:rPr>
          <w:rFonts w:asciiTheme="majorBidi" w:eastAsia="Times New Roman" w:hAnsiTheme="majorBidi"/>
          <w:szCs w:val="24"/>
          <w:lang w:val="en-GB"/>
        </w:rPr>
        <w:lastRenderedPageBreak/>
        <w:t xml:space="preserve">philanthropic organization; </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g) subnational or local government or authority</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 xml:space="preserve"> (h) women’s organization; (i) youth organization; (j) other (please specify).</w:t>
      </w:r>
      <w:r w:rsidRPr="00C90042">
        <w:rPr>
          <w:rFonts w:asciiTheme="majorBidi" w:eastAsia="Times New Roman" w:hAnsiTheme="majorBidi" w:cstheme="majorBidi"/>
          <w:lang w:val="en-GB" w:eastAsia="en-CA"/>
        </w:rPr>
        <w:t xml:space="preserve"> Select all that apply. </w:t>
      </w:r>
    </w:p>
    <w:p w14:paraId="37EACF0E"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1.</w:t>
      </w:r>
      <w:r w:rsidRPr="00C90042">
        <w:rPr>
          <w:rFonts w:asciiTheme="majorBidi" w:eastAsia="Times New Roman" w:hAnsiTheme="majorBidi"/>
          <w:b/>
          <w:szCs w:val="24"/>
          <w:lang w:val="en-GB"/>
        </w:rPr>
        <w:tab/>
        <w:t xml:space="preserve">Commitment </w:t>
      </w:r>
    </w:p>
    <w:p w14:paraId="461616F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11.</w:t>
      </w:r>
      <w:r w:rsidRPr="00C90042">
        <w:rPr>
          <w:rFonts w:asciiTheme="majorBidi" w:eastAsia="Times New Roman" w:hAnsiTheme="majorBidi"/>
          <w:szCs w:val="24"/>
          <w:lang w:val="en-GB"/>
        </w:rPr>
        <w:tab/>
        <w:t>Title of commitment.</w:t>
      </w:r>
    </w:p>
    <w:p w14:paraId="587AE0A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12.</w:t>
      </w:r>
      <w:r w:rsidRPr="00C90042">
        <w:rPr>
          <w:rFonts w:asciiTheme="majorBidi" w:eastAsia="Times New Roman" w:hAnsiTheme="majorBidi"/>
          <w:szCs w:val="24"/>
          <w:lang w:val="en-GB"/>
        </w:rPr>
        <w:tab/>
        <w:t>Description of commitment, including:</w:t>
      </w:r>
    </w:p>
    <w:p w14:paraId="7D0892D2"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An overview of scope, and the actions </w:t>
      </w:r>
      <w:proofErr w:type="gramStart"/>
      <w:r w:rsidRPr="00C90042">
        <w:rPr>
          <w:rFonts w:asciiTheme="majorBidi" w:eastAsia="Times New Roman" w:hAnsiTheme="majorBidi"/>
          <w:szCs w:val="24"/>
          <w:lang w:val="en-GB"/>
        </w:rPr>
        <w:t>proposed;</w:t>
      </w:r>
      <w:proofErr w:type="gramEnd"/>
    </w:p>
    <w:p w14:paraId="4CF578A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 xml:space="preserve">Which </w:t>
      </w:r>
      <w:r w:rsidRPr="00C90042">
        <w:rPr>
          <w:rFonts w:asciiTheme="majorBidi" w:eastAsia="Times New Roman" w:hAnsiTheme="majorBidi" w:cstheme="majorBidi"/>
          <w:lang w:val="en-GB"/>
        </w:rPr>
        <w:t>direct and</w:t>
      </w:r>
      <w:r w:rsidRPr="00C90042">
        <w:rPr>
          <w:rFonts w:asciiTheme="majorBidi" w:eastAsia="Times New Roman" w:hAnsiTheme="majorBidi"/>
          <w:szCs w:val="24"/>
          <w:lang w:val="en-GB"/>
        </w:rPr>
        <w:t xml:space="preserve"> indirect drivers or enabling conditions of biodiversity loss the commitment will seek to address (optional</w:t>
      </w:r>
      <w:r w:rsidRPr="00C90042">
        <w:rPr>
          <w:rFonts w:asciiTheme="majorBidi" w:eastAsia="Times New Roman" w:hAnsiTheme="majorBidi" w:cstheme="majorBidi"/>
          <w:lang w:val="en-GB"/>
        </w:rPr>
        <w:t>).</w:t>
      </w:r>
    </w:p>
    <w:p w14:paraId="00235E64"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13</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C90042" w:rsidRDefault="00C90042" w:rsidP="00C90042">
      <w:pPr>
        <w:tabs>
          <w:tab w:val="clear" w:pos="567"/>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14</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C90042">
        <w:rPr>
          <w:rFonts w:asciiTheme="majorBidi" w:eastAsia="Times New Roman" w:hAnsiTheme="majorBidi" w:cstheme="majorBidi"/>
          <w:lang w:val="en-GB"/>
        </w:rPr>
        <w:t>from</w:t>
      </w:r>
      <w:r w:rsidRPr="00C90042">
        <w:rPr>
          <w:rFonts w:asciiTheme="majorBidi" w:eastAsia="Times New Roman" w:hAnsiTheme="majorBidi"/>
          <w:szCs w:val="24"/>
          <w:lang w:val="en-GB"/>
        </w:rPr>
        <w:t xml:space="preserve"> the monitoring framework, </w:t>
      </w:r>
      <w:r w:rsidRPr="00C90042">
        <w:rPr>
          <w:rFonts w:asciiTheme="majorBidi" w:eastAsia="Times New Roman" w:hAnsiTheme="majorBidi" w:cstheme="majorBidi"/>
          <w:lang w:val="en-GB"/>
        </w:rPr>
        <w:t xml:space="preserve">national biodiversity strategies and action plans, and national targets, </w:t>
      </w:r>
      <w:r w:rsidRPr="00C90042">
        <w:rPr>
          <w:rFonts w:asciiTheme="majorBidi" w:eastAsia="Times New Roman" w:hAnsiTheme="majorBidi"/>
          <w:szCs w:val="24"/>
          <w:lang w:val="en-GB"/>
        </w:rPr>
        <w:t>when applicable)</w:t>
      </w:r>
      <w:r w:rsidRPr="00C90042">
        <w:rPr>
          <w:rFonts w:asciiTheme="majorBidi" w:eastAsia="Times New Roman" w:hAnsiTheme="majorBidi" w:cstheme="majorBidi"/>
          <w:lang w:val="en-GB"/>
        </w:rPr>
        <w:t xml:space="preserve"> (optional).</w:t>
      </w:r>
    </w:p>
    <w:p w14:paraId="6AB82D7F" w14:textId="77777777" w:rsidR="00C90042" w:rsidRPr="00C90042"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C90042">
        <w:rPr>
          <w:rFonts w:asciiTheme="majorBidi" w:eastAsia="Times New Roman" w:hAnsiTheme="majorBidi" w:cstheme="majorBidi"/>
          <w:lang w:val="en-GB"/>
        </w:rPr>
        <w:t>15.</w:t>
      </w:r>
      <w:r w:rsidRPr="00C90042">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36B6629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16.</w:t>
      </w:r>
      <w:r w:rsidRPr="00C90042">
        <w:rPr>
          <w:rFonts w:asciiTheme="majorBidi" w:eastAsia="Times New Roman" w:hAnsiTheme="majorBidi" w:cstheme="majorBidi"/>
          <w:lang w:val="en-GB"/>
        </w:rPr>
        <w:tab/>
        <w:t>Description of any mechanism for tracking progress towards the commitment.</w:t>
      </w:r>
    </w:p>
    <w:p w14:paraId="0DF1F61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17.</w:t>
      </w:r>
      <w:r w:rsidRPr="00C90042">
        <w:rPr>
          <w:rFonts w:asciiTheme="majorBidi" w:eastAsia="Times New Roman" w:hAnsiTheme="majorBidi" w:cstheme="majorBidi"/>
          <w:lang w:val="en-GB"/>
        </w:rPr>
        <w:tab/>
        <w:t xml:space="preserve">Goals and targets </w:t>
      </w:r>
      <w:bookmarkStart w:id="6" w:name="_Hlk160054211"/>
      <w:r w:rsidRPr="00C90042">
        <w:rPr>
          <w:rFonts w:asciiTheme="majorBidi" w:eastAsia="Times New Roman" w:hAnsiTheme="majorBidi" w:cstheme="majorBidi"/>
          <w:lang w:val="en-GB"/>
        </w:rPr>
        <w:t xml:space="preserve">of the Framework, </w:t>
      </w:r>
      <w:bookmarkEnd w:id="6"/>
      <w:r w:rsidRPr="00C90042">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Primary national or global target (selection of the single most relevant target or goal) and </w:t>
      </w:r>
      <w:proofErr w:type="gramStart"/>
      <w:r w:rsidRPr="00C90042">
        <w:rPr>
          <w:rFonts w:asciiTheme="majorBidi" w:eastAsia="Times New Roman" w:hAnsiTheme="majorBidi" w:cstheme="majorBidi"/>
          <w:lang w:val="en-GB"/>
        </w:rPr>
        <w:t>indicator;</w:t>
      </w:r>
      <w:proofErr w:type="gramEnd"/>
    </w:p>
    <w:p w14:paraId="6A8F6DB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18.</w:t>
      </w:r>
      <w:r w:rsidRPr="00C90042">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19.</w:t>
      </w:r>
      <w:r w:rsidRPr="00C90042">
        <w:rPr>
          <w:rFonts w:asciiTheme="majorBidi" w:eastAsia="Times New Roman" w:hAnsiTheme="majorBidi" w:cstheme="majorBidi"/>
          <w:lang w:val="en-GB"/>
        </w:rPr>
        <w:tab/>
        <w:t xml:space="preserve">Expected financial contribution currently available that will be used towards the commitment (optional). </w:t>
      </w:r>
    </w:p>
    <w:p w14:paraId="454CFC5E"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20.</w:t>
      </w:r>
      <w:r w:rsidRPr="00C90042">
        <w:rPr>
          <w:rFonts w:asciiTheme="majorBidi" w:eastAsia="Times New Roman" w:hAnsiTheme="majorBidi" w:cstheme="majorBidi"/>
          <w:lang w:val="en-GB"/>
        </w:rPr>
        <w:tab/>
        <w:t xml:space="preserve">Is the currently available financial contribution sufficient for achieving the commitment? (Yes/no). </w:t>
      </w:r>
    </w:p>
    <w:p w14:paraId="357A7E3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21.</w:t>
      </w:r>
      <w:r w:rsidRPr="00C90042">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22.</w:t>
      </w:r>
      <w:r w:rsidRPr="00C90042">
        <w:rPr>
          <w:rFonts w:asciiTheme="majorBidi" w:eastAsia="Times New Roman" w:hAnsiTheme="majorBidi" w:cstheme="majorBidi"/>
          <w:lang w:val="en-GB"/>
        </w:rPr>
        <w:tab/>
        <w:t>Partners (name and location of other organizations involved in the commitment).</w:t>
      </w:r>
    </w:p>
    <w:p w14:paraId="22FF90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23.</w:t>
      </w:r>
      <w:r w:rsidRPr="00C90042">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2.</w:t>
      </w:r>
      <w:r w:rsidRPr="00C90042">
        <w:rPr>
          <w:rFonts w:asciiTheme="majorBidi" w:eastAsia="Times New Roman" w:hAnsiTheme="majorBidi"/>
          <w:b/>
          <w:szCs w:val="24"/>
          <w:lang w:val="en-GB"/>
        </w:rPr>
        <w:tab/>
        <w:t>Progress tracking</w:t>
      </w:r>
    </w:p>
    <w:p w14:paraId="02B3BE9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24.</w:t>
      </w:r>
      <w:r w:rsidRPr="00C90042">
        <w:rPr>
          <w:rFonts w:asciiTheme="majorBidi" w:eastAsia="Times New Roman" w:hAnsiTheme="majorBidi" w:cstheme="majorBidi"/>
          <w:lang w:val="en-GB"/>
        </w:rPr>
        <w:tab/>
        <w:t>Are you currently</w:t>
      </w:r>
      <w:r w:rsidRPr="00C90042">
        <w:rPr>
          <w:rFonts w:asciiTheme="majorBidi" w:eastAsia="Times New Roman" w:hAnsiTheme="majorBidi"/>
          <w:szCs w:val="24"/>
          <w:lang w:val="en-GB"/>
        </w:rPr>
        <w:t xml:space="preserve"> reporting </w:t>
      </w:r>
      <w:r w:rsidRPr="00C90042">
        <w:rPr>
          <w:rFonts w:asciiTheme="majorBidi" w:eastAsia="Times New Roman" w:hAnsiTheme="majorBidi" w:cstheme="majorBidi"/>
          <w:lang w:val="en-GB"/>
        </w:rPr>
        <w:t>or planning to report on Target 15 of the Framework? If yes, on what basis?</w:t>
      </w:r>
    </w:p>
    <w:p w14:paraId="44A2A7B4" w14:textId="77777777" w:rsidR="00C90042" w:rsidRPr="00C90042"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C90042">
        <w:rPr>
          <w:rFonts w:asciiTheme="majorBidi" w:eastAsia="Times New Roman" w:hAnsiTheme="majorBidi" w:cstheme="majorBidi"/>
          <w:lang w:val="en-GB"/>
        </w:rPr>
        <w:t>25.</w:t>
      </w:r>
      <w:r w:rsidRPr="00C90042">
        <w:rPr>
          <w:rFonts w:asciiTheme="majorBidi" w:eastAsia="Times New Roman" w:hAnsiTheme="majorBidi" w:cstheme="majorBidi"/>
          <w:lang w:val="en-GB"/>
        </w:rPr>
        <w:tab/>
        <w:t>Is progress towards the commitment tracked? If yes:</w:t>
      </w:r>
    </w:p>
    <w:p w14:paraId="2F0874D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What is </w:t>
      </w:r>
      <w:r w:rsidRPr="00C90042">
        <w:rPr>
          <w:rFonts w:asciiTheme="majorBidi" w:eastAsia="Times New Roman" w:hAnsiTheme="majorBidi"/>
          <w:szCs w:val="24"/>
          <w:lang w:val="en-GB"/>
        </w:rPr>
        <w:t>the format</w:t>
      </w:r>
      <w:r w:rsidRPr="00C90042">
        <w:rPr>
          <w:rFonts w:asciiTheme="majorBidi" w:eastAsia="Times New Roman" w:hAnsiTheme="majorBidi" w:cstheme="majorBidi"/>
          <w:lang w:val="en-GB"/>
        </w:rPr>
        <w:t xml:space="preserve"> (e.g. online or in a publication),</w:t>
      </w:r>
      <w:r w:rsidRPr="00C90042">
        <w:rPr>
          <w:rFonts w:asciiTheme="majorBidi" w:eastAsia="Times New Roman" w:hAnsiTheme="majorBidi"/>
          <w:szCs w:val="24"/>
          <w:lang w:val="en-GB"/>
        </w:rPr>
        <w:t xml:space="preserve"> frequency and public availability of </w:t>
      </w:r>
      <w:r w:rsidRPr="00C90042">
        <w:rPr>
          <w:rFonts w:asciiTheme="majorBidi" w:eastAsia="Times New Roman" w:hAnsiTheme="majorBidi" w:cstheme="majorBidi"/>
          <w:lang w:val="en-GB"/>
        </w:rPr>
        <w:t xml:space="preserve">progress tracking against the </w:t>
      </w:r>
      <w:proofErr w:type="gramStart"/>
      <w:r w:rsidRPr="00C90042">
        <w:rPr>
          <w:rFonts w:asciiTheme="majorBidi" w:eastAsia="Times New Roman" w:hAnsiTheme="majorBidi" w:cstheme="majorBidi"/>
          <w:lang w:val="en-GB"/>
        </w:rPr>
        <w:t>commitment;</w:t>
      </w:r>
      <w:proofErr w:type="gramEnd"/>
    </w:p>
    <w:p w14:paraId="7278364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lastRenderedPageBreak/>
        <w:t>(b)</w:t>
      </w:r>
      <w:r w:rsidRPr="00C90042">
        <w:rPr>
          <w:rFonts w:asciiTheme="majorBidi" w:eastAsia="Times New Roman" w:hAnsiTheme="majorBidi" w:cstheme="majorBidi"/>
          <w:lang w:val="en-GB"/>
        </w:rPr>
        <w:tab/>
        <w:t>Provide a URL</w:t>
      </w:r>
      <w:r w:rsidRPr="00C90042">
        <w:rPr>
          <w:rFonts w:asciiTheme="majorBidi" w:eastAsia="Times New Roman" w:hAnsiTheme="majorBidi"/>
          <w:szCs w:val="24"/>
          <w:lang w:val="en-GB"/>
        </w:rPr>
        <w:t>, if available (optional</w:t>
      </w:r>
      <w:proofErr w:type="gramStart"/>
      <w:r w:rsidRPr="00C90042">
        <w:rPr>
          <w:rFonts w:asciiTheme="majorBidi" w:eastAsia="Times New Roman" w:hAnsiTheme="majorBidi"/>
          <w:szCs w:val="24"/>
          <w:lang w:val="en-GB"/>
        </w:rPr>
        <w:t>);</w:t>
      </w:r>
      <w:proofErr w:type="gramEnd"/>
    </w:p>
    <w:p w14:paraId="08C6FC2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26</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Potential </w:t>
      </w:r>
      <w:r w:rsidRPr="00C90042">
        <w:rPr>
          <w:rFonts w:asciiTheme="majorBidi" w:eastAsia="Times New Roman" w:hAnsiTheme="majorBidi" w:cstheme="majorBidi"/>
          <w:lang w:val="en-GB"/>
        </w:rPr>
        <w:t>ways</w:t>
      </w:r>
      <w:r w:rsidRPr="00C90042">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C90042">
        <w:rPr>
          <w:rFonts w:asciiTheme="majorBidi" w:eastAsia="Times New Roman" w:hAnsiTheme="majorBidi" w:cstheme="majorBidi"/>
          <w:lang w:val="en-GB"/>
        </w:rPr>
        <w:t xml:space="preserve">, including its section C and its </w:t>
      </w:r>
      <w:r w:rsidRPr="00C90042">
        <w:rPr>
          <w:rFonts w:asciiTheme="majorBidi" w:eastAsia="Times New Roman" w:hAnsiTheme="majorBidi"/>
          <w:szCs w:val="24"/>
          <w:lang w:val="en-GB"/>
        </w:rPr>
        <w:t>targets and goals,</w:t>
      </w:r>
      <w:r w:rsidRPr="00C90042">
        <w:rPr>
          <w:rFonts w:asciiTheme="majorBidi" w:eastAsia="Times New Roman" w:hAnsiTheme="majorBidi" w:cstheme="majorBidi"/>
          <w:lang w:val="en-GB"/>
        </w:rPr>
        <w:t xml:space="preserve"> and other decisions (e.g. Gender Plan of Action (2023–2030)).</w:t>
      </w:r>
      <w:r w:rsidRPr="00C90042">
        <w:rPr>
          <w:rFonts w:asciiTheme="majorBidi" w:eastAsia="Times New Roman" w:hAnsiTheme="majorBidi" w:cstheme="majorBidi"/>
          <w:vertAlign w:val="superscript"/>
          <w:lang w:val="en-GB"/>
        </w:rPr>
        <w:footnoteReference w:id="38"/>
      </w:r>
      <w:r w:rsidRPr="00C90042">
        <w:rPr>
          <w:rFonts w:asciiTheme="majorBidi" w:eastAsia="Times New Roman" w:hAnsiTheme="majorBidi" w:cstheme="majorBidi"/>
          <w:lang w:val="en-GB"/>
        </w:rPr>
        <w:t xml:space="preserve"> (optional)</w:t>
      </w:r>
    </w:p>
    <w:p w14:paraId="54C49DEA" w14:textId="77777777" w:rsidR="00C90042" w:rsidRPr="00C90042" w:rsidRDefault="00C90042" w:rsidP="00C90042">
      <w:pPr>
        <w:tabs>
          <w:tab w:val="clear" w:pos="567"/>
          <w:tab w:val="clear" w:pos="1701"/>
          <w:tab w:val="clear" w:pos="2268"/>
        </w:tabs>
        <w:spacing w:before="120" w:after="120"/>
        <w:ind w:left="567"/>
        <w:rPr>
          <w:rFonts w:eastAsia="Times New Roman"/>
          <w:sz w:val="24"/>
          <w:szCs w:val="24"/>
          <w:lang w:val="en-GB"/>
        </w:rPr>
      </w:pPr>
      <w:r w:rsidRPr="00C90042">
        <w:rPr>
          <w:rFonts w:eastAsia="Times New Roman"/>
          <w:sz w:val="24"/>
          <w:szCs w:val="24"/>
          <w:lang w:val="en-GB"/>
        </w:rPr>
        <w:t>]</w:t>
      </w:r>
    </w:p>
    <w:p w14:paraId="15EAFEDD" w14:textId="77777777" w:rsidR="00C90042" w:rsidRPr="00C90042" w:rsidRDefault="00C90042"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r w:rsidRPr="00C90042">
        <w:rPr>
          <w:rFonts w:eastAsia="Times New Roman"/>
          <w:b/>
          <w:sz w:val="24"/>
          <w:szCs w:val="24"/>
          <w:lang w:val="en-GB"/>
        </w:rPr>
        <w:t>[Annex III</w:t>
      </w:r>
    </w:p>
    <w:p w14:paraId="73402A7D" w14:textId="77777777" w:rsidR="00C90042" w:rsidRPr="00C90042" w:rsidRDefault="00C90042" w:rsidP="002D69D6">
      <w:pPr>
        <w:tabs>
          <w:tab w:val="clear" w:pos="567"/>
          <w:tab w:val="clear" w:pos="1134"/>
          <w:tab w:val="clear" w:pos="1701"/>
          <w:tab w:val="clear" w:pos="2268"/>
        </w:tabs>
        <w:spacing w:after="120"/>
        <w:ind w:left="567"/>
        <w:jc w:val="left"/>
        <w:rPr>
          <w:rFonts w:eastAsia="Times New Roman"/>
          <w:b/>
          <w:sz w:val="24"/>
          <w:szCs w:val="24"/>
          <w:lang w:val="en-GB"/>
        </w:rPr>
      </w:pPr>
      <w:r w:rsidRPr="00C90042">
        <w:rPr>
          <w:rFonts w:eastAsia="Times New Roman"/>
          <w:b/>
          <w:sz w:val="24"/>
          <w:szCs w:val="24"/>
          <w:lang w:val="en-GB"/>
        </w:rPr>
        <w:t xml:space="preserve">Terms of reference of the Advisory Committee on the Global Review of Collective Progress in the Implementation of the </w:t>
      </w:r>
      <w:r w:rsidRPr="00C90042">
        <w:rPr>
          <w:rFonts w:eastAsia="Times New Roman"/>
          <w:b/>
          <w:kern w:val="22"/>
          <w:sz w:val="24"/>
          <w:szCs w:val="24"/>
          <w:lang w:val="en-GB"/>
        </w:rPr>
        <w:t>Kunming-Montreal Global Biodiversity Framework</w:t>
      </w:r>
    </w:p>
    <w:p w14:paraId="7FAB052D"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iCs/>
          <w:szCs w:val="24"/>
          <w:lang w:val="en-GB"/>
        </w:rPr>
        <w:t>1.</w:t>
      </w:r>
      <w:r w:rsidRPr="00C90042">
        <w:rPr>
          <w:rFonts w:eastAsia="Times New Roman"/>
          <w:iCs/>
          <w:szCs w:val="24"/>
          <w:lang w:val="en-GB"/>
        </w:rPr>
        <w:tab/>
        <w:t xml:space="preserve">The </w:t>
      </w:r>
      <w:r w:rsidRPr="00C90042">
        <w:rPr>
          <w:rFonts w:eastAsia="Times New Roman"/>
          <w:szCs w:val="24"/>
          <w:lang w:val="en-GB"/>
        </w:rPr>
        <w:t>Advisory Committee on the Global Review of Collective Progress in the Implementation of the Kunming-Montreal Global Biodiversity Framework will be Party-led and provide strategic oversight to ensure that the global review is also Party-led by:</w:t>
      </w:r>
    </w:p>
    <w:p w14:paraId="5EF294A5"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(a)</w:t>
      </w:r>
      <w:r w:rsidRPr="00C90042">
        <w:rPr>
          <w:rFonts w:eastAsia="Malgun Gothic"/>
          <w:kern w:val="22"/>
          <w:szCs w:val="24"/>
          <w:lang w:val="en-GB"/>
        </w:rPr>
        <w:tab/>
        <w:t xml:space="preserve">Ensuring that information flows from various regions into the global review and that the challenges, successes and lessons learned at the regional level are considered in drafting the global report and in informing the global </w:t>
      </w:r>
      <w:proofErr w:type="gramStart"/>
      <w:r w:rsidRPr="00C90042">
        <w:rPr>
          <w:rFonts w:eastAsia="Malgun Gothic"/>
          <w:kern w:val="22"/>
          <w:szCs w:val="24"/>
          <w:lang w:val="en-GB"/>
        </w:rPr>
        <w:t>outcomes;</w:t>
      </w:r>
      <w:proofErr w:type="gramEnd"/>
    </w:p>
    <w:p w14:paraId="1B3D5D2E"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t>Providing guidance to the Ad Hoc Scientific and Technical Advisory Group for the Preparation of the Global Report on Collective Progress in the Implementation of the Kunming-Montreal Global Biodiversity Framework on the policy relevance of the global report in order to support its use in informing relevant decisions of the Conference of the Parties (i.e. ensuring that the global report is relevant for decision-making</w:t>
      </w:r>
      <w:proofErr w:type="gramStart"/>
      <w:r w:rsidRPr="00C90042">
        <w:rPr>
          <w:rFonts w:eastAsia="Malgun Gothic"/>
          <w:kern w:val="22"/>
          <w:szCs w:val="24"/>
          <w:lang w:val="en-GB"/>
        </w:rPr>
        <w:t>);</w:t>
      </w:r>
      <w:proofErr w:type="gramEnd"/>
    </w:p>
    <w:p w14:paraId="1C2C5C05" w14:textId="77777777" w:rsidR="00C90042" w:rsidRPr="00C90042" w:rsidRDefault="00C90042" w:rsidP="00C90042">
      <w:pPr>
        <w:tabs>
          <w:tab w:val="clear" w:pos="567"/>
          <w:tab w:val="clear" w:pos="1134"/>
          <w:tab w:val="clear" w:pos="2268"/>
        </w:tabs>
        <w:spacing w:after="120"/>
        <w:ind w:left="567" w:firstLine="567"/>
        <w:rPr>
          <w:rFonts w:eastAsia="Times New Roman"/>
          <w:szCs w:val="24"/>
          <w:lang w:val="en-GB"/>
        </w:rPr>
      </w:pPr>
      <w:r w:rsidRPr="00C90042">
        <w:rPr>
          <w:rFonts w:eastAsia="Times New Roman"/>
          <w:szCs w:val="24"/>
          <w:lang w:val="en-GB"/>
        </w:rPr>
        <w:t>(c)</w:t>
      </w:r>
      <w:r w:rsidRPr="00C90042">
        <w:rPr>
          <w:rFonts w:eastAsia="Times New Roman"/>
          <w:szCs w:val="24"/>
          <w:lang w:val="en-GB"/>
        </w:rPr>
        <w:tab/>
        <w:t xml:space="preserve">Supporting the drafting of the relevant decision or decisions on the global review for consideration by the Subsidiary Body on Implementation and the Conference of the </w:t>
      </w:r>
      <w:proofErr w:type="gramStart"/>
      <w:r w:rsidRPr="00C90042">
        <w:rPr>
          <w:rFonts w:eastAsia="Times New Roman"/>
          <w:szCs w:val="24"/>
          <w:lang w:val="en-GB"/>
        </w:rPr>
        <w:t>Parties;</w:t>
      </w:r>
      <w:proofErr w:type="gramEnd"/>
    </w:p>
    <w:p w14:paraId="6CD2E908" w14:textId="77777777" w:rsidR="00C90042" w:rsidRPr="00C90042" w:rsidRDefault="00C90042" w:rsidP="00C90042">
      <w:pPr>
        <w:tabs>
          <w:tab w:val="clear" w:pos="567"/>
          <w:tab w:val="clear" w:pos="1134"/>
          <w:tab w:val="clear" w:pos="2268"/>
        </w:tabs>
        <w:spacing w:after="120"/>
        <w:ind w:left="567" w:firstLine="567"/>
        <w:rPr>
          <w:rFonts w:eastAsia="Malgun Gothic"/>
          <w:szCs w:val="24"/>
          <w:lang w:val="en-GB"/>
        </w:rPr>
      </w:pPr>
      <w:r w:rsidRPr="00C90042">
        <w:rPr>
          <w:rFonts w:eastAsia="Times New Roman"/>
          <w:szCs w:val="24"/>
          <w:lang w:val="en-GB"/>
        </w:rPr>
        <w:t>(d)</w:t>
      </w:r>
      <w:r w:rsidRPr="00C90042">
        <w:rPr>
          <w:rFonts w:eastAsia="Times New Roman"/>
          <w:szCs w:val="24"/>
          <w:lang w:val="en-GB"/>
        </w:rPr>
        <w:tab/>
        <w:t xml:space="preserve">Providing guidance to the Executive Secretary on the conduct of the global </w:t>
      </w:r>
      <w:proofErr w:type="gramStart"/>
      <w:r w:rsidRPr="00C90042">
        <w:rPr>
          <w:rFonts w:eastAsia="Times New Roman"/>
          <w:szCs w:val="24"/>
          <w:lang w:val="en-GB"/>
        </w:rPr>
        <w:t>review;</w:t>
      </w:r>
      <w:proofErr w:type="gramEnd"/>
    </w:p>
    <w:p w14:paraId="7242C11A" w14:textId="77777777" w:rsidR="00C90042" w:rsidRPr="00C90042" w:rsidRDefault="00C90042" w:rsidP="00C90042">
      <w:pPr>
        <w:tabs>
          <w:tab w:val="clear" w:pos="567"/>
          <w:tab w:val="clear" w:pos="1134"/>
          <w:tab w:val="clear" w:pos="2268"/>
        </w:tabs>
        <w:ind w:left="720" w:firstLine="414"/>
        <w:contextualSpacing/>
        <w:rPr>
          <w:rFonts w:eastAsia="Malgun Gothic"/>
          <w:szCs w:val="24"/>
          <w:lang w:val="en-GB"/>
        </w:rPr>
      </w:pPr>
      <w:r w:rsidRPr="00C90042">
        <w:rPr>
          <w:rFonts w:eastAsia="Malgun Gothic"/>
          <w:szCs w:val="24"/>
          <w:lang w:val="en-GB"/>
        </w:rPr>
        <w:t>(e)</w:t>
      </w:r>
      <w:r w:rsidRPr="00C90042">
        <w:rPr>
          <w:rFonts w:eastAsia="Malgun Gothic"/>
          <w:szCs w:val="24"/>
          <w:lang w:val="en-GB"/>
        </w:rPr>
        <w:tab/>
        <w:t>Providing advice on how to improve the uptake and communication related to the global review, including on how to engage with various</w:t>
      </w:r>
      <w:r w:rsidRPr="00C90042">
        <w:rPr>
          <w:rFonts w:eastAsia="Times New Roman"/>
          <w:szCs w:val="24"/>
          <w:lang w:val="en-GB"/>
        </w:rPr>
        <w:t xml:space="preserve"> stakeholders to ensure follow-up of the outcomes of the global report.</w:t>
      </w:r>
    </w:p>
    <w:p w14:paraId="05F7038D" w14:textId="77777777" w:rsidR="00C90042" w:rsidRPr="00C90042" w:rsidRDefault="00C90042" w:rsidP="00C90042">
      <w:pPr>
        <w:tabs>
          <w:tab w:val="clear" w:pos="567"/>
          <w:tab w:val="clear" w:pos="1134"/>
          <w:tab w:val="clear" w:pos="1701"/>
          <w:tab w:val="clear" w:pos="2268"/>
        </w:tabs>
        <w:spacing w:before="120" w:after="120"/>
        <w:ind w:left="567"/>
        <w:rPr>
          <w:rFonts w:eastAsia="Times New Roman"/>
          <w:szCs w:val="24"/>
          <w:lang w:val="en-GB"/>
        </w:rPr>
      </w:pPr>
      <w:r w:rsidRPr="00C90042">
        <w:rPr>
          <w:rFonts w:eastAsia="Times New Roman"/>
          <w:iCs/>
          <w:szCs w:val="24"/>
          <w:lang w:val="en-GB"/>
        </w:rPr>
        <w:t>2.</w:t>
      </w:r>
      <w:r w:rsidRPr="00C90042">
        <w:rPr>
          <w:rFonts w:eastAsia="Times New Roman"/>
          <w:iCs/>
          <w:szCs w:val="24"/>
          <w:lang w:val="en-GB"/>
        </w:rPr>
        <w:tab/>
      </w:r>
      <w:r w:rsidRPr="00C90042">
        <w:rPr>
          <w:rFonts w:eastAsia="Times New Roman"/>
          <w:szCs w:val="24"/>
          <w:lang w:val="en-GB"/>
        </w:rPr>
        <w:t xml:space="preserve">The Advisory Committee will be provided with updates on the work undertaken by the Ad Hoc Scientific and Technical Advisory Group to support the preparation for the global report. </w:t>
      </w:r>
    </w:p>
    <w:p w14:paraId="704FEA7F"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3.</w:t>
      </w:r>
      <w:r w:rsidRPr="00C90042">
        <w:rPr>
          <w:rFonts w:eastAsia="Times New Roman"/>
          <w:szCs w:val="24"/>
          <w:lang w:val="en-GB"/>
        </w:rPr>
        <w:tab/>
        <w:t xml:space="preserve">The Advisory Committee shall be composed of 25 persons nominated by Parties, with due regard to equitable regional representation and gender </w:t>
      </w:r>
      <w:proofErr w:type="gramStart"/>
      <w:r w:rsidRPr="00C90042">
        <w:rPr>
          <w:rFonts w:eastAsia="Times New Roman"/>
          <w:szCs w:val="24"/>
          <w:lang w:val="en-GB"/>
        </w:rPr>
        <w:t>balance, and</w:t>
      </w:r>
      <w:proofErr w:type="gramEnd"/>
      <w:r w:rsidRPr="00C90042">
        <w:rPr>
          <w:rFonts w:eastAsia="Times New Roman"/>
          <w:szCs w:val="24"/>
          <w:lang w:val="en-GB"/>
        </w:rPr>
        <w:t xml:space="preserve"> led by two co-chairs. The Bureau of the Conference of the Parties will select the members of the Committee from among the nominations submitted by Parties.</w:t>
      </w:r>
    </w:p>
    <w:p w14:paraId="44E405C5"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4.</w:t>
      </w:r>
      <w:r w:rsidRPr="00C90042">
        <w:rPr>
          <w:rFonts w:eastAsia="Times New Roman"/>
          <w:szCs w:val="24"/>
          <w:lang w:val="en-GB"/>
        </w:rPr>
        <w:tab/>
        <w:t>The Chair of the Subsidiary Body on Implementation may participate, in an ex officio capacity, in the meetings of the Advisory Committee. The Committee will report to the Subsidiary Body on Implementation. The Co-Chairs of the Committee will provide updates to the Bureau of the Conference of the Parties on the work of the Committee on a regular basis, as needed.</w:t>
      </w:r>
    </w:p>
    <w:p w14:paraId="7ABE2550"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5.</w:t>
      </w:r>
      <w:r w:rsidRPr="00C90042">
        <w:rPr>
          <w:rFonts w:eastAsia="Times New Roman"/>
          <w:szCs w:val="24"/>
          <w:lang w:val="en-GB"/>
        </w:rPr>
        <w:tab/>
        <w:t>The workplan of the Advisory Committee shall be guided by the indicative timeline contained in document CBD/SBI/4/4/Add.2/Rev.1.</w:t>
      </w:r>
    </w:p>
    <w:p w14:paraId="6BAA6A97" w14:textId="77777777" w:rsidR="00C90042" w:rsidRPr="00C90042" w:rsidRDefault="00C90042" w:rsidP="00C90042">
      <w:pPr>
        <w:tabs>
          <w:tab w:val="clear" w:pos="567"/>
          <w:tab w:val="clear" w:pos="1701"/>
          <w:tab w:val="clear" w:pos="2268"/>
        </w:tabs>
        <w:spacing w:before="120" w:after="120"/>
        <w:ind w:left="567"/>
        <w:rPr>
          <w:rFonts w:eastAsia="Times New Roman"/>
          <w:b/>
          <w:sz w:val="28"/>
          <w:szCs w:val="24"/>
          <w:lang w:val="en-GB"/>
        </w:rPr>
      </w:pPr>
      <w:r w:rsidRPr="00C90042">
        <w:rPr>
          <w:rFonts w:eastAsia="Times New Roman"/>
          <w:szCs w:val="24"/>
          <w:lang w:val="en-GB"/>
        </w:rPr>
        <w:t>]</w:t>
      </w:r>
    </w:p>
    <w:p w14:paraId="2D641DF9" w14:textId="77777777" w:rsidR="007E315A" w:rsidRDefault="007E315A" w:rsidP="00C90042">
      <w:pPr>
        <w:tabs>
          <w:tab w:val="clear" w:pos="567"/>
          <w:tab w:val="clear" w:pos="1134"/>
          <w:tab w:val="clear" w:pos="1701"/>
          <w:tab w:val="clear" w:pos="2268"/>
        </w:tabs>
        <w:spacing w:before="240" w:line="256" w:lineRule="auto"/>
        <w:ind w:left="567"/>
        <w:rPr>
          <w:rFonts w:eastAsia="Times New Roman"/>
          <w:b/>
          <w:sz w:val="24"/>
          <w:szCs w:val="24"/>
          <w:lang w:val="en-GB"/>
        </w:rPr>
      </w:pPr>
    </w:p>
    <w:p w14:paraId="03C81EDE" w14:textId="55580928" w:rsidR="00C90042" w:rsidRPr="00C90042"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C90042">
        <w:rPr>
          <w:rFonts w:eastAsia="Times New Roman"/>
          <w:b/>
          <w:sz w:val="24"/>
          <w:szCs w:val="24"/>
          <w:lang w:val="en-GB"/>
        </w:rPr>
        <w:lastRenderedPageBreak/>
        <w:t>Annex IV</w:t>
      </w:r>
    </w:p>
    <w:p w14:paraId="2F54CF71" w14:textId="77777777" w:rsidR="00C90042" w:rsidRPr="00C90042"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C90042">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C90042">
        <w:rPr>
          <w:rFonts w:eastAsia="Times New Roman"/>
          <w:b/>
          <w:kern w:val="22"/>
          <w:sz w:val="24"/>
          <w:szCs w:val="24"/>
          <w:lang w:val="en-GB"/>
        </w:rPr>
        <w:t>Kunming-Montreal Global Biodiversity Framework</w:t>
      </w:r>
    </w:p>
    <w:p w14:paraId="63A6DCA5"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1.</w:t>
      </w:r>
      <w:r w:rsidRPr="00C90042">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2.</w:t>
      </w:r>
      <w:r w:rsidRPr="00C90042">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sources listed under paragraph 21 of the present decision. The Group is specifically tasked to:</w:t>
      </w:r>
    </w:p>
    <w:p w14:paraId="1E512A7C"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Malgun Gothic"/>
          <w:kern w:val="22"/>
          <w:szCs w:val="24"/>
          <w:lang w:val="en-GB"/>
        </w:rPr>
        <w:t>(a)</w:t>
      </w:r>
      <w:r w:rsidRPr="00C90042">
        <w:rPr>
          <w:rFonts w:eastAsia="Malgun Gothic"/>
          <w:kern w:val="22"/>
          <w:szCs w:val="24"/>
          <w:lang w:val="en-GB"/>
        </w:rPr>
        <w:tab/>
        <w:t xml:space="preserve">Provide advice on the </w:t>
      </w:r>
      <w:r w:rsidRPr="00C90042">
        <w:rPr>
          <w:rFonts w:eastAsia="Times New Roman"/>
          <w:szCs w:val="24"/>
          <w:lang w:val="en-GB"/>
        </w:rPr>
        <w:t xml:space="preserve">scientific, technical and technological </w:t>
      </w:r>
      <w:r w:rsidRPr="00C90042">
        <w:rPr>
          <w:rFonts w:eastAsia="Malgun Gothic"/>
          <w:kern w:val="22"/>
          <w:szCs w:val="24"/>
          <w:lang w:val="en-GB"/>
        </w:rPr>
        <w:t xml:space="preserve">contributions to the draft </w:t>
      </w:r>
      <w:proofErr w:type="gramStart"/>
      <w:r w:rsidRPr="00C90042">
        <w:rPr>
          <w:rFonts w:eastAsia="Malgun Gothic"/>
          <w:kern w:val="22"/>
          <w:szCs w:val="24"/>
          <w:lang w:val="en-GB"/>
        </w:rPr>
        <w:t>report[</w:t>
      </w:r>
      <w:proofErr w:type="gramEnd"/>
      <w:r w:rsidRPr="00C90042">
        <w:rPr>
          <w:rFonts w:eastAsia="Malgun Gothic"/>
          <w:kern w:val="22"/>
          <w:szCs w:val="24"/>
          <w:lang w:val="en-GB"/>
        </w:rPr>
        <w:t>, including on the provision of means of implementation, in particular to developing countries];</w:t>
      </w:r>
    </w:p>
    <w:p w14:paraId="2AD7A280"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(b)</w:t>
      </w:r>
      <w:r w:rsidRPr="00C90042">
        <w:rPr>
          <w:rFonts w:eastAsia="Times New Roman"/>
          <w:szCs w:val="24"/>
          <w:lang w:val="en-GB"/>
        </w:rPr>
        <w:tab/>
      </w:r>
      <w:r w:rsidRPr="00C90042">
        <w:rPr>
          <w:rFonts w:eastAsia="Malgun Gothic"/>
          <w:kern w:val="22"/>
          <w:szCs w:val="24"/>
          <w:lang w:val="en-GB"/>
        </w:rPr>
        <w:t xml:space="preserve">Provide advice on the use in the global report of the indicators of the monitoring framework for the </w:t>
      </w:r>
      <w:r w:rsidRPr="00C90042">
        <w:rPr>
          <w:rFonts w:eastAsia="Times New Roman"/>
          <w:szCs w:val="24"/>
          <w:lang w:val="en-GB"/>
        </w:rPr>
        <w:t xml:space="preserve">Kunming-Montreal Global Biodiversity </w:t>
      </w:r>
      <w:r w:rsidRPr="00C90042">
        <w:rPr>
          <w:rFonts w:eastAsia="Malgun Gothic"/>
          <w:kern w:val="22"/>
          <w:szCs w:val="24"/>
          <w:lang w:val="en-GB"/>
        </w:rPr>
        <w:t>Framework;</w:t>
      </w:r>
      <w:r w:rsidRPr="00C90042">
        <w:rPr>
          <w:rFonts w:eastAsia="Malgun Gothic"/>
          <w:kern w:val="22"/>
          <w:szCs w:val="24"/>
          <w:vertAlign w:val="superscript"/>
          <w:lang w:val="en-GB"/>
        </w:rPr>
        <w:footnoteReference w:id="39"/>
      </w:r>
    </w:p>
    <w:p w14:paraId="2D81DEF8"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(c)</w:t>
      </w:r>
      <w:r w:rsidRPr="00C90042">
        <w:rPr>
          <w:rFonts w:eastAsia="Times New Roman"/>
          <w:szCs w:val="24"/>
          <w:lang w:val="en-GB"/>
        </w:rPr>
        <w:tab/>
        <w:t>Ensure the scientific and technical soundness of the draft global report and its associated products.</w:t>
      </w:r>
    </w:p>
    <w:p w14:paraId="6A539B18"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iCs/>
          <w:szCs w:val="24"/>
          <w:lang w:val="en-GB"/>
        </w:rPr>
        <w:t>[</w:t>
      </w:r>
      <w:r w:rsidRPr="00C90042">
        <w:rPr>
          <w:rFonts w:eastAsia="Times New Roman"/>
          <w:szCs w:val="24"/>
          <w:lang w:val="en-GB"/>
        </w:rPr>
        <w:t>3.</w:t>
      </w:r>
      <w:r w:rsidRPr="00C90042">
        <w:rPr>
          <w:rFonts w:eastAsia="Times New Roman"/>
          <w:szCs w:val="24"/>
          <w:lang w:val="en-GB"/>
        </w:rPr>
        <w:tab/>
        <w:t>The Advisory Group shall:</w:t>
      </w:r>
    </w:p>
    <w:p w14:paraId="2471E11B"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Times New Roman"/>
          <w:szCs w:val="24"/>
          <w:lang w:val="en-GB"/>
        </w:rPr>
        <w:t>(a)</w:t>
      </w:r>
      <w:r w:rsidRPr="00C90042">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on the basis of the present </w:t>
      </w:r>
      <w:proofErr w:type="gramStart"/>
      <w:r w:rsidRPr="00C90042">
        <w:rPr>
          <w:rFonts w:eastAsia="Times New Roman"/>
          <w:szCs w:val="24"/>
          <w:lang w:val="en-GB"/>
        </w:rPr>
        <w:t>decision;</w:t>
      </w:r>
      <w:proofErr w:type="gramEnd"/>
      <w:r w:rsidRPr="00C90042">
        <w:rPr>
          <w:rFonts w:eastAsia="Times New Roman"/>
          <w:szCs w:val="24"/>
          <w:lang w:val="en-GB"/>
        </w:rPr>
        <w:t xml:space="preserve"> </w:t>
      </w:r>
    </w:p>
    <w:p w14:paraId="3FD5862D"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r>
      <w:r w:rsidRPr="00C90042">
        <w:rPr>
          <w:rFonts w:eastAsia="Times New Roman"/>
          <w:szCs w:val="24"/>
          <w:lang w:val="en-GB"/>
        </w:rPr>
        <w:t xml:space="preserve">Support the preparation of content for relevant sections of the draft global </w:t>
      </w:r>
      <w:proofErr w:type="gramStart"/>
      <w:r w:rsidRPr="00C90042">
        <w:rPr>
          <w:rFonts w:eastAsia="Times New Roman"/>
          <w:szCs w:val="24"/>
          <w:lang w:val="en-GB"/>
        </w:rPr>
        <w:t>report[</w:t>
      </w:r>
      <w:proofErr w:type="gramEnd"/>
      <w:r w:rsidRPr="00C90042">
        <w:rPr>
          <w:rFonts w:eastAsia="Times New Roman"/>
          <w:szCs w:val="24"/>
          <w:lang w:val="en-GB"/>
        </w:rPr>
        <w:t>, drawing from the sources of information listed in the present decision] [and reach out to additional contributors where needed];</w:t>
      </w:r>
    </w:p>
    <w:p w14:paraId="7D893D1E"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Malgun Gothic"/>
          <w:kern w:val="22"/>
          <w:szCs w:val="24"/>
          <w:lang w:val="en-GB"/>
        </w:rPr>
        <w:t>[</w:t>
      </w:r>
      <w:r w:rsidRPr="00C90042">
        <w:rPr>
          <w:rFonts w:eastAsia="Times New Roman"/>
          <w:szCs w:val="24"/>
          <w:lang w:val="en-GB"/>
        </w:rPr>
        <w:t>(c)</w:t>
      </w:r>
      <w:r w:rsidRPr="00C90042">
        <w:rPr>
          <w:rFonts w:eastAsia="Times New Roman"/>
          <w:szCs w:val="24"/>
          <w:lang w:val="en-GB"/>
        </w:rPr>
        <w:tab/>
      </w:r>
      <w:r w:rsidRPr="00C90042">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C90042">
        <w:rPr>
          <w:rFonts w:eastAsia="Times New Roman"/>
          <w:szCs w:val="24"/>
          <w:lang w:val="en-GB"/>
        </w:rPr>
        <w:t xml:space="preserve">partners and networks] at the various stages of preparation of the report.] </w:t>
      </w:r>
    </w:p>
    <w:p w14:paraId="14FAA0C3"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[4.</w:t>
      </w:r>
      <w:r w:rsidRPr="00C90042">
        <w:rPr>
          <w:rFonts w:eastAsia="Times New Roman"/>
          <w:szCs w:val="24"/>
          <w:lang w:val="en-GB"/>
        </w:rPr>
        <w:tab/>
        <w:t>The Advisory Group shall also contribute to the technical dialogue referred to in the present decision.]</w:t>
      </w:r>
    </w:p>
    <w:p w14:paraId="6DF60BDD"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5.</w:t>
      </w:r>
      <w:r w:rsidRPr="00C90042">
        <w:rPr>
          <w:rFonts w:eastAsia="Times New Roman"/>
          <w:szCs w:val="24"/>
          <w:lang w:val="en-GB"/>
        </w:rPr>
        <w:tab/>
      </w:r>
      <w:bookmarkStart w:id="7" w:name="_Hlk167353529"/>
      <w:r w:rsidRPr="00C90042">
        <w:rPr>
          <w:rFonts w:asciiTheme="majorBidi" w:eastAsia="Times New Roman" w:hAnsiTheme="majorBidi"/>
          <w:kern w:val="22"/>
          <w:szCs w:val="24"/>
          <w:lang w:val="en-GB"/>
        </w:rPr>
        <w:t xml:space="preserve">The </w:t>
      </w:r>
      <w:r w:rsidRPr="00C90042">
        <w:rPr>
          <w:rFonts w:eastAsia="Times New Roman"/>
          <w:szCs w:val="24"/>
          <w:lang w:val="en-GB"/>
        </w:rPr>
        <w:t>Advisory Group</w:t>
      </w:r>
      <w:r w:rsidRPr="00C90042">
        <w:rPr>
          <w:rFonts w:asciiTheme="majorBidi" w:eastAsia="Times New Roman" w:hAnsiTheme="majorBidi"/>
          <w:kern w:val="22"/>
          <w:szCs w:val="24"/>
          <w:lang w:val="en-GB"/>
        </w:rPr>
        <w:t xml:space="preserve"> shall be composed of 15 experts nominated by Parties,</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who may include experts from relevant academic and research institutions, </w:t>
      </w:r>
      <w:r w:rsidRPr="00C90042">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C90042">
        <w:rPr>
          <w:rFonts w:eastAsia="Times New Roman"/>
          <w:kern w:val="22"/>
          <w:szCs w:val="24"/>
          <w:lang w:val="en-GB"/>
        </w:rPr>
        <w:t xml:space="preserve"> and representation of different areas of technical expertise, ensuring balance in expertise in all aspects of the goals and targets of the Framework</w:t>
      </w:r>
      <w:r w:rsidRPr="00C90042">
        <w:rPr>
          <w:rFonts w:eastAsia="Times New Roman"/>
          <w:szCs w:val="24"/>
          <w:lang w:val="en-GB"/>
        </w:rPr>
        <w:t>.</w:t>
      </w:r>
      <w:r w:rsidRPr="00C90042">
        <w:rPr>
          <w:rFonts w:asciiTheme="majorBidi" w:eastAsia="Times New Roman" w:hAnsiTheme="majorBidi"/>
          <w:kern w:val="22"/>
          <w:szCs w:val="24"/>
          <w:lang w:val="en-GB"/>
        </w:rPr>
        <w:t xml:space="preserve"> </w:t>
      </w:r>
      <w:r w:rsidRPr="00C90042">
        <w:rPr>
          <w:rFonts w:eastAsia="Times New Roman"/>
          <w:kern w:val="22"/>
          <w:szCs w:val="24"/>
          <w:lang w:val="en-GB"/>
        </w:rPr>
        <w:t>The Bureau of the Subsidiary Body</w:t>
      </w:r>
      <w:r w:rsidRPr="00C90042">
        <w:rPr>
          <w:rFonts w:eastAsia="Times New Roman"/>
          <w:szCs w:val="24"/>
          <w:lang w:val="en-GB"/>
        </w:rPr>
        <w:t xml:space="preserve"> on Scientific, Technical and Technological Advice</w:t>
      </w:r>
      <w:r w:rsidRPr="00C90042">
        <w:rPr>
          <w:rFonts w:eastAsia="Times New Roman"/>
          <w:kern w:val="22"/>
          <w:szCs w:val="24"/>
          <w:lang w:val="en-GB"/>
        </w:rPr>
        <w:t>, with the support of the Secretariat, shall select experts from the nominations submitted by Parties and observers</w:t>
      </w:r>
    </w:p>
    <w:p w14:paraId="133211E0"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szCs w:val="24"/>
          <w:lang w:val="en-GB"/>
        </w:rPr>
        <w:t>6.</w:t>
      </w:r>
      <w:r w:rsidRPr="00C90042">
        <w:rPr>
          <w:rFonts w:eastAsia="Times New Roman"/>
          <w:szCs w:val="24"/>
          <w:lang w:val="en-GB"/>
        </w:rPr>
        <w:tab/>
      </w:r>
      <w:r w:rsidRPr="00C90042">
        <w:rPr>
          <w:rFonts w:eastAsia="Times New Roman"/>
          <w:kern w:val="22"/>
          <w:szCs w:val="24"/>
          <w:lang w:val="en-GB"/>
        </w:rPr>
        <w:t xml:space="preserve">Experts </w:t>
      </w:r>
      <w:r w:rsidRPr="00C90042">
        <w:rPr>
          <w:rFonts w:asciiTheme="majorBidi" w:eastAsia="Times New Roman" w:hAnsiTheme="majorBidi"/>
          <w:kern w:val="22"/>
          <w:szCs w:val="24"/>
          <w:lang w:val="en-GB"/>
        </w:rPr>
        <w:t>may</w:t>
      </w:r>
      <w:r w:rsidRPr="00C90042">
        <w:rPr>
          <w:rFonts w:eastAsia="Times New Roman"/>
          <w:kern w:val="22"/>
          <w:szCs w:val="24"/>
          <w:lang w:val="en-GB"/>
        </w:rPr>
        <w:t xml:space="preserve"> be selected from people with, among others:</w:t>
      </w:r>
    </w:p>
    <w:p w14:paraId="02E48A22"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lastRenderedPageBreak/>
        <w:t>(a)</w:t>
      </w:r>
      <w:r w:rsidRPr="00C90042">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C90042">
        <w:rPr>
          <w:rFonts w:asciiTheme="majorBidi" w:eastAsia="Times New Roman" w:hAnsiTheme="majorBidi"/>
          <w:snapToGrid w:val="0"/>
          <w:szCs w:val="18"/>
          <w:lang w:val="en-GB"/>
        </w:rPr>
        <w:t xml:space="preserve"> and social and cultural aspects of </w:t>
      </w:r>
      <w:proofErr w:type="gramStart"/>
      <w:r w:rsidRPr="00C90042">
        <w:rPr>
          <w:rFonts w:asciiTheme="majorBidi" w:eastAsia="Times New Roman" w:hAnsiTheme="majorBidi"/>
          <w:snapToGrid w:val="0"/>
          <w:szCs w:val="18"/>
          <w:lang w:val="en-GB"/>
        </w:rPr>
        <w:t>biodiversity</w:t>
      </w:r>
      <w:r w:rsidRPr="00C90042">
        <w:rPr>
          <w:rFonts w:asciiTheme="majorBidi" w:eastAsia="Times New Roman" w:hAnsiTheme="majorBidi"/>
          <w:snapToGrid w:val="0"/>
          <w:kern w:val="22"/>
          <w:szCs w:val="18"/>
          <w:lang w:val="en-GB"/>
        </w:rPr>
        <w:t>;</w:t>
      </w:r>
      <w:proofErr w:type="gramEnd"/>
    </w:p>
    <w:p w14:paraId="1493DFF8"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(b)</w:t>
      </w:r>
      <w:r w:rsidRPr="00C90042">
        <w:rPr>
          <w:rFonts w:asciiTheme="majorBidi" w:eastAsia="Times New Roman" w:hAnsiTheme="majorBidi"/>
          <w:snapToGrid w:val="0"/>
          <w:kern w:val="22"/>
          <w:szCs w:val="18"/>
          <w:lang w:val="en-GB"/>
        </w:rPr>
        <w:tab/>
        <w:t xml:space="preserve">Expertise and experience in a field related to the goals and targets of the </w:t>
      </w:r>
      <w:proofErr w:type="gramStart"/>
      <w:r w:rsidRPr="00C90042">
        <w:rPr>
          <w:rFonts w:asciiTheme="majorBidi" w:eastAsia="Times New Roman" w:hAnsiTheme="majorBidi"/>
          <w:snapToGrid w:val="0"/>
          <w:kern w:val="22"/>
          <w:szCs w:val="18"/>
          <w:lang w:val="en-GB"/>
        </w:rPr>
        <w:t>Framework;</w:t>
      </w:r>
      <w:proofErr w:type="gramEnd"/>
    </w:p>
    <w:p w14:paraId="0803E79E"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kern w:val="22"/>
          <w:szCs w:val="18"/>
          <w:lang w:val="en-GB"/>
        </w:rPr>
        <w:t>(c)</w:t>
      </w:r>
      <w:r w:rsidRPr="00C90042">
        <w:rPr>
          <w:rFonts w:asciiTheme="majorBidi" w:eastAsia="Times New Roman" w:hAnsiTheme="majorBidi"/>
          <w:snapToGrid w:val="0"/>
          <w:kern w:val="22"/>
          <w:szCs w:val="18"/>
          <w:lang w:val="en-GB"/>
        </w:rPr>
        <w:tab/>
        <w:t xml:space="preserve">Demonstrated knowledge of the Convention on Biological Diversity and other international scientific and technical assessment processes related to </w:t>
      </w:r>
      <w:proofErr w:type="gramStart"/>
      <w:r w:rsidRPr="00C90042">
        <w:rPr>
          <w:rFonts w:asciiTheme="majorBidi" w:eastAsia="Times New Roman" w:hAnsiTheme="majorBidi"/>
          <w:snapToGrid w:val="0"/>
          <w:kern w:val="22"/>
          <w:szCs w:val="18"/>
          <w:lang w:val="en-GB"/>
        </w:rPr>
        <w:t>biodiversity;</w:t>
      </w:r>
      <w:proofErr w:type="gramEnd"/>
    </w:p>
    <w:p w14:paraId="18D95D8F"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szCs w:val="18"/>
          <w:lang w:val="en-GB"/>
        </w:rPr>
        <w:t>(d)</w:t>
      </w:r>
      <w:r w:rsidRPr="00C90042">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C90042"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C90042">
        <w:rPr>
          <w:rFonts w:asciiTheme="majorBidi" w:eastAsia="Times New Roman" w:hAnsiTheme="majorBidi"/>
          <w:kern w:val="22"/>
          <w:szCs w:val="24"/>
          <w:lang w:val="en-GB"/>
        </w:rPr>
        <w:t>7.</w:t>
      </w:r>
      <w:r w:rsidRPr="00C90042">
        <w:rPr>
          <w:rFonts w:asciiTheme="majorBidi" w:eastAsia="Times New Roman" w:hAnsiTheme="majorBidi"/>
          <w:kern w:val="22"/>
          <w:szCs w:val="24"/>
          <w:lang w:val="en-GB"/>
        </w:rPr>
        <w:tab/>
        <w:t>The</w:t>
      </w:r>
      <w:r w:rsidRPr="00C90042">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8.</w:t>
      </w:r>
      <w:r w:rsidRPr="00C90042">
        <w:rPr>
          <w:rFonts w:eastAsia="Times New Roman"/>
          <w:kern w:val="22"/>
          <w:szCs w:val="24"/>
          <w:lang w:val="en-GB"/>
        </w:rPr>
        <w:tab/>
      </w:r>
      <w:r w:rsidRPr="00C90042">
        <w:rPr>
          <w:rFonts w:asciiTheme="majorBidi" w:eastAsia="Times New Roman" w:hAnsiTheme="majorBidi"/>
          <w:kern w:val="22"/>
          <w:szCs w:val="24"/>
          <w:lang w:val="en-GB"/>
        </w:rPr>
        <w:t xml:space="preserve">The </w:t>
      </w:r>
      <w:r w:rsidRPr="00C90042">
        <w:rPr>
          <w:rFonts w:eastAsia="Times New Roman"/>
          <w:szCs w:val="24"/>
          <w:lang w:val="en-GB"/>
        </w:rPr>
        <w:t>Chairs</w:t>
      </w:r>
      <w:r w:rsidRPr="00C90042">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C90042">
        <w:rPr>
          <w:rFonts w:eastAsia="Malgun Gothic"/>
          <w:kern w:val="22"/>
          <w:szCs w:val="24"/>
          <w:lang w:val="en-GB"/>
        </w:rPr>
        <w:t xml:space="preserve"> Collective Progress in the Implementation of the Framework</w:t>
      </w:r>
      <w:r w:rsidRPr="00C90042">
        <w:rPr>
          <w:rFonts w:asciiTheme="majorBidi" w:eastAsia="Times New Roman" w:hAnsiTheme="majorBidi"/>
          <w:kern w:val="22"/>
          <w:szCs w:val="24"/>
          <w:lang w:val="en-GB"/>
        </w:rPr>
        <w:t xml:space="preserve"> (if established) may participate, in an ex officio capacity, in the meetings of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 xml:space="preserve">Group, when appropriate. </w:t>
      </w:r>
      <w:r w:rsidRPr="00C90042">
        <w:rPr>
          <w:rFonts w:eastAsia="Times New Roman"/>
          <w:kern w:val="22"/>
          <w:szCs w:val="24"/>
          <w:lang w:val="en-GB"/>
        </w:rPr>
        <w:t xml:space="preserve">The </w:t>
      </w:r>
      <w:r w:rsidRPr="00C90042">
        <w:rPr>
          <w:rFonts w:eastAsia="Times New Roman"/>
          <w:szCs w:val="24"/>
          <w:lang w:val="en-GB"/>
        </w:rPr>
        <w:t xml:space="preserve">Advisory </w:t>
      </w:r>
      <w:r w:rsidRPr="00C90042">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9.</w:t>
      </w:r>
      <w:r w:rsidRPr="00C90042">
        <w:rPr>
          <w:rFonts w:eastAsia="Times New Roman"/>
          <w:kern w:val="22"/>
          <w:szCs w:val="24"/>
          <w:lang w:val="en-GB"/>
        </w:rPr>
        <w:tab/>
        <w:t xml:space="preserve">The </w:t>
      </w:r>
      <w:r w:rsidRPr="00C90042">
        <w:rPr>
          <w:rFonts w:eastAsia="Times New Roman"/>
          <w:szCs w:val="24"/>
          <w:lang w:val="en-GB"/>
        </w:rPr>
        <w:t>Advisory Group</w:t>
      </w:r>
      <w:r w:rsidRPr="00C90042">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10.</w:t>
      </w:r>
      <w:r w:rsidRPr="00C90042">
        <w:rPr>
          <w:rFonts w:eastAsia="Times New Roman"/>
          <w:color w:val="000000" w:themeColor="text1"/>
          <w:kern w:val="22"/>
          <w:szCs w:val="24"/>
          <w:lang w:val="en-GB"/>
        </w:rPr>
        <w:tab/>
      </w:r>
      <w:r w:rsidRPr="00C90042">
        <w:rPr>
          <w:rFonts w:eastAsia="Times New Roman"/>
          <w:kern w:val="22"/>
          <w:szCs w:val="24"/>
          <w:lang w:val="en-GB"/>
        </w:rPr>
        <w:t xml:space="preserve">Once </w:t>
      </w:r>
      <w:r w:rsidRPr="00C90042">
        <w:rPr>
          <w:rFonts w:eastAsia="Times New Roman"/>
          <w:szCs w:val="24"/>
          <w:lang w:val="en-GB"/>
        </w:rPr>
        <w:t>established</w:t>
      </w:r>
      <w:r w:rsidRPr="00C90042">
        <w:rPr>
          <w:rFonts w:eastAsia="Times New Roman"/>
          <w:kern w:val="22"/>
          <w:szCs w:val="24"/>
          <w:lang w:val="en-GB"/>
        </w:rPr>
        <w:t xml:space="preserve">, the </w:t>
      </w:r>
      <w:r w:rsidRPr="00C90042">
        <w:rPr>
          <w:rFonts w:eastAsia="Times New Roman"/>
          <w:szCs w:val="24"/>
          <w:lang w:val="en-GB"/>
        </w:rPr>
        <w:t xml:space="preserve">Advisory </w:t>
      </w:r>
      <w:r w:rsidRPr="00C90042">
        <w:rPr>
          <w:rFonts w:eastAsia="Times New Roman"/>
          <w:kern w:val="22"/>
          <w:szCs w:val="24"/>
          <w:lang w:val="en-GB"/>
        </w:rPr>
        <w:t xml:space="preserve">Group shall </w:t>
      </w:r>
      <w:r w:rsidRPr="00C90042">
        <w:rPr>
          <w:rFonts w:eastAsia="Times New Roman"/>
          <w:color w:val="000000" w:themeColor="text1"/>
          <w:kern w:val="22"/>
          <w:szCs w:val="24"/>
          <w:lang w:val="en-GB"/>
        </w:rPr>
        <w:t xml:space="preserve">inform the Bureau of the Subsidiary Body on Scientific, Technical and Technological Advice and the Bureau of the </w:t>
      </w:r>
      <w:r w:rsidRPr="00C90042">
        <w:rPr>
          <w:rFonts w:asciiTheme="majorBidi" w:eastAsia="Times New Roman" w:hAnsiTheme="majorBidi"/>
          <w:kern w:val="22"/>
          <w:szCs w:val="24"/>
          <w:lang w:val="en-GB"/>
        </w:rPr>
        <w:t>Conference of the Parties</w:t>
      </w:r>
      <w:r w:rsidRPr="00C90042">
        <w:rPr>
          <w:rFonts w:eastAsia="Times New Roman"/>
          <w:color w:val="000000" w:themeColor="text1"/>
          <w:kern w:val="22"/>
          <w:szCs w:val="24"/>
          <w:lang w:val="en-GB"/>
        </w:rPr>
        <w:t xml:space="preserve"> of its work and exchange relevant information with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Committee on the Global Review,</w:t>
      </w:r>
      <w:r w:rsidRPr="00C90042">
        <w:rPr>
          <w:rFonts w:eastAsia="Times New Roman"/>
          <w:szCs w:val="24"/>
          <w:lang w:val="en-GB"/>
        </w:rPr>
        <w:t xml:space="preserve"> </w:t>
      </w:r>
      <w:r w:rsidRPr="00C90042">
        <w:rPr>
          <w:rFonts w:asciiTheme="majorBidi" w:eastAsia="Times New Roman" w:hAnsiTheme="majorBidi"/>
          <w:kern w:val="22"/>
          <w:szCs w:val="24"/>
          <w:lang w:val="en-GB"/>
        </w:rPr>
        <w:t>if established</w:t>
      </w:r>
      <w:r w:rsidRPr="00C90042">
        <w:rPr>
          <w:rFonts w:eastAsia="Times New Roman"/>
          <w:color w:val="000000" w:themeColor="text1"/>
          <w:kern w:val="22"/>
          <w:szCs w:val="24"/>
          <w:lang w:val="en-GB"/>
        </w:rPr>
        <w:t>.</w:t>
      </w:r>
    </w:p>
    <w:p w14:paraId="22C5614D"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11.</w:t>
      </w:r>
      <w:r w:rsidRPr="00C90042">
        <w:rPr>
          <w:rFonts w:eastAsia="Times New Roman"/>
          <w:color w:val="000000" w:themeColor="text1"/>
          <w:kern w:val="22"/>
          <w:szCs w:val="24"/>
          <w:lang w:val="en-GB"/>
        </w:rPr>
        <w:tab/>
      </w:r>
      <w:r w:rsidRPr="00C90042">
        <w:rPr>
          <w:rFonts w:eastAsia="Times New Roman"/>
          <w:kern w:val="22"/>
          <w:szCs w:val="24"/>
          <w:lang w:val="en-GB"/>
        </w:rPr>
        <w:t xml:space="preserve">The </w:t>
      </w:r>
      <w:r w:rsidRPr="00C90042">
        <w:rPr>
          <w:rFonts w:eastAsia="Times New Roman"/>
          <w:szCs w:val="24"/>
          <w:lang w:val="en-GB"/>
        </w:rPr>
        <w:t>timeline</w:t>
      </w:r>
      <w:r w:rsidRPr="00C90042">
        <w:rPr>
          <w:rFonts w:eastAsia="Times New Roman"/>
          <w:kern w:val="22"/>
          <w:szCs w:val="24"/>
          <w:lang w:val="en-GB"/>
        </w:rPr>
        <w:t xml:space="preserve"> for the workplan of the </w:t>
      </w:r>
      <w:r w:rsidRPr="00C90042">
        <w:rPr>
          <w:rFonts w:eastAsia="Times New Roman"/>
          <w:szCs w:val="24"/>
          <w:lang w:val="en-GB"/>
        </w:rPr>
        <w:t xml:space="preserve">Advisory </w:t>
      </w:r>
      <w:r w:rsidRPr="00C90042">
        <w:rPr>
          <w:rFonts w:eastAsia="Times New Roman"/>
          <w:kern w:val="22"/>
          <w:szCs w:val="24"/>
          <w:lang w:val="en-GB"/>
        </w:rPr>
        <w:t xml:space="preserve">Group shall be guided by </w:t>
      </w:r>
      <w:r w:rsidRPr="00C90042">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color w:val="000000" w:themeColor="text1"/>
          <w:kern w:val="22"/>
          <w:szCs w:val="24"/>
          <w:lang w:val="en-GB"/>
        </w:rPr>
        <w:t>12.</w:t>
      </w:r>
      <w:r w:rsidRPr="00C90042">
        <w:rPr>
          <w:rFonts w:eastAsia="Times New Roman"/>
          <w:color w:val="000000" w:themeColor="text1"/>
          <w:kern w:val="22"/>
          <w:szCs w:val="24"/>
          <w:lang w:val="en-GB"/>
        </w:rPr>
        <w:tab/>
      </w:r>
      <w:r w:rsidRPr="00C90042">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7"/>
    </w:p>
    <w:p w14:paraId="457EE2E0" w14:textId="5CCC3C67" w:rsidR="007E5F0F" w:rsidRPr="00724A82" w:rsidRDefault="007E5F0F" w:rsidP="00C105DF">
      <w:pPr>
        <w:pStyle w:val="CBDNormalNoNumber"/>
        <w:rPr>
          <w:lang w:val="en-GB"/>
        </w:rPr>
      </w:pPr>
    </w:p>
    <w:p w14:paraId="03B65C66" w14:textId="77777777" w:rsidR="00DD5C1C" w:rsidRDefault="00DD5C1C" w:rsidP="00D521FF">
      <w:pPr>
        <w:pStyle w:val="CBDNormalNoNumber"/>
      </w:pPr>
    </w:p>
    <w:p w14:paraId="22EA102E" w14:textId="77777777" w:rsidR="00F91C69" w:rsidRDefault="00F91C69" w:rsidP="00980D10">
      <w:pPr>
        <w:pStyle w:val="Item"/>
        <w:keepNext/>
        <w:keepLines/>
        <w:outlineLvl w:val="0"/>
        <w:sectPr w:rsidR="00F91C69" w:rsidSect="00191F99">
          <w:headerReference w:type="even" r:id="rId24"/>
          <w:headerReference w:type="default" r:id="rId25"/>
          <w:footerReference w:type="even" r:id="rId26"/>
          <w:footerReference w:type="default" r:id="rId27"/>
          <w:headerReference w:type="first" r:id="rId28"/>
          <w:footerReference w:type="first" r:id="rId29"/>
          <w:pgSz w:w="12240" w:h="15840"/>
          <w:pgMar w:top="1134" w:right="1440" w:bottom="1134" w:left="1440" w:header="709" w:footer="709" w:gutter="0"/>
          <w:cols w:space="708"/>
          <w:docGrid w:linePitch="360"/>
        </w:sectPr>
      </w:pPr>
    </w:p>
    <w:p w14:paraId="4B2987F7" w14:textId="47A36377" w:rsidR="007E315A" w:rsidRPr="00C90042"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10" w:name="_Hlk164688174"/>
      <w:bookmarkEnd w:id="10"/>
      <w:r w:rsidRPr="00C90042">
        <w:rPr>
          <w:rFonts w:eastAsia="Times New Roman"/>
          <w:b/>
          <w:sz w:val="24"/>
          <w:szCs w:val="24"/>
          <w:lang w:val="en-GB"/>
        </w:rPr>
        <w:lastRenderedPageBreak/>
        <w:t>Annex V</w:t>
      </w:r>
    </w:p>
    <w:p w14:paraId="7F9040B9" w14:textId="1BE789AE" w:rsidR="00081B8F" w:rsidRDefault="007E315A" w:rsidP="00B029B4">
      <w:pPr>
        <w:pStyle w:val="Para1"/>
        <w:numPr>
          <w:ilvl w:val="0"/>
          <w:numId w:val="0"/>
        </w:numPr>
        <w:ind w:left="567"/>
        <w:rPr>
          <w:rFonts w:eastAsia="Times New Roman"/>
          <w:b/>
          <w:sz w:val="24"/>
          <w:szCs w:val="24"/>
          <w:lang w:val="en-GB"/>
        </w:rPr>
      </w:pPr>
      <w:r w:rsidRPr="007E315A">
        <w:rPr>
          <w:rFonts w:eastAsia="Times New Roman"/>
          <w:b/>
          <w:sz w:val="24"/>
          <w:szCs w:val="24"/>
          <w:lang w:val="en-GB"/>
        </w:rPr>
        <w:t>Indicative timeline of meetings and proposed processes in the draft decision on planning, monitoring, reporting and review</w:t>
      </w:r>
    </w:p>
    <w:p w14:paraId="4D928BA5" w14:textId="77777777" w:rsidR="007E315A"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0B5677" w14:paraId="4D48A26D" w14:textId="77777777" w:rsidTr="000A46DA">
        <w:tc>
          <w:tcPr>
            <w:tcW w:w="6662" w:type="dxa"/>
          </w:tcPr>
          <w:p w14:paraId="1AAA82D0" w14:textId="77777777" w:rsidR="007E315A" w:rsidRPr="000B5677" w:rsidRDefault="007E315A" w:rsidP="000A46DA">
            <w:pPr>
              <w:keepNext/>
              <w:tabs>
                <w:tab w:val="clear" w:pos="567"/>
              </w:tabs>
              <w:spacing w:before="60" w:after="60"/>
              <w:ind w:left="36"/>
              <w:jc w:val="left"/>
              <w:rPr>
                <w:i/>
                <w:iCs/>
              </w:rPr>
            </w:pPr>
            <w:r w:rsidRPr="000B5677">
              <w:rPr>
                <w:i/>
                <w:iCs/>
              </w:rPr>
              <w:t>Step/element</w:t>
            </w:r>
          </w:p>
        </w:tc>
        <w:tc>
          <w:tcPr>
            <w:tcW w:w="2409" w:type="dxa"/>
          </w:tcPr>
          <w:p w14:paraId="1A691B4A" w14:textId="77777777" w:rsidR="007E315A" w:rsidRPr="000B5677" w:rsidRDefault="007E315A" w:rsidP="000A46DA">
            <w:pPr>
              <w:keepNext/>
              <w:tabs>
                <w:tab w:val="clear" w:pos="567"/>
              </w:tabs>
              <w:spacing w:before="60" w:after="60"/>
              <w:jc w:val="left"/>
              <w:rPr>
                <w:i/>
                <w:iCs/>
              </w:rPr>
            </w:pPr>
            <w:r w:rsidRPr="000B5677">
              <w:rPr>
                <w:i/>
                <w:iCs/>
              </w:rPr>
              <w:t>Date (estimated)</w:t>
            </w:r>
          </w:p>
        </w:tc>
      </w:tr>
      <w:tr w:rsidR="007E315A" w:rsidRPr="003104CC" w14:paraId="73F9EEE0" w14:textId="77777777" w:rsidTr="000A46DA">
        <w:tc>
          <w:tcPr>
            <w:tcW w:w="9071" w:type="dxa"/>
            <w:gridSpan w:val="2"/>
          </w:tcPr>
          <w:p w14:paraId="768C0071" w14:textId="77777777" w:rsidR="007E315A" w:rsidRPr="003104CC" w:rsidRDefault="007E315A" w:rsidP="000A46DA">
            <w:pPr>
              <w:tabs>
                <w:tab w:val="clear" w:pos="567"/>
              </w:tabs>
              <w:spacing w:before="60" w:after="60"/>
              <w:jc w:val="left"/>
              <w:rPr>
                <w:rFonts w:asciiTheme="majorBidi" w:hAnsiTheme="majorBidi" w:cstheme="majorBidi"/>
                <w:bCs/>
                <w:i/>
                <w:iCs/>
              </w:rPr>
            </w:pPr>
            <w:r w:rsidRPr="003104CC">
              <w:rPr>
                <w:rFonts w:asciiTheme="majorBidi" w:hAnsiTheme="majorBidi" w:cstheme="majorBidi"/>
                <w:bCs/>
                <w:i/>
                <w:iCs/>
              </w:rPr>
              <w:t>Step 1: Preparation phase: developing an annotated outline for the global report</w:t>
            </w:r>
          </w:p>
        </w:tc>
      </w:tr>
      <w:tr w:rsidR="007E315A" w:rsidRPr="003104CC" w14:paraId="679ED281" w14:textId="77777777" w:rsidTr="000A46DA">
        <w:tc>
          <w:tcPr>
            <w:tcW w:w="6662" w:type="dxa"/>
          </w:tcPr>
          <w:p w14:paraId="564E0315" w14:textId="77777777" w:rsidR="007E315A" w:rsidRPr="003104CC" w:rsidRDefault="007E315A" w:rsidP="000A46DA">
            <w:pPr>
              <w:tabs>
                <w:tab w:val="clear" w:pos="567"/>
              </w:tabs>
              <w:spacing w:before="60" w:after="60"/>
              <w:ind w:left="36"/>
              <w:jc w:val="left"/>
              <w:rPr>
                <w:rFonts w:asciiTheme="majorBidi" w:hAnsiTheme="majorBidi" w:cstheme="majorBidi"/>
              </w:rPr>
            </w:pPr>
            <w:bookmarkStart w:id="11" w:name="_1fob9te" w:colFirst="0" w:colLast="0"/>
            <w:bookmarkEnd w:id="11"/>
            <w:r w:rsidRPr="003104CC">
              <w:rPr>
                <w:rFonts w:asciiTheme="majorBidi" w:hAnsiTheme="majorBidi" w:cstheme="majorBidi"/>
              </w:rPr>
              <w:t xml:space="preserve">Establishment of [advisory committee on review of progress and] ad hoc scientific and technical advisory group </w:t>
            </w:r>
          </w:p>
        </w:tc>
        <w:tc>
          <w:tcPr>
            <w:tcW w:w="2409" w:type="dxa"/>
          </w:tcPr>
          <w:p w14:paraId="09D91247"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 2025</w:t>
            </w:r>
          </w:p>
        </w:tc>
      </w:tr>
      <w:tr w:rsidR="007E315A" w:rsidRPr="003104CC" w14:paraId="5A6AD200" w14:textId="77777777" w:rsidTr="000A46DA">
        <w:tc>
          <w:tcPr>
            <w:tcW w:w="6662" w:type="dxa"/>
          </w:tcPr>
          <w:p w14:paraId="52FE9F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2F40398F" w14:textId="77777777" w:rsidTr="000A46DA">
        <w:tc>
          <w:tcPr>
            <w:tcW w:w="6662" w:type="dxa"/>
          </w:tcPr>
          <w:p w14:paraId="4F073F5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6415B150"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0305F1B7" w14:textId="77777777" w:rsidTr="000A46DA">
        <w:tc>
          <w:tcPr>
            <w:tcW w:w="6662" w:type="dxa"/>
          </w:tcPr>
          <w:p w14:paraId="4DECE1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July 2025</w:t>
            </w:r>
          </w:p>
        </w:tc>
      </w:tr>
      <w:tr w:rsidR="007E315A" w:rsidRPr="003104CC" w14:paraId="13B23D73" w14:textId="77777777" w:rsidTr="000A46DA">
        <w:tc>
          <w:tcPr>
            <w:tcW w:w="6662" w:type="dxa"/>
          </w:tcPr>
          <w:p w14:paraId="1616B0EE"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Regional dialogues on preparation of national reports, as needed, in person or virtual</w:t>
            </w:r>
          </w:p>
        </w:tc>
        <w:tc>
          <w:tcPr>
            <w:tcW w:w="2409" w:type="dxa"/>
          </w:tcPr>
          <w:p w14:paraId="7F8E5DD2"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March–November 2025</w:t>
            </w:r>
          </w:p>
        </w:tc>
      </w:tr>
      <w:tr w:rsidR="007E315A" w:rsidRPr="003104CC" w14:paraId="1ADA7201" w14:textId="77777777" w:rsidTr="000A46DA">
        <w:tc>
          <w:tcPr>
            <w:tcW w:w="6662" w:type="dxa"/>
          </w:tcPr>
          <w:p w14:paraId="37EC1781"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i/>
              </w:rPr>
              <w:t xml:space="preserve">Subsidiary Body on Scientific, Technical and Technological Advice </w:t>
            </w:r>
            <w:r w:rsidRPr="003104CC">
              <w:rPr>
                <w:rFonts w:asciiTheme="majorBidi" w:hAnsiTheme="majorBidi" w:cstheme="majorBidi"/>
                <w:b/>
              </w:rPr>
              <w:t xml:space="preserve">provides advice on scientific inputs to the </w:t>
            </w:r>
            <w:r>
              <w:rPr>
                <w:rFonts w:asciiTheme="majorBidi" w:hAnsiTheme="majorBidi" w:cstheme="majorBidi"/>
                <w:b/>
              </w:rPr>
              <w:t>r</w:t>
            </w:r>
            <w:r w:rsidRPr="003104CC">
              <w:rPr>
                <w:rFonts w:asciiTheme="majorBidi" w:hAnsiTheme="majorBidi" w:cstheme="majorBidi"/>
                <w:b/>
              </w:rPr>
              <w:t>eport</w:t>
            </w:r>
            <w:r w:rsidRPr="003104CC">
              <w:rPr>
                <w:rFonts w:asciiTheme="majorBidi" w:hAnsiTheme="majorBidi" w:cstheme="majorBidi"/>
                <w:b/>
                <w:vertAlign w:val="superscript"/>
              </w:rPr>
              <w:t xml:space="preserve"> </w:t>
            </w:r>
            <w:r w:rsidRPr="003104CC">
              <w:rPr>
                <w:rFonts w:asciiTheme="majorBidi" w:hAnsiTheme="majorBidi" w:cstheme="majorBidi"/>
                <w:b/>
              </w:rPr>
              <w:t>including on the annotated outline of the global report</w:t>
            </w:r>
          </w:p>
        </w:tc>
        <w:tc>
          <w:tcPr>
            <w:tcW w:w="2409" w:type="dxa"/>
          </w:tcPr>
          <w:p w14:paraId="774E8893"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October 2025</w:t>
            </w:r>
          </w:p>
        </w:tc>
      </w:tr>
      <w:tr w:rsidR="007E315A" w:rsidRPr="003104CC" w14:paraId="1C33F202" w14:textId="77777777" w:rsidTr="000A46DA">
        <w:tc>
          <w:tcPr>
            <w:tcW w:w="6662" w:type="dxa"/>
          </w:tcPr>
          <w:p w14:paraId="49545AEB" w14:textId="77777777" w:rsidR="007E315A" w:rsidRPr="003104CC" w:rsidRDefault="007E315A" w:rsidP="000A46DA">
            <w:pPr>
              <w:tabs>
                <w:tab w:val="clear" w:pos="567"/>
              </w:tabs>
              <w:spacing w:before="60" w:after="60"/>
              <w:ind w:left="36"/>
              <w:jc w:val="left"/>
              <w:rPr>
                <w:rFonts w:asciiTheme="majorBidi" w:hAnsiTheme="majorBidi" w:cstheme="majorBidi"/>
                <w:b/>
                <w:bCs/>
              </w:rPr>
            </w:pPr>
            <w:r w:rsidRPr="003104CC">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3104CC" w:rsidRDefault="007E315A" w:rsidP="000A46DA">
            <w:pPr>
              <w:tabs>
                <w:tab w:val="clear" w:pos="567"/>
              </w:tabs>
              <w:spacing w:before="60" w:after="60"/>
              <w:ind w:left="39"/>
              <w:jc w:val="left"/>
              <w:rPr>
                <w:rFonts w:asciiTheme="majorBidi" w:hAnsiTheme="majorBidi" w:cstheme="majorBidi"/>
                <w:b/>
                <w:bCs/>
              </w:rPr>
            </w:pPr>
            <w:r w:rsidRPr="003104CC">
              <w:rPr>
                <w:rFonts w:asciiTheme="majorBidi" w:hAnsiTheme="majorBidi" w:cstheme="majorBidi"/>
                <w:b/>
                <w:bCs/>
              </w:rPr>
              <w:t>October 2025</w:t>
            </w:r>
          </w:p>
        </w:tc>
      </w:tr>
      <w:tr w:rsidR="007E315A" w:rsidRPr="003104CC" w14:paraId="6D4E4FE0" w14:textId="77777777" w:rsidTr="000A46DA">
        <w:tc>
          <w:tcPr>
            <w:tcW w:w="9071" w:type="dxa"/>
            <w:gridSpan w:val="2"/>
          </w:tcPr>
          <w:p w14:paraId="0FD80541"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 xml:space="preserve">Step 2: Reaching </w:t>
            </w:r>
            <w:proofErr w:type="gramStart"/>
            <w:r w:rsidRPr="003104CC">
              <w:rPr>
                <w:rFonts w:asciiTheme="majorBidi" w:hAnsiTheme="majorBidi" w:cstheme="majorBidi"/>
                <w:bCs/>
                <w:i/>
                <w:iCs/>
              </w:rPr>
              <w:t>a first</w:t>
            </w:r>
            <w:proofErr w:type="gramEnd"/>
            <w:r w:rsidRPr="003104CC">
              <w:rPr>
                <w:rFonts w:asciiTheme="majorBidi" w:hAnsiTheme="majorBidi" w:cstheme="majorBidi"/>
                <w:bCs/>
                <w:i/>
                <w:iCs/>
              </w:rPr>
              <w:t xml:space="preserve"> draft of the report</w:t>
            </w:r>
          </w:p>
        </w:tc>
      </w:tr>
      <w:tr w:rsidR="007E315A" w:rsidRPr="003104CC" w14:paraId="082AE32E" w14:textId="77777777" w:rsidTr="000A46DA">
        <w:tc>
          <w:tcPr>
            <w:tcW w:w="6662" w:type="dxa"/>
          </w:tcPr>
          <w:p w14:paraId="705B263B"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January–February 2026</w:t>
            </w:r>
          </w:p>
        </w:tc>
      </w:tr>
      <w:tr w:rsidR="007E315A" w:rsidRPr="003104CC" w14:paraId="0DDBB1E5" w14:textId="77777777" w:rsidTr="000A46DA">
        <w:tc>
          <w:tcPr>
            <w:tcW w:w="6662" w:type="dxa"/>
          </w:tcPr>
          <w:p w14:paraId="705A0418" w14:textId="77777777" w:rsidR="007E315A" w:rsidRPr="00E164EB" w:rsidRDefault="007E315A" w:rsidP="000A46DA">
            <w:pPr>
              <w:tabs>
                <w:tab w:val="clear" w:pos="567"/>
              </w:tabs>
              <w:spacing w:before="60" w:after="60"/>
              <w:ind w:left="36"/>
              <w:jc w:val="left"/>
              <w:rPr>
                <w:rFonts w:asciiTheme="majorBidi" w:hAnsiTheme="majorBidi" w:cstheme="majorBidi"/>
                <w:b/>
                <w:bCs/>
              </w:rPr>
            </w:pPr>
            <w:r w:rsidRPr="00E164EB">
              <w:rPr>
                <w:rFonts w:asciiTheme="majorBidi" w:hAnsiTheme="majorBidi" w:cstheme="majorBidi"/>
                <w:b/>
                <w:bCs/>
              </w:rPr>
              <w:t>Deadline for submission of seventh national reports</w:t>
            </w:r>
            <w:r w:rsidRPr="00E164EB">
              <w:rPr>
                <w:rStyle w:val="FootnoteReference"/>
                <w:rFonts w:asciiTheme="majorBidi" w:hAnsiTheme="majorBidi" w:cstheme="majorBidi"/>
                <w:b/>
                <w:bCs/>
              </w:rPr>
              <w:footnoteReference w:id="40"/>
            </w:r>
          </w:p>
        </w:tc>
        <w:tc>
          <w:tcPr>
            <w:tcW w:w="2409" w:type="dxa"/>
          </w:tcPr>
          <w:p w14:paraId="485C0940" w14:textId="77777777" w:rsidR="007E315A" w:rsidRPr="00E164EB" w:rsidRDefault="007E315A" w:rsidP="000A46DA">
            <w:pPr>
              <w:tabs>
                <w:tab w:val="clear" w:pos="567"/>
              </w:tabs>
              <w:spacing w:before="60" w:after="60"/>
              <w:ind w:left="39"/>
              <w:jc w:val="left"/>
              <w:rPr>
                <w:rFonts w:asciiTheme="majorBidi" w:hAnsiTheme="majorBidi" w:cstheme="majorBidi"/>
                <w:b/>
                <w:bCs/>
              </w:rPr>
            </w:pPr>
            <w:r w:rsidRPr="00E164EB">
              <w:rPr>
                <w:rFonts w:asciiTheme="majorBidi" w:hAnsiTheme="majorBidi" w:cstheme="majorBidi"/>
                <w:b/>
                <w:bCs/>
              </w:rPr>
              <w:t>28 February 2026</w:t>
            </w:r>
          </w:p>
        </w:tc>
      </w:tr>
      <w:tr w:rsidR="007E315A" w:rsidRPr="003104CC" w14:paraId="31FD36B2" w14:textId="77777777" w:rsidTr="000A46DA">
        <w:tc>
          <w:tcPr>
            <w:tcW w:w="6662" w:type="dxa"/>
          </w:tcPr>
          <w:p w14:paraId="40446945"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February-March 2026</w:t>
            </w:r>
          </w:p>
        </w:tc>
      </w:tr>
      <w:tr w:rsidR="007E315A" w:rsidRPr="003104CC" w14:paraId="0BA377D8" w14:textId="77777777" w:rsidTr="000A46DA">
        <w:tc>
          <w:tcPr>
            <w:tcW w:w="6662" w:type="dxa"/>
          </w:tcPr>
          <w:p w14:paraId="5A281BC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 </w:t>
            </w:r>
            <w:r>
              <w:rPr>
                <w:rFonts w:asciiTheme="majorBidi" w:hAnsiTheme="majorBidi" w:cstheme="majorBidi"/>
              </w:rPr>
              <w:t xml:space="preserve">first </w:t>
            </w:r>
            <w:r w:rsidRPr="003104CC">
              <w:rPr>
                <w:rFonts w:asciiTheme="majorBidi" w:hAnsiTheme="majorBidi" w:cstheme="majorBidi"/>
              </w:rPr>
              <w:t xml:space="preserve">draft of all sections of the global report </w:t>
            </w:r>
          </w:p>
        </w:tc>
        <w:tc>
          <w:tcPr>
            <w:tcW w:w="2409" w:type="dxa"/>
          </w:tcPr>
          <w:p w14:paraId="4FBFC98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February-May 2026</w:t>
            </w:r>
          </w:p>
        </w:tc>
      </w:tr>
      <w:tr w:rsidR="007E315A" w:rsidRPr="003104CC" w14:paraId="11AC2B49" w14:textId="77777777" w:rsidTr="000A46DA">
        <w:tc>
          <w:tcPr>
            <w:tcW w:w="6662" w:type="dxa"/>
          </w:tcPr>
          <w:p w14:paraId="1939629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reviews the scientific, technical and technological aspects of the </w:t>
            </w:r>
            <w:r>
              <w:rPr>
                <w:rFonts w:asciiTheme="majorBidi" w:hAnsiTheme="majorBidi" w:cstheme="majorBidi"/>
              </w:rPr>
              <w:t xml:space="preserve">first </w:t>
            </w:r>
            <w:r w:rsidRPr="003104CC">
              <w:rPr>
                <w:rFonts w:asciiTheme="majorBidi" w:hAnsiTheme="majorBidi" w:cstheme="majorBidi"/>
              </w:rPr>
              <w:t>draft of the global report</w:t>
            </w:r>
            <w:r>
              <w:rPr>
                <w:rFonts w:asciiTheme="majorBidi" w:hAnsiTheme="majorBidi" w:cstheme="majorBidi"/>
              </w:rPr>
              <w:t xml:space="preserve"> </w:t>
            </w:r>
          </w:p>
        </w:tc>
        <w:tc>
          <w:tcPr>
            <w:tcW w:w="2409" w:type="dxa"/>
          </w:tcPr>
          <w:p w14:paraId="49886C3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May 2026</w:t>
            </w:r>
          </w:p>
        </w:tc>
      </w:tr>
      <w:tr w:rsidR="007E315A" w:rsidRPr="003104CC" w14:paraId="45D77101" w14:textId="77777777" w:rsidTr="000A46DA">
        <w:tc>
          <w:tcPr>
            <w:tcW w:w="6662" w:type="dxa"/>
          </w:tcPr>
          <w:p w14:paraId="150556EE" w14:textId="77777777" w:rsidR="007E315A" w:rsidRPr="003104CC" w:rsidRDefault="007E315A" w:rsidP="000A46DA">
            <w:pPr>
              <w:tabs>
                <w:tab w:val="clear" w:pos="567"/>
              </w:tabs>
              <w:spacing w:before="60" w:after="60"/>
              <w:ind w:left="36"/>
              <w:jc w:val="left"/>
              <w:rPr>
                <w:rFonts w:asciiTheme="majorBidi" w:hAnsiTheme="majorBidi" w:cstheme="majorBidi"/>
              </w:rPr>
            </w:pPr>
            <w:r>
              <w:rPr>
                <w:rFonts w:asciiTheme="majorBidi" w:hAnsiTheme="majorBidi" w:cstheme="majorBidi"/>
              </w:rPr>
              <w:t>Second d</w:t>
            </w:r>
            <w:r w:rsidRPr="003104CC">
              <w:rPr>
                <w:rFonts w:asciiTheme="majorBidi" w:hAnsiTheme="majorBidi" w:cstheme="majorBidi"/>
              </w:rPr>
              <w:t>raf</w:t>
            </w:r>
            <w:r>
              <w:rPr>
                <w:rFonts w:asciiTheme="majorBidi" w:hAnsiTheme="majorBidi" w:cstheme="majorBidi"/>
              </w:rPr>
              <w:t>t of</w:t>
            </w:r>
            <w:r w:rsidRPr="003104CC">
              <w:rPr>
                <w:rFonts w:asciiTheme="majorBidi" w:hAnsiTheme="majorBidi" w:cstheme="majorBidi"/>
              </w:rPr>
              <w:t xml:space="preserve"> the global report made available (available for peer review and consideration by SBSTTA and SBI)</w:t>
            </w:r>
          </w:p>
        </w:tc>
        <w:tc>
          <w:tcPr>
            <w:tcW w:w="2409" w:type="dxa"/>
          </w:tcPr>
          <w:p w14:paraId="08E49FE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June 2026</w:t>
            </w:r>
          </w:p>
        </w:tc>
      </w:tr>
      <w:tr w:rsidR="007E315A" w:rsidRPr="003104CC" w14:paraId="3301C445" w14:textId="77777777" w:rsidTr="000A46DA">
        <w:tc>
          <w:tcPr>
            <w:tcW w:w="6662" w:type="dxa"/>
          </w:tcPr>
          <w:p w14:paraId="75171883"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lastRenderedPageBreak/>
              <w:t>Subsidiary Body on Scientific, Technical and Technological Advice reviews technical aspects of the second draft</w:t>
            </w:r>
            <w:r w:rsidRPr="003104CC">
              <w:rPr>
                <w:rFonts w:asciiTheme="majorBidi" w:hAnsiTheme="majorBidi" w:cstheme="majorBidi"/>
                <w:b/>
                <w:vertAlign w:val="superscript"/>
              </w:rPr>
              <w:t>1</w:t>
            </w:r>
          </w:p>
        </w:tc>
        <w:tc>
          <w:tcPr>
            <w:tcW w:w="2409" w:type="dxa"/>
          </w:tcPr>
          <w:p w14:paraId="1214620A"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End of July 2026</w:t>
            </w:r>
          </w:p>
        </w:tc>
      </w:tr>
      <w:tr w:rsidR="007E315A" w:rsidRPr="003104CC" w14:paraId="165B2539" w14:textId="77777777" w:rsidTr="000A46DA">
        <w:tc>
          <w:tcPr>
            <w:tcW w:w="6662" w:type="dxa"/>
          </w:tcPr>
          <w:p w14:paraId="65D34C1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Implementation reviews the second draft</w:t>
            </w:r>
          </w:p>
        </w:tc>
        <w:tc>
          <w:tcPr>
            <w:tcW w:w="2409" w:type="dxa"/>
          </w:tcPr>
          <w:p w14:paraId="761B74C2"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Early August 2026</w:t>
            </w:r>
          </w:p>
        </w:tc>
      </w:tr>
      <w:tr w:rsidR="007E315A" w:rsidRPr="003104CC" w14:paraId="1E2F118A" w14:textId="77777777" w:rsidTr="000A46DA">
        <w:tc>
          <w:tcPr>
            <w:tcW w:w="6662" w:type="dxa"/>
          </w:tcPr>
          <w:p w14:paraId="41AFC12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August 2026</w:t>
            </w:r>
          </w:p>
        </w:tc>
      </w:tr>
      <w:tr w:rsidR="007E315A" w:rsidRPr="003104CC" w14:paraId="0C6825A2" w14:textId="77777777" w:rsidTr="000A46DA">
        <w:tc>
          <w:tcPr>
            <w:tcW w:w="9071" w:type="dxa"/>
            <w:gridSpan w:val="2"/>
          </w:tcPr>
          <w:p w14:paraId="0EC0902F"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3: Finalizing the report and informing the global review</w:t>
            </w:r>
          </w:p>
        </w:tc>
      </w:tr>
      <w:tr w:rsidR="007E315A" w:rsidRPr="003104CC" w14:paraId="719B2ACE" w14:textId="77777777" w:rsidTr="000A46DA">
        <w:tc>
          <w:tcPr>
            <w:tcW w:w="6662" w:type="dxa"/>
          </w:tcPr>
          <w:p w14:paraId="12786111"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2F3078E8"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August-September 2026</w:t>
            </w:r>
          </w:p>
        </w:tc>
      </w:tr>
      <w:tr w:rsidR="007E315A" w:rsidRPr="003104CC" w14:paraId="6E0A1375" w14:textId="77777777" w:rsidTr="000A46DA">
        <w:tc>
          <w:tcPr>
            <w:tcW w:w="6662" w:type="dxa"/>
          </w:tcPr>
          <w:p w14:paraId="68C6087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3–28 August 2026</w:t>
            </w:r>
          </w:p>
        </w:tc>
      </w:tr>
      <w:tr w:rsidR="007E315A" w:rsidRPr="003104CC" w14:paraId="1F75E131" w14:textId="77777777" w:rsidTr="000A46DA">
        <w:tc>
          <w:tcPr>
            <w:tcW w:w="6662" w:type="dxa"/>
          </w:tcPr>
          <w:p w14:paraId="1399582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Summary for policymakers made available to Parties and observers</w:t>
            </w:r>
          </w:p>
        </w:tc>
        <w:tc>
          <w:tcPr>
            <w:tcW w:w="2409" w:type="dxa"/>
          </w:tcPr>
          <w:p w14:paraId="7CD8AD1B"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7 September 2026</w:t>
            </w:r>
          </w:p>
        </w:tc>
      </w:tr>
      <w:tr w:rsidR="007E315A" w:rsidRPr="003104CC" w14:paraId="4BAA1251" w14:textId="77777777" w:rsidTr="000A46DA">
        <w:tc>
          <w:tcPr>
            <w:tcW w:w="6662" w:type="dxa"/>
          </w:tcPr>
          <w:p w14:paraId="084CDC5C"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Full report made available to Parties and observers</w:t>
            </w:r>
          </w:p>
        </w:tc>
        <w:tc>
          <w:tcPr>
            <w:tcW w:w="2409" w:type="dxa"/>
          </w:tcPr>
          <w:p w14:paraId="07AE7ACF"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21 September 2026</w:t>
            </w:r>
          </w:p>
        </w:tc>
      </w:tr>
      <w:tr w:rsidR="007E315A" w:rsidRPr="003104CC" w14:paraId="58A87093" w14:textId="77777777" w:rsidTr="000A46DA">
        <w:tc>
          <w:tcPr>
            <w:tcW w:w="6662" w:type="dxa"/>
          </w:tcPr>
          <w:p w14:paraId="568D9354" w14:textId="77777777" w:rsidR="007E315A" w:rsidRPr="003104CC" w:rsidRDefault="007E315A" w:rsidP="000A46DA">
            <w:pPr>
              <w:tabs>
                <w:tab w:val="clear" w:pos="567"/>
              </w:tabs>
              <w:spacing w:before="60" w:after="60"/>
              <w:ind w:left="36"/>
              <w:jc w:val="left"/>
              <w:rPr>
                <w:rFonts w:asciiTheme="majorBidi" w:hAnsiTheme="majorBidi" w:cstheme="majorBidi"/>
              </w:rPr>
            </w:pPr>
            <w:r w:rsidRPr="00F2787D">
              <w:rPr>
                <w:rFonts w:asciiTheme="majorBidi" w:hAnsiTheme="majorBidi" w:cstheme="majorBidi"/>
                <w:bCs/>
              </w:rPr>
              <w:t xml:space="preserve">[Advisory committee on the review of progress provides on the global review decision to be conducted by the Conference of the Parties]  </w:t>
            </w:r>
          </w:p>
        </w:tc>
        <w:tc>
          <w:tcPr>
            <w:tcW w:w="2409" w:type="dxa"/>
          </w:tcPr>
          <w:p w14:paraId="1059D88F" w14:textId="77777777" w:rsidR="007E315A" w:rsidRDefault="007E315A" w:rsidP="000A46DA">
            <w:pPr>
              <w:spacing w:before="60" w:after="60"/>
              <w:ind w:left="39"/>
              <w:jc w:val="left"/>
              <w:rPr>
                <w:rFonts w:asciiTheme="majorBidi" w:hAnsiTheme="majorBidi" w:cstheme="majorBidi"/>
                <w:bCs/>
              </w:rPr>
            </w:pPr>
            <w:r w:rsidRPr="00F2787D">
              <w:rPr>
                <w:rFonts w:asciiTheme="majorBidi" w:hAnsiTheme="majorBidi" w:cstheme="majorBidi"/>
                <w:bCs/>
              </w:rPr>
              <w:t>September 2026</w:t>
            </w:r>
          </w:p>
          <w:p w14:paraId="61D58DA9" w14:textId="77777777" w:rsidR="007E315A" w:rsidRPr="003104CC" w:rsidRDefault="007E315A" w:rsidP="000A46DA">
            <w:pPr>
              <w:spacing w:before="60" w:after="60"/>
              <w:ind w:left="39"/>
              <w:jc w:val="left"/>
              <w:rPr>
                <w:rFonts w:asciiTheme="majorBidi" w:hAnsiTheme="majorBidi" w:cstheme="majorBidi"/>
              </w:rPr>
            </w:pPr>
          </w:p>
        </w:tc>
      </w:tr>
      <w:tr w:rsidR="007E315A" w:rsidRPr="003104CC" w14:paraId="7BED56C0" w14:textId="77777777" w:rsidTr="000A46DA">
        <w:tc>
          <w:tcPr>
            <w:tcW w:w="6662" w:type="dxa"/>
          </w:tcPr>
          <w:p w14:paraId="50F38B9F" w14:textId="77777777" w:rsidR="007E315A" w:rsidRPr="00F2787D" w:rsidRDefault="007E315A" w:rsidP="000A46DA">
            <w:pPr>
              <w:tabs>
                <w:tab w:val="clear" w:pos="567"/>
              </w:tabs>
              <w:spacing w:before="60" w:after="60"/>
              <w:ind w:left="36"/>
              <w:jc w:val="left"/>
              <w:rPr>
                <w:rFonts w:asciiTheme="majorBidi" w:hAnsiTheme="majorBidi" w:cstheme="majorBidi"/>
                <w:bCs/>
              </w:rPr>
            </w:pPr>
            <w:r w:rsidRPr="003104CC">
              <w:rPr>
                <w:rFonts w:asciiTheme="majorBidi" w:hAnsiTheme="majorBidi" w:cstheme="majorBidi"/>
              </w:rPr>
              <w:t xml:space="preserve">Publication of the report </w:t>
            </w:r>
          </w:p>
        </w:tc>
        <w:tc>
          <w:tcPr>
            <w:tcW w:w="2409" w:type="dxa"/>
          </w:tcPr>
          <w:p w14:paraId="2A4032E5" w14:textId="77777777" w:rsidR="007E315A" w:rsidRPr="00F2787D" w:rsidRDefault="007E315A" w:rsidP="000A46DA">
            <w:pPr>
              <w:spacing w:before="60" w:after="60"/>
              <w:ind w:left="39"/>
              <w:jc w:val="left"/>
              <w:rPr>
                <w:rFonts w:asciiTheme="majorBidi" w:hAnsiTheme="majorBidi" w:cstheme="majorBidi"/>
                <w:bCs/>
              </w:rPr>
            </w:pPr>
            <w:r w:rsidRPr="003104CC">
              <w:rPr>
                <w:rFonts w:asciiTheme="majorBidi" w:hAnsiTheme="majorBidi" w:cstheme="majorBidi"/>
              </w:rPr>
              <w:t>19 October 2026</w:t>
            </w:r>
          </w:p>
        </w:tc>
      </w:tr>
      <w:tr w:rsidR="007E315A" w:rsidRPr="003104CC" w14:paraId="6DB4394A" w14:textId="77777777" w:rsidTr="000A46DA">
        <w:tc>
          <w:tcPr>
            <w:tcW w:w="6662" w:type="dxa"/>
          </w:tcPr>
          <w:p w14:paraId="5B26029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 xml:space="preserve">Seventeenth meeting of the Conference of the Parties </w:t>
            </w:r>
            <w:proofErr w:type="gramStart"/>
            <w:r w:rsidRPr="003104CC">
              <w:rPr>
                <w:rFonts w:asciiTheme="majorBidi" w:hAnsiTheme="majorBidi" w:cstheme="majorBidi"/>
                <w:b/>
              </w:rPr>
              <w:t>undertakes</w:t>
            </w:r>
            <w:proofErr w:type="gramEnd"/>
            <w:r w:rsidRPr="003104CC">
              <w:rPr>
                <w:rFonts w:asciiTheme="majorBidi" w:hAnsiTheme="majorBidi" w:cstheme="majorBidi"/>
                <w:b/>
              </w:rPr>
              <w:t xml:space="preserve"> global review</w:t>
            </w:r>
            <w:r w:rsidRPr="003104CC">
              <w:rPr>
                <w:rFonts w:asciiTheme="majorBidi" w:hAnsiTheme="majorBidi" w:cstheme="majorBidi"/>
                <w:b/>
                <w:vertAlign w:val="superscript"/>
              </w:rPr>
              <w:t>1</w:t>
            </w:r>
            <w:r w:rsidRPr="003104CC">
              <w:rPr>
                <w:rFonts w:asciiTheme="majorBidi" w:hAnsiTheme="majorBidi" w:cstheme="majorBidi"/>
                <w:b/>
              </w:rPr>
              <w:t xml:space="preserve"> </w:t>
            </w:r>
          </w:p>
        </w:tc>
        <w:tc>
          <w:tcPr>
            <w:tcW w:w="2409" w:type="dxa"/>
          </w:tcPr>
          <w:p w14:paraId="5C3EBBB7" w14:textId="77777777" w:rsidR="007E315A" w:rsidRPr="003104CC"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Pr>
                <w:rFonts w:asciiTheme="majorBidi" w:hAnsiTheme="majorBidi" w:cstheme="majorBidi"/>
                <w:b/>
              </w:rPr>
              <w:t>O</w:t>
            </w:r>
            <w:r w:rsidRPr="003104CC">
              <w:rPr>
                <w:rFonts w:asciiTheme="majorBidi" w:hAnsiTheme="majorBidi" w:cstheme="majorBidi"/>
                <w:b/>
              </w:rPr>
              <w:t>ctober 2026</w:t>
            </w:r>
          </w:p>
        </w:tc>
      </w:tr>
    </w:tbl>
    <w:p w14:paraId="00EBB920" w14:textId="77777777" w:rsidR="007E315A" w:rsidRPr="007B4C44" w:rsidRDefault="007E315A" w:rsidP="00B029B4">
      <w:pPr>
        <w:pStyle w:val="Para1"/>
        <w:numPr>
          <w:ilvl w:val="0"/>
          <w:numId w:val="0"/>
        </w:numPr>
        <w:ind w:left="567"/>
        <w:rPr>
          <w:lang w:val="en-US"/>
        </w:rPr>
      </w:pP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26156" w14:textId="77777777" w:rsidR="001340AA" w:rsidRDefault="001340AA" w:rsidP="00A96B21">
      <w:r>
        <w:separator/>
      </w:r>
    </w:p>
  </w:endnote>
  <w:endnote w:type="continuationSeparator" w:id="0">
    <w:p w14:paraId="06B44EFF" w14:textId="77777777" w:rsidR="001340AA" w:rsidRDefault="001340AA" w:rsidP="00A96B21">
      <w:r>
        <w:continuationSeparator/>
      </w:r>
    </w:p>
  </w:endnote>
  <w:endnote w:type="continuationNotice" w:id="1">
    <w:p w14:paraId="1CCFBD17" w14:textId="77777777" w:rsidR="001340AA" w:rsidRDefault="001340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FADC3" w14:textId="77777777" w:rsidR="00EB246C" w:rsidRDefault="00EB2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D428B" w14:textId="77777777" w:rsidR="001340AA" w:rsidRDefault="001340AA" w:rsidP="00A96B21">
      <w:r>
        <w:separator/>
      </w:r>
    </w:p>
  </w:footnote>
  <w:footnote w:type="continuationSeparator" w:id="0">
    <w:p w14:paraId="6AC40098" w14:textId="77777777" w:rsidR="001340AA" w:rsidRDefault="001340AA" w:rsidP="00A96B21">
      <w:r>
        <w:continuationSeparator/>
      </w:r>
    </w:p>
  </w:footnote>
  <w:footnote w:type="continuationNotice" w:id="1">
    <w:p w14:paraId="4BEC8A0A" w14:textId="77777777" w:rsidR="001340AA" w:rsidRDefault="001340AA"/>
  </w:footnote>
  <w:footnote w:id="2">
    <w:p w14:paraId="69D39CD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76341CB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483DD4E5"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071D3554"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06938CB8" w14:textId="77777777" w:rsidR="00300ACB" w:rsidRPr="00E02B5E" w:rsidRDefault="00300ACB" w:rsidP="00300ACB">
      <w:pPr>
        <w:pStyle w:val="FootnoteText"/>
        <w:rPr>
          <w:lang w:val="en-CA"/>
        </w:rPr>
      </w:pPr>
      <w:r>
        <w:rPr>
          <w:rStyle w:val="FootnoteReference"/>
        </w:rPr>
        <w:footnoteRef/>
      </w:r>
      <w:r>
        <w:t xml:space="preserve"> </w:t>
      </w:r>
      <w:r>
        <w:rPr>
          <w:lang w:val="en-CA"/>
        </w:rPr>
        <w:t xml:space="preserve">See recommendation </w:t>
      </w:r>
      <w:r>
        <w:t xml:space="preserve">2/1 of the </w:t>
      </w:r>
      <w:r w:rsidRPr="00BA2A39">
        <w:t>Ad Hoc Open-Ended Working Group on Benefit-sharing from the Use of Digital Sequence Information on Genetic Resources</w:t>
      </w:r>
      <w:r>
        <w:t>.</w:t>
      </w:r>
    </w:p>
  </w:footnote>
  <w:footnote w:id="7">
    <w:p w14:paraId="658A20F8"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8">
    <w:p w14:paraId="7F1FB7C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Decision 15/4, annex.</w:t>
      </w:r>
    </w:p>
  </w:footnote>
  <w:footnote w:id="9">
    <w:p w14:paraId="7EDA973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10">
    <w:p w14:paraId="22E853A1" w14:textId="77777777" w:rsidR="00300ACB" w:rsidRPr="005911E7" w:rsidRDefault="00300ACB" w:rsidP="00300ACB">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1">
    <w:p w14:paraId="45DD0CF2"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Decision 15/11, annex.</w:t>
      </w:r>
    </w:p>
  </w:footnote>
  <w:footnote w:id="12">
    <w:p w14:paraId="4C46885D" w14:textId="77777777" w:rsidR="00300ACB" w:rsidRPr="00112495" w:rsidRDefault="00300ACB" w:rsidP="00300ACB">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w:t>
      </w:r>
      <w:proofErr w:type="spellStart"/>
      <w:r>
        <w:rPr>
          <w:szCs w:val="18"/>
        </w:rPr>
        <w:t>Programme</w:t>
      </w:r>
      <w:proofErr w:type="spellEnd"/>
      <w:r>
        <w:rPr>
          <w:szCs w:val="18"/>
        </w:rPr>
        <w:t xml:space="preserv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13">
    <w:p w14:paraId="48EA3991" w14:textId="77777777" w:rsidR="00300ACB" w:rsidRPr="005911E7" w:rsidRDefault="00300ACB" w:rsidP="00300ACB">
      <w:pPr>
        <w:pStyle w:val="FootnoteText"/>
        <w:rPr>
          <w:szCs w:val="18"/>
        </w:rPr>
      </w:pPr>
      <w:r w:rsidRPr="00112495">
        <w:rPr>
          <w:rStyle w:val="FootnoteReference"/>
          <w:szCs w:val="18"/>
        </w:rPr>
        <w:footnoteRef/>
      </w:r>
      <w:r w:rsidRPr="00112495">
        <w:rPr>
          <w:szCs w:val="18"/>
        </w:rPr>
        <w:t xml:space="preserve"> </w:t>
      </w:r>
      <w:r w:rsidRPr="00934048">
        <w:rPr>
          <w:rFonts w:asciiTheme="majorBidi" w:hAnsiTheme="majorBidi"/>
          <w:szCs w:val="18"/>
          <w:shd w:val="clear" w:color="auto" w:fill="FFFFFF"/>
          <w:lang w:val="en-CA"/>
        </w:rPr>
        <w:t>CBD</w:t>
      </w:r>
      <w:r w:rsidRPr="00112495">
        <w:rPr>
          <w:rFonts w:asciiTheme="majorBidi" w:hAnsiTheme="majorBidi"/>
          <w:szCs w:val="18"/>
          <w:shd w:val="clear" w:color="auto" w:fill="FFFFFF"/>
          <w:lang w:val="en-CA"/>
        </w:rPr>
        <w:t>/</w:t>
      </w:r>
      <w:r w:rsidRPr="00934048">
        <w:rPr>
          <w:rFonts w:asciiTheme="majorBidi" w:hAnsiTheme="majorBidi"/>
          <w:szCs w:val="18"/>
          <w:shd w:val="clear" w:color="auto" w:fill="FFFFFF"/>
          <w:lang w:val="en-CA"/>
        </w:rPr>
        <w:t>SBSTTA</w:t>
      </w:r>
      <w:r w:rsidRPr="00112495">
        <w:rPr>
          <w:rFonts w:asciiTheme="majorBidi" w:hAnsiTheme="majorBidi"/>
          <w:szCs w:val="18"/>
          <w:shd w:val="clear" w:color="auto" w:fill="FFFFFF"/>
          <w:lang w:val="en-CA"/>
        </w:rPr>
        <w:t>/26/</w:t>
      </w:r>
      <w:r w:rsidRPr="00934048">
        <w:rPr>
          <w:rFonts w:asciiTheme="majorBidi" w:hAnsiTheme="majorBidi"/>
          <w:szCs w:val="18"/>
          <w:shd w:val="clear" w:color="auto" w:fill="FFFFFF"/>
          <w:lang w:val="en-CA"/>
        </w:rPr>
        <w:t>INF</w:t>
      </w:r>
      <w:r w:rsidRPr="00112495">
        <w:rPr>
          <w:rFonts w:asciiTheme="majorBidi" w:hAnsiTheme="majorBidi"/>
          <w:szCs w:val="18"/>
          <w:shd w:val="clear" w:color="auto" w:fill="FFFFFF"/>
          <w:lang w:val="en-CA"/>
        </w:rPr>
        <w:t>/14</w:t>
      </w:r>
      <w:r w:rsidRPr="00112495">
        <w:rPr>
          <w:rFonts w:asciiTheme="majorBidi" w:hAnsiTheme="majorBidi" w:cstheme="majorBidi"/>
          <w:szCs w:val="18"/>
          <w:shd w:val="clear" w:color="auto" w:fill="FFFFFF"/>
          <w:lang w:val="en-CA"/>
        </w:rPr>
        <w:t>.</w:t>
      </w:r>
    </w:p>
  </w:footnote>
  <w:footnote w:id="14">
    <w:p w14:paraId="5CAF4B16" w14:textId="77777777" w:rsidR="00300ACB" w:rsidRPr="005911E7" w:rsidRDefault="00300ACB" w:rsidP="00300ACB">
      <w:pPr>
        <w:pStyle w:val="FootnoteText"/>
        <w:rPr>
          <w:szCs w:val="18"/>
        </w:rPr>
      </w:pPr>
      <w:r w:rsidRPr="004F4281">
        <w:rPr>
          <w:rStyle w:val="FootnoteReference"/>
          <w:szCs w:val="18"/>
        </w:rPr>
        <w:footnoteRef/>
      </w:r>
      <w:r w:rsidRPr="005911E7">
        <w:rPr>
          <w:szCs w:val="18"/>
        </w:rPr>
        <w:t xml:space="preserve"> Many of the monitoring gaps correspond to a need for scientific and technical tools and guidance to support </w:t>
      </w:r>
      <w:r>
        <w:rPr>
          <w:szCs w:val="18"/>
        </w:rPr>
        <w:t>the achievement</w:t>
      </w:r>
      <w:r w:rsidRPr="005911E7">
        <w:rPr>
          <w:szCs w:val="18"/>
        </w:rPr>
        <w:t xml:space="preserve"> of the targets of the Framework</w:t>
      </w:r>
      <w:r>
        <w:rPr>
          <w:szCs w:val="18"/>
        </w:rPr>
        <w:t>,</w:t>
      </w:r>
      <w:r w:rsidRPr="005911E7">
        <w:rPr>
          <w:szCs w:val="18"/>
        </w:rPr>
        <w:t xml:space="preserve"> as described in </w:t>
      </w:r>
      <w:r w:rsidRPr="00CE441C">
        <w:rPr>
          <w:szCs w:val="18"/>
        </w:rPr>
        <w:t xml:space="preserve">document </w:t>
      </w:r>
      <w:r w:rsidRPr="00934048">
        <w:rPr>
          <w:szCs w:val="18"/>
        </w:rPr>
        <w:t>CBD</w:t>
      </w:r>
      <w:r w:rsidRPr="00CE441C">
        <w:rPr>
          <w:szCs w:val="18"/>
        </w:rPr>
        <w:t>/</w:t>
      </w:r>
      <w:r w:rsidRPr="00934048">
        <w:rPr>
          <w:szCs w:val="18"/>
        </w:rPr>
        <w:t>SBSTTA</w:t>
      </w:r>
      <w:r w:rsidRPr="00CE441C">
        <w:rPr>
          <w:szCs w:val="18"/>
        </w:rPr>
        <w:t>/26/3 and its</w:t>
      </w:r>
      <w:r w:rsidRPr="005911E7">
        <w:rPr>
          <w:szCs w:val="18"/>
        </w:rPr>
        <w:t xml:space="preserve"> associated information documents </w:t>
      </w:r>
      <w:r>
        <w:rPr>
          <w:szCs w:val="18"/>
        </w:rPr>
        <w:t>(</w:t>
      </w:r>
      <w:r>
        <w:t>CBD/SBSTTA/26/INF/15 and CBD/SBSTTA/26/INF/16/Rev.1)</w:t>
      </w:r>
      <w:r w:rsidRPr="005911E7">
        <w:rPr>
          <w:szCs w:val="18"/>
        </w:rPr>
        <w:t>.</w:t>
      </w:r>
    </w:p>
  </w:footnote>
  <w:footnote w:id="15">
    <w:p w14:paraId="4BE07BE9" w14:textId="77777777" w:rsidR="00300ACB" w:rsidRPr="005D6984" w:rsidRDefault="00300ACB" w:rsidP="00300ACB">
      <w:pPr>
        <w:pStyle w:val="FootnoteText"/>
        <w:rPr>
          <w:szCs w:val="18"/>
        </w:rPr>
      </w:pPr>
      <w:r w:rsidRPr="005D6984">
        <w:rPr>
          <w:rStyle w:val="FootnoteReference"/>
          <w:szCs w:val="18"/>
        </w:rPr>
        <w:footnoteRef/>
      </w:r>
      <w:r w:rsidRPr="005D6984">
        <w:rPr>
          <w:szCs w:val="18"/>
        </w:rPr>
        <w:t xml:space="preserve"> </w:t>
      </w:r>
      <w:r w:rsidRPr="00934048">
        <w:rPr>
          <w:kern w:val="14"/>
          <w:szCs w:val="18"/>
        </w:rPr>
        <w:t xml:space="preserve">United Nations, </w:t>
      </w:r>
      <w:r w:rsidRPr="00934048">
        <w:rPr>
          <w:i/>
          <w:kern w:val="14"/>
          <w:szCs w:val="18"/>
        </w:rPr>
        <w:t>Treaty Series</w:t>
      </w:r>
      <w:r w:rsidRPr="00934048">
        <w:rPr>
          <w:kern w:val="14"/>
          <w:szCs w:val="18"/>
        </w:rPr>
        <w:t>, vol. 1651, No. 28395.</w:t>
      </w:r>
    </w:p>
  </w:footnote>
  <w:footnote w:id="16">
    <w:p w14:paraId="7DFE6937" w14:textId="77777777" w:rsidR="00300ACB" w:rsidRPr="00934048" w:rsidRDefault="00300ACB" w:rsidP="00300ACB">
      <w:pPr>
        <w:pStyle w:val="FootnoteText"/>
        <w:rPr>
          <w:szCs w:val="18"/>
        </w:rPr>
      </w:pPr>
      <w:r w:rsidRPr="005D6984">
        <w:rPr>
          <w:rStyle w:val="FootnoteReference"/>
          <w:szCs w:val="18"/>
        </w:rPr>
        <w:footnoteRef/>
      </w:r>
      <w:r w:rsidRPr="005D6984">
        <w:rPr>
          <w:szCs w:val="18"/>
        </w:rPr>
        <w:t xml:space="preserve"> </w:t>
      </w:r>
      <w:r w:rsidRPr="00934048">
        <w:rPr>
          <w:color w:val="000000"/>
          <w:szCs w:val="18"/>
        </w:rPr>
        <w:t xml:space="preserve">United Nations, </w:t>
      </w:r>
      <w:r w:rsidRPr="00934048">
        <w:rPr>
          <w:i/>
          <w:iCs/>
          <w:color w:val="000000"/>
          <w:szCs w:val="18"/>
        </w:rPr>
        <w:t>Treaty Series</w:t>
      </w:r>
      <w:r w:rsidRPr="00934048">
        <w:rPr>
          <w:iCs/>
          <w:color w:val="000000"/>
          <w:szCs w:val="18"/>
        </w:rPr>
        <w:t>,</w:t>
      </w:r>
      <w:r w:rsidRPr="00934048">
        <w:rPr>
          <w:i/>
          <w:iCs/>
          <w:color w:val="000000"/>
          <w:szCs w:val="18"/>
        </w:rPr>
        <w:t xml:space="preserve"> </w:t>
      </w:r>
      <w:r w:rsidRPr="00934048">
        <w:rPr>
          <w:color w:val="000000"/>
          <w:szCs w:val="18"/>
        </w:rPr>
        <w:t>vol. 1954, No. 33480.</w:t>
      </w:r>
    </w:p>
  </w:footnote>
  <w:footnote w:id="17">
    <w:p w14:paraId="24175F70"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w:t>
      </w:r>
      <w:r w:rsidRPr="00555ABD">
        <w:rPr>
          <w:szCs w:val="18"/>
        </w:rPr>
        <w:t xml:space="preserve">This </w:t>
      </w:r>
      <w:r>
        <w:rPr>
          <w:szCs w:val="18"/>
        </w:rPr>
        <w:t xml:space="preserve">paragraph </w:t>
      </w:r>
      <w:r w:rsidRPr="00555ABD">
        <w:rPr>
          <w:szCs w:val="18"/>
        </w:rPr>
        <w:t xml:space="preserve">should be considered in the context of </w:t>
      </w:r>
      <w:r>
        <w:rPr>
          <w:szCs w:val="18"/>
        </w:rPr>
        <w:t xml:space="preserve">the </w:t>
      </w:r>
      <w:r w:rsidRPr="00934048">
        <w:rPr>
          <w:szCs w:val="18"/>
        </w:rPr>
        <w:t xml:space="preserve">discussions on </w:t>
      </w:r>
      <w:r w:rsidRPr="00555ABD">
        <w:rPr>
          <w:szCs w:val="18"/>
        </w:rPr>
        <w:t xml:space="preserve">the relevant </w:t>
      </w:r>
      <w:r w:rsidRPr="00934048">
        <w:rPr>
          <w:szCs w:val="18"/>
        </w:rPr>
        <w:t xml:space="preserve">agenda </w:t>
      </w:r>
      <w:r w:rsidRPr="00555ABD">
        <w:rPr>
          <w:szCs w:val="18"/>
        </w:rPr>
        <w:t xml:space="preserve">items </w:t>
      </w:r>
      <w:r w:rsidRPr="00934048">
        <w:rPr>
          <w:szCs w:val="18"/>
        </w:rPr>
        <w:t xml:space="preserve">held </w:t>
      </w:r>
      <w:r w:rsidRPr="00555ABD">
        <w:rPr>
          <w:szCs w:val="18"/>
        </w:rPr>
        <w:t>at the fourth meeting of the Subsidiary Body on Implementation.</w:t>
      </w:r>
    </w:p>
  </w:footnote>
  <w:footnote w:id="18">
    <w:p w14:paraId="2FB51A4A" w14:textId="77777777" w:rsidR="00300ACB" w:rsidRPr="00355E94" w:rsidRDefault="00300ACB" w:rsidP="00300ACB">
      <w:pPr>
        <w:pStyle w:val="FootnoteText"/>
      </w:pPr>
      <w:r>
        <w:rPr>
          <w:rStyle w:val="FootnoteReference"/>
        </w:rPr>
        <w:footnoteRef/>
      </w:r>
      <w:r>
        <w:t xml:space="preserve"> </w:t>
      </w:r>
      <w:r w:rsidRPr="00355E94">
        <w:t>Pending its establishment by the Conference of the Parties at its sixteenth meeting</w:t>
      </w:r>
      <w:r>
        <w:t xml:space="preserve"> further to the </w:t>
      </w:r>
      <w:r w:rsidRPr="00C918D9">
        <w:t>discuss</w:t>
      </w:r>
      <w:r>
        <w:t>ions</w:t>
      </w:r>
      <w:r w:rsidRPr="00C918D9">
        <w:t xml:space="preserve"> </w:t>
      </w:r>
      <w:r>
        <w:t xml:space="preserve">to be held </w:t>
      </w:r>
      <w:r w:rsidRPr="00C918D9">
        <w:t>under agenda item</w:t>
      </w:r>
      <w:r>
        <w:t> </w:t>
      </w:r>
      <w:r w:rsidRPr="00C918D9">
        <w:t>3 of the fourth meeting of the Subsidiary Body on Implementation</w:t>
      </w:r>
      <w:r>
        <w:t>.</w:t>
      </w:r>
    </w:p>
  </w:footnote>
  <w:footnote w:id="19">
    <w:p w14:paraId="51BE511D" w14:textId="77777777" w:rsidR="00300ACB" w:rsidRPr="005911E7" w:rsidRDefault="00300ACB" w:rsidP="00300ACB">
      <w:pPr>
        <w:pStyle w:val="FootnoteText"/>
        <w:rPr>
          <w:szCs w:val="18"/>
        </w:rPr>
      </w:pPr>
      <w:r w:rsidRPr="00315BD0">
        <w:rPr>
          <w:rStyle w:val="FootnoteReference"/>
          <w:szCs w:val="18"/>
        </w:rPr>
        <w:footnoteRef/>
      </w:r>
      <w:r w:rsidRPr="00315BD0">
        <w:rPr>
          <w:szCs w:val="18"/>
        </w:rPr>
        <w:t xml:space="preserve"> As provided in documents CBD/COP/16/INF/3 and CBD</w:t>
      </w:r>
      <w:r>
        <w:rPr>
          <w:szCs w:val="18"/>
        </w:rPr>
        <w:t>/</w:t>
      </w:r>
      <w:r w:rsidRPr="00315BD0">
        <w:rPr>
          <w:szCs w:val="18"/>
        </w:rPr>
        <w:t>COP/16/INF/4</w:t>
      </w:r>
      <w:r>
        <w:rPr>
          <w:szCs w:val="18"/>
        </w:rPr>
        <w:t>.</w:t>
      </w:r>
    </w:p>
  </w:footnote>
  <w:footnote w:id="20">
    <w:p w14:paraId="7D912B0D" w14:textId="77777777" w:rsidR="00300ACB" w:rsidRPr="005911E7" w:rsidRDefault="00300ACB" w:rsidP="00300ACB">
      <w:pPr>
        <w:pStyle w:val="FootnoteText"/>
        <w:rPr>
          <w:szCs w:val="18"/>
        </w:rPr>
      </w:pPr>
      <w:r w:rsidRPr="009C3F37">
        <w:rPr>
          <w:rStyle w:val="FootnoteReference"/>
          <w:szCs w:val="18"/>
        </w:rPr>
        <w:footnoteRef/>
      </w:r>
      <w:r w:rsidRPr="009C3F37">
        <w:rPr>
          <w:szCs w:val="18"/>
        </w:rPr>
        <w:t xml:space="preserve"> Specific Red List Index </w:t>
      </w:r>
      <w:proofErr w:type="spellStart"/>
      <w:r w:rsidRPr="009C3F37">
        <w:rPr>
          <w:szCs w:val="18"/>
        </w:rPr>
        <w:t>disaggregations</w:t>
      </w:r>
      <w:proofErr w:type="spellEnd"/>
      <w:r w:rsidRPr="009C3F37">
        <w:rPr>
          <w:szCs w:val="18"/>
        </w:rPr>
        <w:t xml:space="preserve"> are also included in the relevant targets as complementary indicators.</w:t>
      </w:r>
    </w:p>
  </w:footnote>
  <w:footnote w:id="21">
    <w:p w14:paraId="452D82DD" w14:textId="77777777" w:rsidR="00300ACB" w:rsidRPr="005E1EBD" w:rsidRDefault="00300ACB" w:rsidP="00300ACB">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 w:id="22">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23">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24">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25">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26">
    <w:p w14:paraId="2121F7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modus operandi will be further developed by the Subsidiary Body on Implementation at its fifth meeting. The Subsidiary Body will review the present paragraphs in that context. </w:t>
      </w:r>
    </w:p>
  </w:footnote>
  <w:footnote w:id="27">
    <w:p w14:paraId="1F4B77B3" w14:textId="77777777" w:rsidR="007E315A" w:rsidRPr="000F6765" w:rsidRDefault="007E315A" w:rsidP="007E315A">
      <w:pPr>
        <w:pStyle w:val="FootnoteText"/>
        <w:rPr>
          <w:lang w:val="en-CA"/>
        </w:rPr>
      </w:pPr>
      <w:r w:rsidRPr="00462136">
        <w:rPr>
          <w:rStyle w:val="FootnoteReference"/>
        </w:rPr>
        <w:footnoteRef/>
      </w:r>
      <w:r w:rsidRPr="00462136">
        <w:t xml:space="preserve"> </w:t>
      </w:r>
      <w:r>
        <w:t xml:space="preserve">See </w:t>
      </w:r>
      <w:hyperlink r:id="rId3" w:history="1">
        <w:r w:rsidRPr="00D60B86">
          <w:rPr>
            <w:rStyle w:val="Hyperlink"/>
          </w:rPr>
          <w:t>www.cbd.int/nbsap</w:t>
        </w:r>
      </w:hyperlink>
      <w:r w:rsidRPr="00462136">
        <w:rPr>
          <w:lang w:val="en-CA"/>
        </w:rPr>
        <w:t>.</w:t>
      </w:r>
      <w:r>
        <w:rPr>
          <w:lang w:val="en-CA"/>
        </w:rPr>
        <w:t xml:space="preserve"> </w:t>
      </w:r>
    </w:p>
  </w:footnote>
  <w:footnote w:id="28">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29">
    <w:p w14:paraId="65A7355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30">
    <w:p w14:paraId="5AB5E727" w14:textId="77777777" w:rsidR="00C90042" w:rsidRPr="000049F9" w:rsidRDefault="00C90042" w:rsidP="00C90042">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31">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32">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33">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34">
    <w:p w14:paraId="4101C1EE"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[Reporting is voluntary and open to actors beyond national Governments, including indigenous peoples and local communities, the private sector and all relevant organizations and stakeholders.]</w:t>
      </w:r>
    </w:p>
  </w:footnote>
  <w:footnote w:id="35">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36">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37">
    <w:p w14:paraId="2309CDBC"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designated portal will be the [Sharm el-Sheikh to Kunming and Montreal Action Agenda for Nature and </w:t>
      </w:r>
      <w:proofErr w:type="gramStart"/>
      <w:r w:rsidRPr="000049F9">
        <w:rPr>
          <w:szCs w:val="18"/>
        </w:rPr>
        <w:t>People][</w:t>
      </w:r>
      <w:proofErr w:type="gramEnd"/>
      <w:r w:rsidRPr="000049F9">
        <w:rPr>
          <w:szCs w:val="18"/>
        </w:rPr>
        <w:t>Convention online reporting tool, but separated from the national reporting tool available on the same portal].</w:t>
      </w:r>
      <w:r w:rsidRPr="000049F9" w:rsidDel="005D1DEC">
        <w:rPr>
          <w:szCs w:val="18"/>
        </w:rPr>
        <w:t xml:space="preserve"> </w:t>
      </w:r>
    </w:p>
  </w:footnote>
  <w:footnote w:id="38">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39">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40">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01E5CF4A" w:rsidR="00D85FA3" w:rsidRPr="007B4C44" w:rsidRDefault="00B204A8"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57577" w:rsidRPr="00457577">
          <w:rPr>
            <w:sz w:val="20"/>
            <w:szCs w:val="20"/>
          </w:rPr>
          <w:t>Non-paper on item 10 - Monitoring framework for the Kunming-Montreal Global Biodiversity Framework – version</w:t>
        </w:r>
        <w:r w:rsidR="00457577">
          <w:rPr>
            <w:sz w:val="20"/>
            <w:szCs w:val="20"/>
          </w:rPr>
          <w:t> </w:t>
        </w:r>
        <w:r w:rsidR="00457577" w:rsidRPr="00457577">
          <w:rPr>
            <w:sz w:val="20"/>
            <w:szCs w:val="20"/>
          </w:rPr>
          <w:t>1 – 24 October 2024</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59311EF2" w:rsidR="00EB246C" w:rsidRPr="00457577" w:rsidRDefault="00EB246C" w:rsidP="007B4C44">
    <w:pPr>
      <w:pStyle w:val="Header"/>
      <w:spacing w:after="240"/>
      <w:rPr>
        <w:szCs w:val="20"/>
      </w:rPr>
    </w:pPr>
    <w:r w:rsidRPr="00457577">
      <w:rPr>
        <w:szCs w:val="20"/>
      </w:rPr>
      <w:t xml:space="preserve">Non-paper on item 10 - </w:t>
    </w:r>
    <w:r w:rsidRPr="007B4C44">
      <w:rPr>
        <w:szCs w:val="20"/>
      </w:rPr>
      <w:t>Monitoring framework for the Kunming-Montreal Global Biodiversity Framework – version</w:t>
    </w:r>
    <w:r w:rsidR="000743AD">
      <w:rPr>
        <w:szCs w:val="20"/>
      </w:rPr>
      <w:t> </w:t>
    </w:r>
    <w:r w:rsidRPr="007B4C44">
      <w:rPr>
        <w:szCs w:val="20"/>
      </w:rPr>
      <w:t xml:space="preserve">1 </w:t>
    </w:r>
    <w:r w:rsidR="002D617E" w:rsidRPr="007B4C44">
      <w:rPr>
        <w:szCs w:val="20"/>
      </w:rPr>
      <w:t>– 24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D2942" w14:textId="77777777" w:rsidR="00EB246C" w:rsidRDefault="00EB2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8"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5"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8"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2"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3"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8"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2"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3"/>
  </w:num>
  <w:num w:numId="2" w16cid:durableId="1595437956">
    <w:abstractNumId w:val="26"/>
  </w:num>
  <w:num w:numId="3" w16cid:durableId="495995297">
    <w:abstractNumId w:val="40"/>
  </w:num>
  <w:num w:numId="4" w16cid:durableId="387650124">
    <w:abstractNumId w:val="11"/>
  </w:num>
  <w:num w:numId="5" w16cid:durableId="1474984872">
    <w:abstractNumId w:val="21"/>
  </w:num>
  <w:num w:numId="6" w16cid:durableId="767388929">
    <w:abstractNumId w:val="12"/>
  </w:num>
  <w:num w:numId="7" w16cid:durableId="167190944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5"/>
  </w:num>
  <w:num w:numId="9" w16cid:durableId="1847012668">
    <w:abstractNumId w:val="35"/>
  </w:num>
  <w:num w:numId="10" w16cid:durableId="849563837">
    <w:abstractNumId w:val="36"/>
  </w:num>
  <w:num w:numId="11" w16cid:durableId="1580017393">
    <w:abstractNumId w:val="20"/>
  </w:num>
  <w:num w:numId="12" w16cid:durableId="581304652">
    <w:abstractNumId w:val="20"/>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0"/>
  </w:num>
  <w:num w:numId="17" w16cid:durableId="494077759">
    <w:abstractNumId w:val="3"/>
  </w:num>
  <w:num w:numId="18" w16cid:durableId="53507491">
    <w:abstractNumId w:val="8"/>
  </w:num>
  <w:num w:numId="19" w16cid:durableId="1701008211">
    <w:abstractNumId w:val="22"/>
  </w:num>
  <w:num w:numId="20" w16cid:durableId="1645163949">
    <w:abstractNumId w:val="28"/>
  </w:num>
  <w:num w:numId="21" w16cid:durableId="661395277">
    <w:abstractNumId w:val="1"/>
  </w:num>
  <w:num w:numId="22" w16cid:durableId="1231036797">
    <w:abstractNumId w:val="42"/>
  </w:num>
  <w:num w:numId="23" w16cid:durableId="1281063911">
    <w:abstractNumId w:val="14"/>
  </w:num>
  <w:num w:numId="24" w16cid:durableId="553935152">
    <w:abstractNumId w:val="32"/>
  </w:num>
  <w:num w:numId="25" w16cid:durableId="780609091">
    <w:abstractNumId w:val="10"/>
  </w:num>
  <w:num w:numId="26" w16cid:durableId="648367331">
    <w:abstractNumId w:val="38"/>
  </w:num>
  <w:num w:numId="27" w16cid:durableId="609708433">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8"/>
  </w:num>
  <w:num w:numId="29" w16cid:durableId="179242434">
    <w:abstractNumId w:val="13"/>
  </w:num>
  <w:num w:numId="30" w16cid:durableId="770323406">
    <w:abstractNumId w:val="41"/>
  </w:num>
  <w:num w:numId="31" w16cid:durableId="1148939127">
    <w:abstractNumId w:val="29"/>
  </w:num>
  <w:num w:numId="32" w16cid:durableId="1527020836">
    <w:abstractNumId w:val="37"/>
  </w:num>
  <w:num w:numId="33" w16cid:durableId="2003318168">
    <w:abstractNumId w:val="23"/>
  </w:num>
  <w:num w:numId="34" w16cid:durableId="844442882">
    <w:abstractNumId w:val="4"/>
  </w:num>
  <w:num w:numId="35" w16cid:durableId="1379016312">
    <w:abstractNumId w:val="34"/>
  </w:num>
  <w:num w:numId="36" w16cid:durableId="729575268">
    <w:abstractNumId w:val="9"/>
  </w:num>
  <w:num w:numId="37" w16cid:durableId="314993185">
    <w:abstractNumId w:val="31"/>
  </w:num>
  <w:num w:numId="38" w16cid:durableId="1239173029">
    <w:abstractNumId w:val="24"/>
  </w:num>
  <w:num w:numId="39" w16cid:durableId="1316764650">
    <w:abstractNumId w:val="39"/>
  </w:num>
  <w:num w:numId="40" w16cid:durableId="796294596">
    <w:abstractNumId w:val="2"/>
  </w:num>
  <w:num w:numId="41" w16cid:durableId="559902218">
    <w:abstractNumId w:val="27"/>
  </w:num>
  <w:num w:numId="42" w16cid:durableId="1925843524">
    <w:abstractNumId w:val="0"/>
  </w:num>
  <w:num w:numId="43" w16cid:durableId="774406046">
    <w:abstractNumId w:val="7"/>
  </w:num>
  <w:num w:numId="44" w16cid:durableId="2050370327">
    <w:abstractNumId w:val="19"/>
  </w:num>
  <w:num w:numId="45" w16cid:durableId="875695398">
    <w:abstractNumId w:val="33"/>
    <w:lvlOverride w:ilvl="0">
      <w:startOverride w:val="1"/>
    </w:lvlOverride>
  </w:num>
  <w:num w:numId="46" w16cid:durableId="1801412920">
    <w:abstractNumId w:val="17"/>
  </w:num>
  <w:num w:numId="47" w16cid:durableId="131799553">
    <w:abstractNumId w:val="25"/>
  </w:num>
  <w:num w:numId="48" w16cid:durableId="1804613917">
    <w:abstractNumId w:val="6"/>
  </w:num>
  <w:num w:numId="49" w16cid:durableId="1317566188">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25A0"/>
    <w:rsid w:val="000C25DE"/>
    <w:rsid w:val="000C291E"/>
    <w:rsid w:val="000C331F"/>
    <w:rsid w:val="000C38C8"/>
    <w:rsid w:val="000C4171"/>
    <w:rsid w:val="000C4D0A"/>
    <w:rsid w:val="000C5389"/>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18BB"/>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ACB"/>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192"/>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9BC"/>
    <w:rsid w:val="00C36A08"/>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sdgs/metadata/files/Metadata-15-04-02.pdf" TargetMode="External"/><Relationship Id="rId18" Type="http://schemas.openxmlformats.org/officeDocument/2006/relationships/hyperlink" Target="https://bch.cbd.int/protoco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0/cop-10-dec-04-en.pdf" TargetMode="External"/><Relationship Id="rId7" Type="http://schemas.openxmlformats.org/officeDocument/2006/relationships/settings" Target="settings.xml"/><Relationship Id="rId12" Type="http://schemas.openxmlformats.org/officeDocument/2006/relationships/hyperlink" Target="https://www.bipindicators.net/indicators/wild-bird-index" TargetMode="External"/><Relationship Id="rId17" Type="http://schemas.openxmlformats.org/officeDocument/2006/relationships/hyperlink" Target="https://unstats.un.org/sdgs/metadata/files/Metadata-12-03-01B.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ipindicators.net/indicators/red-list-index/red-list-index-impacts-of-utilisation" TargetMode="External"/><Relationship Id="rId20" Type="http://schemas.openxmlformats.org/officeDocument/2006/relationships/hyperlink" Target="http://www.cbd.int/doc/decisions/cop-08/cop-08-dec-07-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8-en.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nctadstat.unctad.org/UnctadStatMetadata/Documentation/Biotrade_MethodologicalNote.pdf" TargetMode="External"/><Relationship Id="rId23" Type="http://schemas.openxmlformats.org/officeDocument/2006/relationships/hyperlink" Target="https://www.cbd.int/doc/decisions/cop-15/cop-15-dec-03-en.pdf"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cop/?id=719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pindicators.net/indicators/red-list-index/red-list-index-impacts-of-fisheries" TargetMode="External"/><Relationship Id="rId22" Type="http://schemas.openxmlformats.org/officeDocument/2006/relationships/hyperlink" Target="https://www.cbd.int/doc/decisions/cop-12/cop-12-dec-02-en.pdf"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nbsap"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12</TotalTime>
  <Pages>54</Pages>
  <Words>20668</Words>
  <Characters>126375</Characters>
  <Application>Microsoft Office Word</Application>
  <DocSecurity>0</DocSecurity>
  <Lines>1053</Lines>
  <Paragraphs>293</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146750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Monitoring framework for the Kunming-Montreal Global Biodiversity Framework – version 1 – 24 October 2024</dc:subject>
  <dc:creator>veronique.lefebvre</dc:creator>
  <cp:keywords/>
  <dc:description/>
  <cp:lastModifiedBy>Veronique Lefebvre</cp:lastModifiedBy>
  <cp:revision>12</cp:revision>
  <cp:lastPrinted>2024-09-30T17:15:00Z</cp:lastPrinted>
  <dcterms:created xsi:type="dcterms:W3CDTF">2024-10-25T02:19:00Z</dcterms:created>
  <dcterms:modified xsi:type="dcterms:W3CDTF">2024-10-25T03:21:00Z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