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1E7205" w:rsidRPr="00020294" w14:paraId="4577B3C4" w14:textId="77777777" w:rsidTr="002809F4">
        <w:tc>
          <w:tcPr>
            <w:tcW w:w="993" w:type="dxa"/>
            <w:tcBorders>
              <w:top w:val="nil"/>
              <w:bottom w:val="single" w:sz="12" w:space="0" w:color="000000"/>
              <w:right w:val="nil"/>
            </w:tcBorders>
          </w:tcPr>
          <w:p w14:paraId="113D59C9" w14:textId="77777777" w:rsidR="001E7205" w:rsidRPr="00020294" w:rsidRDefault="001E7205" w:rsidP="002809F4">
            <w:pPr>
              <w:rPr>
                <w:rFonts w:eastAsia="宋体"/>
                <w:b/>
                <w:bCs/>
                <w:snapToGrid w:val="0"/>
                <w:kern w:val="22"/>
                <w:sz w:val="24"/>
                <w:lang w:val="en-US"/>
              </w:rPr>
            </w:pPr>
            <w:bookmarkStart w:id="0" w:name="_Hlk34341079"/>
            <w:bookmarkStart w:id="1" w:name="_Hlk34341122"/>
            <w:bookmarkStart w:id="2" w:name="Meeting"/>
            <w:bookmarkStart w:id="3" w:name="_Hlk121417389"/>
            <w:r w:rsidRPr="00020294">
              <w:rPr>
                <w:rFonts w:eastAsia="宋体" w:cs="Angsana New"/>
                <w:noProof/>
                <w:lang w:eastAsia="zh-CN"/>
              </w:rPr>
              <w:drawing>
                <wp:anchor distT="0" distB="0" distL="114300" distR="114300" simplePos="0" relativeHeight="251659264" behindDoc="0" locked="0" layoutInCell="1" allowOverlap="1" wp14:anchorId="58320C9F" wp14:editId="131B1F42">
                  <wp:simplePos x="0" y="0"/>
                  <wp:positionH relativeFrom="column">
                    <wp:posOffset>49530</wp:posOffset>
                  </wp:positionH>
                  <wp:positionV relativeFrom="page">
                    <wp:posOffset>78105</wp:posOffset>
                  </wp:positionV>
                  <wp:extent cx="414020" cy="350520"/>
                  <wp:effectExtent l="0" t="0" r="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l="2" r="2"/>
                          <a:stretch>
                            <a:fillRect/>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79AA2D1D" w14:textId="77777777" w:rsidR="001E7205" w:rsidRPr="00020294" w:rsidRDefault="001E7205" w:rsidP="002809F4">
            <w:pPr>
              <w:rPr>
                <w:rFonts w:eastAsia="宋体"/>
                <w:b/>
                <w:bCs/>
                <w:sz w:val="20"/>
                <w:szCs w:val="20"/>
                <w:lang w:eastAsia="zh-CN"/>
              </w:rPr>
            </w:pPr>
            <w:r w:rsidRPr="00020294">
              <w:rPr>
                <w:rFonts w:eastAsia="宋体" w:cs="Angsana New"/>
                <w:noProof/>
                <w:lang w:eastAsia="zh-CN"/>
              </w:rPr>
              <w:drawing>
                <wp:anchor distT="0" distB="0" distL="114300" distR="114300" simplePos="0" relativeHeight="251660288" behindDoc="0" locked="0" layoutInCell="1" allowOverlap="1" wp14:anchorId="128AE53F" wp14:editId="75895330">
                  <wp:simplePos x="0" y="0"/>
                  <wp:positionH relativeFrom="column">
                    <wp:posOffset>407035</wp:posOffset>
                  </wp:positionH>
                  <wp:positionV relativeFrom="paragraph">
                    <wp:posOffset>132080</wp:posOffset>
                  </wp:positionV>
                  <wp:extent cx="180975" cy="191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919B1D" w14:textId="77777777" w:rsidR="001E7205" w:rsidRPr="00020294" w:rsidRDefault="001E7205" w:rsidP="002809F4">
            <w:pPr>
              <w:rPr>
                <w:rFonts w:eastAsia="宋体"/>
                <w:b/>
                <w:bCs/>
                <w:sz w:val="20"/>
                <w:szCs w:val="20"/>
                <w:lang w:eastAsia="zh-CN"/>
              </w:rPr>
            </w:pPr>
            <w:r w:rsidRPr="00020294">
              <w:rPr>
                <w:rFonts w:eastAsia="宋体" w:hint="eastAsia"/>
                <w:b/>
                <w:bCs/>
                <w:sz w:val="20"/>
                <w:szCs w:val="20"/>
                <w:lang w:eastAsia="zh-CN"/>
              </w:rPr>
              <w:t>联合国</w:t>
            </w:r>
          </w:p>
          <w:p w14:paraId="3CF85877" w14:textId="77777777" w:rsidR="001E7205" w:rsidRPr="00020294" w:rsidRDefault="001E7205" w:rsidP="002809F4">
            <w:pPr>
              <w:rPr>
                <w:rFonts w:eastAsia="宋体"/>
                <w:b/>
                <w:bCs/>
                <w:sz w:val="20"/>
                <w:szCs w:val="20"/>
                <w:lang w:eastAsia="zh-CN"/>
              </w:rPr>
            </w:pPr>
            <w:r w:rsidRPr="00020294">
              <w:rPr>
                <w:rFonts w:eastAsia="宋体" w:hint="eastAsia"/>
                <w:b/>
                <w:bCs/>
                <w:sz w:val="20"/>
                <w:szCs w:val="20"/>
                <w:lang w:eastAsia="zh-CN"/>
              </w:rPr>
              <w:t>环境规划署</w:t>
            </w:r>
          </w:p>
        </w:tc>
        <w:tc>
          <w:tcPr>
            <w:tcW w:w="6741" w:type="dxa"/>
            <w:gridSpan w:val="3"/>
            <w:tcBorders>
              <w:top w:val="nil"/>
              <w:left w:val="nil"/>
              <w:bottom w:val="single" w:sz="12" w:space="0" w:color="000000"/>
            </w:tcBorders>
          </w:tcPr>
          <w:p w14:paraId="1E669829" w14:textId="77777777" w:rsidR="001E7205" w:rsidRPr="00020294" w:rsidRDefault="001E7205" w:rsidP="002809F4">
            <w:pPr>
              <w:tabs>
                <w:tab w:val="right" w:pos="7611"/>
              </w:tabs>
              <w:spacing w:before="120"/>
              <w:ind w:left="360" w:right="461"/>
              <w:jc w:val="right"/>
              <w:rPr>
                <w:rFonts w:ascii="Arial" w:eastAsia="宋体" w:hAnsi="Arial" w:cs="Arial"/>
                <w:b/>
                <w:snapToGrid w:val="0"/>
                <w:kern w:val="22"/>
                <w:sz w:val="32"/>
                <w:lang w:eastAsia="zh-CN"/>
              </w:rPr>
            </w:pPr>
            <w:r w:rsidRPr="00020294">
              <w:rPr>
                <w:rFonts w:ascii="Arial" w:eastAsia="宋体" w:hAnsi="Arial" w:cs="Arial"/>
                <w:b/>
                <w:snapToGrid w:val="0"/>
                <w:kern w:val="22"/>
                <w:sz w:val="32"/>
                <w:lang w:eastAsia="zh-CN"/>
              </w:rPr>
              <w:t xml:space="preserve">   CBD</w:t>
            </w:r>
          </w:p>
          <w:p w14:paraId="60E828F2" w14:textId="77777777" w:rsidR="001E7205" w:rsidRPr="00020294" w:rsidRDefault="001E7205" w:rsidP="002809F4">
            <w:pPr>
              <w:jc w:val="left"/>
              <w:rPr>
                <w:rFonts w:eastAsia="宋体"/>
                <w:b/>
                <w:snapToGrid w:val="0"/>
                <w:kern w:val="22"/>
                <w:sz w:val="20"/>
                <w:lang w:eastAsia="zh-CN"/>
              </w:rPr>
            </w:pPr>
          </w:p>
        </w:tc>
      </w:tr>
      <w:bookmarkEnd w:id="0"/>
      <w:tr w:rsidR="001E7205" w:rsidRPr="00020294" w14:paraId="0F04CE59" w14:textId="77777777" w:rsidTr="002809F4">
        <w:trPr>
          <w:trHeight w:val="1693"/>
        </w:trPr>
        <w:tc>
          <w:tcPr>
            <w:tcW w:w="6227" w:type="dxa"/>
            <w:gridSpan w:val="3"/>
            <w:tcBorders>
              <w:top w:val="nil"/>
              <w:bottom w:val="single" w:sz="36" w:space="0" w:color="000000"/>
            </w:tcBorders>
          </w:tcPr>
          <w:p w14:paraId="1C38369B" w14:textId="77777777" w:rsidR="001E7205" w:rsidRPr="00020294" w:rsidRDefault="001E7205" w:rsidP="002809F4">
            <w:pPr>
              <w:rPr>
                <w:rFonts w:eastAsia="宋体"/>
                <w:snapToGrid w:val="0"/>
                <w:kern w:val="22"/>
                <w:sz w:val="24"/>
                <w:lang w:eastAsia="zh-CN"/>
              </w:rPr>
            </w:pPr>
          </w:p>
          <w:p w14:paraId="339387F7" w14:textId="77777777" w:rsidR="001E7205" w:rsidRPr="00020294" w:rsidRDefault="001E7205" w:rsidP="002809F4">
            <w:pPr>
              <w:rPr>
                <w:rFonts w:ascii="Univers" w:eastAsia="宋体" w:hAnsi="Univers"/>
                <w:snapToGrid w:val="0"/>
                <w:kern w:val="22"/>
                <w:sz w:val="32"/>
                <w:lang w:eastAsia="zh-CN"/>
              </w:rPr>
            </w:pPr>
            <w:r w:rsidRPr="00020294">
              <w:rPr>
                <w:rFonts w:eastAsia="宋体"/>
                <w:b/>
                <w:noProof/>
                <w:sz w:val="24"/>
                <w:lang w:val="en-US" w:eastAsia="zh-CN"/>
              </w:rPr>
              <w:drawing>
                <wp:inline distT="0" distB="0" distL="0" distR="0" wp14:anchorId="30494635" wp14:editId="06173D25">
                  <wp:extent cx="2997200" cy="10795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3DD3D64A" w14:textId="77777777" w:rsidR="001E7205" w:rsidRPr="00020294" w:rsidRDefault="001E7205" w:rsidP="002809F4">
            <w:pPr>
              <w:ind w:firstLine="720"/>
              <w:rPr>
                <w:rFonts w:ascii="Univers" w:eastAsia="宋体" w:hAnsi="Univers"/>
                <w:sz w:val="32"/>
                <w:lang w:eastAsia="zh-CN"/>
              </w:rPr>
            </w:pPr>
            <w:r w:rsidRPr="00020294">
              <w:rPr>
                <w:rFonts w:ascii="Univers" w:eastAsia="宋体" w:hAnsi="Univers"/>
                <w:sz w:val="32"/>
                <w:lang w:eastAsia="zh-CN"/>
              </w:rPr>
              <w:t xml:space="preserve">   </w:t>
            </w:r>
          </w:p>
        </w:tc>
        <w:tc>
          <w:tcPr>
            <w:tcW w:w="1144" w:type="dxa"/>
            <w:tcBorders>
              <w:top w:val="nil"/>
              <w:bottom w:val="single" w:sz="36" w:space="0" w:color="000000"/>
            </w:tcBorders>
          </w:tcPr>
          <w:p w14:paraId="02D09A45" w14:textId="77777777" w:rsidR="001E7205" w:rsidRPr="00020294" w:rsidRDefault="001E7205" w:rsidP="002809F4">
            <w:pPr>
              <w:widowControl w:val="0"/>
              <w:overflowPunct w:val="0"/>
              <w:autoSpaceDE w:val="0"/>
              <w:autoSpaceDN w:val="0"/>
              <w:adjustRightInd w:val="0"/>
              <w:spacing w:line="240" w:lineRule="atLeast"/>
              <w:jc w:val="left"/>
              <w:textAlignment w:val="baseline"/>
              <w:rPr>
                <w:rFonts w:eastAsia="宋体"/>
                <w:bCs/>
                <w:snapToGrid w:val="0"/>
                <w:kern w:val="22"/>
                <w:sz w:val="32"/>
                <w:szCs w:val="32"/>
                <w:lang w:eastAsia="zh-CN"/>
              </w:rPr>
            </w:pPr>
          </w:p>
        </w:tc>
        <w:tc>
          <w:tcPr>
            <w:tcW w:w="2977" w:type="dxa"/>
            <w:tcBorders>
              <w:top w:val="nil"/>
              <w:bottom w:val="single" w:sz="36" w:space="0" w:color="000000"/>
            </w:tcBorders>
          </w:tcPr>
          <w:p w14:paraId="17BB0430" w14:textId="77777777" w:rsidR="001E7205" w:rsidRPr="00020294" w:rsidRDefault="001E7205" w:rsidP="002809F4">
            <w:pPr>
              <w:ind w:left="58"/>
              <w:rPr>
                <w:rFonts w:eastAsia="宋体"/>
                <w:snapToGrid w:val="0"/>
                <w:kern w:val="22"/>
                <w:sz w:val="24"/>
                <w:szCs w:val="22"/>
                <w:lang w:eastAsia="zh-CN"/>
              </w:rPr>
            </w:pPr>
            <w:r w:rsidRPr="00020294">
              <w:rPr>
                <w:rFonts w:eastAsia="宋体"/>
                <w:snapToGrid w:val="0"/>
                <w:kern w:val="22"/>
                <w:sz w:val="24"/>
                <w:szCs w:val="22"/>
                <w:lang w:eastAsia="zh-CN"/>
              </w:rPr>
              <w:t>Distr.</w:t>
            </w:r>
          </w:p>
          <w:p w14:paraId="7C9C64FA" w14:textId="77777777" w:rsidR="001E7205" w:rsidRPr="00020294" w:rsidRDefault="001E7205" w:rsidP="002809F4">
            <w:pPr>
              <w:ind w:left="58"/>
              <w:rPr>
                <w:rFonts w:eastAsia="宋体"/>
                <w:snapToGrid w:val="0"/>
                <w:kern w:val="22"/>
                <w:sz w:val="24"/>
                <w:szCs w:val="22"/>
                <w:lang w:eastAsia="zh-CN"/>
              </w:rPr>
            </w:pPr>
            <w:r w:rsidRPr="00020294">
              <w:rPr>
                <w:rFonts w:eastAsia="宋体"/>
                <w:snapToGrid w:val="0"/>
                <w:kern w:val="22"/>
                <w:sz w:val="24"/>
                <w:szCs w:val="22"/>
                <w:lang w:eastAsia="zh-CN"/>
              </w:rPr>
              <w:t>LIMITED</w:t>
            </w:r>
          </w:p>
          <w:p w14:paraId="16DABCDD" w14:textId="77777777" w:rsidR="001E7205" w:rsidRPr="00020294" w:rsidRDefault="001E7205" w:rsidP="002809F4">
            <w:pPr>
              <w:ind w:left="58"/>
              <w:rPr>
                <w:rFonts w:eastAsia="宋体"/>
                <w:snapToGrid w:val="0"/>
                <w:kern w:val="22"/>
                <w:sz w:val="24"/>
                <w:szCs w:val="22"/>
                <w:lang w:eastAsia="zh-CN"/>
              </w:rPr>
            </w:pPr>
          </w:p>
          <w:p w14:paraId="608C2F71" w14:textId="7219FCB0" w:rsidR="001E7205" w:rsidRPr="00020294" w:rsidRDefault="001E7205" w:rsidP="002809F4">
            <w:pPr>
              <w:ind w:left="58"/>
              <w:rPr>
                <w:rFonts w:eastAsia="宋体"/>
                <w:snapToGrid w:val="0"/>
                <w:kern w:val="22"/>
                <w:sz w:val="24"/>
                <w:szCs w:val="22"/>
                <w:lang w:eastAsia="zh-CN"/>
              </w:rPr>
            </w:pPr>
            <w:r w:rsidRPr="00020294">
              <w:rPr>
                <w:rFonts w:eastAsia="宋体"/>
                <w:snapToGrid w:val="0"/>
                <w:kern w:val="22"/>
                <w:sz w:val="24"/>
                <w:szCs w:val="22"/>
                <w:lang w:val="en-US" w:eastAsia="zh-CN"/>
              </w:rPr>
              <w:t>CBD/CP/MOP/10/L.1</w:t>
            </w:r>
            <w:r w:rsidR="000C6519">
              <w:rPr>
                <w:rFonts w:eastAsia="宋体"/>
                <w:snapToGrid w:val="0"/>
                <w:kern w:val="22"/>
                <w:sz w:val="24"/>
                <w:szCs w:val="22"/>
                <w:lang w:val="en-US" w:eastAsia="zh-CN"/>
              </w:rPr>
              <w:t>3</w:t>
            </w:r>
          </w:p>
          <w:p w14:paraId="7D04F4FD" w14:textId="77777777" w:rsidR="001E7205" w:rsidRPr="00020294" w:rsidRDefault="001E7205" w:rsidP="002809F4">
            <w:pPr>
              <w:ind w:left="58"/>
              <w:rPr>
                <w:rFonts w:eastAsia="宋体"/>
                <w:snapToGrid w:val="0"/>
                <w:kern w:val="22"/>
                <w:sz w:val="24"/>
                <w:szCs w:val="22"/>
                <w:lang w:eastAsia="zh-CN"/>
              </w:rPr>
            </w:pPr>
            <w:r w:rsidRPr="00020294">
              <w:rPr>
                <w:rFonts w:eastAsia="宋体"/>
                <w:snapToGrid w:val="0"/>
                <w:kern w:val="22"/>
                <w:sz w:val="24"/>
                <w:szCs w:val="22"/>
                <w:lang w:eastAsia="zh-CN"/>
              </w:rPr>
              <w:t>13 December 2022</w:t>
            </w:r>
          </w:p>
          <w:p w14:paraId="4237802D" w14:textId="77777777" w:rsidR="001E7205" w:rsidRPr="00020294" w:rsidRDefault="001E7205" w:rsidP="002809F4">
            <w:pPr>
              <w:ind w:left="58"/>
              <w:rPr>
                <w:rFonts w:eastAsia="宋体"/>
                <w:snapToGrid w:val="0"/>
                <w:kern w:val="22"/>
                <w:sz w:val="24"/>
                <w:szCs w:val="22"/>
                <w:lang w:eastAsia="zh-CN"/>
              </w:rPr>
            </w:pPr>
          </w:p>
          <w:p w14:paraId="663D1856" w14:textId="77777777" w:rsidR="001E7205" w:rsidRPr="00020294" w:rsidRDefault="001E7205" w:rsidP="002809F4">
            <w:pPr>
              <w:ind w:left="58"/>
              <w:rPr>
                <w:rFonts w:eastAsia="宋体"/>
                <w:snapToGrid w:val="0"/>
                <w:kern w:val="22"/>
                <w:sz w:val="24"/>
                <w:szCs w:val="22"/>
                <w:lang w:eastAsia="zh-CN"/>
              </w:rPr>
            </w:pPr>
            <w:r w:rsidRPr="00020294">
              <w:rPr>
                <w:rFonts w:eastAsia="宋体"/>
                <w:snapToGrid w:val="0"/>
                <w:kern w:val="22"/>
                <w:sz w:val="24"/>
                <w:szCs w:val="22"/>
                <w:lang w:eastAsia="zh-CN"/>
              </w:rPr>
              <w:t>CHINESE</w:t>
            </w:r>
          </w:p>
          <w:p w14:paraId="50DB7ADA" w14:textId="77777777" w:rsidR="001E7205" w:rsidRPr="00020294" w:rsidRDefault="001E7205" w:rsidP="002809F4">
            <w:pPr>
              <w:ind w:left="58"/>
              <w:rPr>
                <w:rFonts w:eastAsia="宋体"/>
                <w:snapToGrid w:val="0"/>
                <w:kern w:val="22"/>
                <w:sz w:val="24"/>
                <w:szCs w:val="22"/>
                <w:u w:val="single"/>
                <w:lang w:eastAsia="zh-CN"/>
              </w:rPr>
            </w:pPr>
            <w:r w:rsidRPr="00020294">
              <w:rPr>
                <w:rFonts w:eastAsia="宋体"/>
                <w:snapToGrid w:val="0"/>
                <w:kern w:val="22"/>
                <w:sz w:val="24"/>
                <w:szCs w:val="22"/>
                <w:lang w:eastAsia="zh-CN"/>
              </w:rPr>
              <w:t>ORIGINAL:  ENGLISH</w:t>
            </w:r>
          </w:p>
        </w:tc>
      </w:tr>
    </w:tbl>
    <w:bookmarkEnd w:id="1"/>
    <w:bookmarkEnd w:id="2"/>
    <w:p w14:paraId="56D3AA69" w14:textId="466CD4F1" w:rsidR="001E7205" w:rsidRDefault="001E7205" w:rsidP="000C6519">
      <w:pPr>
        <w:pStyle w:val="Cornernotation"/>
        <w:kinsoku w:val="0"/>
        <w:overflowPunct w:val="0"/>
        <w:autoSpaceDE w:val="0"/>
        <w:autoSpaceDN w:val="0"/>
        <w:ind w:left="0" w:right="4320" w:firstLine="0"/>
        <w:rPr>
          <w:rFonts w:eastAsia="MS Gothic"/>
          <w:snapToGrid w:val="0"/>
          <w:kern w:val="22"/>
          <w:sz w:val="24"/>
          <w:lang w:eastAsia="zh-CN"/>
        </w:rPr>
      </w:pPr>
      <w:r w:rsidRPr="008101FB">
        <w:rPr>
          <w:rFonts w:eastAsia="宋体"/>
          <w:snapToGrid w:val="0"/>
          <w:kern w:val="22"/>
          <w:sz w:val="24"/>
          <w:lang w:eastAsia="zh-CN"/>
        </w:rPr>
        <w:t>作</w:t>
      </w:r>
      <w:r w:rsidRPr="008101FB">
        <w:rPr>
          <w:rFonts w:eastAsia="宋体"/>
          <w:snapToGrid w:val="0"/>
          <w:kern w:val="22"/>
          <w:sz w:val="24"/>
          <w:lang w:eastAsia="zh-CN"/>
        </w:rPr>
        <w:t>​</w:t>
      </w:r>
      <w:r w:rsidRPr="008101FB">
        <w:rPr>
          <w:rFonts w:eastAsia="宋体"/>
          <w:snapToGrid w:val="0"/>
          <w:kern w:val="22"/>
          <w:sz w:val="24"/>
          <w:lang w:eastAsia="zh-CN"/>
        </w:rPr>
        <w:t>为</w:t>
      </w:r>
      <w:r w:rsidRPr="008101FB">
        <w:rPr>
          <w:rFonts w:eastAsia="宋体"/>
          <w:snapToGrid w:val="0"/>
          <w:kern w:val="22"/>
          <w:sz w:val="24"/>
          <w:lang w:eastAsia="zh-CN"/>
        </w:rPr>
        <w:t>​</w:t>
      </w:r>
      <w:r w:rsidRPr="008101FB">
        <w:rPr>
          <w:rFonts w:eastAsia="宋体"/>
          <w:snapToGrid w:val="0"/>
          <w:kern w:val="22"/>
          <w:sz w:val="24"/>
          <w:lang w:eastAsia="zh-CN"/>
        </w:rPr>
        <w:t>卡</w:t>
      </w:r>
      <w:r w:rsidRPr="008101FB">
        <w:rPr>
          <w:rFonts w:eastAsia="宋体"/>
          <w:snapToGrid w:val="0"/>
          <w:kern w:val="22"/>
          <w:sz w:val="24"/>
          <w:lang w:eastAsia="zh-CN"/>
        </w:rPr>
        <w:t>​</w:t>
      </w:r>
      <w:r w:rsidRPr="008101FB">
        <w:rPr>
          <w:rFonts w:eastAsia="宋体"/>
          <w:snapToGrid w:val="0"/>
          <w:kern w:val="22"/>
          <w:sz w:val="24"/>
          <w:lang w:eastAsia="zh-CN"/>
        </w:rPr>
        <w:t>塔</w:t>
      </w:r>
      <w:r w:rsidRPr="008101FB">
        <w:rPr>
          <w:rFonts w:eastAsia="宋体"/>
          <w:snapToGrid w:val="0"/>
          <w:kern w:val="22"/>
          <w:sz w:val="24"/>
          <w:lang w:eastAsia="zh-CN"/>
        </w:rPr>
        <w:t>​</w:t>
      </w:r>
      <w:r w:rsidRPr="008101FB">
        <w:rPr>
          <w:rFonts w:eastAsia="宋体"/>
          <w:snapToGrid w:val="0"/>
          <w:kern w:val="22"/>
          <w:sz w:val="24"/>
          <w:lang w:eastAsia="zh-CN"/>
        </w:rPr>
        <w:t>赫</w:t>
      </w:r>
      <w:r w:rsidRPr="008101FB">
        <w:rPr>
          <w:rFonts w:eastAsia="宋体"/>
          <w:snapToGrid w:val="0"/>
          <w:kern w:val="22"/>
          <w:sz w:val="24"/>
          <w:lang w:eastAsia="zh-CN"/>
        </w:rPr>
        <w:t>​</w:t>
      </w:r>
      <w:r w:rsidRPr="008101FB">
        <w:rPr>
          <w:rFonts w:eastAsia="宋体"/>
          <w:snapToGrid w:val="0"/>
          <w:kern w:val="22"/>
          <w:sz w:val="24"/>
          <w:lang w:eastAsia="zh-CN"/>
        </w:rPr>
        <w:t>纳</w:t>
      </w:r>
      <w:r w:rsidRPr="008101FB">
        <w:rPr>
          <w:rFonts w:eastAsia="宋体"/>
          <w:snapToGrid w:val="0"/>
          <w:kern w:val="22"/>
          <w:sz w:val="24"/>
          <w:lang w:eastAsia="zh-CN"/>
        </w:rPr>
        <w:t>​</w:t>
      </w:r>
      <w:r w:rsidRPr="008101FB">
        <w:rPr>
          <w:rFonts w:eastAsia="宋体"/>
          <w:snapToGrid w:val="0"/>
          <w:kern w:val="22"/>
          <w:sz w:val="24"/>
          <w:lang w:eastAsia="zh-CN"/>
        </w:rPr>
        <w:t>生</w:t>
      </w:r>
      <w:r w:rsidRPr="008101FB">
        <w:rPr>
          <w:rFonts w:eastAsia="宋体"/>
          <w:snapToGrid w:val="0"/>
          <w:kern w:val="22"/>
          <w:sz w:val="24"/>
          <w:lang w:eastAsia="zh-CN"/>
        </w:rPr>
        <w:t>​</w:t>
      </w:r>
      <w:r w:rsidRPr="008101FB">
        <w:rPr>
          <w:rFonts w:eastAsia="宋体"/>
          <w:snapToGrid w:val="0"/>
          <w:kern w:val="22"/>
          <w:sz w:val="24"/>
          <w:lang w:eastAsia="zh-CN"/>
        </w:rPr>
        <w:t>物</w:t>
      </w:r>
      <w:r w:rsidRPr="008101FB">
        <w:rPr>
          <w:rFonts w:eastAsia="宋体"/>
          <w:snapToGrid w:val="0"/>
          <w:kern w:val="22"/>
          <w:sz w:val="24"/>
          <w:lang w:eastAsia="zh-CN"/>
        </w:rPr>
        <w:t>​</w:t>
      </w:r>
      <w:r w:rsidRPr="008101FB">
        <w:rPr>
          <w:rFonts w:eastAsia="宋体"/>
          <w:snapToGrid w:val="0"/>
          <w:kern w:val="22"/>
          <w:sz w:val="24"/>
          <w:lang w:eastAsia="zh-CN"/>
        </w:rPr>
        <w:t>安</w:t>
      </w:r>
      <w:r w:rsidRPr="008101FB">
        <w:rPr>
          <w:rFonts w:eastAsia="宋体"/>
          <w:snapToGrid w:val="0"/>
          <w:kern w:val="22"/>
          <w:sz w:val="24"/>
          <w:lang w:eastAsia="zh-CN"/>
        </w:rPr>
        <w:t>​</w:t>
      </w:r>
      <w:r w:rsidRPr="008101FB">
        <w:rPr>
          <w:rFonts w:eastAsia="宋体"/>
          <w:snapToGrid w:val="0"/>
          <w:kern w:val="22"/>
          <w:sz w:val="24"/>
          <w:lang w:eastAsia="zh-CN"/>
        </w:rPr>
        <w:t>全</w:t>
      </w:r>
      <w:r w:rsidRPr="008101FB">
        <w:rPr>
          <w:rFonts w:eastAsia="宋体"/>
          <w:snapToGrid w:val="0"/>
          <w:kern w:val="22"/>
          <w:sz w:val="24"/>
          <w:lang w:eastAsia="zh-CN"/>
        </w:rPr>
        <w:t>​</w:t>
      </w:r>
      <w:r w:rsidRPr="008101FB">
        <w:rPr>
          <w:rFonts w:eastAsia="宋体"/>
          <w:snapToGrid w:val="0"/>
          <w:kern w:val="22"/>
          <w:sz w:val="24"/>
          <w:lang w:eastAsia="zh-CN"/>
        </w:rPr>
        <w:t>议</w:t>
      </w:r>
      <w:r w:rsidRPr="008101FB">
        <w:rPr>
          <w:rFonts w:eastAsia="宋体"/>
          <w:snapToGrid w:val="0"/>
          <w:kern w:val="22"/>
          <w:sz w:val="24"/>
          <w:lang w:eastAsia="zh-CN"/>
        </w:rPr>
        <w:t>​</w:t>
      </w:r>
      <w:r w:rsidRPr="008101FB">
        <w:rPr>
          <w:rFonts w:eastAsia="宋体"/>
          <w:snapToGrid w:val="0"/>
          <w:kern w:val="22"/>
          <w:sz w:val="24"/>
          <w:lang w:eastAsia="zh-CN"/>
        </w:rPr>
        <w:t>定</w:t>
      </w:r>
      <w:r w:rsidRPr="008101FB">
        <w:rPr>
          <w:rFonts w:eastAsia="宋体"/>
          <w:snapToGrid w:val="0"/>
          <w:kern w:val="22"/>
          <w:sz w:val="24"/>
          <w:lang w:eastAsia="zh-CN"/>
        </w:rPr>
        <w:t>​</w:t>
      </w:r>
      <w:r w:rsidRPr="008101FB">
        <w:rPr>
          <w:rFonts w:eastAsia="宋体"/>
          <w:snapToGrid w:val="0"/>
          <w:kern w:val="22"/>
          <w:sz w:val="24"/>
          <w:lang w:eastAsia="zh-CN"/>
        </w:rPr>
        <w:t>书</w:t>
      </w:r>
      <w:r w:rsidRPr="008101FB">
        <w:rPr>
          <w:rFonts w:eastAsia="宋体"/>
          <w:snapToGrid w:val="0"/>
          <w:kern w:val="22"/>
          <w:sz w:val="24"/>
          <w:lang w:eastAsia="zh-CN"/>
        </w:rPr>
        <w:t>​</w:t>
      </w:r>
      <w:r w:rsidRPr="008101FB">
        <w:rPr>
          <w:rFonts w:eastAsia="宋体"/>
          <w:snapToGrid w:val="0"/>
          <w:kern w:val="22"/>
          <w:sz w:val="24"/>
          <w:lang w:eastAsia="zh-CN"/>
        </w:rPr>
        <w:t>缔</w:t>
      </w:r>
      <w:r w:rsidRPr="008101FB">
        <w:rPr>
          <w:rFonts w:eastAsia="宋体"/>
          <w:snapToGrid w:val="0"/>
          <w:kern w:val="22"/>
          <w:sz w:val="24"/>
          <w:lang w:eastAsia="zh-CN"/>
        </w:rPr>
        <w:t>​</w:t>
      </w:r>
      <w:r w:rsidRPr="008101FB">
        <w:rPr>
          <w:rFonts w:eastAsia="宋体"/>
          <w:snapToGrid w:val="0"/>
          <w:kern w:val="22"/>
          <w:sz w:val="24"/>
          <w:lang w:eastAsia="zh-CN"/>
        </w:rPr>
        <w:t>约</w:t>
      </w:r>
      <w:r w:rsidRPr="008101FB">
        <w:rPr>
          <w:rFonts w:eastAsia="宋体"/>
          <w:snapToGrid w:val="0"/>
          <w:kern w:val="22"/>
          <w:sz w:val="24"/>
          <w:lang w:eastAsia="zh-CN"/>
        </w:rPr>
        <w:t>​</w:t>
      </w:r>
      <w:r w:rsidRPr="008101FB">
        <w:rPr>
          <w:rFonts w:eastAsia="宋体"/>
          <w:snapToGrid w:val="0"/>
          <w:kern w:val="22"/>
          <w:sz w:val="24"/>
          <w:lang w:eastAsia="zh-CN"/>
        </w:rPr>
        <w:t>方</w:t>
      </w:r>
      <w:r w:rsidRPr="008101FB">
        <w:rPr>
          <w:rFonts w:eastAsia="宋体"/>
          <w:snapToGrid w:val="0"/>
          <w:kern w:val="22"/>
          <w:sz w:val="24"/>
          <w:lang w:eastAsia="zh-CN"/>
        </w:rPr>
        <w:t>​</w:t>
      </w:r>
      <w:r w:rsidRPr="008101FB">
        <w:rPr>
          <w:rFonts w:eastAsia="宋体"/>
          <w:snapToGrid w:val="0"/>
          <w:kern w:val="22"/>
          <w:sz w:val="24"/>
          <w:lang w:eastAsia="zh-CN"/>
        </w:rPr>
        <w:t>会</w:t>
      </w:r>
      <w:r w:rsidRPr="008101FB">
        <w:rPr>
          <w:rFonts w:eastAsia="宋体"/>
          <w:snapToGrid w:val="0"/>
          <w:kern w:val="22"/>
          <w:sz w:val="24"/>
          <w:lang w:eastAsia="zh-CN"/>
        </w:rPr>
        <w:t>​</w:t>
      </w:r>
      <w:r w:rsidRPr="008101FB">
        <w:rPr>
          <w:rFonts w:eastAsia="宋体"/>
          <w:snapToGrid w:val="0"/>
          <w:kern w:val="22"/>
          <w:sz w:val="24"/>
          <w:lang w:eastAsia="zh-CN"/>
        </w:rPr>
        <w:t>议</w:t>
      </w:r>
      <w:r w:rsidRPr="008101FB">
        <w:rPr>
          <w:rFonts w:eastAsia="宋体"/>
          <w:snapToGrid w:val="0"/>
          <w:kern w:val="22"/>
          <w:sz w:val="24"/>
          <w:lang w:eastAsia="zh-CN"/>
        </w:rPr>
        <w:t>​</w:t>
      </w:r>
      <w:r w:rsidRPr="008101FB">
        <w:rPr>
          <w:rFonts w:eastAsia="宋体"/>
          <w:snapToGrid w:val="0"/>
          <w:kern w:val="22"/>
          <w:sz w:val="24"/>
          <w:lang w:eastAsia="zh-CN"/>
        </w:rPr>
        <w:t>的</w:t>
      </w:r>
      <w:r w:rsidRPr="008101FB">
        <w:rPr>
          <w:rFonts w:eastAsia="宋体"/>
          <w:snapToGrid w:val="0"/>
          <w:kern w:val="22"/>
          <w:sz w:val="24"/>
          <w:lang w:eastAsia="zh-CN"/>
        </w:rPr>
        <w:t>​</w:t>
      </w:r>
    </w:p>
    <w:p w14:paraId="517DE5FE" w14:textId="426FD1E2" w:rsidR="0042763C" w:rsidRPr="00850D04" w:rsidRDefault="00620422" w:rsidP="000C6519">
      <w:pPr>
        <w:pStyle w:val="Cornernotation"/>
        <w:kinsoku w:val="0"/>
        <w:overflowPunct w:val="0"/>
        <w:autoSpaceDE w:val="0"/>
        <w:autoSpaceDN w:val="0"/>
        <w:ind w:left="0" w:right="4320" w:firstLine="0"/>
        <w:rPr>
          <w:rFonts w:eastAsia="宋体"/>
          <w:snapToGrid w:val="0"/>
          <w:kern w:val="22"/>
          <w:sz w:val="24"/>
          <w:lang w:eastAsia="zh-CN"/>
        </w:rPr>
      </w:pPr>
      <w:r w:rsidRPr="00850D04">
        <w:rPr>
          <w:rFonts w:eastAsia="MS Gothic"/>
          <w:snapToGrid w:val="0"/>
          <w:kern w:val="22"/>
          <w:sz w:val="24"/>
          <w:lang w:eastAsia="zh-CN"/>
        </w:rPr>
        <w:t>​</w:t>
      </w:r>
      <w:r w:rsidRPr="00850D04">
        <w:rPr>
          <w:rFonts w:eastAsia="宋体"/>
          <w:snapToGrid w:val="0"/>
          <w:kern w:val="22"/>
          <w:sz w:val="24"/>
          <w:lang w:eastAsia="zh-CN"/>
        </w:rPr>
        <w:t>多</w:t>
      </w:r>
      <w:r w:rsidRPr="00850D04">
        <w:rPr>
          <w:rFonts w:eastAsia="MS Gothic"/>
          <w:snapToGrid w:val="0"/>
          <w:kern w:val="22"/>
          <w:sz w:val="24"/>
          <w:lang w:eastAsia="zh-CN"/>
        </w:rPr>
        <w:t>​</w:t>
      </w:r>
      <w:r w:rsidRPr="00850D04">
        <w:rPr>
          <w:rFonts w:eastAsia="宋体"/>
          <w:snapToGrid w:val="0"/>
          <w:kern w:val="22"/>
          <w:sz w:val="24"/>
          <w:lang w:eastAsia="zh-CN"/>
        </w:rPr>
        <w:t>样</w:t>
      </w:r>
      <w:r w:rsidRPr="00850D04">
        <w:rPr>
          <w:rFonts w:eastAsia="MS Gothic"/>
          <w:snapToGrid w:val="0"/>
          <w:kern w:val="22"/>
          <w:sz w:val="24"/>
          <w:lang w:eastAsia="zh-CN"/>
        </w:rPr>
        <w:t>​</w:t>
      </w:r>
      <w:r w:rsidRPr="00850D04">
        <w:rPr>
          <w:rFonts w:eastAsia="宋体"/>
          <w:snapToGrid w:val="0"/>
          <w:kern w:val="22"/>
          <w:sz w:val="24"/>
          <w:lang w:eastAsia="zh-CN"/>
        </w:rPr>
        <w:t>性公</w:t>
      </w:r>
      <w:r w:rsidRPr="00850D04">
        <w:rPr>
          <w:rFonts w:eastAsia="MS Gothic"/>
          <w:snapToGrid w:val="0"/>
          <w:kern w:val="22"/>
          <w:sz w:val="24"/>
          <w:lang w:eastAsia="zh-CN"/>
        </w:rPr>
        <w:t>​</w:t>
      </w:r>
      <w:r w:rsidRPr="00850D04">
        <w:rPr>
          <w:rFonts w:eastAsia="宋体"/>
          <w:snapToGrid w:val="0"/>
          <w:kern w:val="22"/>
          <w:sz w:val="24"/>
          <w:lang w:eastAsia="zh-CN"/>
        </w:rPr>
        <w:t>约</w:t>
      </w:r>
      <w:r w:rsidRPr="00850D04">
        <w:rPr>
          <w:rFonts w:eastAsia="MS Gothic"/>
          <w:snapToGrid w:val="0"/>
          <w:kern w:val="22"/>
          <w:sz w:val="24"/>
          <w:lang w:eastAsia="zh-CN"/>
        </w:rPr>
        <w:t>​</w:t>
      </w:r>
      <w:r w:rsidRPr="00850D04">
        <w:rPr>
          <w:rFonts w:eastAsia="宋体"/>
          <w:snapToGrid w:val="0"/>
          <w:kern w:val="22"/>
          <w:sz w:val="24"/>
          <w:lang w:eastAsia="zh-CN"/>
        </w:rPr>
        <w:t>缔</w:t>
      </w:r>
      <w:r w:rsidRPr="00850D04">
        <w:rPr>
          <w:rFonts w:eastAsia="MS Gothic"/>
          <w:snapToGrid w:val="0"/>
          <w:kern w:val="22"/>
          <w:sz w:val="24"/>
          <w:lang w:eastAsia="zh-CN"/>
        </w:rPr>
        <w:t>​</w:t>
      </w:r>
      <w:r w:rsidRPr="00850D04">
        <w:rPr>
          <w:rFonts w:eastAsia="宋体"/>
          <w:snapToGrid w:val="0"/>
          <w:kern w:val="22"/>
          <w:sz w:val="24"/>
          <w:lang w:eastAsia="zh-CN"/>
        </w:rPr>
        <w:t>约</w:t>
      </w:r>
      <w:r w:rsidRPr="00850D04">
        <w:rPr>
          <w:rFonts w:eastAsia="MS Gothic"/>
          <w:snapToGrid w:val="0"/>
          <w:kern w:val="22"/>
          <w:sz w:val="24"/>
          <w:lang w:eastAsia="zh-CN"/>
        </w:rPr>
        <w:t>​</w:t>
      </w:r>
      <w:r w:rsidRPr="00850D04">
        <w:rPr>
          <w:rFonts w:eastAsia="宋体"/>
          <w:snapToGrid w:val="0"/>
          <w:kern w:val="22"/>
          <w:sz w:val="24"/>
          <w:lang w:eastAsia="zh-CN"/>
        </w:rPr>
        <w:t>方</w:t>
      </w:r>
      <w:r w:rsidRPr="00850D04">
        <w:rPr>
          <w:rFonts w:eastAsia="MS Gothic"/>
          <w:snapToGrid w:val="0"/>
          <w:kern w:val="22"/>
          <w:sz w:val="24"/>
          <w:lang w:eastAsia="zh-CN"/>
        </w:rPr>
        <w:t>​</w:t>
      </w:r>
      <w:r w:rsidRPr="00850D04">
        <w:rPr>
          <w:rFonts w:eastAsia="宋体"/>
          <w:snapToGrid w:val="0"/>
          <w:kern w:val="22"/>
          <w:sz w:val="24"/>
          <w:lang w:eastAsia="zh-CN"/>
        </w:rPr>
        <w:t>大</w:t>
      </w:r>
      <w:r w:rsidRPr="00850D04">
        <w:rPr>
          <w:rFonts w:eastAsia="MS Gothic"/>
          <w:snapToGrid w:val="0"/>
          <w:kern w:val="22"/>
          <w:sz w:val="24"/>
          <w:lang w:eastAsia="zh-CN"/>
        </w:rPr>
        <w:t>​</w:t>
      </w:r>
      <w:r w:rsidRPr="00850D04">
        <w:rPr>
          <w:rFonts w:eastAsia="宋体"/>
          <w:snapToGrid w:val="0"/>
          <w:kern w:val="22"/>
          <w:sz w:val="24"/>
          <w:lang w:eastAsia="zh-CN"/>
        </w:rPr>
        <w:t>会</w:t>
      </w:r>
      <w:r w:rsidRPr="00850D04">
        <w:rPr>
          <w:rFonts w:eastAsia="MS Gothic"/>
          <w:snapToGrid w:val="0"/>
          <w:kern w:val="22"/>
          <w:sz w:val="24"/>
          <w:lang w:eastAsia="zh-CN"/>
        </w:rPr>
        <w:t>​</w:t>
      </w:r>
    </w:p>
    <w:p w14:paraId="65ED115F" w14:textId="6AE0ED3E" w:rsidR="0042763C" w:rsidRPr="00850D04" w:rsidRDefault="00620422" w:rsidP="000C6519">
      <w:pPr>
        <w:pStyle w:val="Cornernotation"/>
        <w:ind w:right="4115"/>
        <w:rPr>
          <w:rFonts w:eastAsia="宋体"/>
          <w:sz w:val="24"/>
          <w:lang w:eastAsia="zh-CN"/>
        </w:rPr>
      </w:pPr>
      <w:r w:rsidRPr="00850D04">
        <w:rPr>
          <w:rFonts w:eastAsia="宋体"/>
          <w:sz w:val="24"/>
          <w:lang w:eastAsia="zh-CN"/>
        </w:rPr>
        <w:t>第十次会议</w:t>
      </w:r>
      <w:r w:rsidR="00AF3096">
        <w:rPr>
          <w:rFonts w:eastAsia="宋体" w:hint="eastAsia"/>
          <w:sz w:val="24"/>
          <w:lang w:eastAsia="zh-CN"/>
        </w:rPr>
        <w:t>—第二阶段会议</w:t>
      </w:r>
    </w:p>
    <w:p w14:paraId="52C04A05" w14:textId="7F27A2B9" w:rsidR="0042763C" w:rsidRPr="00850D04" w:rsidRDefault="00620422" w:rsidP="000C6519">
      <w:pPr>
        <w:pStyle w:val="Cornernotation"/>
        <w:kinsoku w:val="0"/>
        <w:overflowPunct w:val="0"/>
        <w:autoSpaceDE w:val="0"/>
        <w:autoSpaceDN w:val="0"/>
        <w:ind w:left="227" w:right="4075" w:hanging="227"/>
        <w:rPr>
          <w:rFonts w:eastAsia="宋体"/>
          <w:snapToGrid w:val="0"/>
          <w:kern w:val="22"/>
          <w:sz w:val="24"/>
          <w:lang w:eastAsia="nb-NO"/>
        </w:rPr>
      </w:pPr>
      <w:r w:rsidRPr="00850D04">
        <w:rPr>
          <w:rFonts w:eastAsia="宋体"/>
          <w:snapToGrid w:val="0"/>
          <w:kern w:val="22"/>
          <w:sz w:val="24"/>
          <w:lang w:eastAsia="nb-NO"/>
        </w:rPr>
        <w:t>2022</w:t>
      </w:r>
      <w:r w:rsidRPr="00850D04">
        <w:rPr>
          <w:rFonts w:eastAsia="宋体"/>
          <w:snapToGrid w:val="0"/>
          <w:kern w:val="22"/>
          <w:sz w:val="24"/>
          <w:lang w:eastAsia="zh-CN"/>
        </w:rPr>
        <w:t>年</w:t>
      </w:r>
      <w:r w:rsidRPr="00850D04">
        <w:rPr>
          <w:rFonts w:eastAsia="宋体"/>
          <w:snapToGrid w:val="0"/>
          <w:kern w:val="22"/>
          <w:sz w:val="24"/>
          <w:lang w:eastAsia="zh-CN"/>
        </w:rPr>
        <w:t>12</w:t>
      </w:r>
      <w:r w:rsidRPr="00850D04">
        <w:rPr>
          <w:rFonts w:eastAsia="宋体"/>
          <w:snapToGrid w:val="0"/>
          <w:kern w:val="22"/>
          <w:sz w:val="24"/>
          <w:lang w:eastAsia="zh-CN"/>
        </w:rPr>
        <w:t>月</w:t>
      </w:r>
      <w:r w:rsidRPr="00850D04">
        <w:rPr>
          <w:rFonts w:eastAsia="宋体"/>
          <w:snapToGrid w:val="0"/>
          <w:kern w:val="22"/>
          <w:sz w:val="24"/>
          <w:lang w:eastAsia="zh-CN"/>
        </w:rPr>
        <w:t>7</w:t>
      </w:r>
      <w:r w:rsidRPr="00850D04">
        <w:rPr>
          <w:rFonts w:eastAsia="宋体"/>
          <w:snapToGrid w:val="0"/>
          <w:kern w:val="22"/>
          <w:sz w:val="24"/>
          <w:lang w:eastAsia="zh-CN"/>
        </w:rPr>
        <w:t>日至</w:t>
      </w:r>
      <w:r w:rsidRPr="00850D04">
        <w:rPr>
          <w:rFonts w:eastAsia="宋体"/>
          <w:snapToGrid w:val="0"/>
          <w:kern w:val="22"/>
          <w:sz w:val="24"/>
          <w:lang w:eastAsia="zh-CN"/>
        </w:rPr>
        <w:t>19</w:t>
      </w:r>
      <w:r w:rsidRPr="00850D04">
        <w:rPr>
          <w:rFonts w:eastAsia="宋体"/>
          <w:snapToGrid w:val="0"/>
          <w:kern w:val="22"/>
          <w:sz w:val="24"/>
          <w:lang w:eastAsia="zh-CN"/>
        </w:rPr>
        <w:t>日</w:t>
      </w:r>
      <w:r w:rsidR="00CA0D44">
        <w:rPr>
          <w:rFonts w:eastAsia="宋体" w:hint="eastAsia"/>
          <w:snapToGrid w:val="0"/>
          <w:kern w:val="22"/>
          <w:sz w:val="24"/>
          <w:lang w:eastAsia="zh-CN"/>
        </w:rPr>
        <w:t>，加拿大蒙特利尔</w:t>
      </w:r>
    </w:p>
    <w:p w14:paraId="1923B0CF" w14:textId="2918CD5F" w:rsidR="0042763C" w:rsidRDefault="00620422" w:rsidP="000C6519">
      <w:pPr>
        <w:pStyle w:val="Cornernotation"/>
        <w:ind w:right="4784"/>
        <w:rPr>
          <w:rFonts w:eastAsia="宋体"/>
          <w:sz w:val="24"/>
          <w:lang w:eastAsia="zh-CN"/>
        </w:rPr>
      </w:pPr>
      <w:r w:rsidRPr="00850D04">
        <w:rPr>
          <w:rFonts w:eastAsia="宋体"/>
          <w:sz w:val="24"/>
          <w:lang w:eastAsia="zh-CN"/>
        </w:rPr>
        <w:t>议程项目</w:t>
      </w:r>
      <w:bookmarkEnd w:id="3"/>
      <w:r w:rsidR="008905BB">
        <w:rPr>
          <w:rFonts w:eastAsia="宋体"/>
          <w:sz w:val="24"/>
          <w:lang w:eastAsia="zh-CN"/>
        </w:rPr>
        <w:t>7A</w:t>
      </w:r>
    </w:p>
    <w:p w14:paraId="208BF808" w14:textId="7F01657E" w:rsidR="00CA0D44" w:rsidRPr="00981A7B" w:rsidRDefault="008905BB" w:rsidP="00CA0D44">
      <w:pPr>
        <w:keepNext/>
        <w:spacing w:before="240" w:after="240" w:line="240" w:lineRule="atLeast"/>
        <w:jc w:val="center"/>
        <w:outlineLvl w:val="0"/>
        <w:rPr>
          <w:rFonts w:ascii="黑体" w:eastAsia="黑体" w:hAnsi="黑体"/>
          <w:bCs/>
          <w:caps/>
          <w:snapToGrid w:val="0"/>
          <w:sz w:val="28"/>
          <w:szCs w:val="28"/>
          <w:lang w:eastAsia="zh-CN"/>
        </w:rPr>
      </w:pPr>
      <w:bookmarkStart w:id="4" w:name="_Toc118712014"/>
      <w:r w:rsidRPr="00981A7B">
        <w:rPr>
          <w:rFonts w:ascii="黑体" w:eastAsia="黑体" w:hAnsi="黑体" w:hint="eastAsia"/>
          <w:bCs/>
          <w:caps/>
          <w:snapToGrid w:val="0"/>
          <w:sz w:val="28"/>
          <w:szCs w:val="28"/>
          <w:lang w:eastAsia="zh-CN"/>
        </w:rPr>
        <w:t>卡塔赫纳生物安全议定书执行计划</w:t>
      </w:r>
      <w:bookmarkEnd w:id="4"/>
    </w:p>
    <w:p w14:paraId="34B70739" w14:textId="0C9FF607" w:rsidR="00CA0D44" w:rsidRPr="00CA0D44" w:rsidRDefault="00AF3096" w:rsidP="00AF3096">
      <w:pPr>
        <w:spacing w:before="120" w:after="240"/>
        <w:jc w:val="center"/>
        <w:rPr>
          <w:rFonts w:ascii="宋体" w:eastAsia="宋体" w:hAnsi="宋体" w:cs="PMingLiU"/>
          <w:b/>
          <w:bCs/>
          <w:caps/>
          <w:noProof/>
          <w:kern w:val="22"/>
          <w:sz w:val="24"/>
          <w:lang w:eastAsia="zh-CN"/>
        </w:rPr>
      </w:pPr>
      <w:r>
        <w:rPr>
          <w:rFonts w:ascii="宋体" w:eastAsia="宋体" w:hAnsi="宋体" w:cs="PMingLiU" w:hint="eastAsia"/>
          <w:b/>
          <w:bCs/>
          <w:caps/>
          <w:noProof/>
          <w:kern w:val="22"/>
          <w:sz w:val="24"/>
          <w:lang w:eastAsia="zh-CN"/>
        </w:rPr>
        <w:t>第二工作组</w:t>
      </w:r>
      <w:r w:rsidR="00CA0D44" w:rsidRPr="00CA0D44">
        <w:rPr>
          <w:rFonts w:ascii="宋体" w:eastAsia="宋体" w:hAnsi="宋体" w:cs="PMingLiU" w:hint="eastAsia"/>
          <w:b/>
          <w:bCs/>
          <w:caps/>
          <w:noProof/>
          <w:kern w:val="22"/>
          <w:sz w:val="24"/>
          <w:lang w:eastAsia="zh-CN"/>
        </w:rPr>
        <w:t>主席提交的决定草案</w:t>
      </w:r>
    </w:p>
    <w:p w14:paraId="5CE370EA" w14:textId="77777777" w:rsidR="00CA0D44" w:rsidRPr="00CA0D44" w:rsidRDefault="00CA0D44" w:rsidP="00CA0D44">
      <w:pPr>
        <w:adjustRightInd w:val="0"/>
        <w:snapToGrid w:val="0"/>
        <w:spacing w:before="120" w:after="120" w:line="240" w:lineRule="atLeast"/>
        <w:ind w:firstLine="490"/>
        <w:rPr>
          <w:rFonts w:ascii="楷体" w:eastAsia="楷体" w:hAnsi="楷体"/>
          <w:sz w:val="24"/>
          <w:lang w:val="en-US" w:eastAsia="zh-CN"/>
        </w:rPr>
      </w:pPr>
      <w:r w:rsidRPr="00CA0D44">
        <w:rPr>
          <w:rFonts w:ascii="楷体" w:eastAsia="楷体" w:hAnsi="楷体"/>
          <w:sz w:val="24"/>
          <w:lang w:val="en-US" w:eastAsia="zh-CN"/>
        </w:rPr>
        <w:t>作为卡塔赫纳生物安全议定书缔约方会议的缔约方大会，</w:t>
      </w:r>
    </w:p>
    <w:p w14:paraId="0F0F0AEB" w14:textId="77777777" w:rsidR="00DC1681" w:rsidRPr="00DC1681" w:rsidRDefault="00DC1681" w:rsidP="00DC1681">
      <w:pPr>
        <w:adjustRightInd w:val="0"/>
        <w:snapToGrid w:val="0"/>
        <w:spacing w:before="120" w:after="120" w:line="240" w:lineRule="atLeast"/>
        <w:ind w:firstLine="490"/>
        <w:rPr>
          <w:rFonts w:eastAsia="宋体"/>
          <w:sz w:val="24"/>
          <w:lang w:val="en-US" w:eastAsia="zh-CN"/>
        </w:rPr>
      </w:pPr>
      <w:r w:rsidRPr="00DC1681">
        <w:rPr>
          <w:rFonts w:eastAsia="楷体" w:hint="eastAsia"/>
          <w:kern w:val="22"/>
          <w:sz w:val="24"/>
          <w:lang w:val="en-CA" w:eastAsia="zh-CN"/>
        </w:rPr>
        <w:t>认识到《</w:t>
      </w:r>
      <w:r w:rsidRPr="00DC1681">
        <w:rPr>
          <w:rFonts w:eastAsia="宋体"/>
          <w:sz w:val="24"/>
          <w:lang w:val="en-US" w:eastAsia="zh-CN"/>
        </w:rPr>
        <w:t>卡塔赫纳生物安全议定书</w:t>
      </w:r>
      <w:r w:rsidRPr="00DC1681">
        <w:rPr>
          <w:rFonts w:eastAsia="宋体"/>
          <w:sz w:val="24"/>
          <w:lang w:val="en-US" w:eastAsia="zh-CN"/>
        </w:rPr>
        <w:t>2011-2020</w:t>
      </w:r>
      <w:r w:rsidRPr="00DC1681">
        <w:rPr>
          <w:rFonts w:eastAsia="宋体"/>
          <w:sz w:val="24"/>
          <w:lang w:val="en-US" w:eastAsia="zh-CN"/>
        </w:rPr>
        <w:t>年战略计划</w:t>
      </w:r>
      <w:r w:rsidRPr="00DC1681">
        <w:rPr>
          <w:rFonts w:eastAsia="宋体" w:hint="eastAsia"/>
          <w:sz w:val="24"/>
          <w:lang w:val="en-US" w:eastAsia="zh-CN"/>
        </w:rPr>
        <w:t>》</w:t>
      </w:r>
      <w:r w:rsidRPr="00DC1681">
        <w:rPr>
          <w:rFonts w:eastAsia="宋体"/>
          <w:sz w:val="24"/>
          <w:vertAlign w:val="superscript"/>
          <w:lang w:val="en-US" w:eastAsia="zh-CN"/>
        </w:rPr>
        <w:footnoteReference w:id="1"/>
      </w:r>
      <w:r w:rsidRPr="00DC1681">
        <w:rPr>
          <w:rFonts w:eastAsia="宋体"/>
          <w:sz w:val="24"/>
          <w:lang w:val="en-US" w:eastAsia="zh-CN"/>
        </w:rPr>
        <w:t xml:space="preserve"> </w:t>
      </w:r>
      <w:r w:rsidRPr="00DC1681">
        <w:rPr>
          <w:rFonts w:eastAsia="宋体" w:hint="eastAsia"/>
          <w:sz w:val="24"/>
          <w:lang w:val="en-US" w:eastAsia="zh-CN"/>
        </w:rPr>
        <w:t>对于支持国家执行工作的益处，</w:t>
      </w:r>
      <w:r w:rsidRPr="00DC1681">
        <w:rPr>
          <w:rFonts w:eastAsia="宋体" w:hint="eastAsia"/>
          <w:sz w:val="24"/>
          <w:lang w:val="en-US" w:eastAsia="zh-CN"/>
        </w:rPr>
        <w:t xml:space="preserve"> </w:t>
      </w:r>
    </w:p>
    <w:p w14:paraId="4F229E88" w14:textId="77777777" w:rsidR="00DC1681" w:rsidRPr="00DC1681" w:rsidRDefault="00DC1681" w:rsidP="00DC1681">
      <w:pPr>
        <w:autoSpaceDE w:val="0"/>
        <w:autoSpaceDN w:val="0"/>
        <w:adjustRightInd w:val="0"/>
        <w:snapToGrid w:val="0"/>
        <w:spacing w:before="120" w:after="120" w:line="240" w:lineRule="atLeast"/>
        <w:ind w:firstLine="490"/>
        <w:rPr>
          <w:rFonts w:eastAsia="宋体"/>
          <w:kern w:val="22"/>
          <w:sz w:val="24"/>
          <w:lang w:val="en-US" w:eastAsia="zh-CN"/>
        </w:rPr>
      </w:pPr>
      <w:r w:rsidRPr="00DC1681">
        <w:rPr>
          <w:rFonts w:eastAsia="楷体"/>
          <w:kern w:val="22"/>
          <w:sz w:val="24"/>
          <w:lang w:val="en-US" w:eastAsia="zh-CN"/>
        </w:rPr>
        <w:t>回顾</w:t>
      </w:r>
      <w:r w:rsidRPr="00DC1681">
        <w:rPr>
          <w:rFonts w:eastAsia="宋体"/>
          <w:kern w:val="22"/>
          <w:sz w:val="24"/>
          <w:lang w:val="en-US" w:eastAsia="zh-CN"/>
        </w:rPr>
        <w:t>第</w:t>
      </w:r>
      <w:r w:rsidRPr="00DC1681">
        <w:rPr>
          <w:rFonts w:eastAsia="宋体"/>
          <w:kern w:val="22"/>
          <w:sz w:val="24"/>
          <w:lang w:val="en-US" w:eastAsia="zh-CN"/>
        </w:rPr>
        <w:t>CP-9/7</w:t>
      </w:r>
      <w:r w:rsidRPr="00DC1681">
        <w:rPr>
          <w:rFonts w:eastAsia="宋体"/>
          <w:kern w:val="22"/>
          <w:sz w:val="24"/>
          <w:lang w:val="en-US" w:eastAsia="zh-CN"/>
        </w:rPr>
        <w:t>号决定，其中决定制定</w:t>
      </w:r>
      <w:r w:rsidRPr="00DC1681">
        <w:rPr>
          <w:rFonts w:eastAsia="宋体" w:hint="eastAsia"/>
          <w:kern w:val="22"/>
          <w:sz w:val="24"/>
          <w:lang w:val="en-US" w:eastAsia="zh-CN"/>
        </w:rPr>
        <w:t>《</w:t>
      </w:r>
      <w:r w:rsidRPr="00DC1681">
        <w:rPr>
          <w:rFonts w:eastAsia="宋体"/>
          <w:kern w:val="22"/>
          <w:sz w:val="24"/>
          <w:lang w:val="en-US" w:eastAsia="zh-CN"/>
        </w:rPr>
        <w:t>卡塔赫纳议定书</w:t>
      </w:r>
      <w:r w:rsidRPr="00DC1681">
        <w:rPr>
          <w:rFonts w:eastAsia="宋体" w:hint="eastAsia"/>
          <w:kern w:val="22"/>
          <w:sz w:val="24"/>
          <w:lang w:val="en-US" w:eastAsia="zh-CN"/>
        </w:rPr>
        <w:t>》</w:t>
      </w:r>
      <w:r w:rsidRPr="00DC1681">
        <w:rPr>
          <w:rFonts w:eastAsia="宋体"/>
          <w:kern w:val="22"/>
          <w:sz w:val="24"/>
          <w:lang w:val="en-US" w:eastAsia="zh-CN"/>
        </w:rPr>
        <w:t>执行计划，该计划</w:t>
      </w:r>
      <w:r w:rsidRPr="00DC1681">
        <w:rPr>
          <w:rFonts w:eastAsia="宋体" w:hint="eastAsia"/>
          <w:kern w:val="22"/>
          <w:sz w:val="24"/>
          <w:lang w:val="en-US" w:eastAsia="zh-CN"/>
        </w:rPr>
        <w:t>将</w:t>
      </w:r>
      <w:r w:rsidRPr="00DC1681">
        <w:rPr>
          <w:rFonts w:eastAsia="宋体"/>
          <w:kern w:val="22"/>
          <w:sz w:val="24"/>
          <w:lang w:val="en-US" w:eastAsia="zh-CN"/>
        </w:rPr>
        <w:t>以</w:t>
      </w:r>
      <w:r w:rsidRPr="00DC1681">
        <w:rPr>
          <w:rFonts w:eastAsia="宋体"/>
          <w:kern w:val="22"/>
          <w:sz w:val="24"/>
          <w:lang w:val="en-US" w:eastAsia="zh-CN"/>
        </w:rPr>
        <w:t>2020</w:t>
      </w:r>
      <w:r w:rsidRPr="00DC1681">
        <w:rPr>
          <w:rFonts w:eastAsia="宋体"/>
          <w:kern w:val="22"/>
          <w:sz w:val="24"/>
          <w:lang w:val="en-US" w:eastAsia="zh-CN"/>
        </w:rPr>
        <w:t>年后全球生物多样性框架为</w:t>
      </w:r>
      <w:r w:rsidRPr="00DC1681">
        <w:rPr>
          <w:rFonts w:eastAsia="宋体" w:hint="eastAsia"/>
          <w:kern w:val="22"/>
          <w:sz w:val="24"/>
          <w:lang w:val="en-US" w:eastAsia="zh-CN"/>
        </w:rPr>
        <w:t>支点</w:t>
      </w:r>
      <w:r w:rsidRPr="00DC1681">
        <w:rPr>
          <w:rFonts w:eastAsia="宋体"/>
          <w:kern w:val="22"/>
          <w:sz w:val="24"/>
          <w:lang w:val="en-US" w:eastAsia="zh-CN"/>
        </w:rPr>
        <w:t>并</w:t>
      </w:r>
      <w:r w:rsidRPr="00DC1681">
        <w:rPr>
          <w:rFonts w:eastAsia="宋体" w:hint="eastAsia"/>
          <w:kern w:val="22"/>
          <w:sz w:val="24"/>
          <w:lang w:val="en-US" w:eastAsia="zh-CN"/>
        </w:rPr>
        <w:t>补充该框架</w:t>
      </w:r>
      <w:r w:rsidRPr="00DC1681">
        <w:rPr>
          <w:rFonts w:eastAsia="宋体"/>
          <w:kern w:val="22"/>
          <w:sz w:val="24"/>
          <w:lang w:val="en-US" w:eastAsia="zh-CN"/>
        </w:rPr>
        <w:t>，</w:t>
      </w:r>
    </w:p>
    <w:p w14:paraId="7E2893FB" w14:textId="77777777" w:rsidR="00DC1681" w:rsidRPr="00DC1681" w:rsidRDefault="00DC1681" w:rsidP="00DC1681">
      <w:pPr>
        <w:autoSpaceDE w:val="0"/>
        <w:autoSpaceDN w:val="0"/>
        <w:adjustRightInd w:val="0"/>
        <w:snapToGrid w:val="0"/>
        <w:spacing w:before="120" w:after="120" w:line="240" w:lineRule="atLeast"/>
        <w:ind w:firstLine="490"/>
        <w:rPr>
          <w:rFonts w:eastAsia="宋体"/>
          <w:kern w:val="22"/>
          <w:sz w:val="24"/>
          <w:lang w:val="en-US" w:eastAsia="zh-CN"/>
        </w:rPr>
      </w:pPr>
      <w:r w:rsidRPr="00DC1681">
        <w:rPr>
          <w:rFonts w:eastAsia="楷体" w:hint="eastAsia"/>
          <w:kern w:val="22"/>
          <w:sz w:val="24"/>
          <w:lang w:val="en-US" w:eastAsia="zh-CN"/>
        </w:rPr>
        <w:t>又</w:t>
      </w:r>
      <w:r w:rsidRPr="00DC1681">
        <w:rPr>
          <w:rFonts w:eastAsia="楷体"/>
          <w:kern w:val="22"/>
          <w:sz w:val="24"/>
          <w:lang w:val="en-US" w:eastAsia="zh-CN"/>
        </w:rPr>
        <w:t>回顾</w:t>
      </w:r>
      <w:r w:rsidRPr="00DC1681">
        <w:rPr>
          <w:rFonts w:eastAsia="宋体"/>
          <w:kern w:val="22"/>
          <w:sz w:val="24"/>
          <w:lang w:val="en-US" w:eastAsia="zh-CN"/>
        </w:rPr>
        <w:t>第</w:t>
      </w:r>
      <w:r w:rsidRPr="00DC1681">
        <w:rPr>
          <w:rFonts w:eastAsia="宋体"/>
          <w:kern w:val="22"/>
          <w:sz w:val="24"/>
          <w:lang w:val="en-US" w:eastAsia="zh-CN"/>
        </w:rPr>
        <w:t>CP-9/3</w:t>
      </w:r>
      <w:r w:rsidRPr="00DC1681">
        <w:rPr>
          <w:rFonts w:eastAsia="宋体"/>
          <w:kern w:val="22"/>
          <w:sz w:val="24"/>
          <w:lang w:val="en-US" w:eastAsia="zh-CN"/>
        </w:rPr>
        <w:t>号决定，其中确认</w:t>
      </w:r>
      <w:r w:rsidRPr="00DC1681">
        <w:rPr>
          <w:rFonts w:eastAsia="宋体" w:hint="eastAsia"/>
          <w:kern w:val="22"/>
          <w:sz w:val="24"/>
          <w:lang w:val="en-US" w:eastAsia="zh-CN"/>
        </w:rPr>
        <w:t>，为执行《</w:t>
      </w:r>
      <w:r w:rsidRPr="00DC1681">
        <w:rPr>
          <w:rFonts w:eastAsia="宋体"/>
          <w:kern w:val="22"/>
          <w:sz w:val="24"/>
          <w:lang w:val="en-US" w:eastAsia="zh-CN"/>
        </w:rPr>
        <w:t>卡塔赫纳议定书</w:t>
      </w:r>
      <w:r w:rsidRPr="00DC1681">
        <w:rPr>
          <w:rFonts w:eastAsia="宋体" w:hint="eastAsia"/>
          <w:kern w:val="22"/>
          <w:sz w:val="24"/>
          <w:lang w:val="en-US" w:eastAsia="zh-CN"/>
        </w:rPr>
        <w:t>》</w:t>
      </w:r>
      <w:r w:rsidRPr="00DC1681">
        <w:rPr>
          <w:rFonts w:eastAsia="宋体"/>
          <w:kern w:val="22"/>
          <w:sz w:val="24"/>
          <w:lang w:val="en-US" w:eastAsia="zh-CN"/>
        </w:rPr>
        <w:t>及其</w:t>
      </w:r>
      <w:r w:rsidRPr="00DC1681">
        <w:rPr>
          <w:rFonts w:eastAsia="宋体" w:hint="eastAsia"/>
          <w:kern w:val="22"/>
          <w:sz w:val="24"/>
          <w:lang w:val="en-US" w:eastAsia="zh-CN"/>
        </w:rPr>
        <w:t>《</w:t>
      </w:r>
      <w:r w:rsidRPr="00DC1681">
        <w:rPr>
          <w:rFonts w:eastAsia="宋体"/>
          <w:kern w:val="22"/>
          <w:sz w:val="24"/>
          <w:lang w:val="en-US" w:eastAsia="zh-CN"/>
        </w:rPr>
        <w:t>补充议定书</w:t>
      </w:r>
      <w:r w:rsidRPr="00DC1681">
        <w:rPr>
          <w:rFonts w:eastAsia="宋体" w:hint="eastAsia"/>
          <w:kern w:val="22"/>
          <w:sz w:val="24"/>
          <w:lang w:val="en-US" w:eastAsia="zh-CN"/>
        </w:rPr>
        <w:t>》</w:t>
      </w:r>
      <w:r w:rsidRPr="00DC1681">
        <w:rPr>
          <w:rFonts w:eastAsia="宋体"/>
          <w:kern w:val="22"/>
          <w:sz w:val="24"/>
          <w:lang w:val="en-US" w:eastAsia="zh-CN"/>
        </w:rPr>
        <w:t>，需要制定一项具体能力建设行动计划，该行动计划应与执行计划相一致，并</w:t>
      </w:r>
      <w:r w:rsidRPr="00DC1681">
        <w:rPr>
          <w:rFonts w:eastAsia="宋体" w:hint="eastAsia"/>
          <w:kern w:val="22"/>
          <w:sz w:val="24"/>
          <w:lang w:val="en-US" w:eastAsia="zh-CN"/>
        </w:rPr>
        <w:t>补充为执行</w:t>
      </w:r>
      <w:r w:rsidRPr="00DC1681">
        <w:rPr>
          <w:rFonts w:eastAsia="宋体"/>
          <w:kern w:val="22"/>
          <w:sz w:val="24"/>
          <w:lang w:val="en-US" w:eastAsia="zh-CN"/>
        </w:rPr>
        <w:t>2020</w:t>
      </w:r>
      <w:r w:rsidRPr="00DC1681">
        <w:rPr>
          <w:rFonts w:eastAsia="宋体"/>
          <w:kern w:val="22"/>
          <w:sz w:val="24"/>
          <w:lang w:val="en-US" w:eastAsia="zh-CN"/>
        </w:rPr>
        <w:t>年后全球生物多样性框架</w:t>
      </w:r>
      <w:r w:rsidRPr="00DC1681">
        <w:rPr>
          <w:rFonts w:eastAsia="宋体" w:hint="eastAsia"/>
          <w:kern w:val="22"/>
          <w:sz w:val="24"/>
          <w:lang w:val="en-US" w:eastAsia="zh-CN"/>
        </w:rPr>
        <w:t>提供支持</w:t>
      </w:r>
      <w:r w:rsidRPr="00DC1681">
        <w:rPr>
          <w:rFonts w:eastAsia="宋体"/>
          <w:kern w:val="22"/>
          <w:sz w:val="24"/>
          <w:lang w:val="en-US" w:eastAsia="zh-CN"/>
        </w:rPr>
        <w:t>的长期</w:t>
      </w:r>
      <w:r w:rsidRPr="00DC1681">
        <w:rPr>
          <w:rFonts w:eastAsia="宋体" w:hint="eastAsia"/>
          <w:kern w:val="22"/>
          <w:sz w:val="24"/>
          <w:lang w:val="en-US" w:eastAsia="zh-CN"/>
        </w:rPr>
        <w:t>能力建设</w:t>
      </w:r>
      <w:r w:rsidRPr="00DC1681">
        <w:rPr>
          <w:rFonts w:eastAsia="宋体"/>
          <w:kern w:val="22"/>
          <w:sz w:val="24"/>
          <w:lang w:val="en-US" w:eastAsia="zh-CN"/>
        </w:rPr>
        <w:t>战略框架，</w:t>
      </w:r>
    </w:p>
    <w:p w14:paraId="75C1F672" w14:textId="77777777" w:rsidR="00DC1681" w:rsidRPr="00DC1681" w:rsidRDefault="00DC1681" w:rsidP="00DC1681">
      <w:pPr>
        <w:autoSpaceDE w:val="0"/>
        <w:autoSpaceDN w:val="0"/>
        <w:adjustRightInd w:val="0"/>
        <w:snapToGrid w:val="0"/>
        <w:spacing w:before="120" w:after="120" w:line="240" w:lineRule="atLeast"/>
        <w:ind w:firstLine="490"/>
        <w:rPr>
          <w:rFonts w:eastAsia="宋体"/>
          <w:kern w:val="22"/>
          <w:sz w:val="24"/>
          <w:lang w:val="en-US" w:eastAsia="zh-CN"/>
        </w:rPr>
      </w:pPr>
      <w:r w:rsidRPr="00DC1681">
        <w:rPr>
          <w:rFonts w:eastAsia="楷体"/>
          <w:kern w:val="22"/>
          <w:sz w:val="24"/>
          <w:lang w:val="en-US" w:eastAsia="zh-CN"/>
        </w:rPr>
        <w:t>欢迎</w:t>
      </w:r>
      <w:r w:rsidRPr="00DC1681">
        <w:rPr>
          <w:rFonts w:eastAsia="宋体"/>
          <w:kern w:val="22"/>
          <w:sz w:val="24"/>
          <w:lang w:val="en-US" w:eastAsia="zh-CN"/>
        </w:rPr>
        <w:t>卡塔赫纳议定书联络小组</w:t>
      </w:r>
      <w:r w:rsidRPr="00DC1681">
        <w:rPr>
          <w:rFonts w:eastAsia="宋体" w:hint="eastAsia"/>
          <w:kern w:val="22"/>
          <w:sz w:val="24"/>
          <w:lang w:val="en-US" w:eastAsia="zh-CN"/>
        </w:rPr>
        <w:t>为</w:t>
      </w:r>
      <w:r w:rsidRPr="00DC1681">
        <w:rPr>
          <w:rFonts w:eastAsia="宋体"/>
          <w:kern w:val="22"/>
          <w:sz w:val="24"/>
          <w:lang w:val="en-US" w:eastAsia="zh-CN"/>
        </w:rPr>
        <w:t>制定执行计划</w:t>
      </w:r>
      <w:r w:rsidRPr="00DC1681">
        <w:rPr>
          <w:rFonts w:eastAsia="宋体" w:hint="eastAsia"/>
          <w:kern w:val="22"/>
          <w:sz w:val="24"/>
          <w:lang w:val="en-US" w:eastAsia="zh-CN"/>
        </w:rPr>
        <w:t>所做</w:t>
      </w:r>
      <w:r w:rsidRPr="00DC1681">
        <w:rPr>
          <w:rFonts w:eastAsia="宋体"/>
          <w:kern w:val="22"/>
          <w:sz w:val="24"/>
          <w:lang w:val="en-US" w:eastAsia="zh-CN"/>
        </w:rPr>
        <w:t>贡献以及执行问题附属机构</w:t>
      </w:r>
      <w:r w:rsidRPr="00DC1681">
        <w:rPr>
          <w:rFonts w:eastAsia="宋体" w:hint="eastAsia"/>
          <w:kern w:val="22"/>
          <w:sz w:val="24"/>
          <w:lang w:val="en-US" w:eastAsia="zh-CN"/>
        </w:rPr>
        <w:t>第三次会议所做</w:t>
      </w:r>
      <w:r w:rsidRPr="00DC1681">
        <w:rPr>
          <w:rFonts w:eastAsia="宋体"/>
          <w:kern w:val="22"/>
          <w:sz w:val="24"/>
          <w:lang w:val="en-US" w:eastAsia="zh-CN"/>
        </w:rPr>
        <w:t>审查，</w:t>
      </w:r>
    </w:p>
    <w:p w14:paraId="2D1873C5" w14:textId="77777777" w:rsidR="00DC1681" w:rsidRPr="00DC1681" w:rsidRDefault="00DC1681" w:rsidP="00DC1681">
      <w:pPr>
        <w:autoSpaceDE w:val="0"/>
        <w:autoSpaceDN w:val="0"/>
        <w:adjustRightInd w:val="0"/>
        <w:snapToGrid w:val="0"/>
        <w:spacing w:before="120" w:after="120" w:line="240" w:lineRule="atLeast"/>
        <w:ind w:firstLine="490"/>
        <w:rPr>
          <w:rFonts w:eastAsia="楷体"/>
          <w:kern w:val="22"/>
          <w:sz w:val="24"/>
          <w:lang w:val="en-US" w:eastAsia="zh-CN"/>
        </w:rPr>
      </w:pPr>
      <w:r w:rsidRPr="00DC1681">
        <w:rPr>
          <w:rFonts w:eastAsia="楷体"/>
          <w:kern w:val="22"/>
          <w:sz w:val="24"/>
          <w:lang w:val="en-US" w:eastAsia="zh-CN"/>
        </w:rPr>
        <w:t>承认</w:t>
      </w:r>
      <w:r w:rsidRPr="00DC1681">
        <w:rPr>
          <w:rFonts w:eastAsia="宋体"/>
          <w:kern w:val="22"/>
          <w:sz w:val="24"/>
          <w:lang w:val="en-US" w:eastAsia="zh-CN"/>
        </w:rPr>
        <w:t>议定书及其执行计划和能力建设行动计划</w:t>
      </w:r>
      <w:r w:rsidRPr="00DC1681">
        <w:rPr>
          <w:rFonts w:eastAsia="宋体" w:hint="eastAsia"/>
          <w:kern w:val="22"/>
          <w:sz w:val="24"/>
          <w:lang w:val="en-US" w:eastAsia="zh-CN"/>
        </w:rPr>
        <w:t>作为相互关联但又独立的计划</w:t>
      </w:r>
      <w:r w:rsidRPr="00DC1681">
        <w:rPr>
          <w:rFonts w:eastAsia="宋体"/>
          <w:kern w:val="22"/>
          <w:sz w:val="24"/>
          <w:lang w:val="en-US" w:eastAsia="zh-CN"/>
        </w:rPr>
        <w:t>对实现《生物多样性公约》三项目标的相关性</w:t>
      </w:r>
      <w:r w:rsidRPr="00DC1681">
        <w:rPr>
          <w:rFonts w:eastAsia="宋体" w:hint="eastAsia"/>
          <w:kern w:val="22"/>
          <w:sz w:val="24"/>
          <w:lang w:val="en-US" w:eastAsia="zh-CN"/>
        </w:rPr>
        <w:t>，</w:t>
      </w:r>
    </w:p>
    <w:p w14:paraId="1E1E05E4" w14:textId="32315AD2" w:rsidR="00DC1681" w:rsidRDefault="00DC1681" w:rsidP="00DC1681">
      <w:pPr>
        <w:adjustRightInd w:val="0"/>
        <w:snapToGrid w:val="0"/>
        <w:spacing w:before="120" w:after="120" w:line="240" w:lineRule="atLeast"/>
        <w:ind w:firstLine="490"/>
        <w:rPr>
          <w:rFonts w:eastAsia="宋体"/>
          <w:iCs/>
          <w:spacing w:val="-2"/>
          <w:sz w:val="24"/>
          <w:lang w:val="en-US" w:eastAsia="zh-CN"/>
        </w:rPr>
      </w:pPr>
      <w:r w:rsidRPr="00DC1681">
        <w:rPr>
          <w:rFonts w:eastAsia="楷体" w:hint="eastAsia"/>
          <w:kern w:val="22"/>
          <w:sz w:val="24"/>
          <w:lang w:val="en-US" w:eastAsia="zh-CN"/>
        </w:rPr>
        <w:t>认识到</w:t>
      </w:r>
      <w:r w:rsidRPr="00DC1681">
        <w:rPr>
          <w:rFonts w:eastAsia="宋体" w:hint="eastAsia"/>
          <w:iCs/>
          <w:spacing w:val="-2"/>
          <w:sz w:val="24"/>
          <w:lang w:val="en-US" w:eastAsia="zh-CN"/>
        </w:rPr>
        <w:t>需要定期为进行规划并在执行计划的时限内开展方案工作确定优先事项，</w:t>
      </w:r>
    </w:p>
    <w:p w14:paraId="41DA2B27" w14:textId="3A32DF9D" w:rsidR="00981A7B" w:rsidRPr="00981A7B" w:rsidRDefault="00981A7B" w:rsidP="00DC1681">
      <w:pPr>
        <w:adjustRightInd w:val="0"/>
        <w:snapToGrid w:val="0"/>
        <w:spacing w:before="120" w:after="120" w:line="240" w:lineRule="atLeast"/>
        <w:ind w:firstLine="490"/>
        <w:rPr>
          <w:rFonts w:eastAsia="宋体"/>
          <w:iCs/>
          <w:spacing w:val="-2"/>
          <w:sz w:val="28"/>
          <w:szCs w:val="28"/>
          <w:lang w:val="en-US" w:eastAsia="zh-CN"/>
        </w:rPr>
      </w:pPr>
      <w:r w:rsidRPr="00981A7B">
        <w:rPr>
          <w:rFonts w:eastAsia="楷体" w:hint="eastAsia"/>
          <w:kern w:val="22"/>
          <w:sz w:val="24"/>
          <w:lang w:val="en-US" w:eastAsia="zh-CN"/>
        </w:rPr>
        <w:t>回顾</w:t>
      </w:r>
      <w:r>
        <w:rPr>
          <w:rFonts w:eastAsia="宋体" w:hint="eastAsia"/>
          <w:iCs/>
          <w:spacing w:val="-2"/>
          <w:sz w:val="24"/>
          <w:lang w:val="en-US" w:eastAsia="zh-CN"/>
        </w:rPr>
        <w:t>关于与财务机制和财政资源相关事项的第</w:t>
      </w:r>
      <w:r w:rsidRPr="00981A7B">
        <w:rPr>
          <w:rFonts w:asciiTheme="majorBidi" w:hAnsiTheme="majorBidi" w:cstheme="majorBidi"/>
          <w:spacing w:val="-2"/>
          <w:sz w:val="24"/>
          <w:szCs w:val="28"/>
          <w:lang w:eastAsia="zh-CN"/>
        </w:rPr>
        <w:t>CP-10/--</w:t>
      </w:r>
      <w:r>
        <w:rPr>
          <w:rFonts w:ascii="宋体" w:eastAsia="宋体" w:hAnsi="宋体" w:cs="宋体" w:hint="eastAsia"/>
          <w:spacing w:val="-2"/>
          <w:sz w:val="24"/>
          <w:szCs w:val="28"/>
          <w:lang w:eastAsia="zh-CN"/>
        </w:rPr>
        <w:t>号决定，</w:t>
      </w:r>
    </w:p>
    <w:p w14:paraId="00D4AD96" w14:textId="0A57EC0A" w:rsidR="00DC1681" w:rsidRPr="00981A7B"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981A7B">
        <w:rPr>
          <w:rFonts w:eastAsia="楷体" w:hint="eastAsia"/>
          <w:kern w:val="22"/>
          <w:sz w:val="24"/>
          <w:lang w:val="en-US" w:eastAsia="zh-CN"/>
        </w:rPr>
        <w:t>通过</w:t>
      </w:r>
      <w:r w:rsidRPr="00981A7B">
        <w:rPr>
          <w:rFonts w:eastAsia="宋体" w:hint="eastAsia"/>
          <w:sz w:val="24"/>
          <w:lang w:val="en-US" w:eastAsia="zh-CN"/>
        </w:rPr>
        <w:t>本决定附件所载执行计划；</w:t>
      </w:r>
    </w:p>
    <w:p w14:paraId="7A13F7FB" w14:textId="46454D47" w:rsidR="00DC1681" w:rsidRP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DC1681">
        <w:rPr>
          <w:rFonts w:eastAsia="楷体" w:hint="eastAsia"/>
          <w:kern w:val="22"/>
          <w:sz w:val="24"/>
          <w:lang w:val="en-US" w:eastAsia="zh-CN"/>
        </w:rPr>
        <w:t>欢迎</w:t>
      </w:r>
      <w:r w:rsidRPr="00DC1681">
        <w:rPr>
          <w:rFonts w:eastAsia="宋体" w:hint="eastAsia"/>
          <w:sz w:val="24"/>
          <w:lang w:val="en-US" w:eastAsia="zh-CN"/>
        </w:rPr>
        <w:t>第</w:t>
      </w:r>
      <w:r w:rsidRPr="00DC1681">
        <w:rPr>
          <w:rFonts w:eastAsia="宋体"/>
          <w:sz w:val="24"/>
          <w:lang w:val="en-US" w:eastAsia="zh-CN"/>
        </w:rPr>
        <w:t>15/--</w:t>
      </w:r>
      <w:r w:rsidRPr="00DC1681">
        <w:rPr>
          <w:rFonts w:eastAsia="宋体" w:hint="eastAsia"/>
          <w:sz w:val="24"/>
          <w:lang w:val="en-US" w:eastAsia="zh-CN"/>
        </w:rPr>
        <w:t>号决定中通过的</w:t>
      </w:r>
      <w:r w:rsidRPr="00DC1681">
        <w:rPr>
          <w:rFonts w:eastAsia="宋体" w:hint="eastAsia"/>
          <w:sz w:val="24"/>
          <w:lang w:val="en-US" w:eastAsia="zh-CN"/>
        </w:rPr>
        <w:t>2</w:t>
      </w:r>
      <w:r w:rsidRPr="00DC1681">
        <w:rPr>
          <w:rFonts w:eastAsia="宋体"/>
          <w:sz w:val="24"/>
          <w:lang w:val="en-US" w:eastAsia="zh-CN"/>
        </w:rPr>
        <w:t>020</w:t>
      </w:r>
      <w:r w:rsidRPr="00DC1681">
        <w:rPr>
          <w:rFonts w:eastAsia="宋体" w:hint="eastAsia"/>
          <w:sz w:val="24"/>
          <w:lang w:val="en-US" w:eastAsia="zh-CN"/>
        </w:rPr>
        <w:t>年后全球生物多样性框架；</w:t>
      </w:r>
    </w:p>
    <w:p w14:paraId="6B1D43A1" w14:textId="62DCA6CB" w:rsidR="00DC1681" w:rsidRP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DC1681">
        <w:rPr>
          <w:rFonts w:eastAsia="楷体"/>
          <w:kern w:val="22"/>
          <w:sz w:val="24"/>
          <w:lang w:val="en-US" w:eastAsia="zh-CN"/>
        </w:rPr>
        <w:lastRenderedPageBreak/>
        <w:t>确认</w:t>
      </w:r>
      <w:r w:rsidRPr="00DC1681">
        <w:rPr>
          <w:rFonts w:eastAsia="宋体"/>
          <w:kern w:val="22"/>
          <w:sz w:val="24"/>
          <w:lang w:val="en-US" w:eastAsia="zh-CN"/>
        </w:rPr>
        <w:t>执行计划</w:t>
      </w:r>
      <w:r w:rsidRPr="00DC1681">
        <w:rPr>
          <w:rFonts w:eastAsia="宋体" w:hint="eastAsia"/>
          <w:kern w:val="22"/>
          <w:sz w:val="24"/>
          <w:lang w:val="en-US" w:eastAsia="zh-CN"/>
        </w:rPr>
        <w:t>与</w:t>
      </w:r>
      <w:r w:rsidRPr="00DC1681">
        <w:rPr>
          <w:rFonts w:eastAsia="宋体" w:hint="eastAsia"/>
          <w:kern w:val="22"/>
          <w:sz w:val="24"/>
          <w:lang w:val="en-US" w:eastAsia="zh-CN"/>
        </w:rPr>
        <w:t>2</w:t>
      </w:r>
      <w:r w:rsidRPr="00DC1681">
        <w:rPr>
          <w:rFonts w:eastAsia="宋体"/>
          <w:kern w:val="22"/>
          <w:sz w:val="24"/>
          <w:lang w:val="en-US" w:eastAsia="zh-CN"/>
        </w:rPr>
        <w:t>020</w:t>
      </w:r>
      <w:r w:rsidRPr="00DC1681">
        <w:rPr>
          <w:rFonts w:eastAsia="宋体"/>
          <w:kern w:val="22"/>
          <w:sz w:val="24"/>
          <w:lang w:val="en-US" w:eastAsia="zh-CN"/>
        </w:rPr>
        <w:t>年后全球生物多样性框架</w:t>
      </w:r>
      <w:r w:rsidRPr="00DC1681">
        <w:rPr>
          <w:rFonts w:eastAsia="宋体" w:hint="eastAsia"/>
          <w:kern w:val="22"/>
          <w:sz w:val="24"/>
          <w:lang w:val="en-US" w:eastAsia="zh-CN"/>
        </w:rPr>
        <w:t>相辅相成，执行计划能够有助于实现</w:t>
      </w:r>
      <w:r w:rsidRPr="00DC1681">
        <w:rPr>
          <w:rFonts w:eastAsia="宋体" w:hint="eastAsia"/>
          <w:kern w:val="22"/>
          <w:sz w:val="24"/>
          <w:lang w:val="en-US" w:eastAsia="zh-CN"/>
        </w:rPr>
        <w:t>2</w:t>
      </w:r>
      <w:r w:rsidRPr="00DC1681">
        <w:rPr>
          <w:rFonts w:eastAsia="宋体"/>
          <w:kern w:val="22"/>
          <w:sz w:val="24"/>
          <w:lang w:val="en-US" w:eastAsia="zh-CN"/>
        </w:rPr>
        <w:t>020</w:t>
      </w:r>
      <w:r w:rsidRPr="00DC1681">
        <w:rPr>
          <w:rFonts w:eastAsia="宋体" w:hint="eastAsia"/>
          <w:kern w:val="22"/>
          <w:sz w:val="24"/>
          <w:lang w:val="en-US" w:eastAsia="zh-CN"/>
        </w:rPr>
        <w:t>年后全球生物多样性框架中</w:t>
      </w:r>
      <w:r w:rsidR="00981A7B">
        <w:rPr>
          <w:rFonts w:eastAsia="宋体" w:hint="eastAsia"/>
          <w:kern w:val="22"/>
          <w:sz w:val="24"/>
          <w:lang w:val="en-US" w:eastAsia="zh-CN"/>
        </w:rPr>
        <w:t>与</w:t>
      </w:r>
      <w:r w:rsidRPr="00DC1681">
        <w:rPr>
          <w:rFonts w:eastAsia="宋体" w:hint="eastAsia"/>
          <w:kern w:val="22"/>
          <w:sz w:val="24"/>
          <w:lang w:val="en-US" w:eastAsia="zh-CN"/>
        </w:rPr>
        <w:t>生物安全</w:t>
      </w:r>
      <w:r w:rsidR="00981A7B">
        <w:rPr>
          <w:rFonts w:eastAsia="宋体" w:hint="eastAsia"/>
          <w:kern w:val="22"/>
          <w:sz w:val="24"/>
          <w:lang w:val="en-US" w:eastAsia="zh-CN"/>
        </w:rPr>
        <w:t>相关的长期目标和行动目标</w:t>
      </w:r>
      <w:r w:rsidRPr="00DC1681">
        <w:rPr>
          <w:rFonts w:eastAsia="宋体" w:hint="eastAsia"/>
          <w:kern w:val="22"/>
          <w:sz w:val="24"/>
          <w:lang w:val="en-US" w:eastAsia="zh-CN"/>
        </w:rPr>
        <w:t>目标，对于不是《卡塔赫纳议定书》缔约方的公约缔约方而言尤其如此；</w:t>
      </w:r>
    </w:p>
    <w:p w14:paraId="5CB86EFF" w14:textId="70729894" w:rsid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kern w:val="22"/>
          <w:sz w:val="24"/>
          <w:lang w:val="en-US" w:eastAsia="zh-CN"/>
        </w:rPr>
      </w:pPr>
      <w:r w:rsidRPr="00DC1681">
        <w:rPr>
          <w:rFonts w:eastAsia="楷体" w:hint="eastAsia"/>
          <w:kern w:val="22"/>
          <w:sz w:val="24"/>
          <w:lang w:val="en-US" w:eastAsia="zh-CN"/>
        </w:rPr>
        <w:t>敦促</w:t>
      </w:r>
      <w:r w:rsidRPr="00DC1681">
        <w:rPr>
          <w:rFonts w:eastAsia="宋体"/>
          <w:kern w:val="22"/>
          <w:sz w:val="24"/>
          <w:lang w:val="en-US" w:eastAsia="zh-CN"/>
        </w:rPr>
        <w:t>各缔约方并</w:t>
      </w:r>
      <w:r w:rsidRPr="00DC1681">
        <w:rPr>
          <w:rFonts w:eastAsia="楷体"/>
          <w:kern w:val="22"/>
          <w:sz w:val="24"/>
          <w:lang w:val="en-US" w:eastAsia="zh-CN"/>
        </w:rPr>
        <w:t>邀请</w:t>
      </w:r>
      <w:r w:rsidRPr="00DC1681">
        <w:rPr>
          <w:rFonts w:eastAsia="宋体"/>
          <w:kern w:val="22"/>
          <w:sz w:val="24"/>
          <w:lang w:val="en-US" w:eastAsia="zh-CN"/>
        </w:rPr>
        <w:t>其他国家政府审查与执行</w:t>
      </w:r>
      <w:r w:rsidRPr="00DC1681">
        <w:rPr>
          <w:rFonts w:eastAsia="宋体" w:hint="eastAsia"/>
          <w:kern w:val="22"/>
          <w:sz w:val="24"/>
          <w:lang w:val="en-US" w:eastAsia="zh-CN"/>
        </w:rPr>
        <w:t>《</w:t>
      </w:r>
      <w:r w:rsidRPr="00DC1681">
        <w:rPr>
          <w:rFonts w:eastAsia="宋体"/>
          <w:kern w:val="22"/>
          <w:sz w:val="24"/>
          <w:lang w:val="en-US" w:eastAsia="zh-CN"/>
        </w:rPr>
        <w:t>议定书</w:t>
      </w:r>
      <w:r w:rsidRPr="00DC1681">
        <w:rPr>
          <w:rFonts w:eastAsia="宋体" w:hint="eastAsia"/>
          <w:kern w:val="22"/>
          <w:sz w:val="24"/>
          <w:lang w:val="en-US" w:eastAsia="zh-CN"/>
        </w:rPr>
        <w:t>》</w:t>
      </w:r>
      <w:r w:rsidRPr="00DC1681">
        <w:rPr>
          <w:rFonts w:eastAsia="宋体"/>
          <w:kern w:val="22"/>
          <w:sz w:val="24"/>
          <w:lang w:val="en-US" w:eastAsia="zh-CN"/>
        </w:rPr>
        <w:t>有关的国家行动计划和方案，包括</w:t>
      </w:r>
      <w:r w:rsidRPr="00DC1681">
        <w:rPr>
          <w:rFonts w:eastAsia="宋体" w:hint="eastAsia"/>
          <w:kern w:val="22"/>
          <w:sz w:val="24"/>
          <w:lang w:val="en-US" w:eastAsia="zh-CN"/>
        </w:rPr>
        <w:t>审查</w:t>
      </w:r>
      <w:r w:rsidRPr="00DC1681">
        <w:rPr>
          <w:rFonts w:eastAsia="宋体"/>
          <w:kern w:val="22"/>
          <w:sz w:val="24"/>
          <w:lang w:val="en-US" w:eastAsia="zh-CN"/>
        </w:rPr>
        <w:t>其国家生物多样性战略和行动计划，酌情</w:t>
      </w:r>
      <w:r w:rsidRPr="00DC1681">
        <w:rPr>
          <w:rFonts w:eastAsia="宋体" w:hint="eastAsia"/>
          <w:kern w:val="22"/>
          <w:sz w:val="24"/>
          <w:lang w:val="en-US" w:eastAsia="zh-CN"/>
        </w:rPr>
        <w:t>使其与《</w:t>
      </w:r>
      <w:r w:rsidRPr="00DC1681">
        <w:rPr>
          <w:rFonts w:eastAsia="宋体"/>
          <w:kern w:val="22"/>
          <w:sz w:val="24"/>
          <w:lang w:val="en-US" w:eastAsia="zh-CN"/>
        </w:rPr>
        <w:t>议定书</w:t>
      </w:r>
      <w:r w:rsidRPr="00DC1681">
        <w:rPr>
          <w:rFonts w:eastAsia="宋体" w:hint="eastAsia"/>
          <w:kern w:val="22"/>
          <w:sz w:val="24"/>
          <w:lang w:val="en-US" w:eastAsia="zh-CN"/>
        </w:rPr>
        <w:t>》执行工作相一致，包括与</w:t>
      </w:r>
      <w:r w:rsidRPr="00DC1681">
        <w:rPr>
          <w:rFonts w:eastAsia="宋体"/>
          <w:kern w:val="22"/>
          <w:sz w:val="24"/>
          <w:lang w:val="en-US" w:eastAsia="zh-CN"/>
        </w:rPr>
        <w:t>执行计划</w:t>
      </w:r>
      <w:r w:rsidRPr="00DC1681">
        <w:rPr>
          <w:rFonts w:eastAsia="宋体" w:hint="eastAsia"/>
          <w:kern w:val="22"/>
          <w:sz w:val="24"/>
          <w:lang w:val="en-US" w:eastAsia="zh-CN"/>
        </w:rPr>
        <w:t>相一致</w:t>
      </w:r>
      <w:r w:rsidRPr="00DC1681">
        <w:rPr>
          <w:rFonts w:eastAsia="宋体"/>
          <w:kern w:val="22"/>
          <w:sz w:val="24"/>
          <w:lang w:val="en-US" w:eastAsia="zh-CN"/>
        </w:rPr>
        <w:t>；</w:t>
      </w:r>
    </w:p>
    <w:p w14:paraId="25DEEC6E" w14:textId="469F8308" w:rsidR="00DC1681" w:rsidRP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DC1681">
        <w:rPr>
          <w:rFonts w:eastAsia="楷体" w:hint="eastAsia"/>
          <w:kern w:val="22"/>
          <w:sz w:val="24"/>
          <w:lang w:val="en-US" w:eastAsia="zh-CN"/>
        </w:rPr>
        <w:t>决定</w:t>
      </w:r>
      <w:r w:rsidRPr="00DC1681">
        <w:rPr>
          <w:rFonts w:eastAsia="宋体" w:hint="eastAsia"/>
          <w:sz w:val="24"/>
          <w:lang w:val="en-US" w:eastAsia="zh-CN"/>
        </w:rPr>
        <w:t>执行计划的基准应包括第四次报告周期内所收集的信息；</w:t>
      </w:r>
      <w:r w:rsidRPr="00DC1681">
        <w:rPr>
          <w:rFonts w:eastAsia="宋体"/>
          <w:sz w:val="24"/>
          <w:vertAlign w:val="superscript"/>
          <w:lang w:val="en-US" w:eastAsia="zh-CN"/>
        </w:rPr>
        <w:footnoteReference w:id="2"/>
      </w:r>
    </w:p>
    <w:p w14:paraId="7420F699" w14:textId="67EE938D" w:rsidR="00DC1681" w:rsidRP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DC1681">
        <w:rPr>
          <w:rFonts w:eastAsia="楷体" w:hint="eastAsia"/>
          <w:kern w:val="22"/>
          <w:sz w:val="24"/>
          <w:lang w:val="en-US" w:eastAsia="zh-CN"/>
        </w:rPr>
        <w:t>又决定</w:t>
      </w:r>
      <w:r w:rsidRPr="00DC1681">
        <w:rPr>
          <w:rFonts w:eastAsia="宋体" w:hint="eastAsia"/>
          <w:sz w:val="24"/>
          <w:lang w:val="en-US" w:eastAsia="zh-CN"/>
        </w:rPr>
        <w:t>结合《议定书》第五次评估和审查，对执行计划进行一次中期评价；</w:t>
      </w:r>
    </w:p>
    <w:p w14:paraId="2FA14617" w14:textId="154089AE" w:rsidR="00DC1681" w:rsidRP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DC1681">
        <w:rPr>
          <w:rFonts w:eastAsia="楷体" w:hint="eastAsia"/>
          <w:kern w:val="22"/>
          <w:sz w:val="24"/>
          <w:lang w:val="en-US" w:eastAsia="zh-CN"/>
        </w:rPr>
        <w:t>请</w:t>
      </w:r>
      <w:r w:rsidRPr="00DC1681">
        <w:rPr>
          <w:rFonts w:eastAsia="宋体" w:hint="eastAsia"/>
          <w:sz w:val="24"/>
          <w:lang w:val="en-US" w:eastAsia="zh-CN"/>
        </w:rPr>
        <w:t>执行秘书：</w:t>
      </w:r>
      <w:r w:rsidRPr="00DC1681">
        <w:rPr>
          <w:rFonts w:eastAsia="宋体"/>
          <w:sz w:val="24"/>
          <w:lang w:val="en-US" w:eastAsia="zh-CN"/>
        </w:rPr>
        <w:t xml:space="preserve">(a) </w:t>
      </w:r>
      <w:r w:rsidRPr="00DC1681">
        <w:rPr>
          <w:rFonts w:eastAsia="宋体"/>
          <w:kern w:val="22"/>
          <w:sz w:val="24"/>
          <w:lang w:val="en-US" w:eastAsia="zh-CN"/>
        </w:rPr>
        <w:t>在关于</w:t>
      </w:r>
      <w:r w:rsidRPr="00DC1681">
        <w:rPr>
          <w:rFonts w:eastAsia="宋体" w:hint="eastAsia"/>
          <w:kern w:val="22"/>
          <w:sz w:val="24"/>
          <w:lang w:val="en-US" w:eastAsia="zh-CN"/>
        </w:rPr>
        <w:t>《</w:t>
      </w:r>
      <w:r w:rsidRPr="00DC1681">
        <w:rPr>
          <w:rFonts w:eastAsia="宋体"/>
          <w:kern w:val="22"/>
          <w:sz w:val="24"/>
          <w:lang w:val="en-US" w:eastAsia="zh-CN"/>
        </w:rPr>
        <w:t>卡塔赫纳议定书</w:t>
      </w:r>
      <w:r w:rsidRPr="00DC1681">
        <w:rPr>
          <w:rFonts w:eastAsia="宋体" w:hint="eastAsia"/>
          <w:kern w:val="22"/>
          <w:sz w:val="24"/>
          <w:lang w:val="en-US" w:eastAsia="zh-CN"/>
        </w:rPr>
        <w:t>》执行情况的</w:t>
      </w:r>
      <w:r w:rsidRPr="00DC1681">
        <w:rPr>
          <w:rFonts w:eastAsia="宋体"/>
          <w:kern w:val="22"/>
          <w:sz w:val="24"/>
          <w:lang w:val="en-US" w:eastAsia="zh-CN"/>
        </w:rPr>
        <w:t>第五次国家报告格式中列入</w:t>
      </w:r>
      <w:r w:rsidRPr="00DC1681">
        <w:rPr>
          <w:rFonts w:eastAsia="宋体" w:hint="eastAsia"/>
          <w:kern w:val="22"/>
          <w:sz w:val="24"/>
          <w:lang w:val="en-US" w:eastAsia="zh-CN"/>
        </w:rPr>
        <w:t>为</w:t>
      </w:r>
      <w:r w:rsidRPr="00DC1681">
        <w:rPr>
          <w:rFonts w:eastAsia="宋体"/>
          <w:kern w:val="22"/>
          <w:sz w:val="24"/>
          <w:lang w:val="en-US" w:eastAsia="zh-CN"/>
        </w:rPr>
        <w:t>获取</w:t>
      </w:r>
      <w:r w:rsidRPr="00DC1681">
        <w:rPr>
          <w:rFonts w:eastAsia="宋体" w:hint="eastAsia"/>
          <w:kern w:val="22"/>
          <w:sz w:val="24"/>
          <w:lang w:val="en-US" w:eastAsia="zh-CN"/>
        </w:rPr>
        <w:t>信息，了解</w:t>
      </w:r>
      <w:r w:rsidRPr="00DC1681">
        <w:rPr>
          <w:rFonts w:eastAsia="宋体"/>
          <w:kern w:val="22"/>
          <w:sz w:val="24"/>
          <w:lang w:val="en-US" w:eastAsia="zh-CN"/>
        </w:rPr>
        <w:t>执行计划</w:t>
      </w:r>
      <w:r w:rsidRPr="00DC1681">
        <w:rPr>
          <w:rFonts w:eastAsia="宋体" w:hint="eastAsia"/>
          <w:kern w:val="22"/>
          <w:sz w:val="24"/>
          <w:lang w:val="en-US" w:eastAsia="zh-CN"/>
        </w:rPr>
        <w:t>各项</w:t>
      </w:r>
      <w:r w:rsidRPr="00DC1681">
        <w:rPr>
          <w:rFonts w:eastAsia="宋体"/>
          <w:kern w:val="22"/>
          <w:sz w:val="24"/>
          <w:lang w:val="en-US" w:eastAsia="zh-CN"/>
        </w:rPr>
        <w:t>指标的</w:t>
      </w:r>
      <w:r w:rsidRPr="00DC1681">
        <w:rPr>
          <w:rFonts w:eastAsia="宋体" w:hint="eastAsia"/>
          <w:kern w:val="22"/>
          <w:sz w:val="24"/>
          <w:lang w:val="en-US" w:eastAsia="zh-CN"/>
        </w:rPr>
        <w:t>情况所设计的</w:t>
      </w:r>
      <w:r w:rsidRPr="00DC1681">
        <w:rPr>
          <w:rFonts w:eastAsia="宋体"/>
          <w:kern w:val="22"/>
          <w:sz w:val="24"/>
          <w:lang w:val="en-US" w:eastAsia="zh-CN"/>
        </w:rPr>
        <w:t>问题；</w:t>
      </w:r>
      <w:r w:rsidRPr="00DC1681">
        <w:rPr>
          <w:rFonts w:eastAsia="宋体"/>
          <w:sz w:val="24"/>
          <w:lang w:val="en-US" w:eastAsia="zh-CN"/>
        </w:rPr>
        <w:t xml:space="preserve">(b) </w:t>
      </w:r>
      <w:r w:rsidRPr="00DC1681">
        <w:rPr>
          <w:rFonts w:eastAsia="宋体" w:hint="eastAsia"/>
          <w:sz w:val="24"/>
          <w:lang w:val="en-US" w:eastAsia="zh-CN"/>
        </w:rPr>
        <w:t>分析和综合上述信息，以促进结合《卡塔赫纳议定书》第五次评估和审查进行的中期评价，并向联络小组以及酌情向履约委员会提供这些信息；</w:t>
      </w:r>
    </w:p>
    <w:p w14:paraId="590AB998" w14:textId="64686D93" w:rsidR="00DC1681" w:rsidRP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DC1681">
        <w:rPr>
          <w:rFonts w:eastAsia="楷体" w:hint="eastAsia"/>
          <w:kern w:val="22"/>
          <w:sz w:val="24"/>
          <w:lang w:val="en-US" w:eastAsia="zh-CN"/>
        </w:rPr>
        <w:t>请《</w:t>
      </w:r>
      <w:r w:rsidRPr="00DC1681">
        <w:rPr>
          <w:rFonts w:eastAsia="宋体"/>
          <w:sz w:val="24"/>
          <w:lang w:val="en-US" w:eastAsia="zh-CN"/>
        </w:rPr>
        <w:t>卡塔赫纳生物安全议定书</w:t>
      </w:r>
      <w:r w:rsidRPr="00DC1681">
        <w:rPr>
          <w:rFonts w:eastAsia="宋体" w:hint="eastAsia"/>
          <w:sz w:val="24"/>
          <w:lang w:val="en-US" w:eastAsia="zh-CN"/>
        </w:rPr>
        <w:t>》</w:t>
      </w:r>
      <w:r w:rsidRPr="00DC1681">
        <w:rPr>
          <w:rFonts w:eastAsia="宋体"/>
          <w:sz w:val="24"/>
          <w:lang w:val="en-US" w:eastAsia="zh-CN"/>
        </w:rPr>
        <w:t>联络小组和履约委员会</w:t>
      </w:r>
      <w:r w:rsidRPr="00DC1681">
        <w:rPr>
          <w:rFonts w:eastAsia="宋体" w:hint="eastAsia"/>
          <w:sz w:val="24"/>
          <w:lang w:val="en-US" w:eastAsia="zh-CN"/>
        </w:rPr>
        <w:t>酌情采取相辅相成和避免重复的方式，推动执行计划的中期评价，并将其结论提交执行问题附属机构审议；</w:t>
      </w:r>
    </w:p>
    <w:p w14:paraId="0B7EE2E0" w14:textId="540524FA" w:rsidR="00DC1681" w:rsidRPr="00DC1681" w:rsidRDefault="00DC1681" w:rsidP="00981A7B">
      <w:pPr>
        <w:pStyle w:val="ListParagraph"/>
        <w:numPr>
          <w:ilvl w:val="0"/>
          <w:numId w:val="26"/>
        </w:numPr>
        <w:tabs>
          <w:tab w:val="left" w:pos="1170"/>
        </w:tabs>
        <w:adjustRightInd w:val="0"/>
        <w:snapToGrid w:val="0"/>
        <w:spacing w:before="120" w:after="120" w:line="240" w:lineRule="atLeast"/>
        <w:ind w:left="0" w:firstLine="547"/>
        <w:contextualSpacing w:val="0"/>
        <w:rPr>
          <w:rFonts w:eastAsia="宋体"/>
          <w:sz w:val="24"/>
          <w:lang w:val="en-US" w:eastAsia="zh-CN"/>
        </w:rPr>
      </w:pPr>
      <w:r w:rsidRPr="00DC1681">
        <w:rPr>
          <w:rFonts w:eastAsia="楷体" w:hint="eastAsia"/>
          <w:kern w:val="22"/>
          <w:sz w:val="24"/>
          <w:lang w:val="en-US" w:eastAsia="zh-CN"/>
        </w:rPr>
        <w:t>请</w:t>
      </w:r>
      <w:r w:rsidRPr="00DC1681">
        <w:rPr>
          <w:rFonts w:eastAsia="宋体" w:hint="eastAsia"/>
          <w:sz w:val="24"/>
          <w:lang w:val="en-US" w:eastAsia="zh-CN"/>
        </w:rPr>
        <w:t>执行问题附属机构第五次会议审议联络小组和履约委员会提供的信息和得出的结论，并将其结论和建议提交作为卡塔赫纳议定书缔约方会议的缔约方大会第</w:t>
      </w:r>
      <w:r w:rsidR="0082245C">
        <w:rPr>
          <w:rFonts w:eastAsia="宋体" w:hint="eastAsia"/>
          <w:sz w:val="24"/>
          <w:lang w:val="en-US" w:eastAsia="zh-CN"/>
        </w:rPr>
        <w:t>十二</w:t>
      </w:r>
      <w:r w:rsidRPr="00DC1681">
        <w:rPr>
          <w:rFonts w:eastAsia="宋体" w:hint="eastAsia"/>
          <w:sz w:val="24"/>
          <w:lang w:val="en-US" w:eastAsia="zh-CN"/>
        </w:rPr>
        <w:t>次会议，以期便利执行计划的中期评价。</w:t>
      </w:r>
    </w:p>
    <w:p w14:paraId="554EFB52" w14:textId="77777777" w:rsidR="00F56508" w:rsidRDefault="00F56508" w:rsidP="00DC1681">
      <w:pPr>
        <w:jc w:val="center"/>
        <w:rPr>
          <w:rFonts w:eastAsia="楷体"/>
          <w:bCs/>
          <w:kern w:val="22"/>
          <w:sz w:val="20"/>
          <w:szCs w:val="20"/>
          <w:lang w:val="en-US" w:eastAsia="zh-CN"/>
        </w:rPr>
      </w:pPr>
    </w:p>
    <w:p w14:paraId="1DD25902" w14:textId="2E85926C" w:rsidR="00DC1681" w:rsidRPr="00D22B98" w:rsidRDefault="00DC1681" w:rsidP="00DC1681">
      <w:pPr>
        <w:jc w:val="center"/>
        <w:rPr>
          <w:rFonts w:eastAsia="楷体"/>
          <w:bCs/>
          <w:kern w:val="22"/>
          <w:sz w:val="24"/>
          <w:lang w:val="en-US" w:eastAsia="zh-CN"/>
        </w:rPr>
      </w:pPr>
      <w:r w:rsidRPr="00D22B98">
        <w:rPr>
          <w:rFonts w:eastAsia="楷体" w:hint="eastAsia"/>
          <w:bCs/>
          <w:kern w:val="22"/>
          <w:sz w:val="24"/>
          <w:lang w:val="en-US" w:eastAsia="zh-CN"/>
        </w:rPr>
        <w:t>附件</w:t>
      </w:r>
    </w:p>
    <w:p w14:paraId="29AD6CF5" w14:textId="4F30D6AB" w:rsidR="00DC1681" w:rsidRPr="00D22B98" w:rsidRDefault="00DC1681" w:rsidP="00DC1681">
      <w:pPr>
        <w:keepNext/>
        <w:adjustRightInd w:val="0"/>
        <w:snapToGrid w:val="0"/>
        <w:spacing w:before="120" w:after="120" w:line="240" w:lineRule="atLeast"/>
        <w:jc w:val="center"/>
        <w:outlineLvl w:val="0"/>
        <w:rPr>
          <w:rFonts w:eastAsia="宋体"/>
          <w:b/>
          <w:caps/>
          <w:kern w:val="22"/>
          <w:sz w:val="24"/>
          <w:lang w:val="en-US" w:eastAsia="zh-CN"/>
        </w:rPr>
      </w:pPr>
      <w:bookmarkStart w:id="5" w:name="_Toc118711989"/>
      <w:r w:rsidRPr="00D22B98">
        <w:rPr>
          <w:rFonts w:eastAsia="宋体"/>
          <w:b/>
          <w:caps/>
          <w:kern w:val="22"/>
          <w:sz w:val="24"/>
          <w:lang w:val="en-CA" w:eastAsia="zh-CN"/>
        </w:rPr>
        <w:t>卡塔赫纳议定书执行计划</w:t>
      </w:r>
      <w:bookmarkEnd w:id="5"/>
    </w:p>
    <w:p w14:paraId="7D39B490" w14:textId="77777777" w:rsidR="00DC1681" w:rsidRPr="00D22B98" w:rsidRDefault="00DC1681" w:rsidP="00DC1681">
      <w:pPr>
        <w:keepNext/>
        <w:adjustRightInd w:val="0"/>
        <w:snapToGrid w:val="0"/>
        <w:spacing w:before="120" w:after="120" w:line="240" w:lineRule="atLeast"/>
        <w:jc w:val="center"/>
        <w:outlineLvl w:val="0"/>
        <w:rPr>
          <w:rFonts w:eastAsia="宋体"/>
          <w:b/>
          <w:caps/>
          <w:kern w:val="22"/>
          <w:sz w:val="24"/>
          <w:lang w:val="en-US" w:eastAsia="zh-CN"/>
        </w:rPr>
      </w:pPr>
      <w:bookmarkStart w:id="6" w:name="_Toc118711990"/>
      <w:r w:rsidRPr="00D22B98">
        <w:rPr>
          <w:rFonts w:eastAsia="宋体" w:hint="eastAsia"/>
          <w:b/>
          <w:caps/>
          <w:kern w:val="22"/>
          <w:sz w:val="24"/>
          <w:lang w:val="en-US" w:eastAsia="zh-CN"/>
        </w:rPr>
        <w:t>一</w:t>
      </w:r>
      <w:r w:rsidRPr="00D22B98">
        <w:rPr>
          <w:rFonts w:eastAsia="宋体"/>
          <w:b/>
          <w:caps/>
          <w:kern w:val="22"/>
          <w:sz w:val="24"/>
          <w:lang w:val="en-US" w:eastAsia="zh-CN"/>
        </w:rPr>
        <w:t>.</w:t>
      </w:r>
      <w:r w:rsidRPr="00D22B98">
        <w:rPr>
          <w:rFonts w:eastAsia="宋体"/>
          <w:b/>
          <w:caps/>
          <w:kern w:val="22"/>
          <w:sz w:val="24"/>
          <w:lang w:val="en-US" w:eastAsia="zh-CN"/>
        </w:rPr>
        <w:tab/>
      </w:r>
      <w:r w:rsidRPr="00D22B98">
        <w:rPr>
          <w:rFonts w:eastAsia="宋体"/>
          <w:b/>
          <w:caps/>
          <w:kern w:val="22"/>
          <w:sz w:val="24"/>
          <w:lang w:val="en-CA" w:eastAsia="zh-CN"/>
        </w:rPr>
        <w:t>执行计划的目的</w:t>
      </w:r>
      <w:bookmarkEnd w:id="6"/>
    </w:p>
    <w:p w14:paraId="29D0F60B" w14:textId="552C705B"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zh-CN"/>
        </w:rPr>
        <w:t>制定执行计划是为了使其成为</w:t>
      </w:r>
      <w:r w:rsidRPr="00D22B98">
        <w:rPr>
          <w:rFonts w:eastAsia="宋体" w:hint="eastAsia"/>
          <w:kern w:val="22"/>
          <w:sz w:val="24"/>
          <w:lang w:val="en-CA" w:eastAsia="zh-CN"/>
        </w:rPr>
        <w:t>一个</w:t>
      </w:r>
      <w:r w:rsidRPr="00D22B98">
        <w:rPr>
          <w:rFonts w:eastAsia="宋体"/>
          <w:kern w:val="22"/>
          <w:sz w:val="24"/>
          <w:lang w:val="en-CA" w:eastAsia="zh-CN"/>
        </w:rPr>
        <w:t>框架，</w:t>
      </w:r>
      <w:r w:rsidRPr="00D22B98">
        <w:rPr>
          <w:rFonts w:eastAsia="宋体" w:hint="eastAsia"/>
          <w:kern w:val="22"/>
          <w:sz w:val="24"/>
          <w:lang w:val="en-CA" w:eastAsia="zh-CN"/>
        </w:rPr>
        <w:t>包括</w:t>
      </w:r>
      <w:r w:rsidRPr="00D22B98">
        <w:rPr>
          <w:rFonts w:eastAsia="宋体"/>
          <w:kern w:val="22"/>
          <w:sz w:val="24"/>
          <w:lang w:val="en-CA" w:eastAsia="zh-CN"/>
        </w:rPr>
        <w:t>广泛的理想成就和成果，以帮助指导各缔约方在</w:t>
      </w:r>
      <w:r w:rsidR="006D4993">
        <w:rPr>
          <w:rFonts w:eastAsia="宋体" w:hint="eastAsia"/>
          <w:kern w:val="22"/>
          <w:sz w:val="24"/>
          <w:lang w:val="en-CA" w:eastAsia="zh-CN"/>
        </w:rPr>
        <w:t>直至</w:t>
      </w:r>
      <w:r w:rsidRPr="00D22B98">
        <w:rPr>
          <w:rFonts w:eastAsia="宋体"/>
          <w:kern w:val="22"/>
          <w:sz w:val="24"/>
          <w:lang w:val="en-CA" w:eastAsia="zh-CN"/>
        </w:rPr>
        <w:t>2030</w:t>
      </w:r>
      <w:r w:rsidRPr="00D22B98">
        <w:rPr>
          <w:rFonts w:eastAsia="宋体"/>
          <w:kern w:val="22"/>
          <w:sz w:val="24"/>
          <w:lang w:val="en-CA" w:eastAsia="zh-CN"/>
        </w:rPr>
        <w:t>年期间执行</w:t>
      </w:r>
      <w:r w:rsidRPr="00D22B98">
        <w:rPr>
          <w:rFonts w:eastAsia="宋体" w:hint="eastAsia"/>
          <w:kern w:val="22"/>
          <w:sz w:val="24"/>
          <w:lang w:val="en-CA" w:eastAsia="zh-CN"/>
        </w:rPr>
        <w:t>议定书</w:t>
      </w:r>
      <w:r w:rsidRPr="00D22B98">
        <w:rPr>
          <w:rFonts w:eastAsia="宋体"/>
          <w:kern w:val="22"/>
          <w:sz w:val="24"/>
          <w:lang w:val="en-CA" w:eastAsia="zh-CN"/>
        </w:rPr>
        <w:t>，</w:t>
      </w:r>
      <w:r w:rsidRPr="00D22B98">
        <w:rPr>
          <w:rFonts w:eastAsia="宋体" w:hint="eastAsia"/>
          <w:kern w:val="22"/>
          <w:sz w:val="24"/>
          <w:lang w:val="en-CA" w:eastAsia="zh-CN"/>
        </w:rPr>
        <w:t>并</w:t>
      </w:r>
      <w:r w:rsidRPr="00D22B98">
        <w:rPr>
          <w:rFonts w:eastAsia="宋体"/>
          <w:kern w:val="22"/>
          <w:sz w:val="24"/>
          <w:lang w:val="en-CA" w:eastAsia="zh-CN"/>
        </w:rPr>
        <w:t>衡量这方面的进展情况。</w:t>
      </w:r>
    </w:p>
    <w:p w14:paraId="507BD60B" w14:textId="6DF10F46"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hint="eastAsia"/>
          <w:kern w:val="22"/>
          <w:sz w:val="24"/>
          <w:lang w:val="en-CA" w:eastAsia="zh-CN"/>
        </w:rPr>
        <w:t>执行计划由</w:t>
      </w:r>
      <w:r w:rsidRPr="00D22B98">
        <w:rPr>
          <w:rFonts w:eastAsia="宋体"/>
          <w:kern w:val="22"/>
          <w:sz w:val="24"/>
          <w:lang w:val="en-CA" w:eastAsia="zh-CN"/>
        </w:rPr>
        <w:t>能力建设行动计划</w:t>
      </w:r>
      <w:r w:rsidRPr="00D22B98">
        <w:rPr>
          <w:rFonts w:eastAsia="宋体" w:hint="eastAsia"/>
          <w:kern w:val="22"/>
          <w:sz w:val="24"/>
          <w:lang w:val="en-CA" w:eastAsia="zh-CN"/>
        </w:rPr>
        <w:t>做补充，</w:t>
      </w:r>
      <w:r w:rsidRPr="00D22B98">
        <w:rPr>
          <w:rFonts w:eastAsia="宋体"/>
          <w:kern w:val="22"/>
          <w:sz w:val="24"/>
          <w:lang w:val="en-CA" w:eastAsia="zh-CN"/>
        </w:rPr>
        <w:t>目的是</w:t>
      </w:r>
      <w:r w:rsidRPr="00D22B98">
        <w:rPr>
          <w:rFonts w:eastAsia="宋体" w:hint="eastAsia"/>
          <w:kern w:val="22"/>
          <w:sz w:val="24"/>
          <w:lang w:val="en-CA" w:eastAsia="zh-CN"/>
        </w:rPr>
        <w:t>帮助建设</w:t>
      </w:r>
      <w:r w:rsidRPr="00D22B98">
        <w:rPr>
          <w:rFonts w:eastAsia="宋体"/>
          <w:kern w:val="22"/>
          <w:sz w:val="24"/>
          <w:lang w:val="en-CA" w:eastAsia="zh-CN"/>
        </w:rPr>
        <w:t>和加强缔约方执行议定书的能力</w:t>
      </w:r>
      <w:r w:rsidRPr="00D22B98">
        <w:rPr>
          <w:rFonts w:eastAsia="宋体" w:hint="eastAsia"/>
          <w:kern w:val="22"/>
          <w:sz w:val="24"/>
          <w:lang w:val="en-CA" w:eastAsia="zh-CN"/>
        </w:rPr>
        <w:t>，包括为此</w:t>
      </w:r>
      <w:r w:rsidRPr="00D22B98">
        <w:rPr>
          <w:rFonts w:eastAsia="宋体"/>
          <w:kern w:val="22"/>
          <w:sz w:val="24"/>
          <w:lang w:val="en-CA" w:eastAsia="zh-CN"/>
        </w:rPr>
        <w:t>促进包括捐助</w:t>
      </w:r>
      <w:r w:rsidRPr="00D22B98">
        <w:rPr>
          <w:rFonts w:eastAsia="宋体" w:hint="eastAsia"/>
          <w:kern w:val="22"/>
          <w:sz w:val="24"/>
          <w:lang w:val="en-CA" w:eastAsia="zh-CN"/>
        </w:rPr>
        <w:t>方</w:t>
      </w:r>
      <w:r w:rsidRPr="00D22B98">
        <w:rPr>
          <w:rFonts w:eastAsia="宋体"/>
          <w:kern w:val="22"/>
          <w:sz w:val="24"/>
          <w:lang w:val="en-CA" w:eastAsia="zh-CN"/>
        </w:rPr>
        <w:t>在内的合作伙伴的参与</w:t>
      </w:r>
      <w:r w:rsidRPr="00D22B98">
        <w:rPr>
          <w:rFonts w:eastAsia="宋体" w:hint="eastAsia"/>
          <w:kern w:val="22"/>
          <w:sz w:val="24"/>
          <w:lang w:val="en-CA" w:eastAsia="zh-CN"/>
        </w:rPr>
        <w:t>以及</w:t>
      </w:r>
      <w:r w:rsidRPr="00D22B98">
        <w:rPr>
          <w:rFonts w:eastAsia="宋体"/>
          <w:kern w:val="22"/>
          <w:sz w:val="24"/>
          <w:lang w:val="en-CA" w:eastAsia="zh-CN"/>
        </w:rPr>
        <w:t>促进区域和国际合作与协调。能力建设行动计划涵盖</w:t>
      </w:r>
      <w:r w:rsidRPr="00D22B98">
        <w:rPr>
          <w:rFonts w:eastAsia="宋体" w:hint="eastAsia"/>
          <w:kern w:val="22"/>
          <w:sz w:val="24"/>
          <w:lang w:val="en-CA" w:eastAsia="zh-CN"/>
        </w:rPr>
        <w:t>的期间与</w:t>
      </w:r>
      <w:r w:rsidRPr="00D22B98">
        <w:rPr>
          <w:rFonts w:eastAsia="宋体"/>
          <w:kern w:val="22"/>
          <w:sz w:val="24"/>
          <w:lang w:val="en-CA" w:eastAsia="zh-CN"/>
        </w:rPr>
        <w:t>执行计划的相同，</w:t>
      </w:r>
      <w:r w:rsidR="006D4993">
        <w:rPr>
          <w:rFonts w:eastAsia="宋体" w:hint="eastAsia"/>
          <w:kern w:val="22"/>
          <w:sz w:val="24"/>
          <w:lang w:val="en-CA" w:eastAsia="zh-CN"/>
        </w:rPr>
        <w:t>即直至</w:t>
      </w:r>
      <w:r w:rsidRPr="00D22B98">
        <w:rPr>
          <w:rFonts w:eastAsia="宋体"/>
          <w:kern w:val="22"/>
          <w:sz w:val="24"/>
          <w:lang w:val="en-CA" w:eastAsia="zh-CN"/>
        </w:rPr>
        <w:t>2030</w:t>
      </w:r>
      <w:r w:rsidRPr="00D22B98">
        <w:rPr>
          <w:rFonts w:eastAsia="宋体"/>
          <w:kern w:val="22"/>
          <w:sz w:val="24"/>
          <w:lang w:val="en-CA" w:eastAsia="zh-CN"/>
        </w:rPr>
        <w:t>年</w:t>
      </w:r>
      <w:r w:rsidRPr="00D22B98">
        <w:rPr>
          <w:rFonts w:eastAsia="宋体" w:hint="eastAsia"/>
          <w:kern w:val="22"/>
          <w:sz w:val="24"/>
          <w:lang w:val="en-CA" w:eastAsia="zh-CN"/>
        </w:rPr>
        <w:t>。</w:t>
      </w:r>
      <w:r w:rsidRPr="00D22B98">
        <w:rPr>
          <w:rFonts w:eastAsia="宋体"/>
          <w:kern w:val="22"/>
          <w:sz w:val="24"/>
          <w:lang w:val="en-US" w:eastAsia="zh-CN"/>
        </w:rPr>
        <w:t xml:space="preserve"> </w:t>
      </w:r>
    </w:p>
    <w:p w14:paraId="39CF39DD" w14:textId="4C96B33B" w:rsidR="00DC1681" w:rsidRPr="00D22B98" w:rsidRDefault="00DC1681" w:rsidP="00F56508">
      <w:pPr>
        <w:numPr>
          <w:ilvl w:val="0"/>
          <w:numId w:val="24"/>
        </w:numPr>
        <w:adjustRightInd w:val="0"/>
        <w:snapToGrid w:val="0"/>
        <w:spacing w:before="120" w:after="120" w:line="240" w:lineRule="atLeast"/>
        <w:ind w:left="0" w:firstLine="0"/>
        <w:rPr>
          <w:rFonts w:eastAsia="宋体"/>
          <w:b/>
          <w:kern w:val="22"/>
          <w:sz w:val="24"/>
          <w:lang w:val="en-US" w:eastAsia="zh-CN"/>
        </w:rPr>
      </w:pPr>
      <w:r w:rsidRPr="00D22B98">
        <w:rPr>
          <w:rFonts w:eastAsia="宋体"/>
          <w:kern w:val="22"/>
          <w:sz w:val="24"/>
          <w:lang w:val="en-CA" w:eastAsia="zh-CN"/>
        </w:rPr>
        <w:t>执行计划的主要对象是缔约方。但是，人们认识到，非缔约方以及来自不同领域、组织、土著人民和地方社区以及捐助者的利益攸关方也可以支持</w:t>
      </w:r>
      <w:r w:rsidRPr="00D22B98">
        <w:rPr>
          <w:rFonts w:eastAsia="宋体" w:hint="eastAsia"/>
          <w:kern w:val="22"/>
          <w:sz w:val="24"/>
          <w:lang w:val="en-CA" w:eastAsia="zh-CN"/>
        </w:rPr>
        <w:t>议定书</w:t>
      </w:r>
      <w:r w:rsidRPr="00D22B98">
        <w:rPr>
          <w:rFonts w:eastAsia="宋体"/>
          <w:kern w:val="22"/>
          <w:sz w:val="24"/>
          <w:lang w:val="en-CA" w:eastAsia="zh-CN"/>
        </w:rPr>
        <w:t>的执行。</w:t>
      </w:r>
      <w:r w:rsidRPr="00D22B98" w:rsidDel="00FB17DD">
        <w:rPr>
          <w:rFonts w:eastAsia="宋体"/>
          <w:kern w:val="22"/>
          <w:sz w:val="24"/>
          <w:lang w:val="en-US" w:eastAsia="zh-CN"/>
        </w:rPr>
        <w:t xml:space="preserve"> </w:t>
      </w:r>
      <w:r w:rsidR="00D22B98">
        <w:rPr>
          <w:rFonts w:eastAsia="宋体"/>
          <w:kern w:val="22"/>
          <w:sz w:val="24"/>
          <w:lang w:val="en-US" w:eastAsia="zh-CN"/>
        </w:rPr>
        <w:t xml:space="preserve"> </w:t>
      </w:r>
    </w:p>
    <w:p w14:paraId="5DEBB344" w14:textId="77777777" w:rsidR="00DC1681" w:rsidRPr="00D22B98" w:rsidRDefault="00DC1681" w:rsidP="00F56508">
      <w:pPr>
        <w:keepNext/>
        <w:adjustRightInd w:val="0"/>
        <w:snapToGrid w:val="0"/>
        <w:spacing w:before="120" w:after="120" w:line="240" w:lineRule="atLeast"/>
        <w:jc w:val="center"/>
        <w:outlineLvl w:val="0"/>
        <w:rPr>
          <w:rFonts w:eastAsia="宋体"/>
          <w:b/>
          <w:caps/>
          <w:kern w:val="22"/>
          <w:sz w:val="24"/>
          <w:lang w:val="en-US" w:eastAsia="zh-CN"/>
        </w:rPr>
      </w:pPr>
      <w:bookmarkStart w:id="7" w:name="_Toc118711991"/>
      <w:r w:rsidRPr="00D22B98">
        <w:rPr>
          <w:rFonts w:eastAsia="宋体" w:hint="eastAsia"/>
          <w:b/>
          <w:caps/>
          <w:kern w:val="22"/>
          <w:sz w:val="24"/>
          <w:lang w:val="en-US" w:eastAsia="zh-CN"/>
        </w:rPr>
        <w:t>二</w:t>
      </w:r>
      <w:r w:rsidRPr="00D22B98">
        <w:rPr>
          <w:rFonts w:eastAsia="宋体"/>
          <w:b/>
          <w:caps/>
          <w:kern w:val="22"/>
          <w:sz w:val="24"/>
          <w:lang w:val="en-US" w:eastAsia="zh-CN"/>
        </w:rPr>
        <w:t>.</w:t>
      </w:r>
      <w:r w:rsidRPr="00D22B98">
        <w:rPr>
          <w:rFonts w:eastAsia="宋体"/>
          <w:b/>
          <w:caps/>
          <w:kern w:val="22"/>
          <w:sz w:val="24"/>
          <w:lang w:val="en-US" w:eastAsia="zh-CN"/>
        </w:rPr>
        <w:tab/>
      </w:r>
      <w:r w:rsidRPr="00D22B98">
        <w:rPr>
          <w:rFonts w:eastAsia="宋体"/>
          <w:b/>
          <w:caps/>
          <w:kern w:val="22"/>
          <w:sz w:val="24"/>
          <w:lang w:val="en-CA" w:eastAsia="zh-CN"/>
        </w:rPr>
        <w:t>与</w:t>
      </w:r>
      <w:r w:rsidRPr="00D22B98">
        <w:rPr>
          <w:rFonts w:eastAsia="宋体"/>
          <w:b/>
          <w:caps/>
          <w:kern w:val="22"/>
          <w:sz w:val="24"/>
          <w:lang w:val="en-CA" w:eastAsia="zh-CN"/>
        </w:rPr>
        <w:t>2020</w:t>
      </w:r>
      <w:r w:rsidRPr="00D22B98">
        <w:rPr>
          <w:rFonts w:eastAsia="宋体"/>
          <w:b/>
          <w:caps/>
          <w:kern w:val="22"/>
          <w:sz w:val="24"/>
          <w:lang w:val="en-CA" w:eastAsia="zh-CN"/>
        </w:rPr>
        <w:t>年后全球生物多样性框架和《</w:t>
      </w:r>
      <w:r w:rsidRPr="00D22B98">
        <w:rPr>
          <w:rFonts w:eastAsia="宋体"/>
          <w:b/>
          <w:caps/>
          <w:kern w:val="22"/>
          <w:sz w:val="24"/>
          <w:lang w:val="en-CA" w:eastAsia="zh-CN"/>
        </w:rPr>
        <w:t xml:space="preserve"> 2030</w:t>
      </w:r>
      <w:r w:rsidRPr="00D22B98">
        <w:rPr>
          <w:rFonts w:eastAsia="宋体"/>
          <w:b/>
          <w:caps/>
          <w:kern w:val="22"/>
          <w:sz w:val="24"/>
          <w:lang w:val="en-CA" w:eastAsia="zh-CN"/>
        </w:rPr>
        <w:t>年可持续发展议程》之间的联系</w:t>
      </w:r>
      <w:bookmarkEnd w:id="7"/>
    </w:p>
    <w:p w14:paraId="36492BB1" w14:textId="5F025B51"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zh-CN"/>
        </w:rPr>
        <w:t>执行计划是以</w:t>
      </w:r>
      <w:r w:rsidRPr="00D22B98">
        <w:rPr>
          <w:rFonts w:eastAsia="宋体"/>
          <w:kern w:val="22"/>
          <w:sz w:val="24"/>
          <w:lang w:val="en-CA" w:eastAsia="zh-CN"/>
        </w:rPr>
        <w:t>2020</w:t>
      </w:r>
      <w:r w:rsidRPr="00D22B98">
        <w:rPr>
          <w:rFonts w:eastAsia="宋体"/>
          <w:kern w:val="22"/>
          <w:sz w:val="24"/>
          <w:lang w:val="en-CA" w:eastAsia="zh-CN"/>
        </w:rPr>
        <w:t>年后全球生物多样性框架为支点并补充了</w:t>
      </w:r>
      <w:r w:rsidRPr="00D22B98">
        <w:rPr>
          <w:rFonts w:eastAsia="宋体" w:hint="eastAsia"/>
          <w:kern w:val="22"/>
          <w:sz w:val="24"/>
          <w:lang w:val="en-CA" w:eastAsia="zh-CN"/>
        </w:rPr>
        <w:t>该框架</w:t>
      </w:r>
      <w:r w:rsidRPr="00D22B98">
        <w:rPr>
          <w:rFonts w:eastAsia="宋体"/>
          <w:kern w:val="22"/>
          <w:sz w:val="24"/>
          <w:lang w:val="en-CA" w:eastAsia="zh-CN"/>
        </w:rPr>
        <w:t>，</w:t>
      </w:r>
      <w:r w:rsidRPr="00D22B98">
        <w:rPr>
          <w:rFonts w:eastAsia="宋体" w:hint="eastAsia"/>
          <w:kern w:val="22"/>
          <w:sz w:val="24"/>
          <w:lang w:val="en-CA" w:eastAsia="zh-CN"/>
        </w:rPr>
        <w:t>其长期目标</w:t>
      </w:r>
      <w:r w:rsidRPr="00D22B98">
        <w:rPr>
          <w:rFonts w:eastAsia="宋体"/>
          <w:kern w:val="22"/>
          <w:sz w:val="24"/>
          <w:lang w:val="en-CA" w:eastAsia="zh-CN"/>
        </w:rPr>
        <w:t>、</w:t>
      </w:r>
      <w:r w:rsidRPr="00D22B98">
        <w:rPr>
          <w:rFonts w:eastAsia="宋体" w:hint="eastAsia"/>
          <w:kern w:val="22"/>
          <w:sz w:val="24"/>
          <w:lang w:val="en-CA" w:eastAsia="zh-CN"/>
        </w:rPr>
        <w:t>行动目标</w:t>
      </w:r>
      <w:r w:rsidRPr="00D22B98">
        <w:rPr>
          <w:rFonts w:eastAsia="宋体"/>
          <w:kern w:val="22"/>
          <w:sz w:val="24"/>
          <w:lang w:val="en-CA" w:eastAsia="zh-CN"/>
        </w:rPr>
        <w:t>和成果有助于实现框架的</w:t>
      </w:r>
      <w:r w:rsidRPr="00D22B98">
        <w:rPr>
          <w:rFonts w:eastAsia="宋体"/>
          <w:kern w:val="22"/>
          <w:sz w:val="24"/>
          <w:lang w:val="en-CA" w:eastAsia="zh-CN"/>
        </w:rPr>
        <w:t>2050</w:t>
      </w:r>
      <w:r w:rsidRPr="00D22B98">
        <w:rPr>
          <w:rFonts w:eastAsia="宋体"/>
          <w:kern w:val="22"/>
          <w:sz w:val="24"/>
          <w:lang w:val="en-CA" w:eastAsia="zh-CN"/>
        </w:rPr>
        <w:t>年愿景：</w:t>
      </w:r>
      <w:r w:rsidRPr="00D22B98">
        <w:rPr>
          <w:rFonts w:eastAsia="宋体"/>
          <w:kern w:val="22"/>
          <w:sz w:val="24"/>
          <w:lang w:val="en-CA" w:eastAsia="zh-CN"/>
        </w:rPr>
        <w:t>“</w:t>
      </w:r>
      <w:r w:rsidRPr="00D22B98">
        <w:rPr>
          <w:rFonts w:eastAsia="宋体" w:hint="eastAsia"/>
          <w:kern w:val="22"/>
          <w:sz w:val="24"/>
          <w:lang w:val="en-CA" w:eastAsia="zh-CN"/>
        </w:rPr>
        <w:t>到</w:t>
      </w:r>
      <w:r w:rsidRPr="00D22B98">
        <w:rPr>
          <w:rFonts w:eastAsia="宋体" w:hint="eastAsia"/>
          <w:kern w:val="22"/>
          <w:sz w:val="24"/>
          <w:lang w:val="en-CA" w:eastAsia="zh-CN"/>
        </w:rPr>
        <w:t xml:space="preserve"> 2050 </w:t>
      </w:r>
      <w:r w:rsidRPr="00D22B98">
        <w:rPr>
          <w:rFonts w:eastAsia="宋体" w:hint="eastAsia"/>
          <w:kern w:val="22"/>
          <w:sz w:val="24"/>
          <w:lang w:val="en-CA" w:eastAsia="zh-CN"/>
        </w:rPr>
        <w:t>年，生物多样性受到重视、得到保护、恢复及合理利用，维持生态系统服务，维持一个健康的地球，为人人提供必不可少的惠益”</w:t>
      </w:r>
      <w:r w:rsidRPr="00D22B98">
        <w:rPr>
          <w:rFonts w:eastAsia="宋体"/>
          <w:kern w:val="22"/>
          <w:sz w:val="24"/>
          <w:lang w:val="en-CA" w:eastAsia="zh-CN"/>
        </w:rPr>
        <w:t>；并</w:t>
      </w:r>
      <w:r w:rsidRPr="00D22B98">
        <w:rPr>
          <w:rFonts w:eastAsia="宋体" w:hint="eastAsia"/>
          <w:kern w:val="22"/>
          <w:sz w:val="24"/>
          <w:lang w:val="en-CA" w:eastAsia="zh-CN"/>
        </w:rPr>
        <w:t>有助于</w:t>
      </w:r>
      <w:r w:rsidRPr="00D22B98">
        <w:rPr>
          <w:rFonts w:eastAsia="宋体"/>
          <w:kern w:val="22"/>
          <w:sz w:val="24"/>
          <w:lang w:val="en-CA" w:eastAsia="zh-CN"/>
        </w:rPr>
        <w:t>实现其使命：</w:t>
      </w:r>
      <w:r w:rsidRPr="00D22B98">
        <w:rPr>
          <w:rFonts w:eastAsia="宋体"/>
          <w:kern w:val="22"/>
          <w:sz w:val="24"/>
          <w:lang w:val="en-CA" w:eastAsia="zh-CN"/>
        </w:rPr>
        <w:t>“</w:t>
      </w:r>
      <w:r w:rsidRPr="00D22B98">
        <w:rPr>
          <w:rFonts w:eastAsia="宋体" w:hint="eastAsia"/>
          <w:kern w:val="22"/>
          <w:sz w:val="24"/>
          <w:lang w:val="en-CA" w:eastAsia="zh-CN"/>
        </w:rPr>
        <w:t>全社会采取紧急行动，使生物多样性走上恢复之路，造福地球和人类。</w:t>
      </w:r>
      <w:r w:rsidRPr="00D22B98">
        <w:rPr>
          <w:rFonts w:eastAsia="宋体"/>
          <w:kern w:val="22"/>
          <w:sz w:val="24"/>
          <w:lang w:val="en-CA" w:eastAsia="zh-CN"/>
        </w:rPr>
        <w:t xml:space="preserve">” </w:t>
      </w:r>
      <w:r w:rsidRPr="00D22B98">
        <w:rPr>
          <w:rFonts w:eastAsia="宋体"/>
          <w:kern w:val="22"/>
          <w:sz w:val="24"/>
          <w:lang w:val="en-CA" w:eastAsia="zh-CN"/>
        </w:rPr>
        <w:t>执行计划旨在帮助执行卡塔赫纳议定书，其对象是卡塔赫纳议定书缔约方。</w:t>
      </w:r>
      <w:r w:rsidRPr="00D22B98">
        <w:rPr>
          <w:rFonts w:eastAsia="宋体"/>
          <w:kern w:val="22"/>
          <w:sz w:val="24"/>
          <w:lang w:val="en-CA" w:eastAsia="zh-CN"/>
        </w:rPr>
        <w:lastRenderedPageBreak/>
        <w:t>执行计划还可以支持和指导缔约方在</w:t>
      </w:r>
      <w:r w:rsidRPr="00D22B98">
        <w:rPr>
          <w:rFonts w:eastAsia="宋体"/>
          <w:kern w:val="22"/>
          <w:sz w:val="24"/>
          <w:lang w:val="en-CA" w:eastAsia="zh-CN"/>
        </w:rPr>
        <w:t>2020</w:t>
      </w:r>
      <w:r w:rsidRPr="00D22B98">
        <w:rPr>
          <w:rFonts w:eastAsia="宋体"/>
          <w:kern w:val="22"/>
          <w:sz w:val="24"/>
          <w:lang w:val="en-CA" w:eastAsia="zh-CN"/>
        </w:rPr>
        <w:t>年后全球生物多样性框架内实现与生物安全有关的长期目标和行动目标。</w:t>
      </w:r>
      <w:r w:rsidRPr="00D22B98">
        <w:rPr>
          <w:rFonts w:eastAsia="宋体"/>
          <w:kern w:val="22"/>
          <w:sz w:val="24"/>
          <w:lang w:val="en-US" w:eastAsia="zh-CN"/>
        </w:rPr>
        <w:t xml:space="preserve">  </w:t>
      </w:r>
    </w:p>
    <w:p w14:paraId="301E0609"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zh-CN"/>
        </w:rPr>
        <w:t>执行计划还可以有助于支持缔约方实现可持续发展目标，例如目标</w:t>
      </w:r>
      <w:r w:rsidRPr="00D22B98">
        <w:rPr>
          <w:rFonts w:eastAsia="宋体"/>
          <w:kern w:val="22"/>
          <w:sz w:val="24"/>
          <w:lang w:val="en-CA" w:eastAsia="zh-CN"/>
        </w:rPr>
        <w:t>2</w:t>
      </w:r>
      <w:r w:rsidRPr="00D22B98">
        <w:rPr>
          <w:rFonts w:eastAsia="宋体"/>
          <w:kern w:val="22"/>
          <w:sz w:val="24"/>
          <w:lang w:val="en-CA" w:eastAsia="zh-CN"/>
        </w:rPr>
        <w:t>（</w:t>
      </w:r>
      <w:r w:rsidRPr="00D22B98">
        <w:rPr>
          <w:rFonts w:eastAsia="宋体" w:hint="eastAsia"/>
          <w:kern w:val="22"/>
          <w:sz w:val="24"/>
          <w:lang w:val="en-US" w:eastAsia="zh-CN"/>
        </w:rPr>
        <w:t>消除饥饿，实现粮食安全，改善营养状况和促进可持续农业</w:t>
      </w:r>
      <w:r w:rsidRPr="00D22B98">
        <w:rPr>
          <w:rFonts w:eastAsia="宋体"/>
          <w:kern w:val="22"/>
          <w:sz w:val="24"/>
          <w:lang w:val="en-CA" w:eastAsia="zh-CN"/>
        </w:rPr>
        <w:t>）和目标</w:t>
      </w:r>
      <w:r w:rsidRPr="00D22B98">
        <w:rPr>
          <w:rFonts w:eastAsia="宋体"/>
          <w:kern w:val="22"/>
          <w:sz w:val="24"/>
          <w:lang w:val="en-CA" w:eastAsia="zh-CN"/>
        </w:rPr>
        <w:t>3</w:t>
      </w:r>
      <w:r w:rsidRPr="00D22B98">
        <w:rPr>
          <w:rFonts w:eastAsia="宋体"/>
          <w:kern w:val="22"/>
          <w:sz w:val="24"/>
          <w:lang w:val="en-CA" w:eastAsia="zh-CN"/>
        </w:rPr>
        <w:t>（</w:t>
      </w:r>
      <w:r w:rsidRPr="00D22B98">
        <w:rPr>
          <w:rFonts w:eastAsia="宋体" w:hint="eastAsia"/>
          <w:kern w:val="22"/>
          <w:sz w:val="24"/>
          <w:lang w:val="en-US" w:eastAsia="zh-CN"/>
        </w:rPr>
        <w:t>确保健康的生活方式，促进各年龄段人群的福祉</w:t>
      </w:r>
      <w:r w:rsidRPr="00D22B98">
        <w:rPr>
          <w:rFonts w:eastAsia="宋体"/>
          <w:kern w:val="22"/>
          <w:sz w:val="24"/>
          <w:lang w:val="en-CA" w:eastAsia="zh-CN"/>
        </w:rPr>
        <w:t>）。</w:t>
      </w:r>
    </w:p>
    <w:p w14:paraId="0ADA4DDB" w14:textId="77777777" w:rsidR="00DC1681" w:rsidRPr="00D22B98" w:rsidRDefault="00DC1681" w:rsidP="00F56508">
      <w:pPr>
        <w:keepNext/>
        <w:adjustRightInd w:val="0"/>
        <w:snapToGrid w:val="0"/>
        <w:spacing w:before="120" w:after="120" w:line="240" w:lineRule="atLeast"/>
        <w:jc w:val="center"/>
        <w:outlineLvl w:val="0"/>
        <w:rPr>
          <w:rFonts w:eastAsia="宋体"/>
          <w:b/>
          <w:caps/>
          <w:kern w:val="22"/>
          <w:sz w:val="24"/>
          <w:lang w:val="en-US" w:eastAsia="zh-CN"/>
        </w:rPr>
      </w:pPr>
      <w:bookmarkStart w:id="8" w:name="_Toc118711992"/>
      <w:r w:rsidRPr="00D22B98">
        <w:rPr>
          <w:rFonts w:eastAsia="宋体" w:hint="eastAsia"/>
          <w:b/>
          <w:caps/>
          <w:kern w:val="22"/>
          <w:sz w:val="24"/>
          <w:lang w:val="en-US" w:eastAsia="zh-CN"/>
        </w:rPr>
        <w:t>三</w:t>
      </w:r>
      <w:r w:rsidRPr="00D22B98">
        <w:rPr>
          <w:rFonts w:eastAsia="宋体"/>
          <w:b/>
          <w:caps/>
          <w:kern w:val="22"/>
          <w:sz w:val="24"/>
          <w:lang w:val="en-US" w:eastAsia="zh-CN"/>
        </w:rPr>
        <w:t>.</w:t>
      </w:r>
      <w:r w:rsidRPr="00D22B98">
        <w:rPr>
          <w:rFonts w:eastAsia="宋体"/>
          <w:b/>
          <w:caps/>
          <w:kern w:val="22"/>
          <w:sz w:val="24"/>
          <w:lang w:val="en-US" w:eastAsia="zh-CN"/>
        </w:rPr>
        <w:tab/>
      </w:r>
      <w:r w:rsidRPr="00D22B98">
        <w:rPr>
          <w:rFonts w:eastAsia="宋体"/>
          <w:b/>
          <w:caps/>
          <w:kern w:val="22"/>
          <w:sz w:val="24"/>
          <w:lang w:val="en-US" w:eastAsia="zh-CN"/>
        </w:rPr>
        <w:t>执行计划的结构</w:t>
      </w:r>
      <w:bookmarkEnd w:id="8"/>
      <w:r w:rsidRPr="00D22B98">
        <w:rPr>
          <w:rFonts w:eastAsia="宋体"/>
          <w:b/>
          <w:caps/>
          <w:kern w:val="22"/>
          <w:sz w:val="24"/>
          <w:lang w:val="en-US" w:eastAsia="zh-CN"/>
        </w:rPr>
        <w:t xml:space="preserve"> </w:t>
      </w:r>
    </w:p>
    <w:p w14:paraId="73E98214"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zh-CN"/>
        </w:rPr>
        <w:t>本文件附录以表格形式</w:t>
      </w:r>
      <w:r w:rsidRPr="00D22B98">
        <w:rPr>
          <w:rFonts w:eastAsia="宋体" w:hint="eastAsia"/>
          <w:kern w:val="22"/>
          <w:sz w:val="24"/>
          <w:lang w:val="en-CA" w:eastAsia="zh-CN"/>
        </w:rPr>
        <w:t>展示</w:t>
      </w:r>
      <w:r w:rsidRPr="00D22B98">
        <w:rPr>
          <w:rFonts w:eastAsia="宋体"/>
          <w:kern w:val="22"/>
          <w:sz w:val="24"/>
          <w:lang w:val="en-CA" w:eastAsia="zh-CN"/>
        </w:rPr>
        <w:t>了执行计划的长期目标、</w:t>
      </w:r>
      <w:r w:rsidRPr="00D22B98">
        <w:rPr>
          <w:rFonts w:eastAsia="宋体" w:hint="eastAsia"/>
          <w:kern w:val="22"/>
          <w:sz w:val="24"/>
          <w:lang w:val="en-CA" w:eastAsia="zh-CN"/>
        </w:rPr>
        <w:t>行动目标、</w:t>
      </w:r>
      <w:r w:rsidRPr="00D22B98">
        <w:rPr>
          <w:rFonts w:eastAsia="宋体"/>
          <w:kern w:val="22"/>
          <w:sz w:val="24"/>
          <w:lang w:val="en-CA" w:eastAsia="zh-CN"/>
        </w:rPr>
        <w:t>指标和成果。</w:t>
      </w:r>
      <w:r w:rsidRPr="00D22B98">
        <w:rPr>
          <w:rFonts w:eastAsia="宋体"/>
          <w:kern w:val="22"/>
          <w:sz w:val="24"/>
          <w:lang w:val="en-US" w:eastAsia="zh-CN"/>
        </w:rPr>
        <w:t xml:space="preserve"> </w:t>
      </w:r>
    </w:p>
    <w:p w14:paraId="603029F5"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zh-CN"/>
        </w:rPr>
        <w:t>执行计划阐明了各项</w:t>
      </w:r>
      <w:r w:rsidRPr="00D22B98">
        <w:rPr>
          <w:rFonts w:eastAsia="楷体"/>
          <w:kern w:val="22"/>
          <w:sz w:val="24"/>
          <w:lang w:val="en-CA" w:eastAsia="zh-CN"/>
        </w:rPr>
        <w:t>长期目标</w:t>
      </w:r>
      <w:r w:rsidRPr="00D22B98">
        <w:rPr>
          <w:rFonts w:eastAsia="宋体"/>
          <w:kern w:val="22"/>
          <w:sz w:val="24"/>
          <w:lang w:val="en-CA" w:eastAsia="zh-CN"/>
        </w:rPr>
        <w:t>，</w:t>
      </w:r>
      <w:r w:rsidRPr="00D22B98">
        <w:rPr>
          <w:rFonts w:eastAsia="宋体" w:hint="eastAsia"/>
          <w:kern w:val="22"/>
          <w:sz w:val="24"/>
          <w:lang w:val="en-CA" w:eastAsia="zh-CN"/>
        </w:rPr>
        <w:t>即希望</w:t>
      </w:r>
      <w:r w:rsidRPr="00D22B98">
        <w:rPr>
          <w:rFonts w:eastAsia="宋体"/>
          <w:kern w:val="22"/>
          <w:sz w:val="24"/>
          <w:lang w:val="en-CA" w:eastAsia="zh-CN"/>
        </w:rPr>
        <w:t>缔约方取得的广泛成就。执行计划的长期目标按照</w:t>
      </w:r>
      <w:r w:rsidRPr="00D22B98">
        <w:rPr>
          <w:rFonts w:eastAsia="宋体" w:hint="eastAsia"/>
          <w:kern w:val="22"/>
          <w:sz w:val="24"/>
          <w:lang w:val="en-CA" w:eastAsia="zh-CN"/>
        </w:rPr>
        <w:t>“执行领域”</w:t>
      </w:r>
      <w:r w:rsidRPr="00D22B98">
        <w:rPr>
          <w:rFonts w:eastAsia="宋体"/>
          <w:kern w:val="22"/>
          <w:sz w:val="24"/>
          <w:lang w:val="en-CA" w:eastAsia="zh-CN"/>
        </w:rPr>
        <w:t>和</w:t>
      </w:r>
      <w:r w:rsidRPr="00D22B98">
        <w:rPr>
          <w:rFonts w:eastAsia="宋体"/>
          <w:kern w:val="22"/>
          <w:sz w:val="24"/>
          <w:lang w:val="en-CA" w:eastAsia="zh-CN"/>
        </w:rPr>
        <w:t>“</w:t>
      </w:r>
      <w:r w:rsidRPr="00D22B98">
        <w:rPr>
          <w:rFonts w:eastAsia="宋体"/>
          <w:kern w:val="22"/>
          <w:sz w:val="24"/>
          <w:lang w:val="en-CA" w:eastAsia="zh-CN"/>
        </w:rPr>
        <w:t>扶持性环境</w:t>
      </w:r>
      <w:r w:rsidRPr="00D22B98">
        <w:rPr>
          <w:rFonts w:eastAsia="宋体" w:hint="eastAsia"/>
          <w:kern w:val="22"/>
          <w:sz w:val="24"/>
          <w:lang w:val="en-CA" w:eastAsia="zh-CN"/>
        </w:rPr>
        <w:t>”划分</w:t>
      </w:r>
      <w:r w:rsidRPr="00D22B98">
        <w:rPr>
          <w:rFonts w:eastAsia="宋体"/>
          <w:kern w:val="22"/>
          <w:sz w:val="24"/>
          <w:lang w:val="en-CA" w:eastAsia="zh-CN"/>
        </w:rPr>
        <w:t>。</w:t>
      </w:r>
      <w:r w:rsidRPr="00D22B98">
        <w:rPr>
          <w:rFonts w:eastAsia="宋体"/>
          <w:kern w:val="22"/>
          <w:sz w:val="24"/>
          <w:lang w:val="en-CA" w:eastAsia="zh-CN"/>
        </w:rPr>
        <w:t xml:space="preserve"> “</w:t>
      </w:r>
      <w:proofErr w:type="gramStart"/>
      <w:r w:rsidRPr="00D22B98">
        <w:rPr>
          <w:rFonts w:eastAsia="宋体"/>
          <w:kern w:val="22"/>
          <w:sz w:val="24"/>
          <w:lang w:val="en-CA" w:eastAsia="zh-CN"/>
        </w:rPr>
        <w:t>执行领域</w:t>
      </w:r>
      <w:r w:rsidRPr="00D22B98">
        <w:rPr>
          <w:rFonts w:eastAsia="宋体"/>
          <w:kern w:val="22"/>
          <w:sz w:val="24"/>
          <w:lang w:val="en-CA" w:eastAsia="zh-CN"/>
        </w:rPr>
        <w:t>”</w:t>
      </w:r>
      <w:r w:rsidRPr="00D22B98">
        <w:rPr>
          <w:rFonts w:eastAsia="宋体" w:hint="eastAsia"/>
          <w:kern w:val="22"/>
          <w:sz w:val="24"/>
          <w:lang w:val="en-CA" w:eastAsia="zh-CN"/>
        </w:rPr>
        <w:t>中的长期目标与</w:t>
      </w:r>
      <w:r w:rsidRPr="00D22B98">
        <w:rPr>
          <w:rFonts w:eastAsia="宋体"/>
          <w:kern w:val="22"/>
          <w:sz w:val="24"/>
          <w:lang w:val="en-CA" w:eastAsia="zh-CN"/>
        </w:rPr>
        <w:t>议定书执行工作的关键要素有关</w:t>
      </w:r>
      <w:proofErr w:type="gramEnd"/>
      <w:r w:rsidRPr="00D22B98">
        <w:rPr>
          <w:rFonts w:eastAsia="宋体"/>
          <w:kern w:val="22"/>
          <w:sz w:val="24"/>
          <w:lang w:val="en-CA" w:eastAsia="zh-CN"/>
        </w:rPr>
        <w:t>。</w:t>
      </w:r>
      <w:r w:rsidRPr="00D22B98">
        <w:rPr>
          <w:rFonts w:eastAsia="宋体"/>
          <w:kern w:val="22"/>
          <w:sz w:val="24"/>
          <w:lang w:val="en-CA" w:eastAsia="zh-CN"/>
        </w:rPr>
        <w:t xml:space="preserve"> “</w:t>
      </w:r>
      <w:r w:rsidRPr="00D22B98">
        <w:rPr>
          <w:rFonts w:eastAsia="宋体"/>
          <w:kern w:val="22"/>
          <w:sz w:val="24"/>
          <w:lang w:val="en-CA" w:eastAsia="zh-CN"/>
        </w:rPr>
        <w:t>扶持性环境</w:t>
      </w:r>
      <w:r w:rsidRPr="00D22B98">
        <w:rPr>
          <w:rFonts w:eastAsia="宋体"/>
          <w:kern w:val="22"/>
          <w:sz w:val="24"/>
          <w:lang w:val="en-CA" w:eastAsia="zh-CN"/>
        </w:rPr>
        <w:t>”</w:t>
      </w:r>
      <w:r w:rsidRPr="00D22B98">
        <w:rPr>
          <w:rFonts w:eastAsia="宋体" w:hint="eastAsia"/>
          <w:kern w:val="22"/>
          <w:sz w:val="24"/>
          <w:lang w:val="en-CA" w:eastAsia="zh-CN"/>
        </w:rPr>
        <w:t xml:space="preserve"> </w:t>
      </w:r>
      <w:r w:rsidRPr="00D22B98">
        <w:rPr>
          <w:rFonts w:eastAsia="宋体" w:hint="eastAsia"/>
          <w:kern w:val="22"/>
          <w:sz w:val="24"/>
          <w:lang w:val="en-CA" w:eastAsia="zh-CN"/>
        </w:rPr>
        <w:t>中的长期目标贯穿各个领域</w:t>
      </w:r>
      <w:r w:rsidRPr="00D22B98">
        <w:rPr>
          <w:rFonts w:eastAsia="宋体"/>
          <w:kern w:val="22"/>
          <w:sz w:val="24"/>
          <w:lang w:val="en-CA" w:eastAsia="zh-CN"/>
        </w:rPr>
        <w:t>，</w:t>
      </w:r>
      <w:r w:rsidRPr="00D22B98">
        <w:rPr>
          <w:rFonts w:eastAsia="宋体" w:hint="eastAsia"/>
          <w:kern w:val="22"/>
          <w:sz w:val="24"/>
          <w:lang w:val="en-CA" w:eastAsia="zh-CN"/>
        </w:rPr>
        <w:t>旨在</w:t>
      </w:r>
      <w:r w:rsidRPr="00D22B98">
        <w:rPr>
          <w:rFonts w:eastAsia="宋体"/>
          <w:kern w:val="22"/>
          <w:sz w:val="24"/>
          <w:lang w:val="en-CA" w:eastAsia="zh-CN"/>
        </w:rPr>
        <w:t>为执行工作提供支持，即能力建设、资源调动、合作以及宣传、教育和参与。</w:t>
      </w:r>
      <w:r w:rsidRPr="00D22B98">
        <w:rPr>
          <w:rFonts w:eastAsia="宋体"/>
          <w:kern w:val="22"/>
          <w:sz w:val="24"/>
          <w:lang w:val="en-CA" w:eastAsia="zh-CN"/>
        </w:rPr>
        <w:t xml:space="preserve"> “</w:t>
      </w:r>
      <w:proofErr w:type="gramStart"/>
      <w:r w:rsidRPr="00D22B98">
        <w:rPr>
          <w:rFonts w:eastAsia="宋体"/>
          <w:kern w:val="22"/>
          <w:sz w:val="24"/>
          <w:lang w:val="en-CA" w:eastAsia="zh-CN"/>
        </w:rPr>
        <w:t>扶持性环境</w:t>
      </w:r>
      <w:r w:rsidRPr="00D22B98">
        <w:rPr>
          <w:rFonts w:eastAsia="宋体"/>
          <w:kern w:val="22"/>
          <w:sz w:val="24"/>
          <w:lang w:val="en-CA" w:eastAsia="zh-CN"/>
        </w:rPr>
        <w:t>”</w:t>
      </w:r>
      <w:r w:rsidRPr="00D22B98">
        <w:rPr>
          <w:rFonts w:eastAsia="宋体"/>
          <w:kern w:val="22"/>
          <w:sz w:val="24"/>
          <w:lang w:val="en-CA" w:eastAsia="zh-CN"/>
        </w:rPr>
        <w:t>下的长期目标阐明了有利于各种与执行工作有关的长期目标的跨领域成就</w:t>
      </w:r>
      <w:proofErr w:type="gramEnd"/>
      <w:r w:rsidRPr="00D22B98">
        <w:rPr>
          <w:rFonts w:eastAsia="宋体"/>
          <w:kern w:val="22"/>
          <w:sz w:val="24"/>
          <w:lang w:val="en-CA" w:eastAsia="zh-CN"/>
        </w:rPr>
        <w:t>，可以与</w:t>
      </w:r>
      <w:r w:rsidRPr="00D22B98">
        <w:rPr>
          <w:rFonts w:eastAsia="宋体"/>
          <w:kern w:val="22"/>
          <w:sz w:val="24"/>
          <w:lang w:val="en-CA" w:eastAsia="zh-CN"/>
        </w:rPr>
        <w:t>“</w:t>
      </w:r>
      <w:r w:rsidRPr="00D22B98">
        <w:rPr>
          <w:rFonts w:eastAsia="宋体" w:hint="eastAsia"/>
          <w:kern w:val="22"/>
          <w:sz w:val="24"/>
          <w:lang w:val="en-CA" w:eastAsia="zh-CN"/>
        </w:rPr>
        <w:t>执行</w:t>
      </w:r>
      <w:r w:rsidRPr="00D22B98">
        <w:rPr>
          <w:rFonts w:eastAsia="宋体"/>
          <w:kern w:val="22"/>
          <w:sz w:val="24"/>
          <w:lang w:val="en-CA" w:eastAsia="zh-CN"/>
        </w:rPr>
        <w:t>领域</w:t>
      </w:r>
      <w:r w:rsidRPr="00D22B98">
        <w:rPr>
          <w:rFonts w:eastAsia="宋体"/>
          <w:kern w:val="22"/>
          <w:sz w:val="24"/>
          <w:lang w:val="en-CA" w:eastAsia="zh-CN"/>
        </w:rPr>
        <w:t>”</w:t>
      </w:r>
      <w:r w:rsidRPr="00D22B98">
        <w:rPr>
          <w:rFonts w:eastAsia="宋体"/>
          <w:kern w:val="22"/>
          <w:sz w:val="24"/>
          <w:lang w:val="en-CA" w:eastAsia="zh-CN"/>
        </w:rPr>
        <w:t>所涉</w:t>
      </w:r>
      <w:r w:rsidRPr="00D22B98">
        <w:rPr>
          <w:rFonts w:eastAsia="宋体" w:hint="eastAsia"/>
          <w:kern w:val="22"/>
          <w:sz w:val="24"/>
          <w:lang w:val="en-CA" w:eastAsia="zh-CN"/>
        </w:rPr>
        <w:t>各项长期目标</w:t>
      </w:r>
      <w:r w:rsidRPr="00D22B98">
        <w:rPr>
          <w:rFonts w:eastAsia="宋体"/>
          <w:kern w:val="22"/>
          <w:sz w:val="24"/>
          <w:lang w:val="en-CA" w:eastAsia="zh-CN"/>
        </w:rPr>
        <w:t>结合起来</w:t>
      </w:r>
      <w:r w:rsidRPr="00D22B98">
        <w:rPr>
          <w:rFonts w:eastAsia="宋体" w:hint="eastAsia"/>
          <w:kern w:val="22"/>
          <w:sz w:val="24"/>
          <w:lang w:val="en-CA" w:eastAsia="zh-CN"/>
        </w:rPr>
        <w:t>看</w:t>
      </w:r>
      <w:r w:rsidRPr="00D22B98">
        <w:rPr>
          <w:rFonts w:eastAsia="宋体"/>
          <w:kern w:val="22"/>
          <w:sz w:val="24"/>
          <w:lang w:val="en-CA" w:eastAsia="zh-CN"/>
        </w:rPr>
        <w:t>。每项长期目标都包括相应的行动目标、成果和指标。</w:t>
      </w:r>
    </w:p>
    <w:p w14:paraId="32C67D0A"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hint="eastAsia"/>
          <w:kern w:val="22"/>
          <w:sz w:val="24"/>
          <w:lang w:val="en-CA" w:eastAsia="zh-CN"/>
        </w:rPr>
        <w:t>各项行动目标</w:t>
      </w:r>
      <w:r w:rsidRPr="00D22B98">
        <w:rPr>
          <w:rFonts w:eastAsia="宋体"/>
          <w:kern w:val="22"/>
          <w:sz w:val="24"/>
          <w:lang w:val="en-CA" w:eastAsia="zh-CN"/>
        </w:rPr>
        <w:t>描述了</w:t>
      </w:r>
      <w:r w:rsidRPr="00D22B98">
        <w:rPr>
          <w:rFonts w:eastAsia="宋体" w:hint="eastAsia"/>
          <w:kern w:val="22"/>
          <w:sz w:val="24"/>
          <w:lang w:val="en-CA" w:eastAsia="zh-CN"/>
        </w:rPr>
        <w:t>为了</w:t>
      </w:r>
      <w:r w:rsidRPr="00D22B98">
        <w:rPr>
          <w:rFonts w:eastAsia="宋体"/>
          <w:kern w:val="22"/>
          <w:sz w:val="24"/>
          <w:lang w:val="en-CA" w:eastAsia="zh-CN"/>
        </w:rPr>
        <w:t>实现</w:t>
      </w:r>
      <w:r w:rsidRPr="00D22B98">
        <w:rPr>
          <w:rFonts w:eastAsia="宋体" w:hint="eastAsia"/>
          <w:kern w:val="22"/>
          <w:sz w:val="24"/>
          <w:lang w:val="en-CA" w:eastAsia="zh-CN"/>
        </w:rPr>
        <w:t>各自相关的长期目标，需要取得什么样的</w:t>
      </w:r>
      <w:r w:rsidRPr="00D22B98">
        <w:rPr>
          <w:rFonts w:eastAsia="宋体"/>
          <w:kern w:val="22"/>
          <w:sz w:val="24"/>
          <w:lang w:val="en-CA" w:eastAsia="zh-CN"/>
        </w:rPr>
        <w:t>关键成就。</w:t>
      </w:r>
      <w:r w:rsidRPr="00D22B98">
        <w:rPr>
          <w:rFonts w:eastAsia="宋体" w:hint="eastAsia"/>
          <w:kern w:val="22"/>
          <w:sz w:val="24"/>
          <w:lang w:val="en-CA" w:eastAsia="zh-CN"/>
        </w:rPr>
        <w:t>行动目标不是为了详尽开列可能</w:t>
      </w:r>
      <w:r w:rsidRPr="00D22B98">
        <w:rPr>
          <w:rFonts w:eastAsia="宋体"/>
          <w:kern w:val="22"/>
          <w:sz w:val="24"/>
          <w:lang w:val="en-CA" w:eastAsia="zh-CN"/>
        </w:rPr>
        <w:t>与</w:t>
      </w:r>
      <w:r w:rsidRPr="00D22B98">
        <w:rPr>
          <w:rFonts w:eastAsia="宋体" w:hint="eastAsia"/>
          <w:kern w:val="22"/>
          <w:sz w:val="24"/>
          <w:lang w:val="en-CA" w:eastAsia="zh-CN"/>
        </w:rPr>
        <w:t>所涉长期目标相关</w:t>
      </w:r>
      <w:r w:rsidRPr="00D22B98">
        <w:rPr>
          <w:rFonts w:eastAsia="宋体"/>
          <w:kern w:val="22"/>
          <w:sz w:val="24"/>
          <w:lang w:val="en-CA" w:eastAsia="zh-CN"/>
        </w:rPr>
        <w:t>的</w:t>
      </w:r>
      <w:r w:rsidRPr="00D22B98">
        <w:rPr>
          <w:rFonts w:eastAsia="宋体" w:hint="eastAsia"/>
          <w:kern w:val="22"/>
          <w:sz w:val="24"/>
          <w:lang w:val="en-CA" w:eastAsia="zh-CN"/>
        </w:rPr>
        <w:t>全部</w:t>
      </w:r>
      <w:r w:rsidRPr="00D22B98">
        <w:rPr>
          <w:rFonts w:eastAsia="宋体"/>
          <w:kern w:val="22"/>
          <w:sz w:val="24"/>
          <w:lang w:val="en-CA" w:eastAsia="zh-CN"/>
        </w:rPr>
        <w:t>成就。</w:t>
      </w:r>
      <w:r w:rsidRPr="00D22B98">
        <w:rPr>
          <w:rFonts w:eastAsia="宋体" w:hint="eastAsia"/>
          <w:kern w:val="22"/>
          <w:sz w:val="24"/>
          <w:lang w:val="en-CA" w:eastAsia="zh-CN"/>
        </w:rPr>
        <w:t>行动目标</w:t>
      </w:r>
      <w:r w:rsidRPr="00D22B98">
        <w:rPr>
          <w:rFonts w:eastAsia="宋体"/>
          <w:kern w:val="22"/>
          <w:sz w:val="24"/>
          <w:lang w:val="en-CA" w:eastAsia="zh-CN"/>
        </w:rPr>
        <w:t>遵循议定书的</w:t>
      </w:r>
      <w:r w:rsidRPr="00D22B98">
        <w:rPr>
          <w:rFonts w:eastAsia="宋体" w:hint="eastAsia"/>
          <w:kern w:val="22"/>
          <w:sz w:val="24"/>
          <w:lang w:val="en-CA" w:eastAsia="zh-CN"/>
        </w:rPr>
        <w:t>有关</w:t>
      </w:r>
      <w:r w:rsidRPr="00D22B98">
        <w:rPr>
          <w:rFonts w:eastAsia="宋体"/>
          <w:kern w:val="22"/>
          <w:sz w:val="24"/>
          <w:lang w:val="en-CA" w:eastAsia="zh-CN"/>
        </w:rPr>
        <w:t>规定，包括义务和其他规定，</w:t>
      </w:r>
      <w:r w:rsidRPr="00D22B98">
        <w:rPr>
          <w:rFonts w:eastAsia="宋体" w:hint="eastAsia"/>
          <w:kern w:val="22"/>
          <w:sz w:val="24"/>
          <w:lang w:val="en-CA" w:eastAsia="zh-CN"/>
        </w:rPr>
        <w:t>并遵循</w:t>
      </w:r>
      <w:r w:rsidRPr="00D22B98">
        <w:rPr>
          <w:rFonts w:eastAsia="宋体"/>
          <w:kern w:val="22"/>
          <w:sz w:val="24"/>
          <w:lang w:val="en-CA" w:eastAsia="zh-CN"/>
        </w:rPr>
        <w:t>作为议定书缔约方会议的缔约方</w:t>
      </w:r>
      <w:r w:rsidRPr="00D22B98">
        <w:rPr>
          <w:rFonts w:eastAsia="宋体" w:hint="eastAsia"/>
          <w:kern w:val="22"/>
          <w:sz w:val="24"/>
          <w:lang w:val="en-CA" w:eastAsia="zh-CN"/>
        </w:rPr>
        <w:t>大会在其</w:t>
      </w:r>
      <w:r w:rsidRPr="00D22B98">
        <w:rPr>
          <w:rFonts w:eastAsia="宋体"/>
          <w:kern w:val="22"/>
          <w:sz w:val="24"/>
          <w:lang w:val="en-CA" w:eastAsia="zh-CN"/>
        </w:rPr>
        <w:t>决定</w:t>
      </w:r>
      <w:r w:rsidRPr="00D22B98">
        <w:rPr>
          <w:rFonts w:eastAsia="宋体" w:hint="eastAsia"/>
          <w:kern w:val="22"/>
          <w:sz w:val="24"/>
          <w:lang w:val="en-CA" w:eastAsia="zh-CN"/>
        </w:rPr>
        <w:t>中</w:t>
      </w:r>
      <w:r w:rsidRPr="00D22B98">
        <w:rPr>
          <w:rFonts w:eastAsia="宋体"/>
          <w:kern w:val="22"/>
          <w:sz w:val="24"/>
          <w:lang w:val="en-CA" w:eastAsia="zh-CN"/>
        </w:rPr>
        <w:t>提供的指导</w:t>
      </w:r>
      <w:r w:rsidRPr="00D22B98">
        <w:rPr>
          <w:rFonts w:eastAsia="宋体" w:hint="eastAsia"/>
          <w:kern w:val="22"/>
          <w:sz w:val="24"/>
          <w:lang w:val="en-CA" w:eastAsia="zh-CN"/>
        </w:rPr>
        <w:t>意见</w:t>
      </w:r>
      <w:r w:rsidRPr="00D22B98">
        <w:rPr>
          <w:rFonts w:eastAsia="宋体"/>
          <w:kern w:val="22"/>
          <w:sz w:val="24"/>
          <w:lang w:val="en-CA" w:eastAsia="zh-CN"/>
        </w:rPr>
        <w:t>。大多数</w:t>
      </w:r>
      <w:r w:rsidRPr="00D22B98">
        <w:rPr>
          <w:rFonts w:eastAsia="宋体" w:hint="eastAsia"/>
          <w:kern w:val="22"/>
          <w:sz w:val="24"/>
          <w:lang w:val="en-CA" w:eastAsia="zh-CN"/>
        </w:rPr>
        <w:t>长期目标均</w:t>
      </w:r>
      <w:r w:rsidRPr="00D22B98">
        <w:rPr>
          <w:rFonts w:eastAsia="宋体"/>
          <w:kern w:val="22"/>
          <w:sz w:val="24"/>
          <w:lang w:val="en-CA" w:eastAsia="zh-CN"/>
        </w:rPr>
        <w:t>包括多个</w:t>
      </w:r>
      <w:r w:rsidRPr="00D22B98">
        <w:rPr>
          <w:rFonts w:eastAsia="宋体" w:hint="eastAsia"/>
          <w:kern w:val="22"/>
          <w:sz w:val="24"/>
          <w:lang w:val="en-CA" w:eastAsia="zh-CN"/>
        </w:rPr>
        <w:t>行动目标</w:t>
      </w:r>
      <w:r w:rsidRPr="00D22B98">
        <w:rPr>
          <w:rFonts w:eastAsia="宋体"/>
          <w:kern w:val="22"/>
          <w:sz w:val="24"/>
          <w:lang w:val="en-CA" w:eastAsia="zh-CN"/>
        </w:rPr>
        <w:t>。</w:t>
      </w:r>
    </w:p>
    <w:p w14:paraId="03B7A4BB"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zh-CN"/>
        </w:rPr>
        <w:t>指标</w:t>
      </w:r>
      <w:r w:rsidRPr="00D22B98">
        <w:rPr>
          <w:rFonts w:eastAsia="宋体" w:hint="eastAsia"/>
          <w:kern w:val="22"/>
          <w:sz w:val="24"/>
          <w:lang w:val="en-CA" w:eastAsia="zh-CN"/>
        </w:rPr>
        <w:t>的目的是</w:t>
      </w:r>
      <w:r w:rsidRPr="00D22B98">
        <w:rPr>
          <w:rFonts w:eastAsia="宋体"/>
          <w:kern w:val="22"/>
          <w:sz w:val="24"/>
          <w:lang w:val="en-CA" w:eastAsia="zh-CN"/>
        </w:rPr>
        <w:t>衡量</w:t>
      </w:r>
      <w:r w:rsidRPr="00D22B98">
        <w:rPr>
          <w:rFonts w:eastAsia="宋体" w:hint="eastAsia"/>
          <w:kern w:val="22"/>
          <w:sz w:val="24"/>
          <w:lang w:val="en-CA" w:eastAsia="zh-CN"/>
        </w:rPr>
        <w:t>行动目标</w:t>
      </w:r>
      <w:r w:rsidRPr="00D22B98">
        <w:rPr>
          <w:rFonts w:eastAsia="宋体"/>
          <w:kern w:val="22"/>
          <w:sz w:val="24"/>
          <w:lang w:val="en-CA" w:eastAsia="zh-CN"/>
        </w:rPr>
        <w:t>的</w:t>
      </w:r>
      <w:r w:rsidRPr="00D22B98">
        <w:rPr>
          <w:rFonts w:eastAsia="宋体" w:hint="eastAsia"/>
          <w:kern w:val="22"/>
          <w:sz w:val="24"/>
          <w:lang w:val="en-CA" w:eastAsia="zh-CN"/>
        </w:rPr>
        <w:t>实现进度</w:t>
      </w:r>
      <w:r w:rsidRPr="00D22B98">
        <w:rPr>
          <w:rFonts w:eastAsia="宋体"/>
          <w:kern w:val="22"/>
          <w:sz w:val="24"/>
          <w:lang w:val="en-CA" w:eastAsia="zh-CN"/>
        </w:rPr>
        <w:t>。指标旨在简单</w:t>
      </w:r>
      <w:r w:rsidRPr="00D22B98">
        <w:rPr>
          <w:rFonts w:eastAsia="宋体" w:hint="eastAsia"/>
          <w:kern w:val="22"/>
          <w:sz w:val="24"/>
          <w:lang w:val="en-CA" w:eastAsia="zh-CN"/>
        </w:rPr>
        <w:t>、</w:t>
      </w:r>
      <w:r w:rsidRPr="00D22B98">
        <w:rPr>
          <w:rFonts w:eastAsia="宋体"/>
          <w:kern w:val="22"/>
          <w:sz w:val="24"/>
          <w:lang w:val="en-CA" w:eastAsia="zh-CN"/>
        </w:rPr>
        <w:t>可衡量并与</w:t>
      </w:r>
      <w:r w:rsidRPr="00D22B98">
        <w:rPr>
          <w:rFonts w:eastAsia="宋体" w:hint="eastAsia"/>
          <w:kern w:val="22"/>
          <w:sz w:val="24"/>
          <w:lang w:val="en-CA" w:eastAsia="zh-CN"/>
        </w:rPr>
        <w:t>其所针对的行动目标</w:t>
      </w:r>
      <w:r w:rsidRPr="00D22B98">
        <w:rPr>
          <w:rFonts w:eastAsia="宋体"/>
          <w:kern w:val="22"/>
          <w:sz w:val="24"/>
          <w:lang w:val="en-CA" w:eastAsia="zh-CN"/>
        </w:rPr>
        <w:t>相关。</w:t>
      </w:r>
      <w:r w:rsidRPr="00D22B98">
        <w:rPr>
          <w:rFonts w:eastAsia="宋体"/>
          <w:kern w:val="22"/>
          <w:sz w:val="24"/>
          <w:lang w:val="en-US" w:eastAsia="zh-CN"/>
        </w:rPr>
        <w:t xml:space="preserve"> </w:t>
      </w:r>
    </w:p>
    <w:p w14:paraId="373740F9"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hint="eastAsia"/>
          <w:kern w:val="22"/>
          <w:sz w:val="24"/>
          <w:lang w:val="en-CA" w:eastAsia="zh-CN"/>
        </w:rPr>
        <w:t>成果旨在说明通过实现长期目标将取得何种效果</w:t>
      </w:r>
      <w:r w:rsidRPr="00D22B98">
        <w:rPr>
          <w:rFonts w:eastAsia="宋体"/>
          <w:kern w:val="22"/>
          <w:sz w:val="24"/>
          <w:lang w:val="en-CA" w:eastAsia="zh-CN"/>
        </w:rPr>
        <w:t>。</w:t>
      </w:r>
      <w:r w:rsidRPr="00D22B98">
        <w:rPr>
          <w:rFonts w:eastAsia="宋体"/>
          <w:kern w:val="22"/>
          <w:sz w:val="24"/>
          <w:lang w:val="en-US" w:eastAsia="zh-CN"/>
        </w:rPr>
        <w:t xml:space="preserve"> </w:t>
      </w:r>
    </w:p>
    <w:p w14:paraId="5DC45C48"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ja-JP"/>
        </w:rPr>
        <w:t>作为议定书缔约方会议的缔约方大会</w:t>
      </w:r>
      <w:r w:rsidRPr="00D22B98">
        <w:rPr>
          <w:rFonts w:eastAsia="宋体" w:hint="eastAsia"/>
          <w:kern w:val="22"/>
          <w:sz w:val="24"/>
          <w:lang w:val="en-CA" w:eastAsia="ja-JP"/>
        </w:rPr>
        <w:t>于</w:t>
      </w:r>
      <w:r w:rsidRPr="00D22B98">
        <w:rPr>
          <w:rFonts w:eastAsia="宋体"/>
          <w:kern w:val="22"/>
          <w:sz w:val="24"/>
          <w:lang w:val="en-CA" w:eastAsia="ja-JP"/>
        </w:rPr>
        <w:t>2010</w:t>
      </w:r>
      <w:r w:rsidRPr="00D22B98">
        <w:rPr>
          <w:rFonts w:eastAsia="宋体"/>
          <w:kern w:val="22"/>
          <w:sz w:val="24"/>
          <w:lang w:val="en-CA" w:eastAsia="ja-JP"/>
        </w:rPr>
        <w:t>年通过了《</w:t>
      </w:r>
      <w:bookmarkStart w:id="9" w:name="_Hlk99121718"/>
      <w:r w:rsidRPr="00D22B98">
        <w:rPr>
          <w:rFonts w:eastAsia="宋体"/>
          <w:kern w:val="22"/>
          <w:sz w:val="24"/>
          <w:lang w:val="en-US" w:eastAsia="ja-JP"/>
        </w:rPr>
        <w:t>关于赔偿责任和补救的名古屋</w:t>
      </w:r>
      <w:r w:rsidRPr="00D22B98">
        <w:rPr>
          <w:rFonts w:eastAsia="宋体" w:hint="eastAsia"/>
          <w:kern w:val="22"/>
          <w:sz w:val="24"/>
          <w:lang w:val="en-US" w:eastAsia="zh-CN"/>
        </w:rPr>
        <w:t>-</w:t>
      </w:r>
      <w:r w:rsidRPr="00D22B98">
        <w:rPr>
          <w:rFonts w:eastAsia="宋体"/>
          <w:kern w:val="22"/>
          <w:sz w:val="24"/>
          <w:lang w:val="en-CA" w:eastAsia="ja-JP"/>
        </w:rPr>
        <w:t>吉隆坡补充议定书</w:t>
      </w:r>
      <w:bookmarkEnd w:id="9"/>
      <w:r w:rsidRPr="00D22B98">
        <w:rPr>
          <w:rFonts w:eastAsia="宋体"/>
          <w:kern w:val="22"/>
          <w:sz w:val="24"/>
          <w:lang w:val="en-CA" w:eastAsia="ja-JP"/>
        </w:rPr>
        <w:t>》（第</w:t>
      </w:r>
      <w:r w:rsidRPr="00D22B98">
        <w:rPr>
          <w:rFonts w:eastAsia="宋体"/>
          <w:kern w:val="22"/>
          <w:sz w:val="24"/>
          <w:lang w:val="en-CA" w:eastAsia="ja-JP"/>
        </w:rPr>
        <w:t>BS-V/11</w:t>
      </w:r>
      <w:r w:rsidRPr="00D22B98">
        <w:rPr>
          <w:rFonts w:eastAsia="宋体"/>
          <w:kern w:val="22"/>
          <w:sz w:val="24"/>
          <w:lang w:val="en-CA" w:eastAsia="ja-JP"/>
        </w:rPr>
        <w:t>号决定）。同样在</w:t>
      </w:r>
      <w:r w:rsidRPr="00D22B98">
        <w:rPr>
          <w:rFonts w:eastAsia="宋体"/>
          <w:kern w:val="22"/>
          <w:sz w:val="24"/>
          <w:lang w:val="en-CA" w:eastAsia="ja-JP"/>
        </w:rPr>
        <w:t>2010</w:t>
      </w:r>
      <w:r w:rsidRPr="00D22B98">
        <w:rPr>
          <w:rFonts w:eastAsia="宋体"/>
          <w:kern w:val="22"/>
          <w:sz w:val="24"/>
          <w:lang w:val="en-CA" w:eastAsia="ja-JP"/>
        </w:rPr>
        <w:t>年通过的议定书战略计划包括了</w:t>
      </w:r>
      <w:r w:rsidRPr="00D22B98">
        <w:rPr>
          <w:rFonts w:eastAsia="宋体" w:hint="eastAsia"/>
          <w:kern w:val="22"/>
          <w:sz w:val="24"/>
          <w:lang w:val="en-CA" w:eastAsia="ja-JP"/>
        </w:rPr>
        <w:t>与</w:t>
      </w:r>
      <w:r w:rsidRPr="00D22B98">
        <w:rPr>
          <w:rFonts w:eastAsia="宋体"/>
          <w:kern w:val="22"/>
          <w:sz w:val="24"/>
          <w:lang w:val="en-CA" w:eastAsia="ja-JP"/>
        </w:rPr>
        <w:t>赔偿责任和补救以及补充议定书有关的内容。</w:t>
      </w:r>
      <w:r w:rsidRPr="00D22B98">
        <w:rPr>
          <w:rFonts w:eastAsia="宋体"/>
          <w:kern w:val="22"/>
          <w:sz w:val="24"/>
          <w:lang w:val="en-CA" w:eastAsia="ja-JP"/>
        </w:rPr>
        <w:t xml:space="preserve"> </w:t>
      </w:r>
      <w:r w:rsidRPr="00D22B98">
        <w:rPr>
          <w:rFonts w:eastAsia="宋体"/>
          <w:kern w:val="22"/>
          <w:sz w:val="24"/>
          <w:lang w:val="en-CA" w:eastAsia="ja-JP"/>
        </w:rPr>
        <w:t>补充议定书于</w:t>
      </w:r>
      <w:r w:rsidRPr="00D22B98">
        <w:rPr>
          <w:rFonts w:eastAsia="宋体"/>
          <w:kern w:val="22"/>
          <w:sz w:val="24"/>
          <w:lang w:val="en-CA" w:eastAsia="ja-JP"/>
        </w:rPr>
        <w:t>2018</w:t>
      </w:r>
      <w:r w:rsidRPr="00D22B98">
        <w:rPr>
          <w:rFonts w:eastAsia="宋体"/>
          <w:kern w:val="22"/>
          <w:sz w:val="24"/>
          <w:lang w:val="en-CA" w:eastAsia="ja-JP"/>
        </w:rPr>
        <w:t>年</w:t>
      </w:r>
      <w:r w:rsidRPr="00D22B98">
        <w:rPr>
          <w:rFonts w:eastAsia="宋体"/>
          <w:kern w:val="22"/>
          <w:sz w:val="24"/>
          <w:lang w:val="en-CA" w:eastAsia="ja-JP"/>
        </w:rPr>
        <w:t>3</w:t>
      </w:r>
      <w:r w:rsidRPr="00D22B98">
        <w:rPr>
          <w:rFonts w:eastAsia="宋体"/>
          <w:kern w:val="22"/>
          <w:sz w:val="24"/>
          <w:lang w:val="en-CA" w:eastAsia="ja-JP"/>
        </w:rPr>
        <w:t>月</w:t>
      </w:r>
      <w:r w:rsidRPr="00D22B98">
        <w:rPr>
          <w:rFonts w:eastAsia="宋体"/>
          <w:kern w:val="22"/>
          <w:sz w:val="24"/>
          <w:lang w:val="en-CA" w:eastAsia="ja-JP"/>
        </w:rPr>
        <w:t>5</w:t>
      </w:r>
      <w:r w:rsidRPr="00D22B98">
        <w:rPr>
          <w:rFonts w:eastAsia="宋体"/>
          <w:kern w:val="22"/>
          <w:sz w:val="24"/>
          <w:lang w:val="en-CA" w:eastAsia="ja-JP"/>
        </w:rPr>
        <w:t>日生效。</w:t>
      </w:r>
    </w:p>
    <w:p w14:paraId="51152F77"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ja-JP"/>
        </w:rPr>
      </w:pPr>
      <w:r w:rsidRPr="00D22B98">
        <w:rPr>
          <w:rFonts w:eastAsia="宋体"/>
          <w:kern w:val="22"/>
          <w:sz w:val="24"/>
          <w:lang w:val="en-CA" w:eastAsia="zh-CN"/>
        </w:rPr>
        <w:t>下面的附录列入了一个关于补充议定书的组成部分。列入关于补充议定书的组成部分是为了支持卡塔赫纳议定书的执行</w:t>
      </w:r>
      <w:r w:rsidRPr="00D22B98">
        <w:rPr>
          <w:rFonts w:eastAsia="宋体" w:hint="eastAsia"/>
          <w:kern w:val="22"/>
          <w:sz w:val="24"/>
          <w:lang w:val="en-CA" w:eastAsia="zh-CN"/>
        </w:rPr>
        <w:t>工作，</w:t>
      </w:r>
      <w:r w:rsidRPr="00D22B98">
        <w:rPr>
          <w:rFonts w:eastAsia="宋体"/>
          <w:kern w:val="22"/>
          <w:sz w:val="24"/>
          <w:lang w:val="en-CA" w:eastAsia="zh-CN"/>
        </w:rPr>
        <w:t>有助于补充议定书的有效</w:t>
      </w:r>
      <w:r w:rsidRPr="00D22B98">
        <w:rPr>
          <w:rFonts w:eastAsia="宋体" w:hint="eastAsia"/>
          <w:kern w:val="22"/>
          <w:sz w:val="24"/>
          <w:lang w:val="en-CA" w:eastAsia="zh-CN"/>
        </w:rPr>
        <w:t>实施</w:t>
      </w:r>
      <w:r w:rsidRPr="00D22B98">
        <w:rPr>
          <w:rFonts w:eastAsia="宋体"/>
          <w:kern w:val="22"/>
          <w:sz w:val="24"/>
          <w:lang w:val="en-CA" w:eastAsia="zh-CN"/>
        </w:rPr>
        <w:t>，同时</w:t>
      </w:r>
      <w:r w:rsidRPr="00D22B98">
        <w:rPr>
          <w:rFonts w:eastAsia="宋体" w:hint="eastAsia"/>
          <w:kern w:val="22"/>
          <w:sz w:val="24"/>
          <w:lang w:val="en-CA" w:eastAsia="zh-CN"/>
        </w:rPr>
        <w:t>也</w:t>
      </w:r>
      <w:r w:rsidRPr="00D22B98">
        <w:rPr>
          <w:rFonts w:eastAsia="宋体"/>
          <w:kern w:val="22"/>
          <w:sz w:val="24"/>
          <w:lang w:val="en-CA" w:eastAsia="zh-CN"/>
        </w:rPr>
        <w:t>认识到这两项议定书是相互独立的法律文书，其中产生的义务仅对各自的缔约方具有约束力。</w:t>
      </w:r>
      <w:r w:rsidRPr="00D22B98">
        <w:rPr>
          <w:rFonts w:eastAsia="宋体"/>
          <w:kern w:val="22"/>
          <w:sz w:val="24"/>
          <w:lang w:val="en-US" w:eastAsia="ja-JP"/>
        </w:rPr>
        <w:t xml:space="preserve"> </w:t>
      </w:r>
    </w:p>
    <w:p w14:paraId="34CAC4FE" w14:textId="77777777" w:rsidR="00DC1681" w:rsidRPr="00D22B98" w:rsidRDefault="00DC1681" w:rsidP="00F56508">
      <w:pPr>
        <w:keepNext/>
        <w:adjustRightInd w:val="0"/>
        <w:snapToGrid w:val="0"/>
        <w:spacing w:before="120" w:after="120" w:line="240" w:lineRule="atLeast"/>
        <w:jc w:val="center"/>
        <w:outlineLvl w:val="1"/>
        <w:rPr>
          <w:rFonts w:eastAsia="宋体"/>
          <w:b/>
          <w:bCs/>
          <w:iCs/>
          <w:kern w:val="22"/>
          <w:sz w:val="24"/>
          <w:lang w:val="en-US" w:eastAsia="zh-CN"/>
        </w:rPr>
      </w:pPr>
      <w:bookmarkStart w:id="10" w:name="_Toc118711993"/>
      <w:r w:rsidRPr="00D22B98">
        <w:rPr>
          <w:rFonts w:eastAsia="宋体" w:hint="eastAsia"/>
          <w:b/>
          <w:bCs/>
          <w:iCs/>
          <w:kern w:val="22"/>
          <w:sz w:val="24"/>
          <w:lang w:val="en-US" w:eastAsia="zh-CN"/>
        </w:rPr>
        <w:t>四</w:t>
      </w:r>
      <w:r w:rsidRPr="00D22B98">
        <w:rPr>
          <w:rFonts w:eastAsia="宋体"/>
          <w:b/>
          <w:bCs/>
          <w:iCs/>
          <w:kern w:val="22"/>
          <w:sz w:val="24"/>
          <w:lang w:val="en-US" w:eastAsia="zh-CN"/>
        </w:rPr>
        <w:t>.</w:t>
      </w:r>
      <w:r w:rsidRPr="00D22B98">
        <w:rPr>
          <w:rFonts w:eastAsia="宋体"/>
          <w:b/>
          <w:bCs/>
          <w:iCs/>
          <w:kern w:val="22"/>
          <w:sz w:val="24"/>
          <w:lang w:val="en-US" w:eastAsia="zh-CN"/>
        </w:rPr>
        <w:tab/>
      </w:r>
      <w:r w:rsidRPr="00D22B98">
        <w:rPr>
          <w:rFonts w:eastAsia="宋体"/>
          <w:b/>
          <w:bCs/>
          <w:iCs/>
          <w:kern w:val="22"/>
          <w:sz w:val="24"/>
          <w:lang w:val="en-US" w:eastAsia="zh-CN"/>
        </w:rPr>
        <w:t>评价与审查</w:t>
      </w:r>
      <w:bookmarkEnd w:id="10"/>
    </w:p>
    <w:p w14:paraId="61F4192A"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CA" w:eastAsia="ja-JP"/>
        </w:rPr>
      </w:pPr>
      <w:r w:rsidRPr="00D22B98">
        <w:rPr>
          <w:rFonts w:eastAsia="宋体" w:hint="eastAsia"/>
          <w:kern w:val="22"/>
          <w:sz w:val="24"/>
          <w:lang w:val="en-CA" w:eastAsia="ja-JP"/>
        </w:rPr>
        <w:t>作为卡塔赫纳议定书缔约方会议的缔约方大会</w:t>
      </w:r>
      <w:r w:rsidRPr="00D22B98">
        <w:rPr>
          <w:rFonts w:eastAsia="宋体" w:hint="eastAsia"/>
          <w:kern w:val="22"/>
          <w:sz w:val="24"/>
          <w:lang w:val="en-CA" w:eastAsia="zh-CN"/>
        </w:rPr>
        <w:t>应</w:t>
      </w:r>
      <w:r w:rsidRPr="00D22B98">
        <w:rPr>
          <w:rFonts w:eastAsia="宋体" w:hint="eastAsia"/>
          <w:kern w:val="22"/>
          <w:sz w:val="24"/>
          <w:lang w:val="en-CA" w:eastAsia="ja-JP"/>
        </w:rPr>
        <w:t>对执行计划进行中期评价</w:t>
      </w:r>
      <w:r w:rsidRPr="00D22B98">
        <w:rPr>
          <w:rFonts w:eastAsia="宋体" w:hint="eastAsia"/>
          <w:kern w:val="22"/>
          <w:sz w:val="24"/>
          <w:lang w:val="en-CA" w:eastAsia="zh-CN"/>
        </w:rPr>
        <w:t>，并可决定进行</w:t>
      </w:r>
      <w:r w:rsidRPr="00D22B98">
        <w:rPr>
          <w:rFonts w:eastAsia="宋体" w:hint="eastAsia"/>
          <w:kern w:val="22"/>
          <w:sz w:val="24"/>
          <w:lang w:val="en-CA" w:eastAsia="ja-JP"/>
        </w:rPr>
        <w:t>最后评价。这些评价可利用缔约方在各自国家报告中提供的信息</w:t>
      </w:r>
      <w:r w:rsidRPr="00D22B98">
        <w:rPr>
          <w:rFonts w:eastAsia="宋体" w:hint="eastAsia"/>
          <w:kern w:val="22"/>
          <w:sz w:val="24"/>
          <w:lang w:val="en-CA" w:eastAsia="zh-CN"/>
        </w:rPr>
        <w:t>和</w:t>
      </w:r>
      <w:r w:rsidRPr="00D22B98">
        <w:rPr>
          <w:rFonts w:eastAsia="宋体" w:hint="eastAsia"/>
          <w:kern w:val="22"/>
          <w:sz w:val="24"/>
          <w:lang w:val="en-CA" w:eastAsia="ja-JP"/>
        </w:rPr>
        <w:t>生物安全信息交换所中的信息及其他信息。可利用这些信息评估执行计划所列各项行动目标的落实程度。</w:t>
      </w:r>
    </w:p>
    <w:p w14:paraId="6C7658BD"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CA" w:eastAsia="ja-JP"/>
        </w:rPr>
      </w:pPr>
      <w:r w:rsidRPr="00D22B98">
        <w:rPr>
          <w:rFonts w:eastAsia="宋体" w:hint="eastAsia"/>
          <w:kern w:val="22"/>
          <w:sz w:val="24"/>
          <w:lang w:val="en-CA" w:eastAsia="ja-JP"/>
        </w:rPr>
        <w:t>将使用对卡塔赫纳议定书的作用进行的第四次评估和审查以及对卡塔赫纳议定书战略计划进行的最终评估所取得的结果</w:t>
      </w:r>
      <w:r w:rsidRPr="00D22B98">
        <w:rPr>
          <w:rFonts w:eastAsia="宋体" w:hint="eastAsia"/>
          <w:kern w:val="22"/>
          <w:sz w:val="24"/>
          <w:lang w:val="en-CA" w:eastAsia="zh-CN"/>
        </w:rPr>
        <w:t>确立</w:t>
      </w:r>
      <w:r w:rsidRPr="00D22B98">
        <w:rPr>
          <w:rFonts w:eastAsia="宋体" w:hint="eastAsia"/>
          <w:kern w:val="22"/>
          <w:sz w:val="24"/>
          <w:lang w:val="en-CA" w:eastAsia="ja-JP"/>
        </w:rPr>
        <w:t>一个基准，用于衡量执行计划的各项长期目标的实现进度。</w:t>
      </w:r>
    </w:p>
    <w:p w14:paraId="13374DDD" w14:textId="77777777" w:rsidR="00DC1681" w:rsidRPr="00D22B98" w:rsidRDefault="00DC1681" w:rsidP="00F56508">
      <w:pPr>
        <w:keepNext/>
        <w:adjustRightInd w:val="0"/>
        <w:snapToGrid w:val="0"/>
        <w:spacing w:before="120" w:after="120" w:line="240" w:lineRule="atLeast"/>
        <w:jc w:val="center"/>
        <w:outlineLvl w:val="1"/>
        <w:rPr>
          <w:rFonts w:eastAsia="宋体"/>
          <w:b/>
          <w:bCs/>
          <w:iCs/>
          <w:kern w:val="22"/>
          <w:sz w:val="24"/>
          <w:lang w:val="en-US" w:eastAsia="zh-CN"/>
        </w:rPr>
      </w:pPr>
      <w:bookmarkStart w:id="11" w:name="_Toc118711994"/>
      <w:r w:rsidRPr="00D22B98">
        <w:rPr>
          <w:rFonts w:eastAsia="宋体" w:hint="eastAsia"/>
          <w:b/>
          <w:bCs/>
          <w:iCs/>
          <w:kern w:val="22"/>
          <w:sz w:val="24"/>
          <w:lang w:val="en-US" w:eastAsia="zh-CN"/>
        </w:rPr>
        <w:lastRenderedPageBreak/>
        <w:t>五</w:t>
      </w:r>
      <w:r w:rsidRPr="00D22B98">
        <w:rPr>
          <w:rFonts w:eastAsia="宋体" w:hint="eastAsia"/>
          <w:b/>
          <w:bCs/>
          <w:iCs/>
          <w:kern w:val="22"/>
          <w:sz w:val="24"/>
          <w:lang w:val="en-US" w:eastAsia="zh-CN"/>
        </w:rPr>
        <w:t xml:space="preserve"> </w:t>
      </w:r>
      <w:r w:rsidRPr="00D22B98">
        <w:rPr>
          <w:rFonts w:eastAsia="宋体"/>
          <w:b/>
          <w:bCs/>
          <w:iCs/>
          <w:kern w:val="22"/>
          <w:sz w:val="24"/>
          <w:lang w:val="en-US" w:eastAsia="zh-CN"/>
        </w:rPr>
        <w:t xml:space="preserve">.  </w:t>
      </w:r>
      <w:r w:rsidRPr="00D22B98">
        <w:rPr>
          <w:rFonts w:eastAsia="宋体" w:hint="eastAsia"/>
          <w:b/>
          <w:bCs/>
          <w:iCs/>
          <w:kern w:val="22"/>
          <w:sz w:val="24"/>
          <w:lang w:val="en-US" w:eastAsia="zh-CN"/>
        </w:rPr>
        <w:t>优先事项和方案规划</w:t>
      </w:r>
      <w:bookmarkEnd w:id="11"/>
    </w:p>
    <w:p w14:paraId="4BB2CCDC"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hint="eastAsia"/>
          <w:kern w:val="22"/>
          <w:sz w:val="24"/>
          <w:lang w:val="en-US" w:eastAsia="zh-CN"/>
        </w:rPr>
        <w:t>作为卡塔赫纳议定书缔约方会议的缔约方大会可定期确定优先事项，用以计划和规划将在执行计划所涉期间内开展的工作。这可以包括确定实现执行计划各项长期目标方面的里程碑。</w:t>
      </w:r>
    </w:p>
    <w:p w14:paraId="2569E8E4" w14:textId="77777777"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hint="eastAsia"/>
          <w:kern w:val="22"/>
          <w:sz w:val="24"/>
          <w:lang w:val="en-US" w:eastAsia="zh-CN"/>
        </w:rPr>
        <w:t>作为卡塔赫纳议定书缔约方会议的缔约方大会在决定优先事项和方案规划时不妨考虑到生物安全和生物技术领域的最新事态和进展。执行计划在这方面采取的方法是，凡通过新技术开发，并构成议定书所定义的“改性活生物体”的生物体，都在计划所涉范围内。</w:t>
      </w:r>
    </w:p>
    <w:p w14:paraId="6B184BEA" w14:textId="77777777" w:rsidR="00DC1681" w:rsidRPr="00D22B98" w:rsidRDefault="00DC1681" w:rsidP="00F56508">
      <w:pPr>
        <w:keepNext/>
        <w:adjustRightInd w:val="0"/>
        <w:snapToGrid w:val="0"/>
        <w:spacing w:before="120" w:after="120" w:line="240" w:lineRule="atLeast"/>
        <w:jc w:val="center"/>
        <w:outlineLvl w:val="1"/>
        <w:rPr>
          <w:rFonts w:eastAsia="宋体"/>
          <w:b/>
          <w:bCs/>
          <w:iCs/>
          <w:kern w:val="22"/>
          <w:sz w:val="24"/>
          <w:lang w:val="en-US" w:eastAsia="zh-CN"/>
        </w:rPr>
      </w:pPr>
      <w:bookmarkStart w:id="12" w:name="_Toc118711995"/>
      <w:r w:rsidRPr="00D22B98">
        <w:rPr>
          <w:rFonts w:eastAsia="宋体" w:hint="eastAsia"/>
          <w:b/>
          <w:bCs/>
          <w:iCs/>
          <w:kern w:val="22"/>
          <w:sz w:val="24"/>
          <w:lang w:val="en-US" w:eastAsia="zh-CN"/>
        </w:rPr>
        <w:t>六</w:t>
      </w:r>
      <w:r w:rsidRPr="00D22B98">
        <w:rPr>
          <w:rFonts w:eastAsia="宋体" w:hint="eastAsia"/>
          <w:b/>
          <w:bCs/>
          <w:iCs/>
          <w:kern w:val="22"/>
          <w:sz w:val="24"/>
          <w:lang w:val="en-US" w:eastAsia="zh-CN"/>
        </w:rPr>
        <w:t>.</w:t>
      </w:r>
      <w:r w:rsidRPr="00D22B98">
        <w:rPr>
          <w:rFonts w:eastAsia="宋体"/>
          <w:b/>
          <w:bCs/>
          <w:iCs/>
          <w:kern w:val="22"/>
          <w:sz w:val="24"/>
          <w:lang w:val="en-US" w:eastAsia="zh-CN"/>
        </w:rPr>
        <w:t xml:space="preserve">  </w:t>
      </w:r>
      <w:r w:rsidRPr="00D22B98">
        <w:rPr>
          <w:rFonts w:eastAsia="宋体" w:hint="eastAsia"/>
          <w:b/>
          <w:bCs/>
          <w:iCs/>
          <w:kern w:val="22"/>
          <w:sz w:val="24"/>
          <w:lang w:val="en-US" w:eastAsia="zh-CN"/>
        </w:rPr>
        <w:t>资源</w:t>
      </w:r>
      <w:bookmarkEnd w:id="12"/>
    </w:p>
    <w:p w14:paraId="1E254F17" w14:textId="65AFC821" w:rsidR="00DC1681" w:rsidRPr="00D22B98" w:rsidRDefault="00DC1681" w:rsidP="00F56508">
      <w:pPr>
        <w:numPr>
          <w:ilvl w:val="0"/>
          <w:numId w:val="24"/>
        </w:numPr>
        <w:adjustRightInd w:val="0"/>
        <w:snapToGrid w:val="0"/>
        <w:spacing w:before="120" w:after="120" w:line="240" w:lineRule="atLeast"/>
        <w:ind w:left="0" w:firstLine="0"/>
        <w:rPr>
          <w:rFonts w:eastAsia="宋体"/>
          <w:kern w:val="22"/>
          <w:sz w:val="24"/>
          <w:lang w:val="en-US" w:eastAsia="zh-CN"/>
        </w:rPr>
      </w:pPr>
      <w:r w:rsidRPr="00D22B98">
        <w:rPr>
          <w:rFonts w:eastAsia="宋体"/>
          <w:kern w:val="22"/>
          <w:sz w:val="24"/>
          <w:lang w:val="en-CA" w:eastAsia="zh-CN"/>
        </w:rPr>
        <w:t>议定书的成功执行在很大程度上取决于能否</w:t>
      </w:r>
      <w:r w:rsidRPr="00D22B98">
        <w:rPr>
          <w:rFonts w:eastAsia="宋体" w:hint="eastAsia"/>
          <w:kern w:val="22"/>
          <w:sz w:val="24"/>
          <w:lang w:val="en-CA" w:eastAsia="zh-CN"/>
        </w:rPr>
        <w:t>根据议定书第</w:t>
      </w:r>
      <w:r w:rsidRPr="00D22B98">
        <w:rPr>
          <w:rFonts w:eastAsia="宋体" w:hint="eastAsia"/>
          <w:kern w:val="22"/>
          <w:sz w:val="24"/>
          <w:lang w:val="en-CA" w:eastAsia="zh-CN"/>
        </w:rPr>
        <w:t>2</w:t>
      </w:r>
      <w:r w:rsidRPr="00D22B98">
        <w:rPr>
          <w:rFonts w:eastAsia="宋体"/>
          <w:kern w:val="22"/>
          <w:sz w:val="24"/>
          <w:lang w:val="en-CA" w:eastAsia="zh-CN"/>
        </w:rPr>
        <w:t>2</w:t>
      </w:r>
      <w:r w:rsidRPr="00D22B98">
        <w:rPr>
          <w:rFonts w:eastAsia="宋体" w:hint="eastAsia"/>
          <w:kern w:val="22"/>
          <w:sz w:val="24"/>
          <w:lang w:val="en-CA" w:eastAsia="zh-CN"/>
        </w:rPr>
        <w:t>和</w:t>
      </w:r>
      <w:r w:rsidRPr="00D22B98">
        <w:rPr>
          <w:rFonts w:eastAsia="宋体" w:hint="eastAsia"/>
          <w:kern w:val="22"/>
          <w:sz w:val="24"/>
          <w:lang w:val="en-CA" w:eastAsia="zh-CN"/>
        </w:rPr>
        <w:t>2</w:t>
      </w:r>
      <w:r w:rsidRPr="00D22B98">
        <w:rPr>
          <w:rFonts w:eastAsia="宋体"/>
          <w:kern w:val="22"/>
          <w:sz w:val="24"/>
          <w:lang w:val="en-CA" w:eastAsia="zh-CN"/>
        </w:rPr>
        <w:t>8</w:t>
      </w:r>
      <w:r w:rsidRPr="00D22B98">
        <w:rPr>
          <w:rFonts w:eastAsia="宋体" w:hint="eastAsia"/>
          <w:kern w:val="22"/>
          <w:sz w:val="24"/>
          <w:lang w:val="en-CA" w:eastAsia="zh-CN"/>
        </w:rPr>
        <w:t>条</w:t>
      </w:r>
      <w:r w:rsidRPr="00D22B98">
        <w:rPr>
          <w:rFonts w:eastAsia="宋体"/>
          <w:kern w:val="22"/>
          <w:sz w:val="24"/>
          <w:lang w:val="en-CA" w:eastAsia="zh-CN"/>
        </w:rPr>
        <w:t>获得足够的人力、技术和财政资源以及有效的合作。</w:t>
      </w:r>
      <w:r w:rsidRPr="00D22B98">
        <w:rPr>
          <w:rFonts w:eastAsia="宋体"/>
          <w:kern w:val="22"/>
          <w:sz w:val="24"/>
          <w:lang w:val="en-CA" w:eastAsia="zh-CN"/>
        </w:rPr>
        <w:t xml:space="preserve"> </w:t>
      </w:r>
      <w:r w:rsidRPr="00D22B98">
        <w:rPr>
          <w:rFonts w:eastAsia="宋体"/>
          <w:kern w:val="22"/>
          <w:sz w:val="24"/>
          <w:lang w:val="en-CA" w:eastAsia="zh-CN"/>
        </w:rPr>
        <w:t>执行计划和能力建设行动计划旨在向缔约方提供这方面的支持，特别是在</w:t>
      </w:r>
      <w:r w:rsidRPr="00D22B98">
        <w:rPr>
          <w:rFonts w:eastAsia="宋体" w:hint="eastAsia"/>
          <w:kern w:val="22"/>
          <w:sz w:val="24"/>
          <w:lang w:val="en-CA" w:eastAsia="zh-CN"/>
        </w:rPr>
        <w:t>与</w:t>
      </w:r>
      <w:r w:rsidRPr="00D22B98">
        <w:rPr>
          <w:rFonts w:eastAsia="宋体"/>
          <w:kern w:val="22"/>
          <w:sz w:val="24"/>
          <w:lang w:val="en-CA" w:eastAsia="zh-CN"/>
        </w:rPr>
        <w:t>创建扶持性环境有关的</w:t>
      </w:r>
      <w:r w:rsidRPr="00D22B98">
        <w:rPr>
          <w:rFonts w:eastAsia="宋体" w:hint="eastAsia"/>
          <w:kern w:val="22"/>
          <w:sz w:val="24"/>
          <w:lang w:val="en-CA" w:eastAsia="zh-CN"/>
        </w:rPr>
        <w:t>长期目标</w:t>
      </w:r>
      <w:r w:rsidRPr="00D22B98">
        <w:rPr>
          <w:rFonts w:eastAsia="宋体"/>
          <w:kern w:val="22"/>
          <w:sz w:val="24"/>
          <w:lang w:val="en-CA" w:eastAsia="zh-CN"/>
        </w:rPr>
        <w:t>下提供支持。</w:t>
      </w:r>
    </w:p>
    <w:p w14:paraId="1857DB3B" w14:textId="77777777" w:rsidR="00DC1681" w:rsidRPr="00D22B98" w:rsidRDefault="00DC1681" w:rsidP="00F56508">
      <w:pPr>
        <w:keepNext/>
        <w:adjustRightInd w:val="0"/>
        <w:snapToGrid w:val="0"/>
        <w:spacing w:before="120" w:after="120" w:line="240" w:lineRule="atLeast"/>
        <w:jc w:val="center"/>
        <w:outlineLvl w:val="1"/>
        <w:rPr>
          <w:rFonts w:eastAsia="宋体"/>
          <w:b/>
          <w:bCs/>
          <w:iCs/>
          <w:kern w:val="22"/>
          <w:sz w:val="24"/>
          <w:lang w:val="en-US" w:eastAsia="zh-CN"/>
        </w:rPr>
      </w:pPr>
      <w:bookmarkStart w:id="13" w:name="_Toc118711996"/>
      <w:r w:rsidRPr="00D22B98">
        <w:rPr>
          <w:rFonts w:eastAsia="宋体" w:hint="eastAsia"/>
          <w:b/>
          <w:bCs/>
          <w:iCs/>
          <w:kern w:val="22"/>
          <w:sz w:val="24"/>
          <w:lang w:val="en-US" w:eastAsia="zh-CN"/>
        </w:rPr>
        <w:t>七</w:t>
      </w:r>
      <w:r w:rsidRPr="00D22B98">
        <w:rPr>
          <w:rFonts w:eastAsia="宋体" w:hint="eastAsia"/>
          <w:b/>
          <w:bCs/>
          <w:iCs/>
          <w:kern w:val="22"/>
          <w:sz w:val="24"/>
          <w:lang w:val="en-US" w:eastAsia="zh-CN"/>
        </w:rPr>
        <w:t>.</w:t>
      </w:r>
      <w:r w:rsidRPr="00D22B98">
        <w:rPr>
          <w:rFonts w:eastAsia="宋体"/>
          <w:b/>
          <w:bCs/>
          <w:iCs/>
          <w:kern w:val="22"/>
          <w:sz w:val="24"/>
          <w:lang w:val="en-US" w:eastAsia="zh-CN"/>
        </w:rPr>
        <w:t xml:space="preserve">   </w:t>
      </w:r>
      <w:r w:rsidRPr="00D22B98">
        <w:rPr>
          <w:rFonts w:eastAsia="宋体"/>
          <w:b/>
          <w:bCs/>
          <w:iCs/>
          <w:kern w:val="22"/>
          <w:sz w:val="24"/>
          <w:lang w:val="en-CA" w:eastAsia="zh-CN"/>
        </w:rPr>
        <w:t>秘书处的作用</w:t>
      </w:r>
      <w:bookmarkEnd w:id="13"/>
    </w:p>
    <w:p w14:paraId="7D8230E9" w14:textId="77777777" w:rsidR="00DC1681" w:rsidRPr="00DC1681" w:rsidRDefault="00DC1681" w:rsidP="00F56508">
      <w:pPr>
        <w:numPr>
          <w:ilvl w:val="0"/>
          <w:numId w:val="24"/>
        </w:numPr>
        <w:adjustRightInd w:val="0"/>
        <w:snapToGrid w:val="0"/>
        <w:spacing w:before="120" w:after="120" w:line="240" w:lineRule="atLeast"/>
        <w:ind w:left="0" w:firstLine="0"/>
        <w:rPr>
          <w:rFonts w:eastAsia="宋体"/>
          <w:kern w:val="22"/>
          <w:sz w:val="20"/>
          <w:szCs w:val="20"/>
          <w:lang w:val="en-US" w:eastAsia="zh-CN"/>
        </w:rPr>
      </w:pPr>
      <w:r w:rsidRPr="00D22B98">
        <w:rPr>
          <w:rFonts w:eastAsia="宋体"/>
          <w:kern w:val="22"/>
          <w:sz w:val="24"/>
          <w:lang w:val="en-CA" w:eastAsia="zh-CN"/>
        </w:rPr>
        <w:t>虽然执行计划的主要对象是缔约方，但生物多样性公约秘书处将在作为卡塔赫纳议定书缔约方会议的缔约方大会的指导下，根据</w:t>
      </w:r>
      <w:r w:rsidRPr="00D22B98">
        <w:rPr>
          <w:rFonts w:eastAsia="宋体" w:hint="eastAsia"/>
          <w:kern w:val="22"/>
          <w:sz w:val="24"/>
          <w:lang w:val="en-CA" w:eastAsia="zh-CN"/>
        </w:rPr>
        <w:t>《</w:t>
      </w:r>
      <w:r w:rsidRPr="00D22B98">
        <w:rPr>
          <w:rFonts w:eastAsia="宋体"/>
          <w:kern w:val="22"/>
          <w:sz w:val="24"/>
          <w:lang w:val="en-CA" w:eastAsia="zh-CN"/>
        </w:rPr>
        <w:t>卡塔赫纳议定书</w:t>
      </w:r>
      <w:r w:rsidRPr="00D22B98">
        <w:rPr>
          <w:rFonts w:eastAsia="宋体" w:hint="eastAsia"/>
          <w:kern w:val="22"/>
          <w:sz w:val="24"/>
          <w:lang w:val="en-CA" w:eastAsia="zh-CN"/>
        </w:rPr>
        <w:t>》</w:t>
      </w:r>
      <w:r w:rsidRPr="00D22B98">
        <w:rPr>
          <w:rFonts w:eastAsia="宋体"/>
          <w:kern w:val="22"/>
          <w:sz w:val="24"/>
          <w:lang w:val="en-CA" w:eastAsia="zh-CN"/>
        </w:rPr>
        <w:t>第</w:t>
      </w:r>
      <w:r w:rsidRPr="00D22B98">
        <w:rPr>
          <w:rFonts w:eastAsia="宋体"/>
          <w:kern w:val="22"/>
          <w:sz w:val="24"/>
          <w:lang w:val="en-CA" w:eastAsia="zh-CN"/>
        </w:rPr>
        <w:t>31</w:t>
      </w:r>
      <w:r w:rsidRPr="00D22B98">
        <w:rPr>
          <w:rFonts w:eastAsia="宋体"/>
          <w:kern w:val="22"/>
          <w:sz w:val="24"/>
          <w:lang w:val="en-CA" w:eastAsia="zh-CN"/>
        </w:rPr>
        <w:t>条和《生物多样性公约》第</w:t>
      </w:r>
      <w:r w:rsidRPr="00D22B98">
        <w:rPr>
          <w:rFonts w:eastAsia="宋体"/>
          <w:kern w:val="22"/>
          <w:sz w:val="24"/>
          <w:lang w:val="en-CA" w:eastAsia="zh-CN"/>
        </w:rPr>
        <w:t>24</w:t>
      </w:r>
      <w:r w:rsidRPr="00D22B98">
        <w:rPr>
          <w:rFonts w:eastAsia="宋体"/>
          <w:kern w:val="22"/>
          <w:sz w:val="24"/>
          <w:lang w:val="en-CA" w:eastAsia="zh-CN"/>
        </w:rPr>
        <w:t>条支持缔约方努力执行议定书。这种支持包括管理和维护生物安全</w:t>
      </w:r>
      <w:r w:rsidRPr="00D22B98">
        <w:rPr>
          <w:rFonts w:eastAsia="宋体" w:hint="eastAsia"/>
          <w:kern w:val="22"/>
          <w:sz w:val="24"/>
          <w:lang w:val="en-CA" w:eastAsia="zh-CN"/>
        </w:rPr>
        <w:t>信息</w:t>
      </w:r>
      <w:r w:rsidRPr="00D22B98">
        <w:rPr>
          <w:rFonts w:eastAsia="宋体"/>
          <w:kern w:val="22"/>
          <w:sz w:val="24"/>
          <w:lang w:val="en-CA" w:eastAsia="zh-CN"/>
        </w:rPr>
        <w:t>交换所，并按照作为议定书缔约方会议的公约缔约方大会的要求开展各种活动，包括能力建设活动。</w:t>
      </w:r>
    </w:p>
    <w:p w14:paraId="0E63E654" w14:textId="57467366" w:rsidR="00DC1681" w:rsidRPr="00DC1681" w:rsidRDefault="00DC1681" w:rsidP="00DC1681">
      <w:pPr>
        <w:jc w:val="left"/>
        <w:rPr>
          <w:rFonts w:ascii="楷体" w:eastAsia="楷体" w:hAnsi="楷体"/>
          <w:kern w:val="22"/>
          <w:sz w:val="20"/>
          <w:szCs w:val="20"/>
          <w:lang w:val="en-US" w:eastAsia="zh-CN"/>
        </w:rPr>
      </w:pPr>
    </w:p>
    <w:p w14:paraId="24CA3545" w14:textId="77777777" w:rsidR="006D4993" w:rsidRDefault="006D4993">
      <w:pPr>
        <w:jc w:val="left"/>
        <w:rPr>
          <w:rFonts w:ascii="楷体" w:eastAsia="楷体" w:hAnsi="楷体"/>
          <w:kern w:val="22"/>
          <w:szCs w:val="22"/>
          <w:lang w:val="en-US" w:eastAsia="zh-CN"/>
        </w:rPr>
      </w:pPr>
      <w:r>
        <w:rPr>
          <w:rFonts w:ascii="楷体" w:eastAsia="楷体" w:hAnsi="楷体"/>
          <w:kern w:val="22"/>
          <w:szCs w:val="22"/>
          <w:lang w:val="en-US" w:eastAsia="zh-CN"/>
        </w:rPr>
        <w:br w:type="page"/>
      </w:r>
    </w:p>
    <w:p w14:paraId="2987D346" w14:textId="32A2A615" w:rsidR="00DC1681" w:rsidRPr="006D4993" w:rsidRDefault="00DC1681" w:rsidP="00DC1681">
      <w:pPr>
        <w:keepNext/>
        <w:spacing w:line="280" w:lineRule="exact"/>
        <w:jc w:val="center"/>
        <w:rPr>
          <w:rFonts w:eastAsia="宋体"/>
          <w:kern w:val="22"/>
          <w:szCs w:val="22"/>
          <w:lang w:val="en-US" w:eastAsia="zh-CN"/>
        </w:rPr>
      </w:pPr>
      <w:r w:rsidRPr="006D4993">
        <w:rPr>
          <w:rFonts w:ascii="楷体" w:eastAsia="楷体" w:hAnsi="楷体" w:hint="eastAsia"/>
          <w:kern w:val="22"/>
          <w:szCs w:val="22"/>
          <w:lang w:val="en-US" w:eastAsia="zh-CN"/>
        </w:rPr>
        <w:lastRenderedPageBreak/>
        <w:t>附录</w:t>
      </w:r>
    </w:p>
    <w:p w14:paraId="5AC0E517" w14:textId="77777777" w:rsidR="00DC1681" w:rsidRPr="00DC1681" w:rsidRDefault="00DC1681" w:rsidP="00DC1681">
      <w:pPr>
        <w:keepNext/>
        <w:tabs>
          <w:tab w:val="left" w:pos="490"/>
          <w:tab w:val="left" w:pos="720"/>
        </w:tabs>
        <w:spacing w:line="120" w:lineRule="auto"/>
        <w:jc w:val="center"/>
        <w:outlineLvl w:val="1"/>
        <w:rPr>
          <w:rFonts w:eastAsia="宋体"/>
          <w:b/>
          <w:bCs/>
          <w:i/>
          <w:iCs/>
          <w:kern w:val="22"/>
          <w:sz w:val="20"/>
          <w:szCs w:val="20"/>
          <w:lang w:val="en-US" w:eastAsia="zh-CN"/>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2520"/>
        <w:gridCol w:w="2520"/>
        <w:gridCol w:w="2520"/>
      </w:tblGrid>
      <w:tr w:rsidR="00DC1681" w:rsidRPr="00DC1681" w14:paraId="652526C9" w14:textId="77777777" w:rsidTr="008B7BCD">
        <w:trPr>
          <w:trHeight w:val="20"/>
          <w:tblHeader/>
        </w:trPr>
        <w:tc>
          <w:tcPr>
            <w:tcW w:w="9445" w:type="dxa"/>
            <w:gridSpan w:val="4"/>
            <w:tcBorders>
              <w:bottom w:val="nil"/>
            </w:tcBorders>
            <w:shd w:val="clear" w:color="auto" w:fill="auto"/>
          </w:tcPr>
          <w:p w14:paraId="35219A31" w14:textId="77777777" w:rsidR="00DC1681" w:rsidRPr="00DC1681" w:rsidRDefault="00DC1681" w:rsidP="00DC1681">
            <w:pPr>
              <w:adjustRightInd w:val="0"/>
              <w:snapToGrid w:val="0"/>
              <w:spacing w:before="60" w:after="60"/>
              <w:jc w:val="center"/>
              <w:rPr>
                <w:rFonts w:ascii="宋体" w:eastAsia="宋体" w:hAnsi="宋体"/>
                <w:b/>
                <w:bCs/>
                <w:kern w:val="22"/>
                <w:sz w:val="20"/>
                <w:szCs w:val="20"/>
                <w:lang w:val="en-US" w:eastAsia="zh-CN"/>
              </w:rPr>
            </w:pPr>
            <w:r w:rsidRPr="00DC1681">
              <w:rPr>
                <w:rFonts w:eastAsia="宋体" w:hint="eastAsia"/>
                <w:b/>
                <w:bCs/>
                <w:kern w:val="22"/>
                <w:sz w:val="20"/>
                <w:szCs w:val="20"/>
                <w:lang w:val="en-US" w:eastAsia="zh-CN"/>
              </w:rPr>
              <w:t>执行计划</w:t>
            </w:r>
          </w:p>
        </w:tc>
      </w:tr>
      <w:tr w:rsidR="00DC1681" w:rsidRPr="00DC1681" w14:paraId="05295DFB" w14:textId="77777777" w:rsidTr="008B7BCD">
        <w:trPr>
          <w:trHeight w:val="20"/>
          <w:tblHeader/>
        </w:trPr>
        <w:tc>
          <w:tcPr>
            <w:tcW w:w="1885" w:type="dxa"/>
            <w:tcBorders>
              <w:bottom w:val="nil"/>
            </w:tcBorders>
            <w:shd w:val="clear" w:color="auto" w:fill="auto"/>
          </w:tcPr>
          <w:p w14:paraId="5D4DD6D1" w14:textId="77777777" w:rsidR="00DC1681" w:rsidRPr="00DC1681" w:rsidRDefault="00DC1681" w:rsidP="00DC1681">
            <w:pPr>
              <w:adjustRightInd w:val="0"/>
              <w:snapToGrid w:val="0"/>
              <w:spacing w:before="60" w:after="60"/>
              <w:jc w:val="center"/>
              <w:rPr>
                <w:rFonts w:ascii="宋体" w:eastAsia="宋体" w:hAnsi="宋体"/>
                <w:b/>
                <w:bCs/>
                <w:iCs/>
                <w:kern w:val="22"/>
                <w:sz w:val="20"/>
                <w:szCs w:val="20"/>
                <w:lang w:val="en-US" w:eastAsia="zh-CN"/>
              </w:rPr>
            </w:pPr>
            <w:r w:rsidRPr="00DC1681">
              <w:rPr>
                <w:rFonts w:ascii="宋体" w:eastAsia="宋体" w:hAnsi="宋体" w:hint="eastAsia"/>
                <w:b/>
                <w:bCs/>
                <w:iCs/>
                <w:kern w:val="22"/>
                <w:sz w:val="20"/>
                <w:szCs w:val="20"/>
                <w:lang w:val="en-US" w:eastAsia="zh-CN"/>
              </w:rPr>
              <w:t>长期目标</w:t>
            </w:r>
          </w:p>
        </w:tc>
        <w:tc>
          <w:tcPr>
            <w:tcW w:w="2520" w:type="dxa"/>
            <w:tcBorders>
              <w:bottom w:val="nil"/>
            </w:tcBorders>
            <w:shd w:val="clear" w:color="auto" w:fill="auto"/>
          </w:tcPr>
          <w:p w14:paraId="0E36FC0D" w14:textId="77777777" w:rsidR="00DC1681" w:rsidRPr="00DC1681" w:rsidRDefault="00DC1681" w:rsidP="00DC1681">
            <w:pPr>
              <w:adjustRightInd w:val="0"/>
              <w:snapToGrid w:val="0"/>
              <w:spacing w:before="60" w:after="60"/>
              <w:jc w:val="center"/>
              <w:rPr>
                <w:rFonts w:eastAsia="MS Mincho"/>
                <w:b/>
                <w:bCs/>
                <w:iCs/>
                <w:kern w:val="22"/>
                <w:sz w:val="20"/>
                <w:szCs w:val="20"/>
                <w:lang w:val="en-US" w:eastAsia="zh-CN"/>
              </w:rPr>
            </w:pPr>
            <w:r w:rsidRPr="00DC1681">
              <w:rPr>
                <w:rFonts w:ascii="宋体" w:eastAsia="宋体" w:hAnsi="宋体" w:hint="eastAsia"/>
                <w:b/>
                <w:bCs/>
                <w:iCs/>
                <w:kern w:val="22"/>
                <w:sz w:val="20"/>
                <w:szCs w:val="20"/>
                <w:lang w:val="en-US" w:eastAsia="zh-CN"/>
              </w:rPr>
              <w:t>目的</w:t>
            </w:r>
          </w:p>
        </w:tc>
        <w:tc>
          <w:tcPr>
            <w:tcW w:w="2520" w:type="dxa"/>
            <w:tcBorders>
              <w:bottom w:val="nil"/>
            </w:tcBorders>
            <w:shd w:val="clear" w:color="auto" w:fill="auto"/>
          </w:tcPr>
          <w:p w14:paraId="6E703651" w14:textId="77777777" w:rsidR="00DC1681" w:rsidRPr="00DC1681" w:rsidRDefault="00DC1681" w:rsidP="00DC1681">
            <w:pPr>
              <w:adjustRightInd w:val="0"/>
              <w:snapToGrid w:val="0"/>
              <w:spacing w:before="60" w:after="60"/>
              <w:jc w:val="center"/>
              <w:rPr>
                <w:rFonts w:eastAsia="MS Mincho"/>
                <w:b/>
                <w:bCs/>
                <w:iCs/>
                <w:kern w:val="22"/>
                <w:sz w:val="20"/>
                <w:szCs w:val="20"/>
                <w:lang w:val="en-US" w:eastAsia="zh-CN"/>
              </w:rPr>
            </w:pPr>
            <w:r w:rsidRPr="00DC1681">
              <w:rPr>
                <w:rFonts w:ascii="宋体" w:eastAsia="宋体" w:hAnsi="宋体" w:hint="eastAsia"/>
                <w:b/>
                <w:bCs/>
                <w:iCs/>
                <w:kern w:val="22"/>
                <w:sz w:val="20"/>
                <w:szCs w:val="20"/>
                <w:lang w:val="en-US" w:eastAsia="zh-CN"/>
              </w:rPr>
              <w:t>指标</w:t>
            </w:r>
          </w:p>
        </w:tc>
        <w:tc>
          <w:tcPr>
            <w:tcW w:w="2520" w:type="dxa"/>
            <w:tcBorders>
              <w:bottom w:val="nil"/>
            </w:tcBorders>
            <w:shd w:val="clear" w:color="auto" w:fill="auto"/>
          </w:tcPr>
          <w:p w14:paraId="61E0B916" w14:textId="77777777" w:rsidR="00DC1681" w:rsidRPr="00DC1681" w:rsidRDefault="00DC1681" w:rsidP="00DC1681">
            <w:pPr>
              <w:adjustRightInd w:val="0"/>
              <w:snapToGrid w:val="0"/>
              <w:spacing w:before="60" w:after="60"/>
              <w:jc w:val="center"/>
              <w:rPr>
                <w:rFonts w:eastAsia="MS Mincho"/>
                <w:b/>
                <w:bCs/>
                <w:kern w:val="22"/>
                <w:sz w:val="20"/>
                <w:szCs w:val="20"/>
                <w:lang w:val="en-US" w:eastAsia="zh-CN"/>
              </w:rPr>
            </w:pPr>
            <w:r w:rsidRPr="00DC1681">
              <w:rPr>
                <w:rFonts w:ascii="宋体" w:eastAsia="宋体" w:hAnsi="宋体" w:hint="eastAsia"/>
                <w:b/>
                <w:bCs/>
                <w:kern w:val="22"/>
                <w:sz w:val="20"/>
                <w:szCs w:val="20"/>
                <w:lang w:val="en-US" w:eastAsia="zh-CN"/>
              </w:rPr>
              <w:t>成果</w:t>
            </w:r>
          </w:p>
        </w:tc>
      </w:tr>
      <w:tr w:rsidR="00DC1681" w:rsidRPr="00DC1681" w14:paraId="35EC3202" w14:textId="77777777" w:rsidTr="008B7BCD">
        <w:trPr>
          <w:trHeight w:val="20"/>
          <w:tblHeader/>
        </w:trPr>
        <w:tc>
          <w:tcPr>
            <w:tcW w:w="1885" w:type="dxa"/>
            <w:tcBorders>
              <w:top w:val="nil"/>
              <w:bottom w:val="single" w:sz="4" w:space="0" w:color="auto"/>
            </w:tcBorders>
            <w:shd w:val="clear" w:color="auto" w:fill="auto"/>
          </w:tcPr>
          <w:p w14:paraId="1F07299F" w14:textId="77777777" w:rsidR="00DC1681" w:rsidRPr="00DC1681" w:rsidRDefault="00DC1681" w:rsidP="00DC1681">
            <w:pPr>
              <w:snapToGrid w:val="0"/>
              <w:spacing w:before="60" w:after="60"/>
              <w:jc w:val="left"/>
              <w:rPr>
                <w:rFonts w:eastAsia="楷体"/>
                <w:b/>
                <w:bCs/>
                <w:kern w:val="22"/>
                <w:sz w:val="20"/>
                <w:szCs w:val="20"/>
                <w:lang w:val="en-US" w:eastAsia="zh-CN"/>
              </w:rPr>
            </w:pPr>
            <w:r w:rsidRPr="00DC1681">
              <w:rPr>
                <w:rFonts w:eastAsia="楷体"/>
                <w:kern w:val="22"/>
                <w:sz w:val="20"/>
                <w:szCs w:val="20"/>
                <w:lang w:val="en-US" w:eastAsia="zh-CN"/>
              </w:rPr>
              <w:t>(</w:t>
            </w:r>
            <w:r w:rsidRPr="00DC1681">
              <w:rPr>
                <w:rFonts w:ascii="宋体" w:eastAsia="楷体" w:hAnsi="宋体" w:hint="eastAsia"/>
                <w:kern w:val="22"/>
                <w:sz w:val="20"/>
                <w:szCs w:val="20"/>
                <w:lang w:val="en-US" w:eastAsia="zh-CN"/>
              </w:rPr>
              <w:t>希望取得的成就</w:t>
            </w:r>
            <w:r w:rsidRPr="00DC1681">
              <w:rPr>
                <w:rFonts w:eastAsia="楷体"/>
                <w:kern w:val="22"/>
                <w:sz w:val="20"/>
                <w:szCs w:val="20"/>
                <w:lang w:val="en-US" w:eastAsia="zh-CN"/>
              </w:rPr>
              <w:t>)</w:t>
            </w:r>
          </w:p>
        </w:tc>
        <w:tc>
          <w:tcPr>
            <w:tcW w:w="2520" w:type="dxa"/>
            <w:tcBorders>
              <w:top w:val="nil"/>
              <w:bottom w:val="single" w:sz="4" w:space="0" w:color="auto"/>
            </w:tcBorders>
          </w:tcPr>
          <w:p w14:paraId="70D47E84" w14:textId="77777777" w:rsidR="00DC1681" w:rsidRPr="00DC1681" w:rsidRDefault="00DC1681" w:rsidP="00DC1681">
            <w:pPr>
              <w:snapToGrid w:val="0"/>
              <w:spacing w:before="60" w:after="60"/>
              <w:jc w:val="left"/>
              <w:rPr>
                <w:rFonts w:eastAsia="楷体"/>
                <w:kern w:val="22"/>
                <w:sz w:val="20"/>
                <w:szCs w:val="20"/>
                <w:lang w:val="en-US" w:eastAsia="zh-CN"/>
              </w:rPr>
            </w:pPr>
            <w:r w:rsidRPr="00DC1681">
              <w:rPr>
                <w:rFonts w:eastAsia="楷体"/>
                <w:kern w:val="22"/>
                <w:sz w:val="20"/>
                <w:szCs w:val="20"/>
                <w:lang w:val="en-US" w:eastAsia="zh-CN"/>
              </w:rPr>
              <w:t>(</w:t>
            </w:r>
            <w:r w:rsidRPr="00DC1681">
              <w:rPr>
                <w:rFonts w:eastAsia="楷体" w:hint="eastAsia"/>
                <w:kern w:val="22"/>
                <w:sz w:val="20"/>
                <w:szCs w:val="20"/>
                <w:lang w:val="en-US" w:eastAsia="zh-CN"/>
              </w:rPr>
              <w:t>为了实现长期目标而必须取得的成就</w:t>
            </w:r>
            <w:r w:rsidRPr="00DC1681">
              <w:rPr>
                <w:rFonts w:eastAsia="楷体" w:hint="eastAsia"/>
                <w:kern w:val="22"/>
                <w:sz w:val="20"/>
                <w:szCs w:val="20"/>
                <w:lang w:val="en-US" w:eastAsia="zh-CN"/>
              </w:rPr>
              <w:t>)</w:t>
            </w:r>
          </w:p>
        </w:tc>
        <w:tc>
          <w:tcPr>
            <w:tcW w:w="2520" w:type="dxa"/>
            <w:tcBorders>
              <w:top w:val="nil"/>
              <w:bottom w:val="single" w:sz="4" w:space="0" w:color="auto"/>
            </w:tcBorders>
            <w:shd w:val="clear" w:color="auto" w:fill="auto"/>
          </w:tcPr>
          <w:p w14:paraId="23069247" w14:textId="77777777" w:rsidR="00DC1681" w:rsidRPr="00DC1681" w:rsidRDefault="00DC1681" w:rsidP="00DC1681">
            <w:pPr>
              <w:snapToGrid w:val="0"/>
              <w:spacing w:before="60" w:after="60"/>
              <w:jc w:val="left"/>
              <w:rPr>
                <w:rFonts w:eastAsia="楷体"/>
                <w:b/>
                <w:kern w:val="22"/>
                <w:sz w:val="20"/>
                <w:szCs w:val="20"/>
                <w:lang w:val="en-US" w:eastAsia="zh-CN"/>
              </w:rPr>
            </w:pPr>
            <w:r w:rsidRPr="00DC1681">
              <w:rPr>
                <w:rFonts w:eastAsia="楷体"/>
                <w:kern w:val="22"/>
                <w:sz w:val="20"/>
                <w:szCs w:val="20"/>
                <w:lang w:val="en-US" w:eastAsia="zh-CN"/>
              </w:rPr>
              <w:t>(</w:t>
            </w:r>
            <w:r w:rsidRPr="00DC1681">
              <w:rPr>
                <w:rFonts w:ascii="宋体" w:eastAsia="楷体" w:hAnsi="宋体" w:hint="eastAsia"/>
                <w:kern w:val="22"/>
                <w:sz w:val="20"/>
                <w:szCs w:val="20"/>
                <w:lang w:val="en-US" w:eastAsia="zh-CN"/>
              </w:rPr>
              <w:t>衡量目的的实现进度</w:t>
            </w:r>
            <w:r w:rsidRPr="00DC1681">
              <w:rPr>
                <w:rFonts w:eastAsia="楷体"/>
                <w:kern w:val="22"/>
                <w:sz w:val="20"/>
                <w:szCs w:val="20"/>
                <w:lang w:val="en-US" w:eastAsia="zh-CN"/>
              </w:rPr>
              <w:t>)</w:t>
            </w:r>
          </w:p>
        </w:tc>
        <w:tc>
          <w:tcPr>
            <w:tcW w:w="2520" w:type="dxa"/>
            <w:tcBorders>
              <w:top w:val="nil"/>
              <w:bottom w:val="single" w:sz="4" w:space="0" w:color="auto"/>
            </w:tcBorders>
            <w:shd w:val="clear" w:color="auto" w:fill="auto"/>
          </w:tcPr>
          <w:p w14:paraId="4E267F3D" w14:textId="77777777" w:rsidR="00DC1681" w:rsidRPr="00DC1681" w:rsidRDefault="00DC1681" w:rsidP="00DC1681">
            <w:pPr>
              <w:snapToGrid w:val="0"/>
              <w:spacing w:before="60" w:after="60"/>
              <w:jc w:val="left"/>
              <w:rPr>
                <w:rFonts w:eastAsia="楷体"/>
                <w:b/>
                <w:bCs/>
                <w:kern w:val="22"/>
                <w:sz w:val="20"/>
                <w:szCs w:val="20"/>
                <w:lang w:val="en-US" w:eastAsia="zh-CN"/>
              </w:rPr>
            </w:pPr>
            <w:r w:rsidRPr="00DC1681">
              <w:rPr>
                <w:rFonts w:eastAsia="楷体"/>
                <w:kern w:val="22"/>
                <w:sz w:val="20"/>
                <w:szCs w:val="20"/>
                <w:lang w:val="en-US" w:eastAsia="zh-CN"/>
              </w:rPr>
              <w:t>(</w:t>
            </w:r>
            <w:r w:rsidRPr="00DC1681">
              <w:rPr>
                <w:rFonts w:ascii="宋体" w:eastAsia="楷体" w:hAnsi="宋体" w:hint="eastAsia"/>
                <w:kern w:val="22"/>
                <w:sz w:val="20"/>
                <w:szCs w:val="20"/>
                <w:lang w:val="en-US" w:eastAsia="zh-CN"/>
              </w:rPr>
              <w:t>通过实现长期目标而产生的影响</w:t>
            </w:r>
            <w:r w:rsidRPr="00DC1681">
              <w:rPr>
                <w:rFonts w:eastAsia="楷体"/>
                <w:kern w:val="22"/>
                <w:sz w:val="20"/>
                <w:szCs w:val="20"/>
                <w:lang w:val="en-US" w:eastAsia="zh-CN"/>
              </w:rPr>
              <w:t>)</w:t>
            </w:r>
          </w:p>
        </w:tc>
      </w:tr>
      <w:tr w:rsidR="00DC1681" w:rsidRPr="00DC1681" w14:paraId="68075B0D" w14:textId="77777777" w:rsidTr="008B7BCD">
        <w:tc>
          <w:tcPr>
            <w:tcW w:w="9445" w:type="dxa"/>
            <w:gridSpan w:val="4"/>
            <w:tcBorders>
              <w:top w:val="single" w:sz="4" w:space="0" w:color="auto"/>
              <w:bottom w:val="single" w:sz="4" w:space="0" w:color="auto"/>
            </w:tcBorders>
            <w:shd w:val="clear" w:color="auto" w:fill="auto"/>
          </w:tcPr>
          <w:p w14:paraId="41475151" w14:textId="77777777" w:rsidR="00DC1681" w:rsidRPr="00DC1681" w:rsidRDefault="00DC1681" w:rsidP="00DC1681">
            <w:pPr>
              <w:snapToGrid w:val="0"/>
              <w:spacing w:before="60" w:after="60"/>
              <w:jc w:val="center"/>
              <w:rPr>
                <w:rFonts w:eastAsia="MS Mincho"/>
                <w:kern w:val="22"/>
                <w:sz w:val="20"/>
                <w:szCs w:val="20"/>
                <w:lang w:val="en-US" w:eastAsia="zh-CN"/>
              </w:rPr>
            </w:pPr>
            <w:r w:rsidRPr="00DC1681">
              <w:rPr>
                <w:rFonts w:eastAsia="宋体"/>
                <w:b/>
                <w:bCs/>
                <w:kern w:val="22"/>
                <w:sz w:val="20"/>
                <w:szCs w:val="20"/>
                <w:lang w:val="en-US" w:eastAsia="zh-CN"/>
              </w:rPr>
              <w:t xml:space="preserve">A. </w:t>
            </w:r>
            <w:r w:rsidRPr="00DC1681">
              <w:rPr>
                <w:rFonts w:eastAsia="宋体"/>
                <w:b/>
                <w:bCs/>
                <w:kern w:val="22"/>
                <w:sz w:val="20"/>
                <w:szCs w:val="20"/>
                <w:lang w:val="en-US" w:eastAsia="zh-CN"/>
              </w:rPr>
              <w:t>执行领域</w:t>
            </w:r>
          </w:p>
        </w:tc>
      </w:tr>
      <w:tr w:rsidR="00DC1681" w:rsidRPr="00DC1681" w14:paraId="46543254" w14:textId="77777777" w:rsidTr="008B7BCD">
        <w:tc>
          <w:tcPr>
            <w:tcW w:w="1885" w:type="dxa"/>
            <w:tcBorders>
              <w:top w:val="single" w:sz="4" w:space="0" w:color="auto"/>
              <w:bottom w:val="single" w:sz="4" w:space="0" w:color="auto"/>
            </w:tcBorders>
            <w:shd w:val="clear" w:color="auto" w:fill="auto"/>
          </w:tcPr>
          <w:p w14:paraId="7D3CFEA0"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A.1. </w:t>
            </w:r>
            <w:r w:rsidRPr="00DC1681">
              <w:rPr>
                <w:rFonts w:eastAsia="宋体" w:hint="eastAsia"/>
                <w:b/>
                <w:kern w:val="22"/>
                <w:sz w:val="20"/>
                <w:szCs w:val="20"/>
                <w:lang w:val="en-CA" w:eastAsia="zh-CN"/>
              </w:rPr>
              <w:t>缔约方建立了有效的国家生物安全框架</w:t>
            </w:r>
          </w:p>
          <w:p w14:paraId="28013876" w14:textId="77777777" w:rsidR="00DC1681" w:rsidRPr="00DC1681" w:rsidRDefault="00DC1681" w:rsidP="00DC1681">
            <w:pPr>
              <w:spacing w:before="60" w:after="60" w:line="280" w:lineRule="exact"/>
              <w:jc w:val="left"/>
              <w:rPr>
                <w:rFonts w:eastAsia="宋体"/>
                <w:kern w:val="22"/>
                <w:sz w:val="20"/>
                <w:szCs w:val="20"/>
                <w:lang w:val="en-US" w:eastAsia="zh-CN"/>
              </w:rPr>
            </w:pPr>
          </w:p>
        </w:tc>
        <w:tc>
          <w:tcPr>
            <w:tcW w:w="2520" w:type="dxa"/>
            <w:tcBorders>
              <w:top w:val="single" w:sz="4" w:space="0" w:color="auto"/>
              <w:bottom w:val="single" w:sz="4" w:space="0" w:color="auto"/>
            </w:tcBorders>
          </w:tcPr>
          <w:p w14:paraId="51DFD5EA"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 xml:space="preserve">A.1.1. </w:t>
            </w:r>
            <w:r w:rsidRPr="00DC1681">
              <w:rPr>
                <w:rFonts w:eastAsia="宋体" w:hint="eastAsia"/>
                <w:kern w:val="22"/>
                <w:sz w:val="20"/>
                <w:szCs w:val="20"/>
                <w:lang w:val="en-CA" w:eastAsia="zh-CN"/>
              </w:rPr>
              <w:t>缔约方通过并实施了法律、行政和其他措施，以履行议定书规定的义务；</w:t>
            </w:r>
          </w:p>
          <w:p w14:paraId="131E640D"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 xml:space="preserve">A.1.2. </w:t>
            </w:r>
            <w:r w:rsidRPr="00DC1681">
              <w:rPr>
                <w:rFonts w:eastAsia="宋体" w:hint="eastAsia"/>
                <w:kern w:val="22"/>
                <w:sz w:val="20"/>
                <w:szCs w:val="20"/>
                <w:lang w:val="en-CA" w:eastAsia="zh-CN"/>
              </w:rPr>
              <w:t>缔约方为议定书指定了国家主管部门和国家协调人以及紧急措施（第</w:t>
            </w:r>
            <w:r w:rsidRPr="00DC1681">
              <w:rPr>
                <w:rFonts w:eastAsia="宋体" w:hint="eastAsia"/>
                <w:kern w:val="22"/>
                <w:sz w:val="20"/>
                <w:szCs w:val="20"/>
                <w:lang w:val="en-CA" w:eastAsia="zh-CN"/>
              </w:rPr>
              <w:t>17</w:t>
            </w:r>
            <w:r w:rsidRPr="00DC1681">
              <w:rPr>
                <w:rFonts w:eastAsia="宋体" w:hint="eastAsia"/>
                <w:kern w:val="22"/>
                <w:sz w:val="20"/>
                <w:szCs w:val="20"/>
                <w:lang w:val="en-CA" w:eastAsia="zh-CN"/>
              </w:rPr>
              <w:t>条）联络点；</w:t>
            </w:r>
          </w:p>
          <w:p w14:paraId="0FF10BBC"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 xml:space="preserve">A.1.3. </w:t>
            </w:r>
            <w:r w:rsidRPr="00DC1681">
              <w:rPr>
                <w:rFonts w:eastAsia="宋体" w:hint="eastAsia"/>
                <w:kern w:val="22"/>
                <w:sz w:val="20"/>
                <w:szCs w:val="20"/>
                <w:lang w:val="en-CA" w:eastAsia="zh-CN"/>
              </w:rPr>
              <w:t>国家主管部门对工作人员进行了充分培训，以便他们执行任务。</w:t>
            </w:r>
          </w:p>
        </w:tc>
        <w:tc>
          <w:tcPr>
            <w:tcW w:w="2520" w:type="dxa"/>
            <w:tcBorders>
              <w:top w:val="single" w:sz="4" w:space="0" w:color="auto"/>
              <w:bottom w:val="single" w:sz="4" w:space="0" w:color="auto"/>
            </w:tcBorders>
            <w:shd w:val="clear" w:color="auto" w:fill="auto"/>
          </w:tcPr>
          <w:p w14:paraId="2D5BE9F0"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w:t>
            </w:r>
            <w:r w:rsidRPr="00DC1681">
              <w:rPr>
                <w:rFonts w:eastAsia="宋体"/>
                <w:kern w:val="22"/>
                <w:sz w:val="20"/>
                <w:szCs w:val="20"/>
                <w:lang w:val="en-CA" w:eastAsia="zh-CN"/>
              </w:rPr>
              <w:t xml:space="preserve">a) </w:t>
            </w:r>
            <w:r w:rsidRPr="00DC1681">
              <w:rPr>
                <w:rFonts w:eastAsia="宋体" w:hint="eastAsia"/>
                <w:kern w:val="22"/>
                <w:sz w:val="20"/>
                <w:szCs w:val="20"/>
                <w:lang w:val="en-CA" w:eastAsia="zh-CN"/>
              </w:rPr>
              <w:t>已出台措施执行议定书各项条款的缔约方所占百分比；</w:t>
            </w:r>
          </w:p>
          <w:p w14:paraId="3A2A7055"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kern w:val="22"/>
                <w:sz w:val="20"/>
                <w:szCs w:val="20"/>
                <w:lang w:val="en-CA" w:eastAsia="zh-CN"/>
              </w:rPr>
              <w:t xml:space="preserve">(b) </w:t>
            </w:r>
            <w:r w:rsidRPr="00DC1681">
              <w:rPr>
                <w:rFonts w:eastAsia="宋体" w:hint="eastAsia"/>
                <w:kern w:val="22"/>
                <w:sz w:val="20"/>
                <w:szCs w:val="20"/>
                <w:lang w:val="en-CA" w:eastAsia="zh-CN"/>
              </w:rPr>
              <w:t>指定了议定书国家协调人和国家主管部门以及紧急措施联络点（第</w:t>
            </w:r>
            <w:r w:rsidRPr="00DC1681">
              <w:rPr>
                <w:rFonts w:eastAsia="宋体" w:hint="eastAsia"/>
                <w:kern w:val="22"/>
                <w:sz w:val="20"/>
                <w:szCs w:val="20"/>
                <w:lang w:val="en-CA" w:eastAsia="zh-CN"/>
              </w:rPr>
              <w:t>17</w:t>
            </w:r>
            <w:r w:rsidRPr="00DC1681">
              <w:rPr>
                <w:rFonts w:eastAsia="宋体" w:hint="eastAsia"/>
                <w:kern w:val="22"/>
                <w:sz w:val="20"/>
                <w:szCs w:val="20"/>
                <w:lang w:val="en-CA" w:eastAsia="zh-CN"/>
              </w:rPr>
              <w:t>条）并已向秘书处发出相应通知的缔约方所占百分比；</w:t>
            </w:r>
          </w:p>
          <w:p w14:paraId="0924460C"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CA" w:eastAsia="zh-CN"/>
              </w:rPr>
              <w:t xml:space="preserve">(c) </w:t>
            </w:r>
            <w:r w:rsidRPr="00DC1681">
              <w:rPr>
                <w:rFonts w:eastAsia="宋体" w:hint="eastAsia"/>
                <w:kern w:val="22"/>
                <w:sz w:val="20"/>
                <w:szCs w:val="20"/>
                <w:lang w:val="en-CA" w:eastAsia="zh-CN"/>
              </w:rPr>
              <w:t>部署了合格工作人员来实施国家生物安全框架的缔约方所占百分比。</w:t>
            </w:r>
          </w:p>
        </w:tc>
        <w:tc>
          <w:tcPr>
            <w:tcW w:w="2520" w:type="dxa"/>
            <w:tcBorders>
              <w:top w:val="single" w:sz="4" w:space="0" w:color="auto"/>
              <w:bottom w:val="single" w:sz="4" w:space="0" w:color="auto"/>
            </w:tcBorders>
            <w:shd w:val="clear" w:color="auto" w:fill="auto"/>
          </w:tcPr>
          <w:p w14:paraId="4F9FF3AE"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CA" w:eastAsia="zh-CN"/>
              </w:rPr>
              <w:t>切实有效的国家生物安全框架使所有缔约方的主管部门、国家协调人和第</w:t>
            </w:r>
            <w:r w:rsidRPr="00DC1681">
              <w:rPr>
                <w:rFonts w:eastAsia="宋体" w:hint="eastAsia"/>
                <w:kern w:val="22"/>
                <w:sz w:val="20"/>
                <w:szCs w:val="20"/>
                <w:lang w:val="en-CA" w:eastAsia="zh-CN"/>
              </w:rPr>
              <w:t>1</w:t>
            </w:r>
            <w:r w:rsidRPr="00DC1681">
              <w:rPr>
                <w:rFonts w:eastAsia="宋体"/>
                <w:kern w:val="22"/>
                <w:sz w:val="20"/>
                <w:szCs w:val="20"/>
                <w:lang w:val="en-CA" w:eastAsia="zh-CN"/>
              </w:rPr>
              <w:t>7</w:t>
            </w:r>
            <w:r w:rsidRPr="00DC1681">
              <w:rPr>
                <w:rFonts w:eastAsia="宋体"/>
                <w:kern w:val="22"/>
                <w:sz w:val="20"/>
                <w:szCs w:val="20"/>
                <w:lang w:val="en-CA" w:eastAsia="zh-CN"/>
              </w:rPr>
              <w:t>条</w:t>
            </w:r>
            <w:r w:rsidRPr="00DC1681">
              <w:rPr>
                <w:rFonts w:eastAsia="宋体" w:hint="eastAsia"/>
                <w:kern w:val="22"/>
                <w:sz w:val="20"/>
                <w:szCs w:val="20"/>
                <w:lang w:val="en-CA" w:eastAsia="zh-CN"/>
              </w:rPr>
              <w:t>联络点能够切实高效地履行议定书所规定的义务</w:t>
            </w:r>
          </w:p>
        </w:tc>
      </w:tr>
      <w:tr w:rsidR="00DC1681" w:rsidRPr="00DC1681" w14:paraId="533FEC05" w14:textId="77777777" w:rsidTr="008B7BCD">
        <w:tc>
          <w:tcPr>
            <w:tcW w:w="1885" w:type="dxa"/>
            <w:tcBorders>
              <w:top w:val="single" w:sz="4" w:space="0" w:color="auto"/>
            </w:tcBorders>
            <w:shd w:val="clear" w:color="auto" w:fill="auto"/>
          </w:tcPr>
          <w:p w14:paraId="271B8B5F" w14:textId="77777777" w:rsidR="00DC1681" w:rsidRPr="00DC1681" w:rsidRDefault="00DC1681" w:rsidP="00DC1681">
            <w:pPr>
              <w:spacing w:before="60" w:after="60" w:line="280" w:lineRule="exact"/>
              <w:jc w:val="left"/>
              <w:rPr>
                <w:rFonts w:eastAsia="宋体"/>
                <w:b/>
                <w:kern w:val="22"/>
                <w:sz w:val="20"/>
                <w:szCs w:val="20"/>
                <w:lang w:val="en-US" w:eastAsia="zh-CN"/>
              </w:rPr>
            </w:pPr>
            <w:bookmarkStart w:id="14" w:name="_Hlk48296165"/>
            <w:r w:rsidRPr="00DC1681">
              <w:rPr>
                <w:rFonts w:eastAsia="宋体"/>
                <w:b/>
                <w:kern w:val="22"/>
                <w:sz w:val="20"/>
                <w:szCs w:val="20"/>
                <w:lang w:val="en-US" w:eastAsia="zh-CN"/>
              </w:rPr>
              <w:t xml:space="preserve">A.2. </w:t>
            </w:r>
            <w:r w:rsidRPr="00DC1681">
              <w:rPr>
                <w:rFonts w:eastAsia="宋体" w:hint="eastAsia"/>
                <w:b/>
                <w:kern w:val="22"/>
                <w:sz w:val="20"/>
                <w:szCs w:val="20"/>
                <w:lang w:val="en-US" w:eastAsia="zh-CN"/>
              </w:rPr>
              <w:t>缔约方通过生物安全信息交换所改进了相关信息的提供和交流</w:t>
            </w:r>
          </w:p>
        </w:tc>
        <w:tc>
          <w:tcPr>
            <w:tcW w:w="2520" w:type="dxa"/>
            <w:tcBorders>
              <w:top w:val="single" w:sz="4" w:space="0" w:color="auto"/>
            </w:tcBorders>
          </w:tcPr>
          <w:p w14:paraId="66BE8098"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A.2.1</w:t>
            </w:r>
            <w:r w:rsidRPr="00DC1681">
              <w:rPr>
                <w:rFonts w:eastAsia="宋体"/>
                <w:kern w:val="22"/>
                <w:sz w:val="20"/>
                <w:szCs w:val="20"/>
                <w:lang w:val="en-US" w:eastAsia="zh-CN"/>
              </w:rPr>
              <w:t>.</w:t>
            </w:r>
            <w:r w:rsidRPr="00DC1681">
              <w:rPr>
                <w:rFonts w:eastAsia="宋体" w:hint="eastAsia"/>
                <w:kern w:val="22"/>
                <w:sz w:val="20"/>
                <w:szCs w:val="20"/>
                <w:lang w:val="en-US" w:eastAsia="zh-CN"/>
              </w:rPr>
              <w:t xml:space="preserve"> </w:t>
            </w:r>
            <w:r w:rsidRPr="00DC1681">
              <w:rPr>
                <w:rFonts w:eastAsia="宋体" w:hint="eastAsia"/>
                <w:kern w:val="22"/>
                <w:sz w:val="20"/>
                <w:szCs w:val="20"/>
                <w:lang w:val="en-US" w:eastAsia="zh-CN"/>
              </w:rPr>
              <w:t>缔约方根据议定书规定的义务在生物安全信息交换所中提供准确和完备的硬性规定的信息；</w:t>
            </w:r>
          </w:p>
          <w:p w14:paraId="35583331"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A.2.2</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缔约方通过生物安全信息交换所发布任何非强制规定的与生物安全有关的信息</w:t>
            </w:r>
          </w:p>
        </w:tc>
        <w:tc>
          <w:tcPr>
            <w:tcW w:w="2520" w:type="dxa"/>
            <w:tcBorders>
              <w:top w:val="single" w:sz="4" w:space="0" w:color="auto"/>
            </w:tcBorders>
            <w:shd w:val="clear" w:color="auto" w:fill="auto"/>
          </w:tcPr>
          <w:p w14:paraId="13B0AED4"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 xml:space="preserve">(a) </w:t>
            </w:r>
            <w:r w:rsidRPr="00DC1681">
              <w:rPr>
                <w:rFonts w:eastAsia="宋体" w:hint="eastAsia"/>
                <w:kern w:val="22"/>
                <w:sz w:val="20"/>
                <w:szCs w:val="20"/>
                <w:lang w:val="en-US" w:eastAsia="zh-CN"/>
              </w:rPr>
              <w:t>向生物安全信息交换所提供硬性规定的信息的缔约方所占百分比；</w:t>
            </w:r>
          </w:p>
          <w:p w14:paraId="7C2FAE30"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b</w:t>
            </w: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通过生物安全信息交换所发布任何非强制规定的与生物安全有关的信息的缔约方所占百分比；</w:t>
            </w:r>
          </w:p>
          <w:p w14:paraId="4C3A69F6"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c</w:t>
            </w: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生物安全信息交换所的活跃用户数目和访问次数；</w:t>
            </w:r>
          </w:p>
          <w:p w14:paraId="77FFEC63"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 xml:space="preserve">(d) </w:t>
            </w:r>
            <w:r w:rsidRPr="00DC1681">
              <w:rPr>
                <w:rFonts w:eastAsia="宋体" w:hint="eastAsia"/>
                <w:kern w:val="22"/>
                <w:sz w:val="20"/>
                <w:szCs w:val="20"/>
                <w:lang w:val="en-US" w:eastAsia="zh-CN"/>
              </w:rPr>
              <w:t>生物安全信息交换所中附有风险评估报告的决定所占百分比。</w:t>
            </w:r>
          </w:p>
        </w:tc>
        <w:tc>
          <w:tcPr>
            <w:tcW w:w="2520" w:type="dxa"/>
            <w:tcBorders>
              <w:top w:val="single" w:sz="4" w:space="0" w:color="auto"/>
            </w:tcBorders>
            <w:shd w:val="clear" w:color="auto" w:fill="auto"/>
          </w:tcPr>
          <w:p w14:paraId="301C92FE"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生物安全信息交换所帮助提供和交流与生物安全有关的信息，并使缔约方能够作出知情决定</w:t>
            </w:r>
          </w:p>
        </w:tc>
      </w:tr>
      <w:bookmarkEnd w:id="14"/>
      <w:tr w:rsidR="00DC1681" w:rsidRPr="00DC1681" w14:paraId="45B95E65" w14:textId="77777777" w:rsidTr="008B7BCD">
        <w:tc>
          <w:tcPr>
            <w:tcW w:w="1885" w:type="dxa"/>
            <w:tcBorders>
              <w:top w:val="single" w:sz="4" w:space="0" w:color="auto"/>
            </w:tcBorders>
            <w:shd w:val="clear" w:color="auto" w:fill="auto"/>
          </w:tcPr>
          <w:p w14:paraId="564E5C2C"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A.3. </w:t>
            </w:r>
            <w:r w:rsidRPr="00DC1681">
              <w:rPr>
                <w:rFonts w:eastAsia="宋体" w:hint="eastAsia"/>
                <w:b/>
                <w:kern w:val="22"/>
                <w:sz w:val="20"/>
                <w:szCs w:val="20"/>
                <w:lang w:val="en-US" w:eastAsia="zh-CN"/>
              </w:rPr>
              <w:t>缔约方及时提供有关议定书执行情况的全部信息</w:t>
            </w:r>
          </w:p>
        </w:tc>
        <w:tc>
          <w:tcPr>
            <w:tcW w:w="2520" w:type="dxa"/>
            <w:tcBorders>
              <w:top w:val="single" w:sz="4" w:space="0" w:color="auto"/>
            </w:tcBorders>
          </w:tcPr>
          <w:p w14:paraId="1732F474"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 xml:space="preserve">A.3.1. </w:t>
            </w:r>
            <w:r w:rsidRPr="00DC1681">
              <w:rPr>
                <w:rFonts w:eastAsia="宋体" w:hint="eastAsia"/>
                <w:kern w:val="22"/>
                <w:sz w:val="20"/>
                <w:szCs w:val="20"/>
                <w:lang w:val="en-US" w:eastAsia="zh-CN"/>
              </w:rPr>
              <w:t>缔约方在规定期限内提交完备的国家报告。</w:t>
            </w:r>
          </w:p>
        </w:tc>
        <w:tc>
          <w:tcPr>
            <w:tcW w:w="2520" w:type="dxa"/>
            <w:tcBorders>
              <w:top w:val="single" w:sz="4" w:space="0" w:color="auto"/>
            </w:tcBorders>
            <w:shd w:val="clear" w:color="auto" w:fill="auto"/>
          </w:tcPr>
          <w:p w14:paraId="18D8D24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在规定期限内提交完备国家报告的缔约方所占百分比；</w:t>
            </w:r>
          </w:p>
          <w:p w14:paraId="5107698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已获得</w:t>
            </w:r>
            <w:r w:rsidRPr="00DC1681">
              <w:rPr>
                <w:rFonts w:eastAsia="宋体"/>
                <w:kern w:val="22"/>
                <w:sz w:val="20"/>
                <w:szCs w:val="20"/>
                <w:lang w:val="en-US" w:eastAsia="zh-CN"/>
              </w:rPr>
              <w:t>全球环境</w:t>
            </w:r>
            <w:r w:rsidRPr="00DC1681">
              <w:rPr>
                <w:rFonts w:eastAsia="宋体" w:hint="eastAsia"/>
                <w:kern w:val="22"/>
                <w:sz w:val="20"/>
                <w:szCs w:val="20"/>
                <w:lang w:val="en-US" w:eastAsia="zh-CN"/>
              </w:rPr>
              <w:t>基金供资，用于及时编写国家报告的符合资格的缔约方所占百分比。</w:t>
            </w:r>
          </w:p>
        </w:tc>
        <w:tc>
          <w:tcPr>
            <w:tcW w:w="2520" w:type="dxa"/>
            <w:tcBorders>
              <w:top w:val="single" w:sz="4" w:space="0" w:color="auto"/>
            </w:tcBorders>
            <w:shd w:val="clear" w:color="auto" w:fill="auto"/>
          </w:tcPr>
          <w:p w14:paraId="246805F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关于议定书执行情况的准确和及时的信息使作为议定书缔约方会议的缔约方大会能够确定优先事项，并确定需要在哪些地方提供支持</w:t>
            </w:r>
          </w:p>
        </w:tc>
      </w:tr>
      <w:tr w:rsidR="00DC1681" w:rsidRPr="00DC1681" w14:paraId="5526A108" w14:textId="77777777" w:rsidTr="008B7BCD">
        <w:tc>
          <w:tcPr>
            <w:tcW w:w="1885" w:type="dxa"/>
            <w:shd w:val="clear" w:color="auto" w:fill="auto"/>
          </w:tcPr>
          <w:p w14:paraId="73673316" w14:textId="77777777" w:rsidR="00DC1681" w:rsidRPr="00DC1681" w:rsidRDefault="00DC1681" w:rsidP="00DC1681">
            <w:pPr>
              <w:spacing w:before="60" w:after="60" w:line="280" w:lineRule="exact"/>
              <w:jc w:val="left"/>
              <w:rPr>
                <w:rFonts w:eastAsia="宋体"/>
                <w:b/>
                <w:bCs/>
                <w:kern w:val="22"/>
                <w:sz w:val="20"/>
                <w:szCs w:val="20"/>
                <w:lang w:val="en-US" w:eastAsia="zh-CN"/>
              </w:rPr>
            </w:pPr>
            <w:r w:rsidRPr="00DC1681">
              <w:rPr>
                <w:rFonts w:eastAsia="宋体"/>
                <w:b/>
                <w:kern w:val="22"/>
                <w:sz w:val="20"/>
                <w:szCs w:val="20"/>
                <w:lang w:val="en-US" w:eastAsia="zh-CN"/>
              </w:rPr>
              <w:t xml:space="preserve">A.4. </w:t>
            </w:r>
            <w:r w:rsidRPr="00DC1681">
              <w:rPr>
                <w:rFonts w:eastAsia="宋体" w:hint="eastAsia"/>
                <w:b/>
                <w:kern w:val="22"/>
                <w:sz w:val="20"/>
                <w:szCs w:val="20"/>
                <w:lang w:val="en-US" w:eastAsia="zh-CN"/>
              </w:rPr>
              <w:t>缔约方遵守议定书的各项要求。</w:t>
            </w:r>
          </w:p>
        </w:tc>
        <w:tc>
          <w:tcPr>
            <w:tcW w:w="2520" w:type="dxa"/>
          </w:tcPr>
          <w:p w14:paraId="591FD07F"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A.4.1</w:t>
            </w:r>
            <w:r w:rsidRPr="00DC1681">
              <w:rPr>
                <w:rFonts w:eastAsia="宋体"/>
                <w:kern w:val="22"/>
                <w:sz w:val="20"/>
                <w:szCs w:val="20"/>
                <w:lang w:val="en-US" w:eastAsia="zh-CN"/>
              </w:rPr>
              <w:t>.</w:t>
            </w:r>
            <w:r w:rsidRPr="00DC1681">
              <w:rPr>
                <w:rFonts w:eastAsia="宋体" w:hint="eastAsia"/>
                <w:kern w:val="22"/>
                <w:sz w:val="20"/>
                <w:szCs w:val="20"/>
                <w:lang w:val="en-US" w:eastAsia="zh-CN"/>
              </w:rPr>
              <w:t xml:space="preserve"> </w:t>
            </w:r>
            <w:r w:rsidRPr="00DC1681">
              <w:rPr>
                <w:rFonts w:eastAsia="宋体" w:hint="eastAsia"/>
                <w:kern w:val="22"/>
                <w:sz w:val="20"/>
                <w:szCs w:val="20"/>
                <w:lang w:val="en-US" w:eastAsia="zh-CN"/>
              </w:rPr>
              <w:t>缔约方遵守议定书所规定的义务；</w:t>
            </w:r>
          </w:p>
          <w:p w14:paraId="348E7B91"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A.4.2. </w:t>
            </w:r>
            <w:r w:rsidRPr="00DC1681">
              <w:rPr>
                <w:rFonts w:eastAsia="宋体" w:hint="eastAsia"/>
                <w:kern w:val="22"/>
                <w:sz w:val="20"/>
                <w:szCs w:val="20"/>
                <w:lang w:val="en-US" w:eastAsia="zh-CN"/>
              </w:rPr>
              <w:t>缔约方解决履约委员会指明的违约问题。</w:t>
            </w:r>
          </w:p>
        </w:tc>
        <w:tc>
          <w:tcPr>
            <w:tcW w:w="2520" w:type="dxa"/>
            <w:shd w:val="clear" w:color="auto" w:fill="auto"/>
          </w:tcPr>
          <w:p w14:paraId="592744F0" w14:textId="77777777" w:rsidR="00DC1681" w:rsidRPr="00DC1681" w:rsidRDefault="00DC1681" w:rsidP="00DC1681">
            <w:pPr>
              <w:spacing w:before="60" w:after="60" w:line="280" w:lineRule="exact"/>
              <w:jc w:val="left"/>
              <w:rPr>
                <w:rFonts w:eastAsia="宋体"/>
                <w:bCs/>
                <w:kern w:val="22"/>
                <w:sz w:val="20"/>
                <w:szCs w:val="20"/>
                <w:lang w:val="en-US" w:eastAsia="zh-CN"/>
              </w:rPr>
            </w:pPr>
            <w:r w:rsidRPr="00DC1681">
              <w:rPr>
                <w:rFonts w:eastAsia="宋体"/>
                <w:bCs/>
                <w:kern w:val="22"/>
                <w:sz w:val="20"/>
                <w:szCs w:val="20"/>
                <w:lang w:val="en-US" w:eastAsia="zh-CN"/>
              </w:rPr>
              <w:t>(</w:t>
            </w:r>
            <w:r w:rsidRPr="00DC1681">
              <w:rPr>
                <w:rFonts w:eastAsia="宋体" w:hint="eastAsia"/>
                <w:bCs/>
                <w:kern w:val="22"/>
                <w:sz w:val="20"/>
                <w:szCs w:val="20"/>
                <w:lang w:val="en-US" w:eastAsia="zh-CN"/>
              </w:rPr>
              <w:t>a)</w:t>
            </w:r>
            <w:r w:rsidRPr="00DC1681">
              <w:rPr>
                <w:rFonts w:eastAsia="宋体"/>
                <w:bCs/>
                <w:kern w:val="22"/>
                <w:sz w:val="20"/>
                <w:szCs w:val="20"/>
                <w:lang w:val="en-US" w:eastAsia="zh-CN"/>
              </w:rPr>
              <w:t xml:space="preserve"> </w:t>
            </w:r>
            <w:r w:rsidRPr="00DC1681">
              <w:rPr>
                <w:rFonts w:eastAsia="宋体" w:hint="eastAsia"/>
                <w:bCs/>
                <w:kern w:val="22"/>
                <w:sz w:val="20"/>
                <w:szCs w:val="20"/>
                <w:lang w:val="en-US" w:eastAsia="zh-CN"/>
              </w:rPr>
              <w:t>遵守议定书义务的缔约方所占百分比；</w:t>
            </w:r>
          </w:p>
          <w:p w14:paraId="528C8E2B" w14:textId="77777777" w:rsidR="00DC1681" w:rsidRPr="00DC1681" w:rsidRDefault="00DC1681" w:rsidP="00DC1681">
            <w:pPr>
              <w:spacing w:before="60" w:after="60" w:line="280" w:lineRule="exact"/>
              <w:jc w:val="left"/>
              <w:rPr>
                <w:rFonts w:eastAsia="宋体"/>
                <w:b/>
                <w:bCs/>
                <w:kern w:val="22"/>
                <w:sz w:val="20"/>
                <w:szCs w:val="20"/>
                <w:lang w:val="en-US" w:eastAsia="zh-CN"/>
              </w:rPr>
            </w:pPr>
            <w:r w:rsidRPr="00DC1681">
              <w:rPr>
                <w:rFonts w:eastAsia="宋体" w:hint="eastAsia"/>
                <w:bCs/>
                <w:kern w:val="22"/>
                <w:sz w:val="20"/>
                <w:szCs w:val="20"/>
                <w:lang w:val="en-US" w:eastAsia="zh-CN"/>
              </w:rPr>
              <w:lastRenderedPageBreak/>
              <w:t>(b)</w:t>
            </w:r>
            <w:r w:rsidRPr="00DC1681">
              <w:rPr>
                <w:rFonts w:eastAsia="宋体"/>
                <w:bCs/>
                <w:kern w:val="22"/>
                <w:sz w:val="20"/>
                <w:szCs w:val="20"/>
                <w:lang w:val="en-US" w:eastAsia="zh-CN"/>
              </w:rPr>
              <w:t xml:space="preserve"> </w:t>
            </w:r>
            <w:r w:rsidRPr="00DC1681">
              <w:rPr>
                <w:rFonts w:eastAsia="宋体" w:hint="eastAsia"/>
                <w:bCs/>
                <w:kern w:val="22"/>
                <w:sz w:val="20"/>
                <w:szCs w:val="20"/>
                <w:lang w:val="en-US" w:eastAsia="zh-CN"/>
              </w:rPr>
              <w:t>解决了履约委员会指明的违约问题的缔约方所占百分比。</w:t>
            </w:r>
          </w:p>
        </w:tc>
        <w:tc>
          <w:tcPr>
            <w:tcW w:w="2520" w:type="dxa"/>
            <w:shd w:val="clear" w:color="auto" w:fill="auto"/>
          </w:tcPr>
          <w:p w14:paraId="7536DF6F" w14:textId="77777777" w:rsidR="00DC1681" w:rsidRPr="00DC1681" w:rsidRDefault="00DC1681" w:rsidP="00DC1681">
            <w:pPr>
              <w:spacing w:before="60" w:after="60" w:line="280" w:lineRule="exact"/>
              <w:jc w:val="left"/>
              <w:rPr>
                <w:rFonts w:eastAsia="宋体"/>
                <w:b/>
                <w:bCs/>
                <w:kern w:val="22"/>
                <w:sz w:val="20"/>
                <w:szCs w:val="20"/>
                <w:lang w:val="en-US" w:eastAsia="zh-CN"/>
              </w:rPr>
            </w:pPr>
            <w:r w:rsidRPr="00DC1681">
              <w:rPr>
                <w:rFonts w:eastAsia="宋体" w:hint="eastAsia"/>
                <w:kern w:val="22"/>
                <w:sz w:val="20"/>
                <w:szCs w:val="20"/>
                <w:lang w:val="en-US" w:eastAsia="zh-CN"/>
              </w:rPr>
              <w:lastRenderedPageBreak/>
              <w:t>有效的履约机制促进了议定书的执行</w:t>
            </w:r>
          </w:p>
        </w:tc>
      </w:tr>
      <w:tr w:rsidR="00DC1681" w:rsidRPr="00DC1681" w14:paraId="12B81CA7" w14:textId="77777777" w:rsidTr="008B7BCD">
        <w:trPr>
          <w:trHeight w:val="1322"/>
        </w:trPr>
        <w:tc>
          <w:tcPr>
            <w:tcW w:w="1885" w:type="dxa"/>
            <w:shd w:val="clear" w:color="auto" w:fill="auto"/>
          </w:tcPr>
          <w:p w14:paraId="45FC858D" w14:textId="77777777" w:rsidR="00DC1681" w:rsidRPr="00DC1681" w:rsidRDefault="00DC1681" w:rsidP="00DC1681">
            <w:pPr>
              <w:spacing w:before="60" w:after="60" w:line="280" w:lineRule="exact"/>
              <w:jc w:val="left"/>
              <w:rPr>
                <w:rFonts w:eastAsia="宋体"/>
                <w:b/>
                <w:kern w:val="22"/>
                <w:sz w:val="20"/>
                <w:szCs w:val="20"/>
                <w:lang w:val="en-US" w:eastAsia="zh-CN"/>
              </w:rPr>
            </w:pPr>
            <w:bookmarkStart w:id="15" w:name="_Hlk25332189"/>
            <w:r w:rsidRPr="00DC1681">
              <w:rPr>
                <w:rFonts w:eastAsia="宋体"/>
                <w:b/>
                <w:kern w:val="22"/>
                <w:sz w:val="20"/>
                <w:szCs w:val="20"/>
                <w:lang w:val="en-US" w:eastAsia="zh-CN"/>
              </w:rPr>
              <w:t xml:space="preserve">A.5. </w:t>
            </w:r>
            <w:r w:rsidRPr="00DC1681">
              <w:rPr>
                <w:rFonts w:eastAsia="宋体" w:hint="eastAsia"/>
                <w:b/>
                <w:kern w:val="22"/>
                <w:sz w:val="20"/>
                <w:szCs w:val="20"/>
                <w:lang w:val="en-US" w:eastAsia="zh-CN"/>
              </w:rPr>
              <w:t>缔约方对改性活生物体进行科学合理的风险评估，管理和控制所查明的风险，防止改性活生物体对生物多样性的保护和可持续利用产生不利影响，同时也考虑到对人类健康的风险</w:t>
            </w:r>
          </w:p>
        </w:tc>
        <w:tc>
          <w:tcPr>
            <w:tcW w:w="2520" w:type="dxa"/>
          </w:tcPr>
          <w:p w14:paraId="039C3D4E"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A.5.1.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缔约方根据议定书附件三采用科学合理的适当程序，对改性活生物体进行风险评估和风险管理；</w:t>
            </w:r>
          </w:p>
          <w:p w14:paraId="1BE88CF7" w14:textId="27DB2410"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A.5.2.</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缔约方（在必要时）编制、获取和使用适当的资料，用于进行科学合理的风险评估和风险管理。</w:t>
            </w:r>
          </w:p>
        </w:tc>
        <w:tc>
          <w:tcPr>
            <w:tcW w:w="2520" w:type="dxa"/>
            <w:shd w:val="clear" w:color="auto" w:fill="auto"/>
          </w:tcPr>
          <w:p w14:paraId="437498FA" w14:textId="6D683B8B"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根据议定书的要求进行风险评估，以便对改性活生物体做出决策的缔约方所占百分比；</w:t>
            </w:r>
          </w:p>
          <w:p w14:paraId="6B1D7FF7"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能够获取和使用相关的风险评估和风险管理资料的缔约方所占百分比；</w:t>
            </w:r>
          </w:p>
          <w:p w14:paraId="65C31C11" w14:textId="592CD458"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c</w:t>
            </w: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参照第</w:t>
            </w:r>
            <w:r w:rsidRPr="00DC1681">
              <w:rPr>
                <w:rFonts w:eastAsia="宋体" w:hint="eastAsia"/>
                <w:kern w:val="22"/>
                <w:sz w:val="20"/>
                <w:szCs w:val="20"/>
                <w:lang w:val="en-US" w:eastAsia="zh-CN"/>
              </w:rPr>
              <w:t>15</w:t>
            </w:r>
            <w:r w:rsidRPr="00DC1681">
              <w:rPr>
                <w:rFonts w:eastAsia="宋体" w:hint="eastAsia"/>
                <w:kern w:val="22"/>
                <w:sz w:val="20"/>
                <w:szCs w:val="20"/>
                <w:lang w:val="en-US" w:eastAsia="zh-CN"/>
              </w:rPr>
              <w:t>条提及的其他现有科学证据进行风险评估的缔约方所占百分比；</w:t>
            </w:r>
          </w:p>
          <w:p w14:paraId="0918A367"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 xml:space="preserve">(d)  </w:t>
            </w:r>
            <w:r w:rsidRPr="00DC1681">
              <w:rPr>
                <w:rFonts w:eastAsia="宋体" w:hint="eastAsia"/>
                <w:kern w:val="22"/>
                <w:sz w:val="20"/>
                <w:szCs w:val="20"/>
                <w:lang w:val="en-US" w:eastAsia="zh-CN"/>
              </w:rPr>
              <w:t>出台了措施用于识别可能对生物多样性的保护和可持续利用造成有害影响的改性活生物体或具体特性并采取了措施来减轻风险的缔约方所占百分比。</w:t>
            </w:r>
          </w:p>
        </w:tc>
        <w:tc>
          <w:tcPr>
            <w:tcW w:w="2520" w:type="dxa"/>
            <w:shd w:val="clear" w:color="auto" w:fill="auto"/>
          </w:tcPr>
          <w:p w14:paraId="11415720"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缔约方查明、评估并适当管理和控制改性活生物体对生物多样性构成的风险，同时考虑到对人类健康构成的风险</w:t>
            </w:r>
          </w:p>
        </w:tc>
      </w:tr>
      <w:bookmarkEnd w:id="15"/>
      <w:tr w:rsidR="00DC1681" w:rsidRPr="00DC1681" w14:paraId="5A3819E5" w14:textId="77777777" w:rsidTr="008B7BCD">
        <w:tc>
          <w:tcPr>
            <w:tcW w:w="1885" w:type="dxa"/>
            <w:shd w:val="clear" w:color="auto" w:fill="auto"/>
          </w:tcPr>
          <w:p w14:paraId="3C2FE4B8"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A.6. </w:t>
            </w:r>
            <w:r w:rsidRPr="00DC1681">
              <w:rPr>
                <w:rFonts w:eastAsia="宋体" w:hint="eastAsia"/>
                <w:b/>
                <w:kern w:val="22"/>
                <w:sz w:val="20"/>
                <w:szCs w:val="20"/>
                <w:lang w:val="en-US" w:eastAsia="zh-CN"/>
              </w:rPr>
              <w:t>缔约方防止和应对改性活生物体的非法和无意中造成的越境转移</w:t>
            </w:r>
          </w:p>
        </w:tc>
        <w:tc>
          <w:tcPr>
            <w:tcW w:w="2520" w:type="dxa"/>
          </w:tcPr>
          <w:p w14:paraId="14664D93"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A.6.1.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缔约方已采取适当措施，防止和应对改性活生物体的非法和无意中造成的越境转移。</w:t>
            </w:r>
          </w:p>
        </w:tc>
        <w:tc>
          <w:tcPr>
            <w:tcW w:w="2520" w:type="dxa"/>
            <w:shd w:val="clear" w:color="auto" w:fill="auto"/>
          </w:tcPr>
          <w:p w14:paraId="33BAB501"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w:t>
            </w:r>
            <w:r w:rsidRPr="00DC1681">
              <w:rPr>
                <w:rFonts w:eastAsia="宋体" w:hint="eastAsia"/>
                <w:kern w:val="22"/>
                <w:sz w:val="20"/>
                <w:szCs w:val="20"/>
                <w:lang w:val="en-US" w:eastAsia="zh-CN"/>
              </w:rPr>
              <w:t>a)</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已采取措施防止和应对改性活生物体的非法和无意中造成的越境转移的缔约方所占百分比。</w:t>
            </w:r>
          </w:p>
        </w:tc>
        <w:tc>
          <w:tcPr>
            <w:tcW w:w="2520" w:type="dxa"/>
            <w:shd w:val="clear" w:color="auto" w:fill="auto"/>
          </w:tcPr>
          <w:p w14:paraId="1CBEAE79"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防止或尽量减少了改性活生物体的非法和无意中造成的越境转移</w:t>
            </w:r>
          </w:p>
        </w:tc>
      </w:tr>
      <w:tr w:rsidR="00DC1681" w:rsidRPr="00DC1681" w14:paraId="52FFF9A1" w14:textId="77777777" w:rsidTr="008B7BCD">
        <w:tc>
          <w:tcPr>
            <w:tcW w:w="1885" w:type="dxa"/>
            <w:shd w:val="clear" w:color="auto" w:fill="auto"/>
          </w:tcPr>
          <w:p w14:paraId="35463A0A"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A.7. </w:t>
            </w:r>
            <w:r w:rsidRPr="00DC1681">
              <w:rPr>
                <w:rFonts w:eastAsia="宋体" w:hint="eastAsia"/>
                <w:b/>
                <w:kern w:val="22"/>
                <w:sz w:val="20"/>
                <w:szCs w:val="20"/>
                <w:lang w:val="en-US" w:eastAsia="zh-CN"/>
              </w:rPr>
              <w:t>缔约方采取措施履行议定书第</w:t>
            </w:r>
            <w:r w:rsidRPr="00DC1681">
              <w:rPr>
                <w:rFonts w:eastAsia="宋体" w:hint="eastAsia"/>
                <w:b/>
                <w:kern w:val="22"/>
                <w:sz w:val="20"/>
                <w:szCs w:val="20"/>
                <w:lang w:val="en-US" w:eastAsia="zh-CN"/>
              </w:rPr>
              <w:t>1</w:t>
            </w:r>
            <w:r w:rsidRPr="00DC1681">
              <w:rPr>
                <w:rFonts w:eastAsia="宋体"/>
                <w:b/>
                <w:kern w:val="22"/>
                <w:sz w:val="20"/>
                <w:szCs w:val="20"/>
                <w:lang w:val="en-US" w:eastAsia="zh-CN"/>
              </w:rPr>
              <w:t>8</w:t>
            </w:r>
            <w:r w:rsidRPr="00DC1681">
              <w:rPr>
                <w:rFonts w:eastAsia="宋体" w:hint="eastAsia"/>
                <w:b/>
                <w:kern w:val="22"/>
                <w:sz w:val="20"/>
                <w:szCs w:val="20"/>
                <w:lang w:val="en-US" w:eastAsia="zh-CN"/>
              </w:rPr>
              <w:t>条规定的改性活生物体的处理、运输、包装和识别要求。</w:t>
            </w:r>
          </w:p>
        </w:tc>
        <w:tc>
          <w:tcPr>
            <w:tcW w:w="2520" w:type="dxa"/>
          </w:tcPr>
          <w:p w14:paraId="622D4EEC"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A.7.1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缔约方已采取必要措施，要求酌情考虑到相关国际规则和标准，在安全条件下处理、包装和运输越境转移的改性活生物体；</w:t>
            </w:r>
          </w:p>
          <w:p w14:paraId="7F39A3E6"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A.7.2.</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缔约方已出台措施，遵守关于以下改性活生物体的文件规定：拟直接用作食品、饲料或加工的改性活生物体；拟作封闭使用的改性活生物体；有意引入环境的改性活生</w:t>
            </w:r>
            <w:r w:rsidRPr="00DC1681">
              <w:rPr>
                <w:rFonts w:eastAsia="宋体" w:hint="eastAsia"/>
                <w:kern w:val="22"/>
                <w:sz w:val="20"/>
                <w:szCs w:val="20"/>
                <w:lang w:val="en-US" w:eastAsia="zh-CN"/>
              </w:rPr>
              <w:lastRenderedPageBreak/>
              <w:t>物体和其他改性活生物体。</w:t>
            </w:r>
          </w:p>
        </w:tc>
        <w:tc>
          <w:tcPr>
            <w:tcW w:w="2520" w:type="dxa"/>
            <w:shd w:val="clear" w:color="auto" w:fill="auto"/>
          </w:tcPr>
          <w:p w14:paraId="6151AB89"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lastRenderedPageBreak/>
              <w:t>(</w:t>
            </w:r>
            <w:r w:rsidRPr="00DC1681">
              <w:rPr>
                <w:rFonts w:eastAsia="宋体"/>
                <w:kern w:val="22"/>
                <w:sz w:val="20"/>
                <w:szCs w:val="20"/>
                <w:lang w:val="en-US" w:eastAsia="zh-CN"/>
              </w:rPr>
              <w:t xml:space="preserve">a) </w:t>
            </w:r>
            <w:r w:rsidRPr="00DC1681">
              <w:rPr>
                <w:rFonts w:eastAsia="宋体" w:hint="eastAsia"/>
                <w:kern w:val="22"/>
                <w:sz w:val="20"/>
                <w:szCs w:val="20"/>
                <w:lang w:val="en-US" w:eastAsia="zh-CN"/>
              </w:rPr>
              <w:t>采取必要措施，要求酌情考虑到相关国际规则和标准，在安全条件下处理、包装和运输越境转移的改性活生物体的缔约方所占百分比；</w:t>
            </w:r>
          </w:p>
          <w:p w14:paraId="152E7FB6"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b) </w:t>
            </w:r>
            <w:r w:rsidRPr="00DC1681">
              <w:rPr>
                <w:rFonts w:eastAsia="宋体" w:hint="eastAsia"/>
                <w:kern w:val="22"/>
                <w:sz w:val="20"/>
                <w:szCs w:val="20"/>
                <w:lang w:val="en-US" w:eastAsia="zh-CN"/>
              </w:rPr>
              <w:t>出台关于拟直接用作食品、饲料或加工的改性活生物体的文件要求的缔约方所占百分比；</w:t>
            </w:r>
          </w:p>
          <w:p w14:paraId="33E633E6"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c) </w:t>
            </w:r>
            <w:bookmarkStart w:id="16" w:name="_Hlk48376344"/>
            <w:r w:rsidRPr="00DC1681">
              <w:rPr>
                <w:rFonts w:eastAsia="宋体"/>
                <w:kern w:val="22"/>
                <w:sz w:val="20"/>
                <w:szCs w:val="20"/>
                <w:lang w:val="en-US" w:eastAsia="zh-CN"/>
              </w:rPr>
              <w:t>出台关于</w:t>
            </w:r>
            <w:r w:rsidRPr="00DC1681">
              <w:rPr>
                <w:rFonts w:eastAsia="宋体" w:hint="eastAsia"/>
                <w:kern w:val="22"/>
                <w:sz w:val="20"/>
                <w:szCs w:val="20"/>
                <w:lang w:val="en-US" w:eastAsia="zh-CN"/>
              </w:rPr>
              <w:t>拟作封闭使用的改性活生物体的文件要求的缔约方所占百分比</w:t>
            </w:r>
            <w:bookmarkEnd w:id="16"/>
            <w:r w:rsidRPr="00DC1681">
              <w:rPr>
                <w:rFonts w:eastAsia="宋体" w:hint="eastAsia"/>
                <w:kern w:val="22"/>
                <w:sz w:val="20"/>
                <w:szCs w:val="20"/>
                <w:lang w:val="en-US" w:eastAsia="zh-CN"/>
              </w:rPr>
              <w:t>；</w:t>
            </w:r>
          </w:p>
          <w:p w14:paraId="2161BCAC"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lastRenderedPageBreak/>
              <w:t>(</w:t>
            </w:r>
            <w:r w:rsidRPr="00DC1681">
              <w:rPr>
                <w:rFonts w:eastAsia="宋体"/>
                <w:kern w:val="22"/>
                <w:sz w:val="20"/>
                <w:szCs w:val="20"/>
                <w:lang w:val="en-US" w:eastAsia="zh-CN"/>
              </w:rPr>
              <w:t xml:space="preserve">d) </w:t>
            </w:r>
            <w:r w:rsidRPr="00DC1681">
              <w:rPr>
                <w:rFonts w:eastAsia="宋体"/>
                <w:kern w:val="22"/>
                <w:sz w:val="20"/>
                <w:szCs w:val="20"/>
                <w:lang w:val="en-US" w:eastAsia="zh-CN"/>
              </w:rPr>
              <w:t>出台关于</w:t>
            </w:r>
            <w:r w:rsidRPr="00DC1681">
              <w:rPr>
                <w:rFonts w:eastAsia="宋体" w:hint="eastAsia"/>
                <w:kern w:val="22"/>
                <w:sz w:val="20"/>
                <w:szCs w:val="20"/>
                <w:lang w:val="en-US" w:eastAsia="zh-CN"/>
              </w:rPr>
              <w:t>有意引入环境的改性活生物体和其他改性活生物体的文件要求的缔约方所占百分比。</w:t>
            </w:r>
          </w:p>
        </w:tc>
        <w:tc>
          <w:tcPr>
            <w:tcW w:w="2520" w:type="dxa"/>
            <w:shd w:val="clear" w:color="auto" w:fill="auto"/>
          </w:tcPr>
          <w:p w14:paraId="3D8FDC37"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lastRenderedPageBreak/>
              <w:t>缔约方通过改性活生物体的适当处理、运输，包装和识别，能够安全管理改性活生物体的有意越境转移</w:t>
            </w:r>
          </w:p>
        </w:tc>
      </w:tr>
      <w:tr w:rsidR="00DC1681" w:rsidRPr="00DC1681" w14:paraId="0DA22972" w14:textId="77777777" w:rsidTr="008B7BCD">
        <w:tc>
          <w:tcPr>
            <w:tcW w:w="1885" w:type="dxa"/>
            <w:shd w:val="clear" w:color="auto" w:fill="auto"/>
          </w:tcPr>
          <w:p w14:paraId="4118728D"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A.8. </w:t>
            </w:r>
            <w:r w:rsidRPr="00DC1681">
              <w:rPr>
                <w:rFonts w:eastAsia="宋体" w:hint="eastAsia"/>
                <w:b/>
                <w:kern w:val="22"/>
                <w:sz w:val="20"/>
                <w:szCs w:val="20"/>
                <w:lang w:val="en-US" w:eastAsia="zh-CN"/>
              </w:rPr>
              <w:t>缔约方能够发现和识别改性活生物体</w:t>
            </w:r>
          </w:p>
        </w:tc>
        <w:tc>
          <w:tcPr>
            <w:tcW w:w="2520" w:type="dxa"/>
          </w:tcPr>
          <w:p w14:paraId="61EF55A0"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A.8.1.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缔约方能够使用必要的技术基础设施和专门知识来检测和识别改性活生物体；</w:t>
            </w:r>
          </w:p>
          <w:p w14:paraId="35B4C320"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A.8.2.</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缔约方能够获取和使用适当的资料来检测和识别改性活生物体；</w:t>
            </w:r>
          </w:p>
          <w:p w14:paraId="72AE80F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A.8.3.</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缔约方能够获取和使用必要的信息，包括检测方法和经过认证的参考材料，来检测和识别改性活生物体。</w:t>
            </w:r>
          </w:p>
        </w:tc>
        <w:tc>
          <w:tcPr>
            <w:tcW w:w="2520" w:type="dxa"/>
            <w:shd w:val="clear" w:color="auto" w:fill="auto"/>
          </w:tcPr>
          <w:p w14:paraId="2B962B2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a) </w:t>
            </w:r>
            <w:r w:rsidRPr="00DC1681">
              <w:rPr>
                <w:rFonts w:eastAsia="宋体" w:hint="eastAsia"/>
                <w:kern w:val="22"/>
                <w:sz w:val="20"/>
                <w:szCs w:val="20"/>
                <w:lang w:val="en-US" w:eastAsia="zh-CN"/>
              </w:rPr>
              <w:t>生物安全信息交换所开列的已有检测方法的改性活生物体所占百分比；</w:t>
            </w:r>
          </w:p>
          <w:p w14:paraId="3B01F2E6"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b) </w:t>
            </w:r>
            <w:r w:rsidRPr="00DC1681">
              <w:rPr>
                <w:rFonts w:eastAsia="宋体" w:hint="eastAsia"/>
                <w:kern w:val="22"/>
                <w:sz w:val="20"/>
                <w:szCs w:val="20"/>
                <w:lang w:val="en-US" w:eastAsia="zh-CN"/>
              </w:rPr>
              <w:t>能够获取和使用资料和检测方法来检测和识别改性活生物体的缔约方所占百分比；</w:t>
            </w:r>
          </w:p>
          <w:p w14:paraId="54D02DD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c) </w:t>
            </w:r>
            <w:r w:rsidRPr="00DC1681">
              <w:rPr>
                <w:rFonts w:eastAsia="宋体" w:hint="eastAsia"/>
                <w:kern w:val="22"/>
                <w:sz w:val="20"/>
                <w:szCs w:val="20"/>
                <w:lang w:val="en-US" w:eastAsia="zh-CN"/>
              </w:rPr>
              <w:t>能够获取和使用经过认证的必要参考材料来检测和识别改性活生物体的缔约方所占百分比；</w:t>
            </w:r>
          </w:p>
          <w:p w14:paraId="517B1AC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w:t>
            </w:r>
            <w:r w:rsidRPr="00DC1681">
              <w:rPr>
                <w:rFonts w:eastAsia="宋体"/>
                <w:kern w:val="22"/>
                <w:sz w:val="20"/>
                <w:szCs w:val="20"/>
                <w:lang w:val="en-US" w:eastAsia="zh-CN"/>
              </w:rPr>
              <w:t xml:space="preserve">d) </w:t>
            </w:r>
            <w:r w:rsidRPr="00DC1681">
              <w:rPr>
                <w:rFonts w:eastAsia="宋体" w:hint="eastAsia"/>
                <w:kern w:val="22"/>
                <w:sz w:val="20"/>
                <w:szCs w:val="20"/>
                <w:lang w:val="en-US" w:eastAsia="zh-CN"/>
              </w:rPr>
              <w:t>能够获取和使用必要的技术基础设施来检测和识别改性活生物体的缔约方所占百分比。</w:t>
            </w:r>
          </w:p>
          <w:p w14:paraId="7ABEE1F6" w14:textId="77777777" w:rsidR="00DC1681" w:rsidRPr="00DC1681" w:rsidRDefault="00DC1681" w:rsidP="00DC1681">
            <w:pPr>
              <w:spacing w:before="60" w:after="60" w:line="280" w:lineRule="exact"/>
              <w:jc w:val="left"/>
              <w:rPr>
                <w:rFonts w:eastAsia="宋体"/>
                <w:kern w:val="22"/>
                <w:sz w:val="20"/>
                <w:szCs w:val="20"/>
                <w:lang w:val="en-US" w:eastAsia="zh-CN"/>
              </w:rPr>
            </w:pPr>
          </w:p>
        </w:tc>
        <w:tc>
          <w:tcPr>
            <w:tcW w:w="2520" w:type="dxa"/>
            <w:shd w:val="clear" w:color="auto" w:fill="auto"/>
          </w:tcPr>
          <w:p w14:paraId="07EF97E0"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缔约方通过发现和识别改性活生物体，能够采取措施处理无意中造成的和非法的越境转移，并按照议定书执行处理、运输、包装和识别方面的要求</w:t>
            </w:r>
          </w:p>
        </w:tc>
      </w:tr>
      <w:tr w:rsidR="00DC1681" w:rsidRPr="00DC1681" w14:paraId="52F58EF9" w14:textId="77777777" w:rsidTr="008B7BCD">
        <w:trPr>
          <w:trHeight w:val="752"/>
        </w:trPr>
        <w:tc>
          <w:tcPr>
            <w:tcW w:w="1885" w:type="dxa"/>
            <w:shd w:val="clear" w:color="auto" w:fill="auto"/>
          </w:tcPr>
          <w:p w14:paraId="211CAF51"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A.9. </w:t>
            </w:r>
            <w:r w:rsidRPr="00DC1681">
              <w:rPr>
                <w:rFonts w:eastAsia="宋体" w:hint="eastAsia"/>
                <w:b/>
                <w:kern w:val="22"/>
                <w:sz w:val="20"/>
                <w:szCs w:val="20"/>
                <w:lang w:val="en-US" w:eastAsia="zh-CN"/>
              </w:rPr>
              <w:t>缔约方如果做出选择，将根据议定书第</w:t>
            </w:r>
            <w:r w:rsidRPr="00DC1681">
              <w:rPr>
                <w:rFonts w:eastAsia="宋体" w:hint="eastAsia"/>
                <w:b/>
                <w:kern w:val="22"/>
                <w:sz w:val="20"/>
                <w:szCs w:val="20"/>
                <w:lang w:val="en-US" w:eastAsia="zh-CN"/>
              </w:rPr>
              <w:t>26</w:t>
            </w:r>
            <w:r w:rsidRPr="00DC1681">
              <w:rPr>
                <w:rFonts w:eastAsia="宋体" w:hint="eastAsia"/>
                <w:b/>
                <w:kern w:val="22"/>
                <w:sz w:val="20"/>
                <w:szCs w:val="20"/>
                <w:lang w:val="en-US" w:eastAsia="zh-CN"/>
              </w:rPr>
              <w:t>条，在作出关于改性活生物体进口的决策时把社会经济因素考虑在内，并在研究和信息交流方面开展合作</w:t>
            </w:r>
          </w:p>
        </w:tc>
        <w:tc>
          <w:tcPr>
            <w:tcW w:w="2520" w:type="dxa"/>
          </w:tcPr>
          <w:p w14:paraId="647E730A"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A.9.1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缔约方如果做出选择，将根据议定书第</w:t>
            </w:r>
            <w:r w:rsidRPr="00DC1681">
              <w:rPr>
                <w:rFonts w:eastAsia="宋体" w:hint="eastAsia"/>
                <w:kern w:val="22"/>
                <w:sz w:val="20"/>
                <w:szCs w:val="20"/>
                <w:lang w:val="en-US" w:eastAsia="zh-CN"/>
              </w:rPr>
              <w:t>26</w:t>
            </w:r>
            <w:r w:rsidRPr="00DC1681">
              <w:rPr>
                <w:rFonts w:eastAsia="宋体" w:hint="eastAsia"/>
                <w:kern w:val="22"/>
                <w:sz w:val="20"/>
                <w:szCs w:val="20"/>
                <w:lang w:val="en-US" w:eastAsia="zh-CN"/>
              </w:rPr>
              <w:t>条，在作出决策时把社会经济因素考虑在内；</w:t>
            </w:r>
          </w:p>
          <w:p w14:paraId="621044CF"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A.9.2.</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缔约方如果做出选择，根据议定书第</w:t>
            </w:r>
            <w:r w:rsidRPr="00DC1681">
              <w:rPr>
                <w:rFonts w:eastAsia="宋体" w:hint="eastAsia"/>
                <w:kern w:val="22"/>
                <w:sz w:val="20"/>
                <w:szCs w:val="20"/>
                <w:lang w:val="en-US" w:eastAsia="zh-CN"/>
              </w:rPr>
              <w:t>26</w:t>
            </w:r>
            <w:r w:rsidRPr="00DC1681">
              <w:rPr>
                <w:rFonts w:eastAsia="宋体" w:hint="eastAsia"/>
                <w:kern w:val="22"/>
                <w:sz w:val="20"/>
                <w:szCs w:val="20"/>
                <w:lang w:val="en-US" w:eastAsia="zh-CN"/>
              </w:rPr>
              <w:t>条把社会经济因素考虑在内，将有机会</w:t>
            </w:r>
            <w:r w:rsidRPr="00DC1681">
              <w:rPr>
                <w:rFonts w:eastAsia="宋体"/>
                <w:kern w:val="22"/>
                <w:sz w:val="20"/>
                <w:szCs w:val="20"/>
                <w:lang w:val="en-US" w:eastAsia="zh-CN"/>
              </w:rPr>
              <w:t>并</w:t>
            </w:r>
            <w:r w:rsidRPr="00DC1681">
              <w:rPr>
                <w:rFonts w:eastAsia="宋体" w:hint="eastAsia"/>
                <w:kern w:val="22"/>
                <w:sz w:val="20"/>
                <w:szCs w:val="20"/>
                <w:lang w:val="en-US" w:eastAsia="zh-CN"/>
              </w:rPr>
              <w:t>能够利用资料；</w:t>
            </w:r>
          </w:p>
          <w:p w14:paraId="252CB4E8" w14:textId="1EF315BD"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A.9.3.</w:t>
            </w:r>
            <w:r w:rsidRPr="00DC1681">
              <w:rPr>
                <w:rFonts w:eastAsia="宋体"/>
                <w:kern w:val="22"/>
                <w:sz w:val="20"/>
                <w:szCs w:val="20"/>
                <w:lang w:val="en-US" w:eastAsia="zh-CN"/>
              </w:rPr>
              <w:t xml:space="preserve"> </w:t>
            </w:r>
            <w:r w:rsidR="00202BEE" w:rsidRPr="00202BEE">
              <w:rPr>
                <w:rFonts w:eastAsia="宋体" w:hint="eastAsia"/>
                <w:kern w:val="22"/>
                <w:sz w:val="20"/>
                <w:szCs w:val="20"/>
                <w:lang w:val="en-US" w:eastAsia="zh-CN"/>
              </w:rPr>
              <w:t>根据《议定书》第</w:t>
            </w:r>
            <w:r w:rsidR="00202BEE" w:rsidRPr="00202BEE">
              <w:rPr>
                <w:rFonts w:eastAsia="宋体"/>
                <w:kern w:val="22"/>
                <w:sz w:val="20"/>
                <w:szCs w:val="20"/>
                <w:lang w:val="en-US" w:eastAsia="zh-CN"/>
              </w:rPr>
              <w:t xml:space="preserve"> 26 </w:t>
            </w:r>
            <w:r w:rsidR="00202BEE" w:rsidRPr="00202BEE">
              <w:rPr>
                <w:rFonts w:eastAsia="宋体" w:hint="eastAsia"/>
                <w:kern w:val="22"/>
                <w:sz w:val="20"/>
                <w:szCs w:val="20"/>
                <w:lang w:val="en-US" w:eastAsia="zh-CN"/>
              </w:rPr>
              <w:t>条，选择这样做的缔约方就改性活生物体对生物多样性保护和可持续利用的任何社会经济影响，特别是对土著人民和地方社区的任何社会经济影响</w:t>
            </w:r>
            <w:r w:rsidR="00202BEE">
              <w:rPr>
                <w:rFonts w:eastAsia="宋体" w:hint="eastAsia"/>
                <w:kern w:val="22"/>
                <w:sz w:val="20"/>
                <w:szCs w:val="20"/>
                <w:lang w:val="en-US" w:eastAsia="zh-CN"/>
              </w:rPr>
              <w:t>，</w:t>
            </w:r>
            <w:r w:rsidR="00202BEE" w:rsidRPr="00202BEE">
              <w:rPr>
                <w:rFonts w:eastAsia="宋体" w:hint="eastAsia"/>
                <w:kern w:val="22"/>
                <w:sz w:val="20"/>
                <w:szCs w:val="20"/>
                <w:lang w:val="en-US" w:eastAsia="zh-CN"/>
              </w:rPr>
              <w:t>合作研究和交流信息</w:t>
            </w:r>
            <w:r w:rsidRPr="00DC1681">
              <w:rPr>
                <w:rFonts w:eastAsia="宋体" w:hint="eastAsia"/>
                <w:kern w:val="22"/>
                <w:sz w:val="20"/>
                <w:szCs w:val="20"/>
                <w:lang w:val="en-US" w:eastAsia="zh-CN"/>
              </w:rPr>
              <w:t>。</w:t>
            </w:r>
          </w:p>
        </w:tc>
        <w:tc>
          <w:tcPr>
            <w:tcW w:w="2520" w:type="dxa"/>
            <w:shd w:val="clear" w:color="auto" w:fill="auto"/>
          </w:tcPr>
          <w:p w14:paraId="3F24FDDA"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(a) </w:t>
            </w:r>
            <w:r w:rsidRPr="00DC1681">
              <w:rPr>
                <w:rFonts w:eastAsia="宋体" w:hint="eastAsia"/>
                <w:kern w:val="22"/>
                <w:sz w:val="20"/>
                <w:szCs w:val="20"/>
                <w:lang w:val="en-US" w:eastAsia="zh-CN"/>
              </w:rPr>
              <w:t>根据议定书第</w:t>
            </w:r>
            <w:r w:rsidRPr="00DC1681">
              <w:rPr>
                <w:rFonts w:eastAsia="宋体" w:hint="eastAsia"/>
                <w:kern w:val="22"/>
                <w:sz w:val="20"/>
                <w:szCs w:val="20"/>
                <w:lang w:val="en-US" w:eastAsia="zh-CN"/>
              </w:rPr>
              <w:t>2</w:t>
            </w:r>
            <w:r w:rsidRPr="00DC1681">
              <w:rPr>
                <w:rFonts w:eastAsia="宋体"/>
                <w:kern w:val="22"/>
                <w:sz w:val="20"/>
                <w:szCs w:val="20"/>
                <w:lang w:val="en-US" w:eastAsia="zh-CN"/>
              </w:rPr>
              <w:t>6</w:t>
            </w:r>
            <w:r w:rsidRPr="00DC1681">
              <w:rPr>
                <w:rFonts w:eastAsia="宋体" w:hint="eastAsia"/>
                <w:kern w:val="22"/>
                <w:sz w:val="20"/>
                <w:szCs w:val="20"/>
                <w:lang w:val="en-US" w:eastAsia="zh-CN"/>
              </w:rPr>
              <w:t>条在做出决策时考虑到社会经济因素的缔约方所占百分比；</w:t>
            </w:r>
          </w:p>
          <w:p w14:paraId="092B584F" w14:textId="06E370EA"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(b) </w:t>
            </w:r>
            <w:r w:rsidR="00202BEE">
              <w:rPr>
                <w:rFonts w:eastAsia="宋体" w:hint="eastAsia"/>
                <w:kern w:val="22"/>
                <w:sz w:val="20"/>
                <w:szCs w:val="20"/>
                <w:lang w:val="en-US" w:eastAsia="zh-CN"/>
              </w:rPr>
              <w:t>查取和</w:t>
            </w:r>
            <w:r w:rsidRPr="00DC1681">
              <w:rPr>
                <w:rFonts w:eastAsia="宋体" w:hint="eastAsia"/>
                <w:kern w:val="22"/>
                <w:sz w:val="20"/>
                <w:szCs w:val="20"/>
                <w:lang w:val="en-US" w:eastAsia="zh-CN"/>
              </w:rPr>
              <w:t>采用参考资料，把社会经济因素考虑在内的缔约方所占百分比；</w:t>
            </w:r>
          </w:p>
          <w:p w14:paraId="5EE78672" w14:textId="0DAEEE7D"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(c) </w:t>
            </w:r>
            <w:r w:rsidR="009D0113" w:rsidRPr="00202BEE">
              <w:rPr>
                <w:rFonts w:eastAsia="宋体" w:hint="eastAsia"/>
                <w:kern w:val="22"/>
                <w:sz w:val="20"/>
                <w:szCs w:val="20"/>
                <w:lang w:val="en-US" w:eastAsia="zh-CN"/>
              </w:rPr>
              <w:t>根据《议定书》第</w:t>
            </w:r>
            <w:r w:rsidR="009D0113" w:rsidRPr="00202BEE">
              <w:rPr>
                <w:rFonts w:eastAsia="宋体"/>
                <w:kern w:val="22"/>
                <w:sz w:val="20"/>
                <w:szCs w:val="20"/>
                <w:lang w:val="en-US" w:eastAsia="zh-CN"/>
              </w:rPr>
              <w:t xml:space="preserve"> 26 </w:t>
            </w:r>
            <w:r w:rsidR="009D0113" w:rsidRPr="00202BEE">
              <w:rPr>
                <w:rFonts w:eastAsia="宋体" w:hint="eastAsia"/>
                <w:kern w:val="22"/>
                <w:sz w:val="20"/>
                <w:szCs w:val="20"/>
                <w:lang w:val="en-US" w:eastAsia="zh-CN"/>
              </w:rPr>
              <w:t>条</w:t>
            </w:r>
            <w:r w:rsidR="00202BEE" w:rsidRPr="00202BEE">
              <w:rPr>
                <w:rFonts w:eastAsia="宋体" w:hint="eastAsia"/>
                <w:kern w:val="22"/>
                <w:sz w:val="20"/>
                <w:szCs w:val="20"/>
                <w:lang w:val="en-US" w:eastAsia="zh-CN"/>
              </w:rPr>
              <w:t>选择这样做的缔约方就改性活生物体对生物多样性保护和可持续利用的任何社会经济影响，特别是对土著人民和地方社区的任何社会经济影响，合作研究和交流信息</w:t>
            </w:r>
            <w:r w:rsidRPr="00DC1681">
              <w:rPr>
                <w:rFonts w:eastAsia="宋体" w:hint="eastAsia"/>
                <w:kern w:val="22"/>
                <w:sz w:val="20"/>
                <w:szCs w:val="20"/>
                <w:lang w:val="en-US" w:eastAsia="zh-CN"/>
              </w:rPr>
              <w:t>的缔约方所占百分比。</w:t>
            </w:r>
          </w:p>
        </w:tc>
        <w:tc>
          <w:tcPr>
            <w:tcW w:w="2520" w:type="dxa"/>
            <w:shd w:val="clear" w:color="auto" w:fill="auto"/>
          </w:tcPr>
          <w:p w14:paraId="731DA2A5" w14:textId="7D5D41A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缔约方做出选择，</w:t>
            </w:r>
            <w:r w:rsidR="008A548B" w:rsidRPr="00DC1681">
              <w:rPr>
                <w:rFonts w:eastAsia="宋体" w:hint="eastAsia"/>
                <w:kern w:val="22"/>
                <w:sz w:val="20"/>
                <w:szCs w:val="20"/>
                <w:lang w:val="en-US" w:eastAsia="zh-CN"/>
              </w:rPr>
              <w:t>在就改性活生物体的进口做出决策时</w:t>
            </w:r>
            <w:r w:rsidRPr="00DC1681">
              <w:rPr>
                <w:rFonts w:eastAsia="宋体" w:hint="eastAsia"/>
                <w:kern w:val="22"/>
                <w:sz w:val="20"/>
                <w:szCs w:val="20"/>
                <w:lang w:val="en-US" w:eastAsia="zh-CN"/>
              </w:rPr>
              <w:t>把社会经济因素考虑在内</w:t>
            </w:r>
            <w:r w:rsidR="008A548B">
              <w:rPr>
                <w:rFonts w:eastAsia="宋体" w:hint="eastAsia"/>
                <w:kern w:val="22"/>
                <w:sz w:val="20"/>
                <w:szCs w:val="20"/>
                <w:lang w:val="en-US" w:eastAsia="zh-CN"/>
              </w:rPr>
              <w:t>，并</w:t>
            </w:r>
            <w:r w:rsidRPr="00DC1681">
              <w:rPr>
                <w:rFonts w:eastAsia="宋体" w:hint="eastAsia"/>
                <w:kern w:val="22"/>
                <w:sz w:val="20"/>
                <w:szCs w:val="20"/>
                <w:lang w:val="en-US" w:eastAsia="zh-CN"/>
              </w:rPr>
              <w:t>根据第</w:t>
            </w:r>
            <w:r w:rsidRPr="00DC1681">
              <w:rPr>
                <w:rFonts w:eastAsia="宋体" w:hint="eastAsia"/>
                <w:kern w:val="22"/>
                <w:sz w:val="20"/>
                <w:szCs w:val="20"/>
                <w:lang w:val="en-US" w:eastAsia="zh-CN"/>
              </w:rPr>
              <w:t>2</w:t>
            </w:r>
            <w:r w:rsidRPr="00DC1681">
              <w:rPr>
                <w:rFonts w:eastAsia="宋体"/>
                <w:kern w:val="22"/>
                <w:sz w:val="20"/>
                <w:szCs w:val="20"/>
                <w:lang w:val="en-US" w:eastAsia="zh-CN"/>
              </w:rPr>
              <w:t>6</w:t>
            </w:r>
            <w:r w:rsidRPr="00DC1681">
              <w:rPr>
                <w:rFonts w:eastAsia="宋体" w:hint="eastAsia"/>
                <w:kern w:val="22"/>
                <w:sz w:val="20"/>
                <w:szCs w:val="20"/>
                <w:lang w:val="en-US" w:eastAsia="zh-CN"/>
              </w:rPr>
              <w:t>条</w:t>
            </w:r>
            <w:r w:rsidR="008A548B" w:rsidRPr="008A548B">
              <w:rPr>
                <w:rFonts w:eastAsia="宋体" w:hint="eastAsia"/>
                <w:kern w:val="22"/>
                <w:sz w:val="20"/>
                <w:szCs w:val="20"/>
                <w:lang w:val="en-US" w:eastAsia="zh-CN"/>
              </w:rPr>
              <w:t>合作研究和交流信息。</w:t>
            </w:r>
          </w:p>
        </w:tc>
      </w:tr>
      <w:tr w:rsidR="00DC1681" w:rsidRPr="00DC1681" w14:paraId="401CA1BD" w14:textId="77777777" w:rsidTr="008B7BCD">
        <w:tc>
          <w:tcPr>
            <w:tcW w:w="1885" w:type="dxa"/>
            <w:shd w:val="clear" w:color="auto" w:fill="auto"/>
          </w:tcPr>
          <w:p w14:paraId="317ACA30"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lastRenderedPageBreak/>
              <w:t xml:space="preserve">A.10. </w:t>
            </w:r>
            <w:r w:rsidRPr="00DC1681">
              <w:rPr>
                <w:rFonts w:eastAsia="宋体" w:hint="eastAsia"/>
                <w:b/>
                <w:kern w:val="22"/>
                <w:sz w:val="20"/>
                <w:szCs w:val="20"/>
                <w:lang w:val="en-US" w:eastAsia="zh-CN"/>
              </w:rPr>
              <w:t>卡塔赫纳议定书的缔约方成为</w:t>
            </w:r>
            <w:r w:rsidRPr="00DC1681">
              <w:rPr>
                <w:rFonts w:eastAsia="宋体"/>
                <w:b/>
                <w:kern w:val="22"/>
                <w:sz w:val="20"/>
                <w:szCs w:val="20"/>
                <w:lang w:val="en-US" w:eastAsia="zh-CN"/>
              </w:rPr>
              <w:t>名古屋</w:t>
            </w:r>
            <w:r w:rsidRPr="00DC1681">
              <w:rPr>
                <w:rFonts w:eastAsia="宋体"/>
                <w:b/>
                <w:kern w:val="22"/>
                <w:sz w:val="20"/>
                <w:szCs w:val="20"/>
                <w:lang w:val="en-CA" w:eastAsia="zh-CN"/>
              </w:rPr>
              <w:t>-</w:t>
            </w:r>
            <w:r w:rsidRPr="00DC1681">
              <w:rPr>
                <w:rFonts w:eastAsia="宋体"/>
                <w:b/>
                <w:kern w:val="22"/>
                <w:sz w:val="20"/>
                <w:szCs w:val="20"/>
                <w:lang w:val="en-CA" w:eastAsia="zh-CN"/>
              </w:rPr>
              <w:t>吉隆坡补充议定书</w:t>
            </w:r>
            <w:r w:rsidRPr="00DC1681">
              <w:rPr>
                <w:rFonts w:eastAsia="宋体" w:hint="eastAsia"/>
                <w:b/>
                <w:kern w:val="22"/>
                <w:sz w:val="20"/>
                <w:szCs w:val="20"/>
                <w:lang w:val="en-US" w:eastAsia="zh-CN"/>
              </w:rPr>
              <w:t>的缔约方，并出台措施，履行补充议定书为其规定的义务</w:t>
            </w:r>
          </w:p>
        </w:tc>
        <w:tc>
          <w:tcPr>
            <w:tcW w:w="2520" w:type="dxa"/>
          </w:tcPr>
          <w:p w14:paraId="4EAB6436"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A.10.1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补充议定书的缔约方增加；</w:t>
            </w:r>
          </w:p>
          <w:p w14:paraId="20303E1E"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A.10.2. </w:t>
            </w:r>
            <w:r w:rsidRPr="00DC1681">
              <w:rPr>
                <w:rFonts w:eastAsia="宋体" w:hint="eastAsia"/>
                <w:kern w:val="22"/>
                <w:sz w:val="20"/>
                <w:szCs w:val="20"/>
                <w:lang w:val="en-US" w:eastAsia="zh-CN"/>
              </w:rPr>
              <w:t>补充议定书的缔约方通过并采取了适当措施，使补充议定书的条款生效；</w:t>
            </w:r>
          </w:p>
          <w:p w14:paraId="75CBB7D9"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A.10.3</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补充议定书的缔约方报告该文书的执行情况。</w:t>
            </w:r>
          </w:p>
        </w:tc>
        <w:tc>
          <w:tcPr>
            <w:tcW w:w="2520" w:type="dxa"/>
            <w:shd w:val="clear" w:color="auto" w:fill="auto"/>
          </w:tcPr>
          <w:p w14:paraId="2358ED74"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(a) </w:t>
            </w:r>
            <w:r w:rsidRPr="00DC1681">
              <w:rPr>
                <w:rFonts w:eastAsia="宋体" w:hint="eastAsia"/>
                <w:kern w:val="22"/>
                <w:sz w:val="20"/>
                <w:szCs w:val="20"/>
                <w:lang w:val="en-US" w:eastAsia="zh-CN"/>
              </w:rPr>
              <w:t>成为补充议定书缔约方的卡塔赫纳议定书缔约方所占百分比；</w:t>
            </w:r>
          </w:p>
          <w:p w14:paraId="259A4B17"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(b) </w:t>
            </w:r>
            <w:r w:rsidRPr="00DC1681">
              <w:rPr>
                <w:rFonts w:eastAsia="宋体" w:hint="eastAsia"/>
                <w:kern w:val="22"/>
                <w:sz w:val="20"/>
                <w:szCs w:val="20"/>
                <w:lang w:val="en-US" w:eastAsia="zh-CN"/>
              </w:rPr>
              <w:t>出台了必要措施来执行补充议定书条款的该议定书缔约方所占百分比；</w:t>
            </w:r>
          </w:p>
          <w:p w14:paraId="2B3F83EE"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(c) </w:t>
            </w:r>
            <w:r w:rsidRPr="00DC1681">
              <w:rPr>
                <w:rFonts w:eastAsia="宋体" w:hint="eastAsia"/>
                <w:kern w:val="22"/>
                <w:sz w:val="20"/>
                <w:szCs w:val="20"/>
                <w:lang w:val="en-US" w:eastAsia="zh-CN"/>
              </w:rPr>
              <w:t>补充议定书缔约方当中报告了该文书执行情况的缔约方所占百分比。</w:t>
            </w:r>
          </w:p>
        </w:tc>
        <w:tc>
          <w:tcPr>
            <w:tcW w:w="2520" w:type="dxa"/>
            <w:shd w:val="clear" w:color="auto" w:fill="auto"/>
          </w:tcPr>
          <w:p w14:paraId="3EB4FB62"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kern w:val="22"/>
                <w:sz w:val="20"/>
                <w:szCs w:val="20"/>
                <w:lang w:val="en-US" w:eastAsia="zh-CN"/>
              </w:rPr>
              <w:t>名古屋</w:t>
            </w:r>
            <w:r w:rsidRPr="00DC1681">
              <w:rPr>
                <w:rFonts w:eastAsia="宋体"/>
                <w:kern w:val="22"/>
                <w:sz w:val="20"/>
                <w:szCs w:val="20"/>
                <w:lang w:val="en-CA" w:eastAsia="zh-CN"/>
              </w:rPr>
              <w:t>-</w:t>
            </w:r>
            <w:r w:rsidRPr="00DC1681">
              <w:rPr>
                <w:rFonts w:eastAsia="宋体"/>
                <w:kern w:val="22"/>
                <w:sz w:val="20"/>
                <w:szCs w:val="20"/>
                <w:lang w:val="en-CA" w:eastAsia="zh-CN"/>
              </w:rPr>
              <w:t>吉隆坡补充议定书</w:t>
            </w:r>
            <w:r w:rsidRPr="00DC1681">
              <w:rPr>
                <w:rFonts w:eastAsia="宋体" w:hint="eastAsia"/>
                <w:kern w:val="22"/>
                <w:sz w:val="20"/>
                <w:szCs w:val="20"/>
                <w:lang w:val="en-US" w:eastAsia="zh-CN"/>
              </w:rPr>
              <w:t>的批准书数目增加，推动了关于起源于越境转移的改性活生物体所致损害的赔偿责任和补救的国家规则和程序的制定工作</w:t>
            </w:r>
          </w:p>
        </w:tc>
      </w:tr>
      <w:tr w:rsidR="00DC1681" w:rsidRPr="00DC1681" w14:paraId="2C8475BA" w14:textId="77777777" w:rsidTr="008B7BCD">
        <w:trPr>
          <w:trHeight w:val="413"/>
        </w:trPr>
        <w:tc>
          <w:tcPr>
            <w:tcW w:w="9445" w:type="dxa"/>
            <w:gridSpan w:val="4"/>
            <w:shd w:val="clear" w:color="auto" w:fill="auto"/>
          </w:tcPr>
          <w:p w14:paraId="25759FE9" w14:textId="77777777" w:rsidR="00DC1681" w:rsidRPr="00DC1681" w:rsidRDefault="00DC1681" w:rsidP="00DC1681">
            <w:pPr>
              <w:snapToGrid w:val="0"/>
              <w:spacing w:before="60" w:after="60"/>
              <w:jc w:val="center"/>
              <w:rPr>
                <w:rFonts w:eastAsia="宋体"/>
                <w:kern w:val="22"/>
                <w:sz w:val="20"/>
                <w:szCs w:val="20"/>
                <w:lang w:val="en-US" w:eastAsia="zh-CN"/>
              </w:rPr>
            </w:pPr>
            <w:r w:rsidRPr="00DC1681">
              <w:rPr>
                <w:rFonts w:eastAsia="宋体" w:hint="eastAsia"/>
                <w:b/>
                <w:bCs/>
                <w:kern w:val="22"/>
                <w:sz w:val="20"/>
                <w:szCs w:val="20"/>
                <w:lang w:val="en-US" w:eastAsia="zh-CN"/>
              </w:rPr>
              <w:t>B</w:t>
            </w:r>
            <w:r w:rsidRPr="00DC1681">
              <w:rPr>
                <w:rFonts w:eastAsia="宋体"/>
                <w:b/>
                <w:bCs/>
                <w:kern w:val="22"/>
                <w:sz w:val="20"/>
                <w:szCs w:val="20"/>
                <w:lang w:val="en-US" w:eastAsia="zh-CN"/>
              </w:rPr>
              <w:t>.</w:t>
            </w:r>
            <w:r w:rsidRPr="00DC1681">
              <w:rPr>
                <w:rFonts w:eastAsia="宋体"/>
                <w:kern w:val="22"/>
                <w:sz w:val="20"/>
                <w:szCs w:val="20"/>
                <w:lang w:val="en-US" w:eastAsia="zh-CN"/>
              </w:rPr>
              <w:t xml:space="preserve">  </w:t>
            </w:r>
            <w:r w:rsidRPr="00DC1681">
              <w:rPr>
                <w:rFonts w:eastAsia="宋体" w:hint="eastAsia"/>
                <w:b/>
                <w:bCs/>
                <w:kern w:val="22"/>
                <w:sz w:val="20"/>
                <w:szCs w:val="20"/>
                <w:lang w:val="en-US" w:eastAsia="zh-CN"/>
              </w:rPr>
              <w:t>扶持性环境</w:t>
            </w:r>
          </w:p>
        </w:tc>
      </w:tr>
      <w:tr w:rsidR="00DC1681" w:rsidRPr="00DC1681" w14:paraId="751736DA" w14:textId="77777777" w:rsidTr="008B7BCD">
        <w:tc>
          <w:tcPr>
            <w:tcW w:w="1885" w:type="dxa"/>
            <w:shd w:val="clear" w:color="auto" w:fill="auto"/>
          </w:tcPr>
          <w:p w14:paraId="70A5305E"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B.1. </w:t>
            </w:r>
            <w:r w:rsidRPr="00DC1681">
              <w:rPr>
                <w:rFonts w:eastAsia="宋体" w:hint="eastAsia"/>
                <w:b/>
                <w:kern w:val="22"/>
                <w:sz w:val="20"/>
                <w:szCs w:val="20"/>
                <w:lang w:val="en-CA" w:eastAsia="zh-CN"/>
              </w:rPr>
              <w:t>缔约方参与能力建设活动</w:t>
            </w:r>
          </w:p>
        </w:tc>
        <w:tc>
          <w:tcPr>
            <w:tcW w:w="2520" w:type="dxa"/>
          </w:tcPr>
          <w:p w14:paraId="0C3D7126"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B.1.1.</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缔约方确定了自己的能力建设需求和优先事项；</w:t>
            </w:r>
          </w:p>
          <w:p w14:paraId="2C2A80F8"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B.1.2.</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缔约方按照能力建设行动计划的规定开展了能力建设活动；</w:t>
            </w:r>
          </w:p>
          <w:p w14:paraId="75A26C7A"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B.1.3.</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缔约方使用能力建设材料，包括在线资源；</w:t>
            </w:r>
          </w:p>
          <w:p w14:paraId="732881F9"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CA" w:eastAsia="zh-CN"/>
              </w:rPr>
              <w:t>B.1.4.</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缔约方合作加强执行议定书的能力。</w:t>
            </w:r>
          </w:p>
        </w:tc>
        <w:tc>
          <w:tcPr>
            <w:tcW w:w="2520" w:type="dxa"/>
            <w:shd w:val="clear" w:color="auto" w:fill="auto"/>
          </w:tcPr>
          <w:p w14:paraId="740F1ED2"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(a)</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确定了自己的能力建设需求和优先事项的缔约方所占百分比；</w:t>
            </w:r>
          </w:p>
          <w:p w14:paraId="031E57C0"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(b)</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开展了能力建设活动的缔约方所占百分比；</w:t>
            </w:r>
          </w:p>
          <w:p w14:paraId="3E192529"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(c)</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有能力建设需求的缔约方当中使用能力建设材料，包括使用在线资源的缔约方所占百分比；</w:t>
            </w:r>
          </w:p>
          <w:p w14:paraId="65B36984"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CA" w:eastAsia="zh-CN"/>
              </w:rPr>
              <w:t>(d)</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合作加强议定书执行能力的缔约方所占百分比。</w:t>
            </w:r>
          </w:p>
        </w:tc>
        <w:tc>
          <w:tcPr>
            <w:tcW w:w="2520" w:type="dxa"/>
            <w:shd w:val="clear" w:color="auto" w:fill="auto"/>
          </w:tcPr>
          <w:p w14:paraId="2EE3D2B5"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CA" w:eastAsia="zh-CN"/>
              </w:rPr>
              <w:t>缔约方具备执行议定书的必要能力。</w:t>
            </w:r>
          </w:p>
        </w:tc>
      </w:tr>
      <w:tr w:rsidR="00DC1681" w:rsidRPr="00DC1681" w14:paraId="70283D96" w14:textId="77777777" w:rsidTr="008B7BCD">
        <w:tc>
          <w:tcPr>
            <w:tcW w:w="1885" w:type="dxa"/>
            <w:shd w:val="clear" w:color="auto" w:fill="auto"/>
          </w:tcPr>
          <w:p w14:paraId="16A045E1" w14:textId="18460F62" w:rsidR="00DC1681" w:rsidRPr="00DC1681" w:rsidRDefault="00DC1681" w:rsidP="00DC1681">
            <w:pPr>
              <w:spacing w:before="60" w:after="60" w:line="280" w:lineRule="exact"/>
              <w:rPr>
                <w:rFonts w:eastAsia="宋体"/>
                <w:b/>
                <w:kern w:val="22"/>
                <w:sz w:val="20"/>
                <w:szCs w:val="20"/>
                <w:lang w:val="en-US" w:eastAsia="zh-CN"/>
              </w:rPr>
            </w:pPr>
            <w:r w:rsidRPr="00DC1681">
              <w:rPr>
                <w:rFonts w:eastAsia="宋体"/>
                <w:b/>
                <w:kern w:val="22"/>
                <w:sz w:val="20"/>
                <w:szCs w:val="20"/>
                <w:lang w:val="en-US" w:eastAsia="zh-CN"/>
              </w:rPr>
              <w:t xml:space="preserve">B.2. </w:t>
            </w:r>
            <w:r w:rsidRPr="00DC1681">
              <w:rPr>
                <w:rFonts w:eastAsia="宋体" w:hint="eastAsia"/>
                <w:b/>
                <w:kern w:val="22"/>
                <w:sz w:val="20"/>
                <w:szCs w:val="20"/>
                <w:lang w:val="en-CA" w:eastAsia="zh-CN"/>
              </w:rPr>
              <w:t>缔约方根据议定书第</w:t>
            </w:r>
            <w:r w:rsidRPr="00DC1681">
              <w:rPr>
                <w:rFonts w:eastAsia="宋体" w:hint="eastAsia"/>
                <w:b/>
                <w:kern w:val="22"/>
                <w:sz w:val="20"/>
                <w:szCs w:val="20"/>
                <w:lang w:val="en-CA" w:eastAsia="zh-CN"/>
              </w:rPr>
              <w:t>2</w:t>
            </w:r>
            <w:r w:rsidRPr="00DC1681">
              <w:rPr>
                <w:rFonts w:eastAsia="宋体"/>
                <w:b/>
                <w:kern w:val="22"/>
                <w:sz w:val="20"/>
                <w:szCs w:val="20"/>
                <w:lang w:val="en-CA" w:eastAsia="zh-CN"/>
              </w:rPr>
              <w:t>8</w:t>
            </w:r>
            <w:r w:rsidRPr="00DC1681">
              <w:rPr>
                <w:rFonts w:eastAsia="宋体" w:hint="eastAsia"/>
                <w:b/>
                <w:kern w:val="22"/>
                <w:sz w:val="20"/>
                <w:szCs w:val="20"/>
                <w:lang w:val="en-CA" w:eastAsia="zh-CN"/>
              </w:rPr>
              <w:t>条从所有来源调动了足够的资源来支持议定书的执行</w:t>
            </w:r>
          </w:p>
        </w:tc>
        <w:tc>
          <w:tcPr>
            <w:tcW w:w="2520" w:type="dxa"/>
          </w:tcPr>
          <w:p w14:paraId="1DA585CF"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B.2.1.</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通过国家预算为生物安全分配足够的资源；</w:t>
            </w:r>
          </w:p>
          <w:p w14:paraId="7CE0B969" w14:textId="77777777" w:rsid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B.2.2.</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缔约方将国家生物多样性</w:t>
            </w:r>
            <w:r w:rsidRPr="00DC1681">
              <w:rPr>
                <w:rFonts w:eastAsia="宋体" w:hint="eastAsia"/>
                <w:kern w:val="22"/>
                <w:sz w:val="20"/>
                <w:szCs w:val="20"/>
                <w:lang w:val="en-US" w:eastAsia="zh-CN"/>
              </w:rPr>
              <w:t>资金透明分配系统（</w:t>
            </w:r>
            <w:r w:rsidRPr="00DC1681">
              <w:rPr>
                <w:rFonts w:eastAsia="宋体" w:hint="eastAsia"/>
                <w:kern w:val="22"/>
                <w:sz w:val="20"/>
                <w:szCs w:val="20"/>
                <w:lang w:val="en-US" w:eastAsia="zh-CN"/>
              </w:rPr>
              <w:t>STAR</w:t>
            </w:r>
            <w:r w:rsidRPr="00DC1681">
              <w:rPr>
                <w:rFonts w:eastAsia="宋体" w:hint="eastAsia"/>
                <w:kern w:val="22"/>
                <w:sz w:val="20"/>
                <w:szCs w:val="20"/>
                <w:lang w:val="en-US" w:eastAsia="zh-CN"/>
              </w:rPr>
              <w:t>）拨款的</w:t>
            </w:r>
            <w:r w:rsidRPr="00DC1681">
              <w:rPr>
                <w:rFonts w:eastAsia="宋体" w:hint="eastAsia"/>
                <w:kern w:val="22"/>
                <w:sz w:val="20"/>
                <w:szCs w:val="20"/>
                <w:lang w:val="en-CA" w:eastAsia="zh-CN"/>
              </w:rPr>
              <w:t>一部分分配给生物安全活动。</w:t>
            </w:r>
          </w:p>
          <w:p w14:paraId="720B0B19" w14:textId="6B571AA9" w:rsidR="008A548B" w:rsidRPr="00DC1681" w:rsidRDefault="008A548B" w:rsidP="00DC1681">
            <w:pPr>
              <w:spacing w:before="60" w:after="60" w:line="280" w:lineRule="exact"/>
              <w:jc w:val="left"/>
              <w:rPr>
                <w:rFonts w:eastAsia="宋体"/>
                <w:kern w:val="22"/>
                <w:sz w:val="20"/>
                <w:szCs w:val="20"/>
                <w:lang w:val="en-CA" w:eastAsia="zh-CN"/>
              </w:rPr>
            </w:pPr>
            <w:r>
              <w:rPr>
                <w:rFonts w:eastAsia="宋体" w:hint="eastAsia"/>
                <w:kern w:val="22"/>
                <w:sz w:val="20"/>
                <w:szCs w:val="20"/>
                <w:lang w:val="en-CA" w:eastAsia="zh-CN"/>
              </w:rPr>
              <w:t>B</w:t>
            </w:r>
            <w:r>
              <w:rPr>
                <w:rFonts w:eastAsia="宋体"/>
                <w:kern w:val="22"/>
                <w:sz w:val="20"/>
                <w:szCs w:val="20"/>
                <w:lang w:val="en-CA" w:eastAsia="zh-CN"/>
              </w:rPr>
              <w:t xml:space="preserve">.2.3. </w:t>
            </w:r>
            <w:r w:rsidRPr="008A548B">
              <w:rPr>
                <w:rFonts w:eastAsia="宋体" w:hint="eastAsia"/>
                <w:kern w:val="22"/>
                <w:sz w:val="20"/>
                <w:szCs w:val="20"/>
                <w:lang w:val="en-CA" w:eastAsia="zh-CN"/>
              </w:rPr>
              <w:t>缔约方从</w:t>
            </w:r>
            <w:r>
              <w:rPr>
                <w:rFonts w:eastAsia="宋体" w:hint="eastAsia"/>
                <w:kern w:val="22"/>
                <w:sz w:val="20"/>
                <w:szCs w:val="20"/>
                <w:lang w:val="en-CA" w:eastAsia="zh-CN"/>
              </w:rPr>
              <w:t>其他</w:t>
            </w:r>
            <w:r w:rsidRPr="008A548B">
              <w:rPr>
                <w:rFonts w:eastAsia="宋体" w:hint="eastAsia"/>
                <w:kern w:val="22"/>
                <w:sz w:val="20"/>
                <w:szCs w:val="20"/>
                <w:lang w:val="en-CA" w:eastAsia="zh-CN"/>
              </w:rPr>
              <w:t>来源调动资源</w:t>
            </w:r>
          </w:p>
        </w:tc>
        <w:tc>
          <w:tcPr>
            <w:tcW w:w="2520" w:type="dxa"/>
            <w:shd w:val="clear" w:color="auto" w:fill="auto"/>
          </w:tcPr>
          <w:p w14:paraId="2CB5A110"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 xml:space="preserve">(a) </w:t>
            </w:r>
            <w:r w:rsidRPr="00DC1681">
              <w:rPr>
                <w:rFonts w:eastAsia="宋体" w:hint="eastAsia"/>
                <w:kern w:val="22"/>
                <w:sz w:val="20"/>
                <w:szCs w:val="20"/>
                <w:lang w:val="en-CA" w:eastAsia="zh-CN"/>
              </w:rPr>
              <w:t>从国家预算中为生物安全分配足够资源的缔约方所占百分比；</w:t>
            </w:r>
          </w:p>
          <w:p w14:paraId="4EF0BAB4"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 xml:space="preserve">(b) </w:t>
            </w:r>
            <w:r w:rsidRPr="00DC1681">
              <w:rPr>
                <w:rFonts w:eastAsia="宋体" w:hint="eastAsia"/>
                <w:kern w:val="22"/>
                <w:sz w:val="20"/>
                <w:szCs w:val="20"/>
                <w:lang w:val="en-CA" w:eastAsia="zh-CN"/>
              </w:rPr>
              <w:t>符合资格的缔约方当中使用国家</w:t>
            </w:r>
            <w:r w:rsidRPr="00DC1681">
              <w:rPr>
                <w:rFonts w:eastAsia="宋体" w:hint="eastAsia"/>
                <w:kern w:val="22"/>
                <w:sz w:val="20"/>
                <w:szCs w:val="20"/>
                <w:lang w:val="en-US" w:eastAsia="zh-CN"/>
              </w:rPr>
              <w:t>STAR</w:t>
            </w:r>
            <w:r w:rsidRPr="00DC1681">
              <w:rPr>
                <w:rFonts w:eastAsia="宋体" w:hint="eastAsia"/>
                <w:kern w:val="22"/>
                <w:sz w:val="20"/>
                <w:szCs w:val="20"/>
                <w:lang w:val="en-CA" w:eastAsia="zh-CN"/>
              </w:rPr>
              <w:t>拨款开展生物安全活动的缔约方所占百分比；</w:t>
            </w:r>
          </w:p>
          <w:p w14:paraId="043767B5" w14:textId="77777777" w:rsidR="00DC1681" w:rsidRPr="00DC1681" w:rsidRDefault="00DC1681" w:rsidP="00DC1681">
            <w:pPr>
              <w:spacing w:before="60" w:after="60" w:line="280" w:lineRule="exact"/>
              <w:jc w:val="left"/>
              <w:rPr>
                <w:rFonts w:eastAsia="宋体"/>
                <w:kern w:val="22"/>
                <w:sz w:val="20"/>
                <w:szCs w:val="20"/>
                <w:lang w:val="en-CA" w:eastAsia="zh-CN"/>
              </w:rPr>
            </w:pPr>
            <w:r w:rsidRPr="00DC1681">
              <w:rPr>
                <w:rFonts w:eastAsia="宋体" w:hint="eastAsia"/>
                <w:kern w:val="22"/>
                <w:sz w:val="20"/>
                <w:szCs w:val="20"/>
                <w:lang w:val="en-CA" w:eastAsia="zh-CN"/>
              </w:rPr>
              <w:t>(c)</w:t>
            </w:r>
            <w:r w:rsidRPr="00DC1681">
              <w:rPr>
                <w:rFonts w:eastAsia="宋体"/>
                <w:kern w:val="22"/>
                <w:sz w:val="20"/>
                <w:szCs w:val="20"/>
                <w:lang w:val="en-CA" w:eastAsia="zh-CN"/>
              </w:rPr>
              <w:t xml:space="preserve"> </w:t>
            </w:r>
            <w:r w:rsidRPr="00DC1681">
              <w:rPr>
                <w:rFonts w:eastAsia="宋体" w:hint="eastAsia"/>
                <w:kern w:val="22"/>
                <w:sz w:val="20"/>
                <w:szCs w:val="20"/>
                <w:lang w:val="en-CA" w:eastAsia="zh-CN"/>
              </w:rPr>
              <w:t>获取更多资源的缔约方所占百分比。</w:t>
            </w:r>
          </w:p>
        </w:tc>
        <w:tc>
          <w:tcPr>
            <w:tcW w:w="2520" w:type="dxa"/>
            <w:shd w:val="clear" w:color="auto" w:fill="auto"/>
          </w:tcPr>
          <w:p w14:paraId="5C9235D6"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CA" w:eastAsia="zh-CN"/>
              </w:rPr>
              <w:t>充足的资源使得议定书能够得到充分执行</w:t>
            </w:r>
          </w:p>
        </w:tc>
      </w:tr>
      <w:tr w:rsidR="00DC1681" w:rsidRPr="00DC1681" w14:paraId="3E0BFE1D" w14:textId="77777777" w:rsidTr="008B7BCD">
        <w:trPr>
          <w:trHeight w:val="842"/>
        </w:trPr>
        <w:tc>
          <w:tcPr>
            <w:tcW w:w="1885" w:type="dxa"/>
            <w:shd w:val="clear" w:color="auto" w:fill="auto"/>
          </w:tcPr>
          <w:p w14:paraId="52CFA471" w14:textId="77777777" w:rsidR="00DC1681" w:rsidRPr="00DC1681" w:rsidRDefault="00DC1681" w:rsidP="00DC1681">
            <w:pPr>
              <w:spacing w:before="60" w:after="60" w:line="280" w:lineRule="exact"/>
              <w:jc w:val="left"/>
              <w:rPr>
                <w:rFonts w:eastAsia="宋体"/>
                <w:b/>
                <w:kern w:val="22"/>
                <w:sz w:val="20"/>
                <w:szCs w:val="20"/>
                <w:lang w:val="en-US" w:eastAsia="zh-CN"/>
              </w:rPr>
            </w:pPr>
            <w:r w:rsidRPr="00DC1681">
              <w:rPr>
                <w:rFonts w:eastAsia="宋体"/>
                <w:b/>
                <w:kern w:val="22"/>
                <w:sz w:val="20"/>
                <w:szCs w:val="20"/>
                <w:lang w:val="en-US" w:eastAsia="zh-CN"/>
              </w:rPr>
              <w:t xml:space="preserve">B.3. </w:t>
            </w:r>
            <w:r w:rsidRPr="00DC1681">
              <w:rPr>
                <w:rFonts w:eastAsia="宋体" w:hint="eastAsia"/>
                <w:b/>
                <w:kern w:val="22"/>
                <w:sz w:val="20"/>
                <w:szCs w:val="20"/>
                <w:lang w:val="en-US" w:eastAsia="zh-CN"/>
              </w:rPr>
              <w:t>缔约方根据议定书第</w:t>
            </w:r>
            <w:r w:rsidRPr="00DC1681">
              <w:rPr>
                <w:rFonts w:eastAsia="宋体" w:hint="eastAsia"/>
                <w:b/>
                <w:kern w:val="22"/>
                <w:sz w:val="20"/>
                <w:szCs w:val="20"/>
                <w:lang w:val="en-US" w:eastAsia="zh-CN"/>
              </w:rPr>
              <w:t>2</w:t>
            </w:r>
            <w:r w:rsidRPr="00DC1681">
              <w:rPr>
                <w:rFonts w:eastAsia="宋体"/>
                <w:b/>
                <w:kern w:val="22"/>
                <w:sz w:val="20"/>
                <w:szCs w:val="20"/>
                <w:lang w:val="en-US" w:eastAsia="zh-CN"/>
              </w:rPr>
              <w:t>3</w:t>
            </w:r>
            <w:r w:rsidRPr="00DC1681">
              <w:rPr>
                <w:rFonts w:eastAsia="宋体" w:hint="eastAsia"/>
                <w:b/>
                <w:kern w:val="22"/>
                <w:sz w:val="20"/>
                <w:szCs w:val="20"/>
                <w:lang w:val="en-US" w:eastAsia="zh-CN"/>
              </w:rPr>
              <w:t>条促进和协助开展改性活生物体的安全转移、处理和使用方面的公众宣传、教育和参与</w:t>
            </w:r>
          </w:p>
        </w:tc>
        <w:tc>
          <w:tcPr>
            <w:tcW w:w="2520" w:type="dxa"/>
          </w:tcPr>
          <w:p w14:paraId="02E4741F"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B.3.1.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缔约方建立了机制，用以</w:t>
            </w:r>
            <w:bookmarkStart w:id="17" w:name="_Hlk48463089"/>
            <w:r w:rsidRPr="00DC1681">
              <w:rPr>
                <w:rFonts w:eastAsia="宋体" w:hint="eastAsia"/>
                <w:kern w:val="22"/>
                <w:sz w:val="20"/>
                <w:szCs w:val="20"/>
                <w:lang w:val="en-US" w:eastAsia="zh-CN"/>
              </w:rPr>
              <w:t>促进和协助开展生物安全方面的公众宣传、教育和参与</w:t>
            </w:r>
            <w:bookmarkEnd w:id="17"/>
            <w:r w:rsidRPr="00DC1681">
              <w:rPr>
                <w:rFonts w:eastAsia="宋体" w:hint="eastAsia"/>
                <w:kern w:val="22"/>
                <w:sz w:val="20"/>
                <w:szCs w:val="20"/>
                <w:lang w:val="en-US" w:eastAsia="zh-CN"/>
              </w:rPr>
              <w:t>；</w:t>
            </w:r>
          </w:p>
          <w:p w14:paraId="1147806A"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B.3.2.</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缔约方可以获得用于促进和协助开展生物安</w:t>
            </w:r>
            <w:r w:rsidRPr="00DC1681">
              <w:rPr>
                <w:rFonts w:eastAsia="宋体" w:hint="eastAsia"/>
                <w:kern w:val="22"/>
                <w:sz w:val="20"/>
                <w:szCs w:val="20"/>
                <w:lang w:val="en-US" w:eastAsia="zh-CN"/>
              </w:rPr>
              <w:lastRenderedPageBreak/>
              <w:t>全方面的公众宣传、教育和参与的资料；</w:t>
            </w:r>
          </w:p>
          <w:p w14:paraId="7F1609FE"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B.3.3.</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缔约方根据各自法律和条例就改性活生物体决策征询公众意见，并公布做出的决策；</w:t>
            </w:r>
          </w:p>
          <w:p w14:paraId="0B8A61EB"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B.3.4.</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w:t>
            </w:r>
            <w:bookmarkStart w:id="18" w:name="_Hlk48463335"/>
            <w:r w:rsidRPr="00DC1681">
              <w:rPr>
                <w:rFonts w:eastAsia="宋体" w:hint="eastAsia"/>
                <w:kern w:val="22"/>
                <w:sz w:val="20"/>
                <w:szCs w:val="20"/>
                <w:lang w:val="en-US" w:eastAsia="zh-CN"/>
              </w:rPr>
              <w:t>公开说明公众可通过何种方法利用生物安全信息交换所</w:t>
            </w:r>
            <w:bookmarkEnd w:id="18"/>
            <w:r w:rsidRPr="00DC1681">
              <w:rPr>
                <w:rFonts w:eastAsia="宋体" w:hint="eastAsia"/>
                <w:kern w:val="22"/>
                <w:sz w:val="20"/>
                <w:szCs w:val="20"/>
                <w:lang w:val="en-US" w:eastAsia="zh-CN"/>
              </w:rPr>
              <w:t>。</w:t>
            </w:r>
          </w:p>
        </w:tc>
        <w:tc>
          <w:tcPr>
            <w:tcW w:w="2520" w:type="dxa"/>
            <w:shd w:val="clear" w:color="auto" w:fill="auto"/>
          </w:tcPr>
          <w:p w14:paraId="56DB2599"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lastRenderedPageBreak/>
              <w:t xml:space="preserve">(a) </w:t>
            </w:r>
            <w:r w:rsidRPr="00DC1681">
              <w:rPr>
                <w:rFonts w:eastAsia="宋体" w:hint="eastAsia"/>
                <w:kern w:val="22"/>
                <w:sz w:val="20"/>
                <w:szCs w:val="20"/>
                <w:lang w:val="en-US" w:eastAsia="zh-CN"/>
              </w:rPr>
              <w:t>为协助开展和促进生物安全方面的公众宣传、教育和参与获取资料的缔约方所占百分比；</w:t>
            </w:r>
          </w:p>
          <w:p w14:paraId="303E4563"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(b) </w:t>
            </w:r>
            <w:r w:rsidRPr="00DC1681">
              <w:rPr>
                <w:rFonts w:eastAsia="宋体" w:hint="eastAsia"/>
                <w:kern w:val="22"/>
                <w:sz w:val="20"/>
                <w:szCs w:val="20"/>
                <w:lang w:val="en-US" w:eastAsia="zh-CN"/>
              </w:rPr>
              <w:t>将生物安全纳入有关教育和培训方案的主流的缔约方所占百分比；</w:t>
            </w:r>
          </w:p>
          <w:p w14:paraId="5FF8A288" w14:textId="45877D94"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lastRenderedPageBreak/>
              <w:t xml:space="preserve">(c) </w:t>
            </w:r>
            <w:r w:rsidRPr="00DC1681">
              <w:rPr>
                <w:rFonts w:eastAsia="宋体" w:hint="eastAsia"/>
                <w:kern w:val="22"/>
                <w:sz w:val="20"/>
                <w:szCs w:val="20"/>
                <w:lang w:val="en-US" w:eastAsia="zh-CN"/>
              </w:rPr>
              <w:t>建立了机制，用以协助和促进改性活生物体决策中的公众参与的缔约方所占百分比；</w:t>
            </w:r>
          </w:p>
          <w:p w14:paraId="608024C1" w14:textId="0994F2E0"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(d) </w:t>
            </w:r>
            <w:r w:rsidRPr="00DC1681">
              <w:rPr>
                <w:rFonts w:eastAsia="宋体" w:hint="eastAsia"/>
                <w:kern w:val="22"/>
                <w:sz w:val="20"/>
                <w:szCs w:val="20"/>
                <w:lang w:val="en-US" w:eastAsia="zh-CN"/>
              </w:rPr>
              <w:t>向公众说明可通过何种方式参与决策的缔约方所占百分比；</w:t>
            </w:r>
          </w:p>
          <w:p w14:paraId="2F0EE8CA" w14:textId="589AF38E"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(e) </w:t>
            </w:r>
            <w:r w:rsidRPr="00DC1681">
              <w:rPr>
                <w:rFonts w:eastAsia="宋体"/>
                <w:kern w:val="22"/>
                <w:sz w:val="20"/>
                <w:szCs w:val="20"/>
                <w:lang w:val="en-US" w:eastAsia="zh-CN"/>
              </w:rPr>
              <w:t>根据各自法律和条例</w:t>
            </w:r>
            <w:r w:rsidR="007F0733">
              <w:rPr>
                <w:rFonts w:eastAsia="宋体" w:hint="eastAsia"/>
                <w:kern w:val="22"/>
                <w:sz w:val="20"/>
                <w:szCs w:val="20"/>
                <w:lang w:val="en-US" w:eastAsia="zh-CN"/>
              </w:rPr>
              <w:t>，</w:t>
            </w:r>
            <w:r w:rsidRPr="00DC1681">
              <w:rPr>
                <w:rFonts w:eastAsia="宋体" w:hint="eastAsia"/>
                <w:kern w:val="22"/>
                <w:sz w:val="20"/>
                <w:szCs w:val="20"/>
                <w:lang w:val="en-US" w:eastAsia="zh-CN"/>
              </w:rPr>
              <w:t>在决策过程中征求公众意见的缔约方所占百分比；</w:t>
            </w:r>
          </w:p>
          <w:p w14:paraId="6A055DB4"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(f) </w:t>
            </w:r>
            <w:r w:rsidRPr="00DC1681">
              <w:rPr>
                <w:rFonts w:eastAsia="宋体" w:hint="eastAsia"/>
                <w:kern w:val="22"/>
                <w:sz w:val="20"/>
                <w:szCs w:val="20"/>
                <w:lang w:val="en-US" w:eastAsia="zh-CN"/>
              </w:rPr>
              <w:t>公布所做决策的缔约方所占百分比；</w:t>
            </w:r>
          </w:p>
          <w:p w14:paraId="6AE8B7CD"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(g) </w:t>
            </w:r>
            <w:r w:rsidRPr="00DC1681">
              <w:rPr>
                <w:rFonts w:eastAsia="宋体" w:hint="eastAsia"/>
                <w:kern w:val="22"/>
                <w:sz w:val="20"/>
                <w:szCs w:val="20"/>
                <w:lang w:val="en-US" w:eastAsia="zh-CN"/>
              </w:rPr>
              <w:t>公开说明公众可通过何种方法利用生物安全信息交换所的缔约方所占百分比。</w:t>
            </w:r>
          </w:p>
        </w:tc>
        <w:tc>
          <w:tcPr>
            <w:tcW w:w="2520" w:type="dxa"/>
            <w:shd w:val="clear" w:color="auto" w:fill="auto"/>
          </w:tcPr>
          <w:p w14:paraId="7CE02583"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lastRenderedPageBreak/>
              <w:t>缔约方通过公众宣传、教育和参与确保向公众适当说明改性活生物体的安全转移、处理和使用，使公众参与有关改性活生物体的安全转移、处理和使用的决策</w:t>
            </w:r>
          </w:p>
        </w:tc>
      </w:tr>
      <w:tr w:rsidR="00DC1681" w:rsidRPr="00DC1681" w14:paraId="0194E1BB" w14:textId="77777777" w:rsidTr="008B7BCD">
        <w:tc>
          <w:tcPr>
            <w:tcW w:w="1885" w:type="dxa"/>
            <w:shd w:val="clear" w:color="auto" w:fill="auto"/>
          </w:tcPr>
          <w:p w14:paraId="6D206B2F" w14:textId="77777777" w:rsidR="00DC1681" w:rsidRPr="00DC1681" w:rsidRDefault="00DC1681" w:rsidP="00DC1681">
            <w:pPr>
              <w:spacing w:before="60" w:after="60" w:line="280" w:lineRule="exact"/>
              <w:jc w:val="left"/>
              <w:rPr>
                <w:rFonts w:eastAsia="宋体"/>
                <w:b/>
                <w:strike/>
                <w:kern w:val="22"/>
                <w:sz w:val="20"/>
                <w:szCs w:val="20"/>
                <w:lang w:val="en-US" w:eastAsia="zh-CN"/>
              </w:rPr>
            </w:pPr>
            <w:r w:rsidRPr="00DC1681">
              <w:rPr>
                <w:rFonts w:eastAsia="宋体"/>
                <w:b/>
                <w:kern w:val="22"/>
                <w:sz w:val="20"/>
                <w:szCs w:val="20"/>
                <w:lang w:val="en-US" w:eastAsia="zh-CN"/>
              </w:rPr>
              <w:t xml:space="preserve">B.4. </w:t>
            </w:r>
            <w:r w:rsidRPr="00DC1681">
              <w:rPr>
                <w:rFonts w:eastAsia="宋体" w:hint="eastAsia"/>
                <w:b/>
                <w:kern w:val="22"/>
                <w:sz w:val="20"/>
                <w:szCs w:val="20"/>
                <w:lang w:val="en-US" w:eastAsia="zh-CN"/>
              </w:rPr>
              <w:t>缔约方加强国家、区域和国际各级关于生物安全问题的合作与协调</w:t>
            </w:r>
          </w:p>
        </w:tc>
        <w:tc>
          <w:tcPr>
            <w:tcW w:w="2520" w:type="dxa"/>
          </w:tcPr>
          <w:p w14:paraId="0FBCE350"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B.4.1.</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缔约方开展合作，支持议定书的执行，包括为此交流科学、技术和体制知识；</w:t>
            </w:r>
          </w:p>
          <w:p w14:paraId="5C6923A4"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B.4.2.</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缔约方建立了有效的机制，</w:t>
            </w:r>
            <w:bookmarkStart w:id="19" w:name="_Hlk48467361"/>
            <w:r w:rsidRPr="00DC1681">
              <w:rPr>
                <w:rFonts w:eastAsia="宋体" w:hint="eastAsia"/>
                <w:kern w:val="22"/>
                <w:sz w:val="20"/>
                <w:szCs w:val="20"/>
                <w:lang w:val="en-US" w:eastAsia="zh-CN"/>
              </w:rPr>
              <w:t>使土著人民和地方社区以及不同领域的有关利益攸关方参与议定书的执行</w:t>
            </w:r>
            <w:bookmarkEnd w:id="19"/>
            <w:r w:rsidRPr="00DC1681">
              <w:rPr>
                <w:rFonts w:eastAsia="宋体" w:hint="eastAsia"/>
                <w:kern w:val="22"/>
                <w:sz w:val="20"/>
                <w:szCs w:val="20"/>
                <w:lang w:val="en-US" w:eastAsia="zh-CN"/>
              </w:rPr>
              <w:t>；</w:t>
            </w:r>
          </w:p>
          <w:p w14:paraId="48893188"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B.4.3.</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缔约方促进国家一级的部门和跨部门协调与合作，将生物安全纳入主流。</w:t>
            </w:r>
          </w:p>
        </w:tc>
        <w:tc>
          <w:tcPr>
            <w:tcW w:w="2520" w:type="dxa"/>
            <w:shd w:val="clear" w:color="auto" w:fill="auto"/>
          </w:tcPr>
          <w:p w14:paraId="523DF7E9"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(a) </w:t>
            </w:r>
            <w:r w:rsidRPr="00DC1681">
              <w:rPr>
                <w:rFonts w:eastAsia="宋体" w:hint="eastAsia"/>
                <w:kern w:val="22"/>
                <w:sz w:val="20"/>
                <w:szCs w:val="20"/>
                <w:lang w:val="en-US" w:eastAsia="zh-CN"/>
              </w:rPr>
              <w:t>合作交流科学、技术和体制知识的缔约方所占百分比；</w:t>
            </w:r>
          </w:p>
          <w:p w14:paraId="2E5C86C1"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(b) </w:t>
            </w:r>
            <w:r w:rsidRPr="00DC1681">
              <w:rPr>
                <w:rFonts w:eastAsia="宋体" w:hint="eastAsia"/>
                <w:kern w:val="22"/>
                <w:sz w:val="20"/>
                <w:szCs w:val="20"/>
                <w:lang w:val="en-US" w:eastAsia="zh-CN"/>
              </w:rPr>
              <w:t>为执行议定书而参加双边、区域或多边活动的缔约方所占百分比；</w:t>
            </w:r>
          </w:p>
          <w:p w14:paraId="2EAA5D2D"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 xml:space="preserve">(c) </w:t>
            </w:r>
            <w:r w:rsidRPr="00DC1681">
              <w:rPr>
                <w:rFonts w:eastAsia="宋体" w:hint="eastAsia"/>
                <w:kern w:val="22"/>
                <w:sz w:val="20"/>
                <w:szCs w:val="20"/>
                <w:lang w:val="en-US" w:eastAsia="zh-CN"/>
              </w:rPr>
              <w:t>建立了机制，使土著人民和地方社区以及不同领域的有关利益攸关方参与议定书执行工作的缔约方所占百分比；</w:t>
            </w:r>
          </w:p>
          <w:p w14:paraId="58C550A0"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(d)</w:t>
            </w:r>
            <w:r w:rsidRPr="00DC1681">
              <w:rPr>
                <w:rFonts w:eastAsia="宋体"/>
                <w:kern w:val="22"/>
                <w:sz w:val="20"/>
                <w:szCs w:val="20"/>
                <w:lang w:val="en-US" w:eastAsia="zh-CN"/>
              </w:rPr>
              <w:t xml:space="preserve"> </w:t>
            </w:r>
            <w:r w:rsidRPr="00DC1681">
              <w:rPr>
                <w:rFonts w:eastAsia="宋体" w:hint="eastAsia"/>
                <w:kern w:val="22"/>
                <w:sz w:val="20"/>
                <w:szCs w:val="20"/>
                <w:lang w:val="en-US" w:eastAsia="zh-CN"/>
              </w:rPr>
              <w:t>将生物安全纳入国家部门和跨部门战略、行动计划、方案、政策或立法的缔约方所占百分比。</w:t>
            </w:r>
          </w:p>
        </w:tc>
        <w:tc>
          <w:tcPr>
            <w:tcW w:w="2520" w:type="dxa"/>
            <w:shd w:val="clear" w:color="auto" w:fill="auto"/>
          </w:tcPr>
          <w:p w14:paraId="24B2FCB1" w14:textId="77777777" w:rsidR="00DC1681" w:rsidRPr="00DC1681" w:rsidRDefault="00DC1681" w:rsidP="00DC1681">
            <w:pPr>
              <w:spacing w:before="60" w:after="60" w:line="280" w:lineRule="exact"/>
              <w:jc w:val="left"/>
              <w:rPr>
                <w:rFonts w:eastAsia="宋体"/>
                <w:kern w:val="22"/>
                <w:sz w:val="20"/>
                <w:szCs w:val="20"/>
                <w:lang w:val="en-US" w:eastAsia="zh-CN"/>
              </w:rPr>
            </w:pPr>
            <w:r w:rsidRPr="00DC1681">
              <w:rPr>
                <w:rFonts w:eastAsia="宋体" w:hint="eastAsia"/>
                <w:kern w:val="22"/>
                <w:sz w:val="20"/>
                <w:szCs w:val="20"/>
                <w:lang w:val="en-US" w:eastAsia="zh-CN"/>
              </w:rPr>
              <w:t>通过国家、区域和国际各级的合作以及利益相关者的参与，使缔约方对议定书执行更为有效。</w:t>
            </w:r>
          </w:p>
        </w:tc>
      </w:tr>
    </w:tbl>
    <w:p w14:paraId="51AE035C" w14:textId="7C6A5009" w:rsidR="00CA0D44" w:rsidRPr="00D22B98" w:rsidRDefault="00CA0D44" w:rsidP="00CA0D44">
      <w:pPr>
        <w:keepNext/>
        <w:overflowPunct w:val="0"/>
        <w:autoSpaceDE w:val="0"/>
        <w:autoSpaceDN w:val="0"/>
        <w:spacing w:before="240" w:after="120"/>
        <w:jc w:val="center"/>
        <w:outlineLvl w:val="0"/>
        <w:rPr>
          <w:rFonts w:asciiTheme="majorBidi" w:hAnsiTheme="majorBidi" w:cstheme="majorBidi"/>
          <w:snapToGrid w:val="0"/>
          <w:kern w:val="22"/>
          <w:sz w:val="24"/>
          <w:lang w:eastAsia="zh-CN"/>
        </w:rPr>
      </w:pPr>
      <w:r w:rsidRPr="00D22B98">
        <w:rPr>
          <w:rFonts w:asciiTheme="majorBidi" w:hAnsiTheme="majorBidi" w:cstheme="majorBidi"/>
          <w:snapToGrid w:val="0"/>
          <w:kern w:val="22"/>
          <w:sz w:val="24"/>
          <w:lang w:eastAsia="zh-CN"/>
        </w:rPr>
        <w:t>________</w:t>
      </w:r>
    </w:p>
    <w:p w14:paraId="6227170C" w14:textId="77777777" w:rsidR="00CA0D44" w:rsidRPr="00850D04" w:rsidRDefault="00CA0D44" w:rsidP="0042763C">
      <w:pPr>
        <w:pStyle w:val="Cornernotation"/>
        <w:ind w:right="4784"/>
        <w:rPr>
          <w:rFonts w:eastAsia="宋体"/>
          <w:sz w:val="24"/>
          <w:lang w:eastAsia="zh-CN"/>
        </w:rPr>
      </w:pPr>
    </w:p>
    <w:sectPr w:rsidR="00CA0D44" w:rsidRPr="00850D04"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E39F7" w14:textId="77777777" w:rsidR="006110C3" w:rsidRDefault="006110C3" w:rsidP="00CF1848">
      <w:r>
        <w:separator/>
      </w:r>
    </w:p>
  </w:endnote>
  <w:endnote w:type="continuationSeparator" w:id="0">
    <w:p w14:paraId="71BEC605" w14:textId="77777777" w:rsidR="006110C3" w:rsidRDefault="006110C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楷体">
    <w:altName w:val="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D24E4" w14:textId="77777777" w:rsidR="006110C3" w:rsidRDefault="006110C3" w:rsidP="00CF1848">
      <w:r>
        <w:separator/>
      </w:r>
    </w:p>
  </w:footnote>
  <w:footnote w:type="continuationSeparator" w:id="0">
    <w:p w14:paraId="7C2362CE" w14:textId="77777777" w:rsidR="006110C3" w:rsidRDefault="006110C3" w:rsidP="00CF1848">
      <w:r>
        <w:continuationSeparator/>
      </w:r>
    </w:p>
  </w:footnote>
  <w:footnote w:id="1">
    <w:p w14:paraId="3DCE7795" w14:textId="7E02F6BE" w:rsidR="00DC1681" w:rsidRPr="00E93862" w:rsidRDefault="00DC1681" w:rsidP="00DC1681">
      <w:pPr>
        <w:pStyle w:val="FootnoteText"/>
        <w:adjustRightInd w:val="0"/>
        <w:snapToGrid w:val="0"/>
        <w:spacing w:line="240" w:lineRule="atLeast"/>
        <w:ind w:firstLine="0"/>
        <w:rPr>
          <w:sz w:val="20"/>
          <w:szCs w:val="20"/>
          <w:lang w:val="en-CA" w:eastAsia="zh-CN"/>
        </w:rPr>
      </w:pPr>
      <w:r w:rsidRPr="007C034E">
        <w:rPr>
          <w:rStyle w:val="FootnoteReference"/>
          <w:sz w:val="20"/>
          <w:szCs w:val="20"/>
        </w:rPr>
        <w:footnoteRef/>
      </w:r>
      <w:r w:rsidR="00F56508">
        <w:rPr>
          <w:sz w:val="20"/>
          <w:szCs w:val="20"/>
          <w:vertAlign w:val="superscript"/>
        </w:rPr>
        <w:t xml:space="preserve"> </w:t>
      </w:r>
      <w:r w:rsidR="00F56508">
        <w:rPr>
          <w:sz w:val="20"/>
          <w:szCs w:val="20"/>
          <w:lang w:eastAsia="zh-CN"/>
        </w:rPr>
        <w:t xml:space="preserve"> </w:t>
      </w:r>
      <w:proofErr w:type="spellStart"/>
      <w:r w:rsidRPr="00E93862">
        <w:rPr>
          <w:sz w:val="20"/>
          <w:szCs w:val="20"/>
          <w:lang w:eastAsia="zh-CN"/>
        </w:rPr>
        <w:t>第</w:t>
      </w:r>
      <w:hyperlink r:id="rId1" w:history="1">
        <w:r w:rsidRPr="00E93862">
          <w:rPr>
            <w:rStyle w:val="Hyperlink"/>
            <w:sz w:val="20"/>
            <w:szCs w:val="20"/>
            <w:u w:val="none"/>
          </w:rPr>
          <w:t>BS</w:t>
        </w:r>
        <w:proofErr w:type="spellEnd"/>
        <w:r w:rsidRPr="00E93862">
          <w:rPr>
            <w:rStyle w:val="Hyperlink"/>
            <w:sz w:val="20"/>
            <w:szCs w:val="20"/>
            <w:u w:val="none"/>
          </w:rPr>
          <w:t>-V/16</w:t>
        </w:r>
      </w:hyperlink>
      <w:r w:rsidRPr="00E93862">
        <w:rPr>
          <w:sz w:val="20"/>
          <w:szCs w:val="20"/>
          <w:lang w:eastAsia="zh-CN"/>
        </w:rPr>
        <w:t>决定。</w:t>
      </w:r>
    </w:p>
  </w:footnote>
  <w:footnote w:id="2">
    <w:p w14:paraId="34CE7003" w14:textId="520C5A92" w:rsidR="00DC1681" w:rsidRPr="00E93862" w:rsidRDefault="00DC1681" w:rsidP="00DC1681">
      <w:pPr>
        <w:pStyle w:val="FootnoteText"/>
        <w:adjustRightInd w:val="0"/>
        <w:snapToGrid w:val="0"/>
        <w:spacing w:line="240" w:lineRule="atLeast"/>
        <w:ind w:firstLine="0"/>
        <w:rPr>
          <w:sz w:val="20"/>
          <w:szCs w:val="20"/>
        </w:rPr>
      </w:pPr>
      <w:r w:rsidRPr="007C034E">
        <w:rPr>
          <w:rStyle w:val="FootnoteReference"/>
          <w:sz w:val="20"/>
          <w:szCs w:val="20"/>
        </w:rPr>
        <w:footnoteRef/>
      </w:r>
      <w:r w:rsidRPr="007C034E">
        <w:rPr>
          <w:sz w:val="20"/>
          <w:szCs w:val="20"/>
          <w:vertAlign w:val="superscript"/>
        </w:rPr>
        <w:t xml:space="preserve"> </w:t>
      </w:r>
      <w:r w:rsidRPr="00E93862">
        <w:rPr>
          <w:sz w:val="20"/>
          <w:szCs w:val="20"/>
        </w:rPr>
        <w:t xml:space="preserve"> CBD/SBI/3/3/Add.1</w:t>
      </w:r>
      <w:r w:rsidRPr="00E93862">
        <w:rPr>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7FBAD" w14:textId="77777777" w:rsidR="00981A7B" w:rsidRPr="00981A7B" w:rsidRDefault="00981A7B" w:rsidP="00981A7B">
    <w:pPr>
      <w:spacing w:before="120"/>
      <w:rPr>
        <w:snapToGrid w:val="0"/>
        <w:kern w:val="22"/>
        <w:sz w:val="24"/>
      </w:rPr>
    </w:pPr>
    <w:r w:rsidRPr="00981A7B">
      <w:rPr>
        <w:kern w:val="22"/>
        <w:sz w:val="24"/>
        <w:szCs w:val="28"/>
      </w:rPr>
      <w:t>CBD/CP/MOP/10</w:t>
    </w:r>
    <w:r w:rsidRPr="00981A7B">
      <w:rPr>
        <w:snapToGrid w:val="0"/>
        <w:kern w:val="22"/>
        <w:sz w:val="24"/>
      </w:rPr>
      <w:t>/</w:t>
    </w:r>
    <w:r>
      <w:rPr>
        <w:snapToGrid w:val="0"/>
        <w:kern w:val="22"/>
        <w:sz w:val="24"/>
      </w:rPr>
      <w:t>L.13</w:t>
    </w:r>
  </w:p>
  <w:p w14:paraId="5CB52F24" w14:textId="3C1DB819" w:rsidR="000E579F" w:rsidRPr="00981A7B" w:rsidRDefault="00A373EB" w:rsidP="00DF1739">
    <w:pPr>
      <w:pStyle w:val="Header"/>
      <w:spacing w:after="240"/>
      <w:rPr>
        <w:noProof/>
        <w:sz w:val="24"/>
        <w:szCs w:val="28"/>
      </w:rPr>
    </w:pPr>
    <w:r w:rsidRPr="00981A7B">
      <w:rPr>
        <w:sz w:val="24"/>
        <w:szCs w:val="28"/>
        <w:lang w:val="en-US"/>
      </w:rPr>
      <w:t xml:space="preserve">Page </w:t>
    </w:r>
    <w:r w:rsidRPr="00981A7B">
      <w:rPr>
        <w:sz w:val="24"/>
        <w:szCs w:val="28"/>
      </w:rPr>
      <w:fldChar w:fldCharType="begin"/>
    </w:r>
    <w:r w:rsidRPr="00981A7B">
      <w:rPr>
        <w:sz w:val="24"/>
        <w:szCs w:val="28"/>
        <w:lang w:val="en-US"/>
      </w:rPr>
      <w:instrText xml:space="preserve"> PAGE   \* MERGEFORMAT </w:instrText>
    </w:r>
    <w:r w:rsidRPr="00981A7B">
      <w:rPr>
        <w:sz w:val="24"/>
        <w:szCs w:val="28"/>
      </w:rPr>
      <w:fldChar w:fldCharType="separate"/>
    </w:r>
    <w:r w:rsidRPr="00981A7B">
      <w:rPr>
        <w:sz w:val="24"/>
        <w:szCs w:val="28"/>
      </w:rPr>
      <w:t>2</w:t>
    </w:r>
    <w:r w:rsidRPr="00981A7B">
      <w:rPr>
        <w:noProof/>
        <w:sz w:val="24"/>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36CD1" w14:textId="77777777" w:rsidR="00981A7B" w:rsidRPr="00981A7B" w:rsidRDefault="00981A7B" w:rsidP="00981A7B">
    <w:pPr>
      <w:spacing w:before="120"/>
      <w:jc w:val="right"/>
      <w:rPr>
        <w:snapToGrid w:val="0"/>
        <w:kern w:val="22"/>
        <w:sz w:val="24"/>
      </w:rPr>
    </w:pPr>
    <w:r w:rsidRPr="00981A7B">
      <w:rPr>
        <w:kern w:val="22"/>
        <w:sz w:val="24"/>
        <w:szCs w:val="28"/>
      </w:rPr>
      <w:t>CBD/CP/MOP/10</w:t>
    </w:r>
    <w:r w:rsidRPr="00981A7B">
      <w:rPr>
        <w:snapToGrid w:val="0"/>
        <w:kern w:val="22"/>
        <w:sz w:val="24"/>
      </w:rPr>
      <w:t>/</w:t>
    </w:r>
    <w:r>
      <w:rPr>
        <w:snapToGrid w:val="0"/>
        <w:kern w:val="22"/>
        <w:sz w:val="24"/>
      </w:rPr>
      <w:t>L.13</w:t>
    </w:r>
  </w:p>
  <w:p w14:paraId="7042770C" w14:textId="77777777" w:rsidR="00981A7B" w:rsidRPr="00981A7B" w:rsidRDefault="00981A7B" w:rsidP="00981A7B">
    <w:pPr>
      <w:pStyle w:val="Header"/>
      <w:spacing w:after="240"/>
      <w:jc w:val="right"/>
      <w:rPr>
        <w:noProof/>
        <w:sz w:val="24"/>
        <w:szCs w:val="28"/>
      </w:rPr>
    </w:pPr>
    <w:r w:rsidRPr="00981A7B">
      <w:rPr>
        <w:sz w:val="24"/>
        <w:szCs w:val="28"/>
        <w:lang w:val="en-US"/>
      </w:rPr>
      <w:t xml:space="preserve">Page </w:t>
    </w:r>
    <w:r w:rsidRPr="00981A7B">
      <w:rPr>
        <w:sz w:val="24"/>
        <w:szCs w:val="28"/>
      </w:rPr>
      <w:fldChar w:fldCharType="begin"/>
    </w:r>
    <w:r w:rsidRPr="00981A7B">
      <w:rPr>
        <w:sz w:val="24"/>
        <w:szCs w:val="28"/>
        <w:lang w:val="en-US"/>
      </w:rPr>
      <w:instrText xml:space="preserve"> PAGE   \* MERGEFORMAT </w:instrText>
    </w:r>
    <w:r w:rsidRPr="00981A7B">
      <w:rPr>
        <w:sz w:val="24"/>
        <w:szCs w:val="28"/>
      </w:rPr>
      <w:fldChar w:fldCharType="separate"/>
    </w:r>
    <w:r>
      <w:rPr>
        <w:sz w:val="24"/>
        <w:szCs w:val="28"/>
      </w:rPr>
      <w:t>2</w:t>
    </w:r>
    <w:r w:rsidRPr="00981A7B">
      <w:rPr>
        <w:noProof/>
        <w:sz w:val="24"/>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960EC"/>
    <w:multiLevelType w:val="hybridMultilevel"/>
    <w:tmpl w:val="2C865CA2"/>
    <w:lvl w:ilvl="0" w:tplc="FFFFFFFF">
      <w:start w:val="1"/>
      <w:numFmt w:val="decimal"/>
      <w:lvlText w:val="%1."/>
      <w:lvlJc w:val="left"/>
      <w:pPr>
        <w:ind w:left="720" w:hanging="360"/>
      </w:pPr>
      <w:rPr>
        <w:rFonts w:hint="default"/>
      </w:rPr>
    </w:lvl>
    <w:lvl w:ilvl="1" w:tplc="0409000F">
      <w:start w:val="1"/>
      <w:numFmt w:val="decimal"/>
      <w:lvlText w:val="%2."/>
      <w:lvlJc w:val="left"/>
      <w:pPr>
        <w:ind w:left="2160" w:hanging="18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433356"/>
    <w:multiLevelType w:val="hybridMultilevel"/>
    <w:tmpl w:val="AF74A92C"/>
    <w:lvl w:ilvl="0" w:tplc="9F003B98">
      <w:start w:val="1"/>
      <w:numFmt w:val="decimal"/>
      <w:lvlText w:val="%1."/>
      <w:lvlJc w:val="left"/>
      <w:pPr>
        <w:ind w:left="720" w:hanging="360"/>
      </w:pPr>
      <w:rPr>
        <w:rFonts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A50D6E"/>
    <w:multiLevelType w:val="hybridMultilevel"/>
    <w:tmpl w:val="4CF000E2"/>
    <w:lvl w:ilvl="0" w:tplc="0CD4A4E4">
      <w:start w:val="1"/>
      <w:numFmt w:val="decimal"/>
      <w:lvlText w:val="%1."/>
      <w:lvlJc w:val="left"/>
      <w:pPr>
        <w:ind w:left="980" w:hanging="49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F2108C1"/>
    <w:multiLevelType w:val="hybridMultilevel"/>
    <w:tmpl w:val="2EA27A9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176372">
    <w:abstractNumId w:val="8"/>
  </w:num>
  <w:num w:numId="2" w16cid:durableId="1107653401">
    <w:abstractNumId w:val="12"/>
  </w:num>
  <w:num w:numId="3" w16cid:durableId="1697191655">
    <w:abstractNumId w:val="10"/>
  </w:num>
  <w:num w:numId="4" w16cid:durableId="2122451567">
    <w:abstractNumId w:val="12"/>
  </w:num>
  <w:num w:numId="5" w16cid:durableId="392167933">
    <w:abstractNumId w:val="11"/>
  </w:num>
  <w:num w:numId="6" w16cid:durableId="2121140301">
    <w:abstractNumId w:val="1"/>
  </w:num>
  <w:num w:numId="7" w16cid:durableId="1383360205">
    <w:abstractNumId w:val="5"/>
  </w:num>
  <w:num w:numId="8" w16cid:durableId="590240784">
    <w:abstractNumId w:val="10"/>
    <w:lvlOverride w:ilvl="0">
      <w:startOverride w:val="1"/>
    </w:lvlOverride>
  </w:num>
  <w:num w:numId="9" w16cid:durableId="1079401629">
    <w:abstractNumId w:val="15"/>
  </w:num>
  <w:num w:numId="10" w16cid:durableId="1504013090">
    <w:abstractNumId w:val="10"/>
    <w:lvlOverride w:ilvl="0">
      <w:startOverride w:val="1"/>
    </w:lvlOverride>
  </w:num>
  <w:num w:numId="11" w16cid:durableId="1221669510">
    <w:abstractNumId w:val="10"/>
    <w:lvlOverride w:ilvl="0">
      <w:startOverride w:val="1"/>
    </w:lvlOverride>
  </w:num>
  <w:num w:numId="12" w16cid:durableId="2063360697">
    <w:abstractNumId w:val="10"/>
    <w:lvlOverride w:ilvl="0">
      <w:startOverride w:val="1"/>
    </w:lvlOverride>
  </w:num>
  <w:num w:numId="13" w16cid:durableId="621108426">
    <w:abstractNumId w:val="10"/>
    <w:lvlOverride w:ilvl="0">
      <w:startOverride w:val="1"/>
    </w:lvlOverride>
  </w:num>
  <w:num w:numId="14" w16cid:durableId="1159883047">
    <w:abstractNumId w:val="14"/>
  </w:num>
  <w:num w:numId="15" w16cid:durableId="1404452488">
    <w:abstractNumId w:val="13"/>
  </w:num>
  <w:num w:numId="16" w16cid:durableId="178859150">
    <w:abstractNumId w:val="2"/>
  </w:num>
  <w:num w:numId="17" w16cid:durableId="759983040">
    <w:abstractNumId w:val="17"/>
  </w:num>
  <w:num w:numId="18" w16cid:durableId="1477141846">
    <w:abstractNumId w:val="19"/>
  </w:num>
  <w:num w:numId="19" w16cid:durableId="1505320846">
    <w:abstractNumId w:val="18"/>
  </w:num>
  <w:num w:numId="20" w16cid:durableId="1157500903">
    <w:abstractNumId w:val="6"/>
  </w:num>
  <w:num w:numId="21" w16cid:durableId="649940577">
    <w:abstractNumId w:val="16"/>
  </w:num>
  <w:num w:numId="22" w16cid:durableId="7658072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1517612">
    <w:abstractNumId w:val="3"/>
  </w:num>
  <w:num w:numId="24" w16cid:durableId="293024916">
    <w:abstractNumId w:val="4"/>
  </w:num>
  <w:num w:numId="25" w16cid:durableId="1072699668">
    <w:abstractNumId w:val="9"/>
  </w:num>
  <w:num w:numId="26" w16cid:durableId="17189644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3350E"/>
    <w:rsid w:val="00067D89"/>
    <w:rsid w:val="0007171B"/>
    <w:rsid w:val="00072D44"/>
    <w:rsid w:val="000A50F5"/>
    <w:rsid w:val="000B39F6"/>
    <w:rsid w:val="000C4928"/>
    <w:rsid w:val="000C6519"/>
    <w:rsid w:val="000D0F0A"/>
    <w:rsid w:val="000E0CCF"/>
    <w:rsid w:val="000E15DD"/>
    <w:rsid w:val="000E579F"/>
    <w:rsid w:val="000E673A"/>
    <w:rsid w:val="000E6F38"/>
    <w:rsid w:val="000F74F5"/>
    <w:rsid w:val="00105372"/>
    <w:rsid w:val="00105AF5"/>
    <w:rsid w:val="001210E3"/>
    <w:rsid w:val="00121D96"/>
    <w:rsid w:val="001312AD"/>
    <w:rsid w:val="00131E7A"/>
    <w:rsid w:val="00134846"/>
    <w:rsid w:val="0013619F"/>
    <w:rsid w:val="00147354"/>
    <w:rsid w:val="0014773F"/>
    <w:rsid w:val="001507BA"/>
    <w:rsid w:val="00152854"/>
    <w:rsid w:val="00154251"/>
    <w:rsid w:val="00161C62"/>
    <w:rsid w:val="001657ED"/>
    <w:rsid w:val="00172AF6"/>
    <w:rsid w:val="00176CEE"/>
    <w:rsid w:val="00183531"/>
    <w:rsid w:val="00186DD8"/>
    <w:rsid w:val="001B13FE"/>
    <w:rsid w:val="001C2B80"/>
    <w:rsid w:val="001C6CFA"/>
    <w:rsid w:val="001E7205"/>
    <w:rsid w:val="00202BEE"/>
    <w:rsid w:val="00212041"/>
    <w:rsid w:val="00215539"/>
    <w:rsid w:val="00243EF1"/>
    <w:rsid w:val="00290D0B"/>
    <w:rsid w:val="002A6AE2"/>
    <w:rsid w:val="002D3E86"/>
    <w:rsid w:val="002E223E"/>
    <w:rsid w:val="0030169D"/>
    <w:rsid w:val="00302AAD"/>
    <w:rsid w:val="003060EB"/>
    <w:rsid w:val="003153EB"/>
    <w:rsid w:val="003160EC"/>
    <w:rsid w:val="00321985"/>
    <w:rsid w:val="00330800"/>
    <w:rsid w:val="003423BE"/>
    <w:rsid w:val="003431E2"/>
    <w:rsid w:val="00351205"/>
    <w:rsid w:val="00353F37"/>
    <w:rsid w:val="003571EC"/>
    <w:rsid w:val="00357EF1"/>
    <w:rsid w:val="00372F74"/>
    <w:rsid w:val="00375377"/>
    <w:rsid w:val="003A5FFB"/>
    <w:rsid w:val="003D69AB"/>
    <w:rsid w:val="003E5B0D"/>
    <w:rsid w:val="003F7224"/>
    <w:rsid w:val="00410AA4"/>
    <w:rsid w:val="0042763C"/>
    <w:rsid w:val="00427D21"/>
    <w:rsid w:val="00430E63"/>
    <w:rsid w:val="0043188E"/>
    <w:rsid w:val="00442EED"/>
    <w:rsid w:val="00443E56"/>
    <w:rsid w:val="00463DEC"/>
    <w:rsid w:val="004644C2"/>
    <w:rsid w:val="00467F9C"/>
    <w:rsid w:val="00471D48"/>
    <w:rsid w:val="00480E12"/>
    <w:rsid w:val="00496BBE"/>
    <w:rsid w:val="004D0F37"/>
    <w:rsid w:val="004D7D62"/>
    <w:rsid w:val="005056F9"/>
    <w:rsid w:val="005208AC"/>
    <w:rsid w:val="005238E6"/>
    <w:rsid w:val="00534681"/>
    <w:rsid w:val="005370B7"/>
    <w:rsid w:val="0054172D"/>
    <w:rsid w:val="00550860"/>
    <w:rsid w:val="00563442"/>
    <w:rsid w:val="00565B42"/>
    <w:rsid w:val="00577B8F"/>
    <w:rsid w:val="00580A39"/>
    <w:rsid w:val="005C4CE6"/>
    <w:rsid w:val="005D4965"/>
    <w:rsid w:val="006110C3"/>
    <w:rsid w:val="006122BA"/>
    <w:rsid w:val="00620422"/>
    <w:rsid w:val="00621FB8"/>
    <w:rsid w:val="00630F64"/>
    <w:rsid w:val="00635D99"/>
    <w:rsid w:val="0064733C"/>
    <w:rsid w:val="00664348"/>
    <w:rsid w:val="006670B4"/>
    <w:rsid w:val="00670691"/>
    <w:rsid w:val="00673967"/>
    <w:rsid w:val="00691E64"/>
    <w:rsid w:val="00697E73"/>
    <w:rsid w:val="006A66FF"/>
    <w:rsid w:val="006B2290"/>
    <w:rsid w:val="006D4993"/>
    <w:rsid w:val="006F602C"/>
    <w:rsid w:val="00710CA9"/>
    <w:rsid w:val="00717D88"/>
    <w:rsid w:val="0075404A"/>
    <w:rsid w:val="00775D4B"/>
    <w:rsid w:val="00781F19"/>
    <w:rsid w:val="00786056"/>
    <w:rsid w:val="00791623"/>
    <w:rsid w:val="007942D3"/>
    <w:rsid w:val="00795075"/>
    <w:rsid w:val="007B2099"/>
    <w:rsid w:val="007B6C09"/>
    <w:rsid w:val="007B7741"/>
    <w:rsid w:val="007E09DA"/>
    <w:rsid w:val="007F0733"/>
    <w:rsid w:val="00803A96"/>
    <w:rsid w:val="008178B6"/>
    <w:rsid w:val="0082191A"/>
    <w:rsid w:val="0082245C"/>
    <w:rsid w:val="00822CE1"/>
    <w:rsid w:val="00825FA5"/>
    <w:rsid w:val="008346F9"/>
    <w:rsid w:val="00842CF0"/>
    <w:rsid w:val="00850D04"/>
    <w:rsid w:val="00865B74"/>
    <w:rsid w:val="00867CAE"/>
    <w:rsid w:val="008837D4"/>
    <w:rsid w:val="00886630"/>
    <w:rsid w:val="008905BB"/>
    <w:rsid w:val="008974F0"/>
    <w:rsid w:val="008A05E1"/>
    <w:rsid w:val="008A548B"/>
    <w:rsid w:val="008B012A"/>
    <w:rsid w:val="008C3199"/>
    <w:rsid w:val="008F19ED"/>
    <w:rsid w:val="00900477"/>
    <w:rsid w:val="00906E17"/>
    <w:rsid w:val="00930BA1"/>
    <w:rsid w:val="0093169E"/>
    <w:rsid w:val="009327B5"/>
    <w:rsid w:val="009505C9"/>
    <w:rsid w:val="00950752"/>
    <w:rsid w:val="009609CA"/>
    <w:rsid w:val="00963AF9"/>
    <w:rsid w:val="0096456F"/>
    <w:rsid w:val="00966424"/>
    <w:rsid w:val="0096679D"/>
    <w:rsid w:val="00966E96"/>
    <w:rsid w:val="00981A7B"/>
    <w:rsid w:val="00992636"/>
    <w:rsid w:val="009A7A30"/>
    <w:rsid w:val="009B2C65"/>
    <w:rsid w:val="009C2805"/>
    <w:rsid w:val="009C2DE6"/>
    <w:rsid w:val="009C2ED7"/>
    <w:rsid w:val="009D0113"/>
    <w:rsid w:val="009F0FBA"/>
    <w:rsid w:val="009F4C3C"/>
    <w:rsid w:val="00A027AC"/>
    <w:rsid w:val="00A12755"/>
    <w:rsid w:val="00A1366F"/>
    <w:rsid w:val="00A21375"/>
    <w:rsid w:val="00A373EB"/>
    <w:rsid w:val="00A63485"/>
    <w:rsid w:val="00A64997"/>
    <w:rsid w:val="00A92578"/>
    <w:rsid w:val="00AA5CA2"/>
    <w:rsid w:val="00AA6F39"/>
    <w:rsid w:val="00AA6F92"/>
    <w:rsid w:val="00AB023C"/>
    <w:rsid w:val="00AB6934"/>
    <w:rsid w:val="00AF3096"/>
    <w:rsid w:val="00AF42DE"/>
    <w:rsid w:val="00B03F69"/>
    <w:rsid w:val="00B3369F"/>
    <w:rsid w:val="00B343ED"/>
    <w:rsid w:val="00B34E14"/>
    <w:rsid w:val="00B350E1"/>
    <w:rsid w:val="00B94E6C"/>
    <w:rsid w:val="00BA7408"/>
    <w:rsid w:val="00BB4606"/>
    <w:rsid w:val="00BB4EE9"/>
    <w:rsid w:val="00BC123F"/>
    <w:rsid w:val="00BC3C3C"/>
    <w:rsid w:val="00BF1FFA"/>
    <w:rsid w:val="00C04517"/>
    <w:rsid w:val="00C21404"/>
    <w:rsid w:val="00C2208C"/>
    <w:rsid w:val="00C23D2F"/>
    <w:rsid w:val="00C240E2"/>
    <w:rsid w:val="00C443BD"/>
    <w:rsid w:val="00C451C5"/>
    <w:rsid w:val="00C56F09"/>
    <w:rsid w:val="00C61BBE"/>
    <w:rsid w:val="00C80B31"/>
    <w:rsid w:val="00C871AE"/>
    <w:rsid w:val="00C9161D"/>
    <w:rsid w:val="00C9532F"/>
    <w:rsid w:val="00CA0C1D"/>
    <w:rsid w:val="00CA0D44"/>
    <w:rsid w:val="00CC45B5"/>
    <w:rsid w:val="00CF1848"/>
    <w:rsid w:val="00D050D2"/>
    <w:rsid w:val="00D12044"/>
    <w:rsid w:val="00D22B98"/>
    <w:rsid w:val="00D33EFC"/>
    <w:rsid w:val="00D34A4B"/>
    <w:rsid w:val="00D40DBC"/>
    <w:rsid w:val="00D42703"/>
    <w:rsid w:val="00D60D5B"/>
    <w:rsid w:val="00D72909"/>
    <w:rsid w:val="00D76A18"/>
    <w:rsid w:val="00D80849"/>
    <w:rsid w:val="00D80EF8"/>
    <w:rsid w:val="00D82E8F"/>
    <w:rsid w:val="00DB0A74"/>
    <w:rsid w:val="00DC1681"/>
    <w:rsid w:val="00DC62DF"/>
    <w:rsid w:val="00DD118C"/>
    <w:rsid w:val="00DF1739"/>
    <w:rsid w:val="00E01720"/>
    <w:rsid w:val="00E249FA"/>
    <w:rsid w:val="00E33E3A"/>
    <w:rsid w:val="00E4541C"/>
    <w:rsid w:val="00E60A58"/>
    <w:rsid w:val="00E62151"/>
    <w:rsid w:val="00E64A3D"/>
    <w:rsid w:val="00E65182"/>
    <w:rsid w:val="00E66235"/>
    <w:rsid w:val="00E83C24"/>
    <w:rsid w:val="00E927FD"/>
    <w:rsid w:val="00E9318D"/>
    <w:rsid w:val="00E93ED6"/>
    <w:rsid w:val="00EB6AA1"/>
    <w:rsid w:val="00ED208D"/>
    <w:rsid w:val="00ED3228"/>
    <w:rsid w:val="00EF5DAC"/>
    <w:rsid w:val="00F40AF4"/>
    <w:rsid w:val="00F4722E"/>
    <w:rsid w:val="00F53193"/>
    <w:rsid w:val="00F5357E"/>
    <w:rsid w:val="00F5590B"/>
    <w:rsid w:val="00F56508"/>
    <w:rsid w:val="00F6586C"/>
    <w:rsid w:val="00F74131"/>
    <w:rsid w:val="00F8360C"/>
    <w:rsid w:val="00F84886"/>
    <w:rsid w:val="00F90796"/>
    <w:rsid w:val="00F94248"/>
    <w:rsid w:val="00F94774"/>
    <w:rsid w:val="00F97776"/>
    <w:rsid w:val="00F9795B"/>
    <w:rsid w:val="00FA370A"/>
    <w:rsid w:val="00FA663B"/>
    <w:rsid w:val="00FB59B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B5C21F5C-35DB-41C5-8559-79AA817A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66FF"/>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A66FF"/>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14773F"/>
    <w:rPr>
      <w:color w:val="605E5C"/>
      <w:shd w:val="clear" w:color="auto" w:fill="E1DFDD"/>
    </w:rPr>
  </w:style>
  <w:style w:type="paragraph" w:styleId="BodyText2">
    <w:name w:val="Body Text 2"/>
    <w:basedOn w:val="Normal"/>
    <w:link w:val="BodyText2Char"/>
    <w:uiPriority w:val="99"/>
    <w:semiHidden/>
    <w:unhideWhenUsed/>
    <w:rsid w:val="00981A7B"/>
    <w:pPr>
      <w:spacing w:after="120" w:line="480" w:lineRule="auto"/>
    </w:pPr>
  </w:style>
  <w:style w:type="character" w:customStyle="1" w:styleId="BodyText2Char">
    <w:name w:val="Body Text 2 Char"/>
    <w:basedOn w:val="DefaultParagraphFont"/>
    <w:link w:val="BodyText2"/>
    <w:uiPriority w:val="99"/>
    <w:semiHidden/>
    <w:rsid w:val="00981A7B"/>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s3.amazonaws.com/km.documents.attachments/6bf1/6b3f/fb271fe40258f84ae01d94e6?AWSAccessKeyId=AKIAT3JJQDEDLXMBJAHR&amp;Expires=1670800995&amp;response-content-disposition=inline%3B%20filename%3D%22mop5_decisions_zh.pdf%22&amp;response-content-type=application%2Fpdf&amp;Signature=LhARnPMPfCtKObmE7YmpbDTWU0Y%3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E7B947B-81F0-49C5-BEBD-2A1EE00F1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27</TotalTime>
  <Pages>9</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《​关​于​赔​偿​责​任​和​补​救​的​名​古​屋​-​吉​隆​坡​补​充​议​定​书​》</vt:lpstr>
    </vt:vector>
  </TitlesOfParts>
  <Company>SCBD</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《​关​于​赔​偿​责​任​和​补​救​的​名​古​屋​-​吉​隆​坡​补​充​议​定​书​》</dc:title>
  <dc:subject>CBD/CP/MOP/10/WG2/CRP.11</dc:subject>
  <dc:creator>Veronique Lefebvre</dc:creator>
  <cp:keywords>Conference of the Parties to the Convention on Biological Diversity serving as the meeting of the Parties to the Cartagena Protocol on Biosafety, tenth meeting</cp:keywords>
  <cp:lastModifiedBy>Steve Pei</cp:lastModifiedBy>
  <cp:revision>7</cp:revision>
  <cp:lastPrinted>2020-01-21T16:56:00Z</cp:lastPrinted>
  <dcterms:created xsi:type="dcterms:W3CDTF">2022-12-14T18:33:00Z</dcterms:created>
  <dcterms:modified xsi:type="dcterms:W3CDTF">2022-12-14T19:27:00Z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