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Pr>
                <w:noProof/>
                <w:lang w:eastAsia="ru-RU"/>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6A8CC9D1" w14:textId="27EE304A" w:rsidR="00070F3B" w:rsidRPr="00402127" w:rsidRDefault="00070F3B" w:rsidP="00A77136">
            <w:pPr>
              <w:pStyle w:val="AASmallLogo"/>
            </w:pPr>
          </w:p>
        </w:tc>
        <w:tc>
          <w:tcPr>
            <w:tcW w:w="1434" w:type="dxa"/>
            <w:noWrap/>
            <w:vAlign w:val="bottom"/>
          </w:tcPr>
          <w:p w14:paraId="3B64D6EF" w14:textId="351CDB89" w:rsidR="00A77136" w:rsidRPr="00402127" w:rsidRDefault="00A77136" w:rsidP="00A77136">
            <w:pPr>
              <w:pStyle w:val="AASmallLogo"/>
            </w:pPr>
            <w:r>
              <w:t xml:space="preserve"> </w:t>
            </w:r>
            <w:r w:rsidR="00321FDF">
              <w:rPr>
                <w:noProof/>
                <w:lang w:eastAsia="ru-RU"/>
                <w14:ligatures w14:val="standardContextual"/>
              </w:rPr>
              <w:drawing>
                <wp:inline distT="0" distB="0" distL="0" distR="0" wp14:anchorId="3BB6BC19" wp14:editId="7AC562F7">
                  <wp:extent cx="826477" cy="417881"/>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4401" cy="416831"/>
                          </a:xfrm>
                          <a:prstGeom prst="rect">
                            <a:avLst/>
                          </a:prstGeom>
                          <a:noFill/>
                        </pic:spPr>
                      </pic:pic>
                    </a:graphicData>
                  </a:graphic>
                </wp:inline>
              </w:drawing>
            </w:r>
          </w:p>
          <w:p w14:paraId="36275122" w14:textId="102D7817" w:rsidR="00070F3B" w:rsidRPr="00402127" w:rsidRDefault="00070F3B" w:rsidP="00A77136">
            <w:pPr>
              <w:pStyle w:val="AASmallLogo"/>
            </w:pPr>
          </w:p>
        </w:tc>
        <w:tc>
          <w:tcPr>
            <w:tcW w:w="8073" w:type="dxa"/>
            <w:vAlign w:val="bottom"/>
          </w:tcPr>
          <w:p w14:paraId="1D606902" w14:textId="3969C873" w:rsidR="00070F3B" w:rsidRPr="00402127" w:rsidRDefault="00FA47C3" w:rsidP="00D6170A">
            <w:pPr>
              <w:pStyle w:val="ABSymbol"/>
            </w:pPr>
            <w:r>
              <w:rPr>
                <w:sz w:val="40"/>
              </w:rPr>
              <w:t>CBD</w:t>
            </w:r>
            <w:r>
              <w:t>/SBSTTA/28/5/Rev.1</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1206E7" w14:paraId="79F924E4" w14:textId="77777777" w:rsidTr="00070F3B">
        <w:trPr>
          <w:trHeight w:val="1814"/>
        </w:trPr>
        <w:tc>
          <w:tcPr>
            <w:tcW w:w="7370" w:type="dxa"/>
          </w:tcPr>
          <w:p w14:paraId="6C63271D" w14:textId="63289205" w:rsidR="00A77136" w:rsidRPr="00402127" w:rsidRDefault="00A77136" w:rsidP="00A77136">
            <w:pPr>
              <w:pStyle w:val="ACLargeLogo"/>
            </w:pPr>
            <w:r>
              <w:t xml:space="preserve"> </w:t>
            </w:r>
          </w:p>
          <w:p w14:paraId="3D2B6920" w14:textId="69DC2107" w:rsidR="00070F3B" w:rsidRPr="00402127" w:rsidRDefault="00321FDF" w:rsidP="00A77136">
            <w:pPr>
              <w:pStyle w:val="ACLargeLogo"/>
            </w:pPr>
            <w:r>
              <w:rPr>
                <w:noProof/>
                <w:lang w:eastAsia="ru-RU"/>
                <w14:ligatures w14:val="standardContextual"/>
              </w:rPr>
              <w:drawing>
                <wp:inline distT="0" distB="0" distL="0" distR="0" wp14:anchorId="316E2A53" wp14:editId="73CBBB44">
                  <wp:extent cx="2615565" cy="10915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5565" cy="1091565"/>
                          </a:xfrm>
                          <a:prstGeom prst="rect">
                            <a:avLst/>
                          </a:prstGeom>
                          <a:noFill/>
                        </pic:spPr>
                      </pic:pic>
                    </a:graphicData>
                  </a:graphic>
                </wp:inline>
              </w:drawing>
            </w:r>
          </w:p>
        </w:tc>
        <w:tc>
          <w:tcPr>
            <w:tcW w:w="3112" w:type="dxa"/>
          </w:tcPr>
          <w:p w14:paraId="54AA9497" w14:textId="21E91726" w:rsidR="00A77136" w:rsidRPr="00321FDF" w:rsidRDefault="00A77136" w:rsidP="00A77136">
            <w:pPr>
              <w:pStyle w:val="AEDistrNormal"/>
              <w:rPr>
                <w:lang w:val="en-US"/>
              </w:rPr>
            </w:pPr>
            <w:r w:rsidRPr="00321FDF">
              <w:rPr>
                <w:lang w:val="en-US"/>
              </w:rPr>
              <w:t xml:space="preserve">Distr.: General </w:t>
            </w:r>
          </w:p>
          <w:p w14:paraId="5DEA28C7" w14:textId="553E893C" w:rsidR="006955B9" w:rsidRPr="00321FDF" w:rsidRDefault="008D71B2" w:rsidP="00A77136">
            <w:pPr>
              <w:pStyle w:val="AEDistrNormal"/>
              <w:rPr>
                <w:lang w:val="en-US"/>
              </w:rPr>
            </w:pPr>
            <w:r w:rsidRPr="00321FDF">
              <w:rPr>
                <w:lang w:val="en-US"/>
              </w:rPr>
              <w:t>18 June 2026</w:t>
            </w:r>
          </w:p>
          <w:p w14:paraId="74EB431F" w14:textId="77777777" w:rsidR="001A7500" w:rsidRPr="00520B33" w:rsidRDefault="001A7500" w:rsidP="006955B9">
            <w:pPr>
              <w:pStyle w:val="AEDistrNormal"/>
              <w:rPr>
                <w:lang w:val="en-US"/>
              </w:rPr>
            </w:pPr>
          </w:p>
          <w:p w14:paraId="3D0DFF8D" w14:textId="77777777" w:rsidR="00321FDF" w:rsidRPr="00520B33" w:rsidRDefault="00321FDF" w:rsidP="006955B9">
            <w:pPr>
              <w:pStyle w:val="AEDistrNormal"/>
              <w:rPr>
                <w:lang w:val="en-US"/>
              </w:rPr>
            </w:pPr>
            <w:r>
              <w:rPr>
                <w:lang w:val="en-US"/>
              </w:rPr>
              <w:t>Russian</w:t>
            </w:r>
          </w:p>
          <w:p w14:paraId="24C1ABF0" w14:textId="5D118F86" w:rsidR="00A77136" w:rsidRPr="00321FDF" w:rsidRDefault="00A77136" w:rsidP="006955B9">
            <w:pPr>
              <w:pStyle w:val="AEDistrNormal"/>
              <w:rPr>
                <w:lang w:val="en-US"/>
              </w:rPr>
            </w:pPr>
            <w:r w:rsidRPr="00321FDF">
              <w:rPr>
                <w:lang w:val="en-US"/>
              </w:rPr>
              <w:t xml:space="preserve">Original: English </w:t>
            </w:r>
          </w:p>
          <w:p w14:paraId="456CCCC9" w14:textId="594AC703" w:rsidR="00070F3B" w:rsidRPr="00321FDF" w:rsidRDefault="00070F3B" w:rsidP="00A77136">
            <w:pPr>
              <w:pStyle w:val="AEDistrNormal6pt"/>
              <w:rPr>
                <w:lang w:val="en-US"/>
              </w:rPr>
            </w:pPr>
          </w:p>
        </w:tc>
      </w:tr>
    </w:tbl>
    <w:p w14:paraId="24D68E16" w14:textId="77777777" w:rsidR="00070F3B" w:rsidRPr="00321FDF" w:rsidRDefault="00070F3B" w:rsidP="00070F3B">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t xml:space="preserve">Вспомогательный орган по научным, техническим и технологическим консультациям </w:t>
            </w:r>
          </w:p>
          <w:p w14:paraId="48CD9056" w14:textId="28210B0A" w:rsidR="00A77136" w:rsidRPr="00402127" w:rsidRDefault="00A77136" w:rsidP="00A77136">
            <w:pPr>
              <w:pStyle w:val="AFCorNBold"/>
              <w:rPr>
                <w:sz w:val="24"/>
                <w:szCs w:val="24"/>
              </w:rPr>
            </w:pPr>
            <w:r>
              <w:rPr>
                <w:sz w:val="24"/>
              </w:rPr>
              <w:t xml:space="preserve">Двадцать восьмое совещание </w:t>
            </w:r>
          </w:p>
          <w:p w14:paraId="20CCDB14" w14:textId="1EB6E60B" w:rsidR="00070F3B" w:rsidRPr="00402127" w:rsidRDefault="00947960" w:rsidP="00FA47C3">
            <w:pPr>
              <w:pStyle w:val="AFCorNNormal"/>
            </w:pPr>
            <w:r>
              <w:t>Найроби, 27 июля – 1 августа 2026 года</w:t>
            </w:r>
          </w:p>
          <w:p w14:paraId="6D3921D6" w14:textId="69A3F0E9" w:rsidR="00540AD8" w:rsidRPr="00402127" w:rsidRDefault="00540AD8" w:rsidP="00D6170A">
            <w:pPr>
              <w:pStyle w:val="AFCorNNormal"/>
            </w:pPr>
            <w:r>
              <w:t>Пункт 6 предварительной повестки</w:t>
            </w:r>
            <w:r>
              <w:rPr>
                <w:rStyle w:val="ac"/>
              </w:rPr>
              <w:footnoteReference w:customMarkFollows="1" w:id="2"/>
              <w:t>*</w:t>
            </w:r>
          </w:p>
          <w:p w14:paraId="21E95500" w14:textId="0781C284" w:rsidR="00540AD8" w:rsidRPr="00402127" w:rsidRDefault="0043259A" w:rsidP="00D6170A">
            <w:pPr>
              <w:pStyle w:val="AFCorNBold"/>
              <w:spacing w:after="120"/>
            </w:pPr>
            <w:r>
              <w:t>Устойчивое управление ресурсами дикой природы</w:t>
            </w:r>
          </w:p>
        </w:tc>
        <w:tc>
          <w:tcPr>
            <w:tcW w:w="4388" w:type="dxa"/>
          </w:tcPr>
          <w:p w14:paraId="0F6E9BAC" w14:textId="77777777" w:rsidR="00070F3B" w:rsidRPr="00402127" w:rsidRDefault="00070F3B" w:rsidP="00070F3B">
            <w:pPr>
              <w:pStyle w:val="CBDNormal"/>
              <w:jc w:val="left"/>
            </w:pPr>
          </w:p>
        </w:tc>
      </w:tr>
    </w:tbl>
    <w:p w14:paraId="44029293" w14:textId="6F912DC2" w:rsidR="00EB07C6" w:rsidRPr="00402127" w:rsidRDefault="00125436" w:rsidP="006955B9">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321FDF">
            <w:t>Устойчивое управление ресурсами дикой природы</w:t>
          </w:r>
        </w:sdtContent>
      </w:sdt>
    </w:p>
    <w:p w14:paraId="49B3CADC" w14:textId="5C8D730D" w:rsidR="00F95DC4" w:rsidRPr="00402127" w:rsidRDefault="00F95DC4" w:rsidP="004E4ADE">
      <w:pPr>
        <w:pStyle w:val="CBDSubTitle"/>
      </w:pPr>
      <w:r>
        <w:t>Записка секретариата</w:t>
      </w:r>
    </w:p>
    <w:p w14:paraId="48824A8F" w14:textId="180FF7FB" w:rsidR="0089135E" w:rsidRPr="00402127" w:rsidRDefault="00ED6E6F" w:rsidP="004E4ADE">
      <w:pPr>
        <w:pStyle w:val="CBDH1"/>
      </w:pPr>
      <w:r>
        <w:t>I.</w:t>
      </w:r>
      <w:r>
        <w:tab/>
        <w:t>Введение</w:t>
      </w:r>
    </w:p>
    <w:p w14:paraId="47031C68" w14:textId="13A9D939" w:rsidR="00735F26" w:rsidRPr="00402127" w:rsidRDefault="008617DF" w:rsidP="004E4ADE">
      <w:pPr>
        <w:pStyle w:val="CBDNormalNumber"/>
        <w:ind w:left="567"/>
      </w:pPr>
      <w:r>
        <w:t xml:space="preserve">В пункте 6 своего решения </w:t>
      </w:r>
      <w:hyperlink r:id="rId15" w:history="1">
        <w:r>
          <w:rPr>
            <w:rStyle w:val="aff0"/>
          </w:rPr>
          <w:t>16/15</w:t>
        </w:r>
      </w:hyperlink>
      <w:r>
        <w:t xml:space="preserve"> Конференция Сторон поручила Исполнительному секретарю Конвенции о биологическом разнообразии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и местных общин, женщин, молодежи, а также соответствующих организаций, подготовить проект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
    <w:p w14:paraId="3CB4646B" w14:textId="6871C1FE" w:rsidR="00ED3D81" w:rsidRPr="00402127" w:rsidRDefault="00702F43" w:rsidP="004E4ADE">
      <w:pPr>
        <w:pStyle w:val="CBDNormalNumber"/>
        <w:ind w:left="567"/>
      </w:pPr>
      <w:r>
        <w:t>В соответствии с этим поручением секретариат Конвенции направил уведомление № </w:t>
      </w:r>
      <w:hyperlink r:id="rId16" w:history="1">
        <w:r w:rsidR="00321FDF">
          <w:rPr>
            <w:rStyle w:val="aff0"/>
            <w:color w:val="auto"/>
            <w:u w:val="none"/>
          </w:rPr>
          <w:t>2025</w:t>
        </w:r>
        <w:r w:rsidR="00321FDF">
          <w:rPr>
            <w:rStyle w:val="aff0"/>
            <w:color w:val="auto"/>
            <w:u w:val="none"/>
          </w:rPr>
          <w:noBreakHyphen/>
        </w:r>
        <w:r>
          <w:rPr>
            <w:rStyle w:val="aff0"/>
            <w:color w:val="auto"/>
            <w:u w:val="none"/>
          </w:rPr>
          <w:t>014</w:t>
        </w:r>
      </w:hyperlink>
      <w:r>
        <w:t>, в котором предложил Сторонам, правительствам других стран, коренным народам и местным общинам, а также соответствующим организациям представить мнения и информацию касательно глобальных руководящих указаний по устойчивому управлению ресурсами дикой природы. В общей сложности было получено 14 материалов</w:t>
      </w:r>
      <w:r w:rsidR="00ED3D81" w:rsidRPr="00402127">
        <w:rPr>
          <w:rStyle w:val="ac"/>
        </w:rPr>
        <w:footnoteReference w:id="3"/>
      </w:r>
      <w:r>
        <w:t xml:space="preserve"> (8 от Сторон</w:t>
      </w:r>
      <w:r w:rsidR="00ED3D81" w:rsidRPr="00402127">
        <w:rPr>
          <w:rStyle w:val="ac"/>
        </w:rPr>
        <w:footnoteReference w:id="4"/>
      </w:r>
      <w:r>
        <w:t xml:space="preserve"> и 6 от соответствующих организаций</w:t>
      </w:r>
      <w:r w:rsidR="00ED3D81" w:rsidRPr="00402127">
        <w:rPr>
          <w:rStyle w:val="ac"/>
        </w:rPr>
        <w:footnoteReference w:id="5"/>
      </w:r>
      <w:r>
        <w:t>).</w:t>
      </w:r>
    </w:p>
    <w:p w14:paraId="29F446BB" w14:textId="4ABF71FF" w:rsidR="002A2B74" w:rsidRPr="00402127" w:rsidRDefault="00D65DF4" w:rsidP="007F5966">
      <w:pPr>
        <w:pStyle w:val="CBDNormalNumber"/>
      </w:pPr>
      <w:r>
        <w:lastRenderedPageBreak/>
        <w:t xml:space="preserve">В соответствии с пунктом 9 </w:t>
      </w:r>
      <w:hyperlink r:id="rId17" w:history="1">
        <w:r>
          <w:rPr>
            <w:rStyle w:val="aff0"/>
            <w:color w:val="auto"/>
            <w:u w:val="none"/>
          </w:rPr>
          <w:t xml:space="preserve">решения </w:t>
        </w:r>
        <w:r>
          <w:rPr>
            <w:rStyle w:val="aff0"/>
          </w:rPr>
          <w:t>16/15</w:t>
        </w:r>
      </w:hyperlink>
      <w:r>
        <w:t xml:space="preserve"> секретариат направил уведомление № </w:t>
      </w:r>
      <w:hyperlink r:id="rId18" w:history="1">
        <w:r w:rsidR="00321FDF">
          <w:rPr>
            <w:rStyle w:val="aff0"/>
            <w:color w:val="auto"/>
            <w:u w:val="none"/>
          </w:rPr>
          <w:t>2025</w:t>
        </w:r>
        <w:r w:rsidR="00321FDF">
          <w:rPr>
            <w:rStyle w:val="aff0"/>
            <w:color w:val="auto"/>
            <w:u w:val="none"/>
          </w:rPr>
          <w:noBreakHyphen/>
        </w:r>
        <w:r>
          <w:rPr>
            <w:rStyle w:val="aff0"/>
            <w:color w:val="auto"/>
            <w:u w:val="none"/>
          </w:rPr>
          <w:t>015</w:t>
        </w:r>
      </w:hyperlink>
      <w:r>
        <w:t>, в котором предложил Сторонам, правительствам других стран, коренным народам и местным общинам, а также соответствующим организациям представить информацию о передовом опыте устойчивого управления ресурсами дикой природы. В общей сложности был получен 21 материал</w:t>
      </w:r>
      <w:r w:rsidR="002A2B74" w:rsidRPr="00402127">
        <w:rPr>
          <w:rStyle w:val="ac"/>
        </w:rPr>
        <w:footnoteReference w:id="6"/>
      </w:r>
      <w:r>
        <w:t xml:space="preserve"> (9 от Сторон</w:t>
      </w:r>
      <w:r w:rsidR="002A2B74" w:rsidRPr="00402127">
        <w:rPr>
          <w:rStyle w:val="ac"/>
        </w:rPr>
        <w:footnoteReference w:id="7"/>
      </w:r>
      <w:r>
        <w:t xml:space="preserve"> и 12 от соответствующих организаций</w:t>
      </w:r>
      <w:r w:rsidR="002A2B74" w:rsidRPr="00402127">
        <w:rPr>
          <w:rStyle w:val="ac"/>
        </w:rPr>
        <w:footnoteReference w:id="8"/>
      </w:r>
      <w:r>
        <w:t>).</w:t>
      </w:r>
    </w:p>
    <w:p w14:paraId="2836DD5C" w14:textId="64A95B6F" w:rsidR="009F156C" w:rsidRPr="00402127" w:rsidRDefault="00C937D5" w:rsidP="00257473">
      <w:pPr>
        <w:pStyle w:val="CBDNormalNumber"/>
        <w:ind w:left="567"/>
      </w:pPr>
      <w:r>
        <w:t>В рамках подготовки проекта глобальных руководящих указаний секретариат созвал неофициальный технический руководящий комитет в составе представителей Совместного партнерства по устойчивому управлению ресурсами дикой природы, Конвенции по сохранению мигрирующих видов диких животных и Конвенции о международной торговле видами дикой фауны и флоры, находящимися под угрозой исчезновения. Комитет оказывал поддержку и регулярно участвовал в консультациях в ходе подготовки проекта, а также имел возможность ознакомиться с его последующими редакциями. Секретариат подготовил первый проект глобальных руководящих указаний на основе материалов, полученных в ответ на уведомления №№ </w:t>
      </w:r>
      <w:hyperlink r:id="rId19" w:history="1">
        <w:r>
          <w:rPr>
            <w:rStyle w:val="aff0"/>
          </w:rPr>
          <w:t>2025-014</w:t>
        </w:r>
      </w:hyperlink>
      <w:r>
        <w:t xml:space="preserve"> и </w:t>
      </w:r>
      <w:hyperlink r:id="rId20" w:history="1">
        <w:r>
          <w:rPr>
            <w:rStyle w:val="aff0"/>
          </w:rPr>
          <w:t>2025-015</w:t>
        </w:r>
      </w:hyperlink>
      <w:r>
        <w:t>; анализа пробелов для выявления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00C20F16" w:rsidRPr="00402127">
        <w:rPr>
          <w:rStyle w:val="ac"/>
        </w:rPr>
        <w:footnoteReference w:id="9"/>
      </w:r>
      <w: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000030E3" w:rsidRPr="00402127">
        <w:rPr>
          <w:rStyle w:val="ac"/>
        </w:rPr>
        <w:footnoteReference w:id="10"/>
      </w:r>
      <w:r>
        <w:t xml:space="preserve">, а также </w:t>
      </w:r>
      <w:r>
        <w:rPr>
          <w:i/>
        </w:rPr>
        <w:t>Доклада</w:t>
      </w:r>
      <w:r>
        <w:t xml:space="preserve"> </w:t>
      </w:r>
      <w:r>
        <w:rPr>
          <w:i/>
        </w:rPr>
        <w:t>о тематической оценке по вопросам устойчивого использования диких видов</w:t>
      </w:r>
      <w:r>
        <w:t xml:space="preserve"> Межправительственной научно</w:t>
      </w:r>
      <w:r w:rsidR="00321FDF">
        <w:noBreakHyphen/>
      </w:r>
      <w:r>
        <w:t>политической платформы по биоразнообразию и экосистемным услугам.</w:t>
      </w:r>
    </w:p>
    <w:p w14:paraId="5430A546" w14:textId="79B568D4" w:rsidR="009F156C" w:rsidRPr="00402127" w:rsidRDefault="009F156C" w:rsidP="004E4ADE">
      <w:pPr>
        <w:pStyle w:val="CBDNormalNumber"/>
        <w:ind w:left="567"/>
      </w:pPr>
      <w:r>
        <w:t>9–11 февраля 2026 года в Бонне (Германия) состоялось совещание экспертов для рассмотрения и доработки проекта текста. В совещании приняли участие эксперты из 18 Сторон и целого ряда организаций и сетей, включая представителей коренных народов и местных общин, соответствующих структур и секретариатов Организации Объединенных Наций, межправительственных организаций, научных учреждений, организаций гражданского общества и членов Совместного партнерства по устойчивому управлению ресурсами дикой природы. Участники обладали экспертными знаниями в различных областях: от сохранения ресурсов дикой природы и управления ими до политики в области биоразнообразия, устойчивого использования, правозащитных подходов, традиционных знаний, совместного использования выгод, связанных с устойчивым управлением ресурсами дикой природы, и межсекторального управления</w:t>
      </w:r>
      <w:r w:rsidRPr="00402127">
        <w:rPr>
          <w:rStyle w:val="ac"/>
        </w:rPr>
        <w:footnoteReference w:id="11"/>
      </w:r>
      <w:r>
        <w:t>.</w:t>
      </w:r>
    </w:p>
    <w:p w14:paraId="5B20BB20" w14:textId="4D04E8A9" w:rsidR="00EF5E2E" w:rsidRPr="00402127" w:rsidRDefault="009F156C" w:rsidP="004E4ADE">
      <w:pPr>
        <w:pStyle w:val="CBDNormalNumber"/>
        <w:ind w:left="567"/>
      </w:pPr>
      <w:r>
        <w:t xml:space="preserve">По итогам совещания экспертов проект глобальных руководящих указаний был пересмотрен с учетом замечаний и предложений, поступивших в ходе совещания. Пересмотренный проект был представлен посредством уведомления № </w:t>
      </w:r>
      <w:hyperlink r:id="rId21" w:history="1">
        <w:r>
          <w:rPr>
            <w:rStyle w:val="aff0"/>
            <w:color w:val="auto"/>
            <w:u w:val="none"/>
          </w:rPr>
          <w:t>2026</w:t>
        </w:r>
        <w:r w:rsidR="00321FDF">
          <w:rPr>
            <w:rStyle w:val="aff0"/>
            <w:color w:val="auto"/>
            <w:u w:val="none"/>
          </w:rPr>
          <w:noBreakHyphen/>
        </w:r>
        <w:r>
          <w:rPr>
            <w:rStyle w:val="aff0"/>
            <w:color w:val="auto"/>
            <w:u w:val="none"/>
          </w:rPr>
          <w:t>024</w:t>
        </w:r>
      </w:hyperlink>
      <w:r>
        <w:t xml:space="preserve"> для коллегиального обзора, по итогам которого было получено в общей сложности 27 материалов</w:t>
      </w:r>
      <w:r w:rsidRPr="00402127">
        <w:rPr>
          <w:rStyle w:val="ac"/>
        </w:rPr>
        <w:footnoteReference w:id="12"/>
      </w:r>
      <w:r>
        <w:t xml:space="preserve"> (19 от Сторон</w:t>
      </w:r>
      <w:r w:rsidRPr="00402127">
        <w:rPr>
          <w:rStyle w:val="ac"/>
        </w:rPr>
        <w:footnoteReference w:id="13"/>
      </w:r>
      <w:r>
        <w:t xml:space="preserve"> и 8 от соответствующих организаций</w:t>
      </w:r>
      <w:r w:rsidRPr="00402127">
        <w:rPr>
          <w:rStyle w:val="ac"/>
        </w:rPr>
        <w:footnoteReference w:id="14"/>
      </w:r>
      <w:r>
        <w:t>).</w:t>
      </w:r>
    </w:p>
    <w:p w14:paraId="0D2AC8B3" w14:textId="76BC1011" w:rsidR="009E04AD" w:rsidRPr="00402127" w:rsidRDefault="00EF5E2E" w:rsidP="004E4ADE">
      <w:pPr>
        <w:pStyle w:val="CBDNormalNumber"/>
        <w:ind w:left="567"/>
      </w:pPr>
      <w:r>
        <w:lastRenderedPageBreak/>
        <w:t xml:space="preserve">Проект глобальных руководящих указаний был доработан с учетом материалов, полученных в ответ на это уведомление. </w:t>
      </w:r>
    </w:p>
    <w:p w14:paraId="55989B64" w14:textId="0DAF3D4A" w:rsidR="008C0CF8" w:rsidRPr="00402127" w:rsidRDefault="008C0CF8" w:rsidP="004E4ADE">
      <w:pPr>
        <w:pStyle w:val="CBDNormalNumber"/>
        <w:ind w:left="567"/>
      </w:pPr>
      <w:r>
        <w:t>Проект глобальных руководящих указаний приводится в приложении к рекомендации, содержащейся в разделе II ниже. Анализ, на основе которого был подготовлен проект глобальных руководящих указаний, будет представлен в информационном документе.</w:t>
      </w:r>
    </w:p>
    <w:p w14:paraId="0A115588" w14:textId="52AA71A2" w:rsidR="008B6026" w:rsidRPr="00402127" w:rsidRDefault="0006533D" w:rsidP="004E4ADE">
      <w:pPr>
        <w:pStyle w:val="CBDNormalNumber"/>
        <w:ind w:left="567"/>
      </w:pPr>
      <w:proofErr w:type="gramStart"/>
      <w:r>
        <w:t xml:space="preserve">В соответствии с решением </w:t>
      </w:r>
      <w:hyperlink r:id="rId22" w:history="1">
        <w:r>
          <w:rPr>
            <w:rStyle w:val="aff0"/>
          </w:rPr>
          <w:t>16/15</w:t>
        </w:r>
      </w:hyperlink>
      <w:r>
        <w:t xml:space="preserve"> проект глобальных руководящих указаний призван содействовать осуществлению Куньминско</w:t>
      </w:r>
      <w:r w:rsidR="00321FDF">
        <w:noBreakHyphen/>
      </w:r>
      <w:r>
        <w:t>Монреальской глобальной рамочной программы в области биоразнообразия, в частности выполнению задач 4, 5, 6, 9, 10, 22 и 23, которые обеспечивают важную основу для активизации деятельности по сохранению и восстановлению видов; обеспечению того, чтобы использование диких видов и торговля ими осуществлялись устойчивым, безопасным и законным образом;</w:t>
      </w:r>
      <w:proofErr w:type="gramEnd"/>
      <w:r>
        <w:t xml:space="preserve"> устранению рисков, связанных с инвазивными чужеродными видами; а также увеличению выгод для людей от устойчивого использования биоразнообразия. В более широком смысле, руководящие указания способствуют реализации соответствующих сквозных элементов Рамочной программы, включая участие, подход, основанный на правах человека, интеграцию различных систем знаний, обеспечение справедливости при распределении затрат и выгод, согласованность политики и мониторинг.</w:t>
      </w:r>
    </w:p>
    <w:p w14:paraId="126C1437" w14:textId="4944D9E1" w:rsidR="00101EAF" w:rsidRPr="00402127" w:rsidRDefault="00ED6E6F" w:rsidP="004E4ADE">
      <w:pPr>
        <w:pStyle w:val="CBDH1"/>
      </w:pPr>
      <w:r>
        <w:t>II.</w:t>
      </w:r>
      <w:r>
        <w:tab/>
        <w:t xml:space="preserve">Рекомендация </w:t>
      </w:r>
    </w:p>
    <w:p w14:paraId="0BBF2EA6" w14:textId="066193F3" w:rsidR="00956AD3" w:rsidRPr="00402127" w:rsidRDefault="00C470E2" w:rsidP="004E4ADE">
      <w:pPr>
        <w:pStyle w:val="CBDNormalNumber"/>
        <w:ind w:left="567"/>
      </w:pPr>
      <w:r>
        <w:t>Вспомогательный орган по научным, техническим и технологическим консультациям, возможно, пожелает рекомендовать, чтобы Конференция Сторон на своем 17</w:t>
      </w:r>
      <w:r w:rsidR="00321FDF">
        <w:noBreakHyphen/>
      </w:r>
      <w:r>
        <w:t>м совещании приняла решение</w:t>
      </w:r>
      <w:r w:rsidR="00560667">
        <w:rPr>
          <w:rStyle w:val="ac"/>
        </w:rPr>
        <w:footnoteReference w:id="15"/>
      </w:r>
      <w:r>
        <w:t xml:space="preserve"> в соответствии с приводимым ниже текстом: </w:t>
      </w:r>
    </w:p>
    <w:p w14:paraId="0220130F" w14:textId="3E2A122C" w:rsidR="00C470E2" w:rsidRPr="00402127" w:rsidRDefault="00D87589" w:rsidP="007E1430">
      <w:pPr>
        <w:pStyle w:val="CBDNormalNumber"/>
        <w:numPr>
          <w:ilvl w:val="0"/>
          <w:numId w:val="0"/>
        </w:numPr>
        <w:ind w:left="567" w:firstLine="567"/>
        <w:rPr>
          <w:i/>
          <w:iCs/>
        </w:rPr>
      </w:pPr>
      <w:r>
        <w:rPr>
          <w:i/>
        </w:rPr>
        <w:t>Конференция Сторон</w:t>
      </w:r>
      <w:r>
        <w:t>,</w:t>
      </w:r>
      <w:r>
        <w:rPr>
          <w:i/>
        </w:rPr>
        <w:t xml:space="preserve"> </w:t>
      </w:r>
    </w:p>
    <w:p w14:paraId="38C8723F" w14:textId="405A2F6D" w:rsidR="00C470E2" w:rsidRPr="00402127" w:rsidRDefault="00C470E2" w:rsidP="007E1430">
      <w:pPr>
        <w:suppressLineNumbers/>
        <w:suppressAutoHyphens/>
        <w:spacing w:before="120" w:after="120"/>
        <w:ind w:left="567" w:firstLine="567"/>
        <w:rPr>
          <w:rFonts w:eastAsia="Batang"/>
          <w:iCs/>
          <w:kern w:val="22"/>
        </w:rPr>
      </w:pPr>
      <w:r>
        <w:rPr>
          <w:i/>
        </w:rPr>
        <w:t>ссылаясь</w:t>
      </w:r>
      <w:r>
        <w:t xml:space="preserve"> на свои решения </w:t>
      </w:r>
      <w:hyperlink r:id="rId23" w:history="1">
        <w:r>
          <w:rPr>
            <w:rStyle w:val="aff0"/>
          </w:rPr>
          <w:t>14/7</w:t>
        </w:r>
      </w:hyperlink>
      <w:r>
        <w:t xml:space="preserve"> от 29 ноября 2018 года, </w:t>
      </w:r>
      <w:hyperlink r:id="rId24" w:history="1">
        <w:r>
          <w:rPr>
            <w:rStyle w:val="aff0"/>
          </w:rPr>
          <w:t>15/23</w:t>
        </w:r>
      </w:hyperlink>
      <w:r>
        <w:t xml:space="preserve"> от 10 декабря 2022 года и </w:t>
      </w:r>
      <w:hyperlink r:id="rId25" w:history="1">
        <w:r>
          <w:rPr>
            <w:rStyle w:val="aff0"/>
          </w:rPr>
          <w:t>16/15</w:t>
        </w:r>
      </w:hyperlink>
      <w:r>
        <w:t xml:space="preserve"> от 25 октября 2024 года,</w:t>
      </w:r>
    </w:p>
    <w:p w14:paraId="6D5830EF" w14:textId="02191345" w:rsidR="00C470E2" w:rsidRPr="00402127" w:rsidRDefault="00C470E2" w:rsidP="004E4ADE">
      <w:pPr>
        <w:pStyle w:val="CBDDesicionText"/>
      </w:pPr>
      <w:proofErr w:type="gramStart"/>
      <w:r>
        <w:rPr>
          <w:i/>
        </w:rPr>
        <w:t xml:space="preserve">признавая, </w:t>
      </w:r>
      <w:r>
        <w:t>что</w:t>
      </w:r>
      <w:r>
        <w:rPr>
          <w:i/>
        </w:rPr>
        <w:t xml:space="preserve"> </w:t>
      </w:r>
      <w:r>
        <w:t>устойчивое управление ресурсами дикой природы содействует достижению целей Конвенции о биологическом разнообразии</w:t>
      </w:r>
      <w:r w:rsidR="0031461D" w:rsidRPr="00402127">
        <w:rPr>
          <w:rStyle w:val="ac"/>
          <w:lang w:eastAsia="ja-JP" w:bidi="th-TH"/>
        </w:rPr>
        <w:footnoteReference w:id="16"/>
      </w:r>
      <w:r>
        <w:t xml:space="preserve"> и выполнению соответствующих задач Куньминско</w:t>
      </w:r>
      <w:r w:rsidR="00321FDF">
        <w:noBreakHyphen/>
      </w:r>
      <w:r>
        <w:t>Монреальской глобальной рамочной программы в области биоразнообразия</w:t>
      </w:r>
      <w:r w:rsidR="00EC5B56" w:rsidRPr="00402127">
        <w:rPr>
          <w:rStyle w:val="ac"/>
        </w:rPr>
        <w:footnoteReference w:id="17"/>
      </w:r>
      <w:r>
        <w:t xml:space="preserve">, а также обеспечивает важные экологические, экономические, социальные и культурные выгоды для коренных народов и местных общин и других людей, жизнь которых тесно связана с дикой природой, </w:t>
      </w:r>
      <w:proofErr w:type="gramEnd"/>
    </w:p>
    <w:p w14:paraId="26D7835A" w14:textId="55BE768F" w:rsidR="0061626F" w:rsidRPr="00402127" w:rsidRDefault="00ED6E6F" w:rsidP="00091D1F">
      <w:pPr>
        <w:pStyle w:val="CBDDesicionText"/>
      </w:pPr>
      <w:proofErr w:type="gramStart"/>
      <w:r>
        <w:t>1.</w:t>
      </w:r>
      <w:r>
        <w:tab/>
      </w:r>
      <w:r>
        <w:rPr>
          <w:i/>
        </w:rPr>
        <w:t xml:space="preserve">утверждает </w:t>
      </w:r>
      <w:r>
        <w:t>содержащиеся в приложении к настоящему решению глобальные руководящие указания по устойчивому управлению ресурсами дикой природы, применимые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roofErr w:type="gramEnd"/>
    </w:p>
    <w:p w14:paraId="4A4E29AF" w14:textId="06D737ED" w:rsidR="000A1108" w:rsidRPr="00402127" w:rsidRDefault="00ED6E6F" w:rsidP="00091D1F">
      <w:pPr>
        <w:pStyle w:val="CBDDesicionText"/>
      </w:pPr>
      <w:proofErr w:type="gramStart"/>
      <w:r>
        <w:t>2.</w:t>
      </w:r>
      <w:r>
        <w:tab/>
      </w:r>
      <w:r>
        <w:rPr>
          <w:i/>
        </w:rPr>
        <w:t>настоятельно призывает</w:t>
      </w:r>
      <w:r>
        <w:t xml:space="preserve"> Стороны и предлагает правительствам других стран и соответствующим организациям учитывать и применять глобальные указания сообразно </w:t>
      </w:r>
      <w:r>
        <w:lastRenderedPageBreak/>
        <w:t>обстоятельствам и в соответствии с национальными условиями, приоритетами и законодательством в рамках национальных стратегий и планов действий по сохранению биоразнообразия, политики в сфере дикой природы, правовых и институциональных основ и соответствующих секторальных и межсекторальных планов, мер политики, программ и других инструментов;</w:t>
      </w:r>
      <w:proofErr w:type="gramEnd"/>
    </w:p>
    <w:p w14:paraId="7B61B2FF" w14:textId="098928C3" w:rsidR="000A1108" w:rsidRPr="00402127" w:rsidRDefault="00ED6E6F" w:rsidP="00091D1F">
      <w:pPr>
        <w:pStyle w:val="CBDDesicionText"/>
      </w:pPr>
      <w:r>
        <w:t>3.</w:t>
      </w:r>
      <w:r>
        <w:tab/>
      </w:r>
      <w:r>
        <w:rPr>
          <w:i/>
        </w:rPr>
        <w:t>предлагает</w:t>
      </w:r>
      <w:r>
        <w:t xml:space="preserve"> Сторонам содействовать последовательному и скоординированному осуществлению глобальных руководящих указаний во всех соответствующих секторах, связанных с управлением ресурсами дикой природы;</w:t>
      </w:r>
    </w:p>
    <w:p w14:paraId="1BAFA467" w14:textId="08A9B4C7" w:rsidR="000A1108" w:rsidRPr="00402127" w:rsidRDefault="00ED6E6F" w:rsidP="00091D1F">
      <w:pPr>
        <w:pStyle w:val="CBDDesicionText"/>
      </w:pPr>
      <w:r>
        <w:t>4.</w:t>
      </w:r>
      <w:r>
        <w:tab/>
      </w:r>
      <w:r>
        <w:rPr>
          <w:i/>
        </w:rPr>
        <w:t>настоятельно призывает</w:t>
      </w:r>
      <w:r>
        <w:t xml:space="preserve"> Стороны и предлагает правительствам других стран и соответствующим субъектам, имеющим такую возможность, способствовать распространению и осуществлению руководящих указаний, в том числе посредством создания потенциала, технического сотрудничества, мобилизации финансовых ресурсов и </w:t>
      </w:r>
      <w:proofErr w:type="gramStart"/>
      <w:r>
        <w:t>поддержки</w:t>
      </w:r>
      <w:proofErr w:type="gramEnd"/>
      <w:r>
        <w:t xml:space="preserve"> ориентированных на общины и основанных на правах человека подходов, сообразно обстоятельствам;</w:t>
      </w:r>
    </w:p>
    <w:p w14:paraId="5BDC7CC0" w14:textId="319C8B3A" w:rsidR="000A1108" w:rsidRPr="00402127" w:rsidRDefault="00ED6E6F" w:rsidP="00091D1F">
      <w:pPr>
        <w:pStyle w:val="CBDDesicionText"/>
      </w:pPr>
      <w:r>
        <w:t>5.</w:t>
      </w:r>
      <w:r>
        <w:tab/>
      </w:r>
      <w:r>
        <w:rPr>
          <w:i/>
        </w:rPr>
        <w:t>предлагает</w:t>
      </w:r>
      <w:r>
        <w:t xml:space="preserve"> Сторонам, коренным народам и местным общинам, а также соответствующим субъектам деятельности отслеживать и оценивать применение и эффективность глобальных руководящих указаний и обмениваться информацией о своем опыте их осуществления в период до проведения 19</w:t>
      </w:r>
      <w:r w:rsidR="00321FDF">
        <w:noBreakHyphen/>
      </w:r>
      <w:r>
        <w:t xml:space="preserve">го совещания Конференции Сторон; </w:t>
      </w:r>
    </w:p>
    <w:p w14:paraId="480DE94C" w14:textId="40021E69" w:rsidR="000A1108" w:rsidRPr="00402127" w:rsidRDefault="00ED6E6F" w:rsidP="00091D1F">
      <w:pPr>
        <w:pStyle w:val="CBDDesicionText"/>
      </w:pPr>
      <w:r>
        <w:t>6.</w:t>
      </w:r>
      <w:r>
        <w:tab/>
      </w:r>
      <w:r>
        <w:rPr>
          <w:i/>
        </w:rPr>
        <w:t>поручает</w:t>
      </w:r>
      <w:r>
        <w:t xml:space="preserve"> Исполнительному секретарю Конвенции при условии наличия ресурсов и в консультации с заинтересованными Сторонами, правительствами других стран, коренными народами и местными общинами и другими членами Совместного партнерства по устойчивому управлению ресурсами дикой природы:</w:t>
      </w:r>
    </w:p>
    <w:p w14:paraId="660AA2AE" w14:textId="2C558A26" w:rsidR="000E3779" w:rsidRPr="00402127" w:rsidRDefault="00ED6E6F" w:rsidP="00091D1F">
      <w:pPr>
        <w:pStyle w:val="CBDDesicionText"/>
      </w:pPr>
      <w:r>
        <w:t>(a)</w:t>
      </w:r>
      <w:r>
        <w:tab/>
        <w:t>повышать осведомленность о глобальных руководящих указаниях и способствовать их применению;</w:t>
      </w:r>
    </w:p>
    <w:p w14:paraId="7FC4C72E" w14:textId="187C1F12" w:rsidR="00E32CB1" w:rsidRPr="00402127" w:rsidRDefault="00ED6E6F" w:rsidP="00091D1F">
      <w:pPr>
        <w:pStyle w:val="CBDDesicionText"/>
      </w:pPr>
      <w:r>
        <w:t>(b)</w:t>
      </w:r>
      <w:r>
        <w:tab/>
        <w:t>содействовать обмену опытом, инструментами и извлеченными уроками в отношении мониторинга, адаптивного управления, гарантийных мер, представительного управления и совместного использования выгод на справедливой основе;</w:t>
      </w:r>
    </w:p>
    <w:p w14:paraId="1CAA1006" w14:textId="0D26C10D" w:rsidR="00E32CB1" w:rsidRPr="00402127" w:rsidRDefault="00ED6E6F" w:rsidP="00091D1F">
      <w:pPr>
        <w:pStyle w:val="CBDDesicionText"/>
      </w:pPr>
      <w:r>
        <w:t>(c)</w:t>
      </w:r>
      <w:r>
        <w:tab/>
        <w:t>обобщить информацию, о которой говорится в пункте 5 выше, и распространить ее через механизм посредничества и с помощью других надлежащих средств;</w:t>
      </w:r>
    </w:p>
    <w:p w14:paraId="0D2FCB50" w14:textId="5D8BBDE5" w:rsidR="00110C84" w:rsidRPr="00402127" w:rsidRDefault="00ED6E6F" w:rsidP="00091D1F">
      <w:pPr>
        <w:pStyle w:val="CBDDesicionText"/>
      </w:pPr>
      <w:r>
        <w:t>(d)</w:t>
      </w:r>
      <w:r>
        <w:tab/>
        <w:t>подготовить доклад о ходе осуществления настоящего решения для рассмотрения Вспомогательным органом по научным, техническим и технологическим консультациям на совещании, которое состоится перед 19</w:t>
      </w:r>
      <w:r w:rsidR="00321FDF">
        <w:noBreakHyphen/>
      </w:r>
      <w:r>
        <w:t>м совещанием Конференции Сторон.</w:t>
      </w:r>
    </w:p>
    <w:p w14:paraId="2F8F20C9" w14:textId="4E04DC43" w:rsidR="00110C84" w:rsidRPr="005A648D" w:rsidRDefault="00110C84" w:rsidP="004E4ADE">
      <w:pPr>
        <w:pStyle w:val="CBDDesicionAnnex"/>
      </w:pPr>
      <w:r>
        <w:t>Приложение</w:t>
      </w:r>
    </w:p>
    <w:p w14:paraId="194F6531" w14:textId="076D078A" w:rsidR="000377EC" w:rsidRPr="00402127" w:rsidRDefault="00823F8D" w:rsidP="004E4ADE">
      <w:pPr>
        <w:pStyle w:val="CBDDesicionAnnex"/>
      </w:pPr>
      <w:r>
        <w:t xml:space="preserve">Глобальные руководящие указания по устойчивому управлению ресурсами дикой природы, применимые к различным видам и разнообразным видам деятельности </w:t>
      </w:r>
    </w:p>
    <w:p w14:paraId="1D86471F" w14:textId="5D6411C0" w:rsidR="00B33936" w:rsidRPr="00402127" w:rsidRDefault="00516DEE" w:rsidP="004E4ADE">
      <w:pPr>
        <w:pStyle w:val="CBDH1"/>
      </w:pPr>
      <w:r>
        <w:t>I.</w:t>
      </w:r>
      <w:r>
        <w:tab/>
        <w:t>Контекст</w:t>
      </w:r>
    </w:p>
    <w:p w14:paraId="6F89698E" w14:textId="15A07B64" w:rsidR="00092426" w:rsidRPr="00402127" w:rsidRDefault="000377EC" w:rsidP="007E1430">
      <w:pPr>
        <w:pStyle w:val="CBDNormalNumber"/>
        <w:numPr>
          <w:ilvl w:val="0"/>
          <w:numId w:val="29"/>
        </w:numPr>
        <w:ind w:left="567"/>
      </w:pPr>
      <w:r>
        <w:t>В решении </w:t>
      </w:r>
      <w:hyperlink r:id="rId26" w:history="1">
        <w:r>
          <w:rPr>
            <w:rStyle w:val="aff0"/>
          </w:rPr>
          <w:t>14/7</w:t>
        </w:r>
      </w:hyperlink>
      <w:r>
        <w:t xml:space="preserve"> Конференция Сторон Конвенции о биологическом разнообразии</w:t>
      </w:r>
      <w:r w:rsidR="005321A6" w:rsidRPr="00402127">
        <w:rPr>
          <w:rStyle w:val="ac"/>
          <w:lang w:eastAsia="ja-JP" w:bidi="th-TH"/>
        </w:rPr>
        <w:footnoteReference w:id="18"/>
      </w:r>
      <w:r>
        <w:t xml:space="preserve"> признала устойчивое управление ресурсами дикой природы комплексным подходом, содействующим достижению целей Конвенции, а именно сохранению биологического разнообразия, устойчивому использованию его компонентов и совместному получению на </w:t>
      </w:r>
      <w:r>
        <w:lastRenderedPageBreak/>
        <w:t xml:space="preserve">справедливой и равной основе выгод, связанных с использованием генетических ресурсов. </w:t>
      </w:r>
      <w:proofErr w:type="gramStart"/>
      <w:r>
        <w:t>Настоящие руководящие указания основаны на этом решении и последующих решениях Конференции Сторон и будут способствовать осуществлению Куньминско</w:t>
      </w:r>
      <w:r w:rsidR="00321FDF">
        <w:noBreakHyphen/>
      </w:r>
      <w:r>
        <w:t>Монреальской глобальной рамочной программы в области биоразнообразия, принятой на 15</w:t>
      </w:r>
      <w:r w:rsidR="00321FDF">
        <w:noBreakHyphen/>
      </w:r>
      <w:r>
        <w:t>м совещании Конференции С</w:t>
      </w:r>
      <w:bookmarkStart w:id="0" w:name="_Ref222762797"/>
      <w:r>
        <w:t>торон</w:t>
      </w:r>
      <w:bookmarkStart w:id="1" w:name="_Ref227169508"/>
      <w:r w:rsidRPr="00402127">
        <w:rPr>
          <w:rStyle w:val="ac"/>
        </w:rPr>
        <w:footnoteReference w:id="19"/>
      </w:r>
      <w:r>
        <w:t>.</w:t>
      </w:r>
      <w:bookmarkEnd w:id="0"/>
      <w:bookmarkEnd w:id="1"/>
      <w:r>
        <w:t xml:space="preserve"> В частности, руководящие указания будут способствовать выполнению задач 4–6, 9, 10, 22 и 23 Рамочной программы, которые обеспечивают основу для активизации деятельности по сохранению и восстановлению видов, обеспечению того, чтобы использование</w:t>
      </w:r>
      <w:proofErr w:type="gramEnd"/>
      <w:r>
        <w:t xml:space="preserve"> диких видов и торговля ими осуществлялись устойчивым, безопасным и законным образом, а также увеличению выгод для людей.</w:t>
      </w:r>
    </w:p>
    <w:p w14:paraId="1A7D6AD1" w14:textId="78B9C6C9" w:rsidR="00092426" w:rsidRPr="00402127" w:rsidRDefault="00532119" w:rsidP="007E1430">
      <w:pPr>
        <w:pStyle w:val="CBDNormalNumber"/>
        <w:numPr>
          <w:ilvl w:val="0"/>
          <w:numId w:val="29"/>
        </w:numPr>
        <w:ind w:left="567"/>
      </w:pPr>
      <w:r>
        <w:t>В настоящих руководящих указаниях в качестве основы используется приведенное в решении </w:t>
      </w:r>
      <w:hyperlink r:id="rId27" w:history="1">
        <w:r>
          <w:rPr>
            <w:rStyle w:val="aff0"/>
          </w:rPr>
          <w:t>14/7</w:t>
        </w:r>
      </w:hyperlink>
      <w:r>
        <w:t xml:space="preserve"> определение термина «устойчивое управление дикой природой», под которым понимается рациональное регулирование диких видов в целях обеспечения систематической устойчивости их популяций и мест обитания с учетом социально</w:t>
      </w:r>
      <w:r w:rsidR="00407767">
        <w:noBreakHyphen/>
      </w:r>
      <w:r>
        <w:t>экономических потребностей населения.</w:t>
      </w:r>
    </w:p>
    <w:p w14:paraId="60FBA5ED" w14:textId="5FFCEB18" w:rsidR="00092426" w:rsidRPr="00402127" w:rsidRDefault="000377EC" w:rsidP="00092426">
      <w:pPr>
        <w:pStyle w:val="CBDNormalNumber"/>
        <w:numPr>
          <w:ilvl w:val="0"/>
          <w:numId w:val="29"/>
        </w:numPr>
        <w:ind w:left="567"/>
      </w:pPr>
      <w:r>
        <w:t>Устойчивое управление ресурсами дикой природы опирается на обширную международную нормативную базу, сформированную, в частности, Конвенцией о биологическом разнообразии (в частности, статьи 6–8 и 10), Конвенцией по сохранению мигрирующих видов диких животных, Конвенцией о международной торговле видами дикой фауны и флоры, находящимися под угрозой исчезновения, Продовольственной и сельскохозяйственной организацией Объединенных Наций и Международным союзом охраны природы и природных ресурсов. В этой связи также актуальны Аддис</w:t>
      </w:r>
      <w:r w:rsidR="00407767">
        <w:noBreakHyphen/>
      </w:r>
      <w:r>
        <w:t>абебские принципы и оперативные указания по устойчивому использованию биоразнообразия</w:t>
      </w:r>
      <w:bookmarkStart w:id="2" w:name="_Ref222762992"/>
      <w:r w:rsidRPr="00402127">
        <w:rPr>
          <w:rStyle w:val="ac"/>
        </w:rPr>
        <w:footnoteReference w:id="20"/>
      </w:r>
      <w:bookmarkEnd w:id="2"/>
      <w:r>
        <w:t xml:space="preserve"> и другие решения по устойчивому управлению ресурсами дикой природы Конференции Сторон Конвенции о биологическом разнообразии, включая решения </w:t>
      </w:r>
      <w:hyperlink r:id="rId28" w:history="1">
        <w:r>
          <w:rPr>
            <w:rStyle w:val="aff0"/>
          </w:rPr>
          <w:t>14/7</w:t>
        </w:r>
      </w:hyperlink>
      <w:r>
        <w:t xml:space="preserve">, </w:t>
      </w:r>
      <w:hyperlink r:id="rId29" w:history="1">
        <w:r>
          <w:rPr>
            <w:rStyle w:val="aff0"/>
          </w:rPr>
          <w:t>15/23</w:t>
        </w:r>
      </w:hyperlink>
      <w:r>
        <w:t xml:space="preserve"> и </w:t>
      </w:r>
      <w:hyperlink r:id="rId30" w:history="1">
        <w:r>
          <w:rPr>
            <w:rStyle w:val="aff0"/>
          </w:rPr>
          <w:t>16/15</w:t>
        </w:r>
      </w:hyperlink>
      <w:r>
        <w:t>. В Рамочной программе предусмотрены еще более жесткие обязательства, касающиеся предотвращения исчезновения видов, обеспечения устойчивого и законного использования диких видов, восстановления экосистем и укрепления механизмов совместного использования выгод.</w:t>
      </w:r>
    </w:p>
    <w:p w14:paraId="10DEBE97" w14:textId="6348E470" w:rsidR="00B93E66" w:rsidRPr="00402127" w:rsidRDefault="00092426" w:rsidP="00092426">
      <w:pPr>
        <w:pStyle w:val="CBDNormalNumber"/>
        <w:numPr>
          <w:ilvl w:val="0"/>
          <w:numId w:val="29"/>
        </w:numPr>
        <w:ind w:left="567"/>
      </w:pPr>
      <w:r>
        <w:t>Дикая природа по</w:t>
      </w:r>
      <w:r w:rsidR="00407767">
        <w:noBreakHyphen/>
      </w:r>
      <w:r>
        <w:t xml:space="preserve">прежнему обеспечивает значительные в экологическом, экономическом, культурном и социальном плане выгоды, особенно в сельских районах и регионах с богатым биологическим разнообразием, где она поддерживает источники средств к существованию, продовольственные системы и культурную преемственность. В то время как уровень использования многих видов диких животных и растений несовместим с принципами устойчивости, в отношении других видов обеспечивается их эффективное сохранение и управление ими, что свидетельствует о важности подходов, учитывающих конкретные условия. Эта динамика подчеркивает необходимость скоординированного, основанного на оценке рисков, прозрачного, подотчетного и адаптивного управления, учитывающего совокупные нагрузки и совокупные ценности, объединяющего научные и местные системы знаний и обеспечивающего неизменную экологическую устойчивость управления ресурсами дикой природы, а также его соответствие природоохранным целям. </w:t>
      </w:r>
    </w:p>
    <w:p w14:paraId="6660FC77" w14:textId="40E96C61" w:rsidR="000377EC" w:rsidRPr="00402127" w:rsidRDefault="003873B5" w:rsidP="0049191B">
      <w:pPr>
        <w:pStyle w:val="CBDNormalNumber"/>
        <w:numPr>
          <w:ilvl w:val="0"/>
          <w:numId w:val="29"/>
        </w:numPr>
        <w:ind w:left="567"/>
      </w:pPr>
      <w:r>
        <w:t xml:space="preserve">Согласно </w:t>
      </w:r>
      <w:r>
        <w:rPr>
          <w:i/>
        </w:rPr>
        <w:t>Докладу о</w:t>
      </w:r>
      <w:r>
        <w:t xml:space="preserve"> </w:t>
      </w:r>
      <w:r>
        <w:rPr>
          <w:i/>
        </w:rPr>
        <w:t>тематической оценке по вопросам устойчивого использования диких видов</w:t>
      </w:r>
      <w:r>
        <w:t>, численность многих популяций и видов диких животных сокращается, особенно при отсутствии действенных управленческих мер в отношении таких нагрузок, как изменение режима землепользования и использования морских ресурсов, прямая эксплуатация, изменение климата, загрязнение окружающей среды и инвазивные чужеродные виды</w:t>
      </w:r>
      <w:bookmarkStart w:id="3" w:name="_Ref228901175"/>
      <w:r>
        <w:t>.</w:t>
      </w:r>
      <w:bookmarkEnd w:id="3"/>
      <w:r>
        <w:t xml:space="preserve"> Эти взаимосвязанные нагрузки повышают риск исчезновения видов, ухудшают функционирование экосистем, подрывают вклад природы в жизнь человека и </w:t>
      </w:r>
      <w:r>
        <w:lastRenderedPageBreak/>
        <w:t>усугубляются более общими косвенными социально</w:t>
      </w:r>
      <w:r w:rsidR="00407767">
        <w:noBreakHyphen/>
      </w:r>
      <w:r>
        <w:t>экономическими факторами, включая рост населения, увеличение потребления на душу населения и растущий спрос на использование земельных и морских ресурсов. Существующие риски, в том числе обусловленные динамикой заболеваний в дикой природе, ростом объемов торговли ресурсами дикой природы и их незаконного оборота, а также конфликтами между человеком и дикой природой, могут еще более усугублять факторы уязвимости, с которыми сталкиваются, в частности, виды с сокращающимися популяциями или ограниченным ареалом обитания, а также коренные народы и местные общины, тесно связанные с дикой природой.</w:t>
      </w:r>
    </w:p>
    <w:p w14:paraId="5A68FF7B" w14:textId="30ADD759" w:rsidR="002C5BB8" w:rsidRPr="00402127" w:rsidRDefault="00A001AC" w:rsidP="004E4ADE">
      <w:pPr>
        <w:pStyle w:val="CBDH1"/>
      </w:pPr>
      <w:r>
        <w:t>II.</w:t>
      </w:r>
      <w:r>
        <w:tab/>
        <w:t>Мандат</w:t>
      </w:r>
    </w:p>
    <w:p w14:paraId="70440866" w14:textId="405FDEC9" w:rsidR="000377EC" w:rsidRPr="00402127" w:rsidRDefault="000377EC" w:rsidP="007E1430">
      <w:pPr>
        <w:pStyle w:val="CBDNormalNumber"/>
        <w:numPr>
          <w:ilvl w:val="0"/>
          <w:numId w:val="29"/>
        </w:numPr>
        <w:ind w:left="567"/>
      </w:pPr>
      <w:r>
        <w:t xml:space="preserve">Настоящие руководящие указания разработаны в соответствии с решением </w:t>
      </w:r>
      <w:hyperlink r:id="rId31" w:history="1">
        <w:r>
          <w:rPr>
            <w:rStyle w:val="aff0"/>
          </w:rPr>
          <w:t>16/15</w:t>
        </w:r>
      </w:hyperlink>
      <w:r>
        <w:t>, в котором Конференция Сторон поручила Исполнительному секретарю Конвенции при условии наличия ресурсов в сотрудничестве с Совместным партнерством по устойчивому управлению ресурсами дикой природы, в частности секретариатом Конвенции по сохранению мигрирующих видов диких животных и секретариатом Конвенции о международной торговле видами дикой фауны и флоры, находящимися под угрозой исчезновения, и при участии Сторон, правительств других стран, коренных народов, местных общин, а также женщин, молодежи и соответствующих организаций, подготовить проект глобальных руководящих указаний по устойчивому управлению ресурсами дикой природы, применимых к различным видам и разнообразным видам деятельности, с уделением особого внимания: (a) инклюзивному принятию решений на основе широкого участия; (b) учету различных систем знаний и признанию прав; и (c) справедливому распределению затрат и выгод.</w:t>
      </w:r>
    </w:p>
    <w:p w14:paraId="7D031694" w14:textId="7955CFC2" w:rsidR="000377EC" w:rsidRPr="00402127" w:rsidRDefault="00A001AC" w:rsidP="004E4ADE">
      <w:pPr>
        <w:pStyle w:val="CBDH1"/>
      </w:pPr>
      <w:r>
        <w:t>III.</w:t>
      </w:r>
      <w:r>
        <w:tab/>
        <w:t>Цель и сфера охвата</w:t>
      </w:r>
    </w:p>
    <w:p w14:paraId="21E80A9D" w14:textId="784C3111" w:rsidR="002079BF" w:rsidRPr="00402127" w:rsidRDefault="000377EC" w:rsidP="007E1430">
      <w:pPr>
        <w:pStyle w:val="CBDNormalNumber"/>
        <w:ind w:left="567"/>
        <w:rPr>
          <w:rFonts w:eastAsia="Arial"/>
        </w:rPr>
      </w:pPr>
      <w:bookmarkStart w:id="4" w:name="_heading=h.204hpxu34acs"/>
      <w:bookmarkEnd w:id="4"/>
      <w:r>
        <w:t xml:space="preserve">В соответствии с решением </w:t>
      </w:r>
      <w:hyperlink r:id="rId32" w:history="1">
        <w:r>
          <w:rPr>
            <w:rStyle w:val="aff0"/>
          </w:rPr>
          <w:t>16/15</w:t>
        </w:r>
      </w:hyperlink>
      <w:r>
        <w:t xml:space="preserve"> глобальные руководящие указания применяются к различным видам, обитающим в пределах наземных, внутренневодных, морских и прибрежных экосистем, а также к добывающим и недобывающим видам деятельности, включая рыболовство, сбор диких растений, грибов и водорослей, лесозаготовку, промысел наземных и водных животных и связанный с дикой природой туризм. </w:t>
      </w:r>
    </w:p>
    <w:p w14:paraId="6A1085AD" w14:textId="2C780148" w:rsidR="00696021" w:rsidRPr="00402127" w:rsidRDefault="00C16AC6" w:rsidP="002079BF">
      <w:pPr>
        <w:pStyle w:val="CBDNormalNumber"/>
        <w:ind w:left="567"/>
        <w:rPr>
          <w:rFonts w:eastAsia="Arial"/>
        </w:rPr>
      </w:pPr>
      <w:r>
        <w:t>В глобальных руководящих указаниях рассматриваются пробелы, выявленные в ходе анализа пробелов для определения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00E1430E" w:rsidRPr="00402127">
        <w:rPr>
          <w:rStyle w:val="ac"/>
        </w:rPr>
        <w:footnoteReference w:id="21"/>
      </w:r>
      <w:r>
        <w:t>, и дополнительного анализа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006F0EA4" w:rsidRPr="00402127">
        <w:rPr>
          <w:rStyle w:val="ac"/>
        </w:rPr>
        <w:footnoteReference w:id="22"/>
      </w:r>
      <w:r>
        <w:t>. Кроме того, в руководящих указаниях учтены материалы, полученные в ответ на предложения, содержащиеся в уведомлениях №№ </w:t>
      </w:r>
      <w:hyperlink r:id="rId33" w:history="1">
        <w:r>
          <w:rPr>
            <w:rStyle w:val="aff0"/>
          </w:rPr>
          <w:t>2025-014</w:t>
        </w:r>
      </w:hyperlink>
      <w:r>
        <w:t xml:space="preserve"> и </w:t>
      </w:r>
      <w:hyperlink r:id="rId34" w:history="1">
        <w:r>
          <w:rPr>
            <w:rStyle w:val="aff0"/>
          </w:rPr>
          <w:t>2025-015</w:t>
        </w:r>
      </w:hyperlink>
      <w:r>
        <w:t xml:space="preserve">, и соответствующие выводы, изложенные в упомянутом выше </w:t>
      </w:r>
      <w:r>
        <w:rPr>
          <w:i/>
        </w:rPr>
        <w:t>Докладе о тематической оценке по вопросам устойчивого использования диких видов</w:t>
      </w:r>
      <w:r>
        <w:t>.</w:t>
      </w:r>
    </w:p>
    <w:p w14:paraId="529F8438" w14:textId="71FDB551" w:rsidR="009F1284" w:rsidRPr="00402127" w:rsidRDefault="009F1284" w:rsidP="00264E5F">
      <w:pPr>
        <w:pStyle w:val="CBDNormalNumber"/>
        <w:ind w:left="567"/>
        <w:rPr>
          <w:rFonts w:eastAsia="Arial"/>
        </w:rPr>
      </w:pPr>
      <w:r>
        <w:t>Цель руководящих указаний заключается в оказании поддержки Сторонам в укреплении политических и институциональных основ устойчивого управления ресурсами дикой природы в соответствии с целями Конвенции и Рамочной программы. В соответствии с решением </w:t>
      </w:r>
      <w:hyperlink r:id="rId35" w:history="1">
        <w:r>
          <w:rPr>
            <w:rStyle w:val="aff0"/>
          </w:rPr>
          <w:t>16/15</w:t>
        </w:r>
      </w:hyperlink>
      <w:r>
        <w:t xml:space="preserve"> их задачи заключаются в том, чтобы:</w:t>
      </w:r>
    </w:p>
    <w:p w14:paraId="4CA03C26" w14:textId="049830EB" w:rsidR="009F1284" w:rsidRPr="00402127" w:rsidRDefault="00811D30" w:rsidP="004E4ADE">
      <w:pPr>
        <w:pStyle w:val="CBDNormalNumber"/>
        <w:numPr>
          <w:ilvl w:val="0"/>
          <w:numId w:val="22"/>
        </w:numPr>
        <w:ind w:left="567" w:firstLine="567"/>
        <w:rPr>
          <w:rFonts w:eastAsia="Arial"/>
        </w:rPr>
      </w:pPr>
      <w:r>
        <w:lastRenderedPageBreak/>
        <w:t>способствовать инклюзивному принятию решений на основе широкого участия;</w:t>
      </w:r>
    </w:p>
    <w:p w14:paraId="3A30558C" w14:textId="10936D94" w:rsidR="009F1284" w:rsidRPr="00402127" w:rsidRDefault="00811D30" w:rsidP="004E4ADE">
      <w:pPr>
        <w:pStyle w:val="CBDNormalNumber"/>
        <w:numPr>
          <w:ilvl w:val="0"/>
          <w:numId w:val="22"/>
        </w:numPr>
        <w:ind w:left="567" w:firstLine="567"/>
        <w:rPr>
          <w:rFonts w:eastAsia="Arial"/>
        </w:rPr>
      </w:pPr>
      <w:r>
        <w:t>содействовать учету различных систем знаний и признанию прав;</w:t>
      </w:r>
    </w:p>
    <w:p w14:paraId="36794B5B" w14:textId="5130BBE7" w:rsidR="009F1284" w:rsidRPr="00402127" w:rsidRDefault="00811D30" w:rsidP="004E4ADE">
      <w:pPr>
        <w:pStyle w:val="CBDNormalNumber"/>
        <w:numPr>
          <w:ilvl w:val="0"/>
          <w:numId w:val="22"/>
        </w:numPr>
        <w:ind w:left="567" w:firstLine="567"/>
        <w:rPr>
          <w:rFonts w:eastAsia="Arial"/>
        </w:rPr>
      </w:pPr>
      <w:r>
        <w:t>способствовать справедливому распределению затрат и выгод, связанных с использованием ресурсов дикой природы и управлением ими.</w:t>
      </w:r>
    </w:p>
    <w:p w14:paraId="3AD2B291" w14:textId="09740B34" w:rsidR="009F1284" w:rsidRPr="00402127" w:rsidRDefault="00EC12DC" w:rsidP="009F1284">
      <w:pPr>
        <w:pStyle w:val="CBDNormalNumber"/>
        <w:ind w:left="567"/>
        <w:rPr>
          <w:rFonts w:eastAsia="Arial"/>
        </w:rPr>
      </w:pPr>
      <w:r>
        <w:t>В руководящих указаниях отражено важное значение согласованности и координации политики на межсекторальном уровне для содействия их реализации. В связи с этим одной из их задач также является укрепление согласованности политики между различными секторами и уровнями управления. Удовлетворению этой потребности было уделено значительное внимание в материалах, полученных в ответ на уведомления №№ </w:t>
      </w:r>
      <w:hyperlink r:id="rId36" w:history="1">
        <w:r>
          <w:rPr>
            <w:rStyle w:val="aff0"/>
          </w:rPr>
          <w:t>2025-014</w:t>
        </w:r>
      </w:hyperlink>
      <w:r>
        <w:t xml:space="preserve"> и </w:t>
      </w:r>
      <w:hyperlink r:id="rId37" w:history="1">
        <w:r>
          <w:rPr>
            <w:rStyle w:val="aff0"/>
          </w:rPr>
          <w:t>2025-015</w:t>
        </w:r>
      </w:hyperlink>
      <w:r>
        <w:t>.</w:t>
      </w:r>
    </w:p>
    <w:p w14:paraId="5FB9B8DA" w14:textId="708E5AB5" w:rsidR="009F1284" w:rsidRPr="00402127" w:rsidRDefault="00590199">
      <w:pPr>
        <w:pStyle w:val="CBDNormalNumber"/>
        <w:ind w:left="567"/>
        <w:rPr>
          <w:rFonts w:eastAsia="Arial"/>
        </w:rPr>
      </w:pPr>
      <w:r>
        <w:t>В целях оказания поддержки Сторонам в укреплении национальных подходов к устойчивому управлению ресурсами дикой природы в руководящих указаниях определены общие принципы, гарантии и основные направления деятельности. Хотя в них не содержатся подробные оперативные рекомендации или технические стандарты в отношении конкретных видов, эти вопросы могут рассматриваться в рамках дополнительных национальных мер и в соответствующих секторальных документах или документах, касающихся конкретных таксонов.</w:t>
      </w:r>
    </w:p>
    <w:p w14:paraId="1F8E39FA" w14:textId="65ED05F8" w:rsidR="00C67C6E" w:rsidRPr="004E4ADE" w:rsidRDefault="006E5BCA" w:rsidP="004E4ADE">
      <w:pPr>
        <w:pStyle w:val="CBDNormalNumber"/>
        <w:rPr>
          <w:b/>
          <w:bCs/>
        </w:rPr>
      </w:pPr>
      <w:r>
        <w:t>Используемые в руководящих указаниях видовые группы и категории деятельности (см. вставку ниже), основаны на типологии, применяемой в упомянутом выше докладе о тематической оценке Межправительственной научно</w:t>
      </w:r>
      <w:r w:rsidR="00407767">
        <w:noBreakHyphen/>
      </w:r>
      <w:r>
        <w:t>политической платформы по биоразнообразию и экосистемным услугам. Они призваны содействовать применению настоящего документа к различным видам и разнообразным видам деятельности, обеспечивая при этом Сторонам возможности для учета национальных и местных условий при их осуществлении.</w:t>
      </w:r>
    </w:p>
    <w:tbl>
      <w:tblPr>
        <w:tblStyle w:val="a9"/>
        <w:tblW w:w="8800" w:type="dxa"/>
        <w:tblInd w:w="567" w:type="dxa"/>
        <w:shd w:val="clear" w:color="auto" w:fill="FFFFFF" w:themeFill="background1"/>
        <w:tblLook w:val="04A0" w:firstRow="1" w:lastRow="0" w:firstColumn="1" w:lastColumn="0" w:noHBand="0" w:noVBand="1"/>
      </w:tblPr>
      <w:tblGrid>
        <w:gridCol w:w="8800"/>
      </w:tblGrid>
      <w:tr w:rsidR="00C67C6E" w:rsidRPr="00402127" w14:paraId="213D30FB" w14:textId="77777777" w:rsidTr="004E4ADE">
        <w:trPr>
          <w:trHeight w:val="558"/>
        </w:trPr>
        <w:tc>
          <w:tcPr>
            <w:tcW w:w="0" w:type="auto"/>
            <w:shd w:val="clear" w:color="auto" w:fill="FFFFFF" w:themeFill="background1"/>
          </w:tcPr>
          <w:p w14:paraId="71B71521" w14:textId="5A5C7F4D" w:rsidR="00A60B76" w:rsidRPr="004E4ADE" w:rsidRDefault="00A60B76" w:rsidP="007F3BDE">
            <w:pPr>
              <w:pStyle w:val="CBDNormalNumber"/>
              <w:numPr>
                <w:ilvl w:val="0"/>
                <w:numId w:val="0"/>
              </w:numPr>
              <w:tabs>
                <w:tab w:val="clear" w:pos="567"/>
              </w:tabs>
              <w:rPr>
                <w:b/>
                <w:bCs/>
                <w:sz w:val="20"/>
                <w:szCs w:val="20"/>
              </w:rPr>
            </w:pPr>
            <w:r>
              <w:rPr>
                <w:b/>
                <w:sz w:val="20"/>
              </w:rPr>
              <w:t>Видовые группы и категории деятельности, используемые в настоящих руководящих указаниях</w:t>
            </w:r>
          </w:p>
          <w:p w14:paraId="2E52F6E6" w14:textId="6DF7C18C" w:rsidR="00C67C6E" w:rsidRPr="004E4ADE" w:rsidRDefault="00C67C6E" w:rsidP="004E4ADE">
            <w:pPr>
              <w:pStyle w:val="CBDNormalNumber"/>
              <w:numPr>
                <w:ilvl w:val="0"/>
                <w:numId w:val="0"/>
              </w:numPr>
              <w:tabs>
                <w:tab w:val="clear" w:pos="567"/>
                <w:tab w:val="left" w:pos="430"/>
              </w:tabs>
              <w:rPr>
                <w:sz w:val="20"/>
                <w:szCs w:val="20"/>
              </w:rPr>
            </w:pPr>
            <w:r>
              <w:rPr>
                <w:sz w:val="20"/>
              </w:rPr>
              <w:t>(a)</w:t>
            </w:r>
            <w:r>
              <w:rPr>
                <w:sz w:val="20"/>
              </w:rPr>
              <w:tab/>
            </w:r>
            <w:r>
              <w:rPr>
                <w:b/>
                <w:sz w:val="20"/>
              </w:rPr>
              <w:t>Видовые группы:</w:t>
            </w:r>
            <w:r>
              <w:rPr>
                <w:sz w:val="20"/>
              </w:rPr>
              <w:t xml:space="preserve"> руководящие указания применяются к различным видам, обитающим в пределах наземных, внутренневодных, морских и прибрежных экосистем, включая водны</w:t>
            </w:r>
            <w:r w:rsidR="0087638F">
              <w:rPr>
                <w:sz w:val="20"/>
              </w:rPr>
              <w:t>х</w:t>
            </w:r>
            <w:r>
              <w:rPr>
                <w:sz w:val="20"/>
              </w:rPr>
              <w:t xml:space="preserve"> животны</w:t>
            </w:r>
            <w:r w:rsidR="0087638F">
              <w:rPr>
                <w:sz w:val="20"/>
              </w:rPr>
              <w:t>х</w:t>
            </w:r>
            <w:r>
              <w:rPr>
                <w:sz w:val="20"/>
              </w:rPr>
              <w:t>, наземны</w:t>
            </w:r>
            <w:r w:rsidR="0087638F">
              <w:rPr>
                <w:sz w:val="20"/>
              </w:rPr>
              <w:t>х</w:t>
            </w:r>
            <w:r>
              <w:rPr>
                <w:sz w:val="20"/>
              </w:rPr>
              <w:t xml:space="preserve"> животны</w:t>
            </w:r>
            <w:r w:rsidR="0087638F">
              <w:rPr>
                <w:sz w:val="20"/>
              </w:rPr>
              <w:t>х</w:t>
            </w:r>
            <w:r>
              <w:rPr>
                <w:sz w:val="20"/>
              </w:rPr>
              <w:t>, деревья и другие растения, в том числе водоросли, а также грибы;</w:t>
            </w:r>
          </w:p>
          <w:p w14:paraId="3FD6AF8B" w14:textId="3A374B9B" w:rsidR="00C67C6E" w:rsidRPr="004E4ADE" w:rsidRDefault="00C67C6E" w:rsidP="004E4ADE">
            <w:pPr>
              <w:pStyle w:val="CBDNormalNumber"/>
              <w:numPr>
                <w:ilvl w:val="0"/>
                <w:numId w:val="0"/>
              </w:numPr>
              <w:tabs>
                <w:tab w:val="clear" w:pos="567"/>
                <w:tab w:val="left" w:pos="430"/>
              </w:tabs>
              <w:rPr>
                <w:sz w:val="20"/>
                <w:szCs w:val="20"/>
              </w:rPr>
            </w:pPr>
            <w:r>
              <w:rPr>
                <w:sz w:val="20"/>
              </w:rPr>
              <w:t>(b)</w:t>
            </w:r>
            <w:r>
              <w:rPr>
                <w:sz w:val="20"/>
              </w:rPr>
              <w:tab/>
            </w:r>
            <w:r>
              <w:rPr>
                <w:b/>
                <w:sz w:val="20"/>
              </w:rPr>
              <w:t>Категории деятельности:</w:t>
            </w:r>
            <w:r>
              <w:rPr>
                <w:sz w:val="20"/>
              </w:rPr>
              <w:t xml:space="preserve"> в руководящих указаниях рассматриваются как добывающие, так и недобывающие виды деятельности. К добывающим видам деятельности относятся рыболовство, сбор диких растений, грибов и водорослей, лесозаготовка, а также промысел наземных и водных животных, включая полное или частичное изъятие организмов, а также сбор частей или дериватов диких видов. К недобывающим видам деятельности относятся туризм, связанный с дикой природой, и наблюдение за дикой природой, а также услуги культурного, духовного и просветительского характера, связанные с дикой природой;</w:t>
            </w:r>
          </w:p>
          <w:p w14:paraId="26C9A7F5" w14:textId="722A8BFD" w:rsidR="00C67C6E" w:rsidRPr="00402127" w:rsidRDefault="00C67C6E" w:rsidP="004E4ADE">
            <w:pPr>
              <w:pStyle w:val="CBDNormalNumber"/>
              <w:numPr>
                <w:ilvl w:val="0"/>
                <w:numId w:val="0"/>
              </w:numPr>
              <w:tabs>
                <w:tab w:val="clear" w:pos="567"/>
                <w:tab w:val="left" w:pos="430"/>
              </w:tabs>
            </w:pPr>
            <w:r>
              <w:rPr>
                <w:sz w:val="20"/>
              </w:rPr>
              <w:t>(c)</w:t>
            </w:r>
            <w:r>
              <w:rPr>
                <w:sz w:val="20"/>
              </w:rPr>
              <w:tab/>
            </w:r>
            <w:r>
              <w:rPr>
                <w:b/>
                <w:sz w:val="20"/>
              </w:rPr>
              <w:t>Использование категорий:</w:t>
            </w:r>
            <w:r>
              <w:rPr>
                <w:sz w:val="20"/>
              </w:rPr>
              <w:t xml:space="preserve"> эти категории используются исключительно для систематизации руководящих указаний, касающихся различных видов и разнообразных видов деятельности. Сторонам рекомендуется применять их гибко и с учетом национального законодательства, традиционных систем управления и соответствующих международных обязательств. Использование таких категорий в руководстве не означает, что все виды или виды деятельности являются приемлемыми с точки зрения устойчивого использования. В частности, в тех случаях, когда чужеродные виды создают риски для биоразнообразия, функционирования экосистем или местных видов, в ответных управленческих мерах приоритетное внимание должно уделяться вопросам предупреждения и контроля.</w:t>
            </w:r>
            <w:r>
              <w:t xml:space="preserve"> </w:t>
            </w:r>
          </w:p>
        </w:tc>
      </w:tr>
    </w:tbl>
    <w:p w14:paraId="65B6AE38" w14:textId="3FC43251" w:rsidR="000377EC" w:rsidRPr="00402127" w:rsidRDefault="00A07812" w:rsidP="004E4ADE">
      <w:pPr>
        <w:pStyle w:val="CBDH1"/>
      </w:pPr>
      <w:r>
        <w:t>IV.</w:t>
      </w:r>
      <w:r>
        <w:tab/>
        <w:t>Принципы</w:t>
      </w:r>
    </w:p>
    <w:p w14:paraId="2C468FFC" w14:textId="23C1246B" w:rsidR="000377EC" w:rsidRPr="00402127" w:rsidRDefault="000377EC" w:rsidP="007E1430">
      <w:pPr>
        <w:pStyle w:val="CBDNormalNumber"/>
        <w:ind w:left="567"/>
      </w:pPr>
      <w:r>
        <w:t>Настоящие руководящие указания разработаны на основе Конвенции о биологическом разнообразии, Аддис</w:t>
      </w:r>
      <w:r w:rsidR="00407767">
        <w:noBreakHyphen/>
      </w:r>
      <w:r>
        <w:t xml:space="preserve">абебских принципов и оперативных указаний по устойчивому </w:t>
      </w:r>
      <w:r>
        <w:lastRenderedPageBreak/>
        <w:t>использованию биоразнообразия, решения </w:t>
      </w:r>
      <w:hyperlink r:id="rId38" w:history="1">
        <w:r>
          <w:rPr>
            <w:rStyle w:val="aff0"/>
          </w:rPr>
          <w:t>14/7</w:t>
        </w:r>
      </w:hyperlink>
      <w:r>
        <w:t>, Куньминско</w:t>
      </w:r>
      <w:r w:rsidR="00407767">
        <w:noBreakHyphen/>
      </w:r>
      <w:r>
        <w:t xml:space="preserve">Монреальской глобальной рамочной программы в области биоразнообразия, включая ее задачи 4–6, 9, 10, 22 и 23, и соответствующих выводов, изложенных в </w:t>
      </w:r>
      <w:r>
        <w:rPr>
          <w:i/>
        </w:rPr>
        <w:t>Докладе о</w:t>
      </w:r>
      <w:r>
        <w:t xml:space="preserve"> </w:t>
      </w:r>
      <w:r>
        <w:rPr>
          <w:i/>
        </w:rPr>
        <w:t>тематической оценке по вопросам устойчивого использования диких видов</w:t>
      </w:r>
      <w:r>
        <w:t>. Они опираются на отражающие цели Конвенции принципы и подходы (см. таблицу 1), лежащие в основе концепции, толкования и осуществления устойчивого управления ресурсами дикой природы в интересах сохранения биоразнообразия, благополучия людей и справедливого управления.</w:t>
      </w:r>
    </w:p>
    <w:p w14:paraId="6BCF61D5" w14:textId="05B52577" w:rsidR="00234C6E" w:rsidRPr="004E4ADE" w:rsidRDefault="00234C6E" w:rsidP="004E4ADE">
      <w:pPr>
        <w:pStyle w:val="CBDNormalNumber"/>
        <w:numPr>
          <w:ilvl w:val="0"/>
          <w:numId w:val="0"/>
        </w:numPr>
        <w:ind w:left="567"/>
        <w:rPr>
          <w:b/>
          <w:bCs/>
        </w:rPr>
      </w:pPr>
      <w:r>
        <w:t>Таблица 1</w:t>
      </w:r>
      <w:r>
        <w:br/>
      </w:r>
      <w:r>
        <w:rPr>
          <w:b/>
        </w:rPr>
        <w:t>Принципы и подходы, лежащие в основе глобальных руководящих указаний по устойчивому управлению ресурсами дикой природы</w:t>
      </w:r>
    </w:p>
    <w:tbl>
      <w:tblPr>
        <w:tblStyle w:val="a9"/>
        <w:tblW w:w="8789" w:type="dxa"/>
        <w:tblInd w:w="562" w:type="dxa"/>
        <w:tblLook w:val="04A0" w:firstRow="1" w:lastRow="0" w:firstColumn="1" w:lastColumn="0" w:noHBand="0" w:noVBand="1"/>
      </w:tblPr>
      <w:tblGrid>
        <w:gridCol w:w="1890"/>
        <w:gridCol w:w="4338"/>
        <w:gridCol w:w="2561"/>
      </w:tblGrid>
      <w:tr w:rsidR="000377EC" w:rsidRPr="007C34D6" w14:paraId="3F102FF7" w14:textId="77777777" w:rsidTr="004E4ADE">
        <w:trPr>
          <w:tblHeader/>
        </w:trPr>
        <w:tc>
          <w:tcPr>
            <w:tcW w:w="1701" w:type="dxa"/>
          </w:tcPr>
          <w:p w14:paraId="2A0E70C5" w14:textId="506A74DC" w:rsidR="000377EC" w:rsidRPr="004E4ADE" w:rsidRDefault="005C2A30" w:rsidP="004E4ADE">
            <w:pPr>
              <w:jc w:val="left"/>
              <w:rPr>
                <w:rFonts w:asciiTheme="majorBidi" w:eastAsia="Arial" w:hAnsiTheme="majorBidi" w:cstheme="majorBidi"/>
                <w:sz w:val="20"/>
                <w:szCs w:val="20"/>
              </w:rPr>
            </w:pPr>
            <w:r>
              <w:rPr>
                <w:rFonts w:asciiTheme="majorBidi" w:hAnsiTheme="majorBidi"/>
                <w:i/>
                <w:sz w:val="20"/>
              </w:rPr>
              <w:t>Принципы и подходы</w:t>
            </w:r>
          </w:p>
        </w:tc>
        <w:tc>
          <w:tcPr>
            <w:tcW w:w="4536" w:type="dxa"/>
          </w:tcPr>
          <w:p w14:paraId="0708EE37" w14:textId="235B6FCD" w:rsidR="000377EC" w:rsidRPr="004E4ADE" w:rsidRDefault="00220892" w:rsidP="004E4ADE">
            <w:pPr>
              <w:jc w:val="left"/>
              <w:rPr>
                <w:rFonts w:asciiTheme="majorBidi" w:eastAsia="Arial" w:hAnsiTheme="majorBidi" w:cstheme="majorBidi"/>
                <w:i/>
                <w:iCs/>
                <w:sz w:val="20"/>
                <w:szCs w:val="20"/>
              </w:rPr>
            </w:pPr>
            <w:r>
              <w:rPr>
                <w:rFonts w:asciiTheme="majorBidi" w:hAnsiTheme="majorBidi"/>
                <w:i/>
                <w:sz w:val="20"/>
              </w:rPr>
              <w:t>Основные соображения</w:t>
            </w:r>
          </w:p>
        </w:tc>
        <w:tc>
          <w:tcPr>
            <w:tcW w:w="2552" w:type="dxa"/>
          </w:tcPr>
          <w:p w14:paraId="7CA773BE" w14:textId="2C917CA2" w:rsidR="000377EC" w:rsidRPr="004E4ADE" w:rsidRDefault="00E57885" w:rsidP="00321FDF">
            <w:pPr>
              <w:jc w:val="left"/>
              <w:rPr>
                <w:rFonts w:asciiTheme="majorBidi" w:eastAsia="Arial" w:hAnsiTheme="majorBidi" w:cstheme="majorBidi"/>
                <w:i/>
                <w:iCs/>
                <w:sz w:val="20"/>
                <w:szCs w:val="20"/>
              </w:rPr>
            </w:pPr>
            <w:r>
              <w:rPr>
                <w:rFonts w:asciiTheme="majorBidi" w:hAnsiTheme="majorBidi"/>
                <w:i/>
                <w:sz w:val="20"/>
              </w:rPr>
              <w:t>Основание</w:t>
            </w:r>
          </w:p>
        </w:tc>
      </w:tr>
      <w:tr w:rsidR="000377EC" w:rsidRPr="007C34D6" w14:paraId="22F7E534" w14:textId="77777777" w:rsidTr="007E1430">
        <w:tc>
          <w:tcPr>
            <w:tcW w:w="1701" w:type="dxa"/>
            <w:vMerge w:val="restart"/>
          </w:tcPr>
          <w:p w14:paraId="6B0CFEF4" w14:textId="7388CE50"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Экологическая устойчивость и осмотрительный подход</w:t>
            </w:r>
          </w:p>
        </w:tc>
        <w:tc>
          <w:tcPr>
            <w:tcW w:w="4536" w:type="dxa"/>
          </w:tcPr>
          <w:p w14:paraId="6C9DC9E1" w14:textId="47D4E1F3"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На менеджерах ресурсов и пользователях лежит ответственность за обеспечение того, чтобы управление ресурсами дикой природы осуществлялось таким образом, чтобы экологические процессы, виды и генетическое разнообразие оставались выше пороговых уровней, необходимых для обеспечения долгосрочной жизнеспособности.</w:t>
            </w:r>
          </w:p>
        </w:tc>
        <w:tc>
          <w:tcPr>
            <w:tcW w:w="2552" w:type="dxa"/>
          </w:tcPr>
          <w:p w14:paraId="7C56A4A9" w14:textId="414C59BE" w:rsidR="000377EC" w:rsidRPr="004E4ADE" w:rsidRDefault="00FC3AEC" w:rsidP="00407767">
            <w:pPr>
              <w:jc w:val="left"/>
              <w:rPr>
                <w:rFonts w:asciiTheme="majorBidi" w:eastAsia="Arial" w:hAnsiTheme="majorBidi" w:cstheme="majorBidi"/>
                <w:sz w:val="20"/>
                <w:szCs w:val="20"/>
              </w:rPr>
            </w:pPr>
            <w:r>
              <w:t>Аддис</w:t>
            </w:r>
            <w:r w:rsidR="00407767">
              <w:noBreakHyphen/>
            </w:r>
            <w:r>
              <w:t>абебские принципы и оперативные указания</w:t>
            </w:r>
            <w:r>
              <w:rPr>
                <w:rFonts w:asciiTheme="majorBidi" w:hAnsiTheme="majorBidi"/>
                <w:sz w:val="20"/>
              </w:rPr>
              <w:t xml:space="preserve"> (решение </w:t>
            </w:r>
            <w:hyperlink r:id="rId39" w:history="1">
              <w:r>
                <w:rPr>
                  <w:rStyle w:val="aff0"/>
                  <w:rFonts w:asciiTheme="majorBidi" w:hAnsiTheme="majorBidi"/>
                  <w:sz w:val="20"/>
                </w:rPr>
                <w:t>VII/12</w:t>
              </w:r>
            </w:hyperlink>
            <w:r>
              <w:rPr>
                <w:rFonts w:asciiTheme="majorBidi" w:hAnsiTheme="majorBidi"/>
                <w:sz w:val="20"/>
              </w:rPr>
              <w:t>, приложение II)</w:t>
            </w:r>
          </w:p>
        </w:tc>
      </w:tr>
      <w:tr w:rsidR="000377EC" w:rsidRPr="007C34D6" w14:paraId="31B85601" w14:textId="77777777" w:rsidTr="007E1430">
        <w:tc>
          <w:tcPr>
            <w:tcW w:w="1701" w:type="dxa"/>
            <w:vMerge/>
          </w:tcPr>
          <w:p w14:paraId="1B20AE78"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4FD1FC5F" w14:textId="3DCA473B"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При принятии своих управленческих решений Сторонам следует применять осмотрительный подход.</w:t>
            </w:r>
          </w:p>
        </w:tc>
        <w:tc>
          <w:tcPr>
            <w:tcW w:w="2552" w:type="dxa"/>
          </w:tcPr>
          <w:p w14:paraId="45CBACFE" w14:textId="597512B4" w:rsidR="000377EC" w:rsidRPr="004E4ADE" w:rsidRDefault="00407767" w:rsidP="00732CD8">
            <w:pPr>
              <w:jc w:val="left"/>
              <w:rPr>
                <w:rFonts w:asciiTheme="majorBidi" w:eastAsia="Arial" w:hAnsiTheme="majorBidi" w:cstheme="majorBidi"/>
                <w:sz w:val="20"/>
                <w:szCs w:val="20"/>
              </w:rPr>
            </w:pPr>
            <w:r>
              <w:rPr>
                <w:rFonts w:asciiTheme="majorBidi" w:hAnsiTheme="majorBidi"/>
                <w:sz w:val="20"/>
              </w:rPr>
              <w:t>Аддис</w:t>
            </w:r>
            <w:r>
              <w:rPr>
                <w:rFonts w:asciiTheme="majorBidi" w:hAnsiTheme="majorBidi"/>
                <w:sz w:val="20"/>
              </w:rPr>
              <w:noBreakHyphen/>
            </w:r>
            <w:r w:rsidR="000377EC">
              <w:rPr>
                <w:rFonts w:asciiTheme="majorBidi" w:hAnsiTheme="majorBidi"/>
                <w:sz w:val="20"/>
              </w:rPr>
              <w:t>абебские принципы и оперативные указания</w:t>
            </w:r>
          </w:p>
        </w:tc>
      </w:tr>
      <w:tr w:rsidR="000377EC" w:rsidRPr="007C34D6" w14:paraId="6200770A" w14:textId="77777777" w:rsidTr="007E1430">
        <w:tc>
          <w:tcPr>
            <w:tcW w:w="1701" w:type="dxa"/>
            <w:vMerge/>
          </w:tcPr>
          <w:p w14:paraId="07C8340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6803427" w14:textId="493D6244"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p>
        </w:tc>
        <w:tc>
          <w:tcPr>
            <w:tcW w:w="2552" w:type="dxa"/>
          </w:tcPr>
          <w:p w14:paraId="1F5D8693" w14:textId="437B60B3" w:rsidR="000377EC" w:rsidRPr="004E4ADE" w:rsidRDefault="00125436" w:rsidP="00732CD8">
            <w:pPr>
              <w:jc w:val="left"/>
              <w:rPr>
                <w:rFonts w:asciiTheme="majorBidi" w:eastAsia="Arial" w:hAnsiTheme="majorBidi" w:cstheme="majorBidi"/>
                <w:sz w:val="20"/>
                <w:szCs w:val="20"/>
              </w:rPr>
            </w:pPr>
            <w:hyperlink r:id="rId40" w:history="1">
              <w:r w:rsidR="000377EC">
                <w:rPr>
                  <w:rStyle w:val="aff0"/>
                  <w:rFonts w:asciiTheme="majorBidi" w:hAnsiTheme="majorBidi"/>
                  <w:color w:val="auto"/>
                  <w:sz w:val="20"/>
                  <w:u w:val="none"/>
                </w:rPr>
                <w:t>Конвенция о биологическом разнообразии (преамбула)</w:t>
              </w:r>
            </w:hyperlink>
          </w:p>
        </w:tc>
      </w:tr>
      <w:tr w:rsidR="000377EC" w:rsidRPr="007C34D6" w14:paraId="563B7621" w14:textId="77777777" w:rsidTr="007E1430">
        <w:tc>
          <w:tcPr>
            <w:tcW w:w="1701" w:type="dxa"/>
            <w:vMerge/>
          </w:tcPr>
          <w:p w14:paraId="46E398F8"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4702FDF" w14:textId="6F399B1A"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Чтобы управление ресурсами дикой природы считалось устойчивым, следует учитывать экологические ограничения, совокупное воздействие и факторы неопределенности, а также избегать действий, которые могут привести к необратимой утрате биоразнообразия, в том числе путем принятия своевременных мер в случаях, когда имеющиеся данные указывают на высокий риск.</w:t>
            </w:r>
          </w:p>
        </w:tc>
        <w:tc>
          <w:tcPr>
            <w:tcW w:w="2552" w:type="dxa"/>
          </w:tcPr>
          <w:p w14:paraId="7EE94650" w14:textId="7AD25514" w:rsidR="000377EC" w:rsidRPr="004E4ADE" w:rsidRDefault="00061D90" w:rsidP="00407767">
            <w:pPr>
              <w:jc w:val="left"/>
              <w:rPr>
                <w:rFonts w:asciiTheme="majorBidi" w:hAnsiTheme="majorBidi" w:cstheme="majorBidi"/>
                <w:sz w:val="20"/>
                <w:szCs w:val="20"/>
              </w:rPr>
            </w:pPr>
            <w:r>
              <w:rPr>
                <w:rFonts w:asciiTheme="majorBidi" w:hAnsiTheme="majorBidi"/>
                <w:i/>
                <w:sz w:val="20"/>
              </w:rPr>
              <w:t>Доклад о тематической оценке по вопросам устойчивого использования диких видов</w:t>
            </w:r>
            <w:r>
              <w:rPr>
                <w:rFonts w:asciiTheme="majorBidi" w:hAnsiTheme="majorBidi"/>
                <w:sz w:val="20"/>
              </w:rPr>
              <w:t xml:space="preserve"> (Межправительственная научно</w:t>
            </w:r>
            <w:r w:rsidR="00407767">
              <w:rPr>
                <w:rFonts w:asciiTheme="majorBidi" w:hAnsiTheme="majorBidi"/>
                <w:sz w:val="20"/>
              </w:rPr>
              <w:noBreakHyphen/>
            </w:r>
            <w:r>
              <w:rPr>
                <w:rFonts w:asciiTheme="majorBidi" w:hAnsiTheme="majorBidi"/>
                <w:sz w:val="20"/>
              </w:rPr>
              <w:t>политическая платформа по биоразнообразию и экосистемным услугам)</w:t>
            </w:r>
          </w:p>
        </w:tc>
      </w:tr>
      <w:tr w:rsidR="000377EC" w:rsidRPr="007C34D6" w14:paraId="1A9939B8" w14:textId="77777777" w:rsidTr="007E1430">
        <w:tc>
          <w:tcPr>
            <w:tcW w:w="1701" w:type="dxa"/>
            <w:vMerge/>
          </w:tcPr>
          <w:p w14:paraId="422FAE9F"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3A4AF369" w14:textId="71E5CE91" w:rsidR="000377EC" w:rsidRPr="004E4ADE" w:rsidRDefault="000377EC" w:rsidP="004E4ADE">
            <w:pPr>
              <w:jc w:val="left"/>
              <w:rPr>
                <w:rFonts w:asciiTheme="majorBidi" w:eastAsia="Arial" w:hAnsiTheme="majorBidi" w:cstheme="majorBidi"/>
                <w:sz w:val="20"/>
                <w:szCs w:val="20"/>
              </w:rPr>
            </w:pPr>
            <w:proofErr w:type="gramStart"/>
            <w:r>
              <w:rPr>
                <w:rFonts w:asciiTheme="majorBidi" w:hAnsiTheme="majorBidi"/>
                <w:sz w:val="20"/>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roofErr w:type="gramEnd"/>
          </w:p>
        </w:tc>
        <w:tc>
          <w:tcPr>
            <w:tcW w:w="2552" w:type="dxa"/>
          </w:tcPr>
          <w:p w14:paraId="6868E154" w14:textId="6F94D108" w:rsidR="000377EC" w:rsidRPr="004E4ADE" w:rsidRDefault="003216F7" w:rsidP="00407767">
            <w:pPr>
              <w:jc w:val="left"/>
              <w:rPr>
                <w:rFonts w:asciiTheme="majorBidi" w:hAnsiTheme="majorBidi" w:cstheme="majorBidi"/>
                <w:sz w:val="20"/>
                <w:szCs w:val="20"/>
              </w:rPr>
            </w:pPr>
            <w:r>
              <w:rPr>
                <w:rFonts w:asciiTheme="majorBidi" w:hAnsiTheme="majorBidi"/>
                <w:sz w:val="20"/>
              </w:rPr>
              <w:t>Куньминско</w:t>
            </w:r>
            <w:r w:rsidR="00407767">
              <w:rPr>
                <w:rFonts w:asciiTheme="majorBidi" w:hAnsiTheme="majorBidi"/>
                <w:sz w:val="20"/>
              </w:rPr>
              <w:noBreakHyphen/>
            </w:r>
            <w:r>
              <w:rPr>
                <w:rFonts w:asciiTheme="majorBidi" w:hAnsiTheme="majorBidi"/>
                <w:sz w:val="20"/>
              </w:rPr>
              <w:t xml:space="preserve">Монреальская глобальная рамочная программа в области биоразнообразия </w:t>
            </w:r>
            <w:r>
              <w:rPr>
                <w:rFonts w:asciiTheme="majorBidi" w:hAnsiTheme="majorBidi"/>
              </w:rPr>
              <w:t>(</w:t>
            </w:r>
            <w:r>
              <w:rPr>
                <w:rFonts w:asciiTheme="majorBidi" w:hAnsiTheme="majorBidi"/>
                <w:sz w:val="20"/>
              </w:rPr>
              <w:t>задача 5)</w:t>
            </w:r>
          </w:p>
        </w:tc>
      </w:tr>
      <w:tr w:rsidR="000377EC" w:rsidRPr="007C34D6" w14:paraId="1F2CD9E1" w14:textId="77777777" w:rsidTr="007E1430">
        <w:tc>
          <w:tcPr>
            <w:tcW w:w="1701" w:type="dxa"/>
            <w:vMerge w:val="restart"/>
          </w:tcPr>
          <w:p w14:paraId="03481865" w14:textId="141B874B" w:rsidR="000377EC" w:rsidRPr="004E4ADE" w:rsidRDefault="00590199" w:rsidP="004E4ADE">
            <w:pPr>
              <w:jc w:val="left"/>
              <w:rPr>
                <w:rFonts w:asciiTheme="majorBidi" w:eastAsia="Arial" w:hAnsiTheme="majorBidi" w:cstheme="majorBidi"/>
                <w:sz w:val="20"/>
                <w:szCs w:val="20"/>
              </w:rPr>
            </w:pPr>
            <w:r>
              <w:rPr>
                <w:rFonts w:asciiTheme="majorBidi" w:hAnsiTheme="majorBidi"/>
                <w:sz w:val="20"/>
              </w:rPr>
              <w:t>Подход, основанный на правах человека, и инклюзивное участие</w:t>
            </w:r>
          </w:p>
        </w:tc>
        <w:tc>
          <w:tcPr>
            <w:tcW w:w="4536" w:type="dxa"/>
          </w:tcPr>
          <w:p w14:paraId="7FDC9847" w14:textId="70CBF84F"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 xml:space="preserve">В соответствии со своим национальным законодательством каждая Сторона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w:t>
            </w:r>
            <w:r>
              <w:rPr>
                <w:rFonts w:asciiTheme="majorBidi" w:hAnsiTheme="majorBidi"/>
                <w:sz w:val="20"/>
              </w:rPr>
              <w:lastRenderedPageBreak/>
              <w:t>значение для сохранения и устойчивого использования биологического разнообразия, способствует их более широкому применению с 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w:t>
            </w:r>
          </w:p>
        </w:tc>
        <w:tc>
          <w:tcPr>
            <w:tcW w:w="2552" w:type="dxa"/>
          </w:tcPr>
          <w:p w14:paraId="4CCAE7D6" w14:textId="5C01E05D" w:rsidR="000377EC" w:rsidRPr="004E4ADE" w:rsidRDefault="00125436" w:rsidP="00321FDF">
            <w:pPr>
              <w:jc w:val="left"/>
              <w:rPr>
                <w:rFonts w:asciiTheme="majorBidi" w:eastAsia="Arial" w:hAnsiTheme="majorBidi" w:cstheme="majorBidi"/>
                <w:sz w:val="20"/>
                <w:szCs w:val="20"/>
              </w:rPr>
            </w:pPr>
            <w:hyperlink r:id="rId41" w:history="1">
              <w:r w:rsidR="000377EC">
                <w:rPr>
                  <w:rStyle w:val="aff0"/>
                  <w:rFonts w:asciiTheme="majorBidi" w:hAnsiTheme="majorBidi"/>
                  <w:color w:val="auto"/>
                  <w:sz w:val="20"/>
                  <w:u w:val="none"/>
                </w:rPr>
                <w:t>Конвенция о биологическом разнообразии (статья 8 (j))</w:t>
              </w:r>
            </w:hyperlink>
          </w:p>
        </w:tc>
      </w:tr>
      <w:tr w:rsidR="000377EC" w:rsidRPr="007C34D6" w14:paraId="570A7594" w14:textId="77777777" w:rsidTr="007E1430">
        <w:tc>
          <w:tcPr>
            <w:tcW w:w="1701" w:type="dxa"/>
            <w:vMerge/>
          </w:tcPr>
          <w:p w14:paraId="16AF5E1D"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0BA3C0D" w14:textId="4BEFFA11" w:rsidR="003C4140" w:rsidRPr="004E4ADE" w:rsidRDefault="000377EC" w:rsidP="004E4ADE">
            <w:pPr>
              <w:jc w:val="left"/>
              <w:rPr>
                <w:rFonts w:asciiTheme="majorBidi" w:eastAsia="Arial" w:hAnsiTheme="majorBidi" w:cstheme="majorBidi"/>
                <w:sz w:val="20"/>
                <w:szCs w:val="20"/>
              </w:rPr>
            </w:pPr>
            <w:r>
              <w:rPr>
                <w:rFonts w:asciiTheme="majorBidi" w:hAnsiTheme="majorBidi"/>
                <w:sz w:val="20"/>
              </w:rPr>
              <w:t>Государства добросовестно консультируются и сотрудничают с соответствующими коренными народами с целью заручиться их добровольным, предварительным и обоснованным согласием</w:t>
            </w:r>
            <w:proofErr w:type="gramStart"/>
            <w:r>
              <w:rPr>
                <w:rFonts w:asciiTheme="majorBidi" w:hAnsiTheme="majorBidi"/>
                <w:i/>
                <w:sz w:val="20"/>
                <w:vertAlign w:val="superscript"/>
              </w:rPr>
              <w:t>a</w:t>
            </w:r>
            <w:proofErr w:type="gramEnd"/>
            <w:r>
              <w:rPr>
                <w:rFonts w:asciiTheme="majorBidi" w:hAnsiTheme="majorBidi"/>
                <w:sz w:val="20"/>
              </w:rPr>
              <w:t xml:space="preserve">, прежде чем принимать и осуществлять законодательные или административные меры, которые могут их затрагивать. </w:t>
            </w:r>
          </w:p>
        </w:tc>
        <w:tc>
          <w:tcPr>
            <w:tcW w:w="2552" w:type="dxa"/>
          </w:tcPr>
          <w:p w14:paraId="639E9D6E" w14:textId="0FE1F49C" w:rsidR="001712E3" w:rsidRPr="004E4ADE" w:rsidRDefault="00F823C4" w:rsidP="00BF3F3A">
            <w:pPr>
              <w:jc w:val="left"/>
              <w:rPr>
                <w:rFonts w:asciiTheme="majorBidi" w:eastAsia="Arial" w:hAnsiTheme="majorBidi" w:cstheme="majorBidi"/>
                <w:sz w:val="20"/>
                <w:szCs w:val="20"/>
              </w:rPr>
            </w:pPr>
            <w:r>
              <w:rPr>
                <w:rFonts w:asciiTheme="majorBidi" w:hAnsiTheme="majorBidi"/>
                <w:sz w:val="20"/>
              </w:rPr>
              <w:t>Куньминско</w:t>
            </w:r>
            <w:r w:rsidR="0089553C">
              <w:rPr>
                <w:rFonts w:asciiTheme="majorBidi" w:hAnsiTheme="majorBidi"/>
                <w:sz w:val="20"/>
              </w:rPr>
              <w:noBreakHyphen/>
            </w:r>
            <w:r>
              <w:rPr>
                <w:rFonts w:asciiTheme="majorBidi" w:hAnsiTheme="majorBidi"/>
                <w:sz w:val="20"/>
              </w:rPr>
              <w:t>Монреальская глобальная рамочная программа в области биоразнообразия (раздел</w:t>
            </w:r>
            <w:r w:rsidR="00BF3F3A">
              <w:rPr>
                <w:rFonts w:asciiTheme="majorBidi" w:hAnsiTheme="majorBidi"/>
                <w:sz w:val="20"/>
              </w:rPr>
              <w:t> </w:t>
            </w:r>
            <w:r>
              <w:rPr>
                <w:rFonts w:asciiTheme="majorBidi" w:hAnsiTheme="majorBidi"/>
                <w:sz w:val="20"/>
              </w:rPr>
              <w:t>С)</w:t>
            </w:r>
          </w:p>
        </w:tc>
      </w:tr>
      <w:tr w:rsidR="000377EC" w:rsidRPr="007C34D6" w14:paraId="330FEF3D" w14:textId="77777777" w:rsidTr="007E1430">
        <w:tc>
          <w:tcPr>
            <w:tcW w:w="1701" w:type="dxa"/>
            <w:vMerge/>
          </w:tcPr>
          <w:p w14:paraId="474D88D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4871399" w14:textId="136E6B0A" w:rsidR="00825960" w:rsidRPr="004E4ADE" w:rsidRDefault="00306790" w:rsidP="0089553C">
            <w:pPr>
              <w:jc w:val="left"/>
              <w:rPr>
                <w:rFonts w:asciiTheme="majorBidi" w:eastAsia="Arial" w:hAnsiTheme="majorBidi" w:cstheme="majorBidi"/>
                <w:sz w:val="20"/>
                <w:szCs w:val="20"/>
              </w:rPr>
            </w:pPr>
            <w:r>
              <w:rPr>
                <w:rFonts w:asciiTheme="majorBidi" w:hAnsiTheme="majorBidi"/>
                <w:sz w:val="20"/>
              </w:rPr>
              <w:t>Стороны должны учитывать роль, знания и практический опыт женщин в сфере управления ресурсами дикой природы и применять гендерно</w:t>
            </w:r>
            <w:r w:rsidR="0089553C">
              <w:rPr>
                <w:rFonts w:asciiTheme="majorBidi" w:hAnsiTheme="majorBidi"/>
                <w:sz w:val="20"/>
              </w:rPr>
              <w:noBreakHyphen/>
            </w:r>
            <w:r>
              <w:rPr>
                <w:rFonts w:asciiTheme="majorBidi" w:hAnsiTheme="majorBidi"/>
                <w:sz w:val="20"/>
              </w:rPr>
              <w:t>ориентированный подход, обеспечивая при этом их права и безопасность.</w:t>
            </w:r>
          </w:p>
        </w:tc>
        <w:tc>
          <w:tcPr>
            <w:tcW w:w="2552" w:type="dxa"/>
          </w:tcPr>
          <w:p w14:paraId="4D077B3F" w14:textId="28C6F377" w:rsidR="00825960" w:rsidRPr="004E4ADE" w:rsidRDefault="00825960" w:rsidP="0089553C">
            <w:pPr>
              <w:jc w:val="left"/>
              <w:rPr>
                <w:rFonts w:asciiTheme="majorBidi" w:hAnsiTheme="majorBidi" w:cstheme="majorBidi"/>
                <w:sz w:val="20"/>
                <w:szCs w:val="20"/>
              </w:rPr>
            </w:pPr>
            <w:r>
              <w:rPr>
                <w:rFonts w:asciiTheme="majorBidi" w:hAnsiTheme="majorBidi"/>
                <w:sz w:val="20"/>
              </w:rPr>
              <w:t>Куньминско</w:t>
            </w:r>
            <w:r w:rsidR="0089553C">
              <w:rPr>
                <w:rFonts w:asciiTheme="majorBidi" w:hAnsiTheme="majorBidi"/>
                <w:sz w:val="20"/>
              </w:rPr>
              <w:noBreakHyphen/>
            </w:r>
            <w:r>
              <w:rPr>
                <w:rFonts w:asciiTheme="majorBidi" w:hAnsiTheme="majorBidi"/>
                <w:sz w:val="20"/>
              </w:rPr>
              <w:t>Монреальская глобальная рамочная программа в области</w:t>
            </w:r>
            <w:r>
              <w:rPr>
                <w:rFonts w:asciiTheme="majorBidi" w:hAnsiTheme="majorBidi"/>
              </w:rPr>
              <w:t xml:space="preserve"> биоразнообразия (задача</w:t>
            </w:r>
            <w:r>
              <w:rPr>
                <w:rFonts w:asciiTheme="majorBidi" w:hAnsiTheme="majorBidi"/>
                <w:sz w:val="20"/>
              </w:rPr>
              <w:t> 22)</w:t>
            </w:r>
          </w:p>
        </w:tc>
      </w:tr>
      <w:tr w:rsidR="000377EC" w:rsidRPr="007C34D6" w14:paraId="22233DE4" w14:textId="77777777" w:rsidTr="007E1430">
        <w:tc>
          <w:tcPr>
            <w:tcW w:w="1701" w:type="dxa"/>
            <w:vMerge w:val="restart"/>
          </w:tcPr>
          <w:p w14:paraId="0559B85A" w14:textId="77777777"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Равенство и справедливое распределение выгод</w:t>
            </w:r>
          </w:p>
        </w:tc>
        <w:tc>
          <w:tcPr>
            <w:tcW w:w="4536" w:type="dxa"/>
          </w:tcPr>
          <w:p w14:paraId="5E020938" w14:textId="00459087"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В процессе справедливого распределения выгод, связанных с управлением ресурсами дикой природы, следует отражать потребности коренных народов и местных общин.</w:t>
            </w:r>
          </w:p>
        </w:tc>
        <w:tc>
          <w:tcPr>
            <w:tcW w:w="2552" w:type="dxa"/>
          </w:tcPr>
          <w:p w14:paraId="0F288FD9" w14:textId="154799D8" w:rsidR="000377EC" w:rsidRPr="004E4ADE" w:rsidRDefault="000377EC" w:rsidP="0089553C">
            <w:pPr>
              <w:jc w:val="left"/>
              <w:rPr>
                <w:rFonts w:asciiTheme="majorBidi" w:eastAsia="Arial" w:hAnsiTheme="majorBidi" w:cstheme="majorBidi"/>
                <w:sz w:val="20"/>
                <w:szCs w:val="20"/>
              </w:rPr>
            </w:pPr>
            <w:r>
              <w:rPr>
                <w:rFonts w:asciiTheme="majorBidi" w:hAnsiTheme="majorBidi"/>
                <w:sz w:val="20"/>
              </w:rPr>
              <w:t>Аддис</w:t>
            </w:r>
            <w:r w:rsidR="0089553C">
              <w:rPr>
                <w:rFonts w:asciiTheme="majorBidi" w:hAnsiTheme="majorBidi"/>
                <w:sz w:val="20"/>
              </w:rPr>
              <w:noBreakHyphen/>
            </w:r>
            <w:r>
              <w:rPr>
                <w:rFonts w:asciiTheme="majorBidi" w:hAnsiTheme="majorBidi"/>
                <w:sz w:val="20"/>
              </w:rPr>
              <w:t>абебские принципы и оперативные указания</w:t>
            </w:r>
          </w:p>
        </w:tc>
      </w:tr>
      <w:tr w:rsidR="000377EC" w:rsidRPr="007C34D6" w14:paraId="0AA816B5" w14:textId="77777777" w:rsidTr="007E1430">
        <w:trPr>
          <w:trHeight w:val="837"/>
        </w:trPr>
        <w:tc>
          <w:tcPr>
            <w:tcW w:w="1701" w:type="dxa"/>
            <w:vMerge/>
          </w:tcPr>
          <w:p w14:paraId="3D0A274C"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499275C9" w14:textId="4842AE8D"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Издержки по управлению ресурсами дикой природы и их сохранению должны быть интернализированы и отражены при распределении выгод, полученных от использования этих ресурсов.</w:t>
            </w:r>
          </w:p>
        </w:tc>
        <w:tc>
          <w:tcPr>
            <w:tcW w:w="2552" w:type="dxa"/>
          </w:tcPr>
          <w:p w14:paraId="12BD7E6F" w14:textId="64171A04" w:rsidR="000377EC" w:rsidRPr="004E4ADE" w:rsidRDefault="000377EC" w:rsidP="0089553C">
            <w:pPr>
              <w:jc w:val="left"/>
              <w:rPr>
                <w:rFonts w:asciiTheme="majorBidi" w:eastAsia="Arial" w:hAnsiTheme="majorBidi" w:cstheme="majorBidi"/>
                <w:sz w:val="20"/>
                <w:szCs w:val="20"/>
              </w:rPr>
            </w:pPr>
            <w:r>
              <w:rPr>
                <w:rFonts w:asciiTheme="majorBidi" w:hAnsiTheme="majorBidi"/>
                <w:sz w:val="20"/>
              </w:rPr>
              <w:t>Аддис</w:t>
            </w:r>
            <w:r w:rsidR="0089553C">
              <w:rPr>
                <w:rFonts w:asciiTheme="majorBidi" w:hAnsiTheme="majorBidi"/>
                <w:sz w:val="20"/>
              </w:rPr>
              <w:noBreakHyphen/>
            </w:r>
            <w:r>
              <w:rPr>
                <w:rFonts w:asciiTheme="majorBidi" w:hAnsiTheme="majorBidi"/>
                <w:sz w:val="20"/>
              </w:rPr>
              <w:t>абебские принципы и оперативные указания</w:t>
            </w:r>
          </w:p>
        </w:tc>
      </w:tr>
      <w:tr w:rsidR="000377EC" w:rsidRPr="007C34D6" w14:paraId="4C2C26D7" w14:textId="77777777" w:rsidTr="007E1430">
        <w:tc>
          <w:tcPr>
            <w:tcW w:w="1701" w:type="dxa"/>
            <w:vMerge w:val="restart"/>
          </w:tcPr>
          <w:p w14:paraId="6D7BE1F0" w14:textId="42C72014"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Интеграция систем знаний и адаптивное управление</w:t>
            </w:r>
          </w:p>
        </w:tc>
        <w:tc>
          <w:tcPr>
            <w:tcW w:w="4536" w:type="dxa"/>
          </w:tcPr>
          <w:p w14:paraId="44979944" w14:textId="6C267056"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Применение адаптивного управления ресурсами дикой природы должно строиться на научных, местных и традиционных знаниях.</w:t>
            </w:r>
          </w:p>
        </w:tc>
        <w:tc>
          <w:tcPr>
            <w:tcW w:w="2552" w:type="dxa"/>
          </w:tcPr>
          <w:p w14:paraId="06DFA0E5" w14:textId="789BBD54" w:rsidR="000377EC" w:rsidRPr="004E4ADE" w:rsidRDefault="000377EC" w:rsidP="0089553C">
            <w:pPr>
              <w:jc w:val="left"/>
              <w:rPr>
                <w:rFonts w:asciiTheme="majorBidi" w:eastAsia="Arial" w:hAnsiTheme="majorBidi" w:cstheme="majorBidi"/>
                <w:sz w:val="20"/>
                <w:szCs w:val="20"/>
              </w:rPr>
            </w:pPr>
            <w:r>
              <w:rPr>
                <w:rFonts w:asciiTheme="majorBidi" w:hAnsiTheme="majorBidi"/>
                <w:sz w:val="20"/>
              </w:rPr>
              <w:t>Аддис</w:t>
            </w:r>
            <w:r w:rsidR="0089553C">
              <w:rPr>
                <w:rFonts w:asciiTheme="majorBidi" w:hAnsiTheme="majorBidi"/>
                <w:sz w:val="20"/>
              </w:rPr>
              <w:noBreakHyphen/>
            </w:r>
            <w:r>
              <w:rPr>
                <w:rFonts w:asciiTheme="majorBidi" w:hAnsiTheme="majorBidi"/>
                <w:sz w:val="20"/>
              </w:rPr>
              <w:t>абебские принципы и оперативные указания</w:t>
            </w:r>
          </w:p>
        </w:tc>
      </w:tr>
      <w:tr w:rsidR="000377EC" w:rsidRPr="007C34D6" w14:paraId="46377114" w14:textId="77777777" w:rsidTr="007E1430">
        <w:tc>
          <w:tcPr>
            <w:tcW w:w="1701" w:type="dxa"/>
            <w:vMerge/>
          </w:tcPr>
          <w:p w14:paraId="54DAE20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6C1E94F6" w14:textId="07A1612F"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Применение адаптивного управления должно строиться на итерационной, своевременной и прозрачной обратной связи, вытекающей из мониторинга использования ресу</w:t>
            </w:r>
            <w:r w:rsidR="0089553C">
              <w:rPr>
                <w:rFonts w:asciiTheme="majorBidi" w:hAnsiTheme="majorBidi"/>
                <w:sz w:val="20"/>
              </w:rPr>
              <w:t>рсов, экологических и социально</w:t>
            </w:r>
            <w:r w:rsidR="0089553C">
              <w:rPr>
                <w:rFonts w:asciiTheme="majorBidi" w:hAnsiTheme="majorBidi"/>
                <w:sz w:val="20"/>
              </w:rPr>
              <w:noBreakHyphen/>
            </w:r>
            <w:r>
              <w:rPr>
                <w:rFonts w:asciiTheme="majorBidi" w:hAnsiTheme="majorBidi"/>
                <w:sz w:val="20"/>
              </w:rPr>
              <w:t>экономических последствий и статуса используемых ресурсов.</w:t>
            </w:r>
          </w:p>
        </w:tc>
        <w:tc>
          <w:tcPr>
            <w:tcW w:w="2552" w:type="dxa"/>
          </w:tcPr>
          <w:p w14:paraId="6C45A0D1" w14:textId="5F9DAFDC" w:rsidR="000377EC" w:rsidRPr="004E4ADE" w:rsidRDefault="000377EC" w:rsidP="0089553C">
            <w:pPr>
              <w:jc w:val="left"/>
              <w:rPr>
                <w:rFonts w:asciiTheme="majorBidi" w:eastAsia="Arial" w:hAnsiTheme="majorBidi" w:cstheme="majorBidi"/>
                <w:sz w:val="20"/>
                <w:szCs w:val="20"/>
              </w:rPr>
            </w:pPr>
            <w:r>
              <w:rPr>
                <w:rFonts w:asciiTheme="majorBidi" w:hAnsiTheme="majorBidi"/>
                <w:sz w:val="20"/>
              </w:rPr>
              <w:t>Аддис</w:t>
            </w:r>
            <w:r w:rsidR="0089553C">
              <w:rPr>
                <w:rFonts w:asciiTheme="majorBidi" w:hAnsiTheme="majorBidi"/>
                <w:sz w:val="20"/>
              </w:rPr>
              <w:noBreakHyphen/>
            </w:r>
            <w:r>
              <w:rPr>
                <w:rFonts w:asciiTheme="majorBidi" w:hAnsiTheme="majorBidi"/>
                <w:sz w:val="20"/>
              </w:rPr>
              <w:t>абебские принципы и оперативные указания</w:t>
            </w:r>
          </w:p>
        </w:tc>
      </w:tr>
      <w:tr w:rsidR="000377EC" w:rsidRPr="007C34D6" w14:paraId="55A44BAD" w14:textId="77777777" w:rsidTr="007E1430">
        <w:tc>
          <w:tcPr>
            <w:tcW w:w="1701" w:type="dxa"/>
            <w:vMerge/>
          </w:tcPr>
          <w:p w14:paraId="57F9EF8B"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A679B30" w14:textId="7DBA423D"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При использовании традиционных и местных знаний Стороны должны принимать надлежащие меры для обеспечения получения согласия и одобрения носителя этих знаний.</w:t>
            </w:r>
          </w:p>
        </w:tc>
        <w:tc>
          <w:tcPr>
            <w:tcW w:w="2552" w:type="dxa"/>
          </w:tcPr>
          <w:p w14:paraId="63B9454B" w14:textId="32CFCDE1" w:rsidR="000377EC" w:rsidRPr="004E4ADE" w:rsidRDefault="00125436" w:rsidP="00321FDF">
            <w:pPr>
              <w:jc w:val="left"/>
              <w:rPr>
                <w:rFonts w:asciiTheme="majorBidi" w:eastAsia="Arial" w:hAnsiTheme="majorBidi" w:cstheme="majorBidi"/>
                <w:sz w:val="20"/>
                <w:szCs w:val="20"/>
              </w:rPr>
            </w:pPr>
            <w:hyperlink r:id="rId42" w:history="1">
              <w:r w:rsidR="000377EC">
                <w:rPr>
                  <w:rStyle w:val="aff0"/>
                  <w:rFonts w:asciiTheme="majorBidi" w:hAnsiTheme="majorBidi"/>
                  <w:color w:val="auto"/>
                  <w:sz w:val="20"/>
                  <w:u w:val="none"/>
                </w:rPr>
                <w:t xml:space="preserve">Добровольное руководство </w:t>
              </w:r>
              <w:proofErr w:type="spellStart"/>
              <w:r w:rsidR="000377EC">
                <w:rPr>
                  <w:rStyle w:val="aff0"/>
                  <w:rFonts w:asciiTheme="majorBidi" w:hAnsiTheme="majorBidi"/>
                  <w:color w:val="auto"/>
                  <w:sz w:val="20"/>
                  <w:u w:val="none"/>
                </w:rPr>
                <w:t>Mo’otzkuxtal</w:t>
              </w:r>
              <w:proofErr w:type="spellEnd"/>
            </w:hyperlink>
            <w:r w:rsidR="000377EC">
              <w:rPr>
                <w:rFonts w:asciiTheme="majorBidi" w:hAnsiTheme="majorBidi"/>
                <w:sz w:val="20"/>
              </w:rPr>
              <w:t xml:space="preserve"> (решение </w:t>
            </w:r>
            <w:hyperlink r:id="rId43" w:history="1">
              <w:r w:rsidR="000377EC">
                <w:rPr>
                  <w:rStyle w:val="aff0"/>
                  <w:rFonts w:asciiTheme="majorBidi" w:hAnsiTheme="majorBidi"/>
                </w:rPr>
                <w:t>XIII/18</w:t>
              </w:r>
            </w:hyperlink>
            <w:r w:rsidR="000377EC">
              <w:rPr>
                <w:rFonts w:asciiTheme="majorBidi" w:hAnsiTheme="majorBidi"/>
                <w:sz w:val="20"/>
              </w:rPr>
              <w:t>, приложение)</w:t>
            </w:r>
          </w:p>
        </w:tc>
      </w:tr>
      <w:tr w:rsidR="000377EC" w:rsidRPr="007C34D6" w14:paraId="01A97EF0" w14:textId="77777777" w:rsidTr="007E1430">
        <w:tc>
          <w:tcPr>
            <w:tcW w:w="1701" w:type="dxa"/>
            <w:vMerge w:val="restart"/>
          </w:tcPr>
          <w:p w14:paraId="1AF8083D" w14:textId="77777777"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Согласованность политики и институциональная согласованность</w:t>
            </w:r>
          </w:p>
        </w:tc>
        <w:tc>
          <w:tcPr>
            <w:tcW w:w="4536" w:type="dxa"/>
          </w:tcPr>
          <w:p w14:paraId="3860BE37" w14:textId="691A0BA0"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На всех уровнях управления следует внедрять вспомогательную политику и законы и создавать учреждения, а также налаживать эффективные связи между этими уровнями.</w:t>
            </w:r>
          </w:p>
        </w:tc>
        <w:tc>
          <w:tcPr>
            <w:tcW w:w="2552" w:type="dxa"/>
          </w:tcPr>
          <w:p w14:paraId="726E0457" w14:textId="33058BF6" w:rsidR="000377EC" w:rsidRPr="004E4ADE" w:rsidRDefault="0089553C" w:rsidP="00321FDF">
            <w:pPr>
              <w:jc w:val="left"/>
              <w:rPr>
                <w:rFonts w:asciiTheme="majorBidi" w:eastAsia="Arial" w:hAnsiTheme="majorBidi" w:cstheme="majorBidi"/>
                <w:sz w:val="20"/>
                <w:szCs w:val="20"/>
              </w:rPr>
            </w:pPr>
            <w:r>
              <w:rPr>
                <w:rFonts w:asciiTheme="majorBidi" w:hAnsiTheme="majorBidi"/>
                <w:sz w:val="20"/>
              </w:rPr>
              <w:t>Аддис</w:t>
            </w:r>
            <w:r>
              <w:rPr>
                <w:rFonts w:asciiTheme="majorBidi" w:hAnsiTheme="majorBidi"/>
                <w:sz w:val="20"/>
              </w:rPr>
              <w:noBreakHyphen/>
            </w:r>
            <w:r w:rsidR="000377EC">
              <w:rPr>
                <w:rFonts w:asciiTheme="majorBidi" w:hAnsiTheme="majorBidi"/>
                <w:sz w:val="20"/>
              </w:rPr>
              <w:t>абебские принципы и оперативные указания</w:t>
            </w:r>
          </w:p>
        </w:tc>
      </w:tr>
      <w:tr w:rsidR="000377EC" w:rsidRPr="007C34D6" w14:paraId="226F58DA" w14:textId="77777777" w:rsidTr="007E1430">
        <w:tc>
          <w:tcPr>
            <w:tcW w:w="1701" w:type="dxa"/>
            <w:vMerge/>
          </w:tcPr>
          <w:p w14:paraId="5E775E14"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24611B81" w14:textId="7E81D231"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Насколько это возможно и целесообразно, меры по сохранению и устойчивому использованию ресурсов дикой природы должны быть предусмотрены в соответствующих секторальных или межсекторальных планах, программах и политике.</w:t>
            </w:r>
          </w:p>
        </w:tc>
        <w:tc>
          <w:tcPr>
            <w:tcW w:w="2552" w:type="dxa"/>
          </w:tcPr>
          <w:p w14:paraId="3C68FAEE" w14:textId="046C18B7" w:rsidR="000377EC" w:rsidRPr="004E4ADE" w:rsidRDefault="00125436" w:rsidP="00321FDF">
            <w:pPr>
              <w:jc w:val="left"/>
              <w:rPr>
                <w:rFonts w:asciiTheme="majorBidi" w:eastAsia="Arial" w:hAnsiTheme="majorBidi" w:cstheme="majorBidi"/>
                <w:sz w:val="20"/>
                <w:szCs w:val="20"/>
              </w:rPr>
            </w:pPr>
            <w:hyperlink r:id="rId44" w:history="1">
              <w:r w:rsidR="000377EC">
                <w:rPr>
                  <w:rStyle w:val="aff0"/>
                  <w:rFonts w:asciiTheme="majorBidi" w:hAnsiTheme="majorBidi"/>
                  <w:color w:val="auto"/>
                  <w:sz w:val="20"/>
                  <w:u w:val="none"/>
                </w:rPr>
                <w:t>Конвенция о биологическом разнообразии (статья 6 (b))</w:t>
              </w:r>
            </w:hyperlink>
          </w:p>
        </w:tc>
      </w:tr>
      <w:tr w:rsidR="000377EC" w:rsidRPr="007C34D6" w14:paraId="126F591C" w14:textId="77777777" w:rsidTr="007E1430">
        <w:tc>
          <w:tcPr>
            <w:tcW w:w="1701" w:type="dxa"/>
            <w:vMerge/>
          </w:tcPr>
          <w:p w14:paraId="24B05540"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1BC3389E" w14:textId="77777777"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С учетом национальных возможностей следует обеспечивать финансовую поддержку и стимулы в отношении тех видов деятельности на национальном уровне, которые направлены на достижение целей Конвенции в соответствии с национальными планами, приоритетами и программами.</w:t>
            </w:r>
          </w:p>
        </w:tc>
        <w:tc>
          <w:tcPr>
            <w:tcW w:w="2552" w:type="dxa"/>
          </w:tcPr>
          <w:p w14:paraId="2B5FBA00" w14:textId="6EE0DCAB" w:rsidR="000377EC" w:rsidRPr="004E4ADE" w:rsidRDefault="00962B67" w:rsidP="00321FDF">
            <w:pPr>
              <w:jc w:val="left"/>
              <w:rPr>
                <w:rFonts w:asciiTheme="majorBidi" w:hAnsiTheme="majorBidi" w:cstheme="majorBidi"/>
                <w:sz w:val="20"/>
                <w:szCs w:val="20"/>
              </w:rPr>
            </w:pPr>
            <w:r>
              <w:rPr>
                <w:rFonts w:asciiTheme="majorBidi" w:hAnsiTheme="majorBidi"/>
                <w:sz w:val="20"/>
              </w:rPr>
              <w:t xml:space="preserve">Конвенция о биологическом разнообразии </w:t>
            </w:r>
            <w:hyperlink r:id="rId45" w:history="1">
              <w:r>
                <w:rPr>
                  <w:rStyle w:val="aff0"/>
                  <w:rFonts w:asciiTheme="majorBidi" w:hAnsiTheme="majorBidi"/>
                  <w:color w:val="auto"/>
                  <w:sz w:val="20"/>
                  <w:u w:val="none"/>
                </w:rPr>
                <w:t>(статья 20 (1)</w:t>
              </w:r>
            </w:hyperlink>
            <w:r>
              <w:rPr>
                <w:rFonts w:asciiTheme="majorBidi" w:hAnsiTheme="majorBidi"/>
                <w:sz w:val="20"/>
              </w:rPr>
              <w:t>)</w:t>
            </w:r>
          </w:p>
        </w:tc>
      </w:tr>
      <w:tr w:rsidR="000377EC" w:rsidRPr="007C34D6" w14:paraId="16FC87FB" w14:textId="77777777" w:rsidTr="007E1430">
        <w:tc>
          <w:tcPr>
            <w:tcW w:w="1701" w:type="dxa"/>
            <w:vMerge/>
          </w:tcPr>
          <w:p w14:paraId="54BA491C" w14:textId="77777777" w:rsidR="000377EC" w:rsidRPr="004E4ADE" w:rsidRDefault="000377EC" w:rsidP="004E4ADE">
            <w:pPr>
              <w:jc w:val="left"/>
              <w:rPr>
                <w:rFonts w:asciiTheme="majorBidi" w:eastAsia="Arial" w:hAnsiTheme="majorBidi" w:cstheme="majorBidi"/>
                <w:sz w:val="20"/>
                <w:szCs w:val="20"/>
              </w:rPr>
            </w:pPr>
          </w:p>
        </w:tc>
        <w:tc>
          <w:tcPr>
            <w:tcW w:w="4536" w:type="dxa"/>
          </w:tcPr>
          <w:p w14:paraId="09938B05" w14:textId="49C124AB" w:rsidR="000377EC" w:rsidRPr="004E4ADE" w:rsidRDefault="000377EC" w:rsidP="004E4ADE">
            <w:pPr>
              <w:jc w:val="left"/>
              <w:rPr>
                <w:rFonts w:asciiTheme="majorBidi" w:eastAsia="Arial" w:hAnsiTheme="majorBidi" w:cstheme="majorBidi"/>
                <w:sz w:val="20"/>
                <w:szCs w:val="20"/>
              </w:rPr>
            </w:pPr>
            <w:r>
              <w:rPr>
                <w:rFonts w:asciiTheme="majorBidi" w:hAnsiTheme="majorBidi"/>
                <w:sz w:val="20"/>
              </w:rPr>
              <w:t>Положения Конвенции не затрагивают права и обязанности Сторон, вытекающие из любого действующего международного соглашения, за исключением случаев, когда результатом осуществления этих прав и обязанностей стал бы серьезный ущерб или угроза биологическому разнообразию.</w:t>
            </w:r>
          </w:p>
        </w:tc>
        <w:tc>
          <w:tcPr>
            <w:tcW w:w="2552" w:type="dxa"/>
          </w:tcPr>
          <w:p w14:paraId="7C48FC1B" w14:textId="6129C8E8" w:rsidR="000377EC" w:rsidRPr="004E4ADE" w:rsidRDefault="003848CB" w:rsidP="00321FDF">
            <w:pPr>
              <w:jc w:val="left"/>
              <w:rPr>
                <w:rFonts w:asciiTheme="majorBidi" w:hAnsiTheme="majorBidi" w:cstheme="majorBidi"/>
                <w:sz w:val="20"/>
                <w:szCs w:val="20"/>
              </w:rPr>
            </w:pPr>
            <w:r>
              <w:rPr>
                <w:rFonts w:asciiTheme="majorBidi" w:hAnsiTheme="majorBidi"/>
              </w:rPr>
              <w:t>К</w:t>
            </w:r>
            <w:r>
              <w:rPr>
                <w:rFonts w:asciiTheme="majorBidi" w:hAnsiTheme="majorBidi"/>
                <w:sz w:val="20"/>
              </w:rPr>
              <w:t>онвенция о биологическом разнообразии (статья</w:t>
            </w:r>
            <w:r>
              <w:rPr>
                <w:rFonts w:asciiTheme="majorBidi" w:hAnsiTheme="majorBidi"/>
              </w:rPr>
              <w:t> </w:t>
            </w:r>
            <w:r>
              <w:rPr>
                <w:rFonts w:asciiTheme="majorBidi" w:hAnsiTheme="majorBidi"/>
                <w:sz w:val="20"/>
              </w:rPr>
              <w:t>22</w:t>
            </w:r>
            <w:r>
              <w:rPr>
                <w:rFonts w:asciiTheme="majorBidi" w:hAnsiTheme="majorBidi"/>
              </w:rPr>
              <w:t> </w:t>
            </w:r>
            <w:r>
              <w:rPr>
                <w:rFonts w:asciiTheme="majorBidi" w:hAnsiTheme="majorBidi"/>
                <w:sz w:val="20"/>
              </w:rPr>
              <w:t>(1))</w:t>
            </w:r>
          </w:p>
        </w:tc>
      </w:tr>
    </w:tbl>
    <w:p w14:paraId="47428216" w14:textId="12142257" w:rsidR="00656FAD" w:rsidRPr="003F5241" w:rsidRDefault="003552FC" w:rsidP="003F5241">
      <w:pPr>
        <w:pStyle w:val="CBDNormalNoNumber"/>
        <w:tabs>
          <w:tab w:val="clear" w:pos="567"/>
        </w:tabs>
        <w:ind w:left="1134" w:hanging="283"/>
        <w:rPr>
          <w:sz w:val="18"/>
          <w:szCs w:val="18"/>
        </w:rPr>
      </w:pPr>
      <w:r>
        <w:rPr>
          <w:i/>
          <w:sz w:val="18"/>
          <w:vertAlign w:val="superscript"/>
        </w:rPr>
        <w:t>a</w:t>
      </w:r>
      <w:r>
        <w:rPr>
          <w:sz w:val="18"/>
        </w:rPr>
        <w:tab/>
        <w:t>Любое упоминание «добровольного, предварительного и обоснованного согласия» относится к терминологии, включающей в себя три элемента: «предварительное обоснованное согласие», «добровольное, предварительное и обоснованное согласие» и «одобрение и участие».</w:t>
      </w:r>
    </w:p>
    <w:p w14:paraId="70F95882" w14:textId="0B9DFEBE" w:rsidR="000377EC" w:rsidRPr="004E4ADE" w:rsidRDefault="00E7602B" w:rsidP="004E4ADE">
      <w:pPr>
        <w:pStyle w:val="CBDH1"/>
      </w:pPr>
      <w:r>
        <w:t>Гарантии</w:t>
      </w:r>
    </w:p>
    <w:p w14:paraId="0473ADA3" w14:textId="1DA34DC4" w:rsidR="006C3BE7" w:rsidRPr="005A2143" w:rsidRDefault="000377EC" w:rsidP="00A45CC6">
      <w:pPr>
        <w:pStyle w:val="CBDNormalNumber"/>
        <w:ind w:left="567"/>
      </w:pPr>
      <w:r>
        <w:t>В настоящих руководящих указаниях под гарантиями (см. таблицу 2) понимаются процедуры и меры, призванные обеспечить, чтобы мероприятия по устойчивому управлению ресурсами дикой природы предотвращали или сводили к минимуму непреднамеренное негативное воздействие на биоразнообразие, а также способствовали сохранению экологической целостности, социальной справедливости и подотчетности. К гарантиям могут относиться оценки экологического и социального воздействия, а также участие общественности. Они должны применяться с учетом конкретных условий на прозрачной основе и с возможностью постоянного совершенствования.</w:t>
      </w:r>
    </w:p>
    <w:p w14:paraId="7AC85698" w14:textId="1CEB12A7" w:rsidR="00A36BE5" w:rsidRPr="004E4ADE" w:rsidRDefault="00A36BE5" w:rsidP="004E4ADE">
      <w:pPr>
        <w:pStyle w:val="CBDNormalNumber"/>
        <w:numPr>
          <w:ilvl w:val="0"/>
          <w:numId w:val="0"/>
        </w:numPr>
        <w:ind w:left="567"/>
        <w:rPr>
          <w:b/>
          <w:bCs/>
        </w:rPr>
      </w:pPr>
      <w:r>
        <w:t>Таблица 2</w:t>
      </w:r>
      <w:r>
        <w:br/>
      </w:r>
      <w:r>
        <w:rPr>
          <w:b/>
        </w:rPr>
        <w:t>Гарантии для обеспечения устойчивого управления ресурсами дикой природы</w:t>
      </w:r>
    </w:p>
    <w:tbl>
      <w:tblPr>
        <w:tblStyle w:val="a9"/>
        <w:tblW w:w="8890" w:type="dxa"/>
        <w:tblInd w:w="562" w:type="dxa"/>
        <w:tblLook w:val="04A0" w:firstRow="1" w:lastRow="0" w:firstColumn="1" w:lastColumn="0" w:noHBand="0" w:noVBand="1"/>
      </w:tblPr>
      <w:tblGrid>
        <w:gridCol w:w="1701"/>
        <w:gridCol w:w="4611"/>
        <w:gridCol w:w="2578"/>
      </w:tblGrid>
      <w:tr w:rsidR="000377EC" w:rsidRPr="00402127" w14:paraId="689CF264" w14:textId="77777777" w:rsidTr="004E4ADE">
        <w:trPr>
          <w:tblHeader/>
        </w:trPr>
        <w:tc>
          <w:tcPr>
            <w:tcW w:w="1701" w:type="dxa"/>
            <w:tcBorders>
              <w:bottom w:val="single" w:sz="4" w:space="0" w:color="auto"/>
            </w:tcBorders>
          </w:tcPr>
          <w:p w14:paraId="3AD2EA28" w14:textId="49BD3876" w:rsidR="000377EC" w:rsidRPr="004E4ADE" w:rsidRDefault="00D64E32" w:rsidP="00321FDF">
            <w:pPr>
              <w:pStyle w:val="CBDNormalNumber"/>
              <w:numPr>
                <w:ilvl w:val="0"/>
                <w:numId w:val="0"/>
              </w:numPr>
              <w:spacing w:before="0" w:after="0"/>
              <w:rPr>
                <w:i/>
                <w:iCs/>
                <w:sz w:val="20"/>
                <w:szCs w:val="20"/>
              </w:rPr>
            </w:pPr>
            <w:r>
              <w:rPr>
                <w:i/>
                <w:sz w:val="20"/>
              </w:rPr>
              <w:t>Тематические области</w:t>
            </w:r>
          </w:p>
        </w:tc>
        <w:tc>
          <w:tcPr>
            <w:tcW w:w="4611" w:type="dxa"/>
            <w:tcBorders>
              <w:bottom w:val="single" w:sz="4" w:space="0" w:color="auto"/>
            </w:tcBorders>
          </w:tcPr>
          <w:p w14:paraId="486DE562" w14:textId="331F9FC1" w:rsidR="000377EC" w:rsidRPr="004E4ADE" w:rsidRDefault="000377EC" w:rsidP="00321FDF">
            <w:pPr>
              <w:pStyle w:val="CBDNormalNumber"/>
              <w:numPr>
                <w:ilvl w:val="0"/>
                <w:numId w:val="0"/>
              </w:numPr>
              <w:spacing w:before="0" w:after="0"/>
              <w:rPr>
                <w:i/>
                <w:iCs/>
                <w:sz w:val="20"/>
                <w:szCs w:val="20"/>
              </w:rPr>
            </w:pPr>
            <w:r>
              <w:rPr>
                <w:i/>
                <w:sz w:val="20"/>
              </w:rPr>
              <w:t>Гарантии</w:t>
            </w:r>
          </w:p>
        </w:tc>
        <w:tc>
          <w:tcPr>
            <w:tcW w:w="2578" w:type="dxa"/>
            <w:tcBorders>
              <w:bottom w:val="single" w:sz="4" w:space="0" w:color="auto"/>
            </w:tcBorders>
          </w:tcPr>
          <w:p w14:paraId="3B05CD2C" w14:textId="261E3AAE" w:rsidR="000377EC" w:rsidRPr="004E4ADE" w:rsidRDefault="00D06A56" w:rsidP="00321FDF">
            <w:pPr>
              <w:pStyle w:val="CBDNormalNumber"/>
              <w:numPr>
                <w:ilvl w:val="0"/>
                <w:numId w:val="0"/>
              </w:numPr>
              <w:spacing w:before="0" w:after="0"/>
              <w:rPr>
                <w:i/>
                <w:iCs/>
                <w:sz w:val="20"/>
                <w:szCs w:val="20"/>
              </w:rPr>
            </w:pPr>
            <w:r>
              <w:rPr>
                <w:i/>
                <w:sz w:val="20"/>
              </w:rPr>
              <w:t>Основание</w:t>
            </w:r>
          </w:p>
        </w:tc>
      </w:tr>
      <w:tr w:rsidR="000377EC" w:rsidRPr="00402127" w14:paraId="543FE23A" w14:textId="77777777" w:rsidTr="007E1430">
        <w:tc>
          <w:tcPr>
            <w:tcW w:w="1701" w:type="dxa"/>
            <w:vMerge w:val="restart"/>
          </w:tcPr>
          <w:p w14:paraId="680BC543" w14:textId="70BDF6F4" w:rsidR="000377EC" w:rsidRPr="004E4ADE" w:rsidRDefault="00D64E32" w:rsidP="004E4ADE">
            <w:pPr>
              <w:pStyle w:val="CBDNormalNumber"/>
              <w:numPr>
                <w:ilvl w:val="0"/>
                <w:numId w:val="0"/>
              </w:numPr>
              <w:spacing w:before="0" w:after="0"/>
              <w:jc w:val="left"/>
              <w:rPr>
                <w:sz w:val="20"/>
                <w:szCs w:val="20"/>
              </w:rPr>
            </w:pPr>
            <w:r>
              <w:rPr>
                <w:sz w:val="20"/>
              </w:rPr>
              <w:t>Экологическая целостность</w:t>
            </w:r>
          </w:p>
        </w:tc>
        <w:tc>
          <w:tcPr>
            <w:tcW w:w="4611" w:type="dxa"/>
            <w:tcBorders>
              <w:bottom w:val="nil"/>
            </w:tcBorders>
          </w:tcPr>
          <w:p w14:paraId="269B7A80" w14:textId="42B7F55D" w:rsidR="000377EC" w:rsidRPr="004E4ADE" w:rsidRDefault="000377EC" w:rsidP="004E4ADE">
            <w:pPr>
              <w:pStyle w:val="CBDNormalNumber"/>
              <w:numPr>
                <w:ilvl w:val="0"/>
                <w:numId w:val="0"/>
              </w:numPr>
              <w:spacing w:before="0" w:after="0"/>
              <w:jc w:val="left"/>
              <w:rPr>
                <w:sz w:val="20"/>
                <w:szCs w:val="20"/>
              </w:rPr>
            </w:pPr>
            <w:r>
              <w:rPr>
                <w:sz w:val="20"/>
              </w:rPr>
              <w:t>Меры по управлению ресурсами дикой природы должны поддерживать целостность экосистем и биоразнообразие, обеспечивая при этом, чтобы такое управление не приводило к деградации мест обитания, утрате функций экосистем или интродукции и распространению инвазивных чужеродных видов в долгосрочной перспективе.</w:t>
            </w:r>
          </w:p>
        </w:tc>
        <w:tc>
          <w:tcPr>
            <w:tcW w:w="2578" w:type="dxa"/>
          </w:tcPr>
          <w:p w14:paraId="35B74E34" w14:textId="4DE1BB3E" w:rsidR="000377EC" w:rsidRPr="004E4ADE" w:rsidRDefault="009B5CD0" w:rsidP="004E4ADE">
            <w:pPr>
              <w:pStyle w:val="CBDNormalNumber"/>
              <w:numPr>
                <w:ilvl w:val="0"/>
                <w:numId w:val="0"/>
              </w:numPr>
              <w:spacing w:before="0" w:after="0"/>
              <w:jc w:val="left"/>
              <w:rPr>
                <w:sz w:val="20"/>
                <w:szCs w:val="20"/>
              </w:rPr>
            </w:pPr>
            <w:r>
              <w:rPr>
                <w:sz w:val="20"/>
              </w:rPr>
              <w:t xml:space="preserve">Конвенция о биологическом разнообразии (статья 8, </w:t>
            </w:r>
            <w:r>
              <w:t xml:space="preserve">в частности пункт </w:t>
            </w:r>
            <w:r>
              <w:rPr>
                <w:sz w:val="20"/>
              </w:rPr>
              <w:t>(h) статьи</w:t>
            </w:r>
            <w:r>
              <w:t> </w:t>
            </w:r>
            <w:r>
              <w:rPr>
                <w:sz w:val="20"/>
              </w:rPr>
              <w:t>8)</w:t>
            </w:r>
          </w:p>
        </w:tc>
      </w:tr>
      <w:tr w:rsidR="000377EC" w:rsidRPr="00402127" w14:paraId="6BDE24B4" w14:textId="77777777" w:rsidTr="007E1430">
        <w:tc>
          <w:tcPr>
            <w:tcW w:w="1701" w:type="dxa"/>
            <w:vMerge/>
          </w:tcPr>
          <w:p w14:paraId="31D6B3E5" w14:textId="77777777" w:rsidR="000377EC" w:rsidRPr="004E4ADE" w:rsidRDefault="000377EC" w:rsidP="00321FDF">
            <w:pPr>
              <w:pStyle w:val="CBDNormalNumber"/>
              <w:numPr>
                <w:ilvl w:val="0"/>
                <w:numId w:val="0"/>
              </w:numPr>
              <w:spacing w:before="0" w:after="0"/>
              <w:ind w:left="360"/>
              <w:rPr>
                <w:sz w:val="20"/>
                <w:szCs w:val="20"/>
              </w:rPr>
            </w:pPr>
          </w:p>
        </w:tc>
        <w:tc>
          <w:tcPr>
            <w:tcW w:w="4611" w:type="dxa"/>
            <w:tcBorders>
              <w:top w:val="nil"/>
            </w:tcBorders>
          </w:tcPr>
          <w:p w14:paraId="14C03674" w14:textId="0D221631" w:rsidR="00D81632" w:rsidRPr="004E4ADE" w:rsidRDefault="00C932FD" w:rsidP="004E4ADE">
            <w:pPr>
              <w:pStyle w:val="CBDNormalNumber"/>
              <w:numPr>
                <w:ilvl w:val="0"/>
                <w:numId w:val="0"/>
              </w:numPr>
              <w:spacing w:before="0" w:after="0"/>
              <w:jc w:val="left"/>
              <w:rPr>
                <w:sz w:val="20"/>
                <w:szCs w:val="20"/>
              </w:rPr>
            </w:pPr>
            <w:r>
              <w:rPr>
                <w:sz w:val="20"/>
              </w:rPr>
              <w:t>Управленческие меры</w:t>
            </w:r>
            <w:r w:rsidR="000377EC">
              <w:rPr>
                <w:sz w:val="20"/>
              </w:rPr>
              <w:t xml:space="preserve"> не должны приводить к переносу экологических или социальных рисков на уровне вида, экосистемы или сообщества, а также усугублять совокупную нагрузку на ландшафты суши и морские ландшафты.</w:t>
            </w:r>
          </w:p>
        </w:tc>
        <w:tc>
          <w:tcPr>
            <w:tcW w:w="2578" w:type="dxa"/>
          </w:tcPr>
          <w:p w14:paraId="2CF5C6F3" w14:textId="7B3EA269" w:rsidR="00D81632" w:rsidRPr="004E4ADE" w:rsidRDefault="00C61FAF" w:rsidP="004E4ADE">
            <w:pPr>
              <w:pStyle w:val="CBDNormalNumber"/>
              <w:numPr>
                <w:ilvl w:val="0"/>
                <w:numId w:val="0"/>
              </w:numPr>
              <w:spacing w:before="0" w:after="0"/>
              <w:jc w:val="left"/>
              <w:rPr>
                <w:sz w:val="20"/>
                <w:szCs w:val="20"/>
              </w:rPr>
            </w:pPr>
            <w:r>
              <w:rPr>
                <w:sz w:val="20"/>
              </w:rPr>
              <w:t>Решение V/6, приложение II (принципы 3 и 5)</w:t>
            </w:r>
          </w:p>
        </w:tc>
      </w:tr>
      <w:tr w:rsidR="000377EC" w:rsidRPr="00402127" w14:paraId="7913AA8B" w14:textId="77777777" w:rsidTr="007E1430">
        <w:tc>
          <w:tcPr>
            <w:tcW w:w="1701" w:type="dxa"/>
            <w:vMerge/>
          </w:tcPr>
          <w:p w14:paraId="4432F1B8" w14:textId="77777777" w:rsidR="000377EC" w:rsidRPr="004E4ADE" w:rsidRDefault="000377EC" w:rsidP="00321FDF">
            <w:pPr>
              <w:pStyle w:val="CBDNormalNumber"/>
              <w:numPr>
                <w:ilvl w:val="0"/>
                <w:numId w:val="0"/>
              </w:numPr>
              <w:spacing w:before="0" w:after="0"/>
              <w:ind w:left="360"/>
              <w:rPr>
                <w:sz w:val="20"/>
                <w:szCs w:val="20"/>
              </w:rPr>
            </w:pPr>
          </w:p>
        </w:tc>
        <w:tc>
          <w:tcPr>
            <w:tcW w:w="4611" w:type="dxa"/>
            <w:tcBorders>
              <w:top w:val="nil"/>
            </w:tcBorders>
          </w:tcPr>
          <w:p w14:paraId="710C71C2" w14:textId="0A3A0D61" w:rsidR="00D81632" w:rsidRPr="004E4ADE" w:rsidRDefault="000377EC" w:rsidP="004E4ADE">
            <w:pPr>
              <w:pStyle w:val="CBDNormalNumber"/>
              <w:numPr>
                <w:ilvl w:val="0"/>
                <w:numId w:val="0"/>
              </w:numPr>
              <w:spacing w:before="0" w:after="0"/>
              <w:jc w:val="left"/>
              <w:rPr>
                <w:sz w:val="20"/>
                <w:szCs w:val="20"/>
              </w:rPr>
            </w:pPr>
            <w:r>
              <w:rPr>
                <w:sz w:val="20"/>
              </w:rPr>
              <w:t>Мероприятия, связанные со значительным вмешательством в дикую природу, должны, в соответствующих случаях, быть предметом оценок экологического и социального воздействия и сопровождаться мониторингом и оценкой.</w:t>
            </w:r>
          </w:p>
        </w:tc>
        <w:tc>
          <w:tcPr>
            <w:tcW w:w="2578" w:type="dxa"/>
          </w:tcPr>
          <w:p w14:paraId="05751E2F" w14:textId="2CE97F33" w:rsidR="000377EC" w:rsidRPr="004E4ADE" w:rsidRDefault="00125436" w:rsidP="004E4ADE">
            <w:pPr>
              <w:pStyle w:val="CBDNormalNumber"/>
              <w:numPr>
                <w:ilvl w:val="0"/>
                <w:numId w:val="0"/>
              </w:numPr>
              <w:spacing w:before="0" w:after="0"/>
              <w:jc w:val="left"/>
              <w:rPr>
                <w:sz w:val="20"/>
                <w:szCs w:val="20"/>
              </w:rPr>
            </w:pPr>
            <w:hyperlink r:id="rId46" w:history="1">
              <w:r w:rsidR="000377EC">
                <w:rPr>
                  <w:rStyle w:val="aff0"/>
                  <w:color w:val="auto"/>
                  <w:sz w:val="20"/>
                  <w:u w:val="none"/>
                </w:rPr>
                <w:t>Конвенция о биологическом разнообразии (статья 14)</w:t>
              </w:r>
            </w:hyperlink>
          </w:p>
        </w:tc>
      </w:tr>
      <w:tr w:rsidR="00714012" w:rsidRPr="00402127" w14:paraId="3038D8C2" w14:textId="77777777" w:rsidTr="00321FDF">
        <w:trPr>
          <w:trHeight w:val="1629"/>
        </w:trPr>
        <w:tc>
          <w:tcPr>
            <w:tcW w:w="1701" w:type="dxa"/>
            <w:vMerge/>
          </w:tcPr>
          <w:p w14:paraId="02827C8D" w14:textId="77777777" w:rsidR="00714012" w:rsidRPr="004E4ADE" w:rsidRDefault="00714012" w:rsidP="00321FDF">
            <w:pPr>
              <w:pStyle w:val="CBDNormalNumber"/>
              <w:numPr>
                <w:ilvl w:val="0"/>
                <w:numId w:val="0"/>
              </w:numPr>
              <w:spacing w:before="0" w:after="0"/>
              <w:ind w:left="360"/>
              <w:rPr>
                <w:sz w:val="20"/>
                <w:szCs w:val="20"/>
              </w:rPr>
            </w:pPr>
          </w:p>
        </w:tc>
        <w:tc>
          <w:tcPr>
            <w:tcW w:w="4611" w:type="dxa"/>
            <w:tcBorders>
              <w:top w:val="nil"/>
            </w:tcBorders>
          </w:tcPr>
          <w:p w14:paraId="7D91E8C0" w14:textId="76D44025" w:rsidR="00714012" w:rsidRPr="00714012" w:rsidRDefault="00714012">
            <w:pPr>
              <w:pStyle w:val="CBDNormalNumber"/>
              <w:numPr>
                <w:ilvl w:val="0"/>
                <w:numId w:val="0"/>
              </w:numPr>
              <w:spacing w:before="0" w:after="0"/>
              <w:jc w:val="left"/>
              <w:rPr>
                <w:sz w:val="20"/>
                <w:szCs w:val="20"/>
              </w:rPr>
            </w:pPr>
            <w:r>
              <w:rPr>
                <w:sz w:val="20"/>
              </w:rPr>
              <w:t>В случаях, когда предлагается проведение мероприятий, связанных со значительным вмешательством в дикую природу, включая перемещение видов, борьбу с инвазивными видами или создание охраняемых районов, оценки социальной целесообразности должны дополнять оценки экологического и социального воздействия в целях выявления культурных ценностей, потенциальных компромиссных решений и распредел</w:t>
            </w:r>
            <w:r w:rsidR="009173FC">
              <w:rPr>
                <w:sz w:val="20"/>
              </w:rPr>
              <w:t>ительных</w:t>
            </w:r>
            <w:r>
              <w:rPr>
                <w:sz w:val="20"/>
              </w:rPr>
              <w:t xml:space="preserve"> последствий.</w:t>
            </w:r>
          </w:p>
          <w:p w14:paraId="50336A52" w14:textId="5F19D5B4" w:rsidR="00714012" w:rsidRPr="004E4ADE" w:rsidRDefault="00714012" w:rsidP="004E4ADE">
            <w:pPr>
              <w:pStyle w:val="CBDNormalNumber"/>
              <w:numPr>
                <w:ilvl w:val="0"/>
                <w:numId w:val="0"/>
              </w:numPr>
              <w:spacing w:before="0" w:after="0"/>
              <w:jc w:val="left"/>
              <w:rPr>
                <w:sz w:val="20"/>
                <w:szCs w:val="20"/>
              </w:rPr>
            </w:pPr>
            <w:r>
              <w:rPr>
                <w:sz w:val="20"/>
              </w:rPr>
              <w:t>Меры по управлению ресурсами дикой природы должны предотвращать интродукцию и распространение инвазивных чужеродных видов путем выявления и регулирования путей их интродукции, а также, при необходимости, содействия их искоренению или контроля над ними, особенно на приоритетных объектах.</w:t>
            </w:r>
          </w:p>
        </w:tc>
        <w:tc>
          <w:tcPr>
            <w:tcW w:w="2578" w:type="dxa"/>
          </w:tcPr>
          <w:p w14:paraId="5F82991D" w14:textId="0A955F5B" w:rsidR="00714012" w:rsidRPr="004E4ADE" w:rsidRDefault="0089553C" w:rsidP="004E4ADE">
            <w:pPr>
              <w:pStyle w:val="CBDNormalNumber"/>
              <w:numPr>
                <w:ilvl w:val="0"/>
                <w:numId w:val="0"/>
              </w:numPr>
              <w:spacing w:before="0" w:after="0"/>
              <w:jc w:val="left"/>
              <w:rPr>
                <w:sz w:val="20"/>
                <w:szCs w:val="20"/>
              </w:rPr>
            </w:pPr>
            <w:r>
              <w:rPr>
                <w:sz w:val="20"/>
              </w:rPr>
              <w:t>Куньминско</w:t>
            </w:r>
            <w:r>
              <w:rPr>
                <w:sz w:val="20"/>
              </w:rPr>
              <w:noBreakHyphen/>
            </w:r>
            <w:r w:rsidR="00714012">
              <w:rPr>
                <w:sz w:val="20"/>
              </w:rPr>
              <w:t>Монреальская глобальная рамочная программа в области биоразнообразия (задача 6)</w:t>
            </w:r>
          </w:p>
        </w:tc>
      </w:tr>
      <w:tr w:rsidR="000377EC" w:rsidRPr="00402127" w14:paraId="201C22FE" w14:textId="77777777" w:rsidTr="007E1430">
        <w:trPr>
          <w:trHeight w:val="1673"/>
        </w:trPr>
        <w:tc>
          <w:tcPr>
            <w:tcW w:w="1701" w:type="dxa"/>
            <w:vMerge w:val="restart"/>
          </w:tcPr>
          <w:p w14:paraId="3443AB40" w14:textId="388AF393" w:rsidR="000377EC" w:rsidRPr="004E4ADE" w:rsidRDefault="00D64E32" w:rsidP="004E4ADE">
            <w:pPr>
              <w:pStyle w:val="CBDNormalNumber"/>
              <w:numPr>
                <w:ilvl w:val="0"/>
                <w:numId w:val="0"/>
              </w:numPr>
              <w:spacing w:before="0" w:after="0"/>
              <w:jc w:val="left"/>
              <w:rPr>
                <w:sz w:val="20"/>
                <w:szCs w:val="20"/>
              </w:rPr>
            </w:pPr>
            <w:r>
              <w:rPr>
                <w:sz w:val="20"/>
              </w:rPr>
              <w:t>Социальная справедливость и благополучие людей</w:t>
            </w:r>
          </w:p>
        </w:tc>
        <w:tc>
          <w:tcPr>
            <w:tcW w:w="4611" w:type="dxa"/>
          </w:tcPr>
          <w:p w14:paraId="230D8467" w14:textId="6F224AA2" w:rsidR="000377EC" w:rsidRPr="004E4ADE" w:rsidRDefault="000377EC" w:rsidP="004E4ADE">
            <w:pPr>
              <w:pStyle w:val="CBDNormalNumber"/>
              <w:numPr>
                <w:ilvl w:val="0"/>
                <w:numId w:val="0"/>
              </w:numPr>
              <w:spacing w:before="0" w:after="0"/>
              <w:jc w:val="left"/>
              <w:rPr>
                <w:sz w:val="20"/>
                <w:szCs w:val="20"/>
              </w:rPr>
            </w:pPr>
            <w:r>
              <w:rPr>
                <w:sz w:val="20"/>
              </w:rPr>
              <w:t>Меры по устойчивому управлению ресурсами дикой природы должны обеспечивать устойчивость, безопасность и законность использования и добычи диких видов и торговли ими, предотвращая при этом чрезмерную эксплуатацию, сводя к минимуму воздействие на нецелевые виды и экосистемы и снижая риск распространения патогенов с применением экосистемного подхода, а также признание и защиту устойчивого использования на основе обычая со стороны коренных народов и местных общин.</w:t>
            </w:r>
          </w:p>
        </w:tc>
        <w:tc>
          <w:tcPr>
            <w:tcW w:w="2578" w:type="dxa"/>
          </w:tcPr>
          <w:p w14:paraId="589D2833" w14:textId="0E6D1236" w:rsidR="000377EC" w:rsidRPr="004E4ADE" w:rsidRDefault="00125436" w:rsidP="00516DEE">
            <w:pPr>
              <w:pStyle w:val="CBDNormalNumber"/>
              <w:numPr>
                <w:ilvl w:val="0"/>
                <w:numId w:val="0"/>
              </w:numPr>
              <w:spacing w:before="0" w:after="0"/>
              <w:jc w:val="left"/>
              <w:rPr>
                <w:sz w:val="20"/>
                <w:szCs w:val="20"/>
              </w:rPr>
            </w:pPr>
            <w:hyperlink r:id="rId47" w:history="1">
              <w:r w:rsidR="0089553C">
                <w:rPr>
                  <w:rStyle w:val="aff0"/>
                  <w:color w:val="auto"/>
                  <w:sz w:val="20"/>
                  <w:u w:val="none"/>
                </w:rPr>
                <w:t>Куньминско</w:t>
              </w:r>
              <w:r w:rsidR="0089553C">
                <w:rPr>
                  <w:rStyle w:val="aff0"/>
                  <w:color w:val="auto"/>
                  <w:sz w:val="20"/>
                  <w:u w:val="none"/>
                </w:rPr>
                <w:noBreakHyphen/>
              </w:r>
              <w:r w:rsidR="00F73B09">
                <w:rPr>
                  <w:rStyle w:val="aff0"/>
                  <w:color w:val="auto"/>
                  <w:sz w:val="20"/>
                  <w:u w:val="none"/>
                </w:rPr>
                <w:t>Монреальская глобальная рамочная программа в области биоразнообразия (задача 5)</w:t>
              </w:r>
            </w:hyperlink>
          </w:p>
        </w:tc>
      </w:tr>
      <w:tr w:rsidR="000377EC" w:rsidRPr="00402127" w14:paraId="4C899244" w14:textId="77777777" w:rsidTr="007E1430">
        <w:tc>
          <w:tcPr>
            <w:tcW w:w="1701" w:type="dxa"/>
            <w:vMerge/>
          </w:tcPr>
          <w:p w14:paraId="7277246A" w14:textId="77777777" w:rsidR="000377EC" w:rsidRPr="004E4ADE" w:rsidRDefault="000377EC" w:rsidP="004E4ADE">
            <w:pPr>
              <w:pStyle w:val="CBDNormalNumber"/>
              <w:numPr>
                <w:ilvl w:val="0"/>
                <w:numId w:val="0"/>
              </w:numPr>
              <w:spacing w:before="0" w:after="0"/>
              <w:jc w:val="left"/>
              <w:rPr>
                <w:sz w:val="20"/>
                <w:szCs w:val="20"/>
              </w:rPr>
            </w:pPr>
          </w:p>
        </w:tc>
        <w:tc>
          <w:tcPr>
            <w:tcW w:w="4611" w:type="dxa"/>
            <w:tcBorders>
              <w:top w:val="nil"/>
            </w:tcBorders>
          </w:tcPr>
          <w:p w14:paraId="5FBCF4E9" w14:textId="1C24FD37" w:rsidR="000377EC" w:rsidRPr="004E4ADE" w:rsidRDefault="000377EC" w:rsidP="004E4ADE">
            <w:pPr>
              <w:pStyle w:val="CBDNormalNumber"/>
              <w:numPr>
                <w:ilvl w:val="0"/>
                <w:numId w:val="0"/>
              </w:numPr>
              <w:spacing w:before="0" w:after="0"/>
              <w:jc w:val="left"/>
              <w:rPr>
                <w:sz w:val="20"/>
                <w:szCs w:val="20"/>
              </w:rPr>
            </w:pPr>
            <w:r>
              <w:rPr>
                <w:sz w:val="20"/>
              </w:rPr>
              <w:t>Меры по устойчивому управлению ресурсами дикой природы должны, когда это целесообразно, обеспечивать четкое выявление конфликтов между человеком и дикой природой, предотвращать и смягчать их последствия с учетом того, что дикая природа может представлять прямую угрозу безопасности, источникам средств к существованию и благополучию людей, а нерегулируемые конфликты могут провоцировать ответные действия и подрывать усилия по достижению целей в области охраны природы и устойчивого развития.</w:t>
            </w:r>
          </w:p>
        </w:tc>
        <w:tc>
          <w:tcPr>
            <w:tcW w:w="2578" w:type="dxa"/>
          </w:tcPr>
          <w:p w14:paraId="6F0C78F7" w14:textId="26DDC5EF" w:rsidR="000377EC" w:rsidRPr="004E4ADE" w:rsidRDefault="003216F7" w:rsidP="004E4ADE">
            <w:pPr>
              <w:pStyle w:val="CBDNormalNumber"/>
              <w:numPr>
                <w:ilvl w:val="0"/>
                <w:numId w:val="0"/>
              </w:numPr>
              <w:spacing w:before="0" w:after="0"/>
              <w:jc w:val="left"/>
              <w:rPr>
                <w:sz w:val="20"/>
                <w:szCs w:val="20"/>
              </w:rPr>
            </w:pPr>
            <w:r>
              <w:rPr>
                <w:i/>
                <w:sz w:val="20"/>
              </w:rPr>
              <w:t xml:space="preserve">Руководство по конфликтам и сосуществованию человека и дикой природы </w:t>
            </w:r>
            <w:r>
              <w:rPr>
                <w:sz w:val="20"/>
              </w:rPr>
              <w:t>(Комиссия по выживанию видов Международного союза охраны природы и природных ресурсов)</w:t>
            </w:r>
          </w:p>
        </w:tc>
      </w:tr>
      <w:tr w:rsidR="000377EC" w:rsidRPr="00402127" w14:paraId="0755DFB4" w14:textId="77777777" w:rsidTr="007E1430">
        <w:tc>
          <w:tcPr>
            <w:tcW w:w="1701" w:type="dxa"/>
            <w:vMerge/>
          </w:tcPr>
          <w:p w14:paraId="54BD2254" w14:textId="77777777" w:rsidR="000377EC" w:rsidRPr="004E4ADE" w:rsidRDefault="000377EC" w:rsidP="00321FDF">
            <w:pPr>
              <w:pStyle w:val="CBDNormalNumber"/>
              <w:numPr>
                <w:ilvl w:val="0"/>
                <w:numId w:val="0"/>
              </w:numPr>
              <w:spacing w:before="0" w:after="0"/>
              <w:rPr>
                <w:sz w:val="20"/>
                <w:szCs w:val="20"/>
              </w:rPr>
            </w:pPr>
          </w:p>
        </w:tc>
        <w:tc>
          <w:tcPr>
            <w:tcW w:w="4611" w:type="dxa"/>
            <w:tcBorders>
              <w:top w:val="nil"/>
            </w:tcBorders>
          </w:tcPr>
          <w:p w14:paraId="76DAD25E" w14:textId="5E342A2A" w:rsidR="007A77DF" w:rsidRPr="004E4ADE" w:rsidRDefault="000377EC" w:rsidP="004E4ADE">
            <w:pPr>
              <w:pStyle w:val="CBDNormalNumber"/>
              <w:numPr>
                <w:ilvl w:val="0"/>
                <w:numId w:val="0"/>
              </w:numPr>
              <w:spacing w:before="0" w:after="0"/>
              <w:jc w:val="left"/>
              <w:rPr>
                <w:sz w:val="20"/>
                <w:szCs w:val="20"/>
              </w:rPr>
            </w:pPr>
            <w:r>
              <w:rPr>
                <w:sz w:val="20"/>
              </w:rPr>
              <w:t>Меры управленческого характера, затрагивающие традиционный доступ к ресурсам и их использование в целях удовлетворения жизненных нужд или имеющие существенное культурное значение виды деятельности, должны осуществляться с участием затронутых общин и, в соответствующих случаях, предусматривать справедливые и эффективные формы возмещения.</w:t>
            </w:r>
          </w:p>
        </w:tc>
        <w:tc>
          <w:tcPr>
            <w:tcW w:w="2578" w:type="dxa"/>
          </w:tcPr>
          <w:p w14:paraId="43C568E5" w14:textId="5D2669DD" w:rsidR="000B0613" w:rsidRPr="004E4ADE" w:rsidRDefault="000B0613" w:rsidP="004E4ADE">
            <w:pPr>
              <w:pStyle w:val="CBDNormalNumber"/>
              <w:numPr>
                <w:ilvl w:val="0"/>
                <w:numId w:val="0"/>
              </w:numPr>
              <w:spacing w:before="0" w:after="0"/>
              <w:jc w:val="left"/>
              <w:rPr>
                <w:sz w:val="20"/>
                <w:szCs w:val="20"/>
              </w:rPr>
            </w:pPr>
            <w:r>
              <w:rPr>
                <w:sz w:val="20"/>
              </w:rPr>
              <w:t>Конвенция о биологическом разнообразии (статьи 8 (j) и 10 (с))</w:t>
            </w:r>
          </w:p>
        </w:tc>
      </w:tr>
      <w:tr w:rsidR="000377EC" w:rsidRPr="00402127" w14:paraId="292EE308" w14:textId="77777777" w:rsidTr="007E1430">
        <w:tc>
          <w:tcPr>
            <w:tcW w:w="1701" w:type="dxa"/>
            <w:vMerge/>
          </w:tcPr>
          <w:p w14:paraId="0473ACF3" w14:textId="77777777" w:rsidR="000377EC" w:rsidRPr="004E4ADE" w:rsidRDefault="000377EC" w:rsidP="00321FDF">
            <w:pPr>
              <w:pStyle w:val="CBDNormalNumber"/>
              <w:numPr>
                <w:ilvl w:val="0"/>
                <w:numId w:val="0"/>
              </w:numPr>
              <w:spacing w:before="0" w:after="0"/>
              <w:rPr>
                <w:sz w:val="20"/>
                <w:szCs w:val="20"/>
              </w:rPr>
            </w:pPr>
          </w:p>
        </w:tc>
        <w:tc>
          <w:tcPr>
            <w:tcW w:w="4611" w:type="dxa"/>
            <w:tcBorders>
              <w:top w:val="nil"/>
            </w:tcBorders>
          </w:tcPr>
          <w:p w14:paraId="64BE8E5D" w14:textId="10C422EC" w:rsidR="00163C12" w:rsidRPr="004E4ADE" w:rsidRDefault="000377EC" w:rsidP="004E4ADE">
            <w:pPr>
              <w:pStyle w:val="CBDNormalNumber"/>
              <w:numPr>
                <w:ilvl w:val="0"/>
                <w:numId w:val="0"/>
              </w:numPr>
              <w:spacing w:before="0" w:after="0"/>
              <w:jc w:val="left"/>
              <w:rPr>
                <w:sz w:val="20"/>
                <w:szCs w:val="20"/>
              </w:rPr>
            </w:pPr>
            <w:r>
              <w:rPr>
                <w:sz w:val="20"/>
              </w:rPr>
              <w:t>Механизмы распределения выгод должны быть прозрачными и основываться на четких правилах, а также не должны усугублять существующее неравенство, в том числе гендерный дисбаланс.</w:t>
            </w:r>
          </w:p>
        </w:tc>
        <w:tc>
          <w:tcPr>
            <w:tcW w:w="2578" w:type="dxa"/>
          </w:tcPr>
          <w:p w14:paraId="7D686670" w14:textId="56E3CD43" w:rsidR="000B0613" w:rsidRPr="004E4ADE" w:rsidRDefault="0089553C" w:rsidP="004E4ADE">
            <w:pPr>
              <w:pStyle w:val="CBDNormalNumber"/>
              <w:numPr>
                <w:ilvl w:val="0"/>
                <w:numId w:val="0"/>
              </w:numPr>
              <w:spacing w:before="0" w:after="0"/>
              <w:jc w:val="left"/>
              <w:rPr>
                <w:sz w:val="20"/>
                <w:szCs w:val="20"/>
              </w:rPr>
            </w:pPr>
            <w:r>
              <w:rPr>
                <w:sz w:val="20"/>
              </w:rPr>
              <w:t>Аддис</w:t>
            </w:r>
            <w:r>
              <w:rPr>
                <w:sz w:val="20"/>
              </w:rPr>
              <w:noBreakHyphen/>
            </w:r>
            <w:r w:rsidR="000377EC">
              <w:rPr>
                <w:sz w:val="20"/>
              </w:rPr>
              <w:t>абебские принципы и оперативные указания (принцип 12 оперативных указаний)</w:t>
            </w:r>
          </w:p>
        </w:tc>
      </w:tr>
      <w:tr w:rsidR="000377EC" w:rsidRPr="00402127" w14:paraId="7B9C14D1" w14:textId="77777777" w:rsidTr="007E1430">
        <w:tc>
          <w:tcPr>
            <w:tcW w:w="1701" w:type="dxa"/>
            <w:vMerge w:val="restart"/>
            <w:tcBorders>
              <w:top w:val="nil"/>
            </w:tcBorders>
          </w:tcPr>
          <w:p w14:paraId="06C865A1" w14:textId="746F1DFE" w:rsidR="000377EC" w:rsidRPr="004E4ADE" w:rsidRDefault="00D64E32" w:rsidP="004E4ADE">
            <w:pPr>
              <w:pStyle w:val="CBDNormalNumber"/>
              <w:numPr>
                <w:ilvl w:val="0"/>
                <w:numId w:val="0"/>
              </w:numPr>
              <w:spacing w:before="0" w:after="0"/>
              <w:jc w:val="left"/>
              <w:rPr>
                <w:sz w:val="20"/>
                <w:szCs w:val="20"/>
              </w:rPr>
            </w:pPr>
            <w:r>
              <w:rPr>
                <w:sz w:val="20"/>
              </w:rPr>
              <w:t>Прозрачность и подотчетность</w:t>
            </w:r>
          </w:p>
        </w:tc>
        <w:tc>
          <w:tcPr>
            <w:tcW w:w="4611" w:type="dxa"/>
            <w:tcBorders>
              <w:top w:val="nil"/>
            </w:tcBorders>
          </w:tcPr>
          <w:p w14:paraId="50EF7C0C" w14:textId="7D48F7C4" w:rsidR="00E44EF8" w:rsidRPr="004E4ADE" w:rsidRDefault="000377EC" w:rsidP="004E4ADE">
            <w:pPr>
              <w:pStyle w:val="CBDNormalNumber"/>
              <w:numPr>
                <w:ilvl w:val="0"/>
                <w:numId w:val="0"/>
              </w:numPr>
              <w:spacing w:before="0" w:after="0"/>
              <w:jc w:val="left"/>
              <w:rPr>
                <w:sz w:val="20"/>
                <w:szCs w:val="20"/>
              </w:rPr>
            </w:pPr>
            <w:r>
              <w:rPr>
                <w:sz w:val="20"/>
              </w:rPr>
              <w:t xml:space="preserve">Механизмы устойчивого управления ресурсами дикой природы должны быть устойчивыми и способствовать прозрачному управлению, включая </w:t>
            </w:r>
            <w:r>
              <w:rPr>
                <w:sz w:val="20"/>
              </w:rPr>
              <w:lastRenderedPageBreak/>
              <w:t>доступ к соответствующей информации и данным, касающимся, например, результатов мониторинга, данных об объемах промысла, систем лицензирования и распределения доходов.</w:t>
            </w:r>
          </w:p>
        </w:tc>
        <w:tc>
          <w:tcPr>
            <w:tcW w:w="2578" w:type="dxa"/>
          </w:tcPr>
          <w:p w14:paraId="0E76B8CC" w14:textId="5B0F6074" w:rsidR="001841E6" w:rsidRPr="004E4ADE" w:rsidRDefault="00125436" w:rsidP="004E4ADE">
            <w:pPr>
              <w:pStyle w:val="CBDNormalNumber"/>
              <w:numPr>
                <w:ilvl w:val="0"/>
                <w:numId w:val="0"/>
              </w:numPr>
              <w:spacing w:before="0" w:after="0"/>
              <w:jc w:val="left"/>
              <w:rPr>
                <w:sz w:val="20"/>
                <w:szCs w:val="20"/>
              </w:rPr>
            </w:pPr>
            <w:hyperlink r:id="rId48" w:history="1">
              <w:r w:rsidR="0089553C">
                <w:rPr>
                  <w:rStyle w:val="aff0"/>
                  <w:color w:val="auto"/>
                  <w:sz w:val="20"/>
                  <w:u w:val="none"/>
                </w:rPr>
                <w:t>Куньминско</w:t>
              </w:r>
              <w:r w:rsidR="0089553C">
                <w:rPr>
                  <w:rStyle w:val="aff0"/>
                  <w:color w:val="auto"/>
                  <w:sz w:val="20"/>
                  <w:u w:val="none"/>
                </w:rPr>
                <w:noBreakHyphen/>
              </w:r>
              <w:r w:rsidR="001841E6">
                <w:rPr>
                  <w:rStyle w:val="aff0"/>
                  <w:color w:val="auto"/>
                  <w:sz w:val="20"/>
                  <w:u w:val="none"/>
                </w:rPr>
                <w:t xml:space="preserve">Монреальская глобальная рамочная программа в области </w:t>
              </w:r>
              <w:r w:rsidR="001841E6">
                <w:rPr>
                  <w:rStyle w:val="aff0"/>
                  <w:color w:val="auto"/>
                  <w:sz w:val="20"/>
                  <w:u w:val="none"/>
                </w:rPr>
                <w:lastRenderedPageBreak/>
                <w:t>биоразнообразия (задача 21)</w:t>
              </w:r>
            </w:hyperlink>
          </w:p>
        </w:tc>
      </w:tr>
      <w:tr w:rsidR="003D0433" w:rsidRPr="00402127" w14:paraId="4F33CBE0" w14:textId="77777777" w:rsidTr="004E4ADE">
        <w:trPr>
          <w:trHeight w:val="1505"/>
        </w:trPr>
        <w:tc>
          <w:tcPr>
            <w:tcW w:w="1701" w:type="dxa"/>
            <w:vMerge/>
          </w:tcPr>
          <w:p w14:paraId="2DD7844C" w14:textId="77777777" w:rsidR="003D0433" w:rsidRPr="004E4ADE" w:rsidRDefault="003D0433" w:rsidP="00321FDF">
            <w:pPr>
              <w:pStyle w:val="CBDNormalNumber"/>
              <w:numPr>
                <w:ilvl w:val="0"/>
                <w:numId w:val="0"/>
              </w:numPr>
              <w:spacing w:before="0" w:after="0"/>
              <w:rPr>
                <w:sz w:val="20"/>
                <w:szCs w:val="20"/>
              </w:rPr>
            </w:pPr>
          </w:p>
        </w:tc>
        <w:tc>
          <w:tcPr>
            <w:tcW w:w="4611" w:type="dxa"/>
            <w:tcBorders>
              <w:top w:val="nil"/>
            </w:tcBorders>
          </w:tcPr>
          <w:p w14:paraId="392D86BD" w14:textId="7FDBF4D0" w:rsidR="003D0433" w:rsidRPr="003D0433" w:rsidRDefault="003D0433">
            <w:pPr>
              <w:pStyle w:val="CBDNormalNumber"/>
              <w:numPr>
                <w:ilvl w:val="0"/>
                <w:numId w:val="0"/>
              </w:numPr>
              <w:spacing w:before="0" w:after="0"/>
              <w:jc w:val="left"/>
              <w:rPr>
                <w:sz w:val="20"/>
                <w:szCs w:val="20"/>
              </w:rPr>
            </w:pPr>
            <w:r>
              <w:rPr>
                <w:sz w:val="20"/>
              </w:rPr>
              <w:t>Деятельность, связанная с промыслом диких видов, обращением с ними и торговлей ими, должна, в соответствующих случаях, соответствовать стандартам благополучия животных, этическим нормам и стандартам безопасности, а также национальному законодательству и применимым международным обязательствам.</w:t>
            </w:r>
          </w:p>
          <w:p w14:paraId="3FFB2084" w14:textId="45DCA4EC" w:rsidR="003D0433" w:rsidRPr="004E4ADE" w:rsidRDefault="003D0433" w:rsidP="004E4ADE">
            <w:pPr>
              <w:pStyle w:val="CBDNormalNumber"/>
              <w:numPr>
                <w:ilvl w:val="0"/>
                <w:numId w:val="0"/>
              </w:numPr>
              <w:spacing w:before="0" w:after="0"/>
              <w:jc w:val="left"/>
              <w:rPr>
                <w:sz w:val="20"/>
                <w:szCs w:val="20"/>
              </w:rPr>
            </w:pPr>
            <w:r>
              <w:rPr>
                <w:sz w:val="20"/>
              </w:rPr>
              <w:t>Применение новейших технологий в области мониторинга дикой природы и управления ее ресурсами должно осуществляться с учетом принципов справедливости, доступности, культурной приемлемости и прав общин.</w:t>
            </w:r>
          </w:p>
        </w:tc>
        <w:tc>
          <w:tcPr>
            <w:tcW w:w="2578" w:type="dxa"/>
          </w:tcPr>
          <w:p w14:paraId="201B37AE" w14:textId="150945F4" w:rsidR="003D0433" w:rsidRPr="004E4ADE" w:rsidRDefault="003D0433" w:rsidP="004E4ADE">
            <w:pPr>
              <w:pStyle w:val="CBDNormalNumber"/>
              <w:numPr>
                <w:ilvl w:val="0"/>
                <w:numId w:val="0"/>
              </w:numPr>
              <w:spacing w:before="0" w:after="0"/>
              <w:jc w:val="left"/>
              <w:rPr>
                <w:sz w:val="20"/>
                <w:szCs w:val="20"/>
              </w:rPr>
            </w:pPr>
            <w:r>
              <w:rPr>
                <w:sz w:val="20"/>
              </w:rPr>
              <w:t>Конвенция о биологическом разнообразии (статьи 8 (l) и 10 (b))</w:t>
            </w:r>
          </w:p>
        </w:tc>
      </w:tr>
    </w:tbl>
    <w:p w14:paraId="7E77104A" w14:textId="1FCD6A66" w:rsidR="000377EC" w:rsidRPr="00402127" w:rsidRDefault="007230AC" w:rsidP="004E4ADE">
      <w:pPr>
        <w:pStyle w:val="CBDH1"/>
      </w:pPr>
      <w:r>
        <w:t>VI.</w:t>
      </w:r>
      <w:r>
        <w:tab/>
        <w:t xml:space="preserve">Ключевые элементы, подлежащие учету при разработке и реализации мер политики в области устойчивого управления ресурсами дикой природы </w:t>
      </w:r>
    </w:p>
    <w:p w14:paraId="38B8E750" w14:textId="48704BD5" w:rsidR="000377EC" w:rsidRPr="00402127" w:rsidRDefault="00B03899" w:rsidP="007E1430">
      <w:pPr>
        <w:pStyle w:val="CBDNormalNumber"/>
        <w:ind w:left="567"/>
      </w:pPr>
      <w:r>
        <w:t xml:space="preserve">В соответствии с решением </w:t>
      </w:r>
      <w:hyperlink r:id="rId49" w:history="1">
        <w:r>
          <w:rPr>
            <w:rStyle w:val="aff0"/>
          </w:rPr>
          <w:t>16/15</w:t>
        </w:r>
      </w:hyperlink>
      <w:r>
        <w:t xml:space="preserve"> в основе настоящих руководящих указаний лежат семь ключевых элементов эффективных политических мер, которые были заимствованы из </w:t>
      </w:r>
      <w:r>
        <w:rPr>
          <w:i/>
        </w:rPr>
        <w:t>Доклада о</w:t>
      </w:r>
      <w:r>
        <w:t xml:space="preserve"> </w:t>
      </w:r>
      <w:r>
        <w:rPr>
          <w:i/>
        </w:rPr>
        <w:t>тематической оценке по вопросам устойчивого использования диких видов</w:t>
      </w:r>
      <w:r>
        <w:t xml:space="preserve"> и отобраны для использования при разработке и реализации мер политики в области устойчивого использования диких видов. Такими ключевыми элементами являются:</w:t>
      </w:r>
    </w:p>
    <w:p w14:paraId="288EA86D" w14:textId="1719FA8E" w:rsidR="000377EC" w:rsidRPr="00402127" w:rsidRDefault="000377EC" w:rsidP="000E222A">
      <w:pPr>
        <w:pStyle w:val="CBDNormalNumber"/>
        <w:numPr>
          <w:ilvl w:val="1"/>
          <w:numId w:val="12"/>
        </w:numPr>
      </w:pPr>
      <w:r>
        <w:t>инклюзивный процесс принятия решений на основе широкого участия;</w:t>
      </w:r>
    </w:p>
    <w:p w14:paraId="03E03891" w14:textId="5AABD8F2" w:rsidR="000377EC" w:rsidRPr="00402127" w:rsidRDefault="000377EC" w:rsidP="000E222A">
      <w:pPr>
        <w:pStyle w:val="CBDNormalNumber"/>
        <w:numPr>
          <w:ilvl w:val="1"/>
          <w:numId w:val="12"/>
        </w:numPr>
        <w:rPr>
          <w:rFonts w:eastAsia="Times New Roman"/>
        </w:rPr>
      </w:pPr>
      <w:r>
        <w:t>учет различных систем знаний и признание прав;</w:t>
      </w:r>
    </w:p>
    <w:p w14:paraId="4BE6B36B" w14:textId="0037C1D2" w:rsidR="000377EC" w:rsidRPr="00402127" w:rsidRDefault="000377EC" w:rsidP="000E222A">
      <w:pPr>
        <w:pStyle w:val="CBDNormalNumber"/>
        <w:numPr>
          <w:ilvl w:val="1"/>
          <w:numId w:val="12"/>
        </w:numPr>
        <w:rPr>
          <w:rFonts w:eastAsia="Times New Roman"/>
        </w:rPr>
      </w:pPr>
      <w:r>
        <w:t xml:space="preserve">справедливое распределение затрат и выгод; </w:t>
      </w:r>
    </w:p>
    <w:p w14:paraId="6C7DF82B" w14:textId="5C6E1DCA" w:rsidR="000377EC" w:rsidRPr="00402127" w:rsidRDefault="000377EC" w:rsidP="000E222A">
      <w:pPr>
        <w:pStyle w:val="CBDNormalNumber"/>
        <w:numPr>
          <w:ilvl w:val="1"/>
          <w:numId w:val="12"/>
        </w:numPr>
        <w:rPr>
          <w:rFonts w:eastAsia="Times New Roman"/>
        </w:rPr>
      </w:pPr>
      <w:r>
        <w:t>политика, адаптированная к местным социальным и экологическим условиям;</w:t>
      </w:r>
    </w:p>
    <w:p w14:paraId="37A683D4" w14:textId="63C6C6E4" w:rsidR="000377EC" w:rsidRPr="00402127" w:rsidRDefault="000377EC" w:rsidP="000E222A">
      <w:pPr>
        <w:pStyle w:val="CBDNormalNumber"/>
        <w:numPr>
          <w:ilvl w:val="1"/>
          <w:numId w:val="12"/>
        </w:numPr>
        <w:rPr>
          <w:rFonts w:eastAsia="Times New Roman"/>
        </w:rPr>
      </w:pPr>
      <w:r>
        <w:t>мониторинг социальных и экологических условий и деятельности;</w:t>
      </w:r>
    </w:p>
    <w:p w14:paraId="0A1C3FC0" w14:textId="5BC905B3" w:rsidR="000377EC" w:rsidRPr="00402127" w:rsidRDefault="000377EC" w:rsidP="000E222A">
      <w:pPr>
        <w:pStyle w:val="CBDNormalNumber"/>
        <w:numPr>
          <w:ilvl w:val="1"/>
          <w:numId w:val="12"/>
        </w:numPr>
        <w:rPr>
          <w:rFonts w:eastAsia="Times New Roman"/>
        </w:rPr>
      </w:pPr>
      <w:r>
        <w:t>скоординированная и согласованная политика;</w:t>
      </w:r>
    </w:p>
    <w:p w14:paraId="78C65328" w14:textId="2B1F4EC1" w:rsidR="000377EC" w:rsidRPr="00402127" w:rsidRDefault="000377EC" w:rsidP="000E222A">
      <w:pPr>
        <w:pStyle w:val="CBDNormalNumber"/>
        <w:numPr>
          <w:ilvl w:val="1"/>
          <w:numId w:val="12"/>
        </w:numPr>
        <w:rPr>
          <w:rFonts w:eastAsia="Times New Roman"/>
        </w:rPr>
      </w:pPr>
      <w:r>
        <w:t>надежные институты, от традиционных до закрепленных законодательством.</w:t>
      </w:r>
    </w:p>
    <w:p w14:paraId="6B711E63" w14:textId="615C2FFF" w:rsidR="000377EC" w:rsidRPr="00402127" w:rsidRDefault="000377EC" w:rsidP="007E1430">
      <w:pPr>
        <w:pStyle w:val="CBDNormalNumber"/>
        <w:ind w:left="567"/>
      </w:pPr>
      <w:r>
        <w:t>Элементы (a), (b) и (c) рассматриваются главным образом в разделах VII.B, C и D ниже соответственно, а элементы (d), (e), (f) и (g) включены во все разделы настоящих руководящих указаний, в том числе в раздел VII.A и разделы IV и V.</w:t>
      </w:r>
    </w:p>
    <w:p w14:paraId="7C1218EC" w14:textId="3F8B7CC2" w:rsidR="009D2FF1" w:rsidRPr="00402127" w:rsidRDefault="009D2FF1" w:rsidP="007E1430">
      <w:pPr>
        <w:pStyle w:val="CBDNormalNumber"/>
        <w:ind w:left="567"/>
      </w:pPr>
      <w:r>
        <w:t xml:space="preserve">В </w:t>
      </w:r>
      <w:r>
        <w:rPr>
          <w:i/>
        </w:rPr>
        <w:t>Докладе о тематической оценке по вопросам устойчивого использования диких видов</w:t>
      </w:r>
      <w:r>
        <w:t xml:space="preserve"> было определено, что эти ключевые элементы повышают устойчивость использования диких видов, а также являются необходимым условием более эффективного осуществления в рамках всех видов деятельности. Они влияют на эффективность устойчивого управления ресурсами дикой природы за счет укрепления легитимности, содействия адаптивному осуществлению с учетом конкретных условий, улучшения согласованности и координации политики, а также укрепления институциональных условий, необходимых для реагирования</w:t>
      </w:r>
      <w:r w:rsidR="0089553C">
        <w:t xml:space="preserve"> на социально</w:t>
      </w:r>
      <w:r w:rsidR="0089553C">
        <w:noBreakHyphen/>
      </w:r>
      <w:r>
        <w:t>экологические изменения.</w:t>
      </w:r>
    </w:p>
    <w:p w14:paraId="6DA7BBB7" w14:textId="5728F06F" w:rsidR="000377EC" w:rsidRPr="00402127" w:rsidRDefault="00FF7050" w:rsidP="004E4ADE">
      <w:pPr>
        <w:pStyle w:val="CBDH1"/>
      </w:pPr>
      <w:r>
        <w:lastRenderedPageBreak/>
        <w:t>VII.</w:t>
      </w:r>
      <w:r>
        <w:tab/>
        <w:t>Меры по осуществлению устойчивого управления ресурсами дикой природы</w:t>
      </w:r>
    </w:p>
    <w:p w14:paraId="281A8117" w14:textId="11F7EB1C" w:rsidR="008E52A0" w:rsidRPr="00402127" w:rsidRDefault="000377EC" w:rsidP="00B62D65">
      <w:pPr>
        <w:pStyle w:val="CBDNormalNumber"/>
        <w:ind w:left="567"/>
        <w:rPr>
          <w:b/>
          <w:bCs/>
        </w:rPr>
      </w:pPr>
      <w:bookmarkStart w:id="5" w:name="_heading=h.1tm62yz2tl7o"/>
      <w:bookmarkEnd w:id="5"/>
      <w:r>
        <w:t xml:space="preserve">В настоящем разделе рассматривается комплекс из четырех возможных мер, которые Стороны могут учитывать в рамках содействия осуществлению устойчивого управления ресурсами дикой природы: сквозные элементы, способствующие согласованности политики и межсекторальной интеграции; инклюзивный процесс принятия решений на основе широкого участия; учет различных систем знаний и признание прав; а также справедливое распределение затрат и выгод. Подразделы B, C и D отражают основную направленность областей, определенных в решении </w:t>
      </w:r>
      <w:hyperlink r:id="rId50" w:history="1">
        <w:r>
          <w:rPr>
            <w:rStyle w:val="aff0"/>
          </w:rPr>
          <w:t>16/15</w:t>
        </w:r>
      </w:hyperlink>
      <w:r>
        <w:t>, подраздел A был добавлен, поскольку его тематика нашла широкое отражение в материалах, поступивших после рассылки уведомлений №№ </w:t>
      </w:r>
      <w:hyperlink r:id="rId51" w:history="1">
        <w:r>
          <w:rPr>
            <w:rStyle w:val="aff0"/>
          </w:rPr>
          <w:t>2025-014</w:t>
        </w:r>
      </w:hyperlink>
      <w:r>
        <w:t xml:space="preserve"> и </w:t>
      </w:r>
      <w:hyperlink r:id="rId52" w:history="1">
        <w:r>
          <w:rPr>
            <w:rStyle w:val="aff0"/>
          </w:rPr>
          <w:t>2025-015</w:t>
        </w:r>
      </w:hyperlink>
      <w:r>
        <w:t>.</w:t>
      </w:r>
    </w:p>
    <w:p w14:paraId="143F92D8" w14:textId="7D613BD2" w:rsidR="008E52A0" w:rsidRPr="00402127" w:rsidRDefault="000377EC" w:rsidP="007E1430">
      <w:pPr>
        <w:pStyle w:val="CBDNormalNumber"/>
        <w:ind w:left="567"/>
      </w:pPr>
      <w:r>
        <w:t>Осуществление настоящих руководящих указаний может быть адаптировано к национальным и местным обстоятельствам с учетом экологических условий, культурного разнообразия и систем управления. При адаптации руководящих указаний Стороны могут учитывать различия между экологическими регионами, в том числе условия, характерные для умеренных, тропических, субтропических, засушливых, полярных, горных районов, островов, прибрежных зон и городов, принимая во внимание, что потребности в осуществлении, нагрузки, доступность данных и механизмы управления могут различаться в зависимости от региона и вида деятельности.</w:t>
      </w:r>
    </w:p>
    <w:p w14:paraId="4FAACCE1" w14:textId="2DE581F3" w:rsidR="00A2127A" w:rsidRPr="00402127" w:rsidRDefault="00555F28" w:rsidP="007E1430">
      <w:pPr>
        <w:pStyle w:val="CBDNormalNumber"/>
        <w:ind w:left="567"/>
      </w:pPr>
      <w:r>
        <w:t>Кроме того, региональные технические инструменты по конкретным видам деятельности, когда это целесообразно, могут дополнять настоящие руководящие указания, если для их применения в тех или иных областях требуются более подробные методологии, индикаторы, анализ сценариев или оперативные стандарты.</w:t>
      </w:r>
    </w:p>
    <w:p w14:paraId="7B65E8FB" w14:textId="02818477" w:rsidR="000377EC" w:rsidRPr="00402127" w:rsidRDefault="00733841" w:rsidP="004E4ADE">
      <w:pPr>
        <w:pStyle w:val="CBDH2"/>
      </w:pPr>
      <w:r>
        <w:t>Сквозные элементы: согласованность политики и межсекторальная интеграция</w:t>
      </w:r>
    </w:p>
    <w:p w14:paraId="7E53CC3E" w14:textId="3B278237" w:rsidR="00671056" w:rsidRPr="00402127" w:rsidRDefault="00306914" w:rsidP="007E1430">
      <w:pPr>
        <w:pStyle w:val="CBDNormalNumber"/>
        <w:ind w:left="567"/>
      </w:pPr>
      <w:r>
        <w:t xml:space="preserve">Согласованность политики и межсекторальная интеграция имеют важное значение, поскольку на устойчивое управление дикой природой влияют взаимосвязанные факторы, действующие в различных секторах и на разных уровнях управления, а </w:t>
      </w:r>
      <w:r w:rsidR="0089553C">
        <w:t>также в разнообразных социально</w:t>
      </w:r>
      <w:r w:rsidR="0089553C">
        <w:noBreakHyphen/>
      </w:r>
      <w:r>
        <w:t xml:space="preserve">экологических условиях. В оценке </w:t>
      </w:r>
      <w:r w:rsidR="0089553C">
        <w:t>Межправительственной научно</w:t>
      </w:r>
      <w:r w:rsidR="0089553C">
        <w:noBreakHyphen/>
      </w:r>
      <w:r>
        <w:t xml:space="preserve">политической платформы по биоразнообразию и экосистемным услугам в качестве ключевых элементов повышения устойчивости определены скоординированные и согласованные меры политики, надежные традиционные и закрепленные законодательством </w:t>
      </w:r>
      <w:r w:rsidR="0089553C">
        <w:t>институты, мониторинг социально</w:t>
      </w:r>
      <w:r w:rsidR="0089553C">
        <w:noBreakHyphen/>
      </w:r>
      <w:r>
        <w:t>экологических условий, а также виды деятельности и меры политики, ада</w:t>
      </w:r>
      <w:r w:rsidR="0089553C">
        <w:t>птированные к местным социально</w:t>
      </w:r>
      <w:r w:rsidR="0089553C">
        <w:noBreakHyphen/>
      </w:r>
      <w:r>
        <w:t>экологическим условиям. Эти подходы могут способствовать согласованию мер в различных секторах и на разных уровнях, укреплению институциональной поддержки осуществления, снижению уровня раздробленности и несогласованности политики, а также обеспечению адаптивных мер реаги</w:t>
      </w:r>
      <w:r w:rsidR="0089553C">
        <w:t>рования на меняющиеся социально</w:t>
      </w:r>
      <w:r w:rsidR="0089553C">
        <w:noBreakHyphen/>
      </w:r>
      <w:r>
        <w:t xml:space="preserve">экологические условия. В связи с этим следует принимать следующие меры сообразно обстоятельствам и с должным учетом национальных условий и приоритетов: </w:t>
      </w:r>
    </w:p>
    <w:p w14:paraId="421A0177" w14:textId="5052D6C0" w:rsidR="00671056" w:rsidRPr="003C7323" w:rsidRDefault="001206E7" w:rsidP="001206E7">
      <w:pPr>
        <w:pStyle w:val="CBDNormalNumber"/>
        <w:numPr>
          <w:ilvl w:val="1"/>
          <w:numId w:val="12"/>
        </w:numPr>
      </w:pPr>
      <w:proofErr w:type="gramStart"/>
      <w:r w:rsidRPr="001206E7">
        <w:t>содействие созданию согласованных политических, правовых и институциональных условий для устойчивого и инклюзивного управления ресурсами дикой природы, включая развитие основанной на ресурсах дикой природы устойчивой экономики, учитывающей природоохранные цели, экологические ограничения, требования в отношении отслеживаемости, принципы справедливого распределения выгод, права и источники средств к существованию коренных народов, местных общин и соответствующих субъектов деятельности;</w:t>
      </w:r>
      <w:bookmarkStart w:id="6" w:name="_GoBack"/>
      <w:bookmarkEnd w:id="6"/>
      <w:proofErr w:type="gramEnd"/>
    </w:p>
    <w:p w14:paraId="3BEB6EA0" w14:textId="265B1ADF" w:rsidR="00306914" w:rsidRPr="00402127" w:rsidRDefault="00306914" w:rsidP="004E4ADE">
      <w:pPr>
        <w:pStyle w:val="CBDNormalNumber"/>
        <w:numPr>
          <w:ilvl w:val="1"/>
          <w:numId w:val="12"/>
        </w:numPr>
      </w:pPr>
      <w:r>
        <w:t xml:space="preserve">укрепление мер регулирования и координации на межсекторальном уровне в целях устранения основных нагрузок путем определения ведущих ведомств, механизмов координации и мониторинга, а также соответствующих протоколов в отношении: </w:t>
      </w:r>
    </w:p>
    <w:p w14:paraId="51FFB8A8" w14:textId="1022B5F4" w:rsidR="00306914" w:rsidRPr="00402127" w:rsidRDefault="00B44A6C" w:rsidP="004E4ADE">
      <w:pPr>
        <w:pStyle w:val="CBDNormalNumber"/>
        <w:numPr>
          <w:ilvl w:val="2"/>
          <w:numId w:val="12"/>
        </w:numPr>
      </w:pPr>
      <w:r>
        <w:lastRenderedPageBreak/>
        <w:t>преступлений против дикой природы и незаконного использования ресурсов дикой природы или торговли ими;</w:t>
      </w:r>
    </w:p>
    <w:p w14:paraId="5A5BD846" w14:textId="1EAB1C6C" w:rsidR="00306914" w:rsidRPr="00402127" w:rsidRDefault="00B44A6C" w:rsidP="004E4ADE">
      <w:pPr>
        <w:pStyle w:val="CBDNormalNumber"/>
        <w:numPr>
          <w:ilvl w:val="2"/>
          <w:numId w:val="12"/>
        </w:numPr>
      </w:pPr>
      <w:r>
        <w:t>утраты, деградации и фрагментации мест обитания;</w:t>
      </w:r>
    </w:p>
    <w:p w14:paraId="1084EE11" w14:textId="256E195A" w:rsidR="00306914" w:rsidRPr="00402127" w:rsidRDefault="00B44A6C" w:rsidP="004E4ADE">
      <w:pPr>
        <w:pStyle w:val="CBDNormalNumber"/>
        <w:numPr>
          <w:ilvl w:val="2"/>
          <w:numId w:val="12"/>
        </w:numPr>
      </w:pPr>
      <w:r>
        <w:t>рисков, связанных с изменением климата;</w:t>
      </w:r>
    </w:p>
    <w:p w14:paraId="56ADC696" w14:textId="2CF3343F" w:rsidR="00306914" w:rsidRPr="00402127" w:rsidRDefault="00B44A6C" w:rsidP="004E4ADE">
      <w:pPr>
        <w:pStyle w:val="CBDNormalNumber"/>
        <w:numPr>
          <w:ilvl w:val="2"/>
          <w:numId w:val="12"/>
        </w:numPr>
      </w:pPr>
      <w:r>
        <w:t>рисков в области биозащиты и рисков, связанных с инвазивными чужеродными видами и зоонозными заболеваниями;</w:t>
      </w:r>
    </w:p>
    <w:p w14:paraId="63A83C1C" w14:textId="092831F4" w:rsidR="00306914" w:rsidRPr="00402127" w:rsidRDefault="00AD209F" w:rsidP="004E4ADE">
      <w:pPr>
        <w:pStyle w:val="CBDNormalNumber"/>
        <w:numPr>
          <w:ilvl w:val="2"/>
          <w:numId w:val="12"/>
        </w:numPr>
      </w:pPr>
      <w:r>
        <w:t>загрязнения окружающей среды;</w:t>
      </w:r>
    </w:p>
    <w:p w14:paraId="4816F349" w14:textId="661101AE" w:rsidR="00306914" w:rsidRPr="00402127" w:rsidRDefault="00AD209F" w:rsidP="004E4ADE">
      <w:pPr>
        <w:pStyle w:val="CBDNormalNumber"/>
        <w:numPr>
          <w:ilvl w:val="2"/>
          <w:numId w:val="12"/>
        </w:numPr>
      </w:pPr>
      <w:r>
        <w:t>законного, устойчивого и отслеживаемого использования ресурсов дикой природы и торговли ими;</w:t>
      </w:r>
    </w:p>
    <w:p w14:paraId="51180851" w14:textId="6025AD2A" w:rsidR="00671056" w:rsidRPr="00402127" w:rsidRDefault="00FC6A69" w:rsidP="004E4ADE">
      <w:pPr>
        <w:pStyle w:val="CBDNormalNumber"/>
        <w:numPr>
          <w:ilvl w:val="1"/>
          <w:numId w:val="12"/>
        </w:numPr>
      </w:pPr>
      <w:r>
        <w:t>содействие учету вопросов экологической связности и сохранения мест обитания в пространственном планировании и планировании развития путем картографирования и охраны ключевых мест обитания, коридоров и миграционных путей, а также районов</w:t>
      </w:r>
      <w:r w:rsidR="0089553C">
        <w:t>, имеющих культурное, социально</w:t>
      </w:r>
      <w:r w:rsidR="0089553C">
        <w:noBreakHyphen/>
      </w:r>
      <w:r>
        <w:t>экологическое значение, их включения в процессы зонирования и стратегической экологической оценки, а также согласования соответствующих мер с национальными планами землепользования или использования морских ресурсов и, при необходимости, региональными и глобальными инициативами по обеспечению связности;</w:t>
      </w:r>
    </w:p>
    <w:p w14:paraId="26D5CB85" w14:textId="54AC1253" w:rsidR="00671056" w:rsidRPr="00402127" w:rsidRDefault="00DC7A47" w:rsidP="004E4ADE">
      <w:pPr>
        <w:pStyle w:val="CBDNormalNumber"/>
        <w:numPr>
          <w:ilvl w:val="1"/>
          <w:numId w:val="12"/>
        </w:numPr>
      </w:pPr>
      <w:r>
        <w:t>содействие более полному учету вопросов устойчивого управления ресурсами дикой природы в процессах городского планирования, когда это целесообразно, посредством принятия основанных на природных факторах решений и обновления руководящих указаний по управлению ресурсами дикой природы в городах, разработки протоколов по предотвращению и реагированию на случаи взаимодействия человека и дикой природы в городских районах, а также поддержки межсекторальных инициатив, направленных на повышение уровня осведомленности в вопросах дикой природы и поощрение участия городских жителей в охране дикой природы в своих районах;</w:t>
      </w:r>
    </w:p>
    <w:p w14:paraId="7BB4C7F2" w14:textId="16DBB871" w:rsidR="00671056" w:rsidRPr="00402127" w:rsidRDefault="007036E5" w:rsidP="004E4ADE">
      <w:pPr>
        <w:pStyle w:val="CBDNormalNumber"/>
        <w:numPr>
          <w:ilvl w:val="1"/>
          <w:numId w:val="12"/>
        </w:numPr>
      </w:pPr>
      <w:r>
        <w:t>укрепление регионального и трансграничного сотрудничества в отношении общих видов и экосистем путем создания или использования существующих региональных платформ, а также разработки и интеграции двусторонних или многосторонних механизмов в целях осуществления скоординированных природоохранных действий, мониторинга, согласованных мер по регулированию промысла и торговли, а также совместного управления трансграничными охраняемыми районами и коридорами;</w:t>
      </w:r>
    </w:p>
    <w:p w14:paraId="68A8B52B" w14:textId="2F7144D4" w:rsidR="00671056" w:rsidRPr="00402127" w:rsidRDefault="000377EC" w:rsidP="004E4ADE">
      <w:pPr>
        <w:pStyle w:val="CBDNormalNumber"/>
        <w:numPr>
          <w:ilvl w:val="1"/>
          <w:numId w:val="12"/>
        </w:numPr>
      </w:pPr>
      <w:proofErr w:type="gramStart"/>
      <w:r>
        <w:t>оказание поддержки, в зависимости от обстоятельств, деловому, частному и финансовому секторам в учете вопросов биоразнообразия в работе всех секторов и между ними в целях обеспечения устойчивого управления дикими видами, в том числе путем искоренения преступлений против дикой природы, а также регулирования раскрытия информации предприятиями, компаниями и финансовыми учреждениями о рисках, зависимости от дикой природы и воздействии на дикую природу в</w:t>
      </w:r>
      <w:proofErr w:type="gramEnd"/>
      <w:r>
        <w:t xml:space="preserve"> </w:t>
      </w:r>
      <w:proofErr w:type="gramStart"/>
      <w:r>
        <w:t>рамках</w:t>
      </w:r>
      <w:proofErr w:type="gramEnd"/>
      <w:r>
        <w:t xml:space="preserve"> их цепочек поставок;</w:t>
      </w:r>
    </w:p>
    <w:p w14:paraId="0D70D0C3" w14:textId="276A46F1" w:rsidR="00671056" w:rsidRPr="00402127" w:rsidRDefault="00187223" w:rsidP="004E4ADE">
      <w:pPr>
        <w:pStyle w:val="CBDNormalNumber"/>
        <w:numPr>
          <w:ilvl w:val="1"/>
          <w:numId w:val="12"/>
        </w:numPr>
      </w:pPr>
      <w:r>
        <w:t>решение проблем, связанных с управлением дикими видами, таких как изменение ландшафтов суши и морских ландшафтов, изменение климата, загрязнение окружающей среды и инвазивные чужеродные виды, а также укрепление сотрудничества и согласованности действий по решению общих проблем с секретариатами многосторонних природоохранных соглашений;</w:t>
      </w:r>
    </w:p>
    <w:p w14:paraId="6E811A01" w14:textId="2E1721A4" w:rsidR="00671056" w:rsidRPr="00402127" w:rsidRDefault="00C61B6B" w:rsidP="004E4ADE">
      <w:pPr>
        <w:pStyle w:val="CBDNormalNumber"/>
        <w:numPr>
          <w:ilvl w:val="1"/>
          <w:numId w:val="12"/>
        </w:numPr>
      </w:pPr>
      <w:r>
        <w:t xml:space="preserve">содействие более систематическому учету рисков, связанных с изменением климата, в управлении ресурсами дикой природы путем оценки, в соответствующих случаях, воздействия изменения климата на популяции видов, места обитания, экологическую связность, динамику заболеваний, взаимодействие человека и дикой </w:t>
      </w:r>
      <w:r>
        <w:lastRenderedPageBreak/>
        <w:t>природы, а также на устойчивость использования ресурсов, и путем корректировки управленческих мер реагирования с учетом этого воздействия;</w:t>
      </w:r>
    </w:p>
    <w:p w14:paraId="6329DBA5" w14:textId="48724CD2" w:rsidR="00671056" w:rsidRPr="00402127" w:rsidRDefault="00E960CD" w:rsidP="004E4ADE">
      <w:pPr>
        <w:pStyle w:val="CBDNormalNumber"/>
        <w:numPr>
          <w:ilvl w:val="1"/>
          <w:numId w:val="12"/>
        </w:numPr>
      </w:pPr>
      <w:r>
        <w:t>совершенствование или создание национальных кадастров ресурсов дикой природы, систем мониторинга и механизмов адаптивного управления в целях содействия периодическому пересмотру и основанной на фактических данных корректировке инструментов управления, включая квоты, разрешения и планы управления, с учетом экологических данных, рисков и факторов неопределенности;</w:t>
      </w:r>
    </w:p>
    <w:p w14:paraId="278190FF" w14:textId="066AB714" w:rsidR="00671056" w:rsidRPr="00402127" w:rsidRDefault="00306914" w:rsidP="004E4ADE">
      <w:pPr>
        <w:pStyle w:val="CBDNormalNumber"/>
        <w:numPr>
          <w:ilvl w:val="1"/>
          <w:numId w:val="12"/>
        </w:numPr>
      </w:pPr>
      <w:r>
        <w:t>укрепление минимальных механизмов мониторинга и обзора, в зависимости от обстоятельств, путем сбора исходных данных об экологической и социальной обстановке, проведения периодического обзора управленческих мер, мониторинга результатов и совокупных нагрузок, а также создания прозрачных механизмов отчетности, способствующих адаптивному управлению и своевременной корректировке в случае признания несоответствия осуществляемых видов деятельности принципам устойчивости или справедливости;</w:t>
      </w:r>
    </w:p>
    <w:p w14:paraId="781F2F2A" w14:textId="54F0A080" w:rsidR="00671056" w:rsidRPr="00402127" w:rsidRDefault="007917E7" w:rsidP="004E4ADE">
      <w:pPr>
        <w:pStyle w:val="CBDNormalNumber"/>
        <w:numPr>
          <w:ilvl w:val="1"/>
          <w:numId w:val="12"/>
        </w:numPr>
      </w:pPr>
      <w:r>
        <w:t>содействие реализации целенаправленных инициатив в области образования, повышения осведомленности и создания потенциала с учетом конкретных потребностей в области осуществления, посредством подготовки инструкторов и налаживания партнерских отношений с академическими учреждениями, коренными народами и местными общинами, региональными и субрегионал</w:t>
      </w:r>
      <w:r w:rsidR="0089553C">
        <w:t>ьными центрами поддержки научно</w:t>
      </w:r>
      <w:r w:rsidR="0089553C">
        <w:noBreakHyphen/>
      </w:r>
      <w:r>
        <w:t>технического сотрудничества, а также общинными организациями;</w:t>
      </w:r>
    </w:p>
    <w:p w14:paraId="45853792" w14:textId="25CA3D7F" w:rsidR="000377EC" w:rsidRPr="00402127" w:rsidRDefault="002142E6" w:rsidP="004E4ADE">
      <w:pPr>
        <w:pStyle w:val="CBDNormalNumber"/>
        <w:numPr>
          <w:ilvl w:val="1"/>
          <w:numId w:val="12"/>
        </w:numPr>
      </w:pPr>
      <w:r>
        <w:t>поддержка усилий по мобилизации достаточных людских, технических и финансовых ресурсов путем включения соответствующих расходов в секторальные бюджеты, обеспечения доступа к механизмам финансирования деятельности в области биоразнообразия и, когда это целесообразно, использования инструментов устойчивого финансирования, соответствующих национальным приоритетам и гарантиям.</w:t>
      </w:r>
    </w:p>
    <w:p w14:paraId="22B1B19C" w14:textId="5AA5FB77" w:rsidR="000377EC" w:rsidRPr="00402127" w:rsidRDefault="00733841" w:rsidP="004E4ADE">
      <w:pPr>
        <w:pStyle w:val="CBDH2"/>
      </w:pPr>
      <w:r>
        <w:rPr>
          <w:sz w:val="22"/>
        </w:rPr>
        <w:t>B.</w:t>
      </w:r>
      <w:r>
        <w:rPr>
          <w:sz w:val="22"/>
        </w:rPr>
        <w:tab/>
      </w:r>
      <w:r>
        <w:t>Инклюзивный процесс принятия решений на основе широкого участия</w:t>
      </w:r>
    </w:p>
    <w:p w14:paraId="15F771C9" w14:textId="7C5B9010" w:rsidR="000377EC" w:rsidRPr="00402127" w:rsidRDefault="00051CA1" w:rsidP="007E1430">
      <w:pPr>
        <w:pStyle w:val="CBDNormalNumber"/>
        <w:ind w:left="567"/>
      </w:pPr>
      <w:r>
        <w:t>Принятие решений в рамках инклюзивного и основанного на широком участии процесса укрепляет легитимность решений, повышает их качество и приемлемость, а также способствует осуществлению устойчивого управления ресурсами д</w:t>
      </w:r>
      <w:r w:rsidR="0089553C">
        <w:t>икой природы с учетом социально</w:t>
      </w:r>
      <w:r w:rsidR="0089553C">
        <w:noBreakHyphen/>
      </w:r>
      <w:r>
        <w:t>экологических условий. В соответствии с материалами, полученными в ответ на уведомления №№ </w:t>
      </w:r>
      <w:hyperlink r:id="rId53" w:history="1">
        <w:r>
          <w:rPr>
            <w:rStyle w:val="aff0"/>
          </w:rPr>
          <w:t>2025-014</w:t>
        </w:r>
      </w:hyperlink>
      <w:r>
        <w:t xml:space="preserve"> и </w:t>
      </w:r>
      <w:hyperlink r:id="rId54" w:history="1">
        <w:r>
          <w:rPr>
            <w:rStyle w:val="aff0"/>
          </w:rPr>
          <w:t>2025-015</w:t>
        </w:r>
      </w:hyperlink>
      <w:r>
        <w:t>, эффективное управление ресурсами дикой природы зависит от прозрачного, организованного и конструктивного участия коренных народов и местных общин, женщин, молодежи, организаций гражданского общества, ученых и соответствующих органов власти, причем такое участие должно выходить за рамки консультаций и включать совместное принятие решений, а также совместное управление и совместные разработки в зависимости от обстоятельств. В связи с этим следует принимать следующие меры в поддержку устойчивого управления ресурсами дикой природы сообразно обстоятельствам и с должным учетом национальных условий и приоритетов:</w:t>
      </w:r>
    </w:p>
    <w:p w14:paraId="180EEC33" w14:textId="345E9D06" w:rsidR="00F26494" w:rsidRPr="00402127" w:rsidRDefault="000377EC" w:rsidP="004E4ADE">
      <w:pPr>
        <w:pStyle w:val="CBDNormalNumber"/>
        <w:numPr>
          <w:ilvl w:val="1"/>
          <w:numId w:val="12"/>
        </w:numPr>
      </w:pPr>
      <w:r>
        <w:t>содействие процессам на основе широкого участия, отвечающим поставленным задачам, путем обеспечения своевременного определения субъектов деятельности, четкого распределения ролей и обязанностей, доступности информации на соответствующих языках, установления разумных сроков для участия, а также документирования того, как были учтены предложения;</w:t>
      </w:r>
    </w:p>
    <w:p w14:paraId="32B9DB89" w14:textId="2CD01242" w:rsidR="00F26494" w:rsidRPr="00402127" w:rsidRDefault="00950A48" w:rsidP="004E4ADE">
      <w:pPr>
        <w:pStyle w:val="CBDNormalNumber"/>
        <w:numPr>
          <w:ilvl w:val="1"/>
          <w:numId w:val="12"/>
        </w:numPr>
      </w:pPr>
      <w:r>
        <w:t xml:space="preserve">содействие скорейшему вовлечению субъектов деятельности в разработку мер и стратегий в области управления ресурсами дикой природы, в том числе по режимам промысла, осуществлению инициатив по пространственному планированию и восстановлению с применением процедур </w:t>
      </w:r>
      <w:r w:rsidR="00155883">
        <w:t>доброволь</w:t>
      </w:r>
      <w:r>
        <w:t>ного, предварительного и осознанного согласия, в зависимости от обстоятельств;</w:t>
      </w:r>
    </w:p>
    <w:p w14:paraId="4DCEC6D4" w14:textId="71F2A9DE" w:rsidR="00F26494" w:rsidRPr="00AD5AFA" w:rsidRDefault="00AC4888" w:rsidP="004E4ADE">
      <w:pPr>
        <w:pStyle w:val="CBDNormalNumber"/>
        <w:numPr>
          <w:ilvl w:val="1"/>
          <w:numId w:val="12"/>
        </w:numPr>
      </w:pPr>
      <w:r>
        <w:lastRenderedPageBreak/>
        <w:t>оказание поддержки участию в процессах принятия решений, сообразно обстоятельствам, коренных народов и местных общин, женщин, молодежи, а также соответствующих заинтересованных сторон, таких как государственные органы, частные землевладельцы, специалисты по управлению ресурсами дикой природы, гражданское общество, научные круги, субъекты частного сектора, органы здравоохранения и ветеринарные органы;</w:t>
      </w:r>
    </w:p>
    <w:p w14:paraId="16A4BA45" w14:textId="2C33AD8E" w:rsidR="00F26494" w:rsidRPr="00402127" w:rsidRDefault="000377EC" w:rsidP="004E4ADE">
      <w:pPr>
        <w:pStyle w:val="CBDNormalNumber"/>
        <w:numPr>
          <w:ilvl w:val="1"/>
          <w:numId w:val="12"/>
        </w:numPr>
      </w:pPr>
      <w:r>
        <w:t>содействие созданию или укреплению механизмов управления на основе широкого участия посредством определения четкого круга полномочий, процедур принятия решений и механизмов регулирования взаимодействия установленных законодательством, традиционных и частных систем по пересекающимся вопросам;</w:t>
      </w:r>
    </w:p>
    <w:p w14:paraId="546FD90A" w14:textId="3416763D" w:rsidR="00226CFD" w:rsidRPr="00402127" w:rsidRDefault="00B40F6B" w:rsidP="004E4ADE">
      <w:pPr>
        <w:pStyle w:val="CBDNormalNumber"/>
        <w:numPr>
          <w:ilvl w:val="1"/>
          <w:numId w:val="12"/>
        </w:numPr>
      </w:pPr>
      <w:proofErr w:type="gramStart"/>
      <w:r>
        <w:t>признание и поддержка инструментов управления на уровне общин, таких как биокультурные общинные протоколы, механизмы общинного лесопользования и системы управления буферными зонами, а также признание вклада коренных народов и местных общин и их систем знаний, в том числе культурных, духовных и реляционных ценностей, связанных с дикой природой, посредством предоставления технической помощи, оказания правовой поддержки, создания потенциала и обеспечения надлежащего финансирования в</w:t>
      </w:r>
      <w:proofErr w:type="gramEnd"/>
      <w:r>
        <w:t xml:space="preserve"> </w:t>
      </w:r>
      <w:proofErr w:type="gramStart"/>
      <w:r>
        <w:t>соответствии</w:t>
      </w:r>
      <w:proofErr w:type="gramEnd"/>
      <w:r>
        <w:t xml:space="preserve"> с национальным законодательством и соответствующими международными обязательствами;</w:t>
      </w:r>
    </w:p>
    <w:p w14:paraId="43375C00" w14:textId="3A0EA2B7" w:rsidR="00F26494" w:rsidRPr="00402127" w:rsidRDefault="00890579" w:rsidP="004E4ADE">
      <w:pPr>
        <w:pStyle w:val="CBDNormalNumber"/>
        <w:numPr>
          <w:ilvl w:val="1"/>
          <w:numId w:val="12"/>
        </w:numPr>
      </w:pPr>
      <w:r>
        <w:t>содействие и, при необходимости, укрепление механизмов, регулирующих владение ресурсами и доступ к ним, путем признания роли систем управления ресурсами дикой природы на основе обычая в разработке политических мер и инструментов, когда это применимо, а также разъяснение взаимосвязи между правами владения и пользования и управлением ресурсами дикой природы, совместным использованием выгод и обязанностями по рациональному использованию ресурсов;</w:t>
      </w:r>
    </w:p>
    <w:p w14:paraId="56FA31F9" w14:textId="6317EA90" w:rsidR="00F26494" w:rsidRPr="00402127" w:rsidRDefault="00553774" w:rsidP="004E4ADE">
      <w:pPr>
        <w:pStyle w:val="CBDNormalNumber"/>
        <w:numPr>
          <w:ilvl w:val="1"/>
          <w:numId w:val="12"/>
        </w:numPr>
      </w:pPr>
      <w:r>
        <w:t>содействие обеспечению прозрачного доступа к соответствующей социально</w:t>
      </w:r>
      <w:r w:rsidR="0089553C">
        <w:noBreakHyphen/>
      </w:r>
      <w:r>
        <w:t>экологической и экономической информации путем публикации планов управления, обоснований объемов добычи или квот, сводных отчетов о мониторинге, правил лицензирования и документов о распределении доходов, обеспечивая при этом защиту уязвимой информации, раскрытие которой  может повысить риски (например, сведений об участках интенсивного браконьерства или конфиденциальных традиционных знаний);</w:t>
      </w:r>
    </w:p>
    <w:p w14:paraId="66E88B6C" w14:textId="3A6924A5" w:rsidR="00F26494" w:rsidRPr="00402127" w:rsidRDefault="001E3E57" w:rsidP="004E4ADE">
      <w:pPr>
        <w:pStyle w:val="CBDNormalNumber"/>
        <w:numPr>
          <w:ilvl w:val="1"/>
          <w:numId w:val="12"/>
        </w:numPr>
      </w:pPr>
      <w:r>
        <w:t>поощрение сбалансированного представительства в органах управления ресурсами дикой природы посредством принятия таких мер, как квоты, ротации мест и устранения препятствий, с которыми сталкиваются женщины, молодежь и недостаточно представленные группы, включая лиц, находящихся в уязвимом положении, и лиц, которые в наибольшей степени зависят от биоразнообразия;</w:t>
      </w:r>
    </w:p>
    <w:p w14:paraId="4D352088" w14:textId="04CC3AF4" w:rsidR="00F26494" w:rsidRPr="00402127" w:rsidRDefault="005852E3" w:rsidP="004E4ADE">
      <w:pPr>
        <w:pStyle w:val="CBDNormalNumber"/>
        <w:numPr>
          <w:ilvl w:val="1"/>
          <w:numId w:val="12"/>
        </w:numPr>
      </w:pPr>
      <w:r>
        <w:t>содействие созданию доступных механизмов предупреждения недовольства, разрешения споров и урегулирования конфликтов, а также обеспечение контроля за результатами и использования результатов в целях совершенствования политики и практики;</w:t>
      </w:r>
    </w:p>
    <w:p w14:paraId="26C9B160" w14:textId="31D7E55B" w:rsidR="00F26494" w:rsidRPr="00402127" w:rsidRDefault="00CE5D72" w:rsidP="004E4ADE">
      <w:pPr>
        <w:pStyle w:val="CBDNormalNumber"/>
        <w:numPr>
          <w:ilvl w:val="1"/>
          <w:numId w:val="12"/>
        </w:numPr>
      </w:pPr>
      <w:r>
        <w:t>применение оценок рисков с участием заинтересованных сторон, сценарного планирования и анализа компромиссных решений при принятии решений, имеющих значительные экологические или социальные последствия. Стороны могут рассмотреть возможность оказания в необходимых случаях содействия, технической поддержки и помощи в создании потенциала для обеспечения справедливого участия;</w:t>
      </w:r>
    </w:p>
    <w:p w14:paraId="4AEF5447" w14:textId="511EEA25" w:rsidR="000377EC" w:rsidRPr="00402127" w:rsidRDefault="00CE5D72" w:rsidP="004E4ADE">
      <w:pPr>
        <w:pStyle w:val="CBDNormalNumber"/>
        <w:numPr>
          <w:ilvl w:val="1"/>
          <w:numId w:val="12"/>
        </w:numPr>
      </w:pPr>
      <w:r>
        <w:t xml:space="preserve">содействие инклюзивному диалогу и совместным действиям в ситуациях, связанных с конфликтом между человеком и дикой природой и риском зоонозных заболеваний, путем налаживания связей между органами по охране дикой природы, общинами, органами здравоохранения и ветеринарными службами и другими соответствующими секторами, а также путем применения практических мер, таких как </w:t>
      </w:r>
      <w:r>
        <w:lastRenderedPageBreak/>
        <w:t xml:space="preserve">создание систем раннего предупреждения, общинных групп реагирования и согласованных протоколов по безопасному обращению и уведомлению. </w:t>
      </w:r>
    </w:p>
    <w:p w14:paraId="5A80F8CA" w14:textId="6D6D32FE" w:rsidR="000377EC" w:rsidRPr="00402127" w:rsidRDefault="00733841" w:rsidP="004E4ADE">
      <w:pPr>
        <w:pStyle w:val="CBDH2"/>
      </w:pPr>
      <w:r>
        <w:t>C.</w:t>
      </w:r>
      <w:r>
        <w:tab/>
        <w:t>Учет различных систем знаний и признание прав</w:t>
      </w:r>
    </w:p>
    <w:p w14:paraId="20D544C9" w14:textId="7100A075" w:rsidR="000377EC" w:rsidRPr="00402127" w:rsidRDefault="000A4295" w:rsidP="008D5EDE">
      <w:pPr>
        <w:pStyle w:val="CBDNormalNumber"/>
        <w:ind w:left="567"/>
      </w:pPr>
      <w:r>
        <w:t>Устойчивое управление ресурсами дикой природы может быть более эффективным, если оно опирается на различные системы знаний и осуществляется способами, обеспечивающими признание соответствующих прав, систем управления и обязанностей. В материалах, полученных в ответ на уведомления №№ </w:t>
      </w:r>
      <w:hyperlink r:id="rId55" w:history="1">
        <w:r>
          <w:rPr>
            <w:rStyle w:val="aff0"/>
          </w:rPr>
          <w:t>2025-014</w:t>
        </w:r>
      </w:hyperlink>
      <w:r>
        <w:t xml:space="preserve"> и </w:t>
      </w:r>
      <w:hyperlink r:id="rId56" w:history="1">
        <w:r>
          <w:rPr>
            <w:rStyle w:val="aff0"/>
          </w:rPr>
          <w:t>2025-015</w:t>
        </w:r>
      </w:hyperlink>
      <w:r>
        <w:t>, подчеркивается, что научные знания зачастую оказываются более эффективными, если рассматривать их в совокупности с традиционными знаниями и что уважение прав коренных народов и местных общин, в том числе в отношении основанных на обычае систем управления, механизмов и прав владения, связанных со знаниями, является важным условием эффективного и справедливого осуществления.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с должным учетом национальных условий и приоритетов:</w:t>
      </w:r>
    </w:p>
    <w:p w14:paraId="35BB7B5E" w14:textId="0B8BCAD5" w:rsidR="00F26494" w:rsidRPr="00402127" w:rsidRDefault="00A21613" w:rsidP="004E4ADE">
      <w:pPr>
        <w:pStyle w:val="CBDNormalNumber"/>
        <w:numPr>
          <w:ilvl w:val="1"/>
          <w:numId w:val="12"/>
        </w:numPr>
      </w:pPr>
      <w:r>
        <w:t>признание местных и основанных на обычае систем управления, механизмов владения и определенных общинами правил, имеющих отношение к управлению ресурсами дикой природы, в соответствии с национальным законодательством и соответствующими международными обязательствами, в том числе посредством юридического признания, поддержки традиционных институтов и заключения соглашений на основе переговоров в тех случаях, когда системы дублируют друг друга;</w:t>
      </w:r>
    </w:p>
    <w:p w14:paraId="2FC5EC52" w14:textId="1134E27B" w:rsidR="00F26494" w:rsidRPr="00402127" w:rsidRDefault="00A21613" w:rsidP="004E4ADE">
      <w:pPr>
        <w:pStyle w:val="CBDNormalNumber"/>
        <w:numPr>
          <w:ilvl w:val="1"/>
          <w:numId w:val="12"/>
        </w:numPr>
      </w:pPr>
      <w:r>
        <w:t>поощрение подходов, которые способствуют применению надлежащих протоколов и процедур получения согласия и одобрения носителей знаний, обеспечивая при этом уважение прав интеллектуальной собственности на традиционные знания, суверенитета в отношении данных, определенных общинами и приемлемых с точки зрения культурных традиций правил совместного использования выгод от применения знаний и доступа к ним;</w:t>
      </w:r>
    </w:p>
    <w:p w14:paraId="69B353F9" w14:textId="2841FA46" w:rsidR="009D69AE" w:rsidRPr="00402127" w:rsidRDefault="00950A48" w:rsidP="004E4ADE">
      <w:pPr>
        <w:pStyle w:val="CBDNormalNumber"/>
        <w:numPr>
          <w:ilvl w:val="1"/>
          <w:numId w:val="12"/>
        </w:numPr>
      </w:pPr>
      <w:r>
        <w:t>содействие созданию механизмов интеграции научных и традиционных систем знаний в качестве самостоятельных и взаимодополняющих источников фактических данных по планированию, мониторингу и обзору в сфере дикой природы;</w:t>
      </w:r>
    </w:p>
    <w:p w14:paraId="03E7899E" w14:textId="3F4C0070" w:rsidR="00F26494" w:rsidRPr="00402127" w:rsidRDefault="00AB5267" w:rsidP="004E4ADE">
      <w:pPr>
        <w:pStyle w:val="CBDNormalNumber"/>
        <w:numPr>
          <w:ilvl w:val="1"/>
          <w:numId w:val="12"/>
        </w:numPr>
      </w:pPr>
      <w:r>
        <w:t>содействие созданию на общинном уровне систем документирования знаний и находящихся в ведении местных органов власти хранилищ знаний, в частности находящихся в ведении общин архивов, баз данных или других систем хранения и передачи знаний, с согласия общин и при соблюдении определенных общинами протоколов в отношении доступа к знаниям, их использования и обмена ими;</w:t>
      </w:r>
    </w:p>
    <w:p w14:paraId="61FD88E6" w14:textId="23877F42" w:rsidR="00795CA8" w:rsidRPr="00402127" w:rsidRDefault="00950A48" w:rsidP="004E4ADE">
      <w:pPr>
        <w:pStyle w:val="CBDNormalNumber"/>
        <w:numPr>
          <w:ilvl w:val="1"/>
          <w:numId w:val="12"/>
        </w:numPr>
      </w:pPr>
      <w:r>
        <w:t>содействие передаче знаний от поколения к поколению и процессам адаптивного обучения посредством обменов на уровне общин, программ наставничества и подходов к практическому обучению, которые должны быть интегрированы в циклы управления, с тем чтобы системы управления могли реагировать на социально</w:t>
      </w:r>
      <w:r w:rsidR="0089553C">
        <w:noBreakHyphen/>
      </w:r>
      <w:r>
        <w:t>экологические изменения;</w:t>
      </w:r>
    </w:p>
    <w:p w14:paraId="30DBDE25" w14:textId="19481C12" w:rsidR="00795CA8" w:rsidRPr="00402127" w:rsidRDefault="000814A9" w:rsidP="004E4ADE">
      <w:pPr>
        <w:pStyle w:val="CBDNormalNumber"/>
        <w:numPr>
          <w:ilvl w:val="1"/>
          <w:numId w:val="12"/>
        </w:numPr>
      </w:pPr>
      <w:r>
        <w:t xml:space="preserve">создавать, в надлежащих случаях, возможности для интеграции мониторинга на уровне общин в работу национальных кадастров биоразнообразия и систем </w:t>
      </w:r>
      <w:proofErr w:type="gramStart"/>
      <w:r>
        <w:t>отчетности</w:t>
      </w:r>
      <w:proofErr w:type="gramEnd"/>
      <w:r>
        <w:t xml:space="preserve"> с использованием стандартизированных, но при этом адаптируемых методов, а также для подготовки кадров и обеспечения ресурсов для сбора данных, управления ими и предоставления обратной связи общинам;</w:t>
      </w:r>
    </w:p>
    <w:p w14:paraId="0D77D417" w14:textId="490B3E75" w:rsidR="00795CA8" w:rsidRPr="00402127" w:rsidRDefault="000814A9" w:rsidP="004E4ADE">
      <w:pPr>
        <w:pStyle w:val="CBDNormalNumber"/>
        <w:numPr>
          <w:ilvl w:val="1"/>
          <w:numId w:val="12"/>
        </w:numPr>
      </w:pPr>
      <w:r>
        <w:t xml:space="preserve">уделение, когда это уместно и целесообразно, внимания структуре популяций, связности ареалов и генетическому разнообразию диких видов, опыту использования научных и традиционных систем </w:t>
      </w:r>
      <w:r>
        <w:rPr>
          <w:sz w:val="20"/>
        </w:rPr>
        <w:t xml:space="preserve">знаний </w:t>
      </w:r>
      <w:r>
        <w:t xml:space="preserve">и применению гарантий в отношении согласия, </w:t>
      </w:r>
      <w:r>
        <w:lastRenderedPageBreak/>
        <w:t>приемлемого с точки зрения культурных традиций использования знаний и управления данными;</w:t>
      </w:r>
    </w:p>
    <w:p w14:paraId="57CC9A76" w14:textId="30A6B4CD" w:rsidR="00795CA8" w:rsidRPr="00402127" w:rsidRDefault="00202A76" w:rsidP="004E4ADE">
      <w:pPr>
        <w:pStyle w:val="CBDNormalNumber"/>
        <w:numPr>
          <w:ilvl w:val="1"/>
          <w:numId w:val="12"/>
        </w:numPr>
      </w:pPr>
      <w:r>
        <w:t>укрепление потенциала в области инвентаризации видов, оценок численности популяций и мониторинга мест обитания путем уделения приоритетного внимания применению подходов, основанных на оценке рисков, и экосистемному подходу в условиях недостатка данных и поощрения использования принципов открытости и удобства поиска, доступности, функциональной совместимости и возможности многократного использования (УДСМ), когда это возможно;</w:t>
      </w:r>
    </w:p>
    <w:p w14:paraId="02BBBD9E" w14:textId="11A218F1" w:rsidR="00795CA8" w:rsidRPr="00402127" w:rsidRDefault="00B72CD1" w:rsidP="004E4ADE">
      <w:pPr>
        <w:pStyle w:val="CBDNormalNumber"/>
        <w:numPr>
          <w:ilvl w:val="1"/>
          <w:numId w:val="12"/>
        </w:numPr>
      </w:pPr>
      <w:r>
        <w:t>поощрение открытого доступа к информации по мониторингу и управлению, когда это целесообразно, при одновременном применении мер по защите чувствительных данных, например, сведений о местах обитания видов, находящихся под угрозой исчезновения, или конфиденциальных традиционных знаний;</w:t>
      </w:r>
    </w:p>
    <w:p w14:paraId="5840100E" w14:textId="6B02FC90" w:rsidR="00795CA8" w:rsidRPr="00402127" w:rsidRDefault="00BC7A85" w:rsidP="004E4ADE">
      <w:pPr>
        <w:pStyle w:val="CBDNormalNumber"/>
        <w:numPr>
          <w:ilvl w:val="1"/>
          <w:numId w:val="12"/>
        </w:numPr>
      </w:pPr>
      <w:r>
        <w:t>содействие развитию подхода «Единое здоровье» путем интеграции мониторинга здоровья диких видов в механизмы устойчивого управления ресурсами дикой природы; налаживание каналов обмена информацией между органами, отвечающими за охрану окружающей среды, лесное хозяйство, рыбное хозяйство, сельское хозяйство и здравоохранение; и включение мер по безопасному обращению, биозащите и информированию о рисках в планы по управлению ресурсами дикой природы, по мере необходимости и в соответствии с Совместным планом действий по реализации концепции «Единое здоровье» (2022–2026 годы) в рамках Четырехстороннего сотрудничества по вопросам «Единого здоровья»;</w:t>
      </w:r>
    </w:p>
    <w:p w14:paraId="7A96CE7D" w14:textId="46CBC939" w:rsidR="004832D8" w:rsidRPr="00402127" w:rsidRDefault="007D365B" w:rsidP="004E4ADE">
      <w:pPr>
        <w:pStyle w:val="CBDNormalNumber"/>
        <w:numPr>
          <w:ilvl w:val="1"/>
          <w:numId w:val="12"/>
        </w:numPr>
        <w:tabs>
          <w:tab w:val="left" w:pos="709"/>
        </w:tabs>
      </w:pPr>
      <w:r>
        <w:t>поощрение при применении подходов «Единое здоровье» проведения мониторинга и периодического обзора результатов реализации мер по сохранению популяций диких видов, обеспечению целостности экосистем, благополучия людей, здоровья домашних животных, а также по снижению риска побочных эффектов в целях повышения эффективности основанного на фактических данных обучения и адаптивного управления;</w:t>
      </w:r>
    </w:p>
    <w:p w14:paraId="77A7FA53" w14:textId="12F35CA9" w:rsidR="000377EC" w:rsidRPr="00402127" w:rsidRDefault="00245DCF" w:rsidP="004E4ADE">
      <w:pPr>
        <w:pStyle w:val="CBDNormalNumber"/>
        <w:numPr>
          <w:ilvl w:val="1"/>
          <w:numId w:val="12"/>
        </w:numPr>
        <w:tabs>
          <w:tab w:val="left" w:pos="709"/>
        </w:tabs>
      </w:pPr>
      <w:r>
        <w:t>содействие использованию новейших технологий, таких как дистанционное зондирование, акустический мониторинг, анализ экологической ДНК (</w:t>
      </w:r>
      <w:proofErr w:type="spellStart"/>
      <w:r>
        <w:t>эДНК</w:t>
      </w:r>
      <w:proofErr w:type="spellEnd"/>
      <w:r>
        <w:t>), а также цифровых инструментов для выдачи разрешений и отслеживания, в целях мониторинга и правоприменения, а также для обеспечения справедливости, доступности и культурной приемлемости.</w:t>
      </w:r>
    </w:p>
    <w:p w14:paraId="023B3805" w14:textId="42CA1CC9" w:rsidR="000377EC" w:rsidRPr="00402127" w:rsidRDefault="00733841" w:rsidP="004E4ADE">
      <w:pPr>
        <w:pStyle w:val="CBDH2"/>
      </w:pPr>
      <w:r>
        <w:t>D.</w:t>
      </w:r>
      <w:r>
        <w:tab/>
        <w:t>Справедливое распределение затрат и выгод</w:t>
      </w:r>
    </w:p>
    <w:p w14:paraId="34E0C0A7" w14:textId="0D1DF06E" w:rsidR="000377EC" w:rsidRPr="00402127" w:rsidRDefault="00DE3C46" w:rsidP="00653EEE">
      <w:pPr>
        <w:pStyle w:val="CBDNormalNumber"/>
        <w:ind w:left="567"/>
      </w:pPr>
      <w:r>
        <w:t>Справедливое распределение затрат и выгод имеет важное значение для устойчивого управления ресурсами дикой природы, поскольку это способствует укреплению принципов справедливости, легитимности и долгосрочной эффективности, особенно в тех случаях, когда бремя и выгоды, связанные с использованием и сохранением дикой природы и сосуществованием с ней, распределяются неравномерно. В материалах, полученных в ответ на уведомления №№ </w:t>
      </w:r>
      <w:hyperlink r:id="rId57" w:history="1">
        <w:r>
          <w:rPr>
            <w:rStyle w:val="aff0"/>
          </w:rPr>
          <w:t>2025-014</w:t>
        </w:r>
      </w:hyperlink>
      <w:r>
        <w:t xml:space="preserve"> и </w:t>
      </w:r>
      <w:hyperlink r:id="rId58" w:history="1">
        <w:r>
          <w:rPr>
            <w:rStyle w:val="aff0"/>
          </w:rPr>
          <w:t>2025-015</w:t>
        </w:r>
      </w:hyperlink>
      <w:r>
        <w:t>, подчеркивается, что управление ресурсами дикой природы с большей вероятностью будет эффективным и устойчивым в тех случаях, когда те, кто несет издержки сосуществования с дикой природой, включая коренные народы и местные общины, а также соответствующие субъекты деятельности, получают ощутимую и справедливую выгоду от своих усилий по управлению природными ресурсами, их устойчивому использованию и сохранению. Стороны должны содействовать развитию устойчивого управления ресурсами дикой природы посредством принятия следующих мер в зависимости от обстоятельств и с должным учетом национальных условий и приоритетов:</w:t>
      </w:r>
    </w:p>
    <w:p w14:paraId="3FB56F2B" w14:textId="7FBD719A" w:rsidR="004832D8" w:rsidRPr="00402127" w:rsidRDefault="00F311EA" w:rsidP="004E4ADE">
      <w:pPr>
        <w:pStyle w:val="CBDNormalNumber"/>
        <w:numPr>
          <w:ilvl w:val="1"/>
          <w:numId w:val="12"/>
        </w:numPr>
      </w:pPr>
      <w:r>
        <w:t xml:space="preserve">обеспечение того, чтобы механизмы совместного использования выгод охватывали как денежные, так и неденежные выгоды, в частности в плане создания потенциала, обеспечения справедливого доступа к информации и результатам мониторинга, </w:t>
      </w:r>
      <w:r>
        <w:lastRenderedPageBreak/>
        <w:t>укрепления институциональной базы, признания систем управления на основе обычая и поддержки культурных традиций, знаний, практики и использования ресурсов дикой природы в целях удовлетворения жизненных нужд;</w:t>
      </w:r>
    </w:p>
    <w:p w14:paraId="3F1239FF" w14:textId="4822AE35" w:rsidR="004832D8" w:rsidRPr="00402127" w:rsidRDefault="000377EC" w:rsidP="004E4ADE">
      <w:pPr>
        <w:pStyle w:val="CBDNormalNumber"/>
        <w:numPr>
          <w:ilvl w:val="1"/>
          <w:numId w:val="12"/>
        </w:numPr>
      </w:pPr>
      <w:r>
        <w:t>содействие созданию справедливых, прозрачных, основанных на широком участии и подотчетных механизмов совместного использования выгод, предусматривающих наличие четких квалификационных критериев, структур управления и механизмов рассмотрения жалоб;</w:t>
      </w:r>
    </w:p>
    <w:p w14:paraId="3C12E307" w14:textId="7DC2D036" w:rsidR="004832D8" w:rsidRPr="00402127" w:rsidRDefault="00B01912" w:rsidP="004E4ADE">
      <w:pPr>
        <w:pStyle w:val="CBDNormalNumber"/>
        <w:numPr>
          <w:ilvl w:val="1"/>
          <w:numId w:val="12"/>
        </w:numPr>
      </w:pPr>
      <w:r>
        <w:t>уделение должного внимания дифференцированным издержкам, которые несут лица, сосуществующие с дикой природой, в частности связанным с конфликтами между человеком и дикой природой, альтернативным издержкам и регуляторному бремени посредством применения предупредительных, смягчающих и стимулирующих мер с уделением особого внимания гендерно</w:t>
      </w:r>
      <w:r w:rsidR="0089553C">
        <w:noBreakHyphen/>
      </w:r>
      <w:r>
        <w:t>дифференцированному воздействию, участию и руководящей роли женщин и уязвимым группам населения;</w:t>
      </w:r>
    </w:p>
    <w:p w14:paraId="1018F279" w14:textId="550CD1BA" w:rsidR="00F87E22" w:rsidRPr="00402127" w:rsidRDefault="00FC198F" w:rsidP="004E4ADE">
      <w:pPr>
        <w:pStyle w:val="CBDNormalNumber"/>
        <w:numPr>
          <w:ilvl w:val="1"/>
          <w:numId w:val="12"/>
        </w:numPr>
      </w:pPr>
      <w:r>
        <w:t>содействие реализации мер по обеспечению безопасности и защите прав защитников экологических прав человека из числа женщин и мужчин с учетом гендерно</w:t>
      </w:r>
      <w:r w:rsidR="0089553C">
        <w:noBreakHyphen/>
      </w:r>
      <w:r>
        <w:t>дифференцированного насилия и проблем, с которыми сталкиваются правозащитники;</w:t>
      </w:r>
    </w:p>
    <w:p w14:paraId="1259E03A" w14:textId="5DC444D0" w:rsidR="00F87E22" w:rsidRPr="00402127" w:rsidRDefault="00FC198F" w:rsidP="004E4ADE">
      <w:pPr>
        <w:pStyle w:val="CBDNormalNumber"/>
        <w:numPr>
          <w:ilvl w:val="1"/>
          <w:numId w:val="12"/>
        </w:numPr>
        <w:tabs>
          <w:tab w:val="clear" w:pos="567"/>
          <w:tab w:val="left" w:pos="709"/>
        </w:tabs>
      </w:pPr>
      <w:r>
        <w:t>содействие в соответствующих случаях созданию или укреплению механизмов страхования, систем компенсации и других инструментов стимулирования для покрытия ущерба в связи с потерей урожая и скота, а также других издержек, связанных с взаимодействием человека и дикой природы как в наземных, так и в водных экосистемах, тем самым способствуя сосуществованию и снижению социальной и экономической уязвимости;</w:t>
      </w:r>
    </w:p>
    <w:p w14:paraId="4FD0E7B9" w14:textId="327867C6" w:rsidR="00F87E22" w:rsidRPr="00402127" w:rsidRDefault="00AA21A2" w:rsidP="004E4ADE">
      <w:pPr>
        <w:pStyle w:val="CBDNormalNumber"/>
        <w:numPr>
          <w:ilvl w:val="1"/>
          <w:numId w:val="12"/>
        </w:numPr>
        <w:tabs>
          <w:tab w:val="clear" w:pos="567"/>
          <w:tab w:val="left" w:pos="709"/>
        </w:tabs>
      </w:pPr>
      <w:r>
        <w:t>содействие внедрению нормативно</w:t>
      </w:r>
      <w:r w:rsidR="0089553C">
        <w:noBreakHyphen/>
      </w:r>
      <w:r>
        <w:t>правовой базы, обеспечивающей коренным народам, местным общинам и соответствующим субъектам деятельности возможность получать доходы и другие выгоды от устойчивого использования ресурсов дикой природы, торговли и туризма, путем уточнения формул распределения доходов, передачи соответствующих полномочий в области налогообложения и оказания поддержки социальным предприятиям и предприятиям коренных народов и местных общин;</w:t>
      </w:r>
    </w:p>
    <w:p w14:paraId="3DB6D8D8" w14:textId="3D2EFB9D" w:rsidR="00F87E22" w:rsidRPr="00402127" w:rsidRDefault="00FD591A" w:rsidP="004E4ADE">
      <w:pPr>
        <w:pStyle w:val="CBDNormalNumber"/>
        <w:numPr>
          <w:ilvl w:val="1"/>
          <w:numId w:val="12"/>
        </w:numPr>
        <w:tabs>
          <w:tab w:val="clear" w:pos="567"/>
          <w:tab w:val="left" w:pos="709"/>
        </w:tabs>
      </w:pPr>
      <w:r>
        <w:t>укрепление подотчетности в вопросах, касающихся совместного использования выгод и получения доходов от использования ресурсов дикой природы, посредством независимого надзора, регулярных финансовых проверок и проверок эффективности работы, раскрытия информации о потоках доходов и ассигнованиях, а также доступных механизмов рассмотрения жалоб и правовой защиты наряду с мерами защиты от преследований;</w:t>
      </w:r>
    </w:p>
    <w:p w14:paraId="6B7DE281" w14:textId="615F4FFB" w:rsidR="00F87E22" w:rsidRPr="00402127" w:rsidRDefault="000377EC" w:rsidP="004E4ADE">
      <w:pPr>
        <w:pStyle w:val="CBDNormalNumber"/>
        <w:numPr>
          <w:ilvl w:val="1"/>
          <w:numId w:val="12"/>
        </w:numPr>
      </w:pPr>
      <w:r>
        <w:t>признание роли лиц, занимающимся мелким промыслом, предприятий перерабатывающей промышленности и социальных предприятий в цепочках создания добавленной стоимости в сфере дикой природы и обеспечение того, чтобы регуляторные меры не ставили в неравное положение участников, действующих в рамках местных и основанных на обычае систем;</w:t>
      </w:r>
    </w:p>
    <w:p w14:paraId="764B1325" w14:textId="5B2FC1B6" w:rsidR="00F87E22" w:rsidRPr="00402127" w:rsidRDefault="00C55FF4" w:rsidP="004E4ADE">
      <w:pPr>
        <w:pStyle w:val="CBDNormalNumber"/>
        <w:numPr>
          <w:ilvl w:val="1"/>
          <w:numId w:val="12"/>
        </w:numPr>
      </w:pPr>
      <w:r>
        <w:t>содействие реализации стратегий по обеспечению диверсифицированных и устойчивых к изменению климата источников средств к существованию, связанных с устойчивым управлением ресурсами дикой природы, в частности по использованию ресурсов в недобывающих целях, а также применение мер по обеспечению устойчивости в сфере туризма, таких как мониторинг воздействия;</w:t>
      </w:r>
    </w:p>
    <w:p w14:paraId="5A04A31B" w14:textId="3B91A2B6" w:rsidR="00F87E22" w:rsidRPr="00402127" w:rsidRDefault="003B0B24" w:rsidP="004E4ADE">
      <w:pPr>
        <w:pStyle w:val="CBDNormalNumber"/>
        <w:numPr>
          <w:ilvl w:val="1"/>
          <w:numId w:val="12"/>
        </w:numPr>
      </w:pPr>
      <w:r>
        <w:t>изучение инновационных и устойчивых механизмов финансирования, таких как сборы, связанные с биоразнообразием, платежи за экосистемные услуги и государственно</w:t>
      </w:r>
      <w:r w:rsidR="0089553C">
        <w:noBreakHyphen/>
      </w:r>
      <w:r>
        <w:t>частные партнерства, с учетом четких социально</w:t>
      </w:r>
      <w:r w:rsidR="0089553C">
        <w:noBreakHyphen/>
      </w:r>
      <w:r>
        <w:t xml:space="preserve">экологических гарантий, </w:t>
      </w:r>
      <w:r>
        <w:lastRenderedPageBreak/>
        <w:t>включая взаимодополняемость, недопущение порочных стимулов, мониторинг результатов в области биоразнообразия, а также уважение прав;</w:t>
      </w:r>
    </w:p>
    <w:p w14:paraId="48B48BFA" w14:textId="07A32D8F" w:rsidR="00F87E22" w:rsidRPr="00402127" w:rsidRDefault="009406E1" w:rsidP="004E4ADE">
      <w:pPr>
        <w:pStyle w:val="CBDNormalNumber"/>
        <w:numPr>
          <w:ilvl w:val="1"/>
          <w:numId w:val="12"/>
        </w:numPr>
      </w:pPr>
      <w:r>
        <w:t>содействие обеспечению справедливого доступа к рынкам частей и дериватов диких видов, добываемых устойчивым образом, при обеспечении того, что их коммерциализация по</w:t>
      </w:r>
      <w:r w:rsidR="0089553C">
        <w:noBreakHyphen/>
      </w:r>
      <w:r>
        <w:t>прежнему соответствует природоохранным целям и не выходит за рамки экологических пределов, и создание стимулов для альтернативных бизнес</w:t>
      </w:r>
      <w:r w:rsidR="0089553C">
        <w:noBreakHyphen/>
      </w:r>
      <w:r>
        <w:t>моделей,</w:t>
      </w:r>
      <w:r w:rsidR="0089553C">
        <w:t xml:space="preserve"> приносящих очевидные социально</w:t>
      </w:r>
      <w:r w:rsidR="0089553C">
        <w:noBreakHyphen/>
      </w:r>
      <w:r>
        <w:t>экологические выгоды, в том числе в рамках социальной и солидарной экономики, с учетом осмотрительного подхода;</w:t>
      </w:r>
    </w:p>
    <w:p w14:paraId="40AF54D1" w14:textId="509D6727" w:rsidR="000377EC" w:rsidRPr="00402127" w:rsidRDefault="000377EC" w:rsidP="004E4ADE">
      <w:pPr>
        <w:pStyle w:val="CBDNormalNumber"/>
        <w:numPr>
          <w:ilvl w:val="1"/>
          <w:numId w:val="12"/>
        </w:numPr>
      </w:pPr>
      <w:r>
        <w:t>поддержка инициатив по восстановлению и возобновлению в случаях сокращения популяций диких видов, их мест обитания или ослабления их экологических функций. В рамках таких инициатив должны учитываться справедливое распределение затрат и выгод, включая воздействие на право владения ресурсами и доступ к ним, источники средств к существованию и устойчивое использование ресурсов на основе обычая, а также предусматриваться участие коренных народов и местных общин и соответствующих субъектов деятельности, в зависимости от обстоятельств.</w:t>
      </w:r>
    </w:p>
    <w:p w14:paraId="71B02F7B" w14:textId="77777777" w:rsidR="006A4ED2" w:rsidRPr="00402127" w:rsidRDefault="006A4ED2" w:rsidP="006A4ED2">
      <w:pPr>
        <w:pStyle w:val="CBDNormalNumber"/>
        <w:numPr>
          <w:ilvl w:val="0"/>
          <w:numId w:val="0"/>
        </w:numPr>
        <w:ind w:left="567"/>
        <w:sectPr w:rsidR="006A4ED2" w:rsidRPr="00402127" w:rsidSect="002175C2">
          <w:headerReference w:type="even" r:id="rId59"/>
          <w:headerReference w:type="default" r:id="rId60"/>
          <w:footerReference w:type="even" r:id="rId61"/>
          <w:footerReference w:type="default" r:id="rId62"/>
          <w:headerReference w:type="first" r:id="rId63"/>
          <w:footerReference w:type="first" r:id="rId64"/>
          <w:pgSz w:w="12240" w:h="15840" w:code="1"/>
          <w:pgMar w:top="1021" w:right="1440" w:bottom="1134" w:left="1440" w:header="709" w:footer="709" w:gutter="0"/>
          <w:cols w:space="708"/>
          <w:titlePg/>
          <w:docGrid w:linePitch="360"/>
        </w:sectPr>
      </w:pPr>
    </w:p>
    <w:p w14:paraId="2251FE45" w14:textId="4EC8CE92" w:rsidR="008866EB" w:rsidRPr="00402127" w:rsidRDefault="008866EB" w:rsidP="00272ABF">
      <w:pPr>
        <w:pStyle w:val="CBDAnnex"/>
      </w:pPr>
      <w:r>
        <w:lastRenderedPageBreak/>
        <w:t>Приложение</w:t>
      </w:r>
    </w:p>
    <w:p w14:paraId="3E9460E0" w14:textId="77777777" w:rsidR="008866EB" w:rsidRPr="00402127" w:rsidRDefault="008866EB" w:rsidP="00272ABF">
      <w:pPr>
        <w:pStyle w:val="CBDTitle"/>
      </w:pPr>
      <w:r>
        <w:t>Сметные потребности во внебюджетных ресурсах</w:t>
      </w:r>
    </w:p>
    <w:p w14:paraId="5D5559F9" w14:textId="6C4A57DB" w:rsidR="008866EB" w:rsidRPr="00402127" w:rsidRDefault="008866EB" w:rsidP="008866EB">
      <w:pPr>
        <w:pStyle w:val="CBDNormalNoNumber"/>
      </w:pPr>
      <w:r>
        <w:t>Нижеприведенная таблица подготовлена секретариатом для представления сметных потребностей во внебюджетных ресурсах для осуществления мероприятий, порученных секретариату в соответствии с проектом решения, и предназначена для содействия его рассмотрению. Настоящее приложение не является частью проекта решения, представленного на рассмотрение Вспомогательного органа.</w:t>
      </w:r>
    </w:p>
    <w:p w14:paraId="2E69952D" w14:textId="77777777" w:rsidR="008866EB" w:rsidRPr="00402127" w:rsidRDefault="008866EB" w:rsidP="008866EB">
      <w:pPr>
        <w:pStyle w:val="CBDTableTitle"/>
        <w:tabs>
          <w:tab w:val="clear" w:pos="567"/>
        </w:tabs>
        <w:ind w:left="0"/>
      </w:pPr>
      <w:r>
        <w:t>Сметные потребности во внебюджетных ресурсах</w:t>
      </w:r>
    </w:p>
    <w:p w14:paraId="238CB285" w14:textId="77777777" w:rsidR="008866EB" w:rsidRPr="00402127" w:rsidRDefault="008866EB" w:rsidP="008866EB">
      <w:pPr>
        <w:spacing w:before="120" w:after="120"/>
        <w:rPr>
          <w:iCs/>
        </w:rPr>
      </w:pPr>
      <w:r>
        <w:rPr>
          <w:sz w:val="18"/>
        </w:rPr>
        <w:t>(в долл. США)</w:t>
      </w:r>
    </w:p>
    <w:tbl>
      <w:tblPr>
        <w:tblW w:w="9356" w:type="dxa"/>
        <w:tblLayout w:type="fixed"/>
        <w:tblCellMar>
          <w:left w:w="0" w:type="dxa"/>
          <w:right w:w="0" w:type="dxa"/>
        </w:tblCellMar>
        <w:tblLook w:val="04A0" w:firstRow="1" w:lastRow="0" w:firstColumn="1" w:lastColumn="0" w:noHBand="0" w:noVBand="1"/>
      </w:tblPr>
      <w:tblGrid>
        <w:gridCol w:w="431"/>
        <w:gridCol w:w="2691"/>
        <w:gridCol w:w="1272"/>
        <w:gridCol w:w="851"/>
        <w:gridCol w:w="1141"/>
        <w:gridCol w:w="990"/>
        <w:gridCol w:w="992"/>
        <w:gridCol w:w="988"/>
      </w:tblGrid>
      <w:tr w:rsidR="001A7500" w:rsidRPr="00402127" w14:paraId="2CE1A31A" w14:textId="77777777" w:rsidTr="002F4C39">
        <w:trPr>
          <w:trHeight w:val="290"/>
        </w:trPr>
        <w:tc>
          <w:tcPr>
            <w:tcW w:w="230" w:type="pct"/>
            <w:tcBorders>
              <w:top w:val="single" w:sz="4" w:space="0" w:color="auto"/>
              <w:bottom w:val="single" w:sz="8" w:space="0" w:color="auto"/>
            </w:tcBorders>
            <w:vAlign w:val="bottom"/>
          </w:tcPr>
          <w:p w14:paraId="67A9639E" w14:textId="77777777" w:rsidR="008866EB" w:rsidRPr="004E4ADE" w:rsidRDefault="008866EB" w:rsidP="00321FDF">
            <w:pPr>
              <w:jc w:val="left"/>
              <w:rPr>
                <w:sz w:val="20"/>
                <w:szCs w:val="20"/>
              </w:rPr>
            </w:pPr>
            <w:r>
              <w:rPr>
                <w:i/>
                <w:sz w:val="20"/>
              </w:rPr>
              <w:t>ПП</w:t>
            </w:r>
          </w:p>
        </w:tc>
        <w:tc>
          <w:tcPr>
            <w:tcW w:w="1438" w:type="pct"/>
            <w:tcBorders>
              <w:top w:val="single" w:sz="4" w:space="0" w:color="auto"/>
              <w:bottom w:val="single" w:sz="8" w:space="0" w:color="auto"/>
            </w:tcBorders>
            <w:noWrap/>
            <w:tcMar>
              <w:top w:w="0" w:type="dxa"/>
              <w:left w:w="108" w:type="dxa"/>
              <w:bottom w:w="0" w:type="dxa"/>
              <w:right w:w="108" w:type="dxa"/>
            </w:tcMar>
            <w:vAlign w:val="bottom"/>
          </w:tcPr>
          <w:p w14:paraId="685F934A" w14:textId="77777777" w:rsidR="008866EB" w:rsidRPr="004E4ADE" w:rsidRDefault="008866EB" w:rsidP="00321FDF">
            <w:pPr>
              <w:jc w:val="left"/>
              <w:rPr>
                <w:sz w:val="20"/>
                <w:szCs w:val="20"/>
              </w:rPr>
            </w:pPr>
            <w:r>
              <w:rPr>
                <w:i/>
                <w:sz w:val="20"/>
              </w:rPr>
              <w:t>Мероприятие</w:t>
            </w:r>
          </w:p>
        </w:tc>
        <w:tc>
          <w:tcPr>
            <w:tcW w:w="680" w:type="pct"/>
            <w:tcBorders>
              <w:top w:val="single" w:sz="4" w:space="0" w:color="auto"/>
              <w:bottom w:val="single" w:sz="8" w:space="0" w:color="auto"/>
            </w:tcBorders>
            <w:noWrap/>
            <w:tcMar>
              <w:top w:w="0" w:type="dxa"/>
              <w:left w:w="108" w:type="dxa"/>
              <w:bottom w:w="0" w:type="dxa"/>
              <w:right w:w="108" w:type="dxa"/>
            </w:tcMar>
            <w:vAlign w:val="bottom"/>
          </w:tcPr>
          <w:p w14:paraId="35A2777E" w14:textId="77777777" w:rsidR="008866EB" w:rsidRPr="004E4ADE" w:rsidRDefault="008866EB" w:rsidP="00321FDF">
            <w:pPr>
              <w:jc w:val="center"/>
              <w:rPr>
                <w:sz w:val="20"/>
                <w:szCs w:val="20"/>
              </w:rPr>
            </w:pPr>
            <w:r>
              <w:rPr>
                <w:i/>
                <w:sz w:val="20"/>
              </w:rPr>
              <w:t>Расходы на проведение совещаний</w:t>
            </w:r>
            <w:r>
              <w:rPr>
                <w:i/>
                <w:sz w:val="20"/>
                <w:vertAlign w:val="superscript"/>
              </w:rPr>
              <w:t>a</w:t>
            </w:r>
          </w:p>
        </w:tc>
        <w:tc>
          <w:tcPr>
            <w:tcW w:w="455" w:type="pct"/>
            <w:tcBorders>
              <w:top w:val="single" w:sz="4" w:space="0" w:color="auto"/>
              <w:bottom w:val="single" w:sz="8" w:space="0" w:color="auto"/>
            </w:tcBorders>
            <w:noWrap/>
            <w:tcMar>
              <w:top w:w="0" w:type="dxa"/>
              <w:left w:w="108" w:type="dxa"/>
              <w:bottom w:w="0" w:type="dxa"/>
              <w:right w:w="108" w:type="dxa"/>
            </w:tcMar>
            <w:vAlign w:val="bottom"/>
          </w:tcPr>
          <w:p w14:paraId="34CEEF0C" w14:textId="77777777" w:rsidR="008866EB" w:rsidRPr="004E4ADE" w:rsidRDefault="008866EB" w:rsidP="00321FDF">
            <w:pPr>
              <w:jc w:val="center"/>
              <w:rPr>
                <w:sz w:val="20"/>
                <w:szCs w:val="20"/>
              </w:rPr>
            </w:pPr>
            <w:r>
              <w:rPr>
                <w:i/>
                <w:sz w:val="20"/>
              </w:rPr>
              <w:t>Служебные командировки</w:t>
            </w:r>
          </w:p>
        </w:tc>
        <w:tc>
          <w:tcPr>
            <w:tcW w:w="610" w:type="pct"/>
            <w:tcBorders>
              <w:top w:val="single" w:sz="4" w:space="0" w:color="auto"/>
              <w:bottom w:val="single" w:sz="8" w:space="0" w:color="auto"/>
            </w:tcBorders>
            <w:noWrap/>
            <w:tcMar>
              <w:top w:w="0" w:type="dxa"/>
              <w:left w:w="108" w:type="dxa"/>
              <w:bottom w:w="0" w:type="dxa"/>
              <w:right w:w="108" w:type="dxa"/>
            </w:tcMar>
            <w:vAlign w:val="bottom"/>
          </w:tcPr>
          <w:p w14:paraId="01B563C6" w14:textId="77777777" w:rsidR="008866EB" w:rsidRPr="004E4ADE" w:rsidRDefault="008866EB" w:rsidP="00321FDF">
            <w:pPr>
              <w:jc w:val="center"/>
              <w:rPr>
                <w:sz w:val="20"/>
                <w:szCs w:val="20"/>
              </w:rPr>
            </w:pPr>
            <w:r>
              <w:rPr>
                <w:i/>
                <w:sz w:val="20"/>
              </w:rPr>
              <w:t>Расходы на персонал</w:t>
            </w:r>
            <w:r>
              <w:rPr>
                <w:i/>
                <w:sz w:val="20"/>
                <w:vertAlign w:val="superscript"/>
              </w:rPr>
              <w:t>b</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26C15030" w14:textId="77777777" w:rsidR="008866EB" w:rsidRPr="004E4ADE" w:rsidRDefault="008866EB" w:rsidP="00321FDF">
            <w:pPr>
              <w:jc w:val="center"/>
              <w:rPr>
                <w:sz w:val="20"/>
                <w:szCs w:val="20"/>
              </w:rPr>
            </w:pPr>
            <w:r>
              <w:rPr>
                <w:i/>
                <w:sz w:val="20"/>
              </w:rPr>
              <w:t>Промежуточный итог</w:t>
            </w:r>
          </w:p>
        </w:tc>
        <w:tc>
          <w:tcPr>
            <w:tcW w:w="530" w:type="pct"/>
            <w:tcBorders>
              <w:top w:val="single" w:sz="4" w:space="0" w:color="auto"/>
              <w:bottom w:val="single" w:sz="8" w:space="0" w:color="auto"/>
            </w:tcBorders>
            <w:noWrap/>
            <w:tcMar>
              <w:top w:w="0" w:type="dxa"/>
              <w:left w:w="108" w:type="dxa"/>
              <w:bottom w:w="0" w:type="dxa"/>
              <w:right w:w="108" w:type="dxa"/>
            </w:tcMar>
          </w:tcPr>
          <w:p w14:paraId="612E1030" w14:textId="77777777" w:rsidR="008866EB" w:rsidRPr="004E4ADE" w:rsidRDefault="008866EB" w:rsidP="00321FDF">
            <w:pPr>
              <w:jc w:val="center"/>
              <w:rPr>
                <w:sz w:val="20"/>
                <w:szCs w:val="20"/>
              </w:rPr>
            </w:pPr>
            <w:r>
              <w:rPr>
                <w:i/>
                <w:sz w:val="20"/>
              </w:rPr>
              <w:t xml:space="preserve">РПП </w:t>
            </w:r>
            <w:r>
              <w:rPr>
                <w:i/>
                <w:sz w:val="20"/>
              </w:rPr>
              <w:br/>
              <w:t>(13 %)</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3F2FEE9C" w14:textId="77777777" w:rsidR="008866EB" w:rsidRPr="004E4ADE" w:rsidRDefault="008866EB" w:rsidP="00321FDF">
            <w:pPr>
              <w:jc w:val="right"/>
              <w:rPr>
                <w:i/>
                <w:iCs/>
                <w:sz w:val="20"/>
                <w:szCs w:val="20"/>
              </w:rPr>
            </w:pPr>
            <w:r>
              <w:rPr>
                <w:i/>
                <w:sz w:val="20"/>
              </w:rPr>
              <w:t>Итого</w:t>
            </w:r>
          </w:p>
        </w:tc>
      </w:tr>
      <w:tr w:rsidR="001A7500" w:rsidRPr="00402127" w14:paraId="77EB173A" w14:textId="77777777" w:rsidTr="002F4C39">
        <w:trPr>
          <w:trHeight w:val="290"/>
        </w:trPr>
        <w:tc>
          <w:tcPr>
            <w:tcW w:w="230" w:type="pct"/>
            <w:tcBorders>
              <w:top w:val="single" w:sz="8" w:space="0" w:color="auto"/>
            </w:tcBorders>
          </w:tcPr>
          <w:p w14:paraId="673ADA69" w14:textId="15E186AC" w:rsidR="008866EB" w:rsidRPr="004E4ADE" w:rsidRDefault="008866EB" w:rsidP="00321FDF">
            <w:pPr>
              <w:rPr>
                <w:sz w:val="20"/>
                <w:szCs w:val="20"/>
              </w:rPr>
            </w:pPr>
            <w:r>
              <w:rPr>
                <w:sz w:val="20"/>
              </w:rPr>
              <w:t>6 (a)</w:t>
            </w:r>
          </w:p>
        </w:tc>
        <w:tc>
          <w:tcPr>
            <w:tcW w:w="1438" w:type="pct"/>
            <w:tcBorders>
              <w:top w:val="single" w:sz="8" w:space="0" w:color="auto"/>
            </w:tcBorders>
            <w:noWrap/>
            <w:tcMar>
              <w:top w:w="0" w:type="dxa"/>
              <w:left w:w="108" w:type="dxa"/>
              <w:bottom w:w="0" w:type="dxa"/>
              <w:right w:w="108" w:type="dxa"/>
            </w:tcMar>
            <w:vAlign w:val="center"/>
            <w:hideMark/>
          </w:tcPr>
          <w:p w14:paraId="57D9D04D" w14:textId="603B15C3" w:rsidR="008866EB" w:rsidRPr="004E4ADE" w:rsidRDefault="00380B00" w:rsidP="00321FDF">
            <w:pPr>
              <w:jc w:val="left"/>
              <w:rPr>
                <w:sz w:val="20"/>
                <w:szCs w:val="20"/>
              </w:rPr>
            </w:pPr>
            <w:r>
              <w:rPr>
                <w:sz w:val="20"/>
              </w:rPr>
              <w:t>Повышение осведомленности о глобальных руководящих указаниях и содействие их применению</w:t>
            </w:r>
          </w:p>
          <w:p w14:paraId="5A18F1DD" w14:textId="77777777" w:rsidR="008866EB" w:rsidRPr="004E4ADE" w:rsidRDefault="008866EB" w:rsidP="00321FDF">
            <w:pPr>
              <w:jc w:val="left"/>
              <w:rPr>
                <w:sz w:val="20"/>
                <w:szCs w:val="20"/>
              </w:rPr>
            </w:pPr>
          </w:p>
        </w:tc>
        <w:tc>
          <w:tcPr>
            <w:tcW w:w="680" w:type="pct"/>
            <w:tcBorders>
              <w:top w:val="single" w:sz="8" w:space="0" w:color="auto"/>
            </w:tcBorders>
            <w:noWrap/>
            <w:tcMar>
              <w:top w:w="0" w:type="dxa"/>
              <w:left w:w="108" w:type="dxa"/>
              <w:bottom w:w="0" w:type="dxa"/>
              <w:right w:w="108" w:type="dxa"/>
            </w:tcMar>
            <w:vAlign w:val="bottom"/>
            <w:hideMark/>
          </w:tcPr>
          <w:p w14:paraId="0A03879A" w14:textId="77777777" w:rsidR="008866EB" w:rsidRPr="004E4ADE" w:rsidRDefault="008866EB" w:rsidP="00321FDF">
            <w:pPr>
              <w:jc w:val="right"/>
              <w:rPr>
                <w:sz w:val="20"/>
                <w:szCs w:val="20"/>
              </w:rPr>
            </w:pPr>
            <w:r>
              <w:rPr>
                <w:sz w:val="20"/>
              </w:rPr>
              <w:t>28 000</w:t>
            </w:r>
          </w:p>
        </w:tc>
        <w:tc>
          <w:tcPr>
            <w:tcW w:w="455" w:type="pct"/>
            <w:tcBorders>
              <w:top w:val="single" w:sz="8" w:space="0" w:color="auto"/>
            </w:tcBorders>
            <w:noWrap/>
            <w:tcMar>
              <w:top w:w="0" w:type="dxa"/>
              <w:left w:w="108" w:type="dxa"/>
              <w:bottom w:w="0" w:type="dxa"/>
              <w:right w:w="108" w:type="dxa"/>
            </w:tcMar>
            <w:vAlign w:val="bottom"/>
            <w:hideMark/>
          </w:tcPr>
          <w:p w14:paraId="4475CA07" w14:textId="77777777" w:rsidR="008866EB" w:rsidRPr="004E4ADE" w:rsidRDefault="008866EB" w:rsidP="00321FDF">
            <w:pPr>
              <w:jc w:val="right"/>
              <w:rPr>
                <w:sz w:val="20"/>
                <w:szCs w:val="20"/>
              </w:rPr>
            </w:pPr>
            <w:r>
              <w:rPr>
                <w:sz w:val="20"/>
              </w:rPr>
              <w:t>31 500</w:t>
            </w:r>
          </w:p>
        </w:tc>
        <w:tc>
          <w:tcPr>
            <w:tcW w:w="610" w:type="pct"/>
            <w:tcBorders>
              <w:top w:val="single" w:sz="8" w:space="0" w:color="auto"/>
            </w:tcBorders>
            <w:noWrap/>
            <w:tcMar>
              <w:top w:w="0" w:type="dxa"/>
              <w:left w:w="108" w:type="dxa"/>
              <w:bottom w:w="0" w:type="dxa"/>
              <w:right w:w="108" w:type="dxa"/>
            </w:tcMar>
            <w:vAlign w:val="bottom"/>
            <w:hideMark/>
          </w:tcPr>
          <w:p w14:paraId="75D45963" w14:textId="77777777" w:rsidR="008866EB" w:rsidRPr="004E4ADE" w:rsidRDefault="008866EB" w:rsidP="00321FDF">
            <w:pPr>
              <w:jc w:val="right"/>
              <w:rPr>
                <w:sz w:val="20"/>
                <w:szCs w:val="20"/>
              </w:rPr>
            </w:pPr>
            <w:r>
              <w:rPr>
                <w:sz w:val="20"/>
              </w:rPr>
              <w:t>63 000</w:t>
            </w:r>
          </w:p>
        </w:tc>
        <w:tc>
          <w:tcPr>
            <w:tcW w:w="529" w:type="pct"/>
            <w:tcBorders>
              <w:top w:val="single" w:sz="8" w:space="0" w:color="auto"/>
            </w:tcBorders>
            <w:noWrap/>
            <w:tcMar>
              <w:top w:w="0" w:type="dxa"/>
              <w:left w:w="108" w:type="dxa"/>
              <w:bottom w:w="0" w:type="dxa"/>
              <w:right w:w="108" w:type="dxa"/>
            </w:tcMar>
            <w:vAlign w:val="bottom"/>
            <w:hideMark/>
          </w:tcPr>
          <w:p w14:paraId="6E762BEA" w14:textId="77777777" w:rsidR="008866EB" w:rsidRPr="004E4ADE" w:rsidRDefault="008866EB" w:rsidP="00321FDF">
            <w:pPr>
              <w:jc w:val="right"/>
              <w:rPr>
                <w:sz w:val="20"/>
                <w:szCs w:val="20"/>
              </w:rPr>
            </w:pPr>
            <w:r>
              <w:rPr>
                <w:sz w:val="20"/>
              </w:rPr>
              <w:t>122 500</w:t>
            </w:r>
          </w:p>
        </w:tc>
        <w:tc>
          <w:tcPr>
            <w:tcW w:w="530" w:type="pct"/>
            <w:tcBorders>
              <w:top w:val="single" w:sz="8" w:space="0" w:color="auto"/>
            </w:tcBorders>
            <w:noWrap/>
            <w:tcMar>
              <w:top w:w="0" w:type="dxa"/>
              <w:left w:w="108" w:type="dxa"/>
              <w:bottom w:w="0" w:type="dxa"/>
              <w:right w:w="108" w:type="dxa"/>
            </w:tcMar>
            <w:vAlign w:val="bottom"/>
            <w:hideMark/>
          </w:tcPr>
          <w:p w14:paraId="467FA113" w14:textId="77777777" w:rsidR="008866EB" w:rsidRPr="004E4ADE" w:rsidRDefault="008866EB" w:rsidP="00321FDF">
            <w:pPr>
              <w:jc w:val="right"/>
              <w:rPr>
                <w:sz w:val="20"/>
                <w:szCs w:val="20"/>
              </w:rPr>
            </w:pPr>
            <w:r>
              <w:rPr>
                <w:sz w:val="20"/>
              </w:rPr>
              <w:t>15 925</w:t>
            </w:r>
          </w:p>
        </w:tc>
        <w:tc>
          <w:tcPr>
            <w:tcW w:w="529" w:type="pct"/>
            <w:tcBorders>
              <w:top w:val="single" w:sz="8" w:space="0" w:color="auto"/>
            </w:tcBorders>
            <w:noWrap/>
            <w:tcMar>
              <w:top w:w="0" w:type="dxa"/>
              <w:left w:w="108" w:type="dxa"/>
              <w:bottom w:w="0" w:type="dxa"/>
              <w:right w:w="108" w:type="dxa"/>
            </w:tcMar>
            <w:vAlign w:val="bottom"/>
            <w:hideMark/>
          </w:tcPr>
          <w:p w14:paraId="2953337D" w14:textId="77777777" w:rsidR="008866EB" w:rsidRPr="004E4ADE" w:rsidRDefault="008866EB" w:rsidP="00321FDF">
            <w:pPr>
              <w:jc w:val="right"/>
              <w:rPr>
                <w:sz w:val="20"/>
                <w:szCs w:val="20"/>
              </w:rPr>
            </w:pPr>
            <w:r>
              <w:rPr>
                <w:sz w:val="20"/>
              </w:rPr>
              <w:t>138 425</w:t>
            </w:r>
          </w:p>
        </w:tc>
      </w:tr>
      <w:tr w:rsidR="001A7500" w:rsidRPr="00402127" w14:paraId="63FA48FF" w14:textId="77777777" w:rsidTr="002F4C39">
        <w:trPr>
          <w:trHeight w:val="290"/>
        </w:trPr>
        <w:tc>
          <w:tcPr>
            <w:tcW w:w="230" w:type="pct"/>
          </w:tcPr>
          <w:p w14:paraId="10E6FD97" w14:textId="35911DC5" w:rsidR="008866EB" w:rsidRPr="004E4ADE" w:rsidRDefault="008866EB" w:rsidP="00321FDF">
            <w:pPr>
              <w:rPr>
                <w:sz w:val="20"/>
                <w:szCs w:val="20"/>
              </w:rPr>
            </w:pPr>
            <w:r>
              <w:rPr>
                <w:sz w:val="20"/>
              </w:rPr>
              <w:t xml:space="preserve">6 (b) </w:t>
            </w:r>
          </w:p>
        </w:tc>
        <w:tc>
          <w:tcPr>
            <w:tcW w:w="1438" w:type="pct"/>
            <w:noWrap/>
            <w:tcMar>
              <w:top w:w="0" w:type="dxa"/>
              <w:left w:w="108" w:type="dxa"/>
              <w:bottom w:w="0" w:type="dxa"/>
              <w:right w:w="108" w:type="dxa"/>
            </w:tcMar>
            <w:vAlign w:val="bottom"/>
          </w:tcPr>
          <w:p w14:paraId="089B4487" w14:textId="1189BA2B" w:rsidR="008866EB" w:rsidRPr="00402127" w:rsidRDefault="006E6D43" w:rsidP="00321FDF">
            <w:pPr>
              <w:jc w:val="left"/>
              <w:rPr>
                <w:sz w:val="20"/>
                <w:szCs w:val="20"/>
              </w:rPr>
            </w:pPr>
            <w:r>
              <w:rPr>
                <w:sz w:val="20"/>
              </w:rPr>
              <w:t>Содействие обмену опытом, инструментами и извлеченными уроками в отношении мониторинга, адаптивного управления, гарантий, представительного управления и совместного использования выгод на справедливой основе</w:t>
            </w:r>
          </w:p>
        </w:tc>
        <w:tc>
          <w:tcPr>
            <w:tcW w:w="680" w:type="pct"/>
            <w:noWrap/>
            <w:tcMar>
              <w:top w:w="0" w:type="dxa"/>
              <w:left w:w="108" w:type="dxa"/>
              <w:bottom w:w="0" w:type="dxa"/>
              <w:right w:w="108" w:type="dxa"/>
            </w:tcMar>
            <w:vAlign w:val="bottom"/>
          </w:tcPr>
          <w:p w14:paraId="47A0AB23" w14:textId="45FAE9FF" w:rsidR="008866EB" w:rsidRPr="00402127" w:rsidRDefault="00BC6563" w:rsidP="00321FDF">
            <w:pPr>
              <w:jc w:val="right"/>
            </w:pPr>
            <w:r>
              <w:sym w:font="Symbol" w:char="F02D"/>
            </w:r>
          </w:p>
        </w:tc>
        <w:tc>
          <w:tcPr>
            <w:tcW w:w="455" w:type="pct"/>
            <w:noWrap/>
            <w:tcMar>
              <w:top w:w="0" w:type="dxa"/>
              <w:left w:w="108" w:type="dxa"/>
              <w:bottom w:w="0" w:type="dxa"/>
              <w:right w:w="108" w:type="dxa"/>
            </w:tcMar>
            <w:vAlign w:val="bottom"/>
          </w:tcPr>
          <w:p w14:paraId="79D22B1D" w14:textId="408C3A27" w:rsidR="008866EB" w:rsidRPr="00402127" w:rsidRDefault="00BC6563" w:rsidP="00321FDF">
            <w:pPr>
              <w:jc w:val="right"/>
            </w:pPr>
            <w:r>
              <w:sym w:font="Symbol" w:char="F02D"/>
            </w:r>
          </w:p>
        </w:tc>
        <w:tc>
          <w:tcPr>
            <w:tcW w:w="610" w:type="pct"/>
            <w:noWrap/>
            <w:tcMar>
              <w:top w:w="0" w:type="dxa"/>
              <w:left w:w="108" w:type="dxa"/>
              <w:bottom w:w="0" w:type="dxa"/>
              <w:right w:w="108" w:type="dxa"/>
            </w:tcMar>
            <w:vAlign w:val="bottom"/>
          </w:tcPr>
          <w:p w14:paraId="0ECCE9BB" w14:textId="77777777" w:rsidR="008866EB" w:rsidRPr="004E4ADE" w:rsidRDefault="008866EB" w:rsidP="00321FDF">
            <w:pPr>
              <w:jc w:val="right"/>
              <w:rPr>
                <w:sz w:val="20"/>
                <w:szCs w:val="20"/>
              </w:rPr>
            </w:pPr>
            <w:r>
              <w:rPr>
                <w:sz w:val="20"/>
              </w:rPr>
              <w:t>54 000</w:t>
            </w:r>
          </w:p>
        </w:tc>
        <w:tc>
          <w:tcPr>
            <w:tcW w:w="529" w:type="pct"/>
            <w:noWrap/>
            <w:tcMar>
              <w:top w:w="0" w:type="dxa"/>
              <w:left w:w="108" w:type="dxa"/>
              <w:bottom w:w="0" w:type="dxa"/>
              <w:right w:w="108" w:type="dxa"/>
            </w:tcMar>
            <w:vAlign w:val="bottom"/>
          </w:tcPr>
          <w:p w14:paraId="662F5784" w14:textId="77777777" w:rsidR="008866EB" w:rsidRPr="004E4ADE" w:rsidRDefault="008866EB" w:rsidP="00321FDF">
            <w:pPr>
              <w:jc w:val="right"/>
              <w:rPr>
                <w:sz w:val="20"/>
                <w:szCs w:val="20"/>
              </w:rPr>
            </w:pPr>
            <w:r>
              <w:rPr>
                <w:sz w:val="20"/>
              </w:rPr>
              <w:t>54 000</w:t>
            </w:r>
          </w:p>
        </w:tc>
        <w:tc>
          <w:tcPr>
            <w:tcW w:w="530" w:type="pct"/>
            <w:noWrap/>
            <w:tcMar>
              <w:top w:w="0" w:type="dxa"/>
              <w:left w:w="108" w:type="dxa"/>
              <w:bottom w:w="0" w:type="dxa"/>
              <w:right w:w="108" w:type="dxa"/>
            </w:tcMar>
            <w:vAlign w:val="bottom"/>
          </w:tcPr>
          <w:p w14:paraId="413D3FB7" w14:textId="22786D78" w:rsidR="008866EB" w:rsidRPr="00402127" w:rsidRDefault="008866EB" w:rsidP="00321FDF">
            <w:pPr>
              <w:jc w:val="right"/>
              <w:rPr>
                <w:sz w:val="20"/>
                <w:szCs w:val="20"/>
              </w:rPr>
            </w:pPr>
            <w:r>
              <w:rPr>
                <w:sz w:val="20"/>
              </w:rPr>
              <w:t>7 020</w:t>
            </w:r>
          </w:p>
        </w:tc>
        <w:tc>
          <w:tcPr>
            <w:tcW w:w="529" w:type="pct"/>
            <w:noWrap/>
            <w:tcMar>
              <w:top w:w="0" w:type="dxa"/>
              <w:left w:w="108" w:type="dxa"/>
              <w:bottom w:w="0" w:type="dxa"/>
              <w:right w:w="108" w:type="dxa"/>
            </w:tcMar>
            <w:vAlign w:val="bottom"/>
          </w:tcPr>
          <w:p w14:paraId="65C2245F" w14:textId="77777777" w:rsidR="008866EB" w:rsidRPr="00402127" w:rsidRDefault="008866EB" w:rsidP="00321FDF">
            <w:pPr>
              <w:jc w:val="right"/>
              <w:rPr>
                <w:sz w:val="20"/>
                <w:szCs w:val="20"/>
              </w:rPr>
            </w:pPr>
            <w:r>
              <w:rPr>
                <w:sz w:val="20"/>
              </w:rPr>
              <w:t>61 020</w:t>
            </w:r>
          </w:p>
        </w:tc>
      </w:tr>
      <w:tr w:rsidR="001A7500" w:rsidRPr="00402127" w14:paraId="4E7EF4D8" w14:textId="77777777" w:rsidTr="002F4C39">
        <w:trPr>
          <w:trHeight w:val="290"/>
        </w:trPr>
        <w:tc>
          <w:tcPr>
            <w:tcW w:w="230" w:type="pct"/>
            <w:tcBorders>
              <w:bottom w:val="single" w:sz="4" w:space="0" w:color="auto"/>
            </w:tcBorders>
          </w:tcPr>
          <w:p w14:paraId="13CF3B7A" w14:textId="2BFDD899" w:rsidR="008866EB" w:rsidRPr="004E4ADE" w:rsidRDefault="008866EB" w:rsidP="00321FDF">
            <w:pPr>
              <w:rPr>
                <w:sz w:val="20"/>
                <w:szCs w:val="20"/>
              </w:rPr>
            </w:pPr>
            <w:r>
              <w:rPr>
                <w:sz w:val="20"/>
              </w:rPr>
              <w:t>6 (c)</w:t>
            </w:r>
          </w:p>
        </w:tc>
        <w:tc>
          <w:tcPr>
            <w:tcW w:w="1438" w:type="pct"/>
            <w:tcBorders>
              <w:bottom w:val="single" w:sz="4" w:space="0" w:color="auto"/>
            </w:tcBorders>
            <w:noWrap/>
            <w:tcMar>
              <w:top w:w="0" w:type="dxa"/>
              <w:left w:w="108" w:type="dxa"/>
              <w:bottom w:w="0" w:type="dxa"/>
              <w:right w:w="108" w:type="dxa"/>
            </w:tcMar>
            <w:vAlign w:val="bottom"/>
          </w:tcPr>
          <w:p w14:paraId="10296CD3" w14:textId="1FB77759" w:rsidR="008866EB" w:rsidRPr="00402127" w:rsidRDefault="006E6D43" w:rsidP="00321FDF">
            <w:pPr>
              <w:jc w:val="left"/>
              <w:rPr>
                <w:sz w:val="20"/>
                <w:szCs w:val="20"/>
              </w:rPr>
            </w:pPr>
            <w:r>
              <w:rPr>
                <w:sz w:val="20"/>
              </w:rPr>
              <w:t>Обобщение информации, о которой говорится в пункте 5 проекта решения, и ее распространение через механизм посредничества и с помощью других надлежащих средств</w:t>
            </w:r>
          </w:p>
        </w:tc>
        <w:tc>
          <w:tcPr>
            <w:tcW w:w="680" w:type="pct"/>
            <w:tcBorders>
              <w:bottom w:val="single" w:sz="4" w:space="0" w:color="auto"/>
            </w:tcBorders>
            <w:noWrap/>
            <w:tcMar>
              <w:top w:w="0" w:type="dxa"/>
              <w:left w:w="108" w:type="dxa"/>
              <w:bottom w:w="0" w:type="dxa"/>
              <w:right w:w="108" w:type="dxa"/>
            </w:tcMar>
            <w:vAlign w:val="bottom"/>
          </w:tcPr>
          <w:p w14:paraId="2040824B" w14:textId="76565FD0" w:rsidR="008866EB" w:rsidRPr="00402127" w:rsidRDefault="00BC6563" w:rsidP="00321FDF">
            <w:pPr>
              <w:jc w:val="right"/>
            </w:pPr>
            <w:r>
              <w:sym w:font="Symbol" w:char="F02D"/>
            </w:r>
          </w:p>
        </w:tc>
        <w:tc>
          <w:tcPr>
            <w:tcW w:w="455" w:type="pct"/>
            <w:tcBorders>
              <w:bottom w:val="single" w:sz="4" w:space="0" w:color="auto"/>
            </w:tcBorders>
            <w:noWrap/>
            <w:tcMar>
              <w:top w:w="0" w:type="dxa"/>
              <w:left w:w="108" w:type="dxa"/>
              <w:bottom w:w="0" w:type="dxa"/>
              <w:right w:w="108" w:type="dxa"/>
            </w:tcMar>
            <w:vAlign w:val="bottom"/>
          </w:tcPr>
          <w:p w14:paraId="65D32E17" w14:textId="1D88EB58" w:rsidR="008866EB" w:rsidRPr="00402127" w:rsidRDefault="00BC6563" w:rsidP="00321FDF">
            <w:pPr>
              <w:jc w:val="right"/>
            </w:pPr>
            <w:r>
              <w:sym w:font="Symbol" w:char="F02D"/>
            </w:r>
          </w:p>
        </w:tc>
        <w:tc>
          <w:tcPr>
            <w:tcW w:w="610" w:type="pct"/>
            <w:tcBorders>
              <w:bottom w:val="single" w:sz="4" w:space="0" w:color="auto"/>
            </w:tcBorders>
            <w:noWrap/>
            <w:tcMar>
              <w:top w:w="0" w:type="dxa"/>
              <w:left w:w="108" w:type="dxa"/>
              <w:bottom w:w="0" w:type="dxa"/>
              <w:right w:w="108" w:type="dxa"/>
            </w:tcMar>
            <w:vAlign w:val="bottom"/>
          </w:tcPr>
          <w:p w14:paraId="719C270E" w14:textId="77777777" w:rsidR="008866EB" w:rsidRPr="004E4ADE" w:rsidRDefault="008866EB" w:rsidP="00321FDF">
            <w:pPr>
              <w:jc w:val="right"/>
              <w:rPr>
                <w:sz w:val="20"/>
                <w:szCs w:val="20"/>
              </w:rPr>
            </w:pPr>
            <w:r>
              <w:rPr>
                <w:sz w:val="20"/>
              </w:rPr>
              <w:t>36 000</w:t>
            </w:r>
          </w:p>
        </w:tc>
        <w:tc>
          <w:tcPr>
            <w:tcW w:w="529" w:type="pct"/>
            <w:tcBorders>
              <w:bottom w:val="single" w:sz="4" w:space="0" w:color="auto"/>
            </w:tcBorders>
            <w:noWrap/>
            <w:tcMar>
              <w:top w:w="0" w:type="dxa"/>
              <w:left w:w="108" w:type="dxa"/>
              <w:bottom w:w="0" w:type="dxa"/>
              <w:right w:w="108" w:type="dxa"/>
            </w:tcMar>
            <w:vAlign w:val="bottom"/>
          </w:tcPr>
          <w:p w14:paraId="0E934A36" w14:textId="77777777" w:rsidR="008866EB" w:rsidRPr="004E4ADE" w:rsidRDefault="008866EB" w:rsidP="00321FDF">
            <w:pPr>
              <w:jc w:val="right"/>
              <w:rPr>
                <w:sz w:val="20"/>
                <w:szCs w:val="20"/>
              </w:rPr>
            </w:pPr>
            <w:r>
              <w:rPr>
                <w:sz w:val="20"/>
              </w:rPr>
              <w:t>36 000</w:t>
            </w:r>
          </w:p>
        </w:tc>
        <w:tc>
          <w:tcPr>
            <w:tcW w:w="530" w:type="pct"/>
            <w:tcBorders>
              <w:bottom w:val="single" w:sz="4" w:space="0" w:color="auto"/>
            </w:tcBorders>
            <w:noWrap/>
            <w:tcMar>
              <w:top w:w="0" w:type="dxa"/>
              <w:left w:w="108" w:type="dxa"/>
              <w:bottom w:w="0" w:type="dxa"/>
              <w:right w:w="108" w:type="dxa"/>
            </w:tcMar>
            <w:vAlign w:val="bottom"/>
          </w:tcPr>
          <w:p w14:paraId="4392B27D" w14:textId="77777777" w:rsidR="008866EB" w:rsidRPr="00402127" w:rsidRDefault="008866EB" w:rsidP="00321FDF">
            <w:pPr>
              <w:jc w:val="right"/>
              <w:rPr>
                <w:sz w:val="20"/>
                <w:szCs w:val="20"/>
              </w:rPr>
            </w:pPr>
            <w:r>
              <w:rPr>
                <w:sz w:val="20"/>
              </w:rPr>
              <w:t>4 680</w:t>
            </w:r>
          </w:p>
        </w:tc>
        <w:tc>
          <w:tcPr>
            <w:tcW w:w="529" w:type="pct"/>
            <w:tcBorders>
              <w:bottom w:val="single" w:sz="4" w:space="0" w:color="auto"/>
            </w:tcBorders>
            <w:noWrap/>
            <w:tcMar>
              <w:top w:w="0" w:type="dxa"/>
              <w:left w:w="108" w:type="dxa"/>
              <w:bottom w:w="0" w:type="dxa"/>
              <w:right w:w="108" w:type="dxa"/>
            </w:tcMar>
            <w:vAlign w:val="bottom"/>
          </w:tcPr>
          <w:p w14:paraId="6DD63A14" w14:textId="77777777" w:rsidR="008866EB" w:rsidRPr="00402127" w:rsidRDefault="008866EB" w:rsidP="00321FDF">
            <w:pPr>
              <w:jc w:val="right"/>
              <w:rPr>
                <w:sz w:val="20"/>
                <w:szCs w:val="20"/>
              </w:rPr>
            </w:pPr>
            <w:r>
              <w:rPr>
                <w:sz w:val="20"/>
              </w:rPr>
              <w:t>40 680</w:t>
            </w:r>
          </w:p>
        </w:tc>
      </w:tr>
      <w:tr w:rsidR="001A7500" w:rsidRPr="00402127" w14:paraId="6E715BC7" w14:textId="77777777" w:rsidTr="002F4C39">
        <w:trPr>
          <w:trHeight w:val="290"/>
        </w:trPr>
        <w:tc>
          <w:tcPr>
            <w:tcW w:w="230" w:type="pct"/>
            <w:tcBorders>
              <w:top w:val="single" w:sz="4" w:space="0" w:color="auto"/>
              <w:bottom w:val="single" w:sz="8" w:space="0" w:color="auto"/>
            </w:tcBorders>
          </w:tcPr>
          <w:p w14:paraId="7783EBBD" w14:textId="77777777" w:rsidR="008866EB" w:rsidRPr="004E4ADE" w:rsidRDefault="008866EB" w:rsidP="00321FDF">
            <w:pPr>
              <w:rPr>
                <w:b/>
                <w:bCs/>
                <w:sz w:val="20"/>
                <w:szCs w:val="20"/>
              </w:rPr>
            </w:pPr>
          </w:p>
        </w:tc>
        <w:tc>
          <w:tcPr>
            <w:tcW w:w="1438" w:type="pct"/>
            <w:tcBorders>
              <w:top w:val="single" w:sz="4" w:space="0" w:color="auto"/>
              <w:bottom w:val="single" w:sz="8" w:space="0" w:color="auto"/>
            </w:tcBorders>
            <w:noWrap/>
            <w:tcMar>
              <w:top w:w="0" w:type="dxa"/>
              <w:left w:w="108" w:type="dxa"/>
              <w:bottom w:w="0" w:type="dxa"/>
              <w:right w:w="108" w:type="dxa"/>
            </w:tcMar>
            <w:vAlign w:val="bottom"/>
          </w:tcPr>
          <w:p w14:paraId="1AF7B9BC" w14:textId="77777777" w:rsidR="008866EB" w:rsidRPr="00402127" w:rsidRDefault="008866EB" w:rsidP="00321FDF">
            <w:pPr>
              <w:tabs>
                <w:tab w:val="clear" w:pos="567"/>
                <w:tab w:val="left" w:pos="230"/>
              </w:tabs>
              <w:jc w:val="left"/>
              <w:rPr>
                <w:b/>
                <w:bCs/>
                <w:sz w:val="20"/>
                <w:szCs w:val="20"/>
              </w:rPr>
            </w:pPr>
            <w:r>
              <w:rPr>
                <w:b/>
                <w:sz w:val="20"/>
              </w:rPr>
              <w:tab/>
              <w:t>Итого</w:t>
            </w:r>
          </w:p>
        </w:tc>
        <w:tc>
          <w:tcPr>
            <w:tcW w:w="1745" w:type="pct"/>
            <w:gridSpan w:val="3"/>
            <w:tcBorders>
              <w:top w:val="single" w:sz="4" w:space="0" w:color="auto"/>
              <w:bottom w:val="single" w:sz="8" w:space="0" w:color="auto"/>
            </w:tcBorders>
            <w:vAlign w:val="bottom"/>
          </w:tcPr>
          <w:p w14:paraId="2C9D0F61" w14:textId="77777777" w:rsidR="008866EB" w:rsidRPr="004E4ADE" w:rsidRDefault="008866EB" w:rsidP="00321FDF">
            <w:pPr>
              <w:tabs>
                <w:tab w:val="clear" w:pos="1134"/>
              </w:tabs>
              <w:ind w:right="143"/>
              <w:jc w:val="right"/>
              <w:rPr>
                <w:b/>
                <w:bCs/>
                <w:sz w:val="20"/>
                <w:szCs w:val="20"/>
              </w:rPr>
            </w:pP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2063CAEA" w14:textId="77777777" w:rsidR="008866EB" w:rsidRPr="00402127" w:rsidRDefault="008866EB" w:rsidP="002175C2">
            <w:pPr>
              <w:jc w:val="right"/>
              <w:rPr>
                <w:b/>
                <w:bCs/>
                <w:sz w:val="20"/>
                <w:szCs w:val="20"/>
              </w:rPr>
            </w:pPr>
            <w:r>
              <w:rPr>
                <w:b/>
                <w:sz w:val="20"/>
              </w:rPr>
              <w:t>212 500</w:t>
            </w:r>
          </w:p>
        </w:tc>
        <w:tc>
          <w:tcPr>
            <w:tcW w:w="530" w:type="pct"/>
            <w:tcBorders>
              <w:top w:val="single" w:sz="4" w:space="0" w:color="auto"/>
              <w:bottom w:val="single" w:sz="8" w:space="0" w:color="auto"/>
            </w:tcBorders>
            <w:noWrap/>
            <w:tcMar>
              <w:top w:w="0" w:type="dxa"/>
              <w:left w:w="108" w:type="dxa"/>
              <w:bottom w:w="0" w:type="dxa"/>
              <w:right w:w="108" w:type="dxa"/>
            </w:tcMar>
            <w:vAlign w:val="bottom"/>
          </w:tcPr>
          <w:p w14:paraId="2F6C4235" w14:textId="77777777" w:rsidR="008866EB" w:rsidRPr="00402127" w:rsidRDefault="008866EB" w:rsidP="004E4ADE">
            <w:pPr>
              <w:jc w:val="right"/>
              <w:rPr>
                <w:b/>
                <w:bCs/>
                <w:sz w:val="20"/>
                <w:szCs w:val="20"/>
              </w:rPr>
            </w:pPr>
            <w:r>
              <w:rPr>
                <w:b/>
                <w:sz w:val="20"/>
              </w:rPr>
              <w:t>27 625</w:t>
            </w:r>
          </w:p>
        </w:tc>
        <w:tc>
          <w:tcPr>
            <w:tcW w:w="529" w:type="pct"/>
            <w:tcBorders>
              <w:top w:val="single" w:sz="4" w:space="0" w:color="auto"/>
              <w:bottom w:val="single" w:sz="8" w:space="0" w:color="auto"/>
            </w:tcBorders>
            <w:noWrap/>
            <w:tcMar>
              <w:top w:w="0" w:type="dxa"/>
              <w:left w:w="108" w:type="dxa"/>
              <w:bottom w:w="0" w:type="dxa"/>
              <w:right w:w="108" w:type="dxa"/>
            </w:tcMar>
            <w:vAlign w:val="bottom"/>
          </w:tcPr>
          <w:p w14:paraId="6734C4DE" w14:textId="77777777" w:rsidR="008866EB" w:rsidRPr="00402127" w:rsidRDefault="008866EB" w:rsidP="002175C2">
            <w:pPr>
              <w:ind w:right="-22"/>
              <w:jc w:val="right"/>
              <w:rPr>
                <w:b/>
                <w:bCs/>
                <w:sz w:val="20"/>
                <w:szCs w:val="20"/>
              </w:rPr>
            </w:pPr>
            <w:r>
              <w:rPr>
                <w:b/>
                <w:sz w:val="20"/>
              </w:rPr>
              <w:t>240 125</w:t>
            </w:r>
          </w:p>
        </w:tc>
      </w:tr>
    </w:tbl>
    <w:p w14:paraId="0DDAC70D" w14:textId="77777777" w:rsidR="008866EB" w:rsidRPr="00402127" w:rsidRDefault="008866EB" w:rsidP="008866EB">
      <w:pPr>
        <w:spacing w:before="120"/>
        <w:ind w:firstLine="567"/>
        <w:rPr>
          <w:sz w:val="18"/>
          <w:szCs w:val="18"/>
        </w:rPr>
      </w:pPr>
      <w:r>
        <w:rPr>
          <w:i/>
          <w:sz w:val="18"/>
        </w:rPr>
        <w:t>Сокращения</w:t>
      </w:r>
      <w:r>
        <w:rPr>
          <w:sz w:val="18"/>
        </w:rPr>
        <w:t>: РПП – расходы на поддержку программ; ПП – пункт постановляющей части проекта решения.</w:t>
      </w:r>
    </w:p>
    <w:p w14:paraId="1D12E49D" w14:textId="77777777" w:rsidR="008866EB" w:rsidRPr="004E4ADE" w:rsidRDefault="008866EB" w:rsidP="008866EB">
      <w:pPr>
        <w:ind w:firstLine="567"/>
        <w:rPr>
          <w:sz w:val="18"/>
          <w:szCs w:val="18"/>
        </w:rPr>
      </w:pPr>
      <w:r>
        <w:rPr>
          <w:i/>
          <w:sz w:val="18"/>
          <w:vertAlign w:val="superscript"/>
        </w:rPr>
        <w:t>a</w:t>
      </w:r>
      <w:r>
        <w:rPr>
          <w:sz w:val="18"/>
        </w:rPr>
        <w:tab/>
        <w:t>Включая проездные расходы участников.</w:t>
      </w:r>
    </w:p>
    <w:p w14:paraId="78D918EC" w14:textId="77777777" w:rsidR="008866EB" w:rsidRPr="00402127" w:rsidRDefault="008866EB" w:rsidP="008866EB">
      <w:pPr>
        <w:ind w:firstLine="567"/>
      </w:pPr>
      <w:r>
        <w:rPr>
          <w:i/>
          <w:sz w:val="18"/>
          <w:vertAlign w:val="superscript"/>
        </w:rPr>
        <w:t>b</w:t>
      </w:r>
      <w:r>
        <w:rPr>
          <w:sz w:val="18"/>
        </w:rPr>
        <w:tab/>
        <w:t>Консультанты, партнеры и дополнительный персонал.</w:t>
      </w:r>
    </w:p>
    <w:p w14:paraId="21559FBC" w14:textId="4D9C5F3C" w:rsidR="000377EC" w:rsidRPr="007E1430" w:rsidRDefault="00BC6563" w:rsidP="004E4ADE">
      <w:pPr>
        <w:pStyle w:val="CBDNormalNumber"/>
        <w:numPr>
          <w:ilvl w:val="0"/>
          <w:numId w:val="0"/>
        </w:numPr>
        <w:tabs>
          <w:tab w:val="clear" w:pos="567"/>
        </w:tabs>
        <w:jc w:val="center"/>
      </w:pPr>
      <w:r>
        <w:t>__________</w:t>
      </w:r>
    </w:p>
    <w:sectPr w:rsidR="000377EC" w:rsidRPr="007E1430" w:rsidSect="004E4ADE">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B8AB5" w14:textId="77777777" w:rsidR="00125436" w:rsidRPr="00402127" w:rsidRDefault="00125436" w:rsidP="00A96B21">
      <w:r w:rsidRPr="00402127">
        <w:separator/>
      </w:r>
    </w:p>
  </w:endnote>
  <w:endnote w:type="continuationSeparator" w:id="0">
    <w:p w14:paraId="59C2B694" w14:textId="77777777" w:rsidR="00125436" w:rsidRPr="00402127" w:rsidRDefault="00125436" w:rsidP="00A96B21">
      <w:r w:rsidRPr="00402127">
        <w:continuationSeparator/>
      </w:r>
    </w:p>
  </w:endnote>
  <w:endnote w:type="continuationNotice" w:id="1">
    <w:p w14:paraId="2EF573AC" w14:textId="77777777" w:rsidR="00125436" w:rsidRPr="00402127" w:rsidRDefault="00125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321FDF" w:rsidRPr="00402127" w:rsidRDefault="00321FDF" w:rsidP="00665249">
            <w:pPr>
              <w:pStyle w:val="af2"/>
            </w:pPr>
            <w:r w:rsidRPr="00402127">
              <w:fldChar w:fldCharType="begin"/>
            </w:r>
            <w:r w:rsidRPr="00402127">
              <w:instrText xml:space="preserve"> PAGE </w:instrText>
            </w:r>
            <w:r w:rsidRPr="00402127">
              <w:fldChar w:fldCharType="separate"/>
            </w:r>
            <w:r w:rsidR="001206E7">
              <w:rPr>
                <w:noProof/>
              </w:rPr>
              <w:t>14</w:t>
            </w:r>
            <w:r w:rsidRPr="00402127">
              <w:fldChar w:fldCharType="end"/>
            </w:r>
            <w:r>
              <w:t>/</w:t>
            </w:r>
            <w:fldSimple w:instr=" NUMPAGES  ">
              <w:r w:rsidR="001206E7">
                <w:rPr>
                  <w:noProof/>
                </w:rPr>
                <w:t>21</w:t>
              </w:r>
            </w:fldSimple>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6104D" w14:textId="4C8AF0F0" w:rsidR="00321FDF" w:rsidRPr="00402127" w:rsidRDefault="00125436" w:rsidP="004C5B7F">
    <w:pPr>
      <w:pStyle w:val="af2"/>
      <w:jc w:val="right"/>
    </w:pPr>
    <w:sdt>
      <w:sdtPr>
        <w:id w:val="84046320"/>
        <w:docPartObj>
          <w:docPartGallery w:val="Page Numbers (Top of Page)"/>
          <w:docPartUnique/>
        </w:docPartObj>
      </w:sdtPr>
      <w:sdtEndPr/>
      <w:sdtContent>
        <w:r w:rsidR="00321FDF" w:rsidRPr="00402127">
          <w:fldChar w:fldCharType="begin"/>
        </w:r>
        <w:r w:rsidR="00321FDF" w:rsidRPr="00402127">
          <w:instrText xml:space="preserve"> PAGE </w:instrText>
        </w:r>
        <w:r w:rsidR="00321FDF" w:rsidRPr="00402127">
          <w:fldChar w:fldCharType="separate"/>
        </w:r>
        <w:r w:rsidR="001206E7">
          <w:rPr>
            <w:noProof/>
          </w:rPr>
          <w:t>13</w:t>
        </w:r>
        <w:r w:rsidR="00321FDF" w:rsidRPr="00402127">
          <w:fldChar w:fldCharType="end"/>
        </w:r>
        <w:r w:rsidR="00321FDF">
          <w:t>/</w:t>
        </w:r>
        <w:fldSimple w:instr=" NUMPAGES  ">
          <w:r w:rsidR="001206E7">
            <w:rPr>
              <w:noProof/>
            </w:rPr>
            <w:t>21</w:t>
          </w:r>
        </w:fldSimple>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CEB80" w14:textId="77777777" w:rsidR="00321FDF" w:rsidRPr="00402127" w:rsidRDefault="00321FDF" w:rsidP="004E4ADE">
    <w:pPr>
      <w:pStyle w:val="af2"/>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357982" w14:textId="77777777" w:rsidR="00125436" w:rsidRPr="00402127" w:rsidRDefault="00125436" w:rsidP="00A96B21">
      <w:r w:rsidRPr="00402127">
        <w:separator/>
      </w:r>
    </w:p>
  </w:footnote>
  <w:footnote w:type="continuationSeparator" w:id="0">
    <w:p w14:paraId="35FBFA79" w14:textId="77777777" w:rsidR="00125436" w:rsidRPr="00402127" w:rsidRDefault="00125436" w:rsidP="00A96B21">
      <w:r w:rsidRPr="00402127">
        <w:continuationSeparator/>
      </w:r>
    </w:p>
  </w:footnote>
  <w:footnote w:type="continuationNotice" w:id="1">
    <w:p w14:paraId="7EC48087" w14:textId="77777777" w:rsidR="00125436" w:rsidRPr="00402127" w:rsidRDefault="00125436"/>
  </w:footnote>
  <w:footnote w:id="2">
    <w:p w14:paraId="69116FC1" w14:textId="461CE0F0" w:rsidR="00321FDF" w:rsidRPr="00402127" w:rsidRDefault="00321FDF">
      <w:pPr>
        <w:pStyle w:val="aa"/>
      </w:pPr>
      <w:r>
        <w:rPr>
          <w:rStyle w:val="ac"/>
        </w:rPr>
        <w:t>*</w:t>
      </w:r>
      <w:r>
        <w:t xml:space="preserve"> </w:t>
      </w:r>
      <w:hyperlink r:id="rId1" w:history="1">
        <w:r>
          <w:rPr>
            <w:rStyle w:val="aff0"/>
          </w:rPr>
          <w:t>CBD/SBSTTA/28/1</w:t>
        </w:r>
      </w:hyperlink>
      <w:r>
        <w:t>.</w:t>
      </w:r>
    </w:p>
  </w:footnote>
  <w:footnote w:id="3">
    <w:p w14:paraId="14AEE0F9" w14:textId="6F7F88C2" w:rsidR="00321FDF" w:rsidRPr="004E4ADE" w:rsidRDefault="00321FDF" w:rsidP="00EB5B02">
      <w:pPr>
        <w:pStyle w:val="aa"/>
      </w:pPr>
      <w:r>
        <w:rPr>
          <w:rStyle w:val="ac"/>
          <w:u w:val="single"/>
        </w:rPr>
        <w:footnoteRef/>
      </w:r>
      <w:r>
        <w:rPr>
          <w:u w:val="single"/>
        </w:rPr>
        <w:t xml:space="preserve"> </w:t>
      </w:r>
      <w:r>
        <w:t xml:space="preserve">Все представленные материалы размещены по адресу </w:t>
      </w:r>
      <w:hyperlink r:id="rId2" w:history="1">
        <w:r>
          <w:rPr>
            <w:rStyle w:val="aff0"/>
          </w:rPr>
          <w:t>www.cbd.int/notifications/2025-014</w:t>
        </w:r>
      </w:hyperlink>
      <w:r>
        <w:t>.</w:t>
      </w:r>
    </w:p>
  </w:footnote>
  <w:footnote w:id="4">
    <w:p w14:paraId="13F95E2B" w14:textId="396D68EE" w:rsidR="00321FDF" w:rsidRPr="004E4ADE" w:rsidRDefault="00321FDF" w:rsidP="00ED3D81">
      <w:pPr>
        <w:pStyle w:val="aa"/>
      </w:pPr>
      <w:r>
        <w:rPr>
          <w:rStyle w:val="ac"/>
        </w:rPr>
        <w:footnoteRef/>
      </w:r>
      <w:r>
        <w:t xml:space="preserve"> Бразилия, Евр</w:t>
      </w:r>
      <w:r w:rsidR="0089553C">
        <w:t>опейский союз и его государства</w:t>
      </w:r>
      <w:r w:rsidR="0089553C">
        <w:noBreakHyphen/>
      </w:r>
      <w:r>
        <w:t>члены, Испания, Канада, Мексика, Саудовская Аравия, Соединенное Королевство Великобритании и Северной Ирландии и Финляндия.</w:t>
      </w:r>
    </w:p>
  </w:footnote>
  <w:footnote w:id="5">
    <w:p w14:paraId="609E4374" w14:textId="46EB8B59" w:rsidR="00321FDF" w:rsidRPr="004E4ADE" w:rsidRDefault="00321FDF" w:rsidP="00ED3D81">
      <w:pPr>
        <w:pStyle w:val="aa"/>
      </w:pPr>
      <w:r>
        <w:rPr>
          <w:rStyle w:val="ac"/>
        </w:rPr>
        <w:footnoteRef/>
      </w:r>
      <w:r>
        <w:t xml:space="preserve"> Консультативный комитет по субнациональным правительствам и биоразнообразию Конвенции о биологическом разнообразии, Глобальная сеть молодежных организаций по сохранению биоразнообразия, Ассоциация сохранения коренных народов Непала, секрет</w:t>
      </w:r>
      <w:r w:rsidR="0089553C">
        <w:t>ариат Соглашения по охране афро</w:t>
      </w:r>
      <w:r w:rsidR="0089553C">
        <w:noBreakHyphen/>
      </w:r>
      <w:r>
        <w:t>евразийских мигрирующих водно</w:t>
      </w:r>
      <w:r w:rsidR="0089553C">
        <w:noBreakHyphen/>
      </w:r>
      <w:r>
        <w:t>болотных птиц, секретариат Конвенции по сохранению мигрирующих видов диких животных и организация «Женщины за биоразнообразие».</w:t>
      </w:r>
    </w:p>
  </w:footnote>
  <w:footnote w:id="6">
    <w:p w14:paraId="4A475C6A" w14:textId="697C1DE0" w:rsidR="00321FDF" w:rsidRPr="004E4ADE" w:rsidRDefault="00321FDF" w:rsidP="002A2B74">
      <w:pPr>
        <w:pStyle w:val="aa"/>
      </w:pPr>
      <w:r>
        <w:rPr>
          <w:rStyle w:val="ac"/>
        </w:rPr>
        <w:footnoteRef/>
      </w:r>
      <w:r>
        <w:t xml:space="preserve"> Все представленные материалы размещены по адресу </w:t>
      </w:r>
      <w:hyperlink r:id="rId3" w:history="1">
        <w:r>
          <w:rPr>
            <w:rStyle w:val="aff0"/>
          </w:rPr>
          <w:t>www.cbd.int/notifications/2025-015</w:t>
        </w:r>
      </w:hyperlink>
      <w:r>
        <w:t>.</w:t>
      </w:r>
    </w:p>
  </w:footnote>
  <w:footnote w:id="7">
    <w:p w14:paraId="2EB13503" w14:textId="7827774F" w:rsidR="00321FDF" w:rsidRPr="004E4ADE" w:rsidRDefault="00321FDF" w:rsidP="002A2B74">
      <w:pPr>
        <w:pStyle w:val="aa"/>
      </w:pPr>
      <w:r>
        <w:rPr>
          <w:rStyle w:val="ac"/>
        </w:rPr>
        <w:footnoteRef/>
      </w:r>
      <w:r>
        <w:t xml:space="preserve"> </w:t>
      </w:r>
      <w:proofErr w:type="gramStart"/>
      <w:r>
        <w:t>Бахрейн, Бразилия, Европейский союз, Канада, Мексика, Пакистан, Перу, Соединенное Королевство и Швеция.</w:t>
      </w:r>
      <w:proofErr w:type="gramEnd"/>
    </w:p>
  </w:footnote>
  <w:footnote w:id="8">
    <w:p w14:paraId="5F4B7A25" w14:textId="66D71705" w:rsidR="00321FDF" w:rsidRPr="004E4ADE" w:rsidRDefault="00321FDF" w:rsidP="002A2B74">
      <w:pPr>
        <w:pStyle w:val="aa"/>
      </w:pPr>
      <w:r>
        <w:rPr>
          <w:rStyle w:val="ac"/>
        </w:rPr>
        <w:footnoteRef/>
      </w:r>
      <w:r>
        <w:t xml:space="preserve"> </w:t>
      </w:r>
      <w:proofErr w:type="gramStart"/>
      <w:r>
        <w:t>Ассоциация агентств по охране рыбных ресурсов и дикой природы, Британская ассоциация по ружейной охоте и сохранению природы, компания «</w:t>
      </w:r>
      <w:proofErr w:type="spellStart"/>
      <w:r>
        <w:t>Консервейшн</w:t>
      </w:r>
      <w:proofErr w:type="spellEnd"/>
      <w:r>
        <w:t xml:space="preserve"> </w:t>
      </w:r>
      <w:proofErr w:type="spellStart"/>
      <w:r>
        <w:t>Вижнс</w:t>
      </w:r>
      <w:proofErr w:type="spellEnd"/>
      <w:r>
        <w:t>», Продовольственная и сельскохозяйственная организация Объединенных Наций, Ассоциация сохранения коренных народов Непала, Боливийская платформа по борьбе с изменением климата, организация «</w:t>
      </w:r>
      <w:proofErr w:type="spellStart"/>
      <w:r>
        <w:t>Ризорс</w:t>
      </w:r>
      <w:proofErr w:type="spellEnd"/>
      <w:r>
        <w:t xml:space="preserve"> Африка», </w:t>
      </w:r>
      <w:proofErr w:type="spellStart"/>
      <w:r>
        <w:t>Смитсоновский</w:t>
      </w:r>
      <w:proofErr w:type="spellEnd"/>
      <w:r>
        <w:t xml:space="preserve"> институт, Непальское общество по с</w:t>
      </w:r>
      <w:r w:rsidR="0089553C">
        <w:t>охранению биоразнообразия водно</w:t>
      </w:r>
      <w:r w:rsidR="0089553C">
        <w:noBreakHyphen/>
      </w:r>
      <w:r>
        <w:t xml:space="preserve">болотных угодий, Программа Организации Объединенных Наций по окружающей среде, </w:t>
      </w:r>
      <w:proofErr w:type="spellStart"/>
      <w:r>
        <w:t>Эксетерский</w:t>
      </w:r>
      <w:proofErr w:type="spellEnd"/>
      <w:r>
        <w:t xml:space="preserve"> университет и</w:t>
      </w:r>
      <w:proofErr w:type="gramEnd"/>
      <w:r>
        <w:t xml:space="preserve"> Всемирная федерация защиты животных.</w:t>
      </w:r>
    </w:p>
  </w:footnote>
  <w:footnote w:id="9">
    <w:p w14:paraId="354A4EEC" w14:textId="54EC202D" w:rsidR="00321FDF" w:rsidRPr="00321FDF" w:rsidRDefault="00321FDF">
      <w:pPr>
        <w:pStyle w:val="aa"/>
        <w:rPr>
          <w:lang w:val="en-US"/>
        </w:rPr>
      </w:pPr>
      <w:r>
        <w:rPr>
          <w:rStyle w:val="ac"/>
        </w:rPr>
        <w:footnoteRef/>
      </w:r>
      <w:r w:rsidRPr="00321FDF">
        <w:rPr>
          <w:lang w:val="en-US"/>
        </w:rPr>
        <w:t xml:space="preserve"> </w:t>
      </w:r>
      <w:proofErr w:type="gramStart"/>
      <w:r w:rsidRPr="00321FDF">
        <w:rPr>
          <w:lang w:val="en-US"/>
        </w:rPr>
        <w:t>CBD/COP/16/INF/6.</w:t>
      </w:r>
      <w:proofErr w:type="gramEnd"/>
    </w:p>
  </w:footnote>
  <w:footnote w:id="10">
    <w:p w14:paraId="26887DE4" w14:textId="019B430E" w:rsidR="00321FDF" w:rsidRPr="00321FDF" w:rsidRDefault="00321FDF">
      <w:pPr>
        <w:pStyle w:val="aa"/>
        <w:rPr>
          <w:lang w:val="en-US"/>
        </w:rPr>
      </w:pPr>
      <w:r>
        <w:rPr>
          <w:rStyle w:val="ac"/>
        </w:rPr>
        <w:footnoteRef/>
      </w:r>
      <w:r w:rsidRPr="00321FDF">
        <w:rPr>
          <w:lang w:val="en-US"/>
        </w:rPr>
        <w:t xml:space="preserve"> </w:t>
      </w:r>
      <w:proofErr w:type="gramStart"/>
      <w:r w:rsidRPr="00321FDF">
        <w:rPr>
          <w:lang w:val="en-US"/>
        </w:rPr>
        <w:t>CBD/COP/16/INF/7.</w:t>
      </w:r>
      <w:proofErr w:type="gramEnd"/>
    </w:p>
  </w:footnote>
  <w:footnote w:id="11">
    <w:p w14:paraId="69413FCD" w14:textId="62753F15" w:rsidR="00321FDF" w:rsidRPr="004E4ADE" w:rsidRDefault="00321FDF" w:rsidP="009F156C">
      <w:pPr>
        <w:pStyle w:val="aa"/>
      </w:pPr>
      <w:r>
        <w:rPr>
          <w:rStyle w:val="ac"/>
        </w:rPr>
        <w:footnoteRef/>
      </w:r>
      <w:r>
        <w:t xml:space="preserve"> Совещание экспертов было организовано при щедрой поддержке Европейского союза. </w:t>
      </w:r>
    </w:p>
  </w:footnote>
  <w:footnote w:id="12">
    <w:p w14:paraId="71A84310" w14:textId="367DAE37" w:rsidR="00321FDF" w:rsidRPr="004E4ADE" w:rsidRDefault="00321FDF" w:rsidP="009F156C">
      <w:pPr>
        <w:pStyle w:val="aa"/>
      </w:pPr>
      <w:r>
        <w:rPr>
          <w:rStyle w:val="ac"/>
        </w:rPr>
        <w:footnoteRef/>
      </w:r>
      <w:r>
        <w:t xml:space="preserve"> Все представленные материалы размещены по адресу </w:t>
      </w:r>
      <w:hyperlink r:id="rId4" w:history="1">
        <w:r>
          <w:rPr>
            <w:rStyle w:val="aff0"/>
          </w:rPr>
          <w:t>www.cbd.int/notifications/2026-024</w:t>
        </w:r>
      </w:hyperlink>
      <w:r>
        <w:t>.</w:t>
      </w:r>
    </w:p>
  </w:footnote>
  <w:footnote w:id="13">
    <w:p w14:paraId="5F219E38" w14:textId="78043BB7" w:rsidR="00321FDF" w:rsidRPr="004E4ADE" w:rsidRDefault="00321FDF" w:rsidP="009F156C">
      <w:pPr>
        <w:pStyle w:val="aa"/>
      </w:pPr>
      <w:r>
        <w:rPr>
          <w:rStyle w:val="ac"/>
        </w:rPr>
        <w:footnoteRef/>
      </w:r>
      <w:r>
        <w:t xml:space="preserve"> </w:t>
      </w:r>
      <w:proofErr w:type="gramStart"/>
      <w:r>
        <w:t>Австралия, Аргентина, Бразилия, Германия, Европейский союз, Израиль, Испания, Канада, Колумбия, Мексика, Новая Зеландия, Оман, Сингапур, Соединенное Королевство, Франция, Швейцария, Швеция, Южная Африка и Япония.</w:t>
      </w:r>
      <w:proofErr w:type="gramEnd"/>
    </w:p>
  </w:footnote>
  <w:footnote w:id="14">
    <w:p w14:paraId="27BFA948" w14:textId="4F77B86E" w:rsidR="00321FDF" w:rsidRPr="004E4ADE" w:rsidRDefault="00321FDF" w:rsidP="009F156C">
      <w:pPr>
        <w:pStyle w:val="aa"/>
      </w:pPr>
      <w:r>
        <w:rPr>
          <w:rStyle w:val="ac"/>
        </w:rPr>
        <w:footnoteRef/>
      </w:r>
      <w:r>
        <w:t xml:space="preserve"> Совет женщин КБР, секретариат Конвенции о международной торговле видами дикой фауны и флоры, находящимися под угрозой исчезновения, </w:t>
      </w:r>
      <w:r w:rsidR="00101266">
        <w:t>Ф</w:t>
      </w:r>
      <w:r>
        <w:t xml:space="preserve">онд </w:t>
      </w:r>
      <w:r w:rsidR="00FB5F86">
        <w:t>«</w:t>
      </w:r>
      <w:r>
        <w:t>ЭМС</w:t>
      </w:r>
      <w:r w:rsidR="0089553C">
        <w:noBreakHyphen/>
      </w:r>
      <w:r>
        <w:t>Южная Африка</w:t>
      </w:r>
      <w:r w:rsidR="00FB5F86">
        <w:t>»</w:t>
      </w:r>
      <w:r>
        <w:t>, Фонд по сохранению грибного разнообразия, Глобальная сеть молодежных организаций по сохранению биоразнообразия, Непальское общество по сохранению биоразнообразия водно-болотных угодий, Альянс в поддержку рационального использования океанов и Всемирная федерация защиты животных.</w:t>
      </w:r>
    </w:p>
  </w:footnote>
  <w:footnote w:id="15">
    <w:p w14:paraId="595D88C2" w14:textId="3D708CE9" w:rsidR="00321FDF" w:rsidRPr="00560667" w:rsidRDefault="00321FDF" w:rsidP="00560667">
      <w:pPr>
        <w:pStyle w:val="aa"/>
      </w:pPr>
      <w:r>
        <w:rPr>
          <w:rStyle w:val="ac"/>
        </w:rPr>
        <w:footnoteRef/>
      </w:r>
      <w:r>
        <w:t xml:space="preserve"> Сметные потребности во внебюджетных ресурсах для осуществления мероприятий, изложенных в проекте решения, приведены в приложении к настоящему документу.</w:t>
      </w:r>
    </w:p>
  </w:footnote>
  <w:footnote w:id="16">
    <w:p w14:paraId="619DFF8A" w14:textId="678F74D4" w:rsidR="00321FDF" w:rsidRPr="00402127" w:rsidRDefault="00321FDF">
      <w:pPr>
        <w:pStyle w:val="aa"/>
      </w:pPr>
      <w:r>
        <w:rPr>
          <w:rStyle w:val="ac"/>
        </w:rPr>
        <w:footnoteRef/>
      </w:r>
      <w:r>
        <w:t xml:space="preserve"> Сборник договоров Организации Объединенных Наций, том 1760, № 30619.</w:t>
      </w:r>
    </w:p>
  </w:footnote>
  <w:footnote w:id="17">
    <w:p w14:paraId="2EC61C05" w14:textId="4591DB05" w:rsidR="00321FDF" w:rsidRPr="00402127" w:rsidRDefault="00321FDF">
      <w:pPr>
        <w:pStyle w:val="aa"/>
      </w:pPr>
      <w:r>
        <w:rPr>
          <w:rStyle w:val="ac"/>
        </w:rPr>
        <w:footnoteRef/>
      </w:r>
      <w:r>
        <w:t xml:space="preserve"> Решение </w:t>
      </w:r>
      <w:hyperlink r:id="rId5" w:history="1">
        <w:r>
          <w:rPr>
            <w:rStyle w:val="aff0"/>
          </w:rPr>
          <w:t>15/4</w:t>
        </w:r>
      </w:hyperlink>
      <w:r>
        <w:t>, приложение.</w:t>
      </w:r>
    </w:p>
  </w:footnote>
  <w:footnote w:id="18">
    <w:p w14:paraId="3F299911" w14:textId="77777777" w:rsidR="00321FDF" w:rsidRPr="004E4ADE" w:rsidRDefault="00321FDF" w:rsidP="005321A6">
      <w:pPr>
        <w:pStyle w:val="aa"/>
      </w:pPr>
      <w:r>
        <w:rPr>
          <w:rStyle w:val="ac"/>
        </w:rPr>
        <w:footnoteRef/>
      </w:r>
      <w:r>
        <w:t xml:space="preserve"> Сборник договоров Организации Объединенных Наций, том 1760, № 30619.</w:t>
      </w:r>
    </w:p>
  </w:footnote>
  <w:footnote w:id="19">
    <w:p w14:paraId="0F66A456" w14:textId="58975C21" w:rsidR="00321FDF" w:rsidRPr="004E4ADE" w:rsidRDefault="00321FDF" w:rsidP="000377EC">
      <w:pPr>
        <w:pStyle w:val="aa"/>
      </w:pPr>
      <w:r>
        <w:rPr>
          <w:rStyle w:val="ac"/>
          <w:u w:val="single"/>
        </w:rPr>
        <w:footnoteRef/>
      </w:r>
      <w:r>
        <w:rPr>
          <w:u w:val="single"/>
        </w:rPr>
        <w:t xml:space="preserve"> </w:t>
      </w:r>
      <w:r>
        <w:t xml:space="preserve">Решение </w:t>
      </w:r>
      <w:hyperlink r:id="rId6" w:history="1">
        <w:r>
          <w:rPr>
            <w:rStyle w:val="aff0"/>
          </w:rPr>
          <w:t>15/4</w:t>
        </w:r>
      </w:hyperlink>
      <w:r>
        <w:t>, приложение.</w:t>
      </w:r>
    </w:p>
  </w:footnote>
  <w:footnote w:id="20">
    <w:p w14:paraId="4367A05E" w14:textId="41B651AE" w:rsidR="00321FDF" w:rsidRPr="004E4ADE" w:rsidRDefault="00321FDF" w:rsidP="000377EC">
      <w:pPr>
        <w:pStyle w:val="aa"/>
      </w:pPr>
      <w:r>
        <w:rPr>
          <w:rStyle w:val="ac"/>
        </w:rPr>
        <w:footnoteRef/>
      </w:r>
      <w:r>
        <w:t xml:space="preserve"> Решение </w:t>
      </w:r>
      <w:hyperlink r:id="rId7" w:history="1">
        <w:r>
          <w:rPr>
            <w:rStyle w:val="aff0"/>
          </w:rPr>
          <w:t>VII/12</w:t>
        </w:r>
      </w:hyperlink>
      <w:r>
        <w:t>, приложение II.</w:t>
      </w:r>
    </w:p>
  </w:footnote>
  <w:footnote w:id="21">
    <w:p w14:paraId="2B299EB5" w14:textId="6974DF0A" w:rsidR="00321FDF" w:rsidRPr="00321FDF" w:rsidRDefault="00321FDF">
      <w:pPr>
        <w:pStyle w:val="aa"/>
        <w:rPr>
          <w:lang w:val="en-US"/>
        </w:rPr>
      </w:pPr>
      <w:r>
        <w:rPr>
          <w:rStyle w:val="ac"/>
        </w:rPr>
        <w:footnoteRef/>
      </w:r>
      <w:r w:rsidRPr="00321FDF">
        <w:rPr>
          <w:lang w:val="en-US"/>
        </w:rPr>
        <w:t xml:space="preserve"> </w:t>
      </w:r>
      <w:hyperlink r:id="rId8" w:history="1">
        <w:proofErr w:type="gramStart"/>
        <w:r w:rsidRPr="00321FDF">
          <w:rPr>
            <w:rStyle w:val="aff0"/>
            <w:lang w:val="en-US"/>
          </w:rPr>
          <w:t>CBD/COP/16/INF/6</w:t>
        </w:r>
      </w:hyperlink>
      <w:r w:rsidRPr="00321FDF">
        <w:rPr>
          <w:lang w:val="en-US"/>
        </w:rPr>
        <w:t>.</w:t>
      </w:r>
      <w:proofErr w:type="gramEnd"/>
    </w:p>
  </w:footnote>
  <w:footnote w:id="22">
    <w:p w14:paraId="7A7839DC" w14:textId="662EAD68" w:rsidR="00321FDF" w:rsidRPr="00321FDF" w:rsidRDefault="00321FDF">
      <w:pPr>
        <w:pStyle w:val="aa"/>
        <w:rPr>
          <w:lang w:val="en-US"/>
        </w:rPr>
      </w:pPr>
      <w:r>
        <w:rPr>
          <w:rStyle w:val="ac"/>
        </w:rPr>
        <w:footnoteRef/>
      </w:r>
      <w:r w:rsidRPr="00321FDF">
        <w:rPr>
          <w:lang w:val="en-US"/>
        </w:rPr>
        <w:t xml:space="preserve"> </w:t>
      </w:r>
      <w:hyperlink r:id="rId9" w:history="1">
        <w:proofErr w:type="gramStart"/>
        <w:r w:rsidRPr="00321FDF">
          <w:rPr>
            <w:rStyle w:val="aff0"/>
            <w:lang w:val="en-US"/>
          </w:rPr>
          <w:t>CBD/COP/16/INF/7</w:t>
        </w:r>
      </w:hyperlink>
      <w:r w:rsidRPr="00321FDF">
        <w:rPr>
          <w:lang w:val="en-US"/>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1E991" w14:textId="666B3A2A" w:rsidR="00321FDF" w:rsidRPr="00402127" w:rsidRDefault="00321FDF" w:rsidP="004E4ADE">
    <w:pPr>
      <w:pStyle w:val="af0"/>
      <w:spacing w:after="240"/>
    </w:pPr>
    <w:r>
      <w:t>CBD/SBSTTA/28/5/Rev.1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1E6698" w14:textId="74C1EA4B" w:rsidR="00321FDF" w:rsidRPr="00402127" w:rsidRDefault="00321FDF" w:rsidP="004E4ADE">
    <w:pPr>
      <w:pStyle w:val="af0"/>
      <w:spacing w:after="240"/>
      <w:jc w:val="right"/>
    </w:pPr>
    <w:r>
      <w:t>CBD/SBSTTA/28/5/Rev.1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A2FF1C" w14:textId="77777777" w:rsidR="00321FDF" w:rsidRPr="00402127" w:rsidRDefault="00321FDF" w:rsidP="004E4ADE">
    <w:pPr>
      <w:pStyle w:val="af0"/>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FCCBEE"/>
    <w:lvl w:ilvl="0">
      <w:start w:val="1"/>
      <w:numFmt w:val="decimal"/>
      <w:pStyle w:val="5"/>
      <w:lvlText w:val="%1."/>
      <w:lvlJc w:val="left"/>
      <w:pPr>
        <w:tabs>
          <w:tab w:val="num" w:pos="2059"/>
        </w:tabs>
        <w:ind w:left="2059" w:hanging="360"/>
      </w:pPr>
    </w:lvl>
  </w:abstractNum>
  <w:abstractNum w:abstractNumId="1">
    <w:nsid w:val="FFFFFF7D"/>
    <w:multiLevelType w:val="singleLevel"/>
    <w:tmpl w:val="8916AB34"/>
    <w:lvl w:ilvl="0">
      <w:start w:val="1"/>
      <w:numFmt w:val="decimal"/>
      <w:pStyle w:val="4"/>
      <w:lvlText w:val="%1."/>
      <w:lvlJc w:val="left"/>
      <w:pPr>
        <w:tabs>
          <w:tab w:val="num" w:pos="1209"/>
        </w:tabs>
        <w:ind w:left="1209" w:hanging="360"/>
      </w:pPr>
    </w:lvl>
  </w:abstractNum>
  <w:abstractNum w:abstractNumId="2">
    <w:nsid w:val="FFFFFF7E"/>
    <w:multiLevelType w:val="singleLevel"/>
    <w:tmpl w:val="F1B0985A"/>
    <w:lvl w:ilvl="0">
      <w:start w:val="1"/>
      <w:numFmt w:val="decimal"/>
      <w:pStyle w:val="3"/>
      <w:lvlText w:val="%1."/>
      <w:lvlJc w:val="left"/>
      <w:pPr>
        <w:tabs>
          <w:tab w:val="num" w:pos="926"/>
        </w:tabs>
        <w:ind w:left="926" w:hanging="360"/>
      </w:pPr>
    </w:lvl>
  </w:abstractNum>
  <w:abstractNum w:abstractNumId="3">
    <w:nsid w:val="FFFFFF7F"/>
    <w:multiLevelType w:val="singleLevel"/>
    <w:tmpl w:val="F3B4F70A"/>
    <w:lvl w:ilvl="0">
      <w:start w:val="1"/>
      <w:numFmt w:val="decimal"/>
      <w:pStyle w:val="2"/>
      <w:lvlText w:val="%1."/>
      <w:lvlJc w:val="left"/>
      <w:pPr>
        <w:tabs>
          <w:tab w:val="num" w:pos="643"/>
        </w:tabs>
        <w:ind w:left="643" w:hanging="360"/>
      </w:pPr>
    </w:lvl>
  </w:abstractNum>
  <w:abstractNum w:abstractNumId="4">
    <w:nsid w:val="FFFFFF80"/>
    <w:multiLevelType w:val="singleLevel"/>
    <w:tmpl w:val="F154B4B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BDA638AE"/>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B74E986A"/>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143C83B8"/>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2140E320"/>
    <w:lvl w:ilvl="0">
      <w:start w:val="1"/>
      <w:numFmt w:val="decimal"/>
      <w:pStyle w:val="a"/>
      <w:lvlText w:val="%1."/>
      <w:lvlJc w:val="left"/>
      <w:pPr>
        <w:tabs>
          <w:tab w:val="num" w:pos="360"/>
        </w:tabs>
        <w:ind w:left="360" w:hanging="360"/>
      </w:pPr>
    </w:lvl>
  </w:abstractNum>
  <w:abstractNum w:abstractNumId="9">
    <w:nsid w:val="FFFFFF89"/>
    <w:multiLevelType w:val="singleLevel"/>
    <w:tmpl w:val="8E04D536"/>
    <w:lvl w:ilvl="0">
      <w:start w:val="1"/>
      <w:numFmt w:val="bullet"/>
      <w:pStyle w:val="a0"/>
      <w:lvlText w:val=""/>
      <w:lvlJc w:val="left"/>
      <w:pPr>
        <w:tabs>
          <w:tab w:val="num" w:pos="360"/>
        </w:tabs>
        <w:ind w:left="360" w:hanging="360"/>
      </w:pPr>
      <w:rPr>
        <w:rFonts w:ascii="Symbol" w:hAnsi="Symbol" w:hint="default"/>
      </w:rPr>
    </w:lvl>
  </w:abstractNum>
  <w:abstractNum w:abstractNumId="1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1">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D943BEE"/>
    <w:multiLevelType w:val="multilevel"/>
    <w:tmpl w:val="222A08B4"/>
    <w:numStyleLink w:val="ListCBD"/>
  </w:abstractNum>
  <w:abstractNum w:abstractNumId="26">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1"/>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1"/>
      <w:lvlText w:val="%3."/>
      <w:lvlJc w:val="left"/>
      <w:pPr>
        <w:tabs>
          <w:tab w:val="num" w:pos="567"/>
        </w:tabs>
        <w:ind w:left="567" w:hanging="567"/>
      </w:pPr>
      <w:rPr>
        <w:rFonts w:ascii="Times New Roman Bold" w:hAnsi="Times New Roman Bold" w:hint="default"/>
        <w:b/>
        <w:i w:val="0"/>
        <w:sz w:val="22"/>
      </w:rPr>
    </w:lvl>
    <w:lvl w:ilvl="3">
      <w:start w:val="1"/>
      <w:numFmt w:val="lowerLetter"/>
      <w:pStyle w:val="41"/>
      <w:lvlText w:val="(%4)"/>
      <w:lvlJc w:val="left"/>
      <w:pPr>
        <w:tabs>
          <w:tab w:val="num" w:pos="567"/>
        </w:tabs>
        <w:ind w:left="567" w:hanging="567"/>
      </w:pPr>
      <w:rPr>
        <w:rFonts w:ascii="Times New Roman Bold" w:hAnsi="Times New Roman Bold" w:hint="default"/>
        <w:b/>
        <w:i w:val="0"/>
        <w:sz w:val="22"/>
      </w:rPr>
    </w:lvl>
    <w:lvl w:ilvl="4">
      <w:start w:val="1"/>
      <w:numFmt w:val="lowerRoman"/>
      <w:pStyle w:val="51"/>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8">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9"/>
  </w:num>
  <w:num w:numId="2">
    <w:abstractNumId w:val="15"/>
  </w:num>
  <w:num w:numId="3">
    <w:abstractNumId w:val="24"/>
  </w:num>
  <w:num w:numId="4">
    <w:abstractNumId w:val="27"/>
  </w:num>
  <w:num w:numId="5">
    <w:abstractNumId w:val="9"/>
  </w:num>
  <w:num w:numId="6">
    <w:abstractNumId w:val="7"/>
  </w:num>
  <w:num w:numId="7">
    <w:abstractNumId w:val="6"/>
  </w:num>
  <w:num w:numId="8">
    <w:abstractNumId w:val="5"/>
  </w:num>
  <w:num w:numId="9">
    <w:abstractNumId w:val="4"/>
  </w:num>
  <w:num w:numId="10">
    <w:abstractNumId w:val="22"/>
  </w:num>
  <w:num w:numId="11">
    <w:abstractNumId w:val="26"/>
  </w:num>
  <w:num w:numId="12">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13">
    <w:abstractNumId w:val="8"/>
  </w:num>
  <w:num w:numId="14">
    <w:abstractNumId w:val="3"/>
  </w:num>
  <w:num w:numId="15">
    <w:abstractNumId w:val="2"/>
  </w:num>
  <w:num w:numId="16">
    <w:abstractNumId w:val="1"/>
  </w:num>
  <w:num w:numId="17">
    <w:abstractNumId w:val="0"/>
  </w:num>
  <w:num w:numId="18">
    <w:abstractNumId w:val="23"/>
  </w:num>
  <w:num w:numId="19">
    <w:abstractNumId w:val="11"/>
  </w:num>
  <w:num w:numId="20">
    <w:abstractNumId w:val="18"/>
  </w:num>
  <w:num w:numId="21">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20"/>
  </w:num>
  <w:num w:numId="23">
    <w:abstractNumId w:val="28"/>
  </w:num>
  <w:num w:numId="24">
    <w:abstractNumId w:val="14"/>
  </w:num>
  <w:num w:numId="25">
    <w:abstractNumId w:val="12"/>
  </w:num>
  <w:num w:numId="26">
    <w:abstractNumId w:val="13"/>
  </w:num>
  <w:num w:numId="27">
    <w:abstractNumId w:val="19"/>
  </w:num>
  <w:num w:numId="28">
    <w:abstractNumId w:val="30"/>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7"/>
  </w:num>
  <w:num w:numId="32">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abstractNumId w:val="16"/>
  </w:num>
  <w:num w:numId="34">
    <w:abstractNumId w:val="10"/>
  </w:num>
  <w:num w:numId="35">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3E0"/>
    <w:rsid w:val="00044516"/>
    <w:rsid w:val="00044B70"/>
    <w:rsid w:val="00044E01"/>
    <w:rsid w:val="0004523E"/>
    <w:rsid w:val="00045292"/>
    <w:rsid w:val="00045546"/>
    <w:rsid w:val="00045BC4"/>
    <w:rsid w:val="00045D7E"/>
    <w:rsid w:val="00045DF2"/>
    <w:rsid w:val="00045EA6"/>
    <w:rsid w:val="00046E11"/>
    <w:rsid w:val="00047873"/>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166"/>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91"/>
    <w:rsid w:val="00061C5A"/>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316"/>
    <w:rsid w:val="00093511"/>
    <w:rsid w:val="000939C7"/>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576"/>
    <w:rsid w:val="000D0802"/>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758"/>
    <w:rsid w:val="001009F3"/>
    <w:rsid w:val="00101266"/>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F7"/>
    <w:rsid w:val="0012055A"/>
    <w:rsid w:val="001206E7"/>
    <w:rsid w:val="00120E03"/>
    <w:rsid w:val="001227B6"/>
    <w:rsid w:val="00122857"/>
    <w:rsid w:val="00122BBB"/>
    <w:rsid w:val="00122DE2"/>
    <w:rsid w:val="00122E68"/>
    <w:rsid w:val="00123301"/>
    <w:rsid w:val="001246BC"/>
    <w:rsid w:val="00124DA0"/>
    <w:rsid w:val="00125216"/>
    <w:rsid w:val="00125436"/>
    <w:rsid w:val="0012555D"/>
    <w:rsid w:val="001256E3"/>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303B"/>
    <w:rsid w:val="00143920"/>
    <w:rsid w:val="00143C0A"/>
    <w:rsid w:val="00144CAC"/>
    <w:rsid w:val="00144E3E"/>
    <w:rsid w:val="00145791"/>
    <w:rsid w:val="00145926"/>
    <w:rsid w:val="0014598A"/>
    <w:rsid w:val="00145B5D"/>
    <w:rsid w:val="00145BA1"/>
    <w:rsid w:val="001466D5"/>
    <w:rsid w:val="0014676E"/>
    <w:rsid w:val="00146AD0"/>
    <w:rsid w:val="00147719"/>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B1"/>
    <w:rsid w:val="001553E0"/>
    <w:rsid w:val="00155883"/>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500"/>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A18"/>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1097"/>
    <w:rsid w:val="001F15C7"/>
    <w:rsid w:val="001F1C4F"/>
    <w:rsid w:val="001F27EC"/>
    <w:rsid w:val="001F280F"/>
    <w:rsid w:val="001F2CDB"/>
    <w:rsid w:val="001F2DA0"/>
    <w:rsid w:val="001F2DA9"/>
    <w:rsid w:val="001F2F8C"/>
    <w:rsid w:val="001F3216"/>
    <w:rsid w:val="001F339F"/>
    <w:rsid w:val="001F37D4"/>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6716A"/>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7"/>
    <w:rsid w:val="00295276"/>
    <w:rsid w:val="00295612"/>
    <w:rsid w:val="00295694"/>
    <w:rsid w:val="00295B31"/>
    <w:rsid w:val="00296D3E"/>
    <w:rsid w:val="002974B1"/>
    <w:rsid w:val="0029756A"/>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9CD"/>
    <w:rsid w:val="002C2D4C"/>
    <w:rsid w:val="002C2EA7"/>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4C39"/>
    <w:rsid w:val="002F51D9"/>
    <w:rsid w:val="002F5444"/>
    <w:rsid w:val="002F59FD"/>
    <w:rsid w:val="002F5AC6"/>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101B9"/>
    <w:rsid w:val="003102A7"/>
    <w:rsid w:val="00310608"/>
    <w:rsid w:val="003106B3"/>
    <w:rsid w:val="00310B2F"/>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1FDF"/>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607"/>
    <w:rsid w:val="00326930"/>
    <w:rsid w:val="00326A85"/>
    <w:rsid w:val="00326F9C"/>
    <w:rsid w:val="00327358"/>
    <w:rsid w:val="003274E3"/>
    <w:rsid w:val="00327574"/>
    <w:rsid w:val="0032767E"/>
    <w:rsid w:val="003276B8"/>
    <w:rsid w:val="00327855"/>
    <w:rsid w:val="00330021"/>
    <w:rsid w:val="00330231"/>
    <w:rsid w:val="003310B0"/>
    <w:rsid w:val="003310E7"/>
    <w:rsid w:val="00331ADF"/>
    <w:rsid w:val="00331B4F"/>
    <w:rsid w:val="00331B5C"/>
    <w:rsid w:val="00332905"/>
    <w:rsid w:val="00332D52"/>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7E6"/>
    <w:rsid w:val="003C18BB"/>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B9F"/>
    <w:rsid w:val="003E2085"/>
    <w:rsid w:val="003E21E1"/>
    <w:rsid w:val="003E223E"/>
    <w:rsid w:val="003E2ADD"/>
    <w:rsid w:val="003E2B04"/>
    <w:rsid w:val="003E2B98"/>
    <w:rsid w:val="003E2CB6"/>
    <w:rsid w:val="003E2D8E"/>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35"/>
    <w:rsid w:val="003F1EBA"/>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767"/>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27F02"/>
    <w:rsid w:val="004305CE"/>
    <w:rsid w:val="00430877"/>
    <w:rsid w:val="00430D02"/>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AEE"/>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A0C"/>
    <w:rsid w:val="004B7D9D"/>
    <w:rsid w:val="004C05FB"/>
    <w:rsid w:val="004C0E46"/>
    <w:rsid w:val="004C133A"/>
    <w:rsid w:val="004C13B9"/>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3"/>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E9C"/>
    <w:rsid w:val="00636F3B"/>
    <w:rsid w:val="00637487"/>
    <w:rsid w:val="00637AAF"/>
    <w:rsid w:val="00637ACC"/>
    <w:rsid w:val="00637ACF"/>
    <w:rsid w:val="006409B1"/>
    <w:rsid w:val="00640BD9"/>
    <w:rsid w:val="00641505"/>
    <w:rsid w:val="0064179F"/>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7C7"/>
    <w:rsid w:val="00664F5C"/>
    <w:rsid w:val="00665249"/>
    <w:rsid w:val="006656DB"/>
    <w:rsid w:val="0066593F"/>
    <w:rsid w:val="006667F5"/>
    <w:rsid w:val="00666D26"/>
    <w:rsid w:val="00666E4B"/>
    <w:rsid w:val="006671D4"/>
    <w:rsid w:val="0066770F"/>
    <w:rsid w:val="00667AEF"/>
    <w:rsid w:val="006701AF"/>
    <w:rsid w:val="00670B96"/>
    <w:rsid w:val="00670ECA"/>
    <w:rsid w:val="00670F79"/>
    <w:rsid w:val="00671056"/>
    <w:rsid w:val="00671251"/>
    <w:rsid w:val="00671299"/>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559"/>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3327"/>
    <w:rsid w:val="006F38A5"/>
    <w:rsid w:val="006F3909"/>
    <w:rsid w:val="006F422C"/>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68B"/>
    <w:rsid w:val="007307D0"/>
    <w:rsid w:val="00730C80"/>
    <w:rsid w:val="00730D02"/>
    <w:rsid w:val="00731448"/>
    <w:rsid w:val="00731AC1"/>
    <w:rsid w:val="00731FB6"/>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81C"/>
    <w:rsid w:val="007B6CEC"/>
    <w:rsid w:val="007B7076"/>
    <w:rsid w:val="007B7CBD"/>
    <w:rsid w:val="007B7FA1"/>
    <w:rsid w:val="007C0028"/>
    <w:rsid w:val="007C0877"/>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D32"/>
    <w:rsid w:val="007E6423"/>
    <w:rsid w:val="007E660D"/>
    <w:rsid w:val="007E7518"/>
    <w:rsid w:val="007E7522"/>
    <w:rsid w:val="007F00B6"/>
    <w:rsid w:val="007F0947"/>
    <w:rsid w:val="007F126A"/>
    <w:rsid w:val="007F16A8"/>
    <w:rsid w:val="007F1793"/>
    <w:rsid w:val="007F25BC"/>
    <w:rsid w:val="007F2FFA"/>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38F"/>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63E2"/>
    <w:rsid w:val="008866EB"/>
    <w:rsid w:val="0088692E"/>
    <w:rsid w:val="00886CDC"/>
    <w:rsid w:val="00886DA9"/>
    <w:rsid w:val="00887398"/>
    <w:rsid w:val="00887635"/>
    <w:rsid w:val="00887818"/>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53C"/>
    <w:rsid w:val="00895D27"/>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B81"/>
    <w:rsid w:val="00915E5D"/>
    <w:rsid w:val="00916551"/>
    <w:rsid w:val="00916694"/>
    <w:rsid w:val="009166F9"/>
    <w:rsid w:val="00916FBA"/>
    <w:rsid w:val="00916FD7"/>
    <w:rsid w:val="009173FC"/>
    <w:rsid w:val="00917535"/>
    <w:rsid w:val="00917BF2"/>
    <w:rsid w:val="00920C8C"/>
    <w:rsid w:val="0092134E"/>
    <w:rsid w:val="00921575"/>
    <w:rsid w:val="009216CC"/>
    <w:rsid w:val="009217B5"/>
    <w:rsid w:val="0092225E"/>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952"/>
    <w:rsid w:val="009D5D20"/>
    <w:rsid w:val="009D5D3D"/>
    <w:rsid w:val="009D635D"/>
    <w:rsid w:val="009D63DC"/>
    <w:rsid w:val="009D67B7"/>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670"/>
    <w:rsid w:val="009F07A7"/>
    <w:rsid w:val="009F08A1"/>
    <w:rsid w:val="009F0A71"/>
    <w:rsid w:val="009F1284"/>
    <w:rsid w:val="009F156C"/>
    <w:rsid w:val="009F19EA"/>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5B9C"/>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6"/>
    <w:rsid w:val="00A72127"/>
    <w:rsid w:val="00A72320"/>
    <w:rsid w:val="00A727BC"/>
    <w:rsid w:val="00A72835"/>
    <w:rsid w:val="00A728C2"/>
    <w:rsid w:val="00A72A3E"/>
    <w:rsid w:val="00A72E8B"/>
    <w:rsid w:val="00A72F7F"/>
    <w:rsid w:val="00A73410"/>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2EE"/>
    <w:rsid w:val="00AA645B"/>
    <w:rsid w:val="00AA6BBD"/>
    <w:rsid w:val="00AA6C39"/>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D1B"/>
    <w:rsid w:val="00AD2E86"/>
    <w:rsid w:val="00AD3856"/>
    <w:rsid w:val="00AD4626"/>
    <w:rsid w:val="00AD4D0A"/>
    <w:rsid w:val="00AD5673"/>
    <w:rsid w:val="00AD58C2"/>
    <w:rsid w:val="00AD5990"/>
    <w:rsid w:val="00AD5AFA"/>
    <w:rsid w:val="00AD62A5"/>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360"/>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3A"/>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5808"/>
    <w:rsid w:val="00C35914"/>
    <w:rsid w:val="00C35934"/>
    <w:rsid w:val="00C35CED"/>
    <w:rsid w:val="00C36158"/>
    <w:rsid w:val="00C3693E"/>
    <w:rsid w:val="00C36EE1"/>
    <w:rsid w:val="00C377E0"/>
    <w:rsid w:val="00C40352"/>
    <w:rsid w:val="00C406F5"/>
    <w:rsid w:val="00C40CE5"/>
    <w:rsid w:val="00C41001"/>
    <w:rsid w:val="00C412D2"/>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2C3"/>
    <w:rsid w:val="00C54533"/>
    <w:rsid w:val="00C5476D"/>
    <w:rsid w:val="00C55342"/>
    <w:rsid w:val="00C55EC4"/>
    <w:rsid w:val="00C55FC1"/>
    <w:rsid w:val="00C55FF4"/>
    <w:rsid w:val="00C5608E"/>
    <w:rsid w:val="00C566B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32FD"/>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18B"/>
    <w:rsid w:val="00CE3386"/>
    <w:rsid w:val="00CE3460"/>
    <w:rsid w:val="00CE398A"/>
    <w:rsid w:val="00CE4653"/>
    <w:rsid w:val="00CE4F93"/>
    <w:rsid w:val="00CE5664"/>
    <w:rsid w:val="00CE5712"/>
    <w:rsid w:val="00CE5C41"/>
    <w:rsid w:val="00CE5D72"/>
    <w:rsid w:val="00CE5DBC"/>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203C"/>
    <w:rsid w:val="00D8218B"/>
    <w:rsid w:val="00D823D1"/>
    <w:rsid w:val="00D82477"/>
    <w:rsid w:val="00D8299B"/>
    <w:rsid w:val="00D82C82"/>
    <w:rsid w:val="00D83093"/>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C3"/>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B0C"/>
    <w:rsid w:val="00DE4B4A"/>
    <w:rsid w:val="00DE4C67"/>
    <w:rsid w:val="00DE5084"/>
    <w:rsid w:val="00DE50F9"/>
    <w:rsid w:val="00DE537C"/>
    <w:rsid w:val="00DE59E2"/>
    <w:rsid w:val="00DE5DD3"/>
    <w:rsid w:val="00DE67AE"/>
    <w:rsid w:val="00DE6B1D"/>
    <w:rsid w:val="00DE6E4A"/>
    <w:rsid w:val="00DE6FD6"/>
    <w:rsid w:val="00DE70D8"/>
    <w:rsid w:val="00DE7190"/>
    <w:rsid w:val="00DE73B3"/>
    <w:rsid w:val="00DE7805"/>
    <w:rsid w:val="00DE7AFB"/>
    <w:rsid w:val="00DF02D6"/>
    <w:rsid w:val="00DF040D"/>
    <w:rsid w:val="00DF045C"/>
    <w:rsid w:val="00DF08F7"/>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A44"/>
    <w:rsid w:val="00E33AAD"/>
    <w:rsid w:val="00E3407E"/>
    <w:rsid w:val="00E34150"/>
    <w:rsid w:val="00E347A8"/>
    <w:rsid w:val="00E34B53"/>
    <w:rsid w:val="00E34C18"/>
    <w:rsid w:val="00E34F13"/>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D22"/>
    <w:rsid w:val="00EA3D8F"/>
    <w:rsid w:val="00EA47BA"/>
    <w:rsid w:val="00EA4C4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B79"/>
    <w:rsid w:val="00ED1490"/>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A18"/>
    <w:rsid w:val="00F30DBF"/>
    <w:rsid w:val="00F31056"/>
    <w:rsid w:val="00F311EA"/>
    <w:rsid w:val="00F31578"/>
    <w:rsid w:val="00F31965"/>
    <w:rsid w:val="00F31C94"/>
    <w:rsid w:val="00F31D3C"/>
    <w:rsid w:val="00F322C9"/>
    <w:rsid w:val="00F3291A"/>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CE"/>
    <w:rsid w:val="00F51BEE"/>
    <w:rsid w:val="00F529DC"/>
    <w:rsid w:val="00F52A14"/>
    <w:rsid w:val="00F52D51"/>
    <w:rsid w:val="00F52F5E"/>
    <w:rsid w:val="00F52FEF"/>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66A"/>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5F86"/>
    <w:rsid w:val="00FB627E"/>
    <w:rsid w:val="00FB6B23"/>
    <w:rsid w:val="00FB72A7"/>
    <w:rsid w:val="00FB739E"/>
    <w:rsid w:val="00FB7A11"/>
    <w:rsid w:val="00FB7A17"/>
    <w:rsid w:val="00FB7D9D"/>
    <w:rsid w:val="00FC14FA"/>
    <w:rsid w:val="00FC18F8"/>
    <w:rsid w:val="00FC1956"/>
    <w:rsid w:val="00FC198E"/>
    <w:rsid w:val="00FC198F"/>
    <w:rsid w:val="00FC1D5B"/>
    <w:rsid w:val="00FC218E"/>
    <w:rsid w:val="00FC262B"/>
    <w:rsid w:val="00FC2684"/>
    <w:rsid w:val="00FC2D60"/>
    <w:rsid w:val="00FC3567"/>
    <w:rsid w:val="00FC37E4"/>
    <w:rsid w:val="00FC3AEC"/>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4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397499"/>
    <w:pPr>
      <w:keepNext/>
      <w:keepLines/>
      <w:numPr>
        <w:ilvl w:val="2"/>
        <w:numId w:val="11"/>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397499"/>
    <w:pPr>
      <w:keepNext/>
      <w:numPr>
        <w:ilvl w:val="3"/>
        <w:numId w:val="11"/>
      </w:numPr>
      <w:spacing w:before="120" w:after="120"/>
      <w:jc w:val="left"/>
      <w:outlineLvl w:val="3"/>
    </w:pPr>
    <w:rPr>
      <w:rFonts w:eastAsiaTheme="majorEastAsia"/>
      <w:b/>
      <w:bCs/>
    </w:rPr>
  </w:style>
  <w:style w:type="paragraph" w:styleId="51">
    <w:name w:val="heading 5"/>
    <w:basedOn w:val="a1"/>
    <w:next w:val="a1"/>
    <w:link w:val="52"/>
    <w:uiPriority w:val="9"/>
    <w:qFormat/>
    <w:rsid w:val="00397499"/>
    <w:pPr>
      <w:keepNext/>
      <w:numPr>
        <w:ilvl w:val="4"/>
        <w:numId w:val="11"/>
      </w:numPr>
      <w:spacing w:before="120" w:after="120"/>
      <w:jc w:val="left"/>
      <w:outlineLvl w:val="4"/>
    </w:pPr>
    <w:rPr>
      <w:rFonts w:eastAsiaTheme="majorEastAsia"/>
      <w:i/>
      <w:iCs/>
    </w:rPr>
  </w:style>
  <w:style w:type="paragraph" w:styleId="6">
    <w:name w:val="heading 6"/>
    <w:basedOn w:val="a1"/>
    <w:next w:val="a1"/>
    <w:link w:val="60"/>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397499"/>
    <w:pPr>
      <w:keepNext/>
      <w:widowControl w:val="0"/>
      <w:numPr>
        <w:ilvl w:val="8"/>
        <w:numId w:val="4"/>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397499"/>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397499"/>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2"/>
    <w:link w:val="1"/>
    <w:uiPriority w:val="9"/>
    <w:rsid w:val="00397499"/>
    <w:rPr>
      <w:rFonts w:ascii="Times New Roman" w:eastAsiaTheme="majorEastAsia" w:hAnsi="Times New Roman" w:cstheme="majorBidi"/>
      <w:b/>
      <w:bCs/>
      <w:sz w:val="28"/>
      <w:szCs w:val="32"/>
      <w:lang w:val="ru-RU"/>
    </w:rPr>
  </w:style>
  <w:style w:type="paragraph" w:customStyle="1" w:styleId="Cornernotation">
    <w:name w:val="Corner notation"/>
    <w:basedOn w:val="a1"/>
    <w:rsid w:val="00202BFD"/>
    <w:pPr>
      <w:ind w:right="3119"/>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Geneva 9,Font: Geneva 9,Boston 10,f,ft,Fotnotstext Char,ft Char,single space,footnote text,FOOTNOTES,ADB,single space1,footnote text1,FOOTNOTES1,fn1,ADB1,single space2,footnote text2,FOOTNOTES2,fn2,ADB2,single space3,footnote text3,fn3,fn"/>
    <w:basedOn w:val="a1"/>
    <w:link w:val="ab"/>
    <w:uiPriority w:val="99"/>
    <w:unhideWhenUsed/>
    <w:qFormat/>
    <w:rsid w:val="00397499"/>
    <w:pPr>
      <w:jc w:val="left"/>
    </w:pPr>
    <w:rPr>
      <w:sz w:val="18"/>
      <w:szCs w:val="20"/>
    </w:rPr>
  </w:style>
  <w:style w:type="character" w:customStyle="1" w:styleId="ab">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a"/>
    <w:uiPriority w:val="99"/>
    <w:rsid w:val="00397499"/>
    <w:rPr>
      <w:rFonts w:ascii="Times New Roman" w:eastAsia="SimSun" w:hAnsi="Times New Roman" w:cs="Times New Roman"/>
      <w:kern w:val="0"/>
      <w:sz w:val="18"/>
      <w:szCs w:val="20"/>
      <w:lang w:val="ru-RU"/>
      <w14:ligatures w14:val="none"/>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
    <w:basedOn w:val="a2"/>
    <w:link w:val="BVIfnrChar"/>
    <w:uiPriority w:val="99"/>
    <w:unhideWhenUsed/>
    <w:qFormat/>
    <w:rsid w:val="00397499"/>
    <w:rPr>
      <w:vertAlign w:val="superscript"/>
      <w:lang w:val="ru-RU"/>
    </w:rPr>
  </w:style>
  <w:style w:type="paragraph" w:customStyle="1" w:styleId="Footnote">
    <w:name w:val="Footnote"/>
    <w:basedOn w:val="aa"/>
    <w:qFormat/>
    <w:rsid w:val="00397499"/>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a1"/>
    <w:qFormat/>
    <w:rsid w:val="007A7247"/>
    <w:pPr>
      <w:spacing w:before="120" w:after="120"/>
      <w:ind w:left="567"/>
    </w:pPr>
  </w:style>
  <w:style w:type="character" w:customStyle="1" w:styleId="22">
    <w:name w:val="Заголовок 2 Знак"/>
    <w:basedOn w:val="a2"/>
    <w:link w:val="21"/>
    <w:uiPriority w:val="9"/>
    <w:rsid w:val="00397499"/>
    <w:rPr>
      <w:rFonts w:ascii="Times New Roman Bold" w:eastAsiaTheme="majorEastAsia" w:hAnsi="Times New Roman Bold" w:cstheme="majorBidi"/>
      <w:b/>
      <w:kern w:val="0"/>
      <w:sz w:val="24"/>
      <w:szCs w:val="26"/>
      <w:lang w:val="ru-RU"/>
      <w14:ligatures w14:val="none"/>
    </w:rPr>
  </w:style>
  <w:style w:type="character" w:styleId="af">
    <w:name w:val="Placeholder Text"/>
    <w:basedOn w:val="a2"/>
    <w:uiPriority w:val="99"/>
    <w:semiHidden/>
    <w:rsid w:val="00995DDC"/>
    <w:rPr>
      <w:color w:val="808080"/>
      <w:lang w:val="ru-RU"/>
    </w:rPr>
  </w:style>
  <w:style w:type="paragraph" w:styleId="af0">
    <w:name w:val="header"/>
    <w:basedOn w:val="a1"/>
    <w:link w:val="af1"/>
    <w:rsid w:val="00397499"/>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397499"/>
    <w:rPr>
      <w:rFonts w:ascii="Times New Roman" w:eastAsia="SimSun" w:hAnsi="Times New Roman" w:cs="Times New Roman"/>
      <w:kern w:val="0"/>
      <w:sz w:val="20"/>
      <w:lang w:val="ru-RU"/>
      <w14:ligatures w14:val="none"/>
    </w:rPr>
  </w:style>
  <w:style w:type="paragraph" w:styleId="af2">
    <w:name w:val="footer"/>
    <w:basedOn w:val="a1"/>
    <w:link w:val="af3"/>
    <w:uiPriority w:val="99"/>
    <w:rsid w:val="00397499"/>
    <w:pPr>
      <w:tabs>
        <w:tab w:val="center" w:pos="4680"/>
        <w:tab w:val="right" w:pos="9360"/>
      </w:tabs>
    </w:pPr>
    <w:rPr>
      <w:sz w:val="20"/>
    </w:rPr>
  </w:style>
  <w:style w:type="character" w:customStyle="1" w:styleId="af3">
    <w:name w:val="Нижний колонтитул Знак"/>
    <w:basedOn w:val="a2"/>
    <w:link w:val="af2"/>
    <w:uiPriority w:val="99"/>
    <w:rsid w:val="00397499"/>
    <w:rPr>
      <w:rFonts w:ascii="Times New Roman" w:eastAsia="SimSun" w:hAnsi="Times New Roman" w:cs="Times New Roman"/>
      <w:kern w:val="0"/>
      <w:sz w:val="20"/>
      <w:lang w:val="ru-RU"/>
      <w14:ligatures w14:val="none"/>
    </w:rPr>
  </w:style>
  <w:style w:type="character" w:customStyle="1" w:styleId="32">
    <w:name w:val="Заголовок 3 Знак"/>
    <w:basedOn w:val="a2"/>
    <w:link w:val="31"/>
    <w:uiPriority w:val="9"/>
    <w:rsid w:val="00397499"/>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397499"/>
    <w:pPr>
      <w:spacing w:after="240"/>
    </w:pPr>
    <w:rPr>
      <w:b/>
      <w:sz w:val="28"/>
    </w:rPr>
  </w:style>
  <w:style w:type="paragraph" w:customStyle="1" w:styleId="Para30">
    <w:name w:val="Para 3"/>
    <w:basedOn w:val="a1"/>
    <w:qFormat/>
    <w:rsid w:val="002B00CA"/>
    <w:pPr>
      <w:numPr>
        <w:numId w:val="1"/>
      </w:numPr>
      <w:spacing w:before="120" w:after="120"/>
      <w:ind w:left="1134" w:firstLine="0"/>
    </w:pPr>
  </w:style>
  <w:style w:type="character" w:customStyle="1" w:styleId="42">
    <w:name w:val="Заголовок 4 Знак"/>
    <w:basedOn w:val="a2"/>
    <w:link w:val="41"/>
    <w:uiPriority w:val="9"/>
    <w:rsid w:val="00397499"/>
    <w:rPr>
      <w:rFonts w:ascii="Times New Roman" w:eastAsiaTheme="majorEastAsia" w:hAnsi="Times New Roman" w:cs="Times New Roman"/>
      <w:b/>
      <w:bCs/>
      <w:kern w:val="0"/>
      <w:lang w:val="ru-RU"/>
      <w14:ligatures w14:val="none"/>
    </w:rPr>
  </w:style>
  <w:style w:type="character" w:customStyle="1" w:styleId="52">
    <w:name w:val="Заголовок 5 Знак"/>
    <w:basedOn w:val="a2"/>
    <w:link w:val="51"/>
    <w:uiPriority w:val="9"/>
    <w:rsid w:val="00397499"/>
    <w:rPr>
      <w:rFonts w:ascii="Times New Roman" w:eastAsiaTheme="majorEastAsia" w:hAnsi="Times New Roman" w:cs="Times New Roman"/>
      <w:i/>
      <w:iCs/>
      <w:kern w:val="0"/>
      <w:lang w:val="ru-RU"/>
      <w14:ligatures w14:val="none"/>
    </w:rPr>
  </w:style>
  <w:style w:type="character" w:styleId="af4">
    <w:name w:val="annotation reference"/>
    <w:basedOn w:val="a2"/>
    <w:uiPriority w:val="99"/>
    <w:semiHidden/>
    <w:unhideWhenUsed/>
    <w:rsid w:val="00397499"/>
    <w:rPr>
      <w:sz w:val="16"/>
      <w:szCs w:val="16"/>
      <w:lang w:val="ru-RU"/>
    </w:rPr>
  </w:style>
  <w:style w:type="paragraph" w:styleId="af5">
    <w:name w:val="annotation text"/>
    <w:basedOn w:val="a1"/>
    <w:link w:val="af6"/>
    <w:uiPriority w:val="99"/>
    <w:rsid w:val="00397499"/>
    <w:rPr>
      <w:sz w:val="20"/>
      <w:szCs w:val="20"/>
    </w:rPr>
  </w:style>
  <w:style w:type="character" w:customStyle="1" w:styleId="af6">
    <w:name w:val="Текст примечания Знак"/>
    <w:basedOn w:val="a2"/>
    <w:link w:val="af5"/>
    <w:uiPriority w:val="99"/>
    <w:rsid w:val="00397499"/>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397499"/>
    <w:rPr>
      <w:b/>
      <w:bCs/>
    </w:rPr>
  </w:style>
  <w:style w:type="character" w:customStyle="1" w:styleId="af8">
    <w:name w:val="Тема примечания Знак"/>
    <w:basedOn w:val="af6"/>
    <w:link w:val="af7"/>
    <w:uiPriority w:val="99"/>
    <w:semiHidden/>
    <w:rsid w:val="00397499"/>
    <w:rPr>
      <w:rFonts w:ascii="Times New Roman" w:eastAsia="SimSun" w:hAnsi="Times New Roman" w:cs="Times New Roman"/>
      <w:b/>
      <w:bCs/>
      <w:kern w:val="0"/>
      <w:sz w:val="20"/>
      <w:szCs w:val="20"/>
      <w:lang w:val="ru-RU"/>
      <w14:ligatures w14:val="none"/>
    </w:rPr>
  </w:style>
  <w:style w:type="paragraph" w:styleId="af9">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afa">
    <w:name w:val="page number"/>
    <w:rsid w:val="00557370"/>
    <w:rPr>
      <w:rFonts w:ascii="Times New Roman" w:hAnsi="Times New Roman"/>
      <w:sz w:val="22"/>
      <w:lang w:val="ru-RU"/>
    </w:rPr>
  </w:style>
  <w:style w:type="paragraph" w:customStyle="1" w:styleId="Para3">
    <w:name w:val="Para3"/>
    <w:basedOn w:val="a1"/>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a1"/>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c"/>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a1"/>
    <w:rsid w:val="00557370"/>
    <w:pPr>
      <w:spacing w:before="100" w:beforeAutospacing="1" w:after="100" w:afterAutospacing="1"/>
      <w:jc w:val="left"/>
    </w:pPr>
    <w:rPr>
      <w:sz w:val="24"/>
      <w:lang w:eastAsia="zh-CN"/>
    </w:rPr>
  </w:style>
  <w:style w:type="paragraph" w:styleId="afb">
    <w:name w:val="List Paragraph"/>
    <w:aliases w:val="Unordered List,List Paragraph 2,Dot pt,F5 List Paragraph,List Paragraph1,No Spacing1,List Paragraph Char Char Char,Indicator Text,Numbered Para 1,List Paragraph12,Bullet Points,MAIN CONTENT,Bullet 1,Colorful List - Accent 11"/>
    <w:basedOn w:val="a1"/>
    <w:link w:val="afc"/>
    <w:uiPriority w:val="34"/>
    <w:qFormat/>
    <w:rsid w:val="00397499"/>
    <w:pPr>
      <w:ind w:left="720"/>
      <w:contextualSpacing/>
    </w:pPr>
  </w:style>
  <w:style w:type="paragraph" w:styleId="afd">
    <w:name w:val="Normal (Web)"/>
    <w:basedOn w:val="a1"/>
    <w:uiPriority w:val="99"/>
    <w:semiHidden/>
    <w:unhideWhenUsed/>
    <w:rsid w:val="00635DF7"/>
    <w:pPr>
      <w:spacing w:before="100" w:beforeAutospacing="1" w:after="100" w:afterAutospacing="1"/>
      <w:jc w:val="left"/>
    </w:pPr>
    <w:rPr>
      <w:sz w:val="24"/>
      <w:lang w:eastAsia="zh-CN"/>
    </w:rPr>
  </w:style>
  <w:style w:type="character" w:styleId="afe">
    <w:name w:val="FollowedHyperlink"/>
    <w:basedOn w:val="a2"/>
    <w:uiPriority w:val="99"/>
    <w:semiHidden/>
    <w:unhideWhenUsed/>
    <w:rsid w:val="00A435E4"/>
    <w:rPr>
      <w:color w:val="954F72" w:themeColor="followedHyperlink"/>
      <w:u w:val="single"/>
      <w:lang w:val="ru-RU"/>
    </w:rPr>
  </w:style>
  <w:style w:type="character" w:customStyle="1" w:styleId="60">
    <w:name w:val="Заголовок 6 Знак"/>
    <w:basedOn w:val="a2"/>
    <w:link w:val="6"/>
    <w:semiHidden/>
    <w:rsid w:val="00397499"/>
    <w:rPr>
      <w:rFonts w:ascii="Times New Roman" w:eastAsia="SimSun" w:hAnsi="Times New Roman" w:cs="Times New Roman"/>
      <w:bCs/>
      <w:kern w:val="0"/>
      <w:sz w:val="24"/>
      <w:lang w:val="ru-RU"/>
      <w14:ligatures w14:val="none"/>
    </w:rPr>
  </w:style>
  <w:style w:type="character" w:customStyle="1" w:styleId="70">
    <w:name w:val="Заголовок 7 Знак"/>
    <w:basedOn w:val="a2"/>
    <w:link w:val="7"/>
    <w:semiHidden/>
    <w:rsid w:val="00397499"/>
    <w:rPr>
      <w:rFonts w:ascii="Times New Roman" w:eastAsia="SimSun" w:hAnsi="Times New Roman" w:cs="Times New Roman"/>
      <w:b/>
      <w:snapToGrid w:val="0"/>
      <w:kern w:val="0"/>
      <w:u w:val="single"/>
      <w:lang w:val="ru-RU"/>
      <w14:ligatures w14:val="none"/>
    </w:rPr>
  </w:style>
  <w:style w:type="character" w:customStyle="1" w:styleId="80">
    <w:name w:val="Заголовок 8 Знак"/>
    <w:basedOn w:val="a2"/>
    <w:link w:val="8"/>
    <w:semiHidden/>
    <w:rsid w:val="00397499"/>
    <w:rPr>
      <w:rFonts w:ascii="Times New Roman" w:eastAsia="SimSun" w:hAnsi="Times New Roman" w:cs="Times New Roman"/>
      <w:b/>
      <w:snapToGrid w:val="0"/>
      <w:kern w:val="0"/>
      <w:u w:val="single"/>
      <w:lang w:val="ru-RU"/>
      <w14:ligatures w14:val="none"/>
    </w:rPr>
  </w:style>
  <w:style w:type="character" w:customStyle="1" w:styleId="90">
    <w:name w:val="Заголовок 9 Знак"/>
    <w:basedOn w:val="a2"/>
    <w:link w:val="9"/>
    <w:semiHidden/>
    <w:rsid w:val="003974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a1"/>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a1"/>
    <w:unhideWhenUsed/>
    <w:rsid w:val="00397499"/>
    <w:pPr>
      <w:jc w:val="left"/>
    </w:pPr>
  </w:style>
  <w:style w:type="paragraph" w:customStyle="1" w:styleId="AEDistrNormal">
    <w:name w:val="AE_DistrNormal"/>
    <w:basedOn w:val="a1"/>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aff">
    <w:name w:val="List"/>
    <w:basedOn w:val="a1"/>
    <w:semiHidden/>
    <w:rsid w:val="00397499"/>
    <w:pPr>
      <w:contextualSpacing/>
    </w:pPr>
  </w:style>
  <w:style w:type="numbering" w:customStyle="1" w:styleId="ListCBD">
    <w:name w:val="ListCBD"/>
    <w:basedOn w:val="a4"/>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a1"/>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a1"/>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aff0">
    <w:name w:val="Hyperlink"/>
    <w:basedOn w:val="a2"/>
    <w:uiPriority w:val="99"/>
    <w:unhideWhenUsed/>
    <w:rsid w:val="00397499"/>
    <w:rPr>
      <w:rFonts w:ascii="Times New Roman" w:hAnsi="Times New Roman"/>
      <w:color w:val="0563C1" w:themeColor="hyperlink"/>
      <w:u w:val="single"/>
      <w:lang w:val="ru-RU"/>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a1"/>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11">
    <w:name w:val="toc 1"/>
    <w:basedOn w:val="CBDNormal"/>
    <w:next w:val="a1"/>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f1">
    <w:name w:val="Balloon Text"/>
    <w:basedOn w:val="a1"/>
    <w:link w:val="aff2"/>
    <w:uiPriority w:val="99"/>
    <w:semiHidden/>
    <w:unhideWhenUsed/>
    <w:rsid w:val="00397499"/>
    <w:rPr>
      <w:rFonts w:ascii="Segoe UI" w:hAnsi="Segoe UI" w:cs="Segoe UI"/>
      <w:sz w:val="18"/>
      <w:szCs w:val="18"/>
    </w:rPr>
  </w:style>
  <w:style w:type="character" w:customStyle="1" w:styleId="aff2">
    <w:name w:val="Текст выноски Знак"/>
    <w:basedOn w:val="a2"/>
    <w:link w:val="aff1"/>
    <w:uiPriority w:val="99"/>
    <w:semiHidden/>
    <w:rsid w:val="00397499"/>
    <w:rPr>
      <w:rFonts w:ascii="Segoe UI" w:eastAsia="SimSun" w:hAnsi="Segoe UI" w:cs="Segoe UI"/>
      <w:kern w:val="0"/>
      <w:sz w:val="18"/>
      <w:szCs w:val="18"/>
      <w:lang w:val="ru-RU"/>
      <w14:ligatures w14:val="none"/>
    </w:rPr>
  </w:style>
  <w:style w:type="paragraph" w:styleId="aff3">
    <w:name w:val="Bibliography"/>
    <w:basedOn w:val="a1"/>
    <w:next w:val="a1"/>
    <w:uiPriority w:val="37"/>
    <w:semiHidden/>
    <w:unhideWhenUsed/>
    <w:rsid w:val="00397499"/>
  </w:style>
  <w:style w:type="paragraph" w:styleId="aff4">
    <w:name w:val="Block Text"/>
    <w:basedOn w:val="a1"/>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397499"/>
    <w:pPr>
      <w:spacing w:after="120" w:line="480" w:lineRule="auto"/>
    </w:pPr>
  </w:style>
  <w:style w:type="character" w:customStyle="1" w:styleId="25">
    <w:name w:val="Основной текст 2 Знак"/>
    <w:basedOn w:val="a2"/>
    <w:link w:val="24"/>
    <w:uiPriority w:val="99"/>
    <w:semiHidden/>
    <w:rsid w:val="00397499"/>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397499"/>
    <w:pPr>
      <w:spacing w:after="120"/>
    </w:pPr>
    <w:rPr>
      <w:sz w:val="16"/>
      <w:szCs w:val="16"/>
    </w:rPr>
  </w:style>
  <w:style w:type="character" w:customStyle="1" w:styleId="35">
    <w:name w:val="Основной текст 3 Знак"/>
    <w:basedOn w:val="a2"/>
    <w:link w:val="34"/>
    <w:uiPriority w:val="99"/>
    <w:semiHidden/>
    <w:rsid w:val="00397499"/>
    <w:rPr>
      <w:rFonts w:ascii="Times New Roman" w:eastAsia="SimSun" w:hAnsi="Times New Roman" w:cs="Times New Roman"/>
      <w:kern w:val="0"/>
      <w:sz w:val="16"/>
      <w:szCs w:val="16"/>
      <w:lang w:val="ru-RU"/>
      <w14:ligatures w14:val="none"/>
    </w:rPr>
  </w:style>
  <w:style w:type="paragraph" w:styleId="aff5">
    <w:name w:val="Body Text First Indent"/>
    <w:basedOn w:val="a5"/>
    <w:link w:val="aff6"/>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aff6">
    <w:name w:val="Красная строка Знак"/>
    <w:basedOn w:val="a6"/>
    <w:link w:val="aff5"/>
    <w:uiPriority w:val="99"/>
    <w:semiHidden/>
    <w:rsid w:val="00397499"/>
    <w:rPr>
      <w:rFonts w:ascii="Times New Roman" w:eastAsia="SimSun" w:hAnsi="Times New Roman" w:cs="Times New Roman"/>
      <w:kern w:val="0"/>
      <w:lang w:val="ru-RU"/>
      <w14:ligatures w14:val="none"/>
    </w:rPr>
  </w:style>
  <w:style w:type="paragraph" w:styleId="aff7">
    <w:name w:val="Body Text Indent"/>
    <w:basedOn w:val="a1"/>
    <w:link w:val="aff8"/>
    <w:uiPriority w:val="99"/>
    <w:semiHidden/>
    <w:unhideWhenUsed/>
    <w:rsid w:val="00397499"/>
    <w:pPr>
      <w:spacing w:after="120"/>
      <w:ind w:left="283"/>
    </w:pPr>
  </w:style>
  <w:style w:type="character" w:customStyle="1" w:styleId="aff8">
    <w:name w:val="Основной текст с отступом Знак"/>
    <w:basedOn w:val="a2"/>
    <w:link w:val="aff7"/>
    <w:uiPriority w:val="99"/>
    <w:semiHidden/>
    <w:rsid w:val="00397499"/>
    <w:rPr>
      <w:rFonts w:ascii="Times New Roman" w:eastAsia="SimSun" w:hAnsi="Times New Roman" w:cs="Times New Roman"/>
      <w:kern w:val="0"/>
      <w:lang w:val="ru-RU"/>
      <w14:ligatures w14:val="none"/>
    </w:rPr>
  </w:style>
  <w:style w:type="paragraph" w:styleId="26">
    <w:name w:val="Body Text First Indent 2"/>
    <w:basedOn w:val="aff7"/>
    <w:link w:val="27"/>
    <w:uiPriority w:val="99"/>
    <w:semiHidden/>
    <w:unhideWhenUsed/>
    <w:rsid w:val="00397499"/>
    <w:pPr>
      <w:spacing w:after="0"/>
      <w:ind w:left="360" w:firstLine="360"/>
    </w:pPr>
  </w:style>
  <w:style w:type="character" w:customStyle="1" w:styleId="27">
    <w:name w:val="Красная строка 2 Знак"/>
    <w:basedOn w:val="aff8"/>
    <w:link w:val="26"/>
    <w:uiPriority w:val="99"/>
    <w:semiHidden/>
    <w:rsid w:val="00397499"/>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397499"/>
    <w:pPr>
      <w:spacing w:after="120" w:line="480" w:lineRule="auto"/>
      <w:ind w:left="283"/>
    </w:pPr>
  </w:style>
  <w:style w:type="character" w:customStyle="1" w:styleId="29">
    <w:name w:val="Основной текст с отступом 2 Знак"/>
    <w:basedOn w:val="a2"/>
    <w:link w:val="28"/>
    <w:uiPriority w:val="99"/>
    <w:semiHidden/>
    <w:rsid w:val="00397499"/>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397499"/>
    <w:pPr>
      <w:spacing w:after="120"/>
      <w:ind w:left="283"/>
    </w:pPr>
    <w:rPr>
      <w:sz w:val="16"/>
      <w:szCs w:val="16"/>
    </w:rPr>
  </w:style>
  <w:style w:type="character" w:customStyle="1" w:styleId="37">
    <w:name w:val="Основной текст с отступом 3 Знак"/>
    <w:basedOn w:val="a2"/>
    <w:link w:val="36"/>
    <w:uiPriority w:val="99"/>
    <w:semiHidden/>
    <w:rsid w:val="00397499"/>
    <w:rPr>
      <w:rFonts w:ascii="Times New Roman" w:eastAsia="SimSun" w:hAnsi="Times New Roman" w:cs="Times New Roman"/>
      <w:kern w:val="0"/>
      <w:sz w:val="16"/>
      <w:szCs w:val="16"/>
      <w:lang w:val="ru-RU"/>
      <w14:ligatures w14:val="none"/>
    </w:rPr>
  </w:style>
  <w:style w:type="character" w:styleId="aff9">
    <w:name w:val="Book Title"/>
    <w:basedOn w:val="a2"/>
    <w:uiPriority w:val="33"/>
    <w:qFormat/>
    <w:rsid w:val="00397499"/>
    <w:rPr>
      <w:b/>
      <w:bCs/>
      <w:i/>
      <w:iCs/>
      <w:spacing w:val="5"/>
      <w:lang w:val="ru-RU"/>
    </w:rPr>
  </w:style>
  <w:style w:type="paragraph" w:styleId="affa">
    <w:name w:val="caption"/>
    <w:basedOn w:val="a1"/>
    <w:next w:val="a1"/>
    <w:uiPriority w:val="35"/>
    <w:unhideWhenUsed/>
    <w:qFormat/>
    <w:rsid w:val="00397499"/>
    <w:pPr>
      <w:spacing w:after="200"/>
    </w:pPr>
    <w:rPr>
      <w:i/>
      <w:iCs/>
      <w:color w:val="44546A" w:themeColor="text2"/>
      <w:sz w:val="18"/>
      <w:szCs w:val="18"/>
    </w:rPr>
  </w:style>
  <w:style w:type="paragraph" w:styleId="affb">
    <w:name w:val="Closing"/>
    <w:basedOn w:val="a1"/>
    <w:link w:val="affc"/>
    <w:uiPriority w:val="99"/>
    <w:semiHidden/>
    <w:unhideWhenUsed/>
    <w:rsid w:val="00397499"/>
    <w:pPr>
      <w:ind w:left="4252"/>
    </w:pPr>
  </w:style>
  <w:style w:type="character" w:customStyle="1" w:styleId="affc">
    <w:name w:val="Прощание Знак"/>
    <w:basedOn w:val="a2"/>
    <w:link w:val="affb"/>
    <w:uiPriority w:val="99"/>
    <w:semiHidden/>
    <w:rsid w:val="00397499"/>
    <w:rPr>
      <w:rFonts w:ascii="Times New Roman" w:eastAsia="SimSun" w:hAnsi="Times New Roman" w:cs="Times New Roman"/>
      <w:kern w:val="0"/>
      <w:lang w:val="ru-RU"/>
      <w14:ligatures w14:val="none"/>
    </w:rPr>
  </w:style>
  <w:style w:type="table" w:styleId="affd">
    <w:name w:val="Colorful Grid"/>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e">
    <w:name w:val="Colorful List"/>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
    <w:name w:val="Colorful Shading"/>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1">
    <w:name w:val="Date"/>
    <w:basedOn w:val="a1"/>
    <w:next w:val="a1"/>
    <w:link w:val="afff2"/>
    <w:uiPriority w:val="99"/>
    <w:semiHidden/>
    <w:unhideWhenUsed/>
    <w:rsid w:val="00397499"/>
  </w:style>
  <w:style w:type="character" w:customStyle="1" w:styleId="afff2">
    <w:name w:val="Дата Знак"/>
    <w:basedOn w:val="a2"/>
    <w:link w:val="afff1"/>
    <w:uiPriority w:val="99"/>
    <w:semiHidden/>
    <w:rsid w:val="00397499"/>
    <w:rPr>
      <w:rFonts w:ascii="Times New Roman" w:eastAsia="SimSun" w:hAnsi="Times New Roman" w:cs="Times New Roman"/>
      <w:kern w:val="0"/>
      <w:lang w:val="ru-RU"/>
      <w14:ligatures w14:val="none"/>
    </w:rPr>
  </w:style>
  <w:style w:type="paragraph" w:styleId="afff3">
    <w:name w:val="Document Map"/>
    <w:basedOn w:val="a1"/>
    <w:link w:val="afff4"/>
    <w:uiPriority w:val="99"/>
    <w:semiHidden/>
    <w:unhideWhenUsed/>
    <w:rsid w:val="00397499"/>
    <w:rPr>
      <w:rFonts w:ascii="Segoe UI" w:hAnsi="Segoe UI" w:cs="Segoe UI"/>
      <w:sz w:val="16"/>
      <w:szCs w:val="16"/>
    </w:rPr>
  </w:style>
  <w:style w:type="character" w:customStyle="1" w:styleId="afff4">
    <w:name w:val="Схема документа Знак"/>
    <w:basedOn w:val="a2"/>
    <w:link w:val="afff3"/>
    <w:uiPriority w:val="99"/>
    <w:semiHidden/>
    <w:rsid w:val="00397499"/>
    <w:rPr>
      <w:rFonts w:ascii="Segoe UI" w:eastAsia="SimSun" w:hAnsi="Segoe UI" w:cs="Segoe UI"/>
      <w:kern w:val="0"/>
      <w:sz w:val="16"/>
      <w:szCs w:val="16"/>
      <w:lang w:val="ru-RU"/>
      <w14:ligatures w14:val="none"/>
    </w:rPr>
  </w:style>
  <w:style w:type="paragraph" w:styleId="afff5">
    <w:name w:val="E-mail Signature"/>
    <w:basedOn w:val="a1"/>
    <w:link w:val="afff6"/>
    <w:uiPriority w:val="99"/>
    <w:semiHidden/>
    <w:unhideWhenUsed/>
    <w:rsid w:val="00397499"/>
  </w:style>
  <w:style w:type="character" w:customStyle="1" w:styleId="afff6">
    <w:name w:val="Электронная подпись Знак"/>
    <w:basedOn w:val="a2"/>
    <w:link w:val="afff5"/>
    <w:uiPriority w:val="99"/>
    <w:semiHidden/>
    <w:rsid w:val="00397499"/>
    <w:rPr>
      <w:rFonts w:ascii="Times New Roman" w:eastAsia="SimSun" w:hAnsi="Times New Roman" w:cs="Times New Roman"/>
      <w:kern w:val="0"/>
      <w:lang w:val="ru-RU"/>
      <w14:ligatures w14:val="none"/>
    </w:rPr>
  </w:style>
  <w:style w:type="character" w:styleId="afff7">
    <w:name w:val="Emphasis"/>
    <w:basedOn w:val="a2"/>
    <w:uiPriority w:val="20"/>
    <w:qFormat/>
    <w:rsid w:val="00397499"/>
    <w:rPr>
      <w:i/>
      <w:iCs/>
      <w:lang w:val="ru-RU"/>
    </w:rPr>
  </w:style>
  <w:style w:type="character" w:styleId="afff8">
    <w:name w:val="endnote reference"/>
    <w:basedOn w:val="a2"/>
    <w:uiPriority w:val="99"/>
    <w:semiHidden/>
    <w:unhideWhenUsed/>
    <w:rsid w:val="00397499"/>
    <w:rPr>
      <w:vertAlign w:val="superscript"/>
      <w:lang w:val="ru-RU"/>
    </w:rPr>
  </w:style>
  <w:style w:type="paragraph" w:styleId="afff9">
    <w:name w:val="endnote text"/>
    <w:basedOn w:val="a1"/>
    <w:link w:val="afffa"/>
    <w:uiPriority w:val="99"/>
    <w:semiHidden/>
    <w:unhideWhenUsed/>
    <w:rsid w:val="00397499"/>
    <w:rPr>
      <w:sz w:val="20"/>
      <w:szCs w:val="20"/>
    </w:rPr>
  </w:style>
  <w:style w:type="character" w:customStyle="1" w:styleId="afffa">
    <w:name w:val="Текст концевой сноски Знак"/>
    <w:basedOn w:val="a2"/>
    <w:link w:val="afff9"/>
    <w:uiPriority w:val="99"/>
    <w:semiHidden/>
    <w:rsid w:val="00397499"/>
    <w:rPr>
      <w:rFonts w:ascii="Times New Roman" w:eastAsia="SimSun" w:hAnsi="Times New Roman" w:cs="Times New Roman"/>
      <w:kern w:val="0"/>
      <w:sz w:val="20"/>
      <w:szCs w:val="20"/>
      <w:lang w:val="ru-RU"/>
      <w14:ligatures w14:val="none"/>
    </w:rPr>
  </w:style>
  <w:style w:type="paragraph" w:styleId="afffb">
    <w:name w:val="envelope address"/>
    <w:basedOn w:val="a1"/>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397499"/>
    <w:rPr>
      <w:rFonts w:asciiTheme="majorHAnsi" w:eastAsiaTheme="majorEastAsia" w:hAnsiTheme="majorHAnsi" w:cstheme="majorBidi"/>
      <w:sz w:val="20"/>
      <w:szCs w:val="20"/>
    </w:rPr>
  </w:style>
  <w:style w:type="table" w:customStyle="1" w:styleId="GridTable1Light">
    <w:name w:val="Grid Table 1 Light"/>
    <w:basedOn w:val="a3"/>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397499"/>
    <w:rPr>
      <w:color w:val="2B579A"/>
      <w:shd w:val="clear" w:color="auto" w:fill="E1DFDD"/>
      <w:lang w:val="ru-RU"/>
    </w:rPr>
  </w:style>
  <w:style w:type="character" w:styleId="HTML">
    <w:name w:val="HTML Acronym"/>
    <w:basedOn w:val="a2"/>
    <w:uiPriority w:val="99"/>
    <w:semiHidden/>
    <w:unhideWhenUsed/>
    <w:rsid w:val="00397499"/>
    <w:rPr>
      <w:lang w:val="ru-RU"/>
    </w:rPr>
  </w:style>
  <w:style w:type="paragraph" w:styleId="HTML0">
    <w:name w:val="HTML Address"/>
    <w:basedOn w:val="a1"/>
    <w:link w:val="HTML1"/>
    <w:uiPriority w:val="99"/>
    <w:semiHidden/>
    <w:unhideWhenUsed/>
    <w:rsid w:val="00397499"/>
    <w:rPr>
      <w:i/>
      <w:iCs/>
    </w:rPr>
  </w:style>
  <w:style w:type="character" w:customStyle="1" w:styleId="HTML1">
    <w:name w:val="Адрес HTML Знак"/>
    <w:basedOn w:val="a2"/>
    <w:link w:val="HTML0"/>
    <w:uiPriority w:val="99"/>
    <w:semiHidden/>
    <w:rsid w:val="00397499"/>
    <w:rPr>
      <w:rFonts w:ascii="Times New Roman" w:eastAsia="SimSun" w:hAnsi="Times New Roman" w:cs="Times New Roman"/>
      <w:i/>
      <w:iCs/>
      <w:kern w:val="0"/>
      <w:lang w:val="ru-RU"/>
      <w14:ligatures w14:val="none"/>
    </w:rPr>
  </w:style>
  <w:style w:type="character" w:styleId="HTML2">
    <w:name w:val="HTML Cite"/>
    <w:basedOn w:val="a2"/>
    <w:uiPriority w:val="99"/>
    <w:semiHidden/>
    <w:unhideWhenUsed/>
    <w:rsid w:val="00397499"/>
    <w:rPr>
      <w:i/>
      <w:iCs/>
      <w:lang w:val="ru-RU"/>
    </w:rPr>
  </w:style>
  <w:style w:type="character" w:styleId="HTML3">
    <w:name w:val="HTML Code"/>
    <w:basedOn w:val="a2"/>
    <w:uiPriority w:val="99"/>
    <w:semiHidden/>
    <w:unhideWhenUsed/>
    <w:rsid w:val="00397499"/>
    <w:rPr>
      <w:rFonts w:ascii="Consolas" w:hAnsi="Consolas"/>
      <w:sz w:val="20"/>
      <w:szCs w:val="20"/>
      <w:lang w:val="ru-RU"/>
    </w:rPr>
  </w:style>
  <w:style w:type="character" w:styleId="HTML4">
    <w:name w:val="HTML Definition"/>
    <w:basedOn w:val="a2"/>
    <w:uiPriority w:val="99"/>
    <w:semiHidden/>
    <w:unhideWhenUsed/>
    <w:rsid w:val="00397499"/>
    <w:rPr>
      <w:i/>
      <w:iCs/>
      <w:lang w:val="ru-RU"/>
    </w:rPr>
  </w:style>
  <w:style w:type="character" w:styleId="HTML5">
    <w:name w:val="HTML Keyboard"/>
    <w:basedOn w:val="a2"/>
    <w:uiPriority w:val="99"/>
    <w:semiHidden/>
    <w:unhideWhenUsed/>
    <w:rsid w:val="00397499"/>
    <w:rPr>
      <w:rFonts w:ascii="Consolas" w:hAnsi="Consolas"/>
      <w:sz w:val="20"/>
      <w:szCs w:val="20"/>
      <w:lang w:val="ru-RU"/>
    </w:rPr>
  </w:style>
  <w:style w:type="paragraph" w:styleId="HTML6">
    <w:name w:val="HTML Preformatted"/>
    <w:basedOn w:val="a1"/>
    <w:link w:val="HTML7"/>
    <w:uiPriority w:val="99"/>
    <w:semiHidden/>
    <w:unhideWhenUsed/>
    <w:rsid w:val="00397499"/>
    <w:rPr>
      <w:rFonts w:ascii="Consolas" w:hAnsi="Consolas"/>
      <w:sz w:val="20"/>
      <w:szCs w:val="20"/>
    </w:rPr>
  </w:style>
  <w:style w:type="character" w:customStyle="1" w:styleId="HTML7">
    <w:name w:val="Стандартный HTML Знак"/>
    <w:basedOn w:val="a2"/>
    <w:link w:val="HTML6"/>
    <w:uiPriority w:val="99"/>
    <w:semiHidden/>
    <w:rsid w:val="00397499"/>
    <w:rPr>
      <w:rFonts w:ascii="Consolas" w:eastAsia="SimSun" w:hAnsi="Consolas" w:cs="Times New Roman"/>
      <w:kern w:val="0"/>
      <w:sz w:val="20"/>
      <w:szCs w:val="20"/>
      <w:lang w:val="ru-RU"/>
      <w14:ligatures w14:val="none"/>
    </w:rPr>
  </w:style>
  <w:style w:type="character" w:styleId="HTML8">
    <w:name w:val="HTML Sample"/>
    <w:basedOn w:val="a2"/>
    <w:uiPriority w:val="99"/>
    <w:semiHidden/>
    <w:unhideWhenUsed/>
    <w:rsid w:val="00397499"/>
    <w:rPr>
      <w:rFonts w:ascii="Consolas" w:hAnsi="Consolas"/>
      <w:sz w:val="24"/>
      <w:szCs w:val="24"/>
      <w:lang w:val="ru-RU"/>
    </w:rPr>
  </w:style>
  <w:style w:type="character" w:styleId="HTML9">
    <w:name w:val="HTML Typewriter"/>
    <w:basedOn w:val="a2"/>
    <w:uiPriority w:val="99"/>
    <w:semiHidden/>
    <w:unhideWhenUsed/>
    <w:rsid w:val="00397499"/>
    <w:rPr>
      <w:rFonts w:ascii="Consolas" w:hAnsi="Consolas"/>
      <w:sz w:val="20"/>
      <w:szCs w:val="20"/>
      <w:lang w:val="ru-RU"/>
    </w:rPr>
  </w:style>
  <w:style w:type="character" w:styleId="HTMLa">
    <w:name w:val="HTML Variable"/>
    <w:basedOn w:val="a2"/>
    <w:uiPriority w:val="99"/>
    <w:semiHidden/>
    <w:unhideWhenUsed/>
    <w:rsid w:val="00397499"/>
    <w:rPr>
      <w:i/>
      <w:iCs/>
      <w:lang w:val="ru-RU"/>
    </w:rPr>
  </w:style>
  <w:style w:type="paragraph" w:styleId="12">
    <w:name w:val="index 1"/>
    <w:basedOn w:val="a1"/>
    <w:next w:val="a1"/>
    <w:autoRedefine/>
    <w:uiPriority w:val="99"/>
    <w:semiHidden/>
    <w:unhideWhenUsed/>
    <w:rsid w:val="00397499"/>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397499"/>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397499"/>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397499"/>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397499"/>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397499"/>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397499"/>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397499"/>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397499"/>
    <w:pPr>
      <w:tabs>
        <w:tab w:val="clear" w:pos="567"/>
        <w:tab w:val="clear" w:pos="1134"/>
        <w:tab w:val="clear" w:pos="1701"/>
        <w:tab w:val="clear" w:pos="2268"/>
      </w:tabs>
      <w:ind w:left="1980" w:hanging="220"/>
    </w:pPr>
  </w:style>
  <w:style w:type="paragraph" w:styleId="afffc">
    <w:name w:val="index heading"/>
    <w:basedOn w:val="a1"/>
    <w:next w:val="12"/>
    <w:uiPriority w:val="99"/>
    <w:semiHidden/>
    <w:unhideWhenUsed/>
    <w:rsid w:val="00397499"/>
    <w:rPr>
      <w:rFonts w:asciiTheme="majorHAnsi" w:eastAsiaTheme="majorEastAsia" w:hAnsiTheme="majorHAnsi" w:cstheme="majorBidi"/>
      <w:b/>
      <w:bCs/>
    </w:rPr>
  </w:style>
  <w:style w:type="character" w:styleId="afffd">
    <w:name w:val="Intense Emphasis"/>
    <w:basedOn w:val="a2"/>
    <w:uiPriority w:val="21"/>
    <w:qFormat/>
    <w:rsid w:val="00397499"/>
    <w:rPr>
      <w:i/>
      <w:iCs/>
      <w:color w:val="4472C4" w:themeColor="accent1"/>
      <w:lang w:val="ru-RU"/>
    </w:rPr>
  </w:style>
  <w:style w:type="paragraph" w:styleId="afffe">
    <w:name w:val="Intense Quote"/>
    <w:basedOn w:val="a1"/>
    <w:next w:val="a1"/>
    <w:link w:val="affff"/>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
    <w:name w:val="Выделенная цитата Знак"/>
    <w:basedOn w:val="a2"/>
    <w:link w:val="afffe"/>
    <w:uiPriority w:val="30"/>
    <w:rsid w:val="00397499"/>
    <w:rPr>
      <w:rFonts w:ascii="Times New Roman" w:eastAsia="SimSun" w:hAnsi="Times New Roman" w:cs="Times New Roman"/>
      <w:i/>
      <w:iCs/>
      <w:color w:val="4472C4" w:themeColor="accent1"/>
      <w:kern w:val="0"/>
      <w:lang w:val="ru-RU"/>
      <w14:ligatures w14:val="none"/>
    </w:rPr>
  </w:style>
  <w:style w:type="character" w:styleId="affff0">
    <w:name w:val="Intense Reference"/>
    <w:basedOn w:val="a2"/>
    <w:uiPriority w:val="32"/>
    <w:qFormat/>
    <w:rsid w:val="00397499"/>
    <w:rPr>
      <w:b/>
      <w:bCs/>
      <w:smallCaps/>
      <w:color w:val="4472C4" w:themeColor="accent1"/>
      <w:spacing w:val="5"/>
      <w:lang w:val="ru-RU"/>
    </w:rPr>
  </w:style>
  <w:style w:type="table" w:styleId="affff1">
    <w:name w:val="Light Grid"/>
    <w:basedOn w:val="a3"/>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2">
    <w:name w:val="Light List"/>
    <w:basedOn w:val="a3"/>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3">
    <w:name w:val="Light Shading"/>
    <w:basedOn w:val="a3"/>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4">
    <w:name w:val="line number"/>
    <w:basedOn w:val="a2"/>
    <w:uiPriority w:val="99"/>
    <w:semiHidden/>
    <w:unhideWhenUsed/>
    <w:rsid w:val="00397499"/>
    <w:rPr>
      <w:lang w:val="ru-RU"/>
    </w:rPr>
  </w:style>
  <w:style w:type="paragraph" w:styleId="2c">
    <w:name w:val="List 2"/>
    <w:basedOn w:val="a1"/>
    <w:uiPriority w:val="99"/>
    <w:semiHidden/>
    <w:unhideWhenUsed/>
    <w:rsid w:val="00397499"/>
    <w:pPr>
      <w:ind w:left="566" w:hanging="283"/>
      <w:contextualSpacing/>
    </w:pPr>
  </w:style>
  <w:style w:type="paragraph" w:styleId="39">
    <w:name w:val="List 3"/>
    <w:basedOn w:val="a1"/>
    <w:uiPriority w:val="99"/>
    <w:semiHidden/>
    <w:unhideWhenUsed/>
    <w:rsid w:val="00397499"/>
    <w:pPr>
      <w:ind w:left="849" w:hanging="283"/>
      <w:contextualSpacing/>
    </w:pPr>
  </w:style>
  <w:style w:type="paragraph" w:styleId="45">
    <w:name w:val="List 4"/>
    <w:basedOn w:val="a1"/>
    <w:uiPriority w:val="99"/>
    <w:semiHidden/>
    <w:unhideWhenUsed/>
    <w:rsid w:val="00397499"/>
    <w:pPr>
      <w:ind w:left="1132" w:hanging="283"/>
      <w:contextualSpacing/>
    </w:pPr>
  </w:style>
  <w:style w:type="paragraph" w:styleId="55">
    <w:name w:val="List 5"/>
    <w:basedOn w:val="a1"/>
    <w:uiPriority w:val="99"/>
    <w:semiHidden/>
    <w:unhideWhenUsed/>
    <w:rsid w:val="00397499"/>
    <w:pPr>
      <w:ind w:left="1415" w:hanging="283"/>
      <w:contextualSpacing/>
    </w:pPr>
  </w:style>
  <w:style w:type="paragraph" w:styleId="a0">
    <w:name w:val="List Bullet"/>
    <w:basedOn w:val="a1"/>
    <w:uiPriority w:val="99"/>
    <w:semiHidden/>
    <w:unhideWhenUsed/>
    <w:rsid w:val="00397499"/>
    <w:pPr>
      <w:numPr>
        <w:numId w:val="5"/>
      </w:numPr>
      <w:contextualSpacing/>
    </w:pPr>
  </w:style>
  <w:style w:type="paragraph" w:styleId="20">
    <w:name w:val="List Bullet 2"/>
    <w:basedOn w:val="a1"/>
    <w:uiPriority w:val="99"/>
    <w:semiHidden/>
    <w:unhideWhenUsed/>
    <w:rsid w:val="00397499"/>
    <w:pPr>
      <w:numPr>
        <w:numId w:val="6"/>
      </w:numPr>
      <w:contextualSpacing/>
    </w:pPr>
  </w:style>
  <w:style w:type="paragraph" w:styleId="30">
    <w:name w:val="List Bullet 3"/>
    <w:basedOn w:val="a1"/>
    <w:uiPriority w:val="99"/>
    <w:semiHidden/>
    <w:unhideWhenUsed/>
    <w:rsid w:val="00397499"/>
    <w:pPr>
      <w:numPr>
        <w:numId w:val="7"/>
      </w:numPr>
      <w:contextualSpacing/>
    </w:pPr>
  </w:style>
  <w:style w:type="paragraph" w:styleId="40">
    <w:name w:val="List Bullet 4"/>
    <w:basedOn w:val="a1"/>
    <w:uiPriority w:val="99"/>
    <w:semiHidden/>
    <w:unhideWhenUsed/>
    <w:rsid w:val="00397499"/>
    <w:pPr>
      <w:numPr>
        <w:numId w:val="8"/>
      </w:numPr>
      <w:contextualSpacing/>
    </w:pPr>
  </w:style>
  <w:style w:type="paragraph" w:styleId="50">
    <w:name w:val="List Bullet 5"/>
    <w:basedOn w:val="a1"/>
    <w:uiPriority w:val="99"/>
    <w:semiHidden/>
    <w:unhideWhenUsed/>
    <w:rsid w:val="00397499"/>
    <w:pPr>
      <w:numPr>
        <w:numId w:val="9"/>
      </w:numPr>
      <w:contextualSpacing/>
    </w:pPr>
  </w:style>
  <w:style w:type="paragraph" w:styleId="affff5">
    <w:name w:val="List Continue"/>
    <w:basedOn w:val="a1"/>
    <w:uiPriority w:val="99"/>
    <w:semiHidden/>
    <w:unhideWhenUsed/>
    <w:rsid w:val="00397499"/>
    <w:pPr>
      <w:spacing w:after="120"/>
      <w:ind w:left="283"/>
      <w:contextualSpacing/>
    </w:pPr>
  </w:style>
  <w:style w:type="paragraph" w:styleId="2d">
    <w:name w:val="List Continue 2"/>
    <w:basedOn w:val="a1"/>
    <w:uiPriority w:val="99"/>
    <w:semiHidden/>
    <w:unhideWhenUsed/>
    <w:rsid w:val="00397499"/>
    <w:pPr>
      <w:spacing w:after="120"/>
      <w:ind w:left="566"/>
      <w:contextualSpacing/>
    </w:pPr>
  </w:style>
  <w:style w:type="paragraph" w:styleId="3a">
    <w:name w:val="List Continue 3"/>
    <w:basedOn w:val="a1"/>
    <w:uiPriority w:val="99"/>
    <w:semiHidden/>
    <w:unhideWhenUsed/>
    <w:rsid w:val="00397499"/>
    <w:pPr>
      <w:spacing w:after="120"/>
      <w:ind w:left="849"/>
      <w:contextualSpacing/>
    </w:pPr>
  </w:style>
  <w:style w:type="paragraph" w:styleId="46">
    <w:name w:val="List Continue 4"/>
    <w:basedOn w:val="a1"/>
    <w:uiPriority w:val="99"/>
    <w:semiHidden/>
    <w:unhideWhenUsed/>
    <w:rsid w:val="00397499"/>
    <w:pPr>
      <w:spacing w:after="120"/>
      <w:ind w:left="1132"/>
      <w:contextualSpacing/>
    </w:pPr>
  </w:style>
  <w:style w:type="paragraph" w:styleId="56">
    <w:name w:val="List Continue 5"/>
    <w:basedOn w:val="a1"/>
    <w:uiPriority w:val="99"/>
    <w:semiHidden/>
    <w:unhideWhenUsed/>
    <w:rsid w:val="00397499"/>
    <w:pPr>
      <w:spacing w:after="120"/>
      <w:ind w:left="1415"/>
      <w:contextualSpacing/>
    </w:pPr>
  </w:style>
  <w:style w:type="paragraph" w:styleId="a">
    <w:name w:val="List Number"/>
    <w:basedOn w:val="a1"/>
    <w:uiPriority w:val="99"/>
    <w:semiHidden/>
    <w:unhideWhenUsed/>
    <w:rsid w:val="00397499"/>
    <w:pPr>
      <w:numPr>
        <w:numId w:val="13"/>
      </w:numPr>
      <w:contextualSpacing/>
    </w:pPr>
  </w:style>
  <w:style w:type="paragraph" w:styleId="2">
    <w:name w:val="List Number 2"/>
    <w:basedOn w:val="a1"/>
    <w:uiPriority w:val="99"/>
    <w:semiHidden/>
    <w:unhideWhenUsed/>
    <w:rsid w:val="00397499"/>
    <w:pPr>
      <w:numPr>
        <w:numId w:val="14"/>
      </w:numPr>
      <w:contextualSpacing/>
    </w:pPr>
  </w:style>
  <w:style w:type="paragraph" w:styleId="3">
    <w:name w:val="List Number 3"/>
    <w:basedOn w:val="a1"/>
    <w:uiPriority w:val="99"/>
    <w:semiHidden/>
    <w:unhideWhenUsed/>
    <w:rsid w:val="00397499"/>
    <w:pPr>
      <w:numPr>
        <w:numId w:val="15"/>
      </w:numPr>
      <w:contextualSpacing/>
    </w:pPr>
  </w:style>
  <w:style w:type="paragraph" w:styleId="4">
    <w:name w:val="List Number 4"/>
    <w:basedOn w:val="a1"/>
    <w:uiPriority w:val="99"/>
    <w:semiHidden/>
    <w:unhideWhenUsed/>
    <w:rsid w:val="00397499"/>
    <w:pPr>
      <w:numPr>
        <w:numId w:val="16"/>
      </w:numPr>
      <w:contextualSpacing/>
    </w:pPr>
  </w:style>
  <w:style w:type="paragraph" w:styleId="5">
    <w:name w:val="List Number 5"/>
    <w:basedOn w:val="a1"/>
    <w:uiPriority w:val="99"/>
    <w:semiHidden/>
    <w:unhideWhenUsed/>
    <w:rsid w:val="00397499"/>
    <w:pPr>
      <w:numPr>
        <w:numId w:val="17"/>
      </w:numPr>
      <w:contextualSpacing/>
    </w:pPr>
  </w:style>
  <w:style w:type="table" w:customStyle="1" w:styleId="ListTable1Light">
    <w:name w:val="List Table 1 Light"/>
    <w:basedOn w:val="a3"/>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7">
    <w:name w:val="Текст макроса Знак"/>
    <w:basedOn w:val="a2"/>
    <w:link w:val="affff6"/>
    <w:uiPriority w:val="99"/>
    <w:semiHidden/>
    <w:rsid w:val="00397499"/>
    <w:rPr>
      <w:rFonts w:ascii="Consolas" w:eastAsia="SimSun" w:hAnsi="Consolas" w:cs="Times New Roman"/>
      <w:kern w:val="0"/>
      <w:sz w:val="20"/>
      <w:szCs w:val="20"/>
      <w:lang w:val="ru-RU"/>
      <w14:ligatures w14:val="none"/>
    </w:rPr>
  </w:style>
  <w:style w:type="table" w:styleId="13">
    <w:name w:val="Medium Grid 1"/>
    <w:basedOn w:val="a3"/>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2"/>
    <w:uiPriority w:val="99"/>
    <w:semiHidden/>
    <w:unhideWhenUsed/>
    <w:rsid w:val="00397499"/>
    <w:rPr>
      <w:color w:val="2B579A"/>
      <w:shd w:val="clear" w:color="auto" w:fill="E1DFDD"/>
      <w:lang w:val="ru-RU"/>
    </w:rPr>
  </w:style>
  <w:style w:type="paragraph" w:styleId="affff8">
    <w:name w:val="Message Header"/>
    <w:basedOn w:val="a1"/>
    <w:link w:val="affff9"/>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Шапка Знак"/>
    <w:basedOn w:val="a2"/>
    <w:link w:val="affff8"/>
    <w:uiPriority w:val="99"/>
    <w:semiHidden/>
    <w:rsid w:val="00397499"/>
    <w:rPr>
      <w:rFonts w:asciiTheme="majorHAnsi" w:eastAsiaTheme="majorEastAsia" w:hAnsiTheme="majorHAnsi" w:cstheme="majorBidi"/>
      <w:kern w:val="0"/>
      <w:sz w:val="24"/>
      <w:szCs w:val="24"/>
      <w:shd w:val="pct20" w:color="auto" w:fill="auto"/>
      <w:lang w:val="ru-RU"/>
      <w14:ligatures w14:val="none"/>
    </w:rPr>
  </w:style>
  <w:style w:type="paragraph" w:styleId="affffa">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b">
    <w:name w:val="Normal Indent"/>
    <w:basedOn w:val="a1"/>
    <w:uiPriority w:val="99"/>
    <w:semiHidden/>
    <w:unhideWhenUsed/>
    <w:rsid w:val="00397499"/>
    <w:pPr>
      <w:ind w:left="720"/>
    </w:pPr>
  </w:style>
  <w:style w:type="paragraph" w:styleId="affffc">
    <w:name w:val="Note Heading"/>
    <w:basedOn w:val="a1"/>
    <w:next w:val="a1"/>
    <w:link w:val="affffd"/>
    <w:uiPriority w:val="99"/>
    <w:semiHidden/>
    <w:unhideWhenUsed/>
    <w:rsid w:val="00397499"/>
  </w:style>
  <w:style w:type="character" w:customStyle="1" w:styleId="affffd">
    <w:name w:val="Заголовок записки Знак"/>
    <w:basedOn w:val="a2"/>
    <w:link w:val="affffc"/>
    <w:uiPriority w:val="99"/>
    <w:semiHidden/>
    <w:rsid w:val="00397499"/>
    <w:rPr>
      <w:rFonts w:ascii="Times New Roman" w:eastAsia="SimSun" w:hAnsi="Times New Roman" w:cs="Times New Roman"/>
      <w:kern w:val="0"/>
      <w:lang w:val="ru-RU"/>
      <w14:ligatures w14:val="none"/>
    </w:rPr>
  </w:style>
  <w:style w:type="table" w:customStyle="1" w:styleId="PlainTable1">
    <w:name w:val="Plain Table 1"/>
    <w:basedOn w:val="a3"/>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397499"/>
    <w:rPr>
      <w:rFonts w:ascii="Consolas" w:hAnsi="Consolas"/>
      <w:sz w:val="21"/>
      <w:szCs w:val="21"/>
    </w:rPr>
  </w:style>
  <w:style w:type="character" w:customStyle="1" w:styleId="afffff">
    <w:name w:val="Текст Знак"/>
    <w:basedOn w:val="a2"/>
    <w:link w:val="affffe"/>
    <w:uiPriority w:val="99"/>
    <w:semiHidden/>
    <w:rsid w:val="00397499"/>
    <w:rPr>
      <w:rFonts w:ascii="Consolas" w:eastAsia="SimSun" w:hAnsi="Consolas" w:cs="Times New Roman"/>
      <w:kern w:val="0"/>
      <w:sz w:val="21"/>
      <w:szCs w:val="21"/>
      <w:lang w:val="ru-RU"/>
      <w14:ligatures w14:val="none"/>
    </w:rPr>
  </w:style>
  <w:style w:type="paragraph" w:styleId="2f1">
    <w:name w:val="Quote"/>
    <w:basedOn w:val="a1"/>
    <w:next w:val="a1"/>
    <w:link w:val="2f2"/>
    <w:uiPriority w:val="29"/>
    <w:qFormat/>
    <w:rsid w:val="00397499"/>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397499"/>
    <w:rPr>
      <w:rFonts w:ascii="Times New Roman" w:eastAsia="SimSun" w:hAnsi="Times New Roman" w:cs="Times New Roman"/>
      <w:i/>
      <w:iCs/>
      <w:color w:val="404040" w:themeColor="text1" w:themeTint="BF"/>
      <w:kern w:val="0"/>
      <w:lang w:val="ru-RU"/>
      <w14:ligatures w14:val="none"/>
    </w:rPr>
  </w:style>
  <w:style w:type="paragraph" w:styleId="afffff0">
    <w:name w:val="Salutation"/>
    <w:basedOn w:val="a1"/>
    <w:next w:val="a1"/>
    <w:link w:val="afffff1"/>
    <w:uiPriority w:val="99"/>
    <w:semiHidden/>
    <w:unhideWhenUsed/>
    <w:rsid w:val="00397499"/>
  </w:style>
  <w:style w:type="character" w:customStyle="1" w:styleId="afffff1">
    <w:name w:val="Приветствие Знак"/>
    <w:basedOn w:val="a2"/>
    <w:link w:val="afffff0"/>
    <w:uiPriority w:val="99"/>
    <w:semiHidden/>
    <w:rsid w:val="00397499"/>
    <w:rPr>
      <w:rFonts w:ascii="Times New Roman" w:eastAsia="SimSun" w:hAnsi="Times New Roman" w:cs="Times New Roman"/>
      <w:kern w:val="0"/>
      <w:lang w:val="ru-RU"/>
      <w14:ligatures w14:val="none"/>
    </w:rPr>
  </w:style>
  <w:style w:type="paragraph" w:styleId="afffff2">
    <w:name w:val="Signature"/>
    <w:basedOn w:val="a1"/>
    <w:link w:val="afffff3"/>
    <w:uiPriority w:val="99"/>
    <w:semiHidden/>
    <w:unhideWhenUsed/>
    <w:rsid w:val="00397499"/>
    <w:pPr>
      <w:ind w:left="4252"/>
    </w:pPr>
  </w:style>
  <w:style w:type="character" w:customStyle="1" w:styleId="afffff3">
    <w:name w:val="Подпись Знак"/>
    <w:basedOn w:val="a2"/>
    <w:link w:val="afffff2"/>
    <w:uiPriority w:val="99"/>
    <w:semiHidden/>
    <w:rsid w:val="00397499"/>
    <w:rPr>
      <w:rFonts w:ascii="Times New Roman" w:eastAsia="SimSun" w:hAnsi="Times New Roman" w:cs="Times New Roman"/>
      <w:kern w:val="0"/>
      <w:lang w:val="ru-RU"/>
      <w14:ligatures w14:val="none"/>
    </w:rPr>
  </w:style>
  <w:style w:type="character" w:customStyle="1" w:styleId="SmartHyperlink">
    <w:name w:val="Smart Hyperlink"/>
    <w:basedOn w:val="a2"/>
    <w:uiPriority w:val="99"/>
    <w:semiHidden/>
    <w:unhideWhenUsed/>
    <w:rsid w:val="00397499"/>
    <w:rPr>
      <w:u w:val="dotted"/>
      <w:lang w:val="ru-RU"/>
    </w:rPr>
  </w:style>
  <w:style w:type="character" w:customStyle="1" w:styleId="SmartLink">
    <w:name w:val="Smart Link"/>
    <w:basedOn w:val="a2"/>
    <w:uiPriority w:val="99"/>
    <w:semiHidden/>
    <w:unhideWhenUsed/>
    <w:rsid w:val="00397499"/>
    <w:rPr>
      <w:color w:val="0000FF"/>
      <w:u w:val="single"/>
      <w:shd w:val="clear" w:color="auto" w:fill="F3F2F1"/>
      <w:lang w:val="ru-RU"/>
    </w:rPr>
  </w:style>
  <w:style w:type="character" w:styleId="afffff4">
    <w:name w:val="Strong"/>
    <w:basedOn w:val="a2"/>
    <w:uiPriority w:val="22"/>
    <w:qFormat/>
    <w:rsid w:val="00397499"/>
    <w:rPr>
      <w:b/>
      <w:bCs/>
      <w:lang w:val="ru-RU"/>
    </w:rPr>
  </w:style>
  <w:style w:type="character" w:styleId="afffff5">
    <w:name w:val="Subtle Emphasis"/>
    <w:basedOn w:val="a2"/>
    <w:uiPriority w:val="19"/>
    <w:qFormat/>
    <w:rsid w:val="00397499"/>
    <w:rPr>
      <w:i/>
      <w:iCs/>
      <w:color w:val="404040" w:themeColor="text1" w:themeTint="BF"/>
      <w:lang w:val="ru-RU"/>
    </w:rPr>
  </w:style>
  <w:style w:type="character" w:styleId="afffff6">
    <w:name w:val="Subtle Reference"/>
    <w:basedOn w:val="a2"/>
    <w:uiPriority w:val="31"/>
    <w:qFormat/>
    <w:rsid w:val="00397499"/>
    <w:rPr>
      <w:smallCaps/>
      <w:color w:val="5A5A5A" w:themeColor="text1" w:themeTint="A5"/>
      <w:lang w:val="ru-RU"/>
    </w:rPr>
  </w:style>
  <w:style w:type="table" w:styleId="16">
    <w:name w:val="Table 3D effects 1"/>
    <w:basedOn w:val="a3"/>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3"/>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1"/>
    <w:next w:val="a1"/>
    <w:uiPriority w:val="99"/>
    <w:semiHidden/>
    <w:unhideWhenUsed/>
    <w:rsid w:val="00397499"/>
    <w:pPr>
      <w:tabs>
        <w:tab w:val="clear" w:pos="567"/>
        <w:tab w:val="clear" w:pos="1134"/>
        <w:tab w:val="clear" w:pos="1701"/>
        <w:tab w:val="clear" w:pos="2268"/>
      </w:tabs>
      <w:ind w:left="220" w:hanging="220"/>
    </w:pPr>
  </w:style>
  <w:style w:type="paragraph" w:styleId="afffffa">
    <w:name w:val="table of figures"/>
    <w:basedOn w:val="a1"/>
    <w:next w:val="a1"/>
    <w:uiPriority w:val="99"/>
    <w:semiHidden/>
    <w:unhideWhenUsed/>
    <w:rsid w:val="00397499"/>
    <w:pPr>
      <w:tabs>
        <w:tab w:val="clear" w:pos="567"/>
        <w:tab w:val="clear" w:pos="1134"/>
        <w:tab w:val="clear" w:pos="1701"/>
        <w:tab w:val="clear" w:pos="2268"/>
      </w:tabs>
    </w:pPr>
  </w:style>
  <w:style w:type="table" w:styleId="afffffb">
    <w:name w:val="Table Professional"/>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a heading"/>
    <w:basedOn w:val="a1"/>
    <w:next w:val="a1"/>
    <w:uiPriority w:val="99"/>
    <w:semiHidden/>
    <w:unhideWhenUsed/>
    <w:rsid w:val="00397499"/>
    <w:pPr>
      <w:spacing w:before="120"/>
    </w:pPr>
    <w:rPr>
      <w:rFonts w:asciiTheme="majorHAnsi" w:eastAsiaTheme="majorEastAsia" w:hAnsiTheme="majorHAnsi" w:cstheme="majorBidi"/>
      <w:b/>
      <w:bCs/>
      <w:sz w:val="24"/>
      <w:szCs w:val="24"/>
    </w:rPr>
  </w:style>
  <w:style w:type="paragraph" w:styleId="afffffe">
    <w:name w:val="TOC Heading"/>
    <w:basedOn w:val="1"/>
    <w:next w:val="a1"/>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a2"/>
    <w:uiPriority w:val="99"/>
    <w:semiHidden/>
    <w:unhideWhenUsed/>
    <w:rsid w:val="00397499"/>
    <w:rPr>
      <w:color w:val="605E5C"/>
      <w:shd w:val="clear" w:color="auto" w:fill="E1DFDD"/>
      <w:lang w:val="ru-RU"/>
    </w:rPr>
  </w:style>
  <w:style w:type="paragraph" w:customStyle="1" w:styleId="Para10">
    <w:name w:val="Para1"/>
    <w:basedOn w:val="a1"/>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a1"/>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ru-RU"/>
      <w14:ligatures w14:val="none"/>
    </w:rPr>
  </w:style>
  <w:style w:type="character" w:customStyle="1" w:styleId="afc">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b"/>
    <w:uiPriority w:val="34"/>
    <w:qFormat/>
    <w:locked/>
    <w:rsid w:val="003E2B98"/>
    <w:rPr>
      <w:rFonts w:ascii="Times New Roman" w:eastAsia="SimSun" w:hAnsi="Times New Roman" w:cs="Times New Roman"/>
      <w:kern w:val="0"/>
      <w:lang w:val="ru-RU"/>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a1"/>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a2"/>
    <w:rsid w:val="00C32D67"/>
    <w:rPr>
      <w:rFonts w:ascii="Segoe UI" w:hAnsi="Segoe UI" w:cs="Segoe UI" w:hint="defaul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1">
    <w:name w:val="heading 1"/>
    <w:basedOn w:val="a1"/>
    <w:next w:val="21"/>
    <w:link w:val="10"/>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21">
    <w:name w:val="heading 2"/>
    <w:basedOn w:val="a1"/>
    <w:next w:val="CBDNormalNumber"/>
    <w:link w:val="22"/>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1">
    <w:name w:val="heading 3"/>
    <w:basedOn w:val="a1"/>
    <w:next w:val="CBDNormalNumber"/>
    <w:link w:val="32"/>
    <w:uiPriority w:val="9"/>
    <w:qFormat/>
    <w:rsid w:val="00397499"/>
    <w:pPr>
      <w:keepNext/>
      <w:keepLines/>
      <w:numPr>
        <w:ilvl w:val="2"/>
        <w:numId w:val="11"/>
      </w:numPr>
      <w:spacing w:before="120" w:after="120"/>
      <w:jc w:val="left"/>
      <w:outlineLvl w:val="2"/>
    </w:pPr>
    <w:rPr>
      <w:rFonts w:eastAsiaTheme="majorEastAsia"/>
      <w:b/>
      <w:bCs/>
    </w:rPr>
  </w:style>
  <w:style w:type="paragraph" w:styleId="41">
    <w:name w:val="heading 4"/>
    <w:basedOn w:val="a1"/>
    <w:next w:val="CBDNormalNumber"/>
    <w:link w:val="42"/>
    <w:uiPriority w:val="9"/>
    <w:qFormat/>
    <w:rsid w:val="00397499"/>
    <w:pPr>
      <w:keepNext/>
      <w:numPr>
        <w:ilvl w:val="3"/>
        <w:numId w:val="11"/>
      </w:numPr>
      <w:spacing w:before="120" w:after="120"/>
      <w:jc w:val="left"/>
      <w:outlineLvl w:val="3"/>
    </w:pPr>
    <w:rPr>
      <w:rFonts w:eastAsiaTheme="majorEastAsia"/>
      <w:b/>
      <w:bCs/>
    </w:rPr>
  </w:style>
  <w:style w:type="paragraph" w:styleId="51">
    <w:name w:val="heading 5"/>
    <w:basedOn w:val="a1"/>
    <w:next w:val="a1"/>
    <w:link w:val="52"/>
    <w:uiPriority w:val="9"/>
    <w:qFormat/>
    <w:rsid w:val="00397499"/>
    <w:pPr>
      <w:keepNext/>
      <w:numPr>
        <w:ilvl w:val="4"/>
        <w:numId w:val="11"/>
      </w:numPr>
      <w:spacing w:before="120" w:after="120"/>
      <w:jc w:val="left"/>
      <w:outlineLvl w:val="4"/>
    </w:pPr>
    <w:rPr>
      <w:rFonts w:eastAsiaTheme="majorEastAsia"/>
      <w:i/>
      <w:iCs/>
    </w:rPr>
  </w:style>
  <w:style w:type="paragraph" w:styleId="6">
    <w:name w:val="heading 6"/>
    <w:basedOn w:val="a1"/>
    <w:next w:val="a1"/>
    <w:link w:val="60"/>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1"/>
    <w:next w:val="a1"/>
    <w:link w:val="70"/>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1"/>
    <w:next w:val="a1"/>
    <w:link w:val="80"/>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1"/>
    <w:next w:val="a1"/>
    <w:link w:val="90"/>
    <w:semiHidden/>
    <w:rsid w:val="00397499"/>
    <w:pPr>
      <w:keepNext/>
      <w:widowControl w:val="0"/>
      <w:numPr>
        <w:ilvl w:val="8"/>
        <w:numId w:val="4"/>
      </w:numPr>
      <w:suppressAutoHyphens/>
      <w:jc w:val="left"/>
      <w:outlineLvl w:val="8"/>
    </w:pPr>
    <w:rPr>
      <w:snapToGrid w:val="0"/>
      <w:u w:val="singl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Item">
    <w:name w:val="Item"/>
    <w:basedOn w:val="a1"/>
    <w:qFormat/>
    <w:rsid w:val="00397499"/>
    <w:pPr>
      <w:suppressLineNumbers/>
      <w:suppressAutoHyphens/>
      <w:spacing w:before="240" w:after="120"/>
      <w:jc w:val="left"/>
    </w:pPr>
    <w:rPr>
      <w:rFonts w:eastAsia="Times New Roman"/>
      <w:b/>
      <w:iCs/>
      <w:snapToGrid w:val="0"/>
      <w:kern w:val="22"/>
      <w:sz w:val="24"/>
    </w:rPr>
  </w:style>
  <w:style w:type="paragraph" w:styleId="a5">
    <w:name w:val="Body Text"/>
    <w:basedOn w:val="a1"/>
    <w:link w:val="a6"/>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a6">
    <w:name w:val="Основной текст Знак"/>
    <w:basedOn w:val="a2"/>
    <w:link w:val="a5"/>
    <w:uiPriority w:val="99"/>
    <w:semiHidden/>
    <w:rsid w:val="00397499"/>
    <w:rPr>
      <w:lang w:val="ru-RU"/>
    </w:rPr>
  </w:style>
  <w:style w:type="paragraph" w:styleId="a7">
    <w:name w:val="Title"/>
    <w:basedOn w:val="a1"/>
    <w:next w:val="a1"/>
    <w:link w:val="a8"/>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8">
    <w:name w:val="Название Знак"/>
    <w:basedOn w:val="a2"/>
    <w:link w:val="a7"/>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2"/>
    <w:link w:val="1"/>
    <w:uiPriority w:val="9"/>
    <w:rsid w:val="00397499"/>
    <w:rPr>
      <w:rFonts w:ascii="Times New Roman" w:eastAsiaTheme="majorEastAsia" w:hAnsi="Times New Roman" w:cstheme="majorBidi"/>
      <w:b/>
      <w:bCs/>
      <w:sz w:val="28"/>
      <w:szCs w:val="32"/>
      <w:lang w:val="ru-RU"/>
    </w:rPr>
  </w:style>
  <w:style w:type="paragraph" w:customStyle="1" w:styleId="Cornernotation">
    <w:name w:val="Corner notation"/>
    <w:basedOn w:val="a1"/>
    <w:rsid w:val="00202BFD"/>
    <w:pPr>
      <w:ind w:right="3119"/>
      <w:jc w:val="left"/>
    </w:pPr>
    <w:rPr>
      <w:b/>
      <w:sz w:val="24"/>
    </w:rPr>
  </w:style>
  <w:style w:type="table" w:customStyle="1" w:styleId="TableGrid1">
    <w:name w:val="Table Grid1"/>
    <w:basedOn w:val="a3"/>
    <w:next w:val="a9"/>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3"/>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a">
    <w:name w:val="footnote text"/>
    <w:aliases w:val="Geneva 9,Font: Geneva 9,Boston 10,f,ft,Fotnotstext Char,ft Char,single space,footnote text,FOOTNOTES,ADB,single space1,footnote text1,FOOTNOTES1,fn1,ADB1,single space2,footnote text2,FOOTNOTES2,fn2,ADB2,single space3,footnote text3,fn3,fn"/>
    <w:basedOn w:val="a1"/>
    <w:link w:val="ab"/>
    <w:uiPriority w:val="99"/>
    <w:unhideWhenUsed/>
    <w:qFormat/>
    <w:rsid w:val="00397499"/>
    <w:pPr>
      <w:jc w:val="left"/>
    </w:pPr>
    <w:rPr>
      <w:sz w:val="18"/>
      <w:szCs w:val="20"/>
    </w:rPr>
  </w:style>
  <w:style w:type="character" w:customStyle="1" w:styleId="ab">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2"/>
    <w:link w:val="aa"/>
    <w:uiPriority w:val="99"/>
    <w:rsid w:val="00397499"/>
    <w:rPr>
      <w:rFonts w:ascii="Times New Roman" w:eastAsia="SimSun" w:hAnsi="Times New Roman" w:cs="Times New Roman"/>
      <w:kern w:val="0"/>
      <w:sz w:val="18"/>
      <w:szCs w:val="20"/>
      <w:lang w:val="ru-RU"/>
      <w14:ligatures w14:val="none"/>
    </w:rPr>
  </w:style>
  <w:style w:type="character" w:styleId="ac">
    <w:name w:val="footnote reference"/>
    <w:aliases w:val="number,Footnote Reference Superscript,-E Fußnotenzeichen,(Diplomarbeit FZ),(Diplomarbeit FZ)1,(Diplomarbeit FZ)2,(Diplomarbeit FZ)3,(Diplomarbeit FZ)4,(Diplomarbeit FZ)5,(Diplomarbeit FZ)6,(Diplomarbeit FZ)7,(Diplomarbeit FZ)8"/>
    <w:basedOn w:val="a2"/>
    <w:link w:val="BVIfnrChar"/>
    <w:uiPriority w:val="99"/>
    <w:unhideWhenUsed/>
    <w:qFormat/>
    <w:rsid w:val="00397499"/>
    <w:rPr>
      <w:vertAlign w:val="superscript"/>
      <w:lang w:val="ru-RU"/>
    </w:rPr>
  </w:style>
  <w:style w:type="paragraph" w:customStyle="1" w:styleId="Footnote">
    <w:name w:val="Footnote"/>
    <w:basedOn w:val="aa"/>
    <w:qFormat/>
    <w:rsid w:val="00397499"/>
    <w:rPr>
      <w:szCs w:val="18"/>
    </w:rPr>
  </w:style>
  <w:style w:type="paragraph" w:customStyle="1" w:styleId="Cornernotation-Item">
    <w:name w:val="Corner notation - Item"/>
    <w:basedOn w:val="Venuedate"/>
    <w:qFormat/>
    <w:rsid w:val="00A96B21"/>
    <w:rPr>
      <w:b/>
    </w:rPr>
  </w:style>
  <w:style w:type="paragraph" w:styleId="ad">
    <w:name w:val="Subtitle"/>
    <w:basedOn w:val="a1"/>
    <w:next w:val="a1"/>
    <w:link w:val="ae"/>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e">
    <w:name w:val="Подзаголовок Знак"/>
    <w:basedOn w:val="a2"/>
    <w:link w:val="ad"/>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a1"/>
    <w:qFormat/>
    <w:rsid w:val="007A7247"/>
    <w:pPr>
      <w:spacing w:before="120" w:after="120"/>
      <w:ind w:left="567"/>
    </w:pPr>
  </w:style>
  <w:style w:type="character" w:customStyle="1" w:styleId="22">
    <w:name w:val="Заголовок 2 Знак"/>
    <w:basedOn w:val="a2"/>
    <w:link w:val="21"/>
    <w:uiPriority w:val="9"/>
    <w:rsid w:val="00397499"/>
    <w:rPr>
      <w:rFonts w:ascii="Times New Roman Bold" w:eastAsiaTheme="majorEastAsia" w:hAnsi="Times New Roman Bold" w:cstheme="majorBidi"/>
      <w:b/>
      <w:kern w:val="0"/>
      <w:sz w:val="24"/>
      <w:szCs w:val="26"/>
      <w:lang w:val="ru-RU"/>
      <w14:ligatures w14:val="none"/>
    </w:rPr>
  </w:style>
  <w:style w:type="character" w:styleId="af">
    <w:name w:val="Placeholder Text"/>
    <w:basedOn w:val="a2"/>
    <w:uiPriority w:val="99"/>
    <w:semiHidden/>
    <w:rsid w:val="00995DDC"/>
    <w:rPr>
      <w:color w:val="808080"/>
      <w:lang w:val="ru-RU"/>
    </w:rPr>
  </w:style>
  <w:style w:type="paragraph" w:styleId="af0">
    <w:name w:val="header"/>
    <w:basedOn w:val="a1"/>
    <w:link w:val="af1"/>
    <w:rsid w:val="00397499"/>
    <w:pPr>
      <w:pBdr>
        <w:bottom w:val="single" w:sz="4" w:space="1" w:color="auto"/>
      </w:pBdr>
      <w:tabs>
        <w:tab w:val="center" w:pos="4680"/>
        <w:tab w:val="right" w:pos="9360"/>
      </w:tabs>
      <w:jc w:val="left"/>
    </w:pPr>
    <w:rPr>
      <w:sz w:val="20"/>
    </w:rPr>
  </w:style>
  <w:style w:type="character" w:customStyle="1" w:styleId="af1">
    <w:name w:val="Верхний колонтитул Знак"/>
    <w:basedOn w:val="a2"/>
    <w:link w:val="af0"/>
    <w:rsid w:val="00397499"/>
    <w:rPr>
      <w:rFonts w:ascii="Times New Roman" w:eastAsia="SimSun" w:hAnsi="Times New Roman" w:cs="Times New Roman"/>
      <w:kern w:val="0"/>
      <w:sz w:val="20"/>
      <w:lang w:val="ru-RU"/>
      <w14:ligatures w14:val="none"/>
    </w:rPr>
  </w:style>
  <w:style w:type="paragraph" w:styleId="af2">
    <w:name w:val="footer"/>
    <w:basedOn w:val="a1"/>
    <w:link w:val="af3"/>
    <w:uiPriority w:val="99"/>
    <w:rsid w:val="00397499"/>
    <w:pPr>
      <w:tabs>
        <w:tab w:val="center" w:pos="4680"/>
        <w:tab w:val="right" w:pos="9360"/>
      </w:tabs>
    </w:pPr>
    <w:rPr>
      <w:sz w:val="20"/>
    </w:rPr>
  </w:style>
  <w:style w:type="character" w:customStyle="1" w:styleId="af3">
    <w:name w:val="Нижний колонтитул Знак"/>
    <w:basedOn w:val="a2"/>
    <w:link w:val="af2"/>
    <w:uiPriority w:val="99"/>
    <w:rsid w:val="00397499"/>
    <w:rPr>
      <w:rFonts w:ascii="Times New Roman" w:eastAsia="SimSun" w:hAnsi="Times New Roman" w:cs="Times New Roman"/>
      <w:kern w:val="0"/>
      <w:sz w:val="20"/>
      <w:lang w:val="ru-RU"/>
      <w14:ligatures w14:val="none"/>
    </w:rPr>
  </w:style>
  <w:style w:type="character" w:customStyle="1" w:styleId="32">
    <w:name w:val="Заголовок 3 Знак"/>
    <w:basedOn w:val="a2"/>
    <w:link w:val="31"/>
    <w:uiPriority w:val="9"/>
    <w:rsid w:val="00397499"/>
    <w:rPr>
      <w:rFonts w:ascii="Times New Roman" w:eastAsiaTheme="majorEastAsia" w:hAnsi="Times New Roman" w:cs="Times New Roman"/>
      <w:b/>
      <w:bCs/>
      <w:kern w:val="0"/>
      <w:lang w:val="ru-RU"/>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1"/>
    <w:qFormat/>
    <w:rsid w:val="00397499"/>
    <w:pPr>
      <w:spacing w:after="240"/>
    </w:pPr>
    <w:rPr>
      <w:b/>
      <w:sz w:val="28"/>
    </w:rPr>
  </w:style>
  <w:style w:type="paragraph" w:customStyle="1" w:styleId="Para30">
    <w:name w:val="Para 3"/>
    <w:basedOn w:val="a1"/>
    <w:qFormat/>
    <w:rsid w:val="002B00CA"/>
    <w:pPr>
      <w:numPr>
        <w:numId w:val="1"/>
      </w:numPr>
      <w:spacing w:before="120" w:after="120"/>
      <w:ind w:left="1134" w:firstLine="0"/>
    </w:pPr>
  </w:style>
  <w:style w:type="character" w:customStyle="1" w:styleId="42">
    <w:name w:val="Заголовок 4 Знак"/>
    <w:basedOn w:val="a2"/>
    <w:link w:val="41"/>
    <w:uiPriority w:val="9"/>
    <w:rsid w:val="00397499"/>
    <w:rPr>
      <w:rFonts w:ascii="Times New Roman" w:eastAsiaTheme="majorEastAsia" w:hAnsi="Times New Roman" w:cs="Times New Roman"/>
      <w:b/>
      <w:bCs/>
      <w:kern w:val="0"/>
      <w:lang w:val="ru-RU"/>
      <w14:ligatures w14:val="none"/>
    </w:rPr>
  </w:style>
  <w:style w:type="character" w:customStyle="1" w:styleId="52">
    <w:name w:val="Заголовок 5 Знак"/>
    <w:basedOn w:val="a2"/>
    <w:link w:val="51"/>
    <w:uiPriority w:val="9"/>
    <w:rsid w:val="00397499"/>
    <w:rPr>
      <w:rFonts w:ascii="Times New Roman" w:eastAsiaTheme="majorEastAsia" w:hAnsi="Times New Roman" w:cs="Times New Roman"/>
      <w:i/>
      <w:iCs/>
      <w:kern w:val="0"/>
      <w:lang w:val="ru-RU"/>
      <w14:ligatures w14:val="none"/>
    </w:rPr>
  </w:style>
  <w:style w:type="character" w:styleId="af4">
    <w:name w:val="annotation reference"/>
    <w:basedOn w:val="a2"/>
    <w:uiPriority w:val="99"/>
    <w:semiHidden/>
    <w:unhideWhenUsed/>
    <w:rsid w:val="00397499"/>
    <w:rPr>
      <w:sz w:val="16"/>
      <w:szCs w:val="16"/>
      <w:lang w:val="ru-RU"/>
    </w:rPr>
  </w:style>
  <w:style w:type="paragraph" w:styleId="af5">
    <w:name w:val="annotation text"/>
    <w:basedOn w:val="a1"/>
    <w:link w:val="af6"/>
    <w:uiPriority w:val="99"/>
    <w:rsid w:val="00397499"/>
    <w:rPr>
      <w:sz w:val="20"/>
      <w:szCs w:val="20"/>
    </w:rPr>
  </w:style>
  <w:style w:type="character" w:customStyle="1" w:styleId="af6">
    <w:name w:val="Текст примечания Знак"/>
    <w:basedOn w:val="a2"/>
    <w:link w:val="af5"/>
    <w:uiPriority w:val="99"/>
    <w:rsid w:val="00397499"/>
    <w:rPr>
      <w:rFonts w:ascii="Times New Roman" w:eastAsia="SimSun" w:hAnsi="Times New Roman" w:cs="Times New Roman"/>
      <w:kern w:val="0"/>
      <w:sz w:val="20"/>
      <w:szCs w:val="20"/>
      <w:lang w:val="ru-RU"/>
      <w14:ligatures w14:val="none"/>
    </w:rPr>
  </w:style>
  <w:style w:type="paragraph" w:styleId="af7">
    <w:name w:val="annotation subject"/>
    <w:basedOn w:val="af5"/>
    <w:next w:val="af5"/>
    <w:link w:val="af8"/>
    <w:uiPriority w:val="99"/>
    <w:semiHidden/>
    <w:unhideWhenUsed/>
    <w:rsid w:val="00397499"/>
    <w:rPr>
      <w:b/>
      <w:bCs/>
    </w:rPr>
  </w:style>
  <w:style w:type="character" w:customStyle="1" w:styleId="af8">
    <w:name w:val="Тема примечания Знак"/>
    <w:basedOn w:val="af6"/>
    <w:link w:val="af7"/>
    <w:uiPriority w:val="99"/>
    <w:semiHidden/>
    <w:rsid w:val="00397499"/>
    <w:rPr>
      <w:rFonts w:ascii="Times New Roman" w:eastAsia="SimSun" w:hAnsi="Times New Roman" w:cs="Times New Roman"/>
      <w:b/>
      <w:bCs/>
      <w:kern w:val="0"/>
      <w:sz w:val="20"/>
      <w:szCs w:val="20"/>
      <w:lang w:val="ru-RU"/>
      <w14:ligatures w14:val="none"/>
    </w:rPr>
  </w:style>
  <w:style w:type="paragraph" w:styleId="af9">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14:ligatures w14:val="none"/>
    </w:rPr>
  </w:style>
  <w:style w:type="character" w:styleId="afa">
    <w:name w:val="page number"/>
    <w:rsid w:val="00557370"/>
    <w:rPr>
      <w:rFonts w:ascii="Times New Roman" w:hAnsi="Times New Roman"/>
      <w:sz w:val="22"/>
      <w:lang w:val="ru-RU"/>
    </w:rPr>
  </w:style>
  <w:style w:type="paragraph" w:customStyle="1" w:styleId="Para3">
    <w:name w:val="Para3"/>
    <w:basedOn w:val="a1"/>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a1"/>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1"/>
    <w:link w:val="ac"/>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a1"/>
    <w:rsid w:val="00557370"/>
    <w:pPr>
      <w:spacing w:before="100" w:beforeAutospacing="1" w:after="100" w:afterAutospacing="1"/>
      <w:jc w:val="left"/>
    </w:pPr>
    <w:rPr>
      <w:sz w:val="24"/>
      <w:lang w:eastAsia="zh-CN"/>
    </w:rPr>
  </w:style>
  <w:style w:type="paragraph" w:styleId="afb">
    <w:name w:val="List Paragraph"/>
    <w:aliases w:val="Unordered List,List Paragraph 2,Dot pt,F5 List Paragraph,List Paragraph1,No Spacing1,List Paragraph Char Char Char,Indicator Text,Numbered Para 1,List Paragraph12,Bullet Points,MAIN CONTENT,Bullet 1,Colorful List - Accent 11"/>
    <w:basedOn w:val="a1"/>
    <w:link w:val="afc"/>
    <w:uiPriority w:val="34"/>
    <w:qFormat/>
    <w:rsid w:val="00397499"/>
    <w:pPr>
      <w:ind w:left="720"/>
      <w:contextualSpacing/>
    </w:pPr>
  </w:style>
  <w:style w:type="paragraph" w:styleId="afd">
    <w:name w:val="Normal (Web)"/>
    <w:basedOn w:val="a1"/>
    <w:uiPriority w:val="99"/>
    <w:semiHidden/>
    <w:unhideWhenUsed/>
    <w:rsid w:val="00635DF7"/>
    <w:pPr>
      <w:spacing w:before="100" w:beforeAutospacing="1" w:after="100" w:afterAutospacing="1"/>
      <w:jc w:val="left"/>
    </w:pPr>
    <w:rPr>
      <w:sz w:val="24"/>
      <w:lang w:eastAsia="zh-CN"/>
    </w:rPr>
  </w:style>
  <w:style w:type="character" w:styleId="afe">
    <w:name w:val="FollowedHyperlink"/>
    <w:basedOn w:val="a2"/>
    <w:uiPriority w:val="99"/>
    <w:semiHidden/>
    <w:unhideWhenUsed/>
    <w:rsid w:val="00A435E4"/>
    <w:rPr>
      <w:color w:val="954F72" w:themeColor="followedHyperlink"/>
      <w:u w:val="single"/>
      <w:lang w:val="ru-RU"/>
    </w:rPr>
  </w:style>
  <w:style w:type="character" w:customStyle="1" w:styleId="60">
    <w:name w:val="Заголовок 6 Знак"/>
    <w:basedOn w:val="a2"/>
    <w:link w:val="6"/>
    <w:semiHidden/>
    <w:rsid w:val="00397499"/>
    <w:rPr>
      <w:rFonts w:ascii="Times New Roman" w:eastAsia="SimSun" w:hAnsi="Times New Roman" w:cs="Times New Roman"/>
      <w:bCs/>
      <w:kern w:val="0"/>
      <w:sz w:val="24"/>
      <w:lang w:val="ru-RU"/>
      <w14:ligatures w14:val="none"/>
    </w:rPr>
  </w:style>
  <w:style w:type="character" w:customStyle="1" w:styleId="70">
    <w:name w:val="Заголовок 7 Знак"/>
    <w:basedOn w:val="a2"/>
    <w:link w:val="7"/>
    <w:semiHidden/>
    <w:rsid w:val="00397499"/>
    <w:rPr>
      <w:rFonts w:ascii="Times New Roman" w:eastAsia="SimSun" w:hAnsi="Times New Roman" w:cs="Times New Roman"/>
      <w:b/>
      <w:snapToGrid w:val="0"/>
      <w:kern w:val="0"/>
      <w:u w:val="single"/>
      <w:lang w:val="ru-RU"/>
      <w14:ligatures w14:val="none"/>
    </w:rPr>
  </w:style>
  <w:style w:type="character" w:customStyle="1" w:styleId="80">
    <w:name w:val="Заголовок 8 Знак"/>
    <w:basedOn w:val="a2"/>
    <w:link w:val="8"/>
    <w:semiHidden/>
    <w:rsid w:val="00397499"/>
    <w:rPr>
      <w:rFonts w:ascii="Times New Roman" w:eastAsia="SimSun" w:hAnsi="Times New Roman" w:cs="Times New Roman"/>
      <w:b/>
      <w:snapToGrid w:val="0"/>
      <w:kern w:val="0"/>
      <w:u w:val="single"/>
      <w:lang w:val="ru-RU"/>
      <w14:ligatures w14:val="none"/>
    </w:rPr>
  </w:style>
  <w:style w:type="character" w:customStyle="1" w:styleId="90">
    <w:name w:val="Заголовок 9 Знак"/>
    <w:basedOn w:val="a2"/>
    <w:link w:val="9"/>
    <w:semiHidden/>
    <w:rsid w:val="00397499"/>
    <w:rPr>
      <w:rFonts w:ascii="Times New Roman" w:eastAsia="SimSun" w:hAnsi="Times New Roman" w:cs="Times New Roman"/>
      <w:snapToGrid w:val="0"/>
      <w:kern w:val="0"/>
      <w:u w:val="single"/>
      <w:lang w:val="ru-RU"/>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a1"/>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a1"/>
    <w:unhideWhenUsed/>
    <w:rsid w:val="00397499"/>
    <w:pPr>
      <w:jc w:val="left"/>
    </w:pPr>
  </w:style>
  <w:style w:type="paragraph" w:customStyle="1" w:styleId="AEDistrNormal">
    <w:name w:val="AE_DistrNormal"/>
    <w:basedOn w:val="a1"/>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aff">
    <w:name w:val="List"/>
    <w:basedOn w:val="a1"/>
    <w:semiHidden/>
    <w:rsid w:val="00397499"/>
    <w:pPr>
      <w:contextualSpacing/>
    </w:pPr>
  </w:style>
  <w:style w:type="numbering" w:customStyle="1" w:styleId="ListCBD">
    <w:name w:val="ListCBD"/>
    <w:basedOn w:val="a4"/>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a1"/>
    <w:unhideWhenUsed/>
    <w:qFormat/>
    <w:rsid w:val="00397499"/>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a1"/>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aff0">
    <w:name w:val="Hyperlink"/>
    <w:basedOn w:val="a2"/>
    <w:uiPriority w:val="99"/>
    <w:unhideWhenUsed/>
    <w:rsid w:val="00397499"/>
    <w:rPr>
      <w:rFonts w:ascii="Times New Roman" w:hAnsi="Times New Roman"/>
      <w:color w:val="0563C1" w:themeColor="hyperlink"/>
      <w:u w:val="single"/>
      <w:lang w:val="ru-RU"/>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a1"/>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11">
    <w:name w:val="toc 1"/>
    <w:basedOn w:val="CBDNormal"/>
    <w:next w:val="a1"/>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3">
    <w:name w:val="toc 2"/>
    <w:basedOn w:val="CBDNormal"/>
    <w:next w:val="a1"/>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3">
    <w:name w:val="toc 3"/>
    <w:basedOn w:val="CBDNormal"/>
    <w:next w:val="a1"/>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3">
    <w:name w:val="toc 4"/>
    <w:basedOn w:val="CBDNormal"/>
    <w:next w:val="a1"/>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3">
    <w:name w:val="toc 5"/>
    <w:basedOn w:val="CBDNormal"/>
    <w:next w:val="a1"/>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1"/>
    <w:next w:val="a1"/>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1"/>
    <w:next w:val="a1"/>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aff1">
    <w:name w:val="Balloon Text"/>
    <w:basedOn w:val="a1"/>
    <w:link w:val="aff2"/>
    <w:uiPriority w:val="99"/>
    <w:semiHidden/>
    <w:unhideWhenUsed/>
    <w:rsid w:val="00397499"/>
    <w:rPr>
      <w:rFonts w:ascii="Segoe UI" w:hAnsi="Segoe UI" w:cs="Segoe UI"/>
      <w:sz w:val="18"/>
      <w:szCs w:val="18"/>
    </w:rPr>
  </w:style>
  <w:style w:type="character" w:customStyle="1" w:styleId="aff2">
    <w:name w:val="Текст выноски Знак"/>
    <w:basedOn w:val="a2"/>
    <w:link w:val="aff1"/>
    <w:uiPriority w:val="99"/>
    <w:semiHidden/>
    <w:rsid w:val="00397499"/>
    <w:rPr>
      <w:rFonts w:ascii="Segoe UI" w:eastAsia="SimSun" w:hAnsi="Segoe UI" w:cs="Segoe UI"/>
      <w:kern w:val="0"/>
      <w:sz w:val="18"/>
      <w:szCs w:val="18"/>
      <w:lang w:val="ru-RU"/>
      <w14:ligatures w14:val="none"/>
    </w:rPr>
  </w:style>
  <w:style w:type="paragraph" w:styleId="aff3">
    <w:name w:val="Bibliography"/>
    <w:basedOn w:val="a1"/>
    <w:next w:val="a1"/>
    <w:uiPriority w:val="37"/>
    <w:semiHidden/>
    <w:unhideWhenUsed/>
    <w:rsid w:val="00397499"/>
  </w:style>
  <w:style w:type="paragraph" w:styleId="aff4">
    <w:name w:val="Block Text"/>
    <w:basedOn w:val="a1"/>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4">
    <w:name w:val="Body Text 2"/>
    <w:basedOn w:val="a1"/>
    <w:link w:val="25"/>
    <w:uiPriority w:val="99"/>
    <w:semiHidden/>
    <w:unhideWhenUsed/>
    <w:rsid w:val="00397499"/>
    <w:pPr>
      <w:spacing w:after="120" w:line="480" w:lineRule="auto"/>
    </w:pPr>
  </w:style>
  <w:style w:type="character" w:customStyle="1" w:styleId="25">
    <w:name w:val="Основной текст 2 Знак"/>
    <w:basedOn w:val="a2"/>
    <w:link w:val="24"/>
    <w:uiPriority w:val="99"/>
    <w:semiHidden/>
    <w:rsid w:val="00397499"/>
    <w:rPr>
      <w:rFonts w:ascii="Times New Roman" w:eastAsia="SimSun" w:hAnsi="Times New Roman" w:cs="Times New Roman"/>
      <w:kern w:val="0"/>
      <w:lang w:val="ru-RU"/>
      <w14:ligatures w14:val="none"/>
    </w:rPr>
  </w:style>
  <w:style w:type="paragraph" w:styleId="34">
    <w:name w:val="Body Text 3"/>
    <w:basedOn w:val="a1"/>
    <w:link w:val="35"/>
    <w:uiPriority w:val="99"/>
    <w:semiHidden/>
    <w:unhideWhenUsed/>
    <w:rsid w:val="00397499"/>
    <w:pPr>
      <w:spacing w:after="120"/>
    </w:pPr>
    <w:rPr>
      <w:sz w:val="16"/>
      <w:szCs w:val="16"/>
    </w:rPr>
  </w:style>
  <w:style w:type="character" w:customStyle="1" w:styleId="35">
    <w:name w:val="Основной текст 3 Знак"/>
    <w:basedOn w:val="a2"/>
    <w:link w:val="34"/>
    <w:uiPriority w:val="99"/>
    <w:semiHidden/>
    <w:rsid w:val="00397499"/>
    <w:rPr>
      <w:rFonts w:ascii="Times New Roman" w:eastAsia="SimSun" w:hAnsi="Times New Roman" w:cs="Times New Roman"/>
      <w:kern w:val="0"/>
      <w:sz w:val="16"/>
      <w:szCs w:val="16"/>
      <w:lang w:val="ru-RU"/>
      <w14:ligatures w14:val="none"/>
    </w:rPr>
  </w:style>
  <w:style w:type="paragraph" w:styleId="aff5">
    <w:name w:val="Body Text First Indent"/>
    <w:basedOn w:val="a5"/>
    <w:link w:val="aff6"/>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aff6">
    <w:name w:val="Красная строка Знак"/>
    <w:basedOn w:val="a6"/>
    <w:link w:val="aff5"/>
    <w:uiPriority w:val="99"/>
    <w:semiHidden/>
    <w:rsid w:val="00397499"/>
    <w:rPr>
      <w:rFonts w:ascii="Times New Roman" w:eastAsia="SimSun" w:hAnsi="Times New Roman" w:cs="Times New Roman"/>
      <w:kern w:val="0"/>
      <w:lang w:val="ru-RU"/>
      <w14:ligatures w14:val="none"/>
    </w:rPr>
  </w:style>
  <w:style w:type="paragraph" w:styleId="aff7">
    <w:name w:val="Body Text Indent"/>
    <w:basedOn w:val="a1"/>
    <w:link w:val="aff8"/>
    <w:uiPriority w:val="99"/>
    <w:semiHidden/>
    <w:unhideWhenUsed/>
    <w:rsid w:val="00397499"/>
    <w:pPr>
      <w:spacing w:after="120"/>
      <w:ind w:left="283"/>
    </w:pPr>
  </w:style>
  <w:style w:type="character" w:customStyle="1" w:styleId="aff8">
    <w:name w:val="Основной текст с отступом Знак"/>
    <w:basedOn w:val="a2"/>
    <w:link w:val="aff7"/>
    <w:uiPriority w:val="99"/>
    <w:semiHidden/>
    <w:rsid w:val="00397499"/>
    <w:rPr>
      <w:rFonts w:ascii="Times New Roman" w:eastAsia="SimSun" w:hAnsi="Times New Roman" w:cs="Times New Roman"/>
      <w:kern w:val="0"/>
      <w:lang w:val="ru-RU"/>
      <w14:ligatures w14:val="none"/>
    </w:rPr>
  </w:style>
  <w:style w:type="paragraph" w:styleId="26">
    <w:name w:val="Body Text First Indent 2"/>
    <w:basedOn w:val="aff7"/>
    <w:link w:val="27"/>
    <w:uiPriority w:val="99"/>
    <w:semiHidden/>
    <w:unhideWhenUsed/>
    <w:rsid w:val="00397499"/>
    <w:pPr>
      <w:spacing w:after="0"/>
      <w:ind w:left="360" w:firstLine="360"/>
    </w:pPr>
  </w:style>
  <w:style w:type="character" w:customStyle="1" w:styleId="27">
    <w:name w:val="Красная строка 2 Знак"/>
    <w:basedOn w:val="aff8"/>
    <w:link w:val="26"/>
    <w:uiPriority w:val="99"/>
    <w:semiHidden/>
    <w:rsid w:val="00397499"/>
    <w:rPr>
      <w:rFonts w:ascii="Times New Roman" w:eastAsia="SimSun" w:hAnsi="Times New Roman" w:cs="Times New Roman"/>
      <w:kern w:val="0"/>
      <w:lang w:val="ru-RU"/>
      <w14:ligatures w14:val="none"/>
    </w:rPr>
  </w:style>
  <w:style w:type="paragraph" w:styleId="28">
    <w:name w:val="Body Text Indent 2"/>
    <w:basedOn w:val="a1"/>
    <w:link w:val="29"/>
    <w:uiPriority w:val="99"/>
    <w:semiHidden/>
    <w:unhideWhenUsed/>
    <w:rsid w:val="00397499"/>
    <w:pPr>
      <w:spacing w:after="120" w:line="480" w:lineRule="auto"/>
      <w:ind w:left="283"/>
    </w:pPr>
  </w:style>
  <w:style w:type="character" w:customStyle="1" w:styleId="29">
    <w:name w:val="Основной текст с отступом 2 Знак"/>
    <w:basedOn w:val="a2"/>
    <w:link w:val="28"/>
    <w:uiPriority w:val="99"/>
    <w:semiHidden/>
    <w:rsid w:val="00397499"/>
    <w:rPr>
      <w:rFonts w:ascii="Times New Roman" w:eastAsia="SimSun" w:hAnsi="Times New Roman" w:cs="Times New Roman"/>
      <w:kern w:val="0"/>
      <w:lang w:val="ru-RU"/>
      <w14:ligatures w14:val="none"/>
    </w:rPr>
  </w:style>
  <w:style w:type="paragraph" w:styleId="36">
    <w:name w:val="Body Text Indent 3"/>
    <w:basedOn w:val="a1"/>
    <w:link w:val="37"/>
    <w:uiPriority w:val="99"/>
    <w:semiHidden/>
    <w:unhideWhenUsed/>
    <w:rsid w:val="00397499"/>
    <w:pPr>
      <w:spacing w:after="120"/>
      <w:ind w:left="283"/>
    </w:pPr>
    <w:rPr>
      <w:sz w:val="16"/>
      <w:szCs w:val="16"/>
    </w:rPr>
  </w:style>
  <w:style w:type="character" w:customStyle="1" w:styleId="37">
    <w:name w:val="Основной текст с отступом 3 Знак"/>
    <w:basedOn w:val="a2"/>
    <w:link w:val="36"/>
    <w:uiPriority w:val="99"/>
    <w:semiHidden/>
    <w:rsid w:val="00397499"/>
    <w:rPr>
      <w:rFonts w:ascii="Times New Roman" w:eastAsia="SimSun" w:hAnsi="Times New Roman" w:cs="Times New Roman"/>
      <w:kern w:val="0"/>
      <w:sz w:val="16"/>
      <w:szCs w:val="16"/>
      <w:lang w:val="ru-RU"/>
      <w14:ligatures w14:val="none"/>
    </w:rPr>
  </w:style>
  <w:style w:type="character" w:styleId="aff9">
    <w:name w:val="Book Title"/>
    <w:basedOn w:val="a2"/>
    <w:uiPriority w:val="33"/>
    <w:qFormat/>
    <w:rsid w:val="00397499"/>
    <w:rPr>
      <w:b/>
      <w:bCs/>
      <w:i/>
      <w:iCs/>
      <w:spacing w:val="5"/>
      <w:lang w:val="ru-RU"/>
    </w:rPr>
  </w:style>
  <w:style w:type="paragraph" w:styleId="affa">
    <w:name w:val="caption"/>
    <w:basedOn w:val="a1"/>
    <w:next w:val="a1"/>
    <w:uiPriority w:val="35"/>
    <w:unhideWhenUsed/>
    <w:qFormat/>
    <w:rsid w:val="00397499"/>
    <w:pPr>
      <w:spacing w:after="200"/>
    </w:pPr>
    <w:rPr>
      <w:i/>
      <w:iCs/>
      <w:color w:val="44546A" w:themeColor="text2"/>
      <w:sz w:val="18"/>
      <w:szCs w:val="18"/>
    </w:rPr>
  </w:style>
  <w:style w:type="paragraph" w:styleId="affb">
    <w:name w:val="Closing"/>
    <w:basedOn w:val="a1"/>
    <w:link w:val="affc"/>
    <w:uiPriority w:val="99"/>
    <w:semiHidden/>
    <w:unhideWhenUsed/>
    <w:rsid w:val="00397499"/>
    <w:pPr>
      <w:ind w:left="4252"/>
    </w:pPr>
  </w:style>
  <w:style w:type="character" w:customStyle="1" w:styleId="affc">
    <w:name w:val="Прощание Знак"/>
    <w:basedOn w:val="a2"/>
    <w:link w:val="affb"/>
    <w:uiPriority w:val="99"/>
    <w:semiHidden/>
    <w:rsid w:val="00397499"/>
    <w:rPr>
      <w:rFonts w:ascii="Times New Roman" w:eastAsia="SimSun" w:hAnsi="Times New Roman" w:cs="Times New Roman"/>
      <w:kern w:val="0"/>
      <w:lang w:val="ru-RU"/>
      <w14:ligatures w14:val="none"/>
    </w:rPr>
  </w:style>
  <w:style w:type="table" w:styleId="affd">
    <w:name w:val="Colorful Grid"/>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3"/>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e">
    <w:name w:val="Colorful List"/>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3"/>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
    <w:name w:val="Colorful Shading"/>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f1">
    <w:name w:val="Date"/>
    <w:basedOn w:val="a1"/>
    <w:next w:val="a1"/>
    <w:link w:val="afff2"/>
    <w:uiPriority w:val="99"/>
    <w:semiHidden/>
    <w:unhideWhenUsed/>
    <w:rsid w:val="00397499"/>
  </w:style>
  <w:style w:type="character" w:customStyle="1" w:styleId="afff2">
    <w:name w:val="Дата Знак"/>
    <w:basedOn w:val="a2"/>
    <w:link w:val="afff1"/>
    <w:uiPriority w:val="99"/>
    <w:semiHidden/>
    <w:rsid w:val="00397499"/>
    <w:rPr>
      <w:rFonts w:ascii="Times New Roman" w:eastAsia="SimSun" w:hAnsi="Times New Roman" w:cs="Times New Roman"/>
      <w:kern w:val="0"/>
      <w:lang w:val="ru-RU"/>
      <w14:ligatures w14:val="none"/>
    </w:rPr>
  </w:style>
  <w:style w:type="paragraph" w:styleId="afff3">
    <w:name w:val="Document Map"/>
    <w:basedOn w:val="a1"/>
    <w:link w:val="afff4"/>
    <w:uiPriority w:val="99"/>
    <w:semiHidden/>
    <w:unhideWhenUsed/>
    <w:rsid w:val="00397499"/>
    <w:rPr>
      <w:rFonts w:ascii="Segoe UI" w:hAnsi="Segoe UI" w:cs="Segoe UI"/>
      <w:sz w:val="16"/>
      <w:szCs w:val="16"/>
    </w:rPr>
  </w:style>
  <w:style w:type="character" w:customStyle="1" w:styleId="afff4">
    <w:name w:val="Схема документа Знак"/>
    <w:basedOn w:val="a2"/>
    <w:link w:val="afff3"/>
    <w:uiPriority w:val="99"/>
    <w:semiHidden/>
    <w:rsid w:val="00397499"/>
    <w:rPr>
      <w:rFonts w:ascii="Segoe UI" w:eastAsia="SimSun" w:hAnsi="Segoe UI" w:cs="Segoe UI"/>
      <w:kern w:val="0"/>
      <w:sz w:val="16"/>
      <w:szCs w:val="16"/>
      <w:lang w:val="ru-RU"/>
      <w14:ligatures w14:val="none"/>
    </w:rPr>
  </w:style>
  <w:style w:type="paragraph" w:styleId="afff5">
    <w:name w:val="E-mail Signature"/>
    <w:basedOn w:val="a1"/>
    <w:link w:val="afff6"/>
    <w:uiPriority w:val="99"/>
    <w:semiHidden/>
    <w:unhideWhenUsed/>
    <w:rsid w:val="00397499"/>
  </w:style>
  <w:style w:type="character" w:customStyle="1" w:styleId="afff6">
    <w:name w:val="Электронная подпись Знак"/>
    <w:basedOn w:val="a2"/>
    <w:link w:val="afff5"/>
    <w:uiPriority w:val="99"/>
    <w:semiHidden/>
    <w:rsid w:val="00397499"/>
    <w:rPr>
      <w:rFonts w:ascii="Times New Roman" w:eastAsia="SimSun" w:hAnsi="Times New Roman" w:cs="Times New Roman"/>
      <w:kern w:val="0"/>
      <w:lang w:val="ru-RU"/>
      <w14:ligatures w14:val="none"/>
    </w:rPr>
  </w:style>
  <w:style w:type="character" w:styleId="afff7">
    <w:name w:val="Emphasis"/>
    <w:basedOn w:val="a2"/>
    <w:uiPriority w:val="20"/>
    <w:qFormat/>
    <w:rsid w:val="00397499"/>
    <w:rPr>
      <w:i/>
      <w:iCs/>
      <w:lang w:val="ru-RU"/>
    </w:rPr>
  </w:style>
  <w:style w:type="character" w:styleId="afff8">
    <w:name w:val="endnote reference"/>
    <w:basedOn w:val="a2"/>
    <w:uiPriority w:val="99"/>
    <w:semiHidden/>
    <w:unhideWhenUsed/>
    <w:rsid w:val="00397499"/>
    <w:rPr>
      <w:vertAlign w:val="superscript"/>
      <w:lang w:val="ru-RU"/>
    </w:rPr>
  </w:style>
  <w:style w:type="paragraph" w:styleId="afff9">
    <w:name w:val="endnote text"/>
    <w:basedOn w:val="a1"/>
    <w:link w:val="afffa"/>
    <w:uiPriority w:val="99"/>
    <w:semiHidden/>
    <w:unhideWhenUsed/>
    <w:rsid w:val="00397499"/>
    <w:rPr>
      <w:sz w:val="20"/>
      <w:szCs w:val="20"/>
    </w:rPr>
  </w:style>
  <w:style w:type="character" w:customStyle="1" w:styleId="afffa">
    <w:name w:val="Текст концевой сноски Знак"/>
    <w:basedOn w:val="a2"/>
    <w:link w:val="afff9"/>
    <w:uiPriority w:val="99"/>
    <w:semiHidden/>
    <w:rsid w:val="00397499"/>
    <w:rPr>
      <w:rFonts w:ascii="Times New Roman" w:eastAsia="SimSun" w:hAnsi="Times New Roman" w:cs="Times New Roman"/>
      <w:kern w:val="0"/>
      <w:sz w:val="20"/>
      <w:szCs w:val="20"/>
      <w:lang w:val="ru-RU"/>
      <w14:ligatures w14:val="none"/>
    </w:rPr>
  </w:style>
  <w:style w:type="paragraph" w:styleId="afffb">
    <w:name w:val="envelope address"/>
    <w:basedOn w:val="a1"/>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a">
    <w:name w:val="envelope return"/>
    <w:basedOn w:val="a1"/>
    <w:uiPriority w:val="99"/>
    <w:semiHidden/>
    <w:unhideWhenUsed/>
    <w:rsid w:val="00397499"/>
    <w:rPr>
      <w:rFonts w:asciiTheme="majorHAnsi" w:eastAsiaTheme="majorEastAsia" w:hAnsiTheme="majorHAnsi" w:cstheme="majorBidi"/>
      <w:sz w:val="20"/>
      <w:szCs w:val="20"/>
    </w:rPr>
  </w:style>
  <w:style w:type="table" w:customStyle="1" w:styleId="GridTable1Light">
    <w:name w:val="Grid Table 1 Light"/>
    <w:basedOn w:val="a3"/>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3"/>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3"/>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3"/>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3"/>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3"/>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3"/>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3"/>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3"/>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a3"/>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3"/>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3"/>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3"/>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a3"/>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3"/>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3"/>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a3"/>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3"/>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3"/>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3"/>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a3"/>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3"/>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3"/>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a3"/>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3"/>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3"/>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3"/>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a3"/>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a3"/>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3"/>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3"/>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a3"/>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3"/>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3"/>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3"/>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a3"/>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3"/>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3"/>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a3"/>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3"/>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3"/>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3"/>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a3"/>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2"/>
    <w:uiPriority w:val="99"/>
    <w:semiHidden/>
    <w:unhideWhenUsed/>
    <w:rsid w:val="00397499"/>
    <w:rPr>
      <w:color w:val="2B579A"/>
      <w:shd w:val="clear" w:color="auto" w:fill="E1DFDD"/>
      <w:lang w:val="ru-RU"/>
    </w:rPr>
  </w:style>
  <w:style w:type="character" w:styleId="HTML">
    <w:name w:val="HTML Acronym"/>
    <w:basedOn w:val="a2"/>
    <w:uiPriority w:val="99"/>
    <w:semiHidden/>
    <w:unhideWhenUsed/>
    <w:rsid w:val="00397499"/>
    <w:rPr>
      <w:lang w:val="ru-RU"/>
    </w:rPr>
  </w:style>
  <w:style w:type="paragraph" w:styleId="HTML0">
    <w:name w:val="HTML Address"/>
    <w:basedOn w:val="a1"/>
    <w:link w:val="HTML1"/>
    <w:uiPriority w:val="99"/>
    <w:semiHidden/>
    <w:unhideWhenUsed/>
    <w:rsid w:val="00397499"/>
    <w:rPr>
      <w:i/>
      <w:iCs/>
    </w:rPr>
  </w:style>
  <w:style w:type="character" w:customStyle="1" w:styleId="HTML1">
    <w:name w:val="Адрес HTML Знак"/>
    <w:basedOn w:val="a2"/>
    <w:link w:val="HTML0"/>
    <w:uiPriority w:val="99"/>
    <w:semiHidden/>
    <w:rsid w:val="00397499"/>
    <w:rPr>
      <w:rFonts w:ascii="Times New Roman" w:eastAsia="SimSun" w:hAnsi="Times New Roman" w:cs="Times New Roman"/>
      <w:i/>
      <w:iCs/>
      <w:kern w:val="0"/>
      <w:lang w:val="ru-RU"/>
      <w14:ligatures w14:val="none"/>
    </w:rPr>
  </w:style>
  <w:style w:type="character" w:styleId="HTML2">
    <w:name w:val="HTML Cite"/>
    <w:basedOn w:val="a2"/>
    <w:uiPriority w:val="99"/>
    <w:semiHidden/>
    <w:unhideWhenUsed/>
    <w:rsid w:val="00397499"/>
    <w:rPr>
      <w:i/>
      <w:iCs/>
      <w:lang w:val="ru-RU"/>
    </w:rPr>
  </w:style>
  <w:style w:type="character" w:styleId="HTML3">
    <w:name w:val="HTML Code"/>
    <w:basedOn w:val="a2"/>
    <w:uiPriority w:val="99"/>
    <w:semiHidden/>
    <w:unhideWhenUsed/>
    <w:rsid w:val="00397499"/>
    <w:rPr>
      <w:rFonts w:ascii="Consolas" w:hAnsi="Consolas"/>
      <w:sz w:val="20"/>
      <w:szCs w:val="20"/>
      <w:lang w:val="ru-RU"/>
    </w:rPr>
  </w:style>
  <w:style w:type="character" w:styleId="HTML4">
    <w:name w:val="HTML Definition"/>
    <w:basedOn w:val="a2"/>
    <w:uiPriority w:val="99"/>
    <w:semiHidden/>
    <w:unhideWhenUsed/>
    <w:rsid w:val="00397499"/>
    <w:rPr>
      <w:i/>
      <w:iCs/>
      <w:lang w:val="ru-RU"/>
    </w:rPr>
  </w:style>
  <w:style w:type="character" w:styleId="HTML5">
    <w:name w:val="HTML Keyboard"/>
    <w:basedOn w:val="a2"/>
    <w:uiPriority w:val="99"/>
    <w:semiHidden/>
    <w:unhideWhenUsed/>
    <w:rsid w:val="00397499"/>
    <w:rPr>
      <w:rFonts w:ascii="Consolas" w:hAnsi="Consolas"/>
      <w:sz w:val="20"/>
      <w:szCs w:val="20"/>
      <w:lang w:val="ru-RU"/>
    </w:rPr>
  </w:style>
  <w:style w:type="paragraph" w:styleId="HTML6">
    <w:name w:val="HTML Preformatted"/>
    <w:basedOn w:val="a1"/>
    <w:link w:val="HTML7"/>
    <w:uiPriority w:val="99"/>
    <w:semiHidden/>
    <w:unhideWhenUsed/>
    <w:rsid w:val="00397499"/>
    <w:rPr>
      <w:rFonts w:ascii="Consolas" w:hAnsi="Consolas"/>
      <w:sz w:val="20"/>
      <w:szCs w:val="20"/>
    </w:rPr>
  </w:style>
  <w:style w:type="character" w:customStyle="1" w:styleId="HTML7">
    <w:name w:val="Стандартный HTML Знак"/>
    <w:basedOn w:val="a2"/>
    <w:link w:val="HTML6"/>
    <w:uiPriority w:val="99"/>
    <w:semiHidden/>
    <w:rsid w:val="00397499"/>
    <w:rPr>
      <w:rFonts w:ascii="Consolas" w:eastAsia="SimSun" w:hAnsi="Consolas" w:cs="Times New Roman"/>
      <w:kern w:val="0"/>
      <w:sz w:val="20"/>
      <w:szCs w:val="20"/>
      <w:lang w:val="ru-RU"/>
      <w14:ligatures w14:val="none"/>
    </w:rPr>
  </w:style>
  <w:style w:type="character" w:styleId="HTML8">
    <w:name w:val="HTML Sample"/>
    <w:basedOn w:val="a2"/>
    <w:uiPriority w:val="99"/>
    <w:semiHidden/>
    <w:unhideWhenUsed/>
    <w:rsid w:val="00397499"/>
    <w:rPr>
      <w:rFonts w:ascii="Consolas" w:hAnsi="Consolas"/>
      <w:sz w:val="24"/>
      <w:szCs w:val="24"/>
      <w:lang w:val="ru-RU"/>
    </w:rPr>
  </w:style>
  <w:style w:type="character" w:styleId="HTML9">
    <w:name w:val="HTML Typewriter"/>
    <w:basedOn w:val="a2"/>
    <w:uiPriority w:val="99"/>
    <w:semiHidden/>
    <w:unhideWhenUsed/>
    <w:rsid w:val="00397499"/>
    <w:rPr>
      <w:rFonts w:ascii="Consolas" w:hAnsi="Consolas"/>
      <w:sz w:val="20"/>
      <w:szCs w:val="20"/>
      <w:lang w:val="ru-RU"/>
    </w:rPr>
  </w:style>
  <w:style w:type="character" w:styleId="HTMLa">
    <w:name w:val="HTML Variable"/>
    <w:basedOn w:val="a2"/>
    <w:uiPriority w:val="99"/>
    <w:semiHidden/>
    <w:unhideWhenUsed/>
    <w:rsid w:val="00397499"/>
    <w:rPr>
      <w:i/>
      <w:iCs/>
      <w:lang w:val="ru-RU"/>
    </w:rPr>
  </w:style>
  <w:style w:type="paragraph" w:styleId="12">
    <w:name w:val="index 1"/>
    <w:basedOn w:val="a1"/>
    <w:next w:val="a1"/>
    <w:autoRedefine/>
    <w:uiPriority w:val="99"/>
    <w:semiHidden/>
    <w:unhideWhenUsed/>
    <w:rsid w:val="00397499"/>
    <w:pPr>
      <w:tabs>
        <w:tab w:val="clear" w:pos="567"/>
        <w:tab w:val="clear" w:pos="1134"/>
        <w:tab w:val="clear" w:pos="1701"/>
        <w:tab w:val="clear" w:pos="2268"/>
      </w:tabs>
      <w:ind w:left="220" w:hanging="220"/>
    </w:pPr>
  </w:style>
  <w:style w:type="paragraph" w:styleId="2b">
    <w:name w:val="index 2"/>
    <w:basedOn w:val="a1"/>
    <w:next w:val="a1"/>
    <w:autoRedefine/>
    <w:uiPriority w:val="99"/>
    <w:semiHidden/>
    <w:unhideWhenUsed/>
    <w:rsid w:val="00397499"/>
    <w:pPr>
      <w:tabs>
        <w:tab w:val="clear" w:pos="567"/>
        <w:tab w:val="clear" w:pos="1134"/>
        <w:tab w:val="clear" w:pos="1701"/>
        <w:tab w:val="clear" w:pos="2268"/>
      </w:tabs>
      <w:ind w:left="440" w:hanging="220"/>
    </w:pPr>
  </w:style>
  <w:style w:type="paragraph" w:styleId="38">
    <w:name w:val="index 3"/>
    <w:basedOn w:val="a1"/>
    <w:next w:val="a1"/>
    <w:autoRedefine/>
    <w:uiPriority w:val="99"/>
    <w:semiHidden/>
    <w:unhideWhenUsed/>
    <w:rsid w:val="00397499"/>
    <w:pPr>
      <w:tabs>
        <w:tab w:val="clear" w:pos="567"/>
        <w:tab w:val="clear" w:pos="1134"/>
        <w:tab w:val="clear" w:pos="1701"/>
        <w:tab w:val="clear" w:pos="2268"/>
      </w:tabs>
      <w:ind w:left="660" w:hanging="220"/>
    </w:pPr>
  </w:style>
  <w:style w:type="paragraph" w:styleId="44">
    <w:name w:val="index 4"/>
    <w:basedOn w:val="a1"/>
    <w:next w:val="a1"/>
    <w:autoRedefine/>
    <w:uiPriority w:val="99"/>
    <w:semiHidden/>
    <w:unhideWhenUsed/>
    <w:rsid w:val="00397499"/>
    <w:pPr>
      <w:tabs>
        <w:tab w:val="clear" w:pos="567"/>
        <w:tab w:val="clear" w:pos="1134"/>
        <w:tab w:val="clear" w:pos="1701"/>
        <w:tab w:val="clear" w:pos="2268"/>
      </w:tabs>
      <w:ind w:left="880" w:hanging="220"/>
    </w:pPr>
  </w:style>
  <w:style w:type="paragraph" w:styleId="54">
    <w:name w:val="index 5"/>
    <w:basedOn w:val="a1"/>
    <w:next w:val="a1"/>
    <w:autoRedefine/>
    <w:uiPriority w:val="99"/>
    <w:semiHidden/>
    <w:unhideWhenUsed/>
    <w:rsid w:val="00397499"/>
    <w:pPr>
      <w:tabs>
        <w:tab w:val="clear" w:pos="567"/>
        <w:tab w:val="clear" w:pos="1134"/>
        <w:tab w:val="clear" w:pos="1701"/>
        <w:tab w:val="clear" w:pos="2268"/>
      </w:tabs>
      <w:ind w:left="1100" w:hanging="220"/>
    </w:pPr>
  </w:style>
  <w:style w:type="paragraph" w:styleId="62">
    <w:name w:val="index 6"/>
    <w:basedOn w:val="a1"/>
    <w:next w:val="a1"/>
    <w:autoRedefine/>
    <w:uiPriority w:val="99"/>
    <w:semiHidden/>
    <w:unhideWhenUsed/>
    <w:rsid w:val="00397499"/>
    <w:pPr>
      <w:tabs>
        <w:tab w:val="clear" w:pos="567"/>
        <w:tab w:val="clear" w:pos="1134"/>
        <w:tab w:val="clear" w:pos="1701"/>
        <w:tab w:val="clear" w:pos="2268"/>
      </w:tabs>
      <w:ind w:left="1320" w:hanging="220"/>
    </w:pPr>
  </w:style>
  <w:style w:type="paragraph" w:styleId="72">
    <w:name w:val="index 7"/>
    <w:basedOn w:val="a1"/>
    <w:next w:val="a1"/>
    <w:autoRedefine/>
    <w:uiPriority w:val="99"/>
    <w:semiHidden/>
    <w:unhideWhenUsed/>
    <w:rsid w:val="00397499"/>
    <w:pPr>
      <w:tabs>
        <w:tab w:val="clear" w:pos="567"/>
        <w:tab w:val="clear" w:pos="1134"/>
        <w:tab w:val="clear" w:pos="1701"/>
        <w:tab w:val="clear" w:pos="2268"/>
      </w:tabs>
      <w:ind w:left="1540" w:hanging="220"/>
    </w:pPr>
  </w:style>
  <w:style w:type="paragraph" w:styleId="82">
    <w:name w:val="index 8"/>
    <w:basedOn w:val="a1"/>
    <w:next w:val="a1"/>
    <w:autoRedefine/>
    <w:uiPriority w:val="99"/>
    <w:semiHidden/>
    <w:unhideWhenUsed/>
    <w:rsid w:val="00397499"/>
    <w:pPr>
      <w:tabs>
        <w:tab w:val="clear" w:pos="567"/>
        <w:tab w:val="clear" w:pos="1134"/>
        <w:tab w:val="clear" w:pos="1701"/>
        <w:tab w:val="clear" w:pos="2268"/>
      </w:tabs>
      <w:ind w:left="1760" w:hanging="220"/>
    </w:pPr>
  </w:style>
  <w:style w:type="paragraph" w:styleId="92">
    <w:name w:val="index 9"/>
    <w:basedOn w:val="a1"/>
    <w:next w:val="a1"/>
    <w:autoRedefine/>
    <w:uiPriority w:val="99"/>
    <w:semiHidden/>
    <w:unhideWhenUsed/>
    <w:rsid w:val="00397499"/>
    <w:pPr>
      <w:tabs>
        <w:tab w:val="clear" w:pos="567"/>
        <w:tab w:val="clear" w:pos="1134"/>
        <w:tab w:val="clear" w:pos="1701"/>
        <w:tab w:val="clear" w:pos="2268"/>
      </w:tabs>
      <w:ind w:left="1980" w:hanging="220"/>
    </w:pPr>
  </w:style>
  <w:style w:type="paragraph" w:styleId="afffc">
    <w:name w:val="index heading"/>
    <w:basedOn w:val="a1"/>
    <w:next w:val="12"/>
    <w:uiPriority w:val="99"/>
    <w:semiHidden/>
    <w:unhideWhenUsed/>
    <w:rsid w:val="00397499"/>
    <w:rPr>
      <w:rFonts w:asciiTheme="majorHAnsi" w:eastAsiaTheme="majorEastAsia" w:hAnsiTheme="majorHAnsi" w:cstheme="majorBidi"/>
      <w:b/>
      <w:bCs/>
    </w:rPr>
  </w:style>
  <w:style w:type="character" w:styleId="afffd">
    <w:name w:val="Intense Emphasis"/>
    <w:basedOn w:val="a2"/>
    <w:uiPriority w:val="21"/>
    <w:qFormat/>
    <w:rsid w:val="00397499"/>
    <w:rPr>
      <w:i/>
      <w:iCs/>
      <w:color w:val="4472C4" w:themeColor="accent1"/>
      <w:lang w:val="ru-RU"/>
    </w:rPr>
  </w:style>
  <w:style w:type="paragraph" w:styleId="afffe">
    <w:name w:val="Intense Quote"/>
    <w:basedOn w:val="a1"/>
    <w:next w:val="a1"/>
    <w:link w:val="affff"/>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f">
    <w:name w:val="Выделенная цитата Знак"/>
    <w:basedOn w:val="a2"/>
    <w:link w:val="afffe"/>
    <w:uiPriority w:val="30"/>
    <w:rsid w:val="00397499"/>
    <w:rPr>
      <w:rFonts w:ascii="Times New Roman" w:eastAsia="SimSun" w:hAnsi="Times New Roman" w:cs="Times New Roman"/>
      <w:i/>
      <w:iCs/>
      <w:color w:val="4472C4" w:themeColor="accent1"/>
      <w:kern w:val="0"/>
      <w:lang w:val="ru-RU"/>
      <w14:ligatures w14:val="none"/>
    </w:rPr>
  </w:style>
  <w:style w:type="character" w:styleId="affff0">
    <w:name w:val="Intense Reference"/>
    <w:basedOn w:val="a2"/>
    <w:uiPriority w:val="32"/>
    <w:qFormat/>
    <w:rsid w:val="00397499"/>
    <w:rPr>
      <w:b/>
      <w:bCs/>
      <w:smallCaps/>
      <w:color w:val="4472C4" w:themeColor="accent1"/>
      <w:spacing w:val="5"/>
      <w:lang w:val="ru-RU"/>
    </w:rPr>
  </w:style>
  <w:style w:type="table" w:styleId="affff1">
    <w:name w:val="Light Grid"/>
    <w:basedOn w:val="a3"/>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3">
    <w:name w:val="Light Grid Accent 2"/>
    <w:basedOn w:val="a3"/>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3">
    <w:name w:val="Light Grid Accent 3"/>
    <w:basedOn w:val="a3"/>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3">
    <w:name w:val="Light Grid Accent 4"/>
    <w:basedOn w:val="a3"/>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3">
    <w:name w:val="Light Grid Accent 5"/>
    <w:basedOn w:val="a3"/>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3">
    <w:name w:val="Light Grid Accent 6"/>
    <w:basedOn w:val="a3"/>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2">
    <w:name w:val="Light List"/>
    <w:basedOn w:val="a3"/>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4">
    <w:name w:val="Light List Accent 2"/>
    <w:basedOn w:val="a3"/>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4">
    <w:name w:val="Light List Accent 3"/>
    <w:basedOn w:val="a3"/>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4">
    <w:name w:val="Light List Accent 4"/>
    <w:basedOn w:val="a3"/>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4">
    <w:name w:val="Light List Accent 5"/>
    <w:basedOn w:val="a3"/>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4">
    <w:name w:val="Light List Accent 6"/>
    <w:basedOn w:val="a3"/>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3">
    <w:name w:val="Light Shading"/>
    <w:basedOn w:val="a3"/>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5">
    <w:name w:val="Light Shading Accent 2"/>
    <w:basedOn w:val="a3"/>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5">
    <w:name w:val="Light Shading Accent 3"/>
    <w:basedOn w:val="a3"/>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5">
    <w:name w:val="Light Shading Accent 4"/>
    <w:basedOn w:val="a3"/>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5">
    <w:name w:val="Light Shading Accent 5"/>
    <w:basedOn w:val="a3"/>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5">
    <w:name w:val="Light Shading Accent 6"/>
    <w:basedOn w:val="a3"/>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4">
    <w:name w:val="line number"/>
    <w:basedOn w:val="a2"/>
    <w:uiPriority w:val="99"/>
    <w:semiHidden/>
    <w:unhideWhenUsed/>
    <w:rsid w:val="00397499"/>
    <w:rPr>
      <w:lang w:val="ru-RU"/>
    </w:rPr>
  </w:style>
  <w:style w:type="paragraph" w:styleId="2c">
    <w:name w:val="List 2"/>
    <w:basedOn w:val="a1"/>
    <w:uiPriority w:val="99"/>
    <w:semiHidden/>
    <w:unhideWhenUsed/>
    <w:rsid w:val="00397499"/>
    <w:pPr>
      <w:ind w:left="566" w:hanging="283"/>
      <w:contextualSpacing/>
    </w:pPr>
  </w:style>
  <w:style w:type="paragraph" w:styleId="39">
    <w:name w:val="List 3"/>
    <w:basedOn w:val="a1"/>
    <w:uiPriority w:val="99"/>
    <w:semiHidden/>
    <w:unhideWhenUsed/>
    <w:rsid w:val="00397499"/>
    <w:pPr>
      <w:ind w:left="849" w:hanging="283"/>
      <w:contextualSpacing/>
    </w:pPr>
  </w:style>
  <w:style w:type="paragraph" w:styleId="45">
    <w:name w:val="List 4"/>
    <w:basedOn w:val="a1"/>
    <w:uiPriority w:val="99"/>
    <w:semiHidden/>
    <w:unhideWhenUsed/>
    <w:rsid w:val="00397499"/>
    <w:pPr>
      <w:ind w:left="1132" w:hanging="283"/>
      <w:contextualSpacing/>
    </w:pPr>
  </w:style>
  <w:style w:type="paragraph" w:styleId="55">
    <w:name w:val="List 5"/>
    <w:basedOn w:val="a1"/>
    <w:uiPriority w:val="99"/>
    <w:semiHidden/>
    <w:unhideWhenUsed/>
    <w:rsid w:val="00397499"/>
    <w:pPr>
      <w:ind w:left="1415" w:hanging="283"/>
      <w:contextualSpacing/>
    </w:pPr>
  </w:style>
  <w:style w:type="paragraph" w:styleId="a0">
    <w:name w:val="List Bullet"/>
    <w:basedOn w:val="a1"/>
    <w:uiPriority w:val="99"/>
    <w:semiHidden/>
    <w:unhideWhenUsed/>
    <w:rsid w:val="00397499"/>
    <w:pPr>
      <w:numPr>
        <w:numId w:val="5"/>
      </w:numPr>
      <w:contextualSpacing/>
    </w:pPr>
  </w:style>
  <w:style w:type="paragraph" w:styleId="20">
    <w:name w:val="List Bullet 2"/>
    <w:basedOn w:val="a1"/>
    <w:uiPriority w:val="99"/>
    <w:semiHidden/>
    <w:unhideWhenUsed/>
    <w:rsid w:val="00397499"/>
    <w:pPr>
      <w:numPr>
        <w:numId w:val="6"/>
      </w:numPr>
      <w:contextualSpacing/>
    </w:pPr>
  </w:style>
  <w:style w:type="paragraph" w:styleId="30">
    <w:name w:val="List Bullet 3"/>
    <w:basedOn w:val="a1"/>
    <w:uiPriority w:val="99"/>
    <w:semiHidden/>
    <w:unhideWhenUsed/>
    <w:rsid w:val="00397499"/>
    <w:pPr>
      <w:numPr>
        <w:numId w:val="7"/>
      </w:numPr>
      <w:contextualSpacing/>
    </w:pPr>
  </w:style>
  <w:style w:type="paragraph" w:styleId="40">
    <w:name w:val="List Bullet 4"/>
    <w:basedOn w:val="a1"/>
    <w:uiPriority w:val="99"/>
    <w:semiHidden/>
    <w:unhideWhenUsed/>
    <w:rsid w:val="00397499"/>
    <w:pPr>
      <w:numPr>
        <w:numId w:val="8"/>
      </w:numPr>
      <w:contextualSpacing/>
    </w:pPr>
  </w:style>
  <w:style w:type="paragraph" w:styleId="50">
    <w:name w:val="List Bullet 5"/>
    <w:basedOn w:val="a1"/>
    <w:uiPriority w:val="99"/>
    <w:semiHidden/>
    <w:unhideWhenUsed/>
    <w:rsid w:val="00397499"/>
    <w:pPr>
      <w:numPr>
        <w:numId w:val="9"/>
      </w:numPr>
      <w:contextualSpacing/>
    </w:pPr>
  </w:style>
  <w:style w:type="paragraph" w:styleId="affff5">
    <w:name w:val="List Continue"/>
    <w:basedOn w:val="a1"/>
    <w:uiPriority w:val="99"/>
    <w:semiHidden/>
    <w:unhideWhenUsed/>
    <w:rsid w:val="00397499"/>
    <w:pPr>
      <w:spacing w:after="120"/>
      <w:ind w:left="283"/>
      <w:contextualSpacing/>
    </w:pPr>
  </w:style>
  <w:style w:type="paragraph" w:styleId="2d">
    <w:name w:val="List Continue 2"/>
    <w:basedOn w:val="a1"/>
    <w:uiPriority w:val="99"/>
    <w:semiHidden/>
    <w:unhideWhenUsed/>
    <w:rsid w:val="00397499"/>
    <w:pPr>
      <w:spacing w:after="120"/>
      <w:ind w:left="566"/>
      <w:contextualSpacing/>
    </w:pPr>
  </w:style>
  <w:style w:type="paragraph" w:styleId="3a">
    <w:name w:val="List Continue 3"/>
    <w:basedOn w:val="a1"/>
    <w:uiPriority w:val="99"/>
    <w:semiHidden/>
    <w:unhideWhenUsed/>
    <w:rsid w:val="00397499"/>
    <w:pPr>
      <w:spacing w:after="120"/>
      <w:ind w:left="849"/>
      <w:contextualSpacing/>
    </w:pPr>
  </w:style>
  <w:style w:type="paragraph" w:styleId="46">
    <w:name w:val="List Continue 4"/>
    <w:basedOn w:val="a1"/>
    <w:uiPriority w:val="99"/>
    <w:semiHidden/>
    <w:unhideWhenUsed/>
    <w:rsid w:val="00397499"/>
    <w:pPr>
      <w:spacing w:after="120"/>
      <w:ind w:left="1132"/>
      <w:contextualSpacing/>
    </w:pPr>
  </w:style>
  <w:style w:type="paragraph" w:styleId="56">
    <w:name w:val="List Continue 5"/>
    <w:basedOn w:val="a1"/>
    <w:uiPriority w:val="99"/>
    <w:semiHidden/>
    <w:unhideWhenUsed/>
    <w:rsid w:val="00397499"/>
    <w:pPr>
      <w:spacing w:after="120"/>
      <w:ind w:left="1415"/>
      <w:contextualSpacing/>
    </w:pPr>
  </w:style>
  <w:style w:type="paragraph" w:styleId="a">
    <w:name w:val="List Number"/>
    <w:basedOn w:val="a1"/>
    <w:uiPriority w:val="99"/>
    <w:semiHidden/>
    <w:unhideWhenUsed/>
    <w:rsid w:val="00397499"/>
    <w:pPr>
      <w:numPr>
        <w:numId w:val="13"/>
      </w:numPr>
      <w:contextualSpacing/>
    </w:pPr>
  </w:style>
  <w:style w:type="paragraph" w:styleId="2">
    <w:name w:val="List Number 2"/>
    <w:basedOn w:val="a1"/>
    <w:uiPriority w:val="99"/>
    <w:semiHidden/>
    <w:unhideWhenUsed/>
    <w:rsid w:val="00397499"/>
    <w:pPr>
      <w:numPr>
        <w:numId w:val="14"/>
      </w:numPr>
      <w:contextualSpacing/>
    </w:pPr>
  </w:style>
  <w:style w:type="paragraph" w:styleId="3">
    <w:name w:val="List Number 3"/>
    <w:basedOn w:val="a1"/>
    <w:uiPriority w:val="99"/>
    <w:semiHidden/>
    <w:unhideWhenUsed/>
    <w:rsid w:val="00397499"/>
    <w:pPr>
      <w:numPr>
        <w:numId w:val="15"/>
      </w:numPr>
      <w:contextualSpacing/>
    </w:pPr>
  </w:style>
  <w:style w:type="paragraph" w:styleId="4">
    <w:name w:val="List Number 4"/>
    <w:basedOn w:val="a1"/>
    <w:uiPriority w:val="99"/>
    <w:semiHidden/>
    <w:unhideWhenUsed/>
    <w:rsid w:val="00397499"/>
    <w:pPr>
      <w:numPr>
        <w:numId w:val="16"/>
      </w:numPr>
      <w:contextualSpacing/>
    </w:pPr>
  </w:style>
  <w:style w:type="paragraph" w:styleId="5">
    <w:name w:val="List Number 5"/>
    <w:basedOn w:val="a1"/>
    <w:uiPriority w:val="99"/>
    <w:semiHidden/>
    <w:unhideWhenUsed/>
    <w:rsid w:val="00397499"/>
    <w:pPr>
      <w:numPr>
        <w:numId w:val="17"/>
      </w:numPr>
      <w:contextualSpacing/>
    </w:pPr>
  </w:style>
  <w:style w:type="table" w:customStyle="1" w:styleId="ListTable1Light">
    <w:name w:val="List Table 1 Light"/>
    <w:basedOn w:val="a3"/>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3"/>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a3"/>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3"/>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3"/>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3"/>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a3"/>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3"/>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3"/>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a3"/>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3"/>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3"/>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3"/>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a3"/>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3"/>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3"/>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a3"/>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3"/>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3"/>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3"/>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a3"/>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3"/>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3"/>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a3"/>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3"/>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3"/>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3"/>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a3"/>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3"/>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3"/>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3"/>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3"/>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3"/>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3"/>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3"/>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3"/>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3"/>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a3"/>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3"/>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3"/>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3"/>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a3"/>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3"/>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3"/>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3"/>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3"/>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3"/>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3"/>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3"/>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affff7">
    <w:name w:val="Текст макроса Знак"/>
    <w:basedOn w:val="a2"/>
    <w:link w:val="affff6"/>
    <w:uiPriority w:val="99"/>
    <w:semiHidden/>
    <w:rsid w:val="00397499"/>
    <w:rPr>
      <w:rFonts w:ascii="Consolas" w:eastAsia="SimSun" w:hAnsi="Consolas" w:cs="Times New Roman"/>
      <w:kern w:val="0"/>
      <w:sz w:val="20"/>
      <w:szCs w:val="20"/>
      <w:lang w:val="ru-RU"/>
      <w14:ligatures w14:val="none"/>
    </w:rPr>
  </w:style>
  <w:style w:type="table" w:styleId="13">
    <w:name w:val="Medium Grid 1"/>
    <w:basedOn w:val="a3"/>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3"/>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3"/>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3"/>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3"/>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3"/>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3"/>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e">
    <w:name w:val="Medium Grid 2"/>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3"/>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3"/>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4">
    <w:name w:val="Medium List 1"/>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
    <w:name w:val="Medium List 2"/>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3"/>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3"/>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3"/>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3"/>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3"/>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3"/>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3"/>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0">
    <w:name w:val="Medium Shading 2"/>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3"/>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2"/>
    <w:uiPriority w:val="99"/>
    <w:semiHidden/>
    <w:unhideWhenUsed/>
    <w:rsid w:val="00397499"/>
    <w:rPr>
      <w:color w:val="2B579A"/>
      <w:shd w:val="clear" w:color="auto" w:fill="E1DFDD"/>
      <w:lang w:val="ru-RU"/>
    </w:rPr>
  </w:style>
  <w:style w:type="paragraph" w:styleId="affff8">
    <w:name w:val="Message Header"/>
    <w:basedOn w:val="a1"/>
    <w:link w:val="affff9"/>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Шапка Знак"/>
    <w:basedOn w:val="a2"/>
    <w:link w:val="affff8"/>
    <w:uiPriority w:val="99"/>
    <w:semiHidden/>
    <w:rsid w:val="00397499"/>
    <w:rPr>
      <w:rFonts w:asciiTheme="majorHAnsi" w:eastAsiaTheme="majorEastAsia" w:hAnsiTheme="majorHAnsi" w:cstheme="majorBidi"/>
      <w:kern w:val="0"/>
      <w:sz w:val="24"/>
      <w:szCs w:val="24"/>
      <w:shd w:val="pct20" w:color="auto" w:fill="auto"/>
      <w:lang w:val="ru-RU"/>
      <w14:ligatures w14:val="none"/>
    </w:rPr>
  </w:style>
  <w:style w:type="paragraph" w:styleId="affffa">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affffb">
    <w:name w:val="Normal Indent"/>
    <w:basedOn w:val="a1"/>
    <w:uiPriority w:val="99"/>
    <w:semiHidden/>
    <w:unhideWhenUsed/>
    <w:rsid w:val="00397499"/>
    <w:pPr>
      <w:ind w:left="720"/>
    </w:pPr>
  </w:style>
  <w:style w:type="paragraph" w:styleId="affffc">
    <w:name w:val="Note Heading"/>
    <w:basedOn w:val="a1"/>
    <w:next w:val="a1"/>
    <w:link w:val="affffd"/>
    <w:uiPriority w:val="99"/>
    <w:semiHidden/>
    <w:unhideWhenUsed/>
    <w:rsid w:val="00397499"/>
  </w:style>
  <w:style w:type="character" w:customStyle="1" w:styleId="affffd">
    <w:name w:val="Заголовок записки Знак"/>
    <w:basedOn w:val="a2"/>
    <w:link w:val="affffc"/>
    <w:uiPriority w:val="99"/>
    <w:semiHidden/>
    <w:rsid w:val="00397499"/>
    <w:rPr>
      <w:rFonts w:ascii="Times New Roman" w:eastAsia="SimSun" w:hAnsi="Times New Roman" w:cs="Times New Roman"/>
      <w:kern w:val="0"/>
      <w:lang w:val="ru-RU"/>
      <w14:ligatures w14:val="none"/>
    </w:rPr>
  </w:style>
  <w:style w:type="table" w:customStyle="1" w:styleId="PlainTable1">
    <w:name w:val="Plain Table 1"/>
    <w:basedOn w:val="a3"/>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3"/>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3"/>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3"/>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3"/>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1"/>
    <w:link w:val="afffff"/>
    <w:uiPriority w:val="99"/>
    <w:semiHidden/>
    <w:unhideWhenUsed/>
    <w:rsid w:val="00397499"/>
    <w:rPr>
      <w:rFonts w:ascii="Consolas" w:hAnsi="Consolas"/>
      <w:sz w:val="21"/>
      <w:szCs w:val="21"/>
    </w:rPr>
  </w:style>
  <w:style w:type="character" w:customStyle="1" w:styleId="afffff">
    <w:name w:val="Текст Знак"/>
    <w:basedOn w:val="a2"/>
    <w:link w:val="affffe"/>
    <w:uiPriority w:val="99"/>
    <w:semiHidden/>
    <w:rsid w:val="00397499"/>
    <w:rPr>
      <w:rFonts w:ascii="Consolas" w:eastAsia="SimSun" w:hAnsi="Consolas" w:cs="Times New Roman"/>
      <w:kern w:val="0"/>
      <w:sz w:val="21"/>
      <w:szCs w:val="21"/>
      <w:lang w:val="ru-RU"/>
      <w14:ligatures w14:val="none"/>
    </w:rPr>
  </w:style>
  <w:style w:type="paragraph" w:styleId="2f1">
    <w:name w:val="Quote"/>
    <w:basedOn w:val="a1"/>
    <w:next w:val="a1"/>
    <w:link w:val="2f2"/>
    <w:uiPriority w:val="29"/>
    <w:qFormat/>
    <w:rsid w:val="00397499"/>
    <w:pPr>
      <w:spacing w:before="200" w:after="160"/>
      <w:ind w:left="864" w:right="864"/>
      <w:jc w:val="center"/>
    </w:pPr>
    <w:rPr>
      <w:i/>
      <w:iCs/>
      <w:color w:val="404040" w:themeColor="text1" w:themeTint="BF"/>
    </w:rPr>
  </w:style>
  <w:style w:type="character" w:customStyle="1" w:styleId="2f2">
    <w:name w:val="Цитата 2 Знак"/>
    <w:basedOn w:val="a2"/>
    <w:link w:val="2f1"/>
    <w:uiPriority w:val="29"/>
    <w:rsid w:val="00397499"/>
    <w:rPr>
      <w:rFonts w:ascii="Times New Roman" w:eastAsia="SimSun" w:hAnsi="Times New Roman" w:cs="Times New Roman"/>
      <w:i/>
      <w:iCs/>
      <w:color w:val="404040" w:themeColor="text1" w:themeTint="BF"/>
      <w:kern w:val="0"/>
      <w:lang w:val="ru-RU"/>
      <w14:ligatures w14:val="none"/>
    </w:rPr>
  </w:style>
  <w:style w:type="paragraph" w:styleId="afffff0">
    <w:name w:val="Salutation"/>
    <w:basedOn w:val="a1"/>
    <w:next w:val="a1"/>
    <w:link w:val="afffff1"/>
    <w:uiPriority w:val="99"/>
    <w:semiHidden/>
    <w:unhideWhenUsed/>
    <w:rsid w:val="00397499"/>
  </w:style>
  <w:style w:type="character" w:customStyle="1" w:styleId="afffff1">
    <w:name w:val="Приветствие Знак"/>
    <w:basedOn w:val="a2"/>
    <w:link w:val="afffff0"/>
    <w:uiPriority w:val="99"/>
    <w:semiHidden/>
    <w:rsid w:val="00397499"/>
    <w:rPr>
      <w:rFonts w:ascii="Times New Roman" w:eastAsia="SimSun" w:hAnsi="Times New Roman" w:cs="Times New Roman"/>
      <w:kern w:val="0"/>
      <w:lang w:val="ru-RU"/>
      <w14:ligatures w14:val="none"/>
    </w:rPr>
  </w:style>
  <w:style w:type="paragraph" w:styleId="afffff2">
    <w:name w:val="Signature"/>
    <w:basedOn w:val="a1"/>
    <w:link w:val="afffff3"/>
    <w:uiPriority w:val="99"/>
    <w:semiHidden/>
    <w:unhideWhenUsed/>
    <w:rsid w:val="00397499"/>
    <w:pPr>
      <w:ind w:left="4252"/>
    </w:pPr>
  </w:style>
  <w:style w:type="character" w:customStyle="1" w:styleId="afffff3">
    <w:name w:val="Подпись Знак"/>
    <w:basedOn w:val="a2"/>
    <w:link w:val="afffff2"/>
    <w:uiPriority w:val="99"/>
    <w:semiHidden/>
    <w:rsid w:val="00397499"/>
    <w:rPr>
      <w:rFonts w:ascii="Times New Roman" w:eastAsia="SimSun" w:hAnsi="Times New Roman" w:cs="Times New Roman"/>
      <w:kern w:val="0"/>
      <w:lang w:val="ru-RU"/>
      <w14:ligatures w14:val="none"/>
    </w:rPr>
  </w:style>
  <w:style w:type="character" w:customStyle="1" w:styleId="SmartHyperlink">
    <w:name w:val="Smart Hyperlink"/>
    <w:basedOn w:val="a2"/>
    <w:uiPriority w:val="99"/>
    <w:semiHidden/>
    <w:unhideWhenUsed/>
    <w:rsid w:val="00397499"/>
    <w:rPr>
      <w:u w:val="dotted"/>
      <w:lang w:val="ru-RU"/>
    </w:rPr>
  </w:style>
  <w:style w:type="character" w:customStyle="1" w:styleId="SmartLink">
    <w:name w:val="Smart Link"/>
    <w:basedOn w:val="a2"/>
    <w:uiPriority w:val="99"/>
    <w:semiHidden/>
    <w:unhideWhenUsed/>
    <w:rsid w:val="00397499"/>
    <w:rPr>
      <w:color w:val="0000FF"/>
      <w:u w:val="single"/>
      <w:shd w:val="clear" w:color="auto" w:fill="F3F2F1"/>
      <w:lang w:val="ru-RU"/>
    </w:rPr>
  </w:style>
  <w:style w:type="character" w:styleId="afffff4">
    <w:name w:val="Strong"/>
    <w:basedOn w:val="a2"/>
    <w:uiPriority w:val="22"/>
    <w:qFormat/>
    <w:rsid w:val="00397499"/>
    <w:rPr>
      <w:b/>
      <w:bCs/>
      <w:lang w:val="ru-RU"/>
    </w:rPr>
  </w:style>
  <w:style w:type="character" w:styleId="afffff5">
    <w:name w:val="Subtle Emphasis"/>
    <w:basedOn w:val="a2"/>
    <w:uiPriority w:val="19"/>
    <w:qFormat/>
    <w:rsid w:val="00397499"/>
    <w:rPr>
      <w:i/>
      <w:iCs/>
      <w:color w:val="404040" w:themeColor="text1" w:themeTint="BF"/>
      <w:lang w:val="ru-RU"/>
    </w:rPr>
  </w:style>
  <w:style w:type="character" w:styleId="afffff6">
    <w:name w:val="Subtle Reference"/>
    <w:basedOn w:val="a2"/>
    <w:uiPriority w:val="31"/>
    <w:qFormat/>
    <w:rsid w:val="00397499"/>
    <w:rPr>
      <w:smallCaps/>
      <w:color w:val="5A5A5A" w:themeColor="text1" w:themeTint="A5"/>
      <w:lang w:val="ru-RU"/>
    </w:rPr>
  </w:style>
  <w:style w:type="table" w:styleId="16">
    <w:name w:val="Table 3D effects 1"/>
    <w:basedOn w:val="a3"/>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3"/>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3"/>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3"/>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3"/>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3"/>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3"/>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3"/>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3"/>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3"/>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9">
    <w:name w:val="table of authorities"/>
    <w:basedOn w:val="a1"/>
    <w:next w:val="a1"/>
    <w:uiPriority w:val="99"/>
    <w:semiHidden/>
    <w:unhideWhenUsed/>
    <w:rsid w:val="00397499"/>
    <w:pPr>
      <w:tabs>
        <w:tab w:val="clear" w:pos="567"/>
        <w:tab w:val="clear" w:pos="1134"/>
        <w:tab w:val="clear" w:pos="1701"/>
        <w:tab w:val="clear" w:pos="2268"/>
      </w:tabs>
      <w:ind w:left="220" w:hanging="220"/>
    </w:pPr>
  </w:style>
  <w:style w:type="paragraph" w:styleId="afffffa">
    <w:name w:val="table of figures"/>
    <w:basedOn w:val="a1"/>
    <w:next w:val="a1"/>
    <w:uiPriority w:val="99"/>
    <w:semiHidden/>
    <w:unhideWhenUsed/>
    <w:rsid w:val="00397499"/>
    <w:pPr>
      <w:tabs>
        <w:tab w:val="clear" w:pos="567"/>
        <w:tab w:val="clear" w:pos="1134"/>
        <w:tab w:val="clear" w:pos="1701"/>
        <w:tab w:val="clear" w:pos="2268"/>
      </w:tabs>
    </w:pPr>
  </w:style>
  <w:style w:type="table" w:styleId="afffffb">
    <w:name w:val="Table Professional"/>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3"/>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3"/>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3"/>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c">
    <w:name w:val="Table Theme"/>
    <w:basedOn w:val="a3"/>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3"/>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d">
    <w:name w:val="toa heading"/>
    <w:basedOn w:val="a1"/>
    <w:next w:val="a1"/>
    <w:uiPriority w:val="99"/>
    <w:semiHidden/>
    <w:unhideWhenUsed/>
    <w:rsid w:val="00397499"/>
    <w:pPr>
      <w:spacing w:before="120"/>
    </w:pPr>
    <w:rPr>
      <w:rFonts w:asciiTheme="majorHAnsi" w:eastAsiaTheme="majorEastAsia" w:hAnsiTheme="majorHAnsi" w:cstheme="majorBidi"/>
      <w:b/>
      <w:bCs/>
      <w:sz w:val="24"/>
      <w:szCs w:val="24"/>
    </w:rPr>
  </w:style>
  <w:style w:type="paragraph" w:styleId="afffffe">
    <w:name w:val="TOC Heading"/>
    <w:basedOn w:val="1"/>
    <w:next w:val="a1"/>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a2"/>
    <w:uiPriority w:val="99"/>
    <w:semiHidden/>
    <w:unhideWhenUsed/>
    <w:rsid w:val="00397499"/>
    <w:rPr>
      <w:color w:val="605E5C"/>
      <w:shd w:val="clear" w:color="auto" w:fill="E1DFDD"/>
      <w:lang w:val="ru-RU"/>
    </w:rPr>
  </w:style>
  <w:style w:type="paragraph" w:customStyle="1" w:styleId="Para10">
    <w:name w:val="Para1"/>
    <w:basedOn w:val="a1"/>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a1"/>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ru-RU"/>
      <w14:ligatures w14:val="none"/>
    </w:rPr>
  </w:style>
  <w:style w:type="character" w:customStyle="1" w:styleId="afc">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b"/>
    <w:uiPriority w:val="34"/>
    <w:qFormat/>
    <w:locked/>
    <w:rsid w:val="003E2B98"/>
    <w:rPr>
      <w:rFonts w:ascii="Times New Roman" w:eastAsia="SimSun" w:hAnsi="Times New Roman" w:cs="Times New Roman"/>
      <w:kern w:val="0"/>
      <w:lang w:val="ru-RU"/>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a1"/>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a2"/>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notifications/2025/ntf-2025-015-wildlife-en.pdf" TargetMode="External"/><Relationship Id="rId26" Type="http://schemas.openxmlformats.org/officeDocument/2006/relationships/hyperlink" Target="https://www.cbd.int/decisions/cop?m=cop-14" TargetMode="External"/><Relationship Id="rId39" Type="http://schemas.openxmlformats.org/officeDocument/2006/relationships/hyperlink" Target="https://www.cbd.int/doc/decisions/cop-07/full/cop-07-dec-ru.pdf" TargetMode="External"/><Relationship Id="rId21" Type="http://schemas.openxmlformats.org/officeDocument/2006/relationships/hyperlink" Target="https://www.cbd.int/notifications/2026-024" TargetMode="External"/><Relationship Id="rId34" Type="http://schemas.openxmlformats.org/officeDocument/2006/relationships/hyperlink" Target="https://www.cbd.int/doc/notifications/2025/ntf-2025-015-wildlife-en.pdf" TargetMode="External"/><Relationship Id="rId42" Type="http://schemas.openxmlformats.org/officeDocument/2006/relationships/hyperlink" Target="https://www.cbd.int/doc/publications/8j-cbd-mootz-kuxtal-en.pdf?utm" TargetMode="External"/><Relationship Id="rId47" Type="http://schemas.openxmlformats.org/officeDocument/2006/relationships/hyperlink" Target="https://www.cbd.int/gbf/targets/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notifications/2025/ntf-2025-014-wildlife-en.pdf" TargetMode="External"/><Relationship Id="rId63" Type="http://schemas.openxmlformats.org/officeDocument/2006/relationships/header" Target="header3.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s://www.cbd.int/doc/notifications/2025/ntf-2025-014-wildlife-en.pdf"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hyperlink" Target="https://www.cbd.int/doc/notifications/2025/ntf-2025-015-wildlife-en.pdf" TargetMode="External"/><Relationship Id="rId40" Type="http://schemas.openxmlformats.org/officeDocument/2006/relationships/hyperlink" Target="https://www.cbd.int/convention/articles/default.shtml?a=cbd-00&amp;utm"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doc/notifications/2025/ntf-2025-014-wildlife-en.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4" TargetMode="External"/><Relationship Id="rId28" Type="http://schemas.openxmlformats.org/officeDocument/2006/relationships/hyperlink" Target="https://www.cbd.int/decisions/cop?m=cop-14" TargetMode="External"/><Relationship Id="rId36" Type="http://schemas.openxmlformats.org/officeDocument/2006/relationships/hyperlink" Target="https://www.cbd.int/doc/notifications/2025/ntf-2025-014-wildlife-en.pdf"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oc/notifications/2025/ntf-2025-014-wildlife-en.pdf" TargetMode="External"/><Relationship Id="rId61"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notifications/2025/ntf-2025-014-wildlife-en.pdf" TargetMode="External"/><Relationship Id="rId31" Type="http://schemas.openxmlformats.org/officeDocument/2006/relationships/hyperlink" Target="https://www.cbd.int/decisions/cop/?m=cop-16"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doc/notifications/2025/ntf-2025-015-wildlife-en.pdf"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gbf/targets/5" TargetMode="External"/><Relationship Id="rId56" Type="http://schemas.openxmlformats.org/officeDocument/2006/relationships/hyperlink" Target="https://www.cbd.int/doc/notifications/2025/ntf-2025-015-wildlife-en.pdf" TargetMode="External"/><Relationship Id="rId64"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s://www.cbd.int/doc/notifications/2025/ntf-2025-014-wildlife-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notifications/2025/ntf-2025-014-wildlife-en.pdf" TargetMode="External"/><Relationship Id="rId38" Type="http://schemas.openxmlformats.org/officeDocument/2006/relationships/hyperlink" Target="https://www.cbd.int/decisions/cop?m=cop-14" TargetMode="External"/><Relationship Id="rId46" Type="http://schemas.openxmlformats.org/officeDocument/2006/relationships/hyperlink" Target="https://www.cbd.int/convention/articles/default.shtml?a=cbd-14" TargetMode="External"/><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hyperlink" Target="https://www.cbd.int/doc/notifications/2025/ntf-2025-015-wildlife-en.pdf"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doc/notifications/2025/ntf-2025-015-wildlife-en.pdf" TargetMode="External"/><Relationship Id="rId6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oc/decisions/cop-07/full/cop-07-dec-ru.pdf"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464"/>
    <w:rsid w:val="000071A4"/>
    <w:rsid w:val="00027CF2"/>
    <w:rsid w:val="00046F03"/>
    <w:rsid w:val="000814DB"/>
    <w:rsid w:val="000A0165"/>
    <w:rsid w:val="000B1DCA"/>
    <w:rsid w:val="000B2081"/>
    <w:rsid w:val="000C5A0A"/>
    <w:rsid w:val="000C645D"/>
    <w:rsid w:val="00100B0C"/>
    <w:rsid w:val="00103B0D"/>
    <w:rsid w:val="00104D82"/>
    <w:rsid w:val="00142640"/>
    <w:rsid w:val="001553E0"/>
    <w:rsid w:val="001E203A"/>
    <w:rsid w:val="001F0A0B"/>
    <w:rsid w:val="00214F45"/>
    <w:rsid w:val="0025222C"/>
    <w:rsid w:val="00264453"/>
    <w:rsid w:val="002845BB"/>
    <w:rsid w:val="00286D4C"/>
    <w:rsid w:val="002C192E"/>
    <w:rsid w:val="002C32D6"/>
    <w:rsid w:val="002D2EA2"/>
    <w:rsid w:val="002E585B"/>
    <w:rsid w:val="002F674E"/>
    <w:rsid w:val="003430DA"/>
    <w:rsid w:val="00355103"/>
    <w:rsid w:val="003A4ABA"/>
    <w:rsid w:val="003A72EC"/>
    <w:rsid w:val="003C551A"/>
    <w:rsid w:val="003E5D02"/>
    <w:rsid w:val="003E7EA9"/>
    <w:rsid w:val="00405C14"/>
    <w:rsid w:val="004075EA"/>
    <w:rsid w:val="00443DD5"/>
    <w:rsid w:val="00454AEE"/>
    <w:rsid w:val="00492086"/>
    <w:rsid w:val="00494CA3"/>
    <w:rsid w:val="004A669E"/>
    <w:rsid w:val="004D6F82"/>
    <w:rsid w:val="004E7123"/>
    <w:rsid w:val="0050052F"/>
    <w:rsid w:val="00515699"/>
    <w:rsid w:val="00572239"/>
    <w:rsid w:val="00584E27"/>
    <w:rsid w:val="005918C8"/>
    <w:rsid w:val="005935D0"/>
    <w:rsid w:val="005C1EBF"/>
    <w:rsid w:val="005D4AC5"/>
    <w:rsid w:val="005F5FAD"/>
    <w:rsid w:val="00661914"/>
    <w:rsid w:val="0067624B"/>
    <w:rsid w:val="00677F5A"/>
    <w:rsid w:val="006A1A31"/>
    <w:rsid w:val="006A6604"/>
    <w:rsid w:val="006D4E89"/>
    <w:rsid w:val="00736F52"/>
    <w:rsid w:val="0074728E"/>
    <w:rsid w:val="00756B77"/>
    <w:rsid w:val="00766A3F"/>
    <w:rsid w:val="00783D9B"/>
    <w:rsid w:val="007A4446"/>
    <w:rsid w:val="007B1CA4"/>
    <w:rsid w:val="00855D40"/>
    <w:rsid w:val="00860A8C"/>
    <w:rsid w:val="00881970"/>
    <w:rsid w:val="008B5505"/>
    <w:rsid w:val="008C18A2"/>
    <w:rsid w:val="0090164D"/>
    <w:rsid w:val="00907EEB"/>
    <w:rsid w:val="00936D1C"/>
    <w:rsid w:val="00945FE9"/>
    <w:rsid w:val="009650AC"/>
    <w:rsid w:val="0098382B"/>
    <w:rsid w:val="009A714B"/>
    <w:rsid w:val="009B3A95"/>
    <w:rsid w:val="009C4B1D"/>
    <w:rsid w:val="009E74F3"/>
    <w:rsid w:val="00A31792"/>
    <w:rsid w:val="00A55B7E"/>
    <w:rsid w:val="00A673D1"/>
    <w:rsid w:val="00A81793"/>
    <w:rsid w:val="00AA537B"/>
    <w:rsid w:val="00AB2F58"/>
    <w:rsid w:val="00AC0B09"/>
    <w:rsid w:val="00AD54E3"/>
    <w:rsid w:val="00B37219"/>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B786E"/>
    <w:rsid w:val="00DE67AE"/>
    <w:rsid w:val="00DF195D"/>
    <w:rsid w:val="00E00E92"/>
    <w:rsid w:val="00E13214"/>
    <w:rsid w:val="00E30D7D"/>
    <w:rsid w:val="00E42FDB"/>
    <w:rsid w:val="00E43BFC"/>
    <w:rsid w:val="00E47464"/>
    <w:rsid w:val="00E84DD7"/>
    <w:rsid w:val="00ED17BF"/>
    <w:rsid w:val="00EE2DB3"/>
    <w:rsid w:val="00EF5470"/>
    <w:rsid w:val="00EF720F"/>
    <w:rsid w:val="00F02AE2"/>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7464"/>
    <w:rPr>
      <w:color w:val="808080"/>
      <w:lang w:val="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727E51D-5C0B-49E9-9CD8-01B40BEB1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79E108DD-146C-4A74-85A3-BA55E5527B26}">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112</TotalTime>
  <Pages>21</Pages>
  <Words>9581</Words>
  <Characters>54618</Characters>
  <Application>Microsoft Office Word</Application>
  <DocSecurity>0</DocSecurity>
  <Lines>455</Lines>
  <Paragraphs>128</Paragraphs>
  <ScaleCrop>false</ScaleCrop>
  <HeadingPairs>
    <vt:vector size="6" baseType="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3" baseType="lpstr">
      <vt:lpstr>Устойчивое управление ресурсами дикой природы</vt:lpstr>
      <vt:lpstr>Sustainable wildlife management</vt:lpstr>
      <vt:lpstr>Sustainable wildlife management</vt:lpstr>
    </vt:vector>
  </TitlesOfParts>
  <Company>Krokoz™</Company>
  <LinksUpToDate>false</LinksUpToDate>
  <CharactersWithSpaces>64071</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Устойчивое управление ресурсами дикой природы</dc:title>
  <dc:subject>CBD/SBSTTA/28/</dc:subject>
  <dc:creator>Secretariat of the Convention on Biological Diversity</dc:creator>
  <cp:lastModifiedBy>Dmitriy Vysotskyi</cp:lastModifiedBy>
  <cp:revision>24</cp:revision>
  <cp:lastPrinted>2026-06-22T10:41:00Z</cp:lastPrinted>
  <dcterms:created xsi:type="dcterms:W3CDTF">2026-06-19T17:35:00Z</dcterms:created>
  <dcterms:modified xsi:type="dcterms:W3CDTF">2026-06-22T10:50:00Z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0x0101007A328EB00E67F346B6174BE96D327B2B</vt:lpwstr>
  </property>
  <property fmtid="{D5CDD505-2E9C-101B-9397-08002B2CF9AE}" pid="11" name="GrammarlyDocumentId">
    <vt:lpwstr>248cf771-cf6f-4989-bd44-0b7b9c8000a6</vt:lpwstr>
  </property>
</Properties>
</file>