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D0440E" w:rsidTr="00862BFE">
        <w:trPr>
          <w:trHeight w:val="850"/>
        </w:trPr>
        <w:tc>
          <w:tcPr>
            <w:tcW w:w="975" w:type="dxa"/>
            <w:shd w:val="clear" w:color="auto" w:fill="auto"/>
            <w:vAlign w:val="bottom"/>
          </w:tcPr>
          <w:p w:rsidR="00D0440E" w:rsidRDefault="00D0440E" w:rsidP="00D0440E">
            <w:pPr>
              <w:pStyle w:val="AASmallLogo"/>
            </w:pPr>
            <w:bookmarkStart w:id="0" w:name="_Hlk137651738"/>
            <w:r w:rsidRPr="00225498">
              <w:rPr>
                <w:noProof/>
                <w:lang w:val="fr-CA" w:eastAsia="fr-CA"/>
              </w:rPr>
              <w:drawing>
                <wp:inline distT="0" distB="0" distL="0" distR="0">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rsidR="00D0440E" w:rsidRDefault="00D0440E" w:rsidP="00BE2BAC">
            <w:pPr>
              <w:pStyle w:val="AASmallLogo"/>
            </w:pPr>
          </w:p>
        </w:tc>
        <w:tc>
          <w:tcPr>
            <w:tcW w:w="1434" w:type="dxa"/>
            <w:shd w:val="clear" w:color="auto" w:fill="auto"/>
            <w:noWrap/>
            <w:vAlign w:val="bottom"/>
          </w:tcPr>
          <w:p w:rsidR="00D0440E" w:rsidRDefault="00D0440E" w:rsidP="00D0440E">
            <w:pPr>
              <w:pStyle w:val="AASmallLogo"/>
            </w:pPr>
            <w:r>
              <w:t xml:space="preserve"> </w:t>
            </w:r>
          </w:p>
          <w:p w:rsidR="00D0440E" w:rsidRDefault="00D0440E" w:rsidP="00BE2BAC">
            <w:pPr>
              <w:pStyle w:val="AASmallLogo"/>
            </w:pPr>
          </w:p>
        </w:tc>
        <w:tc>
          <w:tcPr>
            <w:tcW w:w="8073" w:type="dxa"/>
            <w:shd w:val="clear" w:color="auto" w:fill="auto"/>
            <w:vAlign w:val="bottom"/>
          </w:tcPr>
          <w:p w:rsidR="00D0440E" w:rsidRDefault="00D0440E" w:rsidP="00BE2BAC">
            <w:pPr>
              <w:pStyle w:val="ABSymbol"/>
            </w:pPr>
            <w:r w:rsidRPr="00D0440E">
              <w:rPr>
                <w:sz w:val="40"/>
              </w:rPr>
              <w:t>CBD</w:t>
            </w:r>
            <w:r>
              <w:t>/</w:t>
            </w:r>
            <w:bookmarkStart w:id="1" w:name="CBDSymbolPart1"/>
            <w:r w:rsidR="00DE60DD">
              <w:t>COP</w:t>
            </w:r>
            <w:bookmarkStart w:id="2" w:name="CBDSymbolPart2"/>
            <w:bookmarkEnd w:id="1"/>
            <w:r w:rsidR="00D960B2">
              <w:t>/16/WG.II</w:t>
            </w:r>
            <w:bookmarkStart w:id="3" w:name="CBDSymbolPart3"/>
            <w:bookmarkEnd w:id="2"/>
            <w:r w:rsidR="00D960B2">
              <w:t>/CRP.8</w:t>
            </w:r>
            <w:bookmarkEnd w:id="3"/>
          </w:p>
        </w:tc>
      </w:tr>
    </w:tbl>
    <w:p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D0440E" w:rsidRPr="005C0E96" w:rsidTr="00D0440E">
        <w:trPr>
          <w:trHeight w:val="1814"/>
        </w:trPr>
        <w:tc>
          <w:tcPr>
            <w:tcW w:w="7370" w:type="dxa"/>
            <w:shd w:val="clear" w:color="auto" w:fill="auto"/>
          </w:tcPr>
          <w:p w:rsidR="00D0440E" w:rsidRPr="005C0E96" w:rsidRDefault="004A0B22" w:rsidP="00D0440E">
            <w:pPr>
              <w:pStyle w:val="ACLargeLogo"/>
              <w:rPr>
                <w:lang w:val="fr-CA"/>
              </w:rPr>
            </w:pPr>
            <w:r w:rsidRPr="004A0B22">
              <w:rPr>
                <w:noProof/>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D0440E" w:rsidRPr="005C0E96">
              <w:rPr>
                <w:lang w:val="fr-CA"/>
              </w:rPr>
              <w:t xml:space="preserve"> </w:t>
            </w:r>
          </w:p>
          <w:p w:rsidR="00D0440E" w:rsidRPr="005C0E96" w:rsidRDefault="00D0440E" w:rsidP="00D0440E">
            <w:pPr>
              <w:pStyle w:val="ACLargeLogo"/>
              <w:rPr>
                <w:lang w:val="fr-CA"/>
              </w:rPr>
            </w:pPr>
          </w:p>
        </w:tc>
        <w:tc>
          <w:tcPr>
            <w:tcW w:w="3112" w:type="dxa"/>
            <w:shd w:val="clear" w:color="auto" w:fill="auto"/>
          </w:tcPr>
          <w:p w:rsidR="00D0440E" w:rsidRPr="005C0E96" w:rsidRDefault="004A0B22" w:rsidP="00D0440E">
            <w:pPr>
              <w:pStyle w:val="AEDistrNormal"/>
              <w:rPr>
                <w:noProof/>
                <w:lang w:val="fr-CA"/>
              </w:rPr>
            </w:pPr>
            <w:r>
              <w:rPr>
                <w:noProof/>
                <w:lang w:val="fr-CA"/>
              </w:rPr>
              <w:t>Distr. :</w:t>
            </w:r>
            <w:r w:rsidR="00D0440E" w:rsidRPr="005C0E96">
              <w:rPr>
                <w:noProof/>
                <w:lang w:val="fr-CA"/>
              </w:rPr>
              <w:t xml:space="preserve"> </w:t>
            </w:r>
            <w:bookmarkStart w:id="4" w:name="CBDDistributionType"/>
            <w:r w:rsidR="003468E2">
              <w:rPr>
                <w:noProof/>
                <w:lang w:val="fr-CA"/>
              </w:rPr>
              <w:t>l</w:t>
            </w:r>
            <w:r w:rsidR="00D960B2" w:rsidRPr="005C0E96">
              <w:rPr>
                <w:noProof/>
                <w:lang w:val="fr-CA"/>
              </w:rPr>
              <w:t>imit</w:t>
            </w:r>
            <w:bookmarkEnd w:id="4"/>
            <w:r>
              <w:rPr>
                <w:noProof/>
                <w:lang w:val="fr-CA"/>
              </w:rPr>
              <w:t>ée</w:t>
            </w:r>
          </w:p>
          <w:p w:rsidR="00D0440E" w:rsidRPr="005C0E96" w:rsidRDefault="004A0B22" w:rsidP="00D0440E">
            <w:pPr>
              <w:pStyle w:val="AEDistrNormal"/>
              <w:rPr>
                <w:lang w:val="fr-CA"/>
              </w:rPr>
            </w:pPr>
            <w:bookmarkStart w:id="5" w:name="CBDDistributionDate"/>
            <w:r>
              <w:rPr>
                <w:lang w:val="fr-CA"/>
              </w:rPr>
              <w:t>25 octobre </w:t>
            </w:r>
            <w:r w:rsidR="00D960B2" w:rsidRPr="005C0E96">
              <w:rPr>
                <w:lang w:val="fr-CA"/>
              </w:rPr>
              <w:t>2024</w:t>
            </w:r>
            <w:bookmarkEnd w:id="5"/>
            <w:r w:rsidR="00D0440E" w:rsidRPr="005C0E96">
              <w:rPr>
                <w:lang w:val="fr-CA"/>
              </w:rPr>
              <w:t xml:space="preserve"> </w:t>
            </w:r>
          </w:p>
          <w:p w:rsidR="004A0B22" w:rsidRDefault="004A0B22" w:rsidP="004A0B22">
            <w:pPr>
              <w:pStyle w:val="AEDistrNormal6pt"/>
              <w:spacing w:before="0"/>
              <w:rPr>
                <w:lang w:val="fr-CA"/>
              </w:rPr>
            </w:pPr>
            <w:bookmarkStart w:id="6" w:name="CBDDistributionLanguage"/>
            <w:r>
              <w:rPr>
                <w:lang w:val="fr-CA"/>
              </w:rPr>
              <w:t>Français</w:t>
            </w:r>
          </w:p>
          <w:p w:rsidR="00D0440E" w:rsidRPr="005C0E96" w:rsidRDefault="00687326" w:rsidP="004A0B22">
            <w:pPr>
              <w:pStyle w:val="AEDistrNormal6pt"/>
              <w:spacing w:before="0"/>
              <w:rPr>
                <w:lang w:val="fr-CA"/>
              </w:rPr>
            </w:pPr>
            <w:r w:rsidRPr="005C0E96">
              <w:rPr>
                <w:lang w:val="fr-CA"/>
              </w:rPr>
              <w:t>Original</w:t>
            </w:r>
            <w:bookmarkEnd w:id="6"/>
            <w:r w:rsidR="004A0B22">
              <w:rPr>
                <w:lang w:val="fr-CA"/>
              </w:rPr>
              <w:t> : anglais</w:t>
            </w:r>
          </w:p>
          <w:p w:rsidR="00D0440E" w:rsidRPr="005C0E96" w:rsidRDefault="00D0440E" w:rsidP="004A0B22">
            <w:pPr>
              <w:pStyle w:val="AEDistrNormal6pt"/>
              <w:spacing w:before="0"/>
              <w:rPr>
                <w:lang w:val="fr-CA"/>
              </w:rPr>
            </w:pPr>
          </w:p>
        </w:tc>
      </w:tr>
    </w:tbl>
    <w:p w:rsidR="00D0440E" w:rsidRPr="005C0E96" w:rsidRDefault="00D0440E" w:rsidP="00D0440E">
      <w:pPr>
        <w:pStyle w:val="AISpacer"/>
        <w:rPr>
          <w:lang w:val="fr-CA"/>
        </w:rPr>
      </w:pPr>
    </w:p>
    <w:tbl>
      <w:tblPr>
        <w:tblW w:w="10482" w:type="dxa"/>
        <w:tblInd w:w="-283" w:type="dxa"/>
        <w:tblLayout w:type="fixed"/>
        <w:tblCellMar>
          <w:left w:w="283" w:type="dxa"/>
        </w:tblCellMar>
        <w:tblLook w:val="0000"/>
      </w:tblPr>
      <w:tblGrid>
        <w:gridCol w:w="6094"/>
        <w:gridCol w:w="4388"/>
      </w:tblGrid>
      <w:tr w:rsidR="00D0440E" w:rsidRPr="005E6AEF" w:rsidTr="00D0440E">
        <w:trPr>
          <w:trHeight w:val="57"/>
        </w:trPr>
        <w:tc>
          <w:tcPr>
            <w:tcW w:w="6094" w:type="dxa"/>
            <w:shd w:val="clear" w:color="auto" w:fill="auto"/>
          </w:tcPr>
          <w:p w:rsidR="00D0440E" w:rsidRPr="005E6AEF" w:rsidRDefault="004A0B22" w:rsidP="00D0440E">
            <w:pPr>
              <w:pStyle w:val="AFCorNot12Bold"/>
              <w:rPr>
                <w:lang w:val="fr-CA"/>
              </w:rPr>
            </w:pPr>
            <w:r w:rsidRPr="005E6AEF">
              <w:rPr>
                <w:bCs/>
                <w:lang w:val="fr-CA"/>
              </w:rPr>
              <w:t>Conférence des Parties à la Convention</w:t>
            </w:r>
            <w:r w:rsidRPr="005E6AEF">
              <w:rPr>
                <w:bCs/>
                <w:lang w:val="fr-CA"/>
              </w:rPr>
              <w:br/>
              <w:t>sur la diversité biologique</w:t>
            </w:r>
          </w:p>
          <w:p w:rsidR="00D0440E" w:rsidRPr="005E6AEF" w:rsidRDefault="004A0B22" w:rsidP="00D0440E">
            <w:pPr>
              <w:pStyle w:val="AFCorNotBold"/>
              <w:rPr>
                <w:lang w:val="fr-CA"/>
              </w:rPr>
            </w:pPr>
            <w:r w:rsidRPr="005E6AEF">
              <w:rPr>
                <w:bCs/>
                <w:lang w:val="fr-CA"/>
              </w:rPr>
              <w:t>Seizième réunion</w:t>
            </w:r>
          </w:p>
          <w:p w:rsidR="00D0440E" w:rsidRPr="005E6AEF" w:rsidRDefault="004A0B22" w:rsidP="00D0440E">
            <w:pPr>
              <w:pStyle w:val="AFCorNotNormal"/>
              <w:rPr>
                <w:lang w:val="fr-CA"/>
              </w:rPr>
            </w:pPr>
            <w:bookmarkStart w:id="7" w:name="CBDMeetingVenueDate"/>
            <w:r w:rsidRPr="005E6AEF">
              <w:rPr>
                <w:lang w:val="fr-CA"/>
              </w:rPr>
              <w:t>Cali</w:t>
            </w:r>
            <w:r w:rsidR="000C28E2" w:rsidRPr="005E6AEF">
              <w:rPr>
                <w:lang w:val="fr-CA"/>
              </w:rPr>
              <w:t xml:space="preserve"> </w:t>
            </w:r>
            <w:r w:rsidRPr="005E6AEF">
              <w:rPr>
                <w:lang w:val="fr-CA"/>
              </w:rPr>
              <w:t>(Colombie), 21 octobre</w:t>
            </w:r>
            <w:r w:rsidR="000C28E2" w:rsidRPr="005E6AEF">
              <w:rPr>
                <w:lang w:val="fr-CA"/>
              </w:rPr>
              <w:t>–1</w:t>
            </w:r>
            <w:r w:rsidRPr="005E6AEF">
              <w:rPr>
                <w:vertAlign w:val="superscript"/>
                <w:lang w:val="fr-CA"/>
              </w:rPr>
              <w:t>er</w:t>
            </w:r>
            <w:r w:rsidRPr="005E6AEF">
              <w:rPr>
                <w:lang w:val="fr-CA"/>
              </w:rPr>
              <w:t> novembre </w:t>
            </w:r>
            <w:r w:rsidR="000C28E2" w:rsidRPr="005E6AEF">
              <w:rPr>
                <w:lang w:val="fr-CA"/>
              </w:rPr>
              <w:t>2024</w:t>
            </w:r>
            <w:bookmarkEnd w:id="7"/>
            <w:r w:rsidR="00D0440E" w:rsidRPr="005E6AEF">
              <w:rPr>
                <w:lang w:val="fr-CA"/>
              </w:rPr>
              <w:t xml:space="preserve"> </w:t>
            </w:r>
          </w:p>
          <w:p w:rsidR="00D0440E" w:rsidRPr="005E6AEF" w:rsidRDefault="004A0B22" w:rsidP="00D0440E">
            <w:pPr>
              <w:pStyle w:val="AFCorNotNormal"/>
              <w:rPr>
                <w:lang w:val="fr-CA"/>
              </w:rPr>
            </w:pPr>
            <w:bookmarkStart w:id="8" w:name="CBDMeetingAgendaItem"/>
            <w:r w:rsidRPr="005E6AEF">
              <w:rPr>
                <w:lang w:val="fr-CA"/>
              </w:rPr>
              <w:t>Point </w:t>
            </w:r>
            <w:r w:rsidR="00DE60DD" w:rsidRPr="005E6AEF">
              <w:rPr>
                <w:lang w:val="fr-CA"/>
              </w:rPr>
              <w:t>20</w:t>
            </w:r>
            <w:bookmarkEnd w:id="8"/>
            <w:r w:rsidR="00D0440E" w:rsidRPr="005E6AEF">
              <w:rPr>
                <w:lang w:val="fr-CA"/>
              </w:rPr>
              <w:t xml:space="preserve"> </w:t>
            </w:r>
            <w:r w:rsidRPr="005E6AEF">
              <w:rPr>
                <w:lang w:val="fr-CA"/>
              </w:rPr>
              <w:t>de l’ordre du jour</w:t>
            </w:r>
          </w:p>
          <w:p w:rsidR="00DE60DD" w:rsidRPr="005E6AEF" w:rsidRDefault="005E6AEF" w:rsidP="00D0440E">
            <w:pPr>
              <w:pStyle w:val="AFCorNotBold"/>
              <w:rPr>
                <w:lang w:val="fr-CA"/>
              </w:rPr>
            </w:pPr>
            <w:r w:rsidRPr="005E6AEF">
              <w:rPr>
                <w:lang w:val="fr-CA"/>
              </w:rPr>
              <w:t>Biodiversité marine et côtière, et biodiversité insulaire</w:t>
            </w:r>
          </w:p>
          <w:p w:rsidR="00D0440E" w:rsidRPr="005E6AEF" w:rsidRDefault="005E6AEF" w:rsidP="005E6AEF">
            <w:pPr>
              <w:pStyle w:val="AFCorNotNormal"/>
              <w:rPr>
                <w:lang w:val="fr-CA"/>
              </w:rPr>
            </w:pPr>
            <w:r w:rsidRPr="005E6AEF">
              <w:rPr>
                <w:lang w:val="fr-CA"/>
              </w:rPr>
              <w:t>Groupe de travail </w:t>
            </w:r>
            <w:r w:rsidR="00DE60DD" w:rsidRPr="005E6AEF">
              <w:rPr>
                <w:lang w:val="fr-CA"/>
              </w:rPr>
              <w:t>II</w:t>
            </w:r>
          </w:p>
        </w:tc>
        <w:tc>
          <w:tcPr>
            <w:tcW w:w="4388" w:type="dxa"/>
            <w:shd w:val="clear" w:color="auto" w:fill="auto"/>
          </w:tcPr>
          <w:p w:rsidR="00D0440E" w:rsidRPr="005E6AEF" w:rsidRDefault="00D0440E" w:rsidP="00D0440E">
            <w:pPr>
              <w:pStyle w:val="CBDNormal"/>
              <w:jc w:val="left"/>
              <w:rPr>
                <w:lang w:val="fr-CA"/>
              </w:rPr>
            </w:pPr>
          </w:p>
        </w:tc>
      </w:tr>
    </w:tbl>
    <w:bookmarkEnd w:id="0"/>
    <w:p w:rsidR="00A96B21" w:rsidRPr="005E6AEF" w:rsidRDefault="00862BFE" w:rsidP="001454DA">
      <w:pPr>
        <w:pStyle w:val="CBDTitle"/>
        <w:rPr>
          <w:lang w:val="fr-CA"/>
        </w:rPr>
      </w:pPr>
      <w:r w:rsidRPr="005E6AEF">
        <w:rPr>
          <w:lang w:val="fr-CA"/>
        </w:rPr>
        <w:t xml:space="preserve">Conservation </w:t>
      </w:r>
      <w:r w:rsidR="005E6AEF">
        <w:rPr>
          <w:lang w:val="fr-CA"/>
        </w:rPr>
        <w:t xml:space="preserve">et utilisation durable de la biodiversité marine et côtière </w:t>
      </w:r>
      <w:r w:rsidR="001F0876">
        <w:rPr>
          <w:lang w:val="fr-CA"/>
        </w:rPr>
        <w:t>ainsi que</w:t>
      </w:r>
      <w:r w:rsidR="005E6AEF">
        <w:rPr>
          <w:lang w:val="fr-CA"/>
        </w:rPr>
        <w:t xml:space="preserve"> de la biodiversité </w:t>
      </w:r>
      <w:r w:rsidR="001F0876">
        <w:rPr>
          <w:lang w:val="fr-CA"/>
        </w:rPr>
        <w:t>des îles</w:t>
      </w:r>
    </w:p>
    <w:p w:rsidR="00A96B21" w:rsidRPr="005E6AEF" w:rsidRDefault="005E6AEF" w:rsidP="001704BB">
      <w:pPr>
        <w:pStyle w:val="CBDSubTitle"/>
        <w:rPr>
          <w:lang w:val="fr-CA"/>
        </w:rPr>
      </w:pPr>
      <w:r>
        <w:rPr>
          <w:lang w:val="fr-CA"/>
        </w:rPr>
        <w:t>Projet de décision présenté par le président du Groupe de travail II</w:t>
      </w:r>
    </w:p>
    <w:p w:rsidR="005C68DB" w:rsidRPr="00C5702A" w:rsidRDefault="00CD4B1F" w:rsidP="005C68DB">
      <w:pPr>
        <w:spacing w:before="120" w:after="120"/>
        <w:ind w:left="567" w:firstLine="567"/>
        <w:rPr>
          <w:lang w:val="fr-CA"/>
        </w:rPr>
      </w:pPr>
      <w:r w:rsidRPr="00C5702A">
        <w:rPr>
          <w:i/>
          <w:iCs/>
          <w:lang w:val="fr-CA"/>
        </w:rPr>
        <w:t>La Conférence des Parties</w:t>
      </w:r>
      <w:r w:rsidR="005C68DB" w:rsidRPr="00C5702A">
        <w:rPr>
          <w:lang w:val="fr-CA"/>
        </w:rPr>
        <w:t>,</w:t>
      </w:r>
    </w:p>
    <w:p w:rsidR="005C68DB" w:rsidRPr="005C0E96" w:rsidRDefault="00CD4B1F" w:rsidP="005C68DB">
      <w:pPr>
        <w:tabs>
          <w:tab w:val="clear" w:pos="1134"/>
        </w:tabs>
        <w:spacing w:before="120" w:after="120"/>
        <w:ind w:left="567" w:firstLine="567"/>
        <w:rPr>
          <w:lang w:val="fr-CA"/>
        </w:rPr>
      </w:pPr>
      <w:r w:rsidRPr="00C5702A">
        <w:rPr>
          <w:lang w:val="fr-CA"/>
        </w:rPr>
        <w:t xml:space="preserve"> </w:t>
      </w:r>
      <w:r w:rsidR="005C68DB" w:rsidRPr="00C5702A">
        <w:rPr>
          <w:lang w:val="fr-CA"/>
        </w:rPr>
        <w:t>(PP1)</w:t>
      </w:r>
      <w:r w:rsidR="005C68DB" w:rsidRPr="00C5702A">
        <w:rPr>
          <w:i/>
          <w:iCs/>
          <w:lang w:val="fr-CA"/>
        </w:rPr>
        <w:tab/>
      </w:r>
      <w:r w:rsidR="001F0876" w:rsidRPr="00C5702A">
        <w:rPr>
          <w:i/>
          <w:iCs/>
          <w:lang w:val="fr-CA"/>
        </w:rPr>
        <w:t xml:space="preserve"> Reconnaissant</w:t>
      </w:r>
      <w:r w:rsidR="001F0876" w:rsidRPr="00C5702A">
        <w:rPr>
          <w:lang w:val="fr-CA"/>
        </w:rPr>
        <w:t xml:space="preserve"> l’importance de la diversité biologique marine et côtière, et la biodiversité des îles, comme étant l’un</w:t>
      </w:r>
      <w:r w:rsidR="001F0876" w:rsidRPr="00591B51">
        <w:rPr>
          <w:lang w:val="fr-CA"/>
        </w:rPr>
        <w:t xml:space="preserve"> des principaux éléments transversaux du Cadre mondial de la biodiversité de Kunming-Montréal</w:t>
      </w:r>
      <w:r w:rsidR="001F0876" w:rsidRPr="00591B51">
        <w:rPr>
          <w:rStyle w:val="FootnoteReference"/>
          <w:lang w:val="fr-CA"/>
        </w:rPr>
        <w:footnoteReference w:id="2"/>
      </w:r>
      <w:r w:rsidR="001F0876" w:rsidRPr="00591B51">
        <w:rPr>
          <w:lang w:val="fr-CA"/>
        </w:rPr>
        <w:t xml:space="preserve"> et comme un élément essentiel à la réalisation de la vision 2050 pour la biodiversité</w:t>
      </w:r>
      <w:r w:rsidR="001F0876">
        <w:rPr>
          <w:lang w:val="fr-CA"/>
        </w:rPr>
        <w:t>,</w:t>
      </w:r>
    </w:p>
    <w:p w:rsidR="005C68DB" w:rsidRPr="005C0E96" w:rsidRDefault="005C68DB" w:rsidP="005C68DB">
      <w:pPr>
        <w:tabs>
          <w:tab w:val="clear" w:pos="1134"/>
        </w:tabs>
        <w:spacing w:before="120" w:after="120"/>
        <w:ind w:left="567" w:firstLine="567"/>
        <w:rPr>
          <w:lang w:val="fr-CA"/>
        </w:rPr>
      </w:pPr>
      <w:r w:rsidRPr="005C0E96">
        <w:rPr>
          <w:lang w:val="fr-CA"/>
        </w:rPr>
        <w:t>(PP2)</w:t>
      </w:r>
      <w:r w:rsidRPr="005C0E96">
        <w:rPr>
          <w:i/>
          <w:iCs/>
          <w:lang w:val="fr-CA"/>
        </w:rPr>
        <w:tab/>
      </w:r>
      <w:r w:rsidR="001F0876" w:rsidRPr="00591B51">
        <w:rPr>
          <w:i/>
          <w:iCs/>
          <w:lang w:val="fr-CA"/>
        </w:rPr>
        <w:t xml:space="preserve">Rappelant </w:t>
      </w:r>
      <w:r w:rsidR="001F0876" w:rsidRPr="00591B51">
        <w:rPr>
          <w:lang w:val="fr-CA"/>
        </w:rPr>
        <w:t>le paragraphe 8 de sa décision </w:t>
      </w:r>
      <w:hyperlink r:id="rId14" w:history="1">
        <w:r w:rsidR="001F0876" w:rsidRPr="00591B51">
          <w:rPr>
            <w:rStyle w:val="Hyperlink"/>
            <w:lang w:val="fr-CA"/>
          </w:rPr>
          <w:t>15/4</w:t>
        </w:r>
      </w:hyperlink>
      <w:r w:rsidR="001F0876" w:rsidRPr="00591B51">
        <w:rPr>
          <w:lang w:val="fr-CA"/>
        </w:rPr>
        <w:t xml:space="preserve"> du 19 décembre 2022, dans lequel elle a décidé que le Cadre devrait être utilisé en tant que plan stratégique pour l’application de la Convention sur la diversité biologique</w:t>
      </w:r>
      <w:r w:rsidR="001F0876" w:rsidRPr="00591B51">
        <w:rPr>
          <w:rStyle w:val="FootnoteReference"/>
          <w:lang w:val="fr-CA"/>
        </w:rPr>
        <w:footnoteReference w:id="3"/>
      </w:r>
      <w:r w:rsidR="001F0876" w:rsidRPr="00591B51">
        <w:rPr>
          <w:lang w:val="fr-CA"/>
        </w:rPr>
        <w:t xml:space="preserve"> et de ses Protocoles, et pour ses organes et son Secrétariat au cours de la période 2022-2030</w:t>
      </w:r>
      <w:r w:rsidR="001F0876">
        <w:rPr>
          <w:lang w:val="fr-CA"/>
        </w:rPr>
        <w:t>,</w:t>
      </w:r>
    </w:p>
    <w:p w:rsidR="005C68DB" w:rsidRPr="005C0E96" w:rsidRDefault="005C68DB" w:rsidP="005C68DB">
      <w:pPr>
        <w:tabs>
          <w:tab w:val="clear" w:pos="1134"/>
        </w:tabs>
        <w:spacing w:before="120" w:after="120"/>
        <w:ind w:left="567" w:firstLine="567"/>
        <w:rPr>
          <w:lang w:val="fr-CA"/>
        </w:rPr>
      </w:pPr>
      <w:r w:rsidRPr="005C0E96">
        <w:rPr>
          <w:lang w:val="fr-CA"/>
        </w:rPr>
        <w:t>(PP3)</w:t>
      </w:r>
      <w:r w:rsidRPr="005C0E96">
        <w:rPr>
          <w:lang w:val="fr-CA"/>
        </w:rPr>
        <w:tab/>
      </w:r>
      <w:r w:rsidR="001F0876" w:rsidRPr="00591B51">
        <w:rPr>
          <w:i/>
          <w:iCs/>
          <w:lang w:val="fr-CA"/>
        </w:rPr>
        <w:t>Rappelant également</w:t>
      </w:r>
      <w:r w:rsidR="001F0876" w:rsidRPr="00591B51">
        <w:rPr>
          <w:lang w:val="fr-CA"/>
        </w:rPr>
        <w:t xml:space="preserve"> ses décisions </w:t>
      </w:r>
      <w:hyperlink r:id="rId15" w:history="1">
        <w:r w:rsidR="001F0876" w:rsidRPr="00591B51">
          <w:rPr>
            <w:rStyle w:val="Hyperlink"/>
            <w:lang w:val="fr-CA"/>
          </w:rPr>
          <w:t>IX/20</w:t>
        </w:r>
      </w:hyperlink>
      <w:r w:rsidR="001F0876" w:rsidRPr="00591B51">
        <w:rPr>
          <w:lang w:val="fr-CA"/>
        </w:rPr>
        <w:t xml:space="preserve"> du 30 mai 2008, </w:t>
      </w:r>
      <w:hyperlink r:id="rId16" w:history="1">
        <w:r w:rsidR="001F0876" w:rsidRPr="00591B51">
          <w:rPr>
            <w:rStyle w:val="Hyperlink"/>
            <w:lang w:val="fr-CA"/>
          </w:rPr>
          <w:t>X/29</w:t>
        </w:r>
      </w:hyperlink>
      <w:r w:rsidR="001F0876" w:rsidRPr="00591B51">
        <w:rPr>
          <w:rStyle w:val="Hyperlink"/>
          <w:lang w:val="fr-CA"/>
        </w:rPr>
        <w:t xml:space="preserve"> </w:t>
      </w:r>
      <w:r w:rsidR="001F0876" w:rsidRPr="00591B51">
        <w:rPr>
          <w:rStyle w:val="Hyperlink"/>
          <w:color w:val="000000"/>
          <w:lang w:val="fr-CA"/>
        </w:rPr>
        <w:t xml:space="preserve">et </w:t>
      </w:r>
      <w:hyperlink r:id="rId17" w:history="1">
        <w:r w:rsidR="001F0876" w:rsidRPr="00591B51">
          <w:rPr>
            <w:rStyle w:val="Hyperlink"/>
            <w:lang w:val="fr-CA"/>
          </w:rPr>
          <w:t>X/33</w:t>
        </w:r>
      </w:hyperlink>
      <w:r w:rsidR="001F0876" w:rsidRPr="00591B51">
        <w:rPr>
          <w:lang w:val="fr-CA"/>
        </w:rPr>
        <w:t xml:space="preserve"> du 29 octobre 2010, </w:t>
      </w:r>
      <w:hyperlink r:id="rId18" w:history="1">
        <w:r w:rsidR="001F0876" w:rsidRPr="00591B51">
          <w:rPr>
            <w:rStyle w:val="Hyperlink"/>
            <w:lang w:val="fr-CA"/>
          </w:rPr>
          <w:t>XI/16</w:t>
        </w:r>
      </w:hyperlink>
      <w:r w:rsidR="001F0876" w:rsidRPr="00591B51">
        <w:rPr>
          <w:rStyle w:val="Hyperlink"/>
          <w:lang w:val="fr-CA"/>
        </w:rPr>
        <w:t>,</w:t>
      </w:r>
      <w:r w:rsidR="001F0876" w:rsidRPr="00591B51">
        <w:rPr>
          <w:lang w:val="fr-CA"/>
        </w:rPr>
        <w:t xml:space="preserve"> </w:t>
      </w:r>
      <w:hyperlink r:id="rId19" w:history="1">
        <w:r w:rsidR="001F0876" w:rsidRPr="00591B51">
          <w:rPr>
            <w:rStyle w:val="Hyperlink"/>
            <w:lang w:val="fr-CA"/>
          </w:rPr>
          <w:t>XI/18</w:t>
        </w:r>
      </w:hyperlink>
      <w:r w:rsidR="001F0876" w:rsidRPr="00591B51">
        <w:rPr>
          <w:lang w:val="fr-CA"/>
        </w:rPr>
        <w:t xml:space="preserve"> et </w:t>
      </w:r>
      <w:hyperlink r:id="rId20" w:history="1">
        <w:r w:rsidR="001F0876" w:rsidRPr="00591B51">
          <w:rPr>
            <w:rStyle w:val="Hyperlink"/>
            <w:lang w:val="fr-CA"/>
          </w:rPr>
          <w:t>XI/20</w:t>
        </w:r>
      </w:hyperlink>
      <w:r w:rsidR="001F0876" w:rsidRPr="00591B51">
        <w:rPr>
          <w:color w:val="000000"/>
          <w:lang w:val="fr-CA"/>
        </w:rPr>
        <w:t xml:space="preserve"> </w:t>
      </w:r>
      <w:r w:rsidR="001F0876" w:rsidRPr="00591B51">
        <w:rPr>
          <w:lang w:val="fr-CA"/>
        </w:rPr>
        <w:t xml:space="preserve">du 19 octobre 2012, </w:t>
      </w:r>
      <w:hyperlink r:id="rId21" w:history="1">
        <w:r w:rsidR="001F0876" w:rsidRPr="00591B51">
          <w:rPr>
            <w:rStyle w:val="Hyperlink"/>
            <w:lang w:val="fr-CA"/>
          </w:rPr>
          <w:t>XII/23</w:t>
        </w:r>
      </w:hyperlink>
      <w:r w:rsidR="001F0876" w:rsidRPr="00591B51">
        <w:rPr>
          <w:lang w:val="fr-CA"/>
        </w:rPr>
        <w:t xml:space="preserve"> du 14 octobre 2014, </w:t>
      </w:r>
      <w:hyperlink r:id="rId22" w:history="1">
        <w:r w:rsidR="001F0876" w:rsidRPr="00591B51">
          <w:rPr>
            <w:rStyle w:val="Hyperlink"/>
            <w:lang w:val="fr-CA"/>
          </w:rPr>
          <w:t>XIII/9</w:t>
        </w:r>
      </w:hyperlink>
      <w:r w:rsidR="001F0876" w:rsidRPr="00591B51">
        <w:rPr>
          <w:lang w:val="fr-CA"/>
        </w:rPr>
        <w:t xml:space="preserve"> du 17 décembre 2016, </w:t>
      </w:r>
      <w:hyperlink r:id="rId23" w:history="1">
        <w:r w:rsidR="001F0876" w:rsidRPr="00591B51">
          <w:rPr>
            <w:rStyle w:val="Hyperlink"/>
            <w:lang w:val="fr-CA"/>
          </w:rPr>
          <w:t>XIII/10</w:t>
        </w:r>
      </w:hyperlink>
      <w:r w:rsidR="001F0876" w:rsidRPr="00591B51">
        <w:rPr>
          <w:lang w:val="fr-CA"/>
        </w:rPr>
        <w:t xml:space="preserve"> et </w:t>
      </w:r>
      <w:hyperlink r:id="rId24" w:history="1">
        <w:r w:rsidR="001F0876" w:rsidRPr="00591B51">
          <w:rPr>
            <w:rStyle w:val="Hyperlink"/>
            <w:lang w:val="fr-CA"/>
          </w:rPr>
          <w:t>XIII/11</w:t>
        </w:r>
      </w:hyperlink>
      <w:r w:rsidR="001F0876" w:rsidRPr="00591B51">
        <w:rPr>
          <w:lang w:val="fr-CA"/>
        </w:rPr>
        <w:t xml:space="preserve"> du 13 décembre 2016, </w:t>
      </w:r>
      <w:hyperlink r:id="rId25" w:history="1">
        <w:r w:rsidR="001F0876" w:rsidRPr="00591B51">
          <w:rPr>
            <w:rStyle w:val="Hyperlink"/>
            <w:lang w:val="fr-CA"/>
          </w:rPr>
          <w:t>XIII/12</w:t>
        </w:r>
      </w:hyperlink>
      <w:r w:rsidR="001F0876" w:rsidRPr="00591B51">
        <w:rPr>
          <w:lang w:val="fr-CA"/>
        </w:rPr>
        <w:t xml:space="preserve"> du 17 décembre 2016, </w:t>
      </w:r>
      <w:hyperlink r:id="rId26" w:history="1">
        <w:r w:rsidR="001F0876" w:rsidRPr="00591B51">
          <w:rPr>
            <w:rStyle w:val="Hyperlink"/>
            <w:lang w:val="fr-CA"/>
          </w:rPr>
          <w:t>14/8</w:t>
        </w:r>
      </w:hyperlink>
      <w:r w:rsidR="001F0876" w:rsidRPr="00591B51">
        <w:rPr>
          <w:lang w:val="fr-CA"/>
        </w:rPr>
        <w:t xml:space="preserve"> du 29 novembre 2018, </w:t>
      </w:r>
      <w:hyperlink r:id="rId27" w:history="1">
        <w:r w:rsidR="001F0876" w:rsidRPr="00591B51">
          <w:rPr>
            <w:rStyle w:val="Hyperlink"/>
            <w:lang w:val="fr-CA"/>
          </w:rPr>
          <w:t>14/10</w:t>
        </w:r>
      </w:hyperlink>
      <w:r w:rsidR="001F0876" w:rsidRPr="00591B51">
        <w:rPr>
          <w:lang w:val="fr-CA"/>
        </w:rPr>
        <w:t xml:space="preserve"> et </w:t>
      </w:r>
      <w:hyperlink r:id="rId28" w:history="1">
        <w:r w:rsidR="001F0876" w:rsidRPr="00591B51">
          <w:rPr>
            <w:rStyle w:val="Hyperlink"/>
            <w:lang w:val="fr-CA"/>
          </w:rPr>
          <w:t>14/30</w:t>
        </w:r>
      </w:hyperlink>
      <w:r w:rsidR="001F0876" w:rsidRPr="00591B51">
        <w:rPr>
          <w:lang w:val="fr-CA"/>
        </w:rPr>
        <w:t xml:space="preserve"> du 29 décembre 2018 et </w:t>
      </w:r>
      <w:hyperlink r:id="rId29" w:history="1">
        <w:r w:rsidR="001F0876" w:rsidRPr="00591B51">
          <w:rPr>
            <w:rStyle w:val="Hyperlink"/>
            <w:lang w:val="fr-CA"/>
          </w:rPr>
          <w:t>15/24</w:t>
        </w:r>
      </w:hyperlink>
      <w:r w:rsidR="001F0876" w:rsidRPr="00591B51">
        <w:rPr>
          <w:lang w:val="fr-CA"/>
        </w:rPr>
        <w:t xml:space="preserve"> du 19 décembre 2022 en ce qui concerne la coopération et la collaboration avec les organisations et initiatives mondiales et régionales pertinentes</w:t>
      </w:r>
      <w:r w:rsidR="001F0876">
        <w:rPr>
          <w:lang w:val="fr-CA"/>
        </w:rPr>
        <w:t>,</w:t>
      </w:r>
    </w:p>
    <w:p w:rsidR="005C68DB" w:rsidRPr="005C0E96" w:rsidRDefault="005C68DB" w:rsidP="005C68DB">
      <w:pPr>
        <w:tabs>
          <w:tab w:val="clear" w:pos="1134"/>
        </w:tabs>
        <w:spacing w:before="120" w:after="120"/>
        <w:ind w:left="567" w:firstLine="567"/>
        <w:rPr>
          <w:i/>
          <w:iCs/>
          <w:lang w:val="fr-CA"/>
        </w:rPr>
      </w:pPr>
      <w:r w:rsidRPr="005C0E96">
        <w:rPr>
          <w:lang w:val="fr-CA"/>
        </w:rPr>
        <w:t>(PP4)</w:t>
      </w:r>
      <w:r w:rsidRPr="005C0E96">
        <w:rPr>
          <w:i/>
          <w:iCs/>
          <w:lang w:val="fr-CA"/>
        </w:rPr>
        <w:tab/>
      </w:r>
      <w:r w:rsidR="001F0876" w:rsidRPr="00591B51">
        <w:rPr>
          <w:i/>
          <w:iCs/>
          <w:lang w:val="fr-CA"/>
        </w:rPr>
        <w:t xml:space="preserve">Rappelant en outre </w:t>
      </w:r>
      <w:r w:rsidR="001F0876" w:rsidRPr="00591B51">
        <w:rPr>
          <w:lang w:val="fr-CA"/>
        </w:rPr>
        <w:t>la résolution 78/69 de l’Assemblée générale des Nations Unies du 5 décembre 2023 sur les océans et le droit de la mer et les paragraphes de son préambule se rapportant à la Convention des Nations Unies sur le droit de la mer</w:t>
      </w:r>
      <w:r w:rsidR="005F42D5" w:rsidRPr="00591B51">
        <w:rPr>
          <w:rStyle w:val="FootnoteReference"/>
          <w:lang w:val="fr-CA"/>
        </w:rPr>
        <w:footnoteReference w:id="4"/>
      </w:r>
      <w:r w:rsidR="005F42D5" w:rsidRPr="00591B51">
        <w:rPr>
          <w:vertAlign w:val="superscript"/>
          <w:lang w:val="fr-CA"/>
        </w:rPr>
        <w:t>,</w:t>
      </w:r>
      <w:r w:rsidR="005F42D5" w:rsidRPr="00591B51">
        <w:rPr>
          <w:rStyle w:val="FootnoteReference"/>
          <w:lang w:val="fr-CA"/>
        </w:rPr>
        <w:footnoteReference w:id="5"/>
      </w:r>
      <w:r w:rsidR="001F0876" w:rsidRPr="00BE2BAC">
        <w:rPr>
          <w:vertAlign w:val="superscript"/>
          <w:lang w:val="en-GB"/>
        </w:rPr>
        <w:t>,</w:t>
      </w:r>
      <w:r w:rsidR="001F0876" w:rsidRPr="00BE2BAC">
        <w:rPr>
          <w:rStyle w:val="FootnoteReference"/>
          <w:lang w:val="en-GB"/>
        </w:rPr>
        <w:footnoteReference w:id="6"/>
      </w:r>
      <w:r w:rsidR="001F0876" w:rsidRPr="00BE2BAC">
        <w:rPr>
          <w:vertAlign w:val="superscript"/>
          <w:lang w:val="en-GB"/>
        </w:rPr>
        <w:t>,</w:t>
      </w:r>
      <w:r w:rsidR="001F0876" w:rsidRPr="00BE2BAC">
        <w:rPr>
          <w:rStyle w:val="FootnoteReference"/>
          <w:lang w:val="en-GB"/>
        </w:rPr>
        <w:footnoteReference w:id="7"/>
      </w:r>
      <w:r w:rsidR="001F0876" w:rsidRPr="00BE2BAC">
        <w:rPr>
          <w:vertAlign w:val="superscript"/>
          <w:lang w:val="en-GB"/>
        </w:rPr>
        <w:t>,</w:t>
      </w:r>
      <w:r w:rsidR="001F0876" w:rsidRPr="00BE2BAC">
        <w:rPr>
          <w:rStyle w:val="FootnoteReference"/>
          <w:lang w:val="en-GB"/>
        </w:rPr>
        <w:footnoteReference w:id="8"/>
      </w:r>
      <w:r w:rsidR="001F0876">
        <w:rPr>
          <w:lang w:val="fr-CA"/>
        </w:rPr>
        <w:t>,</w:t>
      </w:r>
    </w:p>
    <w:p w:rsidR="005C68DB" w:rsidRPr="005C0E96" w:rsidRDefault="005C68DB" w:rsidP="005C68DB">
      <w:pPr>
        <w:tabs>
          <w:tab w:val="clear" w:pos="1134"/>
        </w:tabs>
        <w:spacing w:before="120" w:after="120"/>
        <w:ind w:left="567" w:firstLine="567"/>
        <w:rPr>
          <w:noProof/>
          <w:lang w:val="fr-CA"/>
        </w:rPr>
      </w:pPr>
      <w:r w:rsidRPr="005C0E96">
        <w:rPr>
          <w:lang w:val="fr-CA"/>
        </w:rPr>
        <w:lastRenderedPageBreak/>
        <w:t>(PP</w:t>
      </w:r>
      <w:r w:rsidR="001177CA" w:rsidRPr="005C0E96">
        <w:rPr>
          <w:lang w:val="fr-CA"/>
        </w:rPr>
        <w:t>5</w:t>
      </w:r>
      <w:r w:rsidRPr="005C0E96">
        <w:rPr>
          <w:lang w:val="fr-CA"/>
        </w:rPr>
        <w:t>)</w:t>
      </w:r>
      <w:r w:rsidRPr="005C0E96">
        <w:rPr>
          <w:i/>
          <w:iCs/>
          <w:lang w:val="fr-CA"/>
        </w:rPr>
        <w:tab/>
      </w:r>
      <w:r w:rsidR="005F42D5" w:rsidRPr="00591B51">
        <w:rPr>
          <w:i/>
          <w:iCs/>
          <w:lang w:val="fr-CA"/>
        </w:rPr>
        <w:t>Rappelant</w:t>
      </w:r>
      <w:r w:rsidR="005F42D5" w:rsidRPr="00591B51">
        <w:rPr>
          <w:lang w:val="fr-CA"/>
        </w:rPr>
        <w:t xml:space="preserve"> la résolution 6/15 de l’Assemblée des Nations Unies pour l’environnement du 1</w:t>
      </w:r>
      <w:r w:rsidR="005F42D5" w:rsidRPr="00591B51">
        <w:rPr>
          <w:vertAlign w:val="superscript"/>
          <w:lang w:val="fr-CA"/>
        </w:rPr>
        <w:t>er</w:t>
      </w:r>
      <w:r w:rsidR="005F42D5" w:rsidRPr="00591B51">
        <w:rPr>
          <w:lang w:val="fr-CA"/>
        </w:rPr>
        <w:t xml:space="preserve"> mars 2024, intitulée </w:t>
      </w:r>
      <w:r w:rsidR="005F42D5" w:rsidRPr="00591B51">
        <w:rPr>
          <w:noProof/>
          <w:lang w:val="fr-CA"/>
        </w:rPr>
        <w:t>« Strengthening ocean efforts to tackle climate change, marine biodiversity loss and pollution »</w:t>
      </w:r>
      <w:r w:rsidR="005F42D5">
        <w:rPr>
          <w:noProof/>
          <w:lang w:val="fr-CA"/>
        </w:rPr>
        <w:t>,</w:t>
      </w:r>
      <w:r w:rsidR="005F42D5" w:rsidRPr="00591B51">
        <w:rPr>
          <w:noProof/>
          <w:vertAlign w:val="superscript"/>
          <w:lang w:val="fr-CA"/>
        </w:rPr>
        <w:t>4</w:t>
      </w:r>
      <w:r w:rsidR="005F42D5" w:rsidRPr="005C0E96">
        <w:rPr>
          <w:noProof/>
          <w:vertAlign w:val="superscript"/>
          <w:lang w:val="fr-CA"/>
        </w:rPr>
        <w:t>5,6,7</w:t>
      </w:r>
    </w:p>
    <w:p w:rsidR="005C68DB" w:rsidRPr="005C0E96" w:rsidRDefault="005C68DB" w:rsidP="005C68DB">
      <w:pPr>
        <w:tabs>
          <w:tab w:val="clear" w:pos="1134"/>
        </w:tabs>
        <w:spacing w:before="120" w:after="120"/>
        <w:ind w:left="567" w:firstLine="567"/>
        <w:rPr>
          <w:lang w:val="fr-CA"/>
        </w:rPr>
      </w:pPr>
      <w:r w:rsidRPr="005C0E96">
        <w:rPr>
          <w:noProof/>
          <w:lang w:val="fr-CA"/>
        </w:rPr>
        <w:t>(PP</w:t>
      </w:r>
      <w:r w:rsidR="001177CA" w:rsidRPr="005C0E96">
        <w:rPr>
          <w:noProof/>
          <w:lang w:val="fr-CA"/>
        </w:rPr>
        <w:t>6</w:t>
      </w:r>
      <w:r w:rsidRPr="005C0E96">
        <w:rPr>
          <w:noProof/>
          <w:lang w:val="fr-CA"/>
        </w:rPr>
        <w:t>)</w:t>
      </w:r>
      <w:r w:rsidRPr="005C0E96">
        <w:rPr>
          <w:i/>
          <w:iCs/>
          <w:noProof/>
          <w:lang w:val="fr-CA"/>
        </w:rPr>
        <w:tab/>
      </w:r>
      <w:r w:rsidR="005F42D5" w:rsidRPr="00591B51">
        <w:rPr>
          <w:i/>
          <w:iCs/>
          <w:noProof/>
          <w:lang w:val="fr-CA"/>
        </w:rPr>
        <w:t>Reconnaissant</w:t>
      </w:r>
      <w:r w:rsidR="005F42D5" w:rsidRPr="00591B51">
        <w:rPr>
          <w:noProof/>
          <w:lang w:val="fr-CA"/>
        </w:rPr>
        <w:t xml:space="preserve"> la</w:t>
      </w:r>
      <w:r w:rsidR="005F42D5" w:rsidRPr="00591B51">
        <w:rPr>
          <w:lang w:val="fr-CA"/>
        </w:rPr>
        <w:t xml:space="preserve"> nécessité de renforcer la coopération et la collaboration avec les organisations intergouvernementales compétentes, y compris les processus au titre des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biodiversité marine et côtière et de la biodiversité des îles, en appliquant l’approche </w:t>
      </w:r>
      <w:proofErr w:type="spellStart"/>
      <w:r w:rsidR="005F42D5" w:rsidRPr="00591B51">
        <w:rPr>
          <w:lang w:val="fr-CA"/>
        </w:rPr>
        <w:t>écosystémique</w:t>
      </w:r>
      <w:proofErr w:type="spellEnd"/>
      <w:r w:rsidR="005F42D5" w:rsidRPr="00591B51">
        <w:rPr>
          <w:lang w:val="fr-CA"/>
        </w:rPr>
        <w:t xml:space="preserve"> et l’approche de précaution</w:t>
      </w:r>
      <w:r w:rsidR="005F42D5" w:rsidRPr="00591B51">
        <w:rPr>
          <w:rStyle w:val="FootnoteReference"/>
          <w:lang w:val="fr-CA"/>
        </w:rPr>
        <w:footnoteReference w:id="9"/>
      </w:r>
      <w:r w:rsidR="005F42D5" w:rsidRPr="00591B51">
        <w:rPr>
          <w:lang w:val="fr-CA"/>
        </w:rPr>
        <w:t>, et en utilisant les meilleures données scientifiques disponibles et les connaissances traditionnelles des peuples autochtones et des communautés locales, avec leur consentement préalable, donné librement et en connaissance de cause</w:t>
      </w:r>
      <w:r w:rsidR="005F42D5" w:rsidRPr="00591B51">
        <w:rPr>
          <w:rStyle w:val="FootnoteReference"/>
          <w:lang w:val="fr-CA"/>
        </w:rPr>
        <w:footnoteReference w:id="10"/>
      </w:r>
      <w:r w:rsidR="005F42D5" w:rsidRPr="00591B51">
        <w:rPr>
          <w:color w:val="000000"/>
          <w:shd w:val="clear" w:color="auto" w:fill="FFFFFF"/>
          <w:lang w:val="fr-CA"/>
        </w:rPr>
        <w:t>, conformément à la législation nationale pertinente, aux instruments internationaux, y compris la déclaration des Nations Unies sur les droits des peuples autochtones</w:t>
      </w:r>
      <w:r w:rsidR="005F42D5" w:rsidRPr="00591B51">
        <w:rPr>
          <w:rStyle w:val="FootnoteReference"/>
          <w:color w:val="000000"/>
          <w:shd w:val="clear" w:color="auto" w:fill="FFFFFF"/>
          <w:lang w:val="fr-CA"/>
        </w:rPr>
        <w:footnoteReference w:id="11"/>
      </w:r>
      <w:r w:rsidR="005F42D5" w:rsidRPr="00591B51">
        <w:rPr>
          <w:color w:val="000000"/>
          <w:shd w:val="clear" w:color="auto" w:fill="FFFFFF"/>
          <w:lang w:val="fr-CA"/>
        </w:rPr>
        <w:t>, et au droit relatif aux droits de l’homme</w:t>
      </w:r>
      <w:r w:rsidR="005F42D5">
        <w:rPr>
          <w:i/>
          <w:iCs/>
          <w:lang w:val="fr-CA"/>
        </w:rPr>
        <w:t>,</w:t>
      </w:r>
    </w:p>
    <w:p w:rsidR="005C68DB" w:rsidRPr="005C0E96" w:rsidRDefault="005C68DB" w:rsidP="005C68DB">
      <w:pPr>
        <w:tabs>
          <w:tab w:val="clear" w:pos="1134"/>
        </w:tabs>
        <w:spacing w:before="120" w:after="120"/>
        <w:ind w:left="567" w:firstLine="567"/>
        <w:rPr>
          <w:noProof/>
          <w:lang w:val="fr-CA"/>
        </w:rPr>
      </w:pPr>
      <w:r w:rsidRPr="005C0E96">
        <w:rPr>
          <w:lang w:val="fr-CA"/>
        </w:rPr>
        <w:t>(PP</w:t>
      </w:r>
      <w:r w:rsidR="001177CA" w:rsidRPr="005C0E96">
        <w:rPr>
          <w:lang w:val="fr-CA"/>
        </w:rPr>
        <w:t>7</w:t>
      </w:r>
      <w:r w:rsidRPr="005C0E96">
        <w:rPr>
          <w:lang w:val="fr-CA"/>
        </w:rPr>
        <w:t>)</w:t>
      </w:r>
      <w:r w:rsidRPr="005C0E96">
        <w:rPr>
          <w:i/>
          <w:iCs/>
          <w:lang w:val="fr-CA"/>
        </w:rPr>
        <w:tab/>
      </w:r>
      <w:r w:rsidR="00D41FB8" w:rsidRPr="00591B51">
        <w:rPr>
          <w:i/>
          <w:iCs/>
          <w:lang w:val="fr-CA"/>
        </w:rPr>
        <w:t>Reconnaissant</w:t>
      </w:r>
      <w:r w:rsidR="00D41FB8" w:rsidRPr="00591B51">
        <w:rPr>
          <w:lang w:val="fr-CA"/>
        </w:rPr>
        <w:t xml:space="preserve"> l’importance des meilleures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 du Processus périodique de rapports et d’évaluation mondiaux sur l’état du milieu marin, y compris les aspects socioéconomiques [et de la Plateforme intergouvernementale scientifique et politique sur la biodiversité et les </w:t>
      </w:r>
      <w:r w:rsidR="00D41FB8" w:rsidRPr="00591B51">
        <w:rPr>
          <w:noProof/>
          <w:lang w:val="fr-CA"/>
        </w:rPr>
        <w:t>services écosystémiques</w:t>
      </w:r>
      <w:r w:rsidR="00D41FB8">
        <w:rPr>
          <w:i/>
          <w:iCs/>
          <w:noProof/>
          <w:lang w:val="fr-CA"/>
        </w:rPr>
        <w:t>,</w:t>
      </w:r>
    </w:p>
    <w:p w:rsidR="005C68DB" w:rsidRPr="005C0E96" w:rsidRDefault="005C68DB" w:rsidP="005C68DB">
      <w:pPr>
        <w:tabs>
          <w:tab w:val="clear" w:pos="1134"/>
        </w:tabs>
        <w:spacing w:before="120" w:after="120"/>
        <w:ind w:left="567" w:firstLine="567"/>
        <w:rPr>
          <w:lang w:val="fr-CA"/>
        </w:rPr>
      </w:pPr>
      <w:r w:rsidRPr="005C0E96">
        <w:rPr>
          <w:iCs/>
          <w:lang w:val="fr-CA"/>
        </w:rPr>
        <w:t>(PP</w:t>
      </w:r>
      <w:r w:rsidR="001177CA" w:rsidRPr="005C0E96">
        <w:rPr>
          <w:iCs/>
          <w:lang w:val="fr-CA"/>
        </w:rPr>
        <w:t>8</w:t>
      </w:r>
      <w:r w:rsidRPr="005C0E96">
        <w:rPr>
          <w:iCs/>
          <w:lang w:val="fr-CA"/>
        </w:rPr>
        <w:t>)</w:t>
      </w:r>
      <w:r w:rsidRPr="005C0E96">
        <w:rPr>
          <w:i/>
          <w:lang w:val="fr-CA"/>
        </w:rPr>
        <w:tab/>
      </w:r>
      <w:r w:rsidR="00D41FB8" w:rsidRPr="00591B51">
        <w:rPr>
          <w:i/>
          <w:lang w:val="fr-CA"/>
        </w:rPr>
        <w:t>Tenant compte</w:t>
      </w:r>
      <w:r w:rsidR="00D41FB8" w:rsidRPr="00591B51">
        <w:rPr>
          <w:lang w:val="fr-CA"/>
        </w:rPr>
        <w:t xml:space="preserve"> du fait que des orientations précieuses découlent également des travaux d’autres organisations intergouvernementales compétentes, qui complètent les orientations fournies par la Conférence des Parties</w:t>
      </w:r>
      <w:r w:rsidR="00D41FB8">
        <w:rPr>
          <w:lang w:val="fr-CA"/>
        </w:rPr>
        <w:t>,</w:t>
      </w:r>
    </w:p>
    <w:p w:rsidR="005C68DB" w:rsidRPr="005C0E96" w:rsidRDefault="005C68DB" w:rsidP="005C68DB">
      <w:pPr>
        <w:tabs>
          <w:tab w:val="clear" w:pos="1134"/>
        </w:tabs>
        <w:spacing w:before="120" w:after="120"/>
        <w:ind w:left="567" w:firstLine="567"/>
        <w:rPr>
          <w:lang w:val="fr-CA"/>
        </w:rPr>
      </w:pPr>
      <w:r w:rsidRPr="005C0E96">
        <w:rPr>
          <w:lang w:val="fr-CA"/>
        </w:rPr>
        <w:t>(PP</w:t>
      </w:r>
      <w:r w:rsidR="001177CA" w:rsidRPr="005C0E96">
        <w:rPr>
          <w:lang w:val="fr-CA"/>
        </w:rPr>
        <w:t>9</w:t>
      </w:r>
      <w:r w:rsidRPr="005C0E96">
        <w:rPr>
          <w:lang w:val="fr-CA"/>
        </w:rPr>
        <w:t>)</w:t>
      </w:r>
      <w:r w:rsidRPr="005C0E96">
        <w:rPr>
          <w:i/>
          <w:iCs/>
          <w:lang w:val="fr-CA"/>
        </w:rPr>
        <w:tab/>
      </w:r>
      <w:r w:rsidR="00D41FB8" w:rsidRPr="00591B51">
        <w:rPr>
          <w:i/>
          <w:iCs/>
          <w:lang w:val="fr-CA"/>
        </w:rPr>
        <w:t>Accueillant avec satisfaction</w:t>
      </w:r>
      <w:r w:rsidR="00D41FB8" w:rsidRPr="00591B51">
        <w:rPr>
          <w:lang w:val="fr-CA"/>
        </w:rPr>
        <w:t xml:space="preserve"> les activités de renforcement des capacités, de partage de données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r w:rsidRPr="005C0E96">
        <w:rPr>
          <w:lang w:val="fr-CA"/>
        </w:rPr>
        <w:t>,</w:t>
      </w:r>
    </w:p>
    <w:p w:rsidR="005C68DB" w:rsidRPr="005C0E96" w:rsidRDefault="005C68DB" w:rsidP="005C68DB">
      <w:pPr>
        <w:tabs>
          <w:tab w:val="clear" w:pos="1134"/>
        </w:tabs>
        <w:spacing w:before="120" w:after="120"/>
        <w:ind w:left="567" w:firstLine="567"/>
        <w:rPr>
          <w:lang w:val="fr-CA"/>
        </w:rPr>
      </w:pPr>
      <w:r w:rsidRPr="005C0E96">
        <w:rPr>
          <w:lang w:val="fr-CA"/>
        </w:rPr>
        <w:lastRenderedPageBreak/>
        <w:t>(PP1</w:t>
      </w:r>
      <w:r w:rsidR="001177CA" w:rsidRPr="005C0E96">
        <w:rPr>
          <w:lang w:val="fr-CA"/>
        </w:rPr>
        <w:t>0</w:t>
      </w:r>
      <w:r w:rsidRPr="005C0E96">
        <w:rPr>
          <w:lang w:val="fr-CA"/>
        </w:rPr>
        <w:t>)</w:t>
      </w:r>
      <w:r w:rsidRPr="005C0E96">
        <w:rPr>
          <w:i/>
          <w:iCs/>
          <w:lang w:val="fr-CA"/>
        </w:rPr>
        <w:tab/>
      </w:r>
      <w:r w:rsidR="002D58A1" w:rsidRPr="00591B51">
        <w:rPr>
          <w:i/>
          <w:iCs/>
          <w:lang w:val="fr-CA"/>
        </w:rPr>
        <w:t xml:space="preserve">Se félicitant également </w:t>
      </w:r>
      <w:r w:rsidR="002D58A1" w:rsidRPr="00591B51">
        <w:rPr>
          <w:lang w:val="fr-CA"/>
        </w:rPr>
        <w:t>des initiatives de collaboration menées par le secrétariat de la Convention sur la diversité biologique, l’Organisation des Nations Unies pour l’alimentation et l’agriculture, du Programme des Nations Unies pour l’environnement, de la Division des affaires maritimes et du droit de la mer du Secrétariat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l’horizon 2030</w:t>
      </w:r>
      <w:r w:rsidR="002D58A1" w:rsidRPr="00591B51">
        <w:rPr>
          <w:rStyle w:val="FootnoteReference"/>
          <w:lang w:val="fr-CA"/>
        </w:rPr>
        <w:footnoteReference w:id="12"/>
      </w:r>
      <w:r w:rsidR="002D58A1" w:rsidRPr="00591B51">
        <w:rPr>
          <w:lang w:val="fr-CA"/>
        </w:rPr>
        <w:t xml:space="preserve"> et de ses objectifs de développement durable, notamment par le biais du Dialogue mondial de l’Initiative pour des océans durables avec les organisations des mers régionales et les organismes régionaux de gestion des pêches</w:t>
      </w:r>
      <w:r w:rsidR="002D58A1">
        <w:rPr>
          <w:i/>
          <w:iCs/>
          <w:lang w:val="fr-CA"/>
        </w:rPr>
        <w:t>,</w:t>
      </w:r>
    </w:p>
    <w:p w:rsidR="005C68DB" w:rsidRPr="005C0E96" w:rsidRDefault="005C68DB" w:rsidP="005C68DB">
      <w:pPr>
        <w:tabs>
          <w:tab w:val="clear" w:pos="1134"/>
        </w:tabs>
        <w:spacing w:before="120" w:after="120"/>
        <w:ind w:left="567" w:firstLine="567"/>
        <w:rPr>
          <w:lang w:val="fr-CA"/>
        </w:rPr>
      </w:pPr>
      <w:r w:rsidRPr="005C0E96">
        <w:rPr>
          <w:lang w:val="fr-CA"/>
        </w:rPr>
        <w:t>(PP1</w:t>
      </w:r>
      <w:r w:rsidR="001177CA" w:rsidRPr="005C0E96">
        <w:rPr>
          <w:lang w:val="fr-CA"/>
        </w:rPr>
        <w:t>1</w:t>
      </w:r>
      <w:r w:rsidRPr="005C0E96">
        <w:rPr>
          <w:lang w:val="fr-CA"/>
        </w:rPr>
        <w:t>)</w:t>
      </w:r>
      <w:r w:rsidRPr="005C0E96">
        <w:rPr>
          <w:i/>
          <w:iCs/>
          <w:lang w:val="fr-CA"/>
        </w:rPr>
        <w:tab/>
      </w:r>
      <w:r w:rsidR="00D37867" w:rsidRPr="00591B51">
        <w:rPr>
          <w:i/>
          <w:iCs/>
          <w:lang w:val="fr-CA"/>
        </w:rPr>
        <w:t xml:space="preserve">Reconnaissant </w:t>
      </w:r>
      <w:r w:rsidR="00D37867" w:rsidRPr="00591B51">
        <w:rPr>
          <w:lang w:val="fr-CA"/>
        </w:rP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w:t>
      </w:r>
      <w:r w:rsidR="00D37867">
        <w:rPr>
          <w:lang w:val="fr-CA"/>
        </w:rPr>
        <w:t>,</w:t>
      </w:r>
    </w:p>
    <w:p w:rsidR="00C81F5C" w:rsidRPr="005C0E96" w:rsidRDefault="005C68DB" w:rsidP="005E35F7">
      <w:pPr>
        <w:tabs>
          <w:tab w:val="clear" w:pos="1134"/>
        </w:tabs>
        <w:spacing w:before="120" w:after="120"/>
        <w:ind w:left="567" w:firstLine="567"/>
        <w:rPr>
          <w:lang w:val="fr-CA"/>
        </w:rPr>
      </w:pPr>
      <w:r w:rsidRPr="005C0E96">
        <w:rPr>
          <w:lang w:val="fr-CA"/>
        </w:rPr>
        <w:t>(PP1</w:t>
      </w:r>
      <w:r w:rsidR="001177CA" w:rsidRPr="005C0E96">
        <w:rPr>
          <w:lang w:val="fr-CA"/>
        </w:rPr>
        <w:t>2</w:t>
      </w:r>
      <w:r w:rsidRPr="005C0E96">
        <w:rPr>
          <w:lang w:val="fr-CA"/>
        </w:rPr>
        <w:t>)</w:t>
      </w:r>
      <w:r w:rsidRPr="005C0E96">
        <w:rPr>
          <w:i/>
          <w:iCs/>
          <w:lang w:val="fr-CA"/>
        </w:rPr>
        <w:tab/>
      </w:r>
      <w:r w:rsidR="009F7AFD" w:rsidRPr="00591B51">
        <w:rPr>
          <w:i/>
          <w:iCs/>
          <w:lang w:val="fr-CA"/>
        </w:rPr>
        <w:t>Profondément préoccupée</w:t>
      </w:r>
      <w:r w:rsidR="009F7AFD">
        <w:rPr>
          <w:lang w:val="fr-CA"/>
        </w:rPr>
        <w:t xml:space="preserve"> par la fréquence accrue de</w:t>
      </w:r>
      <w:r w:rsidR="009F7AFD" w:rsidRPr="00591B51">
        <w:rPr>
          <w:lang w:val="fr-CA"/>
        </w:rPr>
        <w:t xml:space="preserve"> blanchissement massif des bancs de coraux et le risque croissant [de dépasser des points de bascule irréversibles] pour les récifs coralliens, [rappelant la décision 14/5 du 29 novembre 2018], [réaffirmant la décision X/33 sur la biodiversité et les changements climatiques] et soulignant la nécessité urgente de mettre en œuvre les cibles du Cadre mondial de la biodiversité de Kunming-Montréal </w:t>
      </w:r>
      <w:r w:rsidR="009F7AFD">
        <w:rPr>
          <w:lang w:val="fr-CA"/>
        </w:rPr>
        <w:t>[, en particulier la cible 8],</w:t>
      </w:r>
    </w:p>
    <w:p w:rsidR="005C68DB" w:rsidRPr="00D52166" w:rsidRDefault="005C68DB" w:rsidP="00F35651">
      <w:pPr>
        <w:tabs>
          <w:tab w:val="clear" w:pos="1134"/>
        </w:tabs>
        <w:spacing w:before="120" w:after="120"/>
        <w:ind w:left="567" w:firstLine="567"/>
        <w:rPr>
          <w:lang w:val="fr-CA"/>
        </w:rPr>
      </w:pPr>
      <w:r w:rsidRPr="005C0E96">
        <w:rPr>
          <w:lang w:val="fr-CA"/>
        </w:rPr>
        <w:t>1.</w:t>
      </w:r>
      <w:r w:rsidRPr="005C0E96">
        <w:rPr>
          <w:lang w:val="fr-CA"/>
        </w:rPr>
        <w:tab/>
      </w:r>
      <w:r w:rsidR="00CC1C93" w:rsidRPr="00591B51">
        <w:rPr>
          <w:i/>
          <w:iCs/>
          <w:lang w:val="fr-CA"/>
        </w:rPr>
        <w:t>Accueille</w:t>
      </w:r>
      <w:r w:rsidR="00CC1C93">
        <w:rPr>
          <w:lang w:val="fr-CA"/>
        </w:rPr>
        <w:t xml:space="preserve"> </w:t>
      </w:r>
      <w:r w:rsidR="00CC1C93">
        <w:rPr>
          <w:i/>
          <w:lang w:val="fr-CA"/>
        </w:rPr>
        <w:t>avec satisfaction</w:t>
      </w:r>
      <w:r w:rsidR="00CC1C93" w:rsidRPr="00591B51">
        <w:rPr>
          <w:lang w:val="fr-CA"/>
        </w:rPr>
        <w:t xml:space="preserve"> l’adoption de l’Accord se rapportant à la Convention des Nations Unies sur le droit de la mer et portant sur la conservation et l’utilisation durable de la diversité biologique marine des zones ne relevant pas de la juridiction nationale</w:t>
      </w:r>
      <w:r w:rsidR="00404E4F">
        <w:rPr>
          <w:lang w:val="fr-CA"/>
        </w:rPr>
        <w:t>,</w:t>
      </w:r>
      <w:r w:rsidR="00CC1C93" w:rsidRPr="00591B51">
        <w:rPr>
          <w:rStyle w:val="FootnoteReference"/>
          <w:lang w:val="fr-CA"/>
        </w:rPr>
        <w:footnoteReference w:id="13"/>
      </w:r>
      <w:r w:rsidR="00404E4F">
        <w:rPr>
          <w:lang w:val="fr-CA"/>
        </w:rPr>
        <w:t xml:space="preserve"> ainsi que de la résolution 78/272 de l’Assemblée générale du 24 avril 2024, </w:t>
      </w:r>
      <w:r w:rsidR="00CC1C93" w:rsidRPr="00591B51">
        <w:rPr>
          <w:lang w:val="fr-CA"/>
        </w:rPr>
        <w:t xml:space="preserve">et </w:t>
      </w:r>
      <w:r w:rsidR="00CF169F">
        <w:rPr>
          <w:lang w:val="fr-CA"/>
        </w:rPr>
        <w:t>exhorte</w:t>
      </w:r>
      <w:r w:rsidR="00CC1C93" w:rsidRPr="00591B51">
        <w:rPr>
          <w:lang w:val="fr-CA"/>
        </w:rPr>
        <w:t xml:space="preserve"> les Parties</w:t>
      </w:r>
      <w:r w:rsidR="00404E4F">
        <w:rPr>
          <w:lang w:val="fr-CA"/>
        </w:rPr>
        <w:t xml:space="preserve"> et invite les autres </w:t>
      </w:r>
      <w:r w:rsidR="00404E4F" w:rsidRPr="00D52166">
        <w:rPr>
          <w:lang w:val="fr-CA"/>
        </w:rPr>
        <w:t>gouvernements</w:t>
      </w:r>
      <w:r w:rsidR="00CC1C93" w:rsidRPr="00D52166">
        <w:rPr>
          <w:lang w:val="fr-CA"/>
        </w:rPr>
        <w:t xml:space="preserve"> à signer et </w:t>
      </w:r>
      <w:r w:rsidR="00404E4F" w:rsidRPr="00D52166">
        <w:rPr>
          <w:lang w:val="fr-CA"/>
        </w:rPr>
        <w:t>à poursuivre la ratification, l’approbation ou l’acceptation de</w:t>
      </w:r>
      <w:r w:rsidR="00CC1C93" w:rsidRPr="00D52166">
        <w:rPr>
          <w:lang w:val="fr-CA"/>
        </w:rPr>
        <w:t xml:space="preserve"> cet Accord</w:t>
      </w:r>
      <w:r w:rsidR="00404E4F" w:rsidRPr="00D52166">
        <w:rPr>
          <w:lang w:val="fr-CA"/>
        </w:rPr>
        <w:t>, ou l’adhésion à celui-ci,</w:t>
      </w:r>
      <w:r w:rsidR="00CC1C93" w:rsidRPr="00D52166">
        <w:rPr>
          <w:lang w:val="fr-CA"/>
        </w:rPr>
        <w:t xml:space="preserve"> le plus rapidement possible</w:t>
      </w:r>
      <w:r w:rsidR="00404E4F" w:rsidRPr="00D52166">
        <w:rPr>
          <w:lang w:val="fr-CA"/>
        </w:rPr>
        <w:t>;</w:t>
      </w:r>
    </w:p>
    <w:p w:rsidR="005C68DB" w:rsidRPr="00D52166" w:rsidRDefault="005C68DB" w:rsidP="005C68DB">
      <w:pPr>
        <w:tabs>
          <w:tab w:val="clear" w:pos="1134"/>
        </w:tabs>
        <w:spacing w:before="120" w:after="120"/>
        <w:ind w:left="567" w:firstLine="567"/>
        <w:rPr>
          <w:lang w:val="fr-CA"/>
        </w:rPr>
      </w:pPr>
      <w:r w:rsidRPr="00D52166">
        <w:rPr>
          <w:lang w:val="fr-CA"/>
        </w:rPr>
        <w:t>2.</w:t>
      </w:r>
      <w:r w:rsidRPr="00D52166">
        <w:rPr>
          <w:lang w:val="fr-CA"/>
        </w:rPr>
        <w:tab/>
      </w:r>
      <w:r w:rsidR="00D52166" w:rsidRPr="00D52166">
        <w:rPr>
          <w:i/>
          <w:iCs/>
          <w:lang w:val="fr-CA"/>
        </w:rPr>
        <w:t>Encourage</w:t>
      </w:r>
      <w:r w:rsidR="00D52166" w:rsidRPr="00D52166">
        <w:rPr>
          <w:lang w:val="fr-CA"/>
        </w:rP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Pr="00D52166">
        <w:rPr>
          <w:lang w:val="fr-CA"/>
        </w:rPr>
        <w:t>;</w:t>
      </w:r>
    </w:p>
    <w:p w:rsidR="005C68DB" w:rsidRPr="008719AB" w:rsidRDefault="005C68DB" w:rsidP="005C68DB">
      <w:pPr>
        <w:tabs>
          <w:tab w:val="clear" w:pos="1134"/>
        </w:tabs>
        <w:spacing w:before="120" w:after="120"/>
        <w:ind w:left="567" w:firstLine="567"/>
        <w:rPr>
          <w:lang w:val="fr-CA"/>
        </w:rPr>
      </w:pPr>
      <w:r w:rsidRPr="00D52166">
        <w:rPr>
          <w:lang w:val="fr-CA"/>
        </w:rPr>
        <w:t>3.</w:t>
      </w:r>
      <w:r w:rsidRPr="00D52166">
        <w:rPr>
          <w:lang w:val="fr-CA"/>
        </w:rPr>
        <w:tab/>
      </w:r>
      <w:r w:rsidR="00D52166" w:rsidRPr="00D52166">
        <w:rPr>
          <w:i/>
          <w:iCs/>
          <w:lang w:val="fr-CA"/>
        </w:rPr>
        <w:t>Exhorte</w:t>
      </w:r>
      <w:r w:rsidR="00D52166" w:rsidRPr="00D52166">
        <w:rPr>
          <w:lang w:val="fr-CA"/>
        </w:rPr>
        <w:t xml:space="preserve"> les Parties, et invite les autres gouvernements et les organisations et </w:t>
      </w:r>
      <w:r w:rsidR="00D52166">
        <w:rPr>
          <w:lang w:val="fr-CA"/>
        </w:rPr>
        <w:t xml:space="preserve">parties prenantes pertinentes à </w:t>
      </w:r>
      <w:r w:rsidR="00D52166" w:rsidRPr="00D52166">
        <w:rPr>
          <w:lang w:val="fr-CA"/>
        </w:rPr>
        <w:t>accélérer la mise en œuvre des mesures prioritaires en ce qui a trait aux récifs coralliens et aux écosystèmes qui y sont étroitement associés, comme figurant dans l’annexe à la décision XII/</w:t>
      </w:r>
      <w:r w:rsidR="00D52166" w:rsidRPr="008719AB">
        <w:rPr>
          <w:lang w:val="fr-CA"/>
        </w:rPr>
        <w:t>23, dans le contexte du Cadre</w:t>
      </w:r>
      <w:r w:rsidR="00D52166" w:rsidRPr="008719AB">
        <w:rPr>
          <w:iCs/>
          <w:lang w:val="fr-CA"/>
        </w:rPr>
        <w:t>;</w:t>
      </w:r>
    </w:p>
    <w:p w:rsidR="005C68DB" w:rsidRPr="00BA142F" w:rsidRDefault="005C68DB" w:rsidP="005C68DB">
      <w:pPr>
        <w:tabs>
          <w:tab w:val="clear" w:pos="1134"/>
        </w:tabs>
        <w:spacing w:before="120" w:after="120"/>
        <w:ind w:left="567" w:firstLine="567"/>
        <w:rPr>
          <w:lang w:val="fr-CA"/>
        </w:rPr>
      </w:pPr>
      <w:r w:rsidRPr="008719AB">
        <w:rPr>
          <w:lang w:val="fr-CA"/>
        </w:rPr>
        <w:t>4.</w:t>
      </w:r>
      <w:r w:rsidRPr="008719AB">
        <w:rPr>
          <w:lang w:val="fr-CA"/>
        </w:rPr>
        <w:tab/>
      </w:r>
      <w:r w:rsidR="008719AB" w:rsidRPr="008719AB">
        <w:rPr>
          <w:i/>
          <w:iCs/>
          <w:lang w:val="fr-CA"/>
        </w:rPr>
        <w:t xml:space="preserve">Reconnaît </w:t>
      </w:r>
      <w:r w:rsidR="008719AB" w:rsidRPr="008719AB">
        <w:rPr>
          <w:lang w:val="fr-CA"/>
        </w:rPr>
        <w:t>que les programmes de travail sur la diversité biologique marine et côtière</w:t>
      </w:r>
      <w:r w:rsidR="008719AB" w:rsidRPr="008719AB">
        <w:rPr>
          <w:rStyle w:val="FootnoteReference"/>
          <w:lang w:val="fr-CA"/>
        </w:rPr>
        <w:footnoteReference w:id="14"/>
      </w:r>
      <w:r w:rsidR="008719AB" w:rsidRPr="008719AB">
        <w:rPr>
          <w:lang w:val="fr-CA"/>
        </w:rPr>
        <w:t xml:space="preserve"> et sur la diversité biologique insulaire</w:t>
      </w:r>
      <w:r w:rsidR="008719AB" w:rsidRPr="00BA142F">
        <w:rPr>
          <w:rStyle w:val="FootnoteReference"/>
          <w:lang w:val="fr-CA"/>
        </w:rPr>
        <w:footnoteReference w:id="15"/>
      </w:r>
      <w:r w:rsidR="008719AB" w:rsidRPr="00BA142F">
        <w:rPr>
          <w:lang w:val="fr-CA"/>
        </w:rPr>
        <w:t>, ainsi que les décisions pertinentes de la Conférence des Parties, correspondent toujours aux priorités mondiales et contiennent des orientations qui fournissent un appui essentiel à la mise en œuvre du Cadre;</w:t>
      </w:r>
    </w:p>
    <w:p w:rsidR="005C68DB" w:rsidRPr="00391342" w:rsidRDefault="005C68DB" w:rsidP="005C68DB">
      <w:pPr>
        <w:tabs>
          <w:tab w:val="clear" w:pos="1134"/>
        </w:tabs>
        <w:spacing w:before="120" w:after="120"/>
        <w:ind w:left="567" w:firstLine="567"/>
        <w:rPr>
          <w:lang w:val="fr-CA"/>
        </w:rPr>
      </w:pPr>
      <w:r w:rsidRPr="00BA142F">
        <w:rPr>
          <w:lang w:val="fr-CA"/>
        </w:rPr>
        <w:t>5.</w:t>
      </w:r>
      <w:r w:rsidRPr="00BA142F">
        <w:rPr>
          <w:lang w:val="fr-CA"/>
        </w:rPr>
        <w:tab/>
      </w:r>
      <w:r w:rsidR="00BA142F" w:rsidRPr="00BA142F">
        <w:rPr>
          <w:i/>
          <w:iCs/>
          <w:lang w:val="fr-CA"/>
        </w:rPr>
        <w:t>Constate</w:t>
      </w:r>
      <w:r w:rsidR="00BA142F" w:rsidRPr="00BA142F">
        <w:rPr>
          <w:lang w:val="fr-CA"/>
        </w:rPr>
        <w:t xml:space="preserve"> que certains éléments des cibles du Cadre font l’objet d’orientations ou d’outils limités dans le cadre des programmes de travail sur la diversité biologique marine et côtière </w:t>
      </w:r>
      <w:r w:rsidR="00BA142F" w:rsidRPr="00BA142F">
        <w:rPr>
          <w:lang w:val="fr-CA"/>
        </w:rPr>
        <w:lastRenderedPageBreak/>
        <w:t>et sur la diversité biologique insulaire et pourraient nécessiter une action et une attention renforcées pour mettre en œuvre le Cadre, comme indiqué dans l’annexe à la présente décision, et que ces travaux pourraient prendre la forme de nouvelles orientations, selon que de besoin,</w:t>
      </w:r>
      <w:r w:rsidR="00BA142F">
        <w:rPr>
          <w:lang w:val="fr-CA"/>
        </w:rPr>
        <w:t xml:space="preserve"> en coopération et en collaboration avec les organisations intergouvernementales compétentes,</w:t>
      </w:r>
      <w:r w:rsidR="00BA142F" w:rsidRPr="00BA142F">
        <w:rPr>
          <w:lang w:val="fr-CA"/>
        </w:rPr>
        <w:t xml:space="preserve"> en évitant le dédoublement des efforts et en tirant parti des outils et orientations existants mis au point par d’autres organisations et cadres, de la synthèse des pratiques exemplaires et des expériences, du renforcement des </w:t>
      </w:r>
      <w:r w:rsidR="00BA142F" w:rsidRPr="00391342">
        <w:rPr>
          <w:lang w:val="fr-CA"/>
        </w:rPr>
        <w:t>capacités et du développement des domaines concernés</w:t>
      </w:r>
      <w:r w:rsidR="00BA142F" w:rsidRPr="00391342">
        <w:rPr>
          <w:iCs/>
          <w:lang w:val="fr-CA"/>
        </w:rPr>
        <w:t>;</w:t>
      </w:r>
    </w:p>
    <w:p w:rsidR="005C68DB" w:rsidRPr="004D1107" w:rsidRDefault="005C68DB" w:rsidP="005C68DB">
      <w:pPr>
        <w:tabs>
          <w:tab w:val="clear" w:pos="1134"/>
        </w:tabs>
        <w:spacing w:before="120" w:after="120"/>
        <w:ind w:left="567" w:firstLine="567"/>
        <w:rPr>
          <w:lang w:val="fr-CA"/>
        </w:rPr>
      </w:pPr>
      <w:r w:rsidRPr="00391342">
        <w:rPr>
          <w:lang w:val="fr-CA"/>
        </w:rPr>
        <w:t>6.</w:t>
      </w:r>
      <w:r w:rsidRPr="00391342">
        <w:rPr>
          <w:lang w:val="fr-CA"/>
        </w:rPr>
        <w:tab/>
      </w:r>
      <w:r w:rsidR="00391342" w:rsidRPr="00391342">
        <w:rPr>
          <w:i/>
          <w:iCs/>
          <w:lang w:val="fr-CA"/>
        </w:rPr>
        <w:t xml:space="preserve">Souligne </w:t>
      </w:r>
      <w:r w:rsidR="00391342" w:rsidRPr="00391342">
        <w:rPr>
          <w:lang w:val="fr-CA"/>
        </w:rPr>
        <w:t xml:space="preserve">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w:t>
      </w:r>
      <w:r w:rsidR="00391342" w:rsidRPr="004D1107">
        <w:rPr>
          <w:lang w:val="fr-CA"/>
        </w:rPr>
        <w:t>capacités, une coopération scientifique et technique et un accès aux technologies et un transfert de celles-ci, en particulier dans les pays en développement, y compris les moins avancés et les petits États insulaires en développement</w:t>
      </w:r>
      <w:r w:rsidR="009E58AC" w:rsidRPr="004D1107">
        <w:rPr>
          <w:iCs/>
          <w:lang w:val="fr-CA"/>
        </w:rPr>
        <w:t>;</w:t>
      </w:r>
    </w:p>
    <w:p w:rsidR="005C68DB" w:rsidRPr="006C3508" w:rsidRDefault="005C68DB" w:rsidP="005C68DB">
      <w:pPr>
        <w:tabs>
          <w:tab w:val="clear" w:pos="1134"/>
        </w:tabs>
        <w:spacing w:before="120" w:after="120"/>
        <w:ind w:left="567" w:firstLine="567"/>
        <w:rPr>
          <w:lang w:val="fr-CA"/>
        </w:rPr>
      </w:pPr>
      <w:r w:rsidRPr="004D1107">
        <w:rPr>
          <w:lang w:val="fr-CA"/>
        </w:rPr>
        <w:t>7.</w:t>
      </w:r>
      <w:r w:rsidRPr="004D1107">
        <w:rPr>
          <w:lang w:val="fr-CA"/>
        </w:rPr>
        <w:tab/>
      </w:r>
      <w:r w:rsidR="004D1107" w:rsidRPr="004D1107">
        <w:rPr>
          <w:i/>
          <w:iCs/>
          <w:lang w:val="fr-CA"/>
        </w:rPr>
        <w:t>Souligne en outre</w:t>
      </w:r>
      <w:r w:rsidR="004D1107" w:rsidRPr="004D1107">
        <w:rPr>
          <w:lang w:val="fr-CA"/>
        </w:rPr>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w:t>
      </w:r>
      <w:r w:rsidR="004D1107" w:rsidRPr="006C3508">
        <w:rPr>
          <w:lang w:val="fr-CA"/>
        </w:rPr>
        <w:t>Cadre et des objectifs de développement durable 14 et 15 en ce qui a trait aux écosystèmes matins, côtiers et insulaires;</w:t>
      </w:r>
    </w:p>
    <w:p w:rsidR="005C68DB" w:rsidRPr="001A5DCF" w:rsidRDefault="005C68DB" w:rsidP="005C68DB">
      <w:pPr>
        <w:tabs>
          <w:tab w:val="clear" w:pos="1134"/>
        </w:tabs>
        <w:spacing w:before="120" w:after="120"/>
        <w:ind w:left="567" w:firstLine="567"/>
        <w:rPr>
          <w:lang w:val="fr-CA"/>
        </w:rPr>
      </w:pPr>
      <w:r w:rsidRPr="006C3508">
        <w:rPr>
          <w:lang w:val="fr-CA"/>
        </w:rPr>
        <w:t>8.</w:t>
      </w:r>
      <w:r w:rsidRPr="006C3508">
        <w:rPr>
          <w:lang w:val="fr-CA"/>
        </w:rPr>
        <w:tab/>
      </w:r>
      <w:r w:rsidR="006C3508" w:rsidRPr="006C3508">
        <w:rPr>
          <w:i/>
          <w:iCs/>
          <w:lang w:val="fr-CA"/>
        </w:rPr>
        <w:t>Invite</w:t>
      </w:r>
      <w:r w:rsidR="006C3508">
        <w:rPr>
          <w:lang w:val="fr-CA"/>
        </w:rPr>
        <w:t xml:space="preserve"> les organisations et</w:t>
      </w:r>
      <w:r w:rsidR="006C3508" w:rsidRPr="006C3508">
        <w:rPr>
          <w:lang w:val="fr-CA"/>
        </w:rPr>
        <w:t xml:space="preserve"> </w:t>
      </w:r>
      <w:r w:rsidR="006C3508">
        <w:rPr>
          <w:lang w:val="fr-CA"/>
        </w:rPr>
        <w:t xml:space="preserve">les </w:t>
      </w:r>
      <w:r w:rsidR="006C3508" w:rsidRPr="006C3508">
        <w:rPr>
          <w:lang w:val="fr-CA"/>
        </w:rPr>
        <w:t>organes mondiaux et régionaux compétents,</w:t>
      </w:r>
      <w:r w:rsidR="006C3508">
        <w:rPr>
          <w:lang w:val="fr-CA"/>
        </w:rPr>
        <w:t xml:space="preserve"> dans les limites de la portée juridictionnelle </w:t>
      </w:r>
      <w:r w:rsidR="006C3508" w:rsidRPr="001A5DCF">
        <w:rPr>
          <w:lang w:val="fr-CA"/>
        </w:rPr>
        <w:t>de leurs mandats, ainsi que les initiatives et les réseaux connexes, à intensifier leurs travaux sur les questions énumérées dans l’annexe à la présente décision, en appui à la mise en œuvre du Cadre, étant entendu que de nombreuses autres organisations mènent des travaux sur des questions qui intéressent la mise en œuvre du Cadre</w:t>
      </w:r>
      <w:r w:rsidR="006C3508" w:rsidRPr="001A5DCF">
        <w:rPr>
          <w:iCs/>
          <w:lang w:val="fr-CA"/>
        </w:rPr>
        <w:t>;</w:t>
      </w:r>
    </w:p>
    <w:p w:rsidR="005C68DB" w:rsidRPr="003F55F0" w:rsidRDefault="005C68DB" w:rsidP="005C68DB">
      <w:pPr>
        <w:tabs>
          <w:tab w:val="clear" w:pos="1134"/>
        </w:tabs>
        <w:spacing w:before="120" w:after="120"/>
        <w:ind w:left="567" w:firstLine="567"/>
        <w:rPr>
          <w:lang w:val="fr-CA"/>
        </w:rPr>
      </w:pPr>
      <w:r w:rsidRPr="001A5DCF">
        <w:rPr>
          <w:lang w:val="fr-CA"/>
        </w:rPr>
        <w:t>[9.</w:t>
      </w:r>
      <w:r w:rsidRPr="001A5DCF">
        <w:rPr>
          <w:lang w:val="fr-CA"/>
        </w:rPr>
        <w:tab/>
      </w:r>
      <w:r w:rsidR="001A5DCF" w:rsidRPr="001A5DCF">
        <w:rPr>
          <w:lang w:val="fr-CA"/>
        </w:rPr>
        <w:t>[</w:t>
      </w:r>
      <w:r w:rsidR="001A5DCF" w:rsidRPr="001A5DCF">
        <w:rPr>
          <w:i/>
          <w:iCs/>
          <w:lang w:val="fr-CA"/>
        </w:rPr>
        <w:t>Accueille]/</w:t>
      </w:r>
      <w:r w:rsidR="001A5DCF" w:rsidRPr="001A5DCF">
        <w:rPr>
          <w:lang w:val="fr-CA"/>
        </w:rPr>
        <w:t>[</w:t>
      </w:r>
      <w:r w:rsidR="001A5DCF" w:rsidRPr="001A5DCF">
        <w:rPr>
          <w:i/>
          <w:iCs/>
          <w:lang w:val="fr-CA"/>
        </w:rPr>
        <w:t xml:space="preserve">Note </w:t>
      </w:r>
      <w:r w:rsidR="001A5DCF" w:rsidRPr="001A5DCF">
        <w:rPr>
          <w:lang w:val="fr-CA"/>
        </w:rPr>
        <w:t>[</w:t>
      </w:r>
      <w:r w:rsidR="001A5DCF" w:rsidRPr="001A5DCF">
        <w:rPr>
          <w:i/>
          <w:iCs/>
          <w:lang w:val="fr-CA"/>
        </w:rPr>
        <w:t>avec satisfaction</w:t>
      </w:r>
      <w:r w:rsidR="001A5DCF" w:rsidRPr="001A5DCF">
        <w:rPr>
          <w:lang w:val="fr-CA"/>
        </w:rPr>
        <w:t xml:space="preserve">]] les travaux menés par </w:t>
      </w:r>
      <w:r w:rsidR="001A5DCF">
        <w:rPr>
          <w:lang w:val="fr-CA"/>
        </w:rPr>
        <w:t>la [</w:t>
      </w:r>
      <w:r w:rsidR="001A5DCF" w:rsidRPr="001A5DCF">
        <w:rPr>
          <w:lang w:val="fr-CA"/>
        </w:rPr>
        <w:t xml:space="preserve">les </w:t>
      </w:r>
      <w:r w:rsidR="001A5DCF">
        <w:rPr>
          <w:lang w:val="fr-CA"/>
        </w:rPr>
        <w:t xml:space="preserve">groupes scientifiques </w:t>
      </w:r>
      <w:r w:rsidR="001A5DCF" w:rsidRPr="001A5DCF">
        <w:rPr>
          <w:lang w:val="fr-CA"/>
        </w:rPr>
        <w:t>au titre de la</w:t>
      </w:r>
      <w:r w:rsidR="001A5DCF">
        <w:rPr>
          <w:lang w:val="fr-CA"/>
        </w:rPr>
        <w:t>]</w:t>
      </w:r>
      <w:r w:rsidR="001A5DCF" w:rsidRPr="001A5DCF">
        <w:rPr>
          <w:lang w:val="fr-CA"/>
        </w:rPr>
        <w:t xml:space="preserve"> Convention sur la prévention de la pollution des mers résultant de l’immersion de déchets et </w:t>
      </w:r>
      <w:r w:rsidR="001A5DCF" w:rsidRPr="003F55F0">
        <w:rPr>
          <w:lang w:val="fr-CA"/>
        </w:rPr>
        <w:t>autres matières</w:t>
      </w:r>
      <w:r w:rsidR="001A5DCF" w:rsidRPr="003F55F0">
        <w:rPr>
          <w:rStyle w:val="FootnoteReference"/>
          <w:lang w:val="fr-CA"/>
        </w:rPr>
        <w:footnoteReference w:id="16"/>
      </w:r>
      <w:r w:rsidR="001A5DCF" w:rsidRPr="003F55F0">
        <w:rPr>
          <w:lang w:val="fr-CA"/>
        </w:rPr>
        <w:t xml:space="preserve"> et de son Protocole</w:t>
      </w:r>
      <w:r w:rsidR="001A5DCF" w:rsidRPr="003F55F0">
        <w:rPr>
          <w:rStyle w:val="FootnoteReference"/>
          <w:lang w:val="fr-CA"/>
        </w:rPr>
        <w:footnoteReference w:id="17"/>
      </w:r>
      <w:r w:rsidR="001A5DCF" w:rsidRPr="003F55F0">
        <w:rPr>
          <w:lang w:val="fr-CA"/>
        </w:rPr>
        <w:t xml:space="preserve"> </w:t>
      </w:r>
      <w:r w:rsidR="00293519" w:rsidRPr="003F55F0">
        <w:rPr>
          <w:lang w:val="fr-CA"/>
        </w:rPr>
        <w:t>pour mieux comprendre les</w:t>
      </w:r>
      <w:r w:rsidR="001A5DCF" w:rsidRPr="003F55F0">
        <w:rPr>
          <w:lang w:val="fr-CA"/>
        </w:rPr>
        <w:t xml:space="preserve"> techniques de géo-ingénierie marines qui pourraient avoir des incidences sur la biodiversité marine;]</w:t>
      </w:r>
    </w:p>
    <w:p w:rsidR="005C68DB" w:rsidRPr="00A43106" w:rsidRDefault="005C68DB" w:rsidP="005C68DB">
      <w:pPr>
        <w:tabs>
          <w:tab w:val="clear" w:pos="1134"/>
        </w:tabs>
        <w:spacing w:before="120" w:after="120"/>
        <w:ind w:left="567" w:firstLine="567"/>
        <w:rPr>
          <w:lang w:val="fr-CA"/>
        </w:rPr>
      </w:pPr>
      <w:r w:rsidRPr="003F55F0">
        <w:rPr>
          <w:lang w:val="fr-CA"/>
        </w:rPr>
        <w:t>10.</w:t>
      </w:r>
      <w:r w:rsidRPr="003F55F0">
        <w:rPr>
          <w:lang w:val="fr-CA"/>
        </w:rPr>
        <w:tab/>
      </w:r>
      <w:r w:rsidR="003F55F0" w:rsidRPr="003F55F0">
        <w:rPr>
          <w:i/>
          <w:iCs/>
          <w:lang w:val="fr-CA"/>
        </w:rPr>
        <w:t>Note</w:t>
      </w:r>
      <w:r w:rsidR="003F55F0" w:rsidRPr="003F55F0">
        <w:rPr>
          <w:lang w:val="fr-CA"/>
        </w:rPr>
        <w:t xml:space="preserve"> </w:t>
      </w:r>
      <w:r w:rsidR="003F55F0" w:rsidRPr="00A43106">
        <w:rPr>
          <w:lang w:val="fr-CA"/>
        </w:rPr>
        <w:t>les travaux menés au titre de la Convention internationale pour le contrôle et la gestion des eaux de ballast et sédiments des navires</w:t>
      </w:r>
      <w:r w:rsidR="003F55F0" w:rsidRPr="00A43106">
        <w:rPr>
          <w:rStyle w:val="FootnoteReference"/>
          <w:lang w:val="fr-CA"/>
        </w:rPr>
        <w:footnoteReference w:id="18"/>
      </w:r>
      <w:r w:rsidR="003F55F0" w:rsidRPr="00A43106">
        <w:rPr>
          <w:lang w:val="fr-CA"/>
        </w:rPr>
        <w:t xml:space="preserve"> et encourage les Parties, en plus d’inviter les autres gouvernements, à ratifier, approuver ou accepter cette Convention, ou à y adhérer;</w:t>
      </w:r>
    </w:p>
    <w:p w:rsidR="005C68DB" w:rsidRPr="009F7C85" w:rsidRDefault="005C68DB" w:rsidP="005C68DB">
      <w:pPr>
        <w:tabs>
          <w:tab w:val="clear" w:pos="1134"/>
        </w:tabs>
        <w:spacing w:before="120" w:after="120"/>
        <w:ind w:left="567" w:firstLine="567"/>
        <w:rPr>
          <w:lang w:val="fr-CA"/>
        </w:rPr>
      </w:pPr>
      <w:r w:rsidRPr="00A43106">
        <w:rPr>
          <w:lang w:val="fr-CA"/>
        </w:rPr>
        <w:t>11.</w:t>
      </w:r>
      <w:r w:rsidRPr="00A43106">
        <w:rPr>
          <w:lang w:val="fr-CA"/>
        </w:rPr>
        <w:tab/>
      </w:r>
      <w:r w:rsidR="00A43106" w:rsidRPr="00A43106">
        <w:rPr>
          <w:i/>
          <w:iCs/>
          <w:lang w:val="fr-CA"/>
        </w:rPr>
        <w:t>Prie</w:t>
      </w:r>
      <w:r w:rsidR="00A43106">
        <w:rPr>
          <w:lang w:val="fr-CA"/>
        </w:rPr>
        <w:t xml:space="preserve"> la Secrétaire exécutive</w:t>
      </w:r>
      <w:r w:rsidR="00A43106" w:rsidRPr="00A43106">
        <w:rPr>
          <w:lang w:val="fr-CA"/>
        </w:rPr>
        <w:t>, sous réserve de la disponibilité des ressources, de renforcer la coopération et la collaboration avec les organisations internationales compétentes</w:t>
      </w:r>
      <w:r w:rsidR="00A43106">
        <w:rPr>
          <w:lang w:val="fr-CA"/>
        </w:rPr>
        <w:t xml:space="preserve">, y compris les </w:t>
      </w:r>
      <w:r w:rsidR="00A43106" w:rsidRPr="009F7C85">
        <w:rPr>
          <w:lang w:val="fr-CA"/>
        </w:rPr>
        <w:t>organisations régionales ou infrarégionales, en ce qui concerne les questions énumérées dans l’annexe à la présente décision, conformément à leurs mandats respectifs, en vue de :</w:t>
      </w:r>
    </w:p>
    <w:p w:rsidR="005C68DB" w:rsidRPr="009F7C85" w:rsidRDefault="009F7C85" w:rsidP="005C68DB">
      <w:pPr>
        <w:tabs>
          <w:tab w:val="clear" w:pos="1134"/>
        </w:tabs>
        <w:spacing w:before="120" w:after="120"/>
        <w:ind w:left="567" w:firstLine="567"/>
        <w:rPr>
          <w:lang w:val="fr-CA"/>
        </w:rPr>
      </w:pPr>
      <w:r w:rsidRPr="009F7C85">
        <w:rPr>
          <w:lang w:val="fr-CA"/>
        </w:rPr>
        <w:t>[</w:t>
      </w:r>
      <w:r w:rsidR="005C68DB" w:rsidRPr="009F7C85">
        <w:rPr>
          <w:lang w:val="fr-CA"/>
        </w:rPr>
        <w:t>a)</w:t>
      </w:r>
      <w:r w:rsidR="005C68DB" w:rsidRPr="009F7C85">
        <w:rPr>
          <w:lang w:val="fr-CA"/>
        </w:rPr>
        <w:tab/>
      </w:r>
      <w:r w:rsidRPr="009F7C85">
        <w:rPr>
          <w:lang w:val="fr-CA"/>
        </w:rPr>
        <w:t>Mettre en œuvre la stratégie systémique de l’ONU en ce qui a trait à l’eau et à l’assainissement;]</w:t>
      </w:r>
    </w:p>
    <w:p w:rsidR="005C68DB" w:rsidRPr="009F7C85" w:rsidRDefault="005C68DB" w:rsidP="005C68DB">
      <w:pPr>
        <w:tabs>
          <w:tab w:val="clear" w:pos="1134"/>
        </w:tabs>
        <w:spacing w:before="120" w:after="120"/>
        <w:ind w:left="567" w:firstLine="567"/>
        <w:rPr>
          <w:lang w:val="fr-CA"/>
        </w:rPr>
      </w:pPr>
      <w:r w:rsidRPr="009F7C85">
        <w:rPr>
          <w:lang w:val="fr-CA"/>
        </w:rPr>
        <w:t>b)</w:t>
      </w:r>
      <w:r w:rsidRPr="009F7C85">
        <w:rPr>
          <w:lang w:val="fr-CA"/>
        </w:rPr>
        <w:tab/>
      </w:r>
      <w:r w:rsidR="009F7C85" w:rsidRPr="009F7C85">
        <w:rPr>
          <w:lang w:val="fr-CA"/>
        </w:rPr>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Pr="009F7C85">
        <w:rPr>
          <w:lang w:val="fr-CA"/>
        </w:rPr>
        <w:t>;</w:t>
      </w:r>
    </w:p>
    <w:p w:rsidR="005C68DB" w:rsidRPr="005C0E96" w:rsidRDefault="005C68DB" w:rsidP="005C68DB">
      <w:pPr>
        <w:tabs>
          <w:tab w:val="clear" w:pos="1134"/>
        </w:tabs>
        <w:spacing w:before="120" w:after="120"/>
        <w:ind w:left="567" w:firstLine="567"/>
        <w:rPr>
          <w:lang w:val="fr-CA"/>
        </w:rPr>
      </w:pPr>
      <w:r w:rsidRPr="009F7C85">
        <w:rPr>
          <w:lang w:val="fr-CA"/>
        </w:rPr>
        <w:t>c)</w:t>
      </w:r>
      <w:r w:rsidRPr="009F7C85">
        <w:rPr>
          <w:lang w:val="fr-CA"/>
        </w:rPr>
        <w:tab/>
      </w:r>
      <w:r w:rsidR="009F7C85" w:rsidRPr="009F7C85">
        <w:rPr>
          <w:lang w:val="fr-CA"/>
        </w:rPr>
        <w:t>Intégrer ces questions, selon qu’il convient, dans les activités de renforcement et de développement des capacités et de coopération scientifique et technique menées au titre de la Convention, notamment dans le cadre de l’Initiative pour des océans durables</w:t>
      </w:r>
      <w:r w:rsidR="009F7C85">
        <w:t>;</w:t>
      </w:r>
    </w:p>
    <w:p w:rsidR="005C68DB" w:rsidRPr="007C1BE9" w:rsidRDefault="005C68DB" w:rsidP="005C68DB">
      <w:pPr>
        <w:tabs>
          <w:tab w:val="clear" w:pos="1134"/>
        </w:tabs>
        <w:spacing w:before="120" w:after="120"/>
        <w:ind w:left="567" w:firstLine="567"/>
        <w:rPr>
          <w:lang w:val="fr-CA"/>
        </w:rPr>
      </w:pPr>
      <w:r w:rsidRPr="005C0E96">
        <w:rPr>
          <w:lang w:val="fr-CA"/>
        </w:rPr>
        <w:lastRenderedPageBreak/>
        <w:t>12.</w:t>
      </w:r>
      <w:r w:rsidRPr="005C0E96">
        <w:rPr>
          <w:lang w:val="fr-CA"/>
        </w:rPr>
        <w:tab/>
      </w:r>
      <w:r w:rsidR="00D750E3" w:rsidRPr="00D750E3">
        <w:rPr>
          <w:i/>
          <w:iCs/>
          <w:lang w:val="fr-CA"/>
        </w:rPr>
        <w:t xml:space="preserve">Prie également </w:t>
      </w:r>
      <w:r w:rsidR="00D750E3">
        <w:rPr>
          <w:lang w:val="fr-CA"/>
        </w:rPr>
        <w:t>la Secrétaire exécutive</w:t>
      </w:r>
      <w:r w:rsidR="00D750E3" w:rsidRPr="00D750E3">
        <w:rPr>
          <w:lang w:val="fr-CA"/>
        </w:rPr>
        <w:t xml:space="preserve"> de poursuive la collaboration avec la Division des affaires maritimes et du droit de la mer du Secrétariat 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w:t>
      </w:r>
      <w:r w:rsidR="00D750E3" w:rsidRPr="007C1BE9">
        <w:rPr>
          <w:lang w:val="fr-CA"/>
        </w:rPr>
        <w:t>de la diversité biologique marine des zones ne relevant pas de la juridiction nationale</w:t>
      </w:r>
      <w:r w:rsidR="00D750E3" w:rsidRPr="007C1BE9">
        <w:rPr>
          <w:iCs/>
          <w:lang w:val="fr-CA"/>
        </w:rPr>
        <w:t>;</w:t>
      </w:r>
    </w:p>
    <w:p w:rsidR="005C68DB" w:rsidRPr="00B97314" w:rsidRDefault="005C68DB" w:rsidP="005C68DB">
      <w:pPr>
        <w:tabs>
          <w:tab w:val="clear" w:pos="1134"/>
        </w:tabs>
        <w:spacing w:before="120" w:after="120"/>
        <w:ind w:left="567" w:firstLine="567"/>
        <w:rPr>
          <w:lang w:val="fr-CA"/>
        </w:rPr>
      </w:pPr>
      <w:r w:rsidRPr="007C1BE9">
        <w:rPr>
          <w:lang w:val="fr-CA"/>
        </w:rPr>
        <w:t>[13.</w:t>
      </w:r>
      <w:r w:rsidRPr="007C1BE9">
        <w:rPr>
          <w:lang w:val="fr-CA"/>
        </w:rPr>
        <w:tab/>
      </w:r>
      <w:r w:rsidR="007C1BE9" w:rsidRPr="007C1BE9">
        <w:rPr>
          <w:i/>
          <w:iCs/>
          <w:lang w:val="fr-CA"/>
        </w:rPr>
        <w:t xml:space="preserve">Prie </w:t>
      </w:r>
      <w:r w:rsidR="007C1BE9">
        <w:rPr>
          <w:lang w:val="fr-CA"/>
        </w:rPr>
        <w:t>en outre la Secrétaire exécutive</w:t>
      </w:r>
      <w:r w:rsidR="007C1BE9" w:rsidRPr="007C1BE9">
        <w:rPr>
          <w:lang w:val="fr-CA"/>
        </w:rPr>
        <w:t>, sous réserve de la disponibilité des ressources, de convoquer un atelier d’experts en collaboration avec le secrétariat mis sur pied en vertu de cet Accord, ou, si celui-ci n’a pas encore commencé à assumer ses fonctions, la Division des affaires maritimes et du droit de la mer, en collaboration avec les organisations mondiales et régionales concernées, de se pencher sur les possibilités liées à des domaines précis de travaux scientifiques et techniques</w:t>
      </w:r>
      <w:r w:rsidR="007C1BE9">
        <w:rPr>
          <w:lang w:val="fr-CA"/>
        </w:rPr>
        <w:t>, y compris les domaines</w:t>
      </w:r>
      <w:r w:rsidR="00E2125C">
        <w:rPr>
          <w:lang w:val="fr-CA"/>
        </w:rPr>
        <w:t xml:space="preserve"> d’activité intersec</w:t>
      </w:r>
      <w:r w:rsidR="00C5702A">
        <w:rPr>
          <w:lang w:val="fr-CA"/>
        </w:rPr>
        <w:t>t</w:t>
      </w:r>
      <w:r w:rsidR="00E2125C">
        <w:rPr>
          <w:lang w:val="fr-CA"/>
        </w:rPr>
        <w:t>oriels,</w:t>
      </w:r>
      <w:r w:rsidR="007C1BE9" w:rsidRPr="007C1BE9">
        <w:rPr>
          <w:lang w:val="fr-CA"/>
        </w:rPr>
        <w:t xml:space="preserve"> réalisés au titre de la Convention sur la diversité biologique pour </w:t>
      </w:r>
      <w:r w:rsidR="00E2125C">
        <w:rPr>
          <w:lang w:val="fr-CA"/>
        </w:rPr>
        <w:t>contribuer aux objectifs</w:t>
      </w:r>
      <w:r w:rsidR="007C1BE9" w:rsidRPr="007C1BE9">
        <w:rPr>
          <w:lang w:val="fr-CA"/>
        </w:rPr>
        <w:t xml:space="preserve"> </w:t>
      </w:r>
      <w:r w:rsidR="007C1BE9" w:rsidRPr="00B97314">
        <w:rPr>
          <w:lang w:val="fr-CA"/>
        </w:rPr>
        <w:t>de l’Accord, et de fournir les résultats de l’atelier pour examen à l’Organe subsidiaire chargé de fournir des avis scientifiques, techniques et technologiques avant la dix-septième réuni</w:t>
      </w:r>
      <w:r w:rsidR="00E2125C" w:rsidRPr="00B97314">
        <w:rPr>
          <w:lang w:val="fr-CA"/>
        </w:rPr>
        <w:t>on de la Conférence des Parties</w:t>
      </w:r>
      <w:r w:rsidR="007C1BE9" w:rsidRPr="00B97314">
        <w:rPr>
          <w:lang w:val="fr-CA"/>
        </w:rPr>
        <w:t>;]</w:t>
      </w:r>
    </w:p>
    <w:p w:rsidR="005C68DB" w:rsidRPr="00B97314" w:rsidRDefault="005C68DB" w:rsidP="005C68DB">
      <w:pPr>
        <w:keepNext/>
        <w:tabs>
          <w:tab w:val="clear" w:pos="1134"/>
        </w:tabs>
        <w:spacing w:before="120" w:after="120"/>
        <w:ind w:left="567" w:firstLine="562"/>
        <w:rPr>
          <w:lang w:val="fr-CA"/>
        </w:rPr>
      </w:pPr>
      <w:r w:rsidRPr="00B97314">
        <w:rPr>
          <w:lang w:val="fr-CA"/>
        </w:rPr>
        <w:t>14.</w:t>
      </w:r>
      <w:r w:rsidRPr="00B97314">
        <w:rPr>
          <w:lang w:val="fr-CA"/>
        </w:rPr>
        <w:tab/>
      </w:r>
      <w:r w:rsidR="00B97314" w:rsidRPr="00B97314">
        <w:rPr>
          <w:i/>
          <w:iCs/>
          <w:lang w:val="fr-CA"/>
        </w:rPr>
        <w:t>Prie</w:t>
      </w:r>
      <w:r w:rsidR="00B97314" w:rsidRPr="00B97314">
        <w:rPr>
          <w:lang w:val="fr-CA"/>
        </w:rPr>
        <w:t xml:space="preserve"> la Secrétaire exécutive, sous réserve de la disponibilité des ressources, de </w:t>
      </w:r>
      <w:r w:rsidRPr="00B97314">
        <w:rPr>
          <w:lang w:val="fr-CA"/>
        </w:rPr>
        <w:t>:</w:t>
      </w:r>
    </w:p>
    <w:p w:rsidR="00B97314" w:rsidRPr="00B97314" w:rsidRDefault="00B97314" w:rsidP="00B97314">
      <w:pPr>
        <w:tabs>
          <w:tab w:val="clear" w:pos="1134"/>
        </w:tabs>
        <w:spacing w:before="120" w:after="120"/>
        <w:ind w:left="567" w:firstLine="567"/>
        <w:rPr>
          <w:lang w:val="fr-CA"/>
        </w:rPr>
      </w:pPr>
      <w:r w:rsidRPr="00B97314">
        <w:rPr>
          <w:lang w:val="fr-CA"/>
        </w:rPr>
        <w:t>a)</w:t>
      </w:r>
      <w:r w:rsidRPr="00B97314">
        <w:rPr>
          <w:lang w:val="fr-CA"/>
        </w:rP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w:t>
      </w:r>
      <w:r w:rsidRPr="00B97314">
        <w:rPr>
          <w:rStyle w:val="FootnoteReference"/>
          <w:lang w:val="fr-CA"/>
        </w:rPr>
        <w:footnoteReference w:id="19"/>
      </w:r>
      <w:r w:rsidRPr="00B97314">
        <w:rPr>
          <w:lang w:val="fr-CA"/>
        </w:rPr>
        <w:t>, y compris son cadre de suivi, en ce qui concerne la biodiversité marine et côtiè</w:t>
      </w:r>
      <w:r>
        <w:rPr>
          <w:lang w:val="fr-CA"/>
        </w:rPr>
        <w:t>re et la biodiversité insulaire</w:t>
      </w:r>
      <w:r w:rsidRPr="00B97314">
        <w:rPr>
          <w:lang w:val="fr-CA"/>
        </w:rPr>
        <w:t>;</w:t>
      </w:r>
    </w:p>
    <w:p w:rsidR="005C68DB" w:rsidRPr="00B97314" w:rsidRDefault="00B97314" w:rsidP="00B97314">
      <w:pPr>
        <w:tabs>
          <w:tab w:val="clear" w:pos="1134"/>
        </w:tabs>
        <w:spacing w:before="120" w:after="120"/>
        <w:ind w:left="567" w:firstLine="567"/>
        <w:rPr>
          <w:lang w:val="fr-CA"/>
        </w:rPr>
      </w:pPr>
      <w:r w:rsidRPr="00B97314">
        <w:rPr>
          <w:lang w:val="fr-CA"/>
        </w:rPr>
        <w:t>b)</w:t>
      </w:r>
      <w:r w:rsidRPr="00B97314">
        <w:rPr>
          <w:lang w:val="fr-CA"/>
        </w:rPr>
        <w:tab/>
        <w:t>Continuer de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w:t>
      </w:r>
      <w:r w:rsidR="005C68DB" w:rsidRPr="00B97314">
        <w:rPr>
          <w:lang w:val="fr-CA"/>
        </w:rPr>
        <w:t xml:space="preserve">; </w:t>
      </w:r>
    </w:p>
    <w:p w:rsidR="005C68DB" w:rsidRPr="00B97314" w:rsidRDefault="00B97314" w:rsidP="005C68DB">
      <w:pPr>
        <w:tabs>
          <w:tab w:val="clear" w:pos="1134"/>
        </w:tabs>
        <w:spacing w:before="120" w:after="120"/>
        <w:ind w:left="567" w:firstLine="567"/>
        <w:rPr>
          <w:b/>
          <w:bCs/>
          <w:lang w:val="fr-CA"/>
        </w:rPr>
      </w:pPr>
      <w:r w:rsidRPr="00B97314">
        <w:rPr>
          <w:lang w:val="fr-CA"/>
        </w:rPr>
        <w:t>c)</w:t>
      </w:r>
      <w:r w:rsidRPr="00B97314">
        <w:rPr>
          <w:lang w:val="fr-CA"/>
        </w:rPr>
        <w:tab/>
        <w:t>Renforcer la coopération, la collaboration et les synergies, selon le cas, avec d’autres accords mu</w:t>
      </w:r>
      <w:r>
        <w:rPr>
          <w:lang w:val="fr-CA"/>
        </w:rPr>
        <w:t xml:space="preserve">ltilatéraux sur l’environnement et </w:t>
      </w:r>
      <w:r w:rsidRPr="00B97314">
        <w:rPr>
          <w:lang w:val="fr-CA"/>
        </w:rPr>
        <w:t>organisations mondiales et régionales,</w:t>
      </w:r>
      <w:r>
        <w:rPr>
          <w:lang w:val="fr-CA"/>
        </w:rPr>
        <w:t xml:space="preserve"> dans les limites de la portée juridictionnelle </w:t>
      </w:r>
      <w:r w:rsidRPr="001A5DCF">
        <w:rPr>
          <w:lang w:val="fr-CA"/>
        </w:rPr>
        <w:t>de leurs mandats</w:t>
      </w:r>
      <w:r>
        <w:rPr>
          <w:lang w:val="fr-CA"/>
        </w:rPr>
        <w:t>, ainsi qu’avec des initiatives mondiales et régionales,</w:t>
      </w:r>
      <w:r w:rsidRPr="00B97314">
        <w:rPr>
          <w:lang w:val="fr-CA"/>
        </w:rPr>
        <w:t xml:space="preserve"> les peuples autochtones et les communautés locales</w:t>
      </w:r>
      <w:r>
        <w:rPr>
          <w:lang w:val="fr-CA"/>
        </w:rPr>
        <w:t>,</w:t>
      </w:r>
      <w:r w:rsidRPr="00B97314">
        <w:rPr>
          <w:lang w:val="fr-CA"/>
        </w:rPr>
        <w:t xml:space="preserve"> les représentants des femmes et des jeunes et les autres parties prenantes </w:t>
      </w:r>
      <w:r>
        <w:rPr>
          <w:lang w:val="fr-CA"/>
        </w:rPr>
        <w:t xml:space="preserve">concernées, conformément aux législations nationales et aux instruments internationaux pertinents, </w:t>
      </w:r>
      <w:r w:rsidRPr="00B97314">
        <w:rPr>
          <w:lang w:val="fr-CA"/>
        </w:rPr>
        <w:t>notamment la Déclaration des Nations Unies sur les</w:t>
      </w:r>
      <w:r>
        <w:rPr>
          <w:lang w:val="fr-CA"/>
        </w:rPr>
        <w:t xml:space="preserve"> droits des peuples autochtones, et</w:t>
      </w:r>
      <w:r w:rsidR="00A65175">
        <w:rPr>
          <w:lang w:val="fr-CA"/>
        </w:rPr>
        <w:t xml:space="preserve"> le droit d</w:t>
      </w:r>
      <w:r>
        <w:rPr>
          <w:lang w:val="fr-CA"/>
        </w:rPr>
        <w:t>es droits de l’</w:t>
      </w:r>
      <w:r w:rsidR="00A65175">
        <w:rPr>
          <w:lang w:val="fr-CA"/>
        </w:rPr>
        <w:t>homme</w:t>
      </w:r>
      <w:r w:rsidRPr="00B97314">
        <w:rPr>
          <w:lang w:val="fr-CA"/>
        </w:rPr>
        <w:t xml:space="preserve"> en ce qui concerne diverses questions thématiques liées à la diversité biologique marine et côtière</w:t>
      </w:r>
      <w:r w:rsidR="00A65175">
        <w:rPr>
          <w:lang w:val="fr-CA"/>
        </w:rPr>
        <w:t xml:space="preserve"> et à la biodiversité des îles</w:t>
      </w:r>
      <w:r w:rsidRPr="00B97314">
        <w:rPr>
          <w:lang w:val="fr-CA"/>
        </w:rPr>
        <w:t>, en appui à la mise en œuvre du Programme de développement durable à l’horizon 2030 et à la réalisation des obje</w:t>
      </w:r>
      <w:r w:rsidR="00A65175">
        <w:rPr>
          <w:lang w:val="fr-CA"/>
        </w:rPr>
        <w:t>ctifs de développement durable.</w:t>
      </w:r>
    </w:p>
    <w:p w:rsidR="005C68DB" w:rsidRPr="00E24773" w:rsidRDefault="005C68DB" w:rsidP="005C68DB">
      <w:pPr>
        <w:pStyle w:val="Title"/>
        <w:keepLines/>
        <w:spacing w:before="0"/>
        <w:jc w:val="left"/>
        <w:rPr>
          <w:rFonts w:ascii="Times New Roman" w:hAnsi="Times New Roman"/>
          <w:sz w:val="24"/>
          <w:lang w:val="fr-CA"/>
        </w:rPr>
      </w:pPr>
      <w:r w:rsidRPr="009F7C85">
        <w:rPr>
          <w:b w:val="0"/>
          <w:sz w:val="24"/>
          <w:lang w:val="fr-CA"/>
        </w:rPr>
        <w:lastRenderedPageBreak/>
        <w:t>[</w:t>
      </w:r>
      <w:r w:rsidRPr="002B37A8">
        <w:rPr>
          <w:b w:val="0"/>
          <w:sz w:val="24"/>
          <w:lang w:val="fr-CA"/>
        </w:rPr>
        <w:t>Annex</w:t>
      </w:r>
      <w:r w:rsidR="002B37A8" w:rsidRPr="002B37A8">
        <w:rPr>
          <w:b w:val="0"/>
          <w:sz w:val="24"/>
          <w:lang w:val="fr-CA"/>
        </w:rPr>
        <w:t>e</w:t>
      </w:r>
      <w:r w:rsidRPr="002B37A8">
        <w:rPr>
          <w:sz w:val="24"/>
          <w:lang w:val="fr-CA"/>
        </w:rPr>
        <w:br/>
      </w:r>
      <w:r w:rsidR="002B37A8" w:rsidRPr="002B37A8">
        <w:rPr>
          <w:rFonts w:ascii="Times New Roman" w:hAnsi="Times New Roman"/>
          <w:sz w:val="24"/>
          <w:szCs w:val="24"/>
          <w:lang w:val="fr-CA"/>
        </w:rPr>
        <w:t xml:space="preserve">Lacunes et domaines nécessitant une attention supplémentaire dans le cadre de la Convention sur la diversité biologique pour appuyer la mise en œuvre du Cadre mondial de la biodiversité de Kunming-Montréal en ce qui concerne la </w:t>
      </w:r>
      <w:r w:rsidR="002B37A8" w:rsidRPr="00E24773">
        <w:rPr>
          <w:rFonts w:ascii="Times New Roman" w:hAnsi="Times New Roman"/>
          <w:sz w:val="24"/>
          <w:szCs w:val="24"/>
          <w:lang w:val="fr-CA"/>
        </w:rPr>
        <w:t>biodiversité marine et côtière et la biodiversité insulaire</w:t>
      </w:r>
    </w:p>
    <w:p w:rsidR="0061178E" w:rsidRPr="001C0BCD" w:rsidRDefault="00E24773" w:rsidP="0061178E">
      <w:pPr>
        <w:pStyle w:val="Para1"/>
        <w:tabs>
          <w:tab w:val="clear" w:pos="567"/>
          <w:tab w:val="clear" w:pos="1701"/>
          <w:tab w:val="clear" w:pos="2268"/>
        </w:tabs>
        <w:rPr>
          <w:lang w:val="fr-CA"/>
        </w:rPr>
      </w:pPr>
      <w:r w:rsidRPr="00E24773">
        <w:rPr>
          <w:lang w:val="fr-CA"/>
        </w:rPr>
        <w:t xml:space="preserve">En ce qui concerne la diversité biologique marine et côtière, des initiatives supplémentaires sont nécessaires, </w:t>
      </w:r>
      <w:r w:rsidRPr="001C0BCD">
        <w:rPr>
          <w:lang w:val="fr-CA"/>
        </w:rPr>
        <w:t>dans les limites du champ d’application de la Convention, conformément aux priorités et circonstances nationales, comme suit :</w:t>
      </w:r>
    </w:p>
    <w:p w:rsidR="0061178E" w:rsidRPr="001C0BCD" w:rsidRDefault="001C0BCD" w:rsidP="0061178E">
      <w:pPr>
        <w:spacing w:before="120" w:after="120"/>
        <w:ind w:left="567" w:firstLine="567"/>
        <w:rPr>
          <w:lang w:val="fr-CA"/>
        </w:rPr>
      </w:pPr>
      <w:r w:rsidRPr="001C0BCD">
        <w:rPr>
          <w:lang w:val="fr-CA"/>
        </w:rPr>
        <w:t>a)</w:t>
      </w:r>
      <w:r w:rsidRPr="001C0BCD">
        <w:rPr>
          <w:lang w:val="fr-CA"/>
        </w:rPr>
        <w:tab/>
        <w:t>Renforcer la compréhension de la portée et de l’étendue des aires marines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 2 du Cadre mondial de la biodiversité de Kunming-Montréal);</w:t>
      </w:r>
    </w:p>
    <w:p w:rsidR="0061178E" w:rsidRPr="002B20E2" w:rsidRDefault="001C0BCD" w:rsidP="0061178E">
      <w:pPr>
        <w:spacing w:before="120" w:after="120"/>
        <w:ind w:left="567" w:firstLine="567"/>
        <w:rPr>
          <w:highlight w:val="yellow"/>
          <w:lang w:val="fr-CA"/>
        </w:rPr>
      </w:pPr>
      <w:r w:rsidRPr="001C0BCD">
        <w:rPr>
          <w:lang w:val="fr-CA"/>
        </w:rPr>
        <w:t>b)</w:t>
      </w:r>
      <w:r w:rsidRPr="001C0BCD">
        <w:rPr>
          <w:lang w:val="fr-CA"/>
        </w:rPr>
        <w:tab/>
        <w:t>Améliorer la compréhension et favoriser la mise en œuvre efficace des</w:t>
      </w:r>
      <w:r>
        <w:rPr>
          <w:lang w:val="fr-CA"/>
        </w:rPr>
        <w:t xml:space="preserve"> zones marines protégées et </w:t>
      </w:r>
      <w:r w:rsidRPr="001C0BCD">
        <w:rPr>
          <w:lang w:val="fr-CA"/>
        </w:rPr>
        <w:t>d’autres mesures efficaces de conservation par zone dans différents secteurs actifs dans les aires marines et côtières,</w:t>
      </w:r>
      <w:r>
        <w:rPr>
          <w:lang w:val="fr-CA"/>
        </w:rPr>
        <w:t xml:space="preserve"> </w:t>
      </w:r>
      <w:r w:rsidRPr="002B20E2">
        <w:rPr>
          <w:lang w:val="fr-CA"/>
        </w:rPr>
        <w:t>conformément à la décision 14/8 du 29 novembre 2018, en veillant à ce que ces mesures produisent des résultats tangibles bénéfiques pour la biodiversité (ceci concerne en particulier la cible 3);</w:t>
      </w:r>
    </w:p>
    <w:p w:rsidR="0061178E" w:rsidRPr="002B20E2" w:rsidRDefault="002B20E2" w:rsidP="0061178E">
      <w:pPr>
        <w:spacing w:before="120" w:after="120"/>
        <w:ind w:left="567" w:firstLine="567"/>
        <w:rPr>
          <w:lang w:val="fr-CA"/>
        </w:rPr>
      </w:pPr>
      <w:r w:rsidRPr="002B20E2">
        <w:rPr>
          <w:lang w:val="fr-CA"/>
        </w:rPr>
        <w:t>c)</w:t>
      </w:r>
      <w:r w:rsidRPr="002B20E2">
        <w:rPr>
          <w:lang w:val="fr-CA"/>
        </w:rPr>
        <w:tab/>
        <w:t>Prévenir, atténuer ou réduire à un minimum les conflits entre l’homme et la faune sauvage dans les aires marines et côtières, en particulier en ce qui concerne les espèces menacées, en voie de disparition et vulnérables (ceci concerne en particulier la cible 4);</w:t>
      </w:r>
    </w:p>
    <w:p w:rsidR="0061178E" w:rsidRPr="006800A4" w:rsidRDefault="00197CD5" w:rsidP="0061178E">
      <w:pPr>
        <w:spacing w:before="120" w:after="120"/>
        <w:ind w:left="567" w:firstLine="567"/>
        <w:rPr>
          <w:strike/>
          <w:lang w:val="fr-CA"/>
        </w:rPr>
      </w:pPr>
      <w:r w:rsidRPr="002B20E2">
        <w:rPr>
          <w:lang w:val="fr-CA"/>
        </w:rPr>
        <w:t>[</w:t>
      </w:r>
      <w:r w:rsidR="002B20E2" w:rsidRPr="002B20E2">
        <w:rPr>
          <w:lang w:val="fr-CA"/>
        </w:rPr>
        <w:t>d)</w:t>
      </w:r>
      <w:r w:rsidR="002B20E2" w:rsidRPr="002B20E2">
        <w:rPr>
          <w:lang w:val="fr-CA"/>
        </w:rPr>
        <w:tab/>
        <w:t xml:space="preserve">Mettre en œuvre l’approche de précaution en ce qui a trait aux activités de </w:t>
      </w:r>
      <w:r w:rsidR="002B20E2" w:rsidRPr="002B20E2">
        <w:rPr>
          <w:noProof/>
          <w:lang w:val="fr-CA"/>
        </w:rPr>
        <w:t>géoingénierie qui pourraient</w:t>
      </w:r>
      <w:r w:rsidR="002B20E2" w:rsidRPr="002B20E2">
        <w:rPr>
          <w:lang w:val="fr-CA"/>
        </w:rPr>
        <w:t xml:space="preserve"> avoir des répercussions sur la biodiversité marine et côtière</w:t>
      </w:r>
      <w:r w:rsidR="002B20E2">
        <w:rPr>
          <w:lang w:val="fr-CA"/>
        </w:rPr>
        <w:t xml:space="preserve">, tenant compte de </w:t>
      </w:r>
      <w:r w:rsidR="002B20E2" w:rsidRPr="006800A4">
        <w:rPr>
          <w:lang w:val="fr-CA"/>
        </w:rPr>
        <w:t>la décision X/33 du 29 octobre 2010 (surtout pertinente pour la cible 8);]</w:t>
      </w:r>
    </w:p>
    <w:p w:rsidR="0061178E" w:rsidRPr="006800A4" w:rsidRDefault="00206485" w:rsidP="0061178E">
      <w:pPr>
        <w:spacing w:before="120" w:after="120"/>
        <w:ind w:left="567" w:firstLine="567"/>
        <w:rPr>
          <w:lang w:val="fr-CA"/>
        </w:rPr>
      </w:pPr>
      <w:r w:rsidRPr="006800A4">
        <w:rPr>
          <w:lang w:val="fr-CA"/>
        </w:rPr>
        <w:t>e</w:t>
      </w:r>
      <w:r w:rsidR="0061178E" w:rsidRPr="006800A4">
        <w:rPr>
          <w:lang w:val="fr-CA"/>
        </w:rPr>
        <w:t>)</w:t>
      </w:r>
      <w:r w:rsidR="0061178E" w:rsidRPr="006800A4">
        <w:rPr>
          <w:lang w:val="fr-CA"/>
        </w:rPr>
        <w:tab/>
      </w:r>
      <w:r w:rsidR="006800A4" w:rsidRPr="006800A4">
        <w:rPr>
          <w:lang w:val="fr-CA"/>
        </w:rPr>
        <w:t>Évaluer, surveiller et préserver la diversité génétique des espèces marines et côtières afin d’appuyer la conservation (ceci concerne en particulier la cible 4)</w:t>
      </w:r>
      <w:r w:rsidR="0061178E" w:rsidRPr="006800A4">
        <w:rPr>
          <w:lang w:val="fr-CA"/>
        </w:rPr>
        <w:t>;</w:t>
      </w:r>
    </w:p>
    <w:p w:rsidR="0061178E" w:rsidRPr="006800A4" w:rsidRDefault="00206485" w:rsidP="0061178E">
      <w:pPr>
        <w:spacing w:before="120" w:after="120"/>
        <w:ind w:left="567" w:firstLine="567"/>
        <w:rPr>
          <w:lang w:val="fr-CA"/>
        </w:rPr>
      </w:pPr>
      <w:r w:rsidRPr="006800A4">
        <w:rPr>
          <w:lang w:val="fr-CA"/>
        </w:rPr>
        <w:t>f</w:t>
      </w:r>
      <w:r w:rsidR="0061178E" w:rsidRPr="006800A4">
        <w:rPr>
          <w:lang w:val="fr-CA"/>
        </w:rPr>
        <w:t>)</w:t>
      </w:r>
      <w:r w:rsidR="0061178E" w:rsidRPr="006800A4">
        <w:rPr>
          <w:lang w:val="fr-CA"/>
        </w:rPr>
        <w:tab/>
      </w:r>
      <w:bookmarkStart w:id="9" w:name="_Hlk180608428"/>
      <w:r w:rsidR="006800A4" w:rsidRPr="006800A4">
        <w:rPr>
          <w:lang w:val="fr-CA"/>
        </w:rPr>
        <w:t>Améliorer les connaissances de la diversité biologique marine dans les écosystèmes pélagiques</w:t>
      </w:r>
      <w:r w:rsidR="006800A4">
        <w:rPr>
          <w:lang w:val="fr-CA"/>
        </w:rPr>
        <w:t xml:space="preserve">[, y compris </w:t>
      </w:r>
      <w:proofErr w:type="spellStart"/>
      <w:r w:rsidR="006800A4">
        <w:rPr>
          <w:lang w:val="fr-CA"/>
        </w:rPr>
        <w:t>mésopélagiques</w:t>
      </w:r>
      <w:proofErr w:type="spellEnd"/>
      <w:r w:rsidR="006800A4">
        <w:rPr>
          <w:lang w:val="fr-CA"/>
        </w:rPr>
        <w:t xml:space="preserve">] </w:t>
      </w:r>
      <w:r w:rsidR="006800A4" w:rsidRPr="006800A4">
        <w:rPr>
          <w:lang w:val="fr-CA"/>
        </w:rPr>
        <w:t>et benthiques</w:t>
      </w:r>
      <w:r w:rsidR="006800A4">
        <w:rPr>
          <w:lang w:val="fr-CA"/>
        </w:rPr>
        <w:t>[</w:t>
      </w:r>
      <w:r w:rsidR="006800A4" w:rsidRPr="006800A4">
        <w:rPr>
          <w:lang w:val="fr-CA"/>
        </w:rPr>
        <w:t>,</w:t>
      </w:r>
      <w:r w:rsidR="006800A4">
        <w:rPr>
          <w:lang w:val="fr-CA"/>
        </w:rPr>
        <w:t xml:space="preserve"> y compris les grands fonds,]</w:t>
      </w:r>
      <w:r w:rsidR="006800A4" w:rsidRPr="006800A4">
        <w:rPr>
          <w:lang w:val="fr-CA"/>
        </w:rPr>
        <w:t xml:space="preserve"> </w:t>
      </w:r>
      <w:r w:rsidR="006800A4">
        <w:rPr>
          <w:lang w:val="fr-CA"/>
        </w:rPr>
        <w:t xml:space="preserve">et des liens entre ceux-ci, </w:t>
      </w:r>
      <w:r w:rsidR="006800A4" w:rsidRPr="006800A4">
        <w:rPr>
          <w:lang w:val="fr-CA"/>
        </w:rPr>
        <w:t>en appui à la conservation et l’utilisation durable de la diversité biologique marine et côtière (ceci concerne e</w:t>
      </w:r>
      <w:r w:rsidR="006800A4">
        <w:rPr>
          <w:lang w:val="fr-CA"/>
        </w:rPr>
        <w:t>n particulier les cibles 3, 4,</w:t>
      </w:r>
      <w:r w:rsidR="006800A4" w:rsidRPr="006800A4">
        <w:rPr>
          <w:lang w:val="fr-CA"/>
        </w:rPr>
        <w:t xml:space="preserve"> 5</w:t>
      </w:r>
      <w:r w:rsidR="006800A4">
        <w:rPr>
          <w:lang w:val="fr-CA"/>
        </w:rPr>
        <w:t xml:space="preserve"> et 9</w:t>
      </w:r>
      <w:r w:rsidR="006800A4" w:rsidRPr="006800A4">
        <w:rPr>
          <w:lang w:val="fr-CA"/>
        </w:rPr>
        <w:t>)</w:t>
      </w:r>
      <w:r w:rsidR="006800A4">
        <w:rPr>
          <w:lang w:val="fr-CA"/>
        </w:rPr>
        <w:t>;</w:t>
      </w:r>
      <w:bookmarkEnd w:id="9"/>
    </w:p>
    <w:p w:rsidR="00E1702A" w:rsidRPr="009F7C85" w:rsidRDefault="006800A4" w:rsidP="0061178E">
      <w:pPr>
        <w:spacing w:before="120" w:after="120"/>
        <w:ind w:left="567" w:firstLine="567"/>
        <w:rPr>
          <w:lang w:val="fr-CA"/>
        </w:rPr>
      </w:pPr>
      <w:r>
        <w:rPr>
          <w:lang w:val="fr-CA"/>
        </w:rPr>
        <w:t>(</w:t>
      </w:r>
      <w:r w:rsidR="00206485" w:rsidRPr="006800A4">
        <w:rPr>
          <w:lang w:val="fr-CA"/>
        </w:rPr>
        <w:t>f</w:t>
      </w:r>
      <w:r w:rsidR="001F1F98" w:rsidRPr="006800A4">
        <w:rPr>
          <w:lang w:val="fr-CA"/>
        </w:rPr>
        <w:t xml:space="preserve"> </w:t>
      </w:r>
      <w:r w:rsidR="00E1702A" w:rsidRPr="006800A4">
        <w:rPr>
          <w:lang w:val="fr-CA"/>
        </w:rPr>
        <w:t>alt</w:t>
      </w:r>
      <w:r w:rsidR="0097654F" w:rsidRPr="006800A4">
        <w:rPr>
          <w:lang w:val="fr-CA"/>
        </w:rPr>
        <w:t>.1</w:t>
      </w:r>
      <w:r w:rsidR="00FA4083" w:rsidRPr="006800A4">
        <w:rPr>
          <w:lang w:val="fr-CA"/>
        </w:rPr>
        <w:t>)</w:t>
      </w:r>
      <w:r w:rsidR="005C76E9" w:rsidRPr="006800A4">
        <w:rPr>
          <w:lang w:val="fr-CA"/>
        </w:rPr>
        <w:tab/>
      </w:r>
      <w:r>
        <w:rPr>
          <w:lang w:val="fr-CA"/>
        </w:rPr>
        <w:t xml:space="preserve">Améliorer les connaissances de la biodiversité marine dans les écosystèmes </w:t>
      </w:r>
      <w:r>
        <w:rPr>
          <w:noProof/>
          <w:lang w:val="fr-CA"/>
        </w:rPr>
        <w:t>mésopélagiques, benthiques</w:t>
      </w:r>
      <w:r>
        <w:rPr>
          <w:lang w:val="fr-CA"/>
        </w:rPr>
        <w:t xml:space="preserve"> et des grands fonds, et [explorer] les liens entre ceux-ci, </w:t>
      </w:r>
      <w:r w:rsidR="00D21CC6" w:rsidRPr="006800A4">
        <w:rPr>
          <w:lang w:val="fr-CA"/>
        </w:rPr>
        <w:t>en appui à la conservation et l’utilisation durable de la diversité biologique marine et côtière (ceci concerne e</w:t>
      </w:r>
      <w:r w:rsidR="00D21CC6">
        <w:rPr>
          <w:lang w:val="fr-CA"/>
        </w:rPr>
        <w:t>n particulier les cibles 3, 4,</w:t>
      </w:r>
      <w:r w:rsidR="00D21CC6" w:rsidRPr="006800A4">
        <w:rPr>
          <w:lang w:val="fr-CA"/>
        </w:rPr>
        <w:t xml:space="preserve"> 5</w:t>
      </w:r>
      <w:r w:rsidR="00D21CC6">
        <w:rPr>
          <w:lang w:val="fr-CA"/>
        </w:rPr>
        <w:t xml:space="preserve"> et 9</w:t>
      </w:r>
      <w:r w:rsidR="00D21CC6" w:rsidRPr="006800A4">
        <w:rPr>
          <w:lang w:val="fr-CA"/>
        </w:rPr>
        <w:t>)</w:t>
      </w:r>
      <w:r>
        <w:rPr>
          <w:lang w:val="fr-CA"/>
        </w:rPr>
        <w:t>;</w:t>
      </w:r>
    </w:p>
    <w:p w:rsidR="00E1702A" w:rsidRPr="005927ED" w:rsidRDefault="006800A4" w:rsidP="0061178E">
      <w:pPr>
        <w:spacing w:before="120" w:after="120"/>
        <w:ind w:left="567" w:firstLine="567"/>
        <w:rPr>
          <w:lang w:val="fr-CA"/>
        </w:rPr>
      </w:pPr>
      <w:r>
        <w:rPr>
          <w:lang w:val="fr-CA"/>
        </w:rPr>
        <w:t>(</w:t>
      </w:r>
      <w:r w:rsidR="00206485" w:rsidRPr="009F7C85">
        <w:rPr>
          <w:lang w:val="fr-CA"/>
        </w:rPr>
        <w:t>f</w:t>
      </w:r>
      <w:r w:rsidR="001F1F98" w:rsidRPr="009F7C85">
        <w:rPr>
          <w:lang w:val="fr-CA"/>
        </w:rPr>
        <w:t xml:space="preserve"> </w:t>
      </w:r>
      <w:r w:rsidR="00E1702A" w:rsidRPr="009F7C85">
        <w:rPr>
          <w:lang w:val="fr-CA"/>
        </w:rPr>
        <w:t>alt</w:t>
      </w:r>
      <w:r w:rsidR="00197CD5" w:rsidRPr="009F7C85">
        <w:rPr>
          <w:lang w:val="fr-CA"/>
        </w:rPr>
        <w:t>.</w:t>
      </w:r>
      <w:r w:rsidR="00E1702A" w:rsidRPr="009F7C85">
        <w:rPr>
          <w:lang w:val="fr-CA"/>
        </w:rPr>
        <w:t>2</w:t>
      </w:r>
      <w:r w:rsidR="0097654F" w:rsidRPr="009F7C85">
        <w:rPr>
          <w:lang w:val="fr-CA"/>
        </w:rPr>
        <w:t>)</w:t>
      </w:r>
      <w:r w:rsidR="005C76E9" w:rsidRPr="009F7C85">
        <w:rPr>
          <w:lang w:val="fr-CA"/>
        </w:rPr>
        <w:tab/>
      </w:r>
      <w:r>
        <w:rPr>
          <w:lang w:val="fr-CA"/>
        </w:rPr>
        <w:t>Améliorer les connaissances de la biodiversité marine</w:t>
      </w:r>
      <w:r w:rsidR="00D21CC6">
        <w:rPr>
          <w:lang w:val="fr-CA"/>
        </w:rPr>
        <w:t xml:space="preserve"> des zones côtières aux environnements des grands fonds et les liens entre ceux-ci, </w:t>
      </w:r>
      <w:r w:rsidR="00D21CC6" w:rsidRPr="006800A4">
        <w:rPr>
          <w:lang w:val="fr-CA"/>
        </w:rPr>
        <w:t>en appui à la conservation et l’utilisation durable (</w:t>
      </w:r>
      <w:r w:rsidR="00D21CC6" w:rsidRPr="005927ED">
        <w:rPr>
          <w:lang w:val="fr-CA"/>
        </w:rPr>
        <w:t>ceci concerne en particulier les cibles 3, 4, 5 et 9);</w:t>
      </w:r>
    </w:p>
    <w:p w:rsidR="0061178E" w:rsidRPr="005927ED" w:rsidRDefault="00206485" w:rsidP="0061178E">
      <w:pPr>
        <w:spacing w:before="120" w:after="120"/>
        <w:ind w:left="567" w:firstLine="567"/>
        <w:rPr>
          <w:lang w:val="fr-CA"/>
        </w:rPr>
      </w:pPr>
      <w:r w:rsidRPr="005927ED">
        <w:rPr>
          <w:lang w:val="fr-CA"/>
        </w:rPr>
        <w:t>g</w:t>
      </w:r>
      <w:r w:rsidR="0061178E" w:rsidRPr="005927ED">
        <w:rPr>
          <w:lang w:val="fr-CA"/>
        </w:rPr>
        <w:t>)</w:t>
      </w:r>
      <w:r w:rsidR="0061178E" w:rsidRPr="005927ED">
        <w:rPr>
          <w:lang w:val="fr-CA"/>
        </w:rPr>
        <w:tab/>
      </w:r>
      <w:r w:rsidR="005927ED" w:rsidRPr="005927ED">
        <w:rPr>
          <w:lang w:val="fr-CA"/>
        </w:rPr>
        <w:t xml:space="preserve">Évaluer et prévenir, atténuer ou minimiser les impacts individuels et cumulatifs de </w:t>
      </w:r>
      <w:r w:rsidR="005927ED">
        <w:rPr>
          <w:lang w:val="fr-CA"/>
        </w:rPr>
        <w:t>tous les</w:t>
      </w:r>
      <w:r w:rsidR="005927ED" w:rsidRPr="005927ED">
        <w:rPr>
          <w:lang w:val="fr-CA"/>
        </w:rPr>
        <w:t xml:space="preserve"> types de pollution, y compris la pollution transfrontière, lorsqu’ils surviennent en concomitance dans les aires marines et côtières (ceci concerne en particulier la cible 7);</w:t>
      </w:r>
    </w:p>
    <w:p w:rsidR="0061178E" w:rsidRPr="00CA09AD" w:rsidRDefault="00736A04" w:rsidP="0061178E">
      <w:pPr>
        <w:spacing w:before="120" w:after="120"/>
        <w:ind w:left="567" w:firstLine="567"/>
        <w:rPr>
          <w:lang w:val="fr-CA"/>
        </w:rPr>
      </w:pPr>
      <w:r w:rsidRPr="005927ED">
        <w:rPr>
          <w:lang w:val="fr-CA"/>
        </w:rPr>
        <w:t>[</w:t>
      </w:r>
      <w:r w:rsidR="00206485" w:rsidRPr="005927ED">
        <w:rPr>
          <w:lang w:val="fr-CA"/>
        </w:rPr>
        <w:t>h</w:t>
      </w:r>
      <w:r w:rsidR="0061178E" w:rsidRPr="005927ED">
        <w:rPr>
          <w:lang w:val="fr-CA"/>
        </w:rPr>
        <w:t>)</w:t>
      </w:r>
      <w:r w:rsidR="0061178E" w:rsidRPr="005927ED">
        <w:rPr>
          <w:lang w:val="fr-CA"/>
        </w:rPr>
        <w:tab/>
      </w:r>
      <w:r w:rsidR="005927ED" w:rsidRPr="00CA09AD">
        <w:rPr>
          <w:lang w:val="fr-CA"/>
        </w:rPr>
        <w:t xml:space="preserve">Renforcer l’utilisation de solutions basées sur la nature et/ou d’approches </w:t>
      </w:r>
      <w:r w:rsidR="005927ED" w:rsidRPr="00CA09AD">
        <w:rPr>
          <w:noProof/>
          <w:lang w:val="fr-CA"/>
        </w:rPr>
        <w:t>écosystémiques dans une variété</w:t>
      </w:r>
      <w:r w:rsidR="005927ED" w:rsidRPr="00CA09AD">
        <w:rPr>
          <w:lang w:val="fr-CA"/>
        </w:rPr>
        <w:t xml:space="preserve"> d’écosystèmes côtiers et marins;]</w:t>
      </w:r>
    </w:p>
    <w:p w:rsidR="0061178E" w:rsidRPr="009F7C85" w:rsidRDefault="00206485" w:rsidP="0061178E">
      <w:pPr>
        <w:spacing w:before="120" w:after="120"/>
        <w:ind w:left="567" w:firstLine="567"/>
        <w:rPr>
          <w:lang w:val="fr-CA"/>
        </w:rPr>
      </w:pPr>
      <w:r w:rsidRPr="00CA09AD">
        <w:rPr>
          <w:lang w:val="fr-CA"/>
        </w:rPr>
        <w:t>i</w:t>
      </w:r>
      <w:r w:rsidR="0061178E" w:rsidRPr="00CA09AD">
        <w:rPr>
          <w:lang w:val="fr-CA"/>
        </w:rPr>
        <w:t>)</w:t>
      </w:r>
      <w:r w:rsidR="0061178E" w:rsidRPr="00CA09AD">
        <w:rPr>
          <w:lang w:val="fr-CA"/>
        </w:rPr>
        <w:tab/>
      </w:r>
      <w:r w:rsidR="00CA09AD" w:rsidRPr="00CA09AD">
        <w:rPr>
          <w:lang w:val="fr-CA"/>
        </w:rPr>
        <w:t>Cartographier, [surveiller], restaurer et gérer efficacement les écosystèmes marins et côtiers qui contribuent à l’atténuation des changements climatiques et à l’adaptation à ces changements, y compris les mangroves et les herbiers marins (ceci concerne en particulier les cibles 8 et 11</w:t>
      </w:r>
      <w:r w:rsidR="00CA09AD">
        <w:rPr>
          <w:lang w:val="fr-CA"/>
        </w:rPr>
        <w:t>;</w:t>
      </w:r>
    </w:p>
    <w:p w:rsidR="0061178E" w:rsidRPr="00491582" w:rsidRDefault="00206485" w:rsidP="0061178E">
      <w:pPr>
        <w:spacing w:before="120" w:after="120"/>
        <w:ind w:left="567" w:firstLine="567"/>
        <w:rPr>
          <w:lang w:val="fr-CA"/>
        </w:rPr>
      </w:pPr>
      <w:r w:rsidRPr="009F7C85">
        <w:rPr>
          <w:lang w:val="fr-CA"/>
        </w:rPr>
        <w:lastRenderedPageBreak/>
        <w:t>j</w:t>
      </w:r>
      <w:r w:rsidR="0061178E" w:rsidRPr="009F7C85">
        <w:rPr>
          <w:lang w:val="fr-CA"/>
        </w:rPr>
        <w:t>)</w:t>
      </w:r>
      <w:r w:rsidR="0061178E" w:rsidRPr="009F7C85">
        <w:rPr>
          <w:lang w:val="fr-CA"/>
        </w:rPr>
        <w:tab/>
      </w:r>
      <w:r w:rsidR="00E35FA3" w:rsidRPr="00E35FA3">
        <w:rPr>
          <w:lang w:val="fr-CA"/>
        </w:rPr>
        <w:t xml:space="preserve">Assurer la conservation </w:t>
      </w:r>
      <w:r w:rsidR="00E35FA3" w:rsidRPr="00491582">
        <w:rPr>
          <w:lang w:val="fr-CA"/>
        </w:rPr>
        <w:t>et l’utilisation durable de la biodiversité associée aux écosystèmes de glace de mer et améliorer les connaissances sur l’impact de la diminution rapide de la glace de mer sur les écosystèmes marins et côtiers (ceci concerne en particulier les cibles 3, 4 et 8);</w:t>
      </w:r>
    </w:p>
    <w:p w:rsidR="0061178E" w:rsidRPr="00491582" w:rsidRDefault="00491582" w:rsidP="0061178E">
      <w:pPr>
        <w:spacing w:before="120" w:after="120"/>
        <w:ind w:left="567" w:firstLine="567"/>
        <w:rPr>
          <w:lang w:val="fr-CA"/>
        </w:rPr>
      </w:pPr>
      <w:r>
        <w:rPr>
          <w:lang w:val="fr-CA"/>
        </w:rPr>
        <w:t>k</w:t>
      </w:r>
      <w:r w:rsidRPr="00491582">
        <w:rPr>
          <w:lang w:val="fr-CA"/>
        </w:rPr>
        <w:t>)</w:t>
      </w:r>
      <w:r w:rsidRPr="00491582">
        <w:rPr>
          <w:lang w:val="fr-CA"/>
        </w:rPr>
        <w:tab/>
        <w:t>Gérer de manière durable l’aquaculture dans les aires marines et côtières, en mettant l’accent sur la prévention, l’atténuation 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concerne en particulier la cible 10)</w:t>
      </w:r>
      <w:r w:rsidR="0061178E" w:rsidRPr="00491582">
        <w:rPr>
          <w:lang w:val="fr-CA"/>
        </w:rPr>
        <w:t>;</w:t>
      </w:r>
    </w:p>
    <w:p w:rsidR="0061178E" w:rsidRPr="00491582" w:rsidRDefault="0061178E" w:rsidP="0061178E">
      <w:pPr>
        <w:spacing w:before="120" w:after="120"/>
        <w:ind w:left="567" w:firstLine="567"/>
        <w:rPr>
          <w:lang w:val="fr-CA"/>
        </w:rPr>
      </w:pPr>
      <w:r w:rsidRPr="00491582">
        <w:rPr>
          <w:lang w:val="fr-CA"/>
        </w:rPr>
        <w:t>(</w:t>
      </w:r>
      <w:r w:rsidR="00206485" w:rsidRPr="00491582">
        <w:rPr>
          <w:lang w:val="fr-CA"/>
        </w:rPr>
        <w:t>l</w:t>
      </w:r>
      <w:r w:rsidRPr="00491582">
        <w:rPr>
          <w:lang w:val="fr-CA"/>
        </w:rPr>
        <w:t>)</w:t>
      </w:r>
      <w:r w:rsidRPr="00491582">
        <w:rPr>
          <w:lang w:val="fr-CA"/>
        </w:rPr>
        <w:tab/>
      </w:r>
      <w:r w:rsidR="00491582" w:rsidRPr="00491582">
        <w:rPr>
          <w:lang w:val="fr-CA"/>
        </w:rPr>
        <w:t>Améliorer les connaissances sur la contribution des espaces bleus marins et côtiers</w:t>
      </w:r>
      <w:r w:rsidR="00491582">
        <w:rPr>
          <w:lang w:val="fr-CA"/>
        </w:rPr>
        <w:t xml:space="preserve"> dans les milieux urbains et densément peuplés</w:t>
      </w:r>
      <w:r w:rsidR="00491582" w:rsidRPr="00491582">
        <w:rPr>
          <w:lang w:val="fr-CA"/>
        </w:rPr>
        <w:t xml:space="preserve"> au bon fonctionnement des écosystèmes et à la santé et au bien-être humains (ceci concerne en particulier la cible 12);</w:t>
      </w:r>
    </w:p>
    <w:p w:rsidR="0061178E" w:rsidRPr="002C7F84" w:rsidRDefault="00C1476D" w:rsidP="0061178E">
      <w:pPr>
        <w:spacing w:before="120" w:after="120"/>
        <w:ind w:left="567" w:firstLine="567"/>
        <w:rPr>
          <w:lang w:val="fr-CA"/>
        </w:rPr>
      </w:pPr>
      <w:r w:rsidRPr="00491582">
        <w:rPr>
          <w:lang w:val="fr-CA"/>
        </w:rPr>
        <w:t>[</w:t>
      </w:r>
      <w:r w:rsidR="00206485" w:rsidRPr="00491582">
        <w:rPr>
          <w:lang w:val="fr-CA"/>
        </w:rPr>
        <w:t>m</w:t>
      </w:r>
      <w:r w:rsidR="0061178E" w:rsidRPr="00491582">
        <w:rPr>
          <w:lang w:val="fr-CA"/>
        </w:rPr>
        <w:t>)</w:t>
      </w:r>
      <w:r w:rsidR="0061178E" w:rsidRPr="00491582">
        <w:rPr>
          <w:lang w:val="fr-CA"/>
        </w:rPr>
        <w:tab/>
      </w:r>
      <w:r w:rsidR="00491582" w:rsidRPr="00491582">
        <w:rPr>
          <w:lang w:val="fr-CA"/>
        </w:rPr>
        <w:t xml:space="preserve">Mieux </w:t>
      </w:r>
      <w:r w:rsidR="00491582">
        <w:rPr>
          <w:lang w:val="fr-CA"/>
        </w:rPr>
        <w:t>intégrer</w:t>
      </w:r>
      <w:r w:rsidR="00491582" w:rsidRPr="00491582">
        <w:rPr>
          <w:lang w:val="fr-CA"/>
        </w:rPr>
        <w:t xml:space="preserve"> les multiples valeurs de la biodiversité dans les aires marines et côtières, en particulier en ce qui concerne les peuples autochtones et les communautés loc</w:t>
      </w:r>
      <w:r w:rsidR="00491582">
        <w:rPr>
          <w:lang w:val="fr-CA"/>
        </w:rPr>
        <w:t>ales,</w:t>
      </w:r>
      <w:r w:rsidR="00491582" w:rsidRPr="00491582">
        <w:rPr>
          <w:lang w:val="fr-CA"/>
        </w:rPr>
        <w:t xml:space="preserve"> dans la planification </w:t>
      </w:r>
      <w:r w:rsidR="00491582" w:rsidRPr="002C7F84">
        <w:rPr>
          <w:lang w:val="fr-CA"/>
        </w:rPr>
        <w:t>et la prise de décisions (ceci concerne en particulier les cibles 14 et 21);</w:t>
      </w:r>
    </w:p>
    <w:p w:rsidR="0061178E" w:rsidRPr="0055666D" w:rsidRDefault="003D6EDA" w:rsidP="0061178E">
      <w:pPr>
        <w:spacing w:before="120" w:after="120"/>
        <w:ind w:left="567" w:firstLine="567"/>
        <w:rPr>
          <w:lang w:val="fr-CA"/>
        </w:rPr>
      </w:pPr>
      <w:r w:rsidRPr="002C7F84">
        <w:rPr>
          <w:lang w:val="fr-CA"/>
        </w:rPr>
        <w:t>[</w:t>
      </w:r>
      <w:r w:rsidR="00206485" w:rsidRPr="002C7F84">
        <w:rPr>
          <w:lang w:val="fr-CA"/>
        </w:rPr>
        <w:t>n</w:t>
      </w:r>
      <w:r w:rsidR="0061178E" w:rsidRPr="002C7F84">
        <w:rPr>
          <w:lang w:val="fr-CA"/>
        </w:rPr>
        <w:t>)</w:t>
      </w:r>
      <w:r w:rsidR="0061178E" w:rsidRPr="002C7F84">
        <w:rPr>
          <w:lang w:val="fr-CA"/>
        </w:rPr>
        <w:tab/>
      </w:r>
      <w:r w:rsidR="002C7F84" w:rsidRPr="002C7F84">
        <w:rPr>
          <w:lang w:val="fr-CA"/>
        </w:rPr>
        <w:t xml:space="preserve">Renforcer la mise en œuvre de mesures juridiques, politiques, administratives et de mesures de développement des capacités afin de garantir un partage juste et équitable des avantages qui découlent de l’utilisation des ressources génétiques marines et de l’information de séquençage numérique sur les </w:t>
      </w:r>
      <w:r w:rsidR="002C7F84" w:rsidRPr="0055666D">
        <w:rPr>
          <w:lang w:val="fr-CA"/>
        </w:rPr>
        <w:t>ressources génétiques marines, conformément aux instruments internationaux d’accès et de partage des avantages pertinents (ceci concerne en particulier la cible 13);]</w:t>
      </w:r>
    </w:p>
    <w:p w:rsidR="002C0542" w:rsidRPr="00F6718C" w:rsidRDefault="0061178E" w:rsidP="0061178E">
      <w:pPr>
        <w:spacing w:before="120" w:after="120"/>
        <w:ind w:left="567" w:firstLine="567"/>
        <w:rPr>
          <w:lang w:val="fr-CA"/>
        </w:rPr>
      </w:pPr>
      <w:r w:rsidRPr="0055666D">
        <w:rPr>
          <w:lang w:val="fr-CA"/>
        </w:rPr>
        <w:t>(</w:t>
      </w:r>
      <w:r w:rsidR="00206485" w:rsidRPr="0055666D">
        <w:rPr>
          <w:lang w:val="fr-CA"/>
        </w:rPr>
        <w:t>o</w:t>
      </w:r>
      <w:r w:rsidRPr="0055666D">
        <w:rPr>
          <w:lang w:val="fr-CA"/>
        </w:rPr>
        <w:t>)</w:t>
      </w:r>
      <w:r w:rsidRPr="0055666D">
        <w:rPr>
          <w:lang w:val="fr-CA"/>
        </w:rPr>
        <w:tab/>
      </w:r>
      <w:r w:rsidR="0055666D" w:rsidRPr="0055666D">
        <w:rPr>
          <w:lang w:val="fr-CA"/>
        </w:rPr>
        <w:t>Améliorer les mesures assurant</w:t>
      </w:r>
      <w:r w:rsidR="0055666D">
        <w:rPr>
          <w:lang w:val="fr-CA"/>
        </w:rPr>
        <w:t xml:space="preserve"> le respect, la préservation et le maintien</w:t>
      </w:r>
      <w:r w:rsidR="0055666D" w:rsidRPr="0055666D">
        <w:rPr>
          <w:lang w:val="fr-CA"/>
        </w:rPr>
        <w:t xml:space="preserve"> des connaissances traditionnelles associées à la biodiversité marine et côtière</w:t>
      </w:r>
      <w:r w:rsidR="0055666D">
        <w:rPr>
          <w:lang w:val="fr-CA"/>
        </w:rPr>
        <w:t xml:space="preserve">, et veiller à ce que les connaissances </w:t>
      </w:r>
      <w:r w:rsidR="0055666D" w:rsidRPr="00F6718C">
        <w:rPr>
          <w:lang w:val="fr-CA"/>
        </w:rPr>
        <w:t>traditionnelles ne soient accessibles et utilisées qu’avec le consentement préalable, libre et éclairé</w:t>
      </w:r>
      <w:r w:rsidR="0055666D" w:rsidRPr="00F6718C">
        <w:rPr>
          <w:rStyle w:val="FootnoteReference"/>
          <w:lang w:val="fr-CA"/>
        </w:rPr>
        <w:footnoteReference w:id="20"/>
      </w:r>
      <w:r w:rsidR="0055666D" w:rsidRPr="00F6718C">
        <w:rPr>
          <w:lang w:val="fr-CA"/>
        </w:rPr>
        <w:t xml:space="preserve"> de </w:t>
      </w:r>
      <w:r w:rsidR="00F6718C" w:rsidRPr="00F6718C">
        <w:rPr>
          <w:lang w:val="fr-CA"/>
        </w:rPr>
        <w:t>leurs détenteurs, conformément aux législations nationales (ceci concerne en particulier les cibles 13</w:t>
      </w:r>
      <w:r w:rsidR="0055666D" w:rsidRPr="00F6718C">
        <w:rPr>
          <w:lang w:val="fr-CA"/>
        </w:rPr>
        <w:t xml:space="preserve"> </w:t>
      </w:r>
      <w:r w:rsidR="00F6718C" w:rsidRPr="00F6718C">
        <w:rPr>
          <w:lang w:val="fr-CA"/>
        </w:rPr>
        <w:t>et 21);</w:t>
      </w:r>
    </w:p>
    <w:p w:rsidR="0061178E" w:rsidRPr="001E708D" w:rsidRDefault="00206485" w:rsidP="0061178E">
      <w:pPr>
        <w:spacing w:before="120" w:after="120"/>
        <w:ind w:left="567" w:firstLine="567"/>
        <w:rPr>
          <w:lang w:val="fr-CA"/>
        </w:rPr>
      </w:pPr>
      <w:r w:rsidRPr="00F6718C">
        <w:rPr>
          <w:lang w:val="fr-CA"/>
        </w:rPr>
        <w:t>p</w:t>
      </w:r>
      <w:r w:rsidR="0061178E" w:rsidRPr="00F6718C">
        <w:rPr>
          <w:lang w:val="fr-CA"/>
        </w:rPr>
        <w:t>)</w:t>
      </w:r>
      <w:r w:rsidR="0061178E" w:rsidRPr="00F6718C">
        <w:rPr>
          <w:lang w:val="fr-CA"/>
        </w:rPr>
        <w:tab/>
      </w:r>
      <w:r w:rsidR="00F6718C" w:rsidRPr="00F6718C">
        <w:rPr>
          <w:lang w:val="fr-CA"/>
        </w:rPr>
        <w:t xml:space="preserve">Intégrer la biodiversité </w:t>
      </w:r>
      <w:r w:rsidR="00F6718C">
        <w:rPr>
          <w:lang w:val="fr-CA"/>
        </w:rPr>
        <w:t xml:space="preserve">marine et côtière </w:t>
      </w:r>
      <w:r w:rsidR="00F6718C" w:rsidRPr="00F6718C">
        <w:rPr>
          <w:lang w:val="fr-CA"/>
        </w:rPr>
        <w:t xml:space="preserve">dans les activités et secteurs économiques qui n’ont pas été </w:t>
      </w:r>
      <w:r w:rsidR="00F6718C" w:rsidRPr="001E708D">
        <w:rPr>
          <w:lang w:val="fr-CA"/>
        </w:rPr>
        <w:t>mentionnés dans des décisions antérieures, tout en favorisant la collaboration au titre des processus intergouvernementaux pertinents (ceci concerne en particulier la cible 14);</w:t>
      </w:r>
    </w:p>
    <w:p w:rsidR="003418C0" w:rsidRPr="009F7C85" w:rsidRDefault="001E708D" w:rsidP="003418C0">
      <w:pPr>
        <w:spacing w:before="120" w:after="120"/>
        <w:ind w:left="567" w:firstLine="567"/>
        <w:rPr>
          <w:lang w:val="fr-CA"/>
        </w:rPr>
      </w:pPr>
      <w:r w:rsidRPr="001E708D">
        <w:rPr>
          <w:lang w:val="fr-CA"/>
        </w:rPr>
        <w:t>[</w:t>
      </w:r>
      <w:r w:rsidR="00206485" w:rsidRPr="001E708D">
        <w:rPr>
          <w:lang w:val="fr-CA"/>
        </w:rPr>
        <w:t>q</w:t>
      </w:r>
      <w:r w:rsidR="003418C0" w:rsidRPr="001E708D">
        <w:rPr>
          <w:lang w:val="fr-CA"/>
        </w:rPr>
        <w:t>)</w:t>
      </w:r>
      <w:r w:rsidR="003418C0" w:rsidRPr="001E708D">
        <w:rPr>
          <w:lang w:val="fr-CA"/>
        </w:rPr>
        <w:tab/>
      </w:r>
      <w:r w:rsidRPr="001E708D">
        <w:rPr>
          <w:lang w:val="fr-CA"/>
        </w:rPr>
        <w:t>Repérer, comprendre et éviter les répercussions défavorables des subventions néfastes dans le secteur de la pêche et d’autres secteurs sur les écosystèmes marins et côtiers, et éliminer, abandonner progressivement ou réformer ces subventions</w:t>
      </w:r>
      <w:r>
        <w:rPr>
          <w:lang w:val="fr-CA"/>
        </w:rPr>
        <w:t>,</w:t>
      </w:r>
      <w:r w:rsidRPr="001E708D">
        <w:rPr>
          <w:lang w:val="fr-CA"/>
        </w:rPr>
        <w:t xml:space="preserve"> conformément aux</w:t>
      </w:r>
      <w:r>
        <w:rPr>
          <w:lang w:val="fr-CA"/>
        </w:rPr>
        <w:t xml:space="preserve"> accords au titre de l’Organisation mondiale du commerce, notamment l’Accord sur les subventions à la pêche</w:t>
      </w:r>
      <w:r w:rsidRPr="001E708D">
        <w:rPr>
          <w:lang w:val="fr-CA"/>
        </w:rPr>
        <w:t xml:space="preserve"> (ceci concerne en particulier la cible 18)</w:t>
      </w:r>
      <w:r>
        <w:rPr>
          <w:lang w:val="fr-CA"/>
        </w:rPr>
        <w:t>;]</w:t>
      </w:r>
    </w:p>
    <w:p w:rsidR="0061178E" w:rsidRPr="009F7C85" w:rsidRDefault="003418C0" w:rsidP="00C83965">
      <w:pPr>
        <w:tabs>
          <w:tab w:val="clear" w:pos="1134"/>
          <w:tab w:val="clear" w:pos="1701"/>
        </w:tabs>
        <w:spacing w:before="120" w:after="120"/>
        <w:ind w:left="567" w:firstLine="567"/>
        <w:rPr>
          <w:lang w:val="fr-CA"/>
        </w:rPr>
      </w:pPr>
      <w:r w:rsidRPr="009F7C85">
        <w:rPr>
          <w:lang w:val="fr-CA"/>
        </w:rPr>
        <w:t>[</w:t>
      </w:r>
      <w:r w:rsidR="0061178E" w:rsidRPr="009F7C85">
        <w:rPr>
          <w:lang w:val="fr-CA"/>
        </w:rPr>
        <w:t>(</w:t>
      </w:r>
      <w:r w:rsidR="00206485" w:rsidRPr="009F7C85">
        <w:rPr>
          <w:lang w:val="fr-CA"/>
        </w:rPr>
        <w:t>q</w:t>
      </w:r>
      <w:r w:rsidR="00F724DB" w:rsidRPr="009F7C85">
        <w:rPr>
          <w:lang w:val="fr-CA"/>
        </w:rPr>
        <w:t xml:space="preserve"> </w:t>
      </w:r>
      <w:r w:rsidR="005630C3" w:rsidRPr="009F7C85">
        <w:rPr>
          <w:lang w:val="fr-CA"/>
        </w:rPr>
        <w:t>alt</w:t>
      </w:r>
      <w:r w:rsidR="00F724DB" w:rsidRPr="009F7C85">
        <w:rPr>
          <w:lang w:val="fr-CA"/>
        </w:rPr>
        <w:t>.1)</w:t>
      </w:r>
      <w:r w:rsidR="002118CE" w:rsidRPr="009F7C85">
        <w:rPr>
          <w:lang w:val="fr-CA"/>
        </w:rPr>
        <w:tab/>
      </w:r>
      <w:r w:rsidR="001E708D">
        <w:rPr>
          <w:lang w:val="fr-CA"/>
        </w:rPr>
        <w:t xml:space="preserve">Recenser tous les types de subventions néfastes dans le secteur de la pêche et éliminer, </w:t>
      </w:r>
      <w:r w:rsidR="001E708D" w:rsidRPr="001E708D">
        <w:rPr>
          <w:lang w:val="fr-CA"/>
        </w:rPr>
        <w:t>abandonner progressivement ou réformer ces subventions</w:t>
      </w:r>
      <w:r w:rsidR="001E708D">
        <w:rPr>
          <w:lang w:val="fr-CA"/>
        </w:rPr>
        <w:t xml:space="preserve">, conformément aux obligations internationales pertinentes </w:t>
      </w:r>
      <w:r w:rsidR="001E708D" w:rsidRPr="001E708D">
        <w:rPr>
          <w:lang w:val="fr-CA"/>
        </w:rPr>
        <w:t>(ceci concerne en particulier la cible 18)</w:t>
      </w:r>
      <w:r w:rsidR="001E708D">
        <w:rPr>
          <w:lang w:val="fr-CA"/>
        </w:rPr>
        <w:t>;]</w:t>
      </w:r>
    </w:p>
    <w:p w:rsidR="00331DB8" w:rsidRPr="00890A2F" w:rsidRDefault="003418C0" w:rsidP="00206485">
      <w:pPr>
        <w:spacing w:before="120" w:after="120"/>
        <w:ind w:left="567" w:firstLine="567"/>
        <w:rPr>
          <w:lang w:val="fr-CA"/>
        </w:rPr>
      </w:pPr>
      <w:r w:rsidRPr="009F7C85">
        <w:rPr>
          <w:lang w:val="fr-CA"/>
        </w:rPr>
        <w:t>[</w:t>
      </w:r>
      <w:r w:rsidR="006063A1" w:rsidRPr="009F7C85">
        <w:rPr>
          <w:lang w:val="fr-CA"/>
        </w:rPr>
        <w:t>(</w:t>
      </w:r>
      <w:r w:rsidR="00206485" w:rsidRPr="009F7C85">
        <w:rPr>
          <w:lang w:val="fr-CA"/>
        </w:rPr>
        <w:t>q</w:t>
      </w:r>
      <w:r w:rsidR="00F724DB" w:rsidRPr="009F7C85">
        <w:rPr>
          <w:lang w:val="fr-CA"/>
        </w:rPr>
        <w:t xml:space="preserve"> </w:t>
      </w:r>
      <w:r w:rsidR="005630C3" w:rsidRPr="009F7C85">
        <w:rPr>
          <w:lang w:val="fr-CA"/>
        </w:rPr>
        <w:t>alt.2</w:t>
      </w:r>
      <w:r w:rsidR="00F724DB" w:rsidRPr="009F7C85">
        <w:rPr>
          <w:lang w:val="fr-CA"/>
        </w:rPr>
        <w:t>)</w:t>
      </w:r>
      <w:r w:rsidR="002118CE" w:rsidRPr="009F7C85">
        <w:rPr>
          <w:lang w:val="fr-CA"/>
        </w:rPr>
        <w:tab/>
      </w:r>
      <w:r w:rsidR="001E708D">
        <w:rPr>
          <w:lang w:val="fr-CA"/>
        </w:rPr>
        <w:t xml:space="preserve">Recenser, comprendre et éviter les incidences négatives des incitations, y compris les subventions dans le secteur de la pêche et autres secteurs néfastes pour la biodiversité dans les écosystèmes marins et côtiers, </w:t>
      </w:r>
      <w:r w:rsidR="00395668" w:rsidRPr="001E708D">
        <w:rPr>
          <w:lang w:val="fr-CA"/>
        </w:rPr>
        <w:t>et éliminer, abandonner progressivement ou réformer ces subventions</w:t>
      </w:r>
      <w:r w:rsidR="00395668">
        <w:rPr>
          <w:lang w:val="fr-CA"/>
        </w:rPr>
        <w:t>,</w:t>
      </w:r>
      <w:r w:rsidR="00395668" w:rsidRPr="00395668">
        <w:rPr>
          <w:lang w:val="fr-CA"/>
        </w:rPr>
        <w:t xml:space="preserve"> </w:t>
      </w:r>
      <w:r w:rsidR="00395668">
        <w:rPr>
          <w:lang w:val="fr-CA"/>
        </w:rPr>
        <w:t xml:space="preserve">conformément aux obligations internationales pertinentes, tout en intensifiant les incitations </w:t>
      </w:r>
      <w:r w:rsidR="00395668" w:rsidRPr="00890A2F">
        <w:rPr>
          <w:lang w:val="fr-CA"/>
        </w:rPr>
        <w:t>favorables à la conservation et à l’utilisation durable de la biodiversité marine et côtière (ceci concerne en particulier la cible 18);]</w:t>
      </w:r>
    </w:p>
    <w:p w:rsidR="0061178E" w:rsidRPr="005A6649" w:rsidRDefault="00C1476D" w:rsidP="0061178E">
      <w:pPr>
        <w:spacing w:before="120" w:after="120"/>
        <w:ind w:left="567" w:firstLine="567"/>
        <w:rPr>
          <w:u w:val="single"/>
          <w:lang w:val="fr-CA"/>
        </w:rPr>
      </w:pPr>
      <w:r w:rsidRPr="00890A2F">
        <w:rPr>
          <w:lang w:val="fr-CA"/>
        </w:rPr>
        <w:t>[</w:t>
      </w:r>
      <w:r w:rsidR="00206485" w:rsidRPr="00890A2F">
        <w:rPr>
          <w:lang w:val="fr-CA"/>
        </w:rPr>
        <w:t>r</w:t>
      </w:r>
      <w:r w:rsidR="0061178E" w:rsidRPr="00890A2F">
        <w:rPr>
          <w:lang w:val="fr-CA"/>
        </w:rPr>
        <w:t>)</w:t>
      </w:r>
      <w:r w:rsidR="0061178E" w:rsidRPr="00890A2F">
        <w:rPr>
          <w:lang w:val="fr-CA"/>
        </w:rPr>
        <w:tab/>
      </w:r>
      <w:r w:rsidR="00890A2F" w:rsidRPr="00890A2F">
        <w:rPr>
          <w:lang w:val="fr-CA"/>
        </w:rPr>
        <w:t xml:space="preserve">Améliorer la mobilisation robuste d’une gamme plus vaste de parties prenantes dans la conservation et l’utilisation durable de la biodiversité marine et côtière, notamment en veillant à la participation complète et efficace des peuples autochtones et des communautés locales, des femmes </w:t>
      </w:r>
      <w:r w:rsidR="00890A2F" w:rsidRPr="00890A2F">
        <w:rPr>
          <w:lang w:val="fr-CA"/>
        </w:rPr>
        <w:lastRenderedPageBreak/>
        <w:t xml:space="preserve">et des filles, des enfants et des jeunes et des personnes présentant un handicap dans la prise de décisions et veiller à ce qu’ils aient accès à la justice et à l’information, et assurer la pleine protection des défenseurs des droits de l’homme, y compris par l’amélioration de la représentation des femmes et l’approche axé sur les droits de l’homme dans le contexte de la biodiversité marine et côtière (ceci </w:t>
      </w:r>
      <w:r w:rsidR="00890A2F" w:rsidRPr="005A6649">
        <w:rPr>
          <w:lang w:val="fr-CA"/>
        </w:rPr>
        <w:t>concerne en particulier la cible 22);]</w:t>
      </w:r>
    </w:p>
    <w:p w:rsidR="0061178E" w:rsidRPr="00387447" w:rsidRDefault="00F37554" w:rsidP="0061178E">
      <w:pPr>
        <w:spacing w:before="120" w:after="120"/>
        <w:ind w:left="567" w:firstLine="567"/>
        <w:rPr>
          <w:lang w:val="fr-CA"/>
        </w:rPr>
      </w:pPr>
      <w:r w:rsidRPr="005A6649">
        <w:rPr>
          <w:lang w:val="fr-CA"/>
        </w:rPr>
        <w:t>[s</w:t>
      </w:r>
      <w:r w:rsidR="005C68DB" w:rsidRPr="005A6649">
        <w:rPr>
          <w:lang w:val="fr-CA"/>
        </w:rPr>
        <w:t>)</w:t>
      </w:r>
      <w:r w:rsidR="005C68DB" w:rsidRPr="005A6649">
        <w:rPr>
          <w:lang w:val="fr-CA"/>
        </w:rPr>
        <w:tab/>
      </w:r>
      <w:r w:rsidR="00495F84">
        <w:rPr>
          <w:lang w:val="fr-CA"/>
        </w:rPr>
        <w:t>[</w:t>
      </w:r>
      <w:r w:rsidR="005A6649" w:rsidRPr="005A6649">
        <w:rPr>
          <w:lang w:val="fr-CA"/>
        </w:rPr>
        <w:t>Assurer</w:t>
      </w:r>
      <w:r w:rsidR="00495F84">
        <w:rPr>
          <w:lang w:val="fr-CA"/>
        </w:rPr>
        <w:t>] [Promouvoir]</w:t>
      </w:r>
      <w:r w:rsidR="005A6649" w:rsidRPr="005A6649">
        <w:rPr>
          <w:lang w:val="fr-CA"/>
        </w:rPr>
        <w:t xml:space="preserve"> la mobilisation de fonds afin d’améliorer les connaissances sur la biodiversité </w:t>
      </w:r>
      <w:r w:rsidR="005A6649" w:rsidRPr="00387447">
        <w:rPr>
          <w:lang w:val="fr-CA"/>
        </w:rPr>
        <w:t>marine et côtière</w:t>
      </w:r>
      <w:r w:rsidR="00495F84" w:rsidRPr="00387447">
        <w:rPr>
          <w:lang w:val="fr-CA"/>
        </w:rPr>
        <w:t xml:space="preserve"> et ses valeurs</w:t>
      </w:r>
      <w:r w:rsidR="005A6649" w:rsidRPr="00387447">
        <w:rPr>
          <w:lang w:val="fr-CA"/>
        </w:rPr>
        <w:t>, en particulier dans les régions qui présentent d’importantes lacunes dans les connaissances</w:t>
      </w:r>
      <w:r w:rsidR="00495F84" w:rsidRPr="00387447">
        <w:rPr>
          <w:lang w:val="fr-CA"/>
        </w:rPr>
        <w:t>.]</w:t>
      </w:r>
    </w:p>
    <w:p w:rsidR="0061178E" w:rsidRPr="003B345B" w:rsidRDefault="00797803" w:rsidP="00BE2BAC">
      <w:pPr>
        <w:pStyle w:val="Para1"/>
        <w:numPr>
          <w:ilvl w:val="0"/>
          <w:numId w:val="0"/>
        </w:numPr>
        <w:tabs>
          <w:tab w:val="clear" w:pos="567"/>
          <w:tab w:val="clear" w:pos="1701"/>
          <w:tab w:val="clear" w:pos="2268"/>
        </w:tabs>
        <w:ind w:left="567"/>
        <w:rPr>
          <w:lang w:val="fr-CA"/>
        </w:rPr>
      </w:pPr>
      <w:r w:rsidRPr="00387447">
        <w:rPr>
          <w:lang w:val="fr-CA"/>
        </w:rPr>
        <w:t>2.</w:t>
      </w:r>
      <w:r w:rsidRPr="00387447">
        <w:rPr>
          <w:lang w:val="fr-CA"/>
        </w:rPr>
        <w:tab/>
      </w:r>
      <w:r w:rsidR="00387447" w:rsidRPr="00387447">
        <w:rPr>
          <w:lang w:val="fr-CA"/>
        </w:rPr>
        <w:t xml:space="preserve">En ce qui </w:t>
      </w:r>
      <w:r w:rsidR="00387447" w:rsidRPr="003B345B">
        <w:rPr>
          <w:lang w:val="fr-CA"/>
        </w:rPr>
        <w:t>concerne la diversité biologique insulaire, des initiatives supplémentaires sont nécessaires, conformément aux circonstances, priorités et capacités nationales, comme suit :</w:t>
      </w:r>
    </w:p>
    <w:p w:rsidR="0061178E" w:rsidRPr="003B345B" w:rsidRDefault="007E6FC0" w:rsidP="0061178E">
      <w:pPr>
        <w:spacing w:before="120" w:after="120"/>
        <w:ind w:left="567" w:firstLine="567"/>
        <w:rPr>
          <w:lang w:val="fr-CA"/>
        </w:rPr>
      </w:pPr>
      <w:r w:rsidRPr="003B345B">
        <w:rPr>
          <w:lang w:val="fr-CA"/>
        </w:rPr>
        <w:t>a</w:t>
      </w:r>
      <w:r w:rsidR="0061178E" w:rsidRPr="003B345B">
        <w:rPr>
          <w:lang w:val="fr-CA"/>
        </w:rPr>
        <w:t>)</w:t>
      </w:r>
      <w:r w:rsidR="0061178E" w:rsidRPr="003B345B">
        <w:rPr>
          <w:lang w:val="fr-CA"/>
        </w:rPr>
        <w:tab/>
      </w:r>
      <w:r w:rsidR="003B345B" w:rsidRPr="003B345B">
        <w:rPr>
          <w:lang w:val="fr-CA"/>
        </w:rPr>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 2 et 11);</w:t>
      </w:r>
    </w:p>
    <w:p w:rsidR="0061178E" w:rsidRPr="008E1B30" w:rsidRDefault="007E6FC0" w:rsidP="0061178E">
      <w:pPr>
        <w:spacing w:before="120" w:after="120"/>
        <w:ind w:left="567" w:firstLine="567"/>
        <w:rPr>
          <w:lang w:val="fr-CA"/>
        </w:rPr>
      </w:pPr>
      <w:r w:rsidRPr="003B345B">
        <w:rPr>
          <w:lang w:val="fr-CA"/>
        </w:rPr>
        <w:t>b</w:t>
      </w:r>
      <w:r w:rsidR="0061178E" w:rsidRPr="003B345B">
        <w:rPr>
          <w:lang w:val="fr-CA"/>
        </w:rPr>
        <w:t>)</w:t>
      </w:r>
      <w:r w:rsidR="0061178E" w:rsidRPr="003B345B">
        <w:rPr>
          <w:lang w:val="fr-CA"/>
        </w:rPr>
        <w:tab/>
      </w:r>
      <w:r w:rsidR="003B345B" w:rsidRPr="003B345B">
        <w:rPr>
          <w:lang w:val="fr-CA"/>
        </w:rPr>
        <w:t xml:space="preserve">Identifier et surveiller les îles et certains sites des écosystèmes insulaires comme sites et zones prioritaires pour </w:t>
      </w:r>
      <w:r w:rsidR="003B345B" w:rsidRPr="008E1B30">
        <w:rPr>
          <w:lang w:val="fr-CA"/>
        </w:rPr>
        <w:t>l’éradication et/ou le contrôle des espèces exotiques envahissantes, en tenant compte des circonstances et priorités nationales (ceci concerne en particulier la cible 6);</w:t>
      </w:r>
    </w:p>
    <w:p w:rsidR="00A53632" w:rsidRPr="008E1B30" w:rsidRDefault="007E6FC0" w:rsidP="007E6FC0">
      <w:pPr>
        <w:spacing w:before="120" w:after="120"/>
        <w:ind w:left="567" w:firstLine="567"/>
        <w:rPr>
          <w:strike/>
          <w:lang w:val="fr-CA"/>
        </w:rPr>
      </w:pPr>
      <w:r w:rsidRPr="008E1B30">
        <w:rPr>
          <w:lang w:val="fr-CA"/>
        </w:rPr>
        <w:t>c</w:t>
      </w:r>
      <w:r w:rsidR="0061178E" w:rsidRPr="008E1B30">
        <w:rPr>
          <w:lang w:val="fr-CA"/>
        </w:rPr>
        <w:t>)</w:t>
      </w:r>
      <w:r w:rsidR="0061178E" w:rsidRPr="008E1B30">
        <w:rPr>
          <w:lang w:val="fr-CA"/>
        </w:rPr>
        <w:tab/>
      </w:r>
      <w:r w:rsidR="008E1B30" w:rsidRPr="008E1B30">
        <w:rPr>
          <w:lang w:val="fr-CA"/>
        </w:rPr>
        <w:t xml:space="preserve">Améliorer les connaissances sur les risques de pollution dans les îles et les niveaux de pollution, y compris la pollution transfrontière, qui sont nuisibles à la diversité biologique insulaire et aux fonctions et </w:t>
      </w:r>
      <w:r w:rsidR="008E1B30" w:rsidRPr="008E1B30">
        <w:rPr>
          <w:noProof/>
          <w:lang w:val="fr-CA"/>
        </w:rPr>
        <w:t>services écosystémiques, en</w:t>
      </w:r>
      <w:r w:rsidR="008E1B30" w:rsidRPr="008E1B30">
        <w:rPr>
          <w:lang w:val="fr-CA"/>
        </w:rPr>
        <w:t xml:space="preserve"> tenant compte de la sécurité alimentaire et </w:t>
      </w:r>
      <w:r w:rsidR="008E1B30">
        <w:rPr>
          <w:lang w:val="fr-CA"/>
        </w:rPr>
        <w:t xml:space="preserve">des moyens de </w:t>
      </w:r>
      <w:r w:rsidR="008E1B30" w:rsidRPr="008E1B30">
        <w:rPr>
          <w:lang w:val="fr-CA"/>
        </w:rPr>
        <w:t>subsistance</w:t>
      </w:r>
      <w:r w:rsidR="0061178E" w:rsidRPr="008E1B30">
        <w:rPr>
          <w:lang w:val="fr-CA"/>
        </w:rPr>
        <w:t>;</w:t>
      </w:r>
    </w:p>
    <w:p w:rsidR="0061178E" w:rsidRPr="008E1B30" w:rsidRDefault="0061178E" w:rsidP="0061178E">
      <w:pPr>
        <w:spacing w:before="120" w:after="120"/>
        <w:ind w:left="567" w:firstLine="567"/>
        <w:rPr>
          <w:lang w:val="fr-CA"/>
        </w:rPr>
      </w:pPr>
      <w:r w:rsidRPr="008E1B30">
        <w:rPr>
          <w:lang w:val="fr-CA"/>
        </w:rPr>
        <w:t>(</w:t>
      </w:r>
      <w:r w:rsidR="007E6FC0" w:rsidRPr="008E1B30">
        <w:rPr>
          <w:lang w:val="fr-CA"/>
        </w:rPr>
        <w:t>d</w:t>
      </w:r>
      <w:r w:rsidRPr="008E1B30">
        <w:rPr>
          <w:lang w:val="fr-CA"/>
        </w:rPr>
        <w:t>)</w:t>
      </w:r>
      <w:r w:rsidRPr="008E1B30">
        <w:rPr>
          <w:lang w:val="fr-CA"/>
        </w:rPr>
        <w:tab/>
      </w:r>
      <w:r w:rsidR="008E1B30" w:rsidRPr="008E1B30">
        <w:rPr>
          <w:lang w:val="fr-CA"/>
        </w:rPr>
        <w:t>Continuer d’approfondir les connaissances sur les impacts de l’acidification des océans et du réchauffement, en particulier en combinaison avec d’autres facteurs de stress, sur les écosystèmes insulaires, notamment pour les récifs coralliens, les herbiers</w:t>
      </w:r>
      <w:r w:rsidR="008E1B30">
        <w:rPr>
          <w:lang w:val="fr-CA"/>
        </w:rPr>
        <w:t>,</w:t>
      </w:r>
      <w:r w:rsidR="008E1B30" w:rsidRPr="008E1B30">
        <w:rPr>
          <w:lang w:val="fr-CA"/>
        </w:rPr>
        <w:t xml:space="preserve"> les mangroves,</w:t>
      </w:r>
      <w:r w:rsidR="008E1B30">
        <w:rPr>
          <w:lang w:val="fr-CA"/>
        </w:rPr>
        <w:t xml:space="preserve"> et les </w:t>
      </w:r>
      <w:r w:rsidR="008E1B30">
        <w:rPr>
          <w:noProof/>
          <w:lang w:val="fr-CA"/>
        </w:rPr>
        <w:t xml:space="preserve">couches à </w:t>
      </w:r>
      <w:r w:rsidR="008E1B30" w:rsidRPr="008E1B30">
        <w:rPr>
          <w:noProof/>
          <w:lang w:val="fr-CA"/>
        </w:rPr>
        <w:t>rhodolithes, et renforcer</w:t>
      </w:r>
      <w:r w:rsidR="008E1B30" w:rsidRPr="008E1B30">
        <w:rPr>
          <w:lang w:val="fr-CA"/>
        </w:rPr>
        <w:t xml:space="preserve"> la résilience des écosystèmes vulnérables à ces impacts (ceci concerne en particulier la cible 8);</w:t>
      </w:r>
    </w:p>
    <w:p w:rsidR="0061178E" w:rsidRPr="00A83E25" w:rsidRDefault="007E6FC0" w:rsidP="0061178E">
      <w:pPr>
        <w:spacing w:before="120" w:after="120"/>
        <w:ind w:left="567" w:firstLine="567"/>
        <w:rPr>
          <w:lang w:val="fr-CA"/>
        </w:rPr>
      </w:pPr>
      <w:r w:rsidRPr="008E1B30">
        <w:rPr>
          <w:lang w:val="fr-CA"/>
        </w:rPr>
        <w:t>e</w:t>
      </w:r>
      <w:r w:rsidR="0061178E" w:rsidRPr="008E1B30">
        <w:rPr>
          <w:lang w:val="fr-CA"/>
        </w:rPr>
        <w:t>)</w:t>
      </w:r>
      <w:r w:rsidR="0061178E" w:rsidRPr="008E1B30">
        <w:rPr>
          <w:lang w:val="fr-CA"/>
        </w:rPr>
        <w:tab/>
      </w:r>
      <w:r w:rsidR="008E1B30" w:rsidRPr="008E1B30">
        <w:rPr>
          <w:lang w:val="fr-CA"/>
        </w:rPr>
        <w:t xml:space="preserve">Améliorer la coordination et la mise en œuvre intégrée des mesures prises pour les systèmes d’eaux intérieures, ainsi que pour la gestion des eaux souterraines et des eaux usées, en tenant compte des impacts des </w:t>
      </w:r>
      <w:r w:rsidR="008E1B30" w:rsidRPr="00A83E25">
        <w:rPr>
          <w:lang w:val="fr-CA"/>
        </w:rPr>
        <w:t>changements climatiques et de leurs effets correspondants sur les écosystèmes et la biodiversité insulaires;</w:t>
      </w:r>
    </w:p>
    <w:p w:rsidR="0061178E" w:rsidRPr="00A83E25" w:rsidRDefault="007059ED" w:rsidP="0061178E">
      <w:pPr>
        <w:spacing w:before="120" w:after="120"/>
        <w:ind w:left="567" w:firstLine="567"/>
        <w:rPr>
          <w:lang w:val="fr-CA"/>
        </w:rPr>
      </w:pPr>
      <w:r w:rsidRPr="00A83E25">
        <w:rPr>
          <w:lang w:val="fr-CA"/>
        </w:rPr>
        <w:t>[</w:t>
      </w:r>
      <w:r w:rsidR="007E6FC0" w:rsidRPr="00A83E25">
        <w:rPr>
          <w:lang w:val="fr-CA"/>
        </w:rPr>
        <w:t>f</w:t>
      </w:r>
      <w:r w:rsidR="0061178E" w:rsidRPr="00A83E25">
        <w:rPr>
          <w:lang w:val="fr-CA"/>
        </w:rPr>
        <w:t>)</w:t>
      </w:r>
      <w:r w:rsidR="0061178E" w:rsidRPr="00A83E25">
        <w:rPr>
          <w:lang w:val="fr-CA"/>
        </w:rPr>
        <w:tab/>
      </w:r>
      <w:r w:rsidR="00A83E25" w:rsidRPr="00A83E25">
        <w:rPr>
          <w:lang w:val="fr-CA"/>
        </w:rPr>
        <w:t>Renforcer l’utilisation de registres sur les océans et de l’aménagement des aires marines pour préserver et gérer la biodiversité côtière et marines dans les milieux insulaires</w:t>
      </w:r>
      <w:r w:rsidR="005C68DB" w:rsidRPr="00A83E25">
        <w:rPr>
          <w:lang w:val="fr-CA"/>
        </w:rPr>
        <w:t>;</w:t>
      </w:r>
      <w:r w:rsidRPr="00A83E25">
        <w:rPr>
          <w:lang w:val="fr-CA"/>
        </w:rPr>
        <w:t>]</w:t>
      </w:r>
    </w:p>
    <w:p w:rsidR="0061178E" w:rsidRPr="00555596" w:rsidRDefault="007E6FC0" w:rsidP="0061178E">
      <w:pPr>
        <w:spacing w:before="120" w:after="120"/>
        <w:ind w:left="567" w:firstLine="567"/>
        <w:rPr>
          <w:lang w:val="fr-CA"/>
        </w:rPr>
      </w:pPr>
      <w:r w:rsidRPr="00A83E25">
        <w:rPr>
          <w:lang w:val="fr-CA"/>
        </w:rPr>
        <w:t>g</w:t>
      </w:r>
      <w:r w:rsidR="0061178E" w:rsidRPr="00A83E25">
        <w:rPr>
          <w:lang w:val="fr-CA"/>
        </w:rPr>
        <w:t>)</w:t>
      </w:r>
      <w:r w:rsidR="0061178E" w:rsidRPr="00A83E25">
        <w:rPr>
          <w:lang w:val="fr-CA"/>
        </w:rPr>
        <w:tab/>
      </w:r>
      <w:r w:rsidR="00B976DE">
        <w:rPr>
          <w:lang w:val="fr-CA"/>
        </w:rPr>
        <w:t xml:space="preserve">Améliorer la compréhension </w:t>
      </w:r>
      <w:r w:rsidR="00A12F9A">
        <w:rPr>
          <w:lang w:val="fr-CA"/>
        </w:rPr>
        <w:t xml:space="preserve">de [pratiques respectueuses de la biodiversité, telles que] </w:t>
      </w:r>
      <w:r w:rsidR="00A83E25" w:rsidRPr="00A83E25">
        <w:rPr>
          <w:lang w:val="fr-CA"/>
        </w:rPr>
        <w:t xml:space="preserve">l’utilisation de l’intensification durable, de méthodes </w:t>
      </w:r>
      <w:proofErr w:type="spellStart"/>
      <w:r w:rsidR="00A83E25" w:rsidRPr="00A83E25">
        <w:rPr>
          <w:lang w:val="fr-CA"/>
        </w:rPr>
        <w:t>agroécologiques</w:t>
      </w:r>
      <w:proofErr w:type="spellEnd"/>
      <w:r w:rsidR="00A83E25" w:rsidRPr="00A83E25">
        <w:rPr>
          <w:lang w:val="fr-CA"/>
        </w:rPr>
        <w:t xml:space="preserve"> et d’autres approches innovantes dans le secteur agricole, </w:t>
      </w:r>
      <w:r w:rsidR="00A12F9A">
        <w:rPr>
          <w:lang w:val="fr-CA"/>
        </w:rPr>
        <w:t>et de la manière dont elles contribuent</w:t>
      </w:r>
      <w:r w:rsidR="00A83E25" w:rsidRPr="00A83E25">
        <w:rPr>
          <w:lang w:val="fr-CA"/>
        </w:rPr>
        <w:t xml:space="preserve"> à la résilience et à l’efficacité et la productivité à long terme de ces systèmes de production, </w:t>
      </w:r>
      <w:r w:rsidR="00A12F9A">
        <w:rPr>
          <w:lang w:val="fr-CA"/>
        </w:rPr>
        <w:t>à</w:t>
      </w:r>
      <w:r w:rsidR="00A83E25" w:rsidRPr="00A83E25">
        <w:rPr>
          <w:lang w:val="fr-CA"/>
        </w:rPr>
        <w:t xml:space="preserve"> la sécurité alimentaire, </w:t>
      </w:r>
      <w:r w:rsidR="00A12F9A">
        <w:rPr>
          <w:lang w:val="fr-CA"/>
        </w:rPr>
        <w:t>et à la conservation et restauration de</w:t>
      </w:r>
      <w:r w:rsidR="00A83E25" w:rsidRPr="00A83E25">
        <w:rPr>
          <w:lang w:val="fr-CA"/>
        </w:rPr>
        <w:t xml:space="preserve"> la biodiversité et </w:t>
      </w:r>
      <w:r w:rsidR="00A12F9A">
        <w:rPr>
          <w:lang w:val="fr-CA"/>
        </w:rPr>
        <w:t>à la préservation d</w:t>
      </w:r>
      <w:r w:rsidR="00A83E25" w:rsidRPr="00A83E25">
        <w:rPr>
          <w:lang w:val="fr-CA"/>
        </w:rPr>
        <w:t xml:space="preserve">es contributions de la nature envers les personnes, y compris les fonctions et services </w:t>
      </w:r>
      <w:proofErr w:type="spellStart"/>
      <w:r w:rsidR="00A83E25" w:rsidRPr="00A83E25">
        <w:rPr>
          <w:lang w:val="fr-CA"/>
        </w:rPr>
        <w:t>écosystémiques</w:t>
      </w:r>
      <w:proofErr w:type="spellEnd"/>
      <w:r w:rsidR="00A12F9A">
        <w:rPr>
          <w:lang w:val="fr-CA"/>
        </w:rPr>
        <w:t xml:space="preserve">, tout en évitant les impacts négatifs, tels que </w:t>
      </w:r>
      <w:r w:rsidR="00A12F9A" w:rsidRPr="00555596">
        <w:rPr>
          <w:lang w:val="fr-CA"/>
        </w:rPr>
        <w:t>l’eutrophisation, sur les écosystèmes marins et côtiers</w:t>
      </w:r>
      <w:r w:rsidR="00A83E25" w:rsidRPr="00555596">
        <w:rPr>
          <w:lang w:val="fr-CA"/>
        </w:rPr>
        <w:t xml:space="preserve"> (ceci concerne en particulier la cible 10)</w:t>
      </w:r>
      <w:r w:rsidR="00A12F9A" w:rsidRPr="00555596">
        <w:rPr>
          <w:lang w:val="fr-CA"/>
        </w:rPr>
        <w:t>;</w:t>
      </w:r>
    </w:p>
    <w:p w:rsidR="0061178E" w:rsidRPr="00555596" w:rsidRDefault="007E6FC0" w:rsidP="0061178E">
      <w:pPr>
        <w:spacing w:before="120" w:after="120"/>
        <w:ind w:left="567" w:firstLine="567"/>
        <w:rPr>
          <w:lang w:val="fr-CA"/>
        </w:rPr>
      </w:pPr>
      <w:r w:rsidRPr="00555596">
        <w:rPr>
          <w:lang w:val="fr-CA"/>
        </w:rPr>
        <w:t>h</w:t>
      </w:r>
      <w:r w:rsidR="0061178E" w:rsidRPr="00555596">
        <w:rPr>
          <w:lang w:val="fr-CA"/>
        </w:rPr>
        <w:t>)</w:t>
      </w:r>
      <w:r w:rsidR="0061178E" w:rsidRPr="00555596">
        <w:rPr>
          <w:lang w:val="fr-CA"/>
        </w:rPr>
        <w:tab/>
      </w:r>
      <w:r w:rsidR="00555596" w:rsidRPr="00555596">
        <w:rPr>
          <w:lang w:val="fr-CA"/>
        </w:rPr>
        <w:t>Intégrer la biodiversité dans les secteurs qui n’ont pas été explicitement mentionnés dans le programme de travail et les décisions sur la diversité biologique insulaire (ceci concerne en particulier la cible 14)</w:t>
      </w:r>
      <w:r w:rsidR="0061178E" w:rsidRPr="00555596">
        <w:rPr>
          <w:lang w:val="fr-CA"/>
        </w:rPr>
        <w:t>;</w:t>
      </w:r>
    </w:p>
    <w:p w:rsidR="0061178E" w:rsidRPr="00555596" w:rsidRDefault="007059ED" w:rsidP="0061178E">
      <w:pPr>
        <w:spacing w:before="120" w:after="120"/>
        <w:ind w:left="567" w:firstLine="567"/>
        <w:rPr>
          <w:lang w:val="fr-CA"/>
        </w:rPr>
      </w:pPr>
      <w:r w:rsidRPr="00555596">
        <w:rPr>
          <w:lang w:val="fr-CA"/>
        </w:rPr>
        <w:t>[</w:t>
      </w:r>
      <w:r w:rsidR="007E6FC0" w:rsidRPr="00555596">
        <w:rPr>
          <w:lang w:val="fr-CA"/>
        </w:rPr>
        <w:t>i</w:t>
      </w:r>
      <w:r w:rsidR="0061178E" w:rsidRPr="00555596">
        <w:rPr>
          <w:lang w:val="fr-CA"/>
        </w:rPr>
        <w:t>)</w:t>
      </w:r>
      <w:r w:rsidR="0061178E" w:rsidRPr="00555596">
        <w:rPr>
          <w:lang w:val="fr-CA"/>
        </w:rPr>
        <w:tab/>
      </w:r>
      <w:r w:rsidR="00555596" w:rsidRPr="00555596">
        <w:rPr>
          <w:lang w:val="fr-CA"/>
        </w:rPr>
        <w:t>Mieux comprendre les multiples valeurs de la biodiversité dans les îles, en particulier en ce qui concerne les peuples autochtones et les communautés locales, et intégrer ces valeurs dans la planification et la prise de décisions (ceci concerne en particulier les cibles 14 et 21)</w:t>
      </w:r>
      <w:r w:rsidR="0061178E" w:rsidRPr="00555596">
        <w:rPr>
          <w:lang w:val="fr-CA"/>
        </w:rPr>
        <w:t>;</w:t>
      </w:r>
      <w:r w:rsidRPr="00555596">
        <w:rPr>
          <w:lang w:val="fr-CA"/>
        </w:rPr>
        <w:t>]</w:t>
      </w:r>
    </w:p>
    <w:p w:rsidR="000530FA" w:rsidRPr="006F3562" w:rsidRDefault="008E1B30">
      <w:pPr>
        <w:spacing w:before="120" w:after="120"/>
        <w:ind w:left="567" w:firstLine="567"/>
        <w:rPr>
          <w:u w:val="single"/>
          <w:lang w:val="fr-CA"/>
        </w:rPr>
      </w:pPr>
      <w:r w:rsidRPr="00555596">
        <w:rPr>
          <w:lang w:val="fr-CA"/>
        </w:rPr>
        <w:t>[</w:t>
      </w:r>
      <w:r w:rsidR="007E6FC0" w:rsidRPr="00555596">
        <w:rPr>
          <w:lang w:val="fr-CA"/>
        </w:rPr>
        <w:t>j</w:t>
      </w:r>
      <w:r w:rsidR="000530FA" w:rsidRPr="00555596">
        <w:rPr>
          <w:lang w:val="fr-CA"/>
        </w:rPr>
        <w:t>)</w:t>
      </w:r>
      <w:r w:rsidR="000530FA" w:rsidRPr="00555596">
        <w:rPr>
          <w:lang w:val="fr-CA"/>
        </w:rPr>
        <w:tab/>
      </w:r>
      <w:r w:rsidR="00555596" w:rsidRPr="00555596">
        <w:rPr>
          <w:lang w:val="fr-CA"/>
        </w:rPr>
        <w:t xml:space="preserve">Améliorer la mobilisation robuste d’une gamme plus vaste de parties prenantes dans la conservation et l’utilisation durable de la biodiversité marine et côtière, notamment en veillant à la </w:t>
      </w:r>
      <w:r w:rsidR="00555596" w:rsidRPr="00555596">
        <w:rPr>
          <w:lang w:val="fr-CA"/>
        </w:rPr>
        <w:lastRenderedPageBreak/>
        <w:t xml:space="preserve">participation pleine et efficace des peuples autochtones et des communautés locales, des femmes et des filles, des enfants et des jeunes et des personnes présentant un handicap </w:t>
      </w:r>
      <w:r w:rsidR="00555596" w:rsidRPr="00890A2F">
        <w:rPr>
          <w:lang w:val="fr-CA"/>
        </w:rPr>
        <w:t xml:space="preserve">dans la prise de décisions et veiller à ce qu’ils aient accès à la justice et à l’information, et assurer la pleine protection des défenseurs des droits de l’homme, y compris par l’amélioration de la représentation des femmes et l’approche </w:t>
      </w:r>
      <w:r w:rsidR="00555596" w:rsidRPr="006F3562">
        <w:rPr>
          <w:lang w:val="fr-CA"/>
        </w:rPr>
        <w:t>axé sur les droits de l’homme dans le contexte de la biodiversité insulaire (ceci concerne en particulier la cible 22);]</w:t>
      </w:r>
    </w:p>
    <w:p w:rsidR="0061178E" w:rsidRPr="006F3562" w:rsidRDefault="000530FA" w:rsidP="0061178E">
      <w:pPr>
        <w:spacing w:before="120" w:after="120"/>
        <w:ind w:left="567" w:firstLine="567"/>
        <w:rPr>
          <w:lang w:val="fr-CA"/>
        </w:rPr>
      </w:pPr>
      <w:r w:rsidRPr="006F3562">
        <w:rPr>
          <w:lang w:val="fr-CA"/>
        </w:rPr>
        <w:t>[</w:t>
      </w:r>
      <w:r w:rsidR="007E6FC0" w:rsidRPr="006F3562">
        <w:rPr>
          <w:lang w:val="fr-CA"/>
        </w:rPr>
        <w:t>k</w:t>
      </w:r>
      <w:r w:rsidR="0061178E" w:rsidRPr="006F3562">
        <w:rPr>
          <w:lang w:val="fr-CA"/>
        </w:rPr>
        <w:t>)</w:t>
      </w:r>
      <w:r w:rsidR="0061178E" w:rsidRPr="006F3562">
        <w:rPr>
          <w:lang w:val="fr-CA"/>
        </w:rPr>
        <w:tab/>
      </w:r>
      <w:r w:rsidR="006F3562">
        <w:rPr>
          <w:lang w:val="fr-CA"/>
        </w:rPr>
        <w:t>[</w:t>
      </w:r>
      <w:r w:rsidR="006F3562" w:rsidRPr="006F3562">
        <w:rPr>
          <w:lang w:val="fr-CA"/>
        </w:rPr>
        <w:t>Veiller à</w:t>
      </w:r>
      <w:r w:rsidR="006F3562">
        <w:rPr>
          <w:lang w:val="fr-CA"/>
        </w:rPr>
        <w:t>] [Promouvoir]</w:t>
      </w:r>
      <w:r w:rsidR="006F3562" w:rsidRPr="006F3562">
        <w:rPr>
          <w:lang w:val="fr-CA"/>
        </w:rPr>
        <w:t xml:space="preserve"> la mobilisation de fonds afin d’améliorer les connaissances sur la biodiversité insulaire</w:t>
      </w:r>
      <w:r w:rsidR="006F3562">
        <w:rPr>
          <w:lang w:val="fr-CA"/>
        </w:rPr>
        <w:t xml:space="preserve"> et ses valeurs diverses</w:t>
      </w:r>
      <w:r w:rsidR="006F3562" w:rsidRPr="006F3562">
        <w:rPr>
          <w:lang w:val="fr-CA"/>
        </w:rPr>
        <w:t xml:space="preserve"> dans les régions du monde où elle est encore mal comprise</w:t>
      </w:r>
      <w:r w:rsidR="009E3B89">
        <w:rPr>
          <w:lang w:val="fr-CA"/>
        </w:rPr>
        <w:t>.</w:t>
      </w:r>
      <w:r w:rsidR="006F3562">
        <w:rPr>
          <w:lang w:val="fr-CA"/>
        </w:rPr>
        <w:t>]</w:t>
      </w:r>
    </w:p>
    <w:p w:rsidR="002B559C" w:rsidRPr="009F7C85" w:rsidRDefault="00ED3849" w:rsidP="00BE2BAC">
      <w:pPr>
        <w:pStyle w:val="Para2"/>
        <w:jc w:val="center"/>
        <w:rPr>
          <w:lang w:val="fr-CA"/>
        </w:rPr>
      </w:pPr>
      <w:r w:rsidRPr="009F7C85">
        <w:rPr>
          <w:lang w:val="fr-CA"/>
        </w:rPr>
        <w:t>__________</w:t>
      </w:r>
    </w:p>
    <w:sectPr w:rsidR="002B559C" w:rsidRPr="009F7C85" w:rsidSect="001662BF">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1C7" w:rsidRDefault="000531C7" w:rsidP="00A96B21">
      <w:r>
        <w:separator/>
      </w:r>
    </w:p>
  </w:endnote>
  <w:endnote w:type="continuationSeparator" w:id="0">
    <w:p w:rsidR="000531C7" w:rsidRDefault="000531C7" w:rsidP="00A96B21">
      <w:r>
        <w:continuationSeparator/>
      </w:r>
    </w:p>
  </w:endnote>
  <w:endnote w:type="continuationNotice" w:id="1">
    <w:p w:rsidR="000531C7" w:rsidRDefault="000531C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E62798" w:rsidRDefault="00096AB7" w:rsidP="00C0389A">
            <w:pPr>
              <w:pStyle w:val="Footer"/>
            </w:pPr>
            <w:r w:rsidRPr="002B559C">
              <w:rPr>
                <w:szCs w:val="20"/>
              </w:rPr>
              <w:fldChar w:fldCharType="begin"/>
            </w:r>
            <w:r w:rsidR="00E62798" w:rsidRPr="002B559C">
              <w:rPr>
                <w:szCs w:val="20"/>
              </w:rPr>
              <w:instrText xml:space="preserve"> PAGE </w:instrText>
            </w:r>
            <w:r w:rsidRPr="002B559C">
              <w:rPr>
                <w:szCs w:val="20"/>
              </w:rPr>
              <w:fldChar w:fldCharType="separate"/>
            </w:r>
            <w:r w:rsidR="003468E2">
              <w:rPr>
                <w:noProof/>
                <w:szCs w:val="20"/>
              </w:rPr>
              <w:t>8</w:t>
            </w:r>
            <w:r w:rsidRPr="002B559C">
              <w:rPr>
                <w:szCs w:val="20"/>
              </w:rPr>
              <w:fldChar w:fldCharType="end"/>
            </w:r>
            <w:r w:rsidR="00E62798" w:rsidRPr="002B559C">
              <w:rPr>
                <w:szCs w:val="20"/>
              </w:rPr>
              <w:t>/</w:t>
            </w:r>
            <w:r w:rsidRPr="002B559C">
              <w:rPr>
                <w:szCs w:val="20"/>
              </w:rPr>
              <w:fldChar w:fldCharType="begin"/>
            </w:r>
            <w:r w:rsidR="00E62798" w:rsidRPr="002B559C">
              <w:rPr>
                <w:szCs w:val="20"/>
              </w:rPr>
              <w:instrText xml:space="preserve"> NUMPAGES  </w:instrText>
            </w:r>
            <w:r w:rsidRPr="002B559C">
              <w:rPr>
                <w:szCs w:val="20"/>
              </w:rPr>
              <w:fldChar w:fldCharType="separate"/>
            </w:r>
            <w:r w:rsidR="003468E2">
              <w:rPr>
                <w:noProof/>
                <w:szCs w:val="20"/>
              </w:rPr>
              <w:t>8</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98" w:rsidRDefault="00096AB7" w:rsidP="002B559C">
    <w:pPr>
      <w:pStyle w:val="Footer"/>
      <w:jc w:val="right"/>
    </w:pPr>
    <w:fldSimple w:instr=" PAGE \* MERGEFORMAT ">
      <w:r w:rsidR="003468E2">
        <w:rPr>
          <w:noProof/>
        </w:rPr>
        <w:t>9</w:t>
      </w:r>
    </w:fldSimple>
    <w:r w:rsidR="00E62798">
      <w:t>/</w:t>
    </w:r>
    <w:fldSimple w:instr=" NUMPAGES \* MERGEFORMAT ">
      <w:r w:rsidR="003468E2">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1C7" w:rsidRDefault="000531C7" w:rsidP="00A96B21">
      <w:r>
        <w:separator/>
      </w:r>
    </w:p>
  </w:footnote>
  <w:footnote w:type="continuationSeparator" w:id="0">
    <w:p w:rsidR="000531C7" w:rsidRDefault="000531C7" w:rsidP="00A96B21">
      <w:r>
        <w:continuationSeparator/>
      </w:r>
    </w:p>
  </w:footnote>
  <w:footnote w:type="continuationNotice" w:id="1">
    <w:p w:rsidR="000531C7" w:rsidRDefault="000531C7"/>
  </w:footnote>
  <w:footnote w:id="2">
    <w:p w:rsidR="00E62798" w:rsidRPr="00B97314" w:rsidRDefault="00E62798" w:rsidP="001F0876">
      <w:pPr>
        <w:pStyle w:val="FootnoteText"/>
        <w:rPr>
          <w:szCs w:val="18"/>
          <w:highlight w:val="yellow"/>
          <w:lang w:val="fr-CA"/>
        </w:rPr>
      </w:pPr>
      <w:r w:rsidRPr="00B97314">
        <w:rPr>
          <w:rStyle w:val="FootnoteReference"/>
          <w:szCs w:val="18"/>
          <w:lang w:val="fr-CA"/>
        </w:rPr>
        <w:footnoteRef/>
      </w:r>
      <w:r w:rsidRPr="00B97314">
        <w:rPr>
          <w:lang w:val="fr-CA"/>
        </w:rPr>
        <w:t xml:space="preserve"> Décision 15/4, annexe.</w:t>
      </w:r>
    </w:p>
  </w:footnote>
  <w:footnote w:id="3">
    <w:p w:rsidR="00E62798" w:rsidRPr="00B97314" w:rsidRDefault="00E62798" w:rsidP="001F0876">
      <w:pPr>
        <w:pStyle w:val="FootnoteText"/>
        <w:rPr>
          <w:szCs w:val="18"/>
          <w:lang w:val="fr-CA"/>
        </w:rPr>
      </w:pPr>
      <w:r w:rsidRPr="00B97314">
        <w:rPr>
          <w:rStyle w:val="FootnoteReference"/>
          <w:szCs w:val="18"/>
          <w:lang w:val="fr-CA"/>
        </w:rPr>
        <w:footnoteRef/>
      </w:r>
      <w:r w:rsidRPr="00B97314">
        <w:rPr>
          <w:lang w:val="fr-CA"/>
        </w:rPr>
        <w:t xml:space="preserve"> Nations Unies, </w:t>
      </w:r>
      <w:r w:rsidRPr="00B97314">
        <w:rPr>
          <w:i/>
          <w:iCs/>
          <w:szCs w:val="18"/>
          <w:lang w:val="fr-CA"/>
        </w:rPr>
        <w:t>Recueil des Traités</w:t>
      </w:r>
      <w:r w:rsidRPr="00B97314">
        <w:rPr>
          <w:lang w:val="fr-CA"/>
        </w:rPr>
        <w:t>, vol. 1760, n</w:t>
      </w:r>
      <w:r w:rsidRPr="00B97314">
        <w:rPr>
          <w:vertAlign w:val="superscript"/>
          <w:lang w:val="fr-CA"/>
        </w:rPr>
        <w:t>o</w:t>
      </w:r>
      <w:r w:rsidRPr="00B97314">
        <w:rPr>
          <w:lang w:val="fr-CA"/>
        </w:rPr>
        <w:t> 30619.</w:t>
      </w:r>
    </w:p>
  </w:footnote>
  <w:footnote w:id="4">
    <w:p w:rsidR="00E62798" w:rsidRPr="00B97314" w:rsidRDefault="00E62798" w:rsidP="005F42D5">
      <w:pPr>
        <w:pStyle w:val="FootnoteText"/>
        <w:rPr>
          <w:szCs w:val="18"/>
          <w:lang w:val="fr-CA"/>
        </w:rPr>
      </w:pPr>
      <w:r w:rsidRPr="00B97314">
        <w:rPr>
          <w:rStyle w:val="FootnoteReference"/>
          <w:szCs w:val="18"/>
          <w:lang w:val="fr-CA"/>
        </w:rPr>
        <w:footnoteRef/>
      </w:r>
      <w:r w:rsidRPr="00B97314">
        <w:rPr>
          <w:lang w:val="fr-CA"/>
        </w:rPr>
        <w:t xml:space="preserve"> Nations Unies, </w:t>
      </w:r>
      <w:r w:rsidRPr="00B97314">
        <w:rPr>
          <w:i/>
          <w:iCs/>
          <w:szCs w:val="18"/>
          <w:lang w:val="fr-CA"/>
        </w:rPr>
        <w:t>Recueil des Traités</w:t>
      </w:r>
      <w:r w:rsidRPr="00B97314">
        <w:rPr>
          <w:lang w:val="fr-CA"/>
        </w:rPr>
        <w:t>, vol. 1833, n</w:t>
      </w:r>
      <w:r w:rsidRPr="00B97314">
        <w:rPr>
          <w:vertAlign w:val="superscript"/>
          <w:lang w:val="fr-CA"/>
        </w:rPr>
        <w:t>o</w:t>
      </w:r>
      <w:r w:rsidRPr="00B97314">
        <w:rPr>
          <w:lang w:val="fr-CA"/>
        </w:rPr>
        <w:t> 31363.</w:t>
      </w:r>
    </w:p>
  </w:footnote>
  <w:footnote w:id="5">
    <w:p w:rsidR="00E62798" w:rsidRPr="00B97314" w:rsidRDefault="00E62798" w:rsidP="005F42D5">
      <w:pPr>
        <w:pStyle w:val="FootnoteText"/>
        <w:rPr>
          <w:szCs w:val="18"/>
          <w:lang w:val="fr-CA"/>
        </w:rPr>
      </w:pPr>
      <w:r w:rsidRPr="00B97314">
        <w:rPr>
          <w:rStyle w:val="FootnoteReference"/>
          <w:szCs w:val="18"/>
          <w:lang w:val="fr-CA"/>
        </w:rPr>
        <w:footnoteRef/>
      </w:r>
      <w:r w:rsidRPr="00B97314">
        <w:rPr>
          <w:lang w:val="fr-CA"/>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6">
    <w:p w:rsidR="00E62798" w:rsidRPr="00B97314" w:rsidRDefault="00E62798" w:rsidP="001F0876">
      <w:pPr>
        <w:pStyle w:val="FootnoteText"/>
        <w:rPr>
          <w:szCs w:val="18"/>
          <w:lang w:val="fr-CA"/>
        </w:rPr>
      </w:pPr>
      <w:r w:rsidRPr="00B97314">
        <w:rPr>
          <w:rStyle w:val="FootnoteReference"/>
          <w:lang w:val="fr-CA"/>
        </w:rPr>
        <w:footnoteRef/>
      </w:r>
      <w:r w:rsidRPr="00B97314">
        <w:rPr>
          <w:lang w:val="fr-CA"/>
        </w:rPr>
        <w:t xml:space="preserve"> </w:t>
      </w:r>
      <w:r>
        <w:rPr>
          <w:szCs w:val="18"/>
          <w:lang w:val="fr-CA"/>
        </w:rPr>
        <w:t>L</w:t>
      </w:r>
      <w:r w:rsidRPr="00F85CC9">
        <w:rPr>
          <w:szCs w:val="18"/>
          <w:lang w:val="fr-CA"/>
        </w:rPr>
        <w:t xml:space="preserve">a République bolivarienne du </w:t>
      </w:r>
      <w:r w:rsidRPr="00F85CC9">
        <w:rPr>
          <w:iCs/>
          <w:szCs w:val="18"/>
          <w:lang w:val="fr-CA"/>
        </w:rPr>
        <w:t>Venezuela</w:t>
      </w:r>
      <w:r>
        <w:rPr>
          <w:iCs/>
          <w:szCs w:val="18"/>
          <w:lang w:val="fr-CA"/>
        </w:rPr>
        <w:t xml:space="preserve"> estime que la Convention</w:t>
      </w:r>
      <w:r w:rsidRPr="00F85CC9">
        <w:rPr>
          <w:szCs w:val="18"/>
          <w:lang w:val="fr-CA"/>
        </w:rPr>
        <w:t xml:space="preserve"> </w:t>
      </w:r>
      <w:r>
        <w:rPr>
          <w:rStyle w:val="preferred"/>
          <w:lang w:val="fr-FR"/>
        </w:rPr>
        <w:t xml:space="preserve">des Nations Unies sur le droit de la mer ne constitue pas le seul instrument juridique qui régit les activités reliées à la mer et aux océans. Par conséquent, elle se dissocie de la référence audit instrument, et sa participation aux débats au titre du point 20 de l’ordre du jour ne peut être considérée comme une modification de sa position nationale concernant la </w:t>
      </w:r>
      <w:r>
        <w:rPr>
          <w:iCs/>
          <w:szCs w:val="18"/>
          <w:lang w:val="fr-CA"/>
        </w:rPr>
        <w:t>Convention</w:t>
      </w:r>
      <w:r w:rsidRPr="00F85CC9">
        <w:rPr>
          <w:szCs w:val="18"/>
          <w:lang w:val="fr-CA"/>
        </w:rPr>
        <w:t xml:space="preserve"> </w:t>
      </w:r>
      <w:r>
        <w:rPr>
          <w:rStyle w:val="preferred"/>
          <w:lang w:val="fr-FR"/>
        </w:rPr>
        <w:t>des Nations Unies sur le droit de la mer.</w:t>
      </w:r>
    </w:p>
  </w:footnote>
  <w:footnote w:id="7">
    <w:p w:rsidR="00E62798" w:rsidRPr="00B97314" w:rsidRDefault="00E62798" w:rsidP="001F0876">
      <w:pPr>
        <w:pStyle w:val="FootnoteText"/>
        <w:rPr>
          <w:lang w:val="fr-CA"/>
        </w:rPr>
      </w:pPr>
      <w:r w:rsidRPr="00B97314">
        <w:rPr>
          <w:rStyle w:val="FootnoteReference"/>
          <w:lang w:val="fr-CA"/>
        </w:rPr>
        <w:footnoteRef/>
      </w:r>
      <w:r w:rsidRPr="00B97314">
        <w:rPr>
          <w:lang w:val="fr-CA"/>
        </w:rPr>
        <w:t xml:space="preserve"> </w:t>
      </w:r>
      <w:r>
        <w:rPr>
          <w:lang w:val="fr-CA"/>
        </w:rPr>
        <w:t xml:space="preserve">La Colombie réaffirme que la </w:t>
      </w:r>
      <w:r>
        <w:rPr>
          <w:iCs/>
          <w:szCs w:val="18"/>
          <w:lang w:val="fr-CA"/>
        </w:rPr>
        <w:t>Convention</w:t>
      </w:r>
      <w:r w:rsidRPr="00F85CC9">
        <w:rPr>
          <w:szCs w:val="18"/>
          <w:lang w:val="fr-CA"/>
        </w:rPr>
        <w:t xml:space="preserve"> </w:t>
      </w:r>
      <w:r>
        <w:rPr>
          <w:rStyle w:val="preferred"/>
          <w:lang w:val="fr-FR"/>
        </w:rPr>
        <w:t>des Nations Unies sur le droit de la mer</w:t>
      </w:r>
      <w:r>
        <w:rPr>
          <w:lang w:val="fr-CA"/>
        </w:rPr>
        <w:t xml:space="preserve"> n’est pas le seul instrument juridique régissant toutes les activités licites menées sur les océans et les mers. La participation de la Colombie aux débats au titre du point 20 de l’ordre du jour de la seizième réunion de la Conférence des Parties n’affecte pas son statut ni ses droits, et ne peut être interprétée comme étant une acceptation tacite ou expresse des dispositions de la </w:t>
      </w:r>
      <w:r>
        <w:rPr>
          <w:iCs/>
          <w:szCs w:val="18"/>
          <w:lang w:val="fr-CA"/>
        </w:rPr>
        <w:t>Convention</w:t>
      </w:r>
      <w:r w:rsidRPr="00F85CC9">
        <w:rPr>
          <w:szCs w:val="18"/>
          <w:lang w:val="fr-CA"/>
        </w:rPr>
        <w:t xml:space="preserve"> </w:t>
      </w:r>
      <w:r>
        <w:rPr>
          <w:rStyle w:val="preferred"/>
          <w:lang w:val="fr-FR"/>
        </w:rPr>
        <w:t>des Nations Unies sur le droit de la mer, instrument auquel la Colombie n’est pas partie.</w:t>
      </w:r>
    </w:p>
  </w:footnote>
  <w:footnote w:id="8">
    <w:p w:rsidR="00E62798" w:rsidRPr="00B97314" w:rsidRDefault="00E62798" w:rsidP="001F0876">
      <w:pPr>
        <w:pStyle w:val="FootnoteText"/>
        <w:rPr>
          <w:lang w:val="fr-CA"/>
        </w:rPr>
      </w:pPr>
      <w:r w:rsidRPr="00B97314">
        <w:rPr>
          <w:rStyle w:val="FootnoteReference"/>
          <w:lang w:val="fr-CA"/>
        </w:rPr>
        <w:footnoteRef/>
      </w:r>
      <w:r w:rsidRPr="00B97314">
        <w:rPr>
          <w:lang w:val="fr-CA"/>
        </w:rPr>
        <w:t xml:space="preserve"> El Salvador </w:t>
      </w:r>
      <w:r>
        <w:rPr>
          <w:lang w:val="fr-CA"/>
        </w:rPr>
        <w:t xml:space="preserve">n’est pas un État Partie de la </w:t>
      </w:r>
      <w:r>
        <w:rPr>
          <w:iCs/>
          <w:szCs w:val="18"/>
          <w:lang w:val="fr-CA"/>
        </w:rPr>
        <w:t>Convention</w:t>
      </w:r>
      <w:r w:rsidRPr="00F85CC9">
        <w:rPr>
          <w:szCs w:val="18"/>
          <w:lang w:val="fr-CA"/>
        </w:rPr>
        <w:t xml:space="preserve"> </w:t>
      </w:r>
      <w:r>
        <w:rPr>
          <w:rStyle w:val="preferred"/>
          <w:lang w:val="fr-FR"/>
        </w:rPr>
        <w:t>des Nations Unies sur le droit de la mer. Il réitère donc – comme il l’a fait dans d’autres instances internationales -  que sa participation à l’examen de certaines questions soulevées lors de la seizième réunion de la Conférence des Parties n’influence en aucun cas ni d’aucune manière son statut juridique par rapport audit instrument international ni les droits ou obligations qui pourraient en découler. De même, El Salvador profite de cette occasion pour déclarer</w:t>
      </w:r>
      <w:r w:rsidR="00716DFD">
        <w:rPr>
          <w:rStyle w:val="preferred"/>
          <w:lang w:val="fr-FR"/>
        </w:rPr>
        <w:t xml:space="preserve"> que la Convention susmentionnée n’a pas un caractère universel, car il existe d’autres instruments internationaux qui régissent également les diverses activités qui se déroulent dans les océans et les mers.</w:t>
      </w:r>
    </w:p>
  </w:footnote>
  <w:footnote w:id="9">
    <w:p w:rsidR="00E62798" w:rsidRPr="00B97314" w:rsidRDefault="00E62798" w:rsidP="005F42D5">
      <w:pPr>
        <w:pStyle w:val="FootnoteText"/>
        <w:rPr>
          <w:szCs w:val="18"/>
          <w:lang w:val="fr-CA"/>
        </w:rPr>
      </w:pPr>
      <w:r w:rsidRPr="00B97314">
        <w:rPr>
          <w:rStyle w:val="FootnoteReference"/>
          <w:szCs w:val="18"/>
          <w:lang w:val="fr-CA"/>
        </w:rPr>
        <w:footnoteRef/>
      </w:r>
      <w:r w:rsidRPr="00B97314">
        <w:rPr>
          <w:lang w:val="fr-CA"/>
        </w:rPr>
        <w:t xml:space="preserve"> Principe 15 de la Déclaration de Rio sur l’environnement et le développement.</w:t>
      </w:r>
    </w:p>
  </w:footnote>
  <w:footnote w:id="10">
    <w:p w:rsidR="00E62798" w:rsidRPr="00B97314" w:rsidRDefault="00E62798" w:rsidP="005F42D5">
      <w:pPr>
        <w:pStyle w:val="FootnoteText"/>
        <w:rPr>
          <w:szCs w:val="18"/>
          <w:lang w:val="fr-CA"/>
        </w:rPr>
      </w:pPr>
      <w:r w:rsidRPr="00B97314">
        <w:rPr>
          <w:rStyle w:val="FootnoteReference"/>
          <w:szCs w:val="18"/>
          <w:lang w:val="fr-CA"/>
        </w:rPr>
        <w:footnoteRef/>
      </w:r>
      <w:r w:rsidRPr="00B97314">
        <w:rPr>
          <w:lang w:val="fr-CA"/>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11">
    <w:p w:rsidR="00E62798" w:rsidRPr="00B97314" w:rsidRDefault="00E62798" w:rsidP="005F42D5">
      <w:pPr>
        <w:pStyle w:val="FootnoteText"/>
        <w:rPr>
          <w:szCs w:val="18"/>
          <w:lang w:val="fr-CA"/>
        </w:rPr>
      </w:pPr>
      <w:r w:rsidRPr="00B97314">
        <w:rPr>
          <w:rStyle w:val="FootnoteReference"/>
          <w:szCs w:val="18"/>
          <w:lang w:val="fr-CA"/>
        </w:rPr>
        <w:footnoteRef/>
      </w:r>
      <w:r w:rsidRPr="00B97314">
        <w:rPr>
          <w:lang w:val="fr-CA"/>
        </w:rPr>
        <w:t xml:space="preserve"> Annexe de la résolution 61/295 de l’Assemblée générale des Nations Unies.</w:t>
      </w:r>
    </w:p>
  </w:footnote>
  <w:footnote w:id="12">
    <w:p w:rsidR="00E62798" w:rsidRPr="00B97314" w:rsidRDefault="00E62798" w:rsidP="002D58A1">
      <w:pPr>
        <w:pStyle w:val="FootnoteText"/>
        <w:rPr>
          <w:szCs w:val="18"/>
          <w:lang w:val="fr-CA"/>
        </w:rPr>
      </w:pPr>
      <w:r w:rsidRPr="00B97314">
        <w:rPr>
          <w:rStyle w:val="FootnoteReference"/>
          <w:szCs w:val="18"/>
          <w:lang w:val="fr-CA"/>
        </w:rPr>
        <w:footnoteRef/>
      </w:r>
      <w:r w:rsidRPr="00B97314">
        <w:rPr>
          <w:lang w:val="fr-CA"/>
        </w:rPr>
        <w:t xml:space="preserve"> Résolution 70/1 de l’Assemblée générale.</w:t>
      </w:r>
    </w:p>
  </w:footnote>
  <w:footnote w:id="13">
    <w:p w:rsidR="00E62798" w:rsidRPr="00B97314" w:rsidRDefault="00E62798" w:rsidP="00CC1C93">
      <w:pPr>
        <w:rPr>
          <w:spacing w:val="-6"/>
          <w:sz w:val="18"/>
          <w:szCs w:val="18"/>
          <w:lang w:val="fr-CA"/>
        </w:rPr>
      </w:pPr>
      <w:r w:rsidRPr="00B97314">
        <w:rPr>
          <w:rStyle w:val="FootnoteReference"/>
          <w:sz w:val="18"/>
          <w:szCs w:val="18"/>
          <w:lang w:val="fr-CA"/>
        </w:rPr>
        <w:footnoteRef/>
      </w:r>
      <w:r w:rsidRPr="00B97314">
        <w:rPr>
          <w:sz w:val="18"/>
          <w:szCs w:val="18"/>
          <w:lang w:val="fr-CA"/>
        </w:rPr>
        <w:t xml:space="preserve"> A/CONF.232/2023/4</w:t>
      </w:r>
    </w:p>
  </w:footnote>
  <w:footnote w:id="14">
    <w:p w:rsidR="00E62798" w:rsidRPr="00B97314" w:rsidRDefault="00E62798" w:rsidP="008719AB">
      <w:pPr>
        <w:pStyle w:val="FootnoteText"/>
        <w:rPr>
          <w:szCs w:val="18"/>
          <w:lang w:val="fr-CA"/>
        </w:rPr>
      </w:pPr>
      <w:r w:rsidRPr="00B97314">
        <w:rPr>
          <w:rStyle w:val="FootnoteReference"/>
          <w:szCs w:val="18"/>
          <w:lang w:val="fr-CA"/>
        </w:rPr>
        <w:footnoteRef/>
      </w:r>
      <w:r w:rsidRPr="00B97314">
        <w:rPr>
          <w:lang w:val="fr-CA"/>
        </w:rPr>
        <w:t xml:space="preserve"> Décision IV/5, annexe, et décision VII/5, annexe I.</w:t>
      </w:r>
    </w:p>
  </w:footnote>
  <w:footnote w:id="15">
    <w:p w:rsidR="00E62798" w:rsidRPr="00B97314" w:rsidRDefault="00E62798" w:rsidP="008719AB">
      <w:pPr>
        <w:pStyle w:val="FootnoteText"/>
        <w:rPr>
          <w:szCs w:val="18"/>
          <w:lang w:val="fr-CA"/>
        </w:rPr>
      </w:pPr>
      <w:r w:rsidRPr="00B97314">
        <w:rPr>
          <w:rStyle w:val="FootnoteReference"/>
          <w:szCs w:val="18"/>
          <w:lang w:val="fr-CA"/>
        </w:rPr>
        <w:footnoteRef/>
      </w:r>
      <w:r w:rsidRPr="00B97314">
        <w:rPr>
          <w:lang w:val="fr-CA"/>
        </w:rPr>
        <w:t xml:space="preserve"> Annexe de la décision VIII/1.</w:t>
      </w:r>
    </w:p>
  </w:footnote>
  <w:footnote w:id="16">
    <w:p w:rsidR="00E62798" w:rsidRPr="00B97314" w:rsidRDefault="00E62798" w:rsidP="001A5DCF">
      <w:pPr>
        <w:pStyle w:val="FootnoteText"/>
        <w:rPr>
          <w:szCs w:val="18"/>
          <w:lang w:val="fr-CA"/>
        </w:rPr>
      </w:pPr>
      <w:r w:rsidRPr="00B97314">
        <w:rPr>
          <w:rStyle w:val="FootnoteReference"/>
          <w:szCs w:val="18"/>
          <w:lang w:val="fr-CA"/>
        </w:rPr>
        <w:footnoteRef/>
      </w:r>
      <w:r w:rsidRPr="00B97314">
        <w:rPr>
          <w:lang w:val="fr-CA"/>
        </w:rPr>
        <w:t xml:space="preserve"> Nations Unies, </w:t>
      </w:r>
      <w:r w:rsidRPr="00B97314">
        <w:rPr>
          <w:i/>
          <w:iCs/>
          <w:szCs w:val="18"/>
          <w:lang w:val="fr-CA"/>
        </w:rPr>
        <w:t>Recueil des Traités</w:t>
      </w:r>
      <w:r w:rsidRPr="00B97314">
        <w:rPr>
          <w:lang w:val="fr-CA"/>
        </w:rPr>
        <w:t>, vol. 1046, n</w:t>
      </w:r>
      <w:r w:rsidRPr="00B97314">
        <w:rPr>
          <w:vertAlign w:val="superscript"/>
          <w:lang w:val="fr-CA"/>
        </w:rPr>
        <w:t>o</w:t>
      </w:r>
      <w:r w:rsidRPr="00B97314">
        <w:rPr>
          <w:lang w:val="fr-CA"/>
        </w:rPr>
        <w:t> 15749.</w:t>
      </w:r>
    </w:p>
  </w:footnote>
  <w:footnote w:id="17">
    <w:p w:rsidR="00E62798" w:rsidRPr="00B97314" w:rsidRDefault="00E62798" w:rsidP="001A5DCF">
      <w:pPr>
        <w:pStyle w:val="FootnoteText"/>
        <w:rPr>
          <w:szCs w:val="18"/>
          <w:lang w:val="fr-CA"/>
        </w:rPr>
      </w:pPr>
      <w:r w:rsidRPr="00B97314">
        <w:rPr>
          <w:rStyle w:val="FootnoteReference"/>
          <w:szCs w:val="18"/>
          <w:lang w:val="fr-CA"/>
        </w:rPr>
        <w:footnoteRef/>
      </w:r>
      <w:r w:rsidRPr="00B97314">
        <w:rPr>
          <w:lang w:val="fr-CA"/>
        </w:rPr>
        <w:t xml:space="preserve"> Organisation maritime internationale, document IMO/LC.2/Circ.380.</w:t>
      </w:r>
    </w:p>
  </w:footnote>
  <w:footnote w:id="18">
    <w:p w:rsidR="00E62798" w:rsidRPr="00B97314" w:rsidRDefault="00E62798" w:rsidP="003F55F0">
      <w:pPr>
        <w:pStyle w:val="FootnoteText"/>
        <w:rPr>
          <w:szCs w:val="18"/>
          <w:lang w:val="fr-CA"/>
        </w:rPr>
      </w:pPr>
      <w:r w:rsidRPr="00B97314">
        <w:rPr>
          <w:rStyle w:val="FootnoteReference"/>
          <w:szCs w:val="18"/>
          <w:lang w:val="fr-CA"/>
        </w:rPr>
        <w:footnoteRef/>
      </w:r>
      <w:r w:rsidRPr="00B97314">
        <w:rPr>
          <w:lang w:val="fr-CA"/>
        </w:rPr>
        <w:t xml:space="preserve"> Organisation maritime internationale, document BWM/CONF/36, annexe.</w:t>
      </w:r>
    </w:p>
  </w:footnote>
  <w:footnote w:id="19">
    <w:p w:rsidR="00E62798" w:rsidRPr="00B97314" w:rsidRDefault="00E62798" w:rsidP="00B97314">
      <w:pPr>
        <w:pStyle w:val="FootnoteText"/>
        <w:rPr>
          <w:szCs w:val="18"/>
          <w:lang w:val="fr-CA"/>
        </w:rPr>
      </w:pPr>
      <w:r w:rsidRPr="00B97314">
        <w:rPr>
          <w:rStyle w:val="FootnoteReference"/>
          <w:szCs w:val="18"/>
          <w:lang w:val="fr-CA"/>
        </w:rPr>
        <w:footnoteRef/>
      </w:r>
      <w:r w:rsidRPr="00B97314">
        <w:rPr>
          <w:lang w:val="fr-CA"/>
        </w:rPr>
        <w:t xml:space="preserve"> Décision 15/5, annexe I.</w:t>
      </w:r>
    </w:p>
  </w:footnote>
  <w:footnote w:id="20">
    <w:p w:rsidR="00E62798" w:rsidRPr="00B97314" w:rsidRDefault="00E62798" w:rsidP="0055666D">
      <w:pPr>
        <w:pStyle w:val="FootnoteText"/>
        <w:rPr>
          <w:lang w:val="fr-CA"/>
        </w:rPr>
      </w:pPr>
      <w:r w:rsidRPr="00B97314">
        <w:rPr>
          <w:rStyle w:val="FootnoteReference"/>
          <w:lang w:val="fr-CA"/>
        </w:rPr>
        <w:footnoteRef/>
      </w:r>
      <w:r>
        <w:rPr>
          <w:lang w:val="fr-CA"/>
        </w:rPr>
        <w:t xml:space="preserve"> </w:t>
      </w:r>
      <w:r w:rsidRPr="00B97314">
        <w:rPr>
          <w:lang w:val="fr-CA"/>
        </w:rPr>
        <w:t>L’expression « consentement préalable, libre et éclairé » fait référence à la terminologie tripartite de « consentement préalable et éclairé », « consentement libre, préalable et éclairé » et « approbation et participation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98" w:rsidRPr="00BE2BAC" w:rsidRDefault="00096AB7" w:rsidP="00BE2BAC">
    <w:pPr>
      <w:pStyle w:val="CBDHeader"/>
    </w:pPr>
    <w:fldSimple w:instr=" StyleRef AB_Symbol ">
      <w:r w:rsidR="003468E2">
        <w:rPr>
          <w:noProof/>
        </w:rPr>
        <w:t>CBD/COP/16/WG.II/CRP.8</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98" w:rsidRPr="00BE2BAC" w:rsidRDefault="00096AB7" w:rsidP="00BE2BAC">
    <w:pPr>
      <w:pStyle w:val="CBDHeader"/>
      <w:jc w:val="right"/>
    </w:pPr>
    <w:fldSimple w:instr=" StyleRef AB_Symbol ">
      <w:r w:rsidR="003468E2">
        <w:rPr>
          <w:noProof/>
        </w:rPr>
        <w:t>CBD/COP/16/WG.II/CRP.8</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98" w:rsidRDefault="00E62798" w:rsidP="00862BFE">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6146"/>
  </w:hdrShapeDefaults>
  <w:footnotePr>
    <w:footnote w:id="-1"/>
    <w:footnote w:id="0"/>
    <w:footnote w:id="1"/>
  </w:footnotePr>
  <w:endnotePr>
    <w:endnote w:id="-1"/>
    <w:endnote w:id="0"/>
    <w:endnote w:id="1"/>
  </w:endnotePr>
  <w:compat/>
  <w:rsids>
    <w:rsidRoot w:val="000B1E29"/>
    <w:rsid w:val="00002C8A"/>
    <w:rsid w:val="00006C1F"/>
    <w:rsid w:val="00007115"/>
    <w:rsid w:val="00040598"/>
    <w:rsid w:val="00046B77"/>
    <w:rsid w:val="00046EFB"/>
    <w:rsid w:val="00051951"/>
    <w:rsid w:val="000530FA"/>
    <w:rsid w:val="000531C7"/>
    <w:rsid w:val="00065974"/>
    <w:rsid w:val="0006764E"/>
    <w:rsid w:val="0007697B"/>
    <w:rsid w:val="000813D3"/>
    <w:rsid w:val="00083A87"/>
    <w:rsid w:val="000966D4"/>
    <w:rsid w:val="00096AB7"/>
    <w:rsid w:val="000B026A"/>
    <w:rsid w:val="000B1E29"/>
    <w:rsid w:val="000C28E2"/>
    <w:rsid w:val="000C4C08"/>
    <w:rsid w:val="000C7484"/>
    <w:rsid w:val="000D04CA"/>
    <w:rsid w:val="000F66FD"/>
    <w:rsid w:val="00102E14"/>
    <w:rsid w:val="00107FE8"/>
    <w:rsid w:val="001139D1"/>
    <w:rsid w:val="001177CA"/>
    <w:rsid w:val="0012110C"/>
    <w:rsid w:val="001212F7"/>
    <w:rsid w:val="00130B5C"/>
    <w:rsid w:val="00130F74"/>
    <w:rsid w:val="0013242F"/>
    <w:rsid w:val="00132581"/>
    <w:rsid w:val="001454DA"/>
    <w:rsid w:val="00155BA4"/>
    <w:rsid w:val="001638FD"/>
    <w:rsid w:val="001662BF"/>
    <w:rsid w:val="001704BB"/>
    <w:rsid w:val="00184909"/>
    <w:rsid w:val="001935C4"/>
    <w:rsid w:val="00197CD5"/>
    <w:rsid w:val="001A2527"/>
    <w:rsid w:val="001A5DCF"/>
    <w:rsid w:val="001B519A"/>
    <w:rsid w:val="001C0BCD"/>
    <w:rsid w:val="001D7501"/>
    <w:rsid w:val="001D7D6F"/>
    <w:rsid w:val="001E2286"/>
    <w:rsid w:val="001E4E16"/>
    <w:rsid w:val="001E708D"/>
    <w:rsid w:val="001F0876"/>
    <w:rsid w:val="001F1F98"/>
    <w:rsid w:val="00203C74"/>
    <w:rsid w:val="00206485"/>
    <w:rsid w:val="002072DA"/>
    <w:rsid w:val="002118CE"/>
    <w:rsid w:val="0021543C"/>
    <w:rsid w:val="0021639A"/>
    <w:rsid w:val="00220467"/>
    <w:rsid w:val="00223173"/>
    <w:rsid w:val="00225498"/>
    <w:rsid w:val="00225C68"/>
    <w:rsid w:val="002312FA"/>
    <w:rsid w:val="002315B8"/>
    <w:rsid w:val="002468E8"/>
    <w:rsid w:val="00257702"/>
    <w:rsid w:val="002860B7"/>
    <w:rsid w:val="00290340"/>
    <w:rsid w:val="00293519"/>
    <w:rsid w:val="002A2EBA"/>
    <w:rsid w:val="002B00CA"/>
    <w:rsid w:val="002B123A"/>
    <w:rsid w:val="002B1D3C"/>
    <w:rsid w:val="002B20E2"/>
    <w:rsid w:val="002B37A8"/>
    <w:rsid w:val="002B559C"/>
    <w:rsid w:val="002B5FCD"/>
    <w:rsid w:val="002B72A6"/>
    <w:rsid w:val="002C0542"/>
    <w:rsid w:val="002C7F84"/>
    <w:rsid w:val="002D58A1"/>
    <w:rsid w:val="002E5DC6"/>
    <w:rsid w:val="002F7E0C"/>
    <w:rsid w:val="00303F0B"/>
    <w:rsid w:val="00304E6E"/>
    <w:rsid w:val="00310608"/>
    <w:rsid w:val="00310BC5"/>
    <w:rsid w:val="00323F22"/>
    <w:rsid w:val="00331DB8"/>
    <w:rsid w:val="003418C0"/>
    <w:rsid w:val="00346239"/>
    <w:rsid w:val="003468E2"/>
    <w:rsid w:val="003476A9"/>
    <w:rsid w:val="00377991"/>
    <w:rsid w:val="003805E2"/>
    <w:rsid w:val="00383797"/>
    <w:rsid w:val="00383A11"/>
    <w:rsid w:val="00387447"/>
    <w:rsid w:val="00391342"/>
    <w:rsid w:val="00395668"/>
    <w:rsid w:val="00395810"/>
    <w:rsid w:val="003B0621"/>
    <w:rsid w:val="003B345B"/>
    <w:rsid w:val="003C3310"/>
    <w:rsid w:val="003C6F10"/>
    <w:rsid w:val="003D6EDA"/>
    <w:rsid w:val="003F3D73"/>
    <w:rsid w:val="003F55F0"/>
    <w:rsid w:val="00400C1F"/>
    <w:rsid w:val="00404E4F"/>
    <w:rsid w:val="00414578"/>
    <w:rsid w:val="00441498"/>
    <w:rsid w:val="00445AE3"/>
    <w:rsid w:val="004701EE"/>
    <w:rsid w:val="00480A8D"/>
    <w:rsid w:val="00491582"/>
    <w:rsid w:val="00492B90"/>
    <w:rsid w:val="00492C02"/>
    <w:rsid w:val="00495F84"/>
    <w:rsid w:val="004A0B22"/>
    <w:rsid w:val="004A2A2D"/>
    <w:rsid w:val="004A7FCF"/>
    <w:rsid w:val="004C6544"/>
    <w:rsid w:val="004D1107"/>
    <w:rsid w:val="004D5C50"/>
    <w:rsid w:val="004E63C7"/>
    <w:rsid w:val="004E7BA2"/>
    <w:rsid w:val="00507141"/>
    <w:rsid w:val="00522B75"/>
    <w:rsid w:val="00537248"/>
    <w:rsid w:val="00543A68"/>
    <w:rsid w:val="00554E4E"/>
    <w:rsid w:val="00555596"/>
    <w:rsid w:val="0055666D"/>
    <w:rsid w:val="005630C3"/>
    <w:rsid w:val="005655A1"/>
    <w:rsid w:val="005819E1"/>
    <w:rsid w:val="005832F0"/>
    <w:rsid w:val="005914A4"/>
    <w:rsid w:val="005927ED"/>
    <w:rsid w:val="00595A79"/>
    <w:rsid w:val="005A206E"/>
    <w:rsid w:val="005A4052"/>
    <w:rsid w:val="005A5383"/>
    <w:rsid w:val="005A5A4D"/>
    <w:rsid w:val="005A6649"/>
    <w:rsid w:val="005A732A"/>
    <w:rsid w:val="005C0058"/>
    <w:rsid w:val="005C0E96"/>
    <w:rsid w:val="005C68DB"/>
    <w:rsid w:val="005C76E9"/>
    <w:rsid w:val="005D3B3A"/>
    <w:rsid w:val="005E1BCB"/>
    <w:rsid w:val="005E2605"/>
    <w:rsid w:val="005E2E5F"/>
    <w:rsid w:val="005E35F7"/>
    <w:rsid w:val="005E59BB"/>
    <w:rsid w:val="005E6AEF"/>
    <w:rsid w:val="005F42D5"/>
    <w:rsid w:val="006063A1"/>
    <w:rsid w:val="0061178E"/>
    <w:rsid w:val="00614229"/>
    <w:rsid w:val="00627AB4"/>
    <w:rsid w:val="00647049"/>
    <w:rsid w:val="00655D9A"/>
    <w:rsid w:val="006562A4"/>
    <w:rsid w:val="00657ED6"/>
    <w:rsid w:val="00661AD5"/>
    <w:rsid w:val="00665324"/>
    <w:rsid w:val="00670072"/>
    <w:rsid w:val="00670A20"/>
    <w:rsid w:val="00673AF4"/>
    <w:rsid w:val="00677A82"/>
    <w:rsid w:val="006800A4"/>
    <w:rsid w:val="0068658F"/>
    <w:rsid w:val="00687326"/>
    <w:rsid w:val="00697356"/>
    <w:rsid w:val="006B293D"/>
    <w:rsid w:val="006B54E4"/>
    <w:rsid w:val="006C3508"/>
    <w:rsid w:val="006C6370"/>
    <w:rsid w:val="006D785D"/>
    <w:rsid w:val="006E72A8"/>
    <w:rsid w:val="006F013D"/>
    <w:rsid w:val="006F3562"/>
    <w:rsid w:val="007025B5"/>
    <w:rsid w:val="007059ED"/>
    <w:rsid w:val="00707B6A"/>
    <w:rsid w:val="00716DFD"/>
    <w:rsid w:val="00736A04"/>
    <w:rsid w:val="00744640"/>
    <w:rsid w:val="0075018F"/>
    <w:rsid w:val="00751F9E"/>
    <w:rsid w:val="0076622F"/>
    <w:rsid w:val="00771C0A"/>
    <w:rsid w:val="00783CB8"/>
    <w:rsid w:val="00784D0A"/>
    <w:rsid w:val="00791814"/>
    <w:rsid w:val="00791CB3"/>
    <w:rsid w:val="0079344C"/>
    <w:rsid w:val="00797803"/>
    <w:rsid w:val="007A4926"/>
    <w:rsid w:val="007B2A66"/>
    <w:rsid w:val="007B50FD"/>
    <w:rsid w:val="007C1BE9"/>
    <w:rsid w:val="007C26B4"/>
    <w:rsid w:val="007C77BC"/>
    <w:rsid w:val="007E6FC0"/>
    <w:rsid w:val="007F573C"/>
    <w:rsid w:val="00803DDD"/>
    <w:rsid w:val="008217DE"/>
    <w:rsid w:val="008404FE"/>
    <w:rsid w:val="00851C72"/>
    <w:rsid w:val="00860D10"/>
    <w:rsid w:val="00862BFE"/>
    <w:rsid w:val="00865B29"/>
    <w:rsid w:val="008719AB"/>
    <w:rsid w:val="0087236A"/>
    <w:rsid w:val="00874541"/>
    <w:rsid w:val="0087582D"/>
    <w:rsid w:val="008779FF"/>
    <w:rsid w:val="00880330"/>
    <w:rsid w:val="008848E8"/>
    <w:rsid w:val="00890A2F"/>
    <w:rsid w:val="008A1127"/>
    <w:rsid w:val="008B62FB"/>
    <w:rsid w:val="008C55D4"/>
    <w:rsid w:val="008D2B1A"/>
    <w:rsid w:val="008E0581"/>
    <w:rsid w:val="008E10A6"/>
    <w:rsid w:val="008E1B30"/>
    <w:rsid w:val="008E4EFF"/>
    <w:rsid w:val="008F445D"/>
    <w:rsid w:val="0091660E"/>
    <w:rsid w:val="00922D43"/>
    <w:rsid w:val="0092629D"/>
    <w:rsid w:val="00935461"/>
    <w:rsid w:val="00935671"/>
    <w:rsid w:val="009459E3"/>
    <w:rsid w:val="00961FD7"/>
    <w:rsid w:val="0097654F"/>
    <w:rsid w:val="0097709E"/>
    <w:rsid w:val="00983361"/>
    <w:rsid w:val="009947A6"/>
    <w:rsid w:val="00995DDC"/>
    <w:rsid w:val="00997299"/>
    <w:rsid w:val="009A35C1"/>
    <w:rsid w:val="009B0633"/>
    <w:rsid w:val="009C1114"/>
    <w:rsid w:val="009C209B"/>
    <w:rsid w:val="009C7467"/>
    <w:rsid w:val="009E3B89"/>
    <w:rsid w:val="009E46D8"/>
    <w:rsid w:val="009E58AC"/>
    <w:rsid w:val="009E631E"/>
    <w:rsid w:val="009F7AFD"/>
    <w:rsid w:val="009F7C85"/>
    <w:rsid w:val="00A00234"/>
    <w:rsid w:val="00A1193E"/>
    <w:rsid w:val="00A12F9A"/>
    <w:rsid w:val="00A1508C"/>
    <w:rsid w:val="00A15C89"/>
    <w:rsid w:val="00A24A52"/>
    <w:rsid w:val="00A349E1"/>
    <w:rsid w:val="00A40AEA"/>
    <w:rsid w:val="00A43106"/>
    <w:rsid w:val="00A47CDA"/>
    <w:rsid w:val="00A53632"/>
    <w:rsid w:val="00A54FA0"/>
    <w:rsid w:val="00A65175"/>
    <w:rsid w:val="00A66105"/>
    <w:rsid w:val="00A82CC5"/>
    <w:rsid w:val="00A83E25"/>
    <w:rsid w:val="00A85517"/>
    <w:rsid w:val="00A96B21"/>
    <w:rsid w:val="00AA2277"/>
    <w:rsid w:val="00AC41F6"/>
    <w:rsid w:val="00AC7A6E"/>
    <w:rsid w:val="00AD5F26"/>
    <w:rsid w:val="00AE0DAC"/>
    <w:rsid w:val="00AE1A95"/>
    <w:rsid w:val="00AE7EBD"/>
    <w:rsid w:val="00AF2378"/>
    <w:rsid w:val="00B01247"/>
    <w:rsid w:val="00B20D67"/>
    <w:rsid w:val="00B2380D"/>
    <w:rsid w:val="00B32A2D"/>
    <w:rsid w:val="00B32D78"/>
    <w:rsid w:val="00B35B03"/>
    <w:rsid w:val="00B36EA9"/>
    <w:rsid w:val="00B41BF6"/>
    <w:rsid w:val="00B47BB1"/>
    <w:rsid w:val="00B503EC"/>
    <w:rsid w:val="00B708C7"/>
    <w:rsid w:val="00B77507"/>
    <w:rsid w:val="00B831F5"/>
    <w:rsid w:val="00B93533"/>
    <w:rsid w:val="00B97314"/>
    <w:rsid w:val="00B976DE"/>
    <w:rsid w:val="00BA142F"/>
    <w:rsid w:val="00BB60F0"/>
    <w:rsid w:val="00BC195E"/>
    <w:rsid w:val="00BC4F40"/>
    <w:rsid w:val="00BD062D"/>
    <w:rsid w:val="00BD7D5F"/>
    <w:rsid w:val="00BE2BAC"/>
    <w:rsid w:val="00BE40CC"/>
    <w:rsid w:val="00BF11F3"/>
    <w:rsid w:val="00BF432A"/>
    <w:rsid w:val="00C0389A"/>
    <w:rsid w:val="00C1476D"/>
    <w:rsid w:val="00C2354A"/>
    <w:rsid w:val="00C504FC"/>
    <w:rsid w:val="00C5702A"/>
    <w:rsid w:val="00C65FD6"/>
    <w:rsid w:val="00C70076"/>
    <w:rsid w:val="00C762CD"/>
    <w:rsid w:val="00C81F5C"/>
    <w:rsid w:val="00C83965"/>
    <w:rsid w:val="00C92631"/>
    <w:rsid w:val="00C92ED8"/>
    <w:rsid w:val="00C93048"/>
    <w:rsid w:val="00CA09AD"/>
    <w:rsid w:val="00CB0D9D"/>
    <w:rsid w:val="00CC1C93"/>
    <w:rsid w:val="00CD3DBC"/>
    <w:rsid w:val="00CD4B1F"/>
    <w:rsid w:val="00CE468F"/>
    <w:rsid w:val="00CF169F"/>
    <w:rsid w:val="00CF70AB"/>
    <w:rsid w:val="00D0440E"/>
    <w:rsid w:val="00D154E8"/>
    <w:rsid w:val="00D16B52"/>
    <w:rsid w:val="00D21CC6"/>
    <w:rsid w:val="00D3059B"/>
    <w:rsid w:val="00D3455C"/>
    <w:rsid w:val="00D37867"/>
    <w:rsid w:val="00D40F5B"/>
    <w:rsid w:val="00D41FB8"/>
    <w:rsid w:val="00D50E29"/>
    <w:rsid w:val="00D52166"/>
    <w:rsid w:val="00D60046"/>
    <w:rsid w:val="00D601A7"/>
    <w:rsid w:val="00D63340"/>
    <w:rsid w:val="00D64F28"/>
    <w:rsid w:val="00D71FFB"/>
    <w:rsid w:val="00D7295B"/>
    <w:rsid w:val="00D750E3"/>
    <w:rsid w:val="00D8466E"/>
    <w:rsid w:val="00D960B2"/>
    <w:rsid w:val="00DC2D2F"/>
    <w:rsid w:val="00DC6CAB"/>
    <w:rsid w:val="00DE5F3B"/>
    <w:rsid w:val="00DE60DD"/>
    <w:rsid w:val="00DF1FD9"/>
    <w:rsid w:val="00E103F9"/>
    <w:rsid w:val="00E1597C"/>
    <w:rsid w:val="00E1702A"/>
    <w:rsid w:val="00E2125C"/>
    <w:rsid w:val="00E24773"/>
    <w:rsid w:val="00E32594"/>
    <w:rsid w:val="00E35FA3"/>
    <w:rsid w:val="00E37FDD"/>
    <w:rsid w:val="00E445AB"/>
    <w:rsid w:val="00E44A51"/>
    <w:rsid w:val="00E46D8A"/>
    <w:rsid w:val="00E515E3"/>
    <w:rsid w:val="00E62798"/>
    <w:rsid w:val="00E714A7"/>
    <w:rsid w:val="00E740AC"/>
    <w:rsid w:val="00E944D3"/>
    <w:rsid w:val="00EA6A01"/>
    <w:rsid w:val="00EB4947"/>
    <w:rsid w:val="00ED2FD6"/>
    <w:rsid w:val="00ED3849"/>
    <w:rsid w:val="00EE6136"/>
    <w:rsid w:val="00F00C28"/>
    <w:rsid w:val="00F0122F"/>
    <w:rsid w:val="00F258FB"/>
    <w:rsid w:val="00F3170A"/>
    <w:rsid w:val="00F35651"/>
    <w:rsid w:val="00F36878"/>
    <w:rsid w:val="00F37554"/>
    <w:rsid w:val="00F4402D"/>
    <w:rsid w:val="00F66625"/>
    <w:rsid w:val="00F6718C"/>
    <w:rsid w:val="00F7020A"/>
    <w:rsid w:val="00F703FE"/>
    <w:rsid w:val="00F70BF3"/>
    <w:rsid w:val="00F724DB"/>
    <w:rsid w:val="00F72CD5"/>
    <w:rsid w:val="00F73784"/>
    <w:rsid w:val="00F75F90"/>
    <w:rsid w:val="00F83F3C"/>
    <w:rsid w:val="00F85CC9"/>
    <w:rsid w:val="00FA14C2"/>
    <w:rsid w:val="00FA18C9"/>
    <w:rsid w:val="00FA4083"/>
    <w:rsid w:val="00FA43BB"/>
    <w:rsid w:val="00FA494D"/>
    <w:rsid w:val="00FA53C1"/>
    <w:rsid w:val="00FB6E70"/>
    <w:rsid w:val="00FE0B22"/>
    <w:rsid w:val="00FF6BBD"/>
    <w:rsid w:val="00FF7BF5"/>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5C0E96"/>
    <w:rPr>
      <w:rFonts w:ascii="Tahoma" w:hAnsi="Tahoma" w:cs="Tahoma"/>
      <w:sz w:val="16"/>
      <w:szCs w:val="16"/>
    </w:rPr>
  </w:style>
  <w:style w:type="character" w:customStyle="1" w:styleId="BalloonTextChar">
    <w:name w:val="Balloon Text Char"/>
    <w:basedOn w:val="DefaultParagraphFont"/>
    <w:link w:val="BalloonText"/>
    <w:uiPriority w:val="99"/>
    <w:semiHidden/>
    <w:rsid w:val="005C0E96"/>
    <w:rPr>
      <w:rFonts w:ascii="Tahoma" w:eastAsia="SimSun" w:hAnsi="Tahoma" w:cs="Tahoma"/>
      <w:kern w:val="0"/>
      <w:sz w:val="16"/>
      <w:szCs w:val="16"/>
      <w:lang w:val="en-US"/>
    </w:rPr>
  </w:style>
  <w:style w:type="character" w:customStyle="1" w:styleId="preferred">
    <w:name w:val="preferred"/>
    <w:basedOn w:val="DefaultParagraphFont"/>
    <w:rsid w:val="00F85CC9"/>
  </w:style>
  <w:style w:type="character" w:styleId="Emphasis">
    <w:name w:val="Emphasis"/>
    <w:basedOn w:val="DefaultParagraphFont"/>
    <w:uiPriority w:val="20"/>
    <w:qFormat/>
    <w:rsid w:val="00F85CC9"/>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1/cop-11-dec-16-fr.pdf" TargetMode="External"/><Relationship Id="rId26" Type="http://schemas.openxmlformats.org/officeDocument/2006/relationships/hyperlink" Target="https://www.cbd.int/doc/decisions/cop-14/cop-14-dec-08-fr.pdf" TargetMode="External"/><Relationship Id="rId3" Type="http://schemas.openxmlformats.org/officeDocument/2006/relationships/customXml" Target="../customXml/item3.xml"/><Relationship Id="rId21" Type="http://schemas.openxmlformats.org/officeDocument/2006/relationships/hyperlink" Target="https://www.cbd.int/doc/decisions/cop-12/cop-12-dec-23-fr.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3/cop-13-dec-12-fr.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fr.pdf" TargetMode="External"/><Relationship Id="rId20" Type="http://schemas.openxmlformats.org/officeDocument/2006/relationships/hyperlink" Target="https://www.cbd.int/doc/decisions/cop-11/cop-11-dec-20-fr.pdf" TargetMode="External"/><Relationship Id="rId29" Type="http://schemas.openxmlformats.org/officeDocument/2006/relationships/hyperlink" Target="https://www.cbd.int/doc/decisions/cop-15/cop-15-dec-24-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1-fr.pdf"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09/cop-09-dec-20-fr.pdf" TargetMode="External"/><Relationship Id="rId23" Type="http://schemas.openxmlformats.org/officeDocument/2006/relationships/hyperlink" Target="https://www.cbd.int/doc/decisions/cop-13/cop-13-dec-10-fr.pdf" TargetMode="External"/><Relationship Id="rId28" Type="http://schemas.openxmlformats.org/officeDocument/2006/relationships/hyperlink" Target="https://www.cbd.int/doc/decisions/cop-14/cop-14-dec-30-fr.pdf"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1/cop-11-dec-18-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3/cop-13-dec-09-fr.pdf" TargetMode="External"/><Relationship Id="rId27" Type="http://schemas.openxmlformats.org/officeDocument/2006/relationships/hyperlink" Target="https://www.cbd.int/doc/decisions/cop-14/cop-14-dec-10-fr.pdf" TargetMode="External"/><Relationship Id="rId30" Type="http://schemas.openxmlformats.org/officeDocument/2006/relationships/header" Target="header1.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E4AE9F-68D8-4E23-83E8-28DF127D714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180</TotalTime>
  <Pages>9</Pages>
  <Words>4672</Words>
  <Characters>25701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30313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CBD/COP/16/WG.II/CRP.8</dc:subject>
  <dc:creator>Secretariat of the Convention on Biological Diversity</dc:creator>
  <cp:keywords>Conference of the Parties to the Convention on Biological Diversity</cp:keywords>
  <cp:lastModifiedBy>BUBIC</cp:lastModifiedBy>
  <cp:revision>57</cp:revision>
  <dcterms:created xsi:type="dcterms:W3CDTF">2024-10-25T23:46:00Z</dcterms:created>
  <dcterms:modified xsi:type="dcterms:W3CDTF">2024-10-26T03:11:00Z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