
<file path=[Content_Types].xml><?xml version="1.0" encoding="utf-8"?>
<Types xmlns="http://schemas.openxmlformats.org/package/2006/content-types">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06754464"/>
        <w:docPartObj>
          <w:docPartGallery w:val="Cover Pages"/>
          <w:docPartUnique/>
        </w:docPartObj>
      </w:sdtPr>
      <w:sdtEndPr/>
      <w:sdtContent>
        <w:p w14:paraId="708FCA74" w14:textId="6E2DDF8D" w:rsidR="00A618F0" w:rsidRDefault="00A618F0">
          <w:r>
            <w:rPr>
              <w:noProof/>
            </w:rPr>
            <mc:AlternateContent>
              <mc:Choice Requires="wpg">
                <w:drawing>
                  <wp:anchor distT="0" distB="0" distL="114300" distR="114300" simplePos="0" relativeHeight="251665408" behindDoc="0" locked="0" layoutInCell="1" allowOverlap="1" wp14:anchorId="340554C1" wp14:editId="3A661D95">
                    <wp:simplePos x="0" y="0"/>
                    <wp:positionH relativeFrom="page">
                      <wp:posOffset>4251960</wp:posOffset>
                    </wp:positionH>
                    <wp:positionV relativeFrom="page">
                      <wp:posOffset>0</wp:posOffset>
                    </wp:positionV>
                    <wp:extent cx="339561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395610" cy="10058400"/>
                              <a:chOff x="-281940" y="0"/>
                              <a:chExt cx="339561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Jost" w:hAnsi="Jost"/>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6-02-27T00:00:00Z">
                                      <w:dateFormat w:val="yyyy"/>
                                      <w:lid w:val="en-US"/>
                                      <w:storeMappedDataAs w:val="dateTime"/>
                                      <w:calendar w:val="gregorian"/>
                                    </w:date>
                                  </w:sdtPr>
                                  <w:sdtEndPr/>
                                  <w:sdtContent>
                                    <w:p w14:paraId="7069E016" w14:textId="5E2D9258" w:rsidR="00251670" w:rsidRDefault="00251670">
                                      <w:pPr>
                                        <w:pStyle w:val="NoSpacing"/>
                                        <w:rPr>
                                          <w:color w:val="FFFFFF" w:themeColor="background1"/>
                                          <w:sz w:val="96"/>
                                          <w:szCs w:val="96"/>
                                        </w:rPr>
                                      </w:pPr>
                                      <w:r w:rsidRPr="00997335">
                                        <w:rPr>
                                          <w:rFonts w:ascii="Jost" w:hAnsi="Jost"/>
                                          <w:color w:val="FFFFFF" w:themeColor="background1"/>
                                          <w:sz w:val="96"/>
                                          <w:szCs w:val="96"/>
                                        </w:rPr>
                                        <w:t>2026</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281940" y="7186996"/>
                                <a:ext cx="3282352"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Jost" w:hAnsi="Jost"/>
                                      <w:color w:val="FFFFFF" w:themeColor="background1"/>
                                      <w:sz w:val="72"/>
                                      <w:szCs w:val="72"/>
                                    </w:rPr>
                                    <w:alias w:val="Author"/>
                                    <w:id w:val="1380359617"/>
                                    <w:dataBinding w:prefixMappings="xmlns:ns0='http://schemas.openxmlformats.org/package/2006/metadata/core-properties' xmlns:ns1='http://purl.org/dc/elements/1.1/'" w:xpath="/ns0:coreProperties[1]/ns1:creator[1]" w:storeItemID="{6C3C8BC8-F283-45AE-878A-BAB7291924A1}"/>
                                    <w:text/>
                                  </w:sdtPr>
                                  <w:sdtEndPr/>
                                  <w:sdtContent>
                                    <w:p w14:paraId="28C6945E" w14:textId="30397655" w:rsidR="00251670" w:rsidRPr="00997335" w:rsidRDefault="00A77636">
                                      <w:pPr>
                                        <w:pStyle w:val="NoSpacing"/>
                                        <w:spacing w:line="360" w:lineRule="auto"/>
                                        <w:rPr>
                                          <w:rFonts w:ascii="Jost" w:hAnsi="Jost" w:hint="eastAsia"/>
                                          <w:color w:val="FFFFFF" w:themeColor="background1"/>
                                          <w:sz w:val="72"/>
                                          <w:szCs w:val="72"/>
                                        </w:rPr>
                                      </w:pPr>
                                      <w:r>
                                        <w:rPr>
                                          <w:rFonts w:ascii="Jost" w:hAnsi="Jost"/>
                                          <w:color w:val="FFFFFF" w:themeColor="background1"/>
                                          <w:sz w:val="72"/>
                                          <w:szCs w:val="72"/>
                                        </w:rPr>
                                        <w:t>Venue:</w:t>
                                      </w:r>
                                    </w:p>
                                  </w:sdtContent>
                                </w:sdt>
                                <w:sdt>
                                  <w:sdtPr>
                                    <w:rPr>
                                      <w:rFonts w:ascii="Jost" w:hAnsi="Jost"/>
                                      <w:color w:val="FFFFFF" w:themeColor="background1"/>
                                      <w:sz w:val="36"/>
                                      <w:szCs w:val="36"/>
                                    </w:rPr>
                                    <w:alias w:val="Company"/>
                                    <w:id w:val="1760174317"/>
                                    <w:dataBinding w:prefixMappings="xmlns:ns0='http://schemas.openxmlformats.org/officeDocument/2006/extended-properties'" w:xpath="/ns0:Properties[1]/ns0:Company[1]" w:storeItemID="{6668398D-A668-4E3E-A5EB-62B293D839F1}"/>
                                    <w:text/>
                                  </w:sdtPr>
                                  <w:sdtEndPr/>
                                  <w:sdtContent>
                                    <w:p w14:paraId="7ECC00C5" w14:textId="5DAFBAEB" w:rsidR="00251670" w:rsidRPr="00997335" w:rsidRDefault="00A77636">
                                      <w:pPr>
                                        <w:pStyle w:val="NoSpacing"/>
                                        <w:spacing w:line="360" w:lineRule="auto"/>
                                        <w:rPr>
                                          <w:rFonts w:ascii="Jost" w:hAnsi="Jost" w:hint="eastAsia"/>
                                          <w:color w:val="FFFFFF" w:themeColor="background1"/>
                                          <w:sz w:val="36"/>
                                          <w:szCs w:val="36"/>
                                        </w:rPr>
                                      </w:pPr>
                                      <w:r>
                                        <w:rPr>
                                          <w:rFonts w:ascii="Jost" w:hAnsi="Jost"/>
                                          <w:color w:val="FFFFFF" w:themeColor="background1"/>
                                          <w:sz w:val="36"/>
                                          <w:szCs w:val="36"/>
                                        </w:rPr>
                                        <w:t>RCMRD, Nairobi-Kenya</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340554C1" id="Group 453" o:spid="_x0000_s1026" style="position:absolute;margin-left:334.8pt;margin-top:0;width:267.35pt;height:11in;z-index:251665408;mso-height-percent:1000;mso-position-horizontal-relative:page;mso-position-vertical-relative:page;mso-height-percent:1000" coordorigin="-2819" coordsize="3395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10"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rFonts w:ascii="Jost" w:hAnsi="Jost"/>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6-02-27T00:00:00Z">
                                <w:dateFormat w:val="yyyy"/>
                                <w:lid w:val="en-US"/>
                                <w:storeMappedDataAs w:val="dateTime"/>
                                <w:calendar w:val="gregorian"/>
                              </w:date>
                            </w:sdtPr>
                            <w:sdtEndPr/>
                            <w:sdtContent>
                              <w:p w14:paraId="7069E016" w14:textId="5E2D9258" w:rsidR="00251670" w:rsidRDefault="00251670">
                                <w:pPr>
                                  <w:pStyle w:val="NoSpacing"/>
                                  <w:rPr>
                                    <w:color w:val="FFFFFF" w:themeColor="background1"/>
                                    <w:sz w:val="96"/>
                                    <w:szCs w:val="96"/>
                                  </w:rPr>
                                </w:pPr>
                                <w:r w:rsidRPr="00997335">
                                  <w:rPr>
                                    <w:rFonts w:ascii="Jost" w:hAnsi="Jost"/>
                                    <w:color w:val="FFFFFF" w:themeColor="background1"/>
                                    <w:sz w:val="96"/>
                                    <w:szCs w:val="96"/>
                                  </w:rPr>
                                  <w:t>2026</w:t>
                                </w:r>
                              </w:p>
                            </w:sdtContent>
                          </w:sdt>
                        </w:txbxContent>
                      </v:textbox>
                    </v:rect>
                    <v:rect id="Rectangle 9" o:spid="_x0000_s1030" style="position:absolute;left:-2819;top:71869;width:32823;height:2833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Jost" w:hAnsi="Jost"/>
                                <w:color w:val="FFFFFF" w:themeColor="background1"/>
                                <w:sz w:val="72"/>
                                <w:szCs w:val="72"/>
                              </w:rPr>
                              <w:alias w:val="Author"/>
                              <w:id w:val="1380359617"/>
                              <w:dataBinding w:prefixMappings="xmlns:ns0='http://schemas.openxmlformats.org/package/2006/metadata/core-properties' xmlns:ns1='http://purl.org/dc/elements/1.1/'" w:xpath="/ns0:coreProperties[1]/ns1:creator[1]" w:storeItemID="{6C3C8BC8-F283-45AE-878A-BAB7291924A1}"/>
                              <w:text/>
                            </w:sdtPr>
                            <w:sdtEndPr/>
                            <w:sdtContent>
                              <w:p w14:paraId="28C6945E" w14:textId="30397655" w:rsidR="00251670" w:rsidRPr="00997335" w:rsidRDefault="00A77636">
                                <w:pPr>
                                  <w:pStyle w:val="NoSpacing"/>
                                  <w:spacing w:line="360" w:lineRule="auto"/>
                                  <w:rPr>
                                    <w:rFonts w:ascii="Jost" w:hAnsi="Jost" w:hint="eastAsia"/>
                                    <w:color w:val="FFFFFF" w:themeColor="background1"/>
                                    <w:sz w:val="72"/>
                                    <w:szCs w:val="72"/>
                                  </w:rPr>
                                </w:pPr>
                                <w:r>
                                  <w:rPr>
                                    <w:rFonts w:ascii="Jost" w:hAnsi="Jost"/>
                                    <w:color w:val="FFFFFF" w:themeColor="background1"/>
                                    <w:sz w:val="72"/>
                                    <w:szCs w:val="72"/>
                                  </w:rPr>
                                  <w:t>Venue:</w:t>
                                </w:r>
                              </w:p>
                            </w:sdtContent>
                          </w:sdt>
                          <w:sdt>
                            <w:sdtPr>
                              <w:rPr>
                                <w:rFonts w:ascii="Jost" w:hAnsi="Jost"/>
                                <w:color w:val="FFFFFF" w:themeColor="background1"/>
                                <w:sz w:val="36"/>
                                <w:szCs w:val="36"/>
                              </w:rPr>
                              <w:alias w:val="Company"/>
                              <w:id w:val="1760174317"/>
                              <w:dataBinding w:prefixMappings="xmlns:ns0='http://schemas.openxmlformats.org/officeDocument/2006/extended-properties'" w:xpath="/ns0:Properties[1]/ns0:Company[1]" w:storeItemID="{6668398D-A668-4E3E-A5EB-62B293D839F1}"/>
                              <w:text/>
                            </w:sdtPr>
                            <w:sdtEndPr/>
                            <w:sdtContent>
                              <w:p w14:paraId="7ECC00C5" w14:textId="5DAFBAEB" w:rsidR="00251670" w:rsidRPr="00997335" w:rsidRDefault="00A77636">
                                <w:pPr>
                                  <w:pStyle w:val="NoSpacing"/>
                                  <w:spacing w:line="360" w:lineRule="auto"/>
                                  <w:rPr>
                                    <w:rFonts w:ascii="Jost" w:hAnsi="Jost" w:hint="eastAsia"/>
                                    <w:color w:val="FFFFFF" w:themeColor="background1"/>
                                    <w:sz w:val="36"/>
                                    <w:szCs w:val="36"/>
                                  </w:rPr>
                                </w:pPr>
                                <w:r>
                                  <w:rPr>
                                    <w:rFonts w:ascii="Jost" w:hAnsi="Jost"/>
                                    <w:color w:val="FFFFFF" w:themeColor="background1"/>
                                    <w:sz w:val="36"/>
                                    <w:szCs w:val="36"/>
                                  </w:rPr>
                                  <w:t>RCMRD, Nairobi-Kenya</w:t>
                                </w:r>
                              </w:p>
                            </w:sdtContent>
                          </w:sdt>
                        </w:txbxContent>
                      </v:textbox>
                    </v:rect>
                    <w10:wrap anchorx="page" anchory="page"/>
                  </v:group>
                </w:pict>
              </mc:Fallback>
            </mc:AlternateContent>
          </w:r>
          <w:r>
            <w:rPr>
              <w:noProof/>
            </w:rPr>
            <mc:AlternateContent>
              <mc:Choice Requires="wps">
                <w:drawing>
                  <wp:anchor distT="0" distB="0" distL="114300" distR="114300" simplePos="0" relativeHeight="251667456" behindDoc="0" locked="0" layoutInCell="0" allowOverlap="1" wp14:anchorId="1F870A8C" wp14:editId="1AAC6A30">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rFonts w:ascii="Jost" w:eastAsia="Jost" w:hAnsi="Jost" w:cs="Jost"/>
                                    <w:b/>
                                    <w:bCs/>
                                    <w:sz w:val="52"/>
                                    <w:szCs w:val="5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734671FC" w14:textId="0E4012CF" w:rsidR="00251670" w:rsidRPr="00997335" w:rsidRDefault="00251670">
                                    <w:pPr>
                                      <w:pStyle w:val="NoSpacing"/>
                                      <w:jc w:val="right"/>
                                      <w:rPr>
                                        <w:color w:val="FFFFFF" w:themeColor="background1"/>
                                        <w:sz w:val="52"/>
                                        <w:szCs w:val="52"/>
                                      </w:rPr>
                                    </w:pPr>
                                    <w:r w:rsidRPr="00997335">
                                      <w:rPr>
                                        <w:rFonts w:ascii="Jost" w:eastAsia="Jost" w:hAnsi="Jost" w:cs="Jost"/>
                                        <w:b/>
                                        <w:bCs/>
                                        <w:sz w:val="52"/>
                                        <w:szCs w:val="52"/>
                                      </w:rPr>
                                      <w:t>Subregional Workshop Summary Report</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1F870A8C" id="Rectangle 16" o:spid="_x0000_s1031" style="position:absolute;margin-left:0;margin-top:0;width:548.85pt;height:50.4pt;z-index:251667456;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" o:allowincell="f" fillcolor="black [3213]" strokecolor="black [3213]" strokeweight="1.5pt">
                    <v:textbox style="mso-fit-shape-to-text:t" inset="14.4pt,,14.4pt">
                      <w:txbxContent>
                        <w:sdt>
                          <w:sdtPr>
                            <w:rPr>
                              <w:rFonts w:ascii="Jost" w:eastAsia="Jost" w:hAnsi="Jost" w:cs="Jost"/>
                              <w:b/>
                              <w:bCs/>
                              <w:sz w:val="52"/>
                              <w:szCs w:val="5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734671FC" w14:textId="0E4012CF" w:rsidR="00251670" w:rsidRPr="00997335" w:rsidRDefault="00251670">
                              <w:pPr>
                                <w:pStyle w:val="NoSpacing"/>
                                <w:jc w:val="right"/>
                                <w:rPr>
                                  <w:color w:val="FFFFFF" w:themeColor="background1"/>
                                  <w:sz w:val="52"/>
                                  <w:szCs w:val="52"/>
                                </w:rPr>
                              </w:pPr>
                              <w:proofErr w:type="spellStart"/>
                              <w:r w:rsidRPr="00997335">
                                <w:rPr>
                                  <w:rFonts w:ascii="Jost" w:eastAsia="Jost" w:hAnsi="Jost" w:cs="Jost"/>
                                  <w:b/>
                                  <w:bCs/>
                                  <w:sz w:val="52"/>
                                  <w:szCs w:val="52"/>
                                </w:rPr>
                                <w:t>Subregional</w:t>
                              </w:r>
                              <w:proofErr w:type="spellEnd"/>
                              <w:r w:rsidRPr="00997335">
                                <w:rPr>
                                  <w:rFonts w:ascii="Jost" w:eastAsia="Jost" w:hAnsi="Jost" w:cs="Jost"/>
                                  <w:b/>
                                  <w:bCs/>
                                  <w:sz w:val="52"/>
                                  <w:szCs w:val="52"/>
                                </w:rPr>
                                <w:t xml:space="preserve"> Workshop Summary Report</w:t>
                              </w:r>
                            </w:p>
                          </w:sdtContent>
                        </w:sdt>
                      </w:txbxContent>
                    </v:textbox>
                    <w10:wrap anchorx="page" anchory="page"/>
                  </v:rect>
                </w:pict>
              </mc:Fallback>
            </mc:AlternateContent>
          </w:r>
        </w:p>
        <w:p w14:paraId="2D86D462" w14:textId="34386186" w:rsidR="00D83F7F" w:rsidRPr="00811DAA" w:rsidRDefault="00A618F0" w:rsidP="00811DAA">
          <w:r>
            <w:rPr>
              <w:noProof/>
            </w:rPr>
            <w:drawing>
              <wp:anchor distT="0" distB="0" distL="114300" distR="114300" simplePos="0" relativeHeight="251668480" behindDoc="0" locked="0" layoutInCell="1" allowOverlap="1" wp14:anchorId="07F58494" wp14:editId="66149904">
                <wp:simplePos x="0" y="0"/>
                <wp:positionH relativeFrom="page">
                  <wp:posOffset>1036320</wp:posOffset>
                </wp:positionH>
                <wp:positionV relativeFrom="paragraph">
                  <wp:posOffset>2221230</wp:posOffset>
                </wp:positionV>
                <wp:extent cx="6507891" cy="4473575"/>
                <wp:effectExtent l="0" t="0" r="762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12465" cy="4476719"/>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sdtContent>
    </w:sdt>
    <w:bookmarkStart w:id="0" w:name="_heading=h.2897dnyorj5f" w:colFirst="0" w:colLast="0" w:displacedByCustomXml="next"/>
    <w:bookmarkEnd w:id="0" w:displacedByCustomXml="next"/>
    <w:sdt>
      <w:sdtPr>
        <w:rPr>
          <w:rFonts w:ascii="Calibri" w:eastAsia="Calibri" w:hAnsi="Calibri" w:cs="Calibri"/>
          <w:color w:val="auto"/>
          <w:sz w:val="22"/>
          <w:szCs w:val="22"/>
          <w:lang w:val="en-GB" w:eastAsia="en-GB"/>
        </w:rPr>
        <w:id w:val="1672058898"/>
        <w:docPartObj>
          <w:docPartGallery w:val="Table of Contents"/>
          <w:docPartUnique/>
        </w:docPartObj>
      </w:sdtPr>
      <w:sdtEndPr>
        <w:rPr>
          <w:b/>
          <w:bCs/>
          <w:noProof/>
        </w:rPr>
      </w:sdtEndPr>
      <w:sdtContent>
        <w:p w14:paraId="5391476F" w14:textId="53279D92" w:rsidR="001D7031" w:rsidRPr="00393F06" w:rsidRDefault="001D7031">
          <w:pPr>
            <w:pStyle w:val="TOCHeading"/>
            <w:rPr>
              <w:rFonts w:ascii="Jost" w:hAnsi="Jost" w:hint="eastAsia"/>
            </w:rPr>
          </w:pPr>
          <w:r w:rsidRPr="00393F06">
            <w:rPr>
              <w:rFonts w:ascii="Jost" w:hAnsi="Jost"/>
            </w:rPr>
            <w:t>Contents</w:t>
          </w:r>
        </w:p>
        <w:p w14:paraId="19449A36" w14:textId="41B88661" w:rsidR="00091B9D" w:rsidRDefault="001D7031">
          <w:pPr>
            <w:pStyle w:val="TOC1"/>
            <w:tabs>
              <w:tab w:val="right" w:leader="dot" w:pos="9016"/>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223174519" w:history="1">
            <w:r w:rsidR="00091B9D" w:rsidRPr="00852A68">
              <w:rPr>
                <w:rStyle w:val="Hyperlink"/>
                <w:rFonts w:ascii="Jost" w:hAnsi="Jost"/>
                <w:noProof/>
              </w:rPr>
              <w:t>Executive Summary</w:t>
            </w:r>
            <w:r w:rsidR="00091B9D">
              <w:rPr>
                <w:noProof/>
                <w:webHidden/>
              </w:rPr>
              <w:tab/>
            </w:r>
            <w:r w:rsidR="00091B9D">
              <w:rPr>
                <w:noProof/>
                <w:webHidden/>
              </w:rPr>
              <w:fldChar w:fldCharType="begin"/>
            </w:r>
            <w:r w:rsidR="00091B9D">
              <w:rPr>
                <w:noProof/>
                <w:webHidden/>
              </w:rPr>
              <w:instrText xml:space="preserve"> PAGEREF _Toc223174519 \h </w:instrText>
            </w:r>
            <w:r w:rsidR="00091B9D">
              <w:rPr>
                <w:noProof/>
                <w:webHidden/>
              </w:rPr>
            </w:r>
            <w:r w:rsidR="00091B9D">
              <w:rPr>
                <w:noProof/>
                <w:webHidden/>
              </w:rPr>
              <w:fldChar w:fldCharType="separate"/>
            </w:r>
            <w:r w:rsidR="00B164CF">
              <w:rPr>
                <w:noProof/>
                <w:webHidden/>
              </w:rPr>
              <w:t>3</w:t>
            </w:r>
            <w:r w:rsidR="00091B9D">
              <w:rPr>
                <w:noProof/>
                <w:webHidden/>
              </w:rPr>
              <w:fldChar w:fldCharType="end"/>
            </w:r>
          </w:hyperlink>
        </w:p>
        <w:p w14:paraId="77DCCFF9" w14:textId="2B486F4B" w:rsidR="00091B9D" w:rsidRDefault="00091B9D">
          <w:pPr>
            <w:pStyle w:val="TOC1"/>
            <w:tabs>
              <w:tab w:val="right" w:leader="dot" w:pos="9016"/>
            </w:tabs>
            <w:rPr>
              <w:rFonts w:asciiTheme="minorHAnsi" w:eastAsiaTheme="minorEastAsia" w:hAnsiTheme="minorHAnsi" w:cstheme="minorBidi"/>
              <w:noProof/>
            </w:rPr>
          </w:pPr>
          <w:hyperlink w:anchor="_Toc223174520" w:history="1">
            <w:r w:rsidRPr="00852A68">
              <w:rPr>
                <w:rStyle w:val="Hyperlink"/>
                <w:rFonts w:ascii="Jost" w:hAnsi="Jost"/>
                <w:noProof/>
              </w:rPr>
              <w:t>Introduction</w:t>
            </w:r>
            <w:r>
              <w:rPr>
                <w:noProof/>
                <w:webHidden/>
              </w:rPr>
              <w:tab/>
            </w:r>
            <w:r>
              <w:rPr>
                <w:noProof/>
                <w:webHidden/>
              </w:rPr>
              <w:fldChar w:fldCharType="begin"/>
            </w:r>
            <w:r>
              <w:rPr>
                <w:noProof/>
                <w:webHidden/>
              </w:rPr>
              <w:instrText xml:space="preserve"> PAGEREF _Toc223174520 \h </w:instrText>
            </w:r>
            <w:r>
              <w:rPr>
                <w:noProof/>
                <w:webHidden/>
              </w:rPr>
            </w:r>
            <w:r>
              <w:rPr>
                <w:noProof/>
                <w:webHidden/>
              </w:rPr>
              <w:fldChar w:fldCharType="separate"/>
            </w:r>
            <w:r w:rsidR="00B164CF">
              <w:rPr>
                <w:noProof/>
                <w:webHidden/>
              </w:rPr>
              <w:t>4</w:t>
            </w:r>
            <w:r>
              <w:rPr>
                <w:noProof/>
                <w:webHidden/>
              </w:rPr>
              <w:fldChar w:fldCharType="end"/>
            </w:r>
          </w:hyperlink>
        </w:p>
        <w:p w14:paraId="6D2372CC" w14:textId="4946CB1E" w:rsidR="00091B9D" w:rsidRDefault="00091B9D">
          <w:pPr>
            <w:pStyle w:val="TOC1"/>
            <w:tabs>
              <w:tab w:val="right" w:leader="dot" w:pos="9016"/>
            </w:tabs>
            <w:rPr>
              <w:rFonts w:asciiTheme="minorHAnsi" w:eastAsiaTheme="minorEastAsia" w:hAnsiTheme="minorHAnsi" w:cstheme="minorBidi"/>
              <w:noProof/>
            </w:rPr>
          </w:pPr>
          <w:hyperlink w:anchor="_Toc223174521" w:history="1">
            <w:r w:rsidRPr="00852A68">
              <w:rPr>
                <w:rStyle w:val="Hyperlink"/>
                <w:rFonts w:ascii="Jost" w:hAnsi="Jost"/>
                <w:noProof/>
              </w:rPr>
              <w:t>The launch</w:t>
            </w:r>
            <w:r>
              <w:rPr>
                <w:noProof/>
                <w:webHidden/>
              </w:rPr>
              <w:tab/>
            </w:r>
            <w:r>
              <w:rPr>
                <w:noProof/>
                <w:webHidden/>
              </w:rPr>
              <w:fldChar w:fldCharType="begin"/>
            </w:r>
            <w:r>
              <w:rPr>
                <w:noProof/>
                <w:webHidden/>
              </w:rPr>
              <w:instrText xml:space="preserve"> PAGEREF _Toc223174521 \h </w:instrText>
            </w:r>
            <w:r>
              <w:rPr>
                <w:noProof/>
                <w:webHidden/>
              </w:rPr>
            </w:r>
            <w:r>
              <w:rPr>
                <w:noProof/>
                <w:webHidden/>
              </w:rPr>
              <w:fldChar w:fldCharType="separate"/>
            </w:r>
            <w:r w:rsidR="00B164CF">
              <w:rPr>
                <w:noProof/>
                <w:webHidden/>
              </w:rPr>
              <w:t>6</w:t>
            </w:r>
            <w:r>
              <w:rPr>
                <w:noProof/>
                <w:webHidden/>
              </w:rPr>
              <w:fldChar w:fldCharType="end"/>
            </w:r>
          </w:hyperlink>
        </w:p>
        <w:p w14:paraId="03F7F952" w14:textId="457339E6" w:rsidR="00091B9D" w:rsidRDefault="00091B9D">
          <w:pPr>
            <w:pStyle w:val="TOC1"/>
            <w:tabs>
              <w:tab w:val="right" w:leader="dot" w:pos="9016"/>
            </w:tabs>
            <w:rPr>
              <w:rFonts w:asciiTheme="minorHAnsi" w:eastAsiaTheme="minorEastAsia" w:hAnsiTheme="minorHAnsi" w:cstheme="minorBidi"/>
              <w:noProof/>
            </w:rPr>
          </w:pPr>
          <w:hyperlink w:anchor="_Toc223174522" w:history="1">
            <w:r w:rsidRPr="00852A68">
              <w:rPr>
                <w:rStyle w:val="Hyperlink"/>
                <w:rFonts w:ascii="Jost" w:hAnsi="Jost"/>
                <w:noProof/>
              </w:rPr>
              <w:t>Day-by-Day Technical Synthesis</w:t>
            </w:r>
            <w:r>
              <w:rPr>
                <w:noProof/>
                <w:webHidden/>
              </w:rPr>
              <w:tab/>
            </w:r>
            <w:r>
              <w:rPr>
                <w:noProof/>
                <w:webHidden/>
              </w:rPr>
              <w:fldChar w:fldCharType="begin"/>
            </w:r>
            <w:r>
              <w:rPr>
                <w:noProof/>
                <w:webHidden/>
              </w:rPr>
              <w:instrText xml:space="preserve"> PAGEREF _Toc223174522 \h </w:instrText>
            </w:r>
            <w:r>
              <w:rPr>
                <w:noProof/>
                <w:webHidden/>
              </w:rPr>
            </w:r>
            <w:r>
              <w:rPr>
                <w:noProof/>
                <w:webHidden/>
              </w:rPr>
              <w:fldChar w:fldCharType="separate"/>
            </w:r>
            <w:r w:rsidR="00B164CF">
              <w:rPr>
                <w:noProof/>
                <w:webHidden/>
              </w:rPr>
              <w:t>7</w:t>
            </w:r>
            <w:r>
              <w:rPr>
                <w:noProof/>
                <w:webHidden/>
              </w:rPr>
              <w:fldChar w:fldCharType="end"/>
            </w:r>
          </w:hyperlink>
        </w:p>
        <w:p w14:paraId="5B245FFB" w14:textId="239C82CF" w:rsidR="00091B9D" w:rsidRDefault="00091B9D">
          <w:pPr>
            <w:pStyle w:val="TOC2"/>
            <w:tabs>
              <w:tab w:val="right" w:leader="dot" w:pos="9016"/>
            </w:tabs>
            <w:rPr>
              <w:rFonts w:asciiTheme="minorHAnsi" w:eastAsiaTheme="minorEastAsia" w:hAnsiTheme="minorHAnsi" w:cstheme="minorBidi"/>
              <w:noProof/>
            </w:rPr>
          </w:pPr>
          <w:hyperlink w:anchor="_Toc223174523" w:history="1">
            <w:r w:rsidRPr="00852A68">
              <w:rPr>
                <w:rStyle w:val="Hyperlink"/>
                <w:rFonts w:ascii="Jost" w:hAnsi="Jost"/>
                <w:i/>
                <w:noProof/>
              </w:rPr>
              <w:t>Setting the Stage</w:t>
            </w:r>
            <w:r>
              <w:rPr>
                <w:noProof/>
                <w:webHidden/>
              </w:rPr>
              <w:tab/>
            </w:r>
            <w:r>
              <w:rPr>
                <w:noProof/>
                <w:webHidden/>
              </w:rPr>
              <w:fldChar w:fldCharType="begin"/>
            </w:r>
            <w:r>
              <w:rPr>
                <w:noProof/>
                <w:webHidden/>
              </w:rPr>
              <w:instrText xml:space="preserve"> PAGEREF _Toc223174523 \h </w:instrText>
            </w:r>
            <w:r>
              <w:rPr>
                <w:noProof/>
                <w:webHidden/>
              </w:rPr>
            </w:r>
            <w:r>
              <w:rPr>
                <w:noProof/>
                <w:webHidden/>
              </w:rPr>
              <w:fldChar w:fldCharType="separate"/>
            </w:r>
            <w:r w:rsidR="00B164CF">
              <w:rPr>
                <w:noProof/>
                <w:webHidden/>
              </w:rPr>
              <w:t>7</w:t>
            </w:r>
            <w:r>
              <w:rPr>
                <w:noProof/>
                <w:webHidden/>
              </w:rPr>
              <w:fldChar w:fldCharType="end"/>
            </w:r>
          </w:hyperlink>
        </w:p>
        <w:p w14:paraId="1D830BEF" w14:textId="7BB274C9" w:rsidR="00091B9D" w:rsidRDefault="00091B9D">
          <w:pPr>
            <w:pStyle w:val="TOC1"/>
            <w:tabs>
              <w:tab w:val="right" w:leader="dot" w:pos="9016"/>
            </w:tabs>
            <w:rPr>
              <w:rFonts w:asciiTheme="minorHAnsi" w:eastAsiaTheme="minorEastAsia" w:hAnsiTheme="minorHAnsi" w:cstheme="minorBidi"/>
              <w:noProof/>
            </w:rPr>
          </w:pPr>
          <w:hyperlink w:anchor="_Toc223174524" w:history="1">
            <w:r w:rsidRPr="00852A68">
              <w:rPr>
                <w:rStyle w:val="Hyperlink"/>
                <w:rFonts w:ascii="Jost" w:hAnsi="Jost"/>
                <w:noProof/>
              </w:rPr>
              <w:t>Day 1 – Institutional Anchoring, TSC Launch &amp; KM-GBF Monitoring Framework</w:t>
            </w:r>
            <w:r>
              <w:rPr>
                <w:noProof/>
                <w:webHidden/>
              </w:rPr>
              <w:tab/>
            </w:r>
            <w:r>
              <w:rPr>
                <w:noProof/>
                <w:webHidden/>
              </w:rPr>
              <w:fldChar w:fldCharType="begin"/>
            </w:r>
            <w:r>
              <w:rPr>
                <w:noProof/>
                <w:webHidden/>
              </w:rPr>
              <w:instrText xml:space="preserve"> PAGEREF _Toc223174524 \h </w:instrText>
            </w:r>
            <w:r>
              <w:rPr>
                <w:noProof/>
                <w:webHidden/>
              </w:rPr>
            </w:r>
            <w:r>
              <w:rPr>
                <w:noProof/>
                <w:webHidden/>
              </w:rPr>
              <w:fldChar w:fldCharType="separate"/>
            </w:r>
            <w:r w:rsidR="00B164CF">
              <w:rPr>
                <w:noProof/>
                <w:webHidden/>
              </w:rPr>
              <w:t>8</w:t>
            </w:r>
            <w:r>
              <w:rPr>
                <w:noProof/>
                <w:webHidden/>
              </w:rPr>
              <w:fldChar w:fldCharType="end"/>
            </w:r>
          </w:hyperlink>
        </w:p>
        <w:p w14:paraId="476D8AF1" w14:textId="4B377229" w:rsidR="00091B9D" w:rsidRDefault="00091B9D">
          <w:pPr>
            <w:pStyle w:val="TOC2"/>
            <w:tabs>
              <w:tab w:val="right" w:leader="dot" w:pos="9016"/>
            </w:tabs>
            <w:rPr>
              <w:rFonts w:asciiTheme="minorHAnsi" w:eastAsiaTheme="minorEastAsia" w:hAnsiTheme="minorHAnsi" w:cstheme="minorBidi"/>
              <w:noProof/>
            </w:rPr>
          </w:pPr>
          <w:hyperlink w:anchor="_Toc223174525" w:history="1">
            <w:r w:rsidRPr="00852A68">
              <w:rPr>
                <w:rStyle w:val="Hyperlink"/>
                <w:rFonts w:ascii="Jost" w:hAnsi="Jost"/>
                <w:b/>
                <w:noProof/>
              </w:rPr>
              <w:t>Regional Technical &amp; Scientific Cooperation Support Centre (RCMRD – CBD TSC)</w:t>
            </w:r>
            <w:r>
              <w:rPr>
                <w:noProof/>
                <w:webHidden/>
              </w:rPr>
              <w:tab/>
            </w:r>
            <w:r>
              <w:rPr>
                <w:noProof/>
                <w:webHidden/>
              </w:rPr>
              <w:fldChar w:fldCharType="begin"/>
            </w:r>
            <w:r>
              <w:rPr>
                <w:noProof/>
                <w:webHidden/>
              </w:rPr>
              <w:instrText xml:space="preserve"> PAGEREF _Toc223174525 \h </w:instrText>
            </w:r>
            <w:r>
              <w:rPr>
                <w:noProof/>
                <w:webHidden/>
              </w:rPr>
            </w:r>
            <w:r>
              <w:rPr>
                <w:noProof/>
                <w:webHidden/>
              </w:rPr>
              <w:fldChar w:fldCharType="separate"/>
            </w:r>
            <w:r w:rsidR="00B164CF">
              <w:rPr>
                <w:noProof/>
                <w:webHidden/>
              </w:rPr>
              <w:t>8</w:t>
            </w:r>
            <w:r>
              <w:rPr>
                <w:noProof/>
                <w:webHidden/>
              </w:rPr>
              <w:fldChar w:fldCharType="end"/>
            </w:r>
          </w:hyperlink>
        </w:p>
        <w:p w14:paraId="50782574" w14:textId="4F029FA2" w:rsidR="00091B9D" w:rsidRDefault="00091B9D">
          <w:pPr>
            <w:pStyle w:val="TOC2"/>
            <w:tabs>
              <w:tab w:val="right" w:leader="dot" w:pos="9016"/>
            </w:tabs>
            <w:rPr>
              <w:rFonts w:asciiTheme="minorHAnsi" w:eastAsiaTheme="minorEastAsia" w:hAnsiTheme="minorHAnsi" w:cstheme="minorBidi"/>
              <w:noProof/>
            </w:rPr>
          </w:pPr>
          <w:hyperlink w:anchor="_Toc223174526" w:history="1">
            <w:r w:rsidRPr="00852A68">
              <w:rPr>
                <w:rStyle w:val="Hyperlink"/>
                <w:rFonts w:ascii="Jost" w:hAnsi="Jost"/>
                <w:b/>
                <w:noProof/>
              </w:rPr>
              <w:t>Target 2 Roadmap &amp; FAO Support (FAO)</w:t>
            </w:r>
            <w:r>
              <w:rPr>
                <w:noProof/>
                <w:webHidden/>
              </w:rPr>
              <w:tab/>
            </w:r>
            <w:r>
              <w:rPr>
                <w:noProof/>
                <w:webHidden/>
              </w:rPr>
              <w:fldChar w:fldCharType="begin"/>
            </w:r>
            <w:r>
              <w:rPr>
                <w:noProof/>
                <w:webHidden/>
              </w:rPr>
              <w:instrText xml:space="preserve"> PAGEREF _Toc223174526 \h </w:instrText>
            </w:r>
            <w:r>
              <w:rPr>
                <w:noProof/>
                <w:webHidden/>
              </w:rPr>
            </w:r>
            <w:r>
              <w:rPr>
                <w:noProof/>
                <w:webHidden/>
              </w:rPr>
              <w:fldChar w:fldCharType="separate"/>
            </w:r>
            <w:r w:rsidR="00B164CF">
              <w:rPr>
                <w:noProof/>
                <w:webHidden/>
              </w:rPr>
              <w:t>9</w:t>
            </w:r>
            <w:r>
              <w:rPr>
                <w:noProof/>
                <w:webHidden/>
              </w:rPr>
              <w:fldChar w:fldCharType="end"/>
            </w:r>
          </w:hyperlink>
        </w:p>
        <w:p w14:paraId="2C41AE2E" w14:textId="12408136" w:rsidR="00091B9D" w:rsidRDefault="00091B9D">
          <w:pPr>
            <w:pStyle w:val="TOC2"/>
            <w:tabs>
              <w:tab w:val="right" w:leader="dot" w:pos="9016"/>
            </w:tabs>
            <w:rPr>
              <w:rFonts w:asciiTheme="minorHAnsi" w:eastAsiaTheme="minorEastAsia" w:hAnsiTheme="minorHAnsi" w:cstheme="minorBidi"/>
              <w:noProof/>
            </w:rPr>
          </w:pPr>
          <w:hyperlink w:anchor="_Toc223174527" w:history="1">
            <w:r w:rsidRPr="00852A68">
              <w:rPr>
                <w:rStyle w:val="Hyperlink"/>
                <w:rFonts w:ascii="Jost" w:hAnsi="Jost"/>
                <w:b/>
                <w:noProof/>
              </w:rPr>
              <w:t>Donor Priorities &amp; Enabling Implementation</w:t>
            </w:r>
            <w:r>
              <w:rPr>
                <w:noProof/>
                <w:webHidden/>
              </w:rPr>
              <w:tab/>
            </w:r>
            <w:r>
              <w:rPr>
                <w:noProof/>
                <w:webHidden/>
              </w:rPr>
              <w:fldChar w:fldCharType="begin"/>
            </w:r>
            <w:r>
              <w:rPr>
                <w:noProof/>
                <w:webHidden/>
              </w:rPr>
              <w:instrText xml:space="preserve"> PAGEREF _Toc223174527 \h </w:instrText>
            </w:r>
            <w:r>
              <w:rPr>
                <w:noProof/>
                <w:webHidden/>
              </w:rPr>
            </w:r>
            <w:r>
              <w:rPr>
                <w:noProof/>
                <w:webHidden/>
              </w:rPr>
              <w:fldChar w:fldCharType="separate"/>
            </w:r>
            <w:r w:rsidR="00B164CF">
              <w:rPr>
                <w:noProof/>
                <w:webHidden/>
              </w:rPr>
              <w:t>9</w:t>
            </w:r>
            <w:r>
              <w:rPr>
                <w:noProof/>
                <w:webHidden/>
              </w:rPr>
              <w:fldChar w:fldCharType="end"/>
            </w:r>
          </w:hyperlink>
        </w:p>
        <w:p w14:paraId="6EC3E8C9" w14:textId="3B68C978" w:rsidR="00091B9D" w:rsidRDefault="00091B9D">
          <w:pPr>
            <w:pStyle w:val="TOC2"/>
            <w:tabs>
              <w:tab w:val="right" w:leader="dot" w:pos="9016"/>
            </w:tabs>
            <w:rPr>
              <w:rFonts w:asciiTheme="minorHAnsi" w:eastAsiaTheme="minorEastAsia" w:hAnsiTheme="minorHAnsi" w:cstheme="minorBidi"/>
              <w:noProof/>
            </w:rPr>
          </w:pPr>
          <w:hyperlink w:anchor="_Toc223174528" w:history="1">
            <w:r w:rsidRPr="00852A68">
              <w:rPr>
                <w:rStyle w:val="Hyperlink"/>
                <w:rFonts w:ascii="Jost" w:eastAsia="Jost" w:hAnsi="Jost" w:cs="Jost"/>
                <w:b/>
                <w:bCs/>
                <w:noProof/>
              </w:rPr>
              <w:t>UN Decade on Ecosystem Restoration – Global Framework &amp; Platforms</w:t>
            </w:r>
            <w:r>
              <w:rPr>
                <w:noProof/>
                <w:webHidden/>
              </w:rPr>
              <w:tab/>
            </w:r>
            <w:r>
              <w:rPr>
                <w:noProof/>
                <w:webHidden/>
              </w:rPr>
              <w:fldChar w:fldCharType="begin"/>
            </w:r>
            <w:r>
              <w:rPr>
                <w:noProof/>
                <w:webHidden/>
              </w:rPr>
              <w:instrText xml:space="preserve"> PAGEREF _Toc223174528 \h </w:instrText>
            </w:r>
            <w:r>
              <w:rPr>
                <w:noProof/>
                <w:webHidden/>
              </w:rPr>
            </w:r>
            <w:r>
              <w:rPr>
                <w:noProof/>
                <w:webHidden/>
              </w:rPr>
              <w:fldChar w:fldCharType="separate"/>
            </w:r>
            <w:r w:rsidR="00B164CF">
              <w:rPr>
                <w:noProof/>
                <w:webHidden/>
              </w:rPr>
              <w:t>9</w:t>
            </w:r>
            <w:r>
              <w:rPr>
                <w:noProof/>
                <w:webHidden/>
              </w:rPr>
              <w:fldChar w:fldCharType="end"/>
            </w:r>
          </w:hyperlink>
        </w:p>
        <w:p w14:paraId="6CC64B32" w14:textId="7F29E20E" w:rsidR="00091B9D" w:rsidRDefault="00091B9D">
          <w:pPr>
            <w:pStyle w:val="TOC2"/>
            <w:tabs>
              <w:tab w:val="right" w:leader="dot" w:pos="9016"/>
            </w:tabs>
            <w:rPr>
              <w:rFonts w:asciiTheme="minorHAnsi" w:eastAsiaTheme="minorEastAsia" w:hAnsiTheme="minorHAnsi" w:cstheme="minorBidi"/>
              <w:noProof/>
            </w:rPr>
          </w:pPr>
          <w:hyperlink w:anchor="_Toc223174529" w:history="1">
            <w:r w:rsidRPr="00852A68">
              <w:rPr>
                <w:rStyle w:val="Hyperlink"/>
                <w:rFonts w:ascii="Jost" w:eastAsia="Jost" w:hAnsi="Jost" w:cs="Jost"/>
                <w:b/>
                <w:bCs/>
                <w:noProof/>
              </w:rPr>
              <w:t>(CIFOR–ICRAF) – Target 2 Self-Assessment Tool</w:t>
            </w:r>
            <w:r>
              <w:rPr>
                <w:noProof/>
                <w:webHidden/>
              </w:rPr>
              <w:tab/>
            </w:r>
            <w:r>
              <w:rPr>
                <w:noProof/>
                <w:webHidden/>
              </w:rPr>
              <w:fldChar w:fldCharType="begin"/>
            </w:r>
            <w:r>
              <w:rPr>
                <w:noProof/>
                <w:webHidden/>
              </w:rPr>
              <w:instrText xml:space="preserve"> PAGEREF _Toc223174529 \h </w:instrText>
            </w:r>
            <w:r>
              <w:rPr>
                <w:noProof/>
                <w:webHidden/>
              </w:rPr>
            </w:r>
            <w:r>
              <w:rPr>
                <w:noProof/>
                <w:webHidden/>
              </w:rPr>
              <w:fldChar w:fldCharType="separate"/>
            </w:r>
            <w:r w:rsidR="00B164CF">
              <w:rPr>
                <w:noProof/>
                <w:webHidden/>
              </w:rPr>
              <w:t>10</w:t>
            </w:r>
            <w:r>
              <w:rPr>
                <w:noProof/>
                <w:webHidden/>
              </w:rPr>
              <w:fldChar w:fldCharType="end"/>
            </w:r>
          </w:hyperlink>
        </w:p>
        <w:p w14:paraId="0E3FB7D3" w14:textId="10BE3BC5" w:rsidR="00091B9D" w:rsidRDefault="00091B9D">
          <w:pPr>
            <w:pStyle w:val="TOC2"/>
            <w:tabs>
              <w:tab w:val="right" w:leader="dot" w:pos="9016"/>
            </w:tabs>
            <w:rPr>
              <w:rFonts w:asciiTheme="minorHAnsi" w:eastAsiaTheme="minorEastAsia" w:hAnsiTheme="minorHAnsi" w:cstheme="minorBidi"/>
              <w:noProof/>
            </w:rPr>
          </w:pPr>
          <w:hyperlink w:anchor="_Toc223174530" w:history="1">
            <w:r w:rsidRPr="00852A68">
              <w:rPr>
                <w:rStyle w:val="Hyperlink"/>
                <w:rFonts w:ascii="Jost" w:eastAsia="Jost" w:hAnsi="Jost" w:cs="Jost"/>
                <w:b/>
                <w:bCs/>
                <w:noProof/>
              </w:rPr>
              <w:t>National Restoration Monitoring System (CPF)-Madagascar</w:t>
            </w:r>
            <w:r>
              <w:rPr>
                <w:noProof/>
                <w:webHidden/>
              </w:rPr>
              <w:tab/>
            </w:r>
            <w:r>
              <w:rPr>
                <w:noProof/>
                <w:webHidden/>
              </w:rPr>
              <w:fldChar w:fldCharType="begin"/>
            </w:r>
            <w:r>
              <w:rPr>
                <w:noProof/>
                <w:webHidden/>
              </w:rPr>
              <w:instrText xml:space="preserve"> PAGEREF _Toc223174530 \h </w:instrText>
            </w:r>
            <w:r>
              <w:rPr>
                <w:noProof/>
                <w:webHidden/>
              </w:rPr>
            </w:r>
            <w:r>
              <w:rPr>
                <w:noProof/>
                <w:webHidden/>
              </w:rPr>
              <w:fldChar w:fldCharType="separate"/>
            </w:r>
            <w:r w:rsidR="00B164CF">
              <w:rPr>
                <w:noProof/>
                <w:webHidden/>
              </w:rPr>
              <w:t>10</w:t>
            </w:r>
            <w:r>
              <w:rPr>
                <w:noProof/>
                <w:webHidden/>
              </w:rPr>
              <w:fldChar w:fldCharType="end"/>
            </w:r>
          </w:hyperlink>
        </w:p>
        <w:p w14:paraId="3D7BDA77" w14:textId="5CF3FB11" w:rsidR="00091B9D" w:rsidRDefault="00091B9D">
          <w:pPr>
            <w:pStyle w:val="TOC1"/>
            <w:tabs>
              <w:tab w:val="right" w:leader="dot" w:pos="9016"/>
            </w:tabs>
            <w:rPr>
              <w:rFonts w:asciiTheme="minorHAnsi" w:eastAsiaTheme="minorEastAsia" w:hAnsiTheme="minorHAnsi" w:cstheme="minorBidi"/>
              <w:noProof/>
            </w:rPr>
          </w:pPr>
          <w:hyperlink w:anchor="_Toc223174531" w:history="1">
            <w:r w:rsidRPr="00852A68">
              <w:rPr>
                <w:rStyle w:val="Hyperlink"/>
                <w:rFonts w:ascii="Jost" w:hAnsi="Jost"/>
                <w:noProof/>
              </w:rPr>
              <w:t>Breakout sessions</w:t>
            </w:r>
            <w:r>
              <w:rPr>
                <w:noProof/>
                <w:webHidden/>
              </w:rPr>
              <w:tab/>
            </w:r>
            <w:r>
              <w:rPr>
                <w:noProof/>
                <w:webHidden/>
              </w:rPr>
              <w:fldChar w:fldCharType="begin"/>
            </w:r>
            <w:r>
              <w:rPr>
                <w:noProof/>
                <w:webHidden/>
              </w:rPr>
              <w:instrText xml:space="preserve"> PAGEREF _Toc223174531 \h </w:instrText>
            </w:r>
            <w:r>
              <w:rPr>
                <w:noProof/>
                <w:webHidden/>
              </w:rPr>
            </w:r>
            <w:r>
              <w:rPr>
                <w:noProof/>
                <w:webHidden/>
              </w:rPr>
              <w:fldChar w:fldCharType="separate"/>
            </w:r>
            <w:r w:rsidR="00B164CF">
              <w:rPr>
                <w:noProof/>
                <w:webHidden/>
              </w:rPr>
              <w:t>11</w:t>
            </w:r>
            <w:r>
              <w:rPr>
                <w:noProof/>
                <w:webHidden/>
              </w:rPr>
              <w:fldChar w:fldCharType="end"/>
            </w:r>
          </w:hyperlink>
        </w:p>
        <w:p w14:paraId="5378E5A4" w14:textId="1D0CA512" w:rsidR="00091B9D" w:rsidRDefault="00091B9D">
          <w:pPr>
            <w:pStyle w:val="TOC2"/>
            <w:tabs>
              <w:tab w:val="right" w:leader="dot" w:pos="9016"/>
            </w:tabs>
            <w:rPr>
              <w:rFonts w:asciiTheme="minorHAnsi" w:eastAsiaTheme="minorEastAsia" w:hAnsiTheme="minorHAnsi" w:cstheme="minorBidi"/>
              <w:noProof/>
            </w:rPr>
          </w:pPr>
          <w:hyperlink w:anchor="_Toc223174532" w:history="1">
            <w:r w:rsidRPr="00852A68">
              <w:rPr>
                <w:rStyle w:val="Hyperlink"/>
                <w:rFonts w:ascii="Jost" w:hAnsi="Jost"/>
                <w:b/>
                <w:noProof/>
              </w:rPr>
              <w:t>Key Discussions &amp; Findings</w:t>
            </w:r>
            <w:r>
              <w:rPr>
                <w:noProof/>
                <w:webHidden/>
              </w:rPr>
              <w:tab/>
            </w:r>
            <w:r>
              <w:rPr>
                <w:noProof/>
                <w:webHidden/>
              </w:rPr>
              <w:fldChar w:fldCharType="begin"/>
            </w:r>
            <w:r>
              <w:rPr>
                <w:noProof/>
                <w:webHidden/>
              </w:rPr>
              <w:instrText xml:space="preserve"> PAGEREF _Toc223174532 \h </w:instrText>
            </w:r>
            <w:r>
              <w:rPr>
                <w:noProof/>
                <w:webHidden/>
              </w:rPr>
            </w:r>
            <w:r>
              <w:rPr>
                <w:noProof/>
                <w:webHidden/>
              </w:rPr>
              <w:fldChar w:fldCharType="separate"/>
            </w:r>
            <w:r w:rsidR="00B164CF">
              <w:rPr>
                <w:noProof/>
                <w:webHidden/>
              </w:rPr>
              <w:t>11</w:t>
            </w:r>
            <w:r>
              <w:rPr>
                <w:noProof/>
                <w:webHidden/>
              </w:rPr>
              <w:fldChar w:fldCharType="end"/>
            </w:r>
          </w:hyperlink>
        </w:p>
        <w:p w14:paraId="600E9952" w14:textId="7BACE1E9" w:rsidR="00091B9D" w:rsidRDefault="00091B9D">
          <w:pPr>
            <w:pStyle w:val="TOC2"/>
            <w:tabs>
              <w:tab w:val="right" w:leader="dot" w:pos="9016"/>
            </w:tabs>
            <w:rPr>
              <w:rFonts w:asciiTheme="minorHAnsi" w:eastAsiaTheme="minorEastAsia" w:hAnsiTheme="minorHAnsi" w:cstheme="minorBidi"/>
              <w:noProof/>
            </w:rPr>
          </w:pPr>
          <w:hyperlink w:anchor="_Toc223174533" w:history="1">
            <w:r w:rsidRPr="00852A68">
              <w:rPr>
                <w:rStyle w:val="Hyperlink"/>
                <w:rFonts w:ascii="Jost" w:hAnsi="Jost"/>
                <w:b/>
                <w:noProof/>
              </w:rPr>
              <w:t>Key Challenges</w:t>
            </w:r>
            <w:r>
              <w:rPr>
                <w:noProof/>
                <w:webHidden/>
              </w:rPr>
              <w:tab/>
            </w:r>
            <w:r>
              <w:rPr>
                <w:noProof/>
                <w:webHidden/>
              </w:rPr>
              <w:fldChar w:fldCharType="begin"/>
            </w:r>
            <w:r>
              <w:rPr>
                <w:noProof/>
                <w:webHidden/>
              </w:rPr>
              <w:instrText xml:space="preserve"> PAGEREF _Toc223174533 \h </w:instrText>
            </w:r>
            <w:r>
              <w:rPr>
                <w:noProof/>
                <w:webHidden/>
              </w:rPr>
            </w:r>
            <w:r>
              <w:rPr>
                <w:noProof/>
                <w:webHidden/>
              </w:rPr>
              <w:fldChar w:fldCharType="separate"/>
            </w:r>
            <w:r w:rsidR="00B164CF">
              <w:rPr>
                <w:noProof/>
                <w:webHidden/>
              </w:rPr>
              <w:t>11</w:t>
            </w:r>
            <w:r>
              <w:rPr>
                <w:noProof/>
                <w:webHidden/>
              </w:rPr>
              <w:fldChar w:fldCharType="end"/>
            </w:r>
          </w:hyperlink>
        </w:p>
        <w:p w14:paraId="2B1CC957" w14:textId="33A6C787" w:rsidR="00091B9D" w:rsidRDefault="00091B9D">
          <w:pPr>
            <w:pStyle w:val="TOC2"/>
            <w:tabs>
              <w:tab w:val="right" w:leader="dot" w:pos="9016"/>
            </w:tabs>
            <w:rPr>
              <w:rFonts w:asciiTheme="minorHAnsi" w:eastAsiaTheme="minorEastAsia" w:hAnsiTheme="minorHAnsi" w:cstheme="minorBidi"/>
              <w:noProof/>
            </w:rPr>
          </w:pPr>
          <w:hyperlink w:anchor="_Toc223174534" w:history="1">
            <w:r w:rsidRPr="00852A68">
              <w:rPr>
                <w:rStyle w:val="Hyperlink"/>
                <w:rFonts w:ascii="Jost" w:hAnsi="Jost"/>
                <w:b/>
                <w:noProof/>
              </w:rPr>
              <w:t>Recommendations</w:t>
            </w:r>
            <w:r>
              <w:rPr>
                <w:noProof/>
                <w:webHidden/>
              </w:rPr>
              <w:tab/>
            </w:r>
            <w:r>
              <w:rPr>
                <w:noProof/>
                <w:webHidden/>
              </w:rPr>
              <w:fldChar w:fldCharType="begin"/>
            </w:r>
            <w:r>
              <w:rPr>
                <w:noProof/>
                <w:webHidden/>
              </w:rPr>
              <w:instrText xml:space="preserve"> PAGEREF _Toc223174534 \h </w:instrText>
            </w:r>
            <w:r>
              <w:rPr>
                <w:noProof/>
                <w:webHidden/>
              </w:rPr>
            </w:r>
            <w:r>
              <w:rPr>
                <w:noProof/>
                <w:webHidden/>
              </w:rPr>
              <w:fldChar w:fldCharType="separate"/>
            </w:r>
            <w:r w:rsidR="00B164CF">
              <w:rPr>
                <w:noProof/>
                <w:webHidden/>
              </w:rPr>
              <w:t>12</w:t>
            </w:r>
            <w:r>
              <w:rPr>
                <w:noProof/>
                <w:webHidden/>
              </w:rPr>
              <w:fldChar w:fldCharType="end"/>
            </w:r>
          </w:hyperlink>
        </w:p>
        <w:p w14:paraId="0A64CD53" w14:textId="07AC0B68" w:rsidR="00091B9D" w:rsidRDefault="00091B9D">
          <w:pPr>
            <w:pStyle w:val="TOC1"/>
            <w:tabs>
              <w:tab w:val="right" w:leader="dot" w:pos="9016"/>
            </w:tabs>
            <w:rPr>
              <w:rFonts w:asciiTheme="minorHAnsi" w:eastAsiaTheme="minorEastAsia" w:hAnsiTheme="minorHAnsi" w:cstheme="minorBidi"/>
              <w:noProof/>
            </w:rPr>
          </w:pPr>
          <w:hyperlink w:anchor="_Toc223174535" w:history="1">
            <w:r w:rsidRPr="00852A68">
              <w:rPr>
                <w:rStyle w:val="Hyperlink"/>
                <w:rFonts w:ascii="Jost" w:hAnsi="Jost"/>
                <w:noProof/>
              </w:rPr>
              <w:t>Day 2 – Restoration Data Reporting, FERM &amp; Regional/National Experiences</w:t>
            </w:r>
            <w:r>
              <w:rPr>
                <w:noProof/>
                <w:webHidden/>
              </w:rPr>
              <w:tab/>
            </w:r>
            <w:r>
              <w:rPr>
                <w:noProof/>
                <w:webHidden/>
              </w:rPr>
              <w:fldChar w:fldCharType="begin"/>
            </w:r>
            <w:r>
              <w:rPr>
                <w:noProof/>
                <w:webHidden/>
              </w:rPr>
              <w:instrText xml:space="preserve"> PAGEREF _Toc223174535 \h </w:instrText>
            </w:r>
            <w:r>
              <w:rPr>
                <w:noProof/>
                <w:webHidden/>
              </w:rPr>
            </w:r>
            <w:r>
              <w:rPr>
                <w:noProof/>
                <w:webHidden/>
              </w:rPr>
              <w:fldChar w:fldCharType="separate"/>
            </w:r>
            <w:r w:rsidR="00B164CF">
              <w:rPr>
                <w:noProof/>
                <w:webHidden/>
              </w:rPr>
              <w:t>13</w:t>
            </w:r>
            <w:r>
              <w:rPr>
                <w:noProof/>
                <w:webHidden/>
              </w:rPr>
              <w:fldChar w:fldCharType="end"/>
            </w:r>
          </w:hyperlink>
        </w:p>
        <w:p w14:paraId="58259DE7" w14:textId="65A08692" w:rsidR="00091B9D" w:rsidRDefault="00091B9D">
          <w:pPr>
            <w:pStyle w:val="TOC2"/>
            <w:tabs>
              <w:tab w:val="right" w:leader="dot" w:pos="9016"/>
            </w:tabs>
            <w:rPr>
              <w:rFonts w:asciiTheme="minorHAnsi" w:eastAsiaTheme="minorEastAsia" w:hAnsiTheme="minorHAnsi" w:cstheme="minorBidi"/>
              <w:noProof/>
            </w:rPr>
          </w:pPr>
          <w:hyperlink w:anchor="_Toc223174536" w:history="1">
            <w:r w:rsidRPr="00852A68">
              <w:rPr>
                <w:rStyle w:val="Hyperlink"/>
                <w:rFonts w:ascii="Jost" w:hAnsi="Jost"/>
                <w:b/>
                <w:noProof/>
              </w:rPr>
              <w:t>Regional and National Implementation Pathways</w:t>
            </w:r>
            <w:r>
              <w:rPr>
                <w:noProof/>
                <w:webHidden/>
              </w:rPr>
              <w:tab/>
            </w:r>
            <w:r>
              <w:rPr>
                <w:noProof/>
                <w:webHidden/>
              </w:rPr>
              <w:fldChar w:fldCharType="begin"/>
            </w:r>
            <w:r>
              <w:rPr>
                <w:noProof/>
                <w:webHidden/>
              </w:rPr>
              <w:instrText xml:space="preserve"> PAGEREF _Toc223174536 \h </w:instrText>
            </w:r>
            <w:r>
              <w:rPr>
                <w:noProof/>
                <w:webHidden/>
              </w:rPr>
            </w:r>
            <w:r>
              <w:rPr>
                <w:noProof/>
                <w:webHidden/>
              </w:rPr>
              <w:fldChar w:fldCharType="separate"/>
            </w:r>
            <w:r w:rsidR="00B164CF">
              <w:rPr>
                <w:noProof/>
                <w:webHidden/>
              </w:rPr>
              <w:t>13</w:t>
            </w:r>
            <w:r>
              <w:rPr>
                <w:noProof/>
                <w:webHidden/>
              </w:rPr>
              <w:fldChar w:fldCharType="end"/>
            </w:r>
          </w:hyperlink>
        </w:p>
        <w:p w14:paraId="36277BF6" w14:textId="68AF76C4" w:rsidR="00091B9D" w:rsidRDefault="00091B9D">
          <w:pPr>
            <w:pStyle w:val="TOC2"/>
            <w:tabs>
              <w:tab w:val="right" w:leader="dot" w:pos="9016"/>
            </w:tabs>
            <w:rPr>
              <w:rFonts w:asciiTheme="minorHAnsi" w:eastAsiaTheme="minorEastAsia" w:hAnsiTheme="minorHAnsi" w:cstheme="minorBidi"/>
              <w:noProof/>
            </w:rPr>
          </w:pPr>
          <w:hyperlink w:anchor="_Toc223174537" w:history="1">
            <w:r w:rsidRPr="00852A68">
              <w:rPr>
                <w:rStyle w:val="Hyperlink"/>
                <w:rFonts w:ascii="Jost" w:hAnsi="Jost"/>
                <w:b/>
                <w:noProof/>
              </w:rPr>
              <w:t>UNCCD Component Indicator (SDG 15.3.1) and Land Degradation Neutrality</w:t>
            </w:r>
            <w:r>
              <w:rPr>
                <w:noProof/>
                <w:webHidden/>
              </w:rPr>
              <w:tab/>
            </w:r>
            <w:r>
              <w:rPr>
                <w:noProof/>
                <w:webHidden/>
              </w:rPr>
              <w:fldChar w:fldCharType="begin"/>
            </w:r>
            <w:r>
              <w:rPr>
                <w:noProof/>
                <w:webHidden/>
              </w:rPr>
              <w:instrText xml:space="preserve"> PAGEREF _Toc223174537 \h </w:instrText>
            </w:r>
            <w:r>
              <w:rPr>
                <w:noProof/>
                <w:webHidden/>
              </w:rPr>
            </w:r>
            <w:r>
              <w:rPr>
                <w:noProof/>
                <w:webHidden/>
              </w:rPr>
              <w:fldChar w:fldCharType="separate"/>
            </w:r>
            <w:r w:rsidR="00B164CF">
              <w:rPr>
                <w:noProof/>
                <w:webHidden/>
              </w:rPr>
              <w:t>13</w:t>
            </w:r>
            <w:r>
              <w:rPr>
                <w:noProof/>
                <w:webHidden/>
              </w:rPr>
              <w:fldChar w:fldCharType="end"/>
            </w:r>
          </w:hyperlink>
        </w:p>
        <w:p w14:paraId="23CB6C6D" w14:textId="08AD99C5" w:rsidR="00091B9D" w:rsidRDefault="00091B9D">
          <w:pPr>
            <w:pStyle w:val="TOC2"/>
            <w:tabs>
              <w:tab w:val="right" w:leader="dot" w:pos="9016"/>
            </w:tabs>
            <w:rPr>
              <w:rFonts w:asciiTheme="minorHAnsi" w:eastAsiaTheme="minorEastAsia" w:hAnsiTheme="minorHAnsi" w:cstheme="minorBidi"/>
              <w:noProof/>
            </w:rPr>
          </w:pPr>
          <w:hyperlink w:anchor="_Toc223174538" w:history="1">
            <w:r w:rsidRPr="00852A68">
              <w:rPr>
                <w:rStyle w:val="Hyperlink"/>
                <w:rFonts w:ascii="Jost" w:hAnsi="Jost"/>
                <w:b/>
                <w:noProof/>
              </w:rPr>
              <w:t>IPLC-Led Restoration Perspective: A Rights-Based and Bio-cultural Approach</w:t>
            </w:r>
            <w:r>
              <w:rPr>
                <w:noProof/>
                <w:webHidden/>
              </w:rPr>
              <w:tab/>
            </w:r>
            <w:r>
              <w:rPr>
                <w:noProof/>
                <w:webHidden/>
              </w:rPr>
              <w:fldChar w:fldCharType="begin"/>
            </w:r>
            <w:r>
              <w:rPr>
                <w:noProof/>
                <w:webHidden/>
              </w:rPr>
              <w:instrText xml:space="preserve"> PAGEREF _Toc223174538 \h </w:instrText>
            </w:r>
            <w:r>
              <w:rPr>
                <w:noProof/>
                <w:webHidden/>
              </w:rPr>
            </w:r>
            <w:r>
              <w:rPr>
                <w:noProof/>
                <w:webHidden/>
              </w:rPr>
              <w:fldChar w:fldCharType="separate"/>
            </w:r>
            <w:r w:rsidR="00B164CF">
              <w:rPr>
                <w:noProof/>
                <w:webHidden/>
              </w:rPr>
              <w:t>14</w:t>
            </w:r>
            <w:r>
              <w:rPr>
                <w:noProof/>
                <w:webHidden/>
              </w:rPr>
              <w:fldChar w:fldCharType="end"/>
            </w:r>
          </w:hyperlink>
        </w:p>
        <w:p w14:paraId="4E0B6631" w14:textId="5D852008" w:rsidR="00091B9D" w:rsidRDefault="00091B9D">
          <w:pPr>
            <w:pStyle w:val="TOC2"/>
            <w:tabs>
              <w:tab w:val="right" w:leader="dot" w:pos="9016"/>
            </w:tabs>
            <w:rPr>
              <w:rFonts w:asciiTheme="minorHAnsi" w:eastAsiaTheme="minorEastAsia" w:hAnsiTheme="minorHAnsi" w:cstheme="minorBidi"/>
              <w:noProof/>
            </w:rPr>
          </w:pPr>
          <w:hyperlink w:anchor="_Toc223174539" w:history="1">
            <w:r w:rsidRPr="00852A68">
              <w:rPr>
                <w:rStyle w:val="Hyperlink"/>
                <w:rFonts w:ascii="Jost" w:hAnsi="Jost"/>
                <w:i/>
                <w:noProof/>
              </w:rPr>
              <w:t>Target 2 Monitoring Architecture and Reporting Workflow</w:t>
            </w:r>
            <w:r>
              <w:rPr>
                <w:noProof/>
                <w:webHidden/>
              </w:rPr>
              <w:tab/>
            </w:r>
            <w:r>
              <w:rPr>
                <w:noProof/>
                <w:webHidden/>
              </w:rPr>
              <w:fldChar w:fldCharType="begin"/>
            </w:r>
            <w:r>
              <w:rPr>
                <w:noProof/>
                <w:webHidden/>
              </w:rPr>
              <w:instrText xml:space="preserve"> PAGEREF _Toc223174539 \h </w:instrText>
            </w:r>
            <w:r>
              <w:rPr>
                <w:noProof/>
                <w:webHidden/>
              </w:rPr>
            </w:r>
            <w:r>
              <w:rPr>
                <w:noProof/>
                <w:webHidden/>
              </w:rPr>
              <w:fldChar w:fldCharType="separate"/>
            </w:r>
            <w:r w:rsidR="00B164CF">
              <w:rPr>
                <w:noProof/>
                <w:webHidden/>
              </w:rPr>
              <w:t>15</w:t>
            </w:r>
            <w:r>
              <w:rPr>
                <w:noProof/>
                <w:webHidden/>
              </w:rPr>
              <w:fldChar w:fldCharType="end"/>
            </w:r>
          </w:hyperlink>
        </w:p>
        <w:p w14:paraId="265C426A" w14:textId="1C965D06" w:rsidR="00091B9D" w:rsidRDefault="00091B9D">
          <w:pPr>
            <w:pStyle w:val="TOC1"/>
            <w:tabs>
              <w:tab w:val="right" w:leader="dot" w:pos="9016"/>
            </w:tabs>
            <w:rPr>
              <w:rFonts w:asciiTheme="minorHAnsi" w:eastAsiaTheme="minorEastAsia" w:hAnsiTheme="minorHAnsi" w:cstheme="minorBidi"/>
              <w:noProof/>
            </w:rPr>
          </w:pPr>
          <w:hyperlink w:anchor="_Toc223174540" w:history="1">
            <w:r w:rsidRPr="00852A68">
              <w:rPr>
                <w:rStyle w:val="Hyperlink"/>
                <w:rFonts w:ascii="Jost" w:hAnsi="Jost"/>
                <w:noProof/>
              </w:rPr>
              <w:t>Breakout session</w:t>
            </w:r>
            <w:r>
              <w:rPr>
                <w:noProof/>
                <w:webHidden/>
              </w:rPr>
              <w:tab/>
            </w:r>
            <w:r>
              <w:rPr>
                <w:noProof/>
                <w:webHidden/>
              </w:rPr>
              <w:fldChar w:fldCharType="begin"/>
            </w:r>
            <w:r>
              <w:rPr>
                <w:noProof/>
                <w:webHidden/>
              </w:rPr>
              <w:instrText xml:space="preserve"> PAGEREF _Toc223174540 \h </w:instrText>
            </w:r>
            <w:r>
              <w:rPr>
                <w:noProof/>
                <w:webHidden/>
              </w:rPr>
            </w:r>
            <w:r>
              <w:rPr>
                <w:noProof/>
                <w:webHidden/>
              </w:rPr>
              <w:fldChar w:fldCharType="separate"/>
            </w:r>
            <w:r w:rsidR="00B164CF">
              <w:rPr>
                <w:noProof/>
                <w:webHidden/>
              </w:rPr>
              <w:t>16</w:t>
            </w:r>
            <w:r>
              <w:rPr>
                <w:noProof/>
                <w:webHidden/>
              </w:rPr>
              <w:fldChar w:fldCharType="end"/>
            </w:r>
          </w:hyperlink>
        </w:p>
        <w:p w14:paraId="3C6CA377" w14:textId="4F5BAC79" w:rsidR="00091B9D" w:rsidRDefault="00091B9D">
          <w:pPr>
            <w:pStyle w:val="TOC2"/>
            <w:tabs>
              <w:tab w:val="right" w:leader="dot" w:pos="9016"/>
            </w:tabs>
            <w:rPr>
              <w:rFonts w:asciiTheme="minorHAnsi" w:eastAsiaTheme="minorEastAsia" w:hAnsiTheme="minorHAnsi" w:cstheme="minorBidi"/>
              <w:noProof/>
            </w:rPr>
          </w:pPr>
          <w:hyperlink w:anchor="_Toc223174541" w:history="1">
            <w:r w:rsidRPr="00852A68">
              <w:rPr>
                <w:rStyle w:val="Hyperlink"/>
                <w:rFonts w:ascii="Jost" w:hAnsi="Jost"/>
                <w:b/>
                <w:noProof/>
              </w:rPr>
              <w:t>Key Discussions &amp; Findings</w:t>
            </w:r>
            <w:r>
              <w:rPr>
                <w:noProof/>
                <w:webHidden/>
              </w:rPr>
              <w:tab/>
            </w:r>
            <w:r>
              <w:rPr>
                <w:noProof/>
                <w:webHidden/>
              </w:rPr>
              <w:fldChar w:fldCharType="begin"/>
            </w:r>
            <w:r>
              <w:rPr>
                <w:noProof/>
                <w:webHidden/>
              </w:rPr>
              <w:instrText xml:space="preserve"> PAGEREF _Toc223174541 \h </w:instrText>
            </w:r>
            <w:r>
              <w:rPr>
                <w:noProof/>
                <w:webHidden/>
              </w:rPr>
            </w:r>
            <w:r>
              <w:rPr>
                <w:noProof/>
                <w:webHidden/>
              </w:rPr>
              <w:fldChar w:fldCharType="separate"/>
            </w:r>
            <w:r w:rsidR="00B164CF">
              <w:rPr>
                <w:noProof/>
                <w:webHidden/>
              </w:rPr>
              <w:t>16</w:t>
            </w:r>
            <w:r>
              <w:rPr>
                <w:noProof/>
                <w:webHidden/>
              </w:rPr>
              <w:fldChar w:fldCharType="end"/>
            </w:r>
          </w:hyperlink>
        </w:p>
        <w:p w14:paraId="2EC7E698" w14:textId="61148E3A" w:rsidR="00091B9D" w:rsidRDefault="00091B9D">
          <w:pPr>
            <w:pStyle w:val="TOC2"/>
            <w:tabs>
              <w:tab w:val="right" w:leader="dot" w:pos="9016"/>
            </w:tabs>
            <w:rPr>
              <w:rFonts w:asciiTheme="minorHAnsi" w:eastAsiaTheme="minorEastAsia" w:hAnsiTheme="minorHAnsi" w:cstheme="minorBidi"/>
              <w:noProof/>
            </w:rPr>
          </w:pPr>
          <w:hyperlink w:anchor="_Toc223174542" w:history="1">
            <w:r w:rsidRPr="00852A68">
              <w:rPr>
                <w:rStyle w:val="Hyperlink"/>
                <w:rFonts w:ascii="Jost" w:hAnsi="Jost"/>
                <w:b/>
                <w:noProof/>
              </w:rPr>
              <w:t>Recommendations</w:t>
            </w:r>
            <w:r>
              <w:rPr>
                <w:noProof/>
                <w:webHidden/>
              </w:rPr>
              <w:tab/>
            </w:r>
            <w:r>
              <w:rPr>
                <w:noProof/>
                <w:webHidden/>
              </w:rPr>
              <w:fldChar w:fldCharType="begin"/>
            </w:r>
            <w:r>
              <w:rPr>
                <w:noProof/>
                <w:webHidden/>
              </w:rPr>
              <w:instrText xml:space="preserve"> PAGEREF _Toc223174542 \h </w:instrText>
            </w:r>
            <w:r>
              <w:rPr>
                <w:noProof/>
                <w:webHidden/>
              </w:rPr>
            </w:r>
            <w:r>
              <w:rPr>
                <w:noProof/>
                <w:webHidden/>
              </w:rPr>
              <w:fldChar w:fldCharType="separate"/>
            </w:r>
            <w:r w:rsidR="00B164CF">
              <w:rPr>
                <w:noProof/>
                <w:webHidden/>
              </w:rPr>
              <w:t>17</w:t>
            </w:r>
            <w:r>
              <w:rPr>
                <w:noProof/>
                <w:webHidden/>
              </w:rPr>
              <w:fldChar w:fldCharType="end"/>
            </w:r>
          </w:hyperlink>
        </w:p>
        <w:p w14:paraId="45E6314E" w14:textId="7DD70C89" w:rsidR="00091B9D" w:rsidRDefault="00091B9D">
          <w:pPr>
            <w:pStyle w:val="TOC2"/>
            <w:tabs>
              <w:tab w:val="right" w:leader="dot" w:pos="9016"/>
            </w:tabs>
            <w:rPr>
              <w:rFonts w:asciiTheme="minorHAnsi" w:eastAsiaTheme="minorEastAsia" w:hAnsiTheme="minorHAnsi" w:cstheme="minorBidi"/>
              <w:noProof/>
            </w:rPr>
          </w:pPr>
          <w:hyperlink w:anchor="_Toc223174543" w:history="1">
            <w:r w:rsidRPr="00852A68">
              <w:rPr>
                <w:rStyle w:val="Hyperlink"/>
                <w:rFonts w:ascii="Jost" w:hAnsi="Jost"/>
                <w:b/>
                <w:noProof/>
              </w:rPr>
              <w:t>Conclusion</w:t>
            </w:r>
            <w:r>
              <w:rPr>
                <w:noProof/>
                <w:webHidden/>
              </w:rPr>
              <w:tab/>
            </w:r>
            <w:r>
              <w:rPr>
                <w:noProof/>
                <w:webHidden/>
              </w:rPr>
              <w:fldChar w:fldCharType="begin"/>
            </w:r>
            <w:r>
              <w:rPr>
                <w:noProof/>
                <w:webHidden/>
              </w:rPr>
              <w:instrText xml:space="preserve"> PAGEREF _Toc223174543 \h </w:instrText>
            </w:r>
            <w:r>
              <w:rPr>
                <w:noProof/>
                <w:webHidden/>
              </w:rPr>
            </w:r>
            <w:r>
              <w:rPr>
                <w:noProof/>
                <w:webHidden/>
              </w:rPr>
              <w:fldChar w:fldCharType="separate"/>
            </w:r>
            <w:r w:rsidR="00B164CF">
              <w:rPr>
                <w:noProof/>
                <w:webHidden/>
              </w:rPr>
              <w:t>17</w:t>
            </w:r>
            <w:r>
              <w:rPr>
                <w:noProof/>
                <w:webHidden/>
              </w:rPr>
              <w:fldChar w:fldCharType="end"/>
            </w:r>
          </w:hyperlink>
        </w:p>
        <w:p w14:paraId="2AFE603E" w14:textId="757220F6" w:rsidR="00091B9D" w:rsidRDefault="00091B9D">
          <w:pPr>
            <w:pStyle w:val="TOC1"/>
            <w:tabs>
              <w:tab w:val="right" w:leader="dot" w:pos="9016"/>
            </w:tabs>
            <w:rPr>
              <w:rFonts w:asciiTheme="minorHAnsi" w:eastAsiaTheme="minorEastAsia" w:hAnsiTheme="minorHAnsi" w:cstheme="minorBidi"/>
              <w:noProof/>
            </w:rPr>
          </w:pPr>
          <w:hyperlink w:anchor="_Toc223174544" w:history="1">
            <w:r w:rsidRPr="00852A68">
              <w:rPr>
                <w:rStyle w:val="Hyperlink"/>
                <w:rFonts w:ascii="Jost" w:hAnsi="Jost"/>
                <w:noProof/>
              </w:rPr>
              <w:t>Day 3 – Science-to-Practice Linkages: CIFOR-ICRAF &amp; Karura Forest</w:t>
            </w:r>
            <w:r>
              <w:rPr>
                <w:noProof/>
                <w:webHidden/>
              </w:rPr>
              <w:tab/>
            </w:r>
            <w:r>
              <w:rPr>
                <w:noProof/>
                <w:webHidden/>
              </w:rPr>
              <w:fldChar w:fldCharType="begin"/>
            </w:r>
            <w:r>
              <w:rPr>
                <w:noProof/>
                <w:webHidden/>
              </w:rPr>
              <w:instrText xml:space="preserve"> PAGEREF _Toc223174544 \h </w:instrText>
            </w:r>
            <w:r>
              <w:rPr>
                <w:noProof/>
                <w:webHidden/>
              </w:rPr>
            </w:r>
            <w:r>
              <w:rPr>
                <w:noProof/>
                <w:webHidden/>
              </w:rPr>
              <w:fldChar w:fldCharType="separate"/>
            </w:r>
            <w:r w:rsidR="00B164CF">
              <w:rPr>
                <w:noProof/>
                <w:webHidden/>
              </w:rPr>
              <w:t>18</w:t>
            </w:r>
            <w:r>
              <w:rPr>
                <w:noProof/>
                <w:webHidden/>
              </w:rPr>
              <w:fldChar w:fldCharType="end"/>
            </w:r>
          </w:hyperlink>
        </w:p>
        <w:p w14:paraId="7BBEFB5E" w14:textId="3912D557" w:rsidR="00091B9D" w:rsidRDefault="00091B9D">
          <w:pPr>
            <w:pStyle w:val="TOC2"/>
            <w:tabs>
              <w:tab w:val="right" w:leader="dot" w:pos="9016"/>
            </w:tabs>
            <w:rPr>
              <w:rFonts w:asciiTheme="minorHAnsi" w:eastAsiaTheme="minorEastAsia" w:hAnsiTheme="minorHAnsi" w:cstheme="minorBidi"/>
              <w:noProof/>
            </w:rPr>
          </w:pPr>
          <w:hyperlink w:anchor="_Toc223174545" w:history="1">
            <w:r w:rsidRPr="00852A68">
              <w:rPr>
                <w:rStyle w:val="Hyperlink"/>
                <w:rFonts w:ascii="Jost" w:hAnsi="Jost"/>
                <w:b/>
                <w:noProof/>
              </w:rPr>
              <w:t>Applied Learning from the Tour: From Knowledge to Implementation</w:t>
            </w:r>
            <w:r>
              <w:rPr>
                <w:noProof/>
                <w:webHidden/>
              </w:rPr>
              <w:tab/>
            </w:r>
            <w:r>
              <w:rPr>
                <w:noProof/>
                <w:webHidden/>
              </w:rPr>
              <w:fldChar w:fldCharType="begin"/>
            </w:r>
            <w:r>
              <w:rPr>
                <w:noProof/>
                <w:webHidden/>
              </w:rPr>
              <w:instrText xml:space="preserve"> PAGEREF _Toc223174545 \h </w:instrText>
            </w:r>
            <w:r>
              <w:rPr>
                <w:noProof/>
                <w:webHidden/>
              </w:rPr>
            </w:r>
            <w:r>
              <w:rPr>
                <w:noProof/>
                <w:webHidden/>
              </w:rPr>
              <w:fldChar w:fldCharType="separate"/>
            </w:r>
            <w:r w:rsidR="00B164CF">
              <w:rPr>
                <w:noProof/>
                <w:webHidden/>
              </w:rPr>
              <w:t>18</w:t>
            </w:r>
            <w:r>
              <w:rPr>
                <w:noProof/>
                <w:webHidden/>
              </w:rPr>
              <w:fldChar w:fldCharType="end"/>
            </w:r>
          </w:hyperlink>
        </w:p>
        <w:p w14:paraId="68BE44F9" w14:textId="6A75DB49" w:rsidR="00091B9D" w:rsidRDefault="00091B9D">
          <w:pPr>
            <w:pStyle w:val="TOC2"/>
            <w:tabs>
              <w:tab w:val="right" w:leader="dot" w:pos="9016"/>
            </w:tabs>
            <w:rPr>
              <w:rFonts w:asciiTheme="minorHAnsi" w:eastAsiaTheme="minorEastAsia" w:hAnsiTheme="minorHAnsi" w:cstheme="minorBidi"/>
              <w:noProof/>
            </w:rPr>
          </w:pPr>
          <w:hyperlink w:anchor="_Toc223174546" w:history="1">
            <w:r w:rsidRPr="00852A68">
              <w:rPr>
                <w:rStyle w:val="Hyperlink"/>
                <w:rFonts w:ascii="Jost" w:eastAsia="Jost" w:hAnsi="Jost" w:cs="Jost"/>
                <w:b/>
                <w:bCs/>
                <w:noProof/>
              </w:rPr>
              <w:t>Comoros – Integrated Landscape and Seascape Restoration</w:t>
            </w:r>
            <w:r>
              <w:rPr>
                <w:noProof/>
                <w:webHidden/>
              </w:rPr>
              <w:tab/>
            </w:r>
            <w:r>
              <w:rPr>
                <w:noProof/>
                <w:webHidden/>
              </w:rPr>
              <w:fldChar w:fldCharType="begin"/>
            </w:r>
            <w:r>
              <w:rPr>
                <w:noProof/>
                <w:webHidden/>
              </w:rPr>
              <w:instrText xml:space="preserve"> PAGEREF _Toc223174546 \h </w:instrText>
            </w:r>
            <w:r>
              <w:rPr>
                <w:noProof/>
                <w:webHidden/>
              </w:rPr>
            </w:r>
            <w:r>
              <w:rPr>
                <w:noProof/>
                <w:webHidden/>
              </w:rPr>
              <w:fldChar w:fldCharType="separate"/>
            </w:r>
            <w:r w:rsidR="00B164CF">
              <w:rPr>
                <w:noProof/>
                <w:webHidden/>
              </w:rPr>
              <w:t>18</w:t>
            </w:r>
            <w:r>
              <w:rPr>
                <w:noProof/>
                <w:webHidden/>
              </w:rPr>
              <w:fldChar w:fldCharType="end"/>
            </w:r>
          </w:hyperlink>
        </w:p>
        <w:p w14:paraId="66690029" w14:textId="7D2E9F56" w:rsidR="00091B9D" w:rsidRDefault="00091B9D">
          <w:pPr>
            <w:pStyle w:val="TOC2"/>
            <w:tabs>
              <w:tab w:val="right" w:leader="dot" w:pos="9016"/>
            </w:tabs>
            <w:rPr>
              <w:rFonts w:asciiTheme="minorHAnsi" w:eastAsiaTheme="minorEastAsia" w:hAnsiTheme="minorHAnsi" w:cstheme="minorBidi"/>
              <w:noProof/>
            </w:rPr>
          </w:pPr>
          <w:hyperlink w:anchor="_Toc223174547" w:history="1">
            <w:r w:rsidRPr="00852A68">
              <w:rPr>
                <w:rStyle w:val="Hyperlink"/>
                <w:rFonts w:ascii="Jost" w:eastAsia="Jost" w:hAnsi="Jost" w:cs="Jost"/>
                <w:b/>
                <w:bCs/>
                <w:noProof/>
              </w:rPr>
              <w:t>Somalia – Operationalizing GBF Target 2 under Fragile Contexts</w:t>
            </w:r>
            <w:r>
              <w:rPr>
                <w:noProof/>
                <w:webHidden/>
              </w:rPr>
              <w:tab/>
            </w:r>
            <w:r>
              <w:rPr>
                <w:noProof/>
                <w:webHidden/>
              </w:rPr>
              <w:fldChar w:fldCharType="begin"/>
            </w:r>
            <w:r>
              <w:rPr>
                <w:noProof/>
                <w:webHidden/>
              </w:rPr>
              <w:instrText xml:space="preserve"> PAGEREF _Toc223174547 \h </w:instrText>
            </w:r>
            <w:r>
              <w:rPr>
                <w:noProof/>
                <w:webHidden/>
              </w:rPr>
            </w:r>
            <w:r>
              <w:rPr>
                <w:noProof/>
                <w:webHidden/>
              </w:rPr>
              <w:fldChar w:fldCharType="separate"/>
            </w:r>
            <w:r w:rsidR="00B164CF">
              <w:rPr>
                <w:noProof/>
                <w:webHidden/>
              </w:rPr>
              <w:t>19</w:t>
            </w:r>
            <w:r>
              <w:rPr>
                <w:noProof/>
                <w:webHidden/>
              </w:rPr>
              <w:fldChar w:fldCharType="end"/>
            </w:r>
          </w:hyperlink>
        </w:p>
        <w:p w14:paraId="653820D3" w14:textId="1E46F6FE" w:rsidR="00091B9D" w:rsidRDefault="00091B9D">
          <w:pPr>
            <w:pStyle w:val="TOC2"/>
            <w:tabs>
              <w:tab w:val="right" w:leader="dot" w:pos="9016"/>
            </w:tabs>
            <w:rPr>
              <w:rFonts w:asciiTheme="minorHAnsi" w:eastAsiaTheme="minorEastAsia" w:hAnsiTheme="minorHAnsi" w:cstheme="minorBidi"/>
              <w:noProof/>
            </w:rPr>
          </w:pPr>
          <w:hyperlink w:anchor="_Toc223174548" w:history="1">
            <w:r w:rsidRPr="00852A68">
              <w:rPr>
                <w:rStyle w:val="Hyperlink"/>
                <w:rFonts w:ascii="Jost" w:eastAsia="Jost" w:hAnsi="Jost" w:cs="Jost"/>
                <w:b/>
                <w:bCs/>
                <w:noProof/>
              </w:rPr>
              <w:t>South Sudan – Landscape Restoration around Imatong Central Forest Reserve</w:t>
            </w:r>
            <w:r>
              <w:rPr>
                <w:noProof/>
                <w:webHidden/>
              </w:rPr>
              <w:tab/>
            </w:r>
            <w:r>
              <w:rPr>
                <w:noProof/>
                <w:webHidden/>
              </w:rPr>
              <w:fldChar w:fldCharType="begin"/>
            </w:r>
            <w:r>
              <w:rPr>
                <w:noProof/>
                <w:webHidden/>
              </w:rPr>
              <w:instrText xml:space="preserve"> PAGEREF _Toc223174548 \h </w:instrText>
            </w:r>
            <w:r>
              <w:rPr>
                <w:noProof/>
                <w:webHidden/>
              </w:rPr>
            </w:r>
            <w:r>
              <w:rPr>
                <w:noProof/>
                <w:webHidden/>
              </w:rPr>
              <w:fldChar w:fldCharType="separate"/>
            </w:r>
            <w:r w:rsidR="00B164CF">
              <w:rPr>
                <w:noProof/>
                <w:webHidden/>
              </w:rPr>
              <w:t>20</w:t>
            </w:r>
            <w:r>
              <w:rPr>
                <w:noProof/>
                <w:webHidden/>
              </w:rPr>
              <w:fldChar w:fldCharType="end"/>
            </w:r>
          </w:hyperlink>
        </w:p>
        <w:p w14:paraId="35502920" w14:textId="3B1DA630" w:rsidR="00091B9D" w:rsidRDefault="00091B9D">
          <w:pPr>
            <w:pStyle w:val="TOC2"/>
            <w:tabs>
              <w:tab w:val="right" w:leader="dot" w:pos="9016"/>
            </w:tabs>
            <w:rPr>
              <w:rFonts w:asciiTheme="minorHAnsi" w:eastAsiaTheme="minorEastAsia" w:hAnsiTheme="minorHAnsi" w:cstheme="minorBidi"/>
              <w:noProof/>
            </w:rPr>
          </w:pPr>
          <w:hyperlink w:anchor="_Toc223174549" w:history="1">
            <w:r w:rsidRPr="00852A68">
              <w:rPr>
                <w:rStyle w:val="Hyperlink"/>
                <w:rFonts w:ascii="Jost" w:hAnsi="Jost"/>
                <w:b/>
                <w:noProof/>
              </w:rPr>
              <w:t>Innovation and Bio-Economy Integration: Laboratory Demonstrations</w:t>
            </w:r>
            <w:r>
              <w:rPr>
                <w:noProof/>
                <w:webHidden/>
              </w:rPr>
              <w:tab/>
            </w:r>
            <w:r>
              <w:rPr>
                <w:noProof/>
                <w:webHidden/>
              </w:rPr>
              <w:fldChar w:fldCharType="begin"/>
            </w:r>
            <w:r>
              <w:rPr>
                <w:noProof/>
                <w:webHidden/>
              </w:rPr>
              <w:instrText xml:space="preserve"> PAGEREF _Toc223174549 \h </w:instrText>
            </w:r>
            <w:r>
              <w:rPr>
                <w:noProof/>
                <w:webHidden/>
              </w:rPr>
            </w:r>
            <w:r>
              <w:rPr>
                <w:noProof/>
                <w:webHidden/>
              </w:rPr>
              <w:fldChar w:fldCharType="separate"/>
            </w:r>
            <w:r w:rsidR="00B164CF">
              <w:rPr>
                <w:noProof/>
                <w:webHidden/>
              </w:rPr>
              <w:t>20</w:t>
            </w:r>
            <w:r>
              <w:rPr>
                <w:noProof/>
                <w:webHidden/>
              </w:rPr>
              <w:fldChar w:fldCharType="end"/>
            </w:r>
          </w:hyperlink>
        </w:p>
        <w:p w14:paraId="5F468EBC" w14:textId="12CCBAE2" w:rsidR="00091B9D" w:rsidRDefault="00091B9D">
          <w:pPr>
            <w:pStyle w:val="TOC2"/>
            <w:tabs>
              <w:tab w:val="right" w:leader="dot" w:pos="9016"/>
            </w:tabs>
            <w:rPr>
              <w:rFonts w:asciiTheme="minorHAnsi" w:eastAsiaTheme="minorEastAsia" w:hAnsiTheme="minorHAnsi" w:cstheme="minorBidi"/>
              <w:noProof/>
            </w:rPr>
          </w:pPr>
          <w:hyperlink w:anchor="_Toc223174550" w:history="1">
            <w:r w:rsidRPr="00852A68">
              <w:rPr>
                <w:rStyle w:val="Hyperlink"/>
                <w:rFonts w:ascii="Jost" w:hAnsi="Jost"/>
                <w:b/>
                <w:noProof/>
              </w:rPr>
              <w:t>Field Learning at Karura Forest: Restoration in Practice</w:t>
            </w:r>
            <w:r>
              <w:rPr>
                <w:noProof/>
                <w:webHidden/>
              </w:rPr>
              <w:tab/>
            </w:r>
            <w:r>
              <w:rPr>
                <w:noProof/>
                <w:webHidden/>
              </w:rPr>
              <w:fldChar w:fldCharType="begin"/>
            </w:r>
            <w:r>
              <w:rPr>
                <w:noProof/>
                <w:webHidden/>
              </w:rPr>
              <w:instrText xml:space="preserve"> PAGEREF _Toc223174550 \h </w:instrText>
            </w:r>
            <w:r>
              <w:rPr>
                <w:noProof/>
                <w:webHidden/>
              </w:rPr>
            </w:r>
            <w:r>
              <w:rPr>
                <w:noProof/>
                <w:webHidden/>
              </w:rPr>
              <w:fldChar w:fldCharType="separate"/>
            </w:r>
            <w:r w:rsidR="00B164CF">
              <w:rPr>
                <w:noProof/>
                <w:webHidden/>
              </w:rPr>
              <w:t>21</w:t>
            </w:r>
            <w:r>
              <w:rPr>
                <w:noProof/>
                <w:webHidden/>
              </w:rPr>
              <w:fldChar w:fldCharType="end"/>
            </w:r>
          </w:hyperlink>
        </w:p>
        <w:p w14:paraId="30DEA188" w14:textId="14362456" w:rsidR="00091B9D" w:rsidRDefault="00091B9D">
          <w:pPr>
            <w:pStyle w:val="TOC1"/>
            <w:tabs>
              <w:tab w:val="right" w:leader="dot" w:pos="9016"/>
            </w:tabs>
            <w:rPr>
              <w:rFonts w:asciiTheme="minorHAnsi" w:eastAsiaTheme="minorEastAsia" w:hAnsiTheme="minorHAnsi" w:cstheme="minorBidi"/>
              <w:noProof/>
            </w:rPr>
          </w:pPr>
          <w:hyperlink w:anchor="_Toc223174551" w:history="1">
            <w:r w:rsidRPr="00852A68">
              <w:rPr>
                <w:rStyle w:val="Hyperlink"/>
                <w:rFonts w:ascii="Jost" w:hAnsi="Jost"/>
                <w:noProof/>
              </w:rPr>
              <w:t>Day 4 – National Reporting Readiness, ToT &amp; Governance Structures</w:t>
            </w:r>
            <w:r>
              <w:rPr>
                <w:noProof/>
                <w:webHidden/>
              </w:rPr>
              <w:tab/>
            </w:r>
            <w:r>
              <w:rPr>
                <w:noProof/>
                <w:webHidden/>
              </w:rPr>
              <w:fldChar w:fldCharType="begin"/>
            </w:r>
            <w:r>
              <w:rPr>
                <w:noProof/>
                <w:webHidden/>
              </w:rPr>
              <w:instrText xml:space="preserve"> PAGEREF _Toc223174551 \h </w:instrText>
            </w:r>
            <w:r>
              <w:rPr>
                <w:noProof/>
                <w:webHidden/>
              </w:rPr>
            </w:r>
            <w:r>
              <w:rPr>
                <w:noProof/>
                <w:webHidden/>
              </w:rPr>
              <w:fldChar w:fldCharType="separate"/>
            </w:r>
            <w:r w:rsidR="00B164CF">
              <w:rPr>
                <w:noProof/>
                <w:webHidden/>
              </w:rPr>
              <w:t>22</w:t>
            </w:r>
            <w:r>
              <w:rPr>
                <w:noProof/>
                <w:webHidden/>
              </w:rPr>
              <w:fldChar w:fldCharType="end"/>
            </w:r>
          </w:hyperlink>
        </w:p>
        <w:p w14:paraId="67E7B313" w14:textId="728369E0" w:rsidR="00091B9D" w:rsidRDefault="00091B9D">
          <w:pPr>
            <w:pStyle w:val="TOC2"/>
            <w:tabs>
              <w:tab w:val="right" w:leader="dot" w:pos="9016"/>
            </w:tabs>
            <w:rPr>
              <w:rFonts w:asciiTheme="minorHAnsi" w:eastAsiaTheme="minorEastAsia" w:hAnsiTheme="minorHAnsi" w:cstheme="minorBidi"/>
              <w:noProof/>
            </w:rPr>
          </w:pPr>
          <w:hyperlink w:anchor="_Toc223174552" w:history="1">
            <w:r w:rsidRPr="00852A68">
              <w:rPr>
                <w:rStyle w:val="Hyperlink"/>
                <w:rFonts w:ascii="Jost" w:hAnsi="Jost"/>
                <w:i/>
                <w:noProof/>
              </w:rPr>
              <w:t>Country Experiences: Target 2 Reporting in Practice</w:t>
            </w:r>
            <w:r>
              <w:rPr>
                <w:noProof/>
                <w:webHidden/>
              </w:rPr>
              <w:tab/>
            </w:r>
            <w:r>
              <w:rPr>
                <w:noProof/>
                <w:webHidden/>
              </w:rPr>
              <w:fldChar w:fldCharType="begin"/>
            </w:r>
            <w:r>
              <w:rPr>
                <w:noProof/>
                <w:webHidden/>
              </w:rPr>
              <w:instrText xml:space="preserve"> PAGEREF _Toc223174552 \h </w:instrText>
            </w:r>
            <w:r>
              <w:rPr>
                <w:noProof/>
                <w:webHidden/>
              </w:rPr>
            </w:r>
            <w:r>
              <w:rPr>
                <w:noProof/>
                <w:webHidden/>
              </w:rPr>
              <w:fldChar w:fldCharType="separate"/>
            </w:r>
            <w:r w:rsidR="00B164CF">
              <w:rPr>
                <w:noProof/>
                <w:webHidden/>
              </w:rPr>
              <w:t>22</w:t>
            </w:r>
            <w:r>
              <w:rPr>
                <w:noProof/>
                <w:webHidden/>
              </w:rPr>
              <w:fldChar w:fldCharType="end"/>
            </w:r>
          </w:hyperlink>
        </w:p>
        <w:p w14:paraId="3ECDC37C" w14:textId="28042C00" w:rsidR="00091B9D" w:rsidRDefault="00091B9D">
          <w:pPr>
            <w:pStyle w:val="TOC2"/>
            <w:tabs>
              <w:tab w:val="right" w:leader="dot" w:pos="9016"/>
            </w:tabs>
            <w:rPr>
              <w:rFonts w:asciiTheme="minorHAnsi" w:eastAsiaTheme="minorEastAsia" w:hAnsiTheme="minorHAnsi" w:cstheme="minorBidi"/>
              <w:noProof/>
            </w:rPr>
          </w:pPr>
          <w:hyperlink w:anchor="_Toc223174553" w:history="1">
            <w:r w:rsidRPr="00852A68">
              <w:rPr>
                <w:rStyle w:val="Hyperlink"/>
                <w:rFonts w:ascii="Jost" w:hAnsi="Jost"/>
                <w:i/>
                <w:noProof/>
              </w:rPr>
              <w:t>Inclusivity and Gender Mainstreaming</w:t>
            </w:r>
            <w:r>
              <w:rPr>
                <w:noProof/>
                <w:webHidden/>
              </w:rPr>
              <w:tab/>
            </w:r>
            <w:r>
              <w:rPr>
                <w:noProof/>
                <w:webHidden/>
              </w:rPr>
              <w:fldChar w:fldCharType="begin"/>
            </w:r>
            <w:r>
              <w:rPr>
                <w:noProof/>
                <w:webHidden/>
              </w:rPr>
              <w:instrText xml:space="preserve"> PAGEREF _Toc223174553 \h </w:instrText>
            </w:r>
            <w:r>
              <w:rPr>
                <w:noProof/>
                <w:webHidden/>
              </w:rPr>
            </w:r>
            <w:r>
              <w:rPr>
                <w:noProof/>
                <w:webHidden/>
              </w:rPr>
              <w:fldChar w:fldCharType="separate"/>
            </w:r>
            <w:r w:rsidR="00B164CF">
              <w:rPr>
                <w:noProof/>
                <w:webHidden/>
              </w:rPr>
              <w:t>23</w:t>
            </w:r>
            <w:r>
              <w:rPr>
                <w:noProof/>
                <w:webHidden/>
              </w:rPr>
              <w:fldChar w:fldCharType="end"/>
            </w:r>
          </w:hyperlink>
        </w:p>
        <w:p w14:paraId="76D12EE1" w14:textId="2638BFAC" w:rsidR="00091B9D" w:rsidRDefault="00091B9D">
          <w:pPr>
            <w:pStyle w:val="TOC2"/>
            <w:tabs>
              <w:tab w:val="right" w:leader="dot" w:pos="9016"/>
            </w:tabs>
            <w:rPr>
              <w:rFonts w:asciiTheme="minorHAnsi" w:eastAsiaTheme="minorEastAsia" w:hAnsiTheme="minorHAnsi" w:cstheme="minorBidi"/>
              <w:noProof/>
            </w:rPr>
          </w:pPr>
          <w:hyperlink w:anchor="_Toc223174554" w:history="1">
            <w:r w:rsidRPr="00852A68">
              <w:rPr>
                <w:rStyle w:val="Hyperlink"/>
                <w:rFonts w:ascii="Jost" w:hAnsi="Jost"/>
                <w:i/>
                <w:noProof/>
              </w:rPr>
              <w:t>SAT Insights: Closing the Implementation and Outcome Gaps</w:t>
            </w:r>
            <w:r>
              <w:rPr>
                <w:noProof/>
                <w:webHidden/>
              </w:rPr>
              <w:tab/>
            </w:r>
            <w:r>
              <w:rPr>
                <w:noProof/>
                <w:webHidden/>
              </w:rPr>
              <w:fldChar w:fldCharType="begin"/>
            </w:r>
            <w:r>
              <w:rPr>
                <w:noProof/>
                <w:webHidden/>
              </w:rPr>
              <w:instrText xml:space="preserve"> PAGEREF _Toc223174554 \h </w:instrText>
            </w:r>
            <w:r>
              <w:rPr>
                <w:noProof/>
                <w:webHidden/>
              </w:rPr>
            </w:r>
            <w:r>
              <w:rPr>
                <w:noProof/>
                <w:webHidden/>
              </w:rPr>
              <w:fldChar w:fldCharType="separate"/>
            </w:r>
            <w:r w:rsidR="00B164CF">
              <w:rPr>
                <w:noProof/>
                <w:webHidden/>
              </w:rPr>
              <w:t>23</w:t>
            </w:r>
            <w:r>
              <w:rPr>
                <w:noProof/>
                <w:webHidden/>
              </w:rPr>
              <w:fldChar w:fldCharType="end"/>
            </w:r>
          </w:hyperlink>
        </w:p>
        <w:p w14:paraId="52006ED7" w14:textId="1C023DDF" w:rsidR="00091B9D" w:rsidRDefault="00091B9D">
          <w:pPr>
            <w:pStyle w:val="TOC2"/>
            <w:tabs>
              <w:tab w:val="right" w:leader="dot" w:pos="9016"/>
            </w:tabs>
            <w:rPr>
              <w:rFonts w:asciiTheme="minorHAnsi" w:eastAsiaTheme="minorEastAsia" w:hAnsiTheme="minorHAnsi" w:cstheme="minorBidi"/>
              <w:noProof/>
            </w:rPr>
          </w:pPr>
          <w:hyperlink w:anchor="_Toc223174555" w:history="1">
            <w:r w:rsidRPr="00852A68">
              <w:rPr>
                <w:rStyle w:val="Hyperlink"/>
                <w:rFonts w:ascii="Jost" w:hAnsi="Jost"/>
                <w:i/>
                <w:noProof/>
              </w:rPr>
              <w:t>Country Needs Assessment: Priority Support Areas</w:t>
            </w:r>
            <w:r>
              <w:rPr>
                <w:noProof/>
                <w:webHidden/>
              </w:rPr>
              <w:tab/>
            </w:r>
            <w:r>
              <w:rPr>
                <w:noProof/>
                <w:webHidden/>
              </w:rPr>
              <w:fldChar w:fldCharType="begin"/>
            </w:r>
            <w:r>
              <w:rPr>
                <w:noProof/>
                <w:webHidden/>
              </w:rPr>
              <w:instrText xml:space="preserve"> PAGEREF _Toc223174555 \h </w:instrText>
            </w:r>
            <w:r>
              <w:rPr>
                <w:noProof/>
                <w:webHidden/>
              </w:rPr>
            </w:r>
            <w:r>
              <w:rPr>
                <w:noProof/>
                <w:webHidden/>
              </w:rPr>
              <w:fldChar w:fldCharType="separate"/>
            </w:r>
            <w:r w:rsidR="00B164CF">
              <w:rPr>
                <w:noProof/>
                <w:webHidden/>
              </w:rPr>
              <w:t>23</w:t>
            </w:r>
            <w:r>
              <w:rPr>
                <w:noProof/>
                <w:webHidden/>
              </w:rPr>
              <w:fldChar w:fldCharType="end"/>
            </w:r>
          </w:hyperlink>
        </w:p>
        <w:p w14:paraId="75A906BE" w14:textId="7C24EC4F" w:rsidR="00091B9D" w:rsidRDefault="00091B9D">
          <w:pPr>
            <w:pStyle w:val="TOC1"/>
            <w:tabs>
              <w:tab w:val="right" w:leader="dot" w:pos="9016"/>
            </w:tabs>
            <w:rPr>
              <w:rFonts w:asciiTheme="minorHAnsi" w:eastAsiaTheme="minorEastAsia" w:hAnsiTheme="minorHAnsi" w:cstheme="minorBidi"/>
              <w:noProof/>
            </w:rPr>
          </w:pPr>
          <w:hyperlink w:anchor="_Toc223174556" w:history="1">
            <w:r w:rsidRPr="00852A68">
              <w:rPr>
                <w:rStyle w:val="Hyperlink"/>
                <w:rFonts w:ascii="Jost" w:hAnsi="Jost"/>
                <w:noProof/>
              </w:rPr>
              <w:t>RCMRD TSC Steering Committee: Governance for Delivery</w:t>
            </w:r>
            <w:r>
              <w:rPr>
                <w:noProof/>
                <w:webHidden/>
              </w:rPr>
              <w:tab/>
            </w:r>
            <w:r>
              <w:rPr>
                <w:noProof/>
                <w:webHidden/>
              </w:rPr>
              <w:fldChar w:fldCharType="begin"/>
            </w:r>
            <w:r>
              <w:rPr>
                <w:noProof/>
                <w:webHidden/>
              </w:rPr>
              <w:instrText xml:space="preserve"> PAGEREF _Toc223174556 \h </w:instrText>
            </w:r>
            <w:r>
              <w:rPr>
                <w:noProof/>
                <w:webHidden/>
              </w:rPr>
            </w:r>
            <w:r>
              <w:rPr>
                <w:noProof/>
                <w:webHidden/>
              </w:rPr>
              <w:fldChar w:fldCharType="separate"/>
            </w:r>
            <w:r w:rsidR="00B164CF">
              <w:rPr>
                <w:noProof/>
                <w:webHidden/>
              </w:rPr>
              <w:t>23</w:t>
            </w:r>
            <w:r>
              <w:rPr>
                <w:noProof/>
                <w:webHidden/>
              </w:rPr>
              <w:fldChar w:fldCharType="end"/>
            </w:r>
          </w:hyperlink>
        </w:p>
        <w:p w14:paraId="7074A2A7" w14:textId="736BCB7E" w:rsidR="00091B9D" w:rsidRDefault="00091B9D">
          <w:pPr>
            <w:pStyle w:val="TOC1"/>
            <w:tabs>
              <w:tab w:val="right" w:leader="dot" w:pos="9016"/>
            </w:tabs>
            <w:rPr>
              <w:rFonts w:asciiTheme="minorHAnsi" w:eastAsiaTheme="minorEastAsia" w:hAnsiTheme="minorHAnsi" w:cstheme="minorBidi"/>
              <w:noProof/>
            </w:rPr>
          </w:pPr>
          <w:hyperlink w:anchor="_Toc223174557" w:history="1">
            <w:r w:rsidRPr="00852A68">
              <w:rPr>
                <w:rStyle w:val="Hyperlink"/>
                <w:rFonts w:ascii="Jost" w:hAnsi="Jost"/>
                <w:noProof/>
              </w:rPr>
              <w:t>Training of Trainers (TOT): Strengthening Regional Support Architecture</w:t>
            </w:r>
            <w:r>
              <w:rPr>
                <w:noProof/>
                <w:webHidden/>
              </w:rPr>
              <w:tab/>
            </w:r>
            <w:r>
              <w:rPr>
                <w:noProof/>
                <w:webHidden/>
              </w:rPr>
              <w:fldChar w:fldCharType="begin"/>
            </w:r>
            <w:r>
              <w:rPr>
                <w:noProof/>
                <w:webHidden/>
              </w:rPr>
              <w:instrText xml:space="preserve"> PAGEREF _Toc223174557 \h </w:instrText>
            </w:r>
            <w:r>
              <w:rPr>
                <w:noProof/>
                <w:webHidden/>
              </w:rPr>
            </w:r>
            <w:r>
              <w:rPr>
                <w:noProof/>
                <w:webHidden/>
              </w:rPr>
              <w:fldChar w:fldCharType="separate"/>
            </w:r>
            <w:r w:rsidR="00B164CF">
              <w:rPr>
                <w:noProof/>
                <w:webHidden/>
              </w:rPr>
              <w:t>24</w:t>
            </w:r>
            <w:r>
              <w:rPr>
                <w:noProof/>
                <w:webHidden/>
              </w:rPr>
              <w:fldChar w:fldCharType="end"/>
            </w:r>
          </w:hyperlink>
        </w:p>
        <w:p w14:paraId="4590D5C8" w14:textId="5689B85D" w:rsidR="00091B9D" w:rsidRDefault="00091B9D">
          <w:pPr>
            <w:pStyle w:val="TOC2"/>
            <w:tabs>
              <w:tab w:val="right" w:leader="dot" w:pos="9016"/>
            </w:tabs>
            <w:rPr>
              <w:rFonts w:asciiTheme="minorHAnsi" w:eastAsiaTheme="minorEastAsia" w:hAnsiTheme="minorHAnsi" w:cstheme="minorBidi"/>
              <w:noProof/>
            </w:rPr>
          </w:pPr>
          <w:hyperlink w:anchor="_Toc223174558" w:history="1">
            <w:r w:rsidRPr="00852A68">
              <w:rPr>
                <w:rStyle w:val="Hyperlink"/>
                <w:rFonts w:ascii="Jost" w:hAnsi="Jost"/>
                <w:i/>
                <w:noProof/>
              </w:rPr>
              <w:t>Way Forward: Milestones and Immediate Actions</w:t>
            </w:r>
            <w:r>
              <w:rPr>
                <w:noProof/>
                <w:webHidden/>
              </w:rPr>
              <w:tab/>
            </w:r>
            <w:r>
              <w:rPr>
                <w:noProof/>
                <w:webHidden/>
              </w:rPr>
              <w:fldChar w:fldCharType="begin"/>
            </w:r>
            <w:r>
              <w:rPr>
                <w:noProof/>
                <w:webHidden/>
              </w:rPr>
              <w:instrText xml:space="preserve"> PAGEREF _Toc223174558 \h </w:instrText>
            </w:r>
            <w:r>
              <w:rPr>
                <w:noProof/>
                <w:webHidden/>
              </w:rPr>
            </w:r>
            <w:r>
              <w:rPr>
                <w:noProof/>
                <w:webHidden/>
              </w:rPr>
              <w:fldChar w:fldCharType="separate"/>
            </w:r>
            <w:r w:rsidR="00B164CF">
              <w:rPr>
                <w:noProof/>
                <w:webHidden/>
              </w:rPr>
              <w:t>24</w:t>
            </w:r>
            <w:r>
              <w:rPr>
                <w:noProof/>
                <w:webHidden/>
              </w:rPr>
              <w:fldChar w:fldCharType="end"/>
            </w:r>
          </w:hyperlink>
        </w:p>
        <w:p w14:paraId="60662FE6" w14:textId="54A0E971" w:rsidR="00091B9D" w:rsidRDefault="00091B9D">
          <w:pPr>
            <w:pStyle w:val="TOC2"/>
            <w:tabs>
              <w:tab w:val="right" w:leader="dot" w:pos="9016"/>
            </w:tabs>
            <w:rPr>
              <w:rFonts w:asciiTheme="minorHAnsi" w:eastAsiaTheme="minorEastAsia" w:hAnsiTheme="minorHAnsi" w:cstheme="minorBidi"/>
              <w:noProof/>
            </w:rPr>
          </w:pPr>
          <w:hyperlink w:anchor="_Toc223174559" w:history="1">
            <w:r w:rsidRPr="00852A68">
              <w:rPr>
                <w:rStyle w:val="Hyperlink"/>
                <w:rFonts w:ascii="Jost" w:hAnsi="Jost"/>
                <w:b/>
                <w:noProof/>
              </w:rPr>
              <w:t>Key Takeaway</w:t>
            </w:r>
            <w:r>
              <w:rPr>
                <w:noProof/>
                <w:webHidden/>
              </w:rPr>
              <w:tab/>
            </w:r>
            <w:r>
              <w:rPr>
                <w:noProof/>
                <w:webHidden/>
              </w:rPr>
              <w:fldChar w:fldCharType="begin"/>
            </w:r>
            <w:r>
              <w:rPr>
                <w:noProof/>
                <w:webHidden/>
              </w:rPr>
              <w:instrText xml:space="preserve"> PAGEREF _Toc223174559 \h </w:instrText>
            </w:r>
            <w:r>
              <w:rPr>
                <w:noProof/>
                <w:webHidden/>
              </w:rPr>
            </w:r>
            <w:r>
              <w:rPr>
                <w:noProof/>
                <w:webHidden/>
              </w:rPr>
              <w:fldChar w:fldCharType="separate"/>
            </w:r>
            <w:r w:rsidR="00B164CF">
              <w:rPr>
                <w:noProof/>
                <w:webHidden/>
              </w:rPr>
              <w:t>24</w:t>
            </w:r>
            <w:r>
              <w:rPr>
                <w:noProof/>
                <w:webHidden/>
              </w:rPr>
              <w:fldChar w:fldCharType="end"/>
            </w:r>
          </w:hyperlink>
        </w:p>
        <w:p w14:paraId="4B486704" w14:textId="7914B294" w:rsidR="00091B9D" w:rsidRDefault="00091B9D">
          <w:pPr>
            <w:pStyle w:val="TOC2"/>
            <w:tabs>
              <w:tab w:val="right" w:leader="dot" w:pos="9016"/>
            </w:tabs>
            <w:rPr>
              <w:rFonts w:asciiTheme="minorHAnsi" w:eastAsiaTheme="minorEastAsia" w:hAnsiTheme="minorHAnsi" w:cstheme="minorBidi"/>
              <w:noProof/>
            </w:rPr>
          </w:pPr>
          <w:hyperlink w:anchor="_Toc223174560" w:history="1">
            <w:r w:rsidRPr="00852A68">
              <w:rPr>
                <w:rStyle w:val="Hyperlink"/>
                <w:rFonts w:ascii="Jost" w:hAnsi="Jost"/>
                <w:b/>
                <w:noProof/>
              </w:rPr>
              <w:t>Key Outcomes and Insights</w:t>
            </w:r>
            <w:r>
              <w:rPr>
                <w:noProof/>
                <w:webHidden/>
              </w:rPr>
              <w:tab/>
            </w:r>
            <w:r>
              <w:rPr>
                <w:noProof/>
                <w:webHidden/>
              </w:rPr>
              <w:fldChar w:fldCharType="begin"/>
            </w:r>
            <w:r>
              <w:rPr>
                <w:noProof/>
                <w:webHidden/>
              </w:rPr>
              <w:instrText xml:space="preserve"> PAGEREF _Toc223174560 \h </w:instrText>
            </w:r>
            <w:r>
              <w:rPr>
                <w:noProof/>
                <w:webHidden/>
              </w:rPr>
            </w:r>
            <w:r>
              <w:rPr>
                <w:noProof/>
                <w:webHidden/>
              </w:rPr>
              <w:fldChar w:fldCharType="separate"/>
            </w:r>
            <w:r w:rsidR="00B164CF">
              <w:rPr>
                <w:noProof/>
                <w:webHidden/>
              </w:rPr>
              <w:t>24</w:t>
            </w:r>
            <w:r>
              <w:rPr>
                <w:noProof/>
                <w:webHidden/>
              </w:rPr>
              <w:fldChar w:fldCharType="end"/>
            </w:r>
          </w:hyperlink>
        </w:p>
        <w:p w14:paraId="33A4E3D7" w14:textId="563A17E0" w:rsidR="00091B9D" w:rsidRDefault="00091B9D">
          <w:pPr>
            <w:pStyle w:val="TOC1"/>
            <w:tabs>
              <w:tab w:val="right" w:leader="dot" w:pos="9016"/>
            </w:tabs>
            <w:rPr>
              <w:rFonts w:asciiTheme="minorHAnsi" w:eastAsiaTheme="minorEastAsia" w:hAnsiTheme="minorHAnsi" w:cstheme="minorBidi"/>
              <w:noProof/>
            </w:rPr>
          </w:pPr>
          <w:hyperlink w:anchor="_Toc223174561" w:history="1">
            <w:r w:rsidRPr="00852A68">
              <w:rPr>
                <w:rStyle w:val="Hyperlink"/>
                <w:rFonts w:ascii="Jost" w:hAnsi="Jost"/>
                <w:noProof/>
              </w:rPr>
              <w:t>Challenges and Mitigation Strategies</w:t>
            </w:r>
            <w:r>
              <w:rPr>
                <w:noProof/>
                <w:webHidden/>
              </w:rPr>
              <w:tab/>
            </w:r>
            <w:r>
              <w:rPr>
                <w:noProof/>
                <w:webHidden/>
              </w:rPr>
              <w:fldChar w:fldCharType="begin"/>
            </w:r>
            <w:r>
              <w:rPr>
                <w:noProof/>
                <w:webHidden/>
              </w:rPr>
              <w:instrText xml:space="preserve"> PAGEREF _Toc223174561 \h </w:instrText>
            </w:r>
            <w:r>
              <w:rPr>
                <w:noProof/>
                <w:webHidden/>
              </w:rPr>
            </w:r>
            <w:r>
              <w:rPr>
                <w:noProof/>
                <w:webHidden/>
              </w:rPr>
              <w:fldChar w:fldCharType="separate"/>
            </w:r>
            <w:r w:rsidR="00B164CF">
              <w:rPr>
                <w:noProof/>
                <w:webHidden/>
              </w:rPr>
              <w:t>25</w:t>
            </w:r>
            <w:r>
              <w:rPr>
                <w:noProof/>
                <w:webHidden/>
              </w:rPr>
              <w:fldChar w:fldCharType="end"/>
            </w:r>
          </w:hyperlink>
        </w:p>
        <w:p w14:paraId="57C56B59" w14:textId="1E961BB7" w:rsidR="00091B9D" w:rsidRDefault="00091B9D">
          <w:pPr>
            <w:pStyle w:val="TOC2"/>
            <w:tabs>
              <w:tab w:val="right" w:leader="dot" w:pos="9016"/>
            </w:tabs>
            <w:rPr>
              <w:rFonts w:asciiTheme="minorHAnsi" w:eastAsiaTheme="minorEastAsia" w:hAnsiTheme="minorHAnsi" w:cstheme="minorBidi"/>
              <w:noProof/>
            </w:rPr>
          </w:pPr>
          <w:hyperlink w:anchor="_Toc223174562" w:history="1">
            <w:r w:rsidRPr="00852A68">
              <w:rPr>
                <w:rStyle w:val="Hyperlink"/>
                <w:rFonts w:ascii="Jost" w:eastAsiaTheme="majorEastAsia" w:hAnsi="Jost" w:cstheme="majorBidi"/>
                <w:b/>
                <w:noProof/>
                <w:lang w:val="en-US"/>
              </w:rPr>
              <w:t>Key challenges</w:t>
            </w:r>
            <w:r>
              <w:rPr>
                <w:noProof/>
                <w:webHidden/>
              </w:rPr>
              <w:tab/>
            </w:r>
            <w:r>
              <w:rPr>
                <w:noProof/>
                <w:webHidden/>
              </w:rPr>
              <w:fldChar w:fldCharType="begin"/>
            </w:r>
            <w:r>
              <w:rPr>
                <w:noProof/>
                <w:webHidden/>
              </w:rPr>
              <w:instrText xml:space="preserve"> PAGEREF _Toc223174562 \h </w:instrText>
            </w:r>
            <w:r>
              <w:rPr>
                <w:noProof/>
                <w:webHidden/>
              </w:rPr>
            </w:r>
            <w:r>
              <w:rPr>
                <w:noProof/>
                <w:webHidden/>
              </w:rPr>
              <w:fldChar w:fldCharType="separate"/>
            </w:r>
            <w:r w:rsidR="00B164CF">
              <w:rPr>
                <w:noProof/>
                <w:webHidden/>
              </w:rPr>
              <w:t>25</w:t>
            </w:r>
            <w:r>
              <w:rPr>
                <w:noProof/>
                <w:webHidden/>
              </w:rPr>
              <w:fldChar w:fldCharType="end"/>
            </w:r>
          </w:hyperlink>
        </w:p>
        <w:p w14:paraId="4BB410AB" w14:textId="6A53C5B7" w:rsidR="00091B9D" w:rsidRDefault="00091B9D">
          <w:pPr>
            <w:pStyle w:val="TOC2"/>
            <w:tabs>
              <w:tab w:val="right" w:leader="dot" w:pos="9016"/>
            </w:tabs>
            <w:rPr>
              <w:rFonts w:asciiTheme="minorHAnsi" w:eastAsiaTheme="minorEastAsia" w:hAnsiTheme="minorHAnsi" w:cstheme="minorBidi"/>
              <w:noProof/>
            </w:rPr>
          </w:pPr>
          <w:hyperlink w:anchor="_Toc223174563" w:history="1">
            <w:r w:rsidRPr="00852A68">
              <w:rPr>
                <w:rStyle w:val="Hyperlink"/>
                <w:rFonts w:ascii="Jost" w:eastAsiaTheme="majorEastAsia" w:hAnsi="Jost" w:cstheme="majorBidi"/>
                <w:b/>
                <w:noProof/>
                <w:lang w:val="en-US"/>
              </w:rPr>
              <w:t>Mitigation strategies</w:t>
            </w:r>
            <w:r>
              <w:rPr>
                <w:noProof/>
                <w:webHidden/>
              </w:rPr>
              <w:tab/>
            </w:r>
            <w:r>
              <w:rPr>
                <w:noProof/>
                <w:webHidden/>
              </w:rPr>
              <w:fldChar w:fldCharType="begin"/>
            </w:r>
            <w:r>
              <w:rPr>
                <w:noProof/>
                <w:webHidden/>
              </w:rPr>
              <w:instrText xml:space="preserve"> PAGEREF _Toc223174563 \h </w:instrText>
            </w:r>
            <w:r>
              <w:rPr>
                <w:noProof/>
                <w:webHidden/>
              </w:rPr>
            </w:r>
            <w:r>
              <w:rPr>
                <w:noProof/>
                <w:webHidden/>
              </w:rPr>
              <w:fldChar w:fldCharType="separate"/>
            </w:r>
            <w:r w:rsidR="00B164CF">
              <w:rPr>
                <w:noProof/>
                <w:webHidden/>
              </w:rPr>
              <w:t>25</w:t>
            </w:r>
            <w:r>
              <w:rPr>
                <w:noProof/>
                <w:webHidden/>
              </w:rPr>
              <w:fldChar w:fldCharType="end"/>
            </w:r>
          </w:hyperlink>
        </w:p>
        <w:p w14:paraId="55F05A12" w14:textId="43D0A564" w:rsidR="00091B9D" w:rsidRDefault="00091B9D">
          <w:pPr>
            <w:pStyle w:val="TOC2"/>
            <w:tabs>
              <w:tab w:val="right" w:leader="dot" w:pos="9016"/>
            </w:tabs>
            <w:rPr>
              <w:rFonts w:asciiTheme="minorHAnsi" w:eastAsiaTheme="minorEastAsia" w:hAnsiTheme="minorHAnsi" w:cstheme="minorBidi"/>
              <w:noProof/>
            </w:rPr>
          </w:pPr>
          <w:hyperlink w:anchor="_Toc223174564" w:history="1">
            <w:r w:rsidRPr="00852A68">
              <w:rPr>
                <w:rStyle w:val="Hyperlink"/>
                <w:rFonts w:ascii="Jost" w:hAnsi="Jost"/>
                <w:b/>
                <w:noProof/>
              </w:rPr>
              <w:t>Recommendations</w:t>
            </w:r>
            <w:r>
              <w:rPr>
                <w:noProof/>
                <w:webHidden/>
              </w:rPr>
              <w:tab/>
            </w:r>
            <w:r>
              <w:rPr>
                <w:noProof/>
                <w:webHidden/>
              </w:rPr>
              <w:fldChar w:fldCharType="begin"/>
            </w:r>
            <w:r>
              <w:rPr>
                <w:noProof/>
                <w:webHidden/>
              </w:rPr>
              <w:instrText xml:space="preserve"> PAGEREF _Toc223174564 \h </w:instrText>
            </w:r>
            <w:r>
              <w:rPr>
                <w:noProof/>
                <w:webHidden/>
              </w:rPr>
            </w:r>
            <w:r>
              <w:rPr>
                <w:noProof/>
                <w:webHidden/>
              </w:rPr>
              <w:fldChar w:fldCharType="separate"/>
            </w:r>
            <w:r w:rsidR="00B164CF">
              <w:rPr>
                <w:noProof/>
                <w:webHidden/>
              </w:rPr>
              <w:t>25</w:t>
            </w:r>
            <w:r>
              <w:rPr>
                <w:noProof/>
                <w:webHidden/>
              </w:rPr>
              <w:fldChar w:fldCharType="end"/>
            </w:r>
          </w:hyperlink>
        </w:p>
        <w:p w14:paraId="00BC383D" w14:textId="787CDAF7" w:rsidR="00091B9D" w:rsidRDefault="00091B9D">
          <w:pPr>
            <w:pStyle w:val="TOC2"/>
            <w:tabs>
              <w:tab w:val="right" w:leader="dot" w:pos="9016"/>
            </w:tabs>
            <w:rPr>
              <w:rFonts w:asciiTheme="minorHAnsi" w:eastAsiaTheme="minorEastAsia" w:hAnsiTheme="minorHAnsi" w:cstheme="minorBidi"/>
              <w:noProof/>
            </w:rPr>
          </w:pPr>
          <w:hyperlink w:anchor="_Toc223174565" w:history="1">
            <w:r w:rsidRPr="00852A68">
              <w:rPr>
                <w:rStyle w:val="Hyperlink"/>
                <w:rFonts w:ascii="Jost" w:hAnsi="Jost"/>
                <w:b/>
                <w:noProof/>
              </w:rPr>
              <w:t>Conclusion and Roadmap</w:t>
            </w:r>
            <w:r>
              <w:rPr>
                <w:noProof/>
                <w:webHidden/>
              </w:rPr>
              <w:tab/>
            </w:r>
            <w:r>
              <w:rPr>
                <w:noProof/>
                <w:webHidden/>
              </w:rPr>
              <w:fldChar w:fldCharType="begin"/>
            </w:r>
            <w:r>
              <w:rPr>
                <w:noProof/>
                <w:webHidden/>
              </w:rPr>
              <w:instrText xml:space="preserve"> PAGEREF _Toc223174565 \h </w:instrText>
            </w:r>
            <w:r>
              <w:rPr>
                <w:noProof/>
                <w:webHidden/>
              </w:rPr>
            </w:r>
            <w:r>
              <w:rPr>
                <w:noProof/>
                <w:webHidden/>
              </w:rPr>
              <w:fldChar w:fldCharType="separate"/>
            </w:r>
            <w:r w:rsidR="00B164CF">
              <w:rPr>
                <w:noProof/>
                <w:webHidden/>
              </w:rPr>
              <w:t>25</w:t>
            </w:r>
            <w:r>
              <w:rPr>
                <w:noProof/>
                <w:webHidden/>
              </w:rPr>
              <w:fldChar w:fldCharType="end"/>
            </w:r>
          </w:hyperlink>
        </w:p>
        <w:p w14:paraId="4FC62B84" w14:textId="52FE03A5" w:rsidR="00091B9D" w:rsidRDefault="00091B9D">
          <w:pPr>
            <w:pStyle w:val="TOC1"/>
            <w:tabs>
              <w:tab w:val="right" w:leader="dot" w:pos="9016"/>
            </w:tabs>
            <w:rPr>
              <w:rFonts w:asciiTheme="minorHAnsi" w:eastAsiaTheme="minorEastAsia" w:hAnsiTheme="minorHAnsi" w:cstheme="minorBidi"/>
              <w:noProof/>
            </w:rPr>
          </w:pPr>
          <w:hyperlink w:anchor="_Toc223174566" w:history="1">
            <w:r w:rsidRPr="00852A68">
              <w:rPr>
                <w:rStyle w:val="Hyperlink"/>
                <w:rFonts w:ascii="Jost" w:hAnsi="Jost"/>
                <w:noProof/>
              </w:rPr>
              <w:t>Branding &amp; Visibility (Target 2 Workshop)</w:t>
            </w:r>
            <w:r>
              <w:rPr>
                <w:noProof/>
                <w:webHidden/>
              </w:rPr>
              <w:tab/>
            </w:r>
            <w:r>
              <w:rPr>
                <w:noProof/>
                <w:webHidden/>
              </w:rPr>
              <w:fldChar w:fldCharType="begin"/>
            </w:r>
            <w:r>
              <w:rPr>
                <w:noProof/>
                <w:webHidden/>
              </w:rPr>
              <w:instrText xml:space="preserve"> PAGEREF _Toc223174566 \h </w:instrText>
            </w:r>
            <w:r>
              <w:rPr>
                <w:noProof/>
                <w:webHidden/>
              </w:rPr>
            </w:r>
            <w:r>
              <w:rPr>
                <w:noProof/>
                <w:webHidden/>
              </w:rPr>
              <w:fldChar w:fldCharType="separate"/>
            </w:r>
            <w:r w:rsidR="00B164CF">
              <w:rPr>
                <w:noProof/>
                <w:webHidden/>
              </w:rPr>
              <w:t>27</w:t>
            </w:r>
            <w:r>
              <w:rPr>
                <w:noProof/>
                <w:webHidden/>
              </w:rPr>
              <w:fldChar w:fldCharType="end"/>
            </w:r>
          </w:hyperlink>
        </w:p>
        <w:p w14:paraId="00803901" w14:textId="7933B8DF" w:rsidR="00091B9D" w:rsidRDefault="00091B9D">
          <w:pPr>
            <w:pStyle w:val="TOC2"/>
            <w:tabs>
              <w:tab w:val="right" w:leader="dot" w:pos="9016"/>
            </w:tabs>
            <w:rPr>
              <w:rFonts w:asciiTheme="minorHAnsi" w:eastAsiaTheme="minorEastAsia" w:hAnsiTheme="minorHAnsi" w:cstheme="minorBidi"/>
              <w:noProof/>
            </w:rPr>
          </w:pPr>
          <w:hyperlink w:anchor="_Toc223174567" w:history="1">
            <w:r w:rsidRPr="00852A68">
              <w:rPr>
                <w:rStyle w:val="Hyperlink"/>
                <w:rFonts w:ascii="Jost" w:hAnsi="Jost"/>
                <w:b/>
                <w:noProof/>
              </w:rPr>
              <w:t>Leadership &amp; High-Level Visibility</w:t>
            </w:r>
            <w:r>
              <w:rPr>
                <w:noProof/>
                <w:webHidden/>
              </w:rPr>
              <w:tab/>
            </w:r>
            <w:r>
              <w:rPr>
                <w:noProof/>
                <w:webHidden/>
              </w:rPr>
              <w:fldChar w:fldCharType="begin"/>
            </w:r>
            <w:r>
              <w:rPr>
                <w:noProof/>
                <w:webHidden/>
              </w:rPr>
              <w:instrText xml:space="preserve"> PAGEREF _Toc223174567 \h </w:instrText>
            </w:r>
            <w:r>
              <w:rPr>
                <w:noProof/>
                <w:webHidden/>
              </w:rPr>
            </w:r>
            <w:r>
              <w:rPr>
                <w:noProof/>
                <w:webHidden/>
              </w:rPr>
              <w:fldChar w:fldCharType="separate"/>
            </w:r>
            <w:r w:rsidR="00B164CF">
              <w:rPr>
                <w:noProof/>
                <w:webHidden/>
              </w:rPr>
              <w:t>27</w:t>
            </w:r>
            <w:r>
              <w:rPr>
                <w:noProof/>
                <w:webHidden/>
              </w:rPr>
              <w:fldChar w:fldCharType="end"/>
            </w:r>
          </w:hyperlink>
        </w:p>
        <w:p w14:paraId="52179655" w14:textId="7BE34DC8" w:rsidR="00091B9D" w:rsidRDefault="00091B9D">
          <w:pPr>
            <w:pStyle w:val="TOC2"/>
            <w:tabs>
              <w:tab w:val="right" w:leader="dot" w:pos="9016"/>
            </w:tabs>
            <w:rPr>
              <w:rFonts w:asciiTheme="minorHAnsi" w:eastAsiaTheme="minorEastAsia" w:hAnsiTheme="minorHAnsi" w:cstheme="minorBidi"/>
              <w:noProof/>
            </w:rPr>
          </w:pPr>
          <w:hyperlink w:anchor="_Toc223174568" w:history="1">
            <w:r w:rsidRPr="00852A68">
              <w:rPr>
                <w:rStyle w:val="Hyperlink"/>
                <w:rFonts w:ascii="Jost" w:eastAsiaTheme="majorEastAsia" w:hAnsi="Jost" w:cstheme="majorBidi"/>
                <w:b/>
                <w:noProof/>
                <w:lang w:val="en-US"/>
              </w:rPr>
              <w:t>Branding &amp; Partner Recognition</w:t>
            </w:r>
            <w:r>
              <w:rPr>
                <w:noProof/>
                <w:webHidden/>
              </w:rPr>
              <w:tab/>
            </w:r>
            <w:r>
              <w:rPr>
                <w:noProof/>
                <w:webHidden/>
              </w:rPr>
              <w:fldChar w:fldCharType="begin"/>
            </w:r>
            <w:r>
              <w:rPr>
                <w:noProof/>
                <w:webHidden/>
              </w:rPr>
              <w:instrText xml:space="preserve"> PAGEREF _Toc223174568 \h </w:instrText>
            </w:r>
            <w:r>
              <w:rPr>
                <w:noProof/>
                <w:webHidden/>
              </w:rPr>
            </w:r>
            <w:r>
              <w:rPr>
                <w:noProof/>
                <w:webHidden/>
              </w:rPr>
              <w:fldChar w:fldCharType="separate"/>
            </w:r>
            <w:r w:rsidR="00B164CF">
              <w:rPr>
                <w:noProof/>
                <w:webHidden/>
              </w:rPr>
              <w:t>27</w:t>
            </w:r>
            <w:r>
              <w:rPr>
                <w:noProof/>
                <w:webHidden/>
              </w:rPr>
              <w:fldChar w:fldCharType="end"/>
            </w:r>
          </w:hyperlink>
        </w:p>
        <w:p w14:paraId="6DEF12D8" w14:textId="60AE5054" w:rsidR="00091B9D" w:rsidRDefault="00091B9D">
          <w:pPr>
            <w:pStyle w:val="TOC2"/>
            <w:tabs>
              <w:tab w:val="right" w:leader="dot" w:pos="9016"/>
            </w:tabs>
            <w:rPr>
              <w:rFonts w:asciiTheme="minorHAnsi" w:eastAsiaTheme="minorEastAsia" w:hAnsiTheme="minorHAnsi" w:cstheme="minorBidi"/>
              <w:noProof/>
            </w:rPr>
          </w:pPr>
          <w:hyperlink w:anchor="_Toc223174569" w:history="1">
            <w:r w:rsidRPr="00852A68">
              <w:rPr>
                <w:rStyle w:val="Hyperlink"/>
                <w:rFonts w:ascii="Jost" w:hAnsi="Jost"/>
                <w:b/>
                <w:noProof/>
              </w:rPr>
              <w:t>RCMRD StoryMap</w:t>
            </w:r>
            <w:r>
              <w:rPr>
                <w:noProof/>
                <w:webHidden/>
              </w:rPr>
              <w:tab/>
            </w:r>
            <w:r>
              <w:rPr>
                <w:noProof/>
                <w:webHidden/>
              </w:rPr>
              <w:fldChar w:fldCharType="begin"/>
            </w:r>
            <w:r>
              <w:rPr>
                <w:noProof/>
                <w:webHidden/>
              </w:rPr>
              <w:instrText xml:space="preserve"> PAGEREF _Toc223174569 \h </w:instrText>
            </w:r>
            <w:r>
              <w:rPr>
                <w:noProof/>
                <w:webHidden/>
              </w:rPr>
            </w:r>
            <w:r>
              <w:rPr>
                <w:noProof/>
                <w:webHidden/>
              </w:rPr>
              <w:fldChar w:fldCharType="separate"/>
            </w:r>
            <w:r w:rsidR="00B164CF">
              <w:rPr>
                <w:noProof/>
                <w:webHidden/>
              </w:rPr>
              <w:t>27</w:t>
            </w:r>
            <w:r>
              <w:rPr>
                <w:noProof/>
                <w:webHidden/>
              </w:rPr>
              <w:fldChar w:fldCharType="end"/>
            </w:r>
          </w:hyperlink>
        </w:p>
        <w:p w14:paraId="07B2D737" w14:textId="05FE7C8D" w:rsidR="00091B9D" w:rsidRDefault="00091B9D">
          <w:pPr>
            <w:pStyle w:val="TOC2"/>
            <w:tabs>
              <w:tab w:val="right" w:leader="dot" w:pos="9016"/>
            </w:tabs>
            <w:rPr>
              <w:rFonts w:asciiTheme="minorHAnsi" w:eastAsiaTheme="minorEastAsia" w:hAnsiTheme="minorHAnsi" w:cstheme="minorBidi"/>
              <w:noProof/>
            </w:rPr>
          </w:pPr>
          <w:hyperlink w:anchor="_Toc223174570" w:history="1">
            <w:r w:rsidRPr="00852A68">
              <w:rPr>
                <w:rStyle w:val="Hyperlink"/>
                <w:rFonts w:ascii="Jost" w:eastAsiaTheme="majorEastAsia" w:hAnsi="Jost" w:cstheme="majorBidi"/>
                <w:b/>
                <w:noProof/>
                <w:lang w:val="en-US"/>
              </w:rPr>
              <w:t>Visual Storytelling (Photography)</w:t>
            </w:r>
            <w:r>
              <w:rPr>
                <w:noProof/>
                <w:webHidden/>
              </w:rPr>
              <w:tab/>
            </w:r>
            <w:r>
              <w:rPr>
                <w:noProof/>
                <w:webHidden/>
              </w:rPr>
              <w:fldChar w:fldCharType="begin"/>
            </w:r>
            <w:r>
              <w:rPr>
                <w:noProof/>
                <w:webHidden/>
              </w:rPr>
              <w:instrText xml:space="preserve"> PAGEREF _Toc223174570 \h </w:instrText>
            </w:r>
            <w:r>
              <w:rPr>
                <w:noProof/>
                <w:webHidden/>
              </w:rPr>
            </w:r>
            <w:r>
              <w:rPr>
                <w:noProof/>
                <w:webHidden/>
              </w:rPr>
              <w:fldChar w:fldCharType="separate"/>
            </w:r>
            <w:r w:rsidR="00B164CF">
              <w:rPr>
                <w:noProof/>
                <w:webHidden/>
              </w:rPr>
              <w:t>28</w:t>
            </w:r>
            <w:r>
              <w:rPr>
                <w:noProof/>
                <w:webHidden/>
              </w:rPr>
              <w:fldChar w:fldCharType="end"/>
            </w:r>
          </w:hyperlink>
        </w:p>
        <w:p w14:paraId="72F71E70" w14:textId="15B26B4C" w:rsidR="00091B9D" w:rsidRDefault="00091B9D">
          <w:pPr>
            <w:pStyle w:val="TOC2"/>
            <w:tabs>
              <w:tab w:val="right" w:leader="dot" w:pos="9016"/>
            </w:tabs>
            <w:rPr>
              <w:rFonts w:asciiTheme="minorHAnsi" w:eastAsiaTheme="minorEastAsia" w:hAnsiTheme="minorHAnsi" w:cstheme="minorBidi"/>
              <w:noProof/>
            </w:rPr>
          </w:pPr>
          <w:hyperlink w:anchor="_Toc223174571" w:history="1">
            <w:r w:rsidRPr="00852A68">
              <w:rPr>
                <w:rStyle w:val="Hyperlink"/>
                <w:rFonts w:ascii="Jost" w:hAnsi="Jost"/>
                <w:b/>
                <w:noProof/>
              </w:rPr>
              <w:t>Plenary discussions and Breakout group sessions</w:t>
            </w:r>
            <w:r>
              <w:rPr>
                <w:noProof/>
                <w:webHidden/>
              </w:rPr>
              <w:tab/>
            </w:r>
            <w:r>
              <w:rPr>
                <w:noProof/>
                <w:webHidden/>
              </w:rPr>
              <w:fldChar w:fldCharType="begin"/>
            </w:r>
            <w:r>
              <w:rPr>
                <w:noProof/>
                <w:webHidden/>
              </w:rPr>
              <w:instrText xml:space="preserve"> PAGEREF _Toc223174571 \h </w:instrText>
            </w:r>
            <w:r>
              <w:rPr>
                <w:noProof/>
                <w:webHidden/>
              </w:rPr>
            </w:r>
            <w:r>
              <w:rPr>
                <w:noProof/>
                <w:webHidden/>
              </w:rPr>
              <w:fldChar w:fldCharType="separate"/>
            </w:r>
            <w:r w:rsidR="00B164CF">
              <w:rPr>
                <w:noProof/>
                <w:webHidden/>
              </w:rPr>
              <w:t>29</w:t>
            </w:r>
            <w:r>
              <w:rPr>
                <w:noProof/>
                <w:webHidden/>
              </w:rPr>
              <w:fldChar w:fldCharType="end"/>
            </w:r>
          </w:hyperlink>
        </w:p>
        <w:p w14:paraId="0D579724" w14:textId="1FFE7CC2" w:rsidR="00091B9D" w:rsidRDefault="00091B9D">
          <w:pPr>
            <w:pStyle w:val="TOC2"/>
            <w:tabs>
              <w:tab w:val="right" w:leader="dot" w:pos="9016"/>
            </w:tabs>
            <w:rPr>
              <w:rFonts w:asciiTheme="minorHAnsi" w:eastAsiaTheme="minorEastAsia" w:hAnsiTheme="minorHAnsi" w:cstheme="minorBidi"/>
              <w:noProof/>
            </w:rPr>
          </w:pPr>
          <w:hyperlink w:anchor="_Toc223174572" w:history="1">
            <w:r w:rsidRPr="00852A68">
              <w:rPr>
                <w:rStyle w:val="Hyperlink"/>
                <w:rFonts w:ascii="Jost" w:eastAsiaTheme="majorEastAsia" w:hAnsi="Jost" w:cstheme="majorBidi"/>
                <w:b/>
                <w:noProof/>
                <w:lang w:val="en-US"/>
              </w:rPr>
              <w:t>Digital Reach &amp; Engagement</w:t>
            </w:r>
            <w:r>
              <w:rPr>
                <w:noProof/>
                <w:webHidden/>
              </w:rPr>
              <w:tab/>
            </w:r>
            <w:r>
              <w:rPr>
                <w:noProof/>
                <w:webHidden/>
              </w:rPr>
              <w:fldChar w:fldCharType="begin"/>
            </w:r>
            <w:r>
              <w:rPr>
                <w:noProof/>
                <w:webHidden/>
              </w:rPr>
              <w:instrText xml:space="preserve"> PAGEREF _Toc223174572 \h </w:instrText>
            </w:r>
            <w:r>
              <w:rPr>
                <w:noProof/>
                <w:webHidden/>
              </w:rPr>
            </w:r>
            <w:r>
              <w:rPr>
                <w:noProof/>
                <w:webHidden/>
              </w:rPr>
              <w:fldChar w:fldCharType="separate"/>
            </w:r>
            <w:r w:rsidR="00B164CF">
              <w:rPr>
                <w:noProof/>
                <w:webHidden/>
              </w:rPr>
              <w:t>29</w:t>
            </w:r>
            <w:r>
              <w:rPr>
                <w:noProof/>
                <w:webHidden/>
              </w:rPr>
              <w:fldChar w:fldCharType="end"/>
            </w:r>
          </w:hyperlink>
        </w:p>
        <w:p w14:paraId="744DFBA5" w14:textId="32C8FA5D" w:rsidR="00091B9D" w:rsidRDefault="00091B9D">
          <w:pPr>
            <w:pStyle w:val="TOC2"/>
            <w:tabs>
              <w:tab w:val="right" w:leader="dot" w:pos="9016"/>
            </w:tabs>
            <w:rPr>
              <w:rFonts w:asciiTheme="minorHAnsi" w:eastAsiaTheme="minorEastAsia" w:hAnsiTheme="minorHAnsi" w:cstheme="minorBidi"/>
              <w:noProof/>
            </w:rPr>
          </w:pPr>
          <w:hyperlink w:anchor="_Toc223174573" w:history="1">
            <w:r w:rsidRPr="00852A68">
              <w:rPr>
                <w:rStyle w:val="Hyperlink"/>
                <w:rFonts w:ascii="Jost" w:eastAsiaTheme="majorEastAsia" w:hAnsi="Jost" w:cstheme="majorBidi"/>
                <w:b/>
                <w:noProof/>
                <w:lang w:val="en-US"/>
              </w:rPr>
              <w:t>Outcome</w:t>
            </w:r>
            <w:r>
              <w:rPr>
                <w:noProof/>
                <w:webHidden/>
              </w:rPr>
              <w:tab/>
            </w:r>
            <w:r>
              <w:rPr>
                <w:noProof/>
                <w:webHidden/>
              </w:rPr>
              <w:fldChar w:fldCharType="begin"/>
            </w:r>
            <w:r>
              <w:rPr>
                <w:noProof/>
                <w:webHidden/>
              </w:rPr>
              <w:instrText xml:space="preserve"> PAGEREF _Toc223174573 \h </w:instrText>
            </w:r>
            <w:r>
              <w:rPr>
                <w:noProof/>
                <w:webHidden/>
              </w:rPr>
            </w:r>
            <w:r>
              <w:rPr>
                <w:noProof/>
                <w:webHidden/>
              </w:rPr>
              <w:fldChar w:fldCharType="separate"/>
            </w:r>
            <w:r w:rsidR="00B164CF">
              <w:rPr>
                <w:noProof/>
                <w:webHidden/>
              </w:rPr>
              <w:t>29</w:t>
            </w:r>
            <w:r>
              <w:rPr>
                <w:noProof/>
                <w:webHidden/>
              </w:rPr>
              <w:fldChar w:fldCharType="end"/>
            </w:r>
          </w:hyperlink>
        </w:p>
        <w:p w14:paraId="6EBBD24A" w14:textId="31B2C1B7" w:rsidR="00091B9D" w:rsidRDefault="00091B9D">
          <w:pPr>
            <w:pStyle w:val="TOC1"/>
            <w:tabs>
              <w:tab w:val="right" w:leader="dot" w:pos="9016"/>
            </w:tabs>
            <w:rPr>
              <w:rFonts w:asciiTheme="minorHAnsi" w:eastAsiaTheme="minorEastAsia" w:hAnsiTheme="minorHAnsi" w:cstheme="minorBidi"/>
              <w:noProof/>
            </w:rPr>
          </w:pPr>
          <w:hyperlink w:anchor="_Toc223174574" w:history="1">
            <w:r w:rsidRPr="00852A68">
              <w:rPr>
                <w:rStyle w:val="Hyperlink"/>
                <w:rFonts w:ascii="Jost" w:hAnsi="Jost"/>
                <w:noProof/>
              </w:rPr>
              <w:t>Summary and Conclusion</w:t>
            </w:r>
            <w:r>
              <w:rPr>
                <w:noProof/>
                <w:webHidden/>
              </w:rPr>
              <w:tab/>
            </w:r>
            <w:r>
              <w:rPr>
                <w:noProof/>
                <w:webHidden/>
              </w:rPr>
              <w:fldChar w:fldCharType="begin"/>
            </w:r>
            <w:r>
              <w:rPr>
                <w:noProof/>
                <w:webHidden/>
              </w:rPr>
              <w:instrText xml:space="preserve"> PAGEREF _Toc223174574 \h </w:instrText>
            </w:r>
            <w:r>
              <w:rPr>
                <w:noProof/>
                <w:webHidden/>
              </w:rPr>
            </w:r>
            <w:r>
              <w:rPr>
                <w:noProof/>
                <w:webHidden/>
              </w:rPr>
              <w:fldChar w:fldCharType="separate"/>
            </w:r>
            <w:r w:rsidR="00B164CF">
              <w:rPr>
                <w:noProof/>
                <w:webHidden/>
              </w:rPr>
              <w:t>30</w:t>
            </w:r>
            <w:r>
              <w:rPr>
                <w:noProof/>
                <w:webHidden/>
              </w:rPr>
              <w:fldChar w:fldCharType="end"/>
            </w:r>
          </w:hyperlink>
        </w:p>
        <w:p w14:paraId="367F49B5" w14:textId="70C6E904" w:rsidR="00091B9D" w:rsidRDefault="00091B9D">
          <w:pPr>
            <w:pStyle w:val="TOC2"/>
            <w:tabs>
              <w:tab w:val="right" w:leader="dot" w:pos="9016"/>
            </w:tabs>
            <w:rPr>
              <w:rFonts w:asciiTheme="minorHAnsi" w:eastAsiaTheme="minorEastAsia" w:hAnsiTheme="minorHAnsi" w:cstheme="minorBidi"/>
              <w:noProof/>
            </w:rPr>
          </w:pPr>
          <w:hyperlink w:anchor="_Toc223174575" w:history="1">
            <w:r w:rsidRPr="00852A68">
              <w:rPr>
                <w:rStyle w:val="Hyperlink"/>
                <w:rFonts w:ascii="Jost" w:hAnsi="Jost"/>
                <w:i/>
                <w:noProof/>
              </w:rPr>
              <w:t>Summary</w:t>
            </w:r>
            <w:r>
              <w:rPr>
                <w:noProof/>
                <w:webHidden/>
              </w:rPr>
              <w:tab/>
            </w:r>
            <w:r>
              <w:rPr>
                <w:noProof/>
                <w:webHidden/>
              </w:rPr>
              <w:fldChar w:fldCharType="begin"/>
            </w:r>
            <w:r>
              <w:rPr>
                <w:noProof/>
                <w:webHidden/>
              </w:rPr>
              <w:instrText xml:space="preserve"> PAGEREF _Toc223174575 \h </w:instrText>
            </w:r>
            <w:r>
              <w:rPr>
                <w:noProof/>
                <w:webHidden/>
              </w:rPr>
            </w:r>
            <w:r>
              <w:rPr>
                <w:noProof/>
                <w:webHidden/>
              </w:rPr>
              <w:fldChar w:fldCharType="separate"/>
            </w:r>
            <w:r w:rsidR="00B164CF">
              <w:rPr>
                <w:noProof/>
                <w:webHidden/>
              </w:rPr>
              <w:t>30</w:t>
            </w:r>
            <w:r>
              <w:rPr>
                <w:noProof/>
                <w:webHidden/>
              </w:rPr>
              <w:fldChar w:fldCharType="end"/>
            </w:r>
          </w:hyperlink>
        </w:p>
        <w:p w14:paraId="4C3B8317" w14:textId="31D61B28" w:rsidR="00091B9D" w:rsidRDefault="00091B9D">
          <w:pPr>
            <w:pStyle w:val="TOC2"/>
            <w:tabs>
              <w:tab w:val="right" w:leader="dot" w:pos="9016"/>
            </w:tabs>
            <w:rPr>
              <w:rFonts w:asciiTheme="minorHAnsi" w:eastAsiaTheme="minorEastAsia" w:hAnsiTheme="minorHAnsi" w:cstheme="minorBidi"/>
              <w:noProof/>
            </w:rPr>
          </w:pPr>
          <w:hyperlink w:anchor="_Toc223174576" w:history="1">
            <w:r w:rsidRPr="00852A68">
              <w:rPr>
                <w:rStyle w:val="Hyperlink"/>
                <w:rFonts w:ascii="Jost" w:hAnsi="Jost"/>
                <w:i/>
                <w:noProof/>
              </w:rPr>
              <w:t>Conclusion</w:t>
            </w:r>
            <w:r>
              <w:rPr>
                <w:noProof/>
                <w:webHidden/>
              </w:rPr>
              <w:tab/>
            </w:r>
            <w:r>
              <w:rPr>
                <w:noProof/>
                <w:webHidden/>
              </w:rPr>
              <w:fldChar w:fldCharType="begin"/>
            </w:r>
            <w:r>
              <w:rPr>
                <w:noProof/>
                <w:webHidden/>
              </w:rPr>
              <w:instrText xml:space="preserve"> PAGEREF _Toc223174576 \h </w:instrText>
            </w:r>
            <w:r>
              <w:rPr>
                <w:noProof/>
                <w:webHidden/>
              </w:rPr>
            </w:r>
            <w:r>
              <w:rPr>
                <w:noProof/>
                <w:webHidden/>
              </w:rPr>
              <w:fldChar w:fldCharType="separate"/>
            </w:r>
            <w:r w:rsidR="00B164CF">
              <w:rPr>
                <w:noProof/>
                <w:webHidden/>
              </w:rPr>
              <w:t>30</w:t>
            </w:r>
            <w:r>
              <w:rPr>
                <w:noProof/>
                <w:webHidden/>
              </w:rPr>
              <w:fldChar w:fldCharType="end"/>
            </w:r>
          </w:hyperlink>
        </w:p>
        <w:p w14:paraId="2220D722" w14:textId="110007E0" w:rsidR="00091B9D" w:rsidRDefault="00091B9D">
          <w:pPr>
            <w:pStyle w:val="TOC1"/>
            <w:tabs>
              <w:tab w:val="right" w:leader="dot" w:pos="9016"/>
            </w:tabs>
            <w:rPr>
              <w:rFonts w:asciiTheme="minorHAnsi" w:eastAsiaTheme="minorEastAsia" w:hAnsiTheme="minorHAnsi" w:cstheme="minorBidi"/>
              <w:noProof/>
            </w:rPr>
          </w:pPr>
          <w:hyperlink w:anchor="_Toc223174577" w:history="1">
            <w:r w:rsidRPr="00852A68">
              <w:rPr>
                <w:rStyle w:val="Hyperlink"/>
                <w:rFonts w:ascii="Jost" w:hAnsi="Jost"/>
                <w:noProof/>
              </w:rPr>
              <w:t>Annexes</w:t>
            </w:r>
            <w:r>
              <w:rPr>
                <w:noProof/>
                <w:webHidden/>
              </w:rPr>
              <w:tab/>
            </w:r>
            <w:r>
              <w:rPr>
                <w:noProof/>
                <w:webHidden/>
              </w:rPr>
              <w:fldChar w:fldCharType="begin"/>
            </w:r>
            <w:r>
              <w:rPr>
                <w:noProof/>
                <w:webHidden/>
              </w:rPr>
              <w:instrText xml:space="preserve"> PAGEREF _Toc223174577 \h </w:instrText>
            </w:r>
            <w:r>
              <w:rPr>
                <w:noProof/>
                <w:webHidden/>
              </w:rPr>
            </w:r>
            <w:r>
              <w:rPr>
                <w:noProof/>
                <w:webHidden/>
              </w:rPr>
              <w:fldChar w:fldCharType="separate"/>
            </w:r>
            <w:r w:rsidR="00B164CF">
              <w:rPr>
                <w:noProof/>
                <w:webHidden/>
              </w:rPr>
              <w:t>31</w:t>
            </w:r>
            <w:r>
              <w:rPr>
                <w:noProof/>
                <w:webHidden/>
              </w:rPr>
              <w:fldChar w:fldCharType="end"/>
            </w:r>
          </w:hyperlink>
        </w:p>
        <w:p w14:paraId="04FD8F0F" w14:textId="0F2F00F6" w:rsidR="001D7031" w:rsidRPr="001D7031" w:rsidRDefault="001D7031" w:rsidP="001D7031">
          <w:r>
            <w:rPr>
              <w:b/>
              <w:bCs/>
              <w:noProof/>
            </w:rPr>
            <w:lastRenderedPageBreak/>
            <w:fldChar w:fldCharType="end"/>
          </w:r>
        </w:p>
      </w:sdtContent>
    </w:sdt>
    <w:p w14:paraId="4240E64F" w14:textId="6641CA5F" w:rsidR="00D83F7F" w:rsidRPr="00811DAA" w:rsidRDefault="001D7031" w:rsidP="00811DAA">
      <w:pPr>
        <w:pStyle w:val="Heading1"/>
        <w:rPr>
          <w:rFonts w:ascii="Jost" w:hAnsi="Jost"/>
          <w:sz w:val="22"/>
          <w:szCs w:val="22"/>
        </w:rPr>
      </w:pPr>
      <w:bookmarkStart w:id="1" w:name="_Toc223174519"/>
      <w:r w:rsidRPr="00811DAA">
        <w:rPr>
          <w:rFonts w:ascii="Jost" w:hAnsi="Jost"/>
          <w:sz w:val="22"/>
          <w:szCs w:val="22"/>
        </w:rPr>
        <w:t>Executive Summary</w:t>
      </w:r>
      <w:bookmarkEnd w:id="1"/>
    </w:p>
    <w:p w14:paraId="4ED04176"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Kunming–Montreal Global Biodiversity Framework (GBF) calls for urgent, coordinated action to halt and reverse biodiversity loss, with </w:t>
      </w:r>
      <w:r>
        <w:rPr>
          <w:rFonts w:ascii="Jost" w:eastAsia="Jost" w:hAnsi="Jost" w:cs="Jost"/>
          <w:b/>
          <w:bCs/>
          <w:color w:val="000000"/>
        </w:rPr>
        <w:t>Target 2</w:t>
      </w:r>
      <w:r>
        <w:rPr>
          <w:rFonts w:ascii="Jost" w:eastAsia="Jost" w:hAnsi="Jost" w:cs="Jost"/>
          <w:color w:val="000000"/>
        </w:rPr>
        <w:t xml:space="preserve"> committing countries to restore 30% of degraded ecosystems by 2030. Achieving this ambition depends on robust, harmonized monitoring and reporting systems, strengthened national capacities, and effective subregional collaboration.</w:t>
      </w:r>
    </w:p>
    <w:p w14:paraId="266C20C3"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In response, a </w:t>
      </w:r>
      <w:r>
        <w:rPr>
          <w:rFonts w:ascii="Jost" w:eastAsia="Jost" w:hAnsi="Jost" w:cs="Jost"/>
          <w:b/>
          <w:bCs/>
          <w:color w:val="000000"/>
        </w:rPr>
        <w:t>Subregional Workshop on Biodiversity Monitoring and Reporting in relation to Target 2 of the GBF</w:t>
      </w:r>
      <w:r>
        <w:rPr>
          <w:rFonts w:ascii="Jost" w:eastAsia="Jost" w:hAnsi="Jost" w:cs="Jost"/>
          <w:color w:val="000000"/>
        </w:rPr>
        <w:t xml:space="preserve"> was successfully convened from </w:t>
      </w:r>
      <w:r w:rsidRPr="00642AE2">
        <w:rPr>
          <w:rFonts w:ascii="Jost" w:eastAsia="Jost" w:hAnsi="Jost" w:cs="Jost"/>
          <w:bCs/>
          <w:i/>
          <w:color w:val="000000"/>
        </w:rPr>
        <w:t>27–30 January 2026</w:t>
      </w:r>
      <w:r>
        <w:rPr>
          <w:rFonts w:ascii="Jost" w:eastAsia="Jost" w:hAnsi="Jost" w:cs="Jost"/>
          <w:color w:val="000000"/>
        </w:rPr>
        <w:t xml:space="preserve"> at the </w:t>
      </w:r>
      <w:r w:rsidRPr="00642AE2">
        <w:rPr>
          <w:rFonts w:ascii="Jost" w:eastAsia="Jost" w:hAnsi="Jost" w:cs="Jost"/>
          <w:bCs/>
          <w:color w:val="000000"/>
        </w:rPr>
        <w:t>Regional Centre for Mapping of Resources for Development</w:t>
      </w:r>
      <w:r>
        <w:rPr>
          <w:rFonts w:ascii="Jost" w:eastAsia="Jost" w:hAnsi="Jost" w:cs="Jost"/>
          <w:b/>
          <w:bCs/>
          <w:color w:val="000000"/>
        </w:rPr>
        <w:t xml:space="preserve"> (RCMRD)</w:t>
      </w:r>
      <w:r>
        <w:rPr>
          <w:rFonts w:ascii="Jost" w:eastAsia="Jost" w:hAnsi="Jost" w:cs="Jost"/>
          <w:color w:val="000000"/>
        </w:rPr>
        <w:t xml:space="preserve"> in Nairobi, Kenya. The workshop was co-organized by the </w:t>
      </w:r>
      <w:r w:rsidRPr="00642AE2">
        <w:rPr>
          <w:rFonts w:ascii="Jost" w:eastAsia="Jost" w:hAnsi="Jost" w:cs="Jost"/>
          <w:bCs/>
          <w:color w:val="000000"/>
        </w:rPr>
        <w:t>Food and Agriculture Organization of the United Nations</w:t>
      </w:r>
      <w:r>
        <w:rPr>
          <w:rFonts w:ascii="Jost" w:eastAsia="Jost" w:hAnsi="Jost" w:cs="Jost"/>
          <w:b/>
          <w:bCs/>
          <w:color w:val="000000"/>
        </w:rPr>
        <w:t xml:space="preserve"> (FAO)</w:t>
      </w:r>
      <w:r>
        <w:rPr>
          <w:rFonts w:ascii="Jost" w:eastAsia="Jost" w:hAnsi="Jost" w:cs="Jost"/>
          <w:color w:val="000000"/>
        </w:rPr>
        <w:t xml:space="preserve">, </w:t>
      </w:r>
      <w:r>
        <w:rPr>
          <w:rFonts w:ascii="Jost" w:eastAsia="Jost" w:hAnsi="Jost" w:cs="Jost"/>
          <w:b/>
          <w:bCs/>
          <w:color w:val="000000"/>
        </w:rPr>
        <w:t>RCMRD</w:t>
      </w:r>
      <w:r>
        <w:rPr>
          <w:rFonts w:ascii="Jost" w:eastAsia="Jost" w:hAnsi="Jost" w:cs="Jost"/>
          <w:color w:val="000000"/>
        </w:rPr>
        <w:t xml:space="preserve">, and the </w:t>
      </w:r>
      <w:r w:rsidRPr="00642AE2">
        <w:rPr>
          <w:rFonts w:ascii="Jost" w:eastAsia="Jost" w:hAnsi="Jost" w:cs="Jost"/>
          <w:bCs/>
          <w:color w:val="000000"/>
        </w:rPr>
        <w:t>Secretariat of the Convention on Biological Diversity</w:t>
      </w:r>
      <w:r>
        <w:rPr>
          <w:rFonts w:ascii="Jost" w:eastAsia="Jost" w:hAnsi="Jost" w:cs="Jost"/>
          <w:b/>
          <w:bCs/>
          <w:color w:val="000000"/>
        </w:rPr>
        <w:t xml:space="preserve"> (CBD),</w:t>
      </w:r>
      <w:r>
        <w:rPr>
          <w:rFonts w:ascii="Jost" w:eastAsia="Jost" w:hAnsi="Jost" w:cs="Jost"/>
          <w:color w:val="000000"/>
        </w:rPr>
        <w:t xml:space="preserve"> </w:t>
      </w:r>
      <w:r>
        <w:rPr>
          <w:rFonts w:ascii="Jost" w:eastAsia="Jost" w:hAnsi="Jost" w:cs="Jost"/>
          <w:sz w:val="24"/>
          <w:szCs w:val="24"/>
        </w:rPr>
        <w:t xml:space="preserve">with technical support from the </w:t>
      </w:r>
      <w:r w:rsidRPr="00642AE2">
        <w:rPr>
          <w:rFonts w:ascii="Jost" w:eastAsia="Jost" w:hAnsi="Jost" w:cs="Jost"/>
          <w:bCs/>
          <w:sz w:val="24"/>
          <w:szCs w:val="24"/>
        </w:rPr>
        <w:t>Society for Ecosystem Restoration</w:t>
      </w:r>
      <w:r>
        <w:rPr>
          <w:rFonts w:ascii="Jost" w:eastAsia="Jost" w:hAnsi="Jost" w:cs="Jost"/>
          <w:b/>
          <w:bCs/>
          <w:sz w:val="24"/>
          <w:szCs w:val="24"/>
        </w:rPr>
        <w:t xml:space="preserve"> (SER) </w:t>
      </w:r>
      <w:r>
        <w:rPr>
          <w:rFonts w:ascii="Jost" w:eastAsia="Jost" w:hAnsi="Jost" w:cs="Jost"/>
          <w:sz w:val="24"/>
          <w:szCs w:val="24"/>
        </w:rPr>
        <w:t xml:space="preserve">and </w:t>
      </w:r>
      <w:r w:rsidRPr="00642AE2">
        <w:rPr>
          <w:rFonts w:ascii="Jost" w:eastAsia="Jost" w:hAnsi="Jost" w:cs="Jost"/>
          <w:bCs/>
          <w:sz w:val="24"/>
          <w:szCs w:val="24"/>
        </w:rPr>
        <w:t xml:space="preserve">the </w:t>
      </w:r>
      <w:proofErr w:type="spellStart"/>
      <w:r w:rsidRPr="00642AE2">
        <w:rPr>
          <w:rFonts w:ascii="Jost" w:eastAsia="Jost" w:hAnsi="Jost" w:cs="Jost"/>
          <w:bCs/>
          <w:sz w:val="24"/>
          <w:szCs w:val="24"/>
        </w:rPr>
        <w:t>Center</w:t>
      </w:r>
      <w:proofErr w:type="spellEnd"/>
      <w:r w:rsidRPr="00642AE2">
        <w:rPr>
          <w:rFonts w:ascii="Jost" w:eastAsia="Jost" w:hAnsi="Jost" w:cs="Jost"/>
          <w:bCs/>
          <w:sz w:val="24"/>
          <w:szCs w:val="24"/>
        </w:rPr>
        <w:t xml:space="preserve"> for International Forestry Research and World Agroforestry</w:t>
      </w:r>
      <w:r>
        <w:rPr>
          <w:rFonts w:ascii="Jost" w:eastAsia="Jost" w:hAnsi="Jost" w:cs="Jost"/>
          <w:b/>
          <w:bCs/>
          <w:sz w:val="24"/>
          <w:szCs w:val="24"/>
        </w:rPr>
        <w:t xml:space="preserve"> (CIFOR-ICRAF)</w:t>
      </w:r>
      <w:r>
        <w:rPr>
          <w:rFonts w:ascii="Jost" w:eastAsia="Jost" w:hAnsi="Jost" w:cs="Jost"/>
          <w:color w:val="000000"/>
        </w:rPr>
        <w:t>.</w:t>
      </w:r>
    </w:p>
    <w:p w14:paraId="1D31AAF7" w14:textId="77777777" w:rsidR="00D83F7F" w:rsidRDefault="001D7031">
      <w:pPr>
        <w:spacing w:before="280" w:after="280" w:line="240" w:lineRule="auto"/>
        <w:rPr>
          <w:rFonts w:ascii="Jost" w:eastAsia="Jost" w:hAnsi="Jost" w:cs="Jost"/>
        </w:rPr>
      </w:pPr>
      <w:r>
        <w:rPr>
          <w:rFonts w:ascii="Jost" w:eastAsia="Jost" w:hAnsi="Jost" w:cs="Jost"/>
        </w:rPr>
        <w:t xml:space="preserve">The workshop brought together representatives from countries served by RCMRD in its role as a </w:t>
      </w:r>
      <w:r w:rsidRPr="00642AE2">
        <w:rPr>
          <w:rFonts w:ascii="Jost" w:eastAsia="Jost" w:hAnsi="Jost" w:cs="Jost"/>
          <w:bCs/>
        </w:rPr>
        <w:t>Subregional Technical and Scientific Cooperation</w:t>
      </w:r>
      <w:r>
        <w:rPr>
          <w:rFonts w:ascii="Jost" w:eastAsia="Jost" w:hAnsi="Jost" w:cs="Jost"/>
          <w:b/>
          <w:bCs/>
        </w:rPr>
        <w:t xml:space="preserve"> (TSC) </w:t>
      </w:r>
      <w:r w:rsidRPr="00642AE2">
        <w:rPr>
          <w:rFonts w:ascii="Jost" w:eastAsia="Jost" w:hAnsi="Jost" w:cs="Jost"/>
          <w:bCs/>
        </w:rPr>
        <w:t>Support Centre</w:t>
      </w:r>
      <w:r>
        <w:rPr>
          <w:rFonts w:ascii="Jost" w:eastAsia="Jost" w:hAnsi="Jost" w:cs="Jost"/>
        </w:rPr>
        <w:t>—</w:t>
      </w:r>
      <w:r>
        <w:rPr>
          <w:rFonts w:ascii="Jost" w:eastAsia="Jost" w:hAnsi="Jost" w:cs="Jost"/>
          <w:b/>
          <w:bCs/>
        </w:rPr>
        <w:t xml:space="preserve">Comoros, Eswatini, Ethiopia, Kenya, Madagascar, Rwanda, Somalia, South Sudan, Uganda, the United Republic of Tanzania, </w:t>
      </w:r>
      <w:r w:rsidRPr="00642AE2">
        <w:rPr>
          <w:rFonts w:ascii="Jost" w:eastAsia="Jost" w:hAnsi="Jost" w:cs="Jost"/>
          <w:bCs/>
        </w:rPr>
        <w:t>and</w:t>
      </w:r>
      <w:r>
        <w:rPr>
          <w:rFonts w:ascii="Jost" w:eastAsia="Jost" w:hAnsi="Jost" w:cs="Jost"/>
          <w:b/>
          <w:bCs/>
        </w:rPr>
        <w:t xml:space="preserve"> Zambia</w:t>
      </w:r>
      <w:r>
        <w:rPr>
          <w:rFonts w:ascii="Jost" w:eastAsia="Jost" w:hAnsi="Jost" w:cs="Jost"/>
        </w:rPr>
        <w:t xml:space="preserve">—as well as participants from four other African Subregional TSC Support Centres </w:t>
      </w:r>
      <w:r>
        <w:rPr>
          <w:sz w:val="24"/>
          <w:szCs w:val="24"/>
        </w:rPr>
        <w:t>including Central African Forest Commission (COMIFAC), Ecological Monitoring Centre (CSE), Sahara and Sahel Observatory (OSS) and South African National Biodiversity Institute (SANBI) and representatives from</w:t>
      </w:r>
      <w:r>
        <w:rPr>
          <w:rFonts w:ascii="Jost" w:eastAsia="Jost" w:hAnsi="Jost" w:cs="Jost"/>
        </w:rPr>
        <w:t xml:space="preserve"> Indigenous Peoples and Local Communities, women and youth.</w:t>
      </w:r>
    </w:p>
    <w:p w14:paraId="15787C35"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convening </w:t>
      </w:r>
      <w:r>
        <w:rPr>
          <w:rFonts w:ascii="Jost" w:eastAsia="Jost" w:hAnsi="Jost" w:cs="Jost"/>
        </w:rPr>
        <w:t>strengthened the countries’ capacity</w:t>
      </w:r>
      <w:r>
        <w:rPr>
          <w:rFonts w:ascii="Jost" w:eastAsia="Jost" w:hAnsi="Jost" w:cs="Jost"/>
          <w:color w:val="000000"/>
        </w:rPr>
        <w:t xml:space="preserve"> to accelerate </w:t>
      </w:r>
      <w:r w:rsidRPr="00642AE2">
        <w:rPr>
          <w:rFonts w:ascii="Jost" w:eastAsia="Jost" w:hAnsi="Jost" w:cs="Jost"/>
          <w:bCs/>
          <w:color w:val="000000"/>
        </w:rPr>
        <w:t>monitoring, reporting, and data integration on ecosystem restoration</w:t>
      </w:r>
      <w:r>
        <w:rPr>
          <w:rFonts w:ascii="Jost" w:eastAsia="Jost" w:hAnsi="Jost" w:cs="Jost"/>
          <w:color w:val="000000"/>
        </w:rPr>
        <w:t xml:space="preserve"> in line with Target 2, while providing a platform to exchange subregional, national, and local experiences, challenges, and good practices. A </w:t>
      </w:r>
      <w:r w:rsidRPr="00642AE2">
        <w:rPr>
          <w:rFonts w:ascii="Jost" w:eastAsia="Jost" w:hAnsi="Jost" w:cs="Jost"/>
          <w:bCs/>
          <w:color w:val="000000"/>
        </w:rPr>
        <w:t>Training of Trainers</w:t>
      </w:r>
      <w:r>
        <w:rPr>
          <w:rFonts w:ascii="Jost" w:eastAsia="Jost" w:hAnsi="Jost" w:cs="Jost"/>
          <w:b/>
          <w:bCs/>
          <w:color w:val="000000"/>
        </w:rPr>
        <w:t xml:space="preserve"> (</w:t>
      </w:r>
      <w:proofErr w:type="spellStart"/>
      <w:r>
        <w:rPr>
          <w:rFonts w:ascii="Jost" w:eastAsia="Jost" w:hAnsi="Jost" w:cs="Jost"/>
          <w:b/>
          <w:bCs/>
          <w:color w:val="000000"/>
        </w:rPr>
        <w:t>ToT</w:t>
      </w:r>
      <w:proofErr w:type="spellEnd"/>
      <w:r>
        <w:rPr>
          <w:rFonts w:ascii="Jost" w:eastAsia="Jost" w:hAnsi="Jost" w:cs="Jost"/>
          <w:b/>
          <w:bCs/>
          <w:color w:val="000000"/>
        </w:rPr>
        <w:t>)</w:t>
      </w:r>
      <w:r>
        <w:rPr>
          <w:rFonts w:ascii="Jost" w:eastAsia="Jost" w:hAnsi="Jost" w:cs="Jost"/>
          <w:color w:val="000000"/>
        </w:rPr>
        <w:t xml:space="preserve"> component further equipped technical support centres to scale capacity-building efforts across the region.</w:t>
      </w:r>
    </w:p>
    <w:p w14:paraId="4A41B2C1"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workshop also marked a key institutional milestone with the </w:t>
      </w:r>
      <w:r w:rsidRPr="00642AE2">
        <w:rPr>
          <w:rFonts w:ascii="Jost" w:eastAsia="Jost" w:hAnsi="Jost" w:cs="Jost"/>
          <w:bCs/>
          <w:color w:val="000000"/>
        </w:rPr>
        <w:t>official launch</w:t>
      </w:r>
      <w:r>
        <w:rPr>
          <w:rFonts w:ascii="Jost" w:eastAsia="Jost" w:hAnsi="Jost" w:cs="Jost"/>
          <w:b/>
          <w:bCs/>
          <w:color w:val="000000"/>
        </w:rPr>
        <w:t xml:space="preserve"> </w:t>
      </w:r>
      <w:r w:rsidRPr="00642AE2">
        <w:rPr>
          <w:rFonts w:ascii="Jost" w:eastAsia="Jost" w:hAnsi="Jost" w:cs="Jost"/>
          <w:bCs/>
          <w:color w:val="000000"/>
        </w:rPr>
        <w:t>of</w:t>
      </w:r>
      <w:r>
        <w:rPr>
          <w:rFonts w:ascii="Jost" w:eastAsia="Jost" w:hAnsi="Jost" w:cs="Jost"/>
          <w:b/>
          <w:bCs/>
          <w:color w:val="000000"/>
        </w:rPr>
        <w:t xml:space="preserve"> RCMRD’s </w:t>
      </w:r>
      <w:r w:rsidRPr="00642AE2">
        <w:rPr>
          <w:rFonts w:ascii="Jost" w:eastAsia="Jost" w:hAnsi="Jost" w:cs="Jost"/>
          <w:bCs/>
          <w:color w:val="000000"/>
        </w:rPr>
        <w:t>mandate as a Subregional</w:t>
      </w:r>
      <w:r>
        <w:rPr>
          <w:rFonts w:ascii="Jost" w:eastAsia="Jost" w:hAnsi="Jost" w:cs="Jost"/>
          <w:b/>
          <w:bCs/>
          <w:color w:val="000000"/>
        </w:rPr>
        <w:t xml:space="preserve"> TSC </w:t>
      </w:r>
      <w:r w:rsidRPr="00642AE2">
        <w:rPr>
          <w:rFonts w:ascii="Jost" w:eastAsia="Jost" w:hAnsi="Jost" w:cs="Jost"/>
          <w:bCs/>
          <w:color w:val="000000"/>
        </w:rPr>
        <w:t>Support Centre</w:t>
      </w:r>
      <w:r>
        <w:rPr>
          <w:rFonts w:ascii="Jost" w:eastAsia="Jost" w:hAnsi="Jost" w:cs="Jost"/>
          <w:color w:val="000000"/>
        </w:rPr>
        <w:t xml:space="preserve"> and the establishment of its </w:t>
      </w:r>
      <w:r w:rsidRPr="00642AE2">
        <w:rPr>
          <w:rFonts w:ascii="Jost" w:eastAsia="Jost" w:hAnsi="Jost" w:cs="Jost"/>
          <w:bCs/>
          <w:color w:val="000000"/>
        </w:rPr>
        <w:t>Steering Committee</w:t>
      </w:r>
      <w:r>
        <w:rPr>
          <w:rFonts w:ascii="Jost" w:eastAsia="Jost" w:hAnsi="Jost" w:cs="Jost"/>
          <w:color w:val="000000"/>
        </w:rPr>
        <w:t>, reinforcing regional coordination mechanisms to support countries in delivering measurable, comparable, and timely progress towards ecosystem restoration under the GBF.</w:t>
      </w:r>
    </w:p>
    <w:p w14:paraId="5573641D"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noProof/>
          <w:color w:val="000000"/>
        </w:rPr>
        <w:lastRenderedPageBreak/>
        <w:drawing>
          <wp:inline distT="0" distB="0" distL="0" distR="0" wp14:anchorId="3E2DB675" wp14:editId="7ABD8177">
            <wp:extent cx="5731510" cy="3599815"/>
            <wp:effectExtent l="0" t="0" r="0" b="0"/>
            <wp:docPr id="168851033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5731510" cy="3599815"/>
                    </a:xfrm>
                    <a:prstGeom prst="rect">
                      <a:avLst/>
                    </a:prstGeom>
                    <a:ln/>
                  </pic:spPr>
                </pic:pic>
              </a:graphicData>
            </a:graphic>
          </wp:inline>
        </w:drawing>
      </w:r>
    </w:p>
    <w:p w14:paraId="46D489BF" w14:textId="77777777" w:rsidR="00D83F7F" w:rsidRDefault="001D7031">
      <w:pPr>
        <w:rPr>
          <w:rFonts w:ascii="Jost" w:eastAsia="Jost" w:hAnsi="Jost" w:cs="Jost"/>
          <w:b/>
          <w:bCs/>
        </w:rPr>
      </w:pPr>
      <w:r>
        <w:rPr>
          <w:rFonts w:ascii="Jost" w:eastAsia="Jost" w:hAnsi="Jost" w:cs="Jost"/>
          <w:b/>
          <w:bCs/>
        </w:rPr>
        <w:t>Delegates at the Subregional Workshop on Biodiversity Monitoring and Reporting in relation to GBF Target 2, hosted at RCMRD, Nairobi, 27–30 January 2026.</w:t>
      </w:r>
    </w:p>
    <w:p w14:paraId="16D8F49A" w14:textId="77777777" w:rsidR="00D83F7F" w:rsidRPr="00811DAA" w:rsidRDefault="001D7031" w:rsidP="00811DAA">
      <w:pPr>
        <w:pStyle w:val="Heading1"/>
        <w:rPr>
          <w:rFonts w:ascii="Jost" w:hAnsi="Jost"/>
          <w:sz w:val="22"/>
          <w:szCs w:val="22"/>
        </w:rPr>
      </w:pPr>
      <w:bookmarkStart w:id="2" w:name="_Toc223174520"/>
      <w:r w:rsidRPr="00811DAA">
        <w:rPr>
          <w:rFonts w:ascii="Jost" w:hAnsi="Jost"/>
          <w:sz w:val="22"/>
          <w:szCs w:val="22"/>
        </w:rPr>
        <w:t>Introduction</w:t>
      </w:r>
      <w:bookmarkEnd w:id="2"/>
    </w:p>
    <w:p w14:paraId="1C2C7EAE"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workshop was anchored by leadership at national, regional, global, and institutional levels, underscoring that effective ecosystem restoration depends on cooperation, transparency, and sustained collective action. Leaders delivered inspiring messages that reinforced the importance of coordinated efforts to achieve meaningful and measurable progress under </w:t>
      </w:r>
      <w:r>
        <w:rPr>
          <w:rFonts w:ascii="Jost" w:eastAsia="Jost" w:hAnsi="Jost" w:cs="Jost"/>
          <w:b/>
          <w:bCs/>
          <w:color w:val="000000"/>
        </w:rPr>
        <w:t>Global Biodiversity Framework Target 2</w:t>
      </w:r>
      <w:r>
        <w:rPr>
          <w:rFonts w:ascii="Jost" w:eastAsia="Jost" w:hAnsi="Jost" w:cs="Jost"/>
          <w:color w:val="000000"/>
        </w:rPr>
        <w:t>.</w:t>
      </w:r>
    </w:p>
    <w:p w14:paraId="72049EAB" w14:textId="77777777" w:rsidR="00D83F7F" w:rsidRDefault="001D7031">
      <w:pPr>
        <w:pBdr>
          <w:top w:val="nil"/>
          <w:left w:val="nil"/>
          <w:bottom w:val="nil"/>
          <w:right w:val="nil"/>
          <w:between w:val="nil"/>
        </w:pBdr>
        <w:spacing w:line="240" w:lineRule="auto"/>
        <w:rPr>
          <w:rFonts w:ascii="Jost" w:eastAsia="Jost" w:hAnsi="Jost" w:cs="Jost"/>
          <w:color w:val="000000"/>
        </w:rPr>
      </w:pPr>
      <w:bookmarkStart w:id="3" w:name="_heading=h.a83hu5z5ifdq" w:colFirst="0" w:colLast="0"/>
      <w:bookmarkEnd w:id="3"/>
      <w:r>
        <w:rPr>
          <w:rFonts w:ascii="Jost" w:eastAsia="Jost" w:hAnsi="Jost" w:cs="Jost"/>
          <w:color w:val="000000"/>
        </w:rPr>
        <w:t xml:space="preserve">The Guest Speaker, </w:t>
      </w:r>
      <w:r>
        <w:rPr>
          <w:rFonts w:ascii="Jost" w:eastAsia="Jost" w:hAnsi="Jost" w:cs="Jost"/>
          <w:b/>
          <w:bCs/>
          <w:color w:val="000000"/>
        </w:rPr>
        <w:t xml:space="preserve">Hon. Dr. Deborah </w:t>
      </w:r>
      <w:proofErr w:type="spellStart"/>
      <w:r>
        <w:rPr>
          <w:rFonts w:ascii="Jost" w:eastAsia="Jost" w:hAnsi="Jost" w:cs="Jost"/>
          <w:b/>
          <w:bCs/>
          <w:color w:val="000000"/>
        </w:rPr>
        <w:t>Mlongo</w:t>
      </w:r>
      <w:proofErr w:type="spellEnd"/>
      <w:r>
        <w:rPr>
          <w:rFonts w:ascii="Jost" w:eastAsia="Jost" w:hAnsi="Jost" w:cs="Jost"/>
          <w:b/>
          <w:bCs/>
          <w:color w:val="000000"/>
        </w:rPr>
        <w:t xml:space="preserve"> Barasa, Cabinet Secretary for Environment, Climate Change and Forestry, Kenya</w:t>
      </w:r>
      <w:r>
        <w:rPr>
          <w:rFonts w:ascii="Jost" w:eastAsia="Jost" w:hAnsi="Jost" w:cs="Jost"/>
          <w:color w:val="000000"/>
        </w:rPr>
        <w:t xml:space="preserve">, emphasized that </w:t>
      </w:r>
      <w:r>
        <w:rPr>
          <w:rFonts w:ascii="Jost" w:eastAsia="Jost" w:hAnsi="Jost" w:cs="Jost"/>
          <w:i/>
          <w:iCs/>
          <w:color w:val="000000"/>
        </w:rPr>
        <w:t>“restoring our ecosystems is not optional—it is essential for biodiversity, livelihoods, and our shared future.”</w:t>
      </w:r>
    </w:p>
    <w:p w14:paraId="3647EE92" w14:textId="77777777" w:rsidR="00D83F7F" w:rsidRDefault="001D7031">
      <w:pPr>
        <w:pBdr>
          <w:top w:val="nil"/>
          <w:left w:val="nil"/>
          <w:bottom w:val="nil"/>
          <w:right w:val="nil"/>
          <w:between w:val="nil"/>
        </w:pBdr>
        <w:spacing w:line="240" w:lineRule="auto"/>
        <w:rPr>
          <w:rFonts w:ascii="Jost" w:eastAsia="Jost" w:hAnsi="Jost" w:cs="Jost"/>
          <w:color w:val="000000"/>
        </w:rPr>
      </w:pPr>
      <w:bookmarkStart w:id="4" w:name="_heading=h.8cyimiv07use" w:colFirst="0" w:colLast="0"/>
      <w:bookmarkEnd w:id="4"/>
      <w:r>
        <w:rPr>
          <w:rFonts w:ascii="Jost" w:eastAsia="Jost" w:hAnsi="Jost" w:cs="Jost"/>
          <w:color w:val="000000"/>
        </w:rPr>
        <w:t xml:space="preserve">The </w:t>
      </w:r>
      <w:r>
        <w:rPr>
          <w:rFonts w:ascii="Jost" w:eastAsia="Jost" w:hAnsi="Jost" w:cs="Jost"/>
          <w:b/>
          <w:bCs/>
          <w:color w:val="000000"/>
        </w:rPr>
        <w:t>RCMRD Governing Council Chairperson and Permanent Secretary, Ministry of Lands and Natural Resources, Zambia, Mr. Patrick Mucheleka</w:t>
      </w:r>
      <w:r>
        <w:rPr>
          <w:rFonts w:ascii="Jost" w:eastAsia="Jost" w:hAnsi="Jost" w:cs="Jost"/>
          <w:color w:val="000000"/>
        </w:rPr>
        <w:t xml:space="preserve">, echoed the importance of regional cooperation, noting that it enables countries to </w:t>
      </w:r>
      <w:r>
        <w:rPr>
          <w:rFonts w:ascii="Jost" w:eastAsia="Jost" w:hAnsi="Jost" w:cs="Jost"/>
          <w:i/>
          <w:iCs/>
          <w:color w:val="000000"/>
        </w:rPr>
        <w:t>learn faster, act smarter, and deliver on global biodiversity commitments.</w:t>
      </w:r>
    </w:p>
    <w:p w14:paraId="009838F9"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In her video message, </w:t>
      </w:r>
      <w:r>
        <w:rPr>
          <w:rFonts w:ascii="Jost" w:eastAsia="Jost" w:hAnsi="Jost" w:cs="Jost"/>
          <w:b/>
          <w:bCs/>
          <w:color w:val="000000"/>
        </w:rPr>
        <w:t>Ms. Astrid Schomaker, Executive Secretary of the Convention on Biological Diversity (CBD)</w:t>
      </w:r>
      <w:r>
        <w:rPr>
          <w:rFonts w:ascii="Jost" w:eastAsia="Jost" w:hAnsi="Jost" w:cs="Jost"/>
          <w:color w:val="000000"/>
        </w:rPr>
        <w:t xml:space="preserve">, reiterated that </w:t>
      </w:r>
      <w:r>
        <w:rPr>
          <w:rFonts w:ascii="Jost" w:eastAsia="Jost" w:hAnsi="Jost" w:cs="Jost"/>
          <w:i/>
          <w:iCs/>
          <w:color w:val="000000"/>
        </w:rPr>
        <w:t>clear and consistent monitoring is essential to demonstrate progress and build confidence in the delivery of Target 2.</w:t>
      </w:r>
    </w:p>
    <w:p w14:paraId="6ACE6B71"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lastRenderedPageBreak/>
        <w:t xml:space="preserve">The </w:t>
      </w:r>
      <w:r>
        <w:rPr>
          <w:rFonts w:ascii="Jost" w:eastAsia="Jost" w:hAnsi="Jost" w:cs="Jost"/>
          <w:b/>
          <w:bCs/>
          <w:color w:val="000000"/>
        </w:rPr>
        <w:t>RCMRD Director General, Dr. Emmanuel Nkurunziza</w:t>
      </w:r>
      <w:r>
        <w:rPr>
          <w:rFonts w:ascii="Jost" w:eastAsia="Jost" w:hAnsi="Jost" w:cs="Jost"/>
          <w:color w:val="000000"/>
        </w:rPr>
        <w:t xml:space="preserve">, reaffirmed that </w:t>
      </w:r>
      <w:r>
        <w:rPr>
          <w:rFonts w:ascii="Jost" w:eastAsia="Jost" w:hAnsi="Jost" w:cs="Jost"/>
          <w:i/>
          <w:iCs/>
          <w:color w:val="000000"/>
        </w:rPr>
        <w:t>RCMRD exists to support countries through practical tools, shared learning, and sustained technical cooperation.</w:t>
      </w:r>
    </w:p>
    <w:p w14:paraId="0BFCB6BB" w14:textId="77777777" w:rsidR="00D83F7F" w:rsidRDefault="001D7031">
      <w:pPr>
        <w:spacing w:line="240" w:lineRule="auto"/>
        <w:rPr>
          <w:rFonts w:ascii="Jost" w:eastAsia="Jost" w:hAnsi="Jost" w:cs="Jost"/>
          <w:b/>
          <w:bCs/>
        </w:rPr>
      </w:pPr>
      <w:r>
        <w:rPr>
          <w:rFonts w:ascii="Jost" w:eastAsia="Jost" w:hAnsi="Jost" w:cs="Jost"/>
          <w:b/>
          <w:bCs/>
          <w:noProof/>
        </w:rPr>
        <w:drawing>
          <wp:inline distT="0" distB="0" distL="0" distR="0" wp14:anchorId="531C9FB3" wp14:editId="0C277E68">
            <wp:extent cx="1975773" cy="1317546"/>
            <wp:effectExtent l="0" t="0" r="0" b="0"/>
            <wp:docPr id="168851033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a:stretch>
                      <a:fillRect/>
                    </a:stretch>
                  </pic:blipFill>
                  <pic:spPr>
                    <a:xfrm>
                      <a:off x="0" y="0"/>
                      <a:ext cx="1975773" cy="1317546"/>
                    </a:xfrm>
                    <a:prstGeom prst="rect">
                      <a:avLst/>
                    </a:prstGeom>
                    <a:ln/>
                  </pic:spPr>
                </pic:pic>
              </a:graphicData>
            </a:graphic>
          </wp:inline>
        </w:drawing>
      </w:r>
    </w:p>
    <w:p w14:paraId="78FAD981" w14:textId="77777777" w:rsidR="00D83F7F" w:rsidRDefault="001D7031">
      <w:pPr>
        <w:spacing w:line="240" w:lineRule="auto"/>
        <w:rPr>
          <w:rFonts w:ascii="Jost" w:eastAsia="Jost" w:hAnsi="Jost" w:cs="Jost"/>
          <w:b/>
          <w:bCs/>
        </w:rPr>
      </w:pPr>
      <w:r>
        <w:rPr>
          <w:rFonts w:ascii="Jost" w:eastAsia="Jost" w:hAnsi="Jost" w:cs="Jost"/>
          <w:b/>
          <w:bCs/>
        </w:rPr>
        <w:t xml:space="preserve">Hon. Dr. Deborah </w:t>
      </w:r>
      <w:proofErr w:type="spellStart"/>
      <w:r>
        <w:rPr>
          <w:rFonts w:ascii="Jost" w:eastAsia="Jost" w:hAnsi="Jost" w:cs="Jost"/>
          <w:b/>
          <w:bCs/>
        </w:rPr>
        <w:t>Mlongo</w:t>
      </w:r>
      <w:proofErr w:type="spellEnd"/>
      <w:r>
        <w:rPr>
          <w:rFonts w:ascii="Jost" w:eastAsia="Jost" w:hAnsi="Jost" w:cs="Jost"/>
          <w:b/>
          <w:bCs/>
        </w:rPr>
        <w:t xml:space="preserve"> Barasa </w:t>
      </w:r>
    </w:p>
    <w:p w14:paraId="4A772532" w14:textId="77777777" w:rsidR="00D83F7F" w:rsidRDefault="001D7031">
      <w:pPr>
        <w:spacing w:line="240" w:lineRule="auto"/>
        <w:rPr>
          <w:rFonts w:ascii="Jost" w:eastAsia="Jost" w:hAnsi="Jost" w:cs="Jost"/>
          <w:b/>
          <w:bCs/>
        </w:rPr>
      </w:pPr>
      <w:r>
        <w:rPr>
          <w:rFonts w:ascii="Jost" w:eastAsia="Jost" w:hAnsi="Jost" w:cs="Jost"/>
          <w:b/>
          <w:bCs/>
        </w:rPr>
        <w:t>Cabinet Secretary for Environment, Climate Change and Forestry, Kenya</w:t>
      </w:r>
    </w:p>
    <w:p w14:paraId="57DAC867" w14:textId="77777777" w:rsidR="00D83F7F" w:rsidRDefault="001D7031">
      <w:pPr>
        <w:spacing w:line="240" w:lineRule="auto"/>
        <w:rPr>
          <w:rFonts w:ascii="Jost" w:eastAsia="Jost" w:hAnsi="Jost" w:cs="Jost"/>
          <w:b/>
          <w:bCs/>
        </w:rPr>
      </w:pPr>
      <w:r>
        <w:rPr>
          <w:rFonts w:ascii="Jost" w:eastAsia="Jost" w:hAnsi="Jost" w:cs="Jost"/>
          <w:b/>
          <w:bCs/>
          <w:noProof/>
        </w:rPr>
        <w:drawing>
          <wp:inline distT="0" distB="0" distL="0" distR="0" wp14:anchorId="6229103B" wp14:editId="5C6086F7">
            <wp:extent cx="2005293" cy="1437322"/>
            <wp:effectExtent l="0" t="0" r="0" b="0"/>
            <wp:docPr id="168851033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2005293" cy="1437322"/>
                    </a:xfrm>
                    <a:prstGeom prst="rect">
                      <a:avLst/>
                    </a:prstGeom>
                    <a:ln/>
                  </pic:spPr>
                </pic:pic>
              </a:graphicData>
            </a:graphic>
          </wp:inline>
        </w:drawing>
      </w:r>
    </w:p>
    <w:p w14:paraId="7F46FE11" w14:textId="77777777" w:rsidR="00D83F7F" w:rsidRDefault="001D7031">
      <w:pPr>
        <w:spacing w:line="240" w:lineRule="auto"/>
        <w:rPr>
          <w:rFonts w:ascii="Jost" w:eastAsia="Jost" w:hAnsi="Jost" w:cs="Jost"/>
          <w:b/>
          <w:bCs/>
        </w:rPr>
      </w:pPr>
      <w:r>
        <w:rPr>
          <w:rFonts w:ascii="Jost" w:eastAsia="Jost" w:hAnsi="Jost" w:cs="Jost"/>
          <w:b/>
          <w:bCs/>
        </w:rPr>
        <w:t>Mr. Patrick Mucheleka</w:t>
      </w:r>
    </w:p>
    <w:p w14:paraId="618DCC88" w14:textId="236DE25F" w:rsidR="00D83F7F" w:rsidRDefault="001D7031">
      <w:pPr>
        <w:spacing w:line="240" w:lineRule="auto"/>
        <w:rPr>
          <w:rFonts w:ascii="Jost" w:eastAsia="Jost" w:hAnsi="Jost" w:cs="Jost"/>
          <w:b/>
          <w:bCs/>
        </w:rPr>
      </w:pPr>
      <w:r>
        <w:rPr>
          <w:rFonts w:ascii="Jost" w:eastAsia="Jost" w:hAnsi="Jost" w:cs="Jost"/>
          <w:b/>
          <w:bCs/>
        </w:rPr>
        <w:t>RCMRD Governing Council Chairperson and Permanent Secretary, Ministry of Lands and Natural Resources, Zambia,</w:t>
      </w:r>
    </w:p>
    <w:p w14:paraId="49921201" w14:textId="61EA572F" w:rsidR="00D74A10" w:rsidRDefault="00D74A10">
      <w:pPr>
        <w:spacing w:line="240" w:lineRule="auto"/>
        <w:rPr>
          <w:rFonts w:ascii="Jost" w:eastAsia="Jost" w:hAnsi="Jost" w:cs="Jost"/>
          <w:b/>
          <w:bCs/>
        </w:rPr>
      </w:pPr>
      <w:r>
        <w:rPr>
          <w:rFonts w:ascii="Jost" w:eastAsia="Jost" w:hAnsi="Jost" w:cs="Jost"/>
          <w:b/>
          <w:bCs/>
          <w:noProof/>
        </w:rPr>
        <w:drawing>
          <wp:inline distT="0" distB="0" distL="0" distR="0" wp14:anchorId="761F9AF6" wp14:editId="5636E404">
            <wp:extent cx="2072640" cy="1382831"/>
            <wp:effectExtent l="0" t="0" r="381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G SPEECH.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51090" cy="1435172"/>
                    </a:xfrm>
                    <a:prstGeom prst="rect">
                      <a:avLst/>
                    </a:prstGeom>
                  </pic:spPr>
                </pic:pic>
              </a:graphicData>
            </a:graphic>
          </wp:inline>
        </w:drawing>
      </w:r>
    </w:p>
    <w:p w14:paraId="670F6FD1" w14:textId="1079DD62" w:rsidR="00D74A10" w:rsidRDefault="00D74A10">
      <w:pPr>
        <w:spacing w:line="240" w:lineRule="auto"/>
        <w:rPr>
          <w:rFonts w:ascii="Jost" w:eastAsia="Jost" w:hAnsi="Jost" w:cs="Jost"/>
          <w:b/>
          <w:bCs/>
        </w:rPr>
      </w:pPr>
      <w:r>
        <w:rPr>
          <w:rFonts w:ascii="Jost" w:eastAsia="Jost" w:hAnsi="Jost" w:cs="Jost"/>
          <w:b/>
          <w:bCs/>
        </w:rPr>
        <w:t xml:space="preserve">Dr. Emmanuel Nkurunziza </w:t>
      </w:r>
    </w:p>
    <w:p w14:paraId="2E2EB884" w14:textId="356D5596" w:rsidR="00D74A10" w:rsidRDefault="00D74A10">
      <w:pPr>
        <w:spacing w:line="240" w:lineRule="auto"/>
        <w:rPr>
          <w:rFonts w:ascii="Jost" w:eastAsia="Jost" w:hAnsi="Jost" w:cs="Jost"/>
          <w:b/>
          <w:bCs/>
        </w:rPr>
      </w:pPr>
      <w:r>
        <w:rPr>
          <w:rFonts w:ascii="Jost" w:eastAsia="Jost" w:hAnsi="Jost" w:cs="Jost"/>
          <w:b/>
          <w:bCs/>
        </w:rPr>
        <w:t xml:space="preserve">Director General, RCMRD </w:t>
      </w:r>
    </w:p>
    <w:p w14:paraId="17EC6F13" w14:textId="77777777" w:rsidR="00D83F7F" w:rsidRDefault="001D7031">
      <w:pPr>
        <w:spacing w:before="240" w:after="240" w:line="240" w:lineRule="auto"/>
        <w:rPr>
          <w:rFonts w:ascii="Jost" w:eastAsia="Jost" w:hAnsi="Jost" w:cs="Jost"/>
        </w:rPr>
      </w:pPr>
      <w:r>
        <w:rPr>
          <w:rFonts w:ascii="Jost" w:eastAsia="Jost" w:hAnsi="Jost" w:cs="Jost"/>
          <w:b/>
          <w:bCs/>
        </w:rPr>
        <w:t>Robina Abuya, British Embassy,</w:t>
      </w:r>
      <w:r>
        <w:rPr>
          <w:rFonts w:ascii="Jost" w:eastAsia="Jost" w:hAnsi="Jost" w:cs="Jost"/>
        </w:rPr>
        <w:t xml:space="preserve"> underscored the importance of robust monitoring systems to bridge the gap between ambition and implementation, unlock finance, and inform evidence-based policy.</w:t>
      </w:r>
    </w:p>
    <w:p w14:paraId="55CA387A" w14:textId="583C4373" w:rsidR="00D74A10" w:rsidRDefault="001D7031" w:rsidP="00D74A10">
      <w:pPr>
        <w:spacing w:before="240" w:after="240" w:line="240" w:lineRule="auto"/>
        <w:rPr>
          <w:rFonts w:ascii="Jost" w:eastAsia="Jost" w:hAnsi="Jost" w:cs="Jost"/>
        </w:rPr>
      </w:pPr>
      <w:r>
        <w:rPr>
          <w:rFonts w:ascii="Jost" w:eastAsia="Jost" w:hAnsi="Jost" w:cs="Jost"/>
          <w:b/>
          <w:bCs/>
        </w:rPr>
        <w:t>Yelena Finegold, FAO Technical Lead of Restoration Monitoring,</w:t>
      </w:r>
      <w:r>
        <w:rPr>
          <w:rFonts w:ascii="Jost" w:eastAsia="Jost" w:hAnsi="Jost" w:cs="Jost"/>
        </w:rPr>
        <w:t xml:space="preserve"> explained that the Target 2 Roadmap offers the shared route we can all follow, by bringing together a wide community of partners working on restoratio</w:t>
      </w:r>
      <w:r w:rsidR="00D74A10">
        <w:rPr>
          <w:rFonts w:ascii="Jost" w:eastAsia="Jost" w:hAnsi="Jost" w:cs="Jost"/>
        </w:rPr>
        <w:t>n.</w:t>
      </w:r>
    </w:p>
    <w:p w14:paraId="67ACC84F" w14:textId="1769B239" w:rsidR="00D83F7F" w:rsidRPr="005378E5" w:rsidRDefault="001D7031" w:rsidP="005378E5">
      <w:pPr>
        <w:pStyle w:val="Heading1"/>
        <w:rPr>
          <w:rFonts w:ascii="Jost" w:hAnsi="Jost"/>
          <w:sz w:val="22"/>
          <w:szCs w:val="22"/>
        </w:rPr>
      </w:pPr>
      <w:bookmarkStart w:id="5" w:name="_Toc223174521"/>
      <w:r w:rsidRPr="005378E5">
        <w:rPr>
          <w:rFonts w:ascii="Jost" w:hAnsi="Jost"/>
          <w:sz w:val="22"/>
          <w:szCs w:val="22"/>
        </w:rPr>
        <w:lastRenderedPageBreak/>
        <w:t>The launch</w:t>
      </w:r>
      <w:bookmarkEnd w:id="5"/>
    </w:p>
    <w:p w14:paraId="4CE6E27D" w14:textId="5DE2D606" w:rsidR="005378E5" w:rsidRDefault="005378E5">
      <w:pPr>
        <w:spacing w:line="240" w:lineRule="auto"/>
        <w:rPr>
          <w:rFonts w:ascii="Jost" w:eastAsia="Jost" w:hAnsi="Jost" w:cs="Jost"/>
          <w:b/>
          <w:bCs/>
        </w:rPr>
      </w:pPr>
      <w:r>
        <w:rPr>
          <w:rFonts w:ascii="Jost" w:eastAsia="Jost" w:hAnsi="Jost" w:cs="Jost"/>
          <w:b/>
          <w:bCs/>
          <w:noProof/>
        </w:rPr>
        <w:drawing>
          <wp:inline distT="0" distB="0" distL="0" distR="0" wp14:anchorId="62398FA0" wp14:editId="43BDE77E">
            <wp:extent cx="5731510" cy="3823335"/>
            <wp:effectExtent l="0" t="0" r="254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fficial launch.jpg"/>
                    <pic:cNvPicPr/>
                  </pic:nvPicPr>
                  <pic:blipFill>
                    <a:blip r:embed="rId16">
                      <a:extLst>
                        <a:ext uri="{28A0092B-C50C-407E-A947-70E740481C1C}">
                          <a14:useLocalDpi xmlns:a14="http://schemas.microsoft.com/office/drawing/2010/main" val="0"/>
                        </a:ext>
                      </a:extLst>
                    </a:blip>
                    <a:stretch>
                      <a:fillRect/>
                    </a:stretch>
                  </pic:blipFill>
                  <pic:spPr>
                    <a:xfrm>
                      <a:off x="0" y="0"/>
                      <a:ext cx="5731510" cy="3823335"/>
                    </a:xfrm>
                    <a:prstGeom prst="rect">
                      <a:avLst/>
                    </a:prstGeom>
                  </pic:spPr>
                </pic:pic>
              </a:graphicData>
            </a:graphic>
          </wp:inline>
        </w:drawing>
      </w:r>
    </w:p>
    <w:p w14:paraId="4E141A94" w14:textId="77777777" w:rsidR="00D83F7F" w:rsidRDefault="001D7031">
      <w:pPr>
        <w:spacing w:line="240" w:lineRule="auto"/>
        <w:rPr>
          <w:rFonts w:ascii="Jost" w:eastAsia="Jost" w:hAnsi="Jost" w:cs="Jost"/>
        </w:rPr>
      </w:pPr>
      <w:r>
        <w:rPr>
          <w:rFonts w:ascii="Jost" w:eastAsia="Jost" w:hAnsi="Jost" w:cs="Jost"/>
        </w:rPr>
        <w:t>In a milestone for the region, RCMRD formally inaugurated its mandate as a Subregional Technical and Scientific Cooperation Support Centre. The Centre is now fully operational, strengthening Member States’ capacity to accelerate implementation of the Kunming–Montreal Global Biodiversity Framework and advance national commitments under the CBD.</w:t>
      </w:r>
    </w:p>
    <w:p w14:paraId="744C6E83" w14:textId="77777777" w:rsidR="00D83F7F" w:rsidRDefault="001D7031">
      <w:pPr>
        <w:spacing w:line="240" w:lineRule="auto"/>
        <w:rPr>
          <w:rFonts w:ascii="Jost" w:eastAsia="Jost" w:hAnsi="Jost" w:cs="Jost"/>
          <w:b/>
          <w:bCs/>
        </w:rPr>
      </w:pPr>
      <w:r>
        <w:rPr>
          <w:rFonts w:ascii="Jost" w:eastAsia="Jost" w:hAnsi="Jost" w:cs="Jost"/>
        </w:rPr>
        <w:t xml:space="preserve">The launch culminated into a symbolic tree-planting ceremony led by the chief guest flanked by the RCMRD Governing Council Chairperson, RCMRD Director General and regional dignitaries; affirming a shared commitment to restoring nature in line with Target 2 of the Kunming-Montreal Global Biodiversity Framework: restoring 30% of degraded ecosystems by 2030. </w:t>
      </w:r>
    </w:p>
    <w:p w14:paraId="3338941F" w14:textId="77777777" w:rsidR="00D83F7F" w:rsidRDefault="00D83F7F">
      <w:pPr>
        <w:spacing w:line="240" w:lineRule="auto"/>
        <w:rPr>
          <w:rFonts w:ascii="Jost" w:eastAsia="Jost" w:hAnsi="Jost" w:cs="Jost"/>
          <w:b/>
          <w:bCs/>
        </w:rPr>
      </w:pPr>
    </w:p>
    <w:p w14:paraId="1C973EE8" w14:textId="77777777" w:rsidR="00D83F7F" w:rsidRDefault="00D83F7F">
      <w:pPr>
        <w:spacing w:line="240" w:lineRule="auto"/>
        <w:rPr>
          <w:rFonts w:ascii="Jost" w:eastAsia="Jost" w:hAnsi="Jost" w:cs="Jost"/>
          <w:b/>
          <w:bCs/>
        </w:rPr>
      </w:pPr>
    </w:p>
    <w:p w14:paraId="7155155B" w14:textId="77777777" w:rsidR="00D83F7F" w:rsidRDefault="00D83F7F">
      <w:pPr>
        <w:spacing w:line="240" w:lineRule="auto"/>
        <w:rPr>
          <w:rFonts w:ascii="Jost" w:eastAsia="Jost" w:hAnsi="Jost" w:cs="Jost"/>
          <w:b/>
          <w:bCs/>
        </w:rPr>
      </w:pPr>
    </w:p>
    <w:p w14:paraId="3843FDD7" w14:textId="54089663" w:rsidR="00D74A10" w:rsidRDefault="00D74A10">
      <w:pPr>
        <w:spacing w:line="240" w:lineRule="auto"/>
        <w:rPr>
          <w:rFonts w:ascii="Jost" w:eastAsia="Jost" w:hAnsi="Jost" w:cs="Jost"/>
          <w:b/>
          <w:bCs/>
        </w:rPr>
      </w:pPr>
    </w:p>
    <w:p w14:paraId="687E2F13" w14:textId="4BE0E74F" w:rsidR="005378E5" w:rsidRDefault="005378E5">
      <w:pPr>
        <w:spacing w:line="240" w:lineRule="auto"/>
        <w:rPr>
          <w:rFonts w:ascii="Jost" w:eastAsia="Jost" w:hAnsi="Jost" w:cs="Jost"/>
          <w:b/>
          <w:bCs/>
        </w:rPr>
      </w:pPr>
    </w:p>
    <w:p w14:paraId="0E16A1C3" w14:textId="77777777" w:rsidR="005378E5" w:rsidRDefault="005378E5">
      <w:pPr>
        <w:spacing w:line="240" w:lineRule="auto"/>
        <w:rPr>
          <w:rFonts w:ascii="Jost" w:eastAsia="Jost" w:hAnsi="Jost" w:cs="Jost"/>
          <w:b/>
          <w:bCs/>
        </w:rPr>
      </w:pPr>
    </w:p>
    <w:p w14:paraId="40E55022" w14:textId="77777777" w:rsidR="00642AE2" w:rsidRDefault="00642AE2">
      <w:pPr>
        <w:spacing w:line="240" w:lineRule="auto"/>
        <w:rPr>
          <w:rFonts w:ascii="Jost" w:eastAsia="Jost" w:hAnsi="Jost" w:cs="Jost"/>
          <w:b/>
          <w:bCs/>
        </w:rPr>
      </w:pPr>
    </w:p>
    <w:p w14:paraId="383FF335" w14:textId="77777777" w:rsidR="00D83F7F" w:rsidRPr="005378E5" w:rsidRDefault="001D7031" w:rsidP="005378E5">
      <w:pPr>
        <w:pStyle w:val="Heading1"/>
        <w:rPr>
          <w:rFonts w:ascii="Jost" w:hAnsi="Jost"/>
          <w:sz w:val="22"/>
          <w:szCs w:val="22"/>
        </w:rPr>
      </w:pPr>
      <w:bookmarkStart w:id="6" w:name="_Toc223174522"/>
      <w:r w:rsidRPr="005378E5">
        <w:rPr>
          <w:rFonts w:ascii="Jost" w:hAnsi="Jost"/>
          <w:sz w:val="22"/>
          <w:szCs w:val="22"/>
        </w:rPr>
        <w:lastRenderedPageBreak/>
        <w:t>Day-by-Day Technical Synthesis</w:t>
      </w:r>
      <w:bookmarkEnd w:id="6"/>
    </w:p>
    <w:p w14:paraId="0861FD57" w14:textId="77777777" w:rsidR="00D83F7F" w:rsidRPr="005378E5" w:rsidRDefault="001D7031" w:rsidP="005378E5">
      <w:pPr>
        <w:pStyle w:val="Heading2"/>
        <w:rPr>
          <w:rFonts w:ascii="Jost" w:hAnsi="Jost"/>
          <w:i/>
          <w:color w:val="000000" w:themeColor="text1"/>
          <w:sz w:val="22"/>
          <w:szCs w:val="22"/>
        </w:rPr>
      </w:pPr>
      <w:bookmarkStart w:id="7" w:name="_Toc223174523"/>
      <w:r w:rsidRPr="005378E5">
        <w:rPr>
          <w:rFonts w:ascii="Jost" w:hAnsi="Jost"/>
          <w:i/>
          <w:color w:val="000000" w:themeColor="text1"/>
          <w:sz w:val="22"/>
          <w:szCs w:val="22"/>
        </w:rPr>
        <w:t>Setting the Stage</w:t>
      </w:r>
      <w:bookmarkEnd w:id="7"/>
    </w:p>
    <w:p w14:paraId="3240B837" w14:textId="77777777" w:rsidR="00D83F7F" w:rsidRDefault="001D7031">
      <w:pPr>
        <w:spacing w:before="240" w:after="240" w:line="276" w:lineRule="auto"/>
        <w:rPr>
          <w:rFonts w:ascii="Jost" w:eastAsia="Jost" w:hAnsi="Jost" w:cs="Jost"/>
          <w:b/>
          <w:bCs/>
        </w:rPr>
      </w:pPr>
      <w:r>
        <w:rPr>
          <w:rFonts w:ascii="Jost" w:eastAsia="Jost" w:hAnsi="Jost" w:cs="Jost"/>
          <w:b/>
          <w:bCs/>
        </w:rPr>
        <w:t>CBD Secretariat Presentation: National Reporting under the KMGBF</w:t>
      </w:r>
    </w:p>
    <w:p w14:paraId="77E7E600" w14:textId="77777777" w:rsidR="00D83F7F" w:rsidRDefault="001D7031">
      <w:pPr>
        <w:spacing w:before="240" w:after="240" w:line="276" w:lineRule="auto"/>
        <w:rPr>
          <w:rFonts w:ascii="Jost" w:eastAsia="Jost" w:hAnsi="Jost" w:cs="Jost"/>
        </w:rPr>
      </w:pPr>
      <w:r>
        <w:rPr>
          <w:rFonts w:ascii="Jost" w:eastAsia="Jost" w:hAnsi="Jost" w:cs="Jost"/>
          <w:b/>
          <w:bCs/>
        </w:rPr>
        <w:t>Overview of the Presentation</w:t>
      </w:r>
      <w:r>
        <w:rPr>
          <w:rFonts w:ascii="Jost" w:eastAsia="Jost" w:hAnsi="Jost" w:cs="Jost"/>
          <w:b/>
          <w:bCs/>
        </w:rPr>
        <w:br/>
        <w:t xml:space="preserve"> </w:t>
      </w:r>
      <w:r>
        <w:rPr>
          <w:rFonts w:ascii="Jost" w:eastAsia="Jost" w:hAnsi="Jost" w:cs="Jost"/>
        </w:rPr>
        <w:t>The Secretariat of the Convention on Biological Diversity (CBD) delivered a speech on national reporting under the Kunming–Montreal Global Biodiversity Framework (KMGBF), outlining the global review architecture, reporting mandates, progress to date, and key milestones toward COP 17. The session clarified how national reporting, NBSAPs, and global stocktakes are structured to assess collective progress toward halting and reversing biodiversity loss by 2050.</w:t>
      </w:r>
    </w:p>
    <w:p w14:paraId="166F8DE8" w14:textId="77777777" w:rsidR="00D83F7F" w:rsidRDefault="001D7031">
      <w:pPr>
        <w:spacing w:before="240" w:after="240" w:line="276" w:lineRule="auto"/>
        <w:rPr>
          <w:rFonts w:ascii="Jost" w:eastAsia="Jost" w:hAnsi="Jost" w:cs="Jost"/>
          <w:b/>
          <w:bCs/>
        </w:rPr>
      </w:pPr>
      <w:r>
        <w:rPr>
          <w:rFonts w:ascii="Jost" w:eastAsia="Jost" w:hAnsi="Jost" w:cs="Jost"/>
          <w:b/>
          <w:bCs/>
        </w:rPr>
        <w:t>Key Highlights</w:t>
      </w:r>
    </w:p>
    <w:p w14:paraId="50A3B327" w14:textId="77777777" w:rsidR="00D83F7F" w:rsidRDefault="001D7031">
      <w:pPr>
        <w:numPr>
          <w:ilvl w:val="0"/>
          <w:numId w:val="30"/>
        </w:numPr>
        <w:spacing w:before="240" w:after="0" w:line="276" w:lineRule="auto"/>
        <w:rPr>
          <w:rFonts w:ascii="Jost" w:eastAsia="Jost" w:hAnsi="Jost" w:cs="Jost"/>
        </w:rPr>
      </w:pPr>
      <w:r>
        <w:rPr>
          <w:rFonts w:ascii="Jost" w:eastAsia="Jost" w:hAnsi="Jost" w:cs="Jost"/>
        </w:rPr>
        <w:t>KMGBF and Monitoring Framework: Adopted in 2022, the KMGBF is supported by a monitoring framework, indicators, and enhanced review mechanisms to track implementation. COP 15 also endorsed subregional Technical and Scientific Cooperation Support Centres (TSCs) to strengthen national capacities.</w:t>
      </w:r>
    </w:p>
    <w:p w14:paraId="331CD003" w14:textId="77777777" w:rsidR="00D83F7F" w:rsidRDefault="001D7031">
      <w:pPr>
        <w:numPr>
          <w:ilvl w:val="0"/>
          <w:numId w:val="30"/>
        </w:numPr>
        <w:spacing w:after="0" w:line="276" w:lineRule="auto"/>
        <w:rPr>
          <w:rFonts w:ascii="Jost" w:eastAsia="Jost" w:hAnsi="Jost" w:cs="Jost"/>
        </w:rPr>
      </w:pPr>
      <w:r>
        <w:rPr>
          <w:rFonts w:ascii="Jost" w:eastAsia="Jost" w:hAnsi="Jost" w:cs="Jost"/>
        </w:rPr>
        <w:t>Mandated Reporting Timelines (Decision 15/6): Parties are required to submit updated NBSAPs and national targets by COP 16, the 7th National Reports (7NR) by 28 February 2026, and the 8th National Reports (8NR) by 30 June 2029. Collective progress will be reviewed at COP 17 through a global stocktake.</w:t>
      </w:r>
    </w:p>
    <w:p w14:paraId="7364CBB1" w14:textId="77777777" w:rsidR="00D83F7F" w:rsidRDefault="001D7031">
      <w:pPr>
        <w:numPr>
          <w:ilvl w:val="0"/>
          <w:numId w:val="30"/>
        </w:numPr>
        <w:spacing w:after="0" w:line="276" w:lineRule="auto"/>
        <w:rPr>
          <w:rFonts w:ascii="Jost" w:eastAsia="Jost" w:hAnsi="Jost" w:cs="Jost"/>
        </w:rPr>
      </w:pPr>
      <w:r>
        <w:rPr>
          <w:rFonts w:ascii="Jost" w:eastAsia="Jost" w:hAnsi="Jost" w:cs="Jost"/>
        </w:rPr>
        <w:t>Conceptual Framework for Review: The presentation illustrated the relationship between declining biodiversity trends, national-level implementation of targets, and the collective ambition of the KMGBF (2022–2050).</w:t>
      </w:r>
    </w:p>
    <w:p w14:paraId="7CE745E0" w14:textId="77777777" w:rsidR="00D83F7F" w:rsidRDefault="001D7031">
      <w:pPr>
        <w:numPr>
          <w:ilvl w:val="0"/>
          <w:numId w:val="30"/>
        </w:numPr>
        <w:spacing w:after="0" w:line="276" w:lineRule="auto"/>
        <w:rPr>
          <w:rFonts w:ascii="Jost" w:eastAsia="Jost" w:hAnsi="Jost" w:cs="Jost"/>
        </w:rPr>
      </w:pPr>
      <w:r>
        <w:rPr>
          <w:rFonts w:ascii="Jost" w:eastAsia="Jost" w:hAnsi="Jost" w:cs="Jost"/>
        </w:rPr>
        <w:t>Status of Submissions (as of 31 October 2025):</w:t>
      </w:r>
    </w:p>
    <w:p w14:paraId="4F7096E3" w14:textId="77777777" w:rsidR="00D83F7F" w:rsidRDefault="001D7031">
      <w:pPr>
        <w:numPr>
          <w:ilvl w:val="1"/>
          <w:numId w:val="30"/>
        </w:numPr>
        <w:spacing w:after="0" w:line="276" w:lineRule="auto"/>
        <w:rPr>
          <w:rFonts w:ascii="Jost" w:eastAsia="Jost" w:hAnsi="Jost" w:cs="Jost"/>
        </w:rPr>
      </w:pPr>
      <w:r>
        <w:rPr>
          <w:rFonts w:ascii="Jost" w:eastAsia="Jost" w:hAnsi="Jost" w:cs="Jost"/>
        </w:rPr>
        <w:t>58 Parties have aligned NBSAPs with the KMGBF.</w:t>
      </w:r>
    </w:p>
    <w:p w14:paraId="2D596DB0" w14:textId="77777777" w:rsidR="00D83F7F" w:rsidRDefault="001D7031">
      <w:pPr>
        <w:numPr>
          <w:ilvl w:val="1"/>
          <w:numId w:val="30"/>
        </w:numPr>
        <w:spacing w:after="0" w:line="276" w:lineRule="auto"/>
        <w:rPr>
          <w:rFonts w:ascii="Jost" w:eastAsia="Jost" w:hAnsi="Jost" w:cs="Jost"/>
        </w:rPr>
      </w:pPr>
      <w:r>
        <w:rPr>
          <w:rFonts w:ascii="Jost" w:eastAsia="Jost" w:hAnsi="Jost" w:cs="Jost"/>
        </w:rPr>
        <w:t>142 Parties submitted 3,382 national targets, with Africa accounting for 85% of submissions.</w:t>
      </w:r>
    </w:p>
    <w:p w14:paraId="5AD1D001" w14:textId="77777777" w:rsidR="00D83F7F" w:rsidRDefault="001D7031">
      <w:pPr>
        <w:numPr>
          <w:ilvl w:val="1"/>
          <w:numId w:val="30"/>
        </w:numPr>
        <w:spacing w:after="0" w:line="276" w:lineRule="auto"/>
        <w:rPr>
          <w:rFonts w:ascii="Jost" w:eastAsia="Jost" w:hAnsi="Jost" w:cs="Jost"/>
        </w:rPr>
      </w:pPr>
      <w:r>
        <w:rPr>
          <w:rFonts w:ascii="Jost" w:eastAsia="Jost" w:hAnsi="Jost" w:cs="Jost"/>
        </w:rPr>
        <w:t>No 7th National Reports had been submitted at the time, despite being the primary reporting instrument.</w:t>
      </w:r>
    </w:p>
    <w:p w14:paraId="3E2592C0" w14:textId="77777777" w:rsidR="00D83F7F" w:rsidRDefault="001D7031">
      <w:pPr>
        <w:numPr>
          <w:ilvl w:val="0"/>
          <w:numId w:val="30"/>
        </w:numPr>
        <w:spacing w:after="0" w:line="276" w:lineRule="auto"/>
        <w:rPr>
          <w:rFonts w:ascii="Jost" w:eastAsia="Jost" w:hAnsi="Jost" w:cs="Jost"/>
        </w:rPr>
      </w:pPr>
      <w:r>
        <w:rPr>
          <w:rFonts w:ascii="Jost" w:eastAsia="Jost" w:hAnsi="Jost" w:cs="Jost"/>
        </w:rPr>
        <w:t>Additional Data Sources: Global reporting will also draw on commitments from non-state actors, inputs from biodiversity-related conventions and MEAs, SDG processes, and traditional knowledge of IPLCs.</w:t>
      </w:r>
    </w:p>
    <w:p w14:paraId="427BA82A" w14:textId="77777777" w:rsidR="00D83F7F" w:rsidRDefault="001D7031">
      <w:pPr>
        <w:numPr>
          <w:ilvl w:val="0"/>
          <w:numId w:val="30"/>
        </w:numPr>
        <w:spacing w:after="240" w:line="276" w:lineRule="auto"/>
        <w:rPr>
          <w:rFonts w:ascii="Jost" w:eastAsia="Jost" w:hAnsi="Jost" w:cs="Jost"/>
        </w:rPr>
      </w:pPr>
      <w:r>
        <w:rPr>
          <w:rFonts w:ascii="Jost" w:eastAsia="Jost" w:hAnsi="Jost" w:cs="Jost"/>
        </w:rPr>
        <w:t xml:space="preserve">Road to COP 17: Key milestones include SBI 6 (Rome, Feb 2026), SBSTTA 28 (Nairobi, July–Aug 2026), and SBI 7 (Nairobi, Aug 2026), culminating in COP 17 in Yerevan, </w:t>
      </w:r>
      <w:r>
        <w:rPr>
          <w:rFonts w:ascii="Jost" w:eastAsia="Jost" w:hAnsi="Jost" w:cs="Jost"/>
        </w:rPr>
        <w:lastRenderedPageBreak/>
        <w:t>Armenia (19–30 October 2026), which will review KMGBF implementation, biodiversity finance, capacity building, and the Cartagena and Nagoya Protocols.</w:t>
      </w:r>
    </w:p>
    <w:p w14:paraId="1CEF39FD" w14:textId="77777777" w:rsidR="00D83F7F" w:rsidRPr="005378E5" w:rsidRDefault="001D7031" w:rsidP="005378E5">
      <w:pPr>
        <w:pStyle w:val="Heading1"/>
        <w:rPr>
          <w:rFonts w:ascii="Jost" w:hAnsi="Jost"/>
          <w:sz w:val="22"/>
          <w:szCs w:val="22"/>
        </w:rPr>
      </w:pPr>
      <w:bookmarkStart w:id="8" w:name="_Toc223174524"/>
      <w:r w:rsidRPr="005378E5">
        <w:rPr>
          <w:rFonts w:ascii="Jost" w:hAnsi="Jost"/>
          <w:sz w:val="22"/>
          <w:szCs w:val="22"/>
        </w:rPr>
        <w:t>Day 1 – Institutional Anchoring, TSC Launch &amp; KM-GBF Monitoring Framework</w:t>
      </w:r>
      <w:bookmarkEnd w:id="8"/>
    </w:p>
    <w:p w14:paraId="20905383" w14:textId="77777777" w:rsidR="00D83F7F" w:rsidRDefault="001D7031">
      <w:pPr>
        <w:spacing w:before="280" w:after="280" w:line="240" w:lineRule="auto"/>
        <w:rPr>
          <w:rFonts w:ascii="Jost" w:eastAsia="Jost" w:hAnsi="Jost" w:cs="Jost"/>
        </w:rPr>
      </w:pPr>
      <w:r>
        <w:rPr>
          <w:rFonts w:ascii="Jost" w:eastAsia="Jost" w:hAnsi="Jost" w:cs="Jost"/>
        </w:rPr>
        <w:t xml:space="preserve">The workshop opened with the official launch of RCMRD as a Subregional Technical and Scientific Cooperation Support Centre, positioning the institution as a long-term regional hub for technical assistance, data harmonization, capacity development, and knowledge exchange; graced by </w:t>
      </w:r>
      <w:r>
        <w:rPr>
          <w:rFonts w:ascii="Jost" w:eastAsia="Jost" w:hAnsi="Jost" w:cs="Jost"/>
          <w:b/>
          <w:bCs/>
        </w:rPr>
        <w:t xml:space="preserve">Hon. Dr. Deborah </w:t>
      </w:r>
      <w:proofErr w:type="spellStart"/>
      <w:r>
        <w:rPr>
          <w:rFonts w:ascii="Jost" w:eastAsia="Jost" w:hAnsi="Jost" w:cs="Jost"/>
          <w:b/>
          <w:bCs/>
        </w:rPr>
        <w:t>Mlongo</w:t>
      </w:r>
      <w:proofErr w:type="spellEnd"/>
      <w:r>
        <w:rPr>
          <w:rFonts w:ascii="Jost" w:eastAsia="Jost" w:hAnsi="Jost" w:cs="Jost"/>
          <w:b/>
          <w:bCs/>
        </w:rPr>
        <w:t xml:space="preserve"> Barasa, Cabinet Secretary for Environment, Climate Change and Forestry, Kenya</w:t>
      </w:r>
      <w:r>
        <w:rPr>
          <w:rFonts w:ascii="Jost" w:eastAsia="Jost" w:hAnsi="Jost" w:cs="Jost"/>
        </w:rPr>
        <w:t xml:space="preserve"> in the company of </w:t>
      </w:r>
      <w:r>
        <w:rPr>
          <w:rFonts w:ascii="Jost" w:eastAsia="Jost" w:hAnsi="Jost" w:cs="Jost"/>
          <w:b/>
          <w:bCs/>
        </w:rPr>
        <w:t>RCMRD Governing Council Chairperson and Permanent Secretary, Ministry of Lands and Natural Resources, Zambia, Mr. Patrick Mucheleka.</w:t>
      </w:r>
      <w:r>
        <w:rPr>
          <w:rFonts w:ascii="Jost" w:eastAsia="Jost" w:hAnsi="Jost" w:cs="Jost"/>
        </w:rPr>
        <w:t xml:space="preserve"> Technical sessions clarified Target 2 requirements, ecosystem typologies, baselines, and restoration standards, highlighting gaps in national monitoring systems, weak integration across sectors, and the need to move from activity-based to outcome-based restoration tracking. </w:t>
      </w:r>
    </w:p>
    <w:p w14:paraId="5FC0DA67" w14:textId="24CF13A5" w:rsidR="00642AE2" w:rsidRDefault="001D7031" w:rsidP="00D74A10">
      <w:pPr>
        <w:spacing w:before="280" w:after="280" w:line="240" w:lineRule="auto"/>
        <w:rPr>
          <w:rFonts w:ascii="Jost" w:eastAsia="Jost" w:hAnsi="Jost" w:cs="Jost"/>
        </w:rPr>
      </w:pPr>
      <w:r>
        <w:rPr>
          <w:rFonts w:ascii="Jost" w:eastAsia="Jost" w:hAnsi="Jost" w:cs="Jost"/>
        </w:rPr>
        <w:t>The day set the institutional, policy, and technical foundation for advancing monitoring and reporting under Target 2 of the Kunming–Montreal Global Biodiversity Framework. RCMRD outlined its mandate as a regional technical and scientific cooperation hub, highlighting its 50-year legacy, multi-sectoral thematic focus, and role as a one-stop centre for geospatial data, tools, and capacity support for 11 CBD-supported countries. This positioned RCMRD as a key regional backbone for harmonized restoration monitoring and reporting.</w:t>
      </w:r>
    </w:p>
    <w:p w14:paraId="0487860D" w14:textId="77777777" w:rsidR="00D83F7F" w:rsidRPr="005378E5" w:rsidRDefault="001D7031" w:rsidP="005378E5">
      <w:pPr>
        <w:pStyle w:val="Heading2"/>
        <w:rPr>
          <w:rFonts w:ascii="Jost" w:hAnsi="Jost"/>
          <w:b/>
          <w:color w:val="000000" w:themeColor="text1"/>
          <w:sz w:val="22"/>
          <w:szCs w:val="22"/>
        </w:rPr>
      </w:pPr>
      <w:bookmarkStart w:id="9" w:name="_Toc223174525"/>
      <w:r w:rsidRPr="005378E5">
        <w:rPr>
          <w:rFonts w:ascii="Jost" w:hAnsi="Jost"/>
          <w:b/>
          <w:color w:val="000000" w:themeColor="text1"/>
          <w:sz w:val="22"/>
          <w:szCs w:val="22"/>
        </w:rPr>
        <w:t>Regional Technical &amp; Scientific Cooperation Support Centre (RCMRD – CBD TSC)</w:t>
      </w:r>
      <w:bookmarkEnd w:id="9"/>
    </w:p>
    <w:p w14:paraId="5E2E5206" w14:textId="77777777" w:rsidR="00D83F7F" w:rsidRDefault="001D7031">
      <w:pPr>
        <w:spacing w:before="240" w:after="240" w:line="240" w:lineRule="auto"/>
        <w:rPr>
          <w:rFonts w:ascii="Jost" w:eastAsia="Jost" w:hAnsi="Jost" w:cs="Jost"/>
        </w:rPr>
      </w:pPr>
      <w:r>
        <w:rPr>
          <w:rFonts w:ascii="Jost" w:eastAsia="Jost" w:hAnsi="Jost" w:cs="Jost"/>
          <w:b/>
          <w:bCs/>
        </w:rPr>
        <w:t>RCMRD</w:t>
      </w:r>
      <w:r>
        <w:rPr>
          <w:rFonts w:ascii="Jost" w:eastAsia="Jost" w:hAnsi="Jost" w:cs="Jost"/>
        </w:rPr>
        <w:t xml:space="preserve"> introduced itself as an intergovernmental centre of excellence providing geo-information, data, tools, and capacity support to Member States, and outlined its role as the CBD Technical and Scientific Cooperation Support Centre (TSC) for 11 countries.</w:t>
      </w:r>
    </w:p>
    <w:p w14:paraId="320D9DF3" w14:textId="77777777" w:rsidR="00D83F7F" w:rsidRDefault="001D7031">
      <w:pPr>
        <w:spacing w:before="240" w:after="240" w:line="240" w:lineRule="auto"/>
        <w:rPr>
          <w:rFonts w:ascii="Jost" w:eastAsia="Jost" w:hAnsi="Jost" w:cs="Jost"/>
          <w:b/>
          <w:bCs/>
        </w:rPr>
      </w:pPr>
      <w:r>
        <w:rPr>
          <w:rFonts w:ascii="Jost" w:eastAsia="Jost" w:hAnsi="Jost" w:cs="Jost"/>
          <w:b/>
          <w:bCs/>
        </w:rPr>
        <w:t xml:space="preserve">Key Highlights </w:t>
      </w:r>
    </w:p>
    <w:p w14:paraId="4F715116" w14:textId="77777777" w:rsidR="00D83F7F" w:rsidRDefault="001D7031">
      <w:pPr>
        <w:numPr>
          <w:ilvl w:val="0"/>
          <w:numId w:val="29"/>
        </w:numPr>
        <w:spacing w:before="240" w:after="0" w:line="240" w:lineRule="auto"/>
      </w:pPr>
      <w:r>
        <w:rPr>
          <w:rFonts w:ascii="Jost" w:eastAsia="Jost" w:hAnsi="Jost" w:cs="Jost"/>
        </w:rPr>
        <w:t>RCMRD supports biodiversity monitoring, ecosystem management, and land-use planning across 20 Member States.</w:t>
      </w:r>
    </w:p>
    <w:p w14:paraId="4940A2B7" w14:textId="77777777" w:rsidR="00D83F7F" w:rsidRDefault="001D7031">
      <w:pPr>
        <w:numPr>
          <w:ilvl w:val="0"/>
          <w:numId w:val="29"/>
        </w:numPr>
        <w:spacing w:after="0" w:line="240" w:lineRule="auto"/>
      </w:pPr>
      <w:r>
        <w:rPr>
          <w:rFonts w:ascii="Jost" w:eastAsia="Jost" w:hAnsi="Jost" w:cs="Jost"/>
        </w:rPr>
        <w:t>As TSC, RCMRD serves as a one-stop hub for technical knowledge, data repositories, tools, joint research, and resource mobilization.</w:t>
      </w:r>
    </w:p>
    <w:p w14:paraId="4FAF2BA2" w14:textId="77777777" w:rsidR="00D83F7F" w:rsidRDefault="001D7031">
      <w:pPr>
        <w:numPr>
          <w:ilvl w:val="0"/>
          <w:numId w:val="29"/>
        </w:numPr>
        <w:spacing w:after="0" w:line="240" w:lineRule="auto"/>
      </w:pPr>
      <w:r>
        <w:rPr>
          <w:rFonts w:ascii="Jost" w:eastAsia="Jost" w:hAnsi="Jost" w:cs="Jost"/>
        </w:rPr>
        <w:t>Strong partnerships (FAO, UNEP, EU, IUCN, AWF, among others) enhance delivery.</w:t>
      </w:r>
    </w:p>
    <w:p w14:paraId="0E29C7F0" w14:textId="77777777" w:rsidR="00D83F7F" w:rsidRDefault="001D7031">
      <w:pPr>
        <w:numPr>
          <w:ilvl w:val="0"/>
          <w:numId w:val="29"/>
        </w:numPr>
        <w:spacing w:after="240" w:line="240" w:lineRule="auto"/>
      </w:pPr>
      <w:r>
        <w:rPr>
          <w:rFonts w:ascii="Jost" w:eastAsia="Jost" w:hAnsi="Jost" w:cs="Jost"/>
        </w:rPr>
        <w:t>Sustained resourcing and coordination are needed to meet growing demand for Target 2 technical support.</w:t>
      </w:r>
    </w:p>
    <w:p w14:paraId="7EFE2ACF" w14:textId="77777777" w:rsidR="00D74A10" w:rsidRDefault="00D74A10">
      <w:pPr>
        <w:spacing w:before="240" w:after="240" w:line="240" w:lineRule="auto"/>
        <w:rPr>
          <w:rFonts w:ascii="Jost" w:eastAsia="Jost" w:hAnsi="Jost" w:cs="Jost"/>
          <w:b/>
          <w:bCs/>
        </w:rPr>
      </w:pPr>
    </w:p>
    <w:p w14:paraId="3385CADF" w14:textId="77777777" w:rsidR="00D74A10" w:rsidRDefault="00D74A10">
      <w:pPr>
        <w:spacing w:before="240" w:after="240" w:line="240" w:lineRule="auto"/>
        <w:rPr>
          <w:rFonts w:ascii="Jost" w:eastAsia="Jost" w:hAnsi="Jost" w:cs="Jost"/>
          <w:b/>
          <w:bCs/>
        </w:rPr>
      </w:pPr>
    </w:p>
    <w:p w14:paraId="73E7ECBE" w14:textId="77BD4826" w:rsidR="00D83F7F" w:rsidRPr="005378E5" w:rsidRDefault="001D7031" w:rsidP="005378E5">
      <w:pPr>
        <w:pStyle w:val="Heading2"/>
        <w:rPr>
          <w:rFonts w:ascii="Jost" w:hAnsi="Jost"/>
          <w:b/>
          <w:color w:val="000000" w:themeColor="text1"/>
          <w:sz w:val="22"/>
          <w:szCs w:val="22"/>
        </w:rPr>
      </w:pPr>
      <w:bookmarkStart w:id="10" w:name="_Toc223174526"/>
      <w:r w:rsidRPr="005378E5">
        <w:rPr>
          <w:rFonts w:ascii="Jost" w:hAnsi="Jost"/>
          <w:b/>
          <w:color w:val="000000" w:themeColor="text1"/>
          <w:sz w:val="22"/>
          <w:szCs w:val="22"/>
        </w:rPr>
        <w:t>Target 2 Roadmap &amp; FAO Support (FAO)</w:t>
      </w:r>
      <w:bookmarkEnd w:id="10"/>
    </w:p>
    <w:p w14:paraId="23723BD2" w14:textId="77777777" w:rsidR="00D83F7F" w:rsidRDefault="001D7031">
      <w:pPr>
        <w:spacing w:before="240" w:after="240" w:line="240" w:lineRule="auto"/>
        <w:rPr>
          <w:rFonts w:ascii="Jost" w:eastAsia="Jost" w:hAnsi="Jost" w:cs="Jost"/>
        </w:rPr>
      </w:pPr>
      <w:r>
        <w:rPr>
          <w:rFonts w:ascii="Jost" w:eastAsia="Jost" w:hAnsi="Jost" w:cs="Jost"/>
        </w:rPr>
        <w:t>FAO welcomed participants and positioned the workshop within the Target 2 Roadmap to harmonize restoration monitoring and reporting for the 7th National Reports under the KMGBF.</w:t>
      </w:r>
    </w:p>
    <w:p w14:paraId="706DB86F"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3C496FAA" w14:textId="77777777" w:rsidR="00D83F7F" w:rsidRDefault="001D7031">
      <w:pPr>
        <w:numPr>
          <w:ilvl w:val="0"/>
          <w:numId w:val="2"/>
        </w:numPr>
        <w:spacing w:before="240" w:after="0" w:line="240" w:lineRule="auto"/>
      </w:pPr>
      <w:r>
        <w:rPr>
          <w:rFonts w:ascii="Jost" w:eastAsia="Jost" w:hAnsi="Jost" w:cs="Jost"/>
        </w:rPr>
        <w:t>The 7NR is the first formal progress report on the 23 KMGBF, with tight timelines.</w:t>
      </w:r>
    </w:p>
    <w:p w14:paraId="684D919D" w14:textId="77777777" w:rsidR="00D83F7F" w:rsidRDefault="001D7031">
      <w:pPr>
        <w:numPr>
          <w:ilvl w:val="0"/>
          <w:numId w:val="2"/>
        </w:numPr>
        <w:spacing w:after="0" w:line="240" w:lineRule="auto"/>
      </w:pPr>
      <w:r>
        <w:rPr>
          <w:rFonts w:ascii="Times New Roman" w:eastAsia="Times New Roman" w:hAnsi="Times New Roman" w:cs="Times New Roman"/>
          <w:sz w:val="14"/>
          <w:szCs w:val="14"/>
        </w:rPr>
        <w:t xml:space="preserve"> </w:t>
      </w:r>
      <w:r>
        <w:rPr>
          <w:rFonts w:ascii="Jost" w:eastAsia="Jost" w:hAnsi="Jost" w:cs="Jost"/>
        </w:rPr>
        <w:t>The workshop supports shared methodologies to reduce reporting burdens and improve coherence across frameworks.</w:t>
      </w:r>
    </w:p>
    <w:p w14:paraId="02D83178" w14:textId="77777777" w:rsidR="00D83F7F" w:rsidRDefault="001D7031">
      <w:pPr>
        <w:numPr>
          <w:ilvl w:val="0"/>
          <w:numId w:val="2"/>
        </w:numPr>
        <w:spacing w:after="0" w:line="240" w:lineRule="auto"/>
      </w:pPr>
      <w:r>
        <w:rPr>
          <w:rFonts w:ascii="Jost" w:eastAsia="Jost" w:hAnsi="Jost" w:cs="Jost"/>
        </w:rPr>
        <w:t>Inclusive participation (countries/ government agencies, IPLCs, youth, regional bodies) is essential for effective restoration.</w:t>
      </w:r>
    </w:p>
    <w:p w14:paraId="3AEE7E9E" w14:textId="77777777" w:rsidR="00D83F7F" w:rsidRDefault="001D7031">
      <w:pPr>
        <w:numPr>
          <w:ilvl w:val="0"/>
          <w:numId w:val="2"/>
        </w:numPr>
        <w:spacing w:after="240" w:line="240" w:lineRule="auto"/>
      </w:pPr>
      <w:r>
        <w:rPr>
          <w:rFonts w:ascii="Times New Roman" w:eastAsia="Times New Roman" w:hAnsi="Times New Roman" w:cs="Times New Roman"/>
          <w:sz w:val="14"/>
          <w:szCs w:val="14"/>
        </w:rPr>
        <w:t xml:space="preserve"> </w:t>
      </w:r>
      <w:r>
        <w:rPr>
          <w:rFonts w:ascii="Jost" w:eastAsia="Jost" w:hAnsi="Jost" w:cs="Jost"/>
        </w:rPr>
        <w:t>Closing the gap between high ambition and practical reporting capacity remains a key challenge.</w:t>
      </w:r>
    </w:p>
    <w:p w14:paraId="6A7C4BD0" w14:textId="77777777" w:rsidR="00D83F7F" w:rsidRPr="005378E5" w:rsidRDefault="001D7031" w:rsidP="005378E5">
      <w:pPr>
        <w:pStyle w:val="Heading2"/>
        <w:rPr>
          <w:rFonts w:ascii="Jost" w:hAnsi="Jost"/>
          <w:b/>
          <w:color w:val="000000" w:themeColor="text1"/>
          <w:sz w:val="22"/>
          <w:szCs w:val="22"/>
        </w:rPr>
      </w:pPr>
      <w:bookmarkStart w:id="11" w:name="_heading=h.7isbk3j1i68t" w:colFirst="0" w:colLast="0"/>
      <w:bookmarkStart w:id="12" w:name="_Toc223174527"/>
      <w:bookmarkEnd w:id="11"/>
      <w:r w:rsidRPr="005378E5">
        <w:rPr>
          <w:rFonts w:ascii="Jost" w:hAnsi="Jost"/>
          <w:b/>
          <w:color w:val="000000" w:themeColor="text1"/>
          <w:sz w:val="22"/>
          <w:szCs w:val="22"/>
        </w:rPr>
        <w:t>Donor Priorities &amp; Enabling Implementation</w:t>
      </w:r>
      <w:bookmarkEnd w:id="12"/>
    </w:p>
    <w:p w14:paraId="3D75684B" w14:textId="77777777" w:rsidR="00D83F7F" w:rsidRDefault="001D7031">
      <w:pPr>
        <w:spacing w:before="240" w:after="240" w:line="240" w:lineRule="auto"/>
        <w:rPr>
          <w:rFonts w:ascii="Jost" w:eastAsia="Jost" w:hAnsi="Jost" w:cs="Jost"/>
        </w:rPr>
      </w:pPr>
      <w:r>
        <w:rPr>
          <w:rFonts w:ascii="Jost" w:eastAsia="Jost" w:hAnsi="Jost" w:cs="Jost"/>
        </w:rPr>
        <w:t>The UK Government reaffirmed its commitment to biodiversity restoration and monitoring through UK PACT and AIM4Nature, emphasizing evidence-based implementation of Target 2.</w:t>
      </w:r>
    </w:p>
    <w:p w14:paraId="5C2ED724"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0C006E60" w14:textId="77777777" w:rsidR="00D83F7F" w:rsidRDefault="001D7031">
      <w:pPr>
        <w:numPr>
          <w:ilvl w:val="0"/>
          <w:numId w:val="3"/>
        </w:numPr>
        <w:spacing w:before="240" w:after="0" w:line="240" w:lineRule="auto"/>
      </w:pPr>
      <w:r>
        <w:rPr>
          <w:rFonts w:ascii="Jost" w:eastAsia="Jost" w:hAnsi="Jost" w:cs="Jost"/>
        </w:rPr>
        <w:t>Restoration underpins climate-resilient growth and natural capital protection.</w:t>
      </w:r>
    </w:p>
    <w:p w14:paraId="07971ABE" w14:textId="77777777" w:rsidR="00D83F7F" w:rsidRDefault="001D7031">
      <w:pPr>
        <w:numPr>
          <w:ilvl w:val="0"/>
          <w:numId w:val="3"/>
        </w:numPr>
        <w:spacing w:after="0" w:line="240" w:lineRule="auto"/>
      </w:pPr>
      <w:r>
        <w:rPr>
          <w:rFonts w:ascii="Jost" w:eastAsia="Jost" w:hAnsi="Jost" w:cs="Jost"/>
        </w:rPr>
        <w:t>Data systems and partnerships are critical to move from commitments to implementation.</w:t>
      </w:r>
    </w:p>
    <w:p w14:paraId="4AE99189" w14:textId="77777777" w:rsidR="00D83F7F" w:rsidRDefault="001D7031">
      <w:pPr>
        <w:numPr>
          <w:ilvl w:val="0"/>
          <w:numId w:val="3"/>
        </w:numPr>
        <w:spacing w:after="0" w:line="240" w:lineRule="auto"/>
      </w:pPr>
      <w:r>
        <w:rPr>
          <w:rFonts w:ascii="Jost" w:eastAsia="Jost" w:hAnsi="Jost" w:cs="Jost"/>
        </w:rPr>
        <w:t>Strong monitoring enables policy impact and unlocks finance.</w:t>
      </w:r>
    </w:p>
    <w:p w14:paraId="7D811C8B" w14:textId="77777777" w:rsidR="00D83F7F" w:rsidRDefault="001D7031">
      <w:pPr>
        <w:numPr>
          <w:ilvl w:val="0"/>
          <w:numId w:val="3"/>
        </w:numPr>
        <w:spacing w:after="240" w:line="240" w:lineRule="auto"/>
      </w:pPr>
      <w:r>
        <w:rPr>
          <w:rFonts w:ascii="Jost" w:eastAsia="Jost" w:hAnsi="Jost" w:cs="Jost"/>
        </w:rPr>
        <w:t>Weak monitoring perpetuates the ambition–implementation gap.</w:t>
      </w:r>
    </w:p>
    <w:p w14:paraId="5D30F04A" w14:textId="77777777" w:rsidR="00D83F7F" w:rsidRDefault="001D7031">
      <w:pPr>
        <w:pStyle w:val="Heading2"/>
        <w:keepNext w:val="0"/>
        <w:keepLines w:val="0"/>
        <w:spacing w:before="360"/>
        <w:rPr>
          <w:rFonts w:ascii="Jost" w:eastAsia="Jost" w:hAnsi="Jost" w:cs="Jost"/>
          <w:b/>
          <w:bCs/>
          <w:color w:val="000000"/>
          <w:sz w:val="22"/>
          <w:szCs w:val="22"/>
        </w:rPr>
      </w:pPr>
      <w:bookmarkStart w:id="13" w:name="_heading=h.qdz12x560hcp" w:colFirst="0" w:colLast="0"/>
      <w:bookmarkStart w:id="14" w:name="_Toc223174528"/>
      <w:bookmarkEnd w:id="13"/>
      <w:r>
        <w:rPr>
          <w:rFonts w:ascii="Jost" w:eastAsia="Jost" w:hAnsi="Jost" w:cs="Jost"/>
          <w:b/>
          <w:bCs/>
          <w:color w:val="000000"/>
          <w:sz w:val="22"/>
          <w:szCs w:val="22"/>
        </w:rPr>
        <w:t>UN Decade on Ecosystem Restoration – Global Framework &amp; Platforms</w:t>
      </w:r>
      <w:bookmarkEnd w:id="14"/>
    </w:p>
    <w:p w14:paraId="397F2106" w14:textId="77777777" w:rsidR="00D83F7F" w:rsidRDefault="001D7031">
      <w:pPr>
        <w:spacing w:before="280" w:after="280" w:line="240" w:lineRule="auto"/>
        <w:rPr>
          <w:rFonts w:ascii="Jost" w:eastAsia="Jost" w:hAnsi="Jost" w:cs="Jost"/>
        </w:rPr>
      </w:pPr>
      <w:r>
        <w:rPr>
          <w:rFonts w:ascii="Jost" w:eastAsia="Jost" w:hAnsi="Jost" w:cs="Jost"/>
        </w:rPr>
        <w:t>Technical sessions under the UN Decade on Ecosystem Restoration highlighted global principles, standards of practice, flagship initiatives, and the FERM platform as key enablers for scaling restoration while addressing challenges of ecosystem representation, partner coordination, sustainability of monitoring systems, and community engagement.</w:t>
      </w:r>
    </w:p>
    <w:p w14:paraId="5D22AA5C"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15EE7AB1" w14:textId="77777777" w:rsidR="00D83F7F" w:rsidRDefault="001D7031">
      <w:pPr>
        <w:numPr>
          <w:ilvl w:val="0"/>
          <w:numId w:val="4"/>
        </w:numPr>
        <w:spacing w:before="240" w:after="0" w:line="240" w:lineRule="auto"/>
      </w:pPr>
      <w:r>
        <w:rPr>
          <w:rFonts w:ascii="Jost" w:eastAsia="Jost" w:hAnsi="Jost" w:cs="Jost"/>
        </w:rPr>
        <w:t>UN Decade aligns CBD, UNCCD, and UNFCCC efforts and mobilizes 300+ partners.</w:t>
      </w:r>
    </w:p>
    <w:p w14:paraId="78E5A805" w14:textId="77777777" w:rsidR="00D83F7F" w:rsidRDefault="001D7031">
      <w:pPr>
        <w:numPr>
          <w:ilvl w:val="0"/>
          <w:numId w:val="4"/>
        </w:numPr>
        <w:spacing w:after="0" w:line="240" w:lineRule="auto"/>
      </w:pPr>
      <w:r>
        <w:rPr>
          <w:rFonts w:ascii="Jost" w:eastAsia="Jost" w:hAnsi="Jost" w:cs="Jost"/>
        </w:rPr>
        <w:t>Flagships, Standards of Practice, and the Digital Hub support scaling and learning.</w:t>
      </w:r>
    </w:p>
    <w:p w14:paraId="1D6BD236" w14:textId="77777777" w:rsidR="00D83F7F" w:rsidRDefault="001D7031">
      <w:pPr>
        <w:numPr>
          <w:ilvl w:val="0"/>
          <w:numId w:val="4"/>
        </w:numPr>
        <w:spacing w:after="0" w:line="240" w:lineRule="auto"/>
      </w:pPr>
      <w:r>
        <w:rPr>
          <w:rFonts w:ascii="Jost" w:eastAsia="Jost" w:hAnsi="Jost" w:cs="Jost"/>
        </w:rPr>
        <w:lastRenderedPageBreak/>
        <w:t>Progress includes growing political momentum and private finance.</w:t>
      </w:r>
    </w:p>
    <w:p w14:paraId="4C6C27F9" w14:textId="77777777" w:rsidR="00D83F7F" w:rsidRDefault="001D7031">
      <w:pPr>
        <w:numPr>
          <w:ilvl w:val="0"/>
          <w:numId w:val="4"/>
        </w:numPr>
        <w:spacing w:after="240" w:line="240" w:lineRule="auto"/>
      </w:pPr>
      <w:r>
        <w:rPr>
          <w:rFonts w:ascii="Jost" w:eastAsia="Jost" w:hAnsi="Jost" w:cs="Jost"/>
        </w:rPr>
        <w:t>Underrepresentation of some ecosystems (like the urban), risks of double-counting, short project cycles, and limited community engagement.</w:t>
      </w:r>
    </w:p>
    <w:p w14:paraId="6C466ACC" w14:textId="0F3C1C7A" w:rsidR="00D83F7F" w:rsidRDefault="001D7031">
      <w:pPr>
        <w:pStyle w:val="Heading2"/>
        <w:keepNext w:val="0"/>
        <w:keepLines w:val="0"/>
        <w:spacing w:before="360"/>
        <w:rPr>
          <w:rFonts w:ascii="Jost" w:eastAsia="Jost" w:hAnsi="Jost" w:cs="Jost"/>
          <w:b/>
          <w:bCs/>
          <w:color w:val="000000"/>
          <w:sz w:val="22"/>
          <w:szCs w:val="22"/>
        </w:rPr>
      </w:pPr>
      <w:bookmarkStart w:id="15" w:name="_heading=h.na5bz6s8rsi1" w:colFirst="0" w:colLast="0"/>
      <w:bookmarkStart w:id="16" w:name="_Toc223174529"/>
      <w:bookmarkEnd w:id="15"/>
      <w:r>
        <w:rPr>
          <w:rFonts w:ascii="Jost" w:eastAsia="Jost" w:hAnsi="Jost" w:cs="Jost"/>
          <w:b/>
          <w:bCs/>
          <w:color w:val="000000"/>
          <w:sz w:val="22"/>
          <w:szCs w:val="22"/>
        </w:rPr>
        <w:t>(CIFOR–ICRA</w:t>
      </w:r>
      <w:r w:rsidR="00251670">
        <w:rPr>
          <w:rFonts w:ascii="Jost" w:eastAsia="Jost" w:hAnsi="Jost" w:cs="Jost"/>
          <w:b/>
          <w:bCs/>
          <w:color w:val="000000"/>
          <w:sz w:val="22"/>
          <w:szCs w:val="22"/>
        </w:rPr>
        <w:t>F</w:t>
      </w:r>
      <w:r>
        <w:rPr>
          <w:rFonts w:ascii="Jost" w:eastAsia="Jost" w:hAnsi="Jost" w:cs="Jost"/>
          <w:b/>
          <w:bCs/>
          <w:color w:val="000000"/>
          <w:sz w:val="22"/>
          <w:szCs w:val="22"/>
        </w:rPr>
        <w:t>) – Target 2 Self-Assessment Tool</w:t>
      </w:r>
      <w:bookmarkEnd w:id="16"/>
    </w:p>
    <w:p w14:paraId="76651025" w14:textId="0E5F94BC" w:rsidR="00D83F7F" w:rsidRDefault="001D7031" w:rsidP="00D74A10">
      <w:pPr>
        <w:spacing w:before="280" w:after="280" w:line="240" w:lineRule="auto"/>
        <w:rPr>
          <w:rFonts w:ascii="Jost" w:eastAsia="Jost" w:hAnsi="Jost" w:cs="Jost"/>
          <w:b/>
          <w:bCs/>
        </w:rPr>
      </w:pPr>
      <w:r>
        <w:rPr>
          <w:rFonts w:ascii="Jost" w:eastAsia="Jost" w:hAnsi="Jost" w:cs="Jost"/>
        </w:rPr>
        <w:t>CIFOR-ICRAF</w:t>
      </w:r>
      <w:r w:rsidR="00B20740">
        <w:rPr>
          <w:rFonts w:ascii="Jost" w:eastAsia="Jost" w:hAnsi="Jost" w:cs="Jost"/>
        </w:rPr>
        <w:t xml:space="preserve"> </w:t>
      </w:r>
      <w:r>
        <w:rPr>
          <w:rFonts w:ascii="Jost" w:eastAsia="Jost" w:hAnsi="Jost" w:cs="Jost"/>
        </w:rPr>
        <w:t>presented a regional self-assessment of restoration readiness, revealing strong policy frameworks but persistent gaps in implementation, financing, cross-sectoral integration, and adaptive monitoring—particularly for non-forest and productive landscapes. The Society for Ecological Restoration (SER) clarified Target 2 requirements, restoration definitions, baselines, ecosystem typologies, and integrity-based approaches, emphasizing the need for outcome-focused monitoring across terrestrial, freshwater, and marine/coastal systems.</w:t>
      </w:r>
    </w:p>
    <w:p w14:paraId="1E29628A"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34B60ECB" w14:textId="77777777" w:rsidR="00D83F7F" w:rsidRDefault="001D7031">
      <w:pPr>
        <w:numPr>
          <w:ilvl w:val="0"/>
          <w:numId w:val="6"/>
        </w:numPr>
        <w:spacing w:before="240" w:after="0" w:line="240" w:lineRule="auto"/>
      </w:pPr>
      <w:r>
        <w:rPr>
          <w:rFonts w:ascii="Jost" w:eastAsia="Jost" w:hAnsi="Jost" w:cs="Jost"/>
        </w:rPr>
        <w:t>The tool supports structured diagnosis of policy, planning, finance, and monitoring gaps.</w:t>
      </w:r>
    </w:p>
    <w:p w14:paraId="4762403C" w14:textId="77777777" w:rsidR="00D83F7F" w:rsidRDefault="001D7031">
      <w:pPr>
        <w:numPr>
          <w:ilvl w:val="0"/>
          <w:numId w:val="6"/>
        </w:numPr>
        <w:spacing w:after="0" w:line="240" w:lineRule="auto"/>
      </w:pPr>
      <w:r>
        <w:rPr>
          <w:rFonts w:ascii="Jost" w:eastAsia="Jost" w:hAnsi="Jost" w:cs="Jost"/>
        </w:rPr>
        <w:t>Findings show strong policies but weak implementation and underdeveloped monitoring systems.</w:t>
      </w:r>
    </w:p>
    <w:p w14:paraId="1F472A5F" w14:textId="77777777" w:rsidR="00D83F7F" w:rsidRDefault="001D7031">
      <w:pPr>
        <w:numPr>
          <w:ilvl w:val="0"/>
          <w:numId w:val="6"/>
        </w:numPr>
        <w:spacing w:after="0" w:line="240" w:lineRule="auto"/>
      </w:pPr>
      <w:r>
        <w:rPr>
          <w:rFonts w:ascii="Times New Roman" w:eastAsia="Times New Roman" w:hAnsi="Times New Roman" w:cs="Times New Roman"/>
          <w:sz w:val="14"/>
          <w:szCs w:val="14"/>
        </w:rPr>
        <w:t xml:space="preserve"> </w:t>
      </w:r>
      <w:r>
        <w:rPr>
          <w:rFonts w:ascii="Jost" w:eastAsia="Jost" w:hAnsi="Jost" w:cs="Jost"/>
        </w:rPr>
        <w:t>Terrestrial bias and weak baselines limit prioritization across ecosystems.</w:t>
      </w:r>
    </w:p>
    <w:p w14:paraId="0831398F" w14:textId="77777777" w:rsidR="00D83F7F" w:rsidRDefault="001D7031">
      <w:pPr>
        <w:numPr>
          <w:ilvl w:val="0"/>
          <w:numId w:val="6"/>
        </w:numPr>
        <w:spacing w:after="240" w:line="240" w:lineRule="auto"/>
      </w:pPr>
      <w:r>
        <w:rPr>
          <w:rFonts w:ascii="Jost" w:eastAsia="Jost" w:hAnsi="Jost" w:cs="Jost"/>
        </w:rPr>
        <w:t>Restoration remains project-driven, with limited long-term systems and financing.</w:t>
      </w:r>
    </w:p>
    <w:p w14:paraId="6379DB85" w14:textId="77777777" w:rsidR="00D83F7F" w:rsidRDefault="001D7031">
      <w:pPr>
        <w:pStyle w:val="Heading2"/>
        <w:keepNext w:val="0"/>
        <w:keepLines w:val="0"/>
        <w:spacing w:before="360"/>
        <w:rPr>
          <w:rFonts w:ascii="Jost" w:eastAsia="Jost" w:hAnsi="Jost" w:cs="Jost"/>
          <w:b/>
          <w:bCs/>
          <w:color w:val="000000"/>
          <w:sz w:val="22"/>
          <w:szCs w:val="22"/>
        </w:rPr>
      </w:pPr>
      <w:bookmarkStart w:id="17" w:name="_heading=h.4x38suq4yvbw" w:colFirst="0" w:colLast="0"/>
      <w:bookmarkStart w:id="18" w:name="_Toc223174530"/>
      <w:bookmarkEnd w:id="17"/>
      <w:r>
        <w:rPr>
          <w:rFonts w:ascii="Jost" w:eastAsia="Jost" w:hAnsi="Jost" w:cs="Jost"/>
          <w:b/>
          <w:bCs/>
          <w:color w:val="000000"/>
          <w:sz w:val="22"/>
          <w:szCs w:val="22"/>
        </w:rPr>
        <w:t>National Restoration Monitoring System (CPF)-Madagascar</w:t>
      </w:r>
      <w:bookmarkEnd w:id="18"/>
    </w:p>
    <w:p w14:paraId="54E75C79" w14:textId="77777777" w:rsidR="00D83F7F" w:rsidRDefault="001D7031">
      <w:pPr>
        <w:spacing w:before="280" w:after="280" w:line="240" w:lineRule="auto"/>
        <w:rPr>
          <w:rFonts w:ascii="Jost" w:eastAsia="Jost" w:hAnsi="Jost" w:cs="Jost"/>
        </w:rPr>
      </w:pPr>
      <w:r>
        <w:rPr>
          <w:rFonts w:ascii="Jost" w:eastAsia="Jost" w:hAnsi="Jost" w:cs="Jost"/>
        </w:rPr>
        <w:t>Country experience from Madagascar demonstrated progress toward a national, traceable restoration monitoring system, while discussions highlighted the need to extend monitoring to marine and freshwater ecosystems, improve system interoperability, strengthen multi-sector coordination, and ensure community-driven data flows.</w:t>
      </w:r>
    </w:p>
    <w:p w14:paraId="4AD38205"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2F2FE185" w14:textId="50A08C68" w:rsidR="00D83F7F" w:rsidRDefault="009977AC">
      <w:pPr>
        <w:numPr>
          <w:ilvl w:val="0"/>
          <w:numId w:val="28"/>
        </w:numPr>
        <w:spacing w:before="240" w:after="0" w:line="240" w:lineRule="auto"/>
      </w:pPr>
      <w:r>
        <w:rPr>
          <w:rFonts w:ascii="Jost" w:eastAsia="Jost" w:hAnsi="Jost" w:cs="Jost"/>
        </w:rPr>
        <w:t>Country Partnership Framework (</w:t>
      </w:r>
      <w:r w:rsidR="001D7031">
        <w:rPr>
          <w:rFonts w:ascii="Jost" w:eastAsia="Jost" w:hAnsi="Jost" w:cs="Jost"/>
        </w:rPr>
        <w:t>CPF</w:t>
      </w:r>
      <w:r>
        <w:rPr>
          <w:rFonts w:ascii="Jost" w:eastAsia="Jost" w:hAnsi="Jost" w:cs="Jost"/>
        </w:rPr>
        <w:t>)</w:t>
      </w:r>
      <w:r w:rsidR="001D7031">
        <w:rPr>
          <w:rFonts w:ascii="Jost" w:eastAsia="Jost" w:hAnsi="Jost" w:cs="Jost"/>
        </w:rPr>
        <w:t xml:space="preserve"> provides a single, traceable national platform integrating projects, sectors, and geographies.</w:t>
      </w:r>
    </w:p>
    <w:p w14:paraId="5AEB6DC7" w14:textId="77777777" w:rsidR="00D83F7F" w:rsidRDefault="001D7031">
      <w:pPr>
        <w:numPr>
          <w:ilvl w:val="0"/>
          <w:numId w:val="28"/>
        </w:numPr>
        <w:spacing w:after="0" w:line="240" w:lineRule="auto"/>
      </w:pPr>
      <w:r>
        <w:rPr>
          <w:rFonts w:ascii="Jost" w:eastAsia="Jost" w:hAnsi="Jost" w:cs="Jost"/>
        </w:rPr>
        <w:t>The system enables mapping, dashboards, impact tracking (biodiversity, livelihoods, carbon), and financial flows.</w:t>
      </w:r>
    </w:p>
    <w:p w14:paraId="14DF498E" w14:textId="77777777" w:rsidR="00D83F7F" w:rsidRDefault="001D7031">
      <w:pPr>
        <w:numPr>
          <w:ilvl w:val="0"/>
          <w:numId w:val="28"/>
        </w:numPr>
        <w:spacing w:after="0" w:line="240" w:lineRule="auto"/>
      </w:pPr>
      <w:r>
        <w:rPr>
          <w:rFonts w:ascii="Times New Roman" w:eastAsia="Times New Roman" w:hAnsi="Times New Roman" w:cs="Times New Roman"/>
          <w:sz w:val="14"/>
          <w:szCs w:val="14"/>
        </w:rPr>
        <w:t xml:space="preserve"> </w:t>
      </w:r>
      <w:r>
        <w:rPr>
          <w:rFonts w:ascii="Jost" w:eastAsia="Jost" w:hAnsi="Jost" w:cs="Jost"/>
        </w:rPr>
        <w:t>Ongoing work addresses definitions of “restored,” verification standards, and double-counting.</w:t>
      </w:r>
    </w:p>
    <w:p w14:paraId="55159364" w14:textId="77777777" w:rsidR="00D83F7F" w:rsidRDefault="001D7031">
      <w:pPr>
        <w:numPr>
          <w:ilvl w:val="0"/>
          <w:numId w:val="28"/>
        </w:numPr>
        <w:spacing w:after="240" w:line="240" w:lineRule="auto"/>
      </w:pPr>
      <w:r>
        <w:rPr>
          <w:rFonts w:ascii="Jost" w:eastAsia="Jost" w:hAnsi="Jost" w:cs="Jost"/>
        </w:rPr>
        <w:t>Capacity building and full operationalization are critical for effective national reporting by 2026.</w:t>
      </w:r>
    </w:p>
    <w:p w14:paraId="7E3EC8AE" w14:textId="49D18467" w:rsidR="00D83F7F" w:rsidRDefault="001D7031">
      <w:pPr>
        <w:spacing w:before="280" w:after="280" w:line="240" w:lineRule="auto"/>
        <w:rPr>
          <w:rFonts w:ascii="Jost" w:eastAsia="Jost" w:hAnsi="Jost" w:cs="Jost"/>
          <w:b/>
          <w:bCs/>
        </w:rPr>
      </w:pPr>
      <w:hyperlink r:id="rId17">
        <w:r>
          <w:rPr>
            <w:rFonts w:ascii="Jost" w:eastAsia="Jost" w:hAnsi="Jost" w:cs="Jost"/>
            <w:b/>
            <w:bCs/>
            <w:color w:val="1155CC"/>
            <w:u w:val="single"/>
          </w:rPr>
          <w:t>Presentations Link Day 1</w:t>
        </w:r>
      </w:hyperlink>
    </w:p>
    <w:p w14:paraId="49A5AA08" w14:textId="61620CFD" w:rsidR="00D83F7F" w:rsidRPr="005378E5" w:rsidRDefault="001D7031" w:rsidP="005378E5">
      <w:pPr>
        <w:pStyle w:val="Heading1"/>
        <w:rPr>
          <w:rFonts w:ascii="Jost" w:hAnsi="Jost"/>
          <w:sz w:val="22"/>
          <w:szCs w:val="22"/>
        </w:rPr>
      </w:pPr>
      <w:bookmarkStart w:id="19" w:name="_Toc223174531"/>
      <w:r w:rsidRPr="005378E5">
        <w:rPr>
          <w:rFonts w:ascii="Jost" w:hAnsi="Jost"/>
          <w:sz w:val="22"/>
          <w:szCs w:val="22"/>
        </w:rPr>
        <w:lastRenderedPageBreak/>
        <w:t>Breakout sessions</w:t>
      </w:r>
      <w:bookmarkEnd w:id="19"/>
    </w:p>
    <w:p w14:paraId="7378C141" w14:textId="77777777" w:rsidR="00D83F7F" w:rsidRDefault="001D7031">
      <w:pPr>
        <w:numPr>
          <w:ilvl w:val="0"/>
          <w:numId w:val="20"/>
        </w:numPr>
        <w:pBdr>
          <w:top w:val="nil"/>
          <w:left w:val="nil"/>
          <w:bottom w:val="nil"/>
          <w:right w:val="nil"/>
          <w:between w:val="nil"/>
        </w:pBdr>
        <w:spacing w:before="280" w:after="0" w:line="240" w:lineRule="auto"/>
        <w:rPr>
          <w:rFonts w:ascii="Jost" w:eastAsia="Jost" w:hAnsi="Jost" w:cs="Jost"/>
          <w:b/>
          <w:bCs/>
          <w:i/>
          <w:iCs/>
          <w:color w:val="000000"/>
        </w:rPr>
      </w:pPr>
      <w:r>
        <w:rPr>
          <w:rFonts w:ascii="Jost" w:eastAsia="Jost" w:hAnsi="Jost" w:cs="Jost"/>
          <w:i/>
          <w:iCs/>
          <w:color w:val="000000"/>
        </w:rPr>
        <w:t>Break-out session One: Group Discussion to share examples derived from country and local-level experiences, including how to assess degradation and determine baselines</w:t>
      </w:r>
    </w:p>
    <w:p w14:paraId="7A9ADE55" w14:textId="77777777" w:rsidR="00D83F7F" w:rsidRDefault="001D7031">
      <w:pPr>
        <w:numPr>
          <w:ilvl w:val="0"/>
          <w:numId w:val="20"/>
        </w:numPr>
        <w:pBdr>
          <w:top w:val="nil"/>
          <w:left w:val="nil"/>
          <w:bottom w:val="nil"/>
          <w:right w:val="nil"/>
          <w:between w:val="nil"/>
        </w:pBdr>
        <w:spacing w:after="280" w:line="240" w:lineRule="auto"/>
        <w:rPr>
          <w:rFonts w:ascii="Jost" w:eastAsia="Jost" w:hAnsi="Jost" w:cs="Jost"/>
          <w:b/>
          <w:bCs/>
          <w:i/>
          <w:iCs/>
          <w:color w:val="000000"/>
        </w:rPr>
      </w:pPr>
      <w:r>
        <w:rPr>
          <w:rFonts w:ascii="Jost" w:eastAsia="Jost" w:hAnsi="Jost" w:cs="Jost"/>
          <w:i/>
          <w:iCs/>
          <w:color w:val="000000"/>
        </w:rPr>
        <w:t>Break-out session Two: Group discussion on how to implement national targets and contribute to the Target 2 key outcomes</w:t>
      </w:r>
    </w:p>
    <w:p w14:paraId="22506FAC" w14:textId="77777777" w:rsidR="00D83F7F" w:rsidRPr="005378E5" w:rsidRDefault="001D7031" w:rsidP="005378E5">
      <w:pPr>
        <w:pStyle w:val="Heading2"/>
        <w:rPr>
          <w:rFonts w:ascii="Jost" w:hAnsi="Jost"/>
          <w:b/>
          <w:color w:val="000000" w:themeColor="text1"/>
          <w:sz w:val="22"/>
          <w:szCs w:val="22"/>
        </w:rPr>
      </w:pPr>
      <w:bookmarkStart w:id="20" w:name="_Toc223174532"/>
      <w:r w:rsidRPr="005378E5">
        <w:rPr>
          <w:rFonts w:ascii="Jost" w:hAnsi="Jost"/>
          <w:b/>
          <w:color w:val="000000" w:themeColor="text1"/>
          <w:sz w:val="22"/>
          <w:szCs w:val="22"/>
        </w:rPr>
        <w:t>Key Discussions &amp; Findings</w:t>
      </w:r>
      <w:bookmarkEnd w:id="20"/>
    </w:p>
    <w:p w14:paraId="02D8D8A7" w14:textId="77777777" w:rsidR="00D83F7F" w:rsidRDefault="001D7031">
      <w:pPr>
        <w:spacing w:before="280" w:after="280" w:line="240" w:lineRule="auto"/>
        <w:rPr>
          <w:rFonts w:ascii="Jost" w:eastAsia="Jost" w:hAnsi="Jost" w:cs="Jost"/>
        </w:rPr>
      </w:pPr>
      <w:r>
        <w:rPr>
          <w:rFonts w:ascii="Jost" w:eastAsia="Jost" w:hAnsi="Jost" w:cs="Jost"/>
        </w:rPr>
        <w:t>The sessions revealed a persistent implementation–reporting gap in ecosystem restoration. While national commitments to Target 2 are ambitious, monitoring remains fragmented and largely terrestrial-focused, with marine, productive, and transboundary landscapes under-represented. Most countries rely on outdated 1990s baselines, which do not capture current drivers of degradation such as rapid urbanization, climate change, mining, and industrial agriculture.</w:t>
      </w:r>
    </w:p>
    <w:p w14:paraId="53FC36DD" w14:textId="291FDC25" w:rsidR="00D83F7F" w:rsidRDefault="001D7031">
      <w:pPr>
        <w:spacing w:before="280" w:after="280" w:line="240" w:lineRule="auto"/>
        <w:rPr>
          <w:rFonts w:ascii="Jost" w:eastAsia="Jost" w:hAnsi="Jost" w:cs="Jost"/>
        </w:rPr>
      </w:pPr>
      <w:r>
        <w:rPr>
          <w:rFonts w:ascii="Jost" w:eastAsia="Jost" w:hAnsi="Jost" w:cs="Jost"/>
        </w:rPr>
        <w:t>Country experiences highlighted common priorities: Ethiopia’s integrated ecosystem typologies under the Green Legacy Initiative; Kenya’s focus on community conservancies,</w:t>
      </w:r>
      <w:r w:rsidR="00DE52F5">
        <w:rPr>
          <w:rFonts w:ascii="Jost" w:eastAsia="Jost" w:hAnsi="Jost" w:cs="Jost"/>
        </w:rPr>
        <w:t xml:space="preserve"> Other Effective Area-Based Conservation Measures</w:t>
      </w:r>
      <w:r>
        <w:rPr>
          <w:rFonts w:ascii="Jost" w:eastAsia="Jost" w:hAnsi="Jost" w:cs="Jost"/>
        </w:rPr>
        <w:t xml:space="preserve"> </w:t>
      </w:r>
      <w:r w:rsidR="00DE52F5">
        <w:rPr>
          <w:rFonts w:ascii="Jost" w:eastAsia="Jost" w:hAnsi="Jost" w:cs="Jost"/>
        </w:rPr>
        <w:t>(</w:t>
      </w:r>
      <w:r>
        <w:rPr>
          <w:rFonts w:ascii="Jost" w:eastAsia="Jost" w:hAnsi="Jost" w:cs="Jost"/>
        </w:rPr>
        <w:t>OECMs</w:t>
      </w:r>
      <w:r w:rsidR="00DE52F5">
        <w:rPr>
          <w:rFonts w:ascii="Jost" w:eastAsia="Jost" w:hAnsi="Jost" w:cs="Jost"/>
        </w:rPr>
        <w:t>)</w:t>
      </w:r>
      <w:r>
        <w:rPr>
          <w:rFonts w:ascii="Jost" w:eastAsia="Jost" w:hAnsi="Jost" w:cs="Jost"/>
        </w:rPr>
        <w:t xml:space="preserve">, and migratory corridors; Uganda’s wetland prioritization and functional landscape assessments; and Zambia’s application of the </w:t>
      </w:r>
      <w:r w:rsidR="005E628B">
        <w:rPr>
          <w:rFonts w:ascii="Jost" w:eastAsia="Jost" w:hAnsi="Jost" w:cs="Jost"/>
        </w:rPr>
        <w:t>Land Degradation Neutrality (</w:t>
      </w:r>
      <w:r>
        <w:rPr>
          <w:rFonts w:ascii="Jost" w:eastAsia="Jost" w:hAnsi="Jost" w:cs="Jost"/>
        </w:rPr>
        <w:t>LDN</w:t>
      </w:r>
      <w:r w:rsidR="005E628B">
        <w:rPr>
          <w:rFonts w:ascii="Jost" w:eastAsia="Jost" w:hAnsi="Jost" w:cs="Jost"/>
        </w:rPr>
        <w:t>)</w:t>
      </w:r>
      <w:r>
        <w:rPr>
          <w:rFonts w:ascii="Jost" w:eastAsia="Jost" w:hAnsi="Jost" w:cs="Jost"/>
        </w:rPr>
        <w:t xml:space="preserve"> Framework for catchment restoration. Across contexts, restoration is planned with biodiversity in mind but rarely monitored for biodiversity outcomes. Activity-based indicators dominate, and large-scale tree planting risks creating low-diversity monocultures. Community-led OECMs were recognized as effective models for integrating customary governance and conservation outcomes.</w:t>
      </w:r>
    </w:p>
    <w:p w14:paraId="0DD19EF9" w14:textId="77777777" w:rsidR="00D83F7F" w:rsidRPr="005378E5" w:rsidRDefault="001D7031" w:rsidP="005378E5">
      <w:pPr>
        <w:pStyle w:val="Heading2"/>
        <w:rPr>
          <w:rFonts w:ascii="Jost" w:hAnsi="Jost"/>
          <w:b/>
          <w:color w:val="000000" w:themeColor="text1"/>
          <w:sz w:val="22"/>
          <w:szCs w:val="22"/>
        </w:rPr>
      </w:pPr>
      <w:bookmarkStart w:id="21" w:name="_Toc223174533"/>
      <w:r w:rsidRPr="005378E5">
        <w:rPr>
          <w:rFonts w:ascii="Jost" w:hAnsi="Jost"/>
          <w:b/>
          <w:color w:val="000000" w:themeColor="text1"/>
          <w:sz w:val="22"/>
          <w:szCs w:val="22"/>
        </w:rPr>
        <w:t>Key Challenges</w:t>
      </w:r>
      <w:bookmarkEnd w:id="21"/>
    </w:p>
    <w:p w14:paraId="3DCC630A" w14:textId="77777777" w:rsidR="00D83F7F" w:rsidRDefault="001D7031">
      <w:pPr>
        <w:numPr>
          <w:ilvl w:val="0"/>
          <w:numId w:val="22"/>
        </w:numPr>
        <w:spacing w:before="280" w:after="0" w:line="240" w:lineRule="auto"/>
        <w:rPr>
          <w:rFonts w:ascii="Jost" w:eastAsia="Jost" w:hAnsi="Jost" w:cs="Jost"/>
        </w:rPr>
      </w:pPr>
      <w:r>
        <w:rPr>
          <w:rFonts w:ascii="Jost" w:eastAsia="Jost" w:hAnsi="Jost" w:cs="Jost"/>
        </w:rPr>
        <w:t>Fragmented and outdated baselines and biodiversity data systems</w:t>
      </w:r>
    </w:p>
    <w:p w14:paraId="65005364" w14:textId="77777777" w:rsidR="00D83F7F" w:rsidRDefault="001D7031">
      <w:pPr>
        <w:numPr>
          <w:ilvl w:val="0"/>
          <w:numId w:val="22"/>
        </w:numPr>
        <w:spacing w:after="0" w:line="240" w:lineRule="auto"/>
        <w:rPr>
          <w:rFonts w:ascii="Jost" w:eastAsia="Jost" w:hAnsi="Jost" w:cs="Jost"/>
        </w:rPr>
      </w:pPr>
      <w:r>
        <w:rPr>
          <w:rFonts w:ascii="Jost" w:eastAsia="Jost" w:hAnsi="Jost" w:cs="Jost"/>
        </w:rPr>
        <w:t>Weak outcome-based monitoring of ecosystem function, integrity, and connectivity</w:t>
      </w:r>
    </w:p>
    <w:p w14:paraId="588C1E96" w14:textId="77777777" w:rsidR="00D83F7F" w:rsidRDefault="001D7031">
      <w:pPr>
        <w:numPr>
          <w:ilvl w:val="0"/>
          <w:numId w:val="22"/>
        </w:numPr>
        <w:spacing w:after="0" w:line="240" w:lineRule="auto"/>
        <w:rPr>
          <w:rFonts w:ascii="Jost" w:eastAsia="Jost" w:hAnsi="Jost" w:cs="Jost"/>
        </w:rPr>
      </w:pPr>
      <w:r>
        <w:rPr>
          <w:rFonts w:ascii="Jost" w:eastAsia="Jost" w:hAnsi="Jost" w:cs="Jost"/>
        </w:rPr>
        <w:t>Neglect of connectivity outside protected areas, increasing human–wildlife conflict</w:t>
      </w:r>
    </w:p>
    <w:p w14:paraId="127E329E" w14:textId="77777777" w:rsidR="00D83F7F" w:rsidRDefault="001D7031">
      <w:pPr>
        <w:numPr>
          <w:ilvl w:val="0"/>
          <w:numId w:val="22"/>
        </w:numPr>
        <w:spacing w:after="0" w:line="240" w:lineRule="auto"/>
        <w:rPr>
          <w:rFonts w:ascii="Jost" w:eastAsia="Jost" w:hAnsi="Jost" w:cs="Jost"/>
        </w:rPr>
      </w:pPr>
      <w:r>
        <w:rPr>
          <w:rFonts w:ascii="Jost" w:eastAsia="Jost" w:hAnsi="Jost" w:cs="Jost"/>
        </w:rPr>
        <w:t>Underinvestment in productive landscapes (agriculture and rangelands)</w:t>
      </w:r>
    </w:p>
    <w:p w14:paraId="0E688DE0" w14:textId="77777777" w:rsidR="00D83F7F" w:rsidRDefault="001D7031">
      <w:pPr>
        <w:numPr>
          <w:ilvl w:val="0"/>
          <w:numId w:val="22"/>
        </w:numPr>
        <w:spacing w:after="0" w:line="240" w:lineRule="auto"/>
        <w:rPr>
          <w:rFonts w:ascii="Jost" w:eastAsia="Jost" w:hAnsi="Jost" w:cs="Jost"/>
        </w:rPr>
      </w:pPr>
      <w:r>
        <w:rPr>
          <w:rFonts w:ascii="Jost" w:eastAsia="Jost" w:hAnsi="Jost" w:cs="Jost"/>
        </w:rPr>
        <w:t>Tensions between private land tenure, development priorities, and restoration mandates</w:t>
      </w:r>
    </w:p>
    <w:p w14:paraId="0C918261" w14:textId="0F4A76A8" w:rsidR="00D83F7F" w:rsidRDefault="001D7031" w:rsidP="00D74A10">
      <w:pPr>
        <w:numPr>
          <w:ilvl w:val="0"/>
          <w:numId w:val="22"/>
        </w:numPr>
        <w:spacing w:after="280" w:line="240" w:lineRule="auto"/>
        <w:rPr>
          <w:rFonts w:ascii="Jost" w:eastAsia="Jost" w:hAnsi="Jost" w:cs="Jost"/>
        </w:rPr>
      </w:pPr>
      <w:r>
        <w:rPr>
          <w:rFonts w:ascii="Jost" w:eastAsia="Jost" w:hAnsi="Jost" w:cs="Jost"/>
        </w:rPr>
        <w:t>Limited institutional data-sharing and sustainable financing</w:t>
      </w:r>
    </w:p>
    <w:p w14:paraId="36B6C4CD" w14:textId="1CA8C80A" w:rsidR="00D74A10" w:rsidRDefault="00D74A10" w:rsidP="00D74A10">
      <w:pPr>
        <w:spacing w:after="280" w:line="240" w:lineRule="auto"/>
        <w:rPr>
          <w:rFonts w:ascii="Jost" w:eastAsia="Jost" w:hAnsi="Jost" w:cs="Jost"/>
        </w:rPr>
      </w:pPr>
    </w:p>
    <w:p w14:paraId="120ED9C3" w14:textId="5EC4D52C" w:rsidR="00D74A10" w:rsidRDefault="00D74A10" w:rsidP="00D74A10">
      <w:pPr>
        <w:spacing w:after="280" w:line="240" w:lineRule="auto"/>
        <w:rPr>
          <w:rFonts w:ascii="Jost" w:eastAsia="Jost" w:hAnsi="Jost" w:cs="Jost"/>
        </w:rPr>
      </w:pPr>
    </w:p>
    <w:p w14:paraId="4032CFD4" w14:textId="785BBF7E" w:rsidR="00D74A10" w:rsidRDefault="00D74A10" w:rsidP="00D74A10">
      <w:pPr>
        <w:spacing w:after="280" w:line="240" w:lineRule="auto"/>
        <w:rPr>
          <w:rFonts w:ascii="Jost" w:eastAsia="Jost" w:hAnsi="Jost" w:cs="Jost"/>
        </w:rPr>
      </w:pPr>
    </w:p>
    <w:p w14:paraId="72CE4FEA" w14:textId="6FDCA9AF" w:rsidR="00D74A10" w:rsidRDefault="00D74A10" w:rsidP="00D74A10">
      <w:pPr>
        <w:spacing w:after="280" w:line="240" w:lineRule="auto"/>
        <w:rPr>
          <w:rFonts w:ascii="Jost" w:eastAsia="Jost" w:hAnsi="Jost" w:cs="Jost"/>
        </w:rPr>
      </w:pPr>
    </w:p>
    <w:p w14:paraId="45437A16" w14:textId="77777777" w:rsidR="00D83F7F" w:rsidRPr="005378E5" w:rsidRDefault="001D7031" w:rsidP="005378E5">
      <w:pPr>
        <w:pStyle w:val="Heading2"/>
        <w:rPr>
          <w:rFonts w:ascii="Jost" w:hAnsi="Jost"/>
          <w:b/>
          <w:color w:val="000000" w:themeColor="text1"/>
          <w:sz w:val="22"/>
          <w:szCs w:val="22"/>
        </w:rPr>
      </w:pPr>
      <w:bookmarkStart w:id="22" w:name="_Toc223174534"/>
      <w:r w:rsidRPr="005378E5">
        <w:rPr>
          <w:rFonts w:ascii="Jost" w:hAnsi="Jost"/>
          <w:b/>
          <w:color w:val="000000" w:themeColor="text1"/>
          <w:sz w:val="22"/>
          <w:szCs w:val="22"/>
        </w:rPr>
        <w:lastRenderedPageBreak/>
        <w:t>Recommendations</w:t>
      </w:r>
      <w:bookmarkEnd w:id="22"/>
    </w:p>
    <w:p w14:paraId="48AF7655" w14:textId="77777777" w:rsidR="00D83F7F" w:rsidRDefault="001D7031">
      <w:pPr>
        <w:numPr>
          <w:ilvl w:val="0"/>
          <w:numId w:val="23"/>
        </w:numPr>
        <w:spacing w:before="280" w:after="0" w:line="240" w:lineRule="auto"/>
        <w:rPr>
          <w:rFonts w:ascii="Jost" w:eastAsia="Jost" w:hAnsi="Jost" w:cs="Jost"/>
        </w:rPr>
      </w:pPr>
      <w:r>
        <w:rPr>
          <w:rFonts w:ascii="Jost" w:eastAsia="Jost" w:hAnsi="Jost" w:cs="Jost"/>
        </w:rPr>
        <w:t>Harmonize national biodiversity information systems and data-sharing protocols</w:t>
      </w:r>
    </w:p>
    <w:p w14:paraId="0E5B7AA4" w14:textId="77777777" w:rsidR="00D83F7F" w:rsidRDefault="001D7031">
      <w:pPr>
        <w:numPr>
          <w:ilvl w:val="0"/>
          <w:numId w:val="23"/>
        </w:numPr>
        <w:spacing w:after="0" w:line="240" w:lineRule="auto"/>
        <w:rPr>
          <w:rFonts w:ascii="Jost" w:eastAsia="Jost" w:hAnsi="Jost" w:cs="Jost"/>
        </w:rPr>
      </w:pPr>
      <w:r>
        <w:rPr>
          <w:rFonts w:ascii="Jost" w:eastAsia="Jost" w:hAnsi="Jost" w:cs="Jost"/>
        </w:rPr>
        <w:t>Shift to absolute area-based reporting (hectares) for restoration tracking</w:t>
      </w:r>
    </w:p>
    <w:p w14:paraId="667C9E4C" w14:textId="77777777" w:rsidR="00D83F7F" w:rsidRDefault="001D7031">
      <w:pPr>
        <w:numPr>
          <w:ilvl w:val="0"/>
          <w:numId w:val="23"/>
        </w:numPr>
        <w:spacing w:after="0" w:line="240" w:lineRule="auto"/>
        <w:rPr>
          <w:rFonts w:ascii="Jost" w:eastAsia="Jost" w:hAnsi="Jost" w:cs="Jost"/>
        </w:rPr>
      </w:pPr>
      <w:r>
        <w:rPr>
          <w:rFonts w:ascii="Jost" w:eastAsia="Jost" w:hAnsi="Jost" w:cs="Jost"/>
        </w:rPr>
        <w:t>Scale community monitoring and citizen science for real-time data</w:t>
      </w:r>
    </w:p>
    <w:p w14:paraId="55D1B6B4" w14:textId="77777777" w:rsidR="00D83F7F" w:rsidRDefault="001D7031">
      <w:pPr>
        <w:numPr>
          <w:ilvl w:val="0"/>
          <w:numId w:val="23"/>
        </w:numPr>
        <w:spacing w:after="0" w:line="240" w:lineRule="auto"/>
        <w:rPr>
          <w:rFonts w:ascii="Jost" w:eastAsia="Jost" w:hAnsi="Jost" w:cs="Jost"/>
        </w:rPr>
      </w:pPr>
      <w:r>
        <w:rPr>
          <w:rFonts w:ascii="Jost" w:eastAsia="Jost" w:hAnsi="Jost" w:cs="Jost"/>
        </w:rPr>
        <w:t>Align fiscal policy and incentives to de-risk restoration finance</w:t>
      </w:r>
    </w:p>
    <w:p w14:paraId="695B0336" w14:textId="77777777" w:rsidR="00D83F7F" w:rsidRDefault="001D7031">
      <w:pPr>
        <w:numPr>
          <w:ilvl w:val="0"/>
          <w:numId w:val="23"/>
        </w:numPr>
        <w:spacing w:after="280" w:line="240" w:lineRule="auto"/>
        <w:rPr>
          <w:rFonts w:ascii="Jost" w:eastAsia="Jost" w:hAnsi="Jost" w:cs="Jost"/>
        </w:rPr>
      </w:pPr>
      <w:r>
        <w:rPr>
          <w:rFonts w:ascii="Jost" w:eastAsia="Jost" w:hAnsi="Jost" w:cs="Jost"/>
        </w:rPr>
        <w:t>Integrate Targets 1, 2, and 10 into a single landscape planning and management framework</w:t>
      </w:r>
    </w:p>
    <w:p w14:paraId="63971711" w14:textId="77777777" w:rsidR="00D83F7F" w:rsidRDefault="001D7031">
      <w:pPr>
        <w:spacing w:before="280" w:after="280" w:line="240" w:lineRule="auto"/>
        <w:rPr>
          <w:rFonts w:ascii="Jost" w:eastAsia="Jost" w:hAnsi="Jost" w:cs="Jost"/>
          <w:b/>
          <w:bCs/>
        </w:rPr>
      </w:pPr>
      <w:r>
        <w:rPr>
          <w:rFonts w:ascii="Jost" w:eastAsia="Jost" w:hAnsi="Jost" w:cs="Jost"/>
        </w:rPr>
        <w:t xml:space="preserve">Click   </w:t>
      </w:r>
      <w:hyperlink r:id="rId18">
        <w:r>
          <w:rPr>
            <w:rFonts w:ascii="Jost" w:eastAsia="Jost" w:hAnsi="Jost" w:cs="Jost"/>
            <w:b/>
            <w:bCs/>
            <w:color w:val="1155CC"/>
            <w:u w:val="single"/>
          </w:rPr>
          <w:t>Breakout session day 1 Link</w:t>
        </w:r>
      </w:hyperlink>
      <w:r>
        <w:rPr>
          <w:rFonts w:ascii="Jost" w:eastAsia="Jost" w:hAnsi="Jost" w:cs="Jost"/>
          <w:b/>
          <w:bCs/>
        </w:rPr>
        <w:t xml:space="preserve"> </w:t>
      </w:r>
    </w:p>
    <w:p w14:paraId="365CC8F5" w14:textId="77777777" w:rsidR="00D83F7F" w:rsidRDefault="00D83F7F">
      <w:pPr>
        <w:spacing w:before="280" w:after="280" w:line="240" w:lineRule="auto"/>
        <w:rPr>
          <w:rFonts w:ascii="Jost" w:eastAsia="Jost" w:hAnsi="Jost" w:cs="Jost"/>
          <w:b/>
          <w:bCs/>
        </w:rPr>
      </w:pPr>
    </w:p>
    <w:p w14:paraId="20963A6B" w14:textId="77777777" w:rsidR="00D83F7F" w:rsidRDefault="00D83F7F">
      <w:pPr>
        <w:spacing w:before="280" w:after="280" w:line="240" w:lineRule="auto"/>
        <w:rPr>
          <w:rFonts w:ascii="Jost" w:eastAsia="Jost" w:hAnsi="Jost" w:cs="Jost"/>
          <w:b/>
          <w:bCs/>
        </w:rPr>
      </w:pPr>
    </w:p>
    <w:p w14:paraId="3E4BE56D" w14:textId="77777777" w:rsidR="00D83F7F" w:rsidRDefault="00D83F7F">
      <w:pPr>
        <w:spacing w:before="280" w:after="280" w:line="240" w:lineRule="auto"/>
        <w:rPr>
          <w:rFonts w:ascii="Jost" w:eastAsia="Jost" w:hAnsi="Jost" w:cs="Jost"/>
          <w:b/>
          <w:bCs/>
        </w:rPr>
      </w:pPr>
    </w:p>
    <w:p w14:paraId="00AD562D" w14:textId="77777777" w:rsidR="00D83F7F" w:rsidRDefault="00D83F7F">
      <w:pPr>
        <w:spacing w:before="280" w:after="280" w:line="240" w:lineRule="auto"/>
        <w:rPr>
          <w:rFonts w:ascii="Jost" w:eastAsia="Jost" w:hAnsi="Jost" w:cs="Jost"/>
          <w:b/>
          <w:bCs/>
        </w:rPr>
      </w:pPr>
    </w:p>
    <w:p w14:paraId="14CFAC14" w14:textId="77777777" w:rsidR="00D83F7F" w:rsidRDefault="00D83F7F">
      <w:pPr>
        <w:spacing w:before="280" w:after="280" w:line="240" w:lineRule="auto"/>
        <w:rPr>
          <w:rFonts w:ascii="Jost" w:eastAsia="Jost" w:hAnsi="Jost" w:cs="Jost"/>
          <w:b/>
          <w:bCs/>
        </w:rPr>
      </w:pPr>
    </w:p>
    <w:p w14:paraId="7E0949CA" w14:textId="77777777" w:rsidR="00D83F7F" w:rsidRDefault="00D83F7F">
      <w:pPr>
        <w:spacing w:before="280" w:after="280" w:line="240" w:lineRule="auto"/>
        <w:rPr>
          <w:rFonts w:ascii="Jost" w:eastAsia="Jost" w:hAnsi="Jost" w:cs="Jost"/>
          <w:b/>
          <w:bCs/>
        </w:rPr>
      </w:pPr>
    </w:p>
    <w:p w14:paraId="4560BD83" w14:textId="77777777" w:rsidR="00D83F7F" w:rsidRDefault="00D83F7F">
      <w:pPr>
        <w:spacing w:before="280" w:after="280" w:line="240" w:lineRule="auto"/>
        <w:rPr>
          <w:rFonts w:ascii="Jost" w:eastAsia="Jost" w:hAnsi="Jost" w:cs="Jost"/>
          <w:b/>
          <w:bCs/>
        </w:rPr>
      </w:pPr>
    </w:p>
    <w:p w14:paraId="2B5314D8" w14:textId="77777777" w:rsidR="00D83F7F" w:rsidRDefault="00D83F7F">
      <w:pPr>
        <w:spacing w:before="280" w:after="280" w:line="240" w:lineRule="auto"/>
        <w:rPr>
          <w:rFonts w:ascii="Jost" w:eastAsia="Jost" w:hAnsi="Jost" w:cs="Jost"/>
          <w:b/>
          <w:bCs/>
        </w:rPr>
      </w:pPr>
    </w:p>
    <w:p w14:paraId="2D537C89" w14:textId="77777777" w:rsidR="00D83F7F" w:rsidRDefault="00D83F7F">
      <w:pPr>
        <w:spacing w:before="280" w:after="280" w:line="240" w:lineRule="auto"/>
        <w:rPr>
          <w:rFonts w:ascii="Jost" w:eastAsia="Jost" w:hAnsi="Jost" w:cs="Jost"/>
          <w:b/>
          <w:bCs/>
        </w:rPr>
      </w:pPr>
    </w:p>
    <w:p w14:paraId="76DD53FB" w14:textId="77777777" w:rsidR="00D83F7F" w:rsidRDefault="00D83F7F">
      <w:pPr>
        <w:spacing w:before="280" w:after="280" w:line="240" w:lineRule="auto"/>
        <w:rPr>
          <w:rFonts w:ascii="Jost" w:eastAsia="Jost" w:hAnsi="Jost" w:cs="Jost"/>
          <w:b/>
          <w:bCs/>
        </w:rPr>
      </w:pPr>
    </w:p>
    <w:p w14:paraId="23EBB793" w14:textId="77777777" w:rsidR="00D83F7F" w:rsidRDefault="00D83F7F">
      <w:pPr>
        <w:spacing w:before="280" w:after="280" w:line="240" w:lineRule="auto"/>
        <w:rPr>
          <w:rFonts w:ascii="Jost" w:eastAsia="Jost" w:hAnsi="Jost" w:cs="Jost"/>
          <w:b/>
          <w:bCs/>
        </w:rPr>
      </w:pPr>
    </w:p>
    <w:p w14:paraId="24EE51C1" w14:textId="1BF4EBED" w:rsidR="00D83F7F" w:rsidRDefault="00D83F7F">
      <w:pPr>
        <w:spacing w:before="280" w:after="280" w:line="240" w:lineRule="auto"/>
        <w:rPr>
          <w:rFonts w:ascii="Jost" w:eastAsia="Jost" w:hAnsi="Jost" w:cs="Jost"/>
          <w:b/>
          <w:bCs/>
        </w:rPr>
      </w:pPr>
    </w:p>
    <w:p w14:paraId="1E0BA2B7" w14:textId="3F6E0220" w:rsidR="00D74A10" w:rsidRDefault="00D74A10">
      <w:pPr>
        <w:spacing w:before="280" w:after="280" w:line="240" w:lineRule="auto"/>
        <w:rPr>
          <w:rFonts w:ascii="Jost" w:eastAsia="Jost" w:hAnsi="Jost" w:cs="Jost"/>
          <w:b/>
          <w:bCs/>
        </w:rPr>
      </w:pPr>
    </w:p>
    <w:p w14:paraId="7A544F93" w14:textId="0F7DC553" w:rsidR="00D74A10" w:rsidRDefault="00D74A10">
      <w:pPr>
        <w:spacing w:before="280" w:after="280" w:line="240" w:lineRule="auto"/>
        <w:rPr>
          <w:rFonts w:ascii="Jost" w:eastAsia="Jost" w:hAnsi="Jost" w:cs="Jost"/>
          <w:b/>
          <w:bCs/>
        </w:rPr>
      </w:pPr>
    </w:p>
    <w:p w14:paraId="6707ABA2" w14:textId="2C5065AE" w:rsidR="00D74A10" w:rsidRDefault="00D74A10">
      <w:pPr>
        <w:spacing w:before="280" w:after="280" w:line="240" w:lineRule="auto"/>
        <w:rPr>
          <w:rFonts w:ascii="Jost" w:eastAsia="Jost" w:hAnsi="Jost" w:cs="Jost"/>
          <w:b/>
          <w:bCs/>
        </w:rPr>
      </w:pPr>
    </w:p>
    <w:p w14:paraId="23599968" w14:textId="77777777" w:rsidR="00D74A10" w:rsidRDefault="00D74A10">
      <w:pPr>
        <w:spacing w:before="280" w:after="280" w:line="240" w:lineRule="auto"/>
        <w:rPr>
          <w:rFonts w:ascii="Jost" w:eastAsia="Jost" w:hAnsi="Jost" w:cs="Jost"/>
          <w:b/>
          <w:bCs/>
        </w:rPr>
      </w:pPr>
    </w:p>
    <w:p w14:paraId="65C31A4D" w14:textId="77777777" w:rsidR="00D83F7F" w:rsidRDefault="00D83F7F">
      <w:pPr>
        <w:spacing w:before="280" w:after="280" w:line="240" w:lineRule="auto"/>
        <w:rPr>
          <w:rFonts w:ascii="Jost" w:eastAsia="Jost" w:hAnsi="Jost" w:cs="Jost"/>
          <w:b/>
          <w:bCs/>
        </w:rPr>
      </w:pPr>
    </w:p>
    <w:p w14:paraId="08D4D6DD" w14:textId="77777777" w:rsidR="00D83F7F" w:rsidRPr="000B7ADD" w:rsidRDefault="001D7031" w:rsidP="000B7ADD">
      <w:pPr>
        <w:pStyle w:val="Heading1"/>
        <w:rPr>
          <w:rFonts w:ascii="Jost" w:hAnsi="Jost"/>
          <w:sz w:val="22"/>
          <w:szCs w:val="22"/>
        </w:rPr>
      </w:pPr>
      <w:bookmarkStart w:id="23" w:name="_Toc223174535"/>
      <w:r w:rsidRPr="000B7ADD">
        <w:rPr>
          <w:rFonts w:ascii="Jost" w:hAnsi="Jost"/>
          <w:sz w:val="22"/>
          <w:szCs w:val="22"/>
        </w:rPr>
        <w:lastRenderedPageBreak/>
        <w:t>Day 2 – Restoration Data Reporting, FERM &amp; Regional/National Experiences</w:t>
      </w:r>
      <w:bookmarkEnd w:id="23"/>
    </w:p>
    <w:p w14:paraId="68439C6C"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Day 2 translated the policy commitments discussed on Day 1 into practical reporting workflows, focusing on how national restoration data are compiled, validated, and submitted under Target 2 of the Kunming–Montreal Global Biodiversity Framework. FAO-led sessions demystified the technical “end-to-end” process, linking national monitoring systems and regional initiatives (notably AFR100) to the Framework for Ecosystem Restoration Monitoring (FERM) and the CBD Online Reporting Tool (ORT). The discussions emphasized the importance of interoperability between national databases, regional registries, and global reporting platforms to ensure consistency, comparability, and credibility of restoration reporting.</w:t>
      </w:r>
    </w:p>
    <w:p w14:paraId="04D4C7A9" w14:textId="77777777" w:rsidR="00D83F7F" w:rsidRPr="000B7ADD" w:rsidRDefault="001D7031" w:rsidP="000B7ADD">
      <w:pPr>
        <w:pStyle w:val="Heading2"/>
        <w:rPr>
          <w:rFonts w:ascii="Jost" w:hAnsi="Jost"/>
          <w:b/>
          <w:color w:val="000000" w:themeColor="text1"/>
          <w:sz w:val="22"/>
          <w:szCs w:val="22"/>
        </w:rPr>
      </w:pPr>
      <w:bookmarkStart w:id="24" w:name="_Toc223174536"/>
      <w:r w:rsidRPr="000B7ADD">
        <w:rPr>
          <w:rFonts w:ascii="Jost" w:hAnsi="Jost"/>
          <w:b/>
          <w:color w:val="000000" w:themeColor="text1"/>
          <w:sz w:val="22"/>
          <w:szCs w:val="22"/>
        </w:rPr>
        <w:t>Regional and National Implementation Pathways</w:t>
      </w:r>
      <w:bookmarkEnd w:id="24"/>
    </w:p>
    <w:p w14:paraId="71FC4B80"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Presentations from AUDA-NEPAD (AFR100) and country case studies demonstrated how large-scale commitments are being operationalized through integrated monitoring systems that track biophysical change, governance outcomes, and socio-economic benefits. AFR100 reported that African countries have surpassed the original 100-million-hectare restoration pledge, with standardized registries and GIS dashboards enabling spatial tracking of restoration polygons and associated impacts.</w:t>
      </w:r>
    </w:p>
    <w:p w14:paraId="76E954AC" w14:textId="77777777" w:rsidR="00D83F7F" w:rsidRDefault="001D7031">
      <w:pPr>
        <w:pBdr>
          <w:top w:val="nil"/>
          <w:left w:val="nil"/>
          <w:bottom w:val="nil"/>
          <w:right w:val="nil"/>
          <w:between w:val="nil"/>
        </w:pBdr>
        <w:spacing w:line="240" w:lineRule="auto"/>
        <w:rPr>
          <w:rFonts w:ascii="Jost" w:eastAsia="Jost" w:hAnsi="Jost" w:cs="Jost"/>
          <w:i/>
          <w:iCs/>
          <w:color w:val="000000"/>
        </w:rPr>
      </w:pPr>
      <w:r>
        <w:rPr>
          <w:rFonts w:ascii="Jost" w:eastAsia="Jost" w:hAnsi="Jost" w:cs="Jost"/>
          <w:i/>
          <w:iCs/>
          <w:color w:val="000000"/>
        </w:rPr>
        <w:t>National experiences illustrated diverse but complementary pathways to delivery:</w:t>
      </w:r>
    </w:p>
    <w:p w14:paraId="70624F54" w14:textId="77777777" w:rsidR="00D83F7F" w:rsidRDefault="001D7031">
      <w:pPr>
        <w:numPr>
          <w:ilvl w:val="0"/>
          <w:numId w:val="11"/>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Tanzania</w:t>
      </w:r>
      <w:r>
        <w:rPr>
          <w:rFonts w:ascii="Jost" w:eastAsia="Jost" w:hAnsi="Jost" w:cs="Jost"/>
          <w:color w:val="000000"/>
        </w:rPr>
        <w:t xml:space="preserve"> reported strong progress toward its national restoration targets under centralized political leadership, while highlighting persistent challenges related to geospatial data costs and fragmented institutional data systems.</w:t>
      </w:r>
    </w:p>
    <w:p w14:paraId="068A4BAB" w14:textId="77777777" w:rsidR="00D83F7F" w:rsidRDefault="001D7031">
      <w:pPr>
        <w:numPr>
          <w:ilvl w:val="0"/>
          <w:numId w:val="11"/>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Ethiopia</w:t>
      </w:r>
      <w:r>
        <w:rPr>
          <w:rFonts w:ascii="Jost" w:eastAsia="Jost" w:hAnsi="Jost" w:cs="Jost"/>
          <w:color w:val="000000"/>
        </w:rPr>
        <w:t xml:space="preserve"> showcased the scale of the Green Legacy Initiative, shifting emphasis from tree-planting numbers to survival rates, indigenous species, and long-term financing through dedicated national budget allocations.</w:t>
      </w:r>
    </w:p>
    <w:p w14:paraId="0285A63B" w14:textId="77777777" w:rsidR="00D83F7F" w:rsidRDefault="001D7031">
      <w:pPr>
        <w:numPr>
          <w:ilvl w:val="0"/>
          <w:numId w:val="11"/>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Rwanda</w:t>
      </w:r>
      <w:r>
        <w:rPr>
          <w:rFonts w:ascii="Jost" w:eastAsia="Jost" w:hAnsi="Jost" w:cs="Jost"/>
          <w:color w:val="000000"/>
        </w:rPr>
        <w:t xml:space="preserve"> demonstrated how high-level political commitment and Nature-based Solutions have driven measurable gains in forest cover, urban wetland restoration, species recovery, and community benefit-sharing through eco-tourism.</w:t>
      </w:r>
    </w:p>
    <w:p w14:paraId="2726FB5C" w14:textId="19B87DF1" w:rsidR="00D83F7F" w:rsidRPr="00D74A10" w:rsidRDefault="001D7031" w:rsidP="00D74A10">
      <w:pPr>
        <w:numPr>
          <w:ilvl w:val="0"/>
          <w:numId w:val="11"/>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Uganda</w:t>
      </w:r>
      <w:r>
        <w:rPr>
          <w:rFonts w:ascii="Jost" w:eastAsia="Jost" w:hAnsi="Jost" w:cs="Jost"/>
          <w:color w:val="000000"/>
        </w:rPr>
        <w:t xml:space="preserve"> presented a data-driven, decentralized wetland restoration model aligned with GBF Target 2, combining mapping, legal instruments, and livelihood alternatives to address degradation drivers and sustain restoration outcomes.</w:t>
      </w:r>
    </w:p>
    <w:p w14:paraId="1D85CCB8" w14:textId="77777777" w:rsidR="00D83F7F" w:rsidRPr="000B7ADD" w:rsidRDefault="001D7031" w:rsidP="000B7ADD">
      <w:pPr>
        <w:pStyle w:val="Heading2"/>
        <w:rPr>
          <w:rFonts w:ascii="Jost" w:hAnsi="Jost"/>
          <w:b/>
          <w:color w:val="000000" w:themeColor="text1"/>
          <w:sz w:val="22"/>
          <w:szCs w:val="22"/>
        </w:rPr>
      </w:pPr>
      <w:bookmarkStart w:id="25" w:name="_Toc223174537"/>
      <w:r w:rsidRPr="000B7ADD">
        <w:rPr>
          <w:rFonts w:ascii="Jost" w:hAnsi="Jost"/>
          <w:b/>
          <w:color w:val="000000" w:themeColor="text1"/>
          <w:sz w:val="22"/>
          <w:szCs w:val="22"/>
        </w:rPr>
        <w:t>UNCCD Component Indicator (SDG 15.3.1) and Land Degradation Neutrality</w:t>
      </w:r>
      <w:bookmarkEnd w:id="25"/>
    </w:p>
    <w:p w14:paraId="310B6F95" w14:textId="77777777" w:rsidR="00D83F7F" w:rsidRDefault="001D7031">
      <w:pPr>
        <w:spacing w:before="240" w:after="240" w:line="240" w:lineRule="auto"/>
        <w:rPr>
          <w:rFonts w:ascii="Jost" w:eastAsia="Jost" w:hAnsi="Jost" w:cs="Jost"/>
        </w:rPr>
      </w:pPr>
      <w:r>
        <w:rPr>
          <w:rFonts w:ascii="Jost" w:eastAsia="Jost" w:hAnsi="Jost" w:cs="Jost"/>
        </w:rPr>
        <w:t xml:space="preserve">The UNCCD presentation highlighted strong synergies between the UNCCD and CBD processes, positioning SDG Indicator 15.3.1 (land degradation) as a critical metric for tracking progress under GBF Target 2 and related targets (3 and 10). The Land Degradation Neutrality (LDN) framework applies a cost-effective response hierarchy; Avoid, Reduce, and Reverse prioritizing prevention over restoration. Progress is assessed using an integrated, indicator-based approach combining land cover, land productivity, and soil organic carbon, under the </w:t>
      </w:r>
      <w:r>
        <w:rPr>
          <w:rFonts w:ascii="Jost" w:eastAsia="Jost" w:hAnsi="Jost" w:cs="Jost"/>
        </w:rPr>
        <w:lastRenderedPageBreak/>
        <w:t xml:space="preserve">“one-out, all-out” rule, whereby any decline classifies land as degraded. Countries are supported through standardized tools and platforms, including </w:t>
      </w:r>
      <w:proofErr w:type="spellStart"/>
      <w:r>
        <w:rPr>
          <w:rFonts w:ascii="Jost" w:eastAsia="Jost" w:hAnsi="Jost" w:cs="Jost"/>
        </w:rPr>
        <w:t>Trends.Earth</w:t>
      </w:r>
      <w:proofErr w:type="spellEnd"/>
      <w:r>
        <w:rPr>
          <w:rFonts w:ascii="Jost" w:eastAsia="Jost" w:hAnsi="Jost" w:cs="Jost"/>
        </w:rPr>
        <w:t xml:space="preserve"> and the UNCCD PRAIS portal, which provide pre-processed datasets that can be refined with national data. While UNCCD reporting timelines extend beyond the CBD’s 2026 deadline, the data generated remains highly relevant for NBSAP implementation and long-term monitoring of restoration and land degradation outcomes.</w:t>
      </w:r>
    </w:p>
    <w:p w14:paraId="1EC47E93" w14:textId="77777777" w:rsidR="00D83F7F" w:rsidRDefault="001D7031">
      <w:pPr>
        <w:spacing w:before="240" w:after="240" w:line="240" w:lineRule="auto"/>
        <w:rPr>
          <w:rFonts w:ascii="Jost" w:eastAsia="Jost" w:hAnsi="Jost" w:cs="Jost"/>
          <w:b/>
          <w:bCs/>
          <w:i/>
          <w:iCs/>
        </w:rPr>
      </w:pPr>
      <w:r>
        <w:rPr>
          <w:rFonts w:ascii="Jost" w:eastAsia="Jost" w:hAnsi="Jost" w:cs="Jost"/>
          <w:b/>
          <w:bCs/>
          <w:i/>
          <w:iCs/>
        </w:rPr>
        <w:t>Key Points</w:t>
      </w:r>
    </w:p>
    <w:p w14:paraId="73387FE7" w14:textId="77777777" w:rsidR="00D83F7F" w:rsidRDefault="001D7031">
      <w:pPr>
        <w:numPr>
          <w:ilvl w:val="0"/>
          <w:numId w:val="25"/>
        </w:numPr>
        <w:spacing w:before="240" w:after="0" w:line="240" w:lineRule="auto"/>
      </w:pPr>
      <w:r>
        <w:rPr>
          <w:rFonts w:ascii="Jost" w:eastAsia="Jost" w:hAnsi="Jost" w:cs="Jost"/>
        </w:rPr>
        <w:t>SDG 15.3.1 is a core indicator supporting GBF Target 2 and Targets 3 and 10.</w:t>
      </w:r>
    </w:p>
    <w:p w14:paraId="598FAB17" w14:textId="77777777" w:rsidR="00D83F7F" w:rsidRDefault="001D7031">
      <w:pPr>
        <w:numPr>
          <w:ilvl w:val="0"/>
          <w:numId w:val="25"/>
        </w:numPr>
        <w:spacing w:after="0" w:line="240" w:lineRule="auto"/>
      </w:pPr>
      <w:r>
        <w:rPr>
          <w:rFonts w:ascii="Jost" w:eastAsia="Jost" w:hAnsi="Jost" w:cs="Jost"/>
        </w:rPr>
        <w:t>LDN follows a cost-effective hierarchy: Avoid &gt; Reduce &gt; Reverse</w:t>
      </w:r>
      <w:r>
        <w:rPr>
          <w:rFonts w:ascii="Jost" w:eastAsia="Jost" w:hAnsi="Jost" w:cs="Jost"/>
          <w:b/>
          <w:bCs/>
        </w:rPr>
        <w:t>.</w:t>
      </w:r>
    </w:p>
    <w:p w14:paraId="77A37A07" w14:textId="77777777" w:rsidR="00D83F7F" w:rsidRDefault="001D7031">
      <w:pPr>
        <w:numPr>
          <w:ilvl w:val="0"/>
          <w:numId w:val="25"/>
        </w:numPr>
        <w:spacing w:after="0" w:line="240" w:lineRule="auto"/>
      </w:pPr>
      <w:r>
        <w:rPr>
          <w:rFonts w:ascii="Jost" w:eastAsia="Jost" w:hAnsi="Jost" w:cs="Jost"/>
        </w:rPr>
        <w:t>Degradation is assessed using three sub-indicators: Land Cover, Land Productivity, Soil Organic Carbon</w:t>
      </w:r>
      <w:r>
        <w:rPr>
          <w:rFonts w:ascii="Jost" w:eastAsia="Jost" w:hAnsi="Jost" w:cs="Jost"/>
          <w:b/>
          <w:bCs/>
        </w:rPr>
        <w:t>.</w:t>
      </w:r>
    </w:p>
    <w:p w14:paraId="558D553A" w14:textId="77777777" w:rsidR="00D83F7F" w:rsidRDefault="001D7031">
      <w:pPr>
        <w:numPr>
          <w:ilvl w:val="0"/>
          <w:numId w:val="25"/>
        </w:numPr>
        <w:spacing w:after="0" w:line="240" w:lineRule="auto"/>
      </w:pPr>
      <w:r>
        <w:rPr>
          <w:rFonts w:ascii="Times New Roman" w:eastAsia="Times New Roman" w:hAnsi="Times New Roman" w:cs="Times New Roman"/>
          <w:sz w:val="14"/>
          <w:szCs w:val="14"/>
        </w:rPr>
        <w:t xml:space="preserve"> </w:t>
      </w:r>
      <w:r>
        <w:rPr>
          <w:rFonts w:ascii="Jost" w:eastAsia="Jost" w:hAnsi="Jost" w:cs="Jost"/>
          <w:b/>
          <w:bCs/>
        </w:rPr>
        <w:t>“One-out, all-out” rule:</w:t>
      </w:r>
      <w:r>
        <w:rPr>
          <w:rFonts w:ascii="Jost" w:eastAsia="Jost" w:hAnsi="Jost" w:cs="Jost"/>
        </w:rPr>
        <w:t xml:space="preserve"> decline in any sub-indicator classifies land as degraded.</w:t>
      </w:r>
    </w:p>
    <w:p w14:paraId="2A0B877C" w14:textId="1C76D588" w:rsidR="00D83F7F" w:rsidRDefault="001D7031">
      <w:pPr>
        <w:numPr>
          <w:ilvl w:val="0"/>
          <w:numId w:val="25"/>
        </w:numPr>
        <w:spacing w:after="0" w:line="240" w:lineRule="auto"/>
      </w:pPr>
      <w:r>
        <w:rPr>
          <w:rFonts w:ascii="Times New Roman" w:eastAsia="Times New Roman" w:hAnsi="Times New Roman" w:cs="Times New Roman"/>
          <w:sz w:val="14"/>
          <w:szCs w:val="14"/>
        </w:rPr>
        <w:t xml:space="preserve"> </w:t>
      </w:r>
      <w:r>
        <w:rPr>
          <w:rFonts w:ascii="Jost" w:eastAsia="Jost" w:hAnsi="Jost" w:cs="Jost"/>
        </w:rPr>
        <w:t xml:space="preserve">Countries can leverage </w:t>
      </w:r>
      <w:proofErr w:type="spellStart"/>
      <w:r>
        <w:rPr>
          <w:rFonts w:ascii="Jost" w:eastAsia="Jost" w:hAnsi="Jost" w:cs="Jost"/>
          <w:b/>
          <w:bCs/>
        </w:rPr>
        <w:t>Trends.Earth</w:t>
      </w:r>
      <w:proofErr w:type="spellEnd"/>
      <w:r>
        <w:rPr>
          <w:rFonts w:ascii="Jost" w:eastAsia="Jost" w:hAnsi="Jost" w:cs="Jost"/>
        </w:rPr>
        <w:t xml:space="preserve"> and the </w:t>
      </w:r>
      <w:r>
        <w:rPr>
          <w:rFonts w:ascii="Jost" w:eastAsia="Jost" w:hAnsi="Jost" w:cs="Jost"/>
          <w:b/>
          <w:bCs/>
        </w:rPr>
        <w:t>UNCCD PRAIS</w:t>
      </w:r>
      <w:r w:rsidR="00DE52F5">
        <w:rPr>
          <w:rFonts w:ascii="Jost" w:eastAsia="Jost" w:hAnsi="Jost" w:cs="Jost"/>
          <w:b/>
          <w:bCs/>
        </w:rPr>
        <w:t>4</w:t>
      </w:r>
      <w:r>
        <w:rPr>
          <w:rFonts w:ascii="Jost" w:eastAsia="Jost" w:hAnsi="Jost" w:cs="Jost"/>
          <w:b/>
          <w:bCs/>
        </w:rPr>
        <w:t xml:space="preserve"> platform</w:t>
      </w:r>
      <w:r>
        <w:rPr>
          <w:rFonts w:ascii="Jost" w:eastAsia="Jost" w:hAnsi="Jost" w:cs="Jost"/>
        </w:rPr>
        <w:t xml:space="preserve"> with pre-processed 250m datasets, refined by national data.</w:t>
      </w:r>
    </w:p>
    <w:p w14:paraId="17596BBA" w14:textId="77777777" w:rsidR="00D83F7F" w:rsidRDefault="001D7031">
      <w:pPr>
        <w:numPr>
          <w:ilvl w:val="0"/>
          <w:numId w:val="25"/>
        </w:numPr>
        <w:spacing w:after="240" w:line="240" w:lineRule="auto"/>
      </w:pPr>
      <w:r>
        <w:rPr>
          <w:rFonts w:ascii="Jost" w:eastAsia="Jost" w:hAnsi="Jost" w:cs="Jost"/>
        </w:rPr>
        <w:t>UNCCD reporting (2026) provides critical inputs for long-term GBF and NBSAP implementation despite timeline differences.</w:t>
      </w:r>
    </w:p>
    <w:p w14:paraId="5C868394" w14:textId="77777777" w:rsidR="00D83F7F" w:rsidRPr="000B7ADD" w:rsidRDefault="001D7031" w:rsidP="000B7ADD">
      <w:pPr>
        <w:pStyle w:val="Heading2"/>
        <w:rPr>
          <w:rFonts w:ascii="Jost" w:hAnsi="Jost"/>
          <w:b/>
          <w:color w:val="000000" w:themeColor="text1"/>
          <w:sz w:val="22"/>
          <w:szCs w:val="22"/>
        </w:rPr>
      </w:pPr>
      <w:bookmarkStart w:id="26" w:name="_Toc223174538"/>
      <w:r w:rsidRPr="000B7ADD">
        <w:rPr>
          <w:rFonts w:ascii="Jost" w:hAnsi="Jost"/>
          <w:b/>
          <w:color w:val="000000" w:themeColor="text1"/>
          <w:sz w:val="22"/>
          <w:szCs w:val="22"/>
        </w:rPr>
        <w:t>IPLC-Led Restoration Perspective: A Rights-Based and Bio-cultural Approach</w:t>
      </w:r>
      <w:bookmarkEnd w:id="26"/>
    </w:p>
    <w:p w14:paraId="2F72A9C5" w14:textId="77777777" w:rsidR="00D83F7F" w:rsidRDefault="001D7031">
      <w:pPr>
        <w:spacing w:before="240" w:after="240" w:line="276" w:lineRule="auto"/>
        <w:rPr>
          <w:rFonts w:ascii="Jost" w:eastAsia="Jost" w:hAnsi="Jost" w:cs="Jost"/>
        </w:rPr>
      </w:pPr>
      <w:r>
        <w:rPr>
          <w:rFonts w:ascii="Jost" w:eastAsia="Jost" w:hAnsi="Jost" w:cs="Jost"/>
        </w:rPr>
        <w:t xml:space="preserve">The presentation emphasized on the importance of </w:t>
      </w:r>
      <w:r>
        <w:rPr>
          <w:rFonts w:ascii="Jost" w:eastAsia="Jost" w:hAnsi="Jost" w:cs="Jost"/>
          <w:b/>
          <w:bCs/>
        </w:rPr>
        <w:t xml:space="preserve">Indigenous Peoples and Local Communities (IPLCs) </w:t>
      </w:r>
      <w:r>
        <w:rPr>
          <w:rFonts w:ascii="Jost" w:eastAsia="Jost" w:hAnsi="Jost" w:cs="Jost"/>
        </w:rPr>
        <w:t xml:space="preserve">inclusion in restoration activities for the success of </w:t>
      </w:r>
      <w:r>
        <w:rPr>
          <w:rFonts w:ascii="Jost" w:eastAsia="Jost" w:hAnsi="Jost" w:cs="Jost"/>
          <w:b/>
          <w:bCs/>
          <w:i/>
          <w:iCs/>
        </w:rPr>
        <w:t>Target 2</w:t>
      </w:r>
      <w:r>
        <w:rPr>
          <w:rFonts w:ascii="Jost" w:eastAsia="Jost" w:hAnsi="Jost" w:cs="Jost"/>
        </w:rPr>
        <w:t xml:space="preserve">.  Using Kenya as a primary case study, the session highlighted how securing land tenure through the </w:t>
      </w:r>
      <w:r>
        <w:rPr>
          <w:rFonts w:ascii="Jost" w:eastAsia="Jost" w:hAnsi="Jost" w:cs="Jost"/>
          <w:b/>
          <w:bCs/>
        </w:rPr>
        <w:t>Community Land Act (2016)</w:t>
      </w:r>
      <w:r>
        <w:rPr>
          <w:rFonts w:ascii="Jost" w:eastAsia="Jost" w:hAnsi="Jost" w:cs="Jost"/>
        </w:rPr>
        <w:t xml:space="preserve"> is a prerequisite for sustainable restoration. The speaker argued that for IPLCs, restoration is not just an environmental goal but a matter of livelihood, rights, and cultural survival.</w:t>
      </w:r>
    </w:p>
    <w:p w14:paraId="5CE7BEB6" w14:textId="77777777" w:rsidR="00D83F7F" w:rsidRDefault="001D7031">
      <w:pPr>
        <w:spacing w:before="240" w:after="240" w:line="276" w:lineRule="auto"/>
        <w:rPr>
          <w:rFonts w:ascii="Jost" w:eastAsia="Jost" w:hAnsi="Jost" w:cs="Jost"/>
          <w:b/>
          <w:bCs/>
        </w:rPr>
      </w:pPr>
      <w:r>
        <w:rPr>
          <w:rFonts w:ascii="Jost" w:eastAsia="Jost" w:hAnsi="Jost" w:cs="Jost"/>
          <w:b/>
          <w:bCs/>
        </w:rPr>
        <w:t>Key Points</w:t>
      </w:r>
    </w:p>
    <w:p w14:paraId="418C2548" w14:textId="77777777" w:rsidR="00D83F7F" w:rsidRDefault="001D7031">
      <w:pPr>
        <w:numPr>
          <w:ilvl w:val="0"/>
          <w:numId w:val="31"/>
        </w:numPr>
        <w:spacing w:before="240" w:after="0" w:line="276" w:lineRule="auto"/>
        <w:rPr>
          <w:rFonts w:ascii="Jost" w:eastAsia="Jost" w:hAnsi="Jost" w:cs="Jost"/>
        </w:rPr>
      </w:pPr>
      <w:r>
        <w:rPr>
          <w:rFonts w:ascii="Jost" w:eastAsia="Jost" w:hAnsi="Jost" w:cs="Jost"/>
          <w:b/>
          <w:bCs/>
        </w:rPr>
        <w:t>Secure Land Tenure as a Precondition:</w:t>
      </w:r>
      <w:r>
        <w:rPr>
          <w:rFonts w:ascii="Jost" w:eastAsia="Jost" w:hAnsi="Jost" w:cs="Jost"/>
        </w:rPr>
        <w:t xml:space="preserve"> Effective restoration depends on legally recognized community land rights, with Kenya’s Community Land Act (2016) providing a foundation for collective ownership and stewardship.</w:t>
      </w:r>
    </w:p>
    <w:p w14:paraId="387F1AD7" w14:textId="77777777" w:rsidR="00D83F7F" w:rsidRDefault="001D7031">
      <w:pPr>
        <w:numPr>
          <w:ilvl w:val="0"/>
          <w:numId w:val="31"/>
        </w:numPr>
        <w:spacing w:after="0" w:line="276" w:lineRule="auto"/>
        <w:rPr>
          <w:rFonts w:ascii="Jost" w:eastAsia="Jost" w:hAnsi="Jost" w:cs="Jost"/>
        </w:rPr>
      </w:pPr>
      <w:r>
        <w:rPr>
          <w:rFonts w:ascii="Jost" w:eastAsia="Jost" w:hAnsi="Jost" w:cs="Jost"/>
          <w:b/>
          <w:bCs/>
        </w:rPr>
        <w:t>Rights-Based Implementation (FPIC):</w:t>
      </w:r>
      <w:r>
        <w:rPr>
          <w:rFonts w:ascii="Jost" w:eastAsia="Jost" w:hAnsi="Jost" w:cs="Jost"/>
        </w:rPr>
        <w:t xml:space="preserve"> Restoration interventions must uphold Free, Prior and Informed Consent (FPIC) as the standard for engagement on community lands.</w:t>
      </w:r>
    </w:p>
    <w:p w14:paraId="7F358238" w14:textId="77777777" w:rsidR="00D83F7F" w:rsidRDefault="001D7031">
      <w:pPr>
        <w:numPr>
          <w:ilvl w:val="0"/>
          <w:numId w:val="31"/>
        </w:numPr>
        <w:spacing w:after="0" w:line="276" w:lineRule="auto"/>
        <w:rPr>
          <w:rFonts w:ascii="Jost" w:eastAsia="Jost" w:hAnsi="Jost" w:cs="Jost"/>
        </w:rPr>
      </w:pPr>
      <w:r>
        <w:rPr>
          <w:rFonts w:ascii="Jost" w:eastAsia="Jost" w:hAnsi="Jost" w:cs="Jost"/>
          <w:b/>
          <w:bCs/>
        </w:rPr>
        <w:t>Bio-cultural Governance:</w:t>
      </w:r>
      <w:r>
        <w:rPr>
          <w:rFonts w:ascii="Jost" w:eastAsia="Jost" w:hAnsi="Jost" w:cs="Jost"/>
        </w:rPr>
        <w:t xml:space="preserve"> Restoration success is measured through livelihood-linked, indigenous indicators (like; rangeland health, honey production), not only area-based targets.</w:t>
      </w:r>
    </w:p>
    <w:p w14:paraId="42D18F90" w14:textId="545F9A42" w:rsidR="00D83F7F" w:rsidRDefault="001D7031">
      <w:pPr>
        <w:numPr>
          <w:ilvl w:val="0"/>
          <w:numId w:val="31"/>
        </w:numPr>
        <w:spacing w:after="240" w:line="276" w:lineRule="auto"/>
        <w:rPr>
          <w:rFonts w:ascii="Jost" w:eastAsia="Jost" w:hAnsi="Jost" w:cs="Jost"/>
        </w:rPr>
      </w:pPr>
      <w:r>
        <w:rPr>
          <w:rFonts w:ascii="Jost" w:eastAsia="Jost" w:hAnsi="Jost" w:cs="Jost"/>
          <w:b/>
          <w:bCs/>
        </w:rPr>
        <w:lastRenderedPageBreak/>
        <w:t>Indigenous Knowledge &amp; ICCAs:</w:t>
      </w:r>
      <w:r>
        <w:rPr>
          <w:rFonts w:ascii="Jost" w:eastAsia="Jost" w:hAnsi="Jost" w:cs="Jost"/>
        </w:rPr>
        <w:t xml:space="preserve"> </w:t>
      </w:r>
      <w:r w:rsidR="00852D2E">
        <w:rPr>
          <w:rFonts w:ascii="Jost" w:eastAsia="Jost" w:hAnsi="Jost" w:cs="Jost"/>
        </w:rPr>
        <w:t xml:space="preserve">Indigenous </w:t>
      </w:r>
      <w:r w:rsidR="001560AE">
        <w:rPr>
          <w:rFonts w:ascii="Jost" w:eastAsia="Jost" w:hAnsi="Jost" w:cs="Jost"/>
        </w:rPr>
        <w:t xml:space="preserve">and </w:t>
      </w:r>
      <w:r>
        <w:rPr>
          <w:rFonts w:ascii="Jost" w:eastAsia="Jost" w:hAnsi="Jost" w:cs="Jost"/>
        </w:rPr>
        <w:t>Community Conserved Areas (ICCAs) strengthen connected, resilient landscapes managed through customary governance systems.</w:t>
      </w:r>
    </w:p>
    <w:p w14:paraId="7C7D4C78" w14:textId="77777777" w:rsidR="00D83F7F" w:rsidRDefault="001D7031">
      <w:pPr>
        <w:spacing w:before="240" w:after="240" w:line="276" w:lineRule="auto"/>
        <w:rPr>
          <w:rFonts w:ascii="Jost" w:eastAsia="Jost" w:hAnsi="Jost" w:cs="Jost"/>
          <w:b/>
          <w:bCs/>
        </w:rPr>
      </w:pPr>
      <w:r>
        <w:rPr>
          <w:rFonts w:ascii="Jost" w:eastAsia="Jost" w:hAnsi="Jost" w:cs="Jost"/>
          <w:b/>
          <w:bCs/>
        </w:rPr>
        <w:t>Critical Requirements for Implementation</w:t>
      </w:r>
    </w:p>
    <w:p w14:paraId="6DEB8A88" w14:textId="77777777" w:rsidR="00D83F7F" w:rsidRDefault="001D7031">
      <w:pPr>
        <w:numPr>
          <w:ilvl w:val="0"/>
          <w:numId w:val="26"/>
        </w:numPr>
        <w:spacing w:before="240" w:after="0" w:line="276" w:lineRule="auto"/>
        <w:rPr>
          <w:rFonts w:ascii="Jost" w:eastAsia="Jost" w:hAnsi="Jost" w:cs="Jost"/>
        </w:rPr>
      </w:pPr>
      <w:r>
        <w:rPr>
          <w:rFonts w:ascii="Jost" w:eastAsia="Jost" w:hAnsi="Jost" w:cs="Jost"/>
          <w:b/>
          <w:bCs/>
        </w:rPr>
        <w:t>Formal Recognition:</w:t>
      </w:r>
      <w:r>
        <w:rPr>
          <w:rFonts w:ascii="Jost" w:eastAsia="Jost" w:hAnsi="Jost" w:cs="Jost"/>
        </w:rPr>
        <w:t xml:space="preserve"> Embed community-led restoration and ICCAs within NBSAPs and national reporting frameworks.</w:t>
      </w:r>
    </w:p>
    <w:p w14:paraId="002E75D3" w14:textId="77777777" w:rsidR="00D83F7F" w:rsidRDefault="001D7031">
      <w:pPr>
        <w:numPr>
          <w:ilvl w:val="0"/>
          <w:numId w:val="26"/>
        </w:numPr>
        <w:spacing w:after="0" w:line="276" w:lineRule="auto"/>
        <w:rPr>
          <w:rFonts w:ascii="Jost" w:eastAsia="Jost" w:hAnsi="Jost" w:cs="Jost"/>
        </w:rPr>
      </w:pPr>
      <w:r>
        <w:rPr>
          <w:rFonts w:ascii="Jost" w:eastAsia="Jost" w:hAnsi="Jost" w:cs="Jost"/>
          <w:b/>
          <w:bCs/>
        </w:rPr>
        <w:t>Equitable Decision-Making:</w:t>
      </w:r>
      <w:r>
        <w:rPr>
          <w:rFonts w:ascii="Jost" w:eastAsia="Jost" w:hAnsi="Jost" w:cs="Jost"/>
        </w:rPr>
        <w:t xml:space="preserve"> Ensure IPLCs are partners in planning and governance, not only consultees.</w:t>
      </w:r>
    </w:p>
    <w:p w14:paraId="116AE138" w14:textId="77777777" w:rsidR="00D83F7F" w:rsidRDefault="001D7031">
      <w:pPr>
        <w:numPr>
          <w:ilvl w:val="0"/>
          <w:numId w:val="26"/>
        </w:numPr>
        <w:spacing w:after="240" w:line="276" w:lineRule="auto"/>
        <w:rPr>
          <w:rFonts w:ascii="Jost" w:eastAsia="Jost" w:hAnsi="Jost" w:cs="Jost"/>
        </w:rPr>
      </w:pPr>
      <w:r>
        <w:rPr>
          <w:rFonts w:ascii="Jost" w:eastAsia="Jost" w:hAnsi="Jost" w:cs="Jost"/>
          <w:b/>
          <w:bCs/>
        </w:rPr>
        <w:t>Landscape Connectivity:</w:t>
      </w:r>
      <w:r>
        <w:rPr>
          <w:rFonts w:ascii="Jost" w:eastAsia="Jost" w:hAnsi="Jost" w:cs="Jost"/>
        </w:rPr>
        <w:t xml:space="preserve"> Support large, connected territories to sustain pastoralist mobility and ecosystem function.</w:t>
      </w:r>
    </w:p>
    <w:p w14:paraId="4C4ED259" w14:textId="77777777" w:rsidR="00D83F7F" w:rsidRPr="000B7ADD" w:rsidRDefault="001D7031" w:rsidP="000B7ADD">
      <w:pPr>
        <w:pStyle w:val="Heading2"/>
        <w:rPr>
          <w:rFonts w:ascii="Jost" w:hAnsi="Jost"/>
          <w:bCs/>
          <w:i/>
          <w:color w:val="000000" w:themeColor="text1"/>
          <w:sz w:val="22"/>
          <w:szCs w:val="22"/>
        </w:rPr>
      </w:pPr>
      <w:bookmarkStart w:id="27" w:name="_Toc223174539"/>
      <w:r w:rsidRPr="000B7ADD">
        <w:rPr>
          <w:rFonts w:ascii="Jost" w:hAnsi="Jost"/>
          <w:i/>
          <w:color w:val="000000" w:themeColor="text1"/>
          <w:sz w:val="22"/>
          <w:szCs w:val="22"/>
        </w:rPr>
        <w:t>Target 2 Monitoring Architecture and Reporting Workflow</w:t>
      </w:r>
      <w:bookmarkEnd w:id="27"/>
    </w:p>
    <w:p w14:paraId="06E8809A"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FAO, as custodian agency for the headline indicator “Area Under Restoration,” outlined the harmonized reporting pipeline:</w:t>
      </w:r>
    </w:p>
    <w:p w14:paraId="209A3896" w14:textId="77777777" w:rsidR="00D83F7F" w:rsidRDefault="001D7031">
      <w:pPr>
        <w:numPr>
          <w:ilvl w:val="0"/>
          <w:numId w:val="12"/>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Compilation</w:t>
      </w:r>
      <w:r>
        <w:rPr>
          <w:rFonts w:ascii="Jost" w:eastAsia="Jost" w:hAnsi="Jost" w:cs="Jost"/>
          <w:color w:val="000000"/>
        </w:rPr>
        <w:t xml:space="preserve"> of project and program data through national systems and regional platforms (e.g. AFR100).</w:t>
      </w:r>
    </w:p>
    <w:p w14:paraId="5779A583" w14:textId="77777777" w:rsidR="00D83F7F" w:rsidRDefault="001D7031">
      <w:pPr>
        <w:numPr>
          <w:ilvl w:val="0"/>
          <w:numId w:val="12"/>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Validation and gap-filling</w:t>
      </w:r>
      <w:r>
        <w:rPr>
          <w:rFonts w:ascii="Jost" w:eastAsia="Jost" w:hAnsi="Jost" w:cs="Jost"/>
          <w:color w:val="000000"/>
        </w:rPr>
        <w:t xml:space="preserve"> through FERM, including use of default datasets and polygon verification.</w:t>
      </w:r>
    </w:p>
    <w:p w14:paraId="70CF7651" w14:textId="77777777" w:rsidR="00D83F7F" w:rsidRDefault="001D7031">
      <w:pPr>
        <w:numPr>
          <w:ilvl w:val="0"/>
          <w:numId w:val="12"/>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Final submission</w:t>
      </w:r>
      <w:r>
        <w:rPr>
          <w:rFonts w:ascii="Jost" w:eastAsia="Jost" w:hAnsi="Jost" w:cs="Jost"/>
          <w:color w:val="000000"/>
        </w:rPr>
        <w:t xml:space="preserve"> through the CBD Online Reporting Tool for inclusion in national reporting under the GBF.</w:t>
      </w:r>
    </w:p>
    <w:p w14:paraId="61FAF88F"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This workflow reinforced the need for standardized definitions of “under restoration,” quality assurance mechanisms to avoid double-counting, and strengthened national capacities to manage spatial data across terrestrial, freshwater, and coastal/marine ecosystems.</w:t>
      </w:r>
    </w:p>
    <w:p w14:paraId="741E7EF5"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Key Takeaways</w:t>
      </w:r>
    </w:p>
    <w:p w14:paraId="50F96441" w14:textId="4DF6B2AF"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Day 2 underscored that credible delivery of Target 2 depends on moving beyond fragmented, project-based reporting toward integrated national systems that link restoration action to measurable ecological, governance, and socio-economic outcomes. The sessions highlighted the value of regional platforms, political leadership, sustainable financing, and interoperable digital infrastructure in closing the gap between ambition and implementation, while calling for sustained investment in post-restoration monitoring and community-</w:t>
      </w:r>
      <w:r w:rsidR="002461AB">
        <w:rPr>
          <w:rFonts w:ascii="Jost" w:eastAsia="Jost" w:hAnsi="Jost" w:cs="Jost"/>
          <w:color w:val="000000"/>
        </w:rPr>
        <w:t>centred</w:t>
      </w:r>
      <w:r>
        <w:rPr>
          <w:rFonts w:ascii="Jost" w:eastAsia="Jost" w:hAnsi="Jost" w:cs="Jost"/>
          <w:color w:val="000000"/>
        </w:rPr>
        <w:t xml:space="preserve"> approaches to ensure long-term impact.</w:t>
      </w:r>
    </w:p>
    <w:p w14:paraId="0A87F725" w14:textId="0CDA0CB4" w:rsidR="00D83F7F" w:rsidRDefault="001D7031">
      <w:pPr>
        <w:pBdr>
          <w:top w:val="nil"/>
          <w:left w:val="nil"/>
          <w:bottom w:val="nil"/>
          <w:right w:val="nil"/>
          <w:between w:val="nil"/>
        </w:pBdr>
        <w:spacing w:line="240" w:lineRule="auto"/>
        <w:rPr>
          <w:rFonts w:ascii="Jost" w:eastAsia="Jost" w:hAnsi="Jost" w:cs="Jost"/>
          <w:b/>
          <w:bCs/>
        </w:rPr>
      </w:pPr>
      <w:hyperlink r:id="rId19">
        <w:r>
          <w:rPr>
            <w:rFonts w:ascii="Jost" w:eastAsia="Jost" w:hAnsi="Jost" w:cs="Jost"/>
            <w:b/>
            <w:bCs/>
            <w:color w:val="1155CC"/>
            <w:u w:val="single"/>
          </w:rPr>
          <w:t>Presentations Link Day 2</w:t>
        </w:r>
      </w:hyperlink>
    </w:p>
    <w:p w14:paraId="66454304" w14:textId="77777777" w:rsidR="002461AB" w:rsidRDefault="002461AB">
      <w:pPr>
        <w:pBdr>
          <w:top w:val="nil"/>
          <w:left w:val="nil"/>
          <w:bottom w:val="nil"/>
          <w:right w:val="nil"/>
          <w:between w:val="nil"/>
        </w:pBdr>
        <w:spacing w:line="240" w:lineRule="auto"/>
        <w:rPr>
          <w:rFonts w:ascii="Jost" w:eastAsia="Jost" w:hAnsi="Jost" w:cs="Jost"/>
          <w:b/>
          <w:bCs/>
          <w:color w:val="000000"/>
        </w:rPr>
      </w:pPr>
    </w:p>
    <w:p w14:paraId="5AF3A4C3" w14:textId="77777777" w:rsidR="002461AB" w:rsidRDefault="002461AB">
      <w:pPr>
        <w:pBdr>
          <w:top w:val="nil"/>
          <w:left w:val="nil"/>
          <w:bottom w:val="nil"/>
          <w:right w:val="nil"/>
          <w:between w:val="nil"/>
        </w:pBdr>
        <w:spacing w:line="240" w:lineRule="auto"/>
        <w:rPr>
          <w:rFonts w:ascii="Jost" w:eastAsia="Jost" w:hAnsi="Jost" w:cs="Jost"/>
          <w:b/>
          <w:bCs/>
          <w:color w:val="000000"/>
        </w:rPr>
      </w:pPr>
    </w:p>
    <w:p w14:paraId="1D20FEA4" w14:textId="0A28D157" w:rsidR="00D83F7F" w:rsidRPr="000B7ADD" w:rsidRDefault="001D7031" w:rsidP="000B7ADD">
      <w:pPr>
        <w:pStyle w:val="Heading1"/>
        <w:rPr>
          <w:rFonts w:ascii="Jost" w:hAnsi="Jost"/>
          <w:sz w:val="22"/>
          <w:szCs w:val="22"/>
        </w:rPr>
      </w:pPr>
      <w:bookmarkStart w:id="28" w:name="_Toc223174540"/>
      <w:r w:rsidRPr="000B7ADD">
        <w:rPr>
          <w:rFonts w:ascii="Jost" w:hAnsi="Jost"/>
          <w:sz w:val="22"/>
          <w:szCs w:val="22"/>
        </w:rPr>
        <w:lastRenderedPageBreak/>
        <w:t>Breakout session</w:t>
      </w:r>
      <w:bookmarkEnd w:id="28"/>
    </w:p>
    <w:p w14:paraId="15D595E6" w14:textId="77777777" w:rsidR="00D83F7F" w:rsidRDefault="001D7031" w:rsidP="002461AB">
      <w:pPr>
        <w:pBdr>
          <w:top w:val="nil"/>
          <w:left w:val="nil"/>
          <w:bottom w:val="nil"/>
          <w:right w:val="nil"/>
          <w:between w:val="nil"/>
        </w:pBdr>
        <w:spacing w:line="240" w:lineRule="auto"/>
        <w:rPr>
          <w:rFonts w:ascii="Jost" w:eastAsia="Jost" w:hAnsi="Jost" w:cs="Jost"/>
          <w:b/>
          <w:bCs/>
          <w:color w:val="000000"/>
        </w:rPr>
      </w:pPr>
      <w:r>
        <w:rPr>
          <w:rFonts w:ascii="Jost" w:eastAsia="Jost" w:hAnsi="Jost" w:cs="Jost"/>
          <w:color w:val="000000"/>
        </w:rPr>
        <w:t>Break-out session: discussion to identify challenges and opportunities for monitoring and reporting ecosystem restoration related to data collection, compilation, and validation (harmonization, disaggregation, sharing databases)</w:t>
      </w:r>
    </w:p>
    <w:p w14:paraId="3DE4547F" w14:textId="77777777" w:rsidR="00D83F7F" w:rsidRPr="000B7ADD" w:rsidRDefault="001D7031" w:rsidP="000B7ADD">
      <w:pPr>
        <w:pStyle w:val="Heading2"/>
        <w:rPr>
          <w:rFonts w:ascii="Jost" w:hAnsi="Jost"/>
          <w:b/>
          <w:color w:val="000000" w:themeColor="text1"/>
          <w:sz w:val="22"/>
          <w:szCs w:val="22"/>
        </w:rPr>
      </w:pPr>
      <w:bookmarkStart w:id="29" w:name="_Toc223174541"/>
      <w:r w:rsidRPr="000B7ADD">
        <w:rPr>
          <w:rFonts w:ascii="Jost" w:hAnsi="Jost"/>
          <w:b/>
          <w:color w:val="000000" w:themeColor="text1"/>
          <w:sz w:val="22"/>
          <w:szCs w:val="22"/>
        </w:rPr>
        <w:t>Key Discussions &amp; Findings</w:t>
      </w:r>
      <w:bookmarkEnd w:id="29"/>
    </w:p>
    <w:p w14:paraId="7B8A71F6" w14:textId="77777777" w:rsidR="00D83F7F" w:rsidRDefault="001D7031">
      <w:pPr>
        <w:spacing w:before="280" w:after="280" w:line="240" w:lineRule="auto"/>
        <w:rPr>
          <w:rFonts w:ascii="Jost" w:eastAsia="Jost" w:hAnsi="Jost" w:cs="Jost"/>
          <w:i/>
          <w:iCs/>
        </w:rPr>
      </w:pPr>
      <w:r>
        <w:rPr>
          <w:rFonts w:ascii="Jost" w:eastAsia="Jost" w:hAnsi="Jost" w:cs="Jost"/>
          <w:i/>
          <w:iCs/>
        </w:rPr>
        <w:t>Data Systems &amp; Institutional Coordination for Target 2</w:t>
      </w:r>
    </w:p>
    <w:p w14:paraId="0942E4CE" w14:textId="77777777" w:rsidR="00D83F7F" w:rsidRDefault="001D7031">
      <w:pPr>
        <w:spacing w:before="280" w:after="280" w:line="240" w:lineRule="auto"/>
        <w:rPr>
          <w:rFonts w:ascii="Jost" w:eastAsia="Jost" w:hAnsi="Jost" w:cs="Jost"/>
          <w:i/>
          <w:iCs/>
        </w:rPr>
      </w:pPr>
      <w:r>
        <w:rPr>
          <w:rFonts w:ascii="Jost" w:eastAsia="Jost" w:hAnsi="Jost" w:cs="Jost"/>
          <w:i/>
          <w:iCs/>
        </w:rPr>
        <w:t>The Data-to-Decision Gap</w:t>
      </w:r>
    </w:p>
    <w:p w14:paraId="66505ED1" w14:textId="77777777" w:rsidR="00D83F7F" w:rsidRDefault="001D7031">
      <w:pPr>
        <w:spacing w:before="280" w:after="280" w:line="240" w:lineRule="auto"/>
        <w:rPr>
          <w:rFonts w:ascii="Jost" w:eastAsia="Jost" w:hAnsi="Jost" w:cs="Jost"/>
        </w:rPr>
      </w:pPr>
      <w:r>
        <w:rPr>
          <w:rFonts w:ascii="Jost" w:eastAsia="Jost" w:hAnsi="Jost" w:cs="Jost"/>
        </w:rPr>
        <w:t xml:space="preserve">Restoration monitoring across the sub-region remains project-centric rather than system-centric, creating a “boom-and-bust” data cycle where valuable information is lost when projects end. Large volumes of field data collected through mobile tools are retained in donor silos and rarely integrated into national repositories, eroding institutional memory. A persistent vertical disconnect exists between national reporting platforms (e.g., </w:t>
      </w:r>
      <w:proofErr w:type="spellStart"/>
      <w:r>
        <w:rPr>
          <w:rFonts w:ascii="Jost" w:eastAsia="Jost" w:hAnsi="Jost" w:cs="Jost"/>
        </w:rPr>
        <w:t>Jazamiti</w:t>
      </w:r>
      <w:proofErr w:type="spellEnd"/>
      <w:r>
        <w:rPr>
          <w:rFonts w:ascii="Jost" w:eastAsia="Jost" w:hAnsi="Jost" w:cs="Jost"/>
        </w:rPr>
        <w:t>) and sub-national data collection. In parallel, non-state actors often report independently for visibility, resulting in fragmented reporting pathways across national data systems.</w:t>
      </w:r>
    </w:p>
    <w:p w14:paraId="345269AB" w14:textId="77777777" w:rsidR="00D83F7F" w:rsidRDefault="001D7031">
      <w:pPr>
        <w:spacing w:before="280" w:after="280" w:line="240" w:lineRule="auto"/>
        <w:rPr>
          <w:rFonts w:ascii="Jost" w:eastAsia="Jost" w:hAnsi="Jost" w:cs="Jost"/>
        </w:rPr>
      </w:pPr>
      <w:r>
        <w:rPr>
          <w:rFonts w:ascii="Jost" w:eastAsia="Jost" w:hAnsi="Jost" w:cs="Jost"/>
        </w:rPr>
        <w:t>Monitoring is driven by political and quantitative targets (e.g. trees planted) rather than ecological outcomes (e.g. ecosystem function and connectivity). Inconsistent definitions of “degradation” and “restoration” distort progress tracking; cost-effective approaches such as Assisted Natural Regeneration are frequently underreported. Limited GIS and remote sensing capacity at local levels further constrains the shift from tabular reporting to spatially robust monitoring.</w:t>
      </w:r>
    </w:p>
    <w:p w14:paraId="58AC949E" w14:textId="77777777" w:rsidR="00D83F7F" w:rsidRDefault="001D7031">
      <w:pPr>
        <w:spacing w:before="280" w:after="280" w:line="240" w:lineRule="auto"/>
        <w:rPr>
          <w:rFonts w:ascii="Jost" w:eastAsia="Jost" w:hAnsi="Jost" w:cs="Jost"/>
          <w:i/>
          <w:iCs/>
        </w:rPr>
      </w:pPr>
      <w:r>
        <w:rPr>
          <w:rFonts w:ascii="Jost" w:eastAsia="Jost" w:hAnsi="Jost" w:cs="Jost"/>
          <w:i/>
          <w:iCs/>
        </w:rPr>
        <w:t>Institutional Complexity &amp; Data Governance</w:t>
      </w:r>
    </w:p>
    <w:p w14:paraId="6FCE66E2" w14:textId="38773823" w:rsidR="00D83F7F" w:rsidRDefault="001D7031">
      <w:pPr>
        <w:spacing w:before="280" w:after="280" w:line="240" w:lineRule="auto"/>
        <w:rPr>
          <w:rFonts w:ascii="Jost" w:eastAsia="Jost" w:hAnsi="Jost" w:cs="Jost"/>
        </w:rPr>
      </w:pPr>
      <w:r>
        <w:rPr>
          <w:rFonts w:ascii="Jost" w:eastAsia="Jost" w:hAnsi="Jost" w:cs="Jost"/>
        </w:rPr>
        <w:t xml:space="preserve">Implementing Target 2 requires whole-of-government coordination, yet institutional fragmentation remains a major bottleneck. Multi-agency validation processes are slow and resource-intensive. Tensions persist between open data objectives and community data rights under </w:t>
      </w:r>
      <w:r w:rsidR="001560AE">
        <w:rPr>
          <w:rFonts w:ascii="Jost" w:eastAsia="Jost" w:hAnsi="Jost" w:cs="Jost"/>
        </w:rPr>
        <w:t>Free, Prior and Informed Consent (</w:t>
      </w:r>
      <w:r>
        <w:rPr>
          <w:rFonts w:ascii="Jost" w:eastAsia="Jost" w:hAnsi="Jost" w:cs="Jost"/>
        </w:rPr>
        <w:t>FPIC</w:t>
      </w:r>
      <w:r w:rsidR="001560AE">
        <w:rPr>
          <w:rFonts w:ascii="Jost" w:eastAsia="Jost" w:hAnsi="Jost" w:cs="Jost"/>
        </w:rPr>
        <w:t>)</w:t>
      </w:r>
      <w:r>
        <w:rPr>
          <w:rFonts w:ascii="Jost" w:eastAsia="Jost" w:hAnsi="Jost" w:cs="Jost"/>
        </w:rPr>
        <w:t xml:space="preserve"> principles. Weak or unenforced data-sharing agreements and institutional reluctance to share data limit real-time trend analysis and evidence-based decision-making.</w:t>
      </w:r>
    </w:p>
    <w:p w14:paraId="5C4DE51C" w14:textId="77777777" w:rsidR="00D83F7F" w:rsidRDefault="001D7031">
      <w:pPr>
        <w:spacing w:before="280" w:after="280" w:line="240" w:lineRule="auto"/>
        <w:rPr>
          <w:rFonts w:ascii="Jost" w:eastAsia="Jost" w:hAnsi="Jost" w:cs="Jost"/>
          <w:i/>
          <w:iCs/>
        </w:rPr>
      </w:pPr>
      <w:r>
        <w:rPr>
          <w:rFonts w:ascii="Jost" w:eastAsia="Jost" w:hAnsi="Jost" w:cs="Jost"/>
          <w:i/>
          <w:iCs/>
        </w:rPr>
        <w:t>Strategic Prioritization &amp; Validation</w:t>
      </w:r>
    </w:p>
    <w:p w14:paraId="335B4A80" w14:textId="5BC40130" w:rsidR="00D83F7F" w:rsidRDefault="001D7031">
      <w:pPr>
        <w:spacing w:before="280" w:after="280" w:line="240" w:lineRule="auto"/>
        <w:rPr>
          <w:rFonts w:ascii="Jost" w:eastAsia="Jost" w:hAnsi="Jost" w:cs="Jost"/>
        </w:rPr>
      </w:pPr>
      <w:r>
        <w:rPr>
          <w:rFonts w:ascii="Jost" w:eastAsia="Jost" w:hAnsi="Jost" w:cs="Jost"/>
        </w:rPr>
        <w:t>Restoration priorities are expanding beyond protected areas to include productive landscapes and</w:t>
      </w:r>
      <w:r w:rsidR="001560AE">
        <w:rPr>
          <w:rFonts w:ascii="Jost" w:eastAsia="Jost" w:hAnsi="Jost" w:cs="Jost"/>
        </w:rPr>
        <w:t xml:space="preserve"> Arid and Semi-Arid Lands</w:t>
      </w:r>
      <w:r>
        <w:rPr>
          <w:rFonts w:ascii="Jost" w:eastAsia="Jost" w:hAnsi="Jost" w:cs="Jost"/>
        </w:rPr>
        <w:t xml:space="preserve"> </w:t>
      </w:r>
      <w:r w:rsidR="001560AE">
        <w:rPr>
          <w:rFonts w:ascii="Jost" w:eastAsia="Jost" w:hAnsi="Jost" w:cs="Jost"/>
        </w:rPr>
        <w:t>(</w:t>
      </w:r>
      <w:r>
        <w:rPr>
          <w:rFonts w:ascii="Jost" w:eastAsia="Jost" w:hAnsi="Jost" w:cs="Jost"/>
        </w:rPr>
        <w:t>ASALs</w:t>
      </w:r>
      <w:r w:rsidR="001560AE">
        <w:rPr>
          <w:rFonts w:ascii="Jost" w:eastAsia="Jost" w:hAnsi="Jost" w:cs="Jost"/>
        </w:rPr>
        <w:t>)</w:t>
      </w:r>
      <w:r>
        <w:rPr>
          <w:rFonts w:ascii="Jost" w:eastAsia="Jost" w:hAnsi="Jost" w:cs="Jost"/>
        </w:rPr>
        <w:t>, guided increasingly by degradation severity. Countries are strengthening data credibility through layered validation, including GIS cross-checks, drones, and multi-stakeholder verification for NR7 reporting.</w:t>
      </w:r>
    </w:p>
    <w:p w14:paraId="5045D67B" w14:textId="5DC9030B" w:rsidR="00D83F7F" w:rsidRPr="000B7ADD" w:rsidRDefault="001D7031" w:rsidP="000B7ADD">
      <w:pPr>
        <w:pStyle w:val="Heading2"/>
        <w:rPr>
          <w:rFonts w:ascii="Jost" w:hAnsi="Jost"/>
          <w:b/>
          <w:color w:val="000000" w:themeColor="text1"/>
          <w:sz w:val="22"/>
          <w:szCs w:val="22"/>
        </w:rPr>
      </w:pPr>
      <w:bookmarkStart w:id="30" w:name="_Toc223174542"/>
      <w:r w:rsidRPr="000B7ADD">
        <w:rPr>
          <w:rFonts w:ascii="Jost" w:hAnsi="Jost"/>
          <w:b/>
          <w:color w:val="000000" w:themeColor="text1"/>
          <w:sz w:val="22"/>
          <w:szCs w:val="22"/>
        </w:rPr>
        <w:lastRenderedPageBreak/>
        <w:t>Recommendations</w:t>
      </w:r>
      <w:bookmarkEnd w:id="30"/>
    </w:p>
    <w:p w14:paraId="22421F8D" w14:textId="77777777" w:rsidR="00D83F7F" w:rsidRDefault="001D7031">
      <w:pPr>
        <w:numPr>
          <w:ilvl w:val="0"/>
          <w:numId w:val="24"/>
        </w:numPr>
        <w:spacing w:before="280" w:after="0" w:line="240" w:lineRule="auto"/>
        <w:rPr>
          <w:rFonts w:ascii="Jost" w:eastAsia="Jost" w:hAnsi="Jost" w:cs="Jost"/>
        </w:rPr>
      </w:pPr>
      <w:r>
        <w:rPr>
          <w:rFonts w:ascii="Jost" w:eastAsia="Jost" w:hAnsi="Jost" w:cs="Jost"/>
          <w:b/>
          <w:bCs/>
        </w:rPr>
        <w:t>From Projects to Platforms:</w:t>
      </w:r>
      <w:r>
        <w:rPr>
          <w:rFonts w:ascii="Jost" w:eastAsia="Jost" w:hAnsi="Jost" w:cs="Jost"/>
        </w:rPr>
        <w:t xml:space="preserve"> Establish permanent national data hubs and require all donor-funded projects to deposit spatial data.</w:t>
      </w:r>
    </w:p>
    <w:p w14:paraId="5DC12928" w14:textId="7460F1BA" w:rsidR="00D83F7F" w:rsidRDefault="001D7031">
      <w:pPr>
        <w:numPr>
          <w:ilvl w:val="0"/>
          <w:numId w:val="24"/>
        </w:numPr>
        <w:spacing w:after="0" w:line="240" w:lineRule="auto"/>
        <w:rPr>
          <w:rFonts w:ascii="Jost" w:eastAsia="Jost" w:hAnsi="Jost" w:cs="Jost"/>
        </w:rPr>
      </w:pPr>
      <w:r>
        <w:rPr>
          <w:rFonts w:ascii="Jost" w:eastAsia="Jost" w:hAnsi="Jost" w:cs="Jost"/>
          <w:b/>
          <w:bCs/>
        </w:rPr>
        <w:t>Harmonize Definitions:</w:t>
      </w:r>
      <w:r>
        <w:rPr>
          <w:rFonts w:ascii="Jost" w:eastAsia="Jost" w:hAnsi="Jost" w:cs="Jost"/>
        </w:rPr>
        <w:t xml:space="preserve"> Adopt a regional standard for restoration that includes</w:t>
      </w:r>
      <w:r w:rsidR="001560AE">
        <w:rPr>
          <w:rFonts w:ascii="Jost" w:eastAsia="Jost" w:hAnsi="Jost" w:cs="Jost"/>
        </w:rPr>
        <w:t xml:space="preserve"> Nature-based Solutions</w:t>
      </w:r>
      <w:r>
        <w:rPr>
          <w:rFonts w:ascii="Jost" w:eastAsia="Jost" w:hAnsi="Jost" w:cs="Jost"/>
        </w:rPr>
        <w:t xml:space="preserve"> </w:t>
      </w:r>
      <w:r w:rsidR="001560AE">
        <w:rPr>
          <w:rFonts w:ascii="Jost" w:eastAsia="Jost" w:hAnsi="Jost" w:cs="Jost"/>
        </w:rPr>
        <w:t>(</w:t>
      </w:r>
      <w:proofErr w:type="spellStart"/>
      <w:r>
        <w:rPr>
          <w:rFonts w:ascii="Jost" w:eastAsia="Jost" w:hAnsi="Jost" w:cs="Jost"/>
        </w:rPr>
        <w:t>NbS</w:t>
      </w:r>
      <w:proofErr w:type="spellEnd"/>
      <w:r w:rsidR="001560AE">
        <w:rPr>
          <w:rFonts w:ascii="Jost" w:eastAsia="Jost" w:hAnsi="Jost" w:cs="Jost"/>
        </w:rPr>
        <w:t>)</w:t>
      </w:r>
      <w:r>
        <w:rPr>
          <w:rFonts w:ascii="Jost" w:eastAsia="Jost" w:hAnsi="Jost" w:cs="Jost"/>
        </w:rPr>
        <w:t xml:space="preserve"> and natural regeneration.</w:t>
      </w:r>
    </w:p>
    <w:p w14:paraId="5654C191" w14:textId="77777777" w:rsidR="00D83F7F" w:rsidRDefault="001D7031">
      <w:pPr>
        <w:numPr>
          <w:ilvl w:val="0"/>
          <w:numId w:val="24"/>
        </w:numPr>
        <w:spacing w:after="0" w:line="240" w:lineRule="auto"/>
        <w:rPr>
          <w:rFonts w:ascii="Jost" w:eastAsia="Jost" w:hAnsi="Jost" w:cs="Jost"/>
        </w:rPr>
      </w:pPr>
      <w:r>
        <w:rPr>
          <w:rFonts w:ascii="Jost" w:eastAsia="Jost" w:hAnsi="Jost" w:cs="Jost"/>
          <w:b/>
          <w:bCs/>
        </w:rPr>
        <w:t>Operationalize Local Data Flows:</w:t>
      </w:r>
      <w:r>
        <w:rPr>
          <w:rFonts w:ascii="Jost" w:eastAsia="Jost" w:hAnsi="Jost" w:cs="Jost"/>
        </w:rPr>
        <w:t xml:space="preserve"> Decentralize GIS capacity and deploy standardized, low-bandwidth tools for bottom-up reporting.</w:t>
      </w:r>
    </w:p>
    <w:p w14:paraId="7BC5B1CF" w14:textId="0A67C520" w:rsidR="00642AE2" w:rsidRPr="002461AB" w:rsidRDefault="001D7031" w:rsidP="002461AB">
      <w:pPr>
        <w:numPr>
          <w:ilvl w:val="0"/>
          <w:numId w:val="24"/>
        </w:numPr>
        <w:spacing w:after="280" w:line="240" w:lineRule="auto"/>
        <w:rPr>
          <w:rFonts w:ascii="Jost" w:eastAsia="Jost" w:hAnsi="Jost" w:cs="Jost"/>
        </w:rPr>
      </w:pPr>
      <w:r>
        <w:rPr>
          <w:rFonts w:ascii="Jost" w:eastAsia="Jost" w:hAnsi="Jost" w:cs="Jost"/>
          <w:b/>
          <w:bCs/>
        </w:rPr>
        <w:t>Build Data Trust:</w:t>
      </w:r>
      <w:r>
        <w:rPr>
          <w:rFonts w:ascii="Jost" w:eastAsia="Jost" w:hAnsi="Jost" w:cs="Jost"/>
        </w:rPr>
        <w:t xml:space="preserve"> Develop regional data sovereignty guidelines and incentivize non-state reporting through certification or fiscal benefits.</w:t>
      </w:r>
    </w:p>
    <w:p w14:paraId="6A433EEB" w14:textId="77777777" w:rsidR="00D83F7F" w:rsidRPr="000B7ADD" w:rsidRDefault="001D7031" w:rsidP="000B7ADD">
      <w:pPr>
        <w:pStyle w:val="Heading2"/>
        <w:rPr>
          <w:rFonts w:ascii="Jost" w:hAnsi="Jost"/>
          <w:b/>
          <w:color w:val="000000" w:themeColor="text1"/>
          <w:sz w:val="22"/>
          <w:szCs w:val="22"/>
        </w:rPr>
      </w:pPr>
      <w:bookmarkStart w:id="31" w:name="_Toc223174543"/>
      <w:r w:rsidRPr="000B7ADD">
        <w:rPr>
          <w:rFonts w:ascii="Jost" w:hAnsi="Jost"/>
          <w:b/>
          <w:color w:val="000000" w:themeColor="text1"/>
          <w:sz w:val="22"/>
          <w:szCs w:val="22"/>
        </w:rPr>
        <w:t>Conclusion</w:t>
      </w:r>
      <w:bookmarkEnd w:id="31"/>
    </w:p>
    <w:p w14:paraId="30D1ACCA" w14:textId="77777777" w:rsidR="00D83F7F" w:rsidRDefault="001D7031">
      <w:pPr>
        <w:spacing w:before="280" w:after="280" w:line="240" w:lineRule="auto"/>
        <w:rPr>
          <w:rFonts w:ascii="Jost" w:eastAsia="Jost" w:hAnsi="Jost" w:cs="Jost"/>
        </w:rPr>
      </w:pPr>
      <w:r>
        <w:rPr>
          <w:rFonts w:ascii="Jost" w:eastAsia="Jost" w:hAnsi="Jost" w:cs="Jost"/>
        </w:rPr>
        <w:t xml:space="preserve">With NR7 due by </w:t>
      </w:r>
      <w:r>
        <w:rPr>
          <w:rFonts w:ascii="Jost" w:eastAsia="Jost" w:hAnsi="Jost" w:cs="Jost"/>
          <w:b/>
          <w:bCs/>
        </w:rPr>
        <w:t>28 February 2026</w:t>
      </w:r>
      <w:r>
        <w:rPr>
          <w:rFonts w:ascii="Jost" w:eastAsia="Jost" w:hAnsi="Jost" w:cs="Jost"/>
        </w:rPr>
        <w:t>, consolidating existing data is urgent. The tools exist; delivery depends on institutional will to break silos and validate community-led restoration outcomes.</w:t>
      </w:r>
    </w:p>
    <w:p w14:paraId="76DE9F0A" w14:textId="77777777" w:rsidR="00D83F7F" w:rsidRDefault="001D7031">
      <w:pPr>
        <w:spacing w:before="280" w:after="280" w:line="240" w:lineRule="auto"/>
        <w:rPr>
          <w:rFonts w:ascii="Jost" w:eastAsia="Jost" w:hAnsi="Jost" w:cs="Jost"/>
        </w:rPr>
      </w:pPr>
      <w:r>
        <w:rPr>
          <w:rFonts w:ascii="Jost" w:eastAsia="Jost" w:hAnsi="Jost" w:cs="Jost"/>
        </w:rPr>
        <w:t xml:space="preserve">Click </w:t>
      </w:r>
      <w:hyperlink r:id="rId20">
        <w:r>
          <w:rPr>
            <w:rFonts w:ascii="Jost" w:eastAsia="Jost" w:hAnsi="Jost" w:cs="Jost"/>
            <w:b/>
            <w:bCs/>
            <w:color w:val="1155CC"/>
            <w:u w:val="single"/>
          </w:rPr>
          <w:t>Breakout Session Day 2 Link</w:t>
        </w:r>
      </w:hyperlink>
    </w:p>
    <w:p w14:paraId="558844C8" w14:textId="77777777" w:rsidR="00D83F7F" w:rsidRDefault="00D83F7F">
      <w:pPr>
        <w:spacing w:before="280" w:after="280" w:line="240" w:lineRule="auto"/>
        <w:rPr>
          <w:rFonts w:ascii="Jost" w:eastAsia="Jost" w:hAnsi="Jost" w:cs="Jost"/>
        </w:rPr>
      </w:pPr>
    </w:p>
    <w:p w14:paraId="67C39A20" w14:textId="77777777" w:rsidR="00D83F7F" w:rsidRDefault="00D83F7F">
      <w:pPr>
        <w:spacing w:before="280" w:after="280" w:line="240" w:lineRule="auto"/>
        <w:rPr>
          <w:rFonts w:ascii="Jost" w:eastAsia="Jost" w:hAnsi="Jost" w:cs="Jost"/>
        </w:rPr>
      </w:pPr>
    </w:p>
    <w:p w14:paraId="55FCA5ED" w14:textId="77777777" w:rsidR="00D83F7F" w:rsidRDefault="00D83F7F">
      <w:pPr>
        <w:spacing w:before="280" w:after="280" w:line="240" w:lineRule="auto"/>
        <w:rPr>
          <w:rFonts w:ascii="Jost" w:eastAsia="Jost" w:hAnsi="Jost" w:cs="Jost"/>
        </w:rPr>
      </w:pPr>
    </w:p>
    <w:p w14:paraId="587648F1" w14:textId="77777777" w:rsidR="00D83F7F" w:rsidRDefault="00D83F7F">
      <w:pPr>
        <w:spacing w:before="280" w:after="280" w:line="240" w:lineRule="auto"/>
        <w:rPr>
          <w:rFonts w:ascii="Jost" w:eastAsia="Jost" w:hAnsi="Jost" w:cs="Jost"/>
        </w:rPr>
      </w:pPr>
    </w:p>
    <w:p w14:paraId="4CD92934" w14:textId="77777777" w:rsidR="00D83F7F" w:rsidRDefault="00D83F7F">
      <w:pPr>
        <w:spacing w:before="280" w:after="280" w:line="240" w:lineRule="auto"/>
        <w:rPr>
          <w:rFonts w:ascii="Jost" w:eastAsia="Jost" w:hAnsi="Jost" w:cs="Jost"/>
        </w:rPr>
      </w:pPr>
    </w:p>
    <w:p w14:paraId="420EA00F" w14:textId="77777777" w:rsidR="00D83F7F" w:rsidRDefault="00D83F7F">
      <w:pPr>
        <w:spacing w:before="280" w:after="280" w:line="240" w:lineRule="auto"/>
        <w:rPr>
          <w:rFonts w:ascii="Jost" w:eastAsia="Jost" w:hAnsi="Jost" w:cs="Jost"/>
        </w:rPr>
      </w:pPr>
    </w:p>
    <w:p w14:paraId="461F3611" w14:textId="77777777" w:rsidR="00D83F7F" w:rsidRDefault="00D83F7F">
      <w:pPr>
        <w:spacing w:before="280" w:after="280" w:line="240" w:lineRule="auto"/>
        <w:rPr>
          <w:rFonts w:ascii="Jost" w:eastAsia="Jost" w:hAnsi="Jost" w:cs="Jost"/>
        </w:rPr>
      </w:pPr>
    </w:p>
    <w:p w14:paraId="366A031E" w14:textId="77777777" w:rsidR="00D83F7F" w:rsidRDefault="00D83F7F">
      <w:pPr>
        <w:spacing w:before="280" w:after="280" w:line="240" w:lineRule="auto"/>
        <w:rPr>
          <w:rFonts w:ascii="Jost" w:eastAsia="Jost" w:hAnsi="Jost" w:cs="Jost"/>
        </w:rPr>
      </w:pPr>
    </w:p>
    <w:p w14:paraId="1C0660AE" w14:textId="77777777" w:rsidR="00D83F7F" w:rsidRDefault="00D83F7F">
      <w:pPr>
        <w:spacing w:before="280" w:after="280" w:line="240" w:lineRule="auto"/>
        <w:rPr>
          <w:rFonts w:ascii="Jost" w:eastAsia="Jost" w:hAnsi="Jost" w:cs="Jost"/>
        </w:rPr>
      </w:pPr>
    </w:p>
    <w:p w14:paraId="3BB7B154" w14:textId="77777777" w:rsidR="00D83F7F" w:rsidRDefault="00D83F7F">
      <w:pPr>
        <w:spacing w:before="280" w:after="280" w:line="240" w:lineRule="auto"/>
        <w:rPr>
          <w:rFonts w:ascii="Jost" w:eastAsia="Jost" w:hAnsi="Jost" w:cs="Jost"/>
        </w:rPr>
      </w:pPr>
    </w:p>
    <w:p w14:paraId="5726C53C" w14:textId="24261DEC" w:rsidR="00D83F7F" w:rsidRDefault="00D83F7F">
      <w:pPr>
        <w:spacing w:before="280" w:after="280" w:line="240" w:lineRule="auto"/>
        <w:rPr>
          <w:rFonts w:ascii="Jost" w:eastAsia="Jost" w:hAnsi="Jost" w:cs="Jost"/>
        </w:rPr>
      </w:pPr>
    </w:p>
    <w:p w14:paraId="6556B9FA" w14:textId="77777777" w:rsidR="002461AB" w:rsidRDefault="002461AB">
      <w:pPr>
        <w:spacing w:before="280" w:after="280" w:line="240" w:lineRule="auto"/>
        <w:rPr>
          <w:rFonts w:ascii="Jost" w:eastAsia="Jost" w:hAnsi="Jost" w:cs="Jost"/>
        </w:rPr>
      </w:pPr>
    </w:p>
    <w:p w14:paraId="05697ED2" w14:textId="77777777" w:rsidR="00D83F7F" w:rsidRPr="000B7ADD" w:rsidRDefault="001D7031" w:rsidP="000B7ADD">
      <w:pPr>
        <w:pStyle w:val="Heading1"/>
        <w:rPr>
          <w:rFonts w:ascii="Jost" w:hAnsi="Jost"/>
          <w:sz w:val="22"/>
          <w:szCs w:val="22"/>
        </w:rPr>
      </w:pPr>
      <w:bookmarkStart w:id="32" w:name="_Toc223174544"/>
      <w:r w:rsidRPr="000B7ADD">
        <w:rPr>
          <w:rFonts w:ascii="Jost" w:hAnsi="Jost"/>
          <w:sz w:val="22"/>
          <w:szCs w:val="22"/>
        </w:rPr>
        <w:lastRenderedPageBreak/>
        <w:t xml:space="preserve">Day 3 – Science-to-Practice Linkages: CIFOR-ICRAF &amp; </w:t>
      </w:r>
      <w:proofErr w:type="spellStart"/>
      <w:r w:rsidRPr="000B7ADD">
        <w:rPr>
          <w:rFonts w:ascii="Jost" w:hAnsi="Jost"/>
          <w:sz w:val="22"/>
          <w:szCs w:val="22"/>
        </w:rPr>
        <w:t>Karura</w:t>
      </w:r>
      <w:proofErr w:type="spellEnd"/>
      <w:r w:rsidRPr="000B7ADD">
        <w:rPr>
          <w:rFonts w:ascii="Jost" w:hAnsi="Jost"/>
          <w:sz w:val="22"/>
          <w:szCs w:val="22"/>
        </w:rPr>
        <w:t xml:space="preserve"> Forest</w:t>
      </w:r>
      <w:bookmarkEnd w:id="32"/>
    </w:p>
    <w:p w14:paraId="3B32E09B" w14:textId="77777777" w:rsidR="00D83F7F" w:rsidRDefault="001D7031">
      <w:pPr>
        <w:spacing w:before="280" w:after="280" w:line="240" w:lineRule="auto"/>
        <w:rPr>
          <w:rFonts w:ascii="Jost" w:eastAsia="Jost" w:hAnsi="Jost" w:cs="Jost"/>
        </w:rPr>
      </w:pPr>
      <w:r>
        <w:rPr>
          <w:rFonts w:ascii="Jost" w:eastAsia="Jost" w:hAnsi="Jost" w:cs="Jost"/>
        </w:rPr>
        <w:t>Participants engaged with applied restoration science, bio-economy integration, seed systems, soil health analysis, spatial monitoring, and community-based restoration models. The field visit reinforced the importance of grounding reporting systems in real landscapes and demonstrated how monitoring informs adaptive management, community engagement, invasive species control, and restoration economics.</w:t>
      </w:r>
    </w:p>
    <w:p w14:paraId="29DF7B7E"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session provided a practical learning platform, connecting cutting-edge restoration science with real-world implementation. The study tour to CIFOR–ICRAF and the field excursion to </w:t>
      </w:r>
      <w:proofErr w:type="spellStart"/>
      <w:r>
        <w:rPr>
          <w:rFonts w:ascii="Jost" w:eastAsia="Jost" w:hAnsi="Jost" w:cs="Jost"/>
          <w:color w:val="000000"/>
        </w:rPr>
        <w:t>Karura</w:t>
      </w:r>
      <w:proofErr w:type="spellEnd"/>
      <w:r>
        <w:rPr>
          <w:rFonts w:ascii="Jost" w:eastAsia="Jost" w:hAnsi="Jost" w:cs="Jost"/>
          <w:color w:val="000000"/>
        </w:rPr>
        <w:t xml:space="preserve"> Forest enabled participants to translate policy and reporting frameworks into tangible restoration action, monitoring approaches, and bio-economy opportunities. Through expert-led engagements, country case presentations, laboratory demonstrations, and field observations, participants deepened their understanding of how science, community engagement, and innovative technologies can jointly accelerate delivery of Global Biodiversity Framework Target 2.</w:t>
      </w:r>
    </w:p>
    <w:p w14:paraId="7D915ACD" w14:textId="77777777" w:rsidR="00D83F7F" w:rsidRPr="000B7ADD" w:rsidRDefault="001D7031" w:rsidP="000B7ADD">
      <w:pPr>
        <w:pStyle w:val="Heading2"/>
        <w:rPr>
          <w:rFonts w:ascii="Jost" w:hAnsi="Jost"/>
          <w:b/>
          <w:color w:val="000000" w:themeColor="text1"/>
          <w:sz w:val="22"/>
          <w:szCs w:val="22"/>
        </w:rPr>
      </w:pPr>
      <w:bookmarkStart w:id="33" w:name="_Toc223174545"/>
      <w:r w:rsidRPr="000B7ADD">
        <w:rPr>
          <w:rFonts w:ascii="Jost" w:hAnsi="Jost"/>
          <w:b/>
          <w:color w:val="000000" w:themeColor="text1"/>
          <w:sz w:val="22"/>
          <w:szCs w:val="22"/>
        </w:rPr>
        <w:t>Applied Learning from the Tour: From Knowledge to Implementation</w:t>
      </w:r>
      <w:bookmarkEnd w:id="33"/>
    </w:p>
    <w:p w14:paraId="4C5555FF"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CIFOR–ICRAF scientists facilitated a Restoration World Café, with targeted visits to the laboratories to get an experience of soil analysis, different tree plantations and their ecological benefits as well as spatial observation laboratory. Friends from </w:t>
      </w:r>
      <w:proofErr w:type="spellStart"/>
      <w:r>
        <w:rPr>
          <w:rFonts w:ascii="Jost" w:eastAsia="Jost" w:hAnsi="Jost" w:cs="Jost"/>
          <w:color w:val="000000"/>
        </w:rPr>
        <w:t>Karura</w:t>
      </w:r>
      <w:proofErr w:type="spellEnd"/>
      <w:r>
        <w:rPr>
          <w:rFonts w:ascii="Jost" w:eastAsia="Jost" w:hAnsi="Jost" w:cs="Jost"/>
          <w:color w:val="000000"/>
        </w:rPr>
        <w:t xml:space="preserve"> in conjunction with Kenya Forest Service facilitated </w:t>
      </w:r>
      <w:r>
        <w:rPr>
          <w:rFonts w:ascii="Jost" w:eastAsia="Jost" w:hAnsi="Jost" w:cs="Jost"/>
        </w:rPr>
        <w:t>participants' tour</w:t>
      </w:r>
      <w:r>
        <w:rPr>
          <w:rFonts w:ascii="Jost" w:eastAsia="Jost" w:hAnsi="Jost" w:cs="Jost"/>
          <w:color w:val="000000"/>
        </w:rPr>
        <w:t xml:space="preserve"> to the forest providing a preview of the </w:t>
      </w:r>
      <w:proofErr w:type="spellStart"/>
      <w:r>
        <w:rPr>
          <w:rFonts w:ascii="Jost" w:eastAsia="Jost" w:hAnsi="Jost" w:cs="Jost"/>
          <w:color w:val="000000"/>
        </w:rPr>
        <w:t>Karura</w:t>
      </w:r>
      <w:proofErr w:type="spellEnd"/>
      <w:r>
        <w:rPr>
          <w:rFonts w:ascii="Jost" w:eastAsia="Jost" w:hAnsi="Jost" w:cs="Jost"/>
          <w:color w:val="000000"/>
        </w:rPr>
        <w:t xml:space="preserve"> Forest restoration planning framework and offering practical insights into landscape restoration design, stakeholder engagement, and long-term monitoring. This interactive format enabled peer learning across countries, allowing participants to interrogate real planning tools and implementation pathways that can be adapted to national contexts.</w:t>
      </w:r>
    </w:p>
    <w:p w14:paraId="00D0E44B"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i/>
          <w:iCs/>
          <w:color w:val="000000"/>
        </w:rPr>
        <w:t xml:space="preserve">Country presentations </w:t>
      </w:r>
      <w:r>
        <w:rPr>
          <w:rFonts w:ascii="Jost" w:eastAsia="Jost" w:hAnsi="Jost" w:cs="Jost"/>
          <w:color w:val="000000"/>
        </w:rPr>
        <w:t xml:space="preserve">from </w:t>
      </w:r>
      <w:r>
        <w:rPr>
          <w:rFonts w:ascii="Jost" w:eastAsia="Jost" w:hAnsi="Jost" w:cs="Jost"/>
          <w:b/>
          <w:bCs/>
          <w:color w:val="000000"/>
        </w:rPr>
        <w:t>Comoros, Somalia, and South Sudan</w:t>
      </w:r>
      <w:r>
        <w:rPr>
          <w:rFonts w:ascii="Jost" w:eastAsia="Jost" w:hAnsi="Jost" w:cs="Jost"/>
          <w:color w:val="000000"/>
        </w:rPr>
        <w:t xml:space="preserve"> highlighted field-level restoration experiences and monitoring approaches in diverse ecological and institutional contexts. These cases underscored common challenges, including fragile institutional capacity, data gaps, financing constraints, and post-restoration monitoring limitations, while also demonstrating locally driven solutions rooted in community participation, landscape-specific interventions, and incremental system building. The exchanges reinforced the importance of peer learning among countries at different stages of restoration system maturity.</w:t>
      </w:r>
      <w:r>
        <w:rPr>
          <w:rFonts w:ascii="Jost" w:eastAsia="Jost" w:hAnsi="Jost" w:cs="Jost"/>
        </w:rPr>
        <w:t xml:space="preserve"> For instance:</w:t>
      </w:r>
    </w:p>
    <w:p w14:paraId="77C66AE7" w14:textId="77777777" w:rsidR="00D83F7F" w:rsidRDefault="001D7031">
      <w:pPr>
        <w:pStyle w:val="Heading2"/>
        <w:keepNext w:val="0"/>
        <w:keepLines w:val="0"/>
        <w:spacing w:before="360"/>
        <w:rPr>
          <w:rFonts w:ascii="Jost" w:eastAsia="Jost" w:hAnsi="Jost" w:cs="Jost"/>
          <w:b/>
          <w:bCs/>
          <w:color w:val="000000"/>
          <w:sz w:val="22"/>
          <w:szCs w:val="22"/>
        </w:rPr>
      </w:pPr>
      <w:bookmarkStart w:id="34" w:name="_heading=h.ui0ppwelgnnh" w:colFirst="0" w:colLast="0"/>
      <w:bookmarkStart w:id="35" w:name="_heading=h.tyt35p8dvzv0" w:colFirst="0" w:colLast="0"/>
      <w:bookmarkStart w:id="36" w:name="_Toc223174546"/>
      <w:bookmarkEnd w:id="34"/>
      <w:bookmarkEnd w:id="35"/>
      <w:r>
        <w:rPr>
          <w:rFonts w:ascii="Jost" w:eastAsia="Jost" w:hAnsi="Jost" w:cs="Jost"/>
          <w:b/>
          <w:bCs/>
          <w:color w:val="000000"/>
          <w:sz w:val="22"/>
          <w:szCs w:val="22"/>
        </w:rPr>
        <w:t>Comoros – Integrated Landscape and Seascape Restoration</w:t>
      </w:r>
      <w:bookmarkEnd w:id="36"/>
    </w:p>
    <w:p w14:paraId="12002AC3" w14:textId="6C282350" w:rsidR="00D83F7F" w:rsidRDefault="001D7031">
      <w:pPr>
        <w:spacing w:before="240" w:after="240" w:line="240" w:lineRule="auto"/>
        <w:rPr>
          <w:rFonts w:ascii="Jost" w:eastAsia="Jost" w:hAnsi="Jost" w:cs="Jost"/>
        </w:rPr>
      </w:pPr>
      <w:r>
        <w:rPr>
          <w:rFonts w:ascii="Jost" w:eastAsia="Jost" w:hAnsi="Jost" w:cs="Jost"/>
        </w:rPr>
        <w:t xml:space="preserve">Comoros presented a national, integrated approach to ecosystem restoration responding to severe deforestation, land degradation, coastal and mangrove loss, and climate change impacts. As a Small Island Developing State with high biodiversity and strong community dependence on natural resources, restoration is framed as both an ecological and livelihood priority. Interventions are guided by a National Restoration Framework aligned with the </w:t>
      </w:r>
      <w:r w:rsidR="00C30C4E">
        <w:rPr>
          <w:rFonts w:ascii="Jost" w:eastAsia="Jost" w:hAnsi="Jost" w:cs="Jost"/>
        </w:rPr>
        <w:t xml:space="preserve">National </w:t>
      </w:r>
      <w:r w:rsidR="00C30C4E">
        <w:rPr>
          <w:rFonts w:ascii="Jost" w:eastAsia="Jost" w:hAnsi="Jost" w:cs="Jost"/>
        </w:rPr>
        <w:lastRenderedPageBreak/>
        <w:t>Biodiversity Strategy and Action Plan (</w:t>
      </w:r>
      <w:r>
        <w:rPr>
          <w:rFonts w:ascii="Jost" w:eastAsia="Jost" w:hAnsi="Jost" w:cs="Jost"/>
        </w:rPr>
        <w:t>NBSAP</w:t>
      </w:r>
      <w:r w:rsidR="00C30C4E">
        <w:rPr>
          <w:rFonts w:ascii="Jost" w:eastAsia="Jost" w:hAnsi="Jost" w:cs="Jost"/>
        </w:rPr>
        <w:t>)</w:t>
      </w:r>
      <w:r>
        <w:rPr>
          <w:rFonts w:ascii="Jost" w:eastAsia="Jost" w:hAnsi="Jost" w:cs="Jost"/>
        </w:rPr>
        <w:t xml:space="preserve"> and national land restoration and climate adaptation priorities, with strong linkages to protected areas and OECMs.</w:t>
      </w:r>
    </w:p>
    <w:p w14:paraId="2B7544A5"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4CD7448F" w14:textId="77777777" w:rsidR="00D83F7F" w:rsidRDefault="001D7031">
      <w:pPr>
        <w:numPr>
          <w:ilvl w:val="0"/>
          <w:numId w:val="27"/>
        </w:numPr>
        <w:spacing w:before="240" w:after="0" w:line="240" w:lineRule="auto"/>
      </w:pPr>
      <w:r>
        <w:rPr>
          <w:rFonts w:ascii="Jost" w:eastAsia="Jost" w:hAnsi="Jost" w:cs="Jost"/>
          <w:i/>
          <w:iCs/>
        </w:rPr>
        <w:t>Integrated restoration across ecosystems</w:t>
      </w:r>
      <w:r>
        <w:rPr>
          <w:rFonts w:ascii="Jost" w:eastAsia="Jost" w:hAnsi="Jost" w:cs="Jost"/>
          <w:b/>
          <w:bCs/>
          <w:i/>
          <w:iCs/>
        </w:rPr>
        <w:t>:</w:t>
      </w:r>
      <w:r>
        <w:rPr>
          <w:rFonts w:ascii="Jost" w:eastAsia="Jost" w:hAnsi="Jost" w:cs="Jost"/>
        </w:rPr>
        <w:t xml:space="preserve"> Forests, watersheds, agroforestry systems, mangroves, and marine ecosystems addressed in a coordinated landscape–seascape approach.</w:t>
      </w:r>
    </w:p>
    <w:p w14:paraId="796DFAE3" w14:textId="77777777" w:rsidR="00D83F7F" w:rsidRDefault="001D7031">
      <w:pPr>
        <w:numPr>
          <w:ilvl w:val="0"/>
          <w:numId w:val="27"/>
        </w:numPr>
        <w:spacing w:after="0" w:line="240" w:lineRule="auto"/>
      </w:pPr>
      <w:r>
        <w:rPr>
          <w:rFonts w:ascii="Times New Roman" w:eastAsia="Times New Roman" w:hAnsi="Times New Roman" w:cs="Times New Roman"/>
          <w:sz w:val="14"/>
          <w:szCs w:val="14"/>
        </w:rPr>
        <w:t xml:space="preserve"> </w:t>
      </w:r>
      <w:r>
        <w:rPr>
          <w:rFonts w:ascii="Jost" w:eastAsia="Jost" w:hAnsi="Jost" w:cs="Jost"/>
          <w:i/>
          <w:iCs/>
        </w:rPr>
        <w:t>Community-led governance:</w:t>
      </w:r>
      <w:r>
        <w:rPr>
          <w:rFonts w:ascii="Jost" w:eastAsia="Jost" w:hAnsi="Jost" w:cs="Jost"/>
        </w:rPr>
        <w:t xml:space="preserve"> Emphasis on community-based natural resource management and decentralized implementation.</w:t>
      </w:r>
    </w:p>
    <w:p w14:paraId="0B3EC79C" w14:textId="77777777" w:rsidR="00D83F7F" w:rsidRDefault="001D7031">
      <w:pPr>
        <w:numPr>
          <w:ilvl w:val="0"/>
          <w:numId w:val="27"/>
        </w:numPr>
        <w:spacing w:after="0" w:line="240" w:lineRule="auto"/>
      </w:pPr>
      <w:r>
        <w:rPr>
          <w:rFonts w:ascii="Jost" w:eastAsia="Jost" w:hAnsi="Jost" w:cs="Jost"/>
          <w:i/>
          <w:iCs/>
        </w:rPr>
        <w:t>Practical monitoring systems:</w:t>
      </w:r>
      <w:r>
        <w:rPr>
          <w:rFonts w:ascii="Jost" w:eastAsia="Jost" w:hAnsi="Jost" w:cs="Jost"/>
        </w:rPr>
        <w:t xml:space="preserve"> Use of simple, cost-effective tools combining field surveys, participatory monitoring, and basic indicators (e.g., vegetation recovery, tree survival, erosion reduction, mangrove extent, coral cover, fish abundance).</w:t>
      </w:r>
    </w:p>
    <w:p w14:paraId="027C69F1" w14:textId="77777777" w:rsidR="00D83F7F" w:rsidRDefault="001D7031">
      <w:pPr>
        <w:numPr>
          <w:ilvl w:val="0"/>
          <w:numId w:val="27"/>
        </w:numPr>
        <w:spacing w:after="0" w:line="240" w:lineRule="auto"/>
      </w:pPr>
      <w:r>
        <w:rPr>
          <w:rFonts w:ascii="Jost" w:eastAsia="Jost" w:hAnsi="Jost" w:cs="Jost"/>
          <w:i/>
          <w:iCs/>
        </w:rPr>
        <w:t>Key lessons learned:</w:t>
      </w:r>
      <w:r>
        <w:rPr>
          <w:rFonts w:ascii="Jost" w:eastAsia="Jost" w:hAnsi="Jost" w:cs="Jost"/>
        </w:rPr>
        <w:t xml:space="preserve"> Community ownership, use of native species, livelihood linkages, and participatory monitoring are critical success factors.</w:t>
      </w:r>
    </w:p>
    <w:p w14:paraId="79F8F3DA" w14:textId="77777777" w:rsidR="00D83F7F" w:rsidRDefault="001D7031">
      <w:pPr>
        <w:numPr>
          <w:ilvl w:val="0"/>
          <w:numId w:val="27"/>
        </w:numPr>
        <w:spacing w:after="240" w:line="240" w:lineRule="auto"/>
      </w:pPr>
      <w:r>
        <w:rPr>
          <w:rFonts w:ascii="Jost" w:eastAsia="Jost" w:hAnsi="Jost" w:cs="Jost"/>
          <w:i/>
          <w:iCs/>
        </w:rPr>
        <w:t>Outstanding gaps:</w:t>
      </w:r>
      <w:r>
        <w:rPr>
          <w:rFonts w:ascii="Jost" w:eastAsia="Jost" w:hAnsi="Jost" w:cs="Jost"/>
        </w:rPr>
        <w:t xml:space="preserve"> Need to strengthen national monitoring systems, improve institutional coordination, and secure sustainable, long-term financing to scale successful models.</w:t>
      </w:r>
    </w:p>
    <w:p w14:paraId="5EAFDFF7" w14:textId="77777777" w:rsidR="00D83F7F" w:rsidRDefault="001D7031">
      <w:pPr>
        <w:pStyle w:val="Heading2"/>
        <w:keepNext w:val="0"/>
        <w:keepLines w:val="0"/>
        <w:spacing w:before="360"/>
        <w:rPr>
          <w:rFonts w:ascii="Jost" w:eastAsia="Jost" w:hAnsi="Jost" w:cs="Jost"/>
          <w:b/>
          <w:bCs/>
          <w:color w:val="000000"/>
          <w:sz w:val="22"/>
          <w:szCs w:val="22"/>
        </w:rPr>
      </w:pPr>
      <w:bookmarkStart w:id="37" w:name="_heading=h.r85upk3cvxu4" w:colFirst="0" w:colLast="0"/>
      <w:bookmarkStart w:id="38" w:name="_Toc223174547"/>
      <w:bookmarkEnd w:id="37"/>
      <w:r>
        <w:rPr>
          <w:rFonts w:ascii="Jost" w:eastAsia="Jost" w:hAnsi="Jost" w:cs="Jost"/>
          <w:b/>
          <w:bCs/>
          <w:color w:val="000000"/>
          <w:sz w:val="22"/>
          <w:szCs w:val="22"/>
        </w:rPr>
        <w:t>Somalia – Operationalizing GBF Target 2 under Fragile Contexts</w:t>
      </w:r>
      <w:bookmarkEnd w:id="38"/>
    </w:p>
    <w:p w14:paraId="1C2FFB8C" w14:textId="5FBC31F9" w:rsidR="00D83F7F" w:rsidRDefault="001D7031">
      <w:pPr>
        <w:spacing w:before="240" w:after="240" w:line="240" w:lineRule="auto"/>
        <w:rPr>
          <w:rFonts w:ascii="Jost" w:eastAsia="Jost" w:hAnsi="Jost" w:cs="Jost"/>
        </w:rPr>
      </w:pPr>
      <w:r>
        <w:rPr>
          <w:rFonts w:ascii="Jost" w:eastAsia="Jost" w:hAnsi="Jost" w:cs="Jost"/>
        </w:rPr>
        <w:t xml:space="preserve">Somalia’s presentation highlighted restoration efforts addressing widespread ecosystem degradation, including loss of woody cover, rangeland degradation, riverbank erosion, mangrove loss, and marine ecosystem decline. Interventions are embedded within national policy frameworks (NBSAP, </w:t>
      </w:r>
      <w:r w:rsidR="00C30C4E">
        <w:rPr>
          <w:rFonts w:ascii="Jost" w:eastAsia="Jost" w:hAnsi="Jost" w:cs="Jost"/>
        </w:rPr>
        <w:t>National Transformation Plan—</w:t>
      </w:r>
      <w:r>
        <w:rPr>
          <w:rFonts w:ascii="Jost" w:eastAsia="Jost" w:hAnsi="Jost" w:cs="Jost"/>
        </w:rPr>
        <w:t xml:space="preserve">NTP, </w:t>
      </w:r>
      <w:r w:rsidR="00C30C4E">
        <w:rPr>
          <w:rFonts w:ascii="Jost" w:eastAsia="Jost" w:hAnsi="Jost" w:cs="Jost"/>
        </w:rPr>
        <w:t>Nationally Determined Contributions—</w:t>
      </w:r>
      <w:r>
        <w:rPr>
          <w:rFonts w:ascii="Jost" w:eastAsia="Jost" w:hAnsi="Jost" w:cs="Jost"/>
        </w:rPr>
        <w:t>NDC) and linked to climate adaptation, livelihoods, and energy transition measures.</w:t>
      </w:r>
    </w:p>
    <w:p w14:paraId="4A2A9225"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5E357785" w14:textId="77777777" w:rsidR="00D83F7F" w:rsidRDefault="001D7031">
      <w:pPr>
        <w:numPr>
          <w:ilvl w:val="0"/>
          <w:numId w:val="32"/>
        </w:numPr>
        <w:spacing w:before="240" w:after="0" w:line="240" w:lineRule="auto"/>
      </w:pPr>
      <w:r>
        <w:rPr>
          <w:rFonts w:ascii="Jost" w:eastAsia="Jost" w:hAnsi="Jost" w:cs="Jost"/>
          <w:i/>
          <w:iCs/>
        </w:rPr>
        <w:t>Priority restoration actions:</w:t>
      </w:r>
      <w:r>
        <w:rPr>
          <w:rFonts w:ascii="Jost" w:eastAsia="Jost" w:hAnsi="Jost" w:cs="Jost"/>
        </w:rPr>
        <w:t xml:space="preserve"> Large-scale tree planting, rangeland and watershed rehabilitation, mangrove and coastal restoration, and expansion of protected areas.</w:t>
      </w:r>
    </w:p>
    <w:p w14:paraId="4437209A" w14:textId="77777777" w:rsidR="00D83F7F" w:rsidRDefault="001D7031">
      <w:pPr>
        <w:numPr>
          <w:ilvl w:val="0"/>
          <w:numId w:val="32"/>
        </w:numPr>
        <w:spacing w:after="0" w:line="240" w:lineRule="auto"/>
      </w:pPr>
      <w:r>
        <w:rPr>
          <w:rFonts w:ascii="Jost" w:eastAsia="Jost" w:hAnsi="Jost" w:cs="Jost"/>
          <w:i/>
          <w:iCs/>
        </w:rPr>
        <w:t>Policy and development alignment:</w:t>
      </w:r>
      <w:r>
        <w:rPr>
          <w:rFonts w:ascii="Jost" w:eastAsia="Jost" w:hAnsi="Jost" w:cs="Jost"/>
        </w:rPr>
        <w:t xml:space="preserve"> Strong integration of restoration with national development and climate agendas, including reducing charcoal dependence through biogas alternatives and public awareness on conservation.</w:t>
      </w:r>
    </w:p>
    <w:p w14:paraId="11EA9462" w14:textId="77777777" w:rsidR="00D83F7F" w:rsidRDefault="001D7031">
      <w:pPr>
        <w:numPr>
          <w:ilvl w:val="0"/>
          <w:numId w:val="32"/>
        </w:numPr>
        <w:spacing w:after="0" w:line="240" w:lineRule="auto"/>
      </w:pPr>
      <w:r>
        <w:rPr>
          <w:rFonts w:ascii="Times New Roman" w:eastAsia="Times New Roman" w:hAnsi="Times New Roman" w:cs="Times New Roman"/>
          <w:sz w:val="14"/>
          <w:szCs w:val="14"/>
        </w:rPr>
        <w:t xml:space="preserve"> </w:t>
      </w:r>
      <w:r>
        <w:rPr>
          <w:rFonts w:ascii="Jost" w:eastAsia="Jost" w:hAnsi="Jost" w:cs="Jost"/>
          <w:i/>
          <w:iCs/>
        </w:rPr>
        <w:t>Key constraints:</w:t>
      </w:r>
      <w:r>
        <w:rPr>
          <w:rFonts w:ascii="Jost" w:eastAsia="Jost" w:hAnsi="Jost" w:cs="Jost"/>
        </w:rPr>
        <w:t xml:space="preserve"> Limited technical capacity, weak geospatial and biodiversity data systems, underdeveloped monitoring and reporting mechanisms, and insufficient long-term financing.</w:t>
      </w:r>
    </w:p>
    <w:p w14:paraId="6F4B1E4F" w14:textId="77777777" w:rsidR="00D83F7F" w:rsidRDefault="001D7031">
      <w:pPr>
        <w:numPr>
          <w:ilvl w:val="0"/>
          <w:numId w:val="32"/>
        </w:numPr>
        <w:spacing w:after="0" w:line="240" w:lineRule="auto"/>
      </w:pPr>
      <w:r>
        <w:rPr>
          <w:rFonts w:ascii="Jost" w:eastAsia="Jost" w:hAnsi="Jost" w:cs="Jost"/>
          <w:i/>
          <w:iCs/>
        </w:rPr>
        <w:t>Key lessons learned:</w:t>
      </w:r>
      <w:r>
        <w:rPr>
          <w:rFonts w:ascii="Jost" w:eastAsia="Jost" w:hAnsi="Jost" w:cs="Jost"/>
        </w:rPr>
        <w:t xml:space="preserve"> Policy coherence and institutional coordination are essential but must be matched with operational capacity and data systems.</w:t>
      </w:r>
    </w:p>
    <w:p w14:paraId="2FD6AB12" w14:textId="77777777" w:rsidR="00D83F7F" w:rsidRDefault="001D7031">
      <w:pPr>
        <w:numPr>
          <w:ilvl w:val="0"/>
          <w:numId w:val="32"/>
        </w:numPr>
        <w:spacing w:after="240" w:line="240" w:lineRule="auto"/>
      </w:pPr>
      <w:r>
        <w:rPr>
          <w:rFonts w:ascii="Jost" w:eastAsia="Jost" w:hAnsi="Jost" w:cs="Jost"/>
          <w:i/>
          <w:iCs/>
        </w:rPr>
        <w:lastRenderedPageBreak/>
        <w:t>Way forward:</w:t>
      </w:r>
      <w:r>
        <w:rPr>
          <w:rFonts w:ascii="Jost" w:eastAsia="Jost" w:hAnsi="Jost" w:cs="Jost"/>
        </w:rPr>
        <w:t xml:space="preserve"> Strengthen NBSAP implementation for GBF Target 2, scale community-led restoration, improve national monitoring and reporting systems, and mobilize blended biodiversity and climate finance to move from commitments to measurable impact.</w:t>
      </w:r>
    </w:p>
    <w:p w14:paraId="596D9A71" w14:textId="77777777" w:rsidR="00D83F7F" w:rsidRDefault="001D7031">
      <w:pPr>
        <w:pStyle w:val="Heading2"/>
        <w:keepNext w:val="0"/>
        <w:keepLines w:val="0"/>
        <w:spacing w:before="360"/>
        <w:rPr>
          <w:rFonts w:ascii="Jost" w:eastAsia="Jost" w:hAnsi="Jost" w:cs="Jost"/>
          <w:b/>
          <w:bCs/>
          <w:color w:val="000000"/>
          <w:sz w:val="22"/>
          <w:szCs w:val="22"/>
        </w:rPr>
      </w:pPr>
      <w:bookmarkStart w:id="39" w:name="_heading=h.2yaoupytf7dk" w:colFirst="0" w:colLast="0"/>
      <w:bookmarkStart w:id="40" w:name="_Toc223174548"/>
      <w:bookmarkEnd w:id="39"/>
      <w:r>
        <w:rPr>
          <w:rFonts w:ascii="Jost" w:eastAsia="Jost" w:hAnsi="Jost" w:cs="Jost"/>
          <w:b/>
          <w:bCs/>
          <w:color w:val="000000"/>
          <w:sz w:val="22"/>
          <w:szCs w:val="22"/>
        </w:rPr>
        <w:t xml:space="preserve">South Sudan – Landscape Restoration around </w:t>
      </w:r>
      <w:proofErr w:type="spellStart"/>
      <w:r>
        <w:rPr>
          <w:rFonts w:ascii="Jost" w:eastAsia="Jost" w:hAnsi="Jost" w:cs="Jost"/>
          <w:b/>
          <w:bCs/>
          <w:color w:val="000000"/>
          <w:sz w:val="22"/>
          <w:szCs w:val="22"/>
        </w:rPr>
        <w:t>Imatong</w:t>
      </w:r>
      <w:proofErr w:type="spellEnd"/>
      <w:r>
        <w:rPr>
          <w:rFonts w:ascii="Jost" w:eastAsia="Jost" w:hAnsi="Jost" w:cs="Jost"/>
          <w:b/>
          <w:bCs/>
          <w:color w:val="000000"/>
          <w:sz w:val="22"/>
          <w:szCs w:val="22"/>
        </w:rPr>
        <w:t xml:space="preserve"> Central Forest Reserve</w:t>
      </w:r>
      <w:bookmarkEnd w:id="40"/>
    </w:p>
    <w:p w14:paraId="5CCAD723" w14:textId="77777777" w:rsidR="00D83F7F" w:rsidRDefault="001D7031">
      <w:pPr>
        <w:spacing w:before="240" w:after="240" w:line="240" w:lineRule="auto"/>
        <w:rPr>
          <w:rFonts w:ascii="Jost" w:eastAsia="Jost" w:hAnsi="Jost" w:cs="Jost"/>
        </w:rPr>
      </w:pPr>
      <w:r>
        <w:rPr>
          <w:rFonts w:ascii="Jost" w:eastAsia="Jost" w:hAnsi="Jost" w:cs="Jost"/>
        </w:rPr>
        <w:t xml:space="preserve">South Sudan presented a targeted landscape restoration initiative in the </w:t>
      </w:r>
      <w:proofErr w:type="spellStart"/>
      <w:r>
        <w:rPr>
          <w:rFonts w:ascii="Jost" w:eastAsia="Jost" w:hAnsi="Jost" w:cs="Jost"/>
        </w:rPr>
        <w:t>Imatong</w:t>
      </w:r>
      <w:proofErr w:type="spellEnd"/>
      <w:r>
        <w:rPr>
          <w:rFonts w:ascii="Jost" w:eastAsia="Jost" w:hAnsi="Jost" w:cs="Jost"/>
        </w:rPr>
        <w:t xml:space="preserve"> Central Forest Reserve (ICFR) landscape in Eastern Equatoria State, a critical biodiversity hotspot and water catchment under pressure from deforestation, climate change, and unsustainable land use. The intervention focuses on restoring degraded agricultural land to enhance food security, biodiversity, and climate resilience while reducing pressure on the ICFR.</w:t>
      </w:r>
    </w:p>
    <w:p w14:paraId="6CAC3DBE" w14:textId="77777777" w:rsidR="00D83F7F" w:rsidRDefault="001D7031">
      <w:pPr>
        <w:spacing w:before="240" w:after="240" w:line="240" w:lineRule="auto"/>
        <w:rPr>
          <w:rFonts w:ascii="Jost" w:eastAsia="Jost" w:hAnsi="Jost" w:cs="Jost"/>
          <w:b/>
          <w:bCs/>
        </w:rPr>
      </w:pPr>
      <w:r>
        <w:rPr>
          <w:rFonts w:ascii="Jost" w:eastAsia="Jost" w:hAnsi="Jost" w:cs="Jost"/>
          <w:b/>
          <w:bCs/>
        </w:rPr>
        <w:t>Key Highlights</w:t>
      </w:r>
    </w:p>
    <w:p w14:paraId="26C98EAC" w14:textId="77777777" w:rsidR="00D83F7F" w:rsidRDefault="001D7031">
      <w:pPr>
        <w:numPr>
          <w:ilvl w:val="0"/>
          <w:numId w:val="5"/>
        </w:numPr>
        <w:spacing w:before="240" w:after="0" w:line="240" w:lineRule="auto"/>
      </w:pPr>
      <w:r>
        <w:rPr>
          <w:rFonts w:ascii="Jost" w:eastAsia="Jost" w:hAnsi="Jost" w:cs="Jost"/>
          <w:i/>
          <w:iCs/>
        </w:rPr>
        <w:t>Clear restoration target and scale:</w:t>
      </w:r>
      <w:r>
        <w:rPr>
          <w:rFonts w:ascii="Jost" w:eastAsia="Jost" w:hAnsi="Jost" w:cs="Jost"/>
        </w:rPr>
        <w:t xml:space="preserve"> Restoration of 47,806 ha of degraded agricultural land across </w:t>
      </w:r>
      <w:proofErr w:type="spellStart"/>
      <w:r>
        <w:rPr>
          <w:rFonts w:ascii="Jost" w:eastAsia="Jost" w:hAnsi="Jost" w:cs="Jost"/>
        </w:rPr>
        <w:t>Ikotos</w:t>
      </w:r>
      <w:proofErr w:type="spellEnd"/>
      <w:r>
        <w:rPr>
          <w:rFonts w:ascii="Jost" w:eastAsia="Jost" w:hAnsi="Jost" w:cs="Jost"/>
        </w:rPr>
        <w:t xml:space="preserve"> (20,671 ha) and Torit (27,135 ha) Counties.</w:t>
      </w:r>
    </w:p>
    <w:p w14:paraId="1D731EA6" w14:textId="77777777" w:rsidR="00D83F7F" w:rsidRDefault="001D7031">
      <w:pPr>
        <w:numPr>
          <w:ilvl w:val="0"/>
          <w:numId w:val="5"/>
        </w:numPr>
        <w:spacing w:after="0" w:line="240" w:lineRule="auto"/>
      </w:pPr>
      <w:r>
        <w:rPr>
          <w:rFonts w:ascii="Jost" w:eastAsia="Jost" w:hAnsi="Jost" w:cs="Jost"/>
          <w:i/>
          <w:iCs/>
        </w:rPr>
        <w:t>Integrated, nature-based approaches:</w:t>
      </w:r>
      <w:r>
        <w:rPr>
          <w:rFonts w:ascii="Jost" w:eastAsia="Jost" w:hAnsi="Jost" w:cs="Jost"/>
        </w:rPr>
        <w:t xml:space="preserve"> Agroforestry with indigenous tree species, crop diversification and rotation, soil and water conservation, and establishment of community woodlots for fuelwood and construction needs.</w:t>
      </w:r>
    </w:p>
    <w:p w14:paraId="646B88B0" w14:textId="77777777" w:rsidR="00D83F7F" w:rsidRDefault="001D7031">
      <w:pPr>
        <w:numPr>
          <w:ilvl w:val="0"/>
          <w:numId w:val="5"/>
        </w:numPr>
        <w:spacing w:after="0" w:line="240" w:lineRule="auto"/>
      </w:pPr>
      <w:r>
        <w:rPr>
          <w:rFonts w:ascii="Jost" w:eastAsia="Jost" w:hAnsi="Jost" w:cs="Jost"/>
          <w:i/>
          <w:iCs/>
        </w:rPr>
        <w:t>Strong participatory implementation model:</w:t>
      </w:r>
      <w:r>
        <w:rPr>
          <w:rFonts w:ascii="Jost" w:eastAsia="Jost" w:hAnsi="Jost" w:cs="Jost"/>
        </w:rPr>
        <w:t xml:space="preserve"> County- and payam-level land-use planning, participatory site assessments, cost Restoration Action Plans, continuous monitoring, and adaptive management.</w:t>
      </w:r>
    </w:p>
    <w:p w14:paraId="0C67C599" w14:textId="77777777" w:rsidR="00D83F7F" w:rsidRDefault="001D7031">
      <w:pPr>
        <w:numPr>
          <w:ilvl w:val="0"/>
          <w:numId w:val="5"/>
        </w:numPr>
        <w:spacing w:after="0" w:line="240" w:lineRule="auto"/>
      </w:pPr>
      <w:r>
        <w:rPr>
          <w:rFonts w:ascii="Jost" w:eastAsia="Jost" w:hAnsi="Jost" w:cs="Jost"/>
          <w:i/>
          <w:iCs/>
        </w:rPr>
        <w:t>Multi-target contribution:</w:t>
      </w:r>
      <w:r>
        <w:rPr>
          <w:rFonts w:ascii="Jost" w:eastAsia="Jost" w:hAnsi="Jost" w:cs="Jost"/>
        </w:rPr>
        <w:t xml:space="preserve"> Direct alignment with GBF Targets 2 (restoration), 7 (sustainable agriculture), and 8 (climate action), as well as South Sudan’s NBSAP priorities.</w:t>
      </w:r>
    </w:p>
    <w:p w14:paraId="04142327" w14:textId="77777777" w:rsidR="00D83F7F" w:rsidRDefault="001D7031">
      <w:pPr>
        <w:numPr>
          <w:ilvl w:val="0"/>
          <w:numId w:val="5"/>
        </w:numPr>
        <w:spacing w:after="240" w:line="240" w:lineRule="auto"/>
      </w:pPr>
      <w:r>
        <w:rPr>
          <w:rFonts w:ascii="Jost" w:eastAsia="Jost" w:hAnsi="Jost" w:cs="Jost"/>
          <w:i/>
          <w:iCs/>
        </w:rPr>
        <w:t>Key implementation risks:</w:t>
      </w:r>
      <w:r>
        <w:rPr>
          <w:rFonts w:ascii="Jost" w:eastAsia="Jost" w:hAnsi="Jost" w:cs="Jost"/>
        </w:rPr>
        <w:t xml:space="preserve"> Sustained financing, institutional capacity, and long-term monitoring systems are required to maintain scale and impact over time.</w:t>
      </w:r>
    </w:p>
    <w:p w14:paraId="139534DC" w14:textId="77777777" w:rsidR="00D83F7F" w:rsidRPr="000B7ADD" w:rsidRDefault="001D7031" w:rsidP="000B7ADD">
      <w:pPr>
        <w:pStyle w:val="Heading2"/>
        <w:rPr>
          <w:rFonts w:ascii="Jost" w:hAnsi="Jost"/>
          <w:b/>
          <w:color w:val="000000" w:themeColor="text1"/>
          <w:sz w:val="22"/>
          <w:szCs w:val="22"/>
        </w:rPr>
      </w:pPr>
      <w:bookmarkStart w:id="41" w:name="_Toc223174549"/>
      <w:r w:rsidRPr="000B7ADD">
        <w:rPr>
          <w:rFonts w:ascii="Jost" w:hAnsi="Jost"/>
          <w:b/>
          <w:color w:val="000000" w:themeColor="text1"/>
          <w:sz w:val="22"/>
          <w:szCs w:val="22"/>
        </w:rPr>
        <w:t>Innovation and Bio-Economy Integration: Laboratory Demonstrations</w:t>
      </w:r>
      <w:bookmarkEnd w:id="41"/>
    </w:p>
    <w:p w14:paraId="5E199D68"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Participants undertook guided laboratory visits at CIFOR–ICRAF, gaining exposure to advanced scientific tools and restoration-enabling technologies, including:</w:t>
      </w:r>
    </w:p>
    <w:p w14:paraId="17B8958C" w14:textId="77777777" w:rsidR="00D83F7F" w:rsidRDefault="001D7031">
      <w:pPr>
        <w:numPr>
          <w:ilvl w:val="0"/>
          <w:numId w:val="13"/>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Soil Laboratory:</w:t>
      </w:r>
      <w:r>
        <w:rPr>
          <w:rFonts w:ascii="Jost" w:eastAsia="Jost" w:hAnsi="Jost" w:cs="Jost"/>
          <w:color w:val="000000"/>
        </w:rPr>
        <w:t xml:space="preserve"> Demonstrations on dry spectroscopy/spectrophotometry for rapid, cost-effective soil analysis—highlighted as a game-changing innovation for scalable soil health assessment.</w:t>
      </w:r>
    </w:p>
    <w:p w14:paraId="1F4DCB84" w14:textId="77777777" w:rsidR="00D83F7F" w:rsidRDefault="001D7031">
      <w:pPr>
        <w:numPr>
          <w:ilvl w:val="0"/>
          <w:numId w:val="13"/>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Tree and Seed Laboratory:</w:t>
      </w:r>
      <w:r>
        <w:rPr>
          <w:rFonts w:ascii="Jost" w:eastAsia="Jost" w:hAnsi="Jost" w:cs="Jost"/>
          <w:color w:val="000000"/>
        </w:rPr>
        <w:t xml:space="preserve"> Insights into indigenous seed systems, seed quality assurance, and restoration supply chains critical for scaling native ecosystem recovery.</w:t>
      </w:r>
    </w:p>
    <w:p w14:paraId="06854E83" w14:textId="77777777" w:rsidR="00D83F7F" w:rsidRDefault="001D7031">
      <w:pPr>
        <w:numPr>
          <w:ilvl w:val="0"/>
          <w:numId w:val="13"/>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Spatial Observation Laboratory:</w:t>
      </w:r>
      <w:r>
        <w:rPr>
          <w:rFonts w:ascii="Jost" w:eastAsia="Jost" w:hAnsi="Jost" w:cs="Jost"/>
          <w:color w:val="000000"/>
        </w:rPr>
        <w:t xml:space="preserve"> Applications of remote sensing, spectral libraries, and spatial analytics to support restoration planning, monitoring, and reporting.</w:t>
      </w:r>
    </w:p>
    <w:p w14:paraId="4321BCF9"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lastRenderedPageBreak/>
        <w:t xml:space="preserve">The sessions further showcased bio-economy integration approaches, including the </w:t>
      </w:r>
      <w:proofErr w:type="spellStart"/>
      <w:r>
        <w:rPr>
          <w:rFonts w:ascii="Jost" w:eastAsia="Jost" w:hAnsi="Jost" w:cs="Jost"/>
          <w:b/>
          <w:bCs/>
          <w:color w:val="000000"/>
        </w:rPr>
        <w:t>biofarmer</w:t>
      </w:r>
      <w:proofErr w:type="spellEnd"/>
      <w:r>
        <w:rPr>
          <w:rFonts w:ascii="Jost" w:eastAsia="Jost" w:hAnsi="Jost" w:cs="Jost"/>
          <w:b/>
          <w:bCs/>
          <w:color w:val="000000"/>
        </w:rPr>
        <w:t xml:space="preserve"> model</w:t>
      </w:r>
      <w:r>
        <w:rPr>
          <w:rFonts w:ascii="Jost" w:eastAsia="Jost" w:hAnsi="Jost" w:cs="Jost"/>
          <w:color w:val="000000"/>
        </w:rPr>
        <w:t>, restoration economy pathways, participatory forest management planning, and the role of biodiversity knowledge systems (e.g. spectral libraries and extensive soil biodiversity datasets, including earthworm diversity) in strengthening evidence-based restoration. These innovations illustrated how restoration can be linked to livelihoods, enterprise development, and green value chains—supporting both ecological and socio-economic outcomes under Target 2.</w:t>
      </w:r>
    </w:p>
    <w:p w14:paraId="005B7DF1" w14:textId="77777777" w:rsidR="00D83F7F" w:rsidRPr="000B7ADD" w:rsidRDefault="001D7031" w:rsidP="000B7ADD">
      <w:pPr>
        <w:pStyle w:val="Heading2"/>
        <w:rPr>
          <w:rFonts w:ascii="Jost" w:hAnsi="Jost"/>
          <w:b/>
          <w:color w:val="000000" w:themeColor="text1"/>
          <w:sz w:val="22"/>
          <w:szCs w:val="22"/>
        </w:rPr>
      </w:pPr>
      <w:bookmarkStart w:id="42" w:name="_Toc223174550"/>
      <w:r w:rsidRPr="000B7ADD">
        <w:rPr>
          <w:rFonts w:ascii="Jost" w:hAnsi="Jost"/>
          <w:b/>
          <w:color w:val="000000" w:themeColor="text1"/>
          <w:sz w:val="22"/>
          <w:szCs w:val="22"/>
        </w:rPr>
        <w:t xml:space="preserve">Field Learning at </w:t>
      </w:r>
      <w:proofErr w:type="spellStart"/>
      <w:r w:rsidRPr="000B7ADD">
        <w:rPr>
          <w:rFonts w:ascii="Jost" w:hAnsi="Jost"/>
          <w:b/>
          <w:color w:val="000000" w:themeColor="text1"/>
          <w:sz w:val="22"/>
          <w:szCs w:val="22"/>
        </w:rPr>
        <w:t>Karura</w:t>
      </w:r>
      <w:proofErr w:type="spellEnd"/>
      <w:r w:rsidRPr="000B7ADD">
        <w:rPr>
          <w:rFonts w:ascii="Jost" w:hAnsi="Jost"/>
          <w:b/>
          <w:color w:val="000000" w:themeColor="text1"/>
          <w:sz w:val="22"/>
          <w:szCs w:val="22"/>
        </w:rPr>
        <w:t xml:space="preserve"> Forest: Restoration in Practice</w:t>
      </w:r>
      <w:bookmarkEnd w:id="42"/>
    </w:p>
    <w:p w14:paraId="50FB4617"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w:t>
      </w:r>
      <w:proofErr w:type="spellStart"/>
      <w:r>
        <w:rPr>
          <w:rFonts w:ascii="Jost" w:eastAsia="Jost" w:hAnsi="Jost" w:cs="Jost"/>
          <w:color w:val="000000"/>
        </w:rPr>
        <w:t>Karura</w:t>
      </w:r>
      <w:proofErr w:type="spellEnd"/>
      <w:r>
        <w:rPr>
          <w:rFonts w:ascii="Jost" w:eastAsia="Jost" w:hAnsi="Jost" w:cs="Jost"/>
          <w:color w:val="000000"/>
        </w:rPr>
        <w:t xml:space="preserve"> Forest field visit offered participants a practical demonstration of urban forest restoration in a complex socio-ecological setting. Delegates observed:</w:t>
      </w:r>
    </w:p>
    <w:p w14:paraId="52BCBB65" w14:textId="77777777" w:rsidR="00D83F7F" w:rsidRDefault="001D7031">
      <w:pPr>
        <w:numPr>
          <w:ilvl w:val="0"/>
          <w:numId w:val="14"/>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Indigenous tree nurseries and seedling production systems supporting restoration supply chains;</w:t>
      </w:r>
    </w:p>
    <w:p w14:paraId="2D6DEE28" w14:textId="77777777" w:rsidR="00D83F7F" w:rsidRDefault="001D7031">
      <w:pPr>
        <w:numPr>
          <w:ilvl w:val="0"/>
          <w:numId w:val="14"/>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Active restoration plots and invasive species removal sites;</w:t>
      </w:r>
    </w:p>
    <w:p w14:paraId="6D562D8D" w14:textId="77777777" w:rsidR="00D83F7F" w:rsidRDefault="001D7031">
      <w:pPr>
        <w:numPr>
          <w:ilvl w:val="0"/>
          <w:numId w:val="14"/>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Monitoring approaches used to track restoration progress and ecosystem recovery; and</w:t>
      </w:r>
    </w:p>
    <w:p w14:paraId="1E1E5CD5" w14:textId="77777777" w:rsidR="00D83F7F" w:rsidRDefault="001D7031">
      <w:pPr>
        <w:numPr>
          <w:ilvl w:val="0"/>
          <w:numId w:val="14"/>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Management responses to </w:t>
      </w:r>
      <w:r>
        <w:rPr>
          <w:rFonts w:ascii="Jost" w:eastAsia="Jost" w:hAnsi="Jost" w:cs="Jost"/>
          <w:b/>
          <w:bCs/>
          <w:color w:val="000000"/>
        </w:rPr>
        <w:t>Lantana camara</w:t>
      </w:r>
      <w:r>
        <w:rPr>
          <w:rFonts w:ascii="Jost" w:eastAsia="Jost" w:hAnsi="Jost" w:cs="Jost"/>
          <w:color w:val="000000"/>
        </w:rPr>
        <w:t>, a highly invasive species, and the ecological challenges it poses to forest recovery.</w:t>
      </w:r>
    </w:p>
    <w:p w14:paraId="0DDC0C5B" w14:textId="77777777" w:rsidR="00D83F7F" w:rsidRDefault="001D7031">
      <w:pPr>
        <w:pBdr>
          <w:top w:val="nil"/>
          <w:left w:val="nil"/>
          <w:bottom w:val="nil"/>
          <w:right w:val="nil"/>
          <w:between w:val="nil"/>
        </w:pBdr>
        <w:spacing w:line="240" w:lineRule="auto"/>
        <w:rPr>
          <w:rFonts w:ascii="Jost" w:eastAsia="Jost" w:hAnsi="Jost" w:cs="Jost"/>
        </w:rPr>
      </w:pPr>
      <w:r>
        <w:rPr>
          <w:rFonts w:ascii="Jost" w:eastAsia="Jost" w:hAnsi="Jost" w:cs="Jost"/>
          <w:color w:val="000000"/>
        </w:rPr>
        <w:t>Discussions with practitioners highlighted the interplay between community engagement, enforcement of conservation policies, and the realities of urban pressures on protected ecosystems. Participants also reflected on community-related challenges and governance frameworks shaping conservation outcomes, reinforcing the importance of inclusive approaches, policy coherence, and sustained public awareness in securing long-term restoration gains.</w:t>
      </w:r>
    </w:p>
    <w:p w14:paraId="4DD2C2A5"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Key Takeaways</w:t>
      </w:r>
    </w:p>
    <w:p w14:paraId="298207A3" w14:textId="344D8A2F"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Day 3 reaffirmed that achieving Target 2 requires a strong science–policy–practice interface. The combination of applied research, innovative monitoring technologies, country peer learning, and field-based restoration experience demonstrated how national systems can be strengthened through partnerships with regional research institutions, community actors, and technical support centr</w:t>
      </w:r>
      <w:r w:rsidR="00091B9D">
        <w:rPr>
          <w:rFonts w:ascii="Jost" w:eastAsia="Jost" w:hAnsi="Jost" w:cs="Jost"/>
          <w:color w:val="000000"/>
        </w:rPr>
        <w:t>e</w:t>
      </w:r>
      <w:r>
        <w:rPr>
          <w:rFonts w:ascii="Jost" w:eastAsia="Jost" w:hAnsi="Jost" w:cs="Jost"/>
          <w:color w:val="000000"/>
        </w:rPr>
        <w:t>s. The day emphasized that scalable, measurable restoration is most effective when anchored in sound science, enabled by digital and laboratory innovations, and sustained through community participation and restoration-aligned bio-economy pathways.</w:t>
      </w:r>
    </w:p>
    <w:p w14:paraId="7C6BCDEE" w14:textId="77777777" w:rsidR="00D83F7F" w:rsidRDefault="001D7031">
      <w:pPr>
        <w:pBdr>
          <w:top w:val="nil"/>
          <w:left w:val="nil"/>
          <w:bottom w:val="nil"/>
          <w:right w:val="nil"/>
          <w:between w:val="nil"/>
        </w:pBdr>
        <w:spacing w:line="240" w:lineRule="auto"/>
        <w:rPr>
          <w:rFonts w:ascii="Jost" w:eastAsia="Jost" w:hAnsi="Jost" w:cs="Jost"/>
          <w:b/>
          <w:bCs/>
        </w:rPr>
      </w:pPr>
      <w:hyperlink r:id="rId21">
        <w:r>
          <w:rPr>
            <w:rFonts w:ascii="Jost" w:eastAsia="Jost" w:hAnsi="Jost" w:cs="Jost"/>
            <w:b/>
            <w:bCs/>
            <w:color w:val="1155CC"/>
            <w:u w:val="single"/>
          </w:rPr>
          <w:t>Presentation Link Day 3</w:t>
        </w:r>
      </w:hyperlink>
    </w:p>
    <w:p w14:paraId="4EC81BDF" w14:textId="77777777" w:rsidR="00D83F7F" w:rsidRDefault="00D83F7F">
      <w:pPr>
        <w:pBdr>
          <w:top w:val="nil"/>
          <w:left w:val="nil"/>
          <w:bottom w:val="nil"/>
          <w:right w:val="nil"/>
          <w:between w:val="nil"/>
        </w:pBdr>
        <w:spacing w:line="240" w:lineRule="auto"/>
        <w:rPr>
          <w:rFonts w:ascii="Jost" w:eastAsia="Jost" w:hAnsi="Jost" w:cs="Jost"/>
          <w:b/>
          <w:bCs/>
        </w:rPr>
      </w:pPr>
    </w:p>
    <w:p w14:paraId="6DE20FF4" w14:textId="77777777" w:rsidR="00D83F7F" w:rsidRDefault="00D83F7F">
      <w:pPr>
        <w:pBdr>
          <w:top w:val="nil"/>
          <w:left w:val="nil"/>
          <w:bottom w:val="nil"/>
          <w:right w:val="nil"/>
          <w:between w:val="nil"/>
        </w:pBdr>
        <w:spacing w:line="240" w:lineRule="auto"/>
        <w:rPr>
          <w:rFonts w:ascii="Jost" w:eastAsia="Jost" w:hAnsi="Jost" w:cs="Jost"/>
          <w:b/>
          <w:bCs/>
        </w:rPr>
      </w:pPr>
    </w:p>
    <w:p w14:paraId="148AEA98" w14:textId="77777777" w:rsidR="00D83F7F" w:rsidRDefault="00D83F7F">
      <w:pPr>
        <w:pBdr>
          <w:top w:val="nil"/>
          <w:left w:val="nil"/>
          <w:bottom w:val="nil"/>
          <w:right w:val="nil"/>
          <w:between w:val="nil"/>
        </w:pBdr>
        <w:spacing w:line="240" w:lineRule="auto"/>
        <w:rPr>
          <w:rFonts w:ascii="Jost" w:eastAsia="Jost" w:hAnsi="Jost" w:cs="Jost"/>
          <w:b/>
          <w:bCs/>
        </w:rPr>
      </w:pPr>
    </w:p>
    <w:p w14:paraId="305692E0" w14:textId="77777777" w:rsidR="00D83F7F" w:rsidRDefault="00D83F7F">
      <w:pPr>
        <w:pBdr>
          <w:top w:val="nil"/>
          <w:left w:val="nil"/>
          <w:bottom w:val="nil"/>
          <w:right w:val="nil"/>
          <w:between w:val="nil"/>
        </w:pBdr>
        <w:spacing w:line="240" w:lineRule="auto"/>
        <w:rPr>
          <w:rFonts w:ascii="Jost" w:eastAsia="Jost" w:hAnsi="Jost" w:cs="Jost"/>
          <w:b/>
          <w:bCs/>
        </w:rPr>
      </w:pPr>
    </w:p>
    <w:p w14:paraId="044D640F" w14:textId="77777777" w:rsidR="00D83F7F" w:rsidRDefault="00D83F7F">
      <w:pPr>
        <w:pBdr>
          <w:top w:val="nil"/>
          <w:left w:val="nil"/>
          <w:bottom w:val="nil"/>
          <w:right w:val="nil"/>
          <w:between w:val="nil"/>
        </w:pBdr>
        <w:spacing w:line="240" w:lineRule="auto"/>
        <w:rPr>
          <w:rFonts w:ascii="Jost" w:eastAsia="Jost" w:hAnsi="Jost" w:cs="Jost"/>
          <w:b/>
          <w:bCs/>
        </w:rPr>
      </w:pPr>
    </w:p>
    <w:p w14:paraId="26A3473F" w14:textId="77777777" w:rsidR="00D83F7F" w:rsidRPr="000B7ADD" w:rsidRDefault="001D7031" w:rsidP="000B7ADD">
      <w:pPr>
        <w:pStyle w:val="Heading1"/>
        <w:rPr>
          <w:rFonts w:ascii="Jost" w:hAnsi="Jost"/>
          <w:sz w:val="22"/>
          <w:szCs w:val="22"/>
        </w:rPr>
      </w:pPr>
      <w:bookmarkStart w:id="43" w:name="_Toc223174551"/>
      <w:r w:rsidRPr="000B7ADD">
        <w:rPr>
          <w:rFonts w:ascii="Jost" w:hAnsi="Jost"/>
          <w:sz w:val="22"/>
          <w:szCs w:val="22"/>
        </w:rPr>
        <w:lastRenderedPageBreak/>
        <w:t xml:space="preserve">Day 4 – National Reporting Readiness, </w:t>
      </w:r>
      <w:proofErr w:type="spellStart"/>
      <w:r w:rsidRPr="000B7ADD">
        <w:rPr>
          <w:rFonts w:ascii="Jost" w:hAnsi="Jost"/>
          <w:sz w:val="22"/>
          <w:szCs w:val="22"/>
        </w:rPr>
        <w:t>ToT</w:t>
      </w:r>
      <w:proofErr w:type="spellEnd"/>
      <w:r w:rsidRPr="000B7ADD">
        <w:rPr>
          <w:rFonts w:ascii="Jost" w:hAnsi="Jost"/>
          <w:sz w:val="22"/>
          <w:szCs w:val="22"/>
        </w:rPr>
        <w:t xml:space="preserve"> &amp; Governance Structures</w:t>
      </w:r>
      <w:bookmarkEnd w:id="43"/>
    </w:p>
    <w:p w14:paraId="60F11486"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Day 4 focused on the practical realities of preparing and submitting the </w:t>
      </w:r>
      <w:r>
        <w:rPr>
          <w:rFonts w:ascii="Jost" w:eastAsia="Jost" w:hAnsi="Jost" w:cs="Jost"/>
          <w:b/>
          <w:bCs/>
          <w:color w:val="000000"/>
        </w:rPr>
        <w:t>7th National Reports (NR7)</w:t>
      </w:r>
      <w:r>
        <w:rPr>
          <w:rFonts w:ascii="Jost" w:eastAsia="Jost" w:hAnsi="Jost" w:cs="Jost"/>
          <w:color w:val="000000"/>
        </w:rPr>
        <w:t xml:space="preserve"> by the 28 February 2026 deadline, with specific attention to </w:t>
      </w:r>
      <w:r>
        <w:rPr>
          <w:rFonts w:ascii="Jost" w:eastAsia="Jost" w:hAnsi="Jost" w:cs="Jost"/>
          <w:b/>
          <w:bCs/>
          <w:color w:val="000000"/>
        </w:rPr>
        <w:t>Target 2 (ecosystem restoration)</w:t>
      </w:r>
      <w:r>
        <w:rPr>
          <w:rFonts w:ascii="Jost" w:eastAsia="Jost" w:hAnsi="Jost" w:cs="Jost"/>
          <w:color w:val="000000"/>
        </w:rPr>
        <w:t xml:space="preserve"> readiness under the Kunming–Montreal Global Biodiversity Framework. Building on insights from the CIFOR–ICRAF and </w:t>
      </w:r>
      <w:proofErr w:type="spellStart"/>
      <w:r>
        <w:rPr>
          <w:rFonts w:ascii="Jost" w:eastAsia="Jost" w:hAnsi="Jost" w:cs="Jost"/>
          <w:color w:val="000000"/>
        </w:rPr>
        <w:t>Karura</w:t>
      </w:r>
      <w:proofErr w:type="spellEnd"/>
      <w:r>
        <w:rPr>
          <w:rFonts w:ascii="Jost" w:eastAsia="Jost" w:hAnsi="Jost" w:cs="Jost"/>
          <w:color w:val="000000"/>
        </w:rPr>
        <w:t xml:space="preserve"> Forest field visits, the sessions assessed country preparedness, highlighted operational bottlenecks, and identified priority support needs to accelerate timely, credible reporting.</w:t>
      </w:r>
    </w:p>
    <w:p w14:paraId="1BAD5450" w14:textId="77777777" w:rsidR="00D83F7F" w:rsidRDefault="001D7031">
      <w:pPr>
        <w:pBdr>
          <w:top w:val="nil"/>
          <w:left w:val="nil"/>
          <w:bottom w:val="nil"/>
          <w:right w:val="nil"/>
          <w:between w:val="nil"/>
        </w:pBdr>
        <w:spacing w:line="240" w:lineRule="auto"/>
        <w:rPr>
          <w:rFonts w:ascii="Jost" w:eastAsia="Jost" w:hAnsi="Jost" w:cs="Jost"/>
          <w:i/>
          <w:iCs/>
          <w:color w:val="000000"/>
        </w:rPr>
      </w:pPr>
      <w:r>
        <w:rPr>
          <w:rFonts w:ascii="Jost" w:eastAsia="Jost" w:hAnsi="Jost" w:cs="Jost"/>
          <w:i/>
          <w:iCs/>
          <w:color w:val="000000"/>
        </w:rPr>
        <w:t>NR7 Preparation: Practical Pathways to Timely Submission</w:t>
      </w:r>
    </w:p>
    <w:p w14:paraId="63884FA9" w14:textId="0475C14A" w:rsidR="00D83F7F" w:rsidRDefault="001D7031">
      <w:pPr>
        <w:pBdr>
          <w:top w:val="nil"/>
          <w:left w:val="nil"/>
          <w:bottom w:val="nil"/>
          <w:right w:val="nil"/>
          <w:between w:val="nil"/>
        </w:pBdr>
        <w:spacing w:line="240" w:lineRule="auto"/>
        <w:rPr>
          <w:rFonts w:ascii="Jost" w:eastAsia="Jost" w:hAnsi="Jost" w:cs="Jost"/>
        </w:rPr>
      </w:pPr>
      <w:r>
        <w:rPr>
          <w:rFonts w:ascii="Jost" w:eastAsia="Jost" w:hAnsi="Jost" w:cs="Jost"/>
        </w:rPr>
        <w:t xml:space="preserve">The day opened with an interactive </w:t>
      </w:r>
      <w:proofErr w:type="spellStart"/>
      <w:r>
        <w:rPr>
          <w:rFonts w:ascii="Jost" w:eastAsia="Jost" w:hAnsi="Jost" w:cs="Jost"/>
        </w:rPr>
        <w:t>Mentimeter</w:t>
      </w:r>
      <w:proofErr w:type="spellEnd"/>
      <w:r>
        <w:rPr>
          <w:rFonts w:ascii="Jost" w:eastAsia="Jost" w:hAnsi="Jost" w:cs="Jost"/>
        </w:rPr>
        <w:t xml:space="preserve"> survey to gauge progress across participating countries. Results showed that most countries had initiated their NR7 processes with a number of them reporting between 25 to 75% completion of the online reporting template. Notably, nearly all countries had already compiled data relevant to Target 2. However, the reporting was not without challenges, as the most frequently cited constraints included data fragmentation, coordination of data collection processes and timing. Additional concerns related to limited financial resources, inconsistencies in data quality and technical capacity gaps. Despite these </w:t>
      </w:r>
      <w:r w:rsidR="00091B9D">
        <w:rPr>
          <w:rFonts w:ascii="Jost" w:eastAsia="Jost" w:hAnsi="Jost" w:cs="Jost"/>
        </w:rPr>
        <w:t>hurdles, the</w:t>
      </w:r>
      <w:r>
        <w:rPr>
          <w:rFonts w:ascii="Jost" w:eastAsia="Jost" w:hAnsi="Jost" w:cs="Jost"/>
        </w:rPr>
        <w:t xml:space="preserve"> majority of countries expressed confidence that they are either on track or likely to meet the February 28th, 2026 reporting deadline. </w:t>
      </w:r>
    </w:p>
    <w:p w14:paraId="5F176BA5" w14:textId="4B29A474"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Countries reviewed mandatory reporting requirements, with emphasis on completing critical elements—particularly the </w:t>
      </w:r>
      <w:r>
        <w:rPr>
          <w:rFonts w:ascii="Jost" w:eastAsia="Jost" w:hAnsi="Jost" w:cs="Jost"/>
          <w:b/>
          <w:bCs/>
          <w:color w:val="000000"/>
        </w:rPr>
        <w:t>Target 2.1 headline indicator (Area Under Restoration)</w:t>
      </w:r>
      <w:r>
        <w:rPr>
          <w:rFonts w:ascii="Jost" w:eastAsia="Jost" w:hAnsi="Jost" w:cs="Jost"/>
          <w:color w:val="000000"/>
        </w:rPr>
        <w:t xml:space="preserve">—even where other sections remain under development. Participants were encouraged to integrate national datasets with the </w:t>
      </w:r>
      <w:r>
        <w:rPr>
          <w:rFonts w:ascii="Jost" w:eastAsia="Jost" w:hAnsi="Jost" w:cs="Jost"/>
          <w:b/>
          <w:bCs/>
          <w:color w:val="000000"/>
        </w:rPr>
        <w:t>Framework for Ecosystem Restoration Monitoring (FERM)</w:t>
      </w:r>
      <w:r>
        <w:rPr>
          <w:rFonts w:ascii="Jost" w:eastAsia="Jost" w:hAnsi="Jost" w:cs="Jost"/>
          <w:color w:val="000000"/>
        </w:rPr>
        <w:t xml:space="preserve"> and submit through the </w:t>
      </w:r>
      <w:r>
        <w:rPr>
          <w:rFonts w:ascii="Jost" w:eastAsia="Jost" w:hAnsi="Jost" w:cs="Jost"/>
          <w:b/>
          <w:bCs/>
          <w:color w:val="000000"/>
        </w:rPr>
        <w:t>CBD Online Reporting Tool (ORT)</w:t>
      </w:r>
      <w:r>
        <w:rPr>
          <w:rFonts w:ascii="Jost" w:eastAsia="Jost" w:hAnsi="Jost" w:cs="Jost"/>
          <w:color w:val="000000"/>
        </w:rPr>
        <w:t xml:space="preserve"> to streamline workflows, reduce manual data entry, and improve consistency and comparability of reporting.</w:t>
      </w:r>
    </w:p>
    <w:p w14:paraId="20897BC6" w14:textId="77777777" w:rsidR="00D83F7F" w:rsidRPr="000B7ADD" w:rsidRDefault="001D7031" w:rsidP="000B7ADD">
      <w:pPr>
        <w:pStyle w:val="Heading2"/>
        <w:rPr>
          <w:rFonts w:ascii="Jost" w:hAnsi="Jost"/>
          <w:b/>
          <w:bCs/>
          <w:i/>
          <w:color w:val="000000" w:themeColor="text1"/>
          <w:sz w:val="22"/>
          <w:szCs w:val="22"/>
        </w:rPr>
      </w:pPr>
      <w:bookmarkStart w:id="44" w:name="_Toc223174552"/>
      <w:r w:rsidRPr="000B7ADD">
        <w:rPr>
          <w:rFonts w:ascii="Jost" w:hAnsi="Jost"/>
          <w:i/>
          <w:color w:val="000000" w:themeColor="text1"/>
          <w:sz w:val="22"/>
          <w:szCs w:val="22"/>
        </w:rPr>
        <w:t>Country Experiences: Target 2 Reporting in Practice</w:t>
      </w:r>
      <w:bookmarkEnd w:id="44"/>
    </w:p>
    <w:p w14:paraId="555E24CF"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Country presentations demonstrated diverse institutional approaches and common constraints:</w:t>
      </w:r>
    </w:p>
    <w:p w14:paraId="17B6F6CA" w14:textId="77777777" w:rsidR="00D83F7F" w:rsidRDefault="001D7031">
      <w:pPr>
        <w:numPr>
          <w:ilvl w:val="0"/>
          <w:numId w:val="15"/>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Zambia</w:t>
      </w:r>
      <w:r>
        <w:rPr>
          <w:rFonts w:ascii="Jost" w:eastAsia="Jost" w:hAnsi="Jost" w:cs="Jost"/>
          <w:color w:val="000000"/>
        </w:rPr>
        <w:t xml:space="preserve"> highlighted strategic alignment of biodiversity reporting with its </w:t>
      </w:r>
      <w:r>
        <w:rPr>
          <w:rFonts w:ascii="Jost" w:eastAsia="Jost" w:hAnsi="Jost" w:cs="Jost"/>
          <w:b/>
          <w:bCs/>
          <w:color w:val="000000"/>
        </w:rPr>
        <w:t>National Development Plan (2022–2030)</w:t>
      </w:r>
      <w:r>
        <w:rPr>
          <w:rFonts w:ascii="Jost" w:eastAsia="Jost" w:hAnsi="Jost" w:cs="Jost"/>
          <w:color w:val="000000"/>
        </w:rPr>
        <w:t xml:space="preserve"> and efforts to strengthen inter-ministerial coordination through clearer reporting structures. Persistent challenges include data-sharing protocols, updating the Clearing-House Mechanism (CHM), and resource constraints.</w:t>
      </w:r>
    </w:p>
    <w:p w14:paraId="612651D6" w14:textId="77777777" w:rsidR="00D83F7F" w:rsidRDefault="001D7031">
      <w:pPr>
        <w:numPr>
          <w:ilvl w:val="0"/>
          <w:numId w:val="15"/>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Eswatini</w:t>
      </w:r>
      <w:r>
        <w:rPr>
          <w:rFonts w:ascii="Jost" w:eastAsia="Jost" w:hAnsi="Jost" w:cs="Jost"/>
          <w:color w:val="000000"/>
        </w:rPr>
        <w:t xml:space="preserve"> emphasized a </w:t>
      </w:r>
      <w:r>
        <w:rPr>
          <w:rFonts w:ascii="Jost" w:eastAsia="Jost" w:hAnsi="Jost" w:cs="Jost"/>
          <w:b/>
          <w:bCs/>
          <w:color w:val="000000"/>
        </w:rPr>
        <w:t>whole-of-society approach</w:t>
      </w:r>
      <w:r>
        <w:rPr>
          <w:rFonts w:ascii="Jost" w:eastAsia="Jost" w:hAnsi="Jost" w:cs="Jost"/>
          <w:color w:val="000000"/>
        </w:rPr>
        <w:t>, grounding restoration reporting in community participation and Target 2 guidance. Key constraints include fragmented datasets and limited GIS capacity, with targeted requests for technical support to establish a national biodiversity monitoring system. Lessons underscored that inclusion enhances credibility, community engagement improves outcomes, and evidence-based reporting is essential.</w:t>
      </w:r>
    </w:p>
    <w:p w14:paraId="161E7043" w14:textId="77777777" w:rsidR="00D83F7F" w:rsidRDefault="00D83F7F">
      <w:pPr>
        <w:pBdr>
          <w:top w:val="nil"/>
          <w:left w:val="nil"/>
          <w:bottom w:val="nil"/>
          <w:right w:val="nil"/>
          <w:between w:val="nil"/>
        </w:pBdr>
        <w:spacing w:line="240" w:lineRule="auto"/>
        <w:ind w:left="720"/>
        <w:rPr>
          <w:rFonts w:ascii="Jost" w:eastAsia="Jost" w:hAnsi="Jost" w:cs="Jost"/>
        </w:rPr>
      </w:pPr>
    </w:p>
    <w:p w14:paraId="28C574EF" w14:textId="77777777" w:rsidR="00D83F7F" w:rsidRPr="000B7ADD" w:rsidRDefault="001D7031" w:rsidP="000B7ADD">
      <w:pPr>
        <w:pStyle w:val="Heading2"/>
        <w:rPr>
          <w:rFonts w:ascii="Jost" w:hAnsi="Jost"/>
          <w:b/>
          <w:bCs/>
          <w:i/>
          <w:color w:val="000000" w:themeColor="text1"/>
          <w:sz w:val="22"/>
          <w:szCs w:val="22"/>
        </w:rPr>
      </w:pPr>
      <w:bookmarkStart w:id="45" w:name="_Toc223174553"/>
      <w:r w:rsidRPr="000B7ADD">
        <w:rPr>
          <w:rFonts w:ascii="Jost" w:hAnsi="Jost"/>
          <w:i/>
          <w:color w:val="000000" w:themeColor="text1"/>
          <w:sz w:val="22"/>
          <w:szCs w:val="22"/>
        </w:rPr>
        <w:lastRenderedPageBreak/>
        <w:t>Inclusivity and Gender Mainstreaming</w:t>
      </w:r>
      <w:bookmarkEnd w:id="45"/>
    </w:p>
    <w:p w14:paraId="3A23D050"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CBD Women’s Caucus reinforced the </w:t>
      </w:r>
      <w:r>
        <w:rPr>
          <w:rFonts w:ascii="Jost" w:eastAsia="Jost" w:hAnsi="Jost" w:cs="Jost"/>
          <w:b/>
          <w:bCs/>
          <w:color w:val="000000"/>
        </w:rPr>
        <w:t>“leave no one behind”</w:t>
      </w:r>
      <w:r>
        <w:rPr>
          <w:rFonts w:ascii="Jost" w:eastAsia="Jost" w:hAnsi="Jost" w:cs="Jost"/>
          <w:color w:val="000000"/>
        </w:rPr>
        <w:t xml:space="preserve"> principle, calling for full implementation of the </w:t>
      </w:r>
      <w:r>
        <w:rPr>
          <w:rFonts w:ascii="Jost" w:eastAsia="Jost" w:hAnsi="Jost" w:cs="Jost"/>
          <w:b/>
          <w:bCs/>
          <w:color w:val="000000"/>
        </w:rPr>
        <w:t>Gender Plan of Action</w:t>
      </w:r>
      <w:r>
        <w:rPr>
          <w:rFonts w:ascii="Jost" w:eastAsia="Jost" w:hAnsi="Jost" w:cs="Jost"/>
          <w:color w:val="000000"/>
        </w:rPr>
        <w:t xml:space="preserve"> across GBF delivery. Participants were encouraged to act as </w:t>
      </w:r>
      <w:r>
        <w:rPr>
          <w:rFonts w:ascii="Jost" w:eastAsia="Jost" w:hAnsi="Jost" w:cs="Jost"/>
          <w:b/>
          <w:bCs/>
          <w:color w:val="000000"/>
        </w:rPr>
        <w:t>gender champions</w:t>
      </w:r>
      <w:r>
        <w:rPr>
          <w:rFonts w:ascii="Jost" w:eastAsia="Jost" w:hAnsi="Jost" w:cs="Jost"/>
          <w:color w:val="000000"/>
        </w:rPr>
        <w:t>, ensuring inclusive decision-making and community engagement—recognized as foundational to the credibility and sustainability of restoration outcomes and reporting.</w:t>
      </w:r>
    </w:p>
    <w:p w14:paraId="0AFB5E97" w14:textId="77777777" w:rsidR="00D83F7F" w:rsidRPr="000B7ADD" w:rsidRDefault="001D7031" w:rsidP="000B7ADD">
      <w:pPr>
        <w:pStyle w:val="Heading2"/>
        <w:rPr>
          <w:rFonts w:ascii="Jost" w:hAnsi="Jost"/>
          <w:b/>
          <w:bCs/>
          <w:i/>
          <w:color w:val="000000" w:themeColor="text1"/>
          <w:sz w:val="22"/>
          <w:szCs w:val="22"/>
        </w:rPr>
      </w:pPr>
      <w:bookmarkStart w:id="46" w:name="_Toc223174554"/>
      <w:r w:rsidRPr="000B7ADD">
        <w:rPr>
          <w:rFonts w:ascii="Jost" w:hAnsi="Jost"/>
          <w:i/>
          <w:color w:val="000000" w:themeColor="text1"/>
          <w:sz w:val="22"/>
          <w:szCs w:val="22"/>
        </w:rPr>
        <w:t>SAT Insights: Closing the Implementation and Outcome Gaps</w:t>
      </w:r>
      <w:bookmarkEnd w:id="46"/>
    </w:p>
    <w:p w14:paraId="68686BF1"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Findings from the </w:t>
      </w:r>
      <w:r>
        <w:rPr>
          <w:rFonts w:ascii="Jost" w:eastAsia="Jost" w:hAnsi="Jost" w:cs="Jost"/>
          <w:b/>
          <w:bCs/>
          <w:color w:val="000000"/>
        </w:rPr>
        <w:t>Self-Assessment Tool (SAT)</w:t>
      </w:r>
      <w:r>
        <w:rPr>
          <w:rFonts w:ascii="Jost" w:eastAsia="Jost" w:hAnsi="Jost" w:cs="Jost"/>
          <w:color w:val="000000"/>
        </w:rPr>
        <w:t xml:space="preserve"> revealed systemic gaps:</w:t>
      </w:r>
    </w:p>
    <w:p w14:paraId="0901F963" w14:textId="77777777" w:rsidR="00D83F7F" w:rsidRDefault="001D7031">
      <w:pPr>
        <w:numPr>
          <w:ilvl w:val="0"/>
          <w:numId w:val="16"/>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Blind spots</w:t>
      </w:r>
      <w:r>
        <w:rPr>
          <w:rFonts w:ascii="Jost" w:eastAsia="Jost" w:hAnsi="Jost" w:cs="Jost"/>
          <w:color w:val="000000"/>
        </w:rPr>
        <w:t xml:space="preserve"> in productive landscapes and non-protected areas;</w:t>
      </w:r>
    </w:p>
    <w:p w14:paraId="2BC8EF9B" w14:textId="77777777" w:rsidR="00D83F7F" w:rsidRDefault="001D7031">
      <w:pPr>
        <w:numPr>
          <w:ilvl w:val="0"/>
          <w:numId w:val="16"/>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Ambition–implementation gaps</w:t>
      </w:r>
      <w:r>
        <w:rPr>
          <w:rFonts w:ascii="Jost" w:eastAsia="Jost" w:hAnsi="Jost" w:cs="Jost"/>
          <w:color w:val="000000"/>
        </w:rPr>
        <w:t xml:space="preserve"> between national targets and local delivery;</w:t>
      </w:r>
    </w:p>
    <w:p w14:paraId="569CE054" w14:textId="77777777" w:rsidR="00D83F7F" w:rsidRDefault="001D7031">
      <w:pPr>
        <w:numPr>
          <w:ilvl w:val="0"/>
          <w:numId w:val="16"/>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Outcome gaps</w:t>
      </w:r>
      <w:r>
        <w:rPr>
          <w:rFonts w:ascii="Jost" w:eastAsia="Jost" w:hAnsi="Jost" w:cs="Jost"/>
          <w:color w:val="000000"/>
        </w:rPr>
        <w:t>, where monitoring prioritizes activities (e.g., planting) over ecological function and recovery;</w:t>
      </w:r>
    </w:p>
    <w:p w14:paraId="5B56DA3E" w14:textId="77777777" w:rsidR="00D83F7F" w:rsidRDefault="001D7031">
      <w:pPr>
        <w:numPr>
          <w:ilvl w:val="0"/>
          <w:numId w:val="16"/>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Data fragmentation</w:t>
      </w:r>
      <w:r>
        <w:rPr>
          <w:rFonts w:ascii="Jost" w:eastAsia="Jost" w:hAnsi="Jost" w:cs="Jost"/>
          <w:color w:val="000000"/>
        </w:rPr>
        <w:t xml:space="preserve"> risks, leading to inconsistent reporting; and</w:t>
      </w:r>
    </w:p>
    <w:p w14:paraId="2DFF73A9" w14:textId="77777777" w:rsidR="00D83F7F" w:rsidRDefault="001D7031">
      <w:pPr>
        <w:numPr>
          <w:ilvl w:val="0"/>
          <w:numId w:val="16"/>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Geographic skew</w:t>
      </w:r>
      <w:r>
        <w:rPr>
          <w:rFonts w:ascii="Jost" w:eastAsia="Jost" w:hAnsi="Jost" w:cs="Jost"/>
          <w:color w:val="000000"/>
        </w:rPr>
        <w:t>, with project-centric efforts concentrated in KBAs/Protected Areas, leaving wider landscapes vulnerable.</w:t>
      </w:r>
    </w:p>
    <w:p w14:paraId="3C04ECE4" w14:textId="77777777" w:rsidR="00D83F7F" w:rsidRPr="000B7ADD" w:rsidRDefault="001D7031" w:rsidP="000B7ADD">
      <w:pPr>
        <w:pStyle w:val="Heading2"/>
        <w:rPr>
          <w:rFonts w:ascii="Jost" w:hAnsi="Jost"/>
          <w:b/>
          <w:bCs/>
          <w:i/>
          <w:color w:val="000000" w:themeColor="text1"/>
          <w:sz w:val="22"/>
          <w:szCs w:val="22"/>
        </w:rPr>
      </w:pPr>
      <w:bookmarkStart w:id="47" w:name="_Toc223174555"/>
      <w:r w:rsidRPr="000B7ADD">
        <w:rPr>
          <w:rFonts w:ascii="Jost" w:hAnsi="Jost"/>
          <w:i/>
          <w:color w:val="000000" w:themeColor="text1"/>
          <w:sz w:val="22"/>
          <w:szCs w:val="22"/>
        </w:rPr>
        <w:t>Country Needs Assessment: Priority Support Areas</w:t>
      </w:r>
      <w:bookmarkEnd w:id="47"/>
    </w:p>
    <w:p w14:paraId="2400C025"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A regional survey highlighted shared constraints and targeted support needs, including:</w:t>
      </w:r>
    </w:p>
    <w:p w14:paraId="4BD812B3" w14:textId="77777777" w:rsidR="00D83F7F" w:rsidRDefault="001D7031">
      <w:pPr>
        <w:numPr>
          <w:ilvl w:val="0"/>
          <w:numId w:val="17"/>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Interoperability and automation</w:t>
      </w:r>
      <w:r>
        <w:rPr>
          <w:rFonts w:ascii="Jost" w:eastAsia="Jost" w:hAnsi="Jost" w:cs="Jost"/>
          <w:color w:val="000000"/>
        </w:rPr>
        <w:t xml:space="preserve"> (Madagascar);</w:t>
      </w:r>
    </w:p>
    <w:p w14:paraId="3B522CE7" w14:textId="77777777" w:rsidR="00D83F7F" w:rsidRDefault="001D7031">
      <w:pPr>
        <w:numPr>
          <w:ilvl w:val="0"/>
          <w:numId w:val="17"/>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NBIS development and mapping skills</w:t>
      </w:r>
      <w:r>
        <w:rPr>
          <w:rFonts w:ascii="Jost" w:eastAsia="Jost" w:hAnsi="Jost" w:cs="Jost"/>
          <w:color w:val="000000"/>
        </w:rPr>
        <w:t xml:space="preserve"> (Somalia, Ethiopia);</w:t>
      </w:r>
    </w:p>
    <w:p w14:paraId="5A916585" w14:textId="77777777" w:rsidR="00D83F7F" w:rsidRDefault="001D7031">
      <w:pPr>
        <w:numPr>
          <w:ilvl w:val="0"/>
          <w:numId w:val="17"/>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Restoration supervision and capacity</w:t>
      </w:r>
      <w:r>
        <w:rPr>
          <w:rFonts w:ascii="Jost" w:eastAsia="Jost" w:hAnsi="Jost" w:cs="Jost"/>
          <w:color w:val="000000"/>
        </w:rPr>
        <w:t xml:space="preserve"> (Comoros, South Sudan, Zambia);</w:t>
      </w:r>
    </w:p>
    <w:p w14:paraId="16F083B9" w14:textId="77777777" w:rsidR="00D83F7F" w:rsidRDefault="001D7031">
      <w:pPr>
        <w:numPr>
          <w:ilvl w:val="0"/>
          <w:numId w:val="17"/>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Data fragmentation and practitioner capacity</w:t>
      </w:r>
      <w:r>
        <w:rPr>
          <w:rFonts w:ascii="Jost" w:eastAsia="Jost" w:hAnsi="Jost" w:cs="Jost"/>
          <w:color w:val="000000"/>
        </w:rPr>
        <w:t xml:space="preserve"> (Kenya, Tanzania);</w:t>
      </w:r>
    </w:p>
    <w:p w14:paraId="23FA12F8" w14:textId="77777777" w:rsidR="00D83F7F" w:rsidRDefault="001D7031">
      <w:pPr>
        <w:numPr>
          <w:ilvl w:val="0"/>
          <w:numId w:val="17"/>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Joint planning and GBF tracking</w:t>
      </w:r>
      <w:r>
        <w:rPr>
          <w:rFonts w:ascii="Jost" w:eastAsia="Jost" w:hAnsi="Jost" w:cs="Jost"/>
          <w:color w:val="000000"/>
        </w:rPr>
        <w:t xml:space="preserve"> (Rwanda);</w:t>
      </w:r>
    </w:p>
    <w:p w14:paraId="4BB687DD" w14:textId="77777777" w:rsidR="00D83F7F" w:rsidRDefault="001D7031">
      <w:pPr>
        <w:numPr>
          <w:ilvl w:val="0"/>
          <w:numId w:val="17"/>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GIS and remote sensing capacity</w:t>
      </w:r>
      <w:r>
        <w:rPr>
          <w:rFonts w:ascii="Jost" w:eastAsia="Jost" w:hAnsi="Jost" w:cs="Jost"/>
          <w:color w:val="000000"/>
        </w:rPr>
        <w:t xml:space="preserve"> (Uganda, Eswatini).</w:t>
      </w:r>
    </w:p>
    <w:p w14:paraId="348705F9"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These needs underscore the urgency of coordinated regional technical assistance and sustained capacity development.</w:t>
      </w:r>
    </w:p>
    <w:p w14:paraId="3AFCEF62" w14:textId="77777777" w:rsidR="00D83F7F" w:rsidRPr="001D7031" w:rsidRDefault="001D7031" w:rsidP="001D7031">
      <w:pPr>
        <w:pStyle w:val="Heading1"/>
        <w:rPr>
          <w:rFonts w:ascii="Jost" w:hAnsi="Jost"/>
          <w:sz w:val="22"/>
          <w:szCs w:val="22"/>
        </w:rPr>
      </w:pPr>
      <w:bookmarkStart w:id="48" w:name="_Toc223174556"/>
      <w:r w:rsidRPr="001D7031">
        <w:rPr>
          <w:rFonts w:ascii="Jost" w:hAnsi="Jost"/>
          <w:sz w:val="22"/>
          <w:szCs w:val="22"/>
        </w:rPr>
        <w:t>RCMRD TSC Steering Committee: Governance for Delivery</w:t>
      </w:r>
      <w:bookmarkEnd w:id="48"/>
    </w:p>
    <w:p w14:paraId="147858D9"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To strengthen oversight and country support, the </w:t>
      </w:r>
      <w:r>
        <w:rPr>
          <w:rFonts w:ascii="Jost" w:eastAsia="Jost" w:hAnsi="Jost" w:cs="Jost"/>
          <w:b/>
          <w:bCs/>
          <w:color w:val="000000"/>
        </w:rPr>
        <w:t>TSC Steering Committee</w:t>
      </w:r>
      <w:r>
        <w:rPr>
          <w:rFonts w:ascii="Jost" w:eastAsia="Jost" w:hAnsi="Jost" w:cs="Jost"/>
          <w:color w:val="000000"/>
        </w:rPr>
        <w:t xml:space="preserve"> will be constituted through national nominations. A dedicated process will define </w:t>
      </w:r>
      <w:r>
        <w:rPr>
          <w:rFonts w:ascii="Jost" w:eastAsia="Jost" w:hAnsi="Jost" w:cs="Jost"/>
          <w:b/>
          <w:bCs/>
          <w:color w:val="000000"/>
        </w:rPr>
        <w:t>IPLC representation</w:t>
      </w:r>
      <w:r>
        <w:rPr>
          <w:rFonts w:ascii="Jost" w:eastAsia="Jost" w:hAnsi="Jost" w:cs="Jost"/>
          <w:color w:val="000000"/>
        </w:rPr>
        <w:t>, with a follow-up meeting scheduled to harmonize state and community participation. This governance mechanism will guide prioritization, coordination, and accountability for Target 2 support.</w:t>
      </w:r>
    </w:p>
    <w:p w14:paraId="6F65EF70" w14:textId="77777777" w:rsidR="001D7031" w:rsidRDefault="001D7031">
      <w:pPr>
        <w:pBdr>
          <w:top w:val="nil"/>
          <w:left w:val="nil"/>
          <w:bottom w:val="nil"/>
          <w:right w:val="nil"/>
          <w:between w:val="nil"/>
        </w:pBdr>
        <w:spacing w:line="240" w:lineRule="auto"/>
        <w:rPr>
          <w:rFonts w:ascii="Jost" w:eastAsia="Jost" w:hAnsi="Jost" w:cs="Jost"/>
          <w:b/>
          <w:bCs/>
          <w:i/>
          <w:iCs/>
          <w:color w:val="000000"/>
        </w:rPr>
      </w:pPr>
    </w:p>
    <w:p w14:paraId="67F532EE" w14:textId="52D924CF" w:rsidR="00D83F7F" w:rsidRPr="001D7031" w:rsidRDefault="001D7031" w:rsidP="001D7031">
      <w:pPr>
        <w:pStyle w:val="Heading1"/>
        <w:rPr>
          <w:rFonts w:ascii="Jost" w:hAnsi="Jost"/>
          <w:sz w:val="22"/>
          <w:szCs w:val="22"/>
        </w:rPr>
      </w:pPr>
      <w:bookmarkStart w:id="49" w:name="_Toc223174557"/>
      <w:r w:rsidRPr="001D7031">
        <w:rPr>
          <w:rFonts w:ascii="Jost" w:hAnsi="Jost"/>
          <w:sz w:val="22"/>
          <w:szCs w:val="22"/>
        </w:rPr>
        <w:lastRenderedPageBreak/>
        <w:t>Training of Trainers (TOT): Strengthening Regional Support Architecture</w:t>
      </w:r>
      <w:bookmarkEnd w:id="49"/>
    </w:p>
    <w:p w14:paraId="44AFB3D8"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The TOT session clarified the operational role of </w:t>
      </w:r>
      <w:r>
        <w:rPr>
          <w:rFonts w:ascii="Jost" w:eastAsia="Jost" w:hAnsi="Jost" w:cs="Jost"/>
          <w:b/>
          <w:bCs/>
          <w:color w:val="000000"/>
        </w:rPr>
        <w:t>Technical and Scientific Cooperation Support Centres (TSCCs)</w:t>
      </w:r>
      <w:r>
        <w:rPr>
          <w:rFonts w:ascii="Jost" w:eastAsia="Jost" w:hAnsi="Jost" w:cs="Jost"/>
          <w:color w:val="000000"/>
        </w:rPr>
        <w:t xml:space="preserve"> as regional help desks providing:</w:t>
      </w:r>
    </w:p>
    <w:p w14:paraId="23934814" w14:textId="77777777" w:rsidR="00D83F7F" w:rsidRDefault="001D7031">
      <w:pPr>
        <w:numPr>
          <w:ilvl w:val="0"/>
          <w:numId w:val="18"/>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Direct country support and coordination;</w:t>
      </w:r>
    </w:p>
    <w:p w14:paraId="6440DC3D" w14:textId="77777777" w:rsidR="00D83F7F" w:rsidRDefault="001D7031">
      <w:pPr>
        <w:numPr>
          <w:ilvl w:val="0"/>
          <w:numId w:val="18"/>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Knowledge management and resource dissemination;</w:t>
      </w:r>
    </w:p>
    <w:p w14:paraId="274DFA1C" w14:textId="77777777" w:rsidR="00D83F7F" w:rsidRDefault="001D7031">
      <w:pPr>
        <w:numPr>
          <w:ilvl w:val="0"/>
          <w:numId w:val="18"/>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Collaborative workshops to unpack Target 2; and</w:t>
      </w:r>
    </w:p>
    <w:p w14:paraId="7580D7DD" w14:textId="52DFC32E" w:rsidR="00D83F7F" w:rsidRDefault="001D7031">
      <w:pPr>
        <w:numPr>
          <w:ilvl w:val="0"/>
          <w:numId w:val="18"/>
        </w:num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Partner-enabled technical resources (e.g.</w:t>
      </w:r>
      <w:r w:rsidR="00091B9D">
        <w:rPr>
          <w:rFonts w:ascii="Jost" w:eastAsia="Jost" w:hAnsi="Jost" w:cs="Jost"/>
          <w:color w:val="000000"/>
        </w:rPr>
        <w:t xml:space="preserve">, </w:t>
      </w:r>
      <w:r>
        <w:rPr>
          <w:rFonts w:ascii="Jost" w:eastAsia="Jost" w:hAnsi="Jost" w:cs="Jost"/>
          <w:color w:val="000000"/>
        </w:rPr>
        <w:t>SER, CIFOR).</w:t>
      </w:r>
    </w:p>
    <w:p w14:paraId="6AE6355D" w14:textId="77777777" w:rsidR="00D83F7F" w:rsidRPr="00642AE2"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 xml:space="preserve">Discussions highlighted the need to harmonize the </w:t>
      </w:r>
      <w:r>
        <w:rPr>
          <w:rFonts w:ascii="Jost" w:eastAsia="Jost" w:hAnsi="Jost" w:cs="Jost"/>
          <w:b/>
          <w:bCs/>
          <w:color w:val="000000"/>
        </w:rPr>
        <w:t>science–policy interface</w:t>
      </w:r>
      <w:r>
        <w:rPr>
          <w:rFonts w:ascii="Jost" w:eastAsia="Jost" w:hAnsi="Jost" w:cs="Jost"/>
          <w:color w:val="000000"/>
        </w:rPr>
        <w:t>, address data silos through centralized systems, expand interoperability, and promote FERM’s national value beyond global reporting. Clear articulation of TSC capabilities, dashboards of expertise, translation/captioning for inclusivity, and lighter, more practical workshop agendas were recommended to improve uptake and sustainability.</w:t>
      </w:r>
    </w:p>
    <w:p w14:paraId="1C9A2933" w14:textId="77777777" w:rsidR="00D83F7F" w:rsidRPr="001D7031" w:rsidRDefault="001D7031" w:rsidP="001D7031">
      <w:pPr>
        <w:pStyle w:val="Heading2"/>
        <w:rPr>
          <w:rFonts w:ascii="Jost" w:hAnsi="Jost"/>
          <w:b/>
          <w:bCs/>
          <w:i/>
          <w:color w:val="000000" w:themeColor="text1"/>
          <w:sz w:val="22"/>
          <w:szCs w:val="22"/>
        </w:rPr>
      </w:pPr>
      <w:bookmarkStart w:id="50" w:name="_Toc223174558"/>
      <w:r w:rsidRPr="001D7031">
        <w:rPr>
          <w:rFonts w:ascii="Jost" w:hAnsi="Jost"/>
          <w:i/>
          <w:color w:val="000000" w:themeColor="text1"/>
          <w:sz w:val="22"/>
          <w:szCs w:val="22"/>
        </w:rPr>
        <w:t>Way Forward: Milestones and Immediate Actions</w:t>
      </w:r>
      <w:bookmarkEnd w:id="50"/>
    </w:p>
    <w:p w14:paraId="612B391B"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Participants agreed on a post-workshop roadmap toward COP17, with priority actions including:</w:t>
      </w:r>
    </w:p>
    <w:p w14:paraId="523AA7C2" w14:textId="77777777" w:rsidR="00D83F7F" w:rsidRDefault="001D7031">
      <w:pPr>
        <w:numPr>
          <w:ilvl w:val="0"/>
          <w:numId w:val="19"/>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Immediate feedback</w:t>
      </w:r>
      <w:r>
        <w:rPr>
          <w:rFonts w:ascii="Jost" w:eastAsia="Jost" w:hAnsi="Jost" w:cs="Jost"/>
          <w:color w:val="000000"/>
        </w:rPr>
        <w:t xml:space="preserve"> submission;</w:t>
      </w:r>
    </w:p>
    <w:p w14:paraId="2F42AD59" w14:textId="77777777" w:rsidR="00D83F7F" w:rsidRDefault="001D7031">
      <w:pPr>
        <w:numPr>
          <w:ilvl w:val="0"/>
          <w:numId w:val="19"/>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Steering Committee nominations</w:t>
      </w:r>
      <w:r>
        <w:rPr>
          <w:rFonts w:ascii="Jost" w:eastAsia="Jost" w:hAnsi="Jost" w:cs="Jost"/>
          <w:color w:val="000000"/>
        </w:rPr>
        <w:t xml:space="preserve"> and focal point identification;</w:t>
      </w:r>
    </w:p>
    <w:p w14:paraId="2C00EA14" w14:textId="77777777" w:rsidR="00D83F7F" w:rsidRDefault="001D7031">
      <w:pPr>
        <w:numPr>
          <w:ilvl w:val="0"/>
          <w:numId w:val="19"/>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Resource mobilization</w:t>
      </w:r>
      <w:r>
        <w:rPr>
          <w:rFonts w:ascii="Jost" w:eastAsia="Jost" w:hAnsi="Jost" w:cs="Jost"/>
          <w:color w:val="000000"/>
        </w:rPr>
        <w:t xml:space="preserve"> for implementation; and</w:t>
      </w:r>
    </w:p>
    <w:p w14:paraId="3A20C454" w14:textId="77777777" w:rsidR="00D83F7F" w:rsidRDefault="001D7031">
      <w:pPr>
        <w:numPr>
          <w:ilvl w:val="0"/>
          <w:numId w:val="19"/>
        </w:numPr>
        <w:pBdr>
          <w:top w:val="nil"/>
          <w:left w:val="nil"/>
          <w:bottom w:val="nil"/>
          <w:right w:val="nil"/>
          <w:between w:val="nil"/>
        </w:pBdr>
        <w:spacing w:line="240" w:lineRule="auto"/>
        <w:rPr>
          <w:rFonts w:ascii="Jost" w:eastAsia="Jost" w:hAnsi="Jost" w:cs="Jost"/>
          <w:color w:val="000000"/>
        </w:rPr>
      </w:pPr>
      <w:r>
        <w:rPr>
          <w:rFonts w:ascii="Jost" w:eastAsia="Jost" w:hAnsi="Jost" w:cs="Jost"/>
          <w:b/>
          <w:bCs/>
          <w:color w:val="000000"/>
        </w:rPr>
        <w:t>NR7 submission by 28 February 2026</w:t>
      </w:r>
      <w:r>
        <w:rPr>
          <w:rFonts w:ascii="Jost" w:eastAsia="Jost" w:hAnsi="Jost" w:cs="Jost"/>
          <w:color w:val="000000"/>
        </w:rPr>
        <w:t>.</w:t>
      </w:r>
    </w:p>
    <w:p w14:paraId="161893CC" w14:textId="77777777" w:rsidR="00D83F7F" w:rsidRDefault="001D7031">
      <w:pPr>
        <w:pBdr>
          <w:top w:val="nil"/>
          <w:left w:val="nil"/>
          <w:bottom w:val="nil"/>
          <w:right w:val="nil"/>
          <w:between w:val="nil"/>
        </w:pBdr>
        <w:spacing w:line="240" w:lineRule="auto"/>
        <w:rPr>
          <w:rFonts w:ascii="Jost" w:eastAsia="Jost" w:hAnsi="Jost" w:cs="Jost"/>
          <w:b/>
          <w:bCs/>
          <w:color w:val="000000"/>
        </w:rPr>
      </w:pPr>
      <w:r>
        <w:rPr>
          <w:rFonts w:ascii="Jost" w:eastAsia="Jost" w:hAnsi="Jost" w:cs="Jost"/>
          <w:color w:val="000000"/>
        </w:rPr>
        <w:t>Key milestones include</w:t>
      </w:r>
      <w:r>
        <w:rPr>
          <w:rFonts w:ascii="Jost" w:eastAsia="Jost" w:hAnsi="Jost" w:cs="Jost"/>
        </w:rPr>
        <w:t>:</w:t>
      </w:r>
      <w:r>
        <w:rPr>
          <w:rFonts w:ascii="Jost" w:eastAsia="Jost" w:hAnsi="Jost" w:cs="Jost"/>
          <w:color w:val="000000"/>
        </w:rPr>
        <w:t xml:space="preserve"> </w:t>
      </w:r>
      <w:r>
        <w:rPr>
          <w:rFonts w:ascii="Jost" w:eastAsia="Jost" w:hAnsi="Jost" w:cs="Jost"/>
          <w:b/>
          <w:bCs/>
          <w:color w:val="000000"/>
        </w:rPr>
        <w:t>SBI-6 (Rome, Italy Feb 2026)</w:t>
      </w:r>
      <w:r>
        <w:rPr>
          <w:rFonts w:ascii="Jost" w:eastAsia="Jost" w:hAnsi="Jost" w:cs="Jost"/>
          <w:color w:val="000000"/>
        </w:rPr>
        <w:t xml:space="preserve">, </w:t>
      </w:r>
      <w:r>
        <w:rPr>
          <w:rFonts w:ascii="Jost" w:eastAsia="Jost" w:hAnsi="Jost" w:cs="Jost"/>
          <w:b/>
          <w:bCs/>
          <w:color w:val="000000"/>
        </w:rPr>
        <w:t>SBSTTA-28 (Nairobi, Kenya Jul–Aug 2026)</w:t>
      </w:r>
      <w:r>
        <w:rPr>
          <w:rFonts w:ascii="Jost" w:eastAsia="Jost" w:hAnsi="Jost" w:cs="Jost"/>
          <w:color w:val="000000"/>
        </w:rPr>
        <w:t xml:space="preserve">, </w:t>
      </w:r>
      <w:r>
        <w:rPr>
          <w:rFonts w:ascii="Jost" w:eastAsia="Jost" w:hAnsi="Jost" w:cs="Jost"/>
          <w:b/>
          <w:bCs/>
          <w:color w:val="000000"/>
        </w:rPr>
        <w:t>SBI-7 (Nairobi, Kenya Aug 2026)</w:t>
      </w:r>
      <w:r>
        <w:rPr>
          <w:rFonts w:ascii="Jost" w:eastAsia="Jost" w:hAnsi="Jost" w:cs="Jost"/>
          <w:color w:val="000000"/>
        </w:rPr>
        <w:t xml:space="preserve">, and </w:t>
      </w:r>
      <w:r>
        <w:rPr>
          <w:rFonts w:ascii="Jost" w:eastAsia="Jost" w:hAnsi="Jost" w:cs="Jost"/>
          <w:b/>
          <w:bCs/>
          <w:color w:val="000000"/>
        </w:rPr>
        <w:t>COP17 (Yerevan, Armenia Oct 2026)</w:t>
      </w:r>
      <w:r>
        <w:rPr>
          <w:rFonts w:ascii="Jost" w:eastAsia="Jost" w:hAnsi="Jost" w:cs="Jost"/>
          <w:color w:val="000000"/>
        </w:rPr>
        <w:t xml:space="preserve">. The exact meeting dates can be found </w:t>
      </w:r>
      <w:r>
        <w:rPr>
          <w:rFonts w:ascii="Jost" w:eastAsia="Jost" w:hAnsi="Jost" w:cs="Jost"/>
        </w:rPr>
        <w:t xml:space="preserve">via this </w:t>
      </w:r>
      <w:hyperlink r:id="rId22">
        <w:r>
          <w:rPr>
            <w:rFonts w:ascii="Jost" w:eastAsia="Jost" w:hAnsi="Jost" w:cs="Jost"/>
            <w:b/>
            <w:bCs/>
            <w:color w:val="1155CC"/>
            <w:u w:val="single"/>
          </w:rPr>
          <w:t>Link</w:t>
        </w:r>
      </w:hyperlink>
    </w:p>
    <w:p w14:paraId="47EAC550" w14:textId="77777777" w:rsidR="00D83F7F" w:rsidRPr="001D7031" w:rsidRDefault="001D7031" w:rsidP="001D7031">
      <w:pPr>
        <w:pStyle w:val="Heading2"/>
        <w:rPr>
          <w:rFonts w:ascii="Jost" w:hAnsi="Jost"/>
          <w:b/>
          <w:color w:val="000000" w:themeColor="text1"/>
          <w:sz w:val="22"/>
          <w:szCs w:val="22"/>
        </w:rPr>
      </w:pPr>
      <w:bookmarkStart w:id="51" w:name="_Toc223174559"/>
      <w:r w:rsidRPr="001D7031">
        <w:rPr>
          <w:rFonts w:ascii="Jost" w:hAnsi="Jost"/>
          <w:b/>
          <w:color w:val="000000" w:themeColor="text1"/>
          <w:sz w:val="22"/>
          <w:szCs w:val="22"/>
        </w:rPr>
        <w:t>Key Takeaway</w:t>
      </w:r>
      <w:bookmarkEnd w:id="51"/>
    </w:p>
    <w:p w14:paraId="14A05D7D" w14:textId="77777777" w:rsidR="00D83F7F" w:rsidRDefault="001D7031">
      <w:pPr>
        <w:pBdr>
          <w:top w:val="nil"/>
          <w:left w:val="nil"/>
          <w:bottom w:val="nil"/>
          <w:right w:val="nil"/>
          <w:between w:val="nil"/>
        </w:pBdr>
        <w:spacing w:line="240" w:lineRule="auto"/>
        <w:rPr>
          <w:rFonts w:ascii="Jost" w:eastAsia="Jost" w:hAnsi="Jost" w:cs="Jost"/>
          <w:color w:val="000000"/>
        </w:rPr>
      </w:pPr>
      <w:r>
        <w:rPr>
          <w:rFonts w:ascii="Jost" w:eastAsia="Jost" w:hAnsi="Jost" w:cs="Jost"/>
          <w:color w:val="000000"/>
        </w:rPr>
        <w:t>Day 4 consolidated a shared commitment to move from readiness to delivery. Timely NR7 submission, credible Target 2 reporting, inclusive participation, and coordinated regional technical support are pivotal to translating ambition into measurable restoration outcomes across Eastern and Southern Africa.</w:t>
      </w:r>
    </w:p>
    <w:p w14:paraId="672F4C90" w14:textId="77777777" w:rsidR="00D83F7F" w:rsidRPr="001D7031" w:rsidRDefault="001D7031" w:rsidP="001D7031">
      <w:pPr>
        <w:pStyle w:val="Heading2"/>
        <w:rPr>
          <w:rFonts w:ascii="Jost" w:hAnsi="Jost"/>
          <w:b/>
          <w:color w:val="000000" w:themeColor="text1"/>
          <w:sz w:val="22"/>
          <w:szCs w:val="22"/>
        </w:rPr>
      </w:pPr>
      <w:bookmarkStart w:id="52" w:name="_Toc223174560"/>
      <w:r w:rsidRPr="001D7031">
        <w:rPr>
          <w:rFonts w:ascii="Jost" w:hAnsi="Jost"/>
          <w:b/>
          <w:color w:val="000000" w:themeColor="text1"/>
          <w:sz w:val="22"/>
          <w:szCs w:val="22"/>
        </w:rPr>
        <w:t>Key Outcomes and Insights</w:t>
      </w:r>
      <w:bookmarkEnd w:id="52"/>
    </w:p>
    <w:p w14:paraId="1C992D72" w14:textId="77777777" w:rsidR="00D83F7F" w:rsidRDefault="001D7031">
      <w:pPr>
        <w:numPr>
          <w:ilvl w:val="0"/>
          <w:numId w:val="7"/>
        </w:numPr>
        <w:spacing w:before="280" w:after="0" w:line="240" w:lineRule="auto"/>
        <w:rPr>
          <w:rFonts w:ascii="Jost" w:eastAsia="Jost" w:hAnsi="Jost" w:cs="Jost"/>
        </w:rPr>
      </w:pPr>
      <w:r>
        <w:rPr>
          <w:rFonts w:ascii="Jost" w:eastAsia="Jost" w:hAnsi="Jost" w:cs="Jost"/>
        </w:rPr>
        <w:t>Regional institutional strengthening through the formal operationalization of RCMRD as a TSC Support Centre.</w:t>
      </w:r>
    </w:p>
    <w:p w14:paraId="3B712EEE" w14:textId="77777777" w:rsidR="00D83F7F" w:rsidRDefault="001D7031">
      <w:pPr>
        <w:numPr>
          <w:ilvl w:val="0"/>
          <w:numId w:val="7"/>
        </w:numPr>
        <w:spacing w:after="0" w:line="240" w:lineRule="auto"/>
        <w:rPr>
          <w:rFonts w:ascii="Jost" w:eastAsia="Jost" w:hAnsi="Jost" w:cs="Jost"/>
        </w:rPr>
      </w:pPr>
      <w:r>
        <w:rPr>
          <w:rFonts w:ascii="Jost" w:eastAsia="Jost" w:hAnsi="Jost" w:cs="Jost"/>
        </w:rPr>
        <w:t>Improved country readiness to report on Target 2 through FERM and ORT integration.</w:t>
      </w:r>
    </w:p>
    <w:p w14:paraId="00222300" w14:textId="77777777" w:rsidR="00D83F7F" w:rsidRDefault="001D7031">
      <w:pPr>
        <w:numPr>
          <w:ilvl w:val="0"/>
          <w:numId w:val="7"/>
        </w:numPr>
        <w:spacing w:after="0" w:line="240" w:lineRule="auto"/>
        <w:rPr>
          <w:rFonts w:ascii="Jost" w:eastAsia="Jost" w:hAnsi="Jost" w:cs="Jost"/>
        </w:rPr>
      </w:pPr>
      <w:r>
        <w:rPr>
          <w:rFonts w:ascii="Jost" w:eastAsia="Jost" w:hAnsi="Jost" w:cs="Jost"/>
        </w:rPr>
        <w:t>Increased convergence between biodiversity, climate, and land restoration agendas.</w:t>
      </w:r>
    </w:p>
    <w:p w14:paraId="38A575DE" w14:textId="77777777" w:rsidR="00D83F7F" w:rsidRDefault="001D7031">
      <w:pPr>
        <w:numPr>
          <w:ilvl w:val="0"/>
          <w:numId w:val="7"/>
        </w:numPr>
        <w:spacing w:after="0" w:line="240" w:lineRule="auto"/>
        <w:rPr>
          <w:rFonts w:ascii="Jost" w:eastAsia="Jost" w:hAnsi="Jost" w:cs="Jost"/>
        </w:rPr>
      </w:pPr>
      <w:r>
        <w:rPr>
          <w:rFonts w:ascii="Jost" w:eastAsia="Jost" w:hAnsi="Jost" w:cs="Jost"/>
        </w:rPr>
        <w:t>Recognition of productive landscapes and non-protected areas as critical restoration frontiers.</w:t>
      </w:r>
    </w:p>
    <w:p w14:paraId="3EA78856" w14:textId="77777777" w:rsidR="00D83F7F" w:rsidRPr="00642AE2" w:rsidRDefault="001D7031" w:rsidP="00642AE2">
      <w:pPr>
        <w:numPr>
          <w:ilvl w:val="0"/>
          <w:numId w:val="7"/>
        </w:numPr>
        <w:spacing w:after="280" w:line="240" w:lineRule="auto"/>
        <w:rPr>
          <w:rFonts w:ascii="Jost" w:eastAsia="Jost" w:hAnsi="Jost" w:cs="Jost"/>
        </w:rPr>
      </w:pPr>
      <w:r>
        <w:rPr>
          <w:rFonts w:ascii="Jost" w:eastAsia="Jost" w:hAnsi="Jost" w:cs="Jost"/>
        </w:rPr>
        <w:lastRenderedPageBreak/>
        <w:t>Strong demand for regional technical backstopping on GIS, data systems, and monitoring standards.</w:t>
      </w:r>
    </w:p>
    <w:p w14:paraId="3C26266E" w14:textId="77777777" w:rsidR="00D83F7F" w:rsidRPr="001D7031" w:rsidRDefault="001D7031" w:rsidP="001D7031">
      <w:pPr>
        <w:pStyle w:val="Heading1"/>
        <w:rPr>
          <w:rFonts w:ascii="Jost" w:hAnsi="Jost"/>
          <w:sz w:val="22"/>
          <w:szCs w:val="22"/>
        </w:rPr>
      </w:pPr>
      <w:bookmarkStart w:id="53" w:name="_Toc223174561"/>
      <w:r w:rsidRPr="001D7031">
        <w:rPr>
          <w:rFonts w:ascii="Jost" w:hAnsi="Jost"/>
          <w:sz w:val="22"/>
          <w:szCs w:val="22"/>
        </w:rPr>
        <w:t>Challenges and Mitigation Strategies</w:t>
      </w:r>
      <w:bookmarkEnd w:id="53"/>
    </w:p>
    <w:p w14:paraId="1E9D25FA" w14:textId="406B9599" w:rsidR="00D83F7F" w:rsidRDefault="001D7031">
      <w:pPr>
        <w:spacing w:before="280" w:after="280" w:line="240" w:lineRule="auto"/>
        <w:rPr>
          <w:rFonts w:ascii="Jost" w:eastAsia="Jost" w:hAnsi="Jost" w:cs="Jost"/>
        </w:rPr>
      </w:pPr>
      <w:bookmarkStart w:id="54" w:name="_Toc223174562"/>
      <w:r w:rsidRPr="001D7031">
        <w:rPr>
          <w:rStyle w:val="Heading2Char"/>
          <w:rFonts w:ascii="Jost" w:hAnsi="Jost"/>
          <w:b/>
          <w:color w:val="000000" w:themeColor="text1"/>
          <w:sz w:val="22"/>
          <w:szCs w:val="22"/>
        </w:rPr>
        <w:t>Key challenges</w:t>
      </w:r>
      <w:bookmarkEnd w:id="54"/>
    </w:p>
    <w:p w14:paraId="0DC69D66" w14:textId="77777777" w:rsidR="00D83F7F" w:rsidRDefault="001D7031">
      <w:pPr>
        <w:numPr>
          <w:ilvl w:val="0"/>
          <w:numId w:val="8"/>
        </w:numPr>
        <w:spacing w:before="280" w:after="0" w:line="240" w:lineRule="auto"/>
        <w:rPr>
          <w:rFonts w:ascii="Jost" w:eastAsia="Jost" w:hAnsi="Jost" w:cs="Jost"/>
        </w:rPr>
      </w:pPr>
      <w:r>
        <w:rPr>
          <w:rFonts w:ascii="Jost" w:eastAsia="Jost" w:hAnsi="Jost" w:cs="Jost"/>
        </w:rPr>
        <w:t>Fragmented national data systems</w:t>
      </w:r>
    </w:p>
    <w:p w14:paraId="179100AA" w14:textId="77777777" w:rsidR="00D83F7F" w:rsidRDefault="001D7031">
      <w:pPr>
        <w:numPr>
          <w:ilvl w:val="0"/>
          <w:numId w:val="8"/>
        </w:numPr>
        <w:spacing w:after="0" w:line="240" w:lineRule="auto"/>
        <w:rPr>
          <w:rFonts w:ascii="Jost" w:eastAsia="Jost" w:hAnsi="Jost" w:cs="Jost"/>
        </w:rPr>
      </w:pPr>
      <w:r>
        <w:rPr>
          <w:rFonts w:ascii="Jost" w:eastAsia="Jost" w:hAnsi="Jost" w:cs="Jost"/>
        </w:rPr>
        <w:t>Limited GIS and monitoring capacity</w:t>
      </w:r>
    </w:p>
    <w:p w14:paraId="30D32C7C" w14:textId="77777777" w:rsidR="00D83F7F" w:rsidRDefault="001D7031">
      <w:pPr>
        <w:numPr>
          <w:ilvl w:val="0"/>
          <w:numId w:val="8"/>
        </w:numPr>
        <w:spacing w:after="0" w:line="240" w:lineRule="auto"/>
        <w:rPr>
          <w:rFonts w:ascii="Jost" w:eastAsia="Jost" w:hAnsi="Jost" w:cs="Jost"/>
        </w:rPr>
      </w:pPr>
      <w:r>
        <w:rPr>
          <w:rFonts w:ascii="Jost" w:eastAsia="Jost" w:hAnsi="Jost" w:cs="Jost"/>
        </w:rPr>
        <w:t>Weak interoperability across platforms</w:t>
      </w:r>
    </w:p>
    <w:p w14:paraId="305E69C3" w14:textId="77777777" w:rsidR="00D83F7F" w:rsidRDefault="001D7031">
      <w:pPr>
        <w:numPr>
          <w:ilvl w:val="0"/>
          <w:numId w:val="8"/>
        </w:numPr>
        <w:spacing w:after="0" w:line="240" w:lineRule="auto"/>
        <w:rPr>
          <w:rFonts w:ascii="Jost" w:eastAsia="Jost" w:hAnsi="Jost" w:cs="Jost"/>
        </w:rPr>
      </w:pPr>
      <w:r>
        <w:rPr>
          <w:rFonts w:ascii="Jost" w:eastAsia="Jost" w:hAnsi="Jost" w:cs="Jost"/>
        </w:rPr>
        <w:t>Financing and sustainability of monitoring systems</w:t>
      </w:r>
    </w:p>
    <w:p w14:paraId="310C3A14" w14:textId="77777777" w:rsidR="00D83F7F" w:rsidRDefault="001D7031">
      <w:pPr>
        <w:numPr>
          <w:ilvl w:val="0"/>
          <w:numId w:val="8"/>
        </w:numPr>
        <w:spacing w:after="280" w:line="240" w:lineRule="auto"/>
        <w:rPr>
          <w:rFonts w:ascii="Jost" w:eastAsia="Jost" w:hAnsi="Jost" w:cs="Jost"/>
        </w:rPr>
      </w:pPr>
      <w:r>
        <w:rPr>
          <w:rFonts w:ascii="Jost" w:eastAsia="Jost" w:hAnsi="Jost" w:cs="Jost"/>
        </w:rPr>
        <w:t>Overreliance on project-based reporting</w:t>
      </w:r>
    </w:p>
    <w:p w14:paraId="3D1CDBBF" w14:textId="7A56D41A" w:rsidR="00D83F7F" w:rsidRDefault="001D7031">
      <w:pPr>
        <w:spacing w:before="280" w:after="280" w:line="240" w:lineRule="auto"/>
        <w:rPr>
          <w:rFonts w:ascii="Jost" w:eastAsia="Jost" w:hAnsi="Jost" w:cs="Jost"/>
        </w:rPr>
      </w:pPr>
      <w:bookmarkStart w:id="55" w:name="_Toc223174563"/>
      <w:r w:rsidRPr="001D7031">
        <w:rPr>
          <w:rStyle w:val="Heading2Char"/>
          <w:rFonts w:ascii="Jost" w:hAnsi="Jost"/>
          <w:b/>
          <w:color w:val="000000" w:themeColor="text1"/>
          <w:sz w:val="22"/>
          <w:szCs w:val="22"/>
        </w:rPr>
        <w:t>Mitigation strategies</w:t>
      </w:r>
      <w:bookmarkEnd w:id="55"/>
    </w:p>
    <w:p w14:paraId="1726F6FF" w14:textId="77777777" w:rsidR="00D83F7F" w:rsidRDefault="001D7031">
      <w:pPr>
        <w:numPr>
          <w:ilvl w:val="0"/>
          <w:numId w:val="9"/>
        </w:numPr>
        <w:spacing w:before="280" w:after="0" w:line="240" w:lineRule="auto"/>
        <w:rPr>
          <w:rFonts w:ascii="Jost" w:eastAsia="Jost" w:hAnsi="Jost" w:cs="Jost"/>
        </w:rPr>
      </w:pPr>
      <w:r>
        <w:rPr>
          <w:rFonts w:ascii="Jost" w:eastAsia="Jost" w:hAnsi="Jost" w:cs="Jost"/>
        </w:rPr>
        <w:t>Establish regional help desks through TSCs</w:t>
      </w:r>
    </w:p>
    <w:p w14:paraId="4CDE487D" w14:textId="77777777" w:rsidR="00D83F7F" w:rsidRDefault="001D7031">
      <w:pPr>
        <w:numPr>
          <w:ilvl w:val="0"/>
          <w:numId w:val="9"/>
        </w:numPr>
        <w:spacing w:after="0" w:line="240" w:lineRule="auto"/>
        <w:rPr>
          <w:rFonts w:ascii="Jost" w:eastAsia="Jost" w:hAnsi="Jost" w:cs="Jost"/>
        </w:rPr>
      </w:pPr>
      <w:r>
        <w:rPr>
          <w:rFonts w:ascii="Jost" w:eastAsia="Jost" w:hAnsi="Jost" w:cs="Jost"/>
        </w:rPr>
        <w:t>Standardize indicators and data templates</w:t>
      </w:r>
    </w:p>
    <w:p w14:paraId="068FB190" w14:textId="77777777" w:rsidR="00D83F7F" w:rsidRDefault="001D7031">
      <w:pPr>
        <w:numPr>
          <w:ilvl w:val="0"/>
          <w:numId w:val="9"/>
        </w:numPr>
        <w:spacing w:after="0" w:line="240" w:lineRule="auto"/>
        <w:rPr>
          <w:rFonts w:ascii="Jost" w:eastAsia="Jost" w:hAnsi="Jost" w:cs="Jost"/>
        </w:rPr>
      </w:pPr>
      <w:r>
        <w:rPr>
          <w:rFonts w:ascii="Jost" w:eastAsia="Jost" w:hAnsi="Jost" w:cs="Jost"/>
        </w:rPr>
        <w:t>Scale Training of Trainers and peer learning</w:t>
      </w:r>
    </w:p>
    <w:p w14:paraId="519BA619" w14:textId="77777777" w:rsidR="00D83F7F" w:rsidRDefault="001D7031">
      <w:pPr>
        <w:numPr>
          <w:ilvl w:val="0"/>
          <w:numId w:val="9"/>
        </w:numPr>
        <w:spacing w:after="0" w:line="240" w:lineRule="auto"/>
        <w:rPr>
          <w:rFonts w:ascii="Jost" w:eastAsia="Jost" w:hAnsi="Jost" w:cs="Jost"/>
        </w:rPr>
      </w:pPr>
      <w:r>
        <w:rPr>
          <w:rFonts w:ascii="Jost" w:eastAsia="Jost" w:hAnsi="Jost" w:cs="Jost"/>
        </w:rPr>
        <w:t>Strengthen national biodiversity information systems</w:t>
      </w:r>
    </w:p>
    <w:p w14:paraId="5B3FDD2E" w14:textId="77777777" w:rsidR="00D83F7F" w:rsidRDefault="001D7031">
      <w:pPr>
        <w:numPr>
          <w:ilvl w:val="0"/>
          <w:numId w:val="9"/>
        </w:numPr>
        <w:spacing w:after="280" w:line="240" w:lineRule="auto"/>
        <w:rPr>
          <w:rFonts w:ascii="Jost" w:eastAsia="Jost" w:hAnsi="Jost" w:cs="Jost"/>
        </w:rPr>
      </w:pPr>
      <w:r>
        <w:rPr>
          <w:rFonts w:ascii="Jost" w:eastAsia="Jost" w:hAnsi="Jost" w:cs="Jost"/>
        </w:rPr>
        <w:t>Align restoration monitoring with national planning and finance frameworks</w:t>
      </w:r>
    </w:p>
    <w:p w14:paraId="3C150E38" w14:textId="77777777" w:rsidR="00D83F7F" w:rsidRPr="001D7031" w:rsidRDefault="001D7031" w:rsidP="001D7031">
      <w:pPr>
        <w:pStyle w:val="Heading2"/>
        <w:rPr>
          <w:rFonts w:ascii="Jost" w:hAnsi="Jost"/>
          <w:b/>
          <w:color w:val="000000" w:themeColor="text1"/>
          <w:sz w:val="22"/>
          <w:szCs w:val="22"/>
        </w:rPr>
      </w:pPr>
      <w:bookmarkStart w:id="56" w:name="_Toc223174564"/>
      <w:r w:rsidRPr="001D7031">
        <w:rPr>
          <w:rFonts w:ascii="Jost" w:hAnsi="Jost"/>
          <w:b/>
          <w:color w:val="000000" w:themeColor="text1"/>
          <w:sz w:val="22"/>
          <w:szCs w:val="22"/>
        </w:rPr>
        <w:t>Recommendations</w:t>
      </w:r>
      <w:bookmarkEnd w:id="56"/>
    </w:p>
    <w:p w14:paraId="0ECF5263" w14:textId="77777777" w:rsidR="00D83F7F" w:rsidRDefault="001D7031">
      <w:pPr>
        <w:numPr>
          <w:ilvl w:val="0"/>
          <w:numId w:val="10"/>
        </w:numPr>
        <w:spacing w:before="280" w:after="0" w:line="240" w:lineRule="auto"/>
        <w:rPr>
          <w:rFonts w:ascii="Jost" w:eastAsia="Jost" w:hAnsi="Jost" w:cs="Jost"/>
        </w:rPr>
      </w:pPr>
      <w:r>
        <w:rPr>
          <w:rFonts w:ascii="Jost" w:eastAsia="Jost" w:hAnsi="Jost" w:cs="Jost"/>
        </w:rPr>
        <w:t>Institutionalize restoration monitoring within national systems and planning frameworks.</w:t>
      </w:r>
    </w:p>
    <w:p w14:paraId="429863DA" w14:textId="77777777" w:rsidR="00D83F7F" w:rsidRDefault="001D7031">
      <w:pPr>
        <w:numPr>
          <w:ilvl w:val="0"/>
          <w:numId w:val="10"/>
        </w:numPr>
        <w:spacing w:after="0" w:line="240" w:lineRule="auto"/>
        <w:rPr>
          <w:rFonts w:ascii="Jost" w:eastAsia="Jost" w:hAnsi="Jost" w:cs="Jost"/>
        </w:rPr>
      </w:pPr>
      <w:r>
        <w:rPr>
          <w:rFonts w:ascii="Jost" w:eastAsia="Jost" w:hAnsi="Jost" w:cs="Jost"/>
        </w:rPr>
        <w:t>Prioritize outcome-based restoration indicators linked to ecosystem integrity and livelihoods.</w:t>
      </w:r>
    </w:p>
    <w:p w14:paraId="6B3B6B66" w14:textId="77777777" w:rsidR="00D83F7F" w:rsidRDefault="001D7031">
      <w:pPr>
        <w:numPr>
          <w:ilvl w:val="0"/>
          <w:numId w:val="10"/>
        </w:numPr>
        <w:spacing w:after="0" w:line="240" w:lineRule="auto"/>
        <w:rPr>
          <w:rFonts w:ascii="Jost" w:eastAsia="Jost" w:hAnsi="Jost" w:cs="Jost"/>
        </w:rPr>
      </w:pPr>
      <w:r>
        <w:rPr>
          <w:rFonts w:ascii="Jost" w:eastAsia="Jost" w:hAnsi="Jost" w:cs="Jost"/>
        </w:rPr>
        <w:t>Expand restoration monitoring beyond protected areas to productive landscapes and urban ecosystems.</w:t>
      </w:r>
    </w:p>
    <w:p w14:paraId="619413A6" w14:textId="77777777" w:rsidR="00D83F7F" w:rsidRDefault="001D7031">
      <w:pPr>
        <w:numPr>
          <w:ilvl w:val="0"/>
          <w:numId w:val="10"/>
        </w:numPr>
        <w:spacing w:after="0" w:line="240" w:lineRule="auto"/>
        <w:rPr>
          <w:rFonts w:ascii="Jost" w:eastAsia="Jost" w:hAnsi="Jost" w:cs="Jost"/>
        </w:rPr>
      </w:pPr>
      <w:r>
        <w:rPr>
          <w:rFonts w:ascii="Jost" w:eastAsia="Jost" w:hAnsi="Jost" w:cs="Jost"/>
        </w:rPr>
        <w:t>Strengthen regional cooperation through the TSC network for sustained technical backstopping.</w:t>
      </w:r>
    </w:p>
    <w:p w14:paraId="08C2C137" w14:textId="77777777" w:rsidR="00D83F7F" w:rsidRDefault="001D7031">
      <w:pPr>
        <w:numPr>
          <w:ilvl w:val="0"/>
          <w:numId w:val="10"/>
        </w:numPr>
        <w:spacing w:after="0" w:line="240" w:lineRule="auto"/>
        <w:rPr>
          <w:rFonts w:ascii="Jost" w:eastAsia="Jost" w:hAnsi="Jost" w:cs="Jost"/>
        </w:rPr>
      </w:pPr>
      <w:r>
        <w:rPr>
          <w:rFonts w:ascii="Jost" w:eastAsia="Jost" w:hAnsi="Jost" w:cs="Jost"/>
        </w:rPr>
        <w:t>Mobilize blended finance for restoration monitoring, linking biodiversity outcomes to development and climate finance.</w:t>
      </w:r>
    </w:p>
    <w:p w14:paraId="327B22C3" w14:textId="77777777" w:rsidR="00D83F7F" w:rsidRDefault="001D7031">
      <w:pPr>
        <w:numPr>
          <w:ilvl w:val="0"/>
          <w:numId w:val="10"/>
        </w:numPr>
        <w:spacing w:after="280" w:line="240" w:lineRule="auto"/>
        <w:rPr>
          <w:rFonts w:ascii="Jost" w:eastAsia="Jost" w:hAnsi="Jost" w:cs="Jost"/>
        </w:rPr>
      </w:pPr>
      <w:r>
        <w:rPr>
          <w:rFonts w:ascii="Jost" w:eastAsia="Jost" w:hAnsi="Jost" w:cs="Jost"/>
        </w:rPr>
        <w:t>Prioritize submission of the 7</w:t>
      </w:r>
      <w:r>
        <w:rPr>
          <w:rFonts w:ascii="Jost" w:eastAsia="Jost" w:hAnsi="Jost" w:cs="Jost"/>
          <w:vertAlign w:val="superscript"/>
        </w:rPr>
        <w:t>th</w:t>
      </w:r>
      <w:r>
        <w:rPr>
          <w:rFonts w:ascii="Jost" w:eastAsia="Jost" w:hAnsi="Jost" w:cs="Jost"/>
        </w:rPr>
        <w:t xml:space="preserve"> National Reports (NR7). </w:t>
      </w:r>
    </w:p>
    <w:p w14:paraId="38F16D21" w14:textId="77777777" w:rsidR="00D83F7F" w:rsidRPr="001D7031" w:rsidRDefault="001D7031" w:rsidP="001D7031">
      <w:pPr>
        <w:pStyle w:val="Heading2"/>
        <w:rPr>
          <w:rFonts w:ascii="Jost" w:hAnsi="Jost"/>
          <w:b/>
          <w:color w:val="000000" w:themeColor="text1"/>
          <w:sz w:val="22"/>
          <w:szCs w:val="22"/>
        </w:rPr>
      </w:pPr>
      <w:bookmarkStart w:id="57" w:name="_Toc223174565"/>
      <w:r w:rsidRPr="001D7031">
        <w:rPr>
          <w:rFonts w:ascii="Jost" w:hAnsi="Jost"/>
          <w:b/>
          <w:color w:val="000000" w:themeColor="text1"/>
          <w:sz w:val="22"/>
          <w:szCs w:val="22"/>
        </w:rPr>
        <w:t>Conclusion and Roadmap</w:t>
      </w:r>
      <w:bookmarkEnd w:id="57"/>
    </w:p>
    <w:p w14:paraId="20F4601C" w14:textId="77777777" w:rsidR="00D83F7F" w:rsidRDefault="001D7031">
      <w:pPr>
        <w:spacing w:before="280" w:after="280" w:line="240" w:lineRule="auto"/>
        <w:rPr>
          <w:rFonts w:ascii="Jost" w:eastAsia="Jost" w:hAnsi="Jost" w:cs="Jost"/>
        </w:rPr>
      </w:pPr>
      <w:r>
        <w:rPr>
          <w:rFonts w:ascii="Jost" w:eastAsia="Jost" w:hAnsi="Jost" w:cs="Jost"/>
        </w:rPr>
        <w:t xml:space="preserve">The workshop affirmed that achieving KM-GBF Target 2 is not solely a technical exercise but a governance, financing, and coordination challenge requiring sustained regional cooperation. The agreed roadmap prioritizes timely submission of the </w:t>
      </w:r>
      <w:r>
        <w:rPr>
          <w:rFonts w:ascii="Jost" w:eastAsia="Jost" w:hAnsi="Jost" w:cs="Jost"/>
          <w:b/>
          <w:bCs/>
        </w:rPr>
        <w:t>7th National Reports</w:t>
      </w:r>
      <w:r>
        <w:rPr>
          <w:rFonts w:ascii="Jost" w:eastAsia="Jost" w:hAnsi="Jost" w:cs="Jost"/>
        </w:rPr>
        <w:t xml:space="preserve"> which are due on </w:t>
      </w:r>
      <w:r>
        <w:rPr>
          <w:rFonts w:ascii="Jost" w:eastAsia="Jost" w:hAnsi="Jost" w:cs="Jost"/>
          <w:i/>
          <w:iCs/>
        </w:rPr>
        <w:t>28</w:t>
      </w:r>
      <w:r>
        <w:rPr>
          <w:rFonts w:ascii="Jost" w:eastAsia="Jost" w:hAnsi="Jost" w:cs="Jost"/>
          <w:i/>
          <w:iCs/>
          <w:vertAlign w:val="superscript"/>
        </w:rPr>
        <w:t>th</w:t>
      </w:r>
      <w:r>
        <w:rPr>
          <w:rFonts w:ascii="Jost" w:eastAsia="Jost" w:hAnsi="Jost" w:cs="Jost"/>
          <w:i/>
          <w:iCs/>
        </w:rPr>
        <w:t xml:space="preserve"> February 2026</w:t>
      </w:r>
      <w:r>
        <w:rPr>
          <w:rFonts w:ascii="Jost" w:eastAsia="Jost" w:hAnsi="Jost" w:cs="Jost"/>
        </w:rPr>
        <w:t xml:space="preserve">, operationalization of TSC support mechanisms, and continued peer learning toward COP17. The subregion committed to positioning ecosystem restoration as a core </w:t>
      </w:r>
      <w:r>
        <w:rPr>
          <w:rFonts w:ascii="Jost" w:eastAsia="Jost" w:hAnsi="Jost" w:cs="Jost"/>
        </w:rPr>
        <w:lastRenderedPageBreak/>
        <w:t>development priority, demonstrating that nature recovery, climate resilience, and livelihoods are mutually reinforcing objectives.</w:t>
      </w:r>
    </w:p>
    <w:p w14:paraId="1F56EB88" w14:textId="1796E0EB" w:rsidR="00642AE2" w:rsidRDefault="001D7031" w:rsidP="002461AB">
      <w:pPr>
        <w:spacing w:before="280" w:after="280" w:line="240" w:lineRule="auto"/>
        <w:rPr>
          <w:rFonts w:ascii="Jost" w:eastAsia="Jost" w:hAnsi="Jost" w:cs="Jost"/>
          <w:b/>
          <w:bCs/>
        </w:rPr>
      </w:pPr>
      <w:hyperlink r:id="rId23">
        <w:r>
          <w:rPr>
            <w:rFonts w:ascii="Jost" w:eastAsia="Jost" w:hAnsi="Jost" w:cs="Jost"/>
            <w:b/>
            <w:bCs/>
            <w:color w:val="1155CC"/>
            <w:u w:val="single"/>
          </w:rPr>
          <w:t>Presentation Link Day 4</w:t>
        </w:r>
      </w:hyperlink>
    </w:p>
    <w:p w14:paraId="38A81776" w14:textId="77777777" w:rsidR="002461AB" w:rsidRDefault="002461AB">
      <w:pPr>
        <w:spacing w:before="240" w:after="240" w:line="276" w:lineRule="auto"/>
        <w:rPr>
          <w:rFonts w:ascii="Jost" w:eastAsia="Jost" w:hAnsi="Jost" w:cs="Jost"/>
          <w:b/>
          <w:bCs/>
        </w:rPr>
      </w:pPr>
    </w:p>
    <w:p w14:paraId="3992BD61" w14:textId="77777777" w:rsidR="002461AB" w:rsidRDefault="002461AB">
      <w:pPr>
        <w:spacing w:before="240" w:after="240" w:line="276" w:lineRule="auto"/>
        <w:rPr>
          <w:rFonts w:ascii="Jost" w:eastAsia="Jost" w:hAnsi="Jost" w:cs="Jost"/>
          <w:b/>
          <w:bCs/>
        </w:rPr>
      </w:pPr>
    </w:p>
    <w:p w14:paraId="0DF3554A" w14:textId="77777777" w:rsidR="002461AB" w:rsidRDefault="002461AB">
      <w:pPr>
        <w:spacing w:before="240" w:after="240" w:line="276" w:lineRule="auto"/>
        <w:rPr>
          <w:rFonts w:ascii="Jost" w:eastAsia="Jost" w:hAnsi="Jost" w:cs="Jost"/>
          <w:b/>
          <w:bCs/>
        </w:rPr>
      </w:pPr>
    </w:p>
    <w:p w14:paraId="026F58BB" w14:textId="77777777" w:rsidR="002461AB" w:rsidRDefault="002461AB">
      <w:pPr>
        <w:spacing w:before="240" w:after="240" w:line="276" w:lineRule="auto"/>
        <w:rPr>
          <w:rFonts w:ascii="Jost" w:eastAsia="Jost" w:hAnsi="Jost" w:cs="Jost"/>
          <w:b/>
          <w:bCs/>
        </w:rPr>
      </w:pPr>
    </w:p>
    <w:p w14:paraId="4B5448B6" w14:textId="77777777" w:rsidR="002461AB" w:rsidRDefault="002461AB">
      <w:pPr>
        <w:spacing w:before="240" w:after="240" w:line="276" w:lineRule="auto"/>
        <w:rPr>
          <w:rFonts w:ascii="Jost" w:eastAsia="Jost" w:hAnsi="Jost" w:cs="Jost"/>
          <w:b/>
          <w:bCs/>
        </w:rPr>
      </w:pPr>
    </w:p>
    <w:p w14:paraId="06DAB354" w14:textId="77777777" w:rsidR="002461AB" w:rsidRDefault="002461AB">
      <w:pPr>
        <w:spacing w:before="240" w:after="240" w:line="276" w:lineRule="auto"/>
        <w:rPr>
          <w:rFonts w:ascii="Jost" w:eastAsia="Jost" w:hAnsi="Jost" w:cs="Jost"/>
          <w:b/>
          <w:bCs/>
        </w:rPr>
      </w:pPr>
    </w:p>
    <w:p w14:paraId="17A60280" w14:textId="77777777" w:rsidR="002461AB" w:rsidRDefault="002461AB">
      <w:pPr>
        <w:spacing w:before="240" w:after="240" w:line="276" w:lineRule="auto"/>
        <w:rPr>
          <w:rFonts w:ascii="Jost" w:eastAsia="Jost" w:hAnsi="Jost" w:cs="Jost"/>
          <w:b/>
          <w:bCs/>
        </w:rPr>
      </w:pPr>
    </w:p>
    <w:p w14:paraId="543D269B" w14:textId="77777777" w:rsidR="002461AB" w:rsidRDefault="002461AB">
      <w:pPr>
        <w:spacing w:before="240" w:after="240" w:line="276" w:lineRule="auto"/>
        <w:rPr>
          <w:rFonts w:ascii="Jost" w:eastAsia="Jost" w:hAnsi="Jost" w:cs="Jost"/>
          <w:b/>
          <w:bCs/>
        </w:rPr>
      </w:pPr>
    </w:p>
    <w:p w14:paraId="776A0420" w14:textId="77777777" w:rsidR="002461AB" w:rsidRDefault="002461AB">
      <w:pPr>
        <w:spacing w:before="240" w:after="240" w:line="276" w:lineRule="auto"/>
        <w:rPr>
          <w:rFonts w:ascii="Jost" w:eastAsia="Jost" w:hAnsi="Jost" w:cs="Jost"/>
          <w:b/>
          <w:bCs/>
        </w:rPr>
      </w:pPr>
    </w:p>
    <w:p w14:paraId="1794BE2A" w14:textId="77777777" w:rsidR="002461AB" w:rsidRDefault="002461AB">
      <w:pPr>
        <w:spacing w:before="240" w:after="240" w:line="276" w:lineRule="auto"/>
        <w:rPr>
          <w:rFonts w:ascii="Jost" w:eastAsia="Jost" w:hAnsi="Jost" w:cs="Jost"/>
          <w:b/>
          <w:bCs/>
        </w:rPr>
      </w:pPr>
    </w:p>
    <w:p w14:paraId="57CCDDBC" w14:textId="77777777" w:rsidR="002461AB" w:rsidRDefault="002461AB">
      <w:pPr>
        <w:spacing w:before="240" w:after="240" w:line="276" w:lineRule="auto"/>
        <w:rPr>
          <w:rFonts w:ascii="Jost" w:eastAsia="Jost" w:hAnsi="Jost" w:cs="Jost"/>
          <w:b/>
          <w:bCs/>
        </w:rPr>
      </w:pPr>
    </w:p>
    <w:p w14:paraId="2643B0D2" w14:textId="77777777" w:rsidR="002461AB" w:rsidRDefault="002461AB">
      <w:pPr>
        <w:spacing w:before="240" w:after="240" w:line="276" w:lineRule="auto"/>
        <w:rPr>
          <w:rFonts w:ascii="Jost" w:eastAsia="Jost" w:hAnsi="Jost" w:cs="Jost"/>
          <w:b/>
          <w:bCs/>
        </w:rPr>
      </w:pPr>
    </w:p>
    <w:p w14:paraId="62589E90" w14:textId="77777777" w:rsidR="002461AB" w:rsidRDefault="002461AB">
      <w:pPr>
        <w:spacing w:before="240" w:after="240" w:line="276" w:lineRule="auto"/>
        <w:rPr>
          <w:rFonts w:ascii="Jost" w:eastAsia="Jost" w:hAnsi="Jost" w:cs="Jost"/>
          <w:b/>
          <w:bCs/>
        </w:rPr>
      </w:pPr>
    </w:p>
    <w:p w14:paraId="1D641CD4" w14:textId="77777777" w:rsidR="002461AB" w:rsidRDefault="002461AB">
      <w:pPr>
        <w:spacing w:before="240" w:after="240" w:line="276" w:lineRule="auto"/>
        <w:rPr>
          <w:rFonts w:ascii="Jost" w:eastAsia="Jost" w:hAnsi="Jost" w:cs="Jost"/>
          <w:b/>
          <w:bCs/>
        </w:rPr>
      </w:pPr>
    </w:p>
    <w:p w14:paraId="75F57514" w14:textId="77777777" w:rsidR="002461AB" w:rsidRDefault="002461AB">
      <w:pPr>
        <w:spacing w:before="240" w:after="240" w:line="276" w:lineRule="auto"/>
        <w:rPr>
          <w:rFonts w:ascii="Jost" w:eastAsia="Jost" w:hAnsi="Jost" w:cs="Jost"/>
          <w:b/>
          <w:bCs/>
        </w:rPr>
      </w:pPr>
    </w:p>
    <w:p w14:paraId="6E5B5EED" w14:textId="77777777" w:rsidR="002461AB" w:rsidRDefault="002461AB">
      <w:pPr>
        <w:spacing w:before="240" w:after="240" w:line="276" w:lineRule="auto"/>
        <w:rPr>
          <w:rFonts w:ascii="Jost" w:eastAsia="Jost" w:hAnsi="Jost" w:cs="Jost"/>
          <w:b/>
          <w:bCs/>
        </w:rPr>
      </w:pPr>
    </w:p>
    <w:p w14:paraId="6A2E4C68" w14:textId="77777777" w:rsidR="002461AB" w:rsidRDefault="002461AB">
      <w:pPr>
        <w:spacing w:before="240" w:after="240" w:line="276" w:lineRule="auto"/>
        <w:rPr>
          <w:rFonts w:ascii="Jost" w:eastAsia="Jost" w:hAnsi="Jost" w:cs="Jost"/>
          <w:b/>
          <w:bCs/>
        </w:rPr>
      </w:pPr>
    </w:p>
    <w:p w14:paraId="703A23F8" w14:textId="77777777" w:rsidR="002461AB" w:rsidRDefault="002461AB">
      <w:pPr>
        <w:spacing w:before="240" w:after="240" w:line="276" w:lineRule="auto"/>
        <w:rPr>
          <w:rFonts w:ascii="Jost" w:eastAsia="Jost" w:hAnsi="Jost" w:cs="Jost"/>
          <w:b/>
          <w:bCs/>
        </w:rPr>
      </w:pPr>
    </w:p>
    <w:p w14:paraId="152F509A" w14:textId="77777777" w:rsidR="002461AB" w:rsidRDefault="002461AB">
      <w:pPr>
        <w:spacing w:before="240" w:after="240" w:line="276" w:lineRule="auto"/>
        <w:rPr>
          <w:rFonts w:ascii="Jost" w:eastAsia="Jost" w:hAnsi="Jost" w:cs="Jost"/>
          <w:b/>
          <w:bCs/>
        </w:rPr>
      </w:pPr>
    </w:p>
    <w:p w14:paraId="6496862A" w14:textId="0182E246" w:rsidR="00D83F7F" w:rsidRPr="001D7031" w:rsidRDefault="001D7031" w:rsidP="001D7031">
      <w:pPr>
        <w:pStyle w:val="Heading1"/>
        <w:rPr>
          <w:rFonts w:ascii="Jost" w:hAnsi="Jost"/>
          <w:sz w:val="22"/>
          <w:szCs w:val="22"/>
        </w:rPr>
      </w:pPr>
      <w:bookmarkStart w:id="58" w:name="_Toc223174566"/>
      <w:r w:rsidRPr="001D7031">
        <w:rPr>
          <w:rFonts w:ascii="Jost" w:hAnsi="Jost"/>
          <w:sz w:val="22"/>
          <w:szCs w:val="22"/>
        </w:rPr>
        <w:lastRenderedPageBreak/>
        <w:t>Branding &amp; Visibility (Target 2 Workshop)</w:t>
      </w:r>
      <w:bookmarkEnd w:id="58"/>
    </w:p>
    <w:p w14:paraId="7DA5D737" w14:textId="77777777" w:rsidR="00D83F7F" w:rsidRDefault="001D7031">
      <w:pPr>
        <w:spacing w:before="240" w:after="240" w:line="276" w:lineRule="auto"/>
        <w:rPr>
          <w:rFonts w:ascii="Jost" w:eastAsia="Jost" w:hAnsi="Jost" w:cs="Jost"/>
        </w:rPr>
      </w:pPr>
      <w:r>
        <w:rPr>
          <w:rFonts w:ascii="Jost" w:eastAsia="Jost" w:hAnsi="Jost" w:cs="Jost"/>
          <w:i/>
          <w:iCs/>
        </w:rPr>
        <w:t>Strategic Visibility &amp; Media Outreach</w:t>
      </w:r>
      <w:r>
        <w:rPr>
          <w:rFonts w:ascii="Jost" w:eastAsia="Jost" w:hAnsi="Jost" w:cs="Jost"/>
          <w:i/>
          <w:iCs/>
        </w:rPr>
        <w:br/>
      </w:r>
      <w:r>
        <w:rPr>
          <w:rFonts w:ascii="Jost" w:eastAsia="Jost" w:hAnsi="Jost" w:cs="Jost"/>
        </w:rPr>
        <w:t xml:space="preserve"> RCMRD amplified the Target 2 Workshop through coordinated media engagement and digital storytelling, securing multi-country, regional as well as global coverage. Pre- and post-event press releases, real-time social media updates, and post-event web features extended reach beyond participants, reinforcing RCMRD’s role as a regional TSC hub under the Convention on Biological Diversity.</w:t>
      </w:r>
    </w:p>
    <w:p w14:paraId="5E3E50A4" w14:textId="77777777" w:rsidR="00D83F7F" w:rsidRPr="001D7031" w:rsidRDefault="001D7031" w:rsidP="001D7031">
      <w:pPr>
        <w:pStyle w:val="Heading2"/>
        <w:rPr>
          <w:rFonts w:ascii="Jost" w:hAnsi="Jost"/>
          <w:b/>
          <w:color w:val="000000" w:themeColor="text1"/>
          <w:sz w:val="22"/>
          <w:szCs w:val="22"/>
        </w:rPr>
      </w:pPr>
      <w:bookmarkStart w:id="59" w:name="_Toc223174567"/>
      <w:r w:rsidRPr="001D7031">
        <w:rPr>
          <w:rFonts w:ascii="Jost" w:hAnsi="Jost"/>
          <w:b/>
          <w:color w:val="000000" w:themeColor="text1"/>
          <w:sz w:val="22"/>
          <w:szCs w:val="22"/>
        </w:rPr>
        <w:t>Leadership &amp; High-Level Visibility</w:t>
      </w:r>
      <w:bookmarkEnd w:id="59"/>
    </w:p>
    <w:p w14:paraId="17A88091" w14:textId="77777777" w:rsidR="00D83F7F" w:rsidRDefault="001D7031">
      <w:pPr>
        <w:numPr>
          <w:ilvl w:val="0"/>
          <w:numId w:val="1"/>
        </w:numPr>
        <w:spacing w:before="240" w:after="0" w:line="276" w:lineRule="auto"/>
        <w:rPr>
          <w:rFonts w:ascii="Jost" w:eastAsia="Jost" w:hAnsi="Jost" w:cs="Jost"/>
        </w:rPr>
      </w:pPr>
      <w:r>
        <w:rPr>
          <w:rFonts w:ascii="Jost" w:eastAsia="Jost" w:hAnsi="Jost" w:cs="Jost"/>
        </w:rPr>
        <w:t>Cabinet Secretary (CS): Opening remarks by the Cabinet Secretary, Ministry of Environment, Climate Change and Forestry of Kenya amplified national-level visibility and media uptake, positioning the workshop within Kenya’s biodiversity and restoration agenda.</w:t>
      </w:r>
    </w:p>
    <w:p w14:paraId="3658FE1D" w14:textId="77777777" w:rsidR="00D83F7F" w:rsidRDefault="001D7031">
      <w:pPr>
        <w:numPr>
          <w:ilvl w:val="0"/>
          <w:numId w:val="1"/>
        </w:numPr>
        <w:spacing w:after="0" w:line="276" w:lineRule="auto"/>
        <w:rPr>
          <w:rFonts w:ascii="Jost" w:eastAsia="Jost" w:hAnsi="Jost" w:cs="Jost"/>
        </w:rPr>
      </w:pPr>
      <w:r>
        <w:rPr>
          <w:rFonts w:ascii="Jost" w:eastAsia="Jost" w:hAnsi="Jost" w:cs="Jost"/>
        </w:rPr>
        <w:t>RCMRD Governing Council (GC) Chair: High-profile participation elevated institutional visibility in the region; keynote moments and official remarks were featured in press and social content, strengthening policy-level positioning.</w:t>
      </w:r>
    </w:p>
    <w:p w14:paraId="0F19644C" w14:textId="77777777" w:rsidR="00D83F7F" w:rsidRDefault="001D7031">
      <w:pPr>
        <w:numPr>
          <w:ilvl w:val="0"/>
          <w:numId w:val="1"/>
        </w:numPr>
        <w:spacing w:after="240" w:line="276" w:lineRule="auto"/>
        <w:rPr>
          <w:rFonts w:ascii="Jost" w:eastAsia="Jost" w:hAnsi="Jost" w:cs="Jost"/>
        </w:rPr>
      </w:pPr>
      <w:r>
        <w:rPr>
          <w:rFonts w:ascii="Jost" w:eastAsia="Jost" w:hAnsi="Jost" w:cs="Jost"/>
        </w:rPr>
        <w:t>CBD Secretariat: Visibility and acknowledgment of the Secretariat reinforced alignment with the Global Biodiversity Framework and strengthened credibility with Parties and partners across the globe.</w:t>
      </w:r>
    </w:p>
    <w:p w14:paraId="5C296F34" w14:textId="5B53F156" w:rsidR="00D83F7F" w:rsidRDefault="001D7031">
      <w:pPr>
        <w:spacing w:before="240" w:after="240" w:line="276" w:lineRule="auto"/>
        <w:rPr>
          <w:rFonts w:ascii="Jost" w:eastAsia="Jost" w:hAnsi="Jost" w:cs="Jost"/>
        </w:rPr>
      </w:pPr>
      <w:bookmarkStart w:id="60" w:name="_Toc223174568"/>
      <w:r w:rsidRPr="001D7031">
        <w:rPr>
          <w:rStyle w:val="Heading2Char"/>
          <w:rFonts w:ascii="Jost" w:hAnsi="Jost"/>
          <w:b/>
          <w:color w:val="000000" w:themeColor="text1"/>
          <w:sz w:val="22"/>
          <w:szCs w:val="22"/>
        </w:rPr>
        <w:t>Branding &amp; Partner Recognition</w:t>
      </w:r>
      <w:bookmarkEnd w:id="60"/>
      <w:r>
        <w:rPr>
          <w:rFonts w:ascii="Jost" w:eastAsia="Jost" w:hAnsi="Jost" w:cs="Jost"/>
          <w:b/>
          <w:bCs/>
          <w:i/>
          <w:iCs/>
        </w:rPr>
        <w:br/>
      </w:r>
      <w:r>
        <w:rPr>
          <w:rFonts w:ascii="Jost" w:eastAsia="Jost" w:hAnsi="Jost" w:cs="Jost"/>
        </w:rPr>
        <w:t xml:space="preserve"> Consistent co-branding across stage backdrops, banners, logos, templates, and badges ensured strong visual identity and partner acknowledgment, enhancing recall across on-site, media, and digital channels.</w:t>
      </w:r>
    </w:p>
    <w:p w14:paraId="3E5E66DB" w14:textId="0B16A7D2" w:rsidR="002461AB" w:rsidRPr="001D7031" w:rsidRDefault="002461AB" w:rsidP="001D7031">
      <w:pPr>
        <w:pStyle w:val="Heading2"/>
        <w:rPr>
          <w:rFonts w:ascii="Jost" w:hAnsi="Jost"/>
          <w:b/>
          <w:color w:val="000000" w:themeColor="text1"/>
          <w:sz w:val="22"/>
          <w:szCs w:val="22"/>
        </w:rPr>
      </w:pPr>
      <w:bookmarkStart w:id="61" w:name="_Toc223174569"/>
      <w:r w:rsidRPr="001D7031">
        <w:rPr>
          <w:rFonts w:ascii="Jost" w:hAnsi="Jost"/>
          <w:b/>
          <w:color w:val="000000" w:themeColor="text1"/>
          <w:sz w:val="22"/>
          <w:szCs w:val="22"/>
        </w:rPr>
        <w:t xml:space="preserve">RCMRD </w:t>
      </w:r>
      <w:proofErr w:type="spellStart"/>
      <w:r w:rsidRPr="001D7031">
        <w:rPr>
          <w:rFonts w:ascii="Jost" w:hAnsi="Jost"/>
          <w:b/>
          <w:color w:val="000000" w:themeColor="text1"/>
          <w:sz w:val="22"/>
          <w:szCs w:val="22"/>
        </w:rPr>
        <w:t>StoryMap</w:t>
      </w:r>
      <w:bookmarkEnd w:id="61"/>
      <w:proofErr w:type="spellEnd"/>
    </w:p>
    <w:p w14:paraId="3A162FE2" w14:textId="3F5488E0" w:rsidR="002461AB" w:rsidRPr="00811DAA" w:rsidRDefault="00811DAA">
      <w:pPr>
        <w:spacing w:before="240" w:after="240" w:line="276" w:lineRule="auto"/>
        <w:rPr>
          <w:rFonts w:ascii="Jost" w:eastAsia="Jost" w:hAnsi="Jost" w:cs="Jost"/>
        </w:rPr>
      </w:pPr>
      <w:r w:rsidRPr="0044159B">
        <w:rPr>
          <w:rFonts w:ascii="Jost" w:hAnsi="Jost"/>
        </w:rPr>
        <w:t xml:space="preserve">The workshop </w:t>
      </w:r>
      <w:proofErr w:type="spellStart"/>
      <w:r w:rsidRPr="0044159B">
        <w:rPr>
          <w:rFonts w:ascii="Jost" w:hAnsi="Jost"/>
        </w:rPr>
        <w:t>StoryMap</w:t>
      </w:r>
      <w:proofErr w:type="spellEnd"/>
      <w:r w:rsidRPr="0044159B">
        <w:rPr>
          <w:rFonts w:ascii="Jost" w:hAnsi="Jost"/>
        </w:rPr>
        <w:t xml:space="preserve"> substantially strengthened the digital visibility and outreach of the Target 2 engagement, generating over </w:t>
      </w:r>
      <w:r w:rsidRPr="0044159B">
        <w:rPr>
          <w:rFonts w:ascii="Jost" w:hAnsi="Jost"/>
          <w:b/>
        </w:rPr>
        <w:t>4,800</w:t>
      </w:r>
      <w:r w:rsidRPr="0044159B">
        <w:rPr>
          <w:rFonts w:ascii="Jost" w:hAnsi="Jost"/>
        </w:rPr>
        <w:t xml:space="preserve"> global online views and expanding the reach of its knowledge dissemination efforts to a broad international audience. This significant interaction reflects the growing demand for accessible, data-driven storytelling that translates technical workshop outcomes into compelling, user-friendly narratives for diverse audiences. The </w:t>
      </w:r>
      <w:proofErr w:type="spellStart"/>
      <w:r w:rsidRPr="0044159B">
        <w:rPr>
          <w:rFonts w:ascii="Jost" w:hAnsi="Jost"/>
        </w:rPr>
        <w:t>StoryMap</w:t>
      </w:r>
      <w:proofErr w:type="spellEnd"/>
      <w:r w:rsidRPr="0044159B">
        <w:rPr>
          <w:rFonts w:ascii="Jost" w:hAnsi="Jost"/>
        </w:rPr>
        <w:t xml:space="preserve"> served not only as a documentation tool but as a strategic communication platform—extending the workshop’s impact beyond physical participants to policymakers, practitioners, researchers, development partners, and the wider conservation community across regions.</w:t>
      </w:r>
    </w:p>
    <w:p w14:paraId="3C9C158D" w14:textId="648882DA" w:rsidR="00D83F7F" w:rsidRDefault="001D7031">
      <w:pPr>
        <w:spacing w:before="240" w:after="240" w:line="276" w:lineRule="auto"/>
        <w:rPr>
          <w:rFonts w:ascii="Jost" w:eastAsia="Jost" w:hAnsi="Jost" w:cs="Jost"/>
          <w:i/>
          <w:iCs/>
          <w:sz w:val="24"/>
          <w:szCs w:val="24"/>
        </w:rPr>
        <w:sectPr w:rsidR="00D83F7F" w:rsidSect="00A618F0">
          <w:headerReference w:type="default" r:id="rId24"/>
          <w:footerReference w:type="default" r:id="rId25"/>
          <w:pgSz w:w="11906" w:h="16838"/>
          <w:pgMar w:top="1440" w:right="1440" w:bottom="1440" w:left="1440" w:header="720" w:footer="720" w:gutter="0"/>
          <w:pgNumType w:start="0"/>
          <w:cols w:space="720"/>
          <w:titlePg/>
          <w:docGrid w:linePitch="299"/>
        </w:sectPr>
      </w:pPr>
      <w:bookmarkStart w:id="62" w:name="_Toc223174570"/>
      <w:r w:rsidRPr="001D7031">
        <w:rPr>
          <w:rStyle w:val="Heading2Char"/>
          <w:rFonts w:ascii="Jost" w:hAnsi="Jost"/>
          <w:b/>
          <w:color w:val="000000" w:themeColor="text1"/>
          <w:sz w:val="22"/>
          <w:szCs w:val="22"/>
        </w:rPr>
        <w:lastRenderedPageBreak/>
        <w:t>Visual Storytelling (Photography)</w:t>
      </w:r>
      <w:bookmarkEnd w:id="62"/>
      <w:r>
        <w:rPr>
          <w:rFonts w:ascii="Jost" w:eastAsia="Jost" w:hAnsi="Jost" w:cs="Jost"/>
          <w:b/>
          <w:bCs/>
          <w:i/>
          <w:iCs/>
        </w:rPr>
        <w:br/>
      </w:r>
      <w:r>
        <w:rPr>
          <w:rFonts w:ascii="Jost" w:eastAsia="Jost" w:hAnsi="Jost" w:cs="Jost"/>
        </w:rPr>
        <w:t xml:space="preserve"> </w:t>
      </w:r>
      <w:r>
        <w:rPr>
          <w:rFonts w:ascii="Jost" w:eastAsia="Jost" w:hAnsi="Jost" w:cs="Jost"/>
          <w:i/>
          <w:iCs/>
        </w:rPr>
        <w:t>High Level moments (CS, GC Chair, CBD Secretariat)</w:t>
      </w:r>
      <w:r>
        <w:rPr>
          <w:noProof/>
        </w:rPr>
        <w:drawing>
          <wp:anchor distT="114300" distB="114300" distL="114300" distR="114300" simplePos="0" relativeHeight="251659264" behindDoc="0" locked="0" layoutInCell="1" hidden="0" allowOverlap="1" wp14:anchorId="58684174" wp14:editId="32A3D2C3">
            <wp:simplePos x="0" y="0"/>
            <wp:positionH relativeFrom="column">
              <wp:posOffset>3267075</wp:posOffset>
            </wp:positionH>
            <wp:positionV relativeFrom="paragraph">
              <wp:posOffset>619125</wp:posOffset>
            </wp:positionV>
            <wp:extent cx="2309813" cy="1529181"/>
            <wp:effectExtent l="0" t="0" r="0" b="0"/>
            <wp:wrapSquare wrapText="bothSides" distT="114300" distB="114300" distL="114300" distR="114300"/>
            <wp:docPr id="1688510324"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6"/>
                    <a:srcRect/>
                    <a:stretch>
                      <a:fillRect/>
                    </a:stretch>
                  </pic:blipFill>
                  <pic:spPr>
                    <a:xfrm>
                      <a:off x="0" y="0"/>
                      <a:ext cx="2309813" cy="1529181"/>
                    </a:xfrm>
                    <a:prstGeom prst="rect">
                      <a:avLst/>
                    </a:prstGeom>
                    <a:ln/>
                  </pic:spPr>
                </pic:pic>
              </a:graphicData>
            </a:graphic>
          </wp:anchor>
        </w:drawing>
      </w:r>
    </w:p>
    <w:p w14:paraId="4AF39F22" w14:textId="77777777" w:rsidR="00D83F7F" w:rsidRDefault="001D7031">
      <w:pPr>
        <w:spacing w:before="240" w:after="240" w:line="276" w:lineRule="auto"/>
        <w:rPr>
          <w:rFonts w:ascii="Jost" w:eastAsia="Jost" w:hAnsi="Jost" w:cs="Jost"/>
          <w:b/>
          <w:bCs/>
        </w:rPr>
        <w:sectPr w:rsidR="00D83F7F">
          <w:type w:val="continuous"/>
          <w:pgSz w:w="11906" w:h="16838"/>
          <w:pgMar w:top="1440" w:right="1440" w:bottom="1440" w:left="1440" w:header="720" w:footer="720" w:gutter="0"/>
          <w:cols w:num="2" w:space="720" w:equalWidth="0">
            <w:col w:w="4152" w:space="720"/>
            <w:col w:w="4152" w:space="0"/>
          </w:cols>
        </w:sectPr>
      </w:pPr>
      <w:bookmarkStart w:id="63" w:name="_heading=h.dqnsi5dmnt4a" w:colFirst="0" w:colLast="0"/>
      <w:bookmarkEnd w:id="63"/>
      <w:r>
        <w:rPr>
          <w:rFonts w:ascii="Jost" w:eastAsia="Jost" w:hAnsi="Jost" w:cs="Jost"/>
          <w:i/>
          <w:iCs/>
        </w:rPr>
        <w:t>Cabinet Secretary, Ministry of Environment, Climate Change and Forestry of Kenya</w:t>
      </w:r>
      <w:r>
        <w:rPr>
          <w:rFonts w:ascii="Jost" w:eastAsia="Jost" w:hAnsi="Jost" w:cs="Jost"/>
        </w:rPr>
        <w:t xml:space="preserve">, </w:t>
      </w:r>
      <w:r>
        <w:rPr>
          <w:rFonts w:ascii="Jost" w:eastAsia="Jost" w:hAnsi="Jost" w:cs="Jost"/>
          <w:b/>
          <w:bCs/>
        </w:rPr>
        <w:t>Dr. Deborah Mulongo Barasa.</w:t>
      </w:r>
    </w:p>
    <w:p w14:paraId="7F2CBE2E" w14:textId="77777777" w:rsidR="00D83F7F" w:rsidRDefault="00D83F7F">
      <w:pPr>
        <w:spacing w:before="240" w:after="240" w:line="276" w:lineRule="auto"/>
        <w:rPr>
          <w:rFonts w:ascii="Jost" w:eastAsia="Jost" w:hAnsi="Jost" w:cs="Jost"/>
          <w:b/>
          <w:bCs/>
          <w:sz w:val="24"/>
          <w:szCs w:val="24"/>
        </w:rPr>
      </w:pPr>
      <w:bookmarkStart w:id="64" w:name="_heading=h.ju9dvj1h0dnz" w:colFirst="0" w:colLast="0"/>
      <w:bookmarkEnd w:id="64"/>
    </w:p>
    <w:p w14:paraId="7288DAF3" w14:textId="77777777" w:rsidR="00D83F7F" w:rsidRDefault="001D7031">
      <w:pPr>
        <w:spacing w:before="240" w:after="240" w:line="276" w:lineRule="auto"/>
        <w:rPr>
          <w:rFonts w:ascii="Jost" w:eastAsia="Jost" w:hAnsi="Jost" w:cs="Jost"/>
          <w:i/>
          <w:iCs/>
          <w:sz w:val="24"/>
          <w:szCs w:val="24"/>
        </w:rPr>
        <w:sectPr w:rsidR="00D83F7F">
          <w:type w:val="continuous"/>
          <w:pgSz w:w="11906" w:h="16838"/>
          <w:pgMar w:top="1440" w:right="1440" w:bottom="1440" w:left="1440" w:header="720" w:footer="720" w:gutter="0"/>
          <w:cols w:space="720"/>
        </w:sectPr>
      </w:pPr>
      <w:bookmarkStart w:id="65" w:name="_heading=h.urk0hm64kx9c" w:colFirst="0" w:colLast="0"/>
      <w:bookmarkEnd w:id="65"/>
      <w:r>
        <w:rPr>
          <w:noProof/>
        </w:rPr>
        <w:drawing>
          <wp:anchor distT="114300" distB="114300" distL="114300" distR="114300" simplePos="0" relativeHeight="251660288" behindDoc="0" locked="0" layoutInCell="1" hidden="0" allowOverlap="1" wp14:anchorId="51D95197" wp14:editId="191BE407">
            <wp:simplePos x="0" y="0"/>
            <wp:positionH relativeFrom="column">
              <wp:posOffset>3048000</wp:posOffset>
            </wp:positionH>
            <wp:positionV relativeFrom="paragraph">
              <wp:posOffset>504825</wp:posOffset>
            </wp:positionV>
            <wp:extent cx="2533650" cy="1668291"/>
            <wp:effectExtent l="0" t="0" r="0" b="0"/>
            <wp:wrapSquare wrapText="bothSides" distT="114300" distB="114300" distL="114300" distR="114300"/>
            <wp:docPr id="168851032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7"/>
                    <a:srcRect/>
                    <a:stretch>
                      <a:fillRect/>
                    </a:stretch>
                  </pic:blipFill>
                  <pic:spPr>
                    <a:xfrm>
                      <a:off x="0" y="0"/>
                      <a:ext cx="2533650" cy="1668291"/>
                    </a:xfrm>
                    <a:prstGeom prst="rect">
                      <a:avLst/>
                    </a:prstGeom>
                    <a:ln/>
                  </pic:spPr>
                </pic:pic>
              </a:graphicData>
            </a:graphic>
          </wp:anchor>
        </w:drawing>
      </w:r>
    </w:p>
    <w:p w14:paraId="0744A061" w14:textId="77777777" w:rsidR="00D83F7F" w:rsidRDefault="001D7031">
      <w:pPr>
        <w:spacing w:before="240" w:after="240" w:line="276" w:lineRule="auto"/>
        <w:rPr>
          <w:rFonts w:ascii="Jost" w:eastAsia="Jost" w:hAnsi="Jost" w:cs="Jost"/>
          <w:b/>
          <w:bCs/>
        </w:rPr>
        <w:sectPr w:rsidR="00D83F7F">
          <w:type w:val="continuous"/>
          <w:pgSz w:w="11906" w:h="16838"/>
          <w:pgMar w:top="1440" w:right="1440" w:bottom="1440" w:left="1440" w:header="720" w:footer="720" w:gutter="0"/>
          <w:cols w:num="2" w:space="720" w:equalWidth="0">
            <w:col w:w="4152" w:space="720"/>
            <w:col w:w="4152" w:space="0"/>
          </w:cols>
        </w:sectPr>
      </w:pPr>
      <w:r>
        <w:rPr>
          <w:rFonts w:ascii="Jost" w:eastAsia="Jost" w:hAnsi="Jost" w:cs="Jost"/>
          <w:i/>
          <w:iCs/>
        </w:rPr>
        <w:t>RCMRD Governing Council Chairperson and Permanent Secretary Ministry of Lands and Natural Resources, Zambia</w:t>
      </w:r>
      <w:r>
        <w:rPr>
          <w:rFonts w:ascii="Jost" w:eastAsia="Jost" w:hAnsi="Jost" w:cs="Jost"/>
        </w:rPr>
        <w:t xml:space="preserve">, </w:t>
      </w:r>
      <w:r>
        <w:rPr>
          <w:rFonts w:ascii="Jost" w:eastAsia="Jost" w:hAnsi="Jost" w:cs="Jost"/>
          <w:b/>
          <w:bCs/>
        </w:rPr>
        <w:t xml:space="preserve">Patrick </w:t>
      </w:r>
      <w:proofErr w:type="spellStart"/>
      <w:r>
        <w:rPr>
          <w:rFonts w:ascii="Jost" w:eastAsia="Jost" w:hAnsi="Jost" w:cs="Jost"/>
          <w:b/>
          <w:bCs/>
        </w:rPr>
        <w:t>Mucheleka</w:t>
      </w:r>
      <w:proofErr w:type="spellEnd"/>
      <w:r>
        <w:rPr>
          <w:rFonts w:ascii="Jost" w:eastAsia="Jost" w:hAnsi="Jost" w:cs="Jost"/>
          <w:b/>
          <w:bCs/>
        </w:rPr>
        <w:t>.</w:t>
      </w:r>
    </w:p>
    <w:p w14:paraId="6EC965B4" w14:textId="77777777" w:rsidR="00D83F7F" w:rsidRDefault="00D83F7F">
      <w:pPr>
        <w:spacing w:before="240" w:after="240" w:line="276" w:lineRule="auto"/>
        <w:rPr>
          <w:rFonts w:ascii="Jost" w:eastAsia="Jost" w:hAnsi="Jost" w:cs="Jost"/>
          <w:b/>
          <w:bCs/>
          <w:sz w:val="24"/>
          <w:szCs w:val="24"/>
        </w:rPr>
      </w:pPr>
      <w:bookmarkStart w:id="66" w:name="_heading=h.yflxc77o1aap" w:colFirst="0" w:colLast="0"/>
      <w:bookmarkEnd w:id="66"/>
    </w:p>
    <w:p w14:paraId="3F4F9AA2" w14:textId="77777777" w:rsidR="00D83F7F" w:rsidRDefault="00D83F7F">
      <w:pPr>
        <w:spacing w:before="240" w:after="240" w:line="276" w:lineRule="auto"/>
        <w:rPr>
          <w:rFonts w:ascii="Jost" w:eastAsia="Jost" w:hAnsi="Jost" w:cs="Jost"/>
          <w:b/>
          <w:bCs/>
          <w:sz w:val="24"/>
          <w:szCs w:val="24"/>
        </w:rPr>
      </w:pPr>
      <w:bookmarkStart w:id="67" w:name="_heading=h.of3os8ta5og5" w:colFirst="0" w:colLast="0"/>
      <w:bookmarkEnd w:id="67"/>
    </w:p>
    <w:p w14:paraId="6BEC1696" w14:textId="77777777" w:rsidR="00D83F7F" w:rsidRDefault="001D7031">
      <w:pPr>
        <w:spacing w:before="240" w:after="240" w:line="276" w:lineRule="auto"/>
        <w:rPr>
          <w:rFonts w:ascii="Jost" w:eastAsia="Jost" w:hAnsi="Jost" w:cs="Jost"/>
          <w:i/>
          <w:iCs/>
        </w:rPr>
        <w:sectPr w:rsidR="00D83F7F">
          <w:type w:val="continuous"/>
          <w:pgSz w:w="11906" w:h="16838"/>
          <w:pgMar w:top="1440" w:right="1440" w:bottom="1440" w:left="1440" w:header="720" w:footer="720" w:gutter="0"/>
          <w:cols w:space="720"/>
        </w:sectPr>
      </w:pPr>
      <w:bookmarkStart w:id="68" w:name="_heading=h.wkm5v8c09qml" w:colFirst="0" w:colLast="0"/>
      <w:bookmarkEnd w:id="68"/>
      <w:r>
        <w:rPr>
          <w:noProof/>
        </w:rPr>
        <w:drawing>
          <wp:anchor distT="114300" distB="114300" distL="114300" distR="114300" simplePos="0" relativeHeight="251661312" behindDoc="0" locked="0" layoutInCell="1" hidden="0" allowOverlap="1" wp14:anchorId="5E078FAC" wp14:editId="631F9CFD">
            <wp:simplePos x="0" y="0"/>
            <wp:positionH relativeFrom="column">
              <wp:posOffset>3048000</wp:posOffset>
            </wp:positionH>
            <wp:positionV relativeFrom="paragraph">
              <wp:posOffset>257175</wp:posOffset>
            </wp:positionV>
            <wp:extent cx="2495550" cy="1800225"/>
            <wp:effectExtent l="0" t="0" r="0" b="0"/>
            <wp:wrapSquare wrapText="bothSides" distT="114300" distB="114300" distL="114300" distR="114300"/>
            <wp:docPr id="168851032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8"/>
                    <a:srcRect/>
                    <a:stretch>
                      <a:fillRect/>
                    </a:stretch>
                  </pic:blipFill>
                  <pic:spPr>
                    <a:xfrm>
                      <a:off x="0" y="0"/>
                      <a:ext cx="2495550" cy="1800225"/>
                    </a:xfrm>
                    <a:prstGeom prst="rect">
                      <a:avLst/>
                    </a:prstGeom>
                    <a:ln/>
                  </pic:spPr>
                </pic:pic>
              </a:graphicData>
            </a:graphic>
          </wp:anchor>
        </w:drawing>
      </w:r>
    </w:p>
    <w:p w14:paraId="5B2B5B3F" w14:textId="77777777" w:rsidR="00D83F7F" w:rsidRDefault="001D7031">
      <w:pPr>
        <w:spacing w:before="240" w:after="240" w:line="276" w:lineRule="auto"/>
        <w:rPr>
          <w:rFonts w:ascii="Jost" w:eastAsia="Jost" w:hAnsi="Jost" w:cs="Jost"/>
          <w:b/>
          <w:bCs/>
        </w:rPr>
        <w:sectPr w:rsidR="00D83F7F">
          <w:type w:val="continuous"/>
          <w:pgSz w:w="11906" w:h="16838"/>
          <w:pgMar w:top="1440" w:right="1440" w:bottom="1440" w:left="1440" w:header="720" w:footer="720" w:gutter="0"/>
          <w:cols w:num="2" w:space="720" w:equalWidth="0">
            <w:col w:w="4152" w:space="720"/>
            <w:col w:w="4152" w:space="0"/>
          </w:cols>
        </w:sectPr>
      </w:pPr>
      <w:bookmarkStart w:id="69" w:name="_heading=h.6h8jjebwihrd" w:colFirst="0" w:colLast="0"/>
      <w:bookmarkEnd w:id="69"/>
      <w:r>
        <w:rPr>
          <w:rFonts w:ascii="Jost" w:eastAsia="Jost" w:hAnsi="Jost" w:cs="Jost"/>
          <w:i/>
          <w:iCs/>
        </w:rPr>
        <w:t>Executive Secretary of the Convention on Biological Diversity (CBD),</w:t>
      </w:r>
      <w:r>
        <w:rPr>
          <w:rFonts w:ascii="Jost" w:eastAsia="Jost" w:hAnsi="Jost" w:cs="Jost"/>
        </w:rPr>
        <w:t xml:space="preserve"> </w:t>
      </w:r>
      <w:r>
        <w:rPr>
          <w:rFonts w:ascii="Jost" w:eastAsia="Jost" w:hAnsi="Jost" w:cs="Jost"/>
          <w:b/>
          <w:bCs/>
        </w:rPr>
        <w:t>Ms. Astrid Schomaker.</w:t>
      </w:r>
    </w:p>
    <w:p w14:paraId="29586950" w14:textId="77777777" w:rsidR="00D83F7F" w:rsidRDefault="00D83F7F">
      <w:pPr>
        <w:spacing w:before="240" w:after="240" w:line="276" w:lineRule="auto"/>
        <w:rPr>
          <w:rFonts w:ascii="Jost" w:eastAsia="Jost" w:hAnsi="Jost" w:cs="Jost"/>
          <w:b/>
          <w:bCs/>
          <w:sz w:val="24"/>
          <w:szCs w:val="24"/>
        </w:rPr>
      </w:pPr>
      <w:bookmarkStart w:id="70" w:name="_heading=h.q6dc67mne551" w:colFirst="0" w:colLast="0"/>
      <w:bookmarkEnd w:id="70"/>
    </w:p>
    <w:p w14:paraId="3FCCEB58" w14:textId="77777777" w:rsidR="00D83F7F" w:rsidRDefault="00D83F7F">
      <w:pPr>
        <w:spacing w:before="240" w:after="240" w:line="276" w:lineRule="auto"/>
        <w:rPr>
          <w:rFonts w:ascii="Jost" w:eastAsia="Jost" w:hAnsi="Jost" w:cs="Jost"/>
          <w:b/>
          <w:bCs/>
          <w:sz w:val="24"/>
          <w:szCs w:val="24"/>
        </w:rPr>
      </w:pPr>
      <w:bookmarkStart w:id="71" w:name="_heading=h.1v7sfywn58gy" w:colFirst="0" w:colLast="0"/>
      <w:bookmarkEnd w:id="71"/>
    </w:p>
    <w:p w14:paraId="336D5B2C" w14:textId="77777777" w:rsidR="00D83F7F" w:rsidRDefault="00D83F7F">
      <w:pPr>
        <w:spacing w:before="240" w:after="240" w:line="276" w:lineRule="auto"/>
        <w:rPr>
          <w:rFonts w:ascii="Jost" w:eastAsia="Jost" w:hAnsi="Jost" w:cs="Jost"/>
          <w:b/>
          <w:bCs/>
          <w:sz w:val="24"/>
          <w:szCs w:val="24"/>
        </w:rPr>
      </w:pPr>
      <w:bookmarkStart w:id="72" w:name="_heading=h.m3ykrkz58aat" w:colFirst="0" w:colLast="0"/>
      <w:bookmarkEnd w:id="72"/>
    </w:p>
    <w:p w14:paraId="054F766A" w14:textId="123F44A2" w:rsidR="00D83F7F" w:rsidRDefault="00D83F7F">
      <w:pPr>
        <w:spacing w:before="240" w:after="240" w:line="276" w:lineRule="auto"/>
        <w:rPr>
          <w:rFonts w:ascii="Jost" w:eastAsia="Jost" w:hAnsi="Jost" w:cs="Jost"/>
          <w:b/>
          <w:bCs/>
          <w:sz w:val="24"/>
          <w:szCs w:val="24"/>
        </w:rPr>
      </w:pPr>
      <w:bookmarkStart w:id="73" w:name="_heading=h.u8y6mu5og7t6" w:colFirst="0" w:colLast="0"/>
      <w:bookmarkEnd w:id="73"/>
    </w:p>
    <w:p w14:paraId="2038A33D" w14:textId="37DB3154" w:rsidR="002461AB" w:rsidRDefault="002461AB">
      <w:pPr>
        <w:spacing w:before="240" w:after="240" w:line="276" w:lineRule="auto"/>
        <w:rPr>
          <w:rFonts w:ascii="Jost" w:eastAsia="Jost" w:hAnsi="Jost" w:cs="Jost"/>
          <w:b/>
          <w:bCs/>
          <w:sz w:val="24"/>
          <w:szCs w:val="24"/>
        </w:rPr>
      </w:pPr>
    </w:p>
    <w:p w14:paraId="6F003902" w14:textId="7697E53A" w:rsidR="002461AB" w:rsidRDefault="002461AB">
      <w:pPr>
        <w:spacing w:before="240" w:after="240" w:line="276" w:lineRule="auto"/>
        <w:rPr>
          <w:rFonts w:ascii="Jost" w:eastAsia="Jost" w:hAnsi="Jost" w:cs="Jost"/>
          <w:b/>
          <w:bCs/>
          <w:sz w:val="24"/>
          <w:szCs w:val="24"/>
        </w:rPr>
      </w:pPr>
    </w:p>
    <w:p w14:paraId="3C41EAAA" w14:textId="77777777" w:rsidR="002461AB" w:rsidRDefault="002461AB">
      <w:pPr>
        <w:spacing w:before="240" w:after="240" w:line="276" w:lineRule="auto"/>
        <w:rPr>
          <w:rFonts w:ascii="Jost" w:eastAsia="Jost" w:hAnsi="Jost" w:cs="Jost"/>
          <w:b/>
          <w:bCs/>
          <w:sz w:val="24"/>
          <w:szCs w:val="24"/>
        </w:rPr>
      </w:pPr>
    </w:p>
    <w:p w14:paraId="547E624D" w14:textId="77777777" w:rsidR="00D83F7F" w:rsidRPr="001D7031" w:rsidRDefault="001D7031" w:rsidP="001D7031">
      <w:pPr>
        <w:pStyle w:val="Heading2"/>
        <w:rPr>
          <w:rFonts w:ascii="Jost" w:hAnsi="Jost"/>
          <w:b/>
          <w:i/>
          <w:iCs/>
          <w:color w:val="000000" w:themeColor="text1"/>
          <w:sz w:val="22"/>
          <w:szCs w:val="22"/>
        </w:rPr>
        <w:sectPr w:rsidR="00D83F7F" w:rsidRPr="001D7031">
          <w:type w:val="continuous"/>
          <w:pgSz w:w="11906" w:h="16838"/>
          <w:pgMar w:top="1440" w:right="1440" w:bottom="1440" w:left="1440" w:header="720" w:footer="720" w:gutter="0"/>
          <w:cols w:space="720"/>
        </w:sectPr>
      </w:pPr>
      <w:bookmarkStart w:id="74" w:name="_Toc223174571"/>
      <w:r w:rsidRPr="001D7031">
        <w:rPr>
          <w:rFonts w:ascii="Jost" w:hAnsi="Jost"/>
          <w:b/>
          <w:color w:val="000000" w:themeColor="text1"/>
          <w:sz w:val="22"/>
          <w:szCs w:val="22"/>
        </w:rPr>
        <w:lastRenderedPageBreak/>
        <w:t>Plenary discussions and Breakout group sessions</w:t>
      </w:r>
      <w:bookmarkEnd w:id="74"/>
    </w:p>
    <w:p w14:paraId="0F8DFABE" w14:textId="77777777" w:rsidR="00D83F7F" w:rsidRDefault="001D7031">
      <w:pPr>
        <w:spacing w:before="240" w:after="240" w:line="276" w:lineRule="auto"/>
        <w:rPr>
          <w:rFonts w:ascii="Jost" w:eastAsia="Jost" w:hAnsi="Jost" w:cs="Jost"/>
          <w:i/>
          <w:iCs/>
        </w:rPr>
        <w:sectPr w:rsidR="00D83F7F">
          <w:type w:val="continuous"/>
          <w:pgSz w:w="11906" w:h="16838"/>
          <w:pgMar w:top="1440" w:right="1440" w:bottom="1440" w:left="1440" w:header="720" w:footer="720" w:gutter="0"/>
          <w:cols w:num="2" w:space="720" w:equalWidth="0">
            <w:col w:w="4152" w:space="720"/>
            <w:col w:w="4152" w:space="0"/>
          </w:cols>
        </w:sectPr>
      </w:pPr>
      <w:bookmarkStart w:id="75" w:name="_heading=h.hhuel9earlfk" w:colFirst="0" w:colLast="0"/>
      <w:bookmarkEnd w:id="75"/>
      <w:r>
        <w:rPr>
          <w:rFonts w:ascii="Jost" w:eastAsia="Jost" w:hAnsi="Jost" w:cs="Jost"/>
          <w:i/>
          <w:iCs/>
        </w:rPr>
        <w:t>Plenary discussions and technical sessions</w:t>
      </w:r>
      <w:r>
        <w:rPr>
          <w:noProof/>
        </w:rPr>
        <w:drawing>
          <wp:anchor distT="114300" distB="114300" distL="114300" distR="114300" simplePos="0" relativeHeight="251662336" behindDoc="0" locked="0" layoutInCell="1" hidden="0" allowOverlap="1" wp14:anchorId="4ED67824" wp14:editId="14CBDBF1">
            <wp:simplePos x="0" y="0"/>
            <wp:positionH relativeFrom="column">
              <wp:posOffset>3390900</wp:posOffset>
            </wp:positionH>
            <wp:positionV relativeFrom="paragraph">
              <wp:posOffset>263154</wp:posOffset>
            </wp:positionV>
            <wp:extent cx="2638425" cy="1752600"/>
            <wp:effectExtent l="0" t="0" r="0" b="0"/>
            <wp:wrapSquare wrapText="bothSides" distT="114300" distB="114300" distL="114300" distR="114300"/>
            <wp:docPr id="168851032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2638425" cy="1752600"/>
                    </a:xfrm>
                    <a:prstGeom prst="rect">
                      <a:avLst/>
                    </a:prstGeom>
                    <a:ln/>
                  </pic:spPr>
                </pic:pic>
              </a:graphicData>
            </a:graphic>
          </wp:anchor>
        </w:drawing>
      </w:r>
    </w:p>
    <w:p w14:paraId="54D90B89" w14:textId="77777777" w:rsidR="00D83F7F" w:rsidRDefault="00D83F7F">
      <w:pPr>
        <w:spacing w:before="240" w:after="240" w:line="276" w:lineRule="auto"/>
        <w:rPr>
          <w:rFonts w:ascii="Jost" w:eastAsia="Jost" w:hAnsi="Jost" w:cs="Jost"/>
        </w:rPr>
      </w:pPr>
      <w:bookmarkStart w:id="76" w:name="_heading=h.pgt073e62jg" w:colFirst="0" w:colLast="0"/>
      <w:bookmarkEnd w:id="76"/>
    </w:p>
    <w:p w14:paraId="259C6FAC" w14:textId="77777777" w:rsidR="00D83F7F" w:rsidRDefault="00D83F7F">
      <w:pPr>
        <w:spacing w:before="240" w:after="240" w:line="276" w:lineRule="auto"/>
        <w:rPr>
          <w:rFonts w:ascii="Jost" w:eastAsia="Jost" w:hAnsi="Jost" w:cs="Jost"/>
        </w:rPr>
      </w:pPr>
      <w:bookmarkStart w:id="77" w:name="_heading=h.tj6351va9qry" w:colFirst="0" w:colLast="0"/>
      <w:bookmarkEnd w:id="77"/>
    </w:p>
    <w:p w14:paraId="7D74D859" w14:textId="77777777" w:rsidR="00D83F7F" w:rsidRDefault="00D83F7F">
      <w:pPr>
        <w:spacing w:before="240" w:after="240" w:line="276" w:lineRule="auto"/>
        <w:rPr>
          <w:rFonts w:ascii="Jost" w:eastAsia="Jost" w:hAnsi="Jost" w:cs="Jost"/>
        </w:rPr>
      </w:pPr>
      <w:bookmarkStart w:id="78" w:name="_heading=h.kqjvjevn87x1" w:colFirst="0" w:colLast="0"/>
      <w:bookmarkEnd w:id="78"/>
    </w:p>
    <w:p w14:paraId="069CB763" w14:textId="77777777" w:rsidR="00D83F7F" w:rsidRDefault="00D83F7F">
      <w:pPr>
        <w:spacing w:before="240" w:after="240" w:line="276" w:lineRule="auto"/>
        <w:rPr>
          <w:rFonts w:ascii="Jost" w:eastAsia="Jost" w:hAnsi="Jost" w:cs="Jost"/>
        </w:rPr>
      </w:pPr>
      <w:bookmarkStart w:id="79" w:name="_heading=h.6b2ne8plxr8o" w:colFirst="0" w:colLast="0"/>
      <w:bookmarkEnd w:id="79"/>
    </w:p>
    <w:p w14:paraId="4533F78E" w14:textId="77777777" w:rsidR="00D83F7F" w:rsidRDefault="00D83F7F">
      <w:pPr>
        <w:spacing w:before="240" w:after="240" w:line="276" w:lineRule="auto"/>
        <w:rPr>
          <w:rFonts w:ascii="Jost" w:eastAsia="Jost" w:hAnsi="Jost" w:cs="Jost"/>
        </w:rPr>
        <w:sectPr w:rsidR="00D83F7F">
          <w:type w:val="continuous"/>
          <w:pgSz w:w="11906" w:h="16838"/>
          <w:pgMar w:top="1440" w:right="1440" w:bottom="1440" w:left="1440" w:header="720" w:footer="720" w:gutter="0"/>
          <w:cols w:space="720"/>
        </w:sectPr>
      </w:pPr>
      <w:bookmarkStart w:id="80" w:name="_heading=h.yliwsiqnhvp" w:colFirst="0" w:colLast="0"/>
      <w:bookmarkEnd w:id="80"/>
    </w:p>
    <w:p w14:paraId="75ACCAF7" w14:textId="77777777" w:rsidR="00D83F7F" w:rsidRDefault="001D7031">
      <w:pPr>
        <w:spacing w:before="240" w:after="240" w:line="276" w:lineRule="auto"/>
        <w:rPr>
          <w:rFonts w:ascii="Jost" w:eastAsia="Jost" w:hAnsi="Jost" w:cs="Jost"/>
          <w:i/>
          <w:iCs/>
        </w:rPr>
        <w:sectPr w:rsidR="00D83F7F">
          <w:type w:val="continuous"/>
          <w:pgSz w:w="11906" w:h="16838"/>
          <w:pgMar w:top="1440" w:right="1440" w:bottom="1440" w:left="1440" w:header="720" w:footer="720" w:gutter="0"/>
          <w:cols w:num="2" w:space="720" w:equalWidth="0">
            <w:col w:w="4152" w:space="720"/>
            <w:col w:w="4152" w:space="0"/>
          </w:cols>
        </w:sectPr>
      </w:pPr>
      <w:bookmarkStart w:id="81" w:name="_heading=h.4say0rmtr5gt" w:colFirst="0" w:colLast="0"/>
      <w:bookmarkEnd w:id="81"/>
      <w:r>
        <w:rPr>
          <w:rFonts w:ascii="Jost" w:eastAsia="Jost" w:hAnsi="Jost" w:cs="Jost"/>
          <w:i/>
          <w:iCs/>
        </w:rPr>
        <w:t>Breakout Group work Highlight</w:t>
      </w:r>
      <w:r>
        <w:rPr>
          <w:noProof/>
        </w:rPr>
        <w:drawing>
          <wp:anchor distT="114300" distB="114300" distL="114300" distR="114300" simplePos="0" relativeHeight="251663360" behindDoc="0" locked="0" layoutInCell="1" hidden="0" allowOverlap="1" wp14:anchorId="6BC15E60" wp14:editId="744E810F">
            <wp:simplePos x="0" y="0"/>
            <wp:positionH relativeFrom="column">
              <wp:posOffset>3314700</wp:posOffset>
            </wp:positionH>
            <wp:positionV relativeFrom="paragraph">
              <wp:posOffset>257175</wp:posOffset>
            </wp:positionV>
            <wp:extent cx="2638425" cy="1765300"/>
            <wp:effectExtent l="0" t="0" r="0" b="0"/>
            <wp:wrapSquare wrapText="bothSides" distT="114300" distB="114300" distL="114300" distR="114300"/>
            <wp:docPr id="16885103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0"/>
                    <a:srcRect/>
                    <a:stretch>
                      <a:fillRect/>
                    </a:stretch>
                  </pic:blipFill>
                  <pic:spPr>
                    <a:xfrm>
                      <a:off x="0" y="0"/>
                      <a:ext cx="2638425" cy="1765300"/>
                    </a:xfrm>
                    <a:prstGeom prst="rect">
                      <a:avLst/>
                    </a:prstGeom>
                    <a:ln/>
                  </pic:spPr>
                </pic:pic>
              </a:graphicData>
            </a:graphic>
          </wp:anchor>
        </w:drawing>
      </w:r>
    </w:p>
    <w:p w14:paraId="00F35168" w14:textId="77777777" w:rsidR="00D83F7F" w:rsidRDefault="001D7031">
      <w:pPr>
        <w:spacing w:before="240" w:after="240" w:line="276" w:lineRule="auto"/>
        <w:rPr>
          <w:rFonts w:ascii="Jost" w:eastAsia="Jost" w:hAnsi="Jost" w:cs="Jost"/>
        </w:rPr>
      </w:pPr>
      <w:bookmarkStart w:id="82" w:name="_heading=h.69es5c37g5f6" w:colFirst="0" w:colLast="0"/>
      <w:bookmarkEnd w:id="82"/>
      <w:r>
        <w:rPr>
          <w:rFonts w:ascii="Jost" w:eastAsia="Jost" w:hAnsi="Jost" w:cs="Jost"/>
        </w:rPr>
        <w:t xml:space="preserve"> </w:t>
      </w:r>
    </w:p>
    <w:p w14:paraId="1186B702" w14:textId="77777777" w:rsidR="00D83F7F" w:rsidRDefault="00D83F7F">
      <w:pPr>
        <w:spacing w:before="240" w:after="240" w:line="276" w:lineRule="auto"/>
        <w:rPr>
          <w:rFonts w:ascii="Jost" w:eastAsia="Jost" w:hAnsi="Jost" w:cs="Jost"/>
        </w:rPr>
      </w:pPr>
      <w:bookmarkStart w:id="83" w:name="_heading=h.42ge2fv6h2su" w:colFirst="0" w:colLast="0"/>
      <w:bookmarkEnd w:id="83"/>
    </w:p>
    <w:p w14:paraId="7827925A" w14:textId="77777777" w:rsidR="00D83F7F" w:rsidRDefault="00D83F7F">
      <w:pPr>
        <w:spacing w:before="240" w:after="240" w:line="276" w:lineRule="auto"/>
        <w:rPr>
          <w:rFonts w:ascii="Jost" w:eastAsia="Jost" w:hAnsi="Jost" w:cs="Jost"/>
        </w:rPr>
      </w:pPr>
      <w:bookmarkStart w:id="84" w:name="_heading=h.ybeheus48tpd" w:colFirst="0" w:colLast="0"/>
      <w:bookmarkEnd w:id="84"/>
    </w:p>
    <w:p w14:paraId="21268F1B" w14:textId="77777777" w:rsidR="00D83F7F" w:rsidRDefault="00D83F7F">
      <w:pPr>
        <w:spacing w:before="240" w:after="240" w:line="276" w:lineRule="auto"/>
        <w:rPr>
          <w:rFonts w:ascii="Jost" w:eastAsia="Jost" w:hAnsi="Jost" w:cs="Jost"/>
        </w:rPr>
      </w:pPr>
      <w:bookmarkStart w:id="85" w:name="_heading=h.mgdg6oo0ix5q" w:colFirst="0" w:colLast="0"/>
      <w:bookmarkEnd w:id="85"/>
    </w:p>
    <w:p w14:paraId="5F4CB92D" w14:textId="77777777" w:rsidR="00D83F7F" w:rsidRDefault="00D83F7F">
      <w:pPr>
        <w:spacing w:before="240" w:after="240" w:line="276" w:lineRule="auto"/>
        <w:rPr>
          <w:rFonts w:ascii="Jost" w:eastAsia="Jost" w:hAnsi="Jost" w:cs="Jost"/>
        </w:rPr>
      </w:pPr>
      <w:bookmarkStart w:id="86" w:name="_heading=h.cma7qlytomqa" w:colFirst="0" w:colLast="0"/>
      <w:bookmarkEnd w:id="86"/>
    </w:p>
    <w:p w14:paraId="1D68E04C" w14:textId="77777777" w:rsidR="00D83F7F" w:rsidRDefault="001D7031">
      <w:pPr>
        <w:spacing w:before="240" w:after="240" w:line="276" w:lineRule="auto"/>
        <w:rPr>
          <w:rFonts w:ascii="Jost" w:eastAsia="Jost" w:hAnsi="Jost" w:cs="Jost"/>
        </w:rPr>
      </w:pPr>
      <w:r>
        <w:rPr>
          <w:rFonts w:ascii="Jost" w:eastAsia="Jost" w:hAnsi="Jost" w:cs="Jost"/>
        </w:rPr>
        <w:t>These assets were used for social media, websites, newsletters, and post-event knowledge products.</w:t>
      </w:r>
    </w:p>
    <w:p w14:paraId="711AA13E" w14:textId="6410CC25" w:rsidR="00986716" w:rsidRPr="002461AB" w:rsidRDefault="001D7031">
      <w:pPr>
        <w:spacing w:before="240" w:after="240" w:line="276" w:lineRule="auto"/>
        <w:rPr>
          <w:rFonts w:ascii="Jost" w:eastAsia="Jost" w:hAnsi="Jost" w:cs="Jost"/>
        </w:rPr>
      </w:pPr>
      <w:bookmarkStart w:id="87" w:name="_Toc223174572"/>
      <w:r w:rsidRPr="001D7031">
        <w:rPr>
          <w:rStyle w:val="Heading2Char"/>
          <w:rFonts w:ascii="Jost" w:hAnsi="Jost"/>
          <w:b/>
          <w:color w:val="000000" w:themeColor="text1"/>
          <w:sz w:val="22"/>
          <w:szCs w:val="22"/>
        </w:rPr>
        <w:t>Digital Reach &amp; Engagement</w:t>
      </w:r>
      <w:bookmarkEnd w:id="87"/>
      <w:r w:rsidRPr="001D7031">
        <w:rPr>
          <w:rStyle w:val="Heading2Char"/>
          <w:rFonts w:ascii="Jost" w:hAnsi="Jost"/>
          <w:b/>
          <w:color w:val="000000" w:themeColor="text1"/>
          <w:sz w:val="22"/>
          <w:szCs w:val="22"/>
        </w:rPr>
        <w:br/>
      </w:r>
      <w:r>
        <w:rPr>
          <w:rFonts w:ascii="Jost" w:eastAsia="Jost" w:hAnsi="Jost" w:cs="Jost"/>
        </w:rPr>
        <w:t>Continuous social media coverage, speaker quotes, and curated photo highlights increased engagement during the workshop, while post-event web stories (story map and others) and newsletters sustained visibility and awareness of Target 2 outcomes.</w:t>
      </w:r>
      <w:bookmarkStart w:id="88" w:name="_heading=h.c8p3r24f9ou1" w:colFirst="0" w:colLast="0"/>
      <w:bookmarkStart w:id="89" w:name="_heading=h.mq96tgg1vemh" w:colFirst="0" w:colLast="0"/>
      <w:bookmarkEnd w:id="88"/>
      <w:bookmarkEnd w:id="89"/>
    </w:p>
    <w:p w14:paraId="25A8A9FB" w14:textId="77777777" w:rsidR="00D83F7F" w:rsidRDefault="001D7031">
      <w:pPr>
        <w:spacing w:before="240" w:after="240" w:line="276" w:lineRule="auto"/>
        <w:rPr>
          <w:rFonts w:ascii="Jost" w:eastAsia="Jost" w:hAnsi="Jost" w:cs="Jost"/>
        </w:rPr>
      </w:pPr>
      <w:bookmarkStart w:id="90" w:name="_Toc223174573"/>
      <w:r w:rsidRPr="001D7031">
        <w:rPr>
          <w:rStyle w:val="Heading2Char"/>
          <w:rFonts w:ascii="Jost" w:hAnsi="Jost"/>
          <w:b/>
          <w:color w:val="000000" w:themeColor="text1"/>
          <w:sz w:val="22"/>
          <w:szCs w:val="22"/>
        </w:rPr>
        <w:t>Outcome</w:t>
      </w:r>
      <w:bookmarkEnd w:id="90"/>
      <w:r w:rsidRPr="001D7031">
        <w:rPr>
          <w:rStyle w:val="Heading2Char"/>
          <w:rFonts w:ascii="Jost" w:hAnsi="Jost"/>
          <w:b/>
          <w:color w:val="000000" w:themeColor="text1"/>
          <w:sz w:val="22"/>
          <w:szCs w:val="22"/>
        </w:rPr>
        <w:br/>
      </w:r>
      <w:r>
        <w:rPr>
          <w:rFonts w:ascii="Jost" w:eastAsia="Jost" w:hAnsi="Jost" w:cs="Jost"/>
        </w:rPr>
        <w:t xml:space="preserve"> The integrated branding, media, and digital strategy strengthened RCMRD’s institutional positioning, expanded regional visibility of Target 2, and delivered enduring communication assets for continued advocacy and reporting.</w:t>
      </w:r>
    </w:p>
    <w:p w14:paraId="528DCFBC" w14:textId="77777777" w:rsidR="00D83F7F" w:rsidRDefault="001D7031">
      <w:pPr>
        <w:spacing w:before="280" w:after="280" w:line="240" w:lineRule="auto"/>
        <w:rPr>
          <w:rFonts w:ascii="Jost" w:eastAsia="Jost" w:hAnsi="Jost" w:cs="Jost"/>
          <w:i/>
          <w:iCs/>
        </w:rPr>
      </w:pPr>
      <w:r>
        <w:rPr>
          <w:rFonts w:ascii="Jost" w:eastAsia="Jost" w:hAnsi="Jost" w:cs="Jost"/>
          <w:i/>
          <w:iCs/>
        </w:rPr>
        <w:t xml:space="preserve">Communications Link </w:t>
      </w:r>
      <w:hyperlink r:id="rId31">
        <w:r>
          <w:rPr>
            <w:rFonts w:ascii="Jost" w:eastAsia="Jost" w:hAnsi="Jost" w:cs="Jost"/>
            <w:i/>
            <w:iCs/>
            <w:color w:val="0000FF"/>
            <w:u w:val="single"/>
          </w:rPr>
          <w:t>Report</w:t>
        </w:r>
      </w:hyperlink>
    </w:p>
    <w:p w14:paraId="6CF4A11F" w14:textId="7374974E" w:rsidR="00D83F7F" w:rsidRDefault="00D83F7F">
      <w:pPr>
        <w:spacing w:before="240" w:after="240" w:line="240" w:lineRule="auto"/>
        <w:rPr>
          <w:rFonts w:ascii="Jost" w:eastAsia="Jost" w:hAnsi="Jost" w:cs="Jost"/>
          <w:b/>
          <w:bCs/>
        </w:rPr>
      </w:pPr>
      <w:bookmarkStart w:id="91" w:name="_heading=h.rud07u87z642" w:colFirst="0" w:colLast="0"/>
      <w:bookmarkStart w:id="92" w:name="_heading=h.o1g0w2hln2ac" w:colFirst="0" w:colLast="0"/>
      <w:bookmarkStart w:id="93" w:name="_heading=h.g3is8etn7f5c" w:colFirst="0" w:colLast="0"/>
      <w:bookmarkStart w:id="94" w:name="_heading=h.9l6ezf1rlaxr" w:colFirst="0" w:colLast="0"/>
      <w:bookmarkStart w:id="95" w:name="_heading=h.hdn3zztvrrhq" w:colFirst="0" w:colLast="0"/>
      <w:bookmarkStart w:id="96" w:name="_heading=h.ji79hr5j3gf9" w:colFirst="0" w:colLast="0"/>
      <w:bookmarkStart w:id="97" w:name="_heading=h.gydj4i22x7af" w:colFirst="0" w:colLast="0"/>
      <w:bookmarkStart w:id="98" w:name="_heading=h.c81hwvr2nya8" w:colFirst="0" w:colLast="0"/>
      <w:bookmarkStart w:id="99" w:name="_heading=h.6nq2sp9vt9lq" w:colFirst="0" w:colLast="0"/>
      <w:bookmarkStart w:id="100" w:name="_heading=h.ujggvdp9ymsn" w:colFirst="0" w:colLast="0"/>
      <w:bookmarkStart w:id="101" w:name="_heading=h.qijhzxl8fk9v" w:colFirst="0" w:colLast="0"/>
      <w:bookmarkStart w:id="102" w:name="_heading=h.trr3qpqx4k5c" w:colFirst="0" w:colLast="0"/>
      <w:bookmarkStart w:id="103" w:name="_heading=h.gdoptsbjziib" w:colFirst="0" w:colLast="0"/>
      <w:bookmarkStart w:id="104" w:name="_heading=h.tq3o1blwnnal" w:colFirst="0" w:colLast="0"/>
      <w:bookmarkStart w:id="105" w:name="_heading=h.t2dhznhcrj2u" w:colFirst="0" w:colLast="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5ADD92CE" w14:textId="77777777" w:rsidR="002461AB" w:rsidRDefault="002461AB">
      <w:pPr>
        <w:spacing w:before="240" w:after="240" w:line="240" w:lineRule="auto"/>
        <w:rPr>
          <w:rFonts w:ascii="Jost" w:eastAsia="Jost" w:hAnsi="Jost" w:cs="Jost"/>
          <w:b/>
          <w:bCs/>
        </w:rPr>
      </w:pPr>
    </w:p>
    <w:p w14:paraId="7FD60251" w14:textId="77777777" w:rsidR="00D83F7F" w:rsidRPr="001D7031" w:rsidRDefault="001D7031" w:rsidP="001D7031">
      <w:pPr>
        <w:pStyle w:val="Heading1"/>
        <w:rPr>
          <w:rFonts w:ascii="Jost" w:hAnsi="Jost"/>
          <w:sz w:val="22"/>
          <w:szCs w:val="22"/>
        </w:rPr>
      </w:pPr>
      <w:bookmarkStart w:id="106" w:name="_heading=h.oz2073dunwaq" w:colFirst="0" w:colLast="0"/>
      <w:bookmarkStart w:id="107" w:name="_Toc223174574"/>
      <w:bookmarkEnd w:id="106"/>
      <w:r w:rsidRPr="001D7031">
        <w:rPr>
          <w:rFonts w:ascii="Jost" w:hAnsi="Jost"/>
          <w:sz w:val="22"/>
          <w:szCs w:val="22"/>
        </w:rPr>
        <w:lastRenderedPageBreak/>
        <w:t>Summary and Conclusion</w:t>
      </w:r>
      <w:bookmarkEnd w:id="107"/>
    </w:p>
    <w:p w14:paraId="5023D888" w14:textId="77777777" w:rsidR="00D83F7F" w:rsidRPr="001D7031" w:rsidRDefault="001D7031" w:rsidP="001D7031">
      <w:pPr>
        <w:pStyle w:val="Heading2"/>
        <w:rPr>
          <w:rFonts w:ascii="Jost" w:hAnsi="Jost"/>
          <w:i/>
          <w:color w:val="000000" w:themeColor="text1"/>
          <w:sz w:val="22"/>
          <w:szCs w:val="22"/>
        </w:rPr>
      </w:pPr>
      <w:bookmarkStart w:id="108" w:name="_heading=h.8m2l048svqlo" w:colFirst="0" w:colLast="0"/>
      <w:bookmarkStart w:id="109" w:name="_Toc223174575"/>
      <w:bookmarkEnd w:id="108"/>
      <w:r w:rsidRPr="001D7031">
        <w:rPr>
          <w:rFonts w:ascii="Jost" w:hAnsi="Jost"/>
          <w:i/>
          <w:color w:val="000000" w:themeColor="text1"/>
          <w:sz w:val="22"/>
          <w:szCs w:val="22"/>
        </w:rPr>
        <w:t>Summary</w:t>
      </w:r>
      <w:bookmarkEnd w:id="109"/>
    </w:p>
    <w:p w14:paraId="0A36C408" w14:textId="77777777" w:rsidR="00D83F7F" w:rsidRDefault="001D7031">
      <w:pPr>
        <w:spacing w:before="240" w:after="240" w:line="240" w:lineRule="auto"/>
        <w:rPr>
          <w:rFonts w:ascii="Jost" w:eastAsia="Jost" w:hAnsi="Jost" w:cs="Jost"/>
        </w:rPr>
      </w:pPr>
      <w:r>
        <w:rPr>
          <w:rFonts w:ascii="Jost" w:eastAsia="Jost" w:hAnsi="Jost" w:cs="Jost"/>
        </w:rPr>
        <w:t>The workshop highlighted systemic challenges undermining effective implementation of KM-GBF Target 2 (ecosystem restoration) across the region. Key constraints include fragmented and outdated biodiversity data systems, weak outcome-based monitoring frameworks, limited interoperability across platforms, and insufficient investment in productive landscapes beyond protected areas. Tensions around land tenure, financing gaps, and overreliance on short-term project reporting further widen the ambition–implementation gap. Findings from the Self-Assessment Tool (SAT) confirmed persistent blind spots in non-protected and productive landscapes, geographic concentration of interventions in protected areas, and a focus on activity-based rather than outcome-based indicators.</w:t>
      </w:r>
    </w:p>
    <w:p w14:paraId="720B2C96" w14:textId="77777777" w:rsidR="00D83F7F" w:rsidRDefault="001D7031">
      <w:pPr>
        <w:spacing w:before="240" w:after="240" w:line="240" w:lineRule="auto"/>
        <w:rPr>
          <w:rFonts w:ascii="Jost" w:eastAsia="Jost" w:hAnsi="Jost" w:cs="Jost"/>
          <w:i/>
          <w:iCs/>
        </w:rPr>
      </w:pPr>
      <w:r>
        <w:rPr>
          <w:rFonts w:ascii="Jost" w:eastAsia="Jost" w:hAnsi="Jost" w:cs="Jost"/>
        </w:rPr>
        <w:t>Country needs assessments revealed priority support areas like strengthening National Biodiversity Information Systems (NBIS), improving GIS and remote sensing capacity, enhancing restoration supervision, enabling data automation and interoperability, and embedding joint planning mechanisms for GBF tracking. In response, recommended actions emphasize harmonizing data standards and definitions, institutionalizing restoration monitoring within national systems, operationalizing decentralized data flows, scaling community-based monitoring, aligning fiscal incentives to restoration finance, and strengthening regional technical backstopping through Technical Support Centres (TSCs).</w:t>
      </w:r>
    </w:p>
    <w:p w14:paraId="31BA73D9" w14:textId="77777777" w:rsidR="00D83F7F" w:rsidRPr="001D7031" w:rsidRDefault="001D7031" w:rsidP="001D7031">
      <w:pPr>
        <w:pStyle w:val="Heading2"/>
        <w:rPr>
          <w:rFonts w:ascii="Jost" w:hAnsi="Jost"/>
          <w:i/>
          <w:color w:val="000000" w:themeColor="text1"/>
          <w:sz w:val="22"/>
          <w:szCs w:val="22"/>
        </w:rPr>
      </w:pPr>
      <w:bookmarkStart w:id="110" w:name="_heading=h.55izfo3e6vc9" w:colFirst="0" w:colLast="0"/>
      <w:bookmarkStart w:id="111" w:name="_Toc223174576"/>
      <w:bookmarkEnd w:id="110"/>
      <w:r w:rsidRPr="001D7031">
        <w:rPr>
          <w:rFonts w:ascii="Jost" w:hAnsi="Jost"/>
          <w:i/>
          <w:color w:val="000000" w:themeColor="text1"/>
          <w:sz w:val="22"/>
          <w:szCs w:val="22"/>
        </w:rPr>
        <w:t>Conclusion</w:t>
      </w:r>
      <w:bookmarkEnd w:id="111"/>
    </w:p>
    <w:p w14:paraId="58FB2153" w14:textId="77777777" w:rsidR="00D83F7F" w:rsidRDefault="001D7031">
      <w:pPr>
        <w:spacing w:before="240" w:after="240" w:line="240" w:lineRule="auto"/>
        <w:rPr>
          <w:rFonts w:ascii="Jost" w:eastAsia="Jost" w:hAnsi="Jost" w:cs="Jost"/>
          <w:b/>
          <w:bCs/>
        </w:rPr>
      </w:pPr>
      <w:bookmarkStart w:id="112" w:name="_heading=h.fvc6pn45qyi3" w:colFirst="0" w:colLast="0"/>
      <w:bookmarkEnd w:id="112"/>
      <w:r>
        <w:rPr>
          <w:rFonts w:ascii="Jost" w:eastAsia="Jost" w:hAnsi="Jost" w:cs="Jost"/>
        </w:rPr>
        <w:t xml:space="preserve">The workshop reaffirmed that achieving KM-GBF Target 2 is not merely a technical undertaking but a governance, financing, and coordination imperative. Closing implementation and outcome gaps requires institutionalized monitoring systems, strengthened regional cooperation, sustainable financing mechanisms, and integrated landscape-level planning that links Targets 1, 2, and </w:t>
      </w:r>
      <w:r w:rsidR="00986716">
        <w:rPr>
          <w:rFonts w:ascii="Jost" w:eastAsia="Jost" w:hAnsi="Jost" w:cs="Jost"/>
        </w:rPr>
        <w:t>10. The</w:t>
      </w:r>
      <w:r>
        <w:rPr>
          <w:rFonts w:ascii="Jost" w:eastAsia="Jost" w:hAnsi="Jost" w:cs="Jost"/>
        </w:rPr>
        <w:t xml:space="preserve"> agreed roadmap prioritizes timely submission of the 7th National Reports (NR7) by 28 February 2026, operationalization of TSC support mechanisms, expanded peer learning, and sustained collaboration toward COP17. The subregion collectively committed to elevating ecosystem restoration as a core development priority—recognizing that biodiversity recovery, climate resilience, and sustainable livelihoods are mutually reinforcing and essential to long-term prosperity.</w:t>
      </w:r>
    </w:p>
    <w:p w14:paraId="54701D9E" w14:textId="77777777" w:rsidR="002461AB" w:rsidRDefault="002461AB">
      <w:pPr>
        <w:spacing w:before="280" w:after="280" w:line="240" w:lineRule="auto"/>
        <w:rPr>
          <w:rFonts w:ascii="Jost" w:eastAsia="Jost" w:hAnsi="Jost" w:cs="Jost"/>
          <w:b/>
          <w:bCs/>
        </w:rPr>
      </w:pPr>
      <w:bookmarkStart w:id="113" w:name="_heading=h.ordcafujuqiy" w:colFirst="0" w:colLast="0"/>
      <w:bookmarkEnd w:id="113"/>
    </w:p>
    <w:p w14:paraId="1B89669F" w14:textId="77777777" w:rsidR="002461AB" w:rsidRDefault="002461AB">
      <w:pPr>
        <w:spacing w:before="280" w:after="280" w:line="240" w:lineRule="auto"/>
        <w:rPr>
          <w:rFonts w:ascii="Jost" w:eastAsia="Jost" w:hAnsi="Jost" w:cs="Jost"/>
          <w:b/>
          <w:bCs/>
        </w:rPr>
      </w:pPr>
    </w:p>
    <w:p w14:paraId="0E7CC0DA" w14:textId="77777777" w:rsidR="002461AB" w:rsidRDefault="002461AB">
      <w:pPr>
        <w:spacing w:before="280" w:after="280" w:line="240" w:lineRule="auto"/>
        <w:rPr>
          <w:rFonts w:ascii="Jost" w:eastAsia="Jost" w:hAnsi="Jost" w:cs="Jost"/>
          <w:b/>
          <w:bCs/>
        </w:rPr>
      </w:pPr>
    </w:p>
    <w:p w14:paraId="353A50A8" w14:textId="62FF142E" w:rsidR="00D83F7F" w:rsidRPr="001D7031" w:rsidRDefault="001D7031" w:rsidP="001D7031">
      <w:pPr>
        <w:pStyle w:val="Heading1"/>
        <w:rPr>
          <w:rFonts w:ascii="Jost" w:hAnsi="Jost"/>
          <w:sz w:val="22"/>
          <w:szCs w:val="22"/>
        </w:rPr>
      </w:pPr>
      <w:bookmarkStart w:id="114" w:name="_Toc223174577"/>
      <w:r w:rsidRPr="001D7031">
        <w:rPr>
          <w:rFonts w:ascii="Jost" w:hAnsi="Jost"/>
          <w:sz w:val="22"/>
          <w:szCs w:val="22"/>
        </w:rPr>
        <w:lastRenderedPageBreak/>
        <w:t>Annexes</w:t>
      </w:r>
      <w:bookmarkEnd w:id="114"/>
    </w:p>
    <w:p w14:paraId="19351F44" w14:textId="77777777" w:rsidR="00D83F7F" w:rsidRDefault="001D7031">
      <w:pPr>
        <w:spacing w:before="280" w:after="280" w:line="240" w:lineRule="auto"/>
        <w:rPr>
          <w:rFonts w:ascii="Jost" w:eastAsia="Jost" w:hAnsi="Jost" w:cs="Jost"/>
          <w:i/>
          <w:iCs/>
        </w:rPr>
      </w:pPr>
      <w:r>
        <w:rPr>
          <w:rFonts w:ascii="Jost" w:eastAsia="Jost" w:hAnsi="Jost" w:cs="Jost"/>
          <w:i/>
          <w:iCs/>
        </w:rPr>
        <w:t xml:space="preserve">Communications </w:t>
      </w:r>
      <w:hyperlink r:id="rId32">
        <w:r>
          <w:rPr>
            <w:rFonts w:ascii="Jost" w:eastAsia="Jost" w:hAnsi="Jost" w:cs="Jost"/>
            <w:i/>
            <w:iCs/>
            <w:color w:val="0000FF"/>
            <w:u w:val="single"/>
          </w:rPr>
          <w:t>Report</w:t>
        </w:r>
      </w:hyperlink>
    </w:p>
    <w:p w14:paraId="25FD2C33" w14:textId="77777777" w:rsidR="00D83F7F" w:rsidRDefault="001D7031">
      <w:pPr>
        <w:spacing w:before="280" w:after="280" w:line="240" w:lineRule="auto"/>
        <w:rPr>
          <w:rFonts w:ascii="Jost" w:eastAsia="Jost" w:hAnsi="Jost" w:cs="Jost"/>
          <w:i/>
          <w:iCs/>
        </w:rPr>
      </w:pPr>
      <w:r>
        <w:rPr>
          <w:rFonts w:ascii="Jost" w:eastAsia="Jost" w:hAnsi="Jost" w:cs="Jost"/>
          <w:i/>
          <w:iCs/>
        </w:rPr>
        <w:t xml:space="preserve">List of </w:t>
      </w:r>
      <w:hyperlink r:id="rId33">
        <w:r>
          <w:rPr>
            <w:rFonts w:ascii="Jost" w:eastAsia="Jost" w:hAnsi="Jost" w:cs="Jost"/>
            <w:i/>
            <w:iCs/>
            <w:color w:val="0000FF"/>
            <w:u w:val="single"/>
          </w:rPr>
          <w:t>Participants</w:t>
        </w:r>
      </w:hyperlink>
    </w:p>
    <w:p w14:paraId="7C9578B7" w14:textId="77777777" w:rsidR="00D83F7F" w:rsidRDefault="001D7031">
      <w:pPr>
        <w:spacing w:before="280" w:after="280" w:line="240" w:lineRule="auto"/>
        <w:rPr>
          <w:rFonts w:ascii="Jost" w:eastAsia="Jost" w:hAnsi="Jost" w:cs="Jost"/>
          <w:i/>
          <w:iCs/>
        </w:rPr>
      </w:pPr>
      <w:r>
        <w:rPr>
          <w:rFonts w:ascii="Jost" w:eastAsia="Jost" w:hAnsi="Jost" w:cs="Jost"/>
          <w:i/>
          <w:iCs/>
        </w:rPr>
        <w:t xml:space="preserve">Media </w:t>
      </w:r>
      <w:hyperlink r:id="rId34">
        <w:r>
          <w:rPr>
            <w:rFonts w:ascii="Jost" w:eastAsia="Jost" w:hAnsi="Jost" w:cs="Jost"/>
            <w:i/>
            <w:iCs/>
            <w:color w:val="0000FF"/>
            <w:u w:val="single"/>
          </w:rPr>
          <w:t>Banner(s)</w:t>
        </w:r>
      </w:hyperlink>
      <w:r>
        <w:rPr>
          <w:rFonts w:ascii="Jost" w:eastAsia="Jost" w:hAnsi="Jost" w:cs="Jost"/>
          <w:i/>
          <w:iCs/>
        </w:rPr>
        <w:t xml:space="preserve"> </w:t>
      </w:r>
    </w:p>
    <w:p w14:paraId="0D44FCAB" w14:textId="77777777" w:rsidR="00D83F7F" w:rsidRDefault="001D7031">
      <w:pPr>
        <w:spacing w:before="280" w:after="280" w:line="240" w:lineRule="auto"/>
        <w:rPr>
          <w:rFonts w:ascii="Jost" w:eastAsia="Jost" w:hAnsi="Jost" w:cs="Jost"/>
          <w:i/>
          <w:iCs/>
        </w:rPr>
      </w:pPr>
      <w:r>
        <w:rPr>
          <w:rFonts w:ascii="Jost" w:eastAsia="Jost" w:hAnsi="Jost" w:cs="Jost"/>
          <w:i/>
          <w:iCs/>
        </w:rPr>
        <w:t xml:space="preserve">Photo gallery </w:t>
      </w:r>
      <w:hyperlink r:id="rId35">
        <w:r>
          <w:rPr>
            <w:rFonts w:ascii="Jost" w:eastAsia="Jost" w:hAnsi="Jost" w:cs="Jost"/>
            <w:i/>
            <w:iCs/>
            <w:color w:val="0000FF"/>
            <w:u w:val="single"/>
          </w:rPr>
          <w:t>RCMRD FLICKR</w:t>
        </w:r>
      </w:hyperlink>
    </w:p>
    <w:p w14:paraId="2A9DED16" w14:textId="77777777" w:rsidR="00D83F7F" w:rsidRDefault="001D7031">
      <w:pPr>
        <w:spacing w:before="280" w:after="280" w:line="240" w:lineRule="auto"/>
        <w:rPr>
          <w:rFonts w:ascii="Jost" w:eastAsia="Jost" w:hAnsi="Jost" w:cs="Jost"/>
          <w:i/>
          <w:iCs/>
        </w:rPr>
      </w:pPr>
      <w:r>
        <w:rPr>
          <w:rFonts w:ascii="Jost" w:eastAsia="Jost" w:hAnsi="Jost" w:cs="Jost"/>
          <w:i/>
          <w:iCs/>
        </w:rPr>
        <w:t xml:space="preserve">Target 2 </w:t>
      </w:r>
      <w:hyperlink r:id="rId36">
        <w:proofErr w:type="spellStart"/>
        <w:r>
          <w:rPr>
            <w:rFonts w:ascii="Jost" w:eastAsia="Jost" w:hAnsi="Jost" w:cs="Jost"/>
            <w:i/>
            <w:iCs/>
            <w:color w:val="0000FF"/>
            <w:u w:val="single"/>
          </w:rPr>
          <w:t>StoryMap</w:t>
        </w:r>
        <w:proofErr w:type="spellEnd"/>
      </w:hyperlink>
    </w:p>
    <w:p w14:paraId="079D2AFB" w14:textId="77777777" w:rsidR="00D83F7F" w:rsidRDefault="001D7031">
      <w:pPr>
        <w:spacing w:before="280" w:after="280" w:line="240" w:lineRule="auto"/>
        <w:rPr>
          <w:rFonts w:ascii="Jost" w:eastAsia="Jost" w:hAnsi="Jost" w:cs="Jost"/>
          <w:i/>
          <w:iCs/>
        </w:rPr>
      </w:pPr>
      <w:proofErr w:type="spellStart"/>
      <w:r>
        <w:rPr>
          <w:rFonts w:ascii="Jost" w:eastAsia="Jost" w:hAnsi="Jost" w:cs="Jost"/>
          <w:i/>
          <w:iCs/>
        </w:rPr>
        <w:t>ToT</w:t>
      </w:r>
      <w:proofErr w:type="spellEnd"/>
      <w:r>
        <w:rPr>
          <w:rFonts w:ascii="Jost" w:eastAsia="Jost" w:hAnsi="Jost" w:cs="Jost"/>
          <w:i/>
          <w:iCs/>
        </w:rPr>
        <w:t xml:space="preserve"> Summary </w:t>
      </w:r>
      <w:hyperlink r:id="rId37">
        <w:r>
          <w:rPr>
            <w:rFonts w:ascii="Jost" w:eastAsia="Jost" w:hAnsi="Jost" w:cs="Jost"/>
            <w:i/>
            <w:iCs/>
            <w:color w:val="1155CC"/>
            <w:u w:val="single"/>
          </w:rPr>
          <w:t>Report</w:t>
        </w:r>
      </w:hyperlink>
    </w:p>
    <w:p w14:paraId="33868553" w14:textId="77777777" w:rsidR="00D83F7F" w:rsidRDefault="00D83F7F">
      <w:pPr>
        <w:spacing w:before="280" w:after="280" w:line="240" w:lineRule="auto"/>
        <w:rPr>
          <w:rFonts w:ascii="Jost" w:eastAsia="Jost" w:hAnsi="Jost" w:cs="Jost"/>
          <w:i/>
          <w:iCs/>
        </w:rPr>
      </w:pPr>
    </w:p>
    <w:p w14:paraId="4AB58616" w14:textId="77777777" w:rsidR="00D83F7F" w:rsidRDefault="00D83F7F">
      <w:pPr>
        <w:spacing w:line="240" w:lineRule="auto"/>
        <w:rPr>
          <w:rFonts w:ascii="Jost" w:eastAsia="Jost" w:hAnsi="Jost" w:cs="Jost"/>
        </w:rPr>
      </w:pPr>
    </w:p>
    <w:p w14:paraId="30E5D807" w14:textId="77777777" w:rsidR="00D83F7F" w:rsidRDefault="00D83F7F">
      <w:pPr>
        <w:spacing w:line="240" w:lineRule="auto"/>
        <w:rPr>
          <w:rFonts w:ascii="Jost" w:eastAsia="Jost" w:hAnsi="Jost" w:cs="Jost"/>
        </w:rPr>
      </w:pPr>
    </w:p>
    <w:p w14:paraId="7C9D5CCE" w14:textId="77777777" w:rsidR="00D83F7F" w:rsidRDefault="00D83F7F">
      <w:pPr>
        <w:spacing w:line="240" w:lineRule="auto"/>
        <w:rPr>
          <w:rFonts w:ascii="Jost" w:eastAsia="Jost" w:hAnsi="Jost" w:cs="Jost"/>
        </w:rPr>
      </w:pPr>
    </w:p>
    <w:p w14:paraId="3BFE49FD" w14:textId="77777777" w:rsidR="00D83F7F" w:rsidRDefault="00D83F7F">
      <w:pPr>
        <w:spacing w:line="240" w:lineRule="auto"/>
        <w:rPr>
          <w:rFonts w:ascii="Jost" w:eastAsia="Jost" w:hAnsi="Jost" w:cs="Jost"/>
        </w:rPr>
      </w:pPr>
    </w:p>
    <w:p w14:paraId="25695231" w14:textId="77777777" w:rsidR="00D83F7F" w:rsidRDefault="00D83F7F">
      <w:pPr>
        <w:spacing w:line="240" w:lineRule="auto"/>
        <w:rPr>
          <w:rFonts w:ascii="Jost" w:eastAsia="Jost" w:hAnsi="Jost" w:cs="Jost"/>
        </w:rPr>
      </w:pPr>
    </w:p>
    <w:p w14:paraId="5482EF20" w14:textId="77777777" w:rsidR="00D83F7F" w:rsidRDefault="00D83F7F">
      <w:pPr>
        <w:spacing w:line="240" w:lineRule="auto"/>
        <w:rPr>
          <w:rFonts w:ascii="Jost" w:eastAsia="Jost" w:hAnsi="Jost" w:cs="Jost"/>
        </w:rPr>
      </w:pPr>
    </w:p>
    <w:p w14:paraId="3E1C89D9" w14:textId="77777777" w:rsidR="00D83F7F" w:rsidRDefault="00D83F7F">
      <w:pPr>
        <w:spacing w:line="240" w:lineRule="auto"/>
        <w:rPr>
          <w:rFonts w:ascii="Jost" w:eastAsia="Jost" w:hAnsi="Jost" w:cs="Jost"/>
          <w:b/>
          <w:bCs/>
        </w:rPr>
      </w:pPr>
    </w:p>
    <w:p w14:paraId="67E120E6" w14:textId="77777777" w:rsidR="00D83F7F" w:rsidRDefault="00D83F7F">
      <w:pPr>
        <w:spacing w:line="240" w:lineRule="auto"/>
        <w:rPr>
          <w:rFonts w:ascii="Jost" w:eastAsia="Jost" w:hAnsi="Jost" w:cs="Jost"/>
        </w:rPr>
      </w:pPr>
    </w:p>
    <w:sectPr w:rsidR="00D83F7F">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982EF" w14:textId="77777777" w:rsidR="007A4783" w:rsidRDefault="007A4783">
      <w:pPr>
        <w:spacing w:after="0" w:line="240" w:lineRule="auto"/>
      </w:pPr>
      <w:r>
        <w:separator/>
      </w:r>
    </w:p>
  </w:endnote>
  <w:endnote w:type="continuationSeparator" w:id="0">
    <w:p w14:paraId="3011573E" w14:textId="77777777" w:rsidR="007A4783" w:rsidRDefault="007A4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BD7F34D-E040-403C-996D-AB2865CE237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9E30D1E-C83D-4A10-951B-DC32944F4A25}"/>
    <w:embedBold r:id="rId3" w:fontKey="{24DAEE90-0DAA-4FD6-8894-F818F39C8D49}"/>
    <w:embedItalic r:id="rId4" w:fontKey="{9C5A2BE1-DAC0-459D-ABA6-D1F7729B836A}"/>
    <w:embedBoldItalic r:id="rId5" w:fontKey="{162109CC-048C-4421-87B3-A7F7983D6B7F}"/>
  </w:font>
  <w:font w:name="Calibri Light">
    <w:panose1 w:val="020F0302020204030204"/>
    <w:charset w:val="00"/>
    <w:family w:val="swiss"/>
    <w:pitch w:val="variable"/>
    <w:sig w:usb0="E4002EFF" w:usb1="C200247B" w:usb2="00000009" w:usb3="00000000" w:csb0="000001FF" w:csb1="00000000"/>
    <w:embedRegular r:id="rId6" w:fontKey="{64AA0259-AE60-410B-B6D8-8F66DBDA0BDF}"/>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7" w:fontKey="{A2AB4F68-22B8-4FBE-9747-482D60FA8616}"/>
  </w:font>
  <w:font w:name="Georgia">
    <w:panose1 w:val="02040502050405020303"/>
    <w:charset w:val="00"/>
    <w:family w:val="roman"/>
    <w:pitch w:val="variable"/>
    <w:sig w:usb0="00000287" w:usb1="00000000" w:usb2="00000000" w:usb3="00000000" w:csb0="0000009F" w:csb1="00000000"/>
    <w:embedItalic r:id="rId8" w:fontKey="{3D070445-EE63-4A57-9694-018CA68BE71C}"/>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Jost">
    <w:altName w:val="Cambria"/>
    <w:charset w:val="00"/>
    <w:family w:val="auto"/>
    <w:pitch w:val="default"/>
    <w:embedRegular r:id="rId9" w:fontKey="{F9F7ED3A-B475-48A9-950B-72FD3F597C81}"/>
    <w:embedBold r:id="rId10" w:fontKey="{4919634D-1704-470F-B527-0592E5DD69ED}"/>
    <w:embedItalic r:id="rId11" w:fontKey="{14BEF0E4-853F-43B8-9072-9DDBC6B10824}"/>
    <w:embedBoldItalic r:id="rId12" w:fontKey="{D1B0DF16-CCA8-4A9B-9B66-5D8D0A0C22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01085"/>
      <w:docPartObj>
        <w:docPartGallery w:val="Page Numbers (Bottom of Page)"/>
        <w:docPartUnique/>
      </w:docPartObj>
    </w:sdtPr>
    <w:sdtEndPr>
      <w:rPr>
        <w:noProof/>
      </w:rPr>
    </w:sdtEndPr>
    <w:sdtContent>
      <w:p w14:paraId="0D932CC2" w14:textId="51747600" w:rsidR="00251670" w:rsidRDefault="002516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F9D33A" w14:textId="77777777" w:rsidR="00251670" w:rsidRDefault="0025167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C826" w14:textId="77777777" w:rsidR="007A4783" w:rsidRDefault="007A4783">
      <w:pPr>
        <w:spacing w:after="0" w:line="240" w:lineRule="auto"/>
      </w:pPr>
      <w:r>
        <w:separator/>
      </w:r>
    </w:p>
  </w:footnote>
  <w:footnote w:type="continuationSeparator" w:id="0">
    <w:p w14:paraId="31CE9313" w14:textId="77777777" w:rsidR="007A4783" w:rsidRDefault="007A4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6824" w14:textId="77777777" w:rsidR="00251670" w:rsidRDefault="00251670">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3ECE8FB0" wp14:editId="156B3792">
          <wp:extent cx="2278380" cy="891789"/>
          <wp:effectExtent l="0" t="0" r="0" b="0"/>
          <wp:docPr id="10" name="image6.jpg" descr="D:\Logos &amp; Branding Materials\Brand Materials\Brochure, Folder, Pull up banner\RCMRD Logos\RCMRD Final logos_page-0001.jpg"/>
          <wp:cNvGraphicFramePr/>
          <a:graphic xmlns:a="http://schemas.openxmlformats.org/drawingml/2006/main">
            <a:graphicData uri="http://schemas.openxmlformats.org/drawingml/2006/picture">
              <pic:pic xmlns:pic="http://schemas.openxmlformats.org/drawingml/2006/picture">
                <pic:nvPicPr>
                  <pic:cNvPr id="0" name="image6.jpg" descr="D:\Logos &amp; Branding Materials\Brand Materials\Brochure, Folder, Pull up banner\RCMRD Logos\RCMRD Final logos_page-0001.jpg"/>
                  <pic:cNvPicPr preferRelativeResize="0"/>
                </pic:nvPicPr>
                <pic:blipFill>
                  <a:blip r:embed="rId1"/>
                  <a:srcRect t="12827" b="3781"/>
                  <a:stretch>
                    <a:fillRect/>
                  </a:stretch>
                </pic:blipFill>
                <pic:spPr>
                  <a:xfrm>
                    <a:off x="0" y="0"/>
                    <a:ext cx="2278380" cy="89178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2D1C"/>
    <w:multiLevelType w:val="multilevel"/>
    <w:tmpl w:val="AC0E29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CA276B"/>
    <w:multiLevelType w:val="multilevel"/>
    <w:tmpl w:val="E75EBC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BF6113C"/>
    <w:multiLevelType w:val="multilevel"/>
    <w:tmpl w:val="BC9E9B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FB07D8B"/>
    <w:multiLevelType w:val="multilevel"/>
    <w:tmpl w:val="0FA80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3375AF1"/>
    <w:multiLevelType w:val="multilevel"/>
    <w:tmpl w:val="33349A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48271D6"/>
    <w:multiLevelType w:val="multilevel"/>
    <w:tmpl w:val="F40859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D4078D"/>
    <w:multiLevelType w:val="multilevel"/>
    <w:tmpl w:val="93B865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FC34153"/>
    <w:multiLevelType w:val="multilevel"/>
    <w:tmpl w:val="827445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13F388B"/>
    <w:multiLevelType w:val="multilevel"/>
    <w:tmpl w:val="E96424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2747392"/>
    <w:multiLevelType w:val="multilevel"/>
    <w:tmpl w:val="142C50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3775654"/>
    <w:multiLevelType w:val="multilevel"/>
    <w:tmpl w:val="1D721D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3CC01B9"/>
    <w:multiLevelType w:val="multilevel"/>
    <w:tmpl w:val="86DE98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25C77636"/>
    <w:multiLevelType w:val="multilevel"/>
    <w:tmpl w:val="6D1677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7743B94"/>
    <w:multiLevelType w:val="multilevel"/>
    <w:tmpl w:val="B2DC5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8C25A5E"/>
    <w:multiLevelType w:val="multilevel"/>
    <w:tmpl w:val="1FAEA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2FE668C"/>
    <w:multiLevelType w:val="multilevel"/>
    <w:tmpl w:val="CFA0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3423A10"/>
    <w:multiLevelType w:val="multilevel"/>
    <w:tmpl w:val="60D092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3B5274D9"/>
    <w:multiLevelType w:val="multilevel"/>
    <w:tmpl w:val="D220C1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ECA7DC6"/>
    <w:multiLevelType w:val="multilevel"/>
    <w:tmpl w:val="B6FC7D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5580183"/>
    <w:multiLevelType w:val="multilevel"/>
    <w:tmpl w:val="42E0E0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5C66E10"/>
    <w:multiLevelType w:val="multilevel"/>
    <w:tmpl w:val="562A09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4AA42D37"/>
    <w:multiLevelType w:val="multilevel"/>
    <w:tmpl w:val="BB485D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BD02229"/>
    <w:multiLevelType w:val="multilevel"/>
    <w:tmpl w:val="6B5C24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23B6568"/>
    <w:multiLevelType w:val="multilevel"/>
    <w:tmpl w:val="05724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5F861CB"/>
    <w:multiLevelType w:val="multilevel"/>
    <w:tmpl w:val="D7B84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64028DA"/>
    <w:multiLevelType w:val="multilevel"/>
    <w:tmpl w:val="00CAB4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5A220E79"/>
    <w:multiLevelType w:val="multilevel"/>
    <w:tmpl w:val="B79A36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5B853C48"/>
    <w:multiLevelType w:val="multilevel"/>
    <w:tmpl w:val="90662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45E40FD"/>
    <w:multiLevelType w:val="multilevel"/>
    <w:tmpl w:val="C742D0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723C34AC"/>
    <w:multiLevelType w:val="multilevel"/>
    <w:tmpl w:val="CF9AF9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758C4C88"/>
    <w:multiLevelType w:val="multilevel"/>
    <w:tmpl w:val="611E25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15:restartNumberingAfterBreak="0">
    <w:nsid w:val="78D4356B"/>
    <w:multiLevelType w:val="multilevel"/>
    <w:tmpl w:val="26FCDD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71181086">
    <w:abstractNumId w:val="15"/>
  </w:num>
  <w:num w:numId="2" w16cid:durableId="1088379391">
    <w:abstractNumId w:val="11"/>
  </w:num>
  <w:num w:numId="3" w16cid:durableId="485827061">
    <w:abstractNumId w:val="29"/>
  </w:num>
  <w:num w:numId="4" w16cid:durableId="1136483862">
    <w:abstractNumId w:val="16"/>
  </w:num>
  <w:num w:numId="5" w16cid:durableId="1532184086">
    <w:abstractNumId w:val="28"/>
  </w:num>
  <w:num w:numId="6" w16cid:durableId="2011981036">
    <w:abstractNumId w:val="20"/>
  </w:num>
  <w:num w:numId="7" w16cid:durableId="988091763">
    <w:abstractNumId w:val="19"/>
  </w:num>
  <w:num w:numId="8" w16cid:durableId="462502152">
    <w:abstractNumId w:val="17"/>
  </w:num>
  <w:num w:numId="9" w16cid:durableId="1865633351">
    <w:abstractNumId w:val="9"/>
  </w:num>
  <w:num w:numId="10" w16cid:durableId="1731029947">
    <w:abstractNumId w:val="31"/>
  </w:num>
  <w:num w:numId="11" w16cid:durableId="1572692286">
    <w:abstractNumId w:val="23"/>
  </w:num>
  <w:num w:numId="12" w16cid:durableId="1879077849">
    <w:abstractNumId w:val="4"/>
  </w:num>
  <w:num w:numId="13" w16cid:durableId="325862583">
    <w:abstractNumId w:val="14"/>
  </w:num>
  <w:num w:numId="14" w16cid:durableId="1337223963">
    <w:abstractNumId w:val="0"/>
  </w:num>
  <w:num w:numId="15" w16cid:durableId="814296161">
    <w:abstractNumId w:val="10"/>
  </w:num>
  <w:num w:numId="16" w16cid:durableId="370963512">
    <w:abstractNumId w:val="22"/>
  </w:num>
  <w:num w:numId="17" w16cid:durableId="1580555489">
    <w:abstractNumId w:val="25"/>
  </w:num>
  <w:num w:numId="18" w16cid:durableId="1029182334">
    <w:abstractNumId w:val="12"/>
  </w:num>
  <w:num w:numId="19" w16cid:durableId="1112439860">
    <w:abstractNumId w:val="18"/>
  </w:num>
  <w:num w:numId="20" w16cid:durableId="261960166">
    <w:abstractNumId w:val="5"/>
  </w:num>
  <w:num w:numId="21" w16cid:durableId="1366295123">
    <w:abstractNumId w:val="21"/>
  </w:num>
  <w:num w:numId="22" w16cid:durableId="2051219292">
    <w:abstractNumId w:val="3"/>
  </w:num>
  <w:num w:numId="23" w16cid:durableId="858087072">
    <w:abstractNumId w:val="7"/>
  </w:num>
  <w:num w:numId="24" w16cid:durableId="2139369553">
    <w:abstractNumId w:val="2"/>
  </w:num>
  <w:num w:numId="25" w16cid:durableId="1427654473">
    <w:abstractNumId w:val="1"/>
  </w:num>
  <w:num w:numId="26" w16cid:durableId="532689985">
    <w:abstractNumId w:val="27"/>
  </w:num>
  <w:num w:numId="27" w16cid:durableId="579290881">
    <w:abstractNumId w:val="6"/>
  </w:num>
  <w:num w:numId="28" w16cid:durableId="551230040">
    <w:abstractNumId w:val="26"/>
  </w:num>
  <w:num w:numId="29" w16cid:durableId="1753039270">
    <w:abstractNumId w:val="30"/>
  </w:num>
  <w:num w:numId="30" w16cid:durableId="973874221">
    <w:abstractNumId w:val="24"/>
  </w:num>
  <w:num w:numId="31" w16cid:durableId="303004536">
    <w:abstractNumId w:val="13"/>
  </w:num>
  <w:num w:numId="32" w16cid:durableId="7798812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F7F"/>
    <w:rsid w:val="00091B9D"/>
    <w:rsid w:val="000B7ADD"/>
    <w:rsid w:val="000C4FA7"/>
    <w:rsid w:val="001560AE"/>
    <w:rsid w:val="001D7031"/>
    <w:rsid w:val="002461AB"/>
    <w:rsid w:val="0025005C"/>
    <w:rsid w:val="00251670"/>
    <w:rsid w:val="00273C48"/>
    <w:rsid w:val="00393F06"/>
    <w:rsid w:val="005378E5"/>
    <w:rsid w:val="005761E2"/>
    <w:rsid w:val="005838EC"/>
    <w:rsid w:val="005E628B"/>
    <w:rsid w:val="00642AE2"/>
    <w:rsid w:val="00776645"/>
    <w:rsid w:val="007A4783"/>
    <w:rsid w:val="00811DAA"/>
    <w:rsid w:val="00852D2E"/>
    <w:rsid w:val="00986716"/>
    <w:rsid w:val="00997335"/>
    <w:rsid w:val="009977AC"/>
    <w:rsid w:val="009C0240"/>
    <w:rsid w:val="00A618F0"/>
    <w:rsid w:val="00A77636"/>
    <w:rsid w:val="00B164CF"/>
    <w:rsid w:val="00B20740"/>
    <w:rsid w:val="00B87C09"/>
    <w:rsid w:val="00BA2167"/>
    <w:rsid w:val="00C30C4E"/>
    <w:rsid w:val="00D74A10"/>
    <w:rsid w:val="00D83F7F"/>
    <w:rsid w:val="00DE52F5"/>
    <w:rsid w:val="00DF1A16"/>
    <w:rsid w:val="00E27139"/>
    <w:rsid w:val="00E45D0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7A73A"/>
  <w15:docId w15:val="{011A76A4-990A-4EF3-8DEB-EE73D862B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keepLines/>
      <w:spacing w:before="160" w:after="80" w:line="240" w:lineRule="auto"/>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link w:val="BodyTextChar"/>
    <w:qFormat/>
    <w:rsid w:val="005E1FDA"/>
    <w:pPr>
      <w:spacing w:before="180" w:after="180" w:line="240" w:lineRule="auto"/>
    </w:pPr>
    <w:rPr>
      <w:sz w:val="24"/>
      <w:szCs w:val="24"/>
      <w:lang w:val="en-US"/>
    </w:rPr>
  </w:style>
  <w:style w:type="character" w:customStyle="1" w:styleId="BodyTextChar">
    <w:name w:val="Body Text Char"/>
    <w:basedOn w:val="DefaultParagraphFont"/>
    <w:link w:val="BodyText"/>
    <w:rsid w:val="005E1FDA"/>
    <w:rPr>
      <w:sz w:val="24"/>
      <w:szCs w:val="24"/>
      <w:lang w:val="en-US"/>
    </w:rPr>
  </w:style>
  <w:style w:type="paragraph" w:customStyle="1" w:styleId="FirstParagraph">
    <w:name w:val="First Paragraph"/>
    <w:basedOn w:val="BodyText"/>
    <w:next w:val="BodyText"/>
    <w:qFormat/>
    <w:rsid w:val="005E1FDA"/>
  </w:style>
  <w:style w:type="character" w:customStyle="1" w:styleId="Heading2Char">
    <w:name w:val="Heading 2 Char"/>
    <w:basedOn w:val="DefaultParagraphFont"/>
    <w:link w:val="Heading2"/>
    <w:uiPriority w:val="9"/>
    <w:semiHidden/>
    <w:rsid w:val="005E1FDA"/>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5E1FD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1FDA"/>
    <w:rPr>
      <w:color w:val="0000FF"/>
      <w:u w:val="single"/>
    </w:rPr>
  </w:style>
  <w:style w:type="character" w:customStyle="1" w:styleId="Heading3Char">
    <w:name w:val="Heading 3 Char"/>
    <w:basedOn w:val="DefaultParagraphFont"/>
    <w:link w:val="Heading3"/>
    <w:uiPriority w:val="9"/>
    <w:rsid w:val="005E1FDA"/>
    <w:rPr>
      <w:rFonts w:asciiTheme="majorHAnsi" w:eastAsiaTheme="majorEastAsia" w:hAnsiTheme="majorHAnsi" w:cstheme="majorBidi"/>
      <w:color w:val="1F3763" w:themeColor="accent1" w:themeShade="7F"/>
      <w:sz w:val="24"/>
      <w:szCs w:val="24"/>
    </w:rPr>
  </w:style>
  <w:style w:type="paragraph" w:customStyle="1" w:styleId="Compact">
    <w:name w:val="Compact"/>
    <w:basedOn w:val="BodyText"/>
    <w:qFormat/>
    <w:rsid w:val="005E1FDA"/>
    <w:pPr>
      <w:spacing w:before="36" w:after="36"/>
    </w:pPr>
  </w:style>
  <w:style w:type="character" w:styleId="UnresolvedMention">
    <w:name w:val="Unresolved Mention"/>
    <w:basedOn w:val="DefaultParagraphFont"/>
    <w:uiPriority w:val="99"/>
    <w:semiHidden/>
    <w:unhideWhenUsed/>
    <w:rsid w:val="00ED34E1"/>
    <w:rPr>
      <w:color w:val="605E5C"/>
      <w:shd w:val="clear" w:color="auto" w:fill="E1DFDD"/>
    </w:rPr>
  </w:style>
  <w:style w:type="character" w:customStyle="1" w:styleId="white-space-pre">
    <w:name w:val="white-space-pre"/>
    <w:basedOn w:val="DefaultParagraphFont"/>
    <w:rsid w:val="001E4C9E"/>
  </w:style>
  <w:style w:type="character" w:customStyle="1" w:styleId="visually-hidden">
    <w:name w:val="visually-hidden"/>
    <w:basedOn w:val="DefaultParagraphFont"/>
    <w:rsid w:val="001E4C9E"/>
  </w:style>
  <w:style w:type="character" w:customStyle="1" w:styleId="gstkn">
    <w:name w:val="gs_tkn"/>
    <w:basedOn w:val="DefaultParagraphFont"/>
    <w:rsid w:val="00F43468"/>
  </w:style>
  <w:style w:type="character" w:customStyle="1" w:styleId="gmaildefault">
    <w:name w:val="gmail_default"/>
    <w:basedOn w:val="DefaultParagraphFont"/>
    <w:rsid w:val="00522D8A"/>
  </w:style>
  <w:style w:type="paragraph" w:styleId="Header">
    <w:name w:val="header"/>
    <w:basedOn w:val="Normal"/>
    <w:link w:val="HeaderChar"/>
    <w:uiPriority w:val="99"/>
    <w:unhideWhenUsed/>
    <w:rsid w:val="00522D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D8A"/>
  </w:style>
  <w:style w:type="paragraph" w:styleId="Footer">
    <w:name w:val="footer"/>
    <w:basedOn w:val="Normal"/>
    <w:link w:val="FooterChar"/>
    <w:uiPriority w:val="99"/>
    <w:unhideWhenUsed/>
    <w:rsid w:val="00522D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D8A"/>
  </w:style>
  <w:style w:type="paragraph" w:styleId="BalloonText">
    <w:name w:val="Balloon Text"/>
    <w:basedOn w:val="Normal"/>
    <w:link w:val="BalloonTextChar"/>
    <w:uiPriority w:val="99"/>
    <w:semiHidden/>
    <w:unhideWhenUsed/>
    <w:rsid w:val="00522D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D8A"/>
    <w:rPr>
      <w:rFonts w:ascii="Segoe UI" w:hAnsi="Segoe UI" w:cs="Segoe UI"/>
      <w:sz w:val="18"/>
      <w:szCs w:val="18"/>
    </w:rPr>
  </w:style>
  <w:style w:type="character" w:styleId="Strong">
    <w:name w:val="Strong"/>
    <w:basedOn w:val="DefaultParagraphFont"/>
    <w:uiPriority w:val="22"/>
    <w:qFormat/>
    <w:rsid w:val="00F93BF4"/>
    <w:rPr>
      <w:b/>
      <w:bCs/>
    </w:rPr>
  </w:style>
  <w:style w:type="character" w:styleId="Emphasis">
    <w:name w:val="Emphasis"/>
    <w:basedOn w:val="DefaultParagraphFont"/>
    <w:uiPriority w:val="20"/>
    <w:qFormat/>
    <w:rsid w:val="00F93BF4"/>
    <w:rPr>
      <w:i/>
      <w:iCs/>
    </w:rPr>
  </w:style>
  <w:style w:type="paragraph" w:styleId="ListParagraph">
    <w:name w:val="List Paragraph"/>
    <w:basedOn w:val="Normal"/>
    <w:uiPriority w:val="34"/>
    <w:qFormat/>
    <w:rsid w:val="00F93BF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Spacing">
    <w:name w:val="No Spacing"/>
    <w:link w:val="NoSpacingChar"/>
    <w:uiPriority w:val="1"/>
    <w:qFormat/>
    <w:rsid w:val="00A618F0"/>
    <w:pPr>
      <w:spacing w:after="0" w:line="240" w:lineRule="auto"/>
    </w:pPr>
    <w:rPr>
      <w:rFonts w:asciiTheme="minorHAnsi" w:eastAsiaTheme="minorEastAsia" w:hAnsiTheme="minorHAnsi" w:cstheme="minorBidi"/>
      <w:lang w:val="en-US" w:eastAsia="en-US"/>
    </w:rPr>
  </w:style>
  <w:style w:type="character" w:customStyle="1" w:styleId="NoSpacingChar">
    <w:name w:val="No Spacing Char"/>
    <w:basedOn w:val="DefaultParagraphFont"/>
    <w:link w:val="NoSpacing"/>
    <w:uiPriority w:val="1"/>
    <w:rsid w:val="00A618F0"/>
    <w:rPr>
      <w:rFonts w:asciiTheme="minorHAnsi" w:eastAsiaTheme="minorEastAsia" w:hAnsiTheme="minorHAnsi" w:cstheme="minorBidi"/>
      <w:lang w:val="en-US" w:eastAsia="en-US"/>
    </w:rPr>
  </w:style>
  <w:style w:type="paragraph" w:styleId="TOCHeading">
    <w:name w:val="TOC Heading"/>
    <w:basedOn w:val="Heading1"/>
    <w:next w:val="Normal"/>
    <w:uiPriority w:val="39"/>
    <w:unhideWhenUsed/>
    <w:qFormat/>
    <w:rsid w:val="00811DAA"/>
    <w:pPr>
      <w:spacing w:before="240" w:after="0"/>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2">
    <w:name w:val="toc 2"/>
    <w:basedOn w:val="Normal"/>
    <w:next w:val="Normal"/>
    <w:autoRedefine/>
    <w:uiPriority w:val="39"/>
    <w:unhideWhenUsed/>
    <w:rsid w:val="00811DAA"/>
    <w:pPr>
      <w:spacing w:after="100"/>
      <w:ind w:left="220"/>
    </w:pPr>
  </w:style>
  <w:style w:type="paragraph" w:styleId="TOC1">
    <w:name w:val="toc 1"/>
    <w:basedOn w:val="Normal"/>
    <w:next w:val="Normal"/>
    <w:autoRedefine/>
    <w:uiPriority w:val="39"/>
    <w:unhideWhenUsed/>
    <w:rsid w:val="001D703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drive.google.com/drive/folders/1PeekTXoa8Y0Z1S8F9b29cGRWZEJslSeR?usp=drive_link" TargetMode="External"/><Relationship Id="rId26" Type="http://schemas.openxmlformats.org/officeDocument/2006/relationships/image" Target="media/image9.jpg"/><Relationship Id="rId39" Type="http://schemas.openxmlformats.org/officeDocument/2006/relationships/theme" Target="theme/theme1.xml"/><Relationship Id="rId21" Type="http://schemas.openxmlformats.org/officeDocument/2006/relationships/hyperlink" Target="https://drive.google.com/drive/folders/1vIH2_XnHzhhrA5A7rOciuhhxfdb7KVke?usp=sharing" TargetMode="External"/><Relationship Id="rId34" Type="http://schemas.openxmlformats.org/officeDocument/2006/relationships/hyperlink" Target="https://drive.google.com/drive/folders/1fiLR0yZTFyLoBkeZRuEaaT1ZfEufDViC?usp=drive_link" TargetMode="Externa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drive.google.com/drive/folders/1qYrgLDYCGfRaTC788uYELmNhh5OMaN1K?usp=sharing" TargetMode="External"/><Relationship Id="rId25" Type="http://schemas.openxmlformats.org/officeDocument/2006/relationships/footer" Target="footer1.xml"/><Relationship Id="rId33" Type="http://schemas.openxmlformats.org/officeDocument/2006/relationships/hyperlink" Target="https://drive.google.com/file/d/12kfdBsAkkTqeKgFSyS4L8U9h-N8uzdUm/view?usp=drive_lin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hyperlink" Target="https://drive.google.com/drive/folders/1pJjviopkDDxVJqJaTvCqZB1i1-Wt6FHL?usp=drive_link"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1.xml"/><Relationship Id="rId32" Type="http://schemas.openxmlformats.org/officeDocument/2006/relationships/hyperlink" Target="https://docs.google.com/document/d/1ozN6wLl5wv4_li0j4Z3E2ZQbq-4qiAfQ/edit?usp=drive_link&amp;ouid=108720534505867759394&amp;rtpof=true&amp;sd=true" TargetMode="External"/><Relationship Id="rId37" Type="http://schemas.openxmlformats.org/officeDocument/2006/relationships/hyperlink" Target="https://drive.google.com/drive/folders/1Zcb19Kny22EXPzUbc2JDXY-pgTTzoawJ?usp=sharing" TargetMode="Externa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drive.google.com/drive/folders/1L2_dpUP9oZnv4xAuXusPmmoXtqQeOhHP?usp=sharing" TargetMode="External"/><Relationship Id="rId28" Type="http://schemas.openxmlformats.org/officeDocument/2006/relationships/image" Target="media/image11.jpg"/><Relationship Id="rId36" Type="http://schemas.openxmlformats.org/officeDocument/2006/relationships/hyperlink" Target="https://arcg.is/1b1G414" TargetMode="External"/><Relationship Id="rId10" Type="http://schemas.openxmlformats.org/officeDocument/2006/relationships/image" Target="media/image1.gif"/><Relationship Id="rId19" Type="http://schemas.openxmlformats.org/officeDocument/2006/relationships/hyperlink" Target="https://drive.google.com/drive/folders/1bKLsJGiPsFUM5K79ArQjHOTPFQ65DtIs?usp=sharing" TargetMode="External"/><Relationship Id="rId31" Type="http://schemas.openxmlformats.org/officeDocument/2006/relationships/hyperlink" Target="https://docs.google.com/document/d/1ozN6wLl5wv4_li0j4Z3E2ZQbq-4qiAfQ/edit?usp=drive_link&amp;ouid=108720534505867759394&amp;rtpof=true&amp;sd=tr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hyperlink" Target="https://www.cbd.int/meetings" TargetMode="External"/><Relationship Id="rId27" Type="http://schemas.openxmlformats.org/officeDocument/2006/relationships/image" Target="media/image10.jpg"/><Relationship Id="rId30" Type="http://schemas.openxmlformats.org/officeDocument/2006/relationships/image" Target="media/image13.png"/><Relationship Id="rId35" Type="http://schemas.openxmlformats.org/officeDocument/2006/relationships/hyperlink" Target="https://www.flickr.com/photos/128418604@N04/albums/72177720331717108/"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2026-02-27T00:00:00</PublishDate>
  <Abstract/>
  <CompanyAddress/>
  <CompanyPhone/>
  <CompanyFax/>
  <CompanyEmail/>
</CoverPage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XfrBnsodIYlXGuSw9MRMklTyg==">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</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6C8457B-09A9-4C81-AA3E-628F9C37F2F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32</Pages>
  <Words>8580</Words>
  <Characters>49850</Characters>
  <Application>Microsoft Office Word</Application>
  <DocSecurity>4</DocSecurity>
  <Lines>874</Lines>
  <Paragraphs>301</Paragraphs>
  <ScaleCrop>false</ScaleCrop>
  <HeadingPairs>
    <vt:vector size="2" baseType="variant">
      <vt:variant>
        <vt:lpstr>Title</vt:lpstr>
      </vt:variant>
      <vt:variant>
        <vt:i4>1</vt:i4>
      </vt:variant>
    </vt:vector>
  </HeadingPairs>
  <TitlesOfParts>
    <vt:vector size="1" baseType="lpstr">
      <vt:lpstr>Subregional Workshop Summary Report</vt:lpstr>
    </vt:vector>
  </TitlesOfParts>
  <Company>RCMRD, Nairobi-Kenya</Company>
  <LinksUpToDate>false</LinksUpToDate>
  <CharactersWithSpaces>58129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Subregional Workshop Summary Report</dc:title>
  <dc:creator>Venue:</dc:creator>
  <cp:lastModifiedBy>Veronique Lefebvre</cp:lastModifiedBy>
  <cp:revision>2</cp:revision>
  <cp:lastPrinted>2026-02-28T09:36:00Z</cp:lastPrinted>
  <dcterms:created xsi:type="dcterms:W3CDTF">2026-03-10T19:56:00Z</dcterms:created>
  <dcterms:modified xsi:type="dcterms:W3CDTF">2026-03-10T19:56:00Z</dcterms:modified>
</cp:coreProperties>
</file>