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323"/>
        <w:gridCol w:w="4174"/>
      </w:tblGrid>
      <w:tr w:rsidR="00F04681" w:rsidRPr="00650E03" w14:paraId="544B6D97" w14:textId="77777777" w:rsidTr="00644237">
        <w:trPr>
          <w:trHeight w:val="851"/>
        </w:trPr>
        <w:tc>
          <w:tcPr>
            <w:tcW w:w="411" w:type="pct"/>
            <w:tcBorders>
              <w:bottom w:val="single" w:sz="8" w:space="0" w:color="auto"/>
            </w:tcBorders>
            <w:vAlign w:val="bottom"/>
          </w:tcPr>
          <w:p w14:paraId="4B016EF6" w14:textId="07539B39" w:rsidR="00F04681" w:rsidRPr="00650E03" w:rsidRDefault="00F04681" w:rsidP="00193690">
            <w:pPr>
              <w:spacing w:after="120"/>
            </w:pPr>
            <w:bookmarkStart w:id="0" w:name="_Hlk137651738"/>
            <w:r w:rsidRPr="00650E03">
              <w:drawing>
                <wp:inline distT="0" distB="0" distL="0" distR="0" wp14:anchorId="3C1D681D" wp14:editId="4F2FF04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572" w:type="pct"/>
            <w:tcBorders>
              <w:bottom w:val="single" w:sz="8" w:space="0" w:color="auto"/>
            </w:tcBorders>
            <w:shd w:val="clear" w:color="auto" w:fill="auto"/>
            <w:tcFitText/>
            <w:vAlign w:val="bottom"/>
          </w:tcPr>
          <w:p w14:paraId="110ABFA4" w14:textId="008551E5" w:rsidR="00F04681" w:rsidRPr="00650E03" w:rsidRDefault="00B0295B" w:rsidP="00193690">
            <w:pPr>
              <w:spacing w:after="120"/>
            </w:pPr>
            <w:r w:rsidRPr="00650E03">
              <w:rPr>
                <w:lang w:eastAsia="en-GB"/>
              </w:rPr>
              <w:drawing>
                <wp:inline distT="0" distB="0" distL="0" distR="0" wp14:anchorId="15A3678E" wp14:editId="38C87041">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017" w:type="pct"/>
            <w:tcBorders>
              <w:bottom w:val="single" w:sz="8" w:space="0" w:color="auto"/>
            </w:tcBorders>
            <w:vAlign w:val="bottom"/>
          </w:tcPr>
          <w:p w14:paraId="6466BC1C" w14:textId="07294677" w:rsidR="00F04681" w:rsidRPr="00650E03" w:rsidRDefault="00843DDC" w:rsidP="00193690">
            <w:pPr>
              <w:spacing w:after="120"/>
              <w:ind w:left="2021"/>
              <w:jc w:val="right"/>
              <w:rPr>
                <w:szCs w:val="22"/>
              </w:rPr>
            </w:pPr>
            <w:r w:rsidRPr="00650E03">
              <w:rPr>
                <w:sz w:val="40"/>
                <w:szCs w:val="40"/>
              </w:rPr>
              <w:t>CBD</w:t>
            </w:r>
            <w:r w:rsidRPr="00650E03">
              <w:rPr>
                <w:szCs w:val="40"/>
              </w:rPr>
              <w:t>/COP/16/7</w:t>
            </w:r>
          </w:p>
        </w:tc>
      </w:tr>
      <w:tr w:rsidR="00F04681" w:rsidRPr="00650E03" w14:paraId="7C570F93" w14:textId="77777777" w:rsidTr="00644237">
        <w:tc>
          <w:tcPr>
            <w:tcW w:w="2983" w:type="pct"/>
            <w:gridSpan w:val="2"/>
            <w:tcBorders>
              <w:top w:val="single" w:sz="8" w:space="0" w:color="auto"/>
              <w:bottom w:val="single" w:sz="12" w:space="0" w:color="auto"/>
            </w:tcBorders>
          </w:tcPr>
          <w:p w14:paraId="6CB81783" w14:textId="2A344D9A" w:rsidR="00F04681" w:rsidRPr="00650E03" w:rsidRDefault="0079737D" w:rsidP="00193690">
            <w:pPr>
              <w:pStyle w:val="Cornernotation"/>
              <w:suppressLineNumbers/>
              <w:suppressAutoHyphens/>
              <w:spacing w:before="120" w:after="120"/>
              <w:ind w:left="0" w:right="0" w:firstLine="0"/>
            </w:pPr>
            <w:r w:rsidRPr="00650E03">
              <w:rPr>
                <w:b w:val="0"/>
                <w:bCs/>
                <w:lang w:eastAsia="en-GB"/>
              </w:rPr>
              <w:drawing>
                <wp:inline distT="0" distB="0" distL="0" distR="0" wp14:anchorId="3391D387" wp14:editId="7C6CBFED">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017" w:type="pct"/>
            <w:tcBorders>
              <w:top w:val="single" w:sz="8" w:space="0" w:color="auto"/>
              <w:bottom w:val="single" w:sz="12" w:space="0" w:color="auto"/>
            </w:tcBorders>
          </w:tcPr>
          <w:p w14:paraId="6D6AFEBD" w14:textId="77777777" w:rsidR="00F04681" w:rsidRPr="00650E03" w:rsidRDefault="00F04681" w:rsidP="00157815">
            <w:pPr>
              <w:ind w:left="1939"/>
              <w:rPr>
                <w:sz w:val="22"/>
                <w:szCs w:val="22"/>
              </w:rPr>
            </w:pPr>
            <w:r w:rsidRPr="00650E03">
              <w:rPr>
                <w:sz w:val="22"/>
              </w:rPr>
              <w:t>Distr.: General</w:t>
            </w:r>
          </w:p>
          <w:p w14:paraId="3CBB8622" w14:textId="6B2A1688" w:rsidR="00F04681" w:rsidRPr="00650E03" w:rsidRDefault="00A81B45" w:rsidP="00157815">
            <w:pPr>
              <w:ind w:left="1939"/>
              <w:rPr>
                <w:sz w:val="22"/>
                <w:szCs w:val="22"/>
              </w:rPr>
            </w:pPr>
            <w:r w:rsidRPr="00650E03">
              <w:rPr>
                <w:sz w:val="22"/>
              </w:rPr>
              <w:t xml:space="preserve">22 </w:t>
            </w:r>
            <w:r w:rsidR="003F3E38" w:rsidRPr="00650E03">
              <w:rPr>
                <w:sz w:val="22"/>
                <w:szCs w:val="22"/>
              </w:rPr>
              <w:t xml:space="preserve">September </w:t>
            </w:r>
            <w:r w:rsidRPr="00650E03">
              <w:rPr>
                <w:sz w:val="22"/>
              </w:rPr>
              <w:t>2024 года</w:t>
            </w:r>
          </w:p>
          <w:p w14:paraId="0115885E" w14:textId="77777777" w:rsidR="00F04681" w:rsidRPr="00650E03" w:rsidRDefault="00F04681" w:rsidP="00157815">
            <w:pPr>
              <w:ind w:left="1939"/>
              <w:rPr>
                <w:sz w:val="22"/>
                <w:szCs w:val="22"/>
              </w:rPr>
            </w:pPr>
          </w:p>
          <w:p w14:paraId="321D3299" w14:textId="449E7326" w:rsidR="00F04681" w:rsidRPr="00650E03" w:rsidRDefault="002B458B" w:rsidP="00157815">
            <w:pPr>
              <w:ind w:left="1939"/>
              <w:rPr>
                <w:sz w:val="22"/>
                <w:szCs w:val="22"/>
              </w:rPr>
            </w:pPr>
            <w:r w:rsidRPr="00650E03">
              <w:rPr>
                <w:sz w:val="22"/>
              </w:rPr>
              <w:t>Russian</w:t>
            </w:r>
            <w:r w:rsidRPr="00650E03">
              <w:rPr>
                <w:sz w:val="22"/>
              </w:rPr>
              <w:br/>
              <w:t>Original: English</w:t>
            </w:r>
          </w:p>
          <w:p w14:paraId="252AF71E" w14:textId="77777777" w:rsidR="00F04681" w:rsidRPr="00650E03" w:rsidRDefault="00F04681" w:rsidP="00193690"/>
        </w:tc>
      </w:tr>
    </w:tbl>
    <w:p w14:paraId="48D18275" w14:textId="77777777" w:rsidR="00644237" w:rsidRPr="00650E03" w:rsidRDefault="00644237" w:rsidP="00644237">
      <w:pPr>
        <w:ind w:right="5249"/>
        <w:jc w:val="left"/>
        <w:rPr>
          <w:b/>
          <w:bCs/>
          <w:sz w:val="24"/>
        </w:rPr>
      </w:pPr>
      <w:r w:rsidRPr="00650E03">
        <w:rPr>
          <w:b/>
          <w:sz w:val="24"/>
        </w:rPr>
        <w:t>Конференция Сторон Конвенции о биологическом разнообразии</w:t>
      </w:r>
    </w:p>
    <w:p w14:paraId="28868FD5" w14:textId="77777777" w:rsidR="00644237" w:rsidRPr="00650E03" w:rsidRDefault="00644237" w:rsidP="00644237">
      <w:pPr>
        <w:ind w:left="170" w:right="3119" w:hanging="170"/>
        <w:jc w:val="left"/>
        <w:rPr>
          <w:b/>
          <w:bCs/>
        </w:rPr>
      </w:pPr>
      <w:r w:rsidRPr="00650E03">
        <w:rPr>
          <w:b/>
          <w:bCs/>
        </w:rPr>
        <w:t>Шестнадцатое совещание</w:t>
      </w:r>
    </w:p>
    <w:p w14:paraId="4D48A33D" w14:textId="1334CD25" w:rsidR="00644237" w:rsidRPr="00650E03" w:rsidRDefault="00644237" w:rsidP="00147B76">
      <w:pPr>
        <w:ind w:right="3119"/>
        <w:jc w:val="left"/>
        <w:rPr>
          <w:bCs/>
        </w:rPr>
      </w:pPr>
      <w:r w:rsidRPr="00650E03">
        <w:rPr>
          <w:bCs/>
        </w:rPr>
        <w:t>Кали, Колумбия, 21 октября – 1 ноября 2024 года</w:t>
      </w:r>
    </w:p>
    <w:p w14:paraId="700764DA" w14:textId="0FC52BCD" w:rsidR="00F04681" w:rsidRPr="00650E03" w:rsidRDefault="00644237" w:rsidP="00644237">
      <w:pPr>
        <w:ind w:left="170" w:right="3119" w:hanging="170"/>
        <w:jc w:val="left"/>
      </w:pPr>
      <w:r w:rsidRPr="00650E03">
        <w:rPr>
          <w:bCs/>
        </w:rPr>
        <w:t>Пункт 11 предварительной повестки дня</w:t>
      </w:r>
      <w:r w:rsidRPr="00650E03">
        <w:rPr>
          <w:vertAlign w:val="superscript"/>
        </w:rPr>
        <w:footnoteReference w:customMarkFollows="1" w:id="2"/>
        <w:t>*</w:t>
      </w:r>
    </w:p>
    <w:p w14:paraId="66B4FE0C" w14:textId="1AEDA90C" w:rsidR="00F04681" w:rsidRPr="00650E03" w:rsidRDefault="00F04681" w:rsidP="00193690">
      <w:pPr>
        <w:pStyle w:val="Cornernotation-Item"/>
      </w:pPr>
      <w:r w:rsidRPr="00650E03">
        <w:t>Мобилизация ресурсов и механизм финансирования</w:t>
      </w:r>
    </w:p>
    <w:bookmarkEnd w:id="0"/>
    <w:p w14:paraId="48830021" w14:textId="517BCA80" w:rsidR="00F04681" w:rsidRPr="00650E03" w:rsidRDefault="00000000" w:rsidP="00DC1CD3">
      <w:pPr>
        <w:pStyle w:val="CBDTitle"/>
      </w:pPr>
      <w:sdt>
        <w:sdtPr>
          <w:alias w:val="Название"/>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Content>
          <w:r w:rsidR="00DC1CD3" w:rsidRPr="00650E03">
            <w:t>Доклад о шестом обзоре эффективности механизма</w:t>
          </w:r>
          <w:r w:rsidR="00C1071B" w:rsidRPr="00650E03">
            <w:t xml:space="preserve"> </w:t>
          </w:r>
          <w:r w:rsidR="00DC1CD3" w:rsidRPr="00650E03">
            <w:t>финансирования</w:t>
          </w:r>
        </w:sdtContent>
      </w:sdt>
    </w:p>
    <w:p w14:paraId="64A8CFCC" w14:textId="77777777" w:rsidR="00F04681" w:rsidRPr="00650E03" w:rsidRDefault="00F04681" w:rsidP="00927249">
      <w:pPr>
        <w:pStyle w:val="CBDSubTitle"/>
      </w:pPr>
      <w:r w:rsidRPr="00650E03">
        <w:t>Записка секретариата</w:t>
      </w:r>
    </w:p>
    <w:p w14:paraId="712C34A3" w14:textId="2D3592C1" w:rsidR="00234D0E" w:rsidRPr="00650E03" w:rsidRDefault="00973669" w:rsidP="009504DE">
      <w:pPr>
        <w:pStyle w:val="CBDH1"/>
      </w:pPr>
      <w:r w:rsidRPr="00650E03">
        <w:t>I.</w:t>
      </w:r>
      <w:r w:rsidRPr="00650E03">
        <w:tab/>
        <w:t>Введение</w:t>
      </w:r>
    </w:p>
    <w:p w14:paraId="004D976E" w14:textId="77BC6972" w:rsidR="0066346B" w:rsidRPr="00650E03" w:rsidRDefault="00682EA8" w:rsidP="0030765B">
      <w:pPr>
        <w:pStyle w:val="CBDNormalNumber"/>
        <w:rPr>
          <w:snapToGrid w:val="0"/>
        </w:rPr>
      </w:pPr>
      <w:r w:rsidRPr="00650E03">
        <w:t xml:space="preserve">В соответствии с положениями круга полномочий для проведения шестого обзора эффективности механизма финансирования Конвенции о биологическом разнообразии, принятого Конференцией Сторон в ее решении </w:t>
      </w:r>
      <w:hyperlink r:id="rId14" w:history="1">
        <w:r w:rsidR="00735A5E" w:rsidRPr="00650E03">
          <w:rPr>
            <w:rStyle w:val="Lienhypertexte"/>
            <w:snapToGrid w:val="0"/>
          </w:rPr>
          <w:t>15/15</w:t>
        </w:r>
      </w:hyperlink>
      <w:r w:rsidRPr="00650E03">
        <w:t xml:space="preserve"> (приложение IV, пункт</w:t>
      </w:r>
      <w:r w:rsidR="00147B76" w:rsidRPr="00650E03">
        <w:t xml:space="preserve">  </w:t>
      </w:r>
      <w:r w:rsidRPr="00650E03">
        <w:t>5), секретариат заключил договор с опытным</w:t>
      </w:r>
      <w:r w:rsidR="002A6786" w:rsidRPr="00650E03">
        <w:t xml:space="preserve"> </w:t>
      </w:r>
      <w:r w:rsidRPr="00650E03">
        <w:t>независимым экспертом по оценке для проведения шестого обзора эффективности механизма финансирования Конвенции согласно соответствующим инструкциям Организации Объединенных Наций по найму консультантов и индивидуальных подрядчиков.</w:t>
      </w:r>
    </w:p>
    <w:p w14:paraId="08980689" w14:textId="15021F89" w:rsidR="00F04681" w:rsidRPr="00650E03" w:rsidRDefault="00F040F1" w:rsidP="00927249">
      <w:pPr>
        <w:pStyle w:val="CBDNormalNumber"/>
        <w:rPr>
          <w:snapToGrid w:val="0"/>
        </w:rPr>
      </w:pPr>
      <w:r w:rsidRPr="00650E03">
        <w:t xml:space="preserve">План проведения обзора, подготовленный независимым экспертом по оценке на основе целей, методологии и критериев, изложенных в круге полномочий, был представлен Вспомогательному органу по осуществлению на его четвертом совещании (21-29 мая 2024 года) в качестве документа </w:t>
      </w:r>
      <w:hyperlink r:id="rId15" w:history="1">
        <w:r w:rsidR="00112F2F" w:rsidRPr="00650E03">
          <w:rPr>
            <w:rStyle w:val="Lienhypertexte"/>
            <w:snapToGrid w:val="0"/>
          </w:rPr>
          <w:t>CBD/SBI/4/INF/17</w:t>
        </w:r>
      </w:hyperlink>
      <w:r w:rsidRPr="00650E03">
        <w:rPr>
          <w:snapToGrid w:val="0"/>
        </w:rPr>
        <w:t>.</w:t>
      </w:r>
    </w:p>
    <w:p w14:paraId="4B3F717D" w14:textId="2E2E3463" w:rsidR="00F04681" w:rsidRPr="00650E03" w:rsidRDefault="00DA2320" w:rsidP="0030765B">
      <w:pPr>
        <w:pStyle w:val="CBDNormalNumber"/>
        <w:rPr>
          <w:snapToGrid w:val="0"/>
        </w:rPr>
      </w:pPr>
      <w:r w:rsidRPr="00650E03">
        <w:rPr>
          <w:snapToGrid w:val="0"/>
        </w:rPr>
        <w:t>Независимый эксперт по оценке представил проект своего сводного доклада и рекомендации секретариатам Конвенции и Глобального экологического фонда, а затем завершил работу над итоговым докладом о шестом обзоре.  Секретариат подготовил элементы проекта решения о шестом обзоре эффективности механизма финансирования, представленные ниже.</w:t>
      </w:r>
    </w:p>
    <w:p w14:paraId="5BF19955" w14:textId="0896B814" w:rsidR="00F04681" w:rsidRPr="00650E03" w:rsidRDefault="00A876F0" w:rsidP="00927249">
      <w:pPr>
        <w:pStyle w:val="CBDNormalNumber"/>
        <w:rPr>
          <w:snapToGrid w:val="0"/>
        </w:rPr>
      </w:pPr>
      <w:r w:rsidRPr="00650E03">
        <w:rPr>
          <w:snapToGrid w:val="0"/>
        </w:rPr>
        <w:t xml:space="preserve">В приложении к настоящей записке </w:t>
      </w:r>
      <w:r w:rsidRPr="00650E03">
        <w:t xml:space="preserve">содержатся </w:t>
      </w:r>
      <w:r w:rsidRPr="00650E03">
        <w:rPr>
          <w:snapToGrid w:val="0"/>
        </w:rPr>
        <w:t>сводный</w:t>
      </w:r>
      <w:r w:rsidR="002A6786" w:rsidRPr="00650E03">
        <w:rPr>
          <w:snapToGrid w:val="0"/>
        </w:rPr>
        <w:t xml:space="preserve"> </w:t>
      </w:r>
      <w:r w:rsidRPr="00650E03">
        <w:t xml:space="preserve">доклад и рекомендации </w:t>
      </w:r>
      <w:r w:rsidRPr="00650E03">
        <w:rPr>
          <w:snapToGrid w:val="0"/>
        </w:rPr>
        <w:t>независимого эксперта по оценке по итогам шестого обзора эффективности механизма финансирования</w:t>
      </w:r>
      <w:r w:rsidR="00DE2872" w:rsidRPr="00650E03">
        <w:rPr>
          <w:rStyle w:val="Appelnotedebasdep"/>
          <w:snapToGrid w:val="0"/>
        </w:rPr>
        <w:footnoteReference w:id="3"/>
      </w:r>
      <w:r w:rsidRPr="00650E03">
        <w:rPr>
          <w:snapToGrid w:val="0"/>
        </w:rPr>
        <w:t>. Полный доклад независимого эксперта по оценке будет опубликован в качестве документа CBD/COP/16/INF/25.</w:t>
      </w:r>
    </w:p>
    <w:p w14:paraId="775E69B5" w14:textId="52F62013" w:rsidR="00234D0E" w:rsidRPr="00650E03" w:rsidRDefault="00973669" w:rsidP="009504DE">
      <w:pPr>
        <w:pStyle w:val="CBDH1"/>
      </w:pPr>
      <w:r w:rsidRPr="00650E03">
        <w:lastRenderedPageBreak/>
        <w:t>II.</w:t>
      </w:r>
      <w:r w:rsidRPr="00650E03">
        <w:tab/>
        <w:t>Элементы проекта решения</w:t>
      </w:r>
    </w:p>
    <w:p w14:paraId="1CBE8BA5" w14:textId="4E3503D4" w:rsidR="00555AEE" w:rsidRPr="00650E03" w:rsidRDefault="00555AEE" w:rsidP="009504DE">
      <w:pPr>
        <w:pStyle w:val="CBDNormalNumber"/>
        <w:keepNext/>
        <w:keepLines/>
        <w:rPr>
          <w:rFonts w:asciiTheme="majorBidi" w:eastAsiaTheme="minorHAnsi" w:hAnsiTheme="majorBidi" w:cstheme="majorBidi"/>
          <w:i/>
          <w:iCs/>
        </w:rPr>
      </w:pPr>
      <w:r w:rsidRPr="00650E03">
        <w:rPr>
          <w:snapToGrid w:val="0"/>
        </w:rPr>
        <w:t>Конференция Сторон, возможно, пожелает включ</w:t>
      </w:r>
      <w:r w:rsidR="00702916" w:rsidRPr="00650E03">
        <w:rPr>
          <w:snapToGrid w:val="0"/>
        </w:rPr>
        <w:t>ить</w:t>
      </w:r>
      <w:r w:rsidRPr="00650E03">
        <w:rPr>
          <w:snapToGrid w:val="0"/>
        </w:rPr>
        <w:t xml:space="preserve"> в проект решения, содержащийся в рекомендации 4/4 </w:t>
      </w:r>
      <w:r w:rsidRPr="00650E03">
        <w:t>Вспомогательного органа по осуществлению</w:t>
      </w:r>
      <w:r w:rsidRPr="00650E03">
        <w:rPr>
          <w:snapToGrid w:val="0"/>
        </w:rPr>
        <w:t>, следующие элементы</w:t>
      </w:r>
      <w:r w:rsidRPr="00650E03">
        <w:rPr>
          <w:rStyle w:val="Appelnotedebasdep"/>
          <w:snapToGrid w:val="0"/>
        </w:rPr>
        <w:footnoteReference w:id="4"/>
      </w:r>
      <w:r w:rsidRPr="00650E03">
        <w:rPr>
          <w:snapToGrid w:val="0"/>
        </w:rPr>
        <w:t>:</w:t>
      </w:r>
    </w:p>
    <w:p w14:paraId="5D0BF0AA" w14:textId="55000392" w:rsidR="00555AEE" w:rsidRPr="00650E03" w:rsidRDefault="00555AEE" w:rsidP="009504DE">
      <w:pPr>
        <w:pStyle w:val="CBDNormalNumber"/>
        <w:keepNext/>
        <w:keepLines/>
        <w:numPr>
          <w:ilvl w:val="0"/>
          <w:numId w:val="0"/>
        </w:numPr>
        <w:ind w:left="567" w:firstLine="567"/>
        <w:rPr>
          <w:rFonts w:asciiTheme="majorBidi" w:eastAsiaTheme="minorHAnsi" w:hAnsiTheme="majorBidi" w:cstheme="majorBidi"/>
          <w:i/>
          <w:iCs/>
        </w:rPr>
      </w:pPr>
      <w:r w:rsidRPr="00650E03">
        <w:rPr>
          <w:rFonts w:asciiTheme="majorBidi" w:hAnsiTheme="majorBidi"/>
          <w:i/>
          <w:iCs/>
        </w:rPr>
        <w:t>Конференция Сторон,</w:t>
      </w:r>
    </w:p>
    <w:p w14:paraId="2E1C8DB7" w14:textId="3AB082F2" w:rsidR="00555AEE" w:rsidRPr="00650E03" w:rsidRDefault="00555AEE" w:rsidP="009504DE">
      <w:pPr>
        <w:pStyle w:val="CBDNormalNumber"/>
        <w:numPr>
          <w:ilvl w:val="0"/>
          <w:numId w:val="0"/>
        </w:numPr>
        <w:ind w:left="567" w:firstLine="567"/>
        <w:rPr>
          <w:rFonts w:asciiTheme="majorBidi" w:hAnsiTheme="majorBidi" w:cstheme="majorBidi"/>
        </w:rPr>
      </w:pPr>
      <w:r w:rsidRPr="00650E03">
        <w:rPr>
          <w:rFonts w:asciiTheme="majorBidi" w:hAnsiTheme="majorBidi"/>
          <w:i/>
        </w:rPr>
        <w:t xml:space="preserve">принимая к сведению </w:t>
      </w:r>
      <w:r w:rsidRPr="00650E03">
        <w:rPr>
          <w:rFonts w:asciiTheme="majorBidi" w:hAnsiTheme="majorBidi"/>
        </w:rPr>
        <w:t>доклад Глобального экологического фонда 16-му совещанию Конференции Сторон</w:t>
      </w:r>
      <w:r w:rsidR="00AB097E" w:rsidRPr="00650E03">
        <w:rPr>
          <w:rStyle w:val="Appelnotedebasdep"/>
          <w:rFonts w:asciiTheme="majorBidi" w:hAnsiTheme="majorBidi" w:cstheme="majorBidi"/>
        </w:rPr>
        <w:footnoteReference w:id="5"/>
      </w:r>
      <w:r w:rsidRPr="00650E03">
        <w:rPr>
          <w:rFonts w:asciiTheme="majorBidi" w:hAnsiTheme="majorBidi"/>
        </w:rPr>
        <w:t xml:space="preserve"> и доклад о шестом обзоре эффективности механизма финансирования Конвенции о биологическом разнообразии</w:t>
      </w:r>
      <w:r w:rsidR="002352D9" w:rsidRPr="00650E03">
        <w:rPr>
          <w:rStyle w:val="Appelnotedebasdep"/>
          <w:rFonts w:asciiTheme="majorBidi" w:eastAsiaTheme="minorHAnsi" w:hAnsiTheme="majorBidi" w:cstheme="majorBidi"/>
        </w:rPr>
        <w:footnoteReference w:id="6"/>
      </w:r>
      <w:r w:rsidRPr="00650E03">
        <w:rPr>
          <w:rFonts w:asciiTheme="majorBidi" w:hAnsiTheme="majorBidi"/>
        </w:rPr>
        <w:t xml:space="preserve"> и протоколов к ней</w:t>
      </w:r>
      <w:r w:rsidR="00F35230" w:rsidRPr="00650E03">
        <w:rPr>
          <w:rStyle w:val="Appelnotedebasdep"/>
          <w:rFonts w:asciiTheme="majorBidi" w:hAnsiTheme="majorBidi" w:cstheme="majorBidi"/>
        </w:rPr>
        <w:footnoteReference w:id="7"/>
      </w:r>
      <w:r w:rsidRPr="00650E03">
        <w:rPr>
          <w:rFonts w:asciiTheme="majorBidi" w:hAnsiTheme="majorBidi"/>
        </w:rPr>
        <w:t>,</w:t>
      </w:r>
    </w:p>
    <w:p w14:paraId="187564CC" w14:textId="2CADEF9B" w:rsidR="00555AEE" w:rsidRPr="00650E03" w:rsidRDefault="00555AEE"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напоминая</w:t>
      </w:r>
      <w:r w:rsidRPr="00650E03">
        <w:rPr>
          <w:rFonts w:asciiTheme="majorBidi" w:hAnsiTheme="majorBidi"/>
        </w:rPr>
        <w:t>, что пункт 1 статьи 21 Конвенции предусматривает, что механизм финансирования действует на основе демократической и открытой системы управления,</w:t>
      </w:r>
    </w:p>
    <w:p w14:paraId="6AA8AC3D" w14:textId="7AC63802" w:rsidR="00555AEE" w:rsidRPr="00650E03" w:rsidRDefault="00555AEE"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напоминая</w:t>
      </w:r>
      <w:r w:rsidRPr="00650E03">
        <w:rPr>
          <w:rFonts w:asciiTheme="majorBidi" w:hAnsiTheme="majorBidi"/>
        </w:rPr>
        <w:t xml:space="preserve"> </w:t>
      </w:r>
      <w:r w:rsidRPr="00650E03">
        <w:rPr>
          <w:rFonts w:asciiTheme="majorBidi" w:hAnsiTheme="majorBidi"/>
          <w:i/>
        </w:rPr>
        <w:t>также</w:t>
      </w:r>
      <w:r w:rsidRPr="00650E03">
        <w:rPr>
          <w:rFonts w:asciiTheme="majorBidi" w:hAnsiTheme="majorBidi"/>
        </w:rPr>
        <w:t>, что пункт 3 статьи 20 Конвенции предусматривает, что Стороны, являющиеся развитыми странами, могут предоставлять финансовые ресурсы по двусторонним, региональным и многосторонним каналам в связи с осуществлением Конвенции,</w:t>
      </w:r>
    </w:p>
    <w:p w14:paraId="63E4A0F6" w14:textId="2D3BCAFE" w:rsidR="00555AEE" w:rsidRPr="00650E03" w:rsidRDefault="00555AEE"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с удовлетворением отмечая</w:t>
      </w:r>
      <w:r w:rsidRPr="00650E03">
        <w:rPr>
          <w:rFonts w:asciiTheme="majorBidi" w:hAnsiTheme="majorBidi"/>
        </w:rPr>
        <w:t xml:space="preserve"> значительные результаты, достигнутые Глобальным экологическим фондом между периодами шестого и восьмого  пополнения его Целевого фонда в соответствии с указаниями Конференции Сторон в отношении его роли в мобилизации ресурсов и оказании поддержки в осуществлении мероприятий в интересах достижения целей Конвенции, в том числе относительно его политики и процедур,</w:t>
      </w:r>
    </w:p>
    <w:p w14:paraId="54FFE06C" w14:textId="2CBF5DCB" w:rsidR="00555AEE" w:rsidRPr="00650E03" w:rsidRDefault="004809F1"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отмечая</w:t>
      </w:r>
      <w:r w:rsidRPr="00650E03">
        <w:rPr>
          <w:rFonts w:asciiTheme="majorBidi" w:hAnsiTheme="majorBidi"/>
        </w:rPr>
        <w:t xml:space="preserve">, что </w:t>
      </w:r>
      <w:r w:rsidR="00231484" w:rsidRPr="00650E03">
        <w:rPr>
          <w:rFonts w:asciiTheme="majorBidi" w:hAnsiTheme="majorBidi"/>
        </w:rPr>
        <w:t xml:space="preserve">эффективность работы </w:t>
      </w:r>
      <w:r w:rsidRPr="00650E03">
        <w:rPr>
          <w:rFonts w:asciiTheme="majorBidi" w:hAnsiTheme="majorBidi"/>
        </w:rPr>
        <w:t>Глобального экологического фонда ограничива</w:t>
      </w:r>
      <w:r w:rsidR="00231484" w:rsidRPr="00650E03">
        <w:rPr>
          <w:rFonts w:asciiTheme="majorBidi" w:hAnsiTheme="majorBidi"/>
        </w:rPr>
        <w:t>ют</w:t>
      </w:r>
      <w:r w:rsidRPr="00650E03">
        <w:rPr>
          <w:rFonts w:asciiTheme="majorBidi" w:hAnsiTheme="majorBidi"/>
        </w:rPr>
        <w:t>, в частности, следующи</w:t>
      </w:r>
      <w:r w:rsidR="00E36C96" w:rsidRPr="00650E03">
        <w:rPr>
          <w:rFonts w:asciiTheme="majorBidi" w:hAnsiTheme="majorBidi"/>
        </w:rPr>
        <w:t>е</w:t>
      </w:r>
      <w:r w:rsidRPr="00650E03">
        <w:rPr>
          <w:rFonts w:asciiTheme="majorBidi" w:hAnsiTheme="majorBidi"/>
        </w:rPr>
        <w:t xml:space="preserve"> фактор</w:t>
      </w:r>
      <w:r w:rsidR="00E36C96" w:rsidRPr="00650E03">
        <w:rPr>
          <w:rFonts w:asciiTheme="majorBidi" w:hAnsiTheme="majorBidi"/>
        </w:rPr>
        <w:t>ы</w:t>
      </w:r>
      <w:r w:rsidRPr="00650E03">
        <w:rPr>
          <w:rFonts w:asciiTheme="majorBidi" w:hAnsiTheme="majorBidi"/>
        </w:rPr>
        <w:t>:</w:t>
      </w:r>
    </w:p>
    <w:p w14:paraId="77516E04" w14:textId="7490A4F9" w:rsidR="00555AEE" w:rsidRPr="00650E03" w:rsidRDefault="004A3A97" w:rsidP="009504DE">
      <w:pPr>
        <w:pStyle w:val="CBDNormalNumber"/>
        <w:numPr>
          <w:ilvl w:val="0"/>
          <w:numId w:val="0"/>
        </w:numPr>
        <w:ind w:left="560" w:firstLine="574"/>
        <w:rPr>
          <w:rFonts w:asciiTheme="majorBidi" w:eastAsiaTheme="minorHAnsi" w:hAnsiTheme="majorBidi" w:cstheme="majorBidi"/>
        </w:rPr>
      </w:pPr>
      <w:r w:rsidRPr="00650E03">
        <w:rPr>
          <w:rFonts w:asciiTheme="majorBidi" w:hAnsiTheme="majorBidi"/>
        </w:rPr>
        <w:t>(a)</w:t>
      </w:r>
      <w:r w:rsidRPr="00650E03">
        <w:rPr>
          <w:rFonts w:asciiTheme="majorBidi" w:hAnsiTheme="majorBidi"/>
        </w:rPr>
        <w:tab/>
        <w:t>ограниченный объем финансовых ресурсов, предоставляемых странами-донорами;</w:t>
      </w:r>
    </w:p>
    <w:p w14:paraId="09F6870B" w14:textId="6904F8EF" w:rsidR="00555AEE" w:rsidRPr="00650E03" w:rsidRDefault="004A3A97" w:rsidP="009504DE">
      <w:pPr>
        <w:pStyle w:val="CBDNormalNumber"/>
        <w:numPr>
          <w:ilvl w:val="0"/>
          <w:numId w:val="0"/>
        </w:numPr>
        <w:ind w:left="560" w:firstLine="574"/>
        <w:rPr>
          <w:rFonts w:asciiTheme="majorBidi" w:eastAsiaTheme="minorHAnsi" w:hAnsiTheme="majorBidi" w:cstheme="majorBidi"/>
        </w:rPr>
      </w:pPr>
      <w:r w:rsidRPr="00650E03">
        <w:rPr>
          <w:rFonts w:asciiTheme="majorBidi" w:hAnsiTheme="majorBidi"/>
        </w:rPr>
        <w:t>(b)</w:t>
      </w:r>
      <w:r w:rsidRPr="00650E03">
        <w:rPr>
          <w:rFonts w:asciiTheme="majorBidi" w:hAnsiTheme="majorBidi"/>
        </w:rPr>
        <w:tab/>
        <w:t xml:space="preserve">недостаток стратегических ориентиров со стороны Конференции Сторон, включая отсутствие четкой расстановки приоритетов в </w:t>
      </w:r>
      <w:r w:rsidR="00FF1106" w:rsidRPr="00650E03">
        <w:rPr>
          <w:rFonts w:asciiTheme="majorBidi" w:hAnsiTheme="majorBidi"/>
        </w:rPr>
        <w:t>целевых</w:t>
      </w:r>
      <w:r w:rsidRPr="00650E03">
        <w:rPr>
          <w:rFonts w:asciiTheme="majorBidi" w:hAnsiTheme="majorBidi"/>
        </w:rPr>
        <w:t xml:space="preserve"> областях;</w:t>
      </w:r>
    </w:p>
    <w:p w14:paraId="51A76093" w14:textId="60B7DB45" w:rsidR="00555AEE" w:rsidRPr="00650E03" w:rsidRDefault="004A3A97" w:rsidP="009504DE">
      <w:pPr>
        <w:pStyle w:val="CBDNormalNumber"/>
        <w:numPr>
          <w:ilvl w:val="0"/>
          <w:numId w:val="0"/>
        </w:numPr>
        <w:ind w:left="560" w:firstLine="574"/>
        <w:rPr>
          <w:rFonts w:asciiTheme="majorBidi" w:eastAsiaTheme="minorHAnsi" w:hAnsiTheme="majorBidi" w:cstheme="majorBidi"/>
        </w:rPr>
      </w:pPr>
      <w:r w:rsidRPr="00650E03">
        <w:rPr>
          <w:rFonts w:asciiTheme="majorBidi" w:hAnsiTheme="majorBidi"/>
        </w:rPr>
        <w:t>(c)</w:t>
      </w:r>
      <w:r w:rsidRPr="00650E03">
        <w:rPr>
          <w:rFonts w:asciiTheme="majorBidi" w:hAnsiTheme="majorBidi"/>
        </w:rPr>
        <w:tab/>
        <w:t xml:space="preserve">недостаточная степень </w:t>
      </w:r>
      <w:r w:rsidR="00DB187C" w:rsidRPr="00650E03">
        <w:rPr>
          <w:rFonts w:asciiTheme="majorBidi" w:hAnsiTheme="majorBidi"/>
        </w:rPr>
        <w:t>ответственности</w:t>
      </w:r>
      <w:r w:rsidRPr="00650E03">
        <w:rPr>
          <w:rFonts w:asciiTheme="majorBidi" w:hAnsiTheme="majorBidi"/>
        </w:rPr>
        <w:t xml:space="preserve"> стран-получателей в рамках системы Глобального экологического фонда</w:t>
      </w:r>
      <w:r w:rsidR="00FF1106" w:rsidRPr="00650E03">
        <w:rPr>
          <w:rFonts w:asciiTheme="majorBidi" w:hAnsiTheme="majorBidi"/>
        </w:rPr>
        <w:t>,</w:t>
      </w:r>
    </w:p>
    <w:p w14:paraId="1D30CE5B" w14:textId="4E470143" w:rsidR="00555AEE" w:rsidRPr="00650E03" w:rsidRDefault="00B42A92"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iCs/>
        </w:rPr>
        <w:t xml:space="preserve">отмечая также </w:t>
      </w:r>
      <w:r w:rsidRPr="00650E03">
        <w:rPr>
          <w:rFonts w:asciiTheme="majorBidi" w:hAnsiTheme="majorBidi"/>
        </w:rPr>
        <w:t>ограниченн</w:t>
      </w:r>
      <w:r w:rsidR="00362FA8" w:rsidRPr="00650E03">
        <w:rPr>
          <w:rFonts w:asciiTheme="majorBidi" w:hAnsiTheme="majorBidi"/>
        </w:rPr>
        <w:t>ое число</w:t>
      </w:r>
      <w:r w:rsidRPr="00650E03">
        <w:rPr>
          <w:rFonts w:asciiTheme="majorBidi" w:hAnsiTheme="majorBidi"/>
        </w:rPr>
        <w:t xml:space="preserve"> проектов в поддержку Картахенского протокола по биобезопасности</w:t>
      </w:r>
      <w:r w:rsidR="000B7D40" w:rsidRPr="00650E03">
        <w:rPr>
          <w:rStyle w:val="Appelnotedebasdep"/>
          <w:rFonts w:asciiTheme="majorBidi" w:eastAsiaTheme="minorHAnsi" w:hAnsiTheme="majorBidi" w:cstheme="majorBidi"/>
        </w:rPr>
        <w:footnoteReference w:id="8"/>
      </w:r>
      <w:r w:rsidRPr="00650E03">
        <w:rPr>
          <w:rFonts w:asciiTheme="majorBidi" w:hAnsiTheme="majorBidi"/>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73447A" w:rsidRPr="00650E03">
        <w:rPr>
          <w:rStyle w:val="Appelnotedebasdep"/>
          <w:rFonts w:asciiTheme="majorBidi" w:eastAsiaTheme="minorHAnsi" w:hAnsiTheme="majorBidi" w:cstheme="majorBidi"/>
        </w:rPr>
        <w:footnoteReference w:id="9"/>
      </w:r>
      <w:r w:rsidRPr="00650E03">
        <w:rPr>
          <w:rFonts w:asciiTheme="majorBidi" w:hAnsiTheme="majorBidi"/>
        </w:rPr>
        <w:t>,</w:t>
      </w:r>
    </w:p>
    <w:p w14:paraId="7469428F" w14:textId="2B27E454" w:rsidR="00555AEE" w:rsidRPr="00650E03" w:rsidRDefault="00555AEE"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подчеркивая</w:t>
      </w:r>
      <w:r w:rsidRPr="00650E03">
        <w:rPr>
          <w:rFonts w:asciiTheme="majorBidi" w:hAnsiTheme="majorBidi"/>
        </w:rPr>
        <w:t xml:space="preserve"> вклад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p>
    <w:p w14:paraId="052B6F6C" w14:textId="41910043" w:rsidR="00555AEE" w:rsidRPr="00650E03" w:rsidRDefault="00555AEE"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признавая</w:t>
      </w:r>
      <w:r w:rsidRPr="00650E03">
        <w:rPr>
          <w:rFonts w:asciiTheme="majorBidi" w:hAnsiTheme="majorBidi"/>
        </w:rPr>
        <w:t xml:space="preserve"> необходимость дальнейших усилий по обеспечению более полных руководящих указаний в отношении механизма финансирования со стороны Конференцией Сторон и потребность в более четких ориентирах для Глобального экологического фонда, </w:t>
      </w:r>
    </w:p>
    <w:p w14:paraId="6E5E454B" w14:textId="27C171C9" w:rsidR="00555AEE" w:rsidRPr="00650E03" w:rsidRDefault="00555AEE"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lastRenderedPageBreak/>
        <w:t>признавая</w:t>
      </w:r>
      <w:r w:rsidRPr="00650E03">
        <w:rPr>
          <w:rFonts w:asciiTheme="majorBidi" w:hAnsiTheme="majorBidi"/>
        </w:rPr>
        <w:t>, что в результате внедрения Системы прозрачного распределения ресурсов обеспечивается относительно предсказуемое предоставление ресурсов механизма финансирования по линии Целевого фонда Глобального экологического фонда, что достигнут определенный прогресс в плане своевременного выделения средств странам, имеющим право на получение помощи, и что оптимизация проектного цикла Глобального экологического фонда, вероятно, также окажет положительное влияние на своевременное выделение средств,</w:t>
      </w:r>
    </w:p>
    <w:p w14:paraId="31953DE4" w14:textId="5C892C5D" w:rsidR="00555AEE" w:rsidRPr="00650E03" w:rsidRDefault="00B42A92"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признавая</w:t>
      </w:r>
      <w:r w:rsidRPr="00650E03">
        <w:rPr>
          <w:rFonts w:asciiTheme="majorBidi" w:hAnsiTheme="majorBidi"/>
        </w:rPr>
        <w:t xml:space="preserve"> </w:t>
      </w:r>
      <w:r w:rsidRPr="00650E03">
        <w:rPr>
          <w:rFonts w:asciiTheme="majorBidi" w:hAnsiTheme="majorBidi"/>
          <w:i/>
        </w:rPr>
        <w:t xml:space="preserve">также </w:t>
      </w:r>
      <w:r w:rsidRPr="00650E03">
        <w:rPr>
          <w:rFonts w:asciiTheme="majorBidi" w:hAnsiTheme="majorBidi"/>
        </w:rPr>
        <w:t>необходимость дальнейшего укрепления руковод</w:t>
      </w:r>
      <w:r w:rsidR="001D56CD" w:rsidRPr="00650E03">
        <w:rPr>
          <w:rFonts w:asciiTheme="majorBidi" w:hAnsiTheme="majorBidi"/>
        </w:rPr>
        <w:t>ящей роли</w:t>
      </w:r>
      <w:r w:rsidRPr="00650E03">
        <w:rPr>
          <w:rFonts w:asciiTheme="majorBidi" w:hAnsiTheme="majorBidi"/>
        </w:rPr>
        <w:t>, ответственности и подотчетности стран в отношении мероприятий, поддерживаемых Глобальным экологическим фондом,</w:t>
      </w:r>
    </w:p>
    <w:p w14:paraId="45742008" w14:textId="765AF79A" w:rsidR="00555AEE" w:rsidRPr="00650E03" w:rsidRDefault="00B42A92"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i/>
        </w:rPr>
        <w:t>признавая</w:t>
      </w:r>
      <w:r w:rsidRPr="00650E03">
        <w:rPr>
          <w:rFonts w:asciiTheme="majorBidi" w:hAnsiTheme="majorBidi"/>
        </w:rPr>
        <w:t xml:space="preserve"> </w:t>
      </w:r>
      <w:r w:rsidRPr="00650E03">
        <w:rPr>
          <w:rFonts w:asciiTheme="majorBidi" w:hAnsiTheme="majorBidi"/>
          <w:i/>
          <w:iCs/>
        </w:rPr>
        <w:t>далее</w:t>
      </w:r>
      <w:r w:rsidRPr="00650E03">
        <w:rPr>
          <w:rFonts w:asciiTheme="majorBidi" w:hAnsiTheme="majorBidi"/>
        </w:rPr>
        <w:t xml:space="preserve">, что за прошедшие годы Глобальный экологический фонд принял меры по повышению качества своих докладов, </w:t>
      </w:r>
    </w:p>
    <w:p w14:paraId="12FDA255" w14:textId="4ED84025"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1.</w:t>
      </w:r>
      <w:r w:rsidRPr="00650E03">
        <w:rPr>
          <w:rFonts w:asciiTheme="majorBidi" w:hAnsiTheme="majorBidi"/>
          <w:i/>
        </w:rPr>
        <w:tab/>
        <w:t>постановляет</w:t>
      </w:r>
      <w:r w:rsidRPr="00650E03">
        <w:rPr>
          <w:rFonts w:asciiTheme="majorBidi" w:hAnsiTheme="majorBidi"/>
        </w:rPr>
        <w:t xml:space="preserve"> учредить на своем 17-м совещании постоянный комитет по механизму финансирования в целях укрепления стратегического руководства Конференции Сторон в отношении механизма финансирования, в том числе путем определения степени приоритетности ее руководящих указаний и разработки практически осуществимых и поддающихся оценке руководящих указаний;</w:t>
      </w:r>
    </w:p>
    <w:p w14:paraId="27495F09" w14:textId="5BC49B4C"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2.</w:t>
      </w:r>
      <w:r w:rsidRPr="00650E03">
        <w:rPr>
          <w:rFonts w:asciiTheme="majorBidi" w:hAnsiTheme="majorBidi"/>
          <w:i/>
        </w:rPr>
        <w:tab/>
      </w:r>
      <w:r w:rsidRPr="00650E03">
        <w:rPr>
          <w:rFonts w:asciiTheme="majorBidi" w:hAnsiTheme="majorBidi"/>
          <w:i/>
          <w:iCs/>
        </w:rPr>
        <w:t>поручает</w:t>
      </w:r>
      <w:r w:rsidRPr="00650E03">
        <w:rPr>
          <w:rFonts w:asciiTheme="majorBidi" w:hAnsiTheme="majorBidi"/>
        </w:rPr>
        <w:t xml:space="preserve"> Глобальному экологическому фонду активизировать свои усилия по мобилизации ресурсов в поддержку осуществления Конвенции о биологическом разнообразии, протоколов к ней и, в частности, Куньминско-Монреальской глобальной рамочной программы в области биоразнообразия</w:t>
      </w:r>
      <w:r w:rsidR="00B708C0" w:rsidRPr="00650E03">
        <w:rPr>
          <w:rStyle w:val="Appelnotedebasdep"/>
          <w:rFonts w:asciiTheme="majorBidi" w:eastAsiaTheme="minorHAnsi" w:hAnsiTheme="majorBidi" w:cstheme="majorBidi"/>
        </w:rPr>
        <w:footnoteReference w:id="10"/>
      </w:r>
      <w:r w:rsidRPr="00650E03">
        <w:rPr>
          <w:rFonts w:asciiTheme="majorBidi" w:hAnsiTheme="majorBidi"/>
        </w:rPr>
        <w:t>, в том числе путем привлечения добровольных взносов Сторон, в частности Сторон из числа развитых стран и других Сторон, которые в состоянии внести свой вклад, из других источников, таких как многосторонние банки развития, частный сектор и благотворительные организации, а также посредством инструментов устойчивого финансирования, с целью достижения достаточного объема средств и устранения дефицита финансирования в области биоразнообразия;</w:t>
      </w:r>
    </w:p>
    <w:p w14:paraId="44CFB309" w14:textId="037EB380"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3.</w:t>
      </w:r>
      <w:r w:rsidRPr="00650E03">
        <w:rPr>
          <w:rFonts w:asciiTheme="majorBidi" w:hAnsiTheme="majorBidi"/>
          <w:i/>
        </w:rPr>
        <w:tab/>
      </w:r>
      <w:r w:rsidRPr="00650E03">
        <w:rPr>
          <w:rFonts w:asciiTheme="majorBidi" w:hAnsiTheme="majorBidi"/>
          <w:i/>
          <w:iCs/>
        </w:rPr>
        <w:t>поруча</w:t>
      </w:r>
      <w:r w:rsidR="00474450" w:rsidRPr="00650E03">
        <w:rPr>
          <w:rFonts w:asciiTheme="majorBidi" w:hAnsiTheme="majorBidi"/>
          <w:i/>
          <w:iCs/>
        </w:rPr>
        <w:t>е</w:t>
      </w:r>
      <w:r w:rsidRPr="00650E03">
        <w:rPr>
          <w:rFonts w:asciiTheme="majorBidi" w:hAnsiTheme="majorBidi"/>
          <w:i/>
          <w:iCs/>
        </w:rPr>
        <w:t>т также</w:t>
      </w:r>
      <w:r w:rsidRPr="00650E03">
        <w:rPr>
          <w:rFonts w:asciiTheme="majorBidi" w:hAnsiTheme="majorBidi"/>
        </w:rPr>
        <w:t xml:space="preserve"> Глобальному экологическому фонду:</w:t>
      </w:r>
    </w:p>
    <w:p w14:paraId="6F144725" w14:textId="7A0915DC"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(a)</w:t>
      </w:r>
      <w:r w:rsidRPr="00650E03">
        <w:rPr>
          <w:rFonts w:asciiTheme="majorBidi" w:hAnsiTheme="majorBidi"/>
        </w:rPr>
        <w:tab/>
        <w:t>далее изучать возможности повышения гибкости процедур рассмотрения предложений по проектам, в том числе в отношении требований к совместному финансированию, в частности для наименее развитых стран и малых островных развивающихся государств;</w:t>
      </w:r>
    </w:p>
    <w:p w14:paraId="77FA3F57" w14:textId="4742AAB8"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(b)</w:t>
      </w:r>
      <w:r w:rsidRPr="00650E03">
        <w:rPr>
          <w:rFonts w:asciiTheme="majorBidi" w:hAnsiTheme="majorBidi"/>
        </w:rPr>
        <w:tab/>
        <w:t>изучить возможность увеличения объема поддержки устойчивых программных подходов и усилий в области создания потенциала;</w:t>
      </w:r>
    </w:p>
    <w:p w14:paraId="565CD1D5" w14:textId="08428422"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(с)</w:t>
      </w:r>
      <w:r w:rsidRPr="00650E03">
        <w:rPr>
          <w:rFonts w:asciiTheme="majorBidi" w:hAnsiTheme="majorBidi"/>
        </w:rPr>
        <w:tab/>
        <w:t>провести обзор функций и характера своих учреждений-исполнителей с целью содействия более активному привлечению национальных структур в развивающихся странах и изучить возможность расширения базы учреждений-исполнителей за счет включения в нее дополнительных национальных, субрегиональных и региональных структур;</w:t>
      </w:r>
    </w:p>
    <w:p w14:paraId="41EAC181" w14:textId="4400CEC9"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(d)</w:t>
      </w:r>
      <w:r w:rsidRPr="00650E03">
        <w:rPr>
          <w:rFonts w:asciiTheme="majorBidi" w:hAnsiTheme="majorBidi"/>
        </w:rPr>
        <w:tab/>
        <w:t>продолжать изучение механизмов повышения эффективности процессов финансирования деятельности в рамках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поощрять их внедрение странами, а также изучить возможность создания отдельной линии финансирования по биобезопасности в интересах активизации осуществления Картахенского протокола;</w:t>
      </w:r>
    </w:p>
    <w:p w14:paraId="660E45A2" w14:textId="1BD4DAED"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lastRenderedPageBreak/>
        <w:t>(e)</w:t>
      </w:r>
      <w:r w:rsidRPr="00650E03">
        <w:rPr>
          <w:rFonts w:asciiTheme="majorBidi" w:hAnsiTheme="majorBidi"/>
        </w:rPr>
        <w:tab/>
        <w:t>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мероприятий, поддерживаемых Глобальным экологическим фондом,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w:t>
      </w:r>
    </w:p>
    <w:p w14:paraId="4C92348A" w14:textId="080FF560" w:rsidR="00555AEE" w:rsidRPr="00650E03" w:rsidRDefault="00671C1D"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(f)</w:t>
      </w:r>
      <w:r w:rsidRPr="00650E03">
        <w:rPr>
          <w:rFonts w:asciiTheme="majorBidi" w:hAnsiTheme="majorBidi"/>
        </w:rPr>
        <w:tab/>
        <w:t>содействовать применению подхода к осуществлению Рамочной программы на основе участия всех уровней правительства и всего общества, продолжая расширять 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заинтересованных сторон;</w:t>
      </w:r>
    </w:p>
    <w:p w14:paraId="1FF6600F" w14:textId="054EBE15" w:rsidR="00555AEE" w:rsidRPr="00650E03" w:rsidRDefault="00671C1D" w:rsidP="009504DE">
      <w:pPr>
        <w:pStyle w:val="CBDNormalNumber"/>
        <w:keepNext/>
        <w:numPr>
          <w:ilvl w:val="0"/>
          <w:numId w:val="0"/>
        </w:numPr>
        <w:tabs>
          <w:tab w:val="clear" w:pos="567"/>
        </w:tabs>
        <w:ind w:left="562" w:firstLine="562"/>
        <w:rPr>
          <w:rFonts w:asciiTheme="majorBidi" w:eastAsiaTheme="minorHAnsi" w:hAnsiTheme="majorBidi" w:cstheme="majorBidi"/>
        </w:rPr>
      </w:pPr>
      <w:r w:rsidRPr="00650E03">
        <w:rPr>
          <w:rFonts w:asciiTheme="majorBidi" w:hAnsiTheme="majorBidi"/>
        </w:rPr>
        <w:t>4.</w:t>
      </w:r>
      <w:r w:rsidRPr="00650E03">
        <w:rPr>
          <w:rFonts w:asciiTheme="majorBidi" w:hAnsiTheme="majorBidi"/>
          <w:i/>
        </w:rPr>
        <w:tab/>
      </w:r>
      <w:r w:rsidRPr="00650E03">
        <w:rPr>
          <w:rFonts w:asciiTheme="majorBidi" w:hAnsiTheme="majorBidi"/>
          <w:i/>
          <w:iCs/>
        </w:rPr>
        <w:t>поруча</w:t>
      </w:r>
      <w:r w:rsidR="007D03D8" w:rsidRPr="00650E03">
        <w:rPr>
          <w:rFonts w:asciiTheme="majorBidi" w:hAnsiTheme="majorBidi"/>
          <w:i/>
          <w:iCs/>
        </w:rPr>
        <w:t>е</w:t>
      </w:r>
      <w:r w:rsidRPr="00650E03">
        <w:rPr>
          <w:rFonts w:asciiTheme="majorBidi" w:hAnsiTheme="majorBidi"/>
          <w:i/>
          <w:iCs/>
        </w:rPr>
        <w:t>т далее</w:t>
      </w:r>
      <w:r w:rsidRPr="00650E03">
        <w:rPr>
          <w:rFonts w:asciiTheme="majorBidi" w:hAnsiTheme="majorBidi"/>
        </w:rPr>
        <w:t xml:space="preserve"> Глобальному экологическому фонду:</w:t>
      </w:r>
    </w:p>
    <w:p w14:paraId="49CFF5B1" w14:textId="65E4F39F" w:rsidR="00555AEE" w:rsidRPr="00650E03" w:rsidRDefault="00671C1D" w:rsidP="009504DE">
      <w:pPr>
        <w:pStyle w:val="CBDNormalNumber"/>
        <w:numPr>
          <w:ilvl w:val="0"/>
          <w:numId w:val="0"/>
        </w:numPr>
        <w:tabs>
          <w:tab w:val="clear" w:pos="1134"/>
        </w:tabs>
        <w:ind w:left="567" w:firstLine="567"/>
        <w:rPr>
          <w:rFonts w:asciiTheme="majorBidi" w:eastAsiaTheme="minorHAnsi" w:hAnsiTheme="majorBidi" w:cstheme="majorBidi"/>
        </w:rPr>
      </w:pPr>
      <w:r w:rsidRPr="00650E03">
        <w:rPr>
          <w:rFonts w:asciiTheme="majorBidi" w:hAnsiTheme="majorBidi"/>
        </w:rPr>
        <w:t>(a)</w:t>
      </w:r>
      <w:r w:rsidRPr="00650E03">
        <w:rPr>
          <w:rFonts w:asciiTheme="majorBidi" w:hAnsiTheme="majorBidi"/>
        </w:rPr>
        <w:tab/>
        <w:t>изучить возможность увязки итогов осуществления, отраженных в системе оценки результатов девятого периода пополнения его Целевого фонда, ежегодных обзорах эффективности и стратегических оценках групп стран, с целями многосторонних природоохранных соглашений, таких как Конвенция;</w:t>
      </w:r>
    </w:p>
    <w:p w14:paraId="4A1163C3" w14:textId="13FD2DCD" w:rsidR="00555AEE" w:rsidRPr="00650E03" w:rsidRDefault="00671C1D" w:rsidP="009504DE">
      <w:pPr>
        <w:pStyle w:val="CBDNormalNumber"/>
        <w:numPr>
          <w:ilvl w:val="0"/>
          <w:numId w:val="0"/>
        </w:numPr>
        <w:tabs>
          <w:tab w:val="clear" w:pos="1134"/>
        </w:tabs>
        <w:ind w:left="567" w:firstLine="567"/>
        <w:rPr>
          <w:rFonts w:asciiTheme="majorBidi" w:eastAsiaTheme="minorHAnsi" w:hAnsiTheme="majorBidi" w:cstheme="majorBidi"/>
        </w:rPr>
      </w:pPr>
      <w:r w:rsidRPr="00650E03">
        <w:rPr>
          <w:rFonts w:asciiTheme="majorBidi" w:hAnsiTheme="majorBidi"/>
        </w:rPr>
        <w:t>(b)</w:t>
      </w:r>
      <w:r w:rsidRPr="00650E03">
        <w:rPr>
          <w:rFonts w:asciiTheme="majorBidi" w:hAnsiTheme="majorBidi"/>
        </w:rPr>
        <w:tab/>
        <w:t>приложить дополнительные усилия для выполнения всех требований к отчетности и в этой связи включ</w:t>
      </w:r>
      <w:r w:rsidR="00880FDB" w:rsidRPr="00650E03">
        <w:rPr>
          <w:rFonts w:asciiTheme="majorBidi" w:hAnsiTheme="majorBidi"/>
        </w:rPr>
        <w:t>а</w:t>
      </w:r>
      <w:r w:rsidRPr="00650E03">
        <w:rPr>
          <w:rFonts w:asciiTheme="majorBidi" w:hAnsiTheme="majorBidi"/>
        </w:rPr>
        <w:t>ть информацию о проектах в области биологического разнообразия, финансируемых им вне рамок Конвенции, и о его ответны</w:t>
      </w:r>
      <w:r w:rsidR="00880FDB" w:rsidRPr="00650E03">
        <w:rPr>
          <w:rFonts w:asciiTheme="majorBidi" w:hAnsiTheme="majorBidi"/>
        </w:rPr>
        <w:t>х</w:t>
      </w:r>
      <w:r w:rsidRPr="00650E03">
        <w:rPr>
          <w:rFonts w:asciiTheme="majorBidi" w:hAnsiTheme="majorBidi"/>
        </w:rPr>
        <w:t xml:space="preserve"> мер</w:t>
      </w:r>
      <w:r w:rsidR="00880FDB" w:rsidRPr="00650E03">
        <w:rPr>
          <w:rFonts w:asciiTheme="majorBidi" w:hAnsiTheme="majorBidi"/>
        </w:rPr>
        <w:t>ах</w:t>
      </w:r>
      <w:r w:rsidRPr="00650E03">
        <w:rPr>
          <w:rFonts w:asciiTheme="majorBidi" w:hAnsiTheme="majorBidi"/>
        </w:rPr>
        <w:t xml:space="preserve"> в связи с оценками потребностей, подготовленными Конференцией Сторон в соответствии с меморандумом о договоренности между Конференцией Сторон и Советом Глобального экологического фонда</w:t>
      </w:r>
      <w:r w:rsidR="00F9789F" w:rsidRPr="00650E03">
        <w:rPr>
          <w:rStyle w:val="Appelnotedebasdep"/>
          <w:rFonts w:asciiTheme="majorBidi" w:eastAsiaTheme="minorHAnsi" w:hAnsiTheme="majorBidi" w:cstheme="majorBidi"/>
        </w:rPr>
        <w:footnoteReference w:id="11"/>
      </w:r>
      <w:r w:rsidRPr="00650E03">
        <w:rPr>
          <w:rFonts w:asciiTheme="majorBidi" w:hAnsiTheme="majorBidi"/>
        </w:rPr>
        <w:t>, с тем чтобы Конференция Сторон могла повысить качество своих рекомендаций;</w:t>
      </w:r>
    </w:p>
    <w:p w14:paraId="182D0F3A" w14:textId="6903B1FA" w:rsidR="00555AEE" w:rsidRPr="00650E03" w:rsidRDefault="00A10BB9"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5.</w:t>
      </w:r>
      <w:r w:rsidRPr="00650E03">
        <w:rPr>
          <w:rFonts w:asciiTheme="majorBidi" w:hAnsiTheme="majorBidi"/>
          <w:i/>
        </w:rPr>
        <w:tab/>
        <w:t>поручает</w:t>
      </w:r>
      <w:r w:rsidRPr="00650E03">
        <w:rPr>
          <w:rFonts w:asciiTheme="majorBidi" w:hAnsiTheme="majorBidi"/>
        </w:rPr>
        <w:t xml:space="preserve"> Совету Глобального экологического фонда изучить варианты достижения более справедливой географической представленности </w:t>
      </w:r>
      <w:r w:rsidR="00A1615A" w:rsidRPr="00650E03">
        <w:rPr>
          <w:rFonts w:asciiTheme="majorBidi" w:hAnsiTheme="majorBidi"/>
        </w:rPr>
        <w:t xml:space="preserve">внутри и на уровне </w:t>
      </w:r>
      <w:r w:rsidRPr="00650E03">
        <w:rPr>
          <w:rFonts w:asciiTheme="majorBidi" w:hAnsiTheme="majorBidi"/>
        </w:rPr>
        <w:t xml:space="preserve">его </w:t>
      </w:r>
      <w:r w:rsidR="00A1615A" w:rsidRPr="00650E03">
        <w:rPr>
          <w:rFonts w:asciiTheme="majorBidi" w:hAnsiTheme="majorBidi"/>
        </w:rPr>
        <w:t>избирательных округов</w:t>
      </w:r>
      <w:r w:rsidRPr="00650E03">
        <w:rPr>
          <w:rFonts w:asciiTheme="majorBidi" w:hAnsiTheme="majorBidi"/>
        </w:rPr>
        <w:t xml:space="preserve">, в том числе с учетом богатства биоразнообразия стран, и обеспечить конструктивное участие в процессе принятия решений коренных народов и местных общин, включая женщин и молодежь, с учетом их вклада в сохранение и устойчивое использование биоразнообразия; </w:t>
      </w:r>
    </w:p>
    <w:p w14:paraId="13ADE051" w14:textId="2BA6057D" w:rsidR="00555AEE" w:rsidRPr="00650E03" w:rsidRDefault="00A10BB9"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6.</w:t>
      </w:r>
      <w:r w:rsidRPr="00650E03">
        <w:rPr>
          <w:rFonts w:asciiTheme="majorBidi" w:hAnsiTheme="majorBidi"/>
          <w:i/>
        </w:rPr>
        <w:tab/>
        <w:t>предлагает</w:t>
      </w:r>
      <w:r w:rsidRPr="00650E03">
        <w:rPr>
          <w:rFonts w:asciiTheme="majorBidi" w:hAnsiTheme="majorBidi"/>
        </w:rPr>
        <w:t xml:space="preserve"> Ассамблее Глобального экологического фонда в рамках девятого периода пополнения Целевого фонда Глобального экологического фонда рассмотреть вопрос о реформировании его системы управления с целью достижения более сбалансированного соотношения между развивающимися и развитыми странами, в том числе с учетом богатства биоразнообразия стран, и обеспечить конструктивное участие в процессе принятия решений коренных народов и местных общин, включая женщин и молодежь, с учетом их вклада в сохранение и устойчивое использование биоразнообразия; </w:t>
      </w:r>
    </w:p>
    <w:p w14:paraId="10833867" w14:textId="3EC31777" w:rsidR="00555AEE" w:rsidRPr="00650E03" w:rsidRDefault="00A10BB9"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7.</w:t>
      </w:r>
      <w:r w:rsidRPr="00650E03">
        <w:rPr>
          <w:rFonts w:asciiTheme="majorBidi" w:hAnsiTheme="majorBidi"/>
          <w:i/>
        </w:rPr>
        <w:tab/>
        <w:t>поручает</w:t>
      </w:r>
      <w:r w:rsidRPr="00650E03">
        <w:rPr>
          <w:rFonts w:asciiTheme="majorBidi" w:hAnsiTheme="majorBidi"/>
        </w:rPr>
        <w:t xml:space="preserve"> Вспомогательному органу по осуществлению разработать проект круга полномочий постоянного комитета, упомянутого в пункте 1 выше, на основе проекта, подготовленного секретариатом;</w:t>
      </w:r>
    </w:p>
    <w:p w14:paraId="15178B02" w14:textId="1298E6F9" w:rsidR="00555AEE" w:rsidRPr="00650E03" w:rsidRDefault="00A10BB9" w:rsidP="009504DE">
      <w:pPr>
        <w:pStyle w:val="CBDNormalNumber"/>
        <w:numPr>
          <w:ilvl w:val="0"/>
          <w:numId w:val="0"/>
        </w:numPr>
        <w:ind w:left="567" w:firstLine="567"/>
        <w:rPr>
          <w:rFonts w:asciiTheme="majorBidi" w:eastAsiaTheme="minorHAnsi" w:hAnsiTheme="majorBidi" w:cstheme="majorBidi"/>
        </w:rPr>
      </w:pPr>
      <w:r w:rsidRPr="00650E03">
        <w:rPr>
          <w:rFonts w:asciiTheme="majorBidi" w:hAnsiTheme="majorBidi"/>
        </w:rPr>
        <w:t>8.</w:t>
      </w:r>
      <w:r w:rsidRPr="00650E03">
        <w:rPr>
          <w:rFonts w:asciiTheme="majorBidi" w:hAnsiTheme="majorBidi"/>
          <w:i/>
        </w:rPr>
        <w:tab/>
      </w:r>
      <w:r w:rsidRPr="00650E03">
        <w:rPr>
          <w:rFonts w:asciiTheme="majorBidi" w:hAnsiTheme="majorBidi"/>
          <w:i/>
          <w:iCs/>
        </w:rPr>
        <w:t>поручает</w:t>
      </w:r>
      <w:r w:rsidRPr="00650E03">
        <w:rPr>
          <w:rFonts w:asciiTheme="majorBidi" w:hAnsiTheme="majorBidi"/>
        </w:rPr>
        <w:t xml:space="preserve"> Исполнительному секретарю в консультации с Исполнительным директором Глобального экологического фонда поддерживать взаимодействие с секретариатом Зеленого климатического фонда с целью активизации сотрудничества и поддержки Конвенции;</w:t>
      </w:r>
    </w:p>
    <w:p w14:paraId="765AF822" w14:textId="724E56AA" w:rsidR="00F04681" w:rsidRPr="00650E03" w:rsidRDefault="00A10BB9" w:rsidP="009504DE">
      <w:pPr>
        <w:pStyle w:val="CBDNormalNumber"/>
        <w:numPr>
          <w:ilvl w:val="0"/>
          <w:numId w:val="0"/>
        </w:numPr>
        <w:ind w:left="567" w:firstLine="567"/>
      </w:pPr>
      <w:r w:rsidRPr="00650E03">
        <w:rPr>
          <w:rFonts w:asciiTheme="majorBidi" w:hAnsiTheme="majorBidi"/>
        </w:rPr>
        <w:lastRenderedPageBreak/>
        <w:t>9.</w:t>
      </w:r>
      <w:r w:rsidRPr="00650E03">
        <w:rPr>
          <w:rFonts w:asciiTheme="majorBidi" w:hAnsiTheme="majorBidi"/>
          <w:i/>
        </w:rPr>
        <w:tab/>
        <w:t>также поручает</w:t>
      </w:r>
      <w:r w:rsidRPr="00650E03">
        <w:rPr>
          <w:rFonts w:asciiTheme="majorBidi" w:hAnsiTheme="majorBidi"/>
        </w:rPr>
        <w:t xml:space="preserve"> Исполнительному секретарю подготовить проект круга полномочий постоянного комитета, упомянутого в пункте 1 выше, принимая во внимание опыт работы Постоянного комитета по финансам Рамочной конвенции ООН об изменении климата</w:t>
      </w:r>
      <w:r w:rsidR="00A04EFF" w:rsidRPr="00650E03">
        <w:rPr>
          <w:rStyle w:val="Appelnotedebasdep"/>
          <w:rFonts w:asciiTheme="majorBidi" w:eastAsiaTheme="minorHAnsi" w:hAnsiTheme="majorBidi" w:cstheme="majorBidi"/>
        </w:rPr>
        <w:footnoteReference w:id="12"/>
      </w:r>
      <w:r w:rsidRPr="00650E03">
        <w:rPr>
          <w:rFonts w:asciiTheme="majorBidi" w:hAnsiTheme="majorBidi"/>
        </w:rPr>
        <w:t>.</w:t>
      </w:r>
    </w:p>
    <w:p w14:paraId="696F48C2" w14:textId="0CD8ADEE" w:rsidR="009E42BC" w:rsidRPr="00650E03" w:rsidRDefault="009E42BC">
      <w:pPr>
        <w:spacing w:before="240" w:after="240"/>
      </w:pPr>
      <w:r w:rsidRPr="00650E03">
        <w:br w:type="page"/>
      </w:r>
    </w:p>
    <w:p w14:paraId="56B460A7" w14:textId="77777777" w:rsidR="00234D0E" w:rsidRPr="00650E03" w:rsidRDefault="00234D0E" w:rsidP="009504DE">
      <w:pPr>
        <w:pStyle w:val="CBDAnnex"/>
      </w:pPr>
      <w:r w:rsidRPr="00650E03">
        <w:lastRenderedPageBreak/>
        <w:t>Приложение</w:t>
      </w:r>
    </w:p>
    <w:p w14:paraId="06FE4F35" w14:textId="04898E25" w:rsidR="00FA2137" w:rsidRPr="00650E03" w:rsidRDefault="00FA2137" w:rsidP="009504DE">
      <w:pPr>
        <w:pStyle w:val="CBDTitle"/>
      </w:pPr>
      <w:r w:rsidRPr="00650E03">
        <w:t>Сводный доклад и рекомендации независимого эксперта по итогам шестого обзора эффективности механизма финансирования Конвенции о биологическом разнообразии за четырехлетний период</w:t>
      </w:r>
    </w:p>
    <w:p w14:paraId="3BCB2F21" w14:textId="162E96CC" w:rsidR="00FA2137" w:rsidRPr="00650E03" w:rsidRDefault="00B14026" w:rsidP="009504DE">
      <w:pPr>
        <w:pStyle w:val="CBDH1"/>
        <w:rPr>
          <w:bCs/>
          <w:smallCaps/>
        </w:rPr>
      </w:pPr>
      <w:bookmarkStart w:id="1" w:name="_Toc177047023"/>
      <w:r w:rsidRPr="00650E03">
        <w:t>I.</w:t>
      </w:r>
      <w:r w:rsidRPr="00650E03">
        <w:tab/>
        <w:t>Введение</w:t>
      </w:r>
      <w:bookmarkEnd w:id="1"/>
      <w:r w:rsidRPr="00650E03">
        <w:t xml:space="preserve"> </w:t>
      </w:r>
    </w:p>
    <w:p w14:paraId="7CDBDBFA" w14:textId="755C3139" w:rsidR="00FA2137" w:rsidRPr="00650E03" w:rsidRDefault="00FA2137" w:rsidP="002E3652">
      <w:pPr>
        <w:pStyle w:val="CBDNormalNumber"/>
        <w:numPr>
          <w:ilvl w:val="0"/>
          <w:numId w:val="9"/>
        </w:numPr>
        <w:rPr>
          <w:sz w:val="23"/>
          <w:szCs w:val="23"/>
        </w:rPr>
      </w:pPr>
      <w:r w:rsidRPr="00650E03">
        <w:t>В соответствии с пунктом 3 статьи 21 Конвенции и с учетом опыта пяти предшествующих обзоров Конференция Сторон на своем 16-м совещании проведет шестой обзор эффективности механизма финансирования и в случае необходимости примет соответствующие меры для повышения его эффективности.</w:t>
      </w:r>
    </w:p>
    <w:p w14:paraId="1993019B" w14:textId="1F2086EE" w:rsidR="00FA2137" w:rsidRPr="00650E03" w:rsidRDefault="00FA2137" w:rsidP="002E3652">
      <w:pPr>
        <w:pStyle w:val="CBDNormalNumber"/>
        <w:numPr>
          <w:ilvl w:val="0"/>
          <w:numId w:val="9"/>
        </w:numPr>
        <w:rPr>
          <w:sz w:val="23"/>
          <w:szCs w:val="23"/>
        </w:rPr>
      </w:pPr>
      <w:r w:rsidRPr="00650E03">
        <w:t>Под руководством КС Исполнительный секретарь заключ</w:t>
      </w:r>
      <w:r w:rsidR="00670DAE" w:rsidRPr="00650E03">
        <w:t>ает</w:t>
      </w:r>
      <w:r w:rsidRPr="00650E03">
        <w:t xml:space="preserve"> контракт с опытным независимым экспертом по оценке, который готовит доклад для информационного обеспечения обзора.</w:t>
      </w:r>
    </w:p>
    <w:p w14:paraId="27F64E0A" w14:textId="43B4C04D" w:rsidR="00FA2137" w:rsidRPr="00650E03" w:rsidRDefault="00FA2137" w:rsidP="002E3652">
      <w:pPr>
        <w:pStyle w:val="CBDNormalNumber"/>
        <w:numPr>
          <w:ilvl w:val="0"/>
          <w:numId w:val="9"/>
        </w:numPr>
        <w:rPr>
          <w:sz w:val="23"/>
          <w:szCs w:val="23"/>
        </w:rPr>
      </w:pPr>
      <w:r w:rsidRPr="00650E03">
        <w:t>Независимый эксперт по оценке был назначен в марте 2024 года секретариатом Конвенции о биологическом разнообразии (КБР) для подготовки сводного доклада с рекомендациями (доклад) для содействия проведению шестого обзора (обзор) эффективности механизма финансирования за четырехлетний период, функционирование которого обеспечивает Глобальный экологический фонд (ГЭФ) на постоянной и временной  основе, в соответствии с кругом полномочий, изложенным в решении 15/15, приложение IV, 15-го совещания Конференции Сторон (КС).</w:t>
      </w:r>
    </w:p>
    <w:p w14:paraId="2F1C8DC1" w14:textId="08422B75" w:rsidR="00FA2137" w:rsidRPr="00650E03" w:rsidRDefault="00FA2137" w:rsidP="002E3652">
      <w:pPr>
        <w:pStyle w:val="CBDNormalNumber"/>
        <w:numPr>
          <w:ilvl w:val="0"/>
          <w:numId w:val="9"/>
        </w:numPr>
        <w:rPr>
          <w:sz w:val="23"/>
          <w:szCs w:val="23"/>
        </w:rPr>
      </w:pPr>
      <w:r w:rsidRPr="00650E03">
        <w:t>В настоящем докладе рассматривается деятельность ГЭФ за период с 1 июля 2017 года по 30 июня 2024 года с учетом критериев, изложенных в решении 15/15, а также более широкого контекста международного финансирования биоразнообразия, что позволяет сделать соответствующие выводы и рекомендации.</w:t>
      </w:r>
      <w:r w:rsidRPr="00650E03">
        <w:rPr>
          <w:sz w:val="23"/>
        </w:rPr>
        <w:t xml:space="preserve"> Рассматриваемый период охватывает последние девять месяцев ГЭФ-6, весь период ГЭФ-7 и первые 24 месяца ГЭФ-8. В докладе анализируется деятельность всей системы ГЭФ, включая учреждения-исполнители.</w:t>
      </w:r>
    </w:p>
    <w:p w14:paraId="757700D3" w14:textId="6F26D177" w:rsidR="00FA2137" w:rsidRPr="00650E03" w:rsidRDefault="00FA2137" w:rsidP="002E3652">
      <w:pPr>
        <w:pStyle w:val="CBDNormalNumber"/>
        <w:numPr>
          <w:ilvl w:val="0"/>
          <w:numId w:val="9"/>
        </w:numPr>
        <w:rPr>
          <w:sz w:val="23"/>
          <w:szCs w:val="23"/>
        </w:rPr>
      </w:pPr>
      <w:r w:rsidRPr="00650E03">
        <w:rPr>
          <w:sz w:val="23"/>
        </w:rPr>
        <w:t>Рассматриваемый период был отмечен такими важными событиями, как создание Фонд</w:t>
      </w:r>
      <w:r w:rsidR="00FE77F8" w:rsidRPr="00650E03">
        <w:rPr>
          <w:sz w:val="23"/>
        </w:rPr>
        <w:t>а</w:t>
      </w:r>
      <w:r w:rsidRPr="00650E03">
        <w:rPr>
          <w:sz w:val="23"/>
        </w:rPr>
        <w:t xml:space="preserve"> </w:t>
      </w:r>
      <w:r w:rsidR="00FE77F8" w:rsidRPr="00650E03">
        <w:rPr>
          <w:sz w:val="23"/>
        </w:rPr>
        <w:t>Г</w:t>
      </w:r>
      <w:r w:rsidRPr="00650E03">
        <w:rPr>
          <w:sz w:val="23"/>
        </w:rPr>
        <w:t xml:space="preserve">лобальной рамочной программы в области биоразнообразия (Фонд ГПБ) и </w:t>
      </w:r>
      <w:r w:rsidRPr="00650E03">
        <w:rPr>
          <w:snapToGrid w:val="0"/>
        </w:rPr>
        <w:t>учреждение</w:t>
      </w:r>
      <w:r w:rsidRPr="00650E03">
        <w:rPr>
          <w:sz w:val="23"/>
        </w:rPr>
        <w:t xml:space="preserve"> КС в решении 15/7 Консультативного комитета по мобилизации ресурсов, что свидетельствует о согласованных усилиях Сторон и ГЭФ по увеличению объемов финансирования деятельности по сохранению биоразнообразия с целью ликвидации дефицита финансирования биоразнообразия, который, как указано в Глобальной рамочной программе в области биоразнообразия, </w:t>
      </w:r>
      <w:r w:rsidR="00C81285" w:rsidRPr="00650E03">
        <w:rPr>
          <w:sz w:val="23"/>
        </w:rPr>
        <w:t>составляет</w:t>
      </w:r>
      <w:r w:rsidRPr="00650E03">
        <w:rPr>
          <w:sz w:val="23"/>
        </w:rPr>
        <w:t xml:space="preserve"> 700 млрд долл. США в год в период 2023-2030 годов. </w:t>
      </w:r>
    </w:p>
    <w:p w14:paraId="71678514" w14:textId="5D993593" w:rsidR="00FA2137" w:rsidRPr="00650E03" w:rsidRDefault="00FA2137" w:rsidP="002E3652">
      <w:pPr>
        <w:pStyle w:val="CBDNormalNumber"/>
        <w:numPr>
          <w:ilvl w:val="0"/>
          <w:numId w:val="9"/>
        </w:numPr>
        <w:rPr>
          <w:sz w:val="23"/>
          <w:szCs w:val="23"/>
        </w:rPr>
      </w:pPr>
      <w:r w:rsidRPr="00650E03">
        <w:t>Несмотря на то, что в настоящем докладе отмеча</w:t>
      </w:r>
      <w:r w:rsidR="00E042D1" w:rsidRPr="00650E03">
        <w:t>ю</w:t>
      </w:r>
      <w:r w:rsidRPr="00650E03">
        <w:t>тся значительные</w:t>
      </w:r>
      <w:r w:rsidR="00AD4B39" w:rsidRPr="00650E03">
        <w:t xml:space="preserve"> </w:t>
      </w:r>
      <w:r w:rsidRPr="00650E03">
        <w:t>результаты, достигнуты</w:t>
      </w:r>
      <w:r w:rsidR="00E042D1" w:rsidRPr="00650E03">
        <w:t>е</w:t>
      </w:r>
      <w:r w:rsidRPr="00650E03">
        <w:t xml:space="preserve"> ГЭФ в период между ГЭФ-6 и ГЭФ-8 в рассмотренных областях, существует возможность и необходимость дальнейшего прогресса для </w:t>
      </w:r>
      <w:r w:rsidR="00F733A1" w:rsidRPr="00650E03">
        <w:t>расширения</w:t>
      </w:r>
      <w:r w:rsidRPr="00650E03">
        <w:t xml:space="preserve"> поддержки в достижении целей КБР.</w:t>
      </w:r>
      <w:r w:rsidRPr="00650E03">
        <w:rPr>
          <w:sz w:val="23"/>
        </w:rPr>
        <w:t xml:space="preserve"> В частности, усилия должны быть сосредоточены на оказании поддержки наименее развиты</w:t>
      </w:r>
      <w:r w:rsidR="00751A04" w:rsidRPr="00650E03">
        <w:rPr>
          <w:sz w:val="23"/>
        </w:rPr>
        <w:t>м</w:t>
      </w:r>
      <w:r w:rsidRPr="00650E03">
        <w:rPr>
          <w:sz w:val="23"/>
        </w:rPr>
        <w:t xml:space="preserve"> стран</w:t>
      </w:r>
      <w:r w:rsidR="00751A04" w:rsidRPr="00650E03">
        <w:rPr>
          <w:sz w:val="23"/>
        </w:rPr>
        <w:t>ам</w:t>
      </w:r>
      <w:r w:rsidRPr="00650E03">
        <w:rPr>
          <w:sz w:val="23"/>
        </w:rPr>
        <w:t xml:space="preserve"> (НРС) и малы</w:t>
      </w:r>
      <w:r w:rsidR="00751A04" w:rsidRPr="00650E03">
        <w:rPr>
          <w:sz w:val="23"/>
        </w:rPr>
        <w:t>м</w:t>
      </w:r>
      <w:r w:rsidRPr="00650E03">
        <w:rPr>
          <w:sz w:val="23"/>
        </w:rPr>
        <w:t xml:space="preserve"> островны</w:t>
      </w:r>
      <w:r w:rsidR="00751A04" w:rsidRPr="00650E03">
        <w:rPr>
          <w:sz w:val="23"/>
        </w:rPr>
        <w:t>м</w:t>
      </w:r>
      <w:r w:rsidRPr="00650E03">
        <w:rPr>
          <w:sz w:val="23"/>
        </w:rPr>
        <w:t xml:space="preserve"> развивающи</w:t>
      </w:r>
      <w:r w:rsidR="00751A04" w:rsidRPr="00650E03">
        <w:rPr>
          <w:sz w:val="23"/>
        </w:rPr>
        <w:t>м</w:t>
      </w:r>
      <w:r w:rsidRPr="00650E03">
        <w:rPr>
          <w:sz w:val="23"/>
        </w:rPr>
        <w:t>ся государств</w:t>
      </w:r>
      <w:r w:rsidR="00751A04" w:rsidRPr="00650E03">
        <w:rPr>
          <w:sz w:val="23"/>
        </w:rPr>
        <w:t>ам</w:t>
      </w:r>
      <w:r w:rsidRPr="00650E03">
        <w:rPr>
          <w:sz w:val="23"/>
        </w:rPr>
        <w:t xml:space="preserve"> (МОСРГ), укреплении ответственности или руководящей роли стран, расширении доступа </w:t>
      </w:r>
      <w:r w:rsidR="00751A04" w:rsidRPr="00650E03">
        <w:rPr>
          <w:sz w:val="23"/>
        </w:rPr>
        <w:t xml:space="preserve">к финансированию </w:t>
      </w:r>
      <w:r w:rsidRPr="00650E03">
        <w:rPr>
          <w:sz w:val="23"/>
        </w:rPr>
        <w:t>для организаций в странах-получателях и активизации участия коренных народов и местных общин.</w:t>
      </w:r>
    </w:p>
    <w:p w14:paraId="2B6935CC" w14:textId="52EC9C04" w:rsidR="00FA2137" w:rsidRPr="00650E03" w:rsidRDefault="00FA2137" w:rsidP="002E3652">
      <w:pPr>
        <w:pStyle w:val="CBDNormalNumber"/>
        <w:numPr>
          <w:ilvl w:val="0"/>
          <w:numId w:val="9"/>
        </w:numPr>
        <w:rPr>
          <w:sz w:val="23"/>
          <w:szCs w:val="23"/>
        </w:rPr>
      </w:pPr>
      <w:r w:rsidRPr="00650E03">
        <w:lastRenderedPageBreak/>
        <w:t>Доклад главным образом основан на ответах Сторон и секретариата ГЭФ на вопросник, направленный национальным координационным центрам КБР и протоколов к ней, а также ГЭФ.</w:t>
      </w:r>
      <w:r w:rsidRPr="00650E03">
        <w:rPr>
          <w:sz w:val="23"/>
        </w:rPr>
        <w:t xml:space="preserve"> В настоящем документе представлено резюме доклада. Полный текст доклада приводится в информационном документе CBD/COP/16/INF/25.</w:t>
      </w:r>
    </w:p>
    <w:p w14:paraId="1CF4806F" w14:textId="5BD794AE" w:rsidR="00D3578B" w:rsidRPr="00650E03" w:rsidRDefault="00D3578B" w:rsidP="002E3652">
      <w:pPr>
        <w:pStyle w:val="CBDNormalNumber"/>
        <w:numPr>
          <w:ilvl w:val="0"/>
          <w:numId w:val="9"/>
        </w:numPr>
        <w:rPr>
          <w:sz w:val="23"/>
          <w:szCs w:val="23"/>
        </w:rPr>
      </w:pPr>
      <w:r w:rsidRPr="00650E03">
        <w:rPr>
          <w:sz w:val="23"/>
        </w:rPr>
        <w:t>Секретариат ГЭФ выражает признательность за поддержку в подготовке настоящего доклада. Рекомендации, представленные в докладе, подготовлены при участии секретариата ГЭФ и за некоторыми исключениями получили его поддержку.</w:t>
      </w:r>
    </w:p>
    <w:p w14:paraId="7E418B61" w14:textId="24898F31" w:rsidR="00FA2137" w:rsidRPr="00650E03" w:rsidRDefault="00B47F84" w:rsidP="009504DE">
      <w:pPr>
        <w:pStyle w:val="CBDH1"/>
        <w:rPr>
          <w:bCs/>
          <w:smallCaps/>
        </w:rPr>
      </w:pPr>
      <w:bookmarkStart w:id="2" w:name="_Toc177047024"/>
      <w:r w:rsidRPr="00650E03">
        <w:t>II.</w:t>
      </w:r>
      <w:r w:rsidRPr="00650E03">
        <w:tab/>
      </w:r>
      <w:bookmarkEnd w:id="2"/>
      <w:r w:rsidRPr="00650E03">
        <w:t>Резюме выводов</w:t>
      </w:r>
    </w:p>
    <w:p w14:paraId="338CF1E3" w14:textId="1161A7CE" w:rsidR="00FA2137" w:rsidRPr="00650E03" w:rsidRDefault="00FA2137" w:rsidP="002E3652">
      <w:pPr>
        <w:pStyle w:val="CBDNormalNumber"/>
        <w:numPr>
          <w:ilvl w:val="0"/>
          <w:numId w:val="9"/>
        </w:numPr>
        <w:rPr>
          <w:sz w:val="23"/>
          <w:szCs w:val="23"/>
        </w:rPr>
      </w:pPr>
      <w:r w:rsidRPr="00650E03">
        <w:t>В настоящем докладе анализируется эффективность ГЭФ в качестве учреждения, обеспечивающего функционирование механизма финансирования, в четырех основных областях:</w:t>
      </w:r>
      <w:r w:rsidRPr="00650E03">
        <w:rPr>
          <w:sz w:val="23"/>
        </w:rPr>
        <w:t xml:space="preserve"> </w:t>
      </w:r>
    </w:p>
    <w:p w14:paraId="41286FCD" w14:textId="77777777" w:rsidR="00FA2137" w:rsidRPr="00650E03" w:rsidRDefault="00FA2137" w:rsidP="002E3652">
      <w:pPr>
        <w:pStyle w:val="Paragraphedeliste"/>
        <w:numPr>
          <w:ilvl w:val="0"/>
          <w:numId w:val="8"/>
        </w:numPr>
        <w:spacing w:before="120" w:after="120"/>
        <w:rPr>
          <w:sz w:val="23"/>
          <w:szCs w:val="23"/>
        </w:rPr>
      </w:pPr>
      <w:r w:rsidRPr="00650E03">
        <w:rPr>
          <w:sz w:val="23"/>
        </w:rPr>
        <w:t xml:space="preserve">соответствие его деятельности руководящим указаниям КС; </w:t>
      </w:r>
    </w:p>
    <w:p w14:paraId="4755D940" w14:textId="77777777" w:rsidR="00FA2137" w:rsidRPr="00650E03" w:rsidRDefault="00FA2137" w:rsidP="002E3652">
      <w:pPr>
        <w:pStyle w:val="Paragraphedeliste"/>
        <w:numPr>
          <w:ilvl w:val="0"/>
          <w:numId w:val="8"/>
        </w:numPr>
        <w:spacing w:before="120" w:after="120"/>
        <w:rPr>
          <w:sz w:val="23"/>
          <w:szCs w:val="23"/>
        </w:rPr>
      </w:pPr>
      <w:r w:rsidRPr="00650E03">
        <w:rPr>
          <w:sz w:val="23"/>
        </w:rPr>
        <w:t>роль в мобилизации ресурсов, а именно:</w:t>
      </w:r>
    </w:p>
    <w:p w14:paraId="437C348E" w14:textId="695E39F8" w:rsidR="00FA2137" w:rsidRPr="00650E03" w:rsidRDefault="00FA2137" w:rsidP="002E3652">
      <w:pPr>
        <w:pStyle w:val="Paragraphedeliste"/>
        <w:numPr>
          <w:ilvl w:val="1"/>
          <w:numId w:val="8"/>
        </w:numPr>
        <w:spacing w:before="120" w:after="120"/>
        <w:rPr>
          <w:sz w:val="23"/>
          <w:szCs w:val="23"/>
        </w:rPr>
      </w:pPr>
      <w:r w:rsidRPr="00650E03">
        <w:rPr>
          <w:sz w:val="23"/>
        </w:rPr>
        <w:t>предоставление и мобилизация своевременного, предсказуемого и достаточного финансирования;</w:t>
      </w:r>
    </w:p>
    <w:p w14:paraId="0EF9104B" w14:textId="77777777" w:rsidR="00FA2137" w:rsidRPr="00650E03" w:rsidRDefault="00FA2137" w:rsidP="002E3652">
      <w:pPr>
        <w:pStyle w:val="Paragraphedeliste"/>
        <w:numPr>
          <w:ilvl w:val="1"/>
          <w:numId w:val="8"/>
        </w:numPr>
        <w:spacing w:before="120" w:after="120"/>
        <w:rPr>
          <w:sz w:val="23"/>
          <w:szCs w:val="23"/>
        </w:rPr>
      </w:pPr>
      <w:r w:rsidRPr="00650E03">
        <w:rPr>
          <w:sz w:val="23"/>
        </w:rPr>
        <w:t xml:space="preserve">привлечение новых и дополнительных средств; </w:t>
      </w:r>
    </w:p>
    <w:p w14:paraId="03F2C585" w14:textId="77777777" w:rsidR="00FA2137" w:rsidRPr="00650E03" w:rsidRDefault="00FA2137" w:rsidP="002E3652">
      <w:pPr>
        <w:pStyle w:val="Paragraphedeliste"/>
        <w:numPr>
          <w:ilvl w:val="0"/>
          <w:numId w:val="8"/>
        </w:numPr>
        <w:spacing w:before="120" w:after="120"/>
        <w:rPr>
          <w:sz w:val="23"/>
          <w:szCs w:val="23"/>
        </w:rPr>
      </w:pPr>
      <w:r w:rsidRPr="00650E03">
        <w:rPr>
          <w:sz w:val="23"/>
        </w:rPr>
        <w:t xml:space="preserve"> эффективность и результативность ГЭФ в следующих областях:</w:t>
      </w:r>
    </w:p>
    <w:p w14:paraId="1390429B" w14:textId="316AE548" w:rsidR="00FA2137" w:rsidRPr="00650E03" w:rsidRDefault="00FA2137" w:rsidP="002E3652">
      <w:pPr>
        <w:pStyle w:val="Paragraphedeliste"/>
        <w:numPr>
          <w:ilvl w:val="1"/>
          <w:numId w:val="8"/>
        </w:numPr>
        <w:spacing w:before="120" w:after="120"/>
        <w:rPr>
          <w:sz w:val="23"/>
          <w:szCs w:val="23"/>
        </w:rPr>
      </w:pPr>
      <w:r w:rsidRPr="00650E03">
        <w:rPr>
          <w:sz w:val="23"/>
        </w:rPr>
        <w:t xml:space="preserve">стимулирование и повышение эффективности национальных мер по осуществлению для достижения глобальных целей и задач в области биоразнообразия, включая те из них, которые связанны </w:t>
      </w:r>
      <w:r w:rsidR="00C07DE8" w:rsidRPr="00650E03">
        <w:rPr>
          <w:sz w:val="23"/>
        </w:rPr>
        <w:t>с</w:t>
      </w:r>
      <w:r w:rsidRPr="00650E03">
        <w:rPr>
          <w:sz w:val="23"/>
        </w:rPr>
        <w:t xml:space="preserve"> протоколам</w:t>
      </w:r>
      <w:r w:rsidR="00C07DE8" w:rsidRPr="00650E03">
        <w:rPr>
          <w:sz w:val="23"/>
        </w:rPr>
        <w:t>и</w:t>
      </w:r>
      <w:r w:rsidRPr="00650E03">
        <w:rPr>
          <w:sz w:val="23"/>
        </w:rPr>
        <w:t>;</w:t>
      </w:r>
    </w:p>
    <w:p w14:paraId="2057EC22" w14:textId="77777777" w:rsidR="00FA2137" w:rsidRPr="00650E03" w:rsidRDefault="00FA2137" w:rsidP="002E3652">
      <w:pPr>
        <w:pStyle w:val="Paragraphedeliste"/>
        <w:numPr>
          <w:ilvl w:val="1"/>
          <w:numId w:val="8"/>
        </w:numPr>
        <w:spacing w:before="120" w:after="120"/>
        <w:rPr>
          <w:sz w:val="23"/>
          <w:szCs w:val="23"/>
        </w:rPr>
      </w:pPr>
      <w:r w:rsidRPr="00650E03">
        <w:rPr>
          <w:sz w:val="23"/>
        </w:rPr>
        <w:t>поддержка процесса реализации ЦУР, которые способствуют достижению целей КБР;</w:t>
      </w:r>
    </w:p>
    <w:p w14:paraId="680A9430" w14:textId="6CEAC1A9" w:rsidR="00FA2137" w:rsidRPr="00650E03" w:rsidRDefault="00C07DE8" w:rsidP="002E3652">
      <w:pPr>
        <w:pStyle w:val="Paragraphedeliste"/>
        <w:numPr>
          <w:ilvl w:val="1"/>
          <w:numId w:val="8"/>
        </w:numPr>
        <w:spacing w:before="120" w:after="120"/>
        <w:rPr>
          <w:sz w:val="23"/>
          <w:szCs w:val="23"/>
        </w:rPr>
      </w:pPr>
      <w:r w:rsidRPr="00650E03">
        <w:rPr>
          <w:sz w:val="23"/>
        </w:rPr>
        <w:t xml:space="preserve"> </w:t>
      </w:r>
      <w:r w:rsidR="00FA2137" w:rsidRPr="00650E03">
        <w:rPr>
          <w:sz w:val="23"/>
        </w:rPr>
        <w:t>процессы и процедуры выделения ресурсов для программ;</w:t>
      </w:r>
    </w:p>
    <w:p w14:paraId="78E3EC58" w14:textId="6A6F4806" w:rsidR="00FA2137" w:rsidRPr="00650E03" w:rsidRDefault="00FA2137" w:rsidP="002E3652">
      <w:pPr>
        <w:pStyle w:val="Paragraphedeliste"/>
        <w:numPr>
          <w:ilvl w:val="1"/>
          <w:numId w:val="8"/>
        </w:numPr>
        <w:spacing w:before="120" w:after="120"/>
        <w:rPr>
          <w:sz w:val="23"/>
          <w:szCs w:val="23"/>
        </w:rPr>
      </w:pPr>
      <w:r w:rsidRPr="00650E03">
        <w:rPr>
          <w:sz w:val="23"/>
        </w:rPr>
        <w:t xml:space="preserve">надзор, мониторинг и оценка мероприятий, финансируемых за счет его ресурсов; </w:t>
      </w:r>
    </w:p>
    <w:p w14:paraId="5AEEF649" w14:textId="77777777" w:rsidR="00FA2137" w:rsidRPr="00650E03" w:rsidRDefault="00FA2137" w:rsidP="002E3652">
      <w:pPr>
        <w:pStyle w:val="Paragraphedeliste"/>
        <w:numPr>
          <w:ilvl w:val="1"/>
          <w:numId w:val="8"/>
        </w:numPr>
        <w:spacing w:before="120" w:after="120"/>
        <w:rPr>
          <w:sz w:val="23"/>
          <w:szCs w:val="23"/>
        </w:rPr>
      </w:pPr>
      <w:r w:rsidRPr="00650E03">
        <w:rPr>
          <w:sz w:val="23"/>
        </w:rPr>
        <w:t>содействие достижению целей КБР и протоколов к ней в синергии с осуществлением других соответствующих МПС в рамках их мандатов;</w:t>
      </w:r>
    </w:p>
    <w:p w14:paraId="1C6B3459" w14:textId="77777777" w:rsidR="00FA2137" w:rsidRPr="00650E03" w:rsidRDefault="00FA2137" w:rsidP="002E3652">
      <w:pPr>
        <w:pStyle w:val="Paragraphedeliste"/>
        <w:numPr>
          <w:ilvl w:val="0"/>
          <w:numId w:val="8"/>
        </w:numPr>
        <w:spacing w:before="120" w:after="120"/>
        <w:rPr>
          <w:sz w:val="23"/>
          <w:szCs w:val="23"/>
        </w:rPr>
      </w:pPr>
      <w:r w:rsidRPr="00650E03">
        <w:rPr>
          <w:sz w:val="23"/>
        </w:rPr>
        <w:t>организационная структура ГЭФ с уделением особого внимания:</w:t>
      </w:r>
    </w:p>
    <w:p w14:paraId="57C40E67" w14:textId="6E37DE45" w:rsidR="00FA2137" w:rsidRPr="00650E03" w:rsidRDefault="00FA2137" w:rsidP="002E3652">
      <w:pPr>
        <w:pStyle w:val="Paragraphedeliste"/>
        <w:numPr>
          <w:ilvl w:val="1"/>
          <w:numId w:val="8"/>
        </w:numPr>
        <w:spacing w:before="120" w:after="120"/>
        <w:rPr>
          <w:sz w:val="23"/>
          <w:szCs w:val="23"/>
        </w:rPr>
      </w:pPr>
      <w:r w:rsidRPr="00650E03">
        <w:rPr>
          <w:sz w:val="23"/>
        </w:rPr>
        <w:t>представленност</w:t>
      </w:r>
      <w:r w:rsidR="00C01E49" w:rsidRPr="00650E03">
        <w:rPr>
          <w:sz w:val="23"/>
        </w:rPr>
        <w:t>и</w:t>
      </w:r>
      <w:r w:rsidRPr="00650E03">
        <w:rPr>
          <w:sz w:val="23"/>
        </w:rPr>
        <w:t xml:space="preserve"> в Совете ГЭФ;  </w:t>
      </w:r>
    </w:p>
    <w:p w14:paraId="1769579E" w14:textId="1DB7FACF" w:rsidR="00FA2137" w:rsidRPr="00650E03" w:rsidRDefault="00FA2137" w:rsidP="002E3652">
      <w:pPr>
        <w:pStyle w:val="Paragraphedeliste"/>
        <w:numPr>
          <w:ilvl w:val="1"/>
          <w:numId w:val="8"/>
        </w:numPr>
        <w:spacing w:before="120" w:after="120"/>
        <w:rPr>
          <w:sz w:val="23"/>
          <w:szCs w:val="23"/>
        </w:rPr>
      </w:pPr>
      <w:r w:rsidRPr="00650E03">
        <w:rPr>
          <w:sz w:val="23"/>
        </w:rPr>
        <w:t>накоплени</w:t>
      </w:r>
      <w:r w:rsidR="00DC201C" w:rsidRPr="00650E03">
        <w:rPr>
          <w:sz w:val="23"/>
        </w:rPr>
        <w:t>ю</w:t>
      </w:r>
      <w:r w:rsidRPr="00650E03">
        <w:rPr>
          <w:sz w:val="23"/>
        </w:rPr>
        <w:t xml:space="preserve"> институционального опыта и управлени</w:t>
      </w:r>
      <w:r w:rsidR="00DC201C" w:rsidRPr="00650E03">
        <w:rPr>
          <w:sz w:val="23"/>
        </w:rPr>
        <w:t>ю</w:t>
      </w:r>
      <w:r w:rsidRPr="00650E03">
        <w:rPr>
          <w:sz w:val="23"/>
        </w:rPr>
        <w:t xml:space="preserve"> знаниями;</w:t>
      </w:r>
    </w:p>
    <w:p w14:paraId="3F5305D7" w14:textId="3EE8B1AB" w:rsidR="00FA2137" w:rsidRPr="00650E03" w:rsidRDefault="00FA2137" w:rsidP="002E3652">
      <w:pPr>
        <w:pStyle w:val="Paragraphedeliste"/>
        <w:numPr>
          <w:ilvl w:val="1"/>
          <w:numId w:val="8"/>
        </w:numPr>
        <w:spacing w:before="120" w:after="120"/>
        <w:rPr>
          <w:sz w:val="23"/>
          <w:szCs w:val="23"/>
        </w:rPr>
      </w:pPr>
      <w:r w:rsidRPr="00650E03">
        <w:rPr>
          <w:sz w:val="23"/>
        </w:rPr>
        <w:t xml:space="preserve"> прозрачност</w:t>
      </w:r>
      <w:r w:rsidR="00DC201C" w:rsidRPr="00650E03">
        <w:rPr>
          <w:sz w:val="23"/>
        </w:rPr>
        <w:t>и</w:t>
      </w:r>
      <w:r w:rsidRPr="00650E03">
        <w:rPr>
          <w:sz w:val="23"/>
        </w:rPr>
        <w:t xml:space="preserve"> в принятии решений, взаимодействи</w:t>
      </w:r>
      <w:r w:rsidR="00DC201C" w:rsidRPr="00650E03">
        <w:rPr>
          <w:sz w:val="23"/>
        </w:rPr>
        <w:t>и</w:t>
      </w:r>
      <w:r w:rsidRPr="00650E03">
        <w:rPr>
          <w:sz w:val="23"/>
        </w:rPr>
        <w:t xml:space="preserve"> с заинтересованными сторонами и гражданским обществом; </w:t>
      </w:r>
    </w:p>
    <w:p w14:paraId="6F13E0D8" w14:textId="63AC83DA" w:rsidR="00FA2137" w:rsidRPr="00650E03" w:rsidRDefault="00CB130E" w:rsidP="002E3652">
      <w:pPr>
        <w:pStyle w:val="Paragraphedeliste"/>
        <w:numPr>
          <w:ilvl w:val="1"/>
          <w:numId w:val="8"/>
        </w:numPr>
        <w:spacing w:before="120" w:after="120"/>
      </w:pPr>
      <w:r w:rsidRPr="00650E03">
        <w:rPr>
          <w:sz w:val="23"/>
        </w:rPr>
        <w:t>гендерн</w:t>
      </w:r>
      <w:r w:rsidR="00DC201C" w:rsidRPr="00650E03">
        <w:rPr>
          <w:sz w:val="23"/>
        </w:rPr>
        <w:t>ой</w:t>
      </w:r>
      <w:r w:rsidRPr="00650E03">
        <w:rPr>
          <w:sz w:val="23"/>
        </w:rPr>
        <w:t xml:space="preserve"> проблематик</w:t>
      </w:r>
      <w:r w:rsidR="00DC201C" w:rsidRPr="00650E03">
        <w:rPr>
          <w:sz w:val="23"/>
        </w:rPr>
        <w:t>е</w:t>
      </w:r>
      <w:r w:rsidRPr="00650E03">
        <w:rPr>
          <w:sz w:val="23"/>
        </w:rPr>
        <w:t>.</w:t>
      </w:r>
      <w:r w:rsidRPr="00650E03">
        <w:t xml:space="preserve"> </w:t>
      </w:r>
    </w:p>
    <w:p w14:paraId="68A5B334" w14:textId="5C3688B6" w:rsidR="00FA2137" w:rsidRPr="00650E03" w:rsidRDefault="00FA2137" w:rsidP="00555AEE">
      <w:pPr>
        <w:pStyle w:val="Titre2"/>
        <w:rPr>
          <w:rFonts w:ascii="Times New Roman" w:hAnsi="Times New Roman"/>
        </w:rPr>
      </w:pPr>
      <w:bookmarkStart w:id="3" w:name="_Toc177047025"/>
      <w:r w:rsidRPr="00650E03">
        <w:rPr>
          <w:rFonts w:ascii="Times New Roman" w:hAnsi="Times New Roman"/>
        </w:rPr>
        <w:t>Соответствие руководящим указаниям КС</w:t>
      </w:r>
      <w:bookmarkEnd w:id="3"/>
      <w:r w:rsidRPr="00650E03">
        <w:rPr>
          <w:rFonts w:ascii="Times New Roman" w:hAnsi="Times New Roman"/>
        </w:rPr>
        <w:t xml:space="preserve"> </w:t>
      </w:r>
    </w:p>
    <w:p w14:paraId="37D8D218" w14:textId="75ACFC14" w:rsidR="00FA2137" w:rsidRPr="00650E03" w:rsidRDefault="00FA2137" w:rsidP="002E3652">
      <w:pPr>
        <w:pStyle w:val="CBDNormalNumber"/>
        <w:numPr>
          <w:ilvl w:val="0"/>
          <w:numId w:val="9"/>
        </w:numPr>
        <w:rPr>
          <w:sz w:val="23"/>
          <w:szCs w:val="23"/>
        </w:rPr>
      </w:pPr>
      <w:r w:rsidRPr="00650E03">
        <w:t>Взаимоотношения между ГЭФ и КС регулируются Меморандумом о договоренности (МОД) и Инструментом создания реорганизованного Глобального экологического фонда (инструмент).</w:t>
      </w:r>
      <w:r w:rsidRPr="00650E03">
        <w:rPr>
          <w:sz w:val="23"/>
        </w:rPr>
        <w:t xml:space="preserve"> Настоящий раздел посвящен анализу осуществления МОД и инструмента и соответствия деятельности ГЭФ руководящим указаниям КС. </w:t>
      </w:r>
    </w:p>
    <w:p w14:paraId="1400B465" w14:textId="26DF629C" w:rsidR="00FA2137" w:rsidRPr="00650E03" w:rsidRDefault="00FA2137" w:rsidP="002E3652">
      <w:pPr>
        <w:pStyle w:val="CBDNormalNumber"/>
        <w:numPr>
          <w:ilvl w:val="0"/>
          <w:numId w:val="9"/>
        </w:numPr>
        <w:rPr>
          <w:sz w:val="23"/>
          <w:szCs w:val="23"/>
        </w:rPr>
      </w:pPr>
      <w:r w:rsidRPr="00650E03">
        <w:rPr>
          <w:sz w:val="23"/>
        </w:rPr>
        <w:t xml:space="preserve">С точки зрения исполнения МОД КС большей частью выполняет свои обязательства по предоставлению руководящих указаний. Тем не менее, существуют </w:t>
      </w:r>
      <w:r w:rsidR="004203C9" w:rsidRPr="00650E03">
        <w:rPr>
          <w:sz w:val="23"/>
        </w:rPr>
        <w:t>направления</w:t>
      </w:r>
      <w:r w:rsidRPr="00650E03">
        <w:rPr>
          <w:sz w:val="23"/>
        </w:rPr>
        <w:t xml:space="preserve">, </w:t>
      </w:r>
      <w:r w:rsidR="004203C9" w:rsidRPr="00650E03">
        <w:rPr>
          <w:sz w:val="23"/>
        </w:rPr>
        <w:t>требующие</w:t>
      </w:r>
      <w:r w:rsidRPr="00650E03">
        <w:rPr>
          <w:sz w:val="23"/>
        </w:rPr>
        <w:t xml:space="preserve"> дополнительны</w:t>
      </w:r>
      <w:r w:rsidR="004203C9" w:rsidRPr="00650E03">
        <w:rPr>
          <w:sz w:val="23"/>
        </w:rPr>
        <w:t>х</w:t>
      </w:r>
      <w:r w:rsidRPr="00650E03">
        <w:rPr>
          <w:sz w:val="23"/>
        </w:rPr>
        <w:t xml:space="preserve"> усили</w:t>
      </w:r>
      <w:r w:rsidR="004203C9" w:rsidRPr="00650E03">
        <w:rPr>
          <w:sz w:val="23"/>
        </w:rPr>
        <w:t>й</w:t>
      </w:r>
      <w:r w:rsidRPr="00650E03">
        <w:rPr>
          <w:sz w:val="23"/>
        </w:rPr>
        <w:t xml:space="preserve">. </w:t>
      </w:r>
      <w:r w:rsidRPr="00650E03">
        <w:t xml:space="preserve">Главным </w:t>
      </w:r>
      <w:r w:rsidR="00B43C31" w:rsidRPr="00650E03">
        <w:t>из них</w:t>
      </w:r>
      <w:r w:rsidRPr="00650E03">
        <w:t xml:space="preserve"> является </w:t>
      </w:r>
      <w:r w:rsidRPr="00650E03">
        <w:rPr>
          <w:sz w:val="23"/>
        </w:rPr>
        <w:t>более четкая стратегическая расстановка приоритетов в отношении элементов, на которых ГЭФ должен сосредоточить свою работу</w:t>
      </w:r>
      <w:r w:rsidRPr="00650E03">
        <w:t>.</w:t>
      </w:r>
      <w:r w:rsidRPr="00650E03">
        <w:rPr>
          <w:sz w:val="23"/>
        </w:rPr>
        <w:t xml:space="preserve"> Например, </w:t>
      </w:r>
      <w:r w:rsidR="00B43C31" w:rsidRPr="00650E03">
        <w:rPr>
          <w:sz w:val="23"/>
        </w:rPr>
        <w:t xml:space="preserve">в </w:t>
      </w:r>
      <w:r w:rsidRPr="00650E03">
        <w:rPr>
          <w:sz w:val="23"/>
        </w:rPr>
        <w:t>предыдущи</w:t>
      </w:r>
      <w:r w:rsidR="00B43C31" w:rsidRPr="00650E03">
        <w:rPr>
          <w:sz w:val="23"/>
        </w:rPr>
        <w:t>х</w:t>
      </w:r>
      <w:r w:rsidRPr="00650E03">
        <w:rPr>
          <w:sz w:val="23"/>
        </w:rPr>
        <w:t xml:space="preserve"> сводны</w:t>
      </w:r>
      <w:r w:rsidR="00B43C31" w:rsidRPr="00650E03">
        <w:rPr>
          <w:sz w:val="23"/>
        </w:rPr>
        <w:t>х</w:t>
      </w:r>
      <w:r w:rsidRPr="00650E03">
        <w:rPr>
          <w:sz w:val="23"/>
        </w:rPr>
        <w:t xml:space="preserve"> руководящи</w:t>
      </w:r>
      <w:r w:rsidR="00B43C31" w:rsidRPr="00650E03">
        <w:rPr>
          <w:sz w:val="23"/>
        </w:rPr>
        <w:t>х</w:t>
      </w:r>
      <w:r w:rsidRPr="00650E03">
        <w:rPr>
          <w:sz w:val="23"/>
        </w:rPr>
        <w:t xml:space="preserve"> указания</w:t>
      </w:r>
      <w:r w:rsidR="00B43C31" w:rsidRPr="00650E03">
        <w:rPr>
          <w:sz w:val="23"/>
        </w:rPr>
        <w:t>х</w:t>
      </w:r>
      <w:r w:rsidRPr="00650E03">
        <w:rPr>
          <w:sz w:val="23"/>
        </w:rPr>
        <w:t xml:space="preserve"> КС-15 также определены программные приоритеты в отношении статей КБР, однако они не классифицированы согласно их степени приоритетности. Как отмечалось в четвертом </w:t>
      </w:r>
      <w:r w:rsidRPr="00650E03">
        <w:rPr>
          <w:sz w:val="23"/>
        </w:rPr>
        <w:lastRenderedPageBreak/>
        <w:t xml:space="preserve">обзоре, отсутствие порядка приоритетности для КБР может привести к фрагментации ограниченных ресурсов ГЭФ и достижению незначительного воздействия во многих областях в противовес </w:t>
      </w:r>
      <w:r w:rsidR="00A55849" w:rsidRPr="00650E03">
        <w:rPr>
          <w:sz w:val="23"/>
        </w:rPr>
        <w:t>ощутимым результатам</w:t>
      </w:r>
      <w:r w:rsidRPr="00650E03">
        <w:rPr>
          <w:sz w:val="23"/>
        </w:rPr>
        <w:t xml:space="preserve"> в нескольких областях. КС РКИК ООН учредила Постоянный комитет по финансам в целях (i) повышения согласованности и координации в деле финансирования деятельности, связанной с изменением климата; (ii) рационализации механизма финансирования; (iii) мобилизации финансовых ресурсов и (iv) оценки объемов, отчетности и контроля финансирования, предоставляемого Сторонам из числа развивающихся стран. Согласно КС РКИК ООН это позволило повысить </w:t>
      </w:r>
      <w:r w:rsidR="009D1DA9" w:rsidRPr="00650E03">
        <w:rPr>
          <w:sz w:val="23"/>
        </w:rPr>
        <w:t>эффективность</w:t>
      </w:r>
      <w:r w:rsidRPr="00650E03">
        <w:rPr>
          <w:sz w:val="23"/>
        </w:rPr>
        <w:t xml:space="preserve"> руководства. Вопрос об учреждении аналогичного комитета для КБР заслуживает повторного рассмотрения</w:t>
      </w:r>
      <w:r w:rsidR="000F30D8" w:rsidRPr="00650E03">
        <w:rPr>
          <w:rStyle w:val="Appelnotedebasdep"/>
          <w:rFonts w:cs="Calibri"/>
          <w:sz w:val="23"/>
          <w:szCs w:val="23"/>
        </w:rPr>
        <w:footnoteReference w:id="13"/>
      </w:r>
      <w:r w:rsidRPr="00650E03">
        <w:rPr>
          <w:sz w:val="23"/>
        </w:rPr>
        <w:t xml:space="preserve">. </w:t>
      </w:r>
    </w:p>
    <w:p w14:paraId="7A1539B7" w14:textId="084F766B" w:rsidR="00FA2137" w:rsidRPr="00650E03" w:rsidRDefault="00FA2137" w:rsidP="002E3652">
      <w:pPr>
        <w:pStyle w:val="CBDNormalNumber"/>
        <w:numPr>
          <w:ilvl w:val="0"/>
          <w:numId w:val="9"/>
        </w:numPr>
        <w:rPr>
          <w:sz w:val="23"/>
          <w:szCs w:val="23"/>
        </w:rPr>
      </w:pPr>
      <w:r w:rsidRPr="00650E03">
        <w:rPr>
          <w:sz w:val="23"/>
        </w:rPr>
        <w:t xml:space="preserve">ГЭФ в значительной степени соблюдает указания КС в контексте достижения целей и выполнения задач в целевой области сохранения биоразнообразия. Одним из важнейших шагов стало оперативное начало работы Фонда ГПБ после КС-15. </w:t>
      </w:r>
    </w:p>
    <w:p w14:paraId="1B541612" w14:textId="7A58E33D" w:rsidR="00FA2137" w:rsidRPr="00650E03" w:rsidRDefault="00FA2137" w:rsidP="002E3652">
      <w:pPr>
        <w:pStyle w:val="CBDNormalNumber"/>
        <w:numPr>
          <w:ilvl w:val="0"/>
          <w:numId w:val="9"/>
        </w:numPr>
        <w:rPr>
          <w:sz w:val="23"/>
          <w:szCs w:val="23"/>
        </w:rPr>
      </w:pPr>
      <w:r w:rsidRPr="00650E03">
        <w:rPr>
          <w:sz w:val="23"/>
        </w:rPr>
        <w:t xml:space="preserve">Можно принять дополнительные меры для того, чтобы стандарты отчетности соответствовали требованиям МОД. </w:t>
      </w:r>
      <w:r w:rsidRPr="00650E03">
        <w:t xml:space="preserve">В частности, включать информацию о проектах в области биологического разнообразия, финансируемых ГЭФ вне рамок КБР, а также об ответных мерах ГЭФ в связи с проведенной КС оценкой потребностей. </w:t>
      </w:r>
      <w:r w:rsidRPr="00650E03">
        <w:rPr>
          <w:sz w:val="23"/>
        </w:rPr>
        <w:t xml:space="preserve">Это позволит КС формулировать более эффективные руководящие указания. </w:t>
      </w:r>
    </w:p>
    <w:p w14:paraId="03DF7C4C" w14:textId="3F12821D" w:rsidR="00FA2137" w:rsidRPr="00650E03" w:rsidRDefault="00FA2137" w:rsidP="00555AEE">
      <w:pPr>
        <w:pStyle w:val="Titre2"/>
        <w:rPr>
          <w:rFonts w:ascii="Times New Roman" w:hAnsi="Times New Roman"/>
        </w:rPr>
      </w:pPr>
      <w:bookmarkStart w:id="4" w:name="_Toc177047026"/>
      <w:r w:rsidRPr="00650E03">
        <w:rPr>
          <w:rFonts w:ascii="Times New Roman" w:hAnsi="Times New Roman"/>
        </w:rPr>
        <w:t>Роль в мобилизации ресурсов</w:t>
      </w:r>
      <w:bookmarkEnd w:id="4"/>
      <w:r w:rsidRPr="00650E03">
        <w:rPr>
          <w:rFonts w:ascii="Times New Roman" w:hAnsi="Times New Roman"/>
        </w:rPr>
        <w:t xml:space="preserve"> </w:t>
      </w:r>
    </w:p>
    <w:p w14:paraId="2FB0153A" w14:textId="27EF9A87" w:rsidR="00FA2137" w:rsidRPr="00650E03" w:rsidRDefault="00FA2137" w:rsidP="002E3652">
      <w:pPr>
        <w:pStyle w:val="CBDNormalNumber"/>
        <w:numPr>
          <w:ilvl w:val="0"/>
          <w:numId w:val="9"/>
        </w:numPr>
        <w:rPr>
          <w:sz w:val="23"/>
          <w:szCs w:val="23"/>
        </w:rPr>
      </w:pPr>
      <w:r w:rsidRPr="00650E03">
        <w:t>В разделе, посвященном мобилизации ресурсов, анализируется эффективность ГЭФ с точки зрения (i)</w:t>
      </w:r>
      <w:r w:rsidRPr="00650E03">
        <w:rPr>
          <w:sz w:val="23"/>
        </w:rPr>
        <w:t xml:space="preserve"> предоставлени</w:t>
      </w:r>
      <w:r w:rsidR="006843D8" w:rsidRPr="00650E03">
        <w:rPr>
          <w:sz w:val="23"/>
        </w:rPr>
        <w:t>я</w:t>
      </w:r>
      <w:r w:rsidRPr="00650E03">
        <w:rPr>
          <w:sz w:val="23"/>
        </w:rPr>
        <w:t xml:space="preserve"> и мобилизации финансовых ресурсов, позволяющих всем Сторонам из числа стран-получателей, покры</w:t>
      </w:r>
      <w:r w:rsidR="00C17B63" w:rsidRPr="00650E03">
        <w:rPr>
          <w:sz w:val="23"/>
        </w:rPr>
        <w:t>ва</w:t>
      </w:r>
      <w:r w:rsidRPr="00650E03">
        <w:rPr>
          <w:sz w:val="23"/>
        </w:rPr>
        <w:t xml:space="preserve">ть все согласованные дополнительные расходы, связанные с </w:t>
      </w:r>
      <w:r w:rsidRPr="00650E03">
        <w:t>осуществлением,</w:t>
      </w:r>
      <w:r w:rsidRPr="00650E03">
        <w:rPr>
          <w:sz w:val="23"/>
        </w:rPr>
        <w:t xml:space="preserve"> с учетом необходимости обеспечения предсказуемого, своевременного и достаточного финансирования; и (ii) привлечения новых и дополнительных средств. </w:t>
      </w:r>
    </w:p>
    <w:p w14:paraId="112B0C98" w14:textId="60F0F5B4" w:rsidR="00FA2137" w:rsidRPr="00650E03" w:rsidRDefault="00FA2137" w:rsidP="002E3652">
      <w:pPr>
        <w:pStyle w:val="CBDNormalNumber"/>
        <w:numPr>
          <w:ilvl w:val="0"/>
          <w:numId w:val="9"/>
        </w:numPr>
        <w:rPr>
          <w:sz w:val="23"/>
          <w:szCs w:val="23"/>
        </w:rPr>
      </w:pPr>
      <w:r w:rsidRPr="00650E03">
        <w:rPr>
          <w:sz w:val="23"/>
        </w:rPr>
        <w:t>Благодаря внедрению Системы прозрачного распределения ресурсов (</w:t>
      </w:r>
      <w:r w:rsidR="005B7285" w:rsidRPr="00650E03">
        <w:rPr>
          <w:sz w:val="23"/>
        </w:rPr>
        <w:t>СТАР</w:t>
      </w:r>
      <w:r w:rsidRPr="00650E03">
        <w:rPr>
          <w:sz w:val="23"/>
        </w:rPr>
        <w:t xml:space="preserve">) обеспечивается относительно предсказуемое предоставление ресурсов механизма финансирования. Пока слишком рано судить, повлияет ли отказ от </w:t>
      </w:r>
      <w:r w:rsidR="005B7285" w:rsidRPr="00650E03">
        <w:rPr>
          <w:sz w:val="23"/>
        </w:rPr>
        <w:t xml:space="preserve">СТАР </w:t>
      </w:r>
      <w:r w:rsidRPr="00650E03">
        <w:rPr>
          <w:sz w:val="23"/>
        </w:rPr>
        <w:t>в отношении ФГПБ на предсказуемость ресурсов этого фонда.</w:t>
      </w:r>
    </w:p>
    <w:p w14:paraId="3B8ED160" w14:textId="787A8B07" w:rsidR="00FA2137" w:rsidRPr="00650E03" w:rsidRDefault="00FA2137" w:rsidP="002E3652">
      <w:pPr>
        <w:pStyle w:val="CBDNormalNumber"/>
        <w:numPr>
          <w:ilvl w:val="0"/>
          <w:numId w:val="9"/>
        </w:numPr>
        <w:rPr>
          <w:sz w:val="23"/>
          <w:szCs w:val="23"/>
        </w:rPr>
      </w:pPr>
      <w:r w:rsidRPr="00650E03">
        <w:rPr>
          <w:sz w:val="23"/>
        </w:rPr>
        <w:t xml:space="preserve">Достигнут определенный прогресс в плане своевременного выделения средств странам, имеющим право на получение помощи. В период между ГЭФ-6 и ГЭФ-8 на целевую область сохранения биоразнообразия приходилось от 29,2% до 36% общего объема ресурсов целевых областей. </w:t>
      </w:r>
      <w:r w:rsidRPr="00650E03">
        <w:t>В абсолютном выражении общий объем ресурсов, выдел</w:t>
      </w:r>
      <w:r w:rsidR="00153F40" w:rsidRPr="00650E03">
        <w:t>яем</w:t>
      </w:r>
      <w:r w:rsidRPr="00650E03">
        <w:t>ых на целевую область сохранения биоразнообразия, также имел тенденцию к росту наряду с другими целевыми областями за исключением целевой области борьбы с изменением климата, в которой с ГЭФ-5 наблюдается снижение как доли, так и объема финансирования.</w:t>
      </w:r>
    </w:p>
    <w:p w14:paraId="71032584" w14:textId="53621A27" w:rsidR="00FA2137" w:rsidRPr="00650E03" w:rsidRDefault="00FA2137" w:rsidP="002E3652">
      <w:pPr>
        <w:pStyle w:val="CBDNormalNumber"/>
        <w:numPr>
          <w:ilvl w:val="0"/>
          <w:numId w:val="9"/>
        </w:numPr>
        <w:rPr>
          <w:sz w:val="23"/>
          <w:szCs w:val="23"/>
        </w:rPr>
      </w:pPr>
      <w:r w:rsidRPr="00650E03">
        <w:rPr>
          <w:sz w:val="23"/>
        </w:rPr>
        <w:t>ГЭФ находится в процессе оптимизации своего проектного цикла, что, вероятно, положительно отразится на своевременном выделении средств.</w:t>
      </w:r>
    </w:p>
    <w:p w14:paraId="20C32A66" w14:textId="60F2FA49" w:rsidR="00FA2137" w:rsidRPr="00650E03" w:rsidRDefault="00FA2137" w:rsidP="002E3652">
      <w:pPr>
        <w:pStyle w:val="CBDNormalNumber"/>
        <w:numPr>
          <w:ilvl w:val="0"/>
          <w:numId w:val="9"/>
        </w:numPr>
        <w:rPr>
          <w:rFonts w:eastAsia="Times New Roman"/>
          <w:snapToGrid w:val="0"/>
          <w:kern w:val="22"/>
        </w:rPr>
      </w:pPr>
      <w:r w:rsidRPr="00650E03">
        <w:t>В части мобилизации новых и дополнительных финансовых ресурсов статья 21.1 КБР</w:t>
      </w:r>
      <w:r w:rsidRPr="00650E03">
        <w:rPr>
          <w:sz w:val="23"/>
        </w:rPr>
        <w:t xml:space="preserve"> поощряет </w:t>
      </w:r>
      <w:r w:rsidRPr="00650E03">
        <w:rPr>
          <w:snapToGrid w:val="0"/>
        </w:rPr>
        <w:t xml:space="preserve">добровольные взносы Сторон из числа развитых стран, других стран и источников для предоставления финансовых ресурсов развивающимся странам. На каждой КС, начиная с КС11, подчеркивалась необходимость привлечения дополнительного финансирования. </w:t>
      </w:r>
    </w:p>
    <w:p w14:paraId="7A3E3ED4" w14:textId="5421B619" w:rsidR="00FA2137" w:rsidRPr="00650E03" w:rsidRDefault="00FA2137" w:rsidP="002E3652">
      <w:pPr>
        <w:pStyle w:val="CBDNormalNumber"/>
        <w:numPr>
          <w:ilvl w:val="0"/>
          <w:numId w:val="9"/>
        </w:numPr>
        <w:rPr>
          <w:rFonts w:eastAsia="Times New Roman"/>
          <w:snapToGrid w:val="0"/>
          <w:kern w:val="22"/>
        </w:rPr>
      </w:pPr>
      <w:r w:rsidRPr="00650E03">
        <w:rPr>
          <w:snapToGrid w:val="0"/>
        </w:rPr>
        <w:lastRenderedPageBreak/>
        <w:t xml:space="preserve">Для ГЭФ совместное финансирование представляет собой важный и основной дополнительный источник </w:t>
      </w:r>
      <w:r w:rsidR="003F5637" w:rsidRPr="00650E03">
        <w:rPr>
          <w:snapToGrid w:val="0"/>
        </w:rPr>
        <w:t>средств</w:t>
      </w:r>
      <w:r w:rsidRPr="00650E03">
        <w:rPr>
          <w:snapToGrid w:val="0"/>
        </w:rPr>
        <w:t xml:space="preserve"> для увеличения бюджета финансируемых мероприятий: оно предусмотрено для всех финансируемых ГЭФ полномасштабных</w:t>
      </w:r>
      <w:r w:rsidR="009F222A" w:rsidRPr="00650E03">
        <w:rPr>
          <w:snapToGrid w:val="0"/>
        </w:rPr>
        <w:t xml:space="preserve"> и</w:t>
      </w:r>
      <w:r w:rsidRPr="00650E03">
        <w:rPr>
          <w:snapToGrid w:val="0"/>
        </w:rPr>
        <w:t xml:space="preserve"> среднемасштабных проектов и программ. В период между ГЭФ-6 и ГЭФ-8 соотношение ресурсов ГЭФ и софинансирования в целевой области сохранения биоразнообразия увеличилось с 6,30 до 8,2 доллара на каждый инвестированный доллар. </w:t>
      </w:r>
    </w:p>
    <w:p w14:paraId="50A586CC" w14:textId="7E4A362F" w:rsidR="00CB130E" w:rsidRPr="00650E03" w:rsidRDefault="00CB130E" w:rsidP="002E3652">
      <w:pPr>
        <w:pStyle w:val="CBDNormalNumber"/>
        <w:numPr>
          <w:ilvl w:val="0"/>
          <w:numId w:val="9"/>
        </w:numPr>
        <w:rPr>
          <w:rFonts w:eastAsia="Times New Roman"/>
          <w:snapToGrid w:val="0"/>
          <w:kern w:val="22"/>
        </w:rPr>
      </w:pPr>
      <w:r w:rsidRPr="00650E03">
        <w:rPr>
          <w:snapToGrid w:val="0"/>
        </w:rPr>
        <w:t>В рамках различных проектов и программ Зеленый климатический фонд (ЗКФ) оказывает значительную поддержку, которая также непосредственно способствует осуществлению Конвенции. Из 270 проектов более 100 проектов с объемом инвестиций свыше 5 млрд долл. США из средств ЗКФ и 7 млрд долл. США в рамках софинансирования, поддерживают инициативы, которые также вносят вклад в осуществление Конвенции. В рамках Программы поддержки обеспечения готовности и подготовки, составляющей основу стимулирующих мероприятий ЗКФ, в течение следующих четырех лет более чем 140 странам будет предоставлено до 600 млн долл. США. С учетом взаимосвязанного характера целей Конвенции и РКИК ООН это может также способствовать осуществлению КБР и НСПДСБ в качестве вклада в борьбу с изменением климата. В проектах участву</w:t>
      </w:r>
      <w:r w:rsidR="002F4A0A" w:rsidRPr="00650E03">
        <w:rPr>
          <w:snapToGrid w:val="0"/>
        </w:rPr>
        <w:t>ю</w:t>
      </w:r>
      <w:r w:rsidRPr="00650E03">
        <w:rPr>
          <w:snapToGrid w:val="0"/>
        </w:rPr>
        <w:t>т более 130 аккредитованных организаций и свыше 100 организаций находятся в процессе аккредитации, что позволяет извлечь ценные уроки для обеспечения доступа к механизму финансирования и ГЭФ. Статья 20.3 предусматривает, что Стороны могут предоставлять финансовые ресурсы, по другим многосторонним каналам в связи с осуществлением настоящей Конвенции. В этой связи было бы целесообразно совместно с Зеленым климатическим фондом изучить возможности более активного сотрудничества, чтобы обеспечиваемая им поддержка в области сохранения биоразнообразия и осуществления Конвенции нашла более эффективное отражение в работе механизма финансирования.</w:t>
      </w:r>
    </w:p>
    <w:p w14:paraId="40FD3890" w14:textId="0ACFEFB6" w:rsidR="00FA2137" w:rsidRPr="00650E03" w:rsidRDefault="00FA2137" w:rsidP="002E3652">
      <w:pPr>
        <w:pStyle w:val="CBDNormalNumber"/>
        <w:numPr>
          <w:ilvl w:val="0"/>
          <w:numId w:val="9"/>
        </w:numPr>
        <w:rPr>
          <w:sz w:val="23"/>
          <w:szCs w:val="23"/>
        </w:rPr>
      </w:pPr>
      <w:r w:rsidRPr="00650E03">
        <w:t xml:space="preserve">Необходимы дополнительные меры для обеспечения своевременной выплаты средств и </w:t>
      </w:r>
      <w:r w:rsidR="005810CB" w:rsidRPr="00650E03">
        <w:t>увеличения</w:t>
      </w:r>
      <w:r w:rsidRPr="00650E03">
        <w:t xml:space="preserve"> их объемов. Для этого следует</w:t>
      </w:r>
      <w:r w:rsidRPr="00650E03">
        <w:rPr>
          <w:sz w:val="23"/>
        </w:rPr>
        <w:t xml:space="preserve"> поощрять соответствующие Стороны вносить добровольные взносы, а также изучать дополнительные </w:t>
      </w:r>
      <w:r w:rsidR="005810CB" w:rsidRPr="00650E03">
        <w:rPr>
          <w:sz w:val="23"/>
        </w:rPr>
        <w:t>варианты</w:t>
      </w:r>
      <w:r w:rsidRPr="00650E03">
        <w:rPr>
          <w:sz w:val="23"/>
        </w:rPr>
        <w:t xml:space="preserve"> привлечения средств для устранения дефицита финансирования биоразнообразия, например, благодаря мобилизации частного сектора и благотворительных организаций. На сегодняшний день объем фактических инвестиций частного сектора в отличие от инвестиций в натуральной форме в рамках совместно</w:t>
      </w:r>
      <w:r w:rsidR="005810CB" w:rsidRPr="00650E03">
        <w:rPr>
          <w:sz w:val="23"/>
        </w:rPr>
        <w:t>го</w:t>
      </w:r>
      <w:r w:rsidRPr="00650E03">
        <w:rPr>
          <w:sz w:val="23"/>
        </w:rPr>
        <w:t xml:space="preserve"> финансирования уступа</w:t>
      </w:r>
      <w:r w:rsidR="00051807" w:rsidRPr="00650E03">
        <w:rPr>
          <w:sz w:val="23"/>
        </w:rPr>
        <w:t>е</w:t>
      </w:r>
      <w:r w:rsidRPr="00650E03">
        <w:rPr>
          <w:sz w:val="23"/>
        </w:rPr>
        <w:t>т объемам финансирования со стороны учреждений ГЭФ и правительств стран-получателей.</w:t>
      </w:r>
    </w:p>
    <w:p w14:paraId="4D6FB55E" w14:textId="6369043A" w:rsidR="00FA2137" w:rsidRPr="00650E03" w:rsidRDefault="00FA2137" w:rsidP="002E3652">
      <w:pPr>
        <w:pStyle w:val="CBDNormalNumber"/>
        <w:numPr>
          <w:ilvl w:val="0"/>
          <w:numId w:val="9"/>
        </w:numPr>
        <w:rPr>
          <w:sz w:val="23"/>
          <w:szCs w:val="23"/>
        </w:rPr>
      </w:pPr>
      <w:r w:rsidRPr="00650E03">
        <w:rPr>
          <w:sz w:val="23"/>
        </w:rPr>
        <w:t>Необходимость мобилизации средств из других источников особенно актуальна, поскольку на страны, нуждающиеся в большем объеме ресурсов, такие как НРС/МОСРГ, приходится меньший объем совместного финансирования.</w:t>
      </w:r>
    </w:p>
    <w:p w14:paraId="518DB4CF" w14:textId="40503711" w:rsidR="00FA2137" w:rsidRPr="00650E03" w:rsidRDefault="00FA2137" w:rsidP="00555AEE">
      <w:pPr>
        <w:pStyle w:val="Lgende"/>
        <w:keepNext/>
        <w:spacing w:before="120"/>
        <w:rPr>
          <w:color w:val="auto"/>
          <w:sz w:val="23"/>
          <w:szCs w:val="23"/>
        </w:rPr>
      </w:pPr>
      <w:r w:rsidRPr="00650E03">
        <w:rPr>
          <w:color w:val="auto"/>
          <w:sz w:val="23"/>
        </w:rPr>
        <w:t>Совместное финансирование в разбивке по периодам ГЭФ</w:t>
      </w:r>
    </w:p>
    <w:tbl>
      <w:tblPr>
        <w:tblStyle w:val="Grilledutableau"/>
        <w:tblW w:w="0" w:type="auto"/>
        <w:tblLook w:val="04A0" w:firstRow="1" w:lastRow="0" w:firstColumn="1" w:lastColumn="0" w:noHBand="0" w:noVBand="1"/>
      </w:tblPr>
      <w:tblGrid>
        <w:gridCol w:w="3806"/>
        <w:gridCol w:w="1848"/>
        <w:gridCol w:w="1848"/>
        <w:gridCol w:w="1848"/>
      </w:tblGrid>
      <w:tr w:rsidR="00FA2137" w:rsidRPr="00650E03" w14:paraId="60DACF53" w14:textId="77777777" w:rsidTr="000F30D8">
        <w:tc>
          <w:tcPr>
            <w:tcW w:w="3806" w:type="dxa"/>
          </w:tcPr>
          <w:p w14:paraId="445E44FD" w14:textId="77777777" w:rsidR="00FA2137" w:rsidRPr="00650E03" w:rsidRDefault="00FA2137" w:rsidP="00555AEE">
            <w:pPr>
              <w:spacing w:before="120" w:after="120"/>
              <w:rPr>
                <w:i/>
                <w:iCs/>
                <w:sz w:val="23"/>
                <w:szCs w:val="23"/>
              </w:rPr>
            </w:pPr>
          </w:p>
        </w:tc>
        <w:tc>
          <w:tcPr>
            <w:tcW w:w="1848" w:type="dxa"/>
          </w:tcPr>
          <w:p w14:paraId="6F8964F1" w14:textId="77777777" w:rsidR="00FA2137" w:rsidRPr="00650E03" w:rsidRDefault="00FA2137" w:rsidP="00555AEE">
            <w:pPr>
              <w:spacing w:before="120" w:after="120"/>
              <w:jc w:val="center"/>
              <w:rPr>
                <w:i/>
                <w:iCs/>
                <w:sz w:val="23"/>
                <w:szCs w:val="23"/>
              </w:rPr>
            </w:pPr>
            <w:r w:rsidRPr="00650E03">
              <w:rPr>
                <w:i/>
                <w:sz w:val="23"/>
              </w:rPr>
              <w:t>ГЭФ-6</w:t>
            </w:r>
          </w:p>
        </w:tc>
        <w:tc>
          <w:tcPr>
            <w:tcW w:w="1848" w:type="dxa"/>
          </w:tcPr>
          <w:p w14:paraId="04F252E3" w14:textId="77777777" w:rsidR="00FA2137" w:rsidRPr="00650E03" w:rsidRDefault="00FA2137" w:rsidP="00555AEE">
            <w:pPr>
              <w:spacing w:before="120" w:after="120"/>
              <w:jc w:val="center"/>
              <w:rPr>
                <w:i/>
                <w:iCs/>
                <w:sz w:val="23"/>
                <w:szCs w:val="23"/>
              </w:rPr>
            </w:pPr>
            <w:r w:rsidRPr="00650E03">
              <w:rPr>
                <w:i/>
                <w:sz w:val="23"/>
              </w:rPr>
              <w:t>ГЭФ-7</w:t>
            </w:r>
          </w:p>
        </w:tc>
        <w:tc>
          <w:tcPr>
            <w:tcW w:w="1848" w:type="dxa"/>
          </w:tcPr>
          <w:p w14:paraId="5F628024" w14:textId="77777777" w:rsidR="00FA2137" w:rsidRPr="00650E03" w:rsidRDefault="00FA2137" w:rsidP="00555AEE">
            <w:pPr>
              <w:spacing w:before="120" w:after="120"/>
              <w:jc w:val="center"/>
              <w:rPr>
                <w:i/>
                <w:iCs/>
                <w:sz w:val="23"/>
                <w:szCs w:val="23"/>
              </w:rPr>
            </w:pPr>
            <w:r w:rsidRPr="00650E03">
              <w:rPr>
                <w:i/>
                <w:sz w:val="23"/>
              </w:rPr>
              <w:t>ГЭФ-8</w:t>
            </w:r>
          </w:p>
        </w:tc>
      </w:tr>
      <w:tr w:rsidR="00FA2137" w:rsidRPr="00650E03" w14:paraId="0A488514" w14:textId="77777777" w:rsidTr="000F30D8">
        <w:tc>
          <w:tcPr>
            <w:tcW w:w="3806" w:type="dxa"/>
          </w:tcPr>
          <w:p w14:paraId="455092B8" w14:textId="77777777" w:rsidR="00FA2137" w:rsidRPr="00650E03" w:rsidRDefault="00FA2137" w:rsidP="007F51AE">
            <w:pPr>
              <w:spacing w:before="120" w:after="120"/>
              <w:jc w:val="left"/>
              <w:rPr>
                <w:b/>
                <w:bCs/>
                <w:sz w:val="23"/>
                <w:szCs w:val="23"/>
              </w:rPr>
            </w:pPr>
            <w:r w:rsidRPr="00650E03">
              <w:rPr>
                <w:b/>
                <w:sz w:val="23"/>
              </w:rPr>
              <w:t xml:space="preserve">Общий коэффициент софинансирования (X:1) </w:t>
            </w:r>
          </w:p>
        </w:tc>
        <w:tc>
          <w:tcPr>
            <w:tcW w:w="1848" w:type="dxa"/>
          </w:tcPr>
          <w:p w14:paraId="3F198871" w14:textId="77777777" w:rsidR="00FA2137" w:rsidRPr="00650E03" w:rsidRDefault="00FA2137" w:rsidP="00555AEE">
            <w:pPr>
              <w:spacing w:before="120" w:after="120"/>
              <w:ind w:right="790"/>
              <w:jc w:val="right"/>
              <w:rPr>
                <w:sz w:val="23"/>
                <w:szCs w:val="23"/>
              </w:rPr>
            </w:pPr>
            <w:r w:rsidRPr="00650E03">
              <w:rPr>
                <w:sz w:val="23"/>
              </w:rPr>
              <w:t>7,7</w:t>
            </w:r>
          </w:p>
        </w:tc>
        <w:tc>
          <w:tcPr>
            <w:tcW w:w="1848" w:type="dxa"/>
          </w:tcPr>
          <w:p w14:paraId="51942A98" w14:textId="77777777" w:rsidR="00FA2137" w:rsidRPr="00650E03" w:rsidRDefault="00FA2137" w:rsidP="00555AEE">
            <w:pPr>
              <w:spacing w:before="120" w:after="120"/>
              <w:ind w:right="790"/>
              <w:jc w:val="right"/>
              <w:rPr>
                <w:sz w:val="23"/>
                <w:szCs w:val="23"/>
              </w:rPr>
            </w:pPr>
            <w:r w:rsidRPr="00650E03">
              <w:rPr>
                <w:sz w:val="23"/>
              </w:rPr>
              <w:t>7,4</w:t>
            </w:r>
          </w:p>
        </w:tc>
        <w:tc>
          <w:tcPr>
            <w:tcW w:w="1848" w:type="dxa"/>
          </w:tcPr>
          <w:p w14:paraId="3C32F75D" w14:textId="77777777" w:rsidR="00FA2137" w:rsidRPr="00650E03" w:rsidRDefault="00FA2137" w:rsidP="00555AEE">
            <w:pPr>
              <w:spacing w:before="120" w:after="120"/>
              <w:ind w:right="790"/>
              <w:jc w:val="right"/>
              <w:rPr>
                <w:sz w:val="23"/>
                <w:szCs w:val="23"/>
              </w:rPr>
            </w:pPr>
            <w:r w:rsidRPr="00650E03">
              <w:rPr>
                <w:sz w:val="23"/>
              </w:rPr>
              <w:t>8,3</w:t>
            </w:r>
          </w:p>
        </w:tc>
      </w:tr>
      <w:tr w:rsidR="00FA2137" w:rsidRPr="00650E03" w14:paraId="1B09CE92" w14:textId="77777777" w:rsidTr="000F30D8">
        <w:tc>
          <w:tcPr>
            <w:tcW w:w="3806" w:type="dxa"/>
          </w:tcPr>
          <w:p w14:paraId="1B25FF06" w14:textId="77777777" w:rsidR="00FA2137" w:rsidRPr="00650E03" w:rsidRDefault="00FA2137" w:rsidP="002163B6">
            <w:pPr>
              <w:spacing w:before="120" w:after="120"/>
              <w:rPr>
                <w:b/>
                <w:bCs/>
                <w:sz w:val="23"/>
                <w:szCs w:val="23"/>
              </w:rPr>
            </w:pPr>
            <w:r w:rsidRPr="00650E03">
              <w:rPr>
                <w:b/>
                <w:sz w:val="23"/>
              </w:rPr>
              <w:t>Коэффициент софинансирования для целевой области сохранения биоразнообразия</w:t>
            </w:r>
          </w:p>
        </w:tc>
        <w:tc>
          <w:tcPr>
            <w:tcW w:w="1848" w:type="dxa"/>
          </w:tcPr>
          <w:p w14:paraId="1BB549D8" w14:textId="77777777" w:rsidR="00FA2137" w:rsidRPr="00650E03" w:rsidRDefault="00FA2137" w:rsidP="00555AEE">
            <w:pPr>
              <w:spacing w:before="120" w:after="120"/>
              <w:ind w:right="790"/>
              <w:jc w:val="right"/>
              <w:rPr>
                <w:sz w:val="23"/>
                <w:szCs w:val="23"/>
              </w:rPr>
            </w:pPr>
            <w:r w:rsidRPr="00650E03">
              <w:rPr>
                <w:sz w:val="23"/>
              </w:rPr>
              <w:t>6,3</w:t>
            </w:r>
          </w:p>
        </w:tc>
        <w:tc>
          <w:tcPr>
            <w:tcW w:w="1848" w:type="dxa"/>
          </w:tcPr>
          <w:p w14:paraId="14DEB3F2" w14:textId="77777777" w:rsidR="00FA2137" w:rsidRPr="00650E03" w:rsidRDefault="00FA2137" w:rsidP="00555AEE">
            <w:pPr>
              <w:spacing w:before="120" w:after="120"/>
              <w:ind w:right="790"/>
              <w:jc w:val="right"/>
              <w:rPr>
                <w:sz w:val="23"/>
                <w:szCs w:val="23"/>
              </w:rPr>
            </w:pPr>
            <w:r w:rsidRPr="00650E03">
              <w:rPr>
                <w:sz w:val="23"/>
              </w:rPr>
              <w:t>7,9</w:t>
            </w:r>
          </w:p>
        </w:tc>
        <w:tc>
          <w:tcPr>
            <w:tcW w:w="1848" w:type="dxa"/>
          </w:tcPr>
          <w:p w14:paraId="3EAA018A" w14:textId="77777777" w:rsidR="00FA2137" w:rsidRPr="00650E03" w:rsidRDefault="00FA2137" w:rsidP="00555AEE">
            <w:pPr>
              <w:spacing w:before="120" w:after="120"/>
              <w:ind w:right="790"/>
              <w:jc w:val="right"/>
              <w:rPr>
                <w:sz w:val="23"/>
                <w:szCs w:val="23"/>
              </w:rPr>
            </w:pPr>
            <w:r w:rsidRPr="00650E03">
              <w:rPr>
                <w:sz w:val="23"/>
              </w:rPr>
              <w:t>8,2</w:t>
            </w:r>
          </w:p>
        </w:tc>
      </w:tr>
    </w:tbl>
    <w:p w14:paraId="62467CCC" w14:textId="77777777" w:rsidR="00FA2137" w:rsidRPr="00650E03" w:rsidRDefault="00FA2137" w:rsidP="00555AEE">
      <w:pPr>
        <w:spacing w:before="120" w:after="120"/>
        <w:rPr>
          <w:i/>
          <w:iCs/>
          <w:sz w:val="23"/>
          <w:szCs w:val="23"/>
        </w:rPr>
      </w:pPr>
      <w:r w:rsidRPr="00650E03">
        <w:rPr>
          <w:i/>
          <w:sz w:val="23"/>
        </w:rPr>
        <w:t>Источник: Портал ГЭФ по состоянию на 24 июня 2024 года</w:t>
      </w:r>
    </w:p>
    <w:p w14:paraId="452E7C12" w14:textId="5CEE5C3E" w:rsidR="00FA2137" w:rsidRPr="00650E03" w:rsidRDefault="00FA2137" w:rsidP="002E3652">
      <w:pPr>
        <w:pStyle w:val="CBDNormalNumber"/>
        <w:numPr>
          <w:ilvl w:val="0"/>
          <w:numId w:val="9"/>
        </w:numPr>
        <w:rPr>
          <w:sz w:val="23"/>
          <w:szCs w:val="23"/>
        </w:rPr>
      </w:pPr>
      <w:r w:rsidRPr="00650E03">
        <w:rPr>
          <w:sz w:val="23"/>
        </w:rPr>
        <w:lastRenderedPageBreak/>
        <w:t xml:space="preserve">ГЭФ играет решающую роль в выработке стратегии для выполнения задачи 19 Глобальной рамочной программы </w:t>
      </w:r>
      <w:r w:rsidR="00F445CB" w:rsidRPr="00650E03">
        <w:rPr>
          <w:sz w:val="23"/>
        </w:rPr>
        <w:t>в области</w:t>
      </w:r>
      <w:r w:rsidRPr="00650E03">
        <w:rPr>
          <w:sz w:val="23"/>
        </w:rPr>
        <w:t xml:space="preserve"> биоразнообрази</w:t>
      </w:r>
      <w:r w:rsidR="00F445CB" w:rsidRPr="00650E03">
        <w:rPr>
          <w:sz w:val="23"/>
        </w:rPr>
        <w:t>я</w:t>
      </w:r>
      <w:r w:rsidRPr="00650E03">
        <w:rPr>
          <w:sz w:val="23"/>
        </w:rPr>
        <w:t xml:space="preserve"> </w:t>
      </w:r>
      <w:r w:rsidR="00F445CB" w:rsidRPr="00650E03">
        <w:rPr>
          <w:sz w:val="23"/>
        </w:rPr>
        <w:t>в</w:t>
      </w:r>
      <w:r w:rsidRPr="00650E03">
        <w:rPr>
          <w:sz w:val="23"/>
        </w:rPr>
        <w:t xml:space="preserve"> части мобилизации ресурсов. В частности, третья задача стратегии ГЭФ-8 по целевой области сохранения биоразнообразия направлена на увеличение объема мобилизуемых внутренних ресурсов в интересах сохранения биоразнообразия и поддержку стран в разработке планов финансирования биоразнообразия, а область </w:t>
      </w:r>
      <w:r w:rsidR="00F445CB" w:rsidRPr="00650E03">
        <w:rPr>
          <w:sz w:val="23"/>
        </w:rPr>
        <w:t>деятельности</w:t>
      </w:r>
      <w:r w:rsidRPr="00650E03">
        <w:rPr>
          <w:sz w:val="23"/>
        </w:rPr>
        <w:t xml:space="preserve"> </w:t>
      </w:r>
      <w:r w:rsidR="002127CF" w:rsidRPr="00650E03">
        <w:rPr>
          <w:sz w:val="23"/>
        </w:rPr>
        <w:t xml:space="preserve">четыре </w:t>
      </w:r>
      <w:r w:rsidRPr="00650E03">
        <w:rPr>
          <w:sz w:val="23"/>
        </w:rPr>
        <w:t>Фонда ГПБ, ориентированная на задачу 19, в частности</w:t>
      </w:r>
      <w:r w:rsidRPr="00650E03">
        <w:rPr>
          <w:i/>
          <w:sz w:val="23"/>
        </w:rPr>
        <w:t>,</w:t>
      </w:r>
      <w:r w:rsidRPr="00650E03">
        <w:rPr>
          <w:sz w:val="23"/>
        </w:rPr>
        <w:t xml:space="preserve"> предполагает мобилизацию новых источников финансирования и их диверсификацию. Однако по состоянию на 8 февраля 2024 года только страны внесли взносы в Фонд ГПБ, что подчеркивает </w:t>
      </w:r>
      <w:r w:rsidR="0068671B" w:rsidRPr="00650E03">
        <w:rPr>
          <w:sz w:val="23"/>
        </w:rPr>
        <w:t>насущную</w:t>
      </w:r>
      <w:r w:rsidRPr="00650E03">
        <w:rPr>
          <w:sz w:val="23"/>
        </w:rPr>
        <w:t xml:space="preserve"> необходимость мобилизации новых и дополнительных источников финансирования биоразнообразия. Кроме того, помимо существенного взноса одного донора (Канады) в августе 2023 года, количество и суммы остальных взносов остаются невысокими.</w:t>
      </w:r>
    </w:p>
    <w:p w14:paraId="235A8FD7" w14:textId="43072580" w:rsidR="00FA2137" w:rsidRPr="00650E03" w:rsidRDefault="00FA2137" w:rsidP="00555AEE">
      <w:pPr>
        <w:pStyle w:val="Titre2"/>
        <w:rPr>
          <w:rFonts w:ascii="Times New Roman" w:hAnsi="Times New Roman"/>
        </w:rPr>
      </w:pPr>
      <w:bookmarkStart w:id="5" w:name="_Toc177047027"/>
      <w:r w:rsidRPr="00650E03">
        <w:rPr>
          <w:rFonts w:ascii="Times New Roman" w:hAnsi="Times New Roman"/>
        </w:rPr>
        <w:t>Эффективность и результативность мероприятий, финансируемых ГЭФ</w:t>
      </w:r>
      <w:bookmarkEnd w:id="5"/>
      <w:r w:rsidRPr="00650E03">
        <w:rPr>
          <w:rFonts w:ascii="Times New Roman" w:hAnsi="Times New Roman"/>
        </w:rPr>
        <w:t xml:space="preserve"> </w:t>
      </w:r>
    </w:p>
    <w:p w14:paraId="644CE1A7" w14:textId="77777777" w:rsidR="00FA2137" w:rsidRPr="00650E03" w:rsidRDefault="00FA2137" w:rsidP="00555AEE">
      <w:pPr>
        <w:pStyle w:val="Titre3"/>
        <w:rPr>
          <w:i/>
        </w:rPr>
      </w:pPr>
      <w:bookmarkStart w:id="6" w:name="_Toc177047028"/>
      <w:r w:rsidRPr="00650E03">
        <w:t>Повышение эффективности национальных мер по осуществлению</w:t>
      </w:r>
      <w:bookmarkEnd w:id="6"/>
      <w:r w:rsidRPr="00650E03">
        <w:t xml:space="preserve"> </w:t>
      </w:r>
    </w:p>
    <w:p w14:paraId="7479A67F" w14:textId="12197187" w:rsidR="00FA2137" w:rsidRPr="00650E03" w:rsidRDefault="00FA2137" w:rsidP="002E3652">
      <w:pPr>
        <w:pStyle w:val="CBDNormalNumber"/>
        <w:numPr>
          <w:ilvl w:val="0"/>
          <w:numId w:val="9"/>
        </w:numPr>
        <w:rPr>
          <w:sz w:val="23"/>
          <w:szCs w:val="23"/>
        </w:rPr>
      </w:pPr>
      <w:r w:rsidRPr="00650E03">
        <w:rPr>
          <w:sz w:val="23"/>
        </w:rPr>
        <w:t>ГЭФ в целом демонстрирует высокие результаты в области стимулирования и повышения эффективности национальных мер по осуществлению для достижения целей Конвенции. Индикаторы ГЭФ-7 свидетельствуют о более масштабных задачах в различных областях сохранения и устойчивого использования биоразнообразия</w:t>
      </w:r>
      <w:r w:rsidR="00A85889" w:rsidRPr="00650E03">
        <w:rPr>
          <w:sz w:val="23"/>
        </w:rPr>
        <w:t>.</w:t>
      </w:r>
      <w:r w:rsidRPr="00650E03">
        <w:rPr>
          <w:sz w:val="23"/>
        </w:rPr>
        <w:t xml:space="preserve"> </w:t>
      </w:r>
      <w:r w:rsidR="00A85889" w:rsidRPr="00650E03">
        <w:rPr>
          <w:sz w:val="23"/>
        </w:rPr>
        <w:t>Исключение составляют</w:t>
      </w:r>
      <w:r w:rsidRPr="00650E03">
        <w:rPr>
          <w:sz w:val="23"/>
        </w:rPr>
        <w:t xml:space="preserve"> глобальны</w:t>
      </w:r>
      <w:r w:rsidR="00A85889" w:rsidRPr="00650E03">
        <w:rPr>
          <w:sz w:val="23"/>
        </w:rPr>
        <w:t>е</w:t>
      </w:r>
      <w:r w:rsidRPr="00650E03">
        <w:rPr>
          <w:sz w:val="23"/>
        </w:rPr>
        <w:t xml:space="preserve"> зон</w:t>
      </w:r>
      <w:r w:rsidR="00A85889" w:rsidRPr="00650E03">
        <w:rPr>
          <w:sz w:val="23"/>
        </w:rPr>
        <w:t>ы</w:t>
      </w:r>
      <w:r w:rsidRPr="00650E03">
        <w:rPr>
          <w:sz w:val="23"/>
        </w:rPr>
        <w:t xml:space="preserve"> рыболовства с чрезмерной эксплуатацией, где целевые индикаторы были понижены до 13% по сравнению с предыдущим целевым показателем в 20%. По завершению первой половины цикла ГЭФ-8 достигнуты некоторые целевые показатели по основным индикаторам, таким как создание или внедрение улучшенных методов управления МОР, в то время как другие целевые показатели, такие как снижение объема выбросов парниковых газов и обеспечение восстановления земель и экосистем, почти достигнуты.</w:t>
      </w:r>
    </w:p>
    <w:p w14:paraId="79F54660" w14:textId="7FB077B1" w:rsidR="00FA2137" w:rsidRPr="00650E03" w:rsidRDefault="00FA2137" w:rsidP="002E3652">
      <w:pPr>
        <w:pStyle w:val="CBDNormalNumber"/>
        <w:numPr>
          <w:ilvl w:val="0"/>
          <w:numId w:val="9"/>
        </w:numPr>
        <w:rPr>
          <w:sz w:val="23"/>
          <w:szCs w:val="23"/>
        </w:rPr>
      </w:pPr>
      <w:r w:rsidRPr="00650E03">
        <w:rPr>
          <w:sz w:val="23"/>
        </w:rPr>
        <w:t xml:space="preserve">Однако необходимо приложить дополнительные усилия в области укрепления потенциала на местном уровне и развития инфраструктуры МОСРГ и НРС для обеспечения долгосрочной устойчивости </w:t>
      </w:r>
      <w:r w:rsidR="00F31284" w:rsidRPr="00650E03">
        <w:rPr>
          <w:sz w:val="23"/>
        </w:rPr>
        <w:t xml:space="preserve">результатов </w:t>
      </w:r>
      <w:r w:rsidRPr="00650E03">
        <w:rPr>
          <w:sz w:val="23"/>
        </w:rPr>
        <w:t>проектов. В НРС 72% проектов получили удовлетворительную оценку результатов, что ниже среднего показателя по портфелю ГЭФ в целом (80%). 46% проектов в НРС получили оценку в диапазоне вероятного достижения устойчивых результатов, в то время как средний показатель по портфелю ГЭФ в целом составляет 63%. Такие показатели ниже среднего вызывают обеспокоенность с учетом долгосрочных и активных усилий ГЭФ в НРС, а также важного значения многих из них в качестве важных объектов биоразнообразия. В МОСРГ по состоянию на 2018 год</w:t>
      </w:r>
      <w:r w:rsidR="006D34F8" w:rsidRPr="00650E03">
        <w:rPr>
          <w:sz w:val="23"/>
        </w:rPr>
        <w:t xml:space="preserve"> </w:t>
      </w:r>
      <w:r w:rsidRPr="00650E03">
        <w:rPr>
          <w:sz w:val="23"/>
        </w:rPr>
        <w:t xml:space="preserve">результаты 61,40% из 44 проектов носят устойчивый характер, а 81,80% получили удовлетворительную оценку результатов. </w:t>
      </w:r>
    </w:p>
    <w:p w14:paraId="5199D4F9" w14:textId="50D153F1" w:rsidR="00FA2137" w:rsidRPr="00650E03" w:rsidRDefault="00FA2137" w:rsidP="002E3652">
      <w:pPr>
        <w:pStyle w:val="CBDNormalNumber"/>
        <w:numPr>
          <w:ilvl w:val="0"/>
          <w:numId w:val="9"/>
        </w:numPr>
        <w:rPr>
          <w:sz w:val="23"/>
          <w:szCs w:val="23"/>
        </w:rPr>
      </w:pPr>
      <w:r w:rsidRPr="00650E03">
        <w:t>Все большую поддержку получает</w:t>
      </w:r>
      <w:r w:rsidRPr="00650E03">
        <w:rPr>
          <w:sz w:val="23"/>
        </w:rPr>
        <w:t xml:space="preserve"> иде</w:t>
      </w:r>
      <w:r w:rsidR="00602500" w:rsidRPr="00650E03">
        <w:rPr>
          <w:sz w:val="23"/>
        </w:rPr>
        <w:t>я</w:t>
      </w:r>
      <w:r w:rsidRPr="00650E03">
        <w:rPr>
          <w:sz w:val="23"/>
        </w:rPr>
        <w:t xml:space="preserve"> расширения прямого доступа к ресурсам, в частности для коренных народов и местных общин, что позволит повысить эффективность политики в области биоразнообразия. Программа малых грантов ПРООН активно поддерживает это направление. Новые фонды, такие как Фонд ГПБ, ЗКФ и Фонд РКИК ООН для компенсации потерь и ущерба, в большей степени нежели ранее созданные фонды ориентированы на целевой или прямой доступ. Секретариат ГЭФ, который отвечает за координацию разработки и контролирует осуществление программных мероприятий в соответствии с совместной программой работы, и учреждения-исполнители ГЭФ, которые помогают странам в определении и подготовке проектных предложений, а затем контролируют выполнение проектов на местах, играют </w:t>
      </w:r>
      <w:r w:rsidRPr="00650E03">
        <w:rPr>
          <w:sz w:val="23"/>
        </w:rPr>
        <w:lastRenderedPageBreak/>
        <w:t>важную роль в определении направлений проектов и, соответственно, приоритетов стран, на которых будут сосредоточены усилия. Необходимы более активные меры, направленные на то, чтобы проекты и программы осуществлялись непосредственно по инициативе, под руководством и при участии стран, что предполагает укрепление программных подходов, более тесную увязку проектных пре</w:t>
      </w:r>
      <w:r w:rsidR="004E1E70" w:rsidRPr="00650E03">
        <w:rPr>
          <w:sz w:val="23"/>
        </w:rPr>
        <w:t>д</w:t>
      </w:r>
      <w:r w:rsidRPr="00650E03">
        <w:rPr>
          <w:sz w:val="23"/>
        </w:rPr>
        <w:t>ложений с НСПДСБ и учет в них руководящих указаний КС, более активное развитие потенциала стран-получателей и предоставление организациям в развивающихся странах более широких возможностей для непосредственного участия в работе ГЭФ. Развитие потенциала всех Сторон, имеющих право на получение помощи, особенно НРС и МОСРГ, играет важную роль в обеспечении устойчивого развития в долгосрочной перспективе.</w:t>
      </w:r>
    </w:p>
    <w:p w14:paraId="158C374A" w14:textId="5F98AC1C" w:rsidR="00FA2137" w:rsidRPr="00650E03" w:rsidRDefault="00FA2137" w:rsidP="002E3652">
      <w:pPr>
        <w:pStyle w:val="CBDNormalNumber"/>
        <w:numPr>
          <w:ilvl w:val="0"/>
          <w:numId w:val="9"/>
        </w:numPr>
        <w:rPr>
          <w:sz w:val="23"/>
          <w:szCs w:val="23"/>
        </w:rPr>
      </w:pPr>
      <w:r w:rsidRPr="00650E03">
        <w:rPr>
          <w:sz w:val="23"/>
        </w:rPr>
        <w:t>В отношении Нагойского протокола мнения об эффективности и результативности ГЭФ расходятся. В частности, отмечалось, что (i) выделение средств занимает много времени; и (ii) выделение средств не увязано со сроками представления соответствующих докладов. По вопросу о региональном сотрудничестве в интересах достижения целей Протокола в качестве основного препятствия обозначалось отсутствие общего подхода. Это включает: (i) несовпадение приоритетов; (ii) отсутствие нормативно-правовой базы; (iii) неравные технические, административные и финансовые возможности.</w:t>
      </w:r>
    </w:p>
    <w:p w14:paraId="3F31DBC3" w14:textId="4DB75E4D" w:rsidR="00FA2137" w:rsidRPr="00650E03" w:rsidRDefault="00FA2137" w:rsidP="002E3652">
      <w:pPr>
        <w:pStyle w:val="CBDNormalNumber"/>
        <w:numPr>
          <w:ilvl w:val="0"/>
          <w:numId w:val="9"/>
        </w:numPr>
        <w:rPr>
          <w:sz w:val="23"/>
          <w:szCs w:val="23"/>
        </w:rPr>
      </w:pPr>
      <w:r w:rsidRPr="00650E03">
        <w:rPr>
          <w:sz w:val="23"/>
        </w:rPr>
        <w:t>В отношении Картахенского протокола основные замечания касались сроков выделения средств, уделения недостаточного внимания вопросам биобезопасности в программных направлениях деятельности и отсутстви</w:t>
      </w:r>
      <w:r w:rsidR="005F5581">
        <w:rPr>
          <w:sz w:val="23"/>
        </w:rPr>
        <w:t>я</w:t>
      </w:r>
      <w:r w:rsidRPr="00650E03">
        <w:rPr>
          <w:sz w:val="23"/>
        </w:rPr>
        <w:t xml:space="preserve"> отдельной линии финансирования для Протокола. Развивающиеся страны, ответившие на вопрос о создании отдельной линии финансирования по биобезопасности, единодушно высказались в поддержку этого предложения. </w:t>
      </w:r>
    </w:p>
    <w:p w14:paraId="76C8A56C" w14:textId="77777777" w:rsidR="00FA2137" w:rsidRPr="00650E03" w:rsidRDefault="00FA2137" w:rsidP="00555AEE">
      <w:pPr>
        <w:pStyle w:val="Titre3"/>
        <w:rPr>
          <w:i/>
        </w:rPr>
      </w:pPr>
      <w:bookmarkStart w:id="7" w:name="_Toc177047029"/>
      <w:r w:rsidRPr="00650E03">
        <w:t>Поддержка процесса реализации ЦУР</w:t>
      </w:r>
      <w:bookmarkEnd w:id="7"/>
    </w:p>
    <w:p w14:paraId="0A7F1B6C" w14:textId="513E0708" w:rsidR="00FA2137" w:rsidRPr="00650E03" w:rsidRDefault="00FA2137" w:rsidP="002E3652">
      <w:pPr>
        <w:pStyle w:val="CBDNormalNumber"/>
        <w:numPr>
          <w:ilvl w:val="0"/>
          <w:numId w:val="9"/>
        </w:numPr>
        <w:rPr>
          <w:rFonts w:eastAsia="Arial Unicode MS" w:cs="Calibri"/>
          <w:iCs/>
          <w:kern w:val="22"/>
          <w:sz w:val="23"/>
          <w:szCs w:val="23"/>
          <w:u w:color="000000"/>
        </w:rPr>
      </w:pPr>
      <w:r w:rsidRPr="00650E03">
        <w:rPr>
          <w:sz w:val="23"/>
        </w:rPr>
        <w:t xml:space="preserve"> С учетом взаимосвязи между ЦУР и целями КБР КС и ГЭФ признают, что биоразнообразие играет центральную и экономическую роль в</w:t>
      </w:r>
      <w:r w:rsidRPr="00650E03">
        <w:rPr>
          <w:sz w:val="23"/>
          <w:u w:color="000000"/>
        </w:rPr>
        <w:t xml:space="preserve"> обеспечении достижения ЦУР. Большинство Сторон считают, что ГЭФ вносит вклад в достижение ЦУР. </w:t>
      </w:r>
    </w:p>
    <w:p w14:paraId="494BA306" w14:textId="31F8FA14" w:rsidR="00FA2137" w:rsidRPr="00650E03" w:rsidRDefault="00FA2137" w:rsidP="00555AEE">
      <w:pPr>
        <w:pStyle w:val="Titre3"/>
        <w:rPr>
          <w:i/>
        </w:rPr>
      </w:pPr>
      <w:bookmarkStart w:id="8" w:name="_Toc177047030"/>
      <w:r w:rsidRPr="00650E03">
        <w:t>Процессы и процедуры</w:t>
      </w:r>
      <w:bookmarkEnd w:id="8"/>
      <w:r w:rsidRPr="00650E03">
        <w:t xml:space="preserve"> </w:t>
      </w:r>
    </w:p>
    <w:p w14:paraId="75B9FE22" w14:textId="610637C4" w:rsidR="00FA2137" w:rsidRPr="00650E03" w:rsidRDefault="00FA2137" w:rsidP="002E3652">
      <w:pPr>
        <w:pStyle w:val="CBDNormalNumber"/>
        <w:numPr>
          <w:ilvl w:val="0"/>
          <w:numId w:val="9"/>
        </w:numPr>
        <w:rPr>
          <w:sz w:val="23"/>
          <w:szCs w:val="23"/>
        </w:rPr>
      </w:pPr>
      <w:r w:rsidRPr="00650E03">
        <w:rPr>
          <w:sz w:val="23"/>
        </w:rPr>
        <w:t>Процессы и процедуры выделения средств во многом зависят от типа проектов. Полномасштабные проекты с бюджетом свыше 2 млн долл. США, а в настоящее время свыше 5 млн долл. США, требуют двухэтапного процесса утверждения, а среднемасштабные проекты с бюджетом менее или эквивалентным 2 млн. долл. США, а теперь 5 млн. долл. США, предусматривают одноэтапное утверждение. Под «стимулирующими мероприятиями» понимаются проекты по подготовке плана, стратегии или доклада для выполнения обязательств по конвенции. Средняя продолжительность от подачи формы идентификации проекта до выделения агентством первого транша для полномасштабных, среднемасштабных проектов и стимулирующих мероприятий увеличилась в период с 2015 финансового года по 2024 финансовый год.</w:t>
      </w:r>
    </w:p>
    <w:p w14:paraId="7B576033" w14:textId="77777777" w:rsidR="00FA2137" w:rsidRPr="00650E03" w:rsidRDefault="00FA2137" w:rsidP="002E3652">
      <w:pPr>
        <w:pStyle w:val="CBDNormalNumber"/>
        <w:numPr>
          <w:ilvl w:val="0"/>
          <w:numId w:val="9"/>
        </w:numPr>
        <w:rPr>
          <w:sz w:val="23"/>
          <w:szCs w:val="23"/>
        </w:rPr>
      </w:pPr>
      <w:r w:rsidRPr="00650E03">
        <w:rPr>
          <w:sz w:val="23"/>
        </w:rPr>
        <w:t xml:space="preserve">Коэффициент выделения средств оставался стабильным в диапазоне 18-25%, что указывает на относительно быстрое выделение средств после начала осуществления проекта. </w:t>
      </w:r>
    </w:p>
    <w:p w14:paraId="62127C7C" w14:textId="28B4F108" w:rsidR="00FA2137" w:rsidRPr="00650E03" w:rsidRDefault="00FA2137" w:rsidP="002E3652">
      <w:pPr>
        <w:pStyle w:val="CBDNormalNumber"/>
        <w:numPr>
          <w:ilvl w:val="0"/>
          <w:numId w:val="9"/>
        </w:numPr>
        <w:rPr>
          <w:sz w:val="23"/>
          <w:szCs w:val="23"/>
        </w:rPr>
      </w:pPr>
      <w:r w:rsidRPr="00650E03">
        <w:rPr>
          <w:sz w:val="23"/>
        </w:rPr>
        <w:t>ГЭФ находится в процессе оптимизации своих проектных циклов. В ГЭФ-8 все шаблоны проектов</w:t>
      </w:r>
      <w:r w:rsidR="008B3D59">
        <w:rPr>
          <w:sz w:val="23"/>
        </w:rPr>
        <w:t xml:space="preserve"> для</w:t>
      </w:r>
      <w:r w:rsidRPr="00650E03">
        <w:rPr>
          <w:sz w:val="23"/>
        </w:rPr>
        <w:t xml:space="preserve"> Фонд</w:t>
      </w:r>
      <w:r w:rsidR="008B3D59">
        <w:rPr>
          <w:sz w:val="23"/>
        </w:rPr>
        <w:t>а</w:t>
      </w:r>
      <w:r w:rsidRPr="00650E03">
        <w:rPr>
          <w:sz w:val="23"/>
        </w:rPr>
        <w:t xml:space="preserve"> для наименее развитых стран, Специальн</w:t>
      </w:r>
      <w:r w:rsidR="008B3D59">
        <w:rPr>
          <w:sz w:val="23"/>
        </w:rPr>
        <w:t>ого</w:t>
      </w:r>
      <w:r w:rsidRPr="00650E03">
        <w:rPr>
          <w:sz w:val="23"/>
        </w:rPr>
        <w:t xml:space="preserve"> фонд</w:t>
      </w:r>
      <w:r w:rsidR="008B3D59">
        <w:rPr>
          <w:sz w:val="23"/>
        </w:rPr>
        <w:t>а</w:t>
      </w:r>
      <w:r w:rsidRPr="00650E03">
        <w:rPr>
          <w:sz w:val="23"/>
        </w:rPr>
        <w:t xml:space="preserve"> для борьбы с изменением климата и Целевого фонда ГЭФ были оптимизированы и стандартизированы, а также обеспечена полная гибкость в рамках </w:t>
      </w:r>
      <w:r w:rsidR="005B7285" w:rsidRPr="00650E03">
        <w:rPr>
          <w:sz w:val="23"/>
        </w:rPr>
        <w:t>СТАР</w:t>
      </w:r>
      <w:r w:rsidRPr="00650E03">
        <w:rPr>
          <w:sz w:val="23"/>
        </w:rPr>
        <w:t xml:space="preserve">. В феврале 2024 </w:t>
      </w:r>
      <w:r w:rsidRPr="00650E03">
        <w:rPr>
          <w:sz w:val="23"/>
        </w:rPr>
        <w:lastRenderedPageBreak/>
        <w:t>года Совет ГЭФ увеличил максимальный объем бюджета СМП до 5 млн долл. США. В настоящее время изучается возможность принятия дополнительных мер на уровне партнеров ГЭФ, секретариата ГЭФ, учреждений ГЭФ, оперативных координационных центров и учреждений-исполнителей, а также мер по разъяснению расходов, связанных с проектами, и критериев исключения</w:t>
      </w:r>
      <w:r w:rsidR="000046DC">
        <w:rPr>
          <w:sz w:val="23"/>
        </w:rPr>
        <w:t xml:space="preserve"> в связи с</w:t>
      </w:r>
      <w:r w:rsidRPr="00650E03">
        <w:rPr>
          <w:sz w:val="23"/>
        </w:rPr>
        <w:t xml:space="preserve"> двойной ролью учреждений ГЭФ по исполнению и осуществлению проектов. Ожидается, что такие меры позволят сократить время, необходимое для выделения средств. </w:t>
      </w:r>
    </w:p>
    <w:p w14:paraId="7A3E99E7" w14:textId="0566DED4" w:rsidR="00FA2137" w:rsidRPr="00650E03" w:rsidRDefault="00FA2137" w:rsidP="002E3652">
      <w:pPr>
        <w:pStyle w:val="CBDNormalNumber"/>
        <w:numPr>
          <w:ilvl w:val="0"/>
          <w:numId w:val="9"/>
        </w:numPr>
        <w:rPr>
          <w:sz w:val="23"/>
          <w:szCs w:val="23"/>
        </w:rPr>
      </w:pPr>
      <w:r w:rsidRPr="00650E03">
        <w:rPr>
          <w:sz w:val="23"/>
        </w:rPr>
        <w:t>ГЭФ также сообщил, что в настоящее время ведется работа по оценке потенциального повышения эффективности за счет согласования некоторых процессов ГЭФ, ЗКФ, Климатических инвестиционных фондов (КИФ) и Адаптационного фонда. Такое повышение эффективности можно, в частности, обеспечить путем оперативного внедрения стимулирующих мер для последовательных, параллельных, взаимодополняющих или совместных инвестиций в области, представляющие общий интерес, а также за счет повышения привлекательности взаимодополняющего финансирования ГЭФ-ЗКФ благодаря содействию совместной и скоординированной разработке программ.</w:t>
      </w:r>
    </w:p>
    <w:p w14:paraId="65D8DED6" w14:textId="77777777" w:rsidR="00FA2137" w:rsidRPr="00650E03" w:rsidRDefault="00FA2137" w:rsidP="00555AEE">
      <w:pPr>
        <w:pStyle w:val="Titre3"/>
        <w:rPr>
          <w:i/>
        </w:rPr>
      </w:pPr>
      <w:bookmarkStart w:id="9" w:name="_Toc177047031"/>
      <w:r w:rsidRPr="00650E03">
        <w:t>Деятельность по надзору, мониторингу и оценке</w:t>
      </w:r>
      <w:bookmarkEnd w:id="9"/>
      <w:r w:rsidRPr="00650E03">
        <w:t xml:space="preserve"> </w:t>
      </w:r>
    </w:p>
    <w:p w14:paraId="4BE9ADFB" w14:textId="50F675CE" w:rsidR="00FA2137" w:rsidRPr="00650E03" w:rsidRDefault="00FA2137" w:rsidP="002E3652">
      <w:pPr>
        <w:pStyle w:val="CBDNormalNumber"/>
        <w:numPr>
          <w:ilvl w:val="0"/>
          <w:numId w:val="9"/>
        </w:numPr>
        <w:rPr>
          <w:sz w:val="23"/>
          <w:szCs w:val="23"/>
        </w:rPr>
      </w:pPr>
      <w:r w:rsidRPr="00650E03">
        <w:rPr>
          <w:sz w:val="23"/>
        </w:rPr>
        <w:t>Основными документами ГЭФ, в которых отражаются результаты работы в области биоразнообразия, являются (i) ежегодный обзор эффективности (ЕОЭ) УНО; (i</w:t>
      </w:r>
      <w:r w:rsidR="001D4422">
        <w:rPr>
          <w:sz w:val="23"/>
          <w:lang w:val="fr-FR"/>
        </w:rPr>
        <w:t>i</w:t>
      </w:r>
      <w:r w:rsidRPr="00650E03">
        <w:rPr>
          <w:sz w:val="23"/>
        </w:rPr>
        <w:t>) доклад ГЭФ о мониторинге; и (iii) стратегические оценки групп стран (СОГС). Эти доклады требуют эффективного участия заинтересованных сторон и содержат обзор деятельности по портфелю проектов ГЭФ, а также воздействия проектов и устойчивости их результатов в течение всего периода пополнения ГЭФ.</w:t>
      </w:r>
    </w:p>
    <w:p w14:paraId="5EC441C9" w14:textId="567F131A" w:rsidR="00FA2137" w:rsidRPr="00650E03" w:rsidRDefault="00FA2137" w:rsidP="002E3652">
      <w:pPr>
        <w:pStyle w:val="CBDNormalNumber"/>
        <w:numPr>
          <w:ilvl w:val="0"/>
          <w:numId w:val="9"/>
        </w:numPr>
        <w:rPr>
          <w:sz w:val="23"/>
          <w:szCs w:val="23"/>
        </w:rPr>
      </w:pPr>
      <w:r w:rsidRPr="00650E03">
        <w:rPr>
          <w:sz w:val="23"/>
        </w:rPr>
        <w:t>Согласно ежегодному обзору эффективности за 2023 год по итогам анализа соответствующих проектов ГЭФ-6 и ГЭФ-7 сохранение биоразнообразия стало вторым направлением после адаптации к изменению климата, которое с наибольшей вероятностью приведет к изменению поведения (ключевой промежуточный результат для достижения глобальных экологических выгод).</w:t>
      </w:r>
    </w:p>
    <w:p w14:paraId="2A1CA06D" w14:textId="0459FFC2" w:rsidR="00FA2137" w:rsidRPr="00650E03" w:rsidRDefault="00FA2137" w:rsidP="002E3652">
      <w:pPr>
        <w:pStyle w:val="CBDNormalNumber"/>
        <w:numPr>
          <w:ilvl w:val="0"/>
          <w:numId w:val="9"/>
        </w:numPr>
        <w:rPr>
          <w:sz w:val="23"/>
          <w:szCs w:val="23"/>
        </w:rPr>
      </w:pPr>
      <w:r w:rsidRPr="00650E03">
        <w:rPr>
          <w:sz w:val="23"/>
        </w:rPr>
        <w:t>В ЕОЭ и докладе о мониторинге при оценке результатов в области биоразнообразия не учитываются руководящи</w:t>
      </w:r>
      <w:r w:rsidR="001E6A75">
        <w:rPr>
          <w:sz w:val="23"/>
        </w:rPr>
        <w:t>е</w:t>
      </w:r>
      <w:r w:rsidRPr="00650E03">
        <w:rPr>
          <w:sz w:val="23"/>
        </w:rPr>
        <w:t xml:space="preserve"> указани</w:t>
      </w:r>
      <w:r w:rsidR="001E6A75">
        <w:rPr>
          <w:sz w:val="23"/>
        </w:rPr>
        <w:t>я</w:t>
      </w:r>
      <w:r w:rsidRPr="00650E03">
        <w:rPr>
          <w:sz w:val="23"/>
        </w:rPr>
        <w:t xml:space="preserve"> КС или вклад в достижение целей КБР. В ЕОЭ, докладе о мониторинге и СОГС в целом отсутствует основательный анализ воздействия проектов на уязвимые и значимые группы населения, такие как коренные народы и местные общины. В частности, </w:t>
      </w:r>
      <w:r w:rsidR="00AF621E">
        <w:rPr>
          <w:sz w:val="23"/>
        </w:rPr>
        <w:t>отсутствует</w:t>
      </w:r>
      <w:r w:rsidRPr="00650E03">
        <w:rPr>
          <w:sz w:val="23"/>
        </w:rPr>
        <w:t xml:space="preserve"> оценк</w:t>
      </w:r>
      <w:r w:rsidR="00AF621E">
        <w:rPr>
          <w:sz w:val="23"/>
        </w:rPr>
        <w:t>а</w:t>
      </w:r>
      <w:r w:rsidRPr="00650E03">
        <w:rPr>
          <w:sz w:val="23"/>
        </w:rPr>
        <w:t xml:space="preserve"> того, как соблюдаются соответствующие гарантии и политика в отношении таких групп, а также степени их участия в проекте и того, насколько он отвечает их интересам.</w:t>
      </w:r>
    </w:p>
    <w:p w14:paraId="58D5F531" w14:textId="77777777" w:rsidR="00FA2137" w:rsidRPr="00650E03" w:rsidRDefault="00FA2137" w:rsidP="00555AEE">
      <w:pPr>
        <w:pStyle w:val="Titre3"/>
        <w:rPr>
          <w:i/>
        </w:rPr>
      </w:pPr>
      <w:bookmarkStart w:id="10" w:name="_Toc177047032"/>
      <w:r w:rsidRPr="00650E03">
        <w:t>Синергетическое взаимодействие с соответствующими МПС</w:t>
      </w:r>
      <w:bookmarkEnd w:id="10"/>
      <w:r w:rsidRPr="00650E03">
        <w:t xml:space="preserve"> </w:t>
      </w:r>
    </w:p>
    <w:p w14:paraId="232C357D" w14:textId="4FBFD8CE" w:rsidR="00FA2137" w:rsidRPr="00650E03" w:rsidRDefault="00FA2137" w:rsidP="002E3652">
      <w:pPr>
        <w:pStyle w:val="CBDNormalNumber"/>
        <w:numPr>
          <w:ilvl w:val="0"/>
          <w:numId w:val="9"/>
        </w:numPr>
        <w:rPr>
          <w:sz w:val="23"/>
          <w:szCs w:val="23"/>
        </w:rPr>
      </w:pPr>
      <w:r w:rsidRPr="00650E03">
        <w:rPr>
          <w:sz w:val="23"/>
        </w:rPr>
        <w:t>ГЭФ играет ключевую роль в объединении усилий по осуществлению соответствующих М</w:t>
      </w:r>
      <w:r w:rsidR="003E532E">
        <w:rPr>
          <w:sz w:val="23"/>
        </w:rPr>
        <w:t>П</w:t>
      </w:r>
      <w:r w:rsidRPr="00650E03">
        <w:rPr>
          <w:sz w:val="23"/>
        </w:rPr>
        <w:t>С и КБР. ГЭФ воплощает на практике руководящие указания КС,</w:t>
      </w:r>
      <w:r w:rsidR="00636AA8" w:rsidRPr="00650E03">
        <w:rPr>
          <w:sz w:val="23"/>
        </w:rPr>
        <w:t xml:space="preserve"> </w:t>
      </w:r>
      <w:r w:rsidRPr="00650E03">
        <w:rPr>
          <w:sz w:val="23"/>
        </w:rPr>
        <w:t>в частности, путем осуществления проектов многоцелевой направленности и начала реализации экспериментальных программ на основе комплексного подход</w:t>
      </w:r>
      <w:r w:rsidR="003E532E">
        <w:rPr>
          <w:sz w:val="23"/>
        </w:rPr>
        <w:t>а</w:t>
      </w:r>
      <w:r w:rsidRPr="00650E03">
        <w:rPr>
          <w:sz w:val="23"/>
        </w:rPr>
        <w:t xml:space="preserve"> в рамках ГЭФ-6. В числе других проектов, направленных на достижение целей МПС, для которых ГЭФ не является институциональной структурой, обеспечивающей функционирование механизма финансирования, можно отметить Комплексную программу по охране дикой природы в интересах развития, направленн</w:t>
      </w:r>
      <w:r w:rsidR="003E532E">
        <w:rPr>
          <w:sz w:val="23"/>
        </w:rPr>
        <w:t>ую</w:t>
      </w:r>
      <w:r w:rsidRPr="00650E03">
        <w:rPr>
          <w:sz w:val="23"/>
        </w:rPr>
        <w:t xml:space="preserve"> на решение первоочередных задач глобального уровня, определенных КБР, РКИК ООН, КООНБО, СИТЕС и КМВ. КС КБР </w:t>
      </w:r>
      <w:r w:rsidRPr="00650E03">
        <w:rPr>
          <w:sz w:val="23"/>
        </w:rPr>
        <w:lastRenderedPageBreak/>
        <w:t xml:space="preserve">содействует передаче ГЭФ рекомендаций для оказания содействия работе в рамках других конвенций, связанных с биоразнообразием. </w:t>
      </w:r>
    </w:p>
    <w:p w14:paraId="720CCA55" w14:textId="13A7B89D" w:rsidR="00FA2137" w:rsidRPr="00650E03" w:rsidRDefault="00FA2137" w:rsidP="002E3652">
      <w:pPr>
        <w:pStyle w:val="CBDNormalNumber"/>
        <w:numPr>
          <w:ilvl w:val="0"/>
          <w:numId w:val="9"/>
        </w:numPr>
        <w:rPr>
          <w:sz w:val="23"/>
          <w:szCs w:val="23"/>
        </w:rPr>
      </w:pPr>
      <w:r w:rsidRPr="00650E03">
        <w:rPr>
          <w:sz w:val="23"/>
        </w:rPr>
        <w:t>Тем не менее, требуются дополнительные шаги для повышения согласованности и взаимодополняемости усилий с этими МПС. Несмотря на то, что Стороны из числа развивающи</w:t>
      </w:r>
      <w:r w:rsidR="00226503">
        <w:rPr>
          <w:sz w:val="23"/>
        </w:rPr>
        <w:t>х</w:t>
      </w:r>
      <w:r w:rsidRPr="00650E03">
        <w:rPr>
          <w:sz w:val="23"/>
        </w:rPr>
        <w:t>ся стран в целом считают ГЭФ эффективным и результативным, предложения по повышению эффективности его работы включают предоставление дополнительных финансовых ресурсов, а также дополнительные меры по повышению согласованности и взаимодополняемости усилий между различными международными инициативами.</w:t>
      </w:r>
    </w:p>
    <w:p w14:paraId="6FBB1B7B" w14:textId="370ADD28" w:rsidR="00FA2137" w:rsidRPr="00650E03" w:rsidRDefault="00FA2137" w:rsidP="00555AEE">
      <w:pPr>
        <w:pStyle w:val="Titre2"/>
        <w:rPr>
          <w:rFonts w:ascii="Times New Roman" w:hAnsi="Times New Roman"/>
        </w:rPr>
      </w:pPr>
      <w:bookmarkStart w:id="11" w:name="_Toc177044387"/>
      <w:bookmarkStart w:id="12" w:name="_Toc177045670"/>
      <w:bookmarkStart w:id="13" w:name="_Toc177047034"/>
      <w:bookmarkStart w:id="14" w:name="_Toc177044388"/>
      <w:bookmarkStart w:id="15" w:name="_Toc177045671"/>
      <w:bookmarkStart w:id="16" w:name="_Toc177047035"/>
      <w:bookmarkStart w:id="17" w:name="_Toc177047036"/>
      <w:bookmarkEnd w:id="11"/>
      <w:bookmarkEnd w:id="12"/>
      <w:bookmarkEnd w:id="13"/>
      <w:bookmarkEnd w:id="14"/>
      <w:bookmarkEnd w:id="15"/>
      <w:bookmarkEnd w:id="16"/>
      <w:r w:rsidRPr="00650E03">
        <w:rPr>
          <w:rFonts w:ascii="Times New Roman" w:hAnsi="Times New Roman"/>
        </w:rPr>
        <w:t>Структура и функционирование ГЭФ</w:t>
      </w:r>
      <w:bookmarkEnd w:id="17"/>
      <w:r w:rsidRPr="00650E03">
        <w:rPr>
          <w:rFonts w:ascii="Times New Roman" w:hAnsi="Times New Roman"/>
        </w:rPr>
        <w:t xml:space="preserve"> </w:t>
      </w:r>
    </w:p>
    <w:p w14:paraId="781A4095" w14:textId="77777777" w:rsidR="00FA2137" w:rsidRPr="00650E03" w:rsidRDefault="00FA2137" w:rsidP="00555AEE">
      <w:pPr>
        <w:pStyle w:val="Titre3"/>
        <w:rPr>
          <w:i/>
        </w:rPr>
      </w:pPr>
      <w:bookmarkStart w:id="18" w:name="_Toc177047037"/>
      <w:r w:rsidRPr="00650E03">
        <w:t>Представленность и принятие оперативных решений</w:t>
      </w:r>
      <w:bookmarkEnd w:id="18"/>
      <w:r w:rsidRPr="00650E03">
        <w:t xml:space="preserve"> </w:t>
      </w:r>
    </w:p>
    <w:p w14:paraId="222C7A8F" w14:textId="70A498E2" w:rsidR="00FA2137" w:rsidRPr="00650E03" w:rsidRDefault="00FA2137" w:rsidP="002E3652">
      <w:pPr>
        <w:pStyle w:val="CBDNormalNumber"/>
        <w:numPr>
          <w:ilvl w:val="0"/>
          <w:numId w:val="9"/>
        </w:numPr>
        <w:rPr>
          <w:sz w:val="23"/>
          <w:szCs w:val="23"/>
        </w:rPr>
      </w:pPr>
      <w:bookmarkStart w:id="19" w:name="_Hlk177899389"/>
      <w:r w:rsidRPr="00650E03">
        <w:rPr>
          <w:sz w:val="23"/>
        </w:rPr>
        <w:t xml:space="preserve">Состав Совета предусматривает сбалансированное представительство стран- получателей и стран, не являющихся получателями. В соответствии с инструментом страны объединяются в 32 избирательных округа, 18 из которых состоят из стран-получателей, а 14 – преимущественно из стран-доноров. Правила </w:t>
      </w:r>
      <w:r w:rsidR="00983EA6" w:rsidRPr="00983EA6">
        <w:rPr>
          <w:sz w:val="23"/>
        </w:rPr>
        <w:t xml:space="preserve">предусматривают </w:t>
      </w:r>
      <w:r w:rsidRPr="00650E03">
        <w:rPr>
          <w:sz w:val="23"/>
        </w:rPr>
        <w:t xml:space="preserve">порядок определения того, какая страна относится к тому или иному избирательному округу, а также порядок смены избирательных округов. </w:t>
      </w:r>
      <w:bookmarkEnd w:id="19"/>
      <w:r w:rsidRPr="00650E03">
        <w:rPr>
          <w:sz w:val="23"/>
        </w:rPr>
        <w:t xml:space="preserve">В настоящее время в членском составе должным образом не учитываются такие </w:t>
      </w:r>
      <w:r w:rsidR="00983EA6">
        <w:rPr>
          <w:sz w:val="23"/>
        </w:rPr>
        <w:t>аспекты</w:t>
      </w:r>
      <w:r w:rsidRPr="00650E03">
        <w:rPr>
          <w:sz w:val="23"/>
        </w:rPr>
        <w:t xml:space="preserve">, как справедливое или географическое распределение стран, </w:t>
      </w:r>
      <w:r w:rsidR="00BA0B8D" w:rsidRPr="00650E03">
        <w:rPr>
          <w:sz w:val="23"/>
        </w:rPr>
        <w:t>например</w:t>
      </w:r>
      <w:r w:rsidRPr="00650E03">
        <w:rPr>
          <w:sz w:val="23"/>
        </w:rPr>
        <w:t xml:space="preserve"> </w:t>
      </w:r>
      <w:r w:rsidR="00636AA8" w:rsidRPr="00650E03">
        <w:rPr>
          <w:sz w:val="23"/>
        </w:rPr>
        <w:t>бенефициаров</w:t>
      </w:r>
      <w:r w:rsidRPr="00650E03">
        <w:rPr>
          <w:sz w:val="23"/>
        </w:rPr>
        <w:t xml:space="preserve"> Адаптационного фонда, стран с наибольшими показателями биоразнообразия (стран со сверхбогатым биоразнообразием) или стран, в которых проживает значительное число уязвимых групп или коренных народов. Эти важные интересы не представлены должным образом в системе управления ГЭФ, что является его важным отличием от КБР и в конечном итоге подрывает доверие Сторон к ГЭФ в качестве органа, обеспечивающего функционирование механизма финансирования. Девятый цикл пополнения ГЭФ предоставляет возможность пересмотреть структуру представительства в Совете, чтобы она в большей степени соответствовала положениям Конвенции.</w:t>
      </w:r>
    </w:p>
    <w:p w14:paraId="1F667F1E" w14:textId="54F2A904" w:rsidR="00FA2137" w:rsidRPr="00650E03" w:rsidRDefault="00FA2137" w:rsidP="002E3652">
      <w:pPr>
        <w:pStyle w:val="CBDNormalNumber"/>
        <w:numPr>
          <w:ilvl w:val="0"/>
          <w:numId w:val="9"/>
        </w:numPr>
        <w:rPr>
          <w:sz w:val="23"/>
          <w:szCs w:val="23"/>
        </w:rPr>
      </w:pPr>
      <w:r w:rsidRPr="00650E03">
        <w:rPr>
          <w:sz w:val="23"/>
        </w:rPr>
        <w:t>По итогам пятого обзора было установлено, что ГЭФ остается прозрачной организацией в части руководства, однако в вопросах управления отмечается меньшая степень прозрачности. Согласно результатам опроса, посвященного руководству ГЭФ, только половина респондентов считает процесс принятия оперативных решений ГЭФ достаточно прозрачным. В заключении обзора подчеркивается важность применения комплексного подхода при разработке программ ГЭФ с уделением особого внимания повышению эффективности, прозрачности, инновациям и взаимодополн</w:t>
      </w:r>
      <w:r w:rsidR="002E3652" w:rsidRPr="00650E03">
        <w:rPr>
          <w:sz w:val="23"/>
        </w:rPr>
        <w:t>яемости</w:t>
      </w:r>
      <w:r w:rsidRPr="00650E03">
        <w:rPr>
          <w:sz w:val="23"/>
        </w:rPr>
        <w:t>. В ходе седьмого исследования общих показателей эффективности (ОПЭ-7) было установлено, что развертывание программ широкого воздействия в рамках ГЭФ-7 носило более прозрачный и инклюзивный характер, включая процесс отбора стран. Однако конкретные примеры не привод</w:t>
      </w:r>
      <w:r w:rsidR="0050662F">
        <w:rPr>
          <w:sz w:val="23"/>
        </w:rPr>
        <w:t>ились</w:t>
      </w:r>
      <w:r w:rsidRPr="00650E03">
        <w:rPr>
          <w:sz w:val="23"/>
        </w:rPr>
        <w:t>.</w:t>
      </w:r>
    </w:p>
    <w:p w14:paraId="5E499C1B" w14:textId="21637AC1" w:rsidR="004E1384" w:rsidRPr="00650E03" w:rsidRDefault="004E1384" w:rsidP="0009721B">
      <w:pPr>
        <w:pStyle w:val="CBDNormalNumber"/>
        <w:numPr>
          <w:ilvl w:val="0"/>
          <w:numId w:val="0"/>
        </w:numPr>
        <w:ind w:left="567"/>
        <w:rPr>
          <w:b/>
          <w:bCs/>
          <w:sz w:val="23"/>
          <w:szCs w:val="23"/>
        </w:rPr>
      </w:pPr>
      <w:r w:rsidRPr="00650E03">
        <w:rPr>
          <w:b/>
        </w:rPr>
        <w:t>Коренные народы и местные общины</w:t>
      </w:r>
    </w:p>
    <w:p w14:paraId="12B82D67" w14:textId="4807442B" w:rsidR="00FA2137" w:rsidRPr="00650E03" w:rsidRDefault="00FA2137" w:rsidP="002E3652">
      <w:pPr>
        <w:pStyle w:val="CBDNormalNumber"/>
        <w:numPr>
          <w:ilvl w:val="0"/>
          <w:numId w:val="9"/>
        </w:numPr>
        <w:rPr>
          <w:sz w:val="23"/>
          <w:szCs w:val="23"/>
        </w:rPr>
      </w:pPr>
      <w:r w:rsidRPr="00650E03">
        <w:rPr>
          <w:sz w:val="23"/>
        </w:rPr>
        <w:t>Одним из ключевых требований при осуществлении проектов ГЭФ является применение подхода на основе участия общин (ПУО), который способствует участию и мобилизации общин, а также вовлечению организаций гражданского общества в осуществление программ.</w:t>
      </w:r>
    </w:p>
    <w:p w14:paraId="3EB2845C" w14:textId="2A7F0894" w:rsidR="00FA2137" w:rsidRPr="00650E03" w:rsidRDefault="00FA2137" w:rsidP="002E3652">
      <w:pPr>
        <w:pStyle w:val="CBDNormalNumber"/>
        <w:numPr>
          <w:ilvl w:val="0"/>
          <w:numId w:val="9"/>
        </w:numPr>
        <w:rPr>
          <w:sz w:val="23"/>
          <w:szCs w:val="23"/>
        </w:rPr>
      </w:pPr>
      <w:r w:rsidRPr="00650E03">
        <w:rPr>
          <w:sz w:val="23"/>
        </w:rPr>
        <w:t xml:space="preserve">Около 17% полномасштабных и среднемасштабных проектов ГЭФ-7 предусматривают значительное участие коренных народов и местных общин. Программы </w:t>
      </w:r>
      <w:r w:rsidRPr="00650E03">
        <w:rPr>
          <w:sz w:val="23"/>
        </w:rPr>
        <w:lastRenderedPageBreak/>
        <w:t xml:space="preserve">малых грантов ГЭФ уже давно служат примером такого взаимодействия. </w:t>
      </w:r>
      <w:r w:rsidRPr="00650E03">
        <w:t xml:space="preserve">Одной из недавних инициатив по привлечению коренных народов стала пилотная </w:t>
      </w:r>
      <w:r w:rsidRPr="00650E03">
        <w:rPr>
          <w:sz w:val="23"/>
        </w:rPr>
        <w:t>инициатива в области инклюзивного сохранения, направленная на оказание непосредственной поддержки коренным народам и местным общинам в сохранении биоразнообразия и</w:t>
      </w:r>
      <w:r w:rsidRPr="00650E03">
        <w:t xml:space="preserve"> обеспечение других глобальных выгод для окружающей среды и развития.</w:t>
      </w:r>
      <w:r w:rsidRPr="00650E03">
        <w:rPr>
          <w:sz w:val="23"/>
        </w:rPr>
        <w:t xml:space="preserve"> ГЭФ-8 были даны рекомендации по увеличению объема дополнительных ресурсов для осуществления инициативы. Однако по причине трудностей с определением исходных параметров отсутствуют механизмы для систематического отслеживания финансовой поддержки, предоставляемой коренным народам и местным общинам, женщинам и молодежи. Аналогичным образом </w:t>
      </w:r>
      <w:r w:rsidR="001C724B">
        <w:rPr>
          <w:sz w:val="23"/>
        </w:rPr>
        <w:t xml:space="preserve">не </w:t>
      </w:r>
      <w:r w:rsidRPr="00650E03">
        <w:rPr>
          <w:sz w:val="23"/>
        </w:rPr>
        <w:t xml:space="preserve">существует конкретных индикаторов для оценки выгод, извлеченных коренными народами и местными общинами. </w:t>
      </w:r>
      <w:r w:rsidRPr="00650E03">
        <w:t>Первые этапы работы ФГПБ и его</w:t>
      </w:r>
      <w:r w:rsidRPr="00650E03">
        <w:rPr>
          <w:sz w:val="23"/>
        </w:rPr>
        <w:t xml:space="preserve"> задача направления 20% средств на поддержку деятельности коренных народов и местных общин</w:t>
      </w:r>
      <w:r w:rsidRPr="00650E03">
        <w:t xml:space="preserve"> широко признаются как важный шаг к расширению их участия и доступа</w:t>
      </w:r>
      <w:r w:rsidRPr="00650E03">
        <w:rPr>
          <w:sz w:val="23"/>
        </w:rPr>
        <w:t>. Однако пока слишком рано судить, приведет ли это к более активному участию и результат</w:t>
      </w:r>
      <w:r w:rsidR="00AA4174">
        <w:rPr>
          <w:sz w:val="23"/>
        </w:rPr>
        <w:t>ам</w:t>
      </w:r>
      <w:r w:rsidRPr="00650E03">
        <w:rPr>
          <w:sz w:val="23"/>
        </w:rPr>
        <w:t xml:space="preserve"> для коренных народов и местных общин.</w:t>
      </w:r>
    </w:p>
    <w:p w14:paraId="618CA33F" w14:textId="5B9064BD" w:rsidR="00FA2137" w:rsidRPr="00650E03" w:rsidRDefault="00FA2137" w:rsidP="00555AEE">
      <w:pPr>
        <w:pStyle w:val="Titre3"/>
        <w:rPr>
          <w:i/>
        </w:rPr>
      </w:pPr>
      <w:bookmarkStart w:id="20" w:name="_Toc177047039"/>
      <w:r w:rsidRPr="00650E03">
        <w:t>Организации гражданского общества (ОГО)</w:t>
      </w:r>
      <w:bookmarkEnd w:id="20"/>
    </w:p>
    <w:p w14:paraId="6B5FA251" w14:textId="05289455" w:rsidR="00FA2137" w:rsidRPr="00650E03" w:rsidRDefault="00FA2137" w:rsidP="002E3652">
      <w:pPr>
        <w:pStyle w:val="CBDNormalNumber"/>
        <w:numPr>
          <w:ilvl w:val="0"/>
          <w:numId w:val="9"/>
        </w:numPr>
        <w:rPr>
          <w:sz w:val="23"/>
          <w:szCs w:val="23"/>
        </w:rPr>
      </w:pPr>
      <w:r w:rsidRPr="00650E03">
        <w:rPr>
          <w:sz w:val="23"/>
        </w:rPr>
        <w:t>В последнее десятилетие отмечается стагнация в деле вовлечение заинтересованных сторон из числа организаций гражданского общества.  Хотя около трети респондентов из числа ОГО в рамках седьмого исследования общих показателей эффективности ГЭФ дали оценку «хорошо» взаимодействию ГЭФ с гражданским обществом в процессе разработки политики, руководящих принципов и стратегий</w:t>
      </w:r>
      <w:r w:rsidR="006B70CF">
        <w:rPr>
          <w:sz w:val="23"/>
        </w:rPr>
        <w:t>,</w:t>
      </w:r>
      <w:r w:rsidRPr="00650E03">
        <w:rPr>
          <w:sz w:val="23"/>
        </w:rPr>
        <w:t xml:space="preserve"> сотрудничество между гражданским обществом и учреждениями ГЭФ или правительствами носит ограниченный характер. Восприятие справедливого представительства основных групп заинтересованных сторон и избирательных процессов в 2022 году ухудшилось по сравнению с 2016 годом.</w:t>
      </w:r>
    </w:p>
    <w:p w14:paraId="4EE2F5FC" w14:textId="77777777" w:rsidR="00FA2137" w:rsidRPr="00650E03" w:rsidRDefault="00FA2137" w:rsidP="00555AEE">
      <w:pPr>
        <w:pStyle w:val="Titre3"/>
        <w:rPr>
          <w:i/>
        </w:rPr>
      </w:pPr>
      <w:bookmarkStart w:id="21" w:name="_Toc177047040"/>
      <w:r w:rsidRPr="00650E03">
        <w:t>Политика в области обеспечения гендерного равенства</w:t>
      </w:r>
      <w:bookmarkEnd w:id="21"/>
      <w:r w:rsidRPr="00650E03">
        <w:t xml:space="preserve"> </w:t>
      </w:r>
    </w:p>
    <w:p w14:paraId="7403A86C" w14:textId="12F623E1" w:rsidR="00FA2137" w:rsidRPr="00650E03" w:rsidRDefault="00FA2137" w:rsidP="002E3652">
      <w:pPr>
        <w:pStyle w:val="CBDNormalNumber"/>
        <w:numPr>
          <w:ilvl w:val="0"/>
          <w:numId w:val="9"/>
        </w:numPr>
        <w:rPr>
          <w:sz w:val="23"/>
          <w:szCs w:val="23"/>
        </w:rPr>
      </w:pPr>
      <w:r w:rsidRPr="00650E03">
        <w:rPr>
          <w:sz w:val="23"/>
        </w:rPr>
        <w:t xml:space="preserve">Одна из основных проблем, выявленных в ходе оценки применения ГЭФ подхода на основе участия общин, заключается в том, что его политика в области обеспечения гендерного равенства поддерживает ПОУ, но не обеспечивает его применение. Это особенно важно, учитывая, </w:t>
      </w:r>
      <w:r w:rsidR="00D77FEB">
        <w:rPr>
          <w:sz w:val="23"/>
        </w:rPr>
        <w:t xml:space="preserve">что </w:t>
      </w:r>
      <w:r w:rsidRPr="00650E03">
        <w:rPr>
          <w:sz w:val="23"/>
        </w:rPr>
        <w:t>одним из аспектов гендерного неравенства, которые призвана устранить эта политика,</w:t>
      </w:r>
      <w:r w:rsidR="002E3652" w:rsidRPr="00650E03">
        <w:rPr>
          <w:sz w:val="23"/>
        </w:rPr>
        <w:t xml:space="preserve"> </w:t>
      </w:r>
      <w:r w:rsidRPr="00650E03">
        <w:rPr>
          <w:sz w:val="23"/>
        </w:rPr>
        <w:t>является несбалансированное участие и принятие решений в области экологического планирования и управления. Тем не менее, с каждым циклом ГЭФ наблюдается положительная динамика в области обеспечения гендерного равенства. Хотя по состоянию на 2018 год были достигнуты незначительные результаты с точки зрения количества и доли проектов ГЭФ, учитывающих гендерную проблематику, к концу цикла ГЭФ-7 в июне 2022 года эти показатели значительно улучшились.</w:t>
      </w:r>
    </w:p>
    <w:p w14:paraId="4B613C4F" w14:textId="1AC06908" w:rsidR="00FA2137" w:rsidRPr="00650E03" w:rsidRDefault="00C67FB4" w:rsidP="009504DE">
      <w:pPr>
        <w:pStyle w:val="CBDH1"/>
        <w:rPr>
          <w:bCs/>
          <w:smallCaps/>
        </w:rPr>
      </w:pPr>
      <w:bookmarkStart w:id="22" w:name="_Toc177047041"/>
      <w:bookmarkStart w:id="23" w:name="_Toc177041197"/>
      <w:bookmarkStart w:id="24" w:name="_Toc177042791"/>
      <w:bookmarkStart w:id="25" w:name="_Toc177044391"/>
      <w:bookmarkStart w:id="26" w:name="_Toc177045677"/>
      <w:bookmarkStart w:id="27" w:name="_Toc177047042"/>
      <w:bookmarkStart w:id="28" w:name="_Toc177041198"/>
      <w:bookmarkStart w:id="29" w:name="_Toc177042792"/>
      <w:bookmarkStart w:id="30" w:name="_Toc177044392"/>
      <w:bookmarkStart w:id="31" w:name="_Toc177045678"/>
      <w:bookmarkStart w:id="32" w:name="_Toc177047043"/>
      <w:bookmarkStart w:id="33" w:name="_Toc177041199"/>
      <w:bookmarkStart w:id="34" w:name="_Toc177042793"/>
      <w:bookmarkStart w:id="35" w:name="_Toc177044393"/>
      <w:bookmarkStart w:id="36" w:name="_Toc177045679"/>
      <w:bookmarkStart w:id="37" w:name="_Toc177047044"/>
      <w:bookmarkStart w:id="38" w:name="_Toc177041200"/>
      <w:bookmarkStart w:id="39" w:name="_Toc177042794"/>
      <w:bookmarkStart w:id="40" w:name="_Toc177044394"/>
      <w:bookmarkStart w:id="41" w:name="_Toc177045680"/>
      <w:bookmarkStart w:id="42" w:name="_Toc177047045"/>
      <w:bookmarkStart w:id="43" w:name="_Toc177041201"/>
      <w:bookmarkStart w:id="44" w:name="_Toc177042795"/>
      <w:bookmarkStart w:id="45" w:name="_Toc177044395"/>
      <w:bookmarkStart w:id="46" w:name="_Toc177045681"/>
      <w:bookmarkStart w:id="47" w:name="_Toc177047046"/>
      <w:bookmarkStart w:id="48" w:name="_Toc177041202"/>
      <w:bookmarkStart w:id="49" w:name="_Toc177042796"/>
      <w:bookmarkStart w:id="50" w:name="_Toc177044396"/>
      <w:bookmarkStart w:id="51" w:name="_Toc177045682"/>
      <w:bookmarkStart w:id="52" w:name="_Toc177047047"/>
      <w:bookmarkStart w:id="53" w:name="_Toc177041203"/>
      <w:bookmarkStart w:id="54" w:name="_Toc177042797"/>
      <w:bookmarkStart w:id="55" w:name="_Toc177044397"/>
      <w:bookmarkStart w:id="56" w:name="_Toc177045683"/>
      <w:bookmarkStart w:id="57" w:name="_Toc177047048"/>
      <w:bookmarkStart w:id="58" w:name="_Toc177041204"/>
      <w:bookmarkStart w:id="59" w:name="_Toc177042798"/>
      <w:bookmarkStart w:id="60" w:name="_Toc177044398"/>
      <w:bookmarkStart w:id="61" w:name="_Toc177045684"/>
      <w:bookmarkStart w:id="62" w:name="_Toc177047049"/>
      <w:bookmarkStart w:id="63" w:name="_Toc177041205"/>
      <w:bookmarkStart w:id="64" w:name="_Toc177042799"/>
      <w:bookmarkStart w:id="65" w:name="_Toc177044399"/>
      <w:bookmarkStart w:id="66" w:name="_Toc177045685"/>
      <w:bookmarkStart w:id="67" w:name="_Toc177047050"/>
      <w:bookmarkStart w:id="68" w:name="_Toc177041206"/>
      <w:bookmarkStart w:id="69" w:name="_Toc177042800"/>
      <w:bookmarkStart w:id="70" w:name="_Toc177044400"/>
      <w:bookmarkStart w:id="71" w:name="_Toc177045686"/>
      <w:bookmarkStart w:id="72" w:name="_Toc177047051"/>
      <w:bookmarkStart w:id="73" w:name="_Toc177041207"/>
      <w:bookmarkStart w:id="74" w:name="_Toc177042801"/>
      <w:bookmarkStart w:id="75" w:name="_Toc177044401"/>
      <w:bookmarkStart w:id="76" w:name="_Toc177045687"/>
      <w:bookmarkStart w:id="77" w:name="_Toc177047052"/>
      <w:bookmarkStart w:id="78" w:name="_Toc177041208"/>
      <w:bookmarkStart w:id="79" w:name="_Toc177042802"/>
      <w:bookmarkStart w:id="80" w:name="_Toc177044402"/>
      <w:bookmarkStart w:id="81" w:name="_Toc177045688"/>
      <w:bookmarkStart w:id="82" w:name="_Toc177047053"/>
      <w:bookmarkStart w:id="83" w:name="_Toc177041209"/>
      <w:bookmarkStart w:id="84" w:name="_Toc177042803"/>
      <w:bookmarkStart w:id="85" w:name="_Toc177044403"/>
      <w:bookmarkStart w:id="86" w:name="_Toc177045689"/>
      <w:bookmarkStart w:id="87" w:name="_Toc177047054"/>
      <w:bookmarkStart w:id="88" w:name="_Toc177041210"/>
      <w:bookmarkStart w:id="89" w:name="_Toc177042804"/>
      <w:bookmarkStart w:id="90" w:name="_Toc177044404"/>
      <w:bookmarkStart w:id="91" w:name="_Toc177045690"/>
      <w:bookmarkStart w:id="92" w:name="_Toc177047055"/>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650E03">
        <w:t>III.</w:t>
      </w:r>
      <w:r w:rsidRPr="00650E03">
        <w:tab/>
      </w:r>
      <w:r w:rsidR="00121DD7">
        <w:t xml:space="preserve"> </w:t>
      </w:r>
      <w:bookmarkStart w:id="93" w:name="_Toc176975236"/>
      <w:r w:rsidR="00B84A8C">
        <w:t>П</w:t>
      </w:r>
      <w:r w:rsidR="001143EC" w:rsidRPr="00650E03">
        <w:t xml:space="preserve">роект рекомендации для рассмотрения </w:t>
      </w:r>
      <w:r w:rsidR="001143EC">
        <w:t>К</w:t>
      </w:r>
      <w:r w:rsidR="001143EC" w:rsidRPr="00650E03">
        <w:t xml:space="preserve">онференцией </w:t>
      </w:r>
      <w:r w:rsidR="001143EC">
        <w:t>С</w:t>
      </w:r>
      <w:r w:rsidR="001143EC" w:rsidRPr="00650E03">
        <w:t>торон</w:t>
      </w:r>
      <w:bookmarkEnd w:id="93"/>
    </w:p>
    <w:p w14:paraId="7B1F7C6F" w14:textId="4B11EFA3" w:rsidR="00555AEE" w:rsidRPr="00650E03" w:rsidRDefault="00555AEE" w:rsidP="002E3652">
      <w:pPr>
        <w:pStyle w:val="CBDNormalNumber"/>
        <w:numPr>
          <w:ilvl w:val="0"/>
          <w:numId w:val="9"/>
        </w:numPr>
        <w:rPr>
          <w:sz w:val="23"/>
          <w:szCs w:val="23"/>
        </w:rPr>
      </w:pPr>
      <w:r w:rsidRPr="00650E03">
        <w:rPr>
          <w:sz w:val="23"/>
        </w:rPr>
        <w:t>Настоящий шестой обзор эффективности механизма финансирования за четырехлетний период имеет особое значение, поскольку КС впервые может оценить эффективность его работы после принятия Куньминско-Монреальской глобальной рамочной программы в области биоразнообразия. Кроме того, процесс обзора является важным элементом надлежащего управления механизмом финансирования.</w:t>
      </w:r>
    </w:p>
    <w:p w14:paraId="01F59DD2" w14:textId="0A231077" w:rsidR="00555AEE" w:rsidRPr="00650E03" w:rsidRDefault="00555AEE" w:rsidP="002E3652">
      <w:pPr>
        <w:pStyle w:val="CBDNormalNumber"/>
        <w:numPr>
          <w:ilvl w:val="0"/>
          <w:numId w:val="9"/>
        </w:numPr>
        <w:rPr>
          <w:sz w:val="23"/>
          <w:szCs w:val="23"/>
        </w:rPr>
      </w:pPr>
      <w:r w:rsidRPr="00650E03">
        <w:rPr>
          <w:sz w:val="23"/>
        </w:rPr>
        <w:t xml:space="preserve">В период между ГЭФ-6 и ГЭФ-8 ГЭФ добился значительных результатов в таких рассмотренных областях, как соответствие его деятельности руководящим указаниям КС; роль в мобилизации ресурсов и поддержка мероприятий, направленных на достижение целей КБР, включая его политику и процедуры. Тем не менее, существует возможность и </w:t>
      </w:r>
      <w:r w:rsidRPr="00650E03">
        <w:rPr>
          <w:sz w:val="23"/>
        </w:rPr>
        <w:lastRenderedPageBreak/>
        <w:t>необходимость дальнейшего прогресса. Учитывая, что многие рекомендации настоящего обзора дублируют проект рекомендаций, подготовленный ВОО на его четвертом совещании, и, следовательно, не нуждаются в повторении, в настоящем обзоре предлагаются следующие дополнительные рекомендации на рассмотрение КС:</w:t>
      </w:r>
    </w:p>
    <w:p w14:paraId="5787A6B4" w14:textId="6A1F32C4" w:rsidR="00FA2137" w:rsidRPr="00650E03" w:rsidRDefault="00C46FBD" w:rsidP="002E3652">
      <w:pPr>
        <w:pStyle w:val="CBDNormalNumber"/>
        <w:numPr>
          <w:ilvl w:val="0"/>
          <w:numId w:val="9"/>
        </w:numPr>
        <w:rPr>
          <w:sz w:val="23"/>
          <w:szCs w:val="23"/>
        </w:rPr>
      </w:pPr>
      <w:r w:rsidRPr="00650E03">
        <w:rPr>
          <w:sz w:val="23"/>
        </w:rPr>
        <w:t>В докладе предлагаются следующие дополнительные рекомендации для рассмотрения КС:</w:t>
      </w:r>
    </w:p>
    <w:p w14:paraId="43E8E111" w14:textId="48DD65DC" w:rsidR="00C46FBD" w:rsidRPr="00650E03" w:rsidRDefault="00C46FBD" w:rsidP="00C46FBD">
      <w:pPr>
        <w:pStyle w:val="CBDNormalNumber"/>
        <w:numPr>
          <w:ilvl w:val="0"/>
          <w:numId w:val="0"/>
        </w:numPr>
        <w:ind w:left="567"/>
        <w:rPr>
          <w:i/>
          <w:iCs/>
          <w:sz w:val="23"/>
          <w:szCs w:val="23"/>
        </w:rPr>
      </w:pPr>
      <w:r w:rsidRPr="00650E03">
        <w:rPr>
          <w:i/>
          <w:sz w:val="23"/>
        </w:rPr>
        <w:t>Общие выводы</w:t>
      </w:r>
    </w:p>
    <w:p w14:paraId="339B4327" w14:textId="13A35C4D" w:rsidR="00C46FBD" w:rsidRPr="00650E03" w:rsidRDefault="00BC5563" w:rsidP="002E3652">
      <w:pPr>
        <w:pStyle w:val="CBDNormalNumber"/>
        <w:numPr>
          <w:ilvl w:val="1"/>
          <w:numId w:val="16"/>
        </w:numPr>
      </w:pPr>
      <w:r w:rsidRPr="00650E03">
        <w:t>о</w:t>
      </w:r>
      <w:r w:rsidR="00CB130E" w:rsidRPr="00650E03">
        <w:t>тмечает, что в период между ГЭФ-6 и ГЭФ-8 ГЭФ добился значительных результатов в выполнении руководящих указаний КС; мобилизации ресурсов и поддержке мероприятий, направленных на достижение целей КБР, включая его политику и процедуры. ГЭФ в целом демонстрирует высокие результаты в области стимулирования и повышения эффективности национальных мер по осуществлению для достижения целей Конвенции;</w:t>
      </w:r>
    </w:p>
    <w:p w14:paraId="79774E33" w14:textId="3D5D81AF" w:rsidR="00CB130E" w:rsidRPr="00650E03" w:rsidRDefault="00C46FBD" w:rsidP="002E3652">
      <w:pPr>
        <w:pStyle w:val="CBDNormalNumber"/>
        <w:numPr>
          <w:ilvl w:val="1"/>
          <w:numId w:val="16"/>
        </w:numPr>
        <w:rPr>
          <w:rFonts w:asciiTheme="majorBidi" w:eastAsiaTheme="minorHAnsi" w:hAnsiTheme="majorBidi" w:cstheme="majorBidi"/>
        </w:rPr>
      </w:pPr>
      <w:r w:rsidRPr="00650E03">
        <w:t>отмечает</w:t>
      </w:r>
      <w:r w:rsidRPr="00650E03">
        <w:rPr>
          <w:rFonts w:asciiTheme="majorBidi" w:hAnsiTheme="majorBidi"/>
        </w:rPr>
        <w:t>, что эффективн</w:t>
      </w:r>
      <w:r w:rsidR="00231484" w:rsidRPr="00650E03">
        <w:rPr>
          <w:rFonts w:asciiTheme="majorBidi" w:hAnsiTheme="majorBidi"/>
        </w:rPr>
        <w:t>ость</w:t>
      </w:r>
      <w:r w:rsidRPr="00650E03">
        <w:rPr>
          <w:rFonts w:asciiTheme="majorBidi" w:hAnsiTheme="majorBidi"/>
        </w:rPr>
        <w:t xml:space="preserve"> работ</w:t>
      </w:r>
      <w:r w:rsidR="00231484" w:rsidRPr="00650E03">
        <w:rPr>
          <w:rFonts w:asciiTheme="majorBidi" w:hAnsiTheme="majorBidi"/>
        </w:rPr>
        <w:t>ы</w:t>
      </w:r>
      <w:r w:rsidR="003F58F3" w:rsidRPr="00650E03">
        <w:rPr>
          <w:rFonts w:asciiTheme="majorBidi" w:hAnsiTheme="majorBidi"/>
        </w:rPr>
        <w:t xml:space="preserve"> </w:t>
      </w:r>
      <w:r w:rsidRPr="00650E03">
        <w:rPr>
          <w:rFonts w:asciiTheme="majorBidi" w:hAnsiTheme="majorBidi"/>
        </w:rPr>
        <w:t xml:space="preserve">ГЭФ </w:t>
      </w:r>
      <w:r w:rsidR="00231484" w:rsidRPr="00650E03">
        <w:rPr>
          <w:rFonts w:asciiTheme="majorBidi" w:hAnsiTheme="majorBidi"/>
        </w:rPr>
        <w:t xml:space="preserve">ограничивают </w:t>
      </w:r>
      <w:r w:rsidRPr="00650E03">
        <w:rPr>
          <w:rFonts w:asciiTheme="majorBidi" w:hAnsiTheme="majorBidi"/>
        </w:rPr>
        <w:t>следующи</w:t>
      </w:r>
      <w:r w:rsidR="00231484" w:rsidRPr="00650E03">
        <w:rPr>
          <w:rFonts w:asciiTheme="majorBidi" w:hAnsiTheme="majorBidi"/>
        </w:rPr>
        <w:t>е</w:t>
      </w:r>
      <w:r w:rsidRPr="00650E03">
        <w:rPr>
          <w:rFonts w:asciiTheme="majorBidi" w:hAnsiTheme="majorBidi"/>
        </w:rPr>
        <w:t xml:space="preserve"> фактор</w:t>
      </w:r>
      <w:r w:rsidR="00231484" w:rsidRPr="00650E03">
        <w:rPr>
          <w:rFonts w:asciiTheme="majorBidi" w:hAnsiTheme="majorBidi"/>
        </w:rPr>
        <w:t>ы</w:t>
      </w:r>
      <w:r w:rsidRPr="00650E03">
        <w:rPr>
          <w:rFonts w:asciiTheme="majorBidi" w:hAnsiTheme="majorBidi"/>
        </w:rPr>
        <w:t>: (i) недостаточный объем финансовых ресурсов, предоставляемых донорами странам, имеющим право на получение помощи; (ii) отсутствие стратегической расстановки приоритетов в отношении целевых областей или приоритетных задач со стороны КС; и (iii) необходимость укрепления ответственности стран или руководящей роли стран в отношении финансируемых ГЭФ проектов в рамках системы ГЭФ;</w:t>
      </w:r>
    </w:p>
    <w:p w14:paraId="78CE85A6" w14:textId="5850804C" w:rsidR="00C46FBD" w:rsidRPr="00650E03" w:rsidRDefault="00CB130E" w:rsidP="002E3652">
      <w:pPr>
        <w:pStyle w:val="CBDNormalNumber"/>
        <w:numPr>
          <w:ilvl w:val="1"/>
          <w:numId w:val="16"/>
        </w:numPr>
        <w:rPr>
          <w:rFonts w:asciiTheme="majorBidi" w:eastAsiaTheme="minorHAnsi" w:hAnsiTheme="majorBidi" w:cstheme="majorBidi"/>
        </w:rPr>
      </w:pPr>
      <w:r w:rsidRPr="00650E03">
        <w:rPr>
          <w:rFonts w:asciiTheme="majorBidi" w:hAnsiTheme="majorBidi"/>
        </w:rPr>
        <w:t>признает</w:t>
      </w:r>
      <w:r w:rsidRPr="00650E03">
        <w:t xml:space="preserve">, что в результате внедрения </w:t>
      </w:r>
      <w:r w:rsidR="005B7285" w:rsidRPr="00650E03">
        <w:t xml:space="preserve">СТАР </w:t>
      </w:r>
      <w:r w:rsidRPr="00650E03">
        <w:t>обеспечивается относительно предсказуемое предоставление ресурсов механизма финансирования, а также достигнут определенный прогресс в плане своевременного выделения средств странам, имеющим право на получение помощи, и что оптимизация проектного цикла ГЭФ, вероятно, также окажет положительное влияние на своевременное выделение средств;</w:t>
      </w:r>
    </w:p>
    <w:p w14:paraId="25EA3974" w14:textId="56AD32DB" w:rsidR="00C46FBD" w:rsidRPr="00650E03" w:rsidRDefault="00C46FBD" w:rsidP="00C46FBD">
      <w:pPr>
        <w:pStyle w:val="CBDNormalNumber"/>
        <w:numPr>
          <w:ilvl w:val="0"/>
          <w:numId w:val="0"/>
        </w:numPr>
        <w:ind w:left="567"/>
        <w:rPr>
          <w:rFonts w:asciiTheme="majorBidi" w:eastAsiaTheme="minorHAnsi" w:hAnsiTheme="majorBidi" w:cstheme="majorBidi"/>
          <w:i/>
          <w:iCs/>
        </w:rPr>
      </w:pPr>
      <w:r w:rsidRPr="00650E03">
        <w:rPr>
          <w:rFonts w:asciiTheme="majorBidi" w:hAnsiTheme="majorBidi"/>
          <w:i/>
        </w:rPr>
        <w:t>Рекомендации, адресованные Конференции Сторон</w:t>
      </w:r>
    </w:p>
    <w:p w14:paraId="25AACC44" w14:textId="154F723A" w:rsidR="00C46FBD" w:rsidRPr="00650E03" w:rsidRDefault="00C46FBD" w:rsidP="002E3652">
      <w:pPr>
        <w:pStyle w:val="CBDNormalNumber"/>
        <w:numPr>
          <w:ilvl w:val="1"/>
          <w:numId w:val="16"/>
        </w:numPr>
        <w:rPr>
          <w:rFonts w:asciiTheme="majorBidi" w:eastAsiaTheme="minorHAnsi" w:hAnsiTheme="majorBidi" w:cstheme="majorBidi"/>
          <w:i/>
          <w:iCs/>
        </w:rPr>
      </w:pPr>
      <w:r w:rsidRPr="00650E03">
        <w:t>признавая</w:t>
      </w:r>
      <w:r w:rsidRPr="00650E03">
        <w:rPr>
          <w:rFonts w:asciiTheme="majorBidi" w:hAnsiTheme="majorBidi"/>
        </w:rPr>
        <w:t xml:space="preserve"> важность дальнейших усилий по определени</w:t>
      </w:r>
      <w:r w:rsidR="005105C6">
        <w:rPr>
          <w:rFonts w:asciiTheme="majorBidi" w:hAnsiTheme="majorBidi"/>
        </w:rPr>
        <w:t>ю</w:t>
      </w:r>
      <w:r w:rsidRPr="00650E03">
        <w:rPr>
          <w:rFonts w:asciiTheme="majorBidi" w:hAnsiTheme="majorBidi"/>
        </w:rPr>
        <w:t xml:space="preserve"> степени приоритетности ее руководящих указаний и разработке практически осуществимых и поддающихся оценке руководящих указаний для более эффективного руководства деятельностью ГЭФ, постановляет учредить на своем следующем совещании постоянный комитет по механизму финансирования по аналогии с Постоянным комитетом по финансам РКИК ООН и просит ВОО представить рекомендации в этом отношении;</w:t>
      </w:r>
    </w:p>
    <w:p w14:paraId="246B1E3A" w14:textId="724F7CB6" w:rsidR="00C46FBD" w:rsidRPr="00650E03" w:rsidRDefault="00C46FBD" w:rsidP="002E3652">
      <w:pPr>
        <w:pStyle w:val="CBDNormalNumber"/>
        <w:numPr>
          <w:ilvl w:val="1"/>
          <w:numId w:val="16"/>
        </w:numPr>
        <w:rPr>
          <w:rFonts w:asciiTheme="majorBidi" w:eastAsiaTheme="minorHAnsi" w:hAnsiTheme="majorBidi" w:cstheme="majorBidi"/>
        </w:rPr>
      </w:pPr>
      <w:r w:rsidRPr="00650E03">
        <w:rPr>
          <w:rFonts w:asciiTheme="majorBidi" w:hAnsiTheme="majorBidi"/>
        </w:rPr>
        <w:t>напоминая, что статья 20.3 предусматривает, что Стороны могут предоставлять финансовые ресурсы, по другим многосторонним каналам в связи с осуществлением настоящей Конвенции, поручает Исполнительному секретарю поддерживать взаимодействие с секретариатом Зеленого климатического фонда с целью активизации сотрудничества и поддержки Конвенции;</w:t>
      </w:r>
    </w:p>
    <w:p w14:paraId="441E10FA" w14:textId="77777777" w:rsidR="00C46FBD" w:rsidRPr="00650E03" w:rsidRDefault="00C46FBD" w:rsidP="00C46FBD">
      <w:pPr>
        <w:pStyle w:val="CBDNormalNumber"/>
        <w:numPr>
          <w:ilvl w:val="0"/>
          <w:numId w:val="0"/>
        </w:numPr>
        <w:ind w:left="567"/>
        <w:rPr>
          <w:rFonts w:asciiTheme="majorBidi" w:eastAsiaTheme="minorHAnsi" w:hAnsiTheme="majorBidi" w:cstheme="majorBidi"/>
          <w:i/>
          <w:iCs/>
        </w:rPr>
      </w:pPr>
      <w:bookmarkStart w:id="94" w:name="_heading=h.nlxkes3arp4q"/>
      <w:bookmarkStart w:id="95" w:name="_heading=h.ckg5kekyv6bf" w:colFirst="0" w:colLast="0"/>
      <w:bookmarkEnd w:id="94"/>
      <w:bookmarkEnd w:id="95"/>
      <w:r w:rsidRPr="00650E03">
        <w:rPr>
          <w:rFonts w:asciiTheme="majorBidi" w:hAnsiTheme="majorBidi"/>
          <w:i/>
        </w:rPr>
        <w:t>Рекомендации, адресованные Глобальному экологическому фонду и Конференции Сторон</w:t>
      </w:r>
    </w:p>
    <w:p w14:paraId="3C736286" w14:textId="77B80880" w:rsidR="00C46FBD" w:rsidRPr="00650E03" w:rsidRDefault="00C46FBD" w:rsidP="002E3652">
      <w:pPr>
        <w:pStyle w:val="CBDNormalNumber"/>
        <w:numPr>
          <w:ilvl w:val="1"/>
          <w:numId w:val="16"/>
        </w:numPr>
        <w:rPr>
          <w:rFonts w:asciiTheme="majorBidi" w:eastAsiaTheme="minorHAnsi" w:hAnsiTheme="majorBidi" w:cstheme="majorBidi"/>
        </w:rPr>
      </w:pPr>
      <w:r w:rsidRPr="00650E03">
        <w:t>признавая</w:t>
      </w:r>
      <w:r w:rsidRPr="00650E03">
        <w:rPr>
          <w:rFonts w:asciiTheme="majorBidi" w:hAnsiTheme="majorBidi"/>
        </w:rPr>
        <w:t xml:space="preserve"> настоятельную необходимость укрепления руководящей роли на страновом и местном уровнях, рекомендует КС и ГЭФ поощрять программные подходы, активизировать поддержку в области развития потенциала на местном уровне и расширять масштабы стимулирующих мероприятий, отмечая, что речь идет о проектах по подготовке плана, стратегии или доклада для выполнения обязательств по Конвенции и протоколам к ней; </w:t>
      </w:r>
    </w:p>
    <w:p w14:paraId="3B9EAC3F" w14:textId="193623AE" w:rsidR="00C46FBD" w:rsidRPr="00650E03" w:rsidRDefault="00C46FBD" w:rsidP="00555AEE">
      <w:pPr>
        <w:pStyle w:val="CBDNormalNumber"/>
        <w:numPr>
          <w:ilvl w:val="0"/>
          <w:numId w:val="0"/>
        </w:numPr>
        <w:ind w:left="567"/>
        <w:rPr>
          <w:rFonts w:asciiTheme="majorBidi" w:eastAsiaTheme="minorHAnsi" w:hAnsiTheme="majorBidi" w:cstheme="majorBidi"/>
          <w:i/>
          <w:iCs/>
        </w:rPr>
      </w:pPr>
      <w:r w:rsidRPr="00650E03">
        <w:rPr>
          <w:rFonts w:asciiTheme="majorBidi" w:hAnsiTheme="majorBidi"/>
          <w:i/>
        </w:rPr>
        <w:t>Рекомендации, адресованные Глобальному экологическому фонду</w:t>
      </w:r>
    </w:p>
    <w:p w14:paraId="499A297C" w14:textId="2A65C0E4" w:rsidR="004B683F" w:rsidRPr="00650E03" w:rsidRDefault="00265606" w:rsidP="002E3652">
      <w:pPr>
        <w:pStyle w:val="CBDNormalNumber"/>
        <w:numPr>
          <w:ilvl w:val="1"/>
          <w:numId w:val="16"/>
        </w:numPr>
        <w:rPr>
          <w:rFonts w:asciiTheme="majorBidi" w:hAnsiTheme="majorBidi" w:cstheme="majorBidi"/>
        </w:rPr>
      </w:pPr>
      <w:r w:rsidRPr="00650E03">
        <w:t xml:space="preserve">призывает ГЭФ предпринять дальнейшие усилия по смягчению требований в отношении </w:t>
      </w:r>
      <w:r w:rsidRPr="00650E03">
        <w:rPr>
          <w:rFonts w:asciiTheme="majorBidi" w:hAnsiTheme="majorBidi"/>
        </w:rPr>
        <w:t>совместного финансирования для НРС, МОСРГ и целев</w:t>
      </w:r>
      <w:r w:rsidR="0004328C">
        <w:rPr>
          <w:rFonts w:asciiTheme="majorBidi" w:hAnsiTheme="majorBidi"/>
        </w:rPr>
        <w:t>ой</w:t>
      </w:r>
      <w:r w:rsidRPr="00650E03">
        <w:rPr>
          <w:rFonts w:asciiTheme="majorBidi" w:hAnsiTheme="majorBidi"/>
        </w:rPr>
        <w:t xml:space="preserve"> област</w:t>
      </w:r>
      <w:r w:rsidR="0004328C">
        <w:rPr>
          <w:rFonts w:asciiTheme="majorBidi" w:hAnsiTheme="majorBidi"/>
        </w:rPr>
        <w:t>и</w:t>
      </w:r>
      <w:r w:rsidRPr="00650E03">
        <w:rPr>
          <w:rFonts w:asciiTheme="majorBidi" w:hAnsiTheme="majorBidi"/>
        </w:rPr>
        <w:t xml:space="preserve"> сохранения биоразнообразия для Целевого фонда ГЭФ по аналогии с Фондом ГПБ;</w:t>
      </w:r>
    </w:p>
    <w:p w14:paraId="76A22C6A" w14:textId="688978BF" w:rsidR="00CB130E" w:rsidRPr="00650E03" w:rsidRDefault="00265606" w:rsidP="002E3652">
      <w:pPr>
        <w:pStyle w:val="CBDNormalNumber"/>
        <w:numPr>
          <w:ilvl w:val="1"/>
          <w:numId w:val="16"/>
        </w:numPr>
        <w:rPr>
          <w:rFonts w:asciiTheme="majorBidi" w:eastAsiaTheme="minorHAnsi" w:hAnsiTheme="majorBidi" w:cstheme="majorBidi"/>
        </w:rPr>
      </w:pPr>
      <w:r w:rsidRPr="00650E03">
        <w:lastRenderedPageBreak/>
        <w:t>поручает ГЭФ активизировать свои усилия по привлечению добровольных взносов Сторон, в частности Сторон из числа развитых стран и других Сторон, а также стран, которые в состоянии внести свой вклад, и мобилизации ресурсов из других источников, особенно таких, как частный сектор, благотворительные организации, инструменты устойчивого финансирования, с целью достижения достаточного объема средств и устранения дефицита финансирования в области биоразнообразия;</w:t>
      </w:r>
    </w:p>
    <w:p w14:paraId="031E2B25" w14:textId="042E31EC" w:rsidR="007C7942" w:rsidRPr="00650E03" w:rsidRDefault="00CB130E" w:rsidP="002E3652">
      <w:pPr>
        <w:pStyle w:val="CBDNormalNumber"/>
        <w:numPr>
          <w:ilvl w:val="1"/>
          <w:numId w:val="16"/>
        </w:numPr>
        <w:rPr>
          <w:rFonts w:asciiTheme="majorBidi" w:eastAsiaTheme="minorHAnsi" w:hAnsiTheme="majorBidi" w:cstheme="majorBidi"/>
        </w:rPr>
      </w:pPr>
      <w:r w:rsidRPr="00650E03">
        <w:t>признавая, что за прошедшие годы ГЭФ принял меры по повышению качества своих докладов, рекомендует ГЭФ приложить дополнительные усилия для выполнения всех требований к отчетности, в частности включить информацию о проектах в области биологического разнообразия, финансируемых ГЭФ вне рамок Конвенции, и о его ответны</w:t>
      </w:r>
      <w:r w:rsidR="003F6D3A">
        <w:t>х</w:t>
      </w:r>
      <w:r w:rsidRPr="00650E03">
        <w:t xml:space="preserve"> мер</w:t>
      </w:r>
      <w:r w:rsidR="003F6D3A">
        <w:t>ах</w:t>
      </w:r>
      <w:r w:rsidRPr="00650E03">
        <w:t xml:space="preserve"> в связи с проведенной КС оценкой потребностей в соответствии с меморандумом о договоренности (МОД), с тем чтобы Конференция Сторон могла формулировать более эффективные руководящие указания;</w:t>
      </w:r>
    </w:p>
    <w:p w14:paraId="3EB9F5C5" w14:textId="415950B1" w:rsidR="00C46FBD" w:rsidRPr="00650E03" w:rsidRDefault="00CB130E" w:rsidP="002E3652">
      <w:pPr>
        <w:pStyle w:val="CBDNormalNumber"/>
        <w:numPr>
          <w:ilvl w:val="1"/>
          <w:numId w:val="16"/>
        </w:numPr>
        <w:rPr>
          <w:rFonts w:asciiTheme="majorBidi" w:eastAsiaTheme="minorHAnsi" w:hAnsiTheme="majorBidi" w:cstheme="majorBidi"/>
        </w:rPr>
      </w:pPr>
      <w:r w:rsidRPr="00650E03">
        <w:t>напоминая,</w:t>
      </w:r>
      <w:r w:rsidRPr="00650E03">
        <w:rPr>
          <w:rFonts w:asciiTheme="majorBidi" w:hAnsiTheme="majorBidi"/>
        </w:rPr>
        <w:t xml:space="preserve"> что пункт 1 статьи 21 Конвенции предусматривает, что механизм финансирования действует на основе демократической и открытой системы управления, предлагает Совету и Ассамблее Глобального экологического фонда содействовать более справедливой </w:t>
      </w:r>
      <w:r w:rsidR="00534A33">
        <w:rPr>
          <w:rFonts w:asciiTheme="majorBidi" w:hAnsiTheme="majorBidi"/>
        </w:rPr>
        <w:t xml:space="preserve">или </w:t>
      </w:r>
      <w:r w:rsidRPr="00650E03">
        <w:rPr>
          <w:rFonts w:asciiTheme="majorBidi" w:hAnsiTheme="majorBidi"/>
        </w:rPr>
        <w:t xml:space="preserve">географической представленности стран, </w:t>
      </w:r>
      <w:r w:rsidR="00534A33" w:rsidRPr="00650E03">
        <w:rPr>
          <w:rFonts w:asciiTheme="majorBidi" w:hAnsiTheme="majorBidi"/>
        </w:rPr>
        <w:t xml:space="preserve">представленности </w:t>
      </w:r>
      <w:r w:rsidRPr="00650E03">
        <w:rPr>
          <w:rFonts w:asciiTheme="majorBidi" w:hAnsiTheme="majorBidi"/>
        </w:rPr>
        <w:t xml:space="preserve">стран с богатым биологическим разнообразием и стран со значительной численностью коренных народов в составе Совета, а также рассмотреть вопрос о реформировании его системы управления в период девятого пополнения ГЭФ; </w:t>
      </w:r>
    </w:p>
    <w:p w14:paraId="7F3F93F7" w14:textId="72C5CC37" w:rsidR="00C46FBD" w:rsidRPr="00650E03" w:rsidRDefault="00C46FBD" w:rsidP="002E3652">
      <w:pPr>
        <w:pStyle w:val="CBDNormalNumber"/>
        <w:numPr>
          <w:ilvl w:val="1"/>
          <w:numId w:val="16"/>
        </w:numPr>
        <w:rPr>
          <w:rFonts w:asciiTheme="majorBidi" w:eastAsiaTheme="minorHAnsi" w:hAnsiTheme="majorBidi" w:cstheme="majorBidi"/>
        </w:rPr>
      </w:pPr>
      <w:r w:rsidRPr="00650E03">
        <w:rPr>
          <w:rFonts w:asciiTheme="majorBidi" w:hAnsiTheme="majorBidi"/>
        </w:rPr>
        <w:t>признавая необходимость укрепления руководящей роли и ответственности на страновом и местном уровнях, рекомендует ГЭФ</w:t>
      </w:r>
      <w:r w:rsidR="003F58F3" w:rsidRPr="00650E03">
        <w:rPr>
          <w:rFonts w:asciiTheme="majorBidi" w:hAnsiTheme="majorBidi"/>
        </w:rPr>
        <w:t xml:space="preserve"> </w:t>
      </w:r>
      <w:r w:rsidR="00552471">
        <w:rPr>
          <w:rFonts w:asciiTheme="majorBidi" w:hAnsiTheme="majorBidi"/>
        </w:rPr>
        <w:t>прилагать</w:t>
      </w:r>
      <w:r w:rsidRPr="00650E03">
        <w:rPr>
          <w:rFonts w:asciiTheme="majorBidi" w:hAnsiTheme="majorBidi"/>
        </w:rPr>
        <w:t xml:space="preserve"> дальнейшие усилия в этом направлении и провести обзор соответствующих функций своих учреждений-исполнителей с целью содействия более активному привлечению партнеров в развивающихся странах;</w:t>
      </w:r>
    </w:p>
    <w:p w14:paraId="451C5F52" w14:textId="7125179D" w:rsidR="00C46FBD" w:rsidRPr="00650E03" w:rsidRDefault="00C46FBD" w:rsidP="002E3652">
      <w:pPr>
        <w:pStyle w:val="CBDNormalNumber"/>
        <w:numPr>
          <w:ilvl w:val="1"/>
          <w:numId w:val="16"/>
        </w:numPr>
        <w:rPr>
          <w:rFonts w:asciiTheme="majorBidi" w:eastAsiaTheme="minorHAnsi" w:hAnsiTheme="majorBidi" w:cstheme="majorBidi"/>
        </w:rPr>
      </w:pPr>
      <w:r w:rsidRPr="00650E03">
        <w:t>напоминая об</w:t>
      </w:r>
      <w:r w:rsidRPr="00650E03">
        <w:rPr>
          <w:rFonts w:asciiTheme="majorBidi" w:hAnsiTheme="majorBidi"/>
        </w:rPr>
        <w:t xml:space="preserve"> ограниченном числе проектов, связанных с </w:t>
      </w:r>
      <w:r w:rsidR="00552471">
        <w:rPr>
          <w:rFonts w:asciiTheme="majorBidi" w:hAnsiTheme="majorBidi"/>
        </w:rPr>
        <w:t>п</w:t>
      </w:r>
      <w:r w:rsidRPr="00650E03">
        <w:rPr>
          <w:rFonts w:asciiTheme="majorBidi" w:hAnsiTheme="majorBidi"/>
        </w:rPr>
        <w:t>ротоколами, призывает ГЭФ продолжить изучение механизмов повышения эффективности процессов финансирования деятельности в рамках протоколов и поощрять их внедрение странами, а также изучить возможность создания отдельной линии финансирования по биобезопасности в интересах активизации осуществления Картахенского протокола;</w:t>
      </w:r>
    </w:p>
    <w:p w14:paraId="6C81988A" w14:textId="0528FCB7" w:rsidR="00C46FBD" w:rsidRPr="00650E03" w:rsidRDefault="00C46FBD" w:rsidP="002E3652">
      <w:pPr>
        <w:pStyle w:val="CBDNormalNumber"/>
        <w:numPr>
          <w:ilvl w:val="1"/>
          <w:numId w:val="16"/>
        </w:numPr>
        <w:rPr>
          <w:rFonts w:asciiTheme="majorBidi" w:eastAsiaTheme="minorHAnsi" w:hAnsiTheme="majorBidi" w:cstheme="majorBidi"/>
        </w:rPr>
      </w:pPr>
      <w:r w:rsidRPr="00650E03">
        <w:t xml:space="preserve">призывает ГЭФ повысить гибкость процедур рассмотрения предложений по проектам, в том числе в отношении требований к совместному финансированию, </w:t>
      </w:r>
      <w:r w:rsidRPr="00650E03">
        <w:rPr>
          <w:rFonts w:asciiTheme="majorBidi" w:hAnsiTheme="majorBidi"/>
        </w:rPr>
        <w:t>а также увеличить объем ресурсов, предоставляемых непосредственно наименее развитым странам, малым островным развивающимся государствам, коренным народам и местным общинам;</w:t>
      </w:r>
    </w:p>
    <w:p w14:paraId="146C5AB4" w14:textId="0314D4F3" w:rsidR="00CB130E" w:rsidRPr="00650E03" w:rsidRDefault="00C46FBD" w:rsidP="002E3652">
      <w:pPr>
        <w:pStyle w:val="CBDNormalNumber"/>
        <w:numPr>
          <w:ilvl w:val="1"/>
          <w:numId w:val="16"/>
        </w:numPr>
        <w:rPr>
          <w:rFonts w:asciiTheme="majorBidi" w:eastAsiaTheme="minorHAnsi" w:hAnsiTheme="majorBidi" w:cstheme="majorBidi"/>
        </w:rPr>
      </w:pPr>
      <w:r w:rsidRPr="00650E03">
        <w:t>напоминая о важном вкладе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r w:rsidRPr="00650E03">
        <w:rPr>
          <w:rFonts w:asciiTheme="majorBidi" w:hAnsiTheme="majorBidi"/>
        </w:rPr>
        <w:t xml:space="preserve"> поручает ГЭФ 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финансируемых мероприятий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 </w:t>
      </w:r>
    </w:p>
    <w:p w14:paraId="5FC1BDC6" w14:textId="2B327FB1" w:rsidR="00C46FBD" w:rsidRPr="00650E03" w:rsidRDefault="00C46FBD" w:rsidP="002E3652">
      <w:pPr>
        <w:pStyle w:val="CBDNormalNumber"/>
        <w:numPr>
          <w:ilvl w:val="1"/>
          <w:numId w:val="16"/>
        </w:numPr>
        <w:rPr>
          <w:rFonts w:asciiTheme="majorBidi" w:eastAsiaTheme="minorHAnsi" w:hAnsiTheme="majorBidi" w:cstheme="majorBidi"/>
        </w:rPr>
      </w:pPr>
      <w:r w:rsidRPr="00650E03">
        <w:t>признавая</w:t>
      </w:r>
      <w:r w:rsidRPr="00650E03">
        <w:rPr>
          <w:rFonts w:asciiTheme="majorBidi" w:hAnsiTheme="majorBidi"/>
        </w:rPr>
        <w:t xml:space="preserve">, что ГЭФ регулярно проводит эффективный мониторинг и оценку своей деятельности в соответствии с системой оценки результатов ГЭФ, предлагает ГЭФ изучить возможность увязки итогов осуществления, отраженных в системе оценки результатов девятого периода пополнения, ежегодных обзорах эффективности и стратегических оценках групп стран, с целями конвенций, например КБР; </w:t>
      </w:r>
    </w:p>
    <w:p w14:paraId="0D398189" w14:textId="615C5A37" w:rsidR="00C46FBD" w:rsidRPr="00650E03" w:rsidRDefault="00C46FBD" w:rsidP="002E3652">
      <w:pPr>
        <w:pStyle w:val="CBDNormalNumber"/>
        <w:numPr>
          <w:ilvl w:val="1"/>
          <w:numId w:val="16"/>
        </w:numPr>
        <w:rPr>
          <w:rFonts w:asciiTheme="majorBidi" w:eastAsiaTheme="minorHAnsi" w:hAnsiTheme="majorBidi" w:cstheme="majorBidi"/>
        </w:rPr>
      </w:pPr>
      <w:r w:rsidRPr="00650E03">
        <w:lastRenderedPageBreak/>
        <w:t>призывает ГЭФ содействовать применению подхода к осуществлению Куньминско-Монреальской глобальной рамочной программы в области биоразнообразия на основе участия всех уровней правительства и всего общества, продолжая расширять 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заинтересованных сторон.</w:t>
      </w:r>
    </w:p>
    <w:p w14:paraId="0DD9C816" w14:textId="10480440" w:rsidR="00C67FB4" w:rsidRPr="00650E03" w:rsidRDefault="00C67FB4" w:rsidP="009504DE">
      <w:pPr>
        <w:pStyle w:val="CBDNormalNumber"/>
        <w:numPr>
          <w:ilvl w:val="0"/>
          <w:numId w:val="0"/>
        </w:numPr>
        <w:ind w:left="567"/>
        <w:jc w:val="center"/>
        <w:rPr>
          <w:rFonts w:asciiTheme="majorBidi" w:eastAsiaTheme="minorHAnsi" w:hAnsiTheme="majorBidi" w:cstheme="majorBidi"/>
          <w:highlight w:val="yellow"/>
        </w:rPr>
      </w:pPr>
      <w:r w:rsidRPr="00650E03">
        <w:rPr>
          <w:rFonts w:asciiTheme="majorBidi" w:hAnsiTheme="majorBidi"/>
        </w:rPr>
        <w:t>______</w:t>
      </w:r>
    </w:p>
    <w:sectPr w:rsidR="00C67FB4" w:rsidRPr="00650E03" w:rsidSect="008E2C88">
      <w:headerReference w:type="even" r:id="rId16"/>
      <w:headerReference w:type="default" r:id="rId17"/>
      <w:footerReference w:type="even" r:id="rId18"/>
      <w:footerReference w:type="default" r:id="rId19"/>
      <w:headerReference w:type="first" r:id="rId20"/>
      <w:pgSz w:w="12240" w:h="15840"/>
      <w:pgMar w:top="1440" w:right="1440" w:bottom="1440" w:left="1440" w:header="720"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A946D" w14:textId="77777777" w:rsidR="00330867" w:rsidRPr="000041AF" w:rsidRDefault="00330867" w:rsidP="00CB2F0E">
      <w:r w:rsidRPr="000041AF">
        <w:separator/>
      </w:r>
    </w:p>
  </w:endnote>
  <w:endnote w:type="continuationSeparator" w:id="0">
    <w:p w14:paraId="488B3132" w14:textId="77777777" w:rsidR="00330867" w:rsidRPr="000041AF" w:rsidRDefault="00330867" w:rsidP="00CB2F0E">
      <w:r w:rsidRPr="000041AF">
        <w:continuationSeparator/>
      </w:r>
    </w:p>
  </w:endnote>
  <w:endnote w:type="continuationNotice" w:id="1">
    <w:p w14:paraId="3B738601" w14:textId="77777777" w:rsidR="00330867" w:rsidRPr="000041AF" w:rsidRDefault="00330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0169563"/>
      <w:docPartObj>
        <w:docPartGallery w:val="Page Numbers (Bottom of Page)"/>
        <w:docPartUnique/>
      </w:docPartObj>
    </w:sdtPr>
    <w:sdtContent>
      <w:sdt>
        <w:sdtPr>
          <w:id w:val="-1769616900"/>
          <w:docPartObj>
            <w:docPartGallery w:val="Page Numbers (Top of Page)"/>
            <w:docPartUnique/>
          </w:docPartObj>
        </w:sdtPr>
        <w:sdtContent>
          <w:p w14:paraId="08A51F5D" w14:textId="2D610224" w:rsidR="00193690" w:rsidRPr="000041AF" w:rsidRDefault="00000000" w:rsidP="006B7768">
            <w:pPr>
              <w:pStyle w:val="Pieddepage"/>
            </w:pPr>
            <w:sdt>
              <w:sdtPr>
                <w:id w:val="1805889758"/>
                <w:docPartObj>
                  <w:docPartGallery w:val="Page Numbers (Bottom of Page)"/>
                  <w:docPartUnique/>
                </w:docPartObj>
              </w:sdtPr>
              <w:sdtContent>
                <w:sdt>
                  <w:sdtPr>
                    <w:id w:val="-1496726712"/>
                    <w:docPartObj>
                      <w:docPartGallery w:val="Page Numbers (Top of Page)"/>
                      <w:docPartUnique/>
                    </w:docPartObj>
                  </w:sdtPr>
                  <w:sdtContent>
                    <w:r w:rsidR="00636AA8">
                      <w:fldChar w:fldCharType="begin"/>
                    </w:r>
                    <w:r w:rsidR="00636AA8">
                      <w:instrText>PAGE   \* MERGEFORMAT</w:instrText>
                    </w:r>
                    <w:r w:rsidR="00636AA8">
                      <w:fldChar w:fldCharType="separate"/>
                    </w:r>
                    <w:r w:rsidR="00636AA8">
                      <w:rPr>
                        <w:lang w:val="fr-FR"/>
                      </w:rPr>
                      <w:t>1</w:t>
                    </w:r>
                    <w:r w:rsidR="00636AA8">
                      <w:fldChar w:fldCharType="end"/>
                    </w:r>
                    <w:r w:rsidR="00130051">
                      <w:t>/</w:t>
                    </w:r>
                    <w:r w:rsidR="00193690">
                      <w:t>1</w:t>
                    </w:r>
                    <w:r w:rsidR="00636AA8">
                      <w:rPr>
                        <w:lang w:val="fr-FR"/>
                      </w:rPr>
                      <w:t>7</w:t>
                    </w:r>
                  </w:sdtContent>
                </w:sdt>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7250C44" w14:textId="01406D33" w:rsidR="00193690" w:rsidRPr="000041AF" w:rsidRDefault="00636AA8" w:rsidP="009504DE">
            <w:pPr>
              <w:pStyle w:val="Pieddepage"/>
              <w:jc w:val="right"/>
            </w:pPr>
            <w:r>
              <w:fldChar w:fldCharType="begin"/>
            </w:r>
            <w:r>
              <w:instrText>PAGE   \* MERGEFORMAT</w:instrText>
            </w:r>
            <w:r>
              <w:fldChar w:fldCharType="separate"/>
            </w:r>
            <w:r>
              <w:rPr>
                <w:lang w:val="fr-FR"/>
              </w:rPr>
              <w:t>1</w:t>
            </w:r>
            <w:r>
              <w:fldChar w:fldCharType="end"/>
            </w:r>
            <w:r w:rsidR="00193690">
              <w:t>/</w:t>
            </w:r>
            <w:r>
              <w:rPr>
                <w:lang w:val="fr-FR"/>
              </w:rPr>
              <w:t>17</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7CD53" w14:textId="77777777" w:rsidR="00330867" w:rsidRPr="000041AF" w:rsidRDefault="00330867" w:rsidP="00CB2F0E">
      <w:r w:rsidRPr="000041AF">
        <w:separator/>
      </w:r>
    </w:p>
  </w:footnote>
  <w:footnote w:type="continuationSeparator" w:id="0">
    <w:p w14:paraId="7B1F2A1D" w14:textId="77777777" w:rsidR="00330867" w:rsidRPr="000041AF" w:rsidRDefault="00330867" w:rsidP="00CB2F0E">
      <w:r w:rsidRPr="000041AF">
        <w:continuationSeparator/>
      </w:r>
    </w:p>
  </w:footnote>
  <w:footnote w:type="continuationNotice" w:id="1">
    <w:p w14:paraId="0331A22D" w14:textId="77777777" w:rsidR="00330867" w:rsidRPr="000041AF" w:rsidRDefault="00330867"/>
  </w:footnote>
  <w:footnote w:id="2">
    <w:p w14:paraId="20B2B776" w14:textId="77777777" w:rsidR="00644237" w:rsidRPr="00476DFE" w:rsidRDefault="00644237" w:rsidP="00644237">
      <w:pPr>
        <w:pStyle w:val="Footnote0"/>
      </w:pPr>
      <w:r>
        <w:rPr>
          <w:rStyle w:val="Appelnotedebasdep"/>
        </w:rPr>
        <w:t>*</w:t>
      </w:r>
      <w:r>
        <w:t xml:space="preserve"> CBD/COP/16/1.</w:t>
      </w:r>
    </w:p>
  </w:footnote>
  <w:footnote w:id="3">
    <w:p w14:paraId="397A8382" w14:textId="19209D07" w:rsidR="00193690" w:rsidRPr="00943075" w:rsidRDefault="00193690">
      <w:pPr>
        <w:pStyle w:val="Notedebasdepage"/>
        <w:rPr>
          <w:szCs w:val="18"/>
        </w:rPr>
      </w:pPr>
      <w:r>
        <w:rPr>
          <w:rStyle w:val="Appelnotedebasdep"/>
          <w:szCs w:val="18"/>
        </w:rPr>
        <w:footnoteRef/>
      </w:r>
      <w:r>
        <w:t xml:space="preserve"> </w:t>
      </w:r>
      <w:r>
        <w:rPr>
          <w:snapToGrid w:val="0"/>
        </w:rPr>
        <w:t>Сводный</w:t>
      </w:r>
      <w:r w:rsidR="00DB187C">
        <w:rPr>
          <w:snapToGrid w:val="0"/>
        </w:rPr>
        <w:t xml:space="preserve"> </w:t>
      </w:r>
      <w:r>
        <w:t xml:space="preserve">доклад и рекомендации </w:t>
      </w:r>
      <w:r>
        <w:rPr>
          <w:snapToGrid w:val="0"/>
        </w:rPr>
        <w:t>независимого эксперта по итогам шестого обзора эффективности механизма финансирования</w:t>
      </w:r>
      <w:r>
        <w:t xml:space="preserve"> Конвенции о биологическом разнообразии за четырехлетний период выпускаются без официального редактирования.</w:t>
      </w:r>
    </w:p>
  </w:footnote>
  <w:footnote w:id="4">
    <w:p w14:paraId="0C3A935D" w14:textId="6DFEA201" w:rsidR="00193690" w:rsidRPr="009504DE" w:rsidRDefault="00193690">
      <w:pPr>
        <w:pStyle w:val="Notedebasdepage"/>
        <w:rPr>
          <w:szCs w:val="18"/>
        </w:rPr>
      </w:pPr>
      <w:r>
        <w:rPr>
          <w:rStyle w:val="Appelnotedebasdep"/>
          <w:szCs w:val="18"/>
        </w:rPr>
        <w:footnoteRef/>
      </w:r>
      <w:r>
        <w:t xml:space="preserve"> Дополненный проект решения будет опубликован в подборке проектов решений. Постановляющая часть настоящего проекта решения заменит пункт 28 (где оставлено место) проекта решения, содержащегося в рекомендации 4/4 Вспомогательного органа по осуществлению. </w:t>
      </w:r>
    </w:p>
  </w:footnote>
  <w:footnote w:id="5">
    <w:p w14:paraId="216D2293" w14:textId="5F95B26D" w:rsidR="00193690" w:rsidRPr="00943075" w:rsidRDefault="00193690">
      <w:pPr>
        <w:pStyle w:val="Notedebasdepage"/>
        <w:rPr>
          <w:szCs w:val="18"/>
        </w:rPr>
      </w:pPr>
      <w:r>
        <w:rPr>
          <w:rStyle w:val="Appelnotedebasdep"/>
          <w:szCs w:val="18"/>
        </w:rPr>
        <w:footnoteRef/>
      </w:r>
      <w:r>
        <w:t xml:space="preserve"> CBD/COP/16/8</w:t>
      </w:r>
    </w:p>
  </w:footnote>
  <w:footnote w:id="6">
    <w:p w14:paraId="166567CF" w14:textId="77777777" w:rsidR="00193690" w:rsidRPr="00943075" w:rsidRDefault="00193690" w:rsidP="002352D9">
      <w:pPr>
        <w:pStyle w:val="Notedebasdepage"/>
        <w:rPr>
          <w:szCs w:val="18"/>
        </w:rPr>
      </w:pPr>
      <w:r>
        <w:rPr>
          <w:rStyle w:val="Appelnotedebasdep"/>
          <w:szCs w:val="18"/>
        </w:rPr>
        <w:footnoteRef/>
      </w:r>
      <w:r>
        <w:t xml:space="preserve"> Сборник договоров Организации Объединенных Наций, том 1760, № 30619.</w:t>
      </w:r>
    </w:p>
  </w:footnote>
  <w:footnote w:id="7">
    <w:p w14:paraId="4A10B129" w14:textId="5C99E1EB" w:rsidR="00193690" w:rsidRPr="00943075" w:rsidRDefault="00193690">
      <w:pPr>
        <w:pStyle w:val="Notedebasdepage"/>
        <w:rPr>
          <w:szCs w:val="18"/>
        </w:rPr>
      </w:pPr>
      <w:r>
        <w:rPr>
          <w:rStyle w:val="Appelnotedebasdep"/>
          <w:szCs w:val="18"/>
        </w:rPr>
        <w:footnoteRef/>
      </w:r>
      <w:r>
        <w:t xml:space="preserve"> </w:t>
      </w:r>
      <w:r>
        <w:rPr>
          <w:rFonts w:asciiTheme="majorBidi" w:hAnsiTheme="majorBidi"/>
          <w:color w:val="000000"/>
        </w:rPr>
        <w:t>CBD/COP/16/INF/25.</w:t>
      </w:r>
    </w:p>
  </w:footnote>
  <w:footnote w:id="8">
    <w:p w14:paraId="0E77C225" w14:textId="584BA92E" w:rsidR="00193690" w:rsidRPr="00943075" w:rsidRDefault="00193690">
      <w:pPr>
        <w:pStyle w:val="Notedebasdepage"/>
        <w:rPr>
          <w:szCs w:val="18"/>
        </w:rPr>
      </w:pPr>
      <w:r>
        <w:rPr>
          <w:rStyle w:val="Appelnotedebasdep"/>
          <w:szCs w:val="18"/>
        </w:rPr>
        <w:footnoteRef/>
      </w:r>
      <w:r>
        <w:t xml:space="preserve"> Сборник договоров Организации Объединенных Наций, том 2226, № 30619.</w:t>
      </w:r>
    </w:p>
  </w:footnote>
  <w:footnote w:id="9">
    <w:p w14:paraId="4996C070" w14:textId="4D489EB8" w:rsidR="00193690" w:rsidRPr="00943075" w:rsidRDefault="00193690">
      <w:pPr>
        <w:pStyle w:val="Notedebasdepage"/>
        <w:rPr>
          <w:szCs w:val="18"/>
        </w:rPr>
      </w:pPr>
      <w:r>
        <w:rPr>
          <w:rStyle w:val="Appelnotedebasdep"/>
          <w:szCs w:val="18"/>
        </w:rPr>
        <w:footnoteRef/>
      </w:r>
      <w:r>
        <w:t xml:space="preserve"> Сборник договоров Организации Объединенных Наций, том 3008, № 30619.</w:t>
      </w:r>
    </w:p>
  </w:footnote>
  <w:footnote w:id="10">
    <w:p w14:paraId="34E28EF0" w14:textId="1FA653BB" w:rsidR="00193690" w:rsidRPr="00943075" w:rsidRDefault="00193690">
      <w:pPr>
        <w:pStyle w:val="Notedebasdepage"/>
        <w:rPr>
          <w:szCs w:val="18"/>
        </w:rPr>
      </w:pPr>
      <w:r>
        <w:rPr>
          <w:rStyle w:val="Appelnotedebasdep"/>
          <w:szCs w:val="18"/>
        </w:rPr>
        <w:footnoteRef/>
      </w:r>
      <w:r>
        <w:t xml:space="preserve"> Решение 15/4, приложение.</w:t>
      </w:r>
    </w:p>
  </w:footnote>
  <w:footnote w:id="11">
    <w:p w14:paraId="4E54360C" w14:textId="65F10C9F" w:rsidR="00193690" w:rsidRPr="00F9789F" w:rsidRDefault="00193690">
      <w:pPr>
        <w:pStyle w:val="Notedebasdepage"/>
      </w:pPr>
      <w:r>
        <w:rPr>
          <w:rStyle w:val="Appelnotedebasdep"/>
        </w:rPr>
        <w:footnoteRef/>
      </w:r>
      <w:r>
        <w:t xml:space="preserve"> Приложение к решению III/8.</w:t>
      </w:r>
    </w:p>
  </w:footnote>
  <w:footnote w:id="12">
    <w:p w14:paraId="46077923" w14:textId="402789AA" w:rsidR="00193690" w:rsidRPr="009504DE" w:rsidRDefault="00193690">
      <w:pPr>
        <w:pStyle w:val="Notedebasdepage"/>
      </w:pPr>
      <w:r>
        <w:rPr>
          <w:rStyle w:val="Appelnotedebasdep"/>
        </w:rPr>
        <w:footnoteRef/>
      </w:r>
      <w:r>
        <w:t xml:space="preserve"> Сборник договоров Организации Объединенных Наций, том 1771, № 30822.</w:t>
      </w:r>
    </w:p>
  </w:footnote>
  <w:footnote w:id="13">
    <w:p w14:paraId="2A274279" w14:textId="0D824B06" w:rsidR="00193690" w:rsidRPr="009504DE" w:rsidRDefault="00193690">
      <w:pPr>
        <w:pStyle w:val="Notedebasdepage"/>
        <w:rPr>
          <w:szCs w:val="18"/>
        </w:rPr>
      </w:pPr>
      <w:r>
        <w:rPr>
          <w:rStyle w:val="Appelnotedebasdep"/>
          <w:szCs w:val="18"/>
        </w:rPr>
        <w:footnoteRef/>
      </w:r>
      <w:r>
        <w:t xml:space="preserve"> Вопрос о создании постоянного комитета по финансам рассматривался на КС-14 в свете предыдущего обзора эффективности.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39F75" w14:textId="51F900B0" w:rsidR="00193690" w:rsidRPr="000041AF" w:rsidRDefault="00193690">
    <w:pPr>
      <w:pStyle w:val="En-tte"/>
      <w:rPr>
        <w:rFonts w:cs="Arial (Body CS)"/>
      </w:rPr>
    </w:pPr>
    <w:r>
      <w:t>CBD/COP/16/7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F611" w14:textId="52991584" w:rsidR="00193690" w:rsidRPr="000041AF" w:rsidRDefault="00193690" w:rsidP="00A35FBB">
    <w:pPr>
      <w:pStyle w:val="En-tte"/>
      <w:jc w:val="right"/>
      <w:rPr>
        <w:rFonts w:cs="Arial (Body CS)"/>
      </w:rPr>
    </w:pPr>
    <w:r>
      <w:t>CBD/COP/16/7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E29C3" w14:textId="6E490D45" w:rsidR="00193690" w:rsidRPr="000041AF" w:rsidRDefault="00193690" w:rsidP="009504DE">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0E450A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FBE2B01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31A383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A50DA7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9529AE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4017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8A526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A265F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3CDDA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EBAE58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CD54428"/>
    <w:multiLevelType w:val="hybridMultilevel"/>
    <w:tmpl w:val="53BA7A30"/>
    <w:lvl w:ilvl="0" w:tplc="0C090019">
      <w:start w:val="1"/>
      <w:numFmt w:val="lowerLetter"/>
      <w:lvlText w:val="%1."/>
      <w:lvlJc w:val="left"/>
      <w:pPr>
        <w:ind w:left="1440" w:hanging="360"/>
      </w:pPr>
    </w:lvl>
    <w:lvl w:ilvl="1" w:tplc="D506D0B4">
      <w:start w:val="1"/>
      <w:numFmt w:val="lowerRoman"/>
      <w:lvlText w:val="(%2)"/>
      <w:lvlJc w:val="left"/>
      <w:pPr>
        <w:ind w:left="2160" w:hanging="360"/>
      </w:pPr>
      <w:rPr>
        <w:rFonts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D943BEE"/>
    <w:multiLevelType w:val="multilevel"/>
    <w:tmpl w:val="222A08B4"/>
    <w:numStyleLink w:val="ListCBD"/>
  </w:abstractNum>
  <w:abstractNum w:abstractNumId="1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618415127">
    <w:abstractNumId w:val="16"/>
  </w:num>
  <w:num w:numId="2" w16cid:durableId="1274899240">
    <w:abstractNumId w:val="10"/>
  </w:num>
  <w:num w:numId="3" w16cid:durableId="1947154376">
    <w:abstractNumId w:val="12"/>
  </w:num>
  <w:num w:numId="4" w16cid:durableId="2044555012">
    <w:abstractNumId w:val="11"/>
  </w:num>
  <w:num w:numId="5" w16cid:durableId="136920130">
    <w:abstractNumId w:val="15"/>
  </w:num>
  <w:num w:numId="6" w16cid:durableId="394205820">
    <w:abstractNumId w:val="13"/>
  </w:num>
  <w:num w:numId="7" w16cid:durableId="983390859">
    <w:abstractNumId w:val="18"/>
  </w:num>
  <w:num w:numId="8" w16cid:durableId="487289302">
    <w:abstractNumId w:val="14"/>
  </w:num>
  <w:num w:numId="9" w16cid:durableId="5831018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1916401">
    <w:abstractNumId w:val="19"/>
  </w:num>
  <w:num w:numId="11" w16cid:durableId="2117938004">
    <w:abstractNumId w:val="9"/>
  </w:num>
  <w:num w:numId="12" w16cid:durableId="472063095">
    <w:abstractNumId w:val="7"/>
  </w:num>
  <w:num w:numId="13" w16cid:durableId="14885714">
    <w:abstractNumId w:val="6"/>
  </w:num>
  <w:num w:numId="14" w16cid:durableId="1896768298">
    <w:abstractNumId w:val="5"/>
  </w:num>
  <w:num w:numId="15" w16cid:durableId="88891861">
    <w:abstractNumId w:val="4"/>
  </w:num>
  <w:num w:numId="16" w16cid:durableId="51127578">
    <w:abstractNumId w:val="17"/>
  </w:num>
  <w:num w:numId="17" w16cid:durableId="762459815">
    <w:abstractNumId w:val="8"/>
  </w:num>
  <w:num w:numId="18" w16cid:durableId="424957071">
    <w:abstractNumId w:val="3"/>
  </w:num>
  <w:num w:numId="19" w16cid:durableId="114754793">
    <w:abstractNumId w:val="2"/>
  </w:num>
  <w:num w:numId="20" w16cid:durableId="1084643827">
    <w:abstractNumId w:val="1"/>
  </w:num>
  <w:num w:numId="21" w16cid:durableId="1882739762">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1AF"/>
    <w:rsid w:val="000046DC"/>
    <w:rsid w:val="00004C3F"/>
    <w:rsid w:val="00004D25"/>
    <w:rsid w:val="0000500F"/>
    <w:rsid w:val="00005052"/>
    <w:rsid w:val="000052F1"/>
    <w:rsid w:val="00005954"/>
    <w:rsid w:val="00005ABE"/>
    <w:rsid w:val="000060F1"/>
    <w:rsid w:val="000066C9"/>
    <w:rsid w:val="00006D86"/>
    <w:rsid w:val="00006E00"/>
    <w:rsid w:val="00007061"/>
    <w:rsid w:val="0000731C"/>
    <w:rsid w:val="000074B8"/>
    <w:rsid w:val="00007536"/>
    <w:rsid w:val="00007852"/>
    <w:rsid w:val="000078AA"/>
    <w:rsid w:val="00007B82"/>
    <w:rsid w:val="00007D36"/>
    <w:rsid w:val="00007DAB"/>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4FC2"/>
    <w:rsid w:val="00015069"/>
    <w:rsid w:val="000156E8"/>
    <w:rsid w:val="00015E01"/>
    <w:rsid w:val="000165CC"/>
    <w:rsid w:val="0001680B"/>
    <w:rsid w:val="0001683E"/>
    <w:rsid w:val="00016B44"/>
    <w:rsid w:val="000170C9"/>
    <w:rsid w:val="00017540"/>
    <w:rsid w:val="00017C8C"/>
    <w:rsid w:val="00017E4E"/>
    <w:rsid w:val="00017E94"/>
    <w:rsid w:val="00017F16"/>
    <w:rsid w:val="000200DB"/>
    <w:rsid w:val="000202C7"/>
    <w:rsid w:val="00020881"/>
    <w:rsid w:val="000208A9"/>
    <w:rsid w:val="000208B4"/>
    <w:rsid w:val="00020A89"/>
    <w:rsid w:val="00020B47"/>
    <w:rsid w:val="00020CB1"/>
    <w:rsid w:val="00020E95"/>
    <w:rsid w:val="00021032"/>
    <w:rsid w:val="000214D9"/>
    <w:rsid w:val="0002167A"/>
    <w:rsid w:val="000216A6"/>
    <w:rsid w:val="00021F13"/>
    <w:rsid w:val="00022114"/>
    <w:rsid w:val="00022461"/>
    <w:rsid w:val="000228F0"/>
    <w:rsid w:val="00022A15"/>
    <w:rsid w:val="00022A5C"/>
    <w:rsid w:val="00022AB0"/>
    <w:rsid w:val="00023073"/>
    <w:rsid w:val="00023201"/>
    <w:rsid w:val="000238D4"/>
    <w:rsid w:val="00023C5C"/>
    <w:rsid w:val="00023CA5"/>
    <w:rsid w:val="00023D52"/>
    <w:rsid w:val="00024022"/>
    <w:rsid w:val="00024058"/>
    <w:rsid w:val="00024A06"/>
    <w:rsid w:val="00024B0B"/>
    <w:rsid w:val="00024C0E"/>
    <w:rsid w:val="00025B1C"/>
    <w:rsid w:val="00025C94"/>
    <w:rsid w:val="00025CD6"/>
    <w:rsid w:val="00025EE6"/>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99"/>
    <w:rsid w:val="00031F9C"/>
    <w:rsid w:val="00032047"/>
    <w:rsid w:val="0003227A"/>
    <w:rsid w:val="000323BF"/>
    <w:rsid w:val="00032D02"/>
    <w:rsid w:val="00032D3D"/>
    <w:rsid w:val="00032FE4"/>
    <w:rsid w:val="00033068"/>
    <w:rsid w:val="00033258"/>
    <w:rsid w:val="0003371B"/>
    <w:rsid w:val="00034086"/>
    <w:rsid w:val="000341E1"/>
    <w:rsid w:val="000343DF"/>
    <w:rsid w:val="0003463F"/>
    <w:rsid w:val="0003474F"/>
    <w:rsid w:val="00034EDE"/>
    <w:rsid w:val="00035C48"/>
    <w:rsid w:val="00035DB4"/>
    <w:rsid w:val="00035E46"/>
    <w:rsid w:val="00036238"/>
    <w:rsid w:val="00036A4E"/>
    <w:rsid w:val="00036BB1"/>
    <w:rsid w:val="00036CC3"/>
    <w:rsid w:val="0003712B"/>
    <w:rsid w:val="0003729A"/>
    <w:rsid w:val="000375BF"/>
    <w:rsid w:val="000376CC"/>
    <w:rsid w:val="00037EF2"/>
    <w:rsid w:val="00037F75"/>
    <w:rsid w:val="000400D7"/>
    <w:rsid w:val="000405B7"/>
    <w:rsid w:val="000406DE"/>
    <w:rsid w:val="00040A69"/>
    <w:rsid w:val="00040C66"/>
    <w:rsid w:val="00040DDF"/>
    <w:rsid w:val="00041413"/>
    <w:rsid w:val="00041618"/>
    <w:rsid w:val="00041968"/>
    <w:rsid w:val="000419B2"/>
    <w:rsid w:val="00042435"/>
    <w:rsid w:val="00042832"/>
    <w:rsid w:val="00042C8D"/>
    <w:rsid w:val="000430F7"/>
    <w:rsid w:val="00043257"/>
    <w:rsid w:val="0004328C"/>
    <w:rsid w:val="00043667"/>
    <w:rsid w:val="00043AAB"/>
    <w:rsid w:val="00043B00"/>
    <w:rsid w:val="00043C27"/>
    <w:rsid w:val="00043D73"/>
    <w:rsid w:val="00043DAB"/>
    <w:rsid w:val="00043E37"/>
    <w:rsid w:val="00043E40"/>
    <w:rsid w:val="00043ED8"/>
    <w:rsid w:val="00043F21"/>
    <w:rsid w:val="000447D4"/>
    <w:rsid w:val="000451EA"/>
    <w:rsid w:val="000453EB"/>
    <w:rsid w:val="00045526"/>
    <w:rsid w:val="0004564B"/>
    <w:rsid w:val="00045652"/>
    <w:rsid w:val="00045BA7"/>
    <w:rsid w:val="00046027"/>
    <w:rsid w:val="0004665A"/>
    <w:rsid w:val="000467F0"/>
    <w:rsid w:val="000471D9"/>
    <w:rsid w:val="000475A9"/>
    <w:rsid w:val="00050016"/>
    <w:rsid w:val="0005020A"/>
    <w:rsid w:val="000506D8"/>
    <w:rsid w:val="00050849"/>
    <w:rsid w:val="00050E58"/>
    <w:rsid w:val="00051781"/>
    <w:rsid w:val="00051807"/>
    <w:rsid w:val="00052F52"/>
    <w:rsid w:val="0005361C"/>
    <w:rsid w:val="00053681"/>
    <w:rsid w:val="000536E8"/>
    <w:rsid w:val="0005384B"/>
    <w:rsid w:val="00053DE5"/>
    <w:rsid w:val="00053F8F"/>
    <w:rsid w:val="0005461A"/>
    <w:rsid w:val="000546A2"/>
    <w:rsid w:val="00054FF8"/>
    <w:rsid w:val="000555C1"/>
    <w:rsid w:val="00055AB1"/>
    <w:rsid w:val="00055B4B"/>
    <w:rsid w:val="00055DAA"/>
    <w:rsid w:val="00055DCD"/>
    <w:rsid w:val="00055E09"/>
    <w:rsid w:val="000561E6"/>
    <w:rsid w:val="00056385"/>
    <w:rsid w:val="000564A1"/>
    <w:rsid w:val="00056693"/>
    <w:rsid w:val="00056811"/>
    <w:rsid w:val="00056AFA"/>
    <w:rsid w:val="00056B95"/>
    <w:rsid w:val="00056F63"/>
    <w:rsid w:val="00057945"/>
    <w:rsid w:val="0005795A"/>
    <w:rsid w:val="00057DE2"/>
    <w:rsid w:val="00057E6D"/>
    <w:rsid w:val="00060DDA"/>
    <w:rsid w:val="0006115A"/>
    <w:rsid w:val="000614B3"/>
    <w:rsid w:val="00061840"/>
    <w:rsid w:val="000618C6"/>
    <w:rsid w:val="000619D1"/>
    <w:rsid w:val="000619DA"/>
    <w:rsid w:val="00061C5D"/>
    <w:rsid w:val="00061DA1"/>
    <w:rsid w:val="00061F7D"/>
    <w:rsid w:val="00063017"/>
    <w:rsid w:val="000631ED"/>
    <w:rsid w:val="0006385D"/>
    <w:rsid w:val="00063914"/>
    <w:rsid w:val="00063E44"/>
    <w:rsid w:val="00064391"/>
    <w:rsid w:val="00064894"/>
    <w:rsid w:val="00064B35"/>
    <w:rsid w:val="00064B64"/>
    <w:rsid w:val="0006542C"/>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694"/>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2E14"/>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6DE"/>
    <w:rsid w:val="00085827"/>
    <w:rsid w:val="0008582F"/>
    <w:rsid w:val="000858DB"/>
    <w:rsid w:val="00085DDE"/>
    <w:rsid w:val="000867BF"/>
    <w:rsid w:val="00086A1B"/>
    <w:rsid w:val="00086B8C"/>
    <w:rsid w:val="0008705E"/>
    <w:rsid w:val="000870A0"/>
    <w:rsid w:val="000870D4"/>
    <w:rsid w:val="000871BE"/>
    <w:rsid w:val="00087715"/>
    <w:rsid w:val="000879FE"/>
    <w:rsid w:val="00087A09"/>
    <w:rsid w:val="00087C48"/>
    <w:rsid w:val="00087F79"/>
    <w:rsid w:val="0009051E"/>
    <w:rsid w:val="000908B4"/>
    <w:rsid w:val="00091006"/>
    <w:rsid w:val="000915EB"/>
    <w:rsid w:val="00091CF2"/>
    <w:rsid w:val="00091E48"/>
    <w:rsid w:val="00092644"/>
    <w:rsid w:val="00092923"/>
    <w:rsid w:val="0009292E"/>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2F9"/>
    <w:rsid w:val="0009679A"/>
    <w:rsid w:val="00096859"/>
    <w:rsid w:val="00096AE0"/>
    <w:rsid w:val="00096B3D"/>
    <w:rsid w:val="00096F0E"/>
    <w:rsid w:val="0009721B"/>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6AE"/>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D1B"/>
    <w:rsid w:val="000A6F0C"/>
    <w:rsid w:val="000A742F"/>
    <w:rsid w:val="000A74D6"/>
    <w:rsid w:val="000A75E6"/>
    <w:rsid w:val="000A774C"/>
    <w:rsid w:val="000B025B"/>
    <w:rsid w:val="000B04D0"/>
    <w:rsid w:val="000B0554"/>
    <w:rsid w:val="000B0D7C"/>
    <w:rsid w:val="000B0EDB"/>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D40"/>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FCF"/>
    <w:rsid w:val="000D321C"/>
    <w:rsid w:val="000D348C"/>
    <w:rsid w:val="000D3555"/>
    <w:rsid w:val="000D384A"/>
    <w:rsid w:val="000D395C"/>
    <w:rsid w:val="000D3AC1"/>
    <w:rsid w:val="000D3C61"/>
    <w:rsid w:val="000D3F44"/>
    <w:rsid w:val="000D4118"/>
    <w:rsid w:val="000D435A"/>
    <w:rsid w:val="000D48FE"/>
    <w:rsid w:val="000D4A80"/>
    <w:rsid w:val="000D4C5C"/>
    <w:rsid w:val="000D4F54"/>
    <w:rsid w:val="000D5052"/>
    <w:rsid w:val="000D50C5"/>
    <w:rsid w:val="000D53D3"/>
    <w:rsid w:val="000D568C"/>
    <w:rsid w:val="000D568F"/>
    <w:rsid w:val="000D6145"/>
    <w:rsid w:val="000D61C8"/>
    <w:rsid w:val="000D624C"/>
    <w:rsid w:val="000D6425"/>
    <w:rsid w:val="000D6461"/>
    <w:rsid w:val="000D68D0"/>
    <w:rsid w:val="000D6EC9"/>
    <w:rsid w:val="000D6FB5"/>
    <w:rsid w:val="000D7005"/>
    <w:rsid w:val="000D765D"/>
    <w:rsid w:val="000D76F3"/>
    <w:rsid w:val="000D7E54"/>
    <w:rsid w:val="000E0201"/>
    <w:rsid w:val="000E0421"/>
    <w:rsid w:val="000E0697"/>
    <w:rsid w:val="000E0B06"/>
    <w:rsid w:val="000E10E9"/>
    <w:rsid w:val="000E11A5"/>
    <w:rsid w:val="000E11F1"/>
    <w:rsid w:val="000E1247"/>
    <w:rsid w:val="000E1638"/>
    <w:rsid w:val="000E1796"/>
    <w:rsid w:val="000E19A5"/>
    <w:rsid w:val="000E2255"/>
    <w:rsid w:val="000E29A3"/>
    <w:rsid w:val="000E2A02"/>
    <w:rsid w:val="000E2F5B"/>
    <w:rsid w:val="000E32CD"/>
    <w:rsid w:val="000E379B"/>
    <w:rsid w:val="000E3B79"/>
    <w:rsid w:val="000E3CA5"/>
    <w:rsid w:val="000E3FE6"/>
    <w:rsid w:val="000E4167"/>
    <w:rsid w:val="000E41BB"/>
    <w:rsid w:val="000E4452"/>
    <w:rsid w:val="000E48B9"/>
    <w:rsid w:val="000E49C9"/>
    <w:rsid w:val="000E536D"/>
    <w:rsid w:val="000E54A4"/>
    <w:rsid w:val="000E552E"/>
    <w:rsid w:val="000E571D"/>
    <w:rsid w:val="000E5741"/>
    <w:rsid w:val="000E60C2"/>
    <w:rsid w:val="000E631C"/>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0D8"/>
    <w:rsid w:val="000F35D1"/>
    <w:rsid w:val="000F3650"/>
    <w:rsid w:val="000F398C"/>
    <w:rsid w:val="000F39D9"/>
    <w:rsid w:val="000F4825"/>
    <w:rsid w:val="000F4B0B"/>
    <w:rsid w:val="000F4E12"/>
    <w:rsid w:val="000F4ECA"/>
    <w:rsid w:val="000F4EF7"/>
    <w:rsid w:val="000F4F48"/>
    <w:rsid w:val="000F4FCC"/>
    <w:rsid w:val="000F5056"/>
    <w:rsid w:val="000F5164"/>
    <w:rsid w:val="000F518D"/>
    <w:rsid w:val="000F5257"/>
    <w:rsid w:val="000F5C61"/>
    <w:rsid w:val="000F60C6"/>
    <w:rsid w:val="000F6487"/>
    <w:rsid w:val="000F6B54"/>
    <w:rsid w:val="000F71E3"/>
    <w:rsid w:val="000F779F"/>
    <w:rsid w:val="000F7F59"/>
    <w:rsid w:val="0010018C"/>
    <w:rsid w:val="00100493"/>
    <w:rsid w:val="00100594"/>
    <w:rsid w:val="001009F2"/>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B03"/>
    <w:rsid w:val="00110B3A"/>
    <w:rsid w:val="00110B68"/>
    <w:rsid w:val="00110D52"/>
    <w:rsid w:val="001120A5"/>
    <w:rsid w:val="001122CF"/>
    <w:rsid w:val="00112400"/>
    <w:rsid w:val="00112855"/>
    <w:rsid w:val="00112887"/>
    <w:rsid w:val="00112948"/>
    <w:rsid w:val="00112A4C"/>
    <w:rsid w:val="00112F2F"/>
    <w:rsid w:val="00112FA5"/>
    <w:rsid w:val="00113079"/>
    <w:rsid w:val="0011315A"/>
    <w:rsid w:val="0011327F"/>
    <w:rsid w:val="001137E0"/>
    <w:rsid w:val="00113860"/>
    <w:rsid w:val="00113BEA"/>
    <w:rsid w:val="0011432F"/>
    <w:rsid w:val="001143D0"/>
    <w:rsid w:val="001143EC"/>
    <w:rsid w:val="0011476A"/>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05"/>
    <w:rsid w:val="00117958"/>
    <w:rsid w:val="00117B63"/>
    <w:rsid w:val="001202CB"/>
    <w:rsid w:val="00120B3F"/>
    <w:rsid w:val="00120BAD"/>
    <w:rsid w:val="00120EE0"/>
    <w:rsid w:val="00121168"/>
    <w:rsid w:val="00121186"/>
    <w:rsid w:val="00121199"/>
    <w:rsid w:val="0012160C"/>
    <w:rsid w:val="00121B4D"/>
    <w:rsid w:val="00121DD7"/>
    <w:rsid w:val="00121F26"/>
    <w:rsid w:val="00122022"/>
    <w:rsid w:val="001220CA"/>
    <w:rsid w:val="00122176"/>
    <w:rsid w:val="001222B0"/>
    <w:rsid w:val="001229E6"/>
    <w:rsid w:val="00122A91"/>
    <w:rsid w:val="00122D32"/>
    <w:rsid w:val="00122D8C"/>
    <w:rsid w:val="0012357D"/>
    <w:rsid w:val="0012426D"/>
    <w:rsid w:val="001245E2"/>
    <w:rsid w:val="00124695"/>
    <w:rsid w:val="001248A8"/>
    <w:rsid w:val="001248B4"/>
    <w:rsid w:val="00124A46"/>
    <w:rsid w:val="00124DCF"/>
    <w:rsid w:val="00124E1E"/>
    <w:rsid w:val="00124F7B"/>
    <w:rsid w:val="00125741"/>
    <w:rsid w:val="0012692B"/>
    <w:rsid w:val="00126BE7"/>
    <w:rsid w:val="00126FE0"/>
    <w:rsid w:val="001271B3"/>
    <w:rsid w:val="001273EE"/>
    <w:rsid w:val="00127FF1"/>
    <w:rsid w:val="00130051"/>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28"/>
    <w:rsid w:val="001348A3"/>
    <w:rsid w:val="001348ED"/>
    <w:rsid w:val="00134AA5"/>
    <w:rsid w:val="00134C7F"/>
    <w:rsid w:val="001352EE"/>
    <w:rsid w:val="00135371"/>
    <w:rsid w:val="00135695"/>
    <w:rsid w:val="001356D3"/>
    <w:rsid w:val="00135871"/>
    <w:rsid w:val="00135A47"/>
    <w:rsid w:val="00135F86"/>
    <w:rsid w:val="001363CC"/>
    <w:rsid w:val="00136495"/>
    <w:rsid w:val="00136730"/>
    <w:rsid w:val="00137077"/>
    <w:rsid w:val="001370C9"/>
    <w:rsid w:val="001371B3"/>
    <w:rsid w:val="0013726D"/>
    <w:rsid w:val="0013730F"/>
    <w:rsid w:val="0013766C"/>
    <w:rsid w:val="001376F9"/>
    <w:rsid w:val="00137910"/>
    <w:rsid w:val="00137A8F"/>
    <w:rsid w:val="0014002F"/>
    <w:rsid w:val="00140283"/>
    <w:rsid w:val="00140508"/>
    <w:rsid w:val="00140B52"/>
    <w:rsid w:val="00140C1B"/>
    <w:rsid w:val="00141323"/>
    <w:rsid w:val="00141444"/>
    <w:rsid w:val="001414CF"/>
    <w:rsid w:val="001416E9"/>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01D"/>
    <w:rsid w:val="001461C8"/>
    <w:rsid w:val="0014654E"/>
    <w:rsid w:val="001468DB"/>
    <w:rsid w:val="001468F0"/>
    <w:rsid w:val="00146BE4"/>
    <w:rsid w:val="00146EF6"/>
    <w:rsid w:val="001470F2"/>
    <w:rsid w:val="001472E8"/>
    <w:rsid w:val="00147365"/>
    <w:rsid w:val="001475CD"/>
    <w:rsid w:val="0014777D"/>
    <w:rsid w:val="001478AB"/>
    <w:rsid w:val="001478C9"/>
    <w:rsid w:val="00147B76"/>
    <w:rsid w:val="0015063C"/>
    <w:rsid w:val="00150742"/>
    <w:rsid w:val="00150CB5"/>
    <w:rsid w:val="00150E96"/>
    <w:rsid w:val="00151051"/>
    <w:rsid w:val="001512C9"/>
    <w:rsid w:val="0015143C"/>
    <w:rsid w:val="0015146A"/>
    <w:rsid w:val="001515C6"/>
    <w:rsid w:val="001518C1"/>
    <w:rsid w:val="001518CD"/>
    <w:rsid w:val="00151AEF"/>
    <w:rsid w:val="0015207B"/>
    <w:rsid w:val="001524A7"/>
    <w:rsid w:val="0015264B"/>
    <w:rsid w:val="00152A22"/>
    <w:rsid w:val="00152CAA"/>
    <w:rsid w:val="00152EEB"/>
    <w:rsid w:val="0015314B"/>
    <w:rsid w:val="001534C4"/>
    <w:rsid w:val="00153782"/>
    <w:rsid w:val="00153793"/>
    <w:rsid w:val="001537E5"/>
    <w:rsid w:val="00153940"/>
    <w:rsid w:val="00153E65"/>
    <w:rsid w:val="00153E98"/>
    <w:rsid w:val="00153F40"/>
    <w:rsid w:val="00153FC6"/>
    <w:rsid w:val="001545A3"/>
    <w:rsid w:val="00154B54"/>
    <w:rsid w:val="0015518A"/>
    <w:rsid w:val="001551B2"/>
    <w:rsid w:val="0015522D"/>
    <w:rsid w:val="001552C4"/>
    <w:rsid w:val="0015596D"/>
    <w:rsid w:val="00155D3C"/>
    <w:rsid w:val="00155D91"/>
    <w:rsid w:val="001561A9"/>
    <w:rsid w:val="001567A8"/>
    <w:rsid w:val="001568F4"/>
    <w:rsid w:val="0015699D"/>
    <w:rsid w:val="001569FA"/>
    <w:rsid w:val="00156A0E"/>
    <w:rsid w:val="00156FA8"/>
    <w:rsid w:val="001570E0"/>
    <w:rsid w:val="00157251"/>
    <w:rsid w:val="0015744C"/>
    <w:rsid w:val="001576BC"/>
    <w:rsid w:val="00157815"/>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28"/>
    <w:rsid w:val="0016338E"/>
    <w:rsid w:val="00163519"/>
    <w:rsid w:val="001637ED"/>
    <w:rsid w:val="001639B0"/>
    <w:rsid w:val="00163BD7"/>
    <w:rsid w:val="00163C38"/>
    <w:rsid w:val="0016400B"/>
    <w:rsid w:val="00164525"/>
    <w:rsid w:val="00164753"/>
    <w:rsid w:val="001648B8"/>
    <w:rsid w:val="00164AC5"/>
    <w:rsid w:val="00164CDF"/>
    <w:rsid w:val="00164D02"/>
    <w:rsid w:val="00164D0C"/>
    <w:rsid w:val="00164D58"/>
    <w:rsid w:val="001651E8"/>
    <w:rsid w:val="0016545D"/>
    <w:rsid w:val="00165538"/>
    <w:rsid w:val="00165950"/>
    <w:rsid w:val="00165F6C"/>
    <w:rsid w:val="001660BD"/>
    <w:rsid w:val="00166BF0"/>
    <w:rsid w:val="00166C62"/>
    <w:rsid w:val="00166EA5"/>
    <w:rsid w:val="00167453"/>
    <w:rsid w:val="001679AF"/>
    <w:rsid w:val="00167E23"/>
    <w:rsid w:val="001704D7"/>
    <w:rsid w:val="0017086D"/>
    <w:rsid w:val="00170AFF"/>
    <w:rsid w:val="0017110A"/>
    <w:rsid w:val="00171BD1"/>
    <w:rsid w:val="00171E48"/>
    <w:rsid w:val="00171F1A"/>
    <w:rsid w:val="00172D01"/>
    <w:rsid w:val="0017347A"/>
    <w:rsid w:val="00173988"/>
    <w:rsid w:val="00173A75"/>
    <w:rsid w:val="00173AD1"/>
    <w:rsid w:val="00173F17"/>
    <w:rsid w:val="001742E7"/>
    <w:rsid w:val="0017550C"/>
    <w:rsid w:val="001757AA"/>
    <w:rsid w:val="00175D03"/>
    <w:rsid w:val="00176158"/>
    <w:rsid w:val="001763AA"/>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173"/>
    <w:rsid w:val="001867BB"/>
    <w:rsid w:val="00186A2A"/>
    <w:rsid w:val="00186A7B"/>
    <w:rsid w:val="00186ACC"/>
    <w:rsid w:val="00186D40"/>
    <w:rsid w:val="0018702A"/>
    <w:rsid w:val="00187ABC"/>
    <w:rsid w:val="00187BAC"/>
    <w:rsid w:val="001906AE"/>
    <w:rsid w:val="001906E2"/>
    <w:rsid w:val="00190A4B"/>
    <w:rsid w:val="00190DD4"/>
    <w:rsid w:val="001914E3"/>
    <w:rsid w:val="001915B0"/>
    <w:rsid w:val="00191978"/>
    <w:rsid w:val="001919E0"/>
    <w:rsid w:val="001919ED"/>
    <w:rsid w:val="00191CC2"/>
    <w:rsid w:val="001921D5"/>
    <w:rsid w:val="00192235"/>
    <w:rsid w:val="001927EC"/>
    <w:rsid w:val="00192AA9"/>
    <w:rsid w:val="00192C3C"/>
    <w:rsid w:val="0019303E"/>
    <w:rsid w:val="00193690"/>
    <w:rsid w:val="00193E82"/>
    <w:rsid w:val="001942BC"/>
    <w:rsid w:val="0019435B"/>
    <w:rsid w:val="00194416"/>
    <w:rsid w:val="0019448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C92"/>
    <w:rsid w:val="001A2C9A"/>
    <w:rsid w:val="001A2D9D"/>
    <w:rsid w:val="001A2E61"/>
    <w:rsid w:val="001A3273"/>
    <w:rsid w:val="001A3351"/>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283"/>
    <w:rsid w:val="001B17B2"/>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DB4"/>
    <w:rsid w:val="001B5E79"/>
    <w:rsid w:val="001B5FD9"/>
    <w:rsid w:val="001B634D"/>
    <w:rsid w:val="001B6417"/>
    <w:rsid w:val="001B6418"/>
    <w:rsid w:val="001B64A8"/>
    <w:rsid w:val="001B67B7"/>
    <w:rsid w:val="001B718F"/>
    <w:rsid w:val="001B73E1"/>
    <w:rsid w:val="001B73FC"/>
    <w:rsid w:val="001B75F0"/>
    <w:rsid w:val="001B7BE7"/>
    <w:rsid w:val="001B7DB3"/>
    <w:rsid w:val="001B7F80"/>
    <w:rsid w:val="001C05A3"/>
    <w:rsid w:val="001C0651"/>
    <w:rsid w:val="001C068D"/>
    <w:rsid w:val="001C0A00"/>
    <w:rsid w:val="001C2106"/>
    <w:rsid w:val="001C2310"/>
    <w:rsid w:val="001C2615"/>
    <w:rsid w:val="001C29BD"/>
    <w:rsid w:val="001C29E9"/>
    <w:rsid w:val="001C2AC3"/>
    <w:rsid w:val="001C2D09"/>
    <w:rsid w:val="001C2E23"/>
    <w:rsid w:val="001C3061"/>
    <w:rsid w:val="001C325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A9"/>
    <w:rsid w:val="001C5CF6"/>
    <w:rsid w:val="001C5F5E"/>
    <w:rsid w:val="001C66FC"/>
    <w:rsid w:val="001C69AA"/>
    <w:rsid w:val="001C6D86"/>
    <w:rsid w:val="001C7164"/>
    <w:rsid w:val="001C724B"/>
    <w:rsid w:val="001C7359"/>
    <w:rsid w:val="001C7AEE"/>
    <w:rsid w:val="001D031C"/>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340"/>
    <w:rsid w:val="001D3692"/>
    <w:rsid w:val="001D37C1"/>
    <w:rsid w:val="001D3D16"/>
    <w:rsid w:val="001D3D2F"/>
    <w:rsid w:val="001D438C"/>
    <w:rsid w:val="001D4422"/>
    <w:rsid w:val="001D455B"/>
    <w:rsid w:val="001D47C7"/>
    <w:rsid w:val="001D4837"/>
    <w:rsid w:val="001D4EF5"/>
    <w:rsid w:val="001D509C"/>
    <w:rsid w:val="001D5511"/>
    <w:rsid w:val="001D56CD"/>
    <w:rsid w:val="001D57F4"/>
    <w:rsid w:val="001D5A09"/>
    <w:rsid w:val="001D5ABE"/>
    <w:rsid w:val="001D60B2"/>
    <w:rsid w:val="001D626F"/>
    <w:rsid w:val="001D6272"/>
    <w:rsid w:val="001D6812"/>
    <w:rsid w:val="001D6819"/>
    <w:rsid w:val="001D6D9F"/>
    <w:rsid w:val="001D6E2A"/>
    <w:rsid w:val="001D7058"/>
    <w:rsid w:val="001D71FA"/>
    <w:rsid w:val="001D7232"/>
    <w:rsid w:val="001D7270"/>
    <w:rsid w:val="001D73BD"/>
    <w:rsid w:val="001D743B"/>
    <w:rsid w:val="001D74DB"/>
    <w:rsid w:val="001D7DFC"/>
    <w:rsid w:val="001D7FFE"/>
    <w:rsid w:val="001E031E"/>
    <w:rsid w:val="001E0A05"/>
    <w:rsid w:val="001E0A65"/>
    <w:rsid w:val="001E179E"/>
    <w:rsid w:val="001E1C1D"/>
    <w:rsid w:val="001E1F90"/>
    <w:rsid w:val="001E25F7"/>
    <w:rsid w:val="001E2765"/>
    <w:rsid w:val="001E2C92"/>
    <w:rsid w:val="001E2D89"/>
    <w:rsid w:val="001E2E38"/>
    <w:rsid w:val="001E3205"/>
    <w:rsid w:val="001E35B4"/>
    <w:rsid w:val="001E3BF4"/>
    <w:rsid w:val="001E3C08"/>
    <w:rsid w:val="001E3E4B"/>
    <w:rsid w:val="001E41F9"/>
    <w:rsid w:val="001E4228"/>
    <w:rsid w:val="001E43E7"/>
    <w:rsid w:val="001E45FF"/>
    <w:rsid w:val="001E4624"/>
    <w:rsid w:val="001E4C69"/>
    <w:rsid w:val="001E4D1E"/>
    <w:rsid w:val="001E4F82"/>
    <w:rsid w:val="001E4F99"/>
    <w:rsid w:val="001E541E"/>
    <w:rsid w:val="001E553B"/>
    <w:rsid w:val="001E5675"/>
    <w:rsid w:val="001E5E01"/>
    <w:rsid w:val="001E6011"/>
    <w:rsid w:val="001E624B"/>
    <w:rsid w:val="001E62F0"/>
    <w:rsid w:val="001E6A75"/>
    <w:rsid w:val="001E6B70"/>
    <w:rsid w:val="001E6D46"/>
    <w:rsid w:val="001E7496"/>
    <w:rsid w:val="001E7A75"/>
    <w:rsid w:val="001E7DAD"/>
    <w:rsid w:val="001F0262"/>
    <w:rsid w:val="001F06B2"/>
    <w:rsid w:val="001F16E0"/>
    <w:rsid w:val="001F16E2"/>
    <w:rsid w:val="001F1741"/>
    <w:rsid w:val="001F182F"/>
    <w:rsid w:val="001F2738"/>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B40"/>
    <w:rsid w:val="001F5D15"/>
    <w:rsid w:val="001F5F17"/>
    <w:rsid w:val="001F6077"/>
    <w:rsid w:val="001F6079"/>
    <w:rsid w:val="001F6099"/>
    <w:rsid w:val="001F60F9"/>
    <w:rsid w:val="001F7200"/>
    <w:rsid w:val="001F7609"/>
    <w:rsid w:val="001F777F"/>
    <w:rsid w:val="001F7C1B"/>
    <w:rsid w:val="001F7C7F"/>
    <w:rsid w:val="00200229"/>
    <w:rsid w:val="002003B1"/>
    <w:rsid w:val="0020081D"/>
    <w:rsid w:val="00200B4E"/>
    <w:rsid w:val="002011CE"/>
    <w:rsid w:val="002013AD"/>
    <w:rsid w:val="002013B7"/>
    <w:rsid w:val="002014D1"/>
    <w:rsid w:val="0020166B"/>
    <w:rsid w:val="002017A5"/>
    <w:rsid w:val="002017A7"/>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3D0"/>
    <w:rsid w:val="00206482"/>
    <w:rsid w:val="00206663"/>
    <w:rsid w:val="0020679D"/>
    <w:rsid w:val="00206B86"/>
    <w:rsid w:val="002072E5"/>
    <w:rsid w:val="00207786"/>
    <w:rsid w:val="00207A4E"/>
    <w:rsid w:val="00207B9E"/>
    <w:rsid w:val="00207EED"/>
    <w:rsid w:val="002100C8"/>
    <w:rsid w:val="00210700"/>
    <w:rsid w:val="0021071F"/>
    <w:rsid w:val="00210DA3"/>
    <w:rsid w:val="0021164C"/>
    <w:rsid w:val="00211DC9"/>
    <w:rsid w:val="00211E4B"/>
    <w:rsid w:val="00211F1F"/>
    <w:rsid w:val="0021247E"/>
    <w:rsid w:val="0021253D"/>
    <w:rsid w:val="002127CF"/>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F4A"/>
    <w:rsid w:val="0021604E"/>
    <w:rsid w:val="00216137"/>
    <w:rsid w:val="002163B6"/>
    <w:rsid w:val="002169DD"/>
    <w:rsid w:val="00216AC1"/>
    <w:rsid w:val="00216EFE"/>
    <w:rsid w:val="0021706A"/>
    <w:rsid w:val="002174A5"/>
    <w:rsid w:val="002176B7"/>
    <w:rsid w:val="00221235"/>
    <w:rsid w:val="002214FD"/>
    <w:rsid w:val="002215F0"/>
    <w:rsid w:val="00221AB0"/>
    <w:rsid w:val="00221B6E"/>
    <w:rsid w:val="00221DCA"/>
    <w:rsid w:val="0022202A"/>
    <w:rsid w:val="0022280B"/>
    <w:rsid w:val="00222AD7"/>
    <w:rsid w:val="00222C99"/>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C13"/>
    <w:rsid w:val="00225DCC"/>
    <w:rsid w:val="002262CC"/>
    <w:rsid w:val="00226503"/>
    <w:rsid w:val="0022661B"/>
    <w:rsid w:val="0022699F"/>
    <w:rsid w:val="00226E39"/>
    <w:rsid w:val="002273D4"/>
    <w:rsid w:val="00227580"/>
    <w:rsid w:val="00230416"/>
    <w:rsid w:val="002306B4"/>
    <w:rsid w:val="00230ACE"/>
    <w:rsid w:val="00230EAC"/>
    <w:rsid w:val="00231014"/>
    <w:rsid w:val="00231484"/>
    <w:rsid w:val="0023203E"/>
    <w:rsid w:val="00232248"/>
    <w:rsid w:val="00232298"/>
    <w:rsid w:val="00232754"/>
    <w:rsid w:val="002327DC"/>
    <w:rsid w:val="00232822"/>
    <w:rsid w:val="00232834"/>
    <w:rsid w:val="002328DD"/>
    <w:rsid w:val="00232B93"/>
    <w:rsid w:val="00232D58"/>
    <w:rsid w:val="00232E6D"/>
    <w:rsid w:val="002330E8"/>
    <w:rsid w:val="002331FD"/>
    <w:rsid w:val="002333F0"/>
    <w:rsid w:val="0023367B"/>
    <w:rsid w:val="00233B49"/>
    <w:rsid w:val="00233C41"/>
    <w:rsid w:val="002340F3"/>
    <w:rsid w:val="002342B1"/>
    <w:rsid w:val="00234361"/>
    <w:rsid w:val="00234621"/>
    <w:rsid w:val="00234727"/>
    <w:rsid w:val="00234C84"/>
    <w:rsid w:val="00234D0E"/>
    <w:rsid w:val="00235133"/>
    <w:rsid w:val="00235170"/>
    <w:rsid w:val="002352D9"/>
    <w:rsid w:val="00235393"/>
    <w:rsid w:val="00235C58"/>
    <w:rsid w:val="00236324"/>
    <w:rsid w:val="00236BAB"/>
    <w:rsid w:val="00237656"/>
    <w:rsid w:val="0023769D"/>
    <w:rsid w:val="002377C2"/>
    <w:rsid w:val="00237DBD"/>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373"/>
    <w:rsid w:val="00247555"/>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C29"/>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606"/>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C0A"/>
    <w:rsid w:val="002720DB"/>
    <w:rsid w:val="0027255F"/>
    <w:rsid w:val="00272574"/>
    <w:rsid w:val="0027258D"/>
    <w:rsid w:val="00273725"/>
    <w:rsid w:val="00273874"/>
    <w:rsid w:val="00273937"/>
    <w:rsid w:val="00273B2C"/>
    <w:rsid w:val="00273DE5"/>
    <w:rsid w:val="0027421B"/>
    <w:rsid w:val="00274354"/>
    <w:rsid w:val="00275090"/>
    <w:rsid w:val="002753B3"/>
    <w:rsid w:val="002753E6"/>
    <w:rsid w:val="0027560A"/>
    <w:rsid w:val="00275D92"/>
    <w:rsid w:val="00275E06"/>
    <w:rsid w:val="00275F56"/>
    <w:rsid w:val="00276134"/>
    <w:rsid w:val="00276AD7"/>
    <w:rsid w:val="00276B77"/>
    <w:rsid w:val="00276CB1"/>
    <w:rsid w:val="00276F74"/>
    <w:rsid w:val="0027723B"/>
    <w:rsid w:val="00277365"/>
    <w:rsid w:val="00277ACC"/>
    <w:rsid w:val="002800B6"/>
    <w:rsid w:val="002803E2"/>
    <w:rsid w:val="002805D8"/>
    <w:rsid w:val="00280B8B"/>
    <w:rsid w:val="00280C6B"/>
    <w:rsid w:val="00280D19"/>
    <w:rsid w:val="00280EE1"/>
    <w:rsid w:val="00280F6B"/>
    <w:rsid w:val="00281107"/>
    <w:rsid w:val="0028111A"/>
    <w:rsid w:val="00281209"/>
    <w:rsid w:val="00281520"/>
    <w:rsid w:val="0028164F"/>
    <w:rsid w:val="00281999"/>
    <w:rsid w:val="002819BC"/>
    <w:rsid w:val="00281A6F"/>
    <w:rsid w:val="00281CD4"/>
    <w:rsid w:val="00281D8B"/>
    <w:rsid w:val="00281FCB"/>
    <w:rsid w:val="00281FE6"/>
    <w:rsid w:val="00282210"/>
    <w:rsid w:val="002825AB"/>
    <w:rsid w:val="00282967"/>
    <w:rsid w:val="00282CAB"/>
    <w:rsid w:val="00283832"/>
    <w:rsid w:val="00283899"/>
    <w:rsid w:val="00283ADC"/>
    <w:rsid w:val="00283B1D"/>
    <w:rsid w:val="00283BE4"/>
    <w:rsid w:val="00283D0F"/>
    <w:rsid w:val="00283F50"/>
    <w:rsid w:val="00284242"/>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E15"/>
    <w:rsid w:val="00287EF1"/>
    <w:rsid w:val="00290135"/>
    <w:rsid w:val="00290891"/>
    <w:rsid w:val="00291074"/>
    <w:rsid w:val="002917F4"/>
    <w:rsid w:val="002918CE"/>
    <w:rsid w:val="00291938"/>
    <w:rsid w:val="00291C7C"/>
    <w:rsid w:val="00291E7A"/>
    <w:rsid w:val="00292825"/>
    <w:rsid w:val="00292922"/>
    <w:rsid w:val="0029308D"/>
    <w:rsid w:val="002931AD"/>
    <w:rsid w:val="0029320E"/>
    <w:rsid w:val="00293351"/>
    <w:rsid w:val="0029353D"/>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07"/>
    <w:rsid w:val="00296AA5"/>
    <w:rsid w:val="00296AE7"/>
    <w:rsid w:val="00296E6C"/>
    <w:rsid w:val="00296F88"/>
    <w:rsid w:val="0029709A"/>
    <w:rsid w:val="002970DE"/>
    <w:rsid w:val="002A04DB"/>
    <w:rsid w:val="002A0695"/>
    <w:rsid w:val="002A0823"/>
    <w:rsid w:val="002A094F"/>
    <w:rsid w:val="002A1311"/>
    <w:rsid w:val="002A1344"/>
    <w:rsid w:val="002A202B"/>
    <w:rsid w:val="002A25DE"/>
    <w:rsid w:val="002A263B"/>
    <w:rsid w:val="002A26B2"/>
    <w:rsid w:val="002A31BF"/>
    <w:rsid w:val="002A3270"/>
    <w:rsid w:val="002A35E4"/>
    <w:rsid w:val="002A3997"/>
    <w:rsid w:val="002A39C5"/>
    <w:rsid w:val="002A3DB7"/>
    <w:rsid w:val="002A3F63"/>
    <w:rsid w:val="002A430A"/>
    <w:rsid w:val="002A4471"/>
    <w:rsid w:val="002A4D2C"/>
    <w:rsid w:val="002A4F79"/>
    <w:rsid w:val="002A517D"/>
    <w:rsid w:val="002A5AD9"/>
    <w:rsid w:val="002A5C32"/>
    <w:rsid w:val="002A5D23"/>
    <w:rsid w:val="002A6534"/>
    <w:rsid w:val="002A65A8"/>
    <w:rsid w:val="002A65E7"/>
    <w:rsid w:val="002A6786"/>
    <w:rsid w:val="002A6865"/>
    <w:rsid w:val="002A6C4E"/>
    <w:rsid w:val="002A6C7A"/>
    <w:rsid w:val="002A6F1D"/>
    <w:rsid w:val="002A71D4"/>
    <w:rsid w:val="002A72BC"/>
    <w:rsid w:val="002A7667"/>
    <w:rsid w:val="002A7C75"/>
    <w:rsid w:val="002B00A7"/>
    <w:rsid w:val="002B08CE"/>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86"/>
    <w:rsid w:val="002B27A6"/>
    <w:rsid w:val="002B2B24"/>
    <w:rsid w:val="002B2B66"/>
    <w:rsid w:val="002B2CC4"/>
    <w:rsid w:val="002B31C1"/>
    <w:rsid w:val="002B3413"/>
    <w:rsid w:val="002B3894"/>
    <w:rsid w:val="002B4264"/>
    <w:rsid w:val="002B42DF"/>
    <w:rsid w:val="002B458B"/>
    <w:rsid w:val="002B4C58"/>
    <w:rsid w:val="002B4D8D"/>
    <w:rsid w:val="002B4FCB"/>
    <w:rsid w:val="002B50B1"/>
    <w:rsid w:val="002B52FF"/>
    <w:rsid w:val="002B55C4"/>
    <w:rsid w:val="002B5B3E"/>
    <w:rsid w:val="002B5B58"/>
    <w:rsid w:val="002B5B61"/>
    <w:rsid w:val="002B5EB4"/>
    <w:rsid w:val="002B649F"/>
    <w:rsid w:val="002B6A6C"/>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438C"/>
    <w:rsid w:val="002C442B"/>
    <w:rsid w:val="002C464B"/>
    <w:rsid w:val="002C4883"/>
    <w:rsid w:val="002C4B46"/>
    <w:rsid w:val="002C52D6"/>
    <w:rsid w:val="002C5909"/>
    <w:rsid w:val="002C596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40D"/>
    <w:rsid w:val="002D7664"/>
    <w:rsid w:val="002D7A0B"/>
    <w:rsid w:val="002E05A5"/>
    <w:rsid w:val="002E0D17"/>
    <w:rsid w:val="002E0D35"/>
    <w:rsid w:val="002E0E7D"/>
    <w:rsid w:val="002E0F5F"/>
    <w:rsid w:val="002E0FBC"/>
    <w:rsid w:val="002E17C0"/>
    <w:rsid w:val="002E1BE7"/>
    <w:rsid w:val="002E1CEF"/>
    <w:rsid w:val="002E1F20"/>
    <w:rsid w:val="002E202F"/>
    <w:rsid w:val="002E246D"/>
    <w:rsid w:val="002E252C"/>
    <w:rsid w:val="002E252F"/>
    <w:rsid w:val="002E2631"/>
    <w:rsid w:val="002E2636"/>
    <w:rsid w:val="002E27F8"/>
    <w:rsid w:val="002E3146"/>
    <w:rsid w:val="002E3231"/>
    <w:rsid w:val="002E3652"/>
    <w:rsid w:val="002E3E59"/>
    <w:rsid w:val="002E442F"/>
    <w:rsid w:val="002E4901"/>
    <w:rsid w:val="002E4B36"/>
    <w:rsid w:val="002E4D91"/>
    <w:rsid w:val="002E4E4F"/>
    <w:rsid w:val="002E4ED1"/>
    <w:rsid w:val="002E56CE"/>
    <w:rsid w:val="002E58B5"/>
    <w:rsid w:val="002E59A1"/>
    <w:rsid w:val="002E5F78"/>
    <w:rsid w:val="002E60C7"/>
    <w:rsid w:val="002E62C2"/>
    <w:rsid w:val="002E6505"/>
    <w:rsid w:val="002E69B8"/>
    <w:rsid w:val="002E6B37"/>
    <w:rsid w:val="002E6BA0"/>
    <w:rsid w:val="002E6C14"/>
    <w:rsid w:val="002E6C1A"/>
    <w:rsid w:val="002E6CBF"/>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70B"/>
    <w:rsid w:val="002F3940"/>
    <w:rsid w:val="002F3A3D"/>
    <w:rsid w:val="002F3D47"/>
    <w:rsid w:val="002F3F78"/>
    <w:rsid w:val="002F41E8"/>
    <w:rsid w:val="002F438C"/>
    <w:rsid w:val="002F493D"/>
    <w:rsid w:val="002F4A0A"/>
    <w:rsid w:val="002F4D92"/>
    <w:rsid w:val="002F4DA9"/>
    <w:rsid w:val="002F51AF"/>
    <w:rsid w:val="002F5833"/>
    <w:rsid w:val="002F5973"/>
    <w:rsid w:val="002F5A89"/>
    <w:rsid w:val="002F5B76"/>
    <w:rsid w:val="002F5DC4"/>
    <w:rsid w:val="002F5E46"/>
    <w:rsid w:val="002F6017"/>
    <w:rsid w:val="002F6A91"/>
    <w:rsid w:val="002F70F7"/>
    <w:rsid w:val="002F7237"/>
    <w:rsid w:val="002F78CC"/>
    <w:rsid w:val="002F7D10"/>
    <w:rsid w:val="00300035"/>
    <w:rsid w:val="00300357"/>
    <w:rsid w:val="003005AE"/>
    <w:rsid w:val="0030080D"/>
    <w:rsid w:val="00300D08"/>
    <w:rsid w:val="00300EAC"/>
    <w:rsid w:val="00300EB3"/>
    <w:rsid w:val="00300F0A"/>
    <w:rsid w:val="003012B8"/>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4C9"/>
    <w:rsid w:val="00303CF6"/>
    <w:rsid w:val="00303EF4"/>
    <w:rsid w:val="0030446F"/>
    <w:rsid w:val="00304C3C"/>
    <w:rsid w:val="00304CDF"/>
    <w:rsid w:val="00304DDD"/>
    <w:rsid w:val="00305033"/>
    <w:rsid w:val="003052D5"/>
    <w:rsid w:val="0030567D"/>
    <w:rsid w:val="00305B68"/>
    <w:rsid w:val="00305DC0"/>
    <w:rsid w:val="00305E38"/>
    <w:rsid w:val="0030619C"/>
    <w:rsid w:val="003069DA"/>
    <w:rsid w:val="00306EEE"/>
    <w:rsid w:val="0030726C"/>
    <w:rsid w:val="003074E8"/>
    <w:rsid w:val="0030765B"/>
    <w:rsid w:val="00307780"/>
    <w:rsid w:val="0030783E"/>
    <w:rsid w:val="003078CE"/>
    <w:rsid w:val="003078E5"/>
    <w:rsid w:val="00307A2E"/>
    <w:rsid w:val="00307B3C"/>
    <w:rsid w:val="0031021A"/>
    <w:rsid w:val="00310B83"/>
    <w:rsid w:val="00310C96"/>
    <w:rsid w:val="00311269"/>
    <w:rsid w:val="003112BD"/>
    <w:rsid w:val="003115A3"/>
    <w:rsid w:val="003115DD"/>
    <w:rsid w:val="0031184C"/>
    <w:rsid w:val="0031199F"/>
    <w:rsid w:val="00311A8A"/>
    <w:rsid w:val="00311AF3"/>
    <w:rsid w:val="0031233B"/>
    <w:rsid w:val="0031274A"/>
    <w:rsid w:val="00313969"/>
    <w:rsid w:val="00313BCB"/>
    <w:rsid w:val="00313E67"/>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A8E"/>
    <w:rsid w:val="00321B0B"/>
    <w:rsid w:val="00321B2F"/>
    <w:rsid w:val="00322637"/>
    <w:rsid w:val="00322903"/>
    <w:rsid w:val="00322A43"/>
    <w:rsid w:val="003234C2"/>
    <w:rsid w:val="00323729"/>
    <w:rsid w:val="003238FD"/>
    <w:rsid w:val="00323983"/>
    <w:rsid w:val="00324FB0"/>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6B9"/>
    <w:rsid w:val="00330867"/>
    <w:rsid w:val="00330A3D"/>
    <w:rsid w:val="00331193"/>
    <w:rsid w:val="00331194"/>
    <w:rsid w:val="00331273"/>
    <w:rsid w:val="00331558"/>
    <w:rsid w:val="00331758"/>
    <w:rsid w:val="00331BF7"/>
    <w:rsid w:val="003320B9"/>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3515"/>
    <w:rsid w:val="00343523"/>
    <w:rsid w:val="00343591"/>
    <w:rsid w:val="0034372F"/>
    <w:rsid w:val="0034385C"/>
    <w:rsid w:val="00343F45"/>
    <w:rsid w:val="00344785"/>
    <w:rsid w:val="00344D6C"/>
    <w:rsid w:val="0034524A"/>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644"/>
    <w:rsid w:val="00350C86"/>
    <w:rsid w:val="00350D2F"/>
    <w:rsid w:val="00350E87"/>
    <w:rsid w:val="00351194"/>
    <w:rsid w:val="00351204"/>
    <w:rsid w:val="003512E3"/>
    <w:rsid w:val="00351405"/>
    <w:rsid w:val="003516A3"/>
    <w:rsid w:val="00351AAB"/>
    <w:rsid w:val="00351BBC"/>
    <w:rsid w:val="00351BBF"/>
    <w:rsid w:val="00351E0E"/>
    <w:rsid w:val="003529E7"/>
    <w:rsid w:val="00352AB5"/>
    <w:rsid w:val="00352D86"/>
    <w:rsid w:val="00353562"/>
    <w:rsid w:val="0035406B"/>
    <w:rsid w:val="00354CC6"/>
    <w:rsid w:val="00354E84"/>
    <w:rsid w:val="00355465"/>
    <w:rsid w:val="00355587"/>
    <w:rsid w:val="003556E5"/>
    <w:rsid w:val="00355A82"/>
    <w:rsid w:val="00355BD3"/>
    <w:rsid w:val="00355FE3"/>
    <w:rsid w:val="003560A2"/>
    <w:rsid w:val="003560C8"/>
    <w:rsid w:val="00356596"/>
    <w:rsid w:val="00356CBB"/>
    <w:rsid w:val="00357031"/>
    <w:rsid w:val="0035720F"/>
    <w:rsid w:val="003576FC"/>
    <w:rsid w:val="0035792B"/>
    <w:rsid w:val="00357BA0"/>
    <w:rsid w:val="00360145"/>
    <w:rsid w:val="0036045C"/>
    <w:rsid w:val="00360BBF"/>
    <w:rsid w:val="00360F53"/>
    <w:rsid w:val="00360FBC"/>
    <w:rsid w:val="00361697"/>
    <w:rsid w:val="00361C04"/>
    <w:rsid w:val="00362522"/>
    <w:rsid w:val="00362B5D"/>
    <w:rsid w:val="00362D3A"/>
    <w:rsid w:val="00362FA8"/>
    <w:rsid w:val="00362FE8"/>
    <w:rsid w:val="003630A7"/>
    <w:rsid w:val="00363644"/>
    <w:rsid w:val="00363BC6"/>
    <w:rsid w:val="00363E42"/>
    <w:rsid w:val="003641E4"/>
    <w:rsid w:val="003641F0"/>
    <w:rsid w:val="00364241"/>
    <w:rsid w:val="003642E7"/>
    <w:rsid w:val="00364363"/>
    <w:rsid w:val="003648CA"/>
    <w:rsid w:val="003649FA"/>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B7A"/>
    <w:rsid w:val="00370DC8"/>
    <w:rsid w:val="00371144"/>
    <w:rsid w:val="003711A7"/>
    <w:rsid w:val="003713B2"/>
    <w:rsid w:val="00371D8F"/>
    <w:rsid w:val="00372052"/>
    <w:rsid w:val="00372140"/>
    <w:rsid w:val="003725E5"/>
    <w:rsid w:val="00372D00"/>
    <w:rsid w:val="00372DF0"/>
    <w:rsid w:val="00372F62"/>
    <w:rsid w:val="003730F8"/>
    <w:rsid w:val="00373538"/>
    <w:rsid w:val="0037377F"/>
    <w:rsid w:val="00373E26"/>
    <w:rsid w:val="00373FE7"/>
    <w:rsid w:val="0037453E"/>
    <w:rsid w:val="0037476E"/>
    <w:rsid w:val="00374C8D"/>
    <w:rsid w:val="00374D04"/>
    <w:rsid w:val="00374DBB"/>
    <w:rsid w:val="00374F36"/>
    <w:rsid w:val="00375217"/>
    <w:rsid w:val="003753D3"/>
    <w:rsid w:val="003754CB"/>
    <w:rsid w:val="00375CDF"/>
    <w:rsid w:val="003765FD"/>
    <w:rsid w:val="003769B4"/>
    <w:rsid w:val="003769EE"/>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3F"/>
    <w:rsid w:val="00383686"/>
    <w:rsid w:val="003836DB"/>
    <w:rsid w:val="003838A8"/>
    <w:rsid w:val="003838AF"/>
    <w:rsid w:val="003839E5"/>
    <w:rsid w:val="00383BB4"/>
    <w:rsid w:val="00383E0D"/>
    <w:rsid w:val="00383E10"/>
    <w:rsid w:val="00383F9C"/>
    <w:rsid w:val="00383FE2"/>
    <w:rsid w:val="003841E9"/>
    <w:rsid w:val="0038502D"/>
    <w:rsid w:val="0038513D"/>
    <w:rsid w:val="003851DD"/>
    <w:rsid w:val="00385207"/>
    <w:rsid w:val="00385551"/>
    <w:rsid w:val="0038557E"/>
    <w:rsid w:val="00385B5F"/>
    <w:rsid w:val="0038624B"/>
    <w:rsid w:val="00386525"/>
    <w:rsid w:val="00386640"/>
    <w:rsid w:val="00386857"/>
    <w:rsid w:val="00386B8E"/>
    <w:rsid w:val="003873B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A1F"/>
    <w:rsid w:val="00391B4D"/>
    <w:rsid w:val="00391D07"/>
    <w:rsid w:val="00391DF7"/>
    <w:rsid w:val="00393009"/>
    <w:rsid w:val="003933A6"/>
    <w:rsid w:val="003938FF"/>
    <w:rsid w:val="00393922"/>
    <w:rsid w:val="003940B7"/>
    <w:rsid w:val="0039459C"/>
    <w:rsid w:val="00394E61"/>
    <w:rsid w:val="0039522D"/>
    <w:rsid w:val="0039523F"/>
    <w:rsid w:val="003953AE"/>
    <w:rsid w:val="00395AFF"/>
    <w:rsid w:val="00395B4B"/>
    <w:rsid w:val="00395BCB"/>
    <w:rsid w:val="00395D54"/>
    <w:rsid w:val="003972C5"/>
    <w:rsid w:val="0039765D"/>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843"/>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C41"/>
    <w:rsid w:val="003C7EC6"/>
    <w:rsid w:val="003C7FC4"/>
    <w:rsid w:val="003D0270"/>
    <w:rsid w:val="003D02F9"/>
    <w:rsid w:val="003D05DF"/>
    <w:rsid w:val="003D0DAE"/>
    <w:rsid w:val="003D1419"/>
    <w:rsid w:val="003D14C1"/>
    <w:rsid w:val="003D1F7D"/>
    <w:rsid w:val="003D2406"/>
    <w:rsid w:val="003D26BC"/>
    <w:rsid w:val="003D28D9"/>
    <w:rsid w:val="003D2954"/>
    <w:rsid w:val="003D2C75"/>
    <w:rsid w:val="003D3099"/>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F2"/>
    <w:rsid w:val="003E2116"/>
    <w:rsid w:val="003E21FD"/>
    <w:rsid w:val="003E284C"/>
    <w:rsid w:val="003E2B23"/>
    <w:rsid w:val="003E2ED5"/>
    <w:rsid w:val="003E3069"/>
    <w:rsid w:val="003E3785"/>
    <w:rsid w:val="003E3CE1"/>
    <w:rsid w:val="003E3D0C"/>
    <w:rsid w:val="003E3FB8"/>
    <w:rsid w:val="003E43C0"/>
    <w:rsid w:val="003E4A2B"/>
    <w:rsid w:val="003E4FBE"/>
    <w:rsid w:val="003E5230"/>
    <w:rsid w:val="003E532E"/>
    <w:rsid w:val="003E534E"/>
    <w:rsid w:val="003E595E"/>
    <w:rsid w:val="003E5965"/>
    <w:rsid w:val="003E5C19"/>
    <w:rsid w:val="003E5FA1"/>
    <w:rsid w:val="003E5FB8"/>
    <w:rsid w:val="003E600A"/>
    <w:rsid w:val="003E6079"/>
    <w:rsid w:val="003E61B0"/>
    <w:rsid w:val="003E6779"/>
    <w:rsid w:val="003E680F"/>
    <w:rsid w:val="003E7086"/>
    <w:rsid w:val="003E7492"/>
    <w:rsid w:val="003E74CC"/>
    <w:rsid w:val="003E74E3"/>
    <w:rsid w:val="003E7626"/>
    <w:rsid w:val="003E777B"/>
    <w:rsid w:val="003E7988"/>
    <w:rsid w:val="003E7A40"/>
    <w:rsid w:val="003E7EF1"/>
    <w:rsid w:val="003F003C"/>
    <w:rsid w:val="003F0071"/>
    <w:rsid w:val="003F0379"/>
    <w:rsid w:val="003F03C3"/>
    <w:rsid w:val="003F0A4F"/>
    <w:rsid w:val="003F1196"/>
    <w:rsid w:val="003F15FB"/>
    <w:rsid w:val="003F1809"/>
    <w:rsid w:val="003F1830"/>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E38"/>
    <w:rsid w:val="003F3F5E"/>
    <w:rsid w:val="003F3FAA"/>
    <w:rsid w:val="003F432B"/>
    <w:rsid w:val="003F4433"/>
    <w:rsid w:val="003F4649"/>
    <w:rsid w:val="003F4A15"/>
    <w:rsid w:val="003F519D"/>
    <w:rsid w:val="003F5637"/>
    <w:rsid w:val="003F58F3"/>
    <w:rsid w:val="003F5F52"/>
    <w:rsid w:val="003F62AA"/>
    <w:rsid w:val="003F65F0"/>
    <w:rsid w:val="003F67A7"/>
    <w:rsid w:val="003F6D3A"/>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37"/>
    <w:rsid w:val="004105BA"/>
    <w:rsid w:val="00410612"/>
    <w:rsid w:val="00410751"/>
    <w:rsid w:val="00410B60"/>
    <w:rsid w:val="00410E52"/>
    <w:rsid w:val="00411126"/>
    <w:rsid w:val="0041136C"/>
    <w:rsid w:val="0041162A"/>
    <w:rsid w:val="00411EA9"/>
    <w:rsid w:val="0041204C"/>
    <w:rsid w:val="004123D8"/>
    <w:rsid w:val="004124A4"/>
    <w:rsid w:val="00412998"/>
    <w:rsid w:val="004129DE"/>
    <w:rsid w:val="00412E14"/>
    <w:rsid w:val="00413516"/>
    <w:rsid w:val="004135A7"/>
    <w:rsid w:val="0041379D"/>
    <w:rsid w:val="00413826"/>
    <w:rsid w:val="00413A14"/>
    <w:rsid w:val="00413A65"/>
    <w:rsid w:val="00413D4D"/>
    <w:rsid w:val="00413E70"/>
    <w:rsid w:val="00413E96"/>
    <w:rsid w:val="00413F6F"/>
    <w:rsid w:val="004140CB"/>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3C9"/>
    <w:rsid w:val="004205DF"/>
    <w:rsid w:val="00420B40"/>
    <w:rsid w:val="00421428"/>
    <w:rsid w:val="0042185C"/>
    <w:rsid w:val="00421945"/>
    <w:rsid w:val="0042203E"/>
    <w:rsid w:val="004220F7"/>
    <w:rsid w:val="004222A8"/>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907"/>
    <w:rsid w:val="00426C1D"/>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2C"/>
    <w:rsid w:val="004345AC"/>
    <w:rsid w:val="0043466A"/>
    <w:rsid w:val="00434908"/>
    <w:rsid w:val="0043494D"/>
    <w:rsid w:val="0043622C"/>
    <w:rsid w:val="004365A7"/>
    <w:rsid w:val="0043694E"/>
    <w:rsid w:val="00436CA5"/>
    <w:rsid w:val="00436DE5"/>
    <w:rsid w:val="00437499"/>
    <w:rsid w:val="0043786A"/>
    <w:rsid w:val="00437ACF"/>
    <w:rsid w:val="00437C0E"/>
    <w:rsid w:val="004408E1"/>
    <w:rsid w:val="00440C27"/>
    <w:rsid w:val="00441238"/>
    <w:rsid w:val="0044145A"/>
    <w:rsid w:val="0044157B"/>
    <w:rsid w:val="00441E1C"/>
    <w:rsid w:val="004420A4"/>
    <w:rsid w:val="004420F1"/>
    <w:rsid w:val="004423BD"/>
    <w:rsid w:val="004428C6"/>
    <w:rsid w:val="00442C6E"/>
    <w:rsid w:val="00442E91"/>
    <w:rsid w:val="0044301C"/>
    <w:rsid w:val="004430E1"/>
    <w:rsid w:val="004431A1"/>
    <w:rsid w:val="0044330F"/>
    <w:rsid w:val="0044356A"/>
    <w:rsid w:val="004436BF"/>
    <w:rsid w:val="004438B4"/>
    <w:rsid w:val="00444050"/>
    <w:rsid w:val="004443A8"/>
    <w:rsid w:val="00444B1F"/>
    <w:rsid w:val="00444BE0"/>
    <w:rsid w:val="00444C19"/>
    <w:rsid w:val="00444FE6"/>
    <w:rsid w:val="00445146"/>
    <w:rsid w:val="004451ED"/>
    <w:rsid w:val="004452CD"/>
    <w:rsid w:val="0044535C"/>
    <w:rsid w:val="0044550F"/>
    <w:rsid w:val="004455B7"/>
    <w:rsid w:val="004457F7"/>
    <w:rsid w:val="0044647E"/>
    <w:rsid w:val="004464CF"/>
    <w:rsid w:val="00446719"/>
    <w:rsid w:val="00446C31"/>
    <w:rsid w:val="00446D25"/>
    <w:rsid w:val="00446DC9"/>
    <w:rsid w:val="00447C75"/>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7"/>
    <w:rsid w:val="00462D0D"/>
    <w:rsid w:val="00462F65"/>
    <w:rsid w:val="0046319B"/>
    <w:rsid w:val="00463647"/>
    <w:rsid w:val="00463BBF"/>
    <w:rsid w:val="00463CFB"/>
    <w:rsid w:val="00463DE7"/>
    <w:rsid w:val="00464071"/>
    <w:rsid w:val="0046479C"/>
    <w:rsid w:val="00464925"/>
    <w:rsid w:val="00464BAB"/>
    <w:rsid w:val="0046503F"/>
    <w:rsid w:val="00465258"/>
    <w:rsid w:val="00465388"/>
    <w:rsid w:val="00465390"/>
    <w:rsid w:val="004655A2"/>
    <w:rsid w:val="00466079"/>
    <w:rsid w:val="00466198"/>
    <w:rsid w:val="004666E4"/>
    <w:rsid w:val="00466A74"/>
    <w:rsid w:val="00466D44"/>
    <w:rsid w:val="00466DF0"/>
    <w:rsid w:val="004671F6"/>
    <w:rsid w:val="004677A6"/>
    <w:rsid w:val="00467BBA"/>
    <w:rsid w:val="004700CD"/>
    <w:rsid w:val="00470C9A"/>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2BE"/>
    <w:rsid w:val="00474450"/>
    <w:rsid w:val="00474BEB"/>
    <w:rsid w:val="00474F24"/>
    <w:rsid w:val="00474F81"/>
    <w:rsid w:val="00475060"/>
    <w:rsid w:val="004752EA"/>
    <w:rsid w:val="004753A2"/>
    <w:rsid w:val="004753FC"/>
    <w:rsid w:val="00475975"/>
    <w:rsid w:val="00475E87"/>
    <w:rsid w:val="00476039"/>
    <w:rsid w:val="004764F9"/>
    <w:rsid w:val="00476A80"/>
    <w:rsid w:val="00476BCB"/>
    <w:rsid w:val="00476D39"/>
    <w:rsid w:val="00476ECD"/>
    <w:rsid w:val="00477AFD"/>
    <w:rsid w:val="00477CA3"/>
    <w:rsid w:val="00480333"/>
    <w:rsid w:val="0048080D"/>
    <w:rsid w:val="004809F1"/>
    <w:rsid w:val="00480F5F"/>
    <w:rsid w:val="0048109E"/>
    <w:rsid w:val="0048151F"/>
    <w:rsid w:val="0048185E"/>
    <w:rsid w:val="00481DD3"/>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B2"/>
    <w:rsid w:val="00495EFF"/>
    <w:rsid w:val="00495FB3"/>
    <w:rsid w:val="0049614C"/>
    <w:rsid w:val="004964F7"/>
    <w:rsid w:val="00496697"/>
    <w:rsid w:val="0049674C"/>
    <w:rsid w:val="00496BF5"/>
    <w:rsid w:val="00496DEF"/>
    <w:rsid w:val="0049708B"/>
    <w:rsid w:val="00497AEA"/>
    <w:rsid w:val="00497B7E"/>
    <w:rsid w:val="004A0088"/>
    <w:rsid w:val="004A00B7"/>
    <w:rsid w:val="004A00D9"/>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97"/>
    <w:rsid w:val="004A3AE1"/>
    <w:rsid w:val="004A3F53"/>
    <w:rsid w:val="004A40BB"/>
    <w:rsid w:val="004A4CBA"/>
    <w:rsid w:val="004A4DF3"/>
    <w:rsid w:val="004A5087"/>
    <w:rsid w:val="004A5438"/>
    <w:rsid w:val="004A5693"/>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83F"/>
    <w:rsid w:val="004B692F"/>
    <w:rsid w:val="004B788D"/>
    <w:rsid w:val="004B7A17"/>
    <w:rsid w:val="004B7BA9"/>
    <w:rsid w:val="004B7D03"/>
    <w:rsid w:val="004C03A8"/>
    <w:rsid w:val="004C0888"/>
    <w:rsid w:val="004C0A06"/>
    <w:rsid w:val="004C0AF2"/>
    <w:rsid w:val="004C0E12"/>
    <w:rsid w:val="004C0F08"/>
    <w:rsid w:val="004C10BE"/>
    <w:rsid w:val="004C1179"/>
    <w:rsid w:val="004C154D"/>
    <w:rsid w:val="004C1DEA"/>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4BC"/>
    <w:rsid w:val="004C5CD1"/>
    <w:rsid w:val="004C5CE4"/>
    <w:rsid w:val="004C6151"/>
    <w:rsid w:val="004C617D"/>
    <w:rsid w:val="004C6229"/>
    <w:rsid w:val="004C64E9"/>
    <w:rsid w:val="004C6589"/>
    <w:rsid w:val="004C66C4"/>
    <w:rsid w:val="004C6741"/>
    <w:rsid w:val="004C6D68"/>
    <w:rsid w:val="004C6FE3"/>
    <w:rsid w:val="004C7488"/>
    <w:rsid w:val="004C749B"/>
    <w:rsid w:val="004C7ABB"/>
    <w:rsid w:val="004C7DB8"/>
    <w:rsid w:val="004CBB9B"/>
    <w:rsid w:val="004D02AA"/>
    <w:rsid w:val="004D08EC"/>
    <w:rsid w:val="004D0E01"/>
    <w:rsid w:val="004D0F54"/>
    <w:rsid w:val="004D16A9"/>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BD"/>
    <w:rsid w:val="004D50F1"/>
    <w:rsid w:val="004D597E"/>
    <w:rsid w:val="004D6050"/>
    <w:rsid w:val="004D6112"/>
    <w:rsid w:val="004D66DE"/>
    <w:rsid w:val="004D687D"/>
    <w:rsid w:val="004D6B9C"/>
    <w:rsid w:val="004D6CF4"/>
    <w:rsid w:val="004D7136"/>
    <w:rsid w:val="004D7536"/>
    <w:rsid w:val="004E0170"/>
    <w:rsid w:val="004E0A93"/>
    <w:rsid w:val="004E0AEF"/>
    <w:rsid w:val="004E0C8E"/>
    <w:rsid w:val="004E0D79"/>
    <w:rsid w:val="004E0E0B"/>
    <w:rsid w:val="004E0EC8"/>
    <w:rsid w:val="004E1227"/>
    <w:rsid w:val="004E1384"/>
    <w:rsid w:val="004E1E70"/>
    <w:rsid w:val="004E20BB"/>
    <w:rsid w:val="004E2427"/>
    <w:rsid w:val="004E2550"/>
    <w:rsid w:val="004E2E2C"/>
    <w:rsid w:val="004E31B7"/>
    <w:rsid w:val="004E32F7"/>
    <w:rsid w:val="004E359C"/>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DFE"/>
    <w:rsid w:val="004F0ECA"/>
    <w:rsid w:val="004F14A1"/>
    <w:rsid w:val="004F15A6"/>
    <w:rsid w:val="004F1872"/>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B65"/>
    <w:rsid w:val="00501D8B"/>
    <w:rsid w:val="005020D0"/>
    <w:rsid w:val="00502282"/>
    <w:rsid w:val="005029F8"/>
    <w:rsid w:val="00502BF4"/>
    <w:rsid w:val="005036DA"/>
    <w:rsid w:val="00503A48"/>
    <w:rsid w:val="00503D75"/>
    <w:rsid w:val="00503E0F"/>
    <w:rsid w:val="005045C8"/>
    <w:rsid w:val="005048A3"/>
    <w:rsid w:val="005051E4"/>
    <w:rsid w:val="00505808"/>
    <w:rsid w:val="00505E4E"/>
    <w:rsid w:val="00506145"/>
    <w:rsid w:val="0050662F"/>
    <w:rsid w:val="005067DE"/>
    <w:rsid w:val="00506807"/>
    <w:rsid w:val="00506C7F"/>
    <w:rsid w:val="00506D7B"/>
    <w:rsid w:val="005079BB"/>
    <w:rsid w:val="00507F2D"/>
    <w:rsid w:val="00510259"/>
    <w:rsid w:val="0051039C"/>
    <w:rsid w:val="00510552"/>
    <w:rsid w:val="005105C6"/>
    <w:rsid w:val="00510704"/>
    <w:rsid w:val="005108B9"/>
    <w:rsid w:val="0051092E"/>
    <w:rsid w:val="00510A2C"/>
    <w:rsid w:val="00510C1F"/>
    <w:rsid w:val="00510C36"/>
    <w:rsid w:val="005113E7"/>
    <w:rsid w:val="00511F25"/>
    <w:rsid w:val="005123F9"/>
    <w:rsid w:val="00512490"/>
    <w:rsid w:val="00512C6E"/>
    <w:rsid w:val="00513317"/>
    <w:rsid w:val="00513B84"/>
    <w:rsid w:val="00513C2B"/>
    <w:rsid w:val="005141BF"/>
    <w:rsid w:val="0051421A"/>
    <w:rsid w:val="00514643"/>
    <w:rsid w:val="005148AB"/>
    <w:rsid w:val="00514F9A"/>
    <w:rsid w:val="0051542B"/>
    <w:rsid w:val="00515431"/>
    <w:rsid w:val="00515768"/>
    <w:rsid w:val="0051583B"/>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807"/>
    <w:rsid w:val="00534A33"/>
    <w:rsid w:val="00534E0E"/>
    <w:rsid w:val="005352FC"/>
    <w:rsid w:val="00535492"/>
    <w:rsid w:val="00535AC5"/>
    <w:rsid w:val="00535CA4"/>
    <w:rsid w:val="00535D49"/>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217B"/>
    <w:rsid w:val="00542212"/>
    <w:rsid w:val="00542821"/>
    <w:rsid w:val="00542DAF"/>
    <w:rsid w:val="00542EA2"/>
    <w:rsid w:val="005430DF"/>
    <w:rsid w:val="00543126"/>
    <w:rsid w:val="00543498"/>
    <w:rsid w:val="00543A1F"/>
    <w:rsid w:val="00543B12"/>
    <w:rsid w:val="00543BBA"/>
    <w:rsid w:val="00543EEF"/>
    <w:rsid w:val="00544541"/>
    <w:rsid w:val="00544655"/>
    <w:rsid w:val="00544C83"/>
    <w:rsid w:val="005452AF"/>
    <w:rsid w:val="00545329"/>
    <w:rsid w:val="005456B2"/>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2027"/>
    <w:rsid w:val="00552471"/>
    <w:rsid w:val="00552675"/>
    <w:rsid w:val="0055283A"/>
    <w:rsid w:val="0055286C"/>
    <w:rsid w:val="00552ACC"/>
    <w:rsid w:val="00552EDB"/>
    <w:rsid w:val="00552FFB"/>
    <w:rsid w:val="005530E8"/>
    <w:rsid w:val="00553366"/>
    <w:rsid w:val="005533DB"/>
    <w:rsid w:val="00553443"/>
    <w:rsid w:val="0055369B"/>
    <w:rsid w:val="0055379B"/>
    <w:rsid w:val="00553981"/>
    <w:rsid w:val="005539AC"/>
    <w:rsid w:val="00553A18"/>
    <w:rsid w:val="00553AE8"/>
    <w:rsid w:val="00554216"/>
    <w:rsid w:val="0055445F"/>
    <w:rsid w:val="00554781"/>
    <w:rsid w:val="00554A0E"/>
    <w:rsid w:val="00554B65"/>
    <w:rsid w:val="00554E15"/>
    <w:rsid w:val="00554EBA"/>
    <w:rsid w:val="005550BC"/>
    <w:rsid w:val="00555AEE"/>
    <w:rsid w:val="00555C10"/>
    <w:rsid w:val="00555E17"/>
    <w:rsid w:val="00556177"/>
    <w:rsid w:val="00556926"/>
    <w:rsid w:val="00556B91"/>
    <w:rsid w:val="00556F9B"/>
    <w:rsid w:val="00557223"/>
    <w:rsid w:val="005572A8"/>
    <w:rsid w:val="005573F6"/>
    <w:rsid w:val="005574EC"/>
    <w:rsid w:val="0055757D"/>
    <w:rsid w:val="005577B0"/>
    <w:rsid w:val="00557A70"/>
    <w:rsid w:val="00557A89"/>
    <w:rsid w:val="00557C04"/>
    <w:rsid w:val="00557CD1"/>
    <w:rsid w:val="00557CE2"/>
    <w:rsid w:val="00557E02"/>
    <w:rsid w:val="0056013A"/>
    <w:rsid w:val="00560B72"/>
    <w:rsid w:val="00560CAD"/>
    <w:rsid w:val="00560F49"/>
    <w:rsid w:val="005614E9"/>
    <w:rsid w:val="00561503"/>
    <w:rsid w:val="00561D88"/>
    <w:rsid w:val="00562317"/>
    <w:rsid w:val="00562467"/>
    <w:rsid w:val="005625AA"/>
    <w:rsid w:val="00562BF2"/>
    <w:rsid w:val="00562FC3"/>
    <w:rsid w:val="0056317A"/>
    <w:rsid w:val="005633E5"/>
    <w:rsid w:val="00563609"/>
    <w:rsid w:val="00564A0A"/>
    <w:rsid w:val="00565848"/>
    <w:rsid w:val="00565FCB"/>
    <w:rsid w:val="00566650"/>
    <w:rsid w:val="00566A7F"/>
    <w:rsid w:val="00566A9E"/>
    <w:rsid w:val="0056740C"/>
    <w:rsid w:val="00567492"/>
    <w:rsid w:val="00567A29"/>
    <w:rsid w:val="00567A9E"/>
    <w:rsid w:val="00567F6B"/>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0CB"/>
    <w:rsid w:val="00581EE0"/>
    <w:rsid w:val="00582012"/>
    <w:rsid w:val="005820D1"/>
    <w:rsid w:val="00582148"/>
    <w:rsid w:val="0058232C"/>
    <w:rsid w:val="005825EA"/>
    <w:rsid w:val="00582D13"/>
    <w:rsid w:val="00583289"/>
    <w:rsid w:val="0058363E"/>
    <w:rsid w:val="00583A3F"/>
    <w:rsid w:val="00583A4B"/>
    <w:rsid w:val="00584AD7"/>
    <w:rsid w:val="00584CD5"/>
    <w:rsid w:val="00584D5F"/>
    <w:rsid w:val="00584DDE"/>
    <w:rsid w:val="00585102"/>
    <w:rsid w:val="00585CAC"/>
    <w:rsid w:val="0058632A"/>
    <w:rsid w:val="0058644E"/>
    <w:rsid w:val="005864BA"/>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678"/>
    <w:rsid w:val="005A0B27"/>
    <w:rsid w:val="005A0D4D"/>
    <w:rsid w:val="005A10EE"/>
    <w:rsid w:val="005A16AD"/>
    <w:rsid w:val="005A1848"/>
    <w:rsid w:val="005A1CFF"/>
    <w:rsid w:val="005A2C0A"/>
    <w:rsid w:val="005A3513"/>
    <w:rsid w:val="005A3544"/>
    <w:rsid w:val="005A3567"/>
    <w:rsid w:val="005A35F5"/>
    <w:rsid w:val="005A36A0"/>
    <w:rsid w:val="005A37A6"/>
    <w:rsid w:val="005A3978"/>
    <w:rsid w:val="005A3E75"/>
    <w:rsid w:val="005A402E"/>
    <w:rsid w:val="005A4093"/>
    <w:rsid w:val="005A41FE"/>
    <w:rsid w:val="005A42DB"/>
    <w:rsid w:val="005A48CB"/>
    <w:rsid w:val="005A4908"/>
    <w:rsid w:val="005A49F2"/>
    <w:rsid w:val="005A4A9B"/>
    <w:rsid w:val="005A4B15"/>
    <w:rsid w:val="005A4EA4"/>
    <w:rsid w:val="005A4FD1"/>
    <w:rsid w:val="005A58C7"/>
    <w:rsid w:val="005A5C11"/>
    <w:rsid w:val="005A5C47"/>
    <w:rsid w:val="005A5CAD"/>
    <w:rsid w:val="005A6616"/>
    <w:rsid w:val="005A6661"/>
    <w:rsid w:val="005A667B"/>
    <w:rsid w:val="005A6EDE"/>
    <w:rsid w:val="005A7110"/>
    <w:rsid w:val="005A71D5"/>
    <w:rsid w:val="005A7F3B"/>
    <w:rsid w:val="005A7F80"/>
    <w:rsid w:val="005B0BD8"/>
    <w:rsid w:val="005B1052"/>
    <w:rsid w:val="005B1302"/>
    <w:rsid w:val="005B1311"/>
    <w:rsid w:val="005B147E"/>
    <w:rsid w:val="005B1538"/>
    <w:rsid w:val="005B15F8"/>
    <w:rsid w:val="005B169B"/>
    <w:rsid w:val="005B190E"/>
    <w:rsid w:val="005B198A"/>
    <w:rsid w:val="005B2765"/>
    <w:rsid w:val="005B2E6F"/>
    <w:rsid w:val="005B2FCA"/>
    <w:rsid w:val="005B332A"/>
    <w:rsid w:val="005B334D"/>
    <w:rsid w:val="005B38F1"/>
    <w:rsid w:val="005B3927"/>
    <w:rsid w:val="005B3D95"/>
    <w:rsid w:val="005B3F95"/>
    <w:rsid w:val="005B4A6B"/>
    <w:rsid w:val="005B4D0B"/>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285"/>
    <w:rsid w:val="005B7349"/>
    <w:rsid w:val="005B74F5"/>
    <w:rsid w:val="005B7741"/>
    <w:rsid w:val="005B77E4"/>
    <w:rsid w:val="005B77F4"/>
    <w:rsid w:val="005B784B"/>
    <w:rsid w:val="005B7CFC"/>
    <w:rsid w:val="005C02DE"/>
    <w:rsid w:val="005C0B7A"/>
    <w:rsid w:val="005C0C14"/>
    <w:rsid w:val="005C10E3"/>
    <w:rsid w:val="005C1326"/>
    <w:rsid w:val="005C1ADD"/>
    <w:rsid w:val="005C1E25"/>
    <w:rsid w:val="005C276E"/>
    <w:rsid w:val="005C2E91"/>
    <w:rsid w:val="005C2FCF"/>
    <w:rsid w:val="005C3912"/>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2160"/>
    <w:rsid w:val="005D2237"/>
    <w:rsid w:val="005D2DEA"/>
    <w:rsid w:val="005D2E01"/>
    <w:rsid w:val="005D346D"/>
    <w:rsid w:val="005D34D5"/>
    <w:rsid w:val="005D35E8"/>
    <w:rsid w:val="005D3D8A"/>
    <w:rsid w:val="005D438C"/>
    <w:rsid w:val="005D4434"/>
    <w:rsid w:val="005D44AA"/>
    <w:rsid w:val="005D453D"/>
    <w:rsid w:val="005D4BEA"/>
    <w:rsid w:val="005D50E5"/>
    <w:rsid w:val="005D51F0"/>
    <w:rsid w:val="005D52D9"/>
    <w:rsid w:val="005D5373"/>
    <w:rsid w:val="005D586B"/>
    <w:rsid w:val="005D5AD3"/>
    <w:rsid w:val="005D5F66"/>
    <w:rsid w:val="005D61F9"/>
    <w:rsid w:val="005D666B"/>
    <w:rsid w:val="005D6736"/>
    <w:rsid w:val="005D67A5"/>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3D1"/>
    <w:rsid w:val="005F14A0"/>
    <w:rsid w:val="005F1D8C"/>
    <w:rsid w:val="005F28DF"/>
    <w:rsid w:val="005F294F"/>
    <w:rsid w:val="005F2A48"/>
    <w:rsid w:val="005F2CD8"/>
    <w:rsid w:val="005F2E44"/>
    <w:rsid w:val="005F364F"/>
    <w:rsid w:val="005F37CE"/>
    <w:rsid w:val="005F3900"/>
    <w:rsid w:val="005F39E6"/>
    <w:rsid w:val="005F42B5"/>
    <w:rsid w:val="005F4A52"/>
    <w:rsid w:val="005F4FC0"/>
    <w:rsid w:val="005F518E"/>
    <w:rsid w:val="005F5581"/>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16D"/>
    <w:rsid w:val="00602500"/>
    <w:rsid w:val="00602570"/>
    <w:rsid w:val="006027FA"/>
    <w:rsid w:val="00602B7A"/>
    <w:rsid w:val="0060321F"/>
    <w:rsid w:val="006038F4"/>
    <w:rsid w:val="006039D3"/>
    <w:rsid w:val="00603D6E"/>
    <w:rsid w:val="00603D90"/>
    <w:rsid w:val="00604050"/>
    <w:rsid w:val="00604B02"/>
    <w:rsid w:val="00604BD4"/>
    <w:rsid w:val="00604D4D"/>
    <w:rsid w:val="006052D4"/>
    <w:rsid w:val="006059F8"/>
    <w:rsid w:val="00606123"/>
    <w:rsid w:val="00606308"/>
    <w:rsid w:val="006063AB"/>
    <w:rsid w:val="006064E7"/>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0F63"/>
    <w:rsid w:val="0061111E"/>
    <w:rsid w:val="0061119A"/>
    <w:rsid w:val="00611476"/>
    <w:rsid w:val="006118E8"/>
    <w:rsid w:val="006121B7"/>
    <w:rsid w:val="006123AA"/>
    <w:rsid w:val="0061264D"/>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6B2"/>
    <w:rsid w:val="0061579E"/>
    <w:rsid w:val="00615EAF"/>
    <w:rsid w:val="006164E8"/>
    <w:rsid w:val="006168CB"/>
    <w:rsid w:val="00616A51"/>
    <w:rsid w:val="00616A87"/>
    <w:rsid w:val="00616E1A"/>
    <w:rsid w:val="006170D9"/>
    <w:rsid w:val="0061733C"/>
    <w:rsid w:val="00617822"/>
    <w:rsid w:val="006178AF"/>
    <w:rsid w:val="00620580"/>
    <w:rsid w:val="00620CEE"/>
    <w:rsid w:val="00620E68"/>
    <w:rsid w:val="00621576"/>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9A6"/>
    <w:rsid w:val="00623052"/>
    <w:rsid w:val="0062314C"/>
    <w:rsid w:val="006231D9"/>
    <w:rsid w:val="00623B38"/>
    <w:rsid w:val="00623BA5"/>
    <w:rsid w:val="00623D0B"/>
    <w:rsid w:val="00623E40"/>
    <w:rsid w:val="00623EA0"/>
    <w:rsid w:val="00624039"/>
    <w:rsid w:val="0062430D"/>
    <w:rsid w:val="006247E9"/>
    <w:rsid w:val="00624A00"/>
    <w:rsid w:val="00624C99"/>
    <w:rsid w:val="00624CE6"/>
    <w:rsid w:val="006254D0"/>
    <w:rsid w:val="0062570E"/>
    <w:rsid w:val="006257F6"/>
    <w:rsid w:val="00625AA7"/>
    <w:rsid w:val="00625C06"/>
    <w:rsid w:val="006274BC"/>
    <w:rsid w:val="00627A36"/>
    <w:rsid w:val="00630594"/>
    <w:rsid w:val="00630C6B"/>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AA8"/>
    <w:rsid w:val="00636E6F"/>
    <w:rsid w:val="006378A5"/>
    <w:rsid w:val="006379A0"/>
    <w:rsid w:val="00637A06"/>
    <w:rsid w:val="00640003"/>
    <w:rsid w:val="006401D7"/>
    <w:rsid w:val="00640330"/>
    <w:rsid w:val="006403B6"/>
    <w:rsid w:val="00640729"/>
    <w:rsid w:val="00640CBE"/>
    <w:rsid w:val="00641E6C"/>
    <w:rsid w:val="00641F59"/>
    <w:rsid w:val="006425ED"/>
    <w:rsid w:val="006433B9"/>
    <w:rsid w:val="00643516"/>
    <w:rsid w:val="006441CE"/>
    <w:rsid w:val="00644237"/>
    <w:rsid w:val="006446F1"/>
    <w:rsid w:val="0064483B"/>
    <w:rsid w:val="00644A3C"/>
    <w:rsid w:val="00644B93"/>
    <w:rsid w:val="00645B9F"/>
    <w:rsid w:val="00646303"/>
    <w:rsid w:val="00646A58"/>
    <w:rsid w:val="0064731F"/>
    <w:rsid w:val="00647549"/>
    <w:rsid w:val="00647A11"/>
    <w:rsid w:val="00647E0F"/>
    <w:rsid w:val="0065019C"/>
    <w:rsid w:val="00650963"/>
    <w:rsid w:val="00650B35"/>
    <w:rsid w:val="00650E03"/>
    <w:rsid w:val="00651110"/>
    <w:rsid w:val="00651C70"/>
    <w:rsid w:val="006521E5"/>
    <w:rsid w:val="006523FA"/>
    <w:rsid w:val="00652801"/>
    <w:rsid w:val="00652BD3"/>
    <w:rsid w:val="00652F20"/>
    <w:rsid w:val="006530C2"/>
    <w:rsid w:val="00653294"/>
    <w:rsid w:val="006532EF"/>
    <w:rsid w:val="00653477"/>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1C6"/>
    <w:rsid w:val="006572B9"/>
    <w:rsid w:val="00657AD0"/>
    <w:rsid w:val="006600F7"/>
    <w:rsid w:val="006602E6"/>
    <w:rsid w:val="0066045B"/>
    <w:rsid w:val="006605AD"/>
    <w:rsid w:val="00660A5F"/>
    <w:rsid w:val="00660ACC"/>
    <w:rsid w:val="00660CEA"/>
    <w:rsid w:val="00660E34"/>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46B"/>
    <w:rsid w:val="0066395E"/>
    <w:rsid w:val="006639C2"/>
    <w:rsid w:val="006639F9"/>
    <w:rsid w:val="00664562"/>
    <w:rsid w:val="006650E5"/>
    <w:rsid w:val="0066547A"/>
    <w:rsid w:val="00665E66"/>
    <w:rsid w:val="00665ECD"/>
    <w:rsid w:val="00666147"/>
    <w:rsid w:val="006662C2"/>
    <w:rsid w:val="006665A3"/>
    <w:rsid w:val="00667122"/>
    <w:rsid w:val="00667B8E"/>
    <w:rsid w:val="006707E2"/>
    <w:rsid w:val="00670DAE"/>
    <w:rsid w:val="00670EAB"/>
    <w:rsid w:val="00670EED"/>
    <w:rsid w:val="0067113C"/>
    <w:rsid w:val="00671948"/>
    <w:rsid w:val="006719AD"/>
    <w:rsid w:val="00671AC6"/>
    <w:rsid w:val="00671B6B"/>
    <w:rsid w:val="00671C1D"/>
    <w:rsid w:val="00671ED7"/>
    <w:rsid w:val="006721A1"/>
    <w:rsid w:val="00672F21"/>
    <w:rsid w:val="0067348F"/>
    <w:rsid w:val="00673CCC"/>
    <w:rsid w:val="006740FF"/>
    <w:rsid w:val="00674225"/>
    <w:rsid w:val="00674850"/>
    <w:rsid w:val="006749E6"/>
    <w:rsid w:val="00674D70"/>
    <w:rsid w:val="00674FC3"/>
    <w:rsid w:val="006750DF"/>
    <w:rsid w:val="0067545E"/>
    <w:rsid w:val="006757A0"/>
    <w:rsid w:val="00675871"/>
    <w:rsid w:val="00675C5C"/>
    <w:rsid w:val="00676638"/>
    <w:rsid w:val="006766A7"/>
    <w:rsid w:val="006769A0"/>
    <w:rsid w:val="006769D7"/>
    <w:rsid w:val="00676B7F"/>
    <w:rsid w:val="00676C26"/>
    <w:rsid w:val="00676C28"/>
    <w:rsid w:val="006778DC"/>
    <w:rsid w:val="00677AE5"/>
    <w:rsid w:val="00677BD5"/>
    <w:rsid w:val="00677C69"/>
    <w:rsid w:val="00680359"/>
    <w:rsid w:val="006808AD"/>
    <w:rsid w:val="00681936"/>
    <w:rsid w:val="00681ACB"/>
    <w:rsid w:val="00681BD8"/>
    <w:rsid w:val="00682069"/>
    <w:rsid w:val="0068219A"/>
    <w:rsid w:val="00682290"/>
    <w:rsid w:val="0068298D"/>
    <w:rsid w:val="00682E91"/>
    <w:rsid w:val="00682EA8"/>
    <w:rsid w:val="00683428"/>
    <w:rsid w:val="0068383E"/>
    <w:rsid w:val="00683BCA"/>
    <w:rsid w:val="00683C13"/>
    <w:rsid w:val="00684191"/>
    <w:rsid w:val="006843C0"/>
    <w:rsid w:val="006843D8"/>
    <w:rsid w:val="00684413"/>
    <w:rsid w:val="0068461C"/>
    <w:rsid w:val="00684694"/>
    <w:rsid w:val="00685633"/>
    <w:rsid w:val="00685855"/>
    <w:rsid w:val="00685A2C"/>
    <w:rsid w:val="00685A2F"/>
    <w:rsid w:val="00685AA1"/>
    <w:rsid w:val="00685E0D"/>
    <w:rsid w:val="00685EA5"/>
    <w:rsid w:val="00685EF3"/>
    <w:rsid w:val="006865B7"/>
    <w:rsid w:val="0068671B"/>
    <w:rsid w:val="006867C2"/>
    <w:rsid w:val="0068689D"/>
    <w:rsid w:val="0068710E"/>
    <w:rsid w:val="006875A2"/>
    <w:rsid w:val="00687FB3"/>
    <w:rsid w:val="00690226"/>
    <w:rsid w:val="0069068C"/>
    <w:rsid w:val="00690EA0"/>
    <w:rsid w:val="0069128A"/>
    <w:rsid w:val="00691EF2"/>
    <w:rsid w:val="00692024"/>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409"/>
    <w:rsid w:val="006A3788"/>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4C0"/>
    <w:rsid w:val="006B3990"/>
    <w:rsid w:val="006B3B30"/>
    <w:rsid w:val="006B3BCF"/>
    <w:rsid w:val="006B3E6D"/>
    <w:rsid w:val="006B423D"/>
    <w:rsid w:val="006B46AE"/>
    <w:rsid w:val="006B47DB"/>
    <w:rsid w:val="006B4913"/>
    <w:rsid w:val="006B4A5A"/>
    <w:rsid w:val="006B52E7"/>
    <w:rsid w:val="006B55D1"/>
    <w:rsid w:val="006B6098"/>
    <w:rsid w:val="006B668F"/>
    <w:rsid w:val="006B6C41"/>
    <w:rsid w:val="006B70CF"/>
    <w:rsid w:val="006B73CA"/>
    <w:rsid w:val="006B754A"/>
    <w:rsid w:val="006B7768"/>
    <w:rsid w:val="006B7B81"/>
    <w:rsid w:val="006C0191"/>
    <w:rsid w:val="006C1063"/>
    <w:rsid w:val="006C15CC"/>
    <w:rsid w:val="006C1717"/>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40"/>
    <w:rsid w:val="006C3FEC"/>
    <w:rsid w:val="006C4327"/>
    <w:rsid w:val="006C4C32"/>
    <w:rsid w:val="006C62F4"/>
    <w:rsid w:val="006C679F"/>
    <w:rsid w:val="006C67B3"/>
    <w:rsid w:val="006C686D"/>
    <w:rsid w:val="006C6955"/>
    <w:rsid w:val="006C6AEA"/>
    <w:rsid w:val="006C6B84"/>
    <w:rsid w:val="006C6D08"/>
    <w:rsid w:val="006C6EC1"/>
    <w:rsid w:val="006C6FD5"/>
    <w:rsid w:val="006C7488"/>
    <w:rsid w:val="006C7530"/>
    <w:rsid w:val="006C7C1D"/>
    <w:rsid w:val="006C7C8E"/>
    <w:rsid w:val="006C7ED9"/>
    <w:rsid w:val="006D0090"/>
    <w:rsid w:val="006D0403"/>
    <w:rsid w:val="006D0AF8"/>
    <w:rsid w:val="006D0D6B"/>
    <w:rsid w:val="006D0DB1"/>
    <w:rsid w:val="006D148B"/>
    <w:rsid w:val="006D2491"/>
    <w:rsid w:val="006D26A3"/>
    <w:rsid w:val="006D280C"/>
    <w:rsid w:val="006D2B4A"/>
    <w:rsid w:val="006D2E13"/>
    <w:rsid w:val="006D34F8"/>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69F"/>
    <w:rsid w:val="006D679C"/>
    <w:rsid w:val="006D69DA"/>
    <w:rsid w:val="006D69F9"/>
    <w:rsid w:val="006D6A36"/>
    <w:rsid w:val="006D6C30"/>
    <w:rsid w:val="006D6CBF"/>
    <w:rsid w:val="006D7006"/>
    <w:rsid w:val="006D7453"/>
    <w:rsid w:val="006D78C1"/>
    <w:rsid w:val="006D7E0B"/>
    <w:rsid w:val="006E01D2"/>
    <w:rsid w:val="006E0573"/>
    <w:rsid w:val="006E079D"/>
    <w:rsid w:val="006E0C5E"/>
    <w:rsid w:val="006E126B"/>
    <w:rsid w:val="006E12A8"/>
    <w:rsid w:val="006E1535"/>
    <w:rsid w:val="006E1587"/>
    <w:rsid w:val="006E1745"/>
    <w:rsid w:val="006E19E1"/>
    <w:rsid w:val="006E1BE7"/>
    <w:rsid w:val="006E1E3E"/>
    <w:rsid w:val="006E1E92"/>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05E"/>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973"/>
    <w:rsid w:val="006F6C6F"/>
    <w:rsid w:val="006F77E1"/>
    <w:rsid w:val="006F7855"/>
    <w:rsid w:val="006F79F9"/>
    <w:rsid w:val="0070007F"/>
    <w:rsid w:val="00700421"/>
    <w:rsid w:val="00700468"/>
    <w:rsid w:val="007004DB"/>
    <w:rsid w:val="00700639"/>
    <w:rsid w:val="00700ADF"/>
    <w:rsid w:val="00700BC4"/>
    <w:rsid w:val="00700CDE"/>
    <w:rsid w:val="00700DD8"/>
    <w:rsid w:val="00701215"/>
    <w:rsid w:val="00701249"/>
    <w:rsid w:val="007015CC"/>
    <w:rsid w:val="0070188E"/>
    <w:rsid w:val="00701EA4"/>
    <w:rsid w:val="00702166"/>
    <w:rsid w:val="00702254"/>
    <w:rsid w:val="00702658"/>
    <w:rsid w:val="00702916"/>
    <w:rsid w:val="007029B9"/>
    <w:rsid w:val="00703005"/>
    <w:rsid w:val="00703193"/>
    <w:rsid w:val="00703460"/>
    <w:rsid w:val="00703891"/>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CDE"/>
    <w:rsid w:val="00707FBC"/>
    <w:rsid w:val="007118D9"/>
    <w:rsid w:val="00711B71"/>
    <w:rsid w:val="00712298"/>
    <w:rsid w:val="007126EB"/>
    <w:rsid w:val="00712C0A"/>
    <w:rsid w:val="00712C7A"/>
    <w:rsid w:val="007130DB"/>
    <w:rsid w:val="007132FB"/>
    <w:rsid w:val="00713536"/>
    <w:rsid w:val="00713EBF"/>
    <w:rsid w:val="00714074"/>
    <w:rsid w:val="0071458C"/>
    <w:rsid w:val="00714863"/>
    <w:rsid w:val="00714DB3"/>
    <w:rsid w:val="00714F01"/>
    <w:rsid w:val="00715112"/>
    <w:rsid w:val="0071531F"/>
    <w:rsid w:val="0071562D"/>
    <w:rsid w:val="00715AA3"/>
    <w:rsid w:val="00715C73"/>
    <w:rsid w:val="00716035"/>
    <w:rsid w:val="007160B7"/>
    <w:rsid w:val="00716347"/>
    <w:rsid w:val="00716775"/>
    <w:rsid w:val="00716AB1"/>
    <w:rsid w:val="00716B07"/>
    <w:rsid w:val="00717452"/>
    <w:rsid w:val="007176FC"/>
    <w:rsid w:val="00717954"/>
    <w:rsid w:val="00717BED"/>
    <w:rsid w:val="007204B3"/>
    <w:rsid w:val="007207AF"/>
    <w:rsid w:val="00720A32"/>
    <w:rsid w:val="00720ADA"/>
    <w:rsid w:val="00720C39"/>
    <w:rsid w:val="0072103D"/>
    <w:rsid w:val="007213BD"/>
    <w:rsid w:val="0072178B"/>
    <w:rsid w:val="007217AF"/>
    <w:rsid w:val="00721AED"/>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66A"/>
    <w:rsid w:val="007277E7"/>
    <w:rsid w:val="00727E2E"/>
    <w:rsid w:val="007300F5"/>
    <w:rsid w:val="007309C9"/>
    <w:rsid w:val="00730E3B"/>
    <w:rsid w:val="00730F2E"/>
    <w:rsid w:val="0073101D"/>
    <w:rsid w:val="00731653"/>
    <w:rsid w:val="007318EF"/>
    <w:rsid w:val="00731B11"/>
    <w:rsid w:val="00731FB4"/>
    <w:rsid w:val="00732061"/>
    <w:rsid w:val="007322CA"/>
    <w:rsid w:val="00732493"/>
    <w:rsid w:val="0073253A"/>
    <w:rsid w:val="00732572"/>
    <w:rsid w:val="007326AB"/>
    <w:rsid w:val="00732764"/>
    <w:rsid w:val="0073318F"/>
    <w:rsid w:val="00733ACA"/>
    <w:rsid w:val="00734191"/>
    <w:rsid w:val="007341AF"/>
    <w:rsid w:val="0073447A"/>
    <w:rsid w:val="00734530"/>
    <w:rsid w:val="0073467F"/>
    <w:rsid w:val="007347FC"/>
    <w:rsid w:val="0073482A"/>
    <w:rsid w:val="0073484A"/>
    <w:rsid w:val="00734AFA"/>
    <w:rsid w:val="0073528F"/>
    <w:rsid w:val="0073582F"/>
    <w:rsid w:val="00735A5E"/>
    <w:rsid w:val="00735E96"/>
    <w:rsid w:val="007363FF"/>
    <w:rsid w:val="0073682E"/>
    <w:rsid w:val="0073712C"/>
    <w:rsid w:val="0073727D"/>
    <w:rsid w:val="007373A7"/>
    <w:rsid w:val="007375CF"/>
    <w:rsid w:val="00737656"/>
    <w:rsid w:val="00737A34"/>
    <w:rsid w:val="00737B7B"/>
    <w:rsid w:val="00737DE6"/>
    <w:rsid w:val="00740A4B"/>
    <w:rsid w:val="00740BB8"/>
    <w:rsid w:val="00740E2C"/>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0A7"/>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FA5"/>
    <w:rsid w:val="0075052D"/>
    <w:rsid w:val="00750609"/>
    <w:rsid w:val="00750896"/>
    <w:rsid w:val="00750C43"/>
    <w:rsid w:val="007511D0"/>
    <w:rsid w:val="0075162E"/>
    <w:rsid w:val="0075182A"/>
    <w:rsid w:val="00751A04"/>
    <w:rsid w:val="00751D58"/>
    <w:rsid w:val="007524D7"/>
    <w:rsid w:val="00752B4B"/>
    <w:rsid w:val="00753AE7"/>
    <w:rsid w:val="00753CF7"/>
    <w:rsid w:val="00753DD9"/>
    <w:rsid w:val="00753FE9"/>
    <w:rsid w:val="0075416E"/>
    <w:rsid w:val="00754458"/>
    <w:rsid w:val="00754CA5"/>
    <w:rsid w:val="00754F17"/>
    <w:rsid w:val="00755274"/>
    <w:rsid w:val="00755336"/>
    <w:rsid w:val="0075537C"/>
    <w:rsid w:val="0075581E"/>
    <w:rsid w:val="0075583D"/>
    <w:rsid w:val="00756593"/>
    <w:rsid w:val="007567BA"/>
    <w:rsid w:val="007569D5"/>
    <w:rsid w:val="00756C88"/>
    <w:rsid w:val="00756EF3"/>
    <w:rsid w:val="0075748F"/>
    <w:rsid w:val="007577ED"/>
    <w:rsid w:val="00757E24"/>
    <w:rsid w:val="00757EA5"/>
    <w:rsid w:val="0076002F"/>
    <w:rsid w:val="00760534"/>
    <w:rsid w:val="00761129"/>
    <w:rsid w:val="007617FC"/>
    <w:rsid w:val="007619E9"/>
    <w:rsid w:val="007619F7"/>
    <w:rsid w:val="00761B24"/>
    <w:rsid w:val="00761DF2"/>
    <w:rsid w:val="00761F9A"/>
    <w:rsid w:val="00762077"/>
    <w:rsid w:val="007624F5"/>
    <w:rsid w:val="00762545"/>
    <w:rsid w:val="007625E7"/>
    <w:rsid w:val="0076267E"/>
    <w:rsid w:val="00762683"/>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447"/>
    <w:rsid w:val="00767745"/>
    <w:rsid w:val="00767B3A"/>
    <w:rsid w:val="00770068"/>
    <w:rsid w:val="00770278"/>
    <w:rsid w:val="00770366"/>
    <w:rsid w:val="00770C99"/>
    <w:rsid w:val="007710B3"/>
    <w:rsid w:val="00771281"/>
    <w:rsid w:val="007712CE"/>
    <w:rsid w:val="007719CB"/>
    <w:rsid w:val="007719CE"/>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B42"/>
    <w:rsid w:val="00776C54"/>
    <w:rsid w:val="00776DE5"/>
    <w:rsid w:val="007774FB"/>
    <w:rsid w:val="0077752F"/>
    <w:rsid w:val="00777B09"/>
    <w:rsid w:val="00777B37"/>
    <w:rsid w:val="00777CDE"/>
    <w:rsid w:val="00777FA4"/>
    <w:rsid w:val="00777FE7"/>
    <w:rsid w:val="00780112"/>
    <w:rsid w:val="00780300"/>
    <w:rsid w:val="0078035A"/>
    <w:rsid w:val="00780686"/>
    <w:rsid w:val="00780946"/>
    <w:rsid w:val="00780E14"/>
    <w:rsid w:val="0078109E"/>
    <w:rsid w:val="00781292"/>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5D1"/>
    <w:rsid w:val="0078364B"/>
    <w:rsid w:val="00783961"/>
    <w:rsid w:val="00783D5C"/>
    <w:rsid w:val="00783EEA"/>
    <w:rsid w:val="00783EFE"/>
    <w:rsid w:val="0078464C"/>
    <w:rsid w:val="00784C9D"/>
    <w:rsid w:val="00784FF2"/>
    <w:rsid w:val="0078500A"/>
    <w:rsid w:val="00785061"/>
    <w:rsid w:val="0078526C"/>
    <w:rsid w:val="007856C0"/>
    <w:rsid w:val="00786635"/>
    <w:rsid w:val="0078666C"/>
    <w:rsid w:val="0078675F"/>
    <w:rsid w:val="0078683D"/>
    <w:rsid w:val="007868AC"/>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3C1"/>
    <w:rsid w:val="007964DE"/>
    <w:rsid w:val="0079658F"/>
    <w:rsid w:val="00796959"/>
    <w:rsid w:val="007969AE"/>
    <w:rsid w:val="00796BE0"/>
    <w:rsid w:val="00797044"/>
    <w:rsid w:val="0079737D"/>
    <w:rsid w:val="007973C2"/>
    <w:rsid w:val="00797519"/>
    <w:rsid w:val="00797B2C"/>
    <w:rsid w:val="007A00A0"/>
    <w:rsid w:val="007A0591"/>
    <w:rsid w:val="007A0E43"/>
    <w:rsid w:val="007A13BB"/>
    <w:rsid w:val="007A1494"/>
    <w:rsid w:val="007A1CFB"/>
    <w:rsid w:val="007A1D7A"/>
    <w:rsid w:val="007A1EBB"/>
    <w:rsid w:val="007A24F6"/>
    <w:rsid w:val="007A2607"/>
    <w:rsid w:val="007A287D"/>
    <w:rsid w:val="007A2E3C"/>
    <w:rsid w:val="007A30B3"/>
    <w:rsid w:val="007A343F"/>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B0192"/>
    <w:rsid w:val="007B06BB"/>
    <w:rsid w:val="007B07C4"/>
    <w:rsid w:val="007B1341"/>
    <w:rsid w:val="007B23BC"/>
    <w:rsid w:val="007B23C0"/>
    <w:rsid w:val="007B28EE"/>
    <w:rsid w:val="007B3314"/>
    <w:rsid w:val="007B3423"/>
    <w:rsid w:val="007B3727"/>
    <w:rsid w:val="007B3B83"/>
    <w:rsid w:val="007B3C8B"/>
    <w:rsid w:val="007B4AC4"/>
    <w:rsid w:val="007B4CFB"/>
    <w:rsid w:val="007B4DD9"/>
    <w:rsid w:val="007B5638"/>
    <w:rsid w:val="007B589E"/>
    <w:rsid w:val="007B5A2D"/>
    <w:rsid w:val="007B5C56"/>
    <w:rsid w:val="007B66D8"/>
    <w:rsid w:val="007B68AE"/>
    <w:rsid w:val="007B6CDC"/>
    <w:rsid w:val="007B6F93"/>
    <w:rsid w:val="007B709F"/>
    <w:rsid w:val="007B7193"/>
    <w:rsid w:val="007B7468"/>
    <w:rsid w:val="007B7766"/>
    <w:rsid w:val="007B7FDC"/>
    <w:rsid w:val="007B7FFC"/>
    <w:rsid w:val="007C00F7"/>
    <w:rsid w:val="007C0531"/>
    <w:rsid w:val="007C079B"/>
    <w:rsid w:val="007C07C8"/>
    <w:rsid w:val="007C0922"/>
    <w:rsid w:val="007C09A9"/>
    <w:rsid w:val="007C0AA1"/>
    <w:rsid w:val="007C1316"/>
    <w:rsid w:val="007C159F"/>
    <w:rsid w:val="007C1734"/>
    <w:rsid w:val="007C1F9A"/>
    <w:rsid w:val="007C261C"/>
    <w:rsid w:val="007C2662"/>
    <w:rsid w:val="007C27A6"/>
    <w:rsid w:val="007C363B"/>
    <w:rsid w:val="007C3F2E"/>
    <w:rsid w:val="007C3FB3"/>
    <w:rsid w:val="007C4075"/>
    <w:rsid w:val="007C52B1"/>
    <w:rsid w:val="007C5413"/>
    <w:rsid w:val="007C54D2"/>
    <w:rsid w:val="007C58B8"/>
    <w:rsid w:val="007C5C4E"/>
    <w:rsid w:val="007C5DD2"/>
    <w:rsid w:val="007C61B5"/>
    <w:rsid w:val="007C6838"/>
    <w:rsid w:val="007C6920"/>
    <w:rsid w:val="007C75BB"/>
    <w:rsid w:val="007C75C1"/>
    <w:rsid w:val="007C7886"/>
    <w:rsid w:val="007C7942"/>
    <w:rsid w:val="007D03D8"/>
    <w:rsid w:val="007D04AA"/>
    <w:rsid w:val="007D080D"/>
    <w:rsid w:val="007D0872"/>
    <w:rsid w:val="007D0A96"/>
    <w:rsid w:val="007D0DC9"/>
    <w:rsid w:val="007D14A6"/>
    <w:rsid w:val="007D1777"/>
    <w:rsid w:val="007D180F"/>
    <w:rsid w:val="007D18C3"/>
    <w:rsid w:val="007D2553"/>
    <w:rsid w:val="007D2F6C"/>
    <w:rsid w:val="007D32E1"/>
    <w:rsid w:val="007D3376"/>
    <w:rsid w:val="007D33ED"/>
    <w:rsid w:val="007D3781"/>
    <w:rsid w:val="007D37FC"/>
    <w:rsid w:val="007D3870"/>
    <w:rsid w:val="007D391E"/>
    <w:rsid w:val="007D3937"/>
    <w:rsid w:val="007D3EE3"/>
    <w:rsid w:val="007D463D"/>
    <w:rsid w:val="007D463F"/>
    <w:rsid w:val="007D47F7"/>
    <w:rsid w:val="007D4ACB"/>
    <w:rsid w:val="007D4DC0"/>
    <w:rsid w:val="007D4E4A"/>
    <w:rsid w:val="007D4E56"/>
    <w:rsid w:val="007D52F4"/>
    <w:rsid w:val="007D547C"/>
    <w:rsid w:val="007D5813"/>
    <w:rsid w:val="007D5816"/>
    <w:rsid w:val="007D5ACE"/>
    <w:rsid w:val="007D5B34"/>
    <w:rsid w:val="007D5DCD"/>
    <w:rsid w:val="007D6398"/>
    <w:rsid w:val="007D640B"/>
    <w:rsid w:val="007D6625"/>
    <w:rsid w:val="007D6927"/>
    <w:rsid w:val="007D6E47"/>
    <w:rsid w:val="007D6EA2"/>
    <w:rsid w:val="007D7136"/>
    <w:rsid w:val="007D715D"/>
    <w:rsid w:val="007D761C"/>
    <w:rsid w:val="007D766F"/>
    <w:rsid w:val="007D7729"/>
    <w:rsid w:val="007D7C27"/>
    <w:rsid w:val="007D7CBF"/>
    <w:rsid w:val="007E0345"/>
    <w:rsid w:val="007E056F"/>
    <w:rsid w:val="007E07C9"/>
    <w:rsid w:val="007E0899"/>
    <w:rsid w:val="007E0951"/>
    <w:rsid w:val="007E0AC9"/>
    <w:rsid w:val="007E0C91"/>
    <w:rsid w:val="007E0C9F"/>
    <w:rsid w:val="007E0DFB"/>
    <w:rsid w:val="007E1761"/>
    <w:rsid w:val="007E1933"/>
    <w:rsid w:val="007E1AF4"/>
    <w:rsid w:val="007E1B2A"/>
    <w:rsid w:val="007E1E7E"/>
    <w:rsid w:val="007E2216"/>
    <w:rsid w:val="007E2231"/>
    <w:rsid w:val="007E22F8"/>
    <w:rsid w:val="007E2781"/>
    <w:rsid w:val="007E2D12"/>
    <w:rsid w:val="007E3DF1"/>
    <w:rsid w:val="007E409E"/>
    <w:rsid w:val="007E40B9"/>
    <w:rsid w:val="007E4446"/>
    <w:rsid w:val="007E45F7"/>
    <w:rsid w:val="007E4787"/>
    <w:rsid w:val="007E4930"/>
    <w:rsid w:val="007E4C9C"/>
    <w:rsid w:val="007E4D5D"/>
    <w:rsid w:val="007E508F"/>
    <w:rsid w:val="007E5653"/>
    <w:rsid w:val="007E5BE2"/>
    <w:rsid w:val="007E5E63"/>
    <w:rsid w:val="007E649B"/>
    <w:rsid w:val="007E6A9D"/>
    <w:rsid w:val="007E6C50"/>
    <w:rsid w:val="007E6E86"/>
    <w:rsid w:val="007E6F8D"/>
    <w:rsid w:val="007E7576"/>
    <w:rsid w:val="007E7B66"/>
    <w:rsid w:val="007E7BF8"/>
    <w:rsid w:val="007E7E16"/>
    <w:rsid w:val="007E7F22"/>
    <w:rsid w:val="007F09A4"/>
    <w:rsid w:val="007F0BA5"/>
    <w:rsid w:val="007F1051"/>
    <w:rsid w:val="007F13B8"/>
    <w:rsid w:val="007F13D1"/>
    <w:rsid w:val="007F14B9"/>
    <w:rsid w:val="007F14F8"/>
    <w:rsid w:val="007F1D06"/>
    <w:rsid w:val="007F205D"/>
    <w:rsid w:val="007F2332"/>
    <w:rsid w:val="007F2435"/>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1AE"/>
    <w:rsid w:val="007F5960"/>
    <w:rsid w:val="007F5B51"/>
    <w:rsid w:val="007F615E"/>
    <w:rsid w:val="007F62F1"/>
    <w:rsid w:val="007F64C2"/>
    <w:rsid w:val="007F6562"/>
    <w:rsid w:val="007F65CA"/>
    <w:rsid w:val="007F65D9"/>
    <w:rsid w:val="007F6B46"/>
    <w:rsid w:val="007F6B92"/>
    <w:rsid w:val="007F721D"/>
    <w:rsid w:val="007F72DA"/>
    <w:rsid w:val="007F784D"/>
    <w:rsid w:val="007F7B45"/>
    <w:rsid w:val="007F7F4A"/>
    <w:rsid w:val="0080005B"/>
    <w:rsid w:val="00800111"/>
    <w:rsid w:val="00800166"/>
    <w:rsid w:val="0080016B"/>
    <w:rsid w:val="00800432"/>
    <w:rsid w:val="00800490"/>
    <w:rsid w:val="00800721"/>
    <w:rsid w:val="00800759"/>
    <w:rsid w:val="00800B5C"/>
    <w:rsid w:val="00800DBB"/>
    <w:rsid w:val="008012F8"/>
    <w:rsid w:val="008014DA"/>
    <w:rsid w:val="0080170D"/>
    <w:rsid w:val="0080179D"/>
    <w:rsid w:val="00801B1D"/>
    <w:rsid w:val="00801B49"/>
    <w:rsid w:val="00801C60"/>
    <w:rsid w:val="00802028"/>
    <w:rsid w:val="00802595"/>
    <w:rsid w:val="008028E6"/>
    <w:rsid w:val="00802C66"/>
    <w:rsid w:val="00802F8C"/>
    <w:rsid w:val="008030E0"/>
    <w:rsid w:val="008030ED"/>
    <w:rsid w:val="00803B01"/>
    <w:rsid w:val="00803C91"/>
    <w:rsid w:val="00804719"/>
    <w:rsid w:val="00804B7D"/>
    <w:rsid w:val="00804FBA"/>
    <w:rsid w:val="00805086"/>
    <w:rsid w:val="008050F8"/>
    <w:rsid w:val="00805119"/>
    <w:rsid w:val="008052E7"/>
    <w:rsid w:val="0080583C"/>
    <w:rsid w:val="008058DB"/>
    <w:rsid w:val="0080666E"/>
    <w:rsid w:val="008067BB"/>
    <w:rsid w:val="00806B8A"/>
    <w:rsid w:val="00806FA7"/>
    <w:rsid w:val="00807037"/>
    <w:rsid w:val="008075BA"/>
    <w:rsid w:val="008076ED"/>
    <w:rsid w:val="00807966"/>
    <w:rsid w:val="008079A0"/>
    <w:rsid w:val="00807A5C"/>
    <w:rsid w:val="00807AAF"/>
    <w:rsid w:val="00807DE0"/>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13F6"/>
    <w:rsid w:val="008219B2"/>
    <w:rsid w:val="008220A1"/>
    <w:rsid w:val="00822775"/>
    <w:rsid w:val="00822B12"/>
    <w:rsid w:val="00822B3F"/>
    <w:rsid w:val="00822B60"/>
    <w:rsid w:val="00822ECF"/>
    <w:rsid w:val="00822FDE"/>
    <w:rsid w:val="008237F1"/>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398"/>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393"/>
    <w:rsid w:val="00831EBD"/>
    <w:rsid w:val="008322AC"/>
    <w:rsid w:val="00832502"/>
    <w:rsid w:val="0083257C"/>
    <w:rsid w:val="00832B03"/>
    <w:rsid w:val="0083330D"/>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10"/>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4E1"/>
    <w:rsid w:val="0084085C"/>
    <w:rsid w:val="00840952"/>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DDC"/>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0CF1"/>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E82"/>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F"/>
    <w:rsid w:val="00863BA1"/>
    <w:rsid w:val="00863C65"/>
    <w:rsid w:val="00863E3D"/>
    <w:rsid w:val="00863E4F"/>
    <w:rsid w:val="00863EFF"/>
    <w:rsid w:val="00864419"/>
    <w:rsid w:val="00864446"/>
    <w:rsid w:val="008646AF"/>
    <w:rsid w:val="008647FE"/>
    <w:rsid w:val="00864C47"/>
    <w:rsid w:val="0086519A"/>
    <w:rsid w:val="00865449"/>
    <w:rsid w:val="008655E7"/>
    <w:rsid w:val="00865EDE"/>
    <w:rsid w:val="00866989"/>
    <w:rsid w:val="008675CB"/>
    <w:rsid w:val="008708B8"/>
    <w:rsid w:val="00870A28"/>
    <w:rsid w:val="00870DC1"/>
    <w:rsid w:val="00871438"/>
    <w:rsid w:val="0087160F"/>
    <w:rsid w:val="008716EE"/>
    <w:rsid w:val="008717BC"/>
    <w:rsid w:val="00871888"/>
    <w:rsid w:val="008719A5"/>
    <w:rsid w:val="00871E67"/>
    <w:rsid w:val="00872409"/>
    <w:rsid w:val="008729AB"/>
    <w:rsid w:val="00872B52"/>
    <w:rsid w:val="00872F3B"/>
    <w:rsid w:val="00872F60"/>
    <w:rsid w:val="00873032"/>
    <w:rsid w:val="00873219"/>
    <w:rsid w:val="00873288"/>
    <w:rsid w:val="00873565"/>
    <w:rsid w:val="00873C5E"/>
    <w:rsid w:val="00873C7C"/>
    <w:rsid w:val="00873DC3"/>
    <w:rsid w:val="00873F98"/>
    <w:rsid w:val="00874357"/>
    <w:rsid w:val="0087528C"/>
    <w:rsid w:val="00875522"/>
    <w:rsid w:val="00875C0E"/>
    <w:rsid w:val="00875C8D"/>
    <w:rsid w:val="00876200"/>
    <w:rsid w:val="00876476"/>
    <w:rsid w:val="008764B8"/>
    <w:rsid w:val="0087658C"/>
    <w:rsid w:val="00876789"/>
    <w:rsid w:val="00876DA4"/>
    <w:rsid w:val="008772A1"/>
    <w:rsid w:val="008777D9"/>
    <w:rsid w:val="008779FD"/>
    <w:rsid w:val="00877E9F"/>
    <w:rsid w:val="00880096"/>
    <w:rsid w:val="00880206"/>
    <w:rsid w:val="0088059F"/>
    <w:rsid w:val="00880FDB"/>
    <w:rsid w:val="00881200"/>
    <w:rsid w:val="008815E0"/>
    <w:rsid w:val="00881ADE"/>
    <w:rsid w:val="00881B53"/>
    <w:rsid w:val="00881FDB"/>
    <w:rsid w:val="008822E5"/>
    <w:rsid w:val="0088278F"/>
    <w:rsid w:val="00882846"/>
    <w:rsid w:val="00882896"/>
    <w:rsid w:val="008832D4"/>
    <w:rsid w:val="0088390D"/>
    <w:rsid w:val="00883F8D"/>
    <w:rsid w:val="00883F91"/>
    <w:rsid w:val="008841F6"/>
    <w:rsid w:val="0088430B"/>
    <w:rsid w:val="0088458B"/>
    <w:rsid w:val="008847A6"/>
    <w:rsid w:val="00884849"/>
    <w:rsid w:val="00884DF9"/>
    <w:rsid w:val="0088504E"/>
    <w:rsid w:val="00885118"/>
    <w:rsid w:val="00885232"/>
    <w:rsid w:val="0088526E"/>
    <w:rsid w:val="0088550C"/>
    <w:rsid w:val="00885F97"/>
    <w:rsid w:val="00886011"/>
    <w:rsid w:val="0088657D"/>
    <w:rsid w:val="00886BF8"/>
    <w:rsid w:val="00886CFB"/>
    <w:rsid w:val="008870B8"/>
    <w:rsid w:val="0088717A"/>
    <w:rsid w:val="008872B0"/>
    <w:rsid w:val="008876F5"/>
    <w:rsid w:val="008877C0"/>
    <w:rsid w:val="00887A61"/>
    <w:rsid w:val="008900D9"/>
    <w:rsid w:val="0089087D"/>
    <w:rsid w:val="00891588"/>
    <w:rsid w:val="0089175F"/>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8E3"/>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5FD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5D6"/>
    <w:rsid w:val="008A0EC1"/>
    <w:rsid w:val="008A1054"/>
    <w:rsid w:val="008A116D"/>
    <w:rsid w:val="008A15E3"/>
    <w:rsid w:val="008A18C7"/>
    <w:rsid w:val="008A18F2"/>
    <w:rsid w:val="008A1ADE"/>
    <w:rsid w:val="008A1C54"/>
    <w:rsid w:val="008A1FB9"/>
    <w:rsid w:val="008A22B1"/>
    <w:rsid w:val="008A24E7"/>
    <w:rsid w:val="008A29AD"/>
    <w:rsid w:val="008A2A5E"/>
    <w:rsid w:val="008A2AE0"/>
    <w:rsid w:val="008A2BC3"/>
    <w:rsid w:val="008A33CD"/>
    <w:rsid w:val="008A33E9"/>
    <w:rsid w:val="008A395A"/>
    <w:rsid w:val="008A3DF6"/>
    <w:rsid w:val="008A3E8C"/>
    <w:rsid w:val="008A436D"/>
    <w:rsid w:val="008A4377"/>
    <w:rsid w:val="008A4588"/>
    <w:rsid w:val="008A4742"/>
    <w:rsid w:val="008A499B"/>
    <w:rsid w:val="008A4BD9"/>
    <w:rsid w:val="008A596C"/>
    <w:rsid w:val="008A5C3C"/>
    <w:rsid w:val="008A5F3E"/>
    <w:rsid w:val="008A6287"/>
    <w:rsid w:val="008A6D52"/>
    <w:rsid w:val="008A717A"/>
    <w:rsid w:val="008A74E2"/>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59"/>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E57"/>
    <w:rsid w:val="008B7F15"/>
    <w:rsid w:val="008B7FC7"/>
    <w:rsid w:val="008C0DD7"/>
    <w:rsid w:val="008C0EC0"/>
    <w:rsid w:val="008C1777"/>
    <w:rsid w:val="008C196B"/>
    <w:rsid w:val="008C1A29"/>
    <w:rsid w:val="008C1A70"/>
    <w:rsid w:val="008C2439"/>
    <w:rsid w:val="008C26E6"/>
    <w:rsid w:val="008C2766"/>
    <w:rsid w:val="008C2915"/>
    <w:rsid w:val="008C296C"/>
    <w:rsid w:val="008C2DCA"/>
    <w:rsid w:val="008C3069"/>
    <w:rsid w:val="008C30A1"/>
    <w:rsid w:val="008C3159"/>
    <w:rsid w:val="008C353F"/>
    <w:rsid w:val="008C358C"/>
    <w:rsid w:val="008C362D"/>
    <w:rsid w:val="008C3786"/>
    <w:rsid w:val="008C3811"/>
    <w:rsid w:val="008C44EF"/>
    <w:rsid w:val="008C4D0E"/>
    <w:rsid w:val="008C4D62"/>
    <w:rsid w:val="008C4FAF"/>
    <w:rsid w:val="008C50FF"/>
    <w:rsid w:val="008C516E"/>
    <w:rsid w:val="008C5237"/>
    <w:rsid w:val="008C5682"/>
    <w:rsid w:val="008C5ACD"/>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DEB"/>
    <w:rsid w:val="008C7E7E"/>
    <w:rsid w:val="008C7F75"/>
    <w:rsid w:val="008D065A"/>
    <w:rsid w:val="008D0828"/>
    <w:rsid w:val="008D0858"/>
    <w:rsid w:val="008D0FBE"/>
    <w:rsid w:val="008D18B6"/>
    <w:rsid w:val="008D1A1F"/>
    <w:rsid w:val="008D1A97"/>
    <w:rsid w:val="008D1C6F"/>
    <w:rsid w:val="008D1D50"/>
    <w:rsid w:val="008D1DE8"/>
    <w:rsid w:val="008D1F1C"/>
    <w:rsid w:val="008D1F60"/>
    <w:rsid w:val="008D2153"/>
    <w:rsid w:val="008D2B3C"/>
    <w:rsid w:val="008D31B6"/>
    <w:rsid w:val="008D31C9"/>
    <w:rsid w:val="008D33AE"/>
    <w:rsid w:val="008D349E"/>
    <w:rsid w:val="008D3A77"/>
    <w:rsid w:val="008D41BE"/>
    <w:rsid w:val="008D4C8F"/>
    <w:rsid w:val="008D4EBF"/>
    <w:rsid w:val="008D4FAC"/>
    <w:rsid w:val="008D53C1"/>
    <w:rsid w:val="008D5A85"/>
    <w:rsid w:val="008D5C11"/>
    <w:rsid w:val="008D5DCD"/>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88"/>
    <w:rsid w:val="008E2CCB"/>
    <w:rsid w:val="008E2D4C"/>
    <w:rsid w:val="008E3504"/>
    <w:rsid w:val="008E3913"/>
    <w:rsid w:val="008E39D0"/>
    <w:rsid w:val="008E43F2"/>
    <w:rsid w:val="008E4B98"/>
    <w:rsid w:val="008E4F2F"/>
    <w:rsid w:val="008E51F3"/>
    <w:rsid w:val="008E575D"/>
    <w:rsid w:val="008E58EF"/>
    <w:rsid w:val="008E614B"/>
    <w:rsid w:val="008E6209"/>
    <w:rsid w:val="008E647C"/>
    <w:rsid w:val="008E69FA"/>
    <w:rsid w:val="008E6A2B"/>
    <w:rsid w:val="008E6FA3"/>
    <w:rsid w:val="008E7523"/>
    <w:rsid w:val="008E7953"/>
    <w:rsid w:val="008E7A46"/>
    <w:rsid w:val="008E7BA3"/>
    <w:rsid w:val="008F0D4C"/>
    <w:rsid w:val="008F13F4"/>
    <w:rsid w:val="008F14A1"/>
    <w:rsid w:val="008F1811"/>
    <w:rsid w:val="008F1A77"/>
    <w:rsid w:val="008F2015"/>
    <w:rsid w:val="008F2263"/>
    <w:rsid w:val="008F2495"/>
    <w:rsid w:val="008F2827"/>
    <w:rsid w:val="008F2D27"/>
    <w:rsid w:val="008F2F16"/>
    <w:rsid w:val="008F323F"/>
    <w:rsid w:val="008F34B9"/>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A28"/>
    <w:rsid w:val="008F7681"/>
    <w:rsid w:val="008F76AC"/>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289A"/>
    <w:rsid w:val="009034F1"/>
    <w:rsid w:val="0090391A"/>
    <w:rsid w:val="00903A80"/>
    <w:rsid w:val="00903B7D"/>
    <w:rsid w:val="00903C2A"/>
    <w:rsid w:val="00903F9F"/>
    <w:rsid w:val="009040DC"/>
    <w:rsid w:val="0090429D"/>
    <w:rsid w:val="009043A4"/>
    <w:rsid w:val="00904637"/>
    <w:rsid w:val="009049AD"/>
    <w:rsid w:val="00904D2C"/>
    <w:rsid w:val="00904D39"/>
    <w:rsid w:val="009055D8"/>
    <w:rsid w:val="0090585A"/>
    <w:rsid w:val="00905DDE"/>
    <w:rsid w:val="009064EC"/>
    <w:rsid w:val="009067B5"/>
    <w:rsid w:val="009075BB"/>
    <w:rsid w:val="009077B9"/>
    <w:rsid w:val="0090794F"/>
    <w:rsid w:val="00907AF7"/>
    <w:rsid w:val="00907B62"/>
    <w:rsid w:val="00907C95"/>
    <w:rsid w:val="00907FAC"/>
    <w:rsid w:val="00907FAF"/>
    <w:rsid w:val="00907FD5"/>
    <w:rsid w:val="00910913"/>
    <w:rsid w:val="00910D8C"/>
    <w:rsid w:val="00911A34"/>
    <w:rsid w:val="00911AC9"/>
    <w:rsid w:val="00911EB5"/>
    <w:rsid w:val="00911F56"/>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B81"/>
    <w:rsid w:val="00917EEE"/>
    <w:rsid w:val="009205B6"/>
    <w:rsid w:val="00920C39"/>
    <w:rsid w:val="00920F55"/>
    <w:rsid w:val="0092128F"/>
    <w:rsid w:val="0092193E"/>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249"/>
    <w:rsid w:val="00927AC3"/>
    <w:rsid w:val="00927BF5"/>
    <w:rsid w:val="00927DD3"/>
    <w:rsid w:val="00930202"/>
    <w:rsid w:val="0093025E"/>
    <w:rsid w:val="00930B13"/>
    <w:rsid w:val="00930C81"/>
    <w:rsid w:val="00930D44"/>
    <w:rsid w:val="009312CB"/>
    <w:rsid w:val="00931C13"/>
    <w:rsid w:val="00931CB6"/>
    <w:rsid w:val="0093245E"/>
    <w:rsid w:val="00932BA9"/>
    <w:rsid w:val="009336E2"/>
    <w:rsid w:val="00933C78"/>
    <w:rsid w:val="00933D84"/>
    <w:rsid w:val="00933E74"/>
    <w:rsid w:val="00933F58"/>
    <w:rsid w:val="009341C3"/>
    <w:rsid w:val="009342BF"/>
    <w:rsid w:val="009342E3"/>
    <w:rsid w:val="0093494D"/>
    <w:rsid w:val="0093495A"/>
    <w:rsid w:val="00934C90"/>
    <w:rsid w:val="00934E0B"/>
    <w:rsid w:val="0093512B"/>
    <w:rsid w:val="00935AA1"/>
    <w:rsid w:val="00935B21"/>
    <w:rsid w:val="00935B60"/>
    <w:rsid w:val="00935CAB"/>
    <w:rsid w:val="00936161"/>
    <w:rsid w:val="009367E3"/>
    <w:rsid w:val="00936C99"/>
    <w:rsid w:val="009370A1"/>
    <w:rsid w:val="009375D8"/>
    <w:rsid w:val="00940168"/>
    <w:rsid w:val="0094018F"/>
    <w:rsid w:val="0094069E"/>
    <w:rsid w:val="00940BAC"/>
    <w:rsid w:val="00940BE0"/>
    <w:rsid w:val="009415C5"/>
    <w:rsid w:val="00941973"/>
    <w:rsid w:val="00941ABE"/>
    <w:rsid w:val="009424FE"/>
    <w:rsid w:val="00942BBB"/>
    <w:rsid w:val="00942DB3"/>
    <w:rsid w:val="00942E7A"/>
    <w:rsid w:val="00943075"/>
    <w:rsid w:val="009435AA"/>
    <w:rsid w:val="00943694"/>
    <w:rsid w:val="0094384D"/>
    <w:rsid w:val="009438FF"/>
    <w:rsid w:val="00943951"/>
    <w:rsid w:val="0094398E"/>
    <w:rsid w:val="009439AE"/>
    <w:rsid w:val="00943CE9"/>
    <w:rsid w:val="00943EF8"/>
    <w:rsid w:val="009444F8"/>
    <w:rsid w:val="009455AC"/>
    <w:rsid w:val="00945877"/>
    <w:rsid w:val="00945FEE"/>
    <w:rsid w:val="0094632D"/>
    <w:rsid w:val="00946489"/>
    <w:rsid w:val="00946686"/>
    <w:rsid w:val="009467CC"/>
    <w:rsid w:val="00946C80"/>
    <w:rsid w:val="00946DE1"/>
    <w:rsid w:val="0094706E"/>
    <w:rsid w:val="00947D42"/>
    <w:rsid w:val="00947EE9"/>
    <w:rsid w:val="00947F2F"/>
    <w:rsid w:val="00947F57"/>
    <w:rsid w:val="00947F5A"/>
    <w:rsid w:val="00950146"/>
    <w:rsid w:val="009502AC"/>
    <w:rsid w:val="00950398"/>
    <w:rsid w:val="009504DE"/>
    <w:rsid w:val="0095088D"/>
    <w:rsid w:val="00950A2C"/>
    <w:rsid w:val="009511D9"/>
    <w:rsid w:val="00951F28"/>
    <w:rsid w:val="0095238E"/>
    <w:rsid w:val="009527E4"/>
    <w:rsid w:val="00953169"/>
    <w:rsid w:val="009531B2"/>
    <w:rsid w:val="009532BC"/>
    <w:rsid w:val="00954182"/>
    <w:rsid w:val="009541C1"/>
    <w:rsid w:val="009541FD"/>
    <w:rsid w:val="00954603"/>
    <w:rsid w:val="009546CE"/>
    <w:rsid w:val="00954883"/>
    <w:rsid w:val="00954B17"/>
    <w:rsid w:val="00955243"/>
    <w:rsid w:val="00955366"/>
    <w:rsid w:val="00955EB5"/>
    <w:rsid w:val="00956088"/>
    <w:rsid w:val="00956266"/>
    <w:rsid w:val="009562A0"/>
    <w:rsid w:val="0095632F"/>
    <w:rsid w:val="009564A9"/>
    <w:rsid w:val="00956851"/>
    <w:rsid w:val="00956E80"/>
    <w:rsid w:val="00956EF1"/>
    <w:rsid w:val="00956F9A"/>
    <w:rsid w:val="0096056B"/>
    <w:rsid w:val="009608F5"/>
    <w:rsid w:val="00960F49"/>
    <w:rsid w:val="009618D8"/>
    <w:rsid w:val="00961A2B"/>
    <w:rsid w:val="00961E8A"/>
    <w:rsid w:val="00961FD9"/>
    <w:rsid w:val="009620F2"/>
    <w:rsid w:val="00962169"/>
    <w:rsid w:val="009624EF"/>
    <w:rsid w:val="009629C0"/>
    <w:rsid w:val="00962A50"/>
    <w:rsid w:val="00962DB3"/>
    <w:rsid w:val="0096315F"/>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6697"/>
    <w:rsid w:val="009672E8"/>
    <w:rsid w:val="0096739F"/>
    <w:rsid w:val="009675B1"/>
    <w:rsid w:val="00967A50"/>
    <w:rsid w:val="00967BDC"/>
    <w:rsid w:val="00970405"/>
    <w:rsid w:val="00970602"/>
    <w:rsid w:val="00970CE4"/>
    <w:rsid w:val="00970DC5"/>
    <w:rsid w:val="00970E9A"/>
    <w:rsid w:val="00971453"/>
    <w:rsid w:val="00971480"/>
    <w:rsid w:val="00972313"/>
    <w:rsid w:val="009723D8"/>
    <w:rsid w:val="00972D91"/>
    <w:rsid w:val="00972F50"/>
    <w:rsid w:val="009730F1"/>
    <w:rsid w:val="00973328"/>
    <w:rsid w:val="00973669"/>
    <w:rsid w:val="00974A01"/>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80"/>
    <w:rsid w:val="00977A2D"/>
    <w:rsid w:val="00977B33"/>
    <w:rsid w:val="00977BCC"/>
    <w:rsid w:val="00977C59"/>
    <w:rsid w:val="009803BE"/>
    <w:rsid w:val="00980652"/>
    <w:rsid w:val="00980922"/>
    <w:rsid w:val="009811B2"/>
    <w:rsid w:val="009813C2"/>
    <w:rsid w:val="00981D29"/>
    <w:rsid w:val="00981FD9"/>
    <w:rsid w:val="0098207B"/>
    <w:rsid w:val="00982BC8"/>
    <w:rsid w:val="00982ED7"/>
    <w:rsid w:val="00982EF5"/>
    <w:rsid w:val="00982F6F"/>
    <w:rsid w:val="00983521"/>
    <w:rsid w:val="00983E78"/>
    <w:rsid w:val="00983EA6"/>
    <w:rsid w:val="00984A1C"/>
    <w:rsid w:val="00984AA3"/>
    <w:rsid w:val="00985550"/>
    <w:rsid w:val="0098560E"/>
    <w:rsid w:val="009859A5"/>
    <w:rsid w:val="00985B93"/>
    <w:rsid w:val="009863DD"/>
    <w:rsid w:val="0098666B"/>
    <w:rsid w:val="009866C3"/>
    <w:rsid w:val="00986F2E"/>
    <w:rsid w:val="00987391"/>
    <w:rsid w:val="00987559"/>
    <w:rsid w:val="009876A0"/>
    <w:rsid w:val="009876D1"/>
    <w:rsid w:val="0098771B"/>
    <w:rsid w:val="009878F6"/>
    <w:rsid w:val="00990587"/>
    <w:rsid w:val="009906DE"/>
    <w:rsid w:val="00990CD1"/>
    <w:rsid w:val="00991245"/>
    <w:rsid w:val="00991430"/>
    <w:rsid w:val="00991DA3"/>
    <w:rsid w:val="00992022"/>
    <w:rsid w:val="0099245E"/>
    <w:rsid w:val="00992B19"/>
    <w:rsid w:val="00993367"/>
    <w:rsid w:val="009933C1"/>
    <w:rsid w:val="0099340C"/>
    <w:rsid w:val="00993505"/>
    <w:rsid w:val="009946CB"/>
    <w:rsid w:val="00994A3D"/>
    <w:rsid w:val="00994E5C"/>
    <w:rsid w:val="00994FB7"/>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BBF"/>
    <w:rsid w:val="009A1E0B"/>
    <w:rsid w:val="009A205F"/>
    <w:rsid w:val="009A227A"/>
    <w:rsid w:val="009A22ED"/>
    <w:rsid w:val="009A250D"/>
    <w:rsid w:val="009A2730"/>
    <w:rsid w:val="009A3189"/>
    <w:rsid w:val="009A39B9"/>
    <w:rsid w:val="009A3D10"/>
    <w:rsid w:val="009A3D1F"/>
    <w:rsid w:val="009A4667"/>
    <w:rsid w:val="009A4D05"/>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ABC"/>
    <w:rsid w:val="009B0B90"/>
    <w:rsid w:val="009B0B92"/>
    <w:rsid w:val="009B0C48"/>
    <w:rsid w:val="009B14C4"/>
    <w:rsid w:val="009B1580"/>
    <w:rsid w:val="009B1B02"/>
    <w:rsid w:val="009B1B05"/>
    <w:rsid w:val="009B1E25"/>
    <w:rsid w:val="009B22FD"/>
    <w:rsid w:val="009B2585"/>
    <w:rsid w:val="009B2777"/>
    <w:rsid w:val="009B3268"/>
    <w:rsid w:val="009B32A5"/>
    <w:rsid w:val="009B37CF"/>
    <w:rsid w:val="009B4609"/>
    <w:rsid w:val="009B4A0A"/>
    <w:rsid w:val="009B54A1"/>
    <w:rsid w:val="009B554D"/>
    <w:rsid w:val="009B5605"/>
    <w:rsid w:val="009B5EC4"/>
    <w:rsid w:val="009B6108"/>
    <w:rsid w:val="009B7241"/>
    <w:rsid w:val="009B7254"/>
    <w:rsid w:val="009B735C"/>
    <w:rsid w:val="009B7A37"/>
    <w:rsid w:val="009B7A47"/>
    <w:rsid w:val="009B7ABE"/>
    <w:rsid w:val="009B7BE9"/>
    <w:rsid w:val="009C00F0"/>
    <w:rsid w:val="009C0446"/>
    <w:rsid w:val="009C0B77"/>
    <w:rsid w:val="009C0F6E"/>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6030"/>
    <w:rsid w:val="009C6621"/>
    <w:rsid w:val="009C68E6"/>
    <w:rsid w:val="009C6D53"/>
    <w:rsid w:val="009C6FDF"/>
    <w:rsid w:val="009C781B"/>
    <w:rsid w:val="009C7BE1"/>
    <w:rsid w:val="009D064E"/>
    <w:rsid w:val="009D088E"/>
    <w:rsid w:val="009D0F5F"/>
    <w:rsid w:val="009D0F80"/>
    <w:rsid w:val="009D1020"/>
    <w:rsid w:val="009D112B"/>
    <w:rsid w:val="009D17DA"/>
    <w:rsid w:val="009D1DA9"/>
    <w:rsid w:val="009D1F47"/>
    <w:rsid w:val="009D224A"/>
    <w:rsid w:val="009D2261"/>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12"/>
    <w:rsid w:val="009D6EDB"/>
    <w:rsid w:val="009D756D"/>
    <w:rsid w:val="009D765B"/>
    <w:rsid w:val="009D7B14"/>
    <w:rsid w:val="009D7BC7"/>
    <w:rsid w:val="009D7DD2"/>
    <w:rsid w:val="009E010F"/>
    <w:rsid w:val="009E0185"/>
    <w:rsid w:val="009E0F15"/>
    <w:rsid w:val="009E102A"/>
    <w:rsid w:val="009E115C"/>
    <w:rsid w:val="009E1370"/>
    <w:rsid w:val="009E14FB"/>
    <w:rsid w:val="009E28E8"/>
    <w:rsid w:val="009E29AF"/>
    <w:rsid w:val="009E2A0B"/>
    <w:rsid w:val="009E3189"/>
    <w:rsid w:val="009E321C"/>
    <w:rsid w:val="009E37F1"/>
    <w:rsid w:val="009E380C"/>
    <w:rsid w:val="009E39D7"/>
    <w:rsid w:val="009E3AE4"/>
    <w:rsid w:val="009E3CAB"/>
    <w:rsid w:val="009E42BC"/>
    <w:rsid w:val="009E42DC"/>
    <w:rsid w:val="009E459E"/>
    <w:rsid w:val="009E4B0B"/>
    <w:rsid w:val="009E549D"/>
    <w:rsid w:val="009E5BBD"/>
    <w:rsid w:val="009E5D70"/>
    <w:rsid w:val="009E6101"/>
    <w:rsid w:val="009E6157"/>
    <w:rsid w:val="009E657F"/>
    <w:rsid w:val="009E66C4"/>
    <w:rsid w:val="009E68E5"/>
    <w:rsid w:val="009E693D"/>
    <w:rsid w:val="009E6E2C"/>
    <w:rsid w:val="009E7013"/>
    <w:rsid w:val="009E79EF"/>
    <w:rsid w:val="009E7DD5"/>
    <w:rsid w:val="009E7E7A"/>
    <w:rsid w:val="009E7E83"/>
    <w:rsid w:val="009F03E1"/>
    <w:rsid w:val="009F0495"/>
    <w:rsid w:val="009F0A7F"/>
    <w:rsid w:val="009F0C15"/>
    <w:rsid w:val="009F0D40"/>
    <w:rsid w:val="009F0E19"/>
    <w:rsid w:val="009F0F1E"/>
    <w:rsid w:val="009F1049"/>
    <w:rsid w:val="009F1058"/>
    <w:rsid w:val="009F140E"/>
    <w:rsid w:val="009F1892"/>
    <w:rsid w:val="009F1E7C"/>
    <w:rsid w:val="009F222A"/>
    <w:rsid w:val="009F23A8"/>
    <w:rsid w:val="009F2575"/>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9F7E70"/>
    <w:rsid w:val="00A00097"/>
    <w:rsid w:val="00A003DE"/>
    <w:rsid w:val="00A004F7"/>
    <w:rsid w:val="00A00552"/>
    <w:rsid w:val="00A00878"/>
    <w:rsid w:val="00A00B7C"/>
    <w:rsid w:val="00A00E66"/>
    <w:rsid w:val="00A0118B"/>
    <w:rsid w:val="00A01601"/>
    <w:rsid w:val="00A01675"/>
    <w:rsid w:val="00A0170F"/>
    <w:rsid w:val="00A01746"/>
    <w:rsid w:val="00A01785"/>
    <w:rsid w:val="00A017A7"/>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865"/>
    <w:rsid w:val="00A04DE3"/>
    <w:rsid w:val="00A04E60"/>
    <w:rsid w:val="00A04EFF"/>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BB9"/>
    <w:rsid w:val="00A10DBF"/>
    <w:rsid w:val="00A11540"/>
    <w:rsid w:val="00A116F8"/>
    <w:rsid w:val="00A11CCD"/>
    <w:rsid w:val="00A1217C"/>
    <w:rsid w:val="00A123FC"/>
    <w:rsid w:val="00A12ED4"/>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B8"/>
    <w:rsid w:val="00A151ED"/>
    <w:rsid w:val="00A15D50"/>
    <w:rsid w:val="00A15E90"/>
    <w:rsid w:val="00A15ED6"/>
    <w:rsid w:val="00A1615A"/>
    <w:rsid w:val="00A16EB6"/>
    <w:rsid w:val="00A16F93"/>
    <w:rsid w:val="00A16FBD"/>
    <w:rsid w:val="00A17A66"/>
    <w:rsid w:val="00A17C4B"/>
    <w:rsid w:val="00A17D8B"/>
    <w:rsid w:val="00A17E3E"/>
    <w:rsid w:val="00A20573"/>
    <w:rsid w:val="00A20B64"/>
    <w:rsid w:val="00A20B8D"/>
    <w:rsid w:val="00A20FDB"/>
    <w:rsid w:val="00A21330"/>
    <w:rsid w:val="00A21855"/>
    <w:rsid w:val="00A21DBA"/>
    <w:rsid w:val="00A22283"/>
    <w:rsid w:val="00A22526"/>
    <w:rsid w:val="00A225D3"/>
    <w:rsid w:val="00A22775"/>
    <w:rsid w:val="00A22A9F"/>
    <w:rsid w:val="00A22B83"/>
    <w:rsid w:val="00A22F96"/>
    <w:rsid w:val="00A238C7"/>
    <w:rsid w:val="00A23C4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1B3"/>
    <w:rsid w:val="00A27596"/>
    <w:rsid w:val="00A2770B"/>
    <w:rsid w:val="00A27713"/>
    <w:rsid w:val="00A277D5"/>
    <w:rsid w:val="00A27EC9"/>
    <w:rsid w:val="00A30266"/>
    <w:rsid w:val="00A30741"/>
    <w:rsid w:val="00A30B16"/>
    <w:rsid w:val="00A31466"/>
    <w:rsid w:val="00A31708"/>
    <w:rsid w:val="00A318F0"/>
    <w:rsid w:val="00A31CEA"/>
    <w:rsid w:val="00A3247E"/>
    <w:rsid w:val="00A3277C"/>
    <w:rsid w:val="00A327A8"/>
    <w:rsid w:val="00A3282C"/>
    <w:rsid w:val="00A32EDA"/>
    <w:rsid w:val="00A330C1"/>
    <w:rsid w:val="00A331F3"/>
    <w:rsid w:val="00A3393E"/>
    <w:rsid w:val="00A33B89"/>
    <w:rsid w:val="00A33BF2"/>
    <w:rsid w:val="00A3421C"/>
    <w:rsid w:val="00A342C0"/>
    <w:rsid w:val="00A3476B"/>
    <w:rsid w:val="00A3489D"/>
    <w:rsid w:val="00A34B36"/>
    <w:rsid w:val="00A34C36"/>
    <w:rsid w:val="00A34CC4"/>
    <w:rsid w:val="00A34CE4"/>
    <w:rsid w:val="00A34F2A"/>
    <w:rsid w:val="00A35506"/>
    <w:rsid w:val="00A35CD2"/>
    <w:rsid w:val="00A35FBB"/>
    <w:rsid w:val="00A36B6F"/>
    <w:rsid w:val="00A36CFA"/>
    <w:rsid w:val="00A36E14"/>
    <w:rsid w:val="00A36EA4"/>
    <w:rsid w:val="00A375A9"/>
    <w:rsid w:val="00A375B3"/>
    <w:rsid w:val="00A377DE"/>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DC"/>
    <w:rsid w:val="00A41FAA"/>
    <w:rsid w:val="00A42010"/>
    <w:rsid w:val="00A421AA"/>
    <w:rsid w:val="00A421ED"/>
    <w:rsid w:val="00A42DB6"/>
    <w:rsid w:val="00A43244"/>
    <w:rsid w:val="00A43B68"/>
    <w:rsid w:val="00A44226"/>
    <w:rsid w:val="00A44937"/>
    <w:rsid w:val="00A44BCB"/>
    <w:rsid w:val="00A44DA7"/>
    <w:rsid w:val="00A44DFB"/>
    <w:rsid w:val="00A456AB"/>
    <w:rsid w:val="00A45ACF"/>
    <w:rsid w:val="00A45FF6"/>
    <w:rsid w:val="00A4653E"/>
    <w:rsid w:val="00A46610"/>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63F"/>
    <w:rsid w:val="00A51B99"/>
    <w:rsid w:val="00A51CB3"/>
    <w:rsid w:val="00A51EED"/>
    <w:rsid w:val="00A521AA"/>
    <w:rsid w:val="00A52879"/>
    <w:rsid w:val="00A52961"/>
    <w:rsid w:val="00A52E3B"/>
    <w:rsid w:val="00A54634"/>
    <w:rsid w:val="00A54674"/>
    <w:rsid w:val="00A54F3D"/>
    <w:rsid w:val="00A5520F"/>
    <w:rsid w:val="00A55849"/>
    <w:rsid w:val="00A55931"/>
    <w:rsid w:val="00A55CFB"/>
    <w:rsid w:val="00A5635F"/>
    <w:rsid w:val="00A5654E"/>
    <w:rsid w:val="00A5748F"/>
    <w:rsid w:val="00A574ED"/>
    <w:rsid w:val="00A575A5"/>
    <w:rsid w:val="00A57700"/>
    <w:rsid w:val="00A57949"/>
    <w:rsid w:val="00A57C41"/>
    <w:rsid w:val="00A57EAD"/>
    <w:rsid w:val="00A6008E"/>
    <w:rsid w:val="00A6034C"/>
    <w:rsid w:val="00A60937"/>
    <w:rsid w:val="00A60F1B"/>
    <w:rsid w:val="00A60FC7"/>
    <w:rsid w:val="00A61430"/>
    <w:rsid w:val="00A61633"/>
    <w:rsid w:val="00A61E6B"/>
    <w:rsid w:val="00A6226B"/>
    <w:rsid w:val="00A623BE"/>
    <w:rsid w:val="00A63012"/>
    <w:rsid w:val="00A63558"/>
    <w:rsid w:val="00A63AC9"/>
    <w:rsid w:val="00A63CF1"/>
    <w:rsid w:val="00A63ED7"/>
    <w:rsid w:val="00A63EF0"/>
    <w:rsid w:val="00A64420"/>
    <w:rsid w:val="00A648E0"/>
    <w:rsid w:val="00A6493D"/>
    <w:rsid w:val="00A64DD3"/>
    <w:rsid w:val="00A650A4"/>
    <w:rsid w:val="00A65169"/>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8E4"/>
    <w:rsid w:val="00A75EC0"/>
    <w:rsid w:val="00A761CF"/>
    <w:rsid w:val="00A76204"/>
    <w:rsid w:val="00A76387"/>
    <w:rsid w:val="00A770EB"/>
    <w:rsid w:val="00A772F8"/>
    <w:rsid w:val="00A7789C"/>
    <w:rsid w:val="00A80152"/>
    <w:rsid w:val="00A80815"/>
    <w:rsid w:val="00A80C70"/>
    <w:rsid w:val="00A8158B"/>
    <w:rsid w:val="00A81AD9"/>
    <w:rsid w:val="00A81B45"/>
    <w:rsid w:val="00A81C41"/>
    <w:rsid w:val="00A81C7A"/>
    <w:rsid w:val="00A82411"/>
    <w:rsid w:val="00A82751"/>
    <w:rsid w:val="00A82955"/>
    <w:rsid w:val="00A82CC2"/>
    <w:rsid w:val="00A82CC6"/>
    <w:rsid w:val="00A82D35"/>
    <w:rsid w:val="00A82F65"/>
    <w:rsid w:val="00A8364F"/>
    <w:rsid w:val="00A83FA0"/>
    <w:rsid w:val="00A8446F"/>
    <w:rsid w:val="00A844B9"/>
    <w:rsid w:val="00A84AFE"/>
    <w:rsid w:val="00A854B7"/>
    <w:rsid w:val="00A85889"/>
    <w:rsid w:val="00A85B43"/>
    <w:rsid w:val="00A867F8"/>
    <w:rsid w:val="00A86A0C"/>
    <w:rsid w:val="00A86E6E"/>
    <w:rsid w:val="00A87121"/>
    <w:rsid w:val="00A876F0"/>
    <w:rsid w:val="00A87887"/>
    <w:rsid w:val="00A87940"/>
    <w:rsid w:val="00A87C3D"/>
    <w:rsid w:val="00A87D57"/>
    <w:rsid w:val="00A90430"/>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43CA"/>
    <w:rsid w:val="00A944FC"/>
    <w:rsid w:val="00A94525"/>
    <w:rsid w:val="00A946B4"/>
    <w:rsid w:val="00A947B2"/>
    <w:rsid w:val="00A9486C"/>
    <w:rsid w:val="00A94A58"/>
    <w:rsid w:val="00A95163"/>
    <w:rsid w:val="00A964FD"/>
    <w:rsid w:val="00A9670A"/>
    <w:rsid w:val="00A967CA"/>
    <w:rsid w:val="00A96984"/>
    <w:rsid w:val="00A96A54"/>
    <w:rsid w:val="00A970B7"/>
    <w:rsid w:val="00A97329"/>
    <w:rsid w:val="00A97760"/>
    <w:rsid w:val="00A97770"/>
    <w:rsid w:val="00A97B0C"/>
    <w:rsid w:val="00A97D03"/>
    <w:rsid w:val="00AA03D9"/>
    <w:rsid w:val="00AA0955"/>
    <w:rsid w:val="00AA0C4E"/>
    <w:rsid w:val="00AA101E"/>
    <w:rsid w:val="00AA13C2"/>
    <w:rsid w:val="00AA14E7"/>
    <w:rsid w:val="00AA199E"/>
    <w:rsid w:val="00AA19CA"/>
    <w:rsid w:val="00AA1BF6"/>
    <w:rsid w:val="00AA1CE5"/>
    <w:rsid w:val="00AA1D04"/>
    <w:rsid w:val="00AA23AF"/>
    <w:rsid w:val="00AA261B"/>
    <w:rsid w:val="00AA26DA"/>
    <w:rsid w:val="00AA27D2"/>
    <w:rsid w:val="00AA297C"/>
    <w:rsid w:val="00AA2A58"/>
    <w:rsid w:val="00AA2BE4"/>
    <w:rsid w:val="00AA2CF7"/>
    <w:rsid w:val="00AA2EE9"/>
    <w:rsid w:val="00AA31C0"/>
    <w:rsid w:val="00AA3915"/>
    <w:rsid w:val="00AA3C95"/>
    <w:rsid w:val="00AA3DEC"/>
    <w:rsid w:val="00AA3E3F"/>
    <w:rsid w:val="00AA3F32"/>
    <w:rsid w:val="00AA4174"/>
    <w:rsid w:val="00AA4E02"/>
    <w:rsid w:val="00AA4E66"/>
    <w:rsid w:val="00AA520B"/>
    <w:rsid w:val="00AA5553"/>
    <w:rsid w:val="00AA5BC3"/>
    <w:rsid w:val="00AA5D7E"/>
    <w:rsid w:val="00AA5D97"/>
    <w:rsid w:val="00AA6114"/>
    <w:rsid w:val="00AA6259"/>
    <w:rsid w:val="00AA6702"/>
    <w:rsid w:val="00AA67CF"/>
    <w:rsid w:val="00AA781D"/>
    <w:rsid w:val="00AA7883"/>
    <w:rsid w:val="00AA78D1"/>
    <w:rsid w:val="00AA7AA8"/>
    <w:rsid w:val="00AA7D0C"/>
    <w:rsid w:val="00AB01B0"/>
    <w:rsid w:val="00AB0384"/>
    <w:rsid w:val="00AB082A"/>
    <w:rsid w:val="00AB097E"/>
    <w:rsid w:val="00AB0A32"/>
    <w:rsid w:val="00AB0DCE"/>
    <w:rsid w:val="00AB0E4C"/>
    <w:rsid w:val="00AB1317"/>
    <w:rsid w:val="00AB15BD"/>
    <w:rsid w:val="00AB16AD"/>
    <w:rsid w:val="00AB16D0"/>
    <w:rsid w:val="00AB172A"/>
    <w:rsid w:val="00AB1943"/>
    <w:rsid w:val="00AB1C60"/>
    <w:rsid w:val="00AB25A2"/>
    <w:rsid w:val="00AB2E72"/>
    <w:rsid w:val="00AB35F4"/>
    <w:rsid w:val="00AB36DD"/>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B36"/>
    <w:rsid w:val="00AC6C52"/>
    <w:rsid w:val="00AC6CB7"/>
    <w:rsid w:val="00AC704C"/>
    <w:rsid w:val="00AC75B0"/>
    <w:rsid w:val="00AC768B"/>
    <w:rsid w:val="00AD0060"/>
    <w:rsid w:val="00AD0292"/>
    <w:rsid w:val="00AD0667"/>
    <w:rsid w:val="00AD09D3"/>
    <w:rsid w:val="00AD0C50"/>
    <w:rsid w:val="00AD0EC7"/>
    <w:rsid w:val="00AD0EFD"/>
    <w:rsid w:val="00AD11E1"/>
    <w:rsid w:val="00AD1269"/>
    <w:rsid w:val="00AD1361"/>
    <w:rsid w:val="00AD174C"/>
    <w:rsid w:val="00AD1DF8"/>
    <w:rsid w:val="00AD1EBF"/>
    <w:rsid w:val="00AD1EF2"/>
    <w:rsid w:val="00AD29FB"/>
    <w:rsid w:val="00AD2A01"/>
    <w:rsid w:val="00AD2C8B"/>
    <w:rsid w:val="00AD3101"/>
    <w:rsid w:val="00AD3353"/>
    <w:rsid w:val="00AD3530"/>
    <w:rsid w:val="00AD3842"/>
    <w:rsid w:val="00AD395C"/>
    <w:rsid w:val="00AD3A53"/>
    <w:rsid w:val="00AD4B39"/>
    <w:rsid w:val="00AD4BFD"/>
    <w:rsid w:val="00AD4C87"/>
    <w:rsid w:val="00AD4CCF"/>
    <w:rsid w:val="00AD4DE9"/>
    <w:rsid w:val="00AD5340"/>
    <w:rsid w:val="00AD553C"/>
    <w:rsid w:val="00AD5960"/>
    <w:rsid w:val="00AD5B32"/>
    <w:rsid w:val="00AD5B37"/>
    <w:rsid w:val="00AD5DC5"/>
    <w:rsid w:val="00AD6B44"/>
    <w:rsid w:val="00AD74CB"/>
    <w:rsid w:val="00AD7540"/>
    <w:rsid w:val="00AD78B2"/>
    <w:rsid w:val="00AD7D0D"/>
    <w:rsid w:val="00AD7E85"/>
    <w:rsid w:val="00AD7F84"/>
    <w:rsid w:val="00AE020B"/>
    <w:rsid w:val="00AE0CFF"/>
    <w:rsid w:val="00AE124F"/>
    <w:rsid w:val="00AE1554"/>
    <w:rsid w:val="00AE15EF"/>
    <w:rsid w:val="00AE1F3D"/>
    <w:rsid w:val="00AE25A4"/>
    <w:rsid w:val="00AE26CF"/>
    <w:rsid w:val="00AE28E7"/>
    <w:rsid w:val="00AE3620"/>
    <w:rsid w:val="00AE36FA"/>
    <w:rsid w:val="00AE3A38"/>
    <w:rsid w:val="00AE3ADA"/>
    <w:rsid w:val="00AE3B67"/>
    <w:rsid w:val="00AE3C09"/>
    <w:rsid w:val="00AE3D31"/>
    <w:rsid w:val="00AE3ED3"/>
    <w:rsid w:val="00AE3F1D"/>
    <w:rsid w:val="00AE3F71"/>
    <w:rsid w:val="00AE403F"/>
    <w:rsid w:val="00AE42D2"/>
    <w:rsid w:val="00AE4491"/>
    <w:rsid w:val="00AE4B93"/>
    <w:rsid w:val="00AE4F45"/>
    <w:rsid w:val="00AE55E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651"/>
    <w:rsid w:val="00AF1807"/>
    <w:rsid w:val="00AF1BDB"/>
    <w:rsid w:val="00AF1F1F"/>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1E"/>
    <w:rsid w:val="00AF62A0"/>
    <w:rsid w:val="00AF65DF"/>
    <w:rsid w:val="00AF6678"/>
    <w:rsid w:val="00AF6A43"/>
    <w:rsid w:val="00AF6C09"/>
    <w:rsid w:val="00AF7227"/>
    <w:rsid w:val="00AF76D1"/>
    <w:rsid w:val="00AF7770"/>
    <w:rsid w:val="00AF798C"/>
    <w:rsid w:val="00AF7AD4"/>
    <w:rsid w:val="00B00389"/>
    <w:rsid w:val="00B003EA"/>
    <w:rsid w:val="00B00A77"/>
    <w:rsid w:val="00B00F64"/>
    <w:rsid w:val="00B011CA"/>
    <w:rsid w:val="00B0143D"/>
    <w:rsid w:val="00B01A05"/>
    <w:rsid w:val="00B01E66"/>
    <w:rsid w:val="00B024D0"/>
    <w:rsid w:val="00B02739"/>
    <w:rsid w:val="00B0295B"/>
    <w:rsid w:val="00B02F82"/>
    <w:rsid w:val="00B03DCB"/>
    <w:rsid w:val="00B0415D"/>
    <w:rsid w:val="00B04974"/>
    <w:rsid w:val="00B051B3"/>
    <w:rsid w:val="00B053C0"/>
    <w:rsid w:val="00B053EE"/>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669"/>
    <w:rsid w:val="00B1181C"/>
    <w:rsid w:val="00B1214E"/>
    <w:rsid w:val="00B12221"/>
    <w:rsid w:val="00B126F9"/>
    <w:rsid w:val="00B12715"/>
    <w:rsid w:val="00B12873"/>
    <w:rsid w:val="00B133C7"/>
    <w:rsid w:val="00B1348E"/>
    <w:rsid w:val="00B136C3"/>
    <w:rsid w:val="00B13AFC"/>
    <w:rsid w:val="00B13BFB"/>
    <w:rsid w:val="00B13C17"/>
    <w:rsid w:val="00B14026"/>
    <w:rsid w:val="00B141B7"/>
    <w:rsid w:val="00B142E4"/>
    <w:rsid w:val="00B14645"/>
    <w:rsid w:val="00B14B89"/>
    <w:rsid w:val="00B15092"/>
    <w:rsid w:val="00B15252"/>
    <w:rsid w:val="00B15781"/>
    <w:rsid w:val="00B15E7D"/>
    <w:rsid w:val="00B16219"/>
    <w:rsid w:val="00B16395"/>
    <w:rsid w:val="00B16438"/>
    <w:rsid w:val="00B164D5"/>
    <w:rsid w:val="00B1661D"/>
    <w:rsid w:val="00B166E4"/>
    <w:rsid w:val="00B16852"/>
    <w:rsid w:val="00B169C6"/>
    <w:rsid w:val="00B16C97"/>
    <w:rsid w:val="00B1714A"/>
    <w:rsid w:val="00B1731D"/>
    <w:rsid w:val="00B17363"/>
    <w:rsid w:val="00B17AA1"/>
    <w:rsid w:val="00B17FE6"/>
    <w:rsid w:val="00B20000"/>
    <w:rsid w:val="00B20283"/>
    <w:rsid w:val="00B20371"/>
    <w:rsid w:val="00B207FD"/>
    <w:rsid w:val="00B209F8"/>
    <w:rsid w:val="00B20B34"/>
    <w:rsid w:val="00B20E73"/>
    <w:rsid w:val="00B20E88"/>
    <w:rsid w:val="00B20EF4"/>
    <w:rsid w:val="00B21171"/>
    <w:rsid w:val="00B215E9"/>
    <w:rsid w:val="00B215F7"/>
    <w:rsid w:val="00B21801"/>
    <w:rsid w:val="00B21813"/>
    <w:rsid w:val="00B21845"/>
    <w:rsid w:val="00B220F3"/>
    <w:rsid w:val="00B22244"/>
    <w:rsid w:val="00B2245E"/>
    <w:rsid w:val="00B226A5"/>
    <w:rsid w:val="00B228B9"/>
    <w:rsid w:val="00B229C4"/>
    <w:rsid w:val="00B22B39"/>
    <w:rsid w:val="00B236E9"/>
    <w:rsid w:val="00B2392F"/>
    <w:rsid w:val="00B23A43"/>
    <w:rsid w:val="00B23B63"/>
    <w:rsid w:val="00B23C28"/>
    <w:rsid w:val="00B23ECB"/>
    <w:rsid w:val="00B2423A"/>
    <w:rsid w:val="00B2437D"/>
    <w:rsid w:val="00B24B27"/>
    <w:rsid w:val="00B24C3A"/>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3FCB"/>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40630"/>
    <w:rsid w:val="00B4065B"/>
    <w:rsid w:val="00B40688"/>
    <w:rsid w:val="00B40799"/>
    <w:rsid w:val="00B40A53"/>
    <w:rsid w:val="00B40D9E"/>
    <w:rsid w:val="00B411C2"/>
    <w:rsid w:val="00B41B70"/>
    <w:rsid w:val="00B41C06"/>
    <w:rsid w:val="00B41E25"/>
    <w:rsid w:val="00B41F9A"/>
    <w:rsid w:val="00B423CB"/>
    <w:rsid w:val="00B42A92"/>
    <w:rsid w:val="00B42CD1"/>
    <w:rsid w:val="00B42CF1"/>
    <w:rsid w:val="00B42E55"/>
    <w:rsid w:val="00B430FE"/>
    <w:rsid w:val="00B43620"/>
    <w:rsid w:val="00B43743"/>
    <w:rsid w:val="00B43835"/>
    <w:rsid w:val="00B43C31"/>
    <w:rsid w:val="00B43C34"/>
    <w:rsid w:val="00B43C7D"/>
    <w:rsid w:val="00B43E05"/>
    <w:rsid w:val="00B44080"/>
    <w:rsid w:val="00B44248"/>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7245"/>
    <w:rsid w:val="00B47F84"/>
    <w:rsid w:val="00B50031"/>
    <w:rsid w:val="00B508DE"/>
    <w:rsid w:val="00B50E59"/>
    <w:rsid w:val="00B50FBD"/>
    <w:rsid w:val="00B5122A"/>
    <w:rsid w:val="00B51C5D"/>
    <w:rsid w:val="00B51F95"/>
    <w:rsid w:val="00B523D2"/>
    <w:rsid w:val="00B52690"/>
    <w:rsid w:val="00B527A7"/>
    <w:rsid w:val="00B52975"/>
    <w:rsid w:val="00B531C6"/>
    <w:rsid w:val="00B5344B"/>
    <w:rsid w:val="00B537ED"/>
    <w:rsid w:val="00B53D05"/>
    <w:rsid w:val="00B5444B"/>
    <w:rsid w:val="00B5459F"/>
    <w:rsid w:val="00B545C4"/>
    <w:rsid w:val="00B545D3"/>
    <w:rsid w:val="00B5496A"/>
    <w:rsid w:val="00B54D7D"/>
    <w:rsid w:val="00B54FE4"/>
    <w:rsid w:val="00B55999"/>
    <w:rsid w:val="00B55E20"/>
    <w:rsid w:val="00B56343"/>
    <w:rsid w:val="00B57645"/>
    <w:rsid w:val="00B5773A"/>
    <w:rsid w:val="00B57779"/>
    <w:rsid w:val="00B578BB"/>
    <w:rsid w:val="00B57AD7"/>
    <w:rsid w:val="00B57F26"/>
    <w:rsid w:val="00B601B7"/>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42C"/>
    <w:rsid w:val="00B64731"/>
    <w:rsid w:val="00B64887"/>
    <w:rsid w:val="00B64B6C"/>
    <w:rsid w:val="00B64E82"/>
    <w:rsid w:val="00B650F7"/>
    <w:rsid w:val="00B65115"/>
    <w:rsid w:val="00B6513A"/>
    <w:rsid w:val="00B654CF"/>
    <w:rsid w:val="00B65627"/>
    <w:rsid w:val="00B65728"/>
    <w:rsid w:val="00B65747"/>
    <w:rsid w:val="00B65942"/>
    <w:rsid w:val="00B65BB7"/>
    <w:rsid w:val="00B65CBB"/>
    <w:rsid w:val="00B65F88"/>
    <w:rsid w:val="00B66294"/>
    <w:rsid w:val="00B66BEA"/>
    <w:rsid w:val="00B66C6A"/>
    <w:rsid w:val="00B66D98"/>
    <w:rsid w:val="00B672DD"/>
    <w:rsid w:val="00B6748B"/>
    <w:rsid w:val="00B67608"/>
    <w:rsid w:val="00B67AD4"/>
    <w:rsid w:val="00B67B57"/>
    <w:rsid w:val="00B70118"/>
    <w:rsid w:val="00B7089E"/>
    <w:rsid w:val="00B708C0"/>
    <w:rsid w:val="00B7093F"/>
    <w:rsid w:val="00B70FA5"/>
    <w:rsid w:val="00B70FFD"/>
    <w:rsid w:val="00B715B1"/>
    <w:rsid w:val="00B72054"/>
    <w:rsid w:val="00B720FE"/>
    <w:rsid w:val="00B728E0"/>
    <w:rsid w:val="00B7290A"/>
    <w:rsid w:val="00B731B2"/>
    <w:rsid w:val="00B73242"/>
    <w:rsid w:val="00B73306"/>
    <w:rsid w:val="00B737AD"/>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60F"/>
    <w:rsid w:val="00B77710"/>
    <w:rsid w:val="00B77BA1"/>
    <w:rsid w:val="00B77BB5"/>
    <w:rsid w:val="00B80F43"/>
    <w:rsid w:val="00B8121C"/>
    <w:rsid w:val="00B8137E"/>
    <w:rsid w:val="00B81966"/>
    <w:rsid w:val="00B8196B"/>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4A8C"/>
    <w:rsid w:val="00B8502C"/>
    <w:rsid w:val="00B8511D"/>
    <w:rsid w:val="00B852D2"/>
    <w:rsid w:val="00B858FB"/>
    <w:rsid w:val="00B8597D"/>
    <w:rsid w:val="00B859A1"/>
    <w:rsid w:val="00B85AD4"/>
    <w:rsid w:val="00B85FAA"/>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F10"/>
    <w:rsid w:val="00B946F7"/>
    <w:rsid w:val="00B94782"/>
    <w:rsid w:val="00B94C85"/>
    <w:rsid w:val="00B954D6"/>
    <w:rsid w:val="00B95538"/>
    <w:rsid w:val="00B9579A"/>
    <w:rsid w:val="00B95879"/>
    <w:rsid w:val="00B95B4E"/>
    <w:rsid w:val="00B95C70"/>
    <w:rsid w:val="00B95D99"/>
    <w:rsid w:val="00B95E62"/>
    <w:rsid w:val="00B9618B"/>
    <w:rsid w:val="00B9646E"/>
    <w:rsid w:val="00B96729"/>
    <w:rsid w:val="00B96B22"/>
    <w:rsid w:val="00B96BEC"/>
    <w:rsid w:val="00B97050"/>
    <w:rsid w:val="00B97E79"/>
    <w:rsid w:val="00BA02E3"/>
    <w:rsid w:val="00BA0430"/>
    <w:rsid w:val="00BA0483"/>
    <w:rsid w:val="00BA093F"/>
    <w:rsid w:val="00BA0A83"/>
    <w:rsid w:val="00BA0B8D"/>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01"/>
    <w:rsid w:val="00BB2966"/>
    <w:rsid w:val="00BB2B3F"/>
    <w:rsid w:val="00BB304F"/>
    <w:rsid w:val="00BB3231"/>
    <w:rsid w:val="00BB33E9"/>
    <w:rsid w:val="00BB3478"/>
    <w:rsid w:val="00BB389B"/>
    <w:rsid w:val="00BB38BE"/>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596"/>
    <w:rsid w:val="00BB6D22"/>
    <w:rsid w:val="00BB6ED9"/>
    <w:rsid w:val="00BB7237"/>
    <w:rsid w:val="00BB7B5B"/>
    <w:rsid w:val="00BB7E8A"/>
    <w:rsid w:val="00BB7FD7"/>
    <w:rsid w:val="00BC0220"/>
    <w:rsid w:val="00BC0305"/>
    <w:rsid w:val="00BC03F4"/>
    <w:rsid w:val="00BC0417"/>
    <w:rsid w:val="00BC05F3"/>
    <w:rsid w:val="00BC0ACB"/>
    <w:rsid w:val="00BC0CCE"/>
    <w:rsid w:val="00BC0D28"/>
    <w:rsid w:val="00BC11B3"/>
    <w:rsid w:val="00BC13D0"/>
    <w:rsid w:val="00BC149F"/>
    <w:rsid w:val="00BC1524"/>
    <w:rsid w:val="00BC1BAC"/>
    <w:rsid w:val="00BC1CCC"/>
    <w:rsid w:val="00BC1D0F"/>
    <w:rsid w:val="00BC1DC4"/>
    <w:rsid w:val="00BC1DF2"/>
    <w:rsid w:val="00BC22EE"/>
    <w:rsid w:val="00BC27A7"/>
    <w:rsid w:val="00BC29AF"/>
    <w:rsid w:val="00BC3645"/>
    <w:rsid w:val="00BC3648"/>
    <w:rsid w:val="00BC3C56"/>
    <w:rsid w:val="00BC46FA"/>
    <w:rsid w:val="00BC47EE"/>
    <w:rsid w:val="00BC5563"/>
    <w:rsid w:val="00BC55DB"/>
    <w:rsid w:val="00BC5C01"/>
    <w:rsid w:val="00BC5DA9"/>
    <w:rsid w:val="00BC5F20"/>
    <w:rsid w:val="00BC680E"/>
    <w:rsid w:val="00BC6895"/>
    <w:rsid w:val="00BC6C8A"/>
    <w:rsid w:val="00BC7248"/>
    <w:rsid w:val="00BD0592"/>
    <w:rsid w:val="00BD074A"/>
    <w:rsid w:val="00BD0A41"/>
    <w:rsid w:val="00BD0E08"/>
    <w:rsid w:val="00BD0EF0"/>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4B6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0F9"/>
    <w:rsid w:val="00BF04ED"/>
    <w:rsid w:val="00BF0878"/>
    <w:rsid w:val="00BF0A05"/>
    <w:rsid w:val="00BF0D38"/>
    <w:rsid w:val="00BF0E96"/>
    <w:rsid w:val="00BF1729"/>
    <w:rsid w:val="00BF1B1B"/>
    <w:rsid w:val="00BF21AA"/>
    <w:rsid w:val="00BF2380"/>
    <w:rsid w:val="00BF24A7"/>
    <w:rsid w:val="00BF2DE8"/>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1E49"/>
    <w:rsid w:val="00C02000"/>
    <w:rsid w:val="00C02095"/>
    <w:rsid w:val="00C0239F"/>
    <w:rsid w:val="00C027FD"/>
    <w:rsid w:val="00C028B2"/>
    <w:rsid w:val="00C02ABC"/>
    <w:rsid w:val="00C02B00"/>
    <w:rsid w:val="00C02C3B"/>
    <w:rsid w:val="00C02E48"/>
    <w:rsid w:val="00C02F61"/>
    <w:rsid w:val="00C030C2"/>
    <w:rsid w:val="00C0368F"/>
    <w:rsid w:val="00C03741"/>
    <w:rsid w:val="00C037A1"/>
    <w:rsid w:val="00C03A38"/>
    <w:rsid w:val="00C03A45"/>
    <w:rsid w:val="00C03B4D"/>
    <w:rsid w:val="00C0400C"/>
    <w:rsid w:val="00C045D3"/>
    <w:rsid w:val="00C04F3E"/>
    <w:rsid w:val="00C0594B"/>
    <w:rsid w:val="00C060BF"/>
    <w:rsid w:val="00C06B12"/>
    <w:rsid w:val="00C06BC9"/>
    <w:rsid w:val="00C06DB2"/>
    <w:rsid w:val="00C077B9"/>
    <w:rsid w:val="00C07DE8"/>
    <w:rsid w:val="00C100D7"/>
    <w:rsid w:val="00C10439"/>
    <w:rsid w:val="00C1071B"/>
    <w:rsid w:val="00C10965"/>
    <w:rsid w:val="00C109F2"/>
    <w:rsid w:val="00C10B42"/>
    <w:rsid w:val="00C11080"/>
    <w:rsid w:val="00C114B1"/>
    <w:rsid w:val="00C11AB6"/>
    <w:rsid w:val="00C11C79"/>
    <w:rsid w:val="00C11E2D"/>
    <w:rsid w:val="00C12094"/>
    <w:rsid w:val="00C120E5"/>
    <w:rsid w:val="00C121D4"/>
    <w:rsid w:val="00C12490"/>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63"/>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20A9"/>
    <w:rsid w:val="00C2285C"/>
    <w:rsid w:val="00C22D1F"/>
    <w:rsid w:val="00C22F80"/>
    <w:rsid w:val="00C232FC"/>
    <w:rsid w:val="00C2399F"/>
    <w:rsid w:val="00C23E23"/>
    <w:rsid w:val="00C23FEB"/>
    <w:rsid w:val="00C242A4"/>
    <w:rsid w:val="00C2568A"/>
    <w:rsid w:val="00C2590B"/>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23AB"/>
    <w:rsid w:val="00C32B88"/>
    <w:rsid w:val="00C33925"/>
    <w:rsid w:val="00C33AF3"/>
    <w:rsid w:val="00C33B33"/>
    <w:rsid w:val="00C3491E"/>
    <w:rsid w:val="00C34C2B"/>
    <w:rsid w:val="00C34EB6"/>
    <w:rsid w:val="00C34F43"/>
    <w:rsid w:val="00C353F2"/>
    <w:rsid w:val="00C359F6"/>
    <w:rsid w:val="00C360E6"/>
    <w:rsid w:val="00C3692F"/>
    <w:rsid w:val="00C36ABB"/>
    <w:rsid w:val="00C3747A"/>
    <w:rsid w:val="00C377E8"/>
    <w:rsid w:val="00C401BF"/>
    <w:rsid w:val="00C40300"/>
    <w:rsid w:val="00C40C8A"/>
    <w:rsid w:val="00C40DC8"/>
    <w:rsid w:val="00C40FC3"/>
    <w:rsid w:val="00C4140E"/>
    <w:rsid w:val="00C4152B"/>
    <w:rsid w:val="00C41624"/>
    <w:rsid w:val="00C41801"/>
    <w:rsid w:val="00C418C2"/>
    <w:rsid w:val="00C41F81"/>
    <w:rsid w:val="00C422B6"/>
    <w:rsid w:val="00C42312"/>
    <w:rsid w:val="00C423C2"/>
    <w:rsid w:val="00C42577"/>
    <w:rsid w:val="00C4285E"/>
    <w:rsid w:val="00C42C29"/>
    <w:rsid w:val="00C42C6F"/>
    <w:rsid w:val="00C42FAF"/>
    <w:rsid w:val="00C430C8"/>
    <w:rsid w:val="00C43B58"/>
    <w:rsid w:val="00C43C38"/>
    <w:rsid w:val="00C43CF8"/>
    <w:rsid w:val="00C441FC"/>
    <w:rsid w:val="00C444CE"/>
    <w:rsid w:val="00C44557"/>
    <w:rsid w:val="00C44C0F"/>
    <w:rsid w:val="00C44C5C"/>
    <w:rsid w:val="00C4567B"/>
    <w:rsid w:val="00C45BC5"/>
    <w:rsid w:val="00C46416"/>
    <w:rsid w:val="00C46AD1"/>
    <w:rsid w:val="00C46C29"/>
    <w:rsid w:val="00C46EE2"/>
    <w:rsid w:val="00C46FBD"/>
    <w:rsid w:val="00C470B5"/>
    <w:rsid w:val="00C471E3"/>
    <w:rsid w:val="00C47388"/>
    <w:rsid w:val="00C506DA"/>
    <w:rsid w:val="00C50E74"/>
    <w:rsid w:val="00C5112F"/>
    <w:rsid w:val="00C515A3"/>
    <w:rsid w:val="00C51E45"/>
    <w:rsid w:val="00C5239C"/>
    <w:rsid w:val="00C523F9"/>
    <w:rsid w:val="00C5247C"/>
    <w:rsid w:val="00C525B8"/>
    <w:rsid w:val="00C5265F"/>
    <w:rsid w:val="00C528B9"/>
    <w:rsid w:val="00C53041"/>
    <w:rsid w:val="00C5310B"/>
    <w:rsid w:val="00C53167"/>
    <w:rsid w:val="00C5343A"/>
    <w:rsid w:val="00C53606"/>
    <w:rsid w:val="00C53DF3"/>
    <w:rsid w:val="00C54818"/>
    <w:rsid w:val="00C5482A"/>
    <w:rsid w:val="00C54E97"/>
    <w:rsid w:val="00C5539F"/>
    <w:rsid w:val="00C554E0"/>
    <w:rsid w:val="00C555A0"/>
    <w:rsid w:val="00C55A7A"/>
    <w:rsid w:val="00C56083"/>
    <w:rsid w:val="00C5614E"/>
    <w:rsid w:val="00C562D8"/>
    <w:rsid w:val="00C56687"/>
    <w:rsid w:val="00C5690C"/>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70E7"/>
    <w:rsid w:val="00C670FA"/>
    <w:rsid w:val="00C67626"/>
    <w:rsid w:val="00C67906"/>
    <w:rsid w:val="00C67998"/>
    <w:rsid w:val="00C67A7E"/>
    <w:rsid w:val="00C67E8C"/>
    <w:rsid w:val="00C67FB4"/>
    <w:rsid w:val="00C70971"/>
    <w:rsid w:val="00C70AC0"/>
    <w:rsid w:val="00C70D7A"/>
    <w:rsid w:val="00C70F3C"/>
    <w:rsid w:val="00C71311"/>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F4"/>
    <w:rsid w:val="00C74C9B"/>
    <w:rsid w:val="00C74E58"/>
    <w:rsid w:val="00C74E7B"/>
    <w:rsid w:val="00C74EAD"/>
    <w:rsid w:val="00C75331"/>
    <w:rsid w:val="00C75417"/>
    <w:rsid w:val="00C75474"/>
    <w:rsid w:val="00C7559B"/>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632"/>
    <w:rsid w:val="00C80730"/>
    <w:rsid w:val="00C80CA8"/>
    <w:rsid w:val="00C80D8B"/>
    <w:rsid w:val="00C8122C"/>
    <w:rsid w:val="00C81285"/>
    <w:rsid w:val="00C81A44"/>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6048"/>
    <w:rsid w:val="00C878CF"/>
    <w:rsid w:val="00C901C5"/>
    <w:rsid w:val="00C9026B"/>
    <w:rsid w:val="00C90A55"/>
    <w:rsid w:val="00C90A6B"/>
    <w:rsid w:val="00C90ABD"/>
    <w:rsid w:val="00C91105"/>
    <w:rsid w:val="00C916A8"/>
    <w:rsid w:val="00C917D2"/>
    <w:rsid w:val="00C91BC2"/>
    <w:rsid w:val="00C91F7C"/>
    <w:rsid w:val="00C92133"/>
    <w:rsid w:val="00C92715"/>
    <w:rsid w:val="00C927D1"/>
    <w:rsid w:val="00C929FE"/>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6CA8"/>
    <w:rsid w:val="00CA7209"/>
    <w:rsid w:val="00CA7643"/>
    <w:rsid w:val="00CA76DA"/>
    <w:rsid w:val="00CA7964"/>
    <w:rsid w:val="00CA796A"/>
    <w:rsid w:val="00CA7AAF"/>
    <w:rsid w:val="00CA7C45"/>
    <w:rsid w:val="00CA7E32"/>
    <w:rsid w:val="00CA7F1E"/>
    <w:rsid w:val="00CA7F32"/>
    <w:rsid w:val="00CB03E8"/>
    <w:rsid w:val="00CB04F5"/>
    <w:rsid w:val="00CB0B54"/>
    <w:rsid w:val="00CB0BB1"/>
    <w:rsid w:val="00CB0C04"/>
    <w:rsid w:val="00CB0D28"/>
    <w:rsid w:val="00CB0FF2"/>
    <w:rsid w:val="00CB1165"/>
    <w:rsid w:val="00CB130E"/>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6261"/>
    <w:rsid w:val="00CC6332"/>
    <w:rsid w:val="00CC641B"/>
    <w:rsid w:val="00CC6524"/>
    <w:rsid w:val="00CC6AC2"/>
    <w:rsid w:val="00CC6DA7"/>
    <w:rsid w:val="00CC7658"/>
    <w:rsid w:val="00CC7E04"/>
    <w:rsid w:val="00CC7FBC"/>
    <w:rsid w:val="00CD064A"/>
    <w:rsid w:val="00CD0C3B"/>
    <w:rsid w:val="00CD0D1A"/>
    <w:rsid w:val="00CD11F5"/>
    <w:rsid w:val="00CD1DAB"/>
    <w:rsid w:val="00CD1EA6"/>
    <w:rsid w:val="00CD1FC0"/>
    <w:rsid w:val="00CD25FF"/>
    <w:rsid w:val="00CD26C6"/>
    <w:rsid w:val="00CD2A5A"/>
    <w:rsid w:val="00CD2C24"/>
    <w:rsid w:val="00CD2D05"/>
    <w:rsid w:val="00CD2F93"/>
    <w:rsid w:val="00CD2F99"/>
    <w:rsid w:val="00CD34E1"/>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8B9"/>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869"/>
    <w:rsid w:val="00CF4A13"/>
    <w:rsid w:val="00CF52D6"/>
    <w:rsid w:val="00CF55E0"/>
    <w:rsid w:val="00CF585A"/>
    <w:rsid w:val="00CF5947"/>
    <w:rsid w:val="00CF59E6"/>
    <w:rsid w:val="00CF5E2C"/>
    <w:rsid w:val="00CF5EC3"/>
    <w:rsid w:val="00CF6183"/>
    <w:rsid w:val="00CF62D3"/>
    <w:rsid w:val="00CF662B"/>
    <w:rsid w:val="00CF6966"/>
    <w:rsid w:val="00CF6C9F"/>
    <w:rsid w:val="00CF6D75"/>
    <w:rsid w:val="00CF6D94"/>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4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6130"/>
    <w:rsid w:val="00D064C7"/>
    <w:rsid w:val="00D064F1"/>
    <w:rsid w:val="00D0655E"/>
    <w:rsid w:val="00D068FB"/>
    <w:rsid w:val="00D06A3B"/>
    <w:rsid w:val="00D06A86"/>
    <w:rsid w:val="00D073AB"/>
    <w:rsid w:val="00D073ED"/>
    <w:rsid w:val="00D076AF"/>
    <w:rsid w:val="00D07888"/>
    <w:rsid w:val="00D101AE"/>
    <w:rsid w:val="00D101BE"/>
    <w:rsid w:val="00D101D9"/>
    <w:rsid w:val="00D1036F"/>
    <w:rsid w:val="00D103CB"/>
    <w:rsid w:val="00D10820"/>
    <w:rsid w:val="00D10896"/>
    <w:rsid w:val="00D10ACB"/>
    <w:rsid w:val="00D10CFB"/>
    <w:rsid w:val="00D1118A"/>
    <w:rsid w:val="00D11232"/>
    <w:rsid w:val="00D11281"/>
    <w:rsid w:val="00D11919"/>
    <w:rsid w:val="00D11997"/>
    <w:rsid w:val="00D11E1A"/>
    <w:rsid w:val="00D11E68"/>
    <w:rsid w:val="00D120AD"/>
    <w:rsid w:val="00D121DB"/>
    <w:rsid w:val="00D12310"/>
    <w:rsid w:val="00D123A0"/>
    <w:rsid w:val="00D13904"/>
    <w:rsid w:val="00D13C80"/>
    <w:rsid w:val="00D13DE4"/>
    <w:rsid w:val="00D13F89"/>
    <w:rsid w:val="00D144ED"/>
    <w:rsid w:val="00D145BB"/>
    <w:rsid w:val="00D14AB9"/>
    <w:rsid w:val="00D14CC2"/>
    <w:rsid w:val="00D14FC0"/>
    <w:rsid w:val="00D15081"/>
    <w:rsid w:val="00D1511C"/>
    <w:rsid w:val="00D1570D"/>
    <w:rsid w:val="00D15786"/>
    <w:rsid w:val="00D157E9"/>
    <w:rsid w:val="00D15E3E"/>
    <w:rsid w:val="00D15FD4"/>
    <w:rsid w:val="00D164CD"/>
    <w:rsid w:val="00D166F0"/>
    <w:rsid w:val="00D1680A"/>
    <w:rsid w:val="00D168FA"/>
    <w:rsid w:val="00D16D0B"/>
    <w:rsid w:val="00D17047"/>
    <w:rsid w:val="00D1712D"/>
    <w:rsid w:val="00D17152"/>
    <w:rsid w:val="00D1722E"/>
    <w:rsid w:val="00D17242"/>
    <w:rsid w:val="00D17285"/>
    <w:rsid w:val="00D17818"/>
    <w:rsid w:val="00D1795F"/>
    <w:rsid w:val="00D17AEF"/>
    <w:rsid w:val="00D17FB9"/>
    <w:rsid w:val="00D200F1"/>
    <w:rsid w:val="00D20256"/>
    <w:rsid w:val="00D20923"/>
    <w:rsid w:val="00D20A12"/>
    <w:rsid w:val="00D20C0A"/>
    <w:rsid w:val="00D20CBA"/>
    <w:rsid w:val="00D20D05"/>
    <w:rsid w:val="00D211EB"/>
    <w:rsid w:val="00D21374"/>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0FD"/>
    <w:rsid w:val="00D311B0"/>
    <w:rsid w:val="00D31233"/>
    <w:rsid w:val="00D31237"/>
    <w:rsid w:val="00D31A1B"/>
    <w:rsid w:val="00D32113"/>
    <w:rsid w:val="00D32514"/>
    <w:rsid w:val="00D32C78"/>
    <w:rsid w:val="00D32FC6"/>
    <w:rsid w:val="00D33B37"/>
    <w:rsid w:val="00D33C1E"/>
    <w:rsid w:val="00D33CC5"/>
    <w:rsid w:val="00D33E6C"/>
    <w:rsid w:val="00D340B4"/>
    <w:rsid w:val="00D34B61"/>
    <w:rsid w:val="00D351B7"/>
    <w:rsid w:val="00D352C1"/>
    <w:rsid w:val="00D3532E"/>
    <w:rsid w:val="00D35469"/>
    <w:rsid w:val="00D3578B"/>
    <w:rsid w:val="00D359F8"/>
    <w:rsid w:val="00D362A5"/>
    <w:rsid w:val="00D36549"/>
    <w:rsid w:val="00D36A28"/>
    <w:rsid w:val="00D370A6"/>
    <w:rsid w:val="00D37273"/>
    <w:rsid w:val="00D377B1"/>
    <w:rsid w:val="00D377BC"/>
    <w:rsid w:val="00D37940"/>
    <w:rsid w:val="00D400EF"/>
    <w:rsid w:val="00D401DD"/>
    <w:rsid w:val="00D403AF"/>
    <w:rsid w:val="00D404D4"/>
    <w:rsid w:val="00D40556"/>
    <w:rsid w:val="00D40B64"/>
    <w:rsid w:val="00D410AA"/>
    <w:rsid w:val="00D41150"/>
    <w:rsid w:val="00D41673"/>
    <w:rsid w:val="00D41E2B"/>
    <w:rsid w:val="00D4208F"/>
    <w:rsid w:val="00D420DF"/>
    <w:rsid w:val="00D42345"/>
    <w:rsid w:val="00D423BB"/>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D02"/>
    <w:rsid w:val="00D46E8B"/>
    <w:rsid w:val="00D472DD"/>
    <w:rsid w:val="00D4738E"/>
    <w:rsid w:val="00D475E7"/>
    <w:rsid w:val="00D47858"/>
    <w:rsid w:val="00D47951"/>
    <w:rsid w:val="00D47972"/>
    <w:rsid w:val="00D479BB"/>
    <w:rsid w:val="00D47B2B"/>
    <w:rsid w:val="00D502B1"/>
    <w:rsid w:val="00D50620"/>
    <w:rsid w:val="00D50658"/>
    <w:rsid w:val="00D506B9"/>
    <w:rsid w:val="00D50707"/>
    <w:rsid w:val="00D5099C"/>
    <w:rsid w:val="00D50E9A"/>
    <w:rsid w:val="00D50ED2"/>
    <w:rsid w:val="00D51333"/>
    <w:rsid w:val="00D51FF2"/>
    <w:rsid w:val="00D520B4"/>
    <w:rsid w:val="00D5269E"/>
    <w:rsid w:val="00D52A9D"/>
    <w:rsid w:val="00D539C8"/>
    <w:rsid w:val="00D53DA5"/>
    <w:rsid w:val="00D53F7D"/>
    <w:rsid w:val="00D53F88"/>
    <w:rsid w:val="00D54234"/>
    <w:rsid w:val="00D543D0"/>
    <w:rsid w:val="00D549F6"/>
    <w:rsid w:val="00D54B30"/>
    <w:rsid w:val="00D55121"/>
    <w:rsid w:val="00D5519B"/>
    <w:rsid w:val="00D55579"/>
    <w:rsid w:val="00D55DD2"/>
    <w:rsid w:val="00D55EA9"/>
    <w:rsid w:val="00D55F85"/>
    <w:rsid w:val="00D56B92"/>
    <w:rsid w:val="00D56C20"/>
    <w:rsid w:val="00D56CB8"/>
    <w:rsid w:val="00D5728B"/>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CBB"/>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61C1"/>
    <w:rsid w:val="00D76518"/>
    <w:rsid w:val="00D7674D"/>
    <w:rsid w:val="00D7692D"/>
    <w:rsid w:val="00D76CDF"/>
    <w:rsid w:val="00D76D3A"/>
    <w:rsid w:val="00D77265"/>
    <w:rsid w:val="00D7760E"/>
    <w:rsid w:val="00D7787B"/>
    <w:rsid w:val="00D77AD8"/>
    <w:rsid w:val="00D77C09"/>
    <w:rsid w:val="00D77FEB"/>
    <w:rsid w:val="00D805BA"/>
    <w:rsid w:val="00D80D6E"/>
    <w:rsid w:val="00D80FC6"/>
    <w:rsid w:val="00D8128F"/>
    <w:rsid w:val="00D813AE"/>
    <w:rsid w:val="00D81412"/>
    <w:rsid w:val="00D816BC"/>
    <w:rsid w:val="00D81C1D"/>
    <w:rsid w:val="00D82379"/>
    <w:rsid w:val="00D824F5"/>
    <w:rsid w:val="00D82675"/>
    <w:rsid w:val="00D82B0B"/>
    <w:rsid w:val="00D82B47"/>
    <w:rsid w:val="00D82E52"/>
    <w:rsid w:val="00D82F61"/>
    <w:rsid w:val="00D831AB"/>
    <w:rsid w:val="00D84239"/>
    <w:rsid w:val="00D848C0"/>
    <w:rsid w:val="00D85505"/>
    <w:rsid w:val="00D855C2"/>
    <w:rsid w:val="00D858D3"/>
    <w:rsid w:val="00D85A29"/>
    <w:rsid w:val="00D85A31"/>
    <w:rsid w:val="00D85A9C"/>
    <w:rsid w:val="00D85AC6"/>
    <w:rsid w:val="00D85B19"/>
    <w:rsid w:val="00D85C64"/>
    <w:rsid w:val="00D865E9"/>
    <w:rsid w:val="00D86AF8"/>
    <w:rsid w:val="00D86BA7"/>
    <w:rsid w:val="00D86E6D"/>
    <w:rsid w:val="00D86E77"/>
    <w:rsid w:val="00D87049"/>
    <w:rsid w:val="00D87159"/>
    <w:rsid w:val="00D879EE"/>
    <w:rsid w:val="00D900B8"/>
    <w:rsid w:val="00D900E7"/>
    <w:rsid w:val="00D90167"/>
    <w:rsid w:val="00D9024C"/>
    <w:rsid w:val="00D90B27"/>
    <w:rsid w:val="00D90CA9"/>
    <w:rsid w:val="00D90E28"/>
    <w:rsid w:val="00D91027"/>
    <w:rsid w:val="00D9130C"/>
    <w:rsid w:val="00D91511"/>
    <w:rsid w:val="00D91569"/>
    <w:rsid w:val="00D9217C"/>
    <w:rsid w:val="00D9276D"/>
    <w:rsid w:val="00D9292B"/>
    <w:rsid w:val="00D92970"/>
    <w:rsid w:val="00D92B65"/>
    <w:rsid w:val="00D92C8E"/>
    <w:rsid w:val="00D92D76"/>
    <w:rsid w:val="00D92F27"/>
    <w:rsid w:val="00D9324B"/>
    <w:rsid w:val="00D9339A"/>
    <w:rsid w:val="00D93DDF"/>
    <w:rsid w:val="00D94D78"/>
    <w:rsid w:val="00D950B1"/>
    <w:rsid w:val="00D9530F"/>
    <w:rsid w:val="00D958B1"/>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A0CDC"/>
    <w:rsid w:val="00DA1004"/>
    <w:rsid w:val="00DA13EC"/>
    <w:rsid w:val="00DA18F1"/>
    <w:rsid w:val="00DA1A14"/>
    <w:rsid w:val="00DA1DCE"/>
    <w:rsid w:val="00DA1EAA"/>
    <w:rsid w:val="00DA227C"/>
    <w:rsid w:val="00DA22BF"/>
    <w:rsid w:val="00DA2320"/>
    <w:rsid w:val="00DA2874"/>
    <w:rsid w:val="00DA29B1"/>
    <w:rsid w:val="00DA29D7"/>
    <w:rsid w:val="00DA2B0D"/>
    <w:rsid w:val="00DA2CFD"/>
    <w:rsid w:val="00DA2EE9"/>
    <w:rsid w:val="00DA3361"/>
    <w:rsid w:val="00DA34A6"/>
    <w:rsid w:val="00DA3596"/>
    <w:rsid w:val="00DA3A8E"/>
    <w:rsid w:val="00DA3AD2"/>
    <w:rsid w:val="00DA3FF7"/>
    <w:rsid w:val="00DA48B3"/>
    <w:rsid w:val="00DA4B74"/>
    <w:rsid w:val="00DA517E"/>
    <w:rsid w:val="00DA5338"/>
    <w:rsid w:val="00DA582F"/>
    <w:rsid w:val="00DA5902"/>
    <w:rsid w:val="00DA5D28"/>
    <w:rsid w:val="00DA62D9"/>
    <w:rsid w:val="00DA6571"/>
    <w:rsid w:val="00DA7020"/>
    <w:rsid w:val="00DA7512"/>
    <w:rsid w:val="00DB019C"/>
    <w:rsid w:val="00DB05E1"/>
    <w:rsid w:val="00DB0B8B"/>
    <w:rsid w:val="00DB0C62"/>
    <w:rsid w:val="00DB1772"/>
    <w:rsid w:val="00DB187C"/>
    <w:rsid w:val="00DB1A0C"/>
    <w:rsid w:val="00DB1AB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CD3"/>
    <w:rsid w:val="00DC1E0E"/>
    <w:rsid w:val="00DC1E70"/>
    <w:rsid w:val="00DC2014"/>
    <w:rsid w:val="00DC201C"/>
    <w:rsid w:val="00DC28F0"/>
    <w:rsid w:val="00DC2B42"/>
    <w:rsid w:val="00DC30DC"/>
    <w:rsid w:val="00DC332C"/>
    <w:rsid w:val="00DC3A3A"/>
    <w:rsid w:val="00DC3AAD"/>
    <w:rsid w:val="00DC4214"/>
    <w:rsid w:val="00DC4E6B"/>
    <w:rsid w:val="00DC4F26"/>
    <w:rsid w:val="00DC57EB"/>
    <w:rsid w:val="00DC5A2B"/>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49B"/>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892"/>
    <w:rsid w:val="00DD69FC"/>
    <w:rsid w:val="00DD6C00"/>
    <w:rsid w:val="00DD6EB6"/>
    <w:rsid w:val="00DD7025"/>
    <w:rsid w:val="00DD7611"/>
    <w:rsid w:val="00DD782F"/>
    <w:rsid w:val="00DD78F2"/>
    <w:rsid w:val="00DD7D82"/>
    <w:rsid w:val="00DD7DB4"/>
    <w:rsid w:val="00DD7E9E"/>
    <w:rsid w:val="00DE04B2"/>
    <w:rsid w:val="00DE06AC"/>
    <w:rsid w:val="00DE0756"/>
    <w:rsid w:val="00DE0918"/>
    <w:rsid w:val="00DE0ABC"/>
    <w:rsid w:val="00DE0D6E"/>
    <w:rsid w:val="00DE0FF8"/>
    <w:rsid w:val="00DE14EB"/>
    <w:rsid w:val="00DE154F"/>
    <w:rsid w:val="00DE16C6"/>
    <w:rsid w:val="00DE16FC"/>
    <w:rsid w:val="00DE178C"/>
    <w:rsid w:val="00DE1B1C"/>
    <w:rsid w:val="00DE1CF0"/>
    <w:rsid w:val="00DE1E4F"/>
    <w:rsid w:val="00DE25C1"/>
    <w:rsid w:val="00DE261E"/>
    <w:rsid w:val="00DE2872"/>
    <w:rsid w:val="00DE2A03"/>
    <w:rsid w:val="00DE2F40"/>
    <w:rsid w:val="00DE32C6"/>
    <w:rsid w:val="00DE3558"/>
    <w:rsid w:val="00DE363E"/>
    <w:rsid w:val="00DE3717"/>
    <w:rsid w:val="00DE3FE4"/>
    <w:rsid w:val="00DE401D"/>
    <w:rsid w:val="00DE40AD"/>
    <w:rsid w:val="00DE456B"/>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9EA"/>
    <w:rsid w:val="00DE7BDA"/>
    <w:rsid w:val="00DE7FB5"/>
    <w:rsid w:val="00DF0065"/>
    <w:rsid w:val="00DF0187"/>
    <w:rsid w:val="00DF0624"/>
    <w:rsid w:val="00DF09B4"/>
    <w:rsid w:val="00DF0ADA"/>
    <w:rsid w:val="00DF109E"/>
    <w:rsid w:val="00DF1312"/>
    <w:rsid w:val="00DF1482"/>
    <w:rsid w:val="00DF1D74"/>
    <w:rsid w:val="00DF1F5A"/>
    <w:rsid w:val="00DF214A"/>
    <w:rsid w:val="00DF2196"/>
    <w:rsid w:val="00DF26C0"/>
    <w:rsid w:val="00DF2C2D"/>
    <w:rsid w:val="00DF2D54"/>
    <w:rsid w:val="00DF2DC9"/>
    <w:rsid w:val="00DF3353"/>
    <w:rsid w:val="00DF364B"/>
    <w:rsid w:val="00DF3705"/>
    <w:rsid w:val="00DF3884"/>
    <w:rsid w:val="00DF3A5E"/>
    <w:rsid w:val="00DF3BD4"/>
    <w:rsid w:val="00DF3BE5"/>
    <w:rsid w:val="00DF3BFF"/>
    <w:rsid w:val="00DF3DAD"/>
    <w:rsid w:val="00DF3E57"/>
    <w:rsid w:val="00DF415C"/>
    <w:rsid w:val="00DF4AA1"/>
    <w:rsid w:val="00DF4B21"/>
    <w:rsid w:val="00DF4BB7"/>
    <w:rsid w:val="00DF4CF8"/>
    <w:rsid w:val="00DF517E"/>
    <w:rsid w:val="00DF54D7"/>
    <w:rsid w:val="00DF569D"/>
    <w:rsid w:val="00DF5D4B"/>
    <w:rsid w:val="00DF5EA2"/>
    <w:rsid w:val="00DF6096"/>
    <w:rsid w:val="00DF669B"/>
    <w:rsid w:val="00DF7177"/>
    <w:rsid w:val="00DF7622"/>
    <w:rsid w:val="00DF76B5"/>
    <w:rsid w:val="00DF78A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2D1"/>
    <w:rsid w:val="00E04506"/>
    <w:rsid w:val="00E0468E"/>
    <w:rsid w:val="00E04AA6"/>
    <w:rsid w:val="00E0503B"/>
    <w:rsid w:val="00E052FB"/>
    <w:rsid w:val="00E0532B"/>
    <w:rsid w:val="00E058F6"/>
    <w:rsid w:val="00E05EFA"/>
    <w:rsid w:val="00E0658E"/>
    <w:rsid w:val="00E065D5"/>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04"/>
    <w:rsid w:val="00E13928"/>
    <w:rsid w:val="00E13AD2"/>
    <w:rsid w:val="00E13F14"/>
    <w:rsid w:val="00E1420E"/>
    <w:rsid w:val="00E14621"/>
    <w:rsid w:val="00E147B3"/>
    <w:rsid w:val="00E1485F"/>
    <w:rsid w:val="00E14F18"/>
    <w:rsid w:val="00E150FD"/>
    <w:rsid w:val="00E15366"/>
    <w:rsid w:val="00E1548C"/>
    <w:rsid w:val="00E1563C"/>
    <w:rsid w:val="00E15BA4"/>
    <w:rsid w:val="00E15C39"/>
    <w:rsid w:val="00E16078"/>
    <w:rsid w:val="00E1615F"/>
    <w:rsid w:val="00E16241"/>
    <w:rsid w:val="00E166BC"/>
    <w:rsid w:val="00E16992"/>
    <w:rsid w:val="00E1734C"/>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791"/>
    <w:rsid w:val="00E2480F"/>
    <w:rsid w:val="00E24810"/>
    <w:rsid w:val="00E248CC"/>
    <w:rsid w:val="00E2525C"/>
    <w:rsid w:val="00E25A82"/>
    <w:rsid w:val="00E25FFD"/>
    <w:rsid w:val="00E26DA8"/>
    <w:rsid w:val="00E277ED"/>
    <w:rsid w:val="00E27C19"/>
    <w:rsid w:val="00E27C62"/>
    <w:rsid w:val="00E30165"/>
    <w:rsid w:val="00E30289"/>
    <w:rsid w:val="00E30366"/>
    <w:rsid w:val="00E30415"/>
    <w:rsid w:val="00E30759"/>
    <w:rsid w:val="00E30AAD"/>
    <w:rsid w:val="00E30D88"/>
    <w:rsid w:val="00E30EC5"/>
    <w:rsid w:val="00E31027"/>
    <w:rsid w:val="00E311C5"/>
    <w:rsid w:val="00E317B6"/>
    <w:rsid w:val="00E3199B"/>
    <w:rsid w:val="00E31C22"/>
    <w:rsid w:val="00E31D81"/>
    <w:rsid w:val="00E31E70"/>
    <w:rsid w:val="00E32018"/>
    <w:rsid w:val="00E32BFA"/>
    <w:rsid w:val="00E3316D"/>
    <w:rsid w:val="00E332B2"/>
    <w:rsid w:val="00E332C7"/>
    <w:rsid w:val="00E335C9"/>
    <w:rsid w:val="00E33B0C"/>
    <w:rsid w:val="00E33D4C"/>
    <w:rsid w:val="00E33F66"/>
    <w:rsid w:val="00E33FA3"/>
    <w:rsid w:val="00E34070"/>
    <w:rsid w:val="00E344CD"/>
    <w:rsid w:val="00E346DB"/>
    <w:rsid w:val="00E34FD7"/>
    <w:rsid w:val="00E35613"/>
    <w:rsid w:val="00E363B4"/>
    <w:rsid w:val="00E363EE"/>
    <w:rsid w:val="00E36423"/>
    <w:rsid w:val="00E3645D"/>
    <w:rsid w:val="00E366F5"/>
    <w:rsid w:val="00E3674D"/>
    <w:rsid w:val="00E36BBE"/>
    <w:rsid w:val="00E36C96"/>
    <w:rsid w:val="00E36F6D"/>
    <w:rsid w:val="00E37283"/>
    <w:rsid w:val="00E372BE"/>
    <w:rsid w:val="00E3733A"/>
    <w:rsid w:val="00E375DF"/>
    <w:rsid w:val="00E379DC"/>
    <w:rsid w:val="00E37B2E"/>
    <w:rsid w:val="00E40401"/>
    <w:rsid w:val="00E4045B"/>
    <w:rsid w:val="00E40672"/>
    <w:rsid w:val="00E406CD"/>
    <w:rsid w:val="00E4092A"/>
    <w:rsid w:val="00E40E33"/>
    <w:rsid w:val="00E40E8A"/>
    <w:rsid w:val="00E410AA"/>
    <w:rsid w:val="00E41132"/>
    <w:rsid w:val="00E413C3"/>
    <w:rsid w:val="00E41854"/>
    <w:rsid w:val="00E41AD5"/>
    <w:rsid w:val="00E41DE1"/>
    <w:rsid w:val="00E42568"/>
    <w:rsid w:val="00E426FB"/>
    <w:rsid w:val="00E4287D"/>
    <w:rsid w:val="00E42ACC"/>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88"/>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4FF"/>
    <w:rsid w:val="00E5374F"/>
    <w:rsid w:val="00E53847"/>
    <w:rsid w:val="00E53ABE"/>
    <w:rsid w:val="00E53B50"/>
    <w:rsid w:val="00E54372"/>
    <w:rsid w:val="00E5465E"/>
    <w:rsid w:val="00E54D45"/>
    <w:rsid w:val="00E54E2E"/>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657"/>
    <w:rsid w:val="00E60A11"/>
    <w:rsid w:val="00E60AE3"/>
    <w:rsid w:val="00E60D8B"/>
    <w:rsid w:val="00E60E9F"/>
    <w:rsid w:val="00E60FD8"/>
    <w:rsid w:val="00E61A66"/>
    <w:rsid w:val="00E61DED"/>
    <w:rsid w:val="00E61FDC"/>
    <w:rsid w:val="00E6201B"/>
    <w:rsid w:val="00E627E9"/>
    <w:rsid w:val="00E6295B"/>
    <w:rsid w:val="00E62B62"/>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CF7"/>
    <w:rsid w:val="00E65FED"/>
    <w:rsid w:val="00E666C1"/>
    <w:rsid w:val="00E668CB"/>
    <w:rsid w:val="00E66964"/>
    <w:rsid w:val="00E66AAB"/>
    <w:rsid w:val="00E67340"/>
    <w:rsid w:val="00E6785C"/>
    <w:rsid w:val="00E679CC"/>
    <w:rsid w:val="00E67A4E"/>
    <w:rsid w:val="00E67A5C"/>
    <w:rsid w:val="00E67E22"/>
    <w:rsid w:val="00E70901"/>
    <w:rsid w:val="00E70CEC"/>
    <w:rsid w:val="00E7141A"/>
    <w:rsid w:val="00E7150D"/>
    <w:rsid w:val="00E7198A"/>
    <w:rsid w:val="00E71B22"/>
    <w:rsid w:val="00E71F3E"/>
    <w:rsid w:val="00E72548"/>
    <w:rsid w:val="00E72A2F"/>
    <w:rsid w:val="00E72A6F"/>
    <w:rsid w:val="00E72F14"/>
    <w:rsid w:val="00E72FAF"/>
    <w:rsid w:val="00E733C6"/>
    <w:rsid w:val="00E73754"/>
    <w:rsid w:val="00E73836"/>
    <w:rsid w:val="00E73BCA"/>
    <w:rsid w:val="00E73ED5"/>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09F7"/>
    <w:rsid w:val="00E80F75"/>
    <w:rsid w:val="00E813CA"/>
    <w:rsid w:val="00E81548"/>
    <w:rsid w:val="00E8158B"/>
    <w:rsid w:val="00E81B7B"/>
    <w:rsid w:val="00E81E17"/>
    <w:rsid w:val="00E81FFB"/>
    <w:rsid w:val="00E8203D"/>
    <w:rsid w:val="00E8218D"/>
    <w:rsid w:val="00E826D5"/>
    <w:rsid w:val="00E83C96"/>
    <w:rsid w:val="00E83EC3"/>
    <w:rsid w:val="00E84D62"/>
    <w:rsid w:val="00E8534D"/>
    <w:rsid w:val="00E85CD9"/>
    <w:rsid w:val="00E85F25"/>
    <w:rsid w:val="00E8601E"/>
    <w:rsid w:val="00E860E3"/>
    <w:rsid w:val="00E8631A"/>
    <w:rsid w:val="00E871D3"/>
    <w:rsid w:val="00E878E3"/>
    <w:rsid w:val="00E87A63"/>
    <w:rsid w:val="00E87F3D"/>
    <w:rsid w:val="00E87F4C"/>
    <w:rsid w:val="00E90057"/>
    <w:rsid w:val="00E90379"/>
    <w:rsid w:val="00E9076D"/>
    <w:rsid w:val="00E909D8"/>
    <w:rsid w:val="00E90AE1"/>
    <w:rsid w:val="00E90B22"/>
    <w:rsid w:val="00E90CF6"/>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4F3F"/>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920"/>
    <w:rsid w:val="00E97BB8"/>
    <w:rsid w:val="00E97DD2"/>
    <w:rsid w:val="00E97E17"/>
    <w:rsid w:val="00E97E3C"/>
    <w:rsid w:val="00E97E81"/>
    <w:rsid w:val="00EA1227"/>
    <w:rsid w:val="00EA1246"/>
    <w:rsid w:val="00EA16B2"/>
    <w:rsid w:val="00EA1964"/>
    <w:rsid w:val="00EA19C0"/>
    <w:rsid w:val="00EA1BC8"/>
    <w:rsid w:val="00EA22B4"/>
    <w:rsid w:val="00EA2D3A"/>
    <w:rsid w:val="00EA2F06"/>
    <w:rsid w:val="00EA30FA"/>
    <w:rsid w:val="00EA3107"/>
    <w:rsid w:val="00EA3723"/>
    <w:rsid w:val="00EA3896"/>
    <w:rsid w:val="00EA3950"/>
    <w:rsid w:val="00EA3A3C"/>
    <w:rsid w:val="00EA3BE7"/>
    <w:rsid w:val="00EA3F6C"/>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8AA"/>
    <w:rsid w:val="00EA7AEE"/>
    <w:rsid w:val="00EA7D26"/>
    <w:rsid w:val="00EB003B"/>
    <w:rsid w:val="00EB07C1"/>
    <w:rsid w:val="00EB09C3"/>
    <w:rsid w:val="00EB0AD0"/>
    <w:rsid w:val="00EB0C58"/>
    <w:rsid w:val="00EB0DF0"/>
    <w:rsid w:val="00EB1AF9"/>
    <w:rsid w:val="00EB1CB7"/>
    <w:rsid w:val="00EB1DF9"/>
    <w:rsid w:val="00EB245B"/>
    <w:rsid w:val="00EB296B"/>
    <w:rsid w:val="00EB2E52"/>
    <w:rsid w:val="00EB2F82"/>
    <w:rsid w:val="00EB2F8E"/>
    <w:rsid w:val="00EB2FE7"/>
    <w:rsid w:val="00EB34F2"/>
    <w:rsid w:val="00EB35CD"/>
    <w:rsid w:val="00EB3AC1"/>
    <w:rsid w:val="00EB4191"/>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BE"/>
    <w:rsid w:val="00EC50C3"/>
    <w:rsid w:val="00EC536E"/>
    <w:rsid w:val="00EC5480"/>
    <w:rsid w:val="00EC5BA2"/>
    <w:rsid w:val="00EC5E2B"/>
    <w:rsid w:val="00EC6DC5"/>
    <w:rsid w:val="00EC6F7A"/>
    <w:rsid w:val="00EC7DCC"/>
    <w:rsid w:val="00EC7F53"/>
    <w:rsid w:val="00ED00C8"/>
    <w:rsid w:val="00ED0143"/>
    <w:rsid w:val="00ED0484"/>
    <w:rsid w:val="00ED0C1A"/>
    <w:rsid w:val="00ED0D77"/>
    <w:rsid w:val="00ED1053"/>
    <w:rsid w:val="00ED1340"/>
    <w:rsid w:val="00ED15D1"/>
    <w:rsid w:val="00ED1D6E"/>
    <w:rsid w:val="00ED1FEB"/>
    <w:rsid w:val="00ED1FF9"/>
    <w:rsid w:val="00ED20C1"/>
    <w:rsid w:val="00ED2168"/>
    <w:rsid w:val="00ED23E5"/>
    <w:rsid w:val="00ED25F2"/>
    <w:rsid w:val="00ED2670"/>
    <w:rsid w:val="00ED2E8D"/>
    <w:rsid w:val="00ED3D88"/>
    <w:rsid w:val="00ED3F1F"/>
    <w:rsid w:val="00ED4475"/>
    <w:rsid w:val="00ED4B22"/>
    <w:rsid w:val="00ED5928"/>
    <w:rsid w:val="00ED5A46"/>
    <w:rsid w:val="00ED5B12"/>
    <w:rsid w:val="00ED5D41"/>
    <w:rsid w:val="00ED65A7"/>
    <w:rsid w:val="00ED68E2"/>
    <w:rsid w:val="00ED69BD"/>
    <w:rsid w:val="00ED6BE3"/>
    <w:rsid w:val="00ED6F09"/>
    <w:rsid w:val="00ED703A"/>
    <w:rsid w:val="00ED703E"/>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0E"/>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A15"/>
    <w:rsid w:val="00EF6CE3"/>
    <w:rsid w:val="00EF6EB2"/>
    <w:rsid w:val="00EF6FC6"/>
    <w:rsid w:val="00EF7185"/>
    <w:rsid w:val="00EF72EB"/>
    <w:rsid w:val="00EF7843"/>
    <w:rsid w:val="00EF7C4E"/>
    <w:rsid w:val="00EF7CD1"/>
    <w:rsid w:val="00EF7F22"/>
    <w:rsid w:val="00F000D0"/>
    <w:rsid w:val="00F004C1"/>
    <w:rsid w:val="00F008D7"/>
    <w:rsid w:val="00F00E79"/>
    <w:rsid w:val="00F01603"/>
    <w:rsid w:val="00F0166F"/>
    <w:rsid w:val="00F018EA"/>
    <w:rsid w:val="00F01E16"/>
    <w:rsid w:val="00F01E32"/>
    <w:rsid w:val="00F01E37"/>
    <w:rsid w:val="00F02049"/>
    <w:rsid w:val="00F024F7"/>
    <w:rsid w:val="00F02512"/>
    <w:rsid w:val="00F025C4"/>
    <w:rsid w:val="00F02689"/>
    <w:rsid w:val="00F0282A"/>
    <w:rsid w:val="00F02C18"/>
    <w:rsid w:val="00F03723"/>
    <w:rsid w:val="00F03A05"/>
    <w:rsid w:val="00F03A45"/>
    <w:rsid w:val="00F040F1"/>
    <w:rsid w:val="00F04127"/>
    <w:rsid w:val="00F0425D"/>
    <w:rsid w:val="00F043F4"/>
    <w:rsid w:val="00F04665"/>
    <w:rsid w:val="00F04681"/>
    <w:rsid w:val="00F04D1B"/>
    <w:rsid w:val="00F0503B"/>
    <w:rsid w:val="00F0526E"/>
    <w:rsid w:val="00F0586C"/>
    <w:rsid w:val="00F05DC7"/>
    <w:rsid w:val="00F05E28"/>
    <w:rsid w:val="00F062EC"/>
    <w:rsid w:val="00F0657F"/>
    <w:rsid w:val="00F06741"/>
    <w:rsid w:val="00F06E8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761"/>
    <w:rsid w:val="00F21851"/>
    <w:rsid w:val="00F21B74"/>
    <w:rsid w:val="00F21CBE"/>
    <w:rsid w:val="00F22303"/>
    <w:rsid w:val="00F22CCE"/>
    <w:rsid w:val="00F23307"/>
    <w:rsid w:val="00F233FF"/>
    <w:rsid w:val="00F23443"/>
    <w:rsid w:val="00F23684"/>
    <w:rsid w:val="00F23C50"/>
    <w:rsid w:val="00F24851"/>
    <w:rsid w:val="00F24A85"/>
    <w:rsid w:val="00F24BD5"/>
    <w:rsid w:val="00F24F27"/>
    <w:rsid w:val="00F2510F"/>
    <w:rsid w:val="00F25D31"/>
    <w:rsid w:val="00F25D86"/>
    <w:rsid w:val="00F2691C"/>
    <w:rsid w:val="00F269FD"/>
    <w:rsid w:val="00F26AA6"/>
    <w:rsid w:val="00F2709F"/>
    <w:rsid w:val="00F271B5"/>
    <w:rsid w:val="00F2725B"/>
    <w:rsid w:val="00F273C9"/>
    <w:rsid w:val="00F273CA"/>
    <w:rsid w:val="00F27571"/>
    <w:rsid w:val="00F278BF"/>
    <w:rsid w:val="00F27D56"/>
    <w:rsid w:val="00F27DCF"/>
    <w:rsid w:val="00F27E30"/>
    <w:rsid w:val="00F27E88"/>
    <w:rsid w:val="00F27FF4"/>
    <w:rsid w:val="00F301ED"/>
    <w:rsid w:val="00F302AC"/>
    <w:rsid w:val="00F302EC"/>
    <w:rsid w:val="00F30350"/>
    <w:rsid w:val="00F30665"/>
    <w:rsid w:val="00F30A2E"/>
    <w:rsid w:val="00F30D7B"/>
    <w:rsid w:val="00F30F07"/>
    <w:rsid w:val="00F30F0E"/>
    <w:rsid w:val="00F31284"/>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230"/>
    <w:rsid w:val="00F354D2"/>
    <w:rsid w:val="00F3561F"/>
    <w:rsid w:val="00F35790"/>
    <w:rsid w:val="00F357F4"/>
    <w:rsid w:val="00F3594F"/>
    <w:rsid w:val="00F35A5A"/>
    <w:rsid w:val="00F35B16"/>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CB"/>
    <w:rsid w:val="00F445E0"/>
    <w:rsid w:val="00F44649"/>
    <w:rsid w:val="00F44776"/>
    <w:rsid w:val="00F44C8A"/>
    <w:rsid w:val="00F44FA4"/>
    <w:rsid w:val="00F45037"/>
    <w:rsid w:val="00F4506F"/>
    <w:rsid w:val="00F45590"/>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3B7"/>
    <w:rsid w:val="00F518EC"/>
    <w:rsid w:val="00F51C2A"/>
    <w:rsid w:val="00F5227D"/>
    <w:rsid w:val="00F5270A"/>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934"/>
    <w:rsid w:val="00F56A23"/>
    <w:rsid w:val="00F57949"/>
    <w:rsid w:val="00F57C1D"/>
    <w:rsid w:val="00F57DC4"/>
    <w:rsid w:val="00F6043A"/>
    <w:rsid w:val="00F60469"/>
    <w:rsid w:val="00F606AA"/>
    <w:rsid w:val="00F60C05"/>
    <w:rsid w:val="00F60D2A"/>
    <w:rsid w:val="00F611FA"/>
    <w:rsid w:val="00F61406"/>
    <w:rsid w:val="00F6144F"/>
    <w:rsid w:val="00F6155F"/>
    <w:rsid w:val="00F61732"/>
    <w:rsid w:val="00F61C29"/>
    <w:rsid w:val="00F61F67"/>
    <w:rsid w:val="00F620DC"/>
    <w:rsid w:val="00F625EC"/>
    <w:rsid w:val="00F62CE8"/>
    <w:rsid w:val="00F636E8"/>
    <w:rsid w:val="00F637AA"/>
    <w:rsid w:val="00F63856"/>
    <w:rsid w:val="00F63899"/>
    <w:rsid w:val="00F64642"/>
    <w:rsid w:val="00F647B9"/>
    <w:rsid w:val="00F647FE"/>
    <w:rsid w:val="00F64C25"/>
    <w:rsid w:val="00F64D76"/>
    <w:rsid w:val="00F6512A"/>
    <w:rsid w:val="00F65609"/>
    <w:rsid w:val="00F65BE4"/>
    <w:rsid w:val="00F65E0A"/>
    <w:rsid w:val="00F65ED5"/>
    <w:rsid w:val="00F66009"/>
    <w:rsid w:val="00F66228"/>
    <w:rsid w:val="00F66749"/>
    <w:rsid w:val="00F6679E"/>
    <w:rsid w:val="00F6693B"/>
    <w:rsid w:val="00F671D4"/>
    <w:rsid w:val="00F7014F"/>
    <w:rsid w:val="00F702A6"/>
    <w:rsid w:val="00F702B2"/>
    <w:rsid w:val="00F70646"/>
    <w:rsid w:val="00F70AB7"/>
    <w:rsid w:val="00F716E6"/>
    <w:rsid w:val="00F71710"/>
    <w:rsid w:val="00F7186A"/>
    <w:rsid w:val="00F720B6"/>
    <w:rsid w:val="00F7224F"/>
    <w:rsid w:val="00F722BF"/>
    <w:rsid w:val="00F72BA3"/>
    <w:rsid w:val="00F73330"/>
    <w:rsid w:val="00F733A1"/>
    <w:rsid w:val="00F73649"/>
    <w:rsid w:val="00F737AD"/>
    <w:rsid w:val="00F73A77"/>
    <w:rsid w:val="00F73AA3"/>
    <w:rsid w:val="00F73B7A"/>
    <w:rsid w:val="00F73B8E"/>
    <w:rsid w:val="00F74132"/>
    <w:rsid w:val="00F744AC"/>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633"/>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2DF"/>
    <w:rsid w:val="00F873D2"/>
    <w:rsid w:val="00F87426"/>
    <w:rsid w:val="00F87564"/>
    <w:rsid w:val="00F87783"/>
    <w:rsid w:val="00F87B44"/>
    <w:rsid w:val="00F87E83"/>
    <w:rsid w:val="00F907CB"/>
    <w:rsid w:val="00F90C7F"/>
    <w:rsid w:val="00F91910"/>
    <w:rsid w:val="00F91C68"/>
    <w:rsid w:val="00F91E65"/>
    <w:rsid w:val="00F91ECE"/>
    <w:rsid w:val="00F92024"/>
    <w:rsid w:val="00F92130"/>
    <w:rsid w:val="00F922B8"/>
    <w:rsid w:val="00F922BD"/>
    <w:rsid w:val="00F92616"/>
    <w:rsid w:val="00F9277F"/>
    <w:rsid w:val="00F92BA7"/>
    <w:rsid w:val="00F93118"/>
    <w:rsid w:val="00F934F7"/>
    <w:rsid w:val="00F936C7"/>
    <w:rsid w:val="00F9382B"/>
    <w:rsid w:val="00F93D49"/>
    <w:rsid w:val="00F93E5E"/>
    <w:rsid w:val="00F93EBF"/>
    <w:rsid w:val="00F94597"/>
    <w:rsid w:val="00F94666"/>
    <w:rsid w:val="00F947CB"/>
    <w:rsid w:val="00F94DA3"/>
    <w:rsid w:val="00F953CE"/>
    <w:rsid w:val="00F953EC"/>
    <w:rsid w:val="00F955D8"/>
    <w:rsid w:val="00F95E81"/>
    <w:rsid w:val="00F96094"/>
    <w:rsid w:val="00F961A0"/>
    <w:rsid w:val="00F9701F"/>
    <w:rsid w:val="00F9726A"/>
    <w:rsid w:val="00F97668"/>
    <w:rsid w:val="00F9789F"/>
    <w:rsid w:val="00F97914"/>
    <w:rsid w:val="00F97D6D"/>
    <w:rsid w:val="00FA0246"/>
    <w:rsid w:val="00FA06DE"/>
    <w:rsid w:val="00FA0CC5"/>
    <w:rsid w:val="00FA11A4"/>
    <w:rsid w:val="00FA1608"/>
    <w:rsid w:val="00FA1BE1"/>
    <w:rsid w:val="00FA1CEB"/>
    <w:rsid w:val="00FA1D65"/>
    <w:rsid w:val="00FA1F22"/>
    <w:rsid w:val="00FA1F9E"/>
    <w:rsid w:val="00FA2137"/>
    <w:rsid w:val="00FA22BB"/>
    <w:rsid w:val="00FA2B60"/>
    <w:rsid w:val="00FA2F1C"/>
    <w:rsid w:val="00FA3172"/>
    <w:rsid w:val="00FA31F3"/>
    <w:rsid w:val="00FA39CB"/>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45"/>
    <w:rsid w:val="00FA6E81"/>
    <w:rsid w:val="00FA726F"/>
    <w:rsid w:val="00FA7599"/>
    <w:rsid w:val="00FA7701"/>
    <w:rsid w:val="00FA7A94"/>
    <w:rsid w:val="00FB00DA"/>
    <w:rsid w:val="00FB02D2"/>
    <w:rsid w:val="00FB0598"/>
    <w:rsid w:val="00FB0952"/>
    <w:rsid w:val="00FB09CE"/>
    <w:rsid w:val="00FB1282"/>
    <w:rsid w:val="00FB128C"/>
    <w:rsid w:val="00FB15D8"/>
    <w:rsid w:val="00FB252E"/>
    <w:rsid w:val="00FB25FC"/>
    <w:rsid w:val="00FB2840"/>
    <w:rsid w:val="00FB2B68"/>
    <w:rsid w:val="00FB2F7F"/>
    <w:rsid w:val="00FB3416"/>
    <w:rsid w:val="00FB34A9"/>
    <w:rsid w:val="00FB355B"/>
    <w:rsid w:val="00FB38A3"/>
    <w:rsid w:val="00FB398E"/>
    <w:rsid w:val="00FB3C1E"/>
    <w:rsid w:val="00FB3F35"/>
    <w:rsid w:val="00FB4259"/>
    <w:rsid w:val="00FB470B"/>
    <w:rsid w:val="00FB4B52"/>
    <w:rsid w:val="00FB523D"/>
    <w:rsid w:val="00FB569B"/>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C22"/>
    <w:rsid w:val="00FC2153"/>
    <w:rsid w:val="00FC2553"/>
    <w:rsid w:val="00FC2581"/>
    <w:rsid w:val="00FC26F3"/>
    <w:rsid w:val="00FC2954"/>
    <w:rsid w:val="00FC2A81"/>
    <w:rsid w:val="00FC2CC9"/>
    <w:rsid w:val="00FC2DBB"/>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81A"/>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E6"/>
    <w:rsid w:val="00FD0E85"/>
    <w:rsid w:val="00FD132F"/>
    <w:rsid w:val="00FD154B"/>
    <w:rsid w:val="00FD1950"/>
    <w:rsid w:val="00FD1B2C"/>
    <w:rsid w:val="00FD1C7A"/>
    <w:rsid w:val="00FD21C7"/>
    <w:rsid w:val="00FD223B"/>
    <w:rsid w:val="00FD23D3"/>
    <w:rsid w:val="00FD2524"/>
    <w:rsid w:val="00FD2B77"/>
    <w:rsid w:val="00FD2DE6"/>
    <w:rsid w:val="00FD31CB"/>
    <w:rsid w:val="00FD3A93"/>
    <w:rsid w:val="00FD3AF0"/>
    <w:rsid w:val="00FD4043"/>
    <w:rsid w:val="00FD4050"/>
    <w:rsid w:val="00FD40D1"/>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5F2"/>
    <w:rsid w:val="00FD6645"/>
    <w:rsid w:val="00FD66D7"/>
    <w:rsid w:val="00FD67A4"/>
    <w:rsid w:val="00FD6C6A"/>
    <w:rsid w:val="00FD73B0"/>
    <w:rsid w:val="00FD7645"/>
    <w:rsid w:val="00FE042C"/>
    <w:rsid w:val="00FE079E"/>
    <w:rsid w:val="00FE08E5"/>
    <w:rsid w:val="00FE0A80"/>
    <w:rsid w:val="00FE0AD9"/>
    <w:rsid w:val="00FE0B93"/>
    <w:rsid w:val="00FE0F88"/>
    <w:rsid w:val="00FE1367"/>
    <w:rsid w:val="00FE13C9"/>
    <w:rsid w:val="00FE19FC"/>
    <w:rsid w:val="00FE1AF6"/>
    <w:rsid w:val="00FE1B2B"/>
    <w:rsid w:val="00FE1CAF"/>
    <w:rsid w:val="00FE1D06"/>
    <w:rsid w:val="00FE2195"/>
    <w:rsid w:val="00FE224B"/>
    <w:rsid w:val="00FE266B"/>
    <w:rsid w:val="00FE2970"/>
    <w:rsid w:val="00FE2A08"/>
    <w:rsid w:val="00FE2D44"/>
    <w:rsid w:val="00FE2ED9"/>
    <w:rsid w:val="00FE327F"/>
    <w:rsid w:val="00FE32F2"/>
    <w:rsid w:val="00FE336E"/>
    <w:rsid w:val="00FE3436"/>
    <w:rsid w:val="00FE3665"/>
    <w:rsid w:val="00FE3B0C"/>
    <w:rsid w:val="00FE3DB7"/>
    <w:rsid w:val="00FE3EE1"/>
    <w:rsid w:val="00FE4318"/>
    <w:rsid w:val="00FE4991"/>
    <w:rsid w:val="00FE4FF3"/>
    <w:rsid w:val="00FE54DB"/>
    <w:rsid w:val="00FE581F"/>
    <w:rsid w:val="00FE67A4"/>
    <w:rsid w:val="00FE6AEC"/>
    <w:rsid w:val="00FE6D89"/>
    <w:rsid w:val="00FE7267"/>
    <w:rsid w:val="00FE74A2"/>
    <w:rsid w:val="00FE75BA"/>
    <w:rsid w:val="00FE77F8"/>
    <w:rsid w:val="00FE788E"/>
    <w:rsid w:val="00FE78B3"/>
    <w:rsid w:val="00FE7B2B"/>
    <w:rsid w:val="00FF002C"/>
    <w:rsid w:val="00FF03C6"/>
    <w:rsid w:val="00FF0644"/>
    <w:rsid w:val="00FF07D3"/>
    <w:rsid w:val="00FF0882"/>
    <w:rsid w:val="00FF0E9B"/>
    <w:rsid w:val="00FF1016"/>
    <w:rsid w:val="00FF1064"/>
    <w:rsid w:val="00FF1106"/>
    <w:rsid w:val="00FF115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AF7"/>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64ED3928-3F81-45B0-948D-FF1952FA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1AF"/>
    <w:pPr>
      <w:tabs>
        <w:tab w:val="left" w:pos="567"/>
        <w:tab w:val="left" w:pos="1134"/>
        <w:tab w:val="left" w:pos="1701"/>
        <w:tab w:val="left" w:pos="2268"/>
      </w:tabs>
      <w:spacing w:before="0" w:after="0"/>
    </w:pPr>
    <w:rPr>
      <w:rFonts w:ascii="Times New Roman" w:eastAsia="SimSun" w:hAnsi="Times New Roman" w:cs="Times New Roman"/>
    </w:rPr>
  </w:style>
  <w:style w:type="paragraph" w:styleId="Titre1">
    <w:name w:val="heading 1"/>
    <w:basedOn w:val="Normal"/>
    <w:next w:val="Titre2"/>
    <w:link w:val="Titre1Car"/>
    <w:uiPriority w:val="9"/>
    <w:qFormat/>
    <w:rsid w:val="000041AF"/>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041AF"/>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041AF"/>
    <w:pPr>
      <w:keepNext/>
      <w:keepLines/>
      <w:numPr>
        <w:ilvl w:val="2"/>
        <w:numId w:val="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041AF"/>
    <w:pPr>
      <w:keepNext/>
      <w:numPr>
        <w:ilvl w:val="3"/>
        <w:numId w:val="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041AF"/>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0041AF"/>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041AF"/>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041AF"/>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041AF"/>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cop report footnote"/>
    <w:basedOn w:val="Normal"/>
    <w:link w:val="NotedebasdepageCar"/>
    <w:uiPriority w:val="99"/>
    <w:unhideWhenUsed/>
    <w:rsid w:val="000041AF"/>
    <w:pPr>
      <w:jc w:val="left"/>
    </w:pPr>
    <w:rPr>
      <w:sz w:val="18"/>
      <w:szCs w:val="20"/>
    </w:rPr>
  </w:style>
  <w:style w:type="character" w:customStyle="1" w:styleId="NotedebasdepageCar">
    <w:name w:val="Note de bas de page Car"/>
    <w:aliases w:val="cop report footnote Car"/>
    <w:basedOn w:val="Policepardfaut"/>
    <w:link w:val="Notedebasdepage"/>
    <w:uiPriority w:val="99"/>
    <w:rsid w:val="000041AF"/>
    <w:rPr>
      <w:rFonts w:ascii="Times New Roman" w:eastAsia="SimSun" w:hAnsi="Times New Roman" w:cs="Times New Roman"/>
      <w:sz w:val="18"/>
      <w:szCs w:val="20"/>
      <w:lang w:val="ru-RU"/>
    </w:rPr>
  </w:style>
  <w:style w:type="paragraph" w:styleId="Date">
    <w:name w:val="Date"/>
    <w:basedOn w:val="Normal"/>
    <w:next w:val="Normal"/>
    <w:link w:val="DateCar"/>
    <w:uiPriority w:val="99"/>
    <w:semiHidden/>
    <w:unhideWhenUsed/>
    <w:rsid w:val="00AB4845"/>
  </w:style>
  <w:style w:type="character" w:styleId="Lienhypertexte">
    <w:name w:val="Hyperlink"/>
    <w:basedOn w:val="Policepardfaut"/>
    <w:uiPriority w:val="99"/>
    <w:unhideWhenUsed/>
    <w:rsid w:val="000041AF"/>
    <w:rPr>
      <w:rFonts w:ascii="Times New Roman" w:hAnsi="Times New Roman"/>
      <w:color w:val="0563C1" w:themeColor="hyperlink"/>
      <w:u w:val="single"/>
      <w:lang w:val="ru-RU"/>
    </w:rPr>
  </w:style>
  <w:style w:type="character" w:customStyle="1" w:styleId="DateCar">
    <w:name w:val="Date Car"/>
    <w:basedOn w:val="Policepardfaut"/>
    <w:link w:val="Date"/>
    <w:uiPriority w:val="99"/>
    <w:semiHidden/>
    <w:rsid w:val="00AB4845"/>
    <w:rPr>
      <w:rFonts w:ascii="Times New Roman" w:eastAsia="SimSun" w:hAnsi="Times New Roman" w:cs="Times New Roman"/>
      <w:lang w:val="ru-RU"/>
    </w:rPr>
  </w:style>
  <w:style w:type="paragraph" w:styleId="Textedebulles">
    <w:name w:val="Balloon Text"/>
    <w:basedOn w:val="Normal"/>
    <w:link w:val="TextedebullesCar"/>
    <w:uiPriority w:val="99"/>
    <w:semiHidden/>
    <w:unhideWhenUsed/>
    <w:rsid w:val="006257F6"/>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57F6"/>
    <w:rPr>
      <w:rFonts w:ascii="Segoe UI" w:eastAsia="SimSun" w:hAnsi="Segoe UI" w:cs="Segoe UI"/>
      <w:sz w:val="18"/>
      <w:szCs w:val="18"/>
      <w:lang w:val="ru-RU"/>
    </w:rPr>
  </w:style>
  <w:style w:type="paragraph" w:styleId="Paragraphedeliste">
    <w:name w:val="List Paragraph"/>
    <w:aliases w:val="cop report main para,Bullets,List Paragraph1,Bullets1,List Paragraph11,Bullets2,List Paragraph12,Bullets3,List Paragraph13,Dot pt,F5 List Paragraph,No Spacing1,List Paragraph Char Char Char,Indicator Text,Colorful List - Accent 11"/>
    <w:basedOn w:val="Normal"/>
    <w:link w:val="ParagraphedelisteCar"/>
    <w:uiPriority w:val="34"/>
    <w:qFormat/>
    <w:rsid w:val="000041AF"/>
    <w:pPr>
      <w:ind w:left="720"/>
      <w:contextualSpacing/>
    </w:pPr>
  </w:style>
  <w:style w:type="paragraph" w:customStyle="1" w:styleId="Para1">
    <w:name w:val="Para1"/>
    <w:basedOn w:val="Normal"/>
    <w:rsid w:val="00FB355B"/>
    <w:pPr>
      <w:numPr>
        <w:numId w:val="1"/>
      </w:numPr>
      <w:spacing w:after="120"/>
    </w:pPr>
    <w:rPr>
      <w:rFonts w:eastAsia="MS Mincho" w:cs="Angsana New"/>
      <w:snapToGrid w:val="0"/>
      <w:szCs w:val="18"/>
    </w:rPr>
  </w:style>
  <w:style w:type="paragraph" w:customStyle="1" w:styleId="Para3">
    <w:name w:val="Para3"/>
    <w:basedOn w:val="Normal"/>
    <w:rsid w:val="00FB355B"/>
    <w:pPr>
      <w:numPr>
        <w:ilvl w:val="2"/>
        <w:numId w:val="1"/>
      </w:numPr>
      <w:tabs>
        <w:tab w:val="left" w:pos="1980"/>
      </w:tabs>
      <w:spacing w:before="80" w:after="80"/>
    </w:pPr>
    <w:rPr>
      <w:rFonts w:eastAsia="MS Mincho" w:cs="Angsana New"/>
      <w:szCs w:val="20"/>
    </w:rPr>
  </w:style>
  <w:style w:type="table" w:styleId="Grilledutableau">
    <w:name w:val="Table Grid"/>
    <w:basedOn w:val="Tableau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0041AF"/>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0041AF"/>
    <w:rPr>
      <w:rFonts w:ascii="Times New Roman" w:eastAsia="SimSun" w:hAnsi="Times New Roman" w:cs="Times New Roman"/>
      <w:sz w:val="20"/>
      <w:lang w:val="ru-RU"/>
    </w:rPr>
  </w:style>
  <w:style w:type="paragraph" w:styleId="Pieddepage">
    <w:name w:val="footer"/>
    <w:basedOn w:val="Normal"/>
    <w:link w:val="PieddepageCar"/>
    <w:uiPriority w:val="99"/>
    <w:rsid w:val="000041AF"/>
    <w:pPr>
      <w:tabs>
        <w:tab w:val="center" w:pos="4680"/>
        <w:tab w:val="right" w:pos="9360"/>
      </w:tabs>
    </w:pPr>
    <w:rPr>
      <w:sz w:val="20"/>
    </w:rPr>
  </w:style>
  <w:style w:type="character" w:customStyle="1" w:styleId="PieddepageCar">
    <w:name w:val="Pied de page Car"/>
    <w:basedOn w:val="Policepardfaut"/>
    <w:link w:val="Pieddepage"/>
    <w:uiPriority w:val="99"/>
    <w:rsid w:val="000041AF"/>
    <w:rPr>
      <w:rFonts w:ascii="Times New Roman" w:eastAsia="SimSun" w:hAnsi="Times New Roman" w:cs="Times New Roman"/>
      <w:sz w:val="20"/>
      <w:lang w:val="ru-RU"/>
    </w:rPr>
  </w:style>
  <w:style w:type="character" w:styleId="Marquedecommentaire">
    <w:name w:val="annotation reference"/>
    <w:basedOn w:val="Policepardfaut"/>
    <w:uiPriority w:val="99"/>
    <w:semiHidden/>
    <w:unhideWhenUsed/>
    <w:rsid w:val="000041AF"/>
    <w:rPr>
      <w:sz w:val="16"/>
      <w:szCs w:val="16"/>
      <w:lang w:val="ru-RU"/>
    </w:rPr>
  </w:style>
  <w:style w:type="paragraph" w:styleId="Commentaire">
    <w:name w:val="annotation text"/>
    <w:basedOn w:val="Normal"/>
    <w:link w:val="CommentaireCar"/>
    <w:uiPriority w:val="99"/>
    <w:rsid w:val="000041AF"/>
    <w:rPr>
      <w:sz w:val="20"/>
      <w:szCs w:val="20"/>
    </w:rPr>
  </w:style>
  <w:style w:type="character" w:customStyle="1" w:styleId="CommentaireCar">
    <w:name w:val="Commentaire Car"/>
    <w:basedOn w:val="Policepardfaut"/>
    <w:link w:val="Commentaire"/>
    <w:uiPriority w:val="99"/>
    <w:rsid w:val="000041AF"/>
    <w:rPr>
      <w:rFonts w:ascii="Times New Roman" w:eastAsia="SimSun" w:hAnsi="Times New Roman" w:cs="Times New Roman"/>
      <w:sz w:val="20"/>
      <w:szCs w:val="20"/>
      <w:lang w:val="ru-RU"/>
    </w:rPr>
  </w:style>
  <w:style w:type="paragraph" w:styleId="Objetducommentaire">
    <w:name w:val="annotation subject"/>
    <w:basedOn w:val="Commentaire"/>
    <w:next w:val="Commentaire"/>
    <w:link w:val="ObjetducommentaireCar"/>
    <w:uiPriority w:val="99"/>
    <w:semiHidden/>
    <w:unhideWhenUsed/>
    <w:rsid w:val="000041AF"/>
    <w:rPr>
      <w:b/>
      <w:bCs/>
    </w:rPr>
  </w:style>
  <w:style w:type="character" w:customStyle="1" w:styleId="ObjetducommentaireCar">
    <w:name w:val="Objet du commentaire Car"/>
    <w:basedOn w:val="CommentaireCar"/>
    <w:link w:val="Objetducommentaire"/>
    <w:uiPriority w:val="99"/>
    <w:semiHidden/>
    <w:rsid w:val="000041AF"/>
    <w:rPr>
      <w:rFonts w:ascii="Times New Roman" w:eastAsia="SimSun" w:hAnsi="Times New Roman" w:cs="Times New Roman"/>
      <w:b/>
      <w:bCs/>
      <w:sz w:val="20"/>
      <w:szCs w:val="20"/>
      <w:lang w:val="ru-RU"/>
    </w:rPr>
  </w:style>
  <w:style w:type="character" w:styleId="Mentionnonrsolue">
    <w:name w:val="Unresolved Mention"/>
    <w:basedOn w:val="Policepardfaut"/>
    <w:uiPriority w:val="99"/>
    <w:semiHidden/>
    <w:unhideWhenUsed/>
    <w:rsid w:val="00970CE4"/>
    <w:rPr>
      <w:color w:val="605E5C"/>
      <w:shd w:val="clear" w:color="auto" w:fill="E1DFDD"/>
      <w:lang w:val="ru-RU"/>
    </w:rPr>
  </w:style>
  <w:style w:type="table" w:styleId="Tableausimple4">
    <w:name w:val="Plain Table 4"/>
    <w:basedOn w:val="Tableau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rsid w:val="002C6D8B"/>
    <w:rPr>
      <w:color w:val="800080"/>
      <w:u w:val="single"/>
      <w:lang w:val="ru-RU"/>
    </w:rPr>
  </w:style>
  <w:style w:type="paragraph" w:customStyle="1" w:styleId="msonormal0">
    <w:name w:val="msonormal"/>
    <w:basedOn w:val="Normal"/>
    <w:rsid w:val="002C6D8B"/>
    <w:pPr>
      <w:spacing w:before="100" w:beforeAutospacing="1" w:after="100" w:afterAutospacing="1"/>
    </w:pPr>
    <w:rPr>
      <w:rFonts w:eastAsia="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eastAsia="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eastAsia="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0">
    <w:name w:val="xl70"/>
    <w:basedOn w:val="Normal"/>
    <w:rsid w:val="002C6D8B"/>
    <w:pPr>
      <w:spacing w:before="100" w:beforeAutospacing="1" w:after="100" w:afterAutospacing="1"/>
    </w:pPr>
    <w:rPr>
      <w:rFonts w:eastAsia="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74">
    <w:name w:val="xl74"/>
    <w:basedOn w:val="Normal"/>
    <w:rsid w:val="002C6D8B"/>
    <w:pPr>
      <w:spacing w:before="100" w:beforeAutospacing="1" w:after="100" w:afterAutospacing="1"/>
    </w:pPr>
    <w:rPr>
      <w:rFonts w:eastAsia="Times New Roman"/>
      <w:sz w:val="21"/>
      <w:szCs w:val="21"/>
    </w:rPr>
  </w:style>
  <w:style w:type="paragraph" w:customStyle="1" w:styleId="xl75">
    <w:name w:val="xl75"/>
    <w:basedOn w:val="Normal"/>
    <w:rsid w:val="002C6D8B"/>
    <w:pPr>
      <w:spacing w:before="100" w:beforeAutospacing="1" w:after="100" w:afterAutospacing="1"/>
    </w:pPr>
    <w:rPr>
      <w:rFonts w:eastAsia="Times New Roman"/>
      <w:sz w:val="20"/>
      <w:szCs w:val="20"/>
    </w:rPr>
  </w:style>
  <w:style w:type="paragraph" w:customStyle="1" w:styleId="xl76">
    <w:name w:val="xl76"/>
    <w:basedOn w:val="Normal"/>
    <w:rsid w:val="002C6D8B"/>
    <w:pPr>
      <w:spacing w:before="100" w:beforeAutospacing="1" w:after="100" w:afterAutospacing="1"/>
    </w:pPr>
    <w:rPr>
      <w:rFonts w:eastAsia="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eastAsia="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character" w:customStyle="1" w:styleId="Titre1Car">
    <w:name w:val="Titre 1 Car"/>
    <w:basedOn w:val="Policepardfaut"/>
    <w:link w:val="Titre1"/>
    <w:uiPriority w:val="9"/>
    <w:rsid w:val="000041AF"/>
    <w:rPr>
      <w:rFonts w:ascii="Times New Roman" w:eastAsiaTheme="majorEastAsia" w:hAnsi="Times New Roman" w:cstheme="majorBidi"/>
      <w:b/>
      <w:bCs/>
      <w:kern w:val="2"/>
      <w:sz w:val="28"/>
      <w:szCs w:val="32"/>
      <w14:ligatures w14:val="standardContextual"/>
    </w:rPr>
  </w:style>
  <w:style w:type="character" w:customStyle="1" w:styleId="Titre2Car">
    <w:name w:val="Titre 2 Car"/>
    <w:basedOn w:val="Policepardfaut"/>
    <w:link w:val="Titre2"/>
    <w:uiPriority w:val="9"/>
    <w:rsid w:val="000041AF"/>
    <w:rPr>
      <w:rFonts w:ascii="Times New Roman Bold" w:eastAsiaTheme="majorEastAsia" w:hAnsi="Times New Roman Bold" w:cstheme="majorBidi"/>
      <w:b/>
      <w:sz w:val="24"/>
      <w:szCs w:val="26"/>
    </w:rPr>
  </w:style>
  <w:style w:type="character" w:customStyle="1" w:styleId="Titre3Car">
    <w:name w:val="Titre 3 Car"/>
    <w:basedOn w:val="Policepardfaut"/>
    <w:link w:val="Titre3"/>
    <w:uiPriority w:val="9"/>
    <w:rsid w:val="000041AF"/>
    <w:rPr>
      <w:rFonts w:ascii="Times New Roman" w:eastAsiaTheme="majorEastAsia" w:hAnsi="Times New Roman" w:cs="Times New Roman"/>
      <w:b/>
      <w:bCs/>
    </w:rPr>
  </w:style>
  <w:style w:type="paragraph" w:styleId="TM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rPr>
  </w:style>
  <w:style w:type="paragraph" w:styleId="TM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M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Titre1"/>
    <w:next w:val="Titre2"/>
    <w:rsid w:val="00AF2846"/>
    <w:pPr>
      <w:keepLines w:val="0"/>
      <w:tabs>
        <w:tab w:val="left" w:pos="720"/>
      </w:tabs>
    </w:pPr>
    <w:rPr>
      <w:rFonts w:eastAsia="Times New Roman"/>
      <w:caps/>
      <w:smallCaps/>
    </w:rPr>
  </w:style>
  <w:style w:type="paragraph" w:customStyle="1" w:styleId="meetingname">
    <w:name w:val="meeting name"/>
    <w:basedOn w:val="Normal"/>
    <w:qFormat/>
    <w:rsid w:val="00AF2846"/>
    <w:pPr>
      <w:ind w:left="170" w:right="3119" w:hanging="170"/>
    </w:pPr>
    <w:rPr>
      <w:rFonts w:eastAsia="Malgun Gothic"/>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eastAsia="MS Mincho"/>
      <w:sz w:val="18"/>
      <w:szCs w:val="20"/>
      <w:u w:val="single"/>
    </w:rPr>
  </w:style>
  <w:style w:type="character" w:styleId="Textedelespacerserv">
    <w:name w:val="Placeholder Text"/>
    <w:basedOn w:val="Policepardfaut"/>
    <w:uiPriority w:val="99"/>
    <w:semiHidden/>
    <w:rsid w:val="00AF2846"/>
    <w:rPr>
      <w:color w:val="808080"/>
      <w:lang w:val="ru-RU"/>
    </w:rPr>
  </w:style>
  <w:style w:type="paragraph" w:styleId="Rvision">
    <w:name w:val="Revision"/>
    <w:hidden/>
    <w:uiPriority w:val="99"/>
    <w:semiHidden/>
    <w:rsid w:val="000041AF"/>
    <w:pPr>
      <w:spacing w:before="0" w:after="0"/>
      <w:jc w:val="left"/>
    </w:pPr>
    <w:rPr>
      <w:rFonts w:ascii="Simplified Arabic" w:eastAsia="Times New Roman" w:hAnsi="Simplified Arabic" w:cs="Simplified Arabic"/>
      <w:noProof/>
      <w:sz w:val="24"/>
      <w:szCs w:val="24"/>
    </w:rPr>
  </w:style>
  <w:style w:type="paragraph" w:customStyle="1" w:styleId="SubParagraphLevel1">
    <w:name w:val="Sub Paragraph Level 1"/>
    <w:basedOn w:val="Paragraphedeliste"/>
    <w:link w:val="SubParagraphLevel1Char"/>
    <w:qFormat/>
    <w:rsid w:val="007B7193"/>
    <w:pPr>
      <w:numPr>
        <w:numId w:val="4"/>
      </w:numPr>
      <w:spacing w:before="120" w:after="120"/>
      <w:ind w:left="720" w:firstLine="0"/>
    </w:pPr>
    <w:rPr>
      <w:rFonts w:eastAsiaTheme="minorEastAsia"/>
      <w:lang w:eastAsia="zh-CN"/>
    </w:rPr>
  </w:style>
  <w:style w:type="character" w:customStyle="1" w:styleId="SubParagraphLevel1Char">
    <w:name w:val="Sub Paragraph Level 1 Char"/>
    <w:basedOn w:val="Policepardfaut"/>
    <w:link w:val="SubParagraphLevel1"/>
    <w:rsid w:val="007B7193"/>
    <w:rPr>
      <w:rFonts w:ascii="Times New Roman" w:eastAsiaTheme="minorEastAsia" w:hAnsi="Times New Roman" w:cs="Times New Roman"/>
      <w:lang w:eastAsia="zh-CN"/>
    </w:rPr>
  </w:style>
  <w:style w:type="paragraph" w:customStyle="1" w:styleId="GEFNumberedParagraph">
    <w:name w:val="GEF Numbered Paragraph"/>
    <w:basedOn w:val="Normal"/>
    <w:link w:val="GEFNumberedParagraphChar"/>
    <w:qFormat/>
    <w:rsid w:val="003E777B"/>
    <w:pPr>
      <w:numPr>
        <w:numId w:val="2"/>
      </w:numPr>
      <w:spacing w:line="276" w:lineRule="auto"/>
    </w:pPr>
    <w:rPr>
      <w:rFonts w:eastAsia="Times New Roman" w:cs="Calibri"/>
      <w:noProof/>
      <w:color w:val="000000"/>
      <w:sz w:val="24"/>
      <w:szCs w:val="24"/>
    </w:rPr>
  </w:style>
  <w:style w:type="table" w:styleId="Tableausimple3">
    <w:name w:val="Plain Table 3"/>
    <w:basedOn w:val="Tableau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Paragraphedeliste"/>
    <w:link w:val="bullettextChar"/>
    <w:qFormat/>
    <w:rsid w:val="00E921C6"/>
    <w:pPr>
      <w:numPr>
        <w:ilvl w:val="1"/>
        <w:numId w:val="3"/>
      </w:numPr>
    </w:pPr>
  </w:style>
  <w:style w:type="paragraph" w:styleId="Lgende">
    <w:name w:val="caption"/>
    <w:basedOn w:val="Normal"/>
    <w:next w:val="Normal"/>
    <w:autoRedefine/>
    <w:uiPriority w:val="35"/>
    <w:unhideWhenUsed/>
    <w:qFormat/>
    <w:rsid w:val="00121199"/>
    <w:pPr>
      <w:spacing w:after="120"/>
      <w:jc w:val="center"/>
    </w:pPr>
    <w:rPr>
      <w:b/>
      <w:iCs/>
      <w:color w:val="000000" w:themeColor="text1"/>
      <w:sz w:val="24"/>
      <w:szCs w:val="18"/>
    </w:rPr>
  </w:style>
  <w:style w:type="character" w:customStyle="1" w:styleId="ParagraphedelisteCar">
    <w:name w:val="Paragraphe de liste Car"/>
    <w:aliases w:val="cop report main para Car,Bullets Car,List Paragraph1 Car,Bullets1 Car,List Paragraph11 Car,Bullets2 Car,List Paragraph12 Car,Bullets3 Car,List Paragraph13 Car,Dot pt Car,F5 List Paragraph Car,No Spacing1 Car,Indicator Text Car"/>
    <w:basedOn w:val="Policepardfaut"/>
    <w:link w:val="Paragraphedeliste"/>
    <w:uiPriority w:val="34"/>
    <w:qFormat/>
    <w:rsid w:val="00A35FBB"/>
    <w:rPr>
      <w:rFonts w:ascii="Times New Roman" w:eastAsia="SimSun" w:hAnsi="Times New Roman" w:cs="Times New Roman"/>
      <w:lang w:val="ru-RU"/>
    </w:rPr>
  </w:style>
  <w:style w:type="character" w:customStyle="1" w:styleId="bullettextChar">
    <w:name w:val="bullet text Char"/>
    <w:basedOn w:val="ParagraphedelisteCar"/>
    <w:link w:val="bullettext"/>
    <w:rsid w:val="00E921C6"/>
    <w:rPr>
      <w:rFonts w:ascii="Times New Roman" w:eastAsia="SimSun" w:hAnsi="Times New Roman" w:cs="Times New Roman"/>
      <w:lang w:val="ru-RU"/>
    </w:rPr>
  </w:style>
  <w:style w:type="paragraph" w:styleId="Tabledesillustration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En-ttedetabledesmatires">
    <w:name w:val="TOC Heading"/>
    <w:basedOn w:val="Titre1"/>
    <w:next w:val="Normal"/>
    <w:uiPriority w:val="39"/>
    <w:unhideWhenUsed/>
    <w:qFormat/>
    <w:rsid w:val="00FA5F49"/>
    <w:pPr>
      <w:spacing w:after="0" w:line="259" w:lineRule="auto"/>
      <w:outlineLvl w:val="9"/>
    </w:pPr>
    <w:rPr>
      <w:rFonts w:asciiTheme="majorHAnsi" w:hAnsiTheme="majorHAnsi"/>
      <w:b w:val="0"/>
      <w:smallCaps/>
      <w:snapToGrid w:val="0"/>
      <w:color w:val="2F5496" w:themeColor="accent1" w:themeShade="BF"/>
      <w:sz w:val="32"/>
    </w:rPr>
  </w:style>
  <w:style w:type="character" w:styleId="Appelnotedebasdep">
    <w:name w:val="footnote reference"/>
    <w:aliases w:val="16 Point,Superscript 6 Point,Superscript 6 Point + 11 pt,ftref,Appel note de bas de page,number,Footnote Reference Superscript,-E Fußnotenzeichen,(Diplomarbeit FZ),(Diplomarbeit FZ)1,(Diplomarbeit FZ)2,(Diplomarbeit FZ)3,16 Poin"/>
    <w:basedOn w:val="Policepardfaut"/>
    <w:link w:val="CharChar1CharCharCharChar1CharCharCharCharCharCharCharChar"/>
    <w:uiPriority w:val="99"/>
    <w:unhideWhenUsed/>
    <w:rsid w:val="000041AF"/>
    <w:rPr>
      <w:vertAlign w:val="superscript"/>
      <w:lang w:val="ru-RU"/>
    </w:rPr>
  </w:style>
  <w:style w:type="paragraph" w:styleId="Textebrut">
    <w:name w:val="Plain Text"/>
    <w:basedOn w:val="Normal"/>
    <w:link w:val="TextebrutCar"/>
    <w:uiPriority w:val="99"/>
    <w:unhideWhenUsed/>
    <w:rsid w:val="00AC2F02"/>
    <w:rPr>
      <w:rFonts w:ascii="Consolas" w:eastAsiaTheme="minorEastAsia" w:hAnsi="Consolas"/>
      <w:sz w:val="21"/>
      <w:szCs w:val="21"/>
      <w:lang w:eastAsia="zh-CN"/>
    </w:rPr>
  </w:style>
  <w:style w:type="character" w:customStyle="1" w:styleId="TextebrutCar">
    <w:name w:val="Texte brut Car"/>
    <w:basedOn w:val="Policepardfaut"/>
    <w:link w:val="Textebrut"/>
    <w:uiPriority w:val="99"/>
    <w:rsid w:val="00AC2F02"/>
    <w:rPr>
      <w:rFonts w:ascii="Consolas" w:eastAsiaTheme="minorEastAsia" w:hAnsi="Consolas" w:cs="Times New Roman"/>
      <w:sz w:val="21"/>
      <w:szCs w:val="21"/>
      <w:lang w:val="ru-RU"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Appelnotedebasdep"/>
    <w:uiPriority w:val="99"/>
    <w:rsid w:val="005D666B"/>
    <w:pPr>
      <w:spacing w:after="160" w:line="240" w:lineRule="exact"/>
    </w:pPr>
    <w:rPr>
      <w:rFonts w:asciiTheme="minorHAnsi" w:eastAsiaTheme="minorHAnsi" w:hAnsiTheme="minorHAnsi" w:cstheme="minorBidi"/>
      <w:vertAlign w:val="superscript"/>
    </w:rPr>
  </w:style>
  <w:style w:type="paragraph" w:customStyle="1" w:styleId="tabletextwithi">
    <w:name w:val="table text with i"/>
    <w:aliases w:val="ii,iii"/>
    <w:basedOn w:val="Paragraphedeliste"/>
    <w:link w:val="tabletextwithiChar"/>
    <w:autoRedefine/>
    <w:qFormat/>
    <w:rsid w:val="006C2BDC"/>
    <w:pPr>
      <w:tabs>
        <w:tab w:val="left" w:pos="630"/>
        <w:tab w:val="left" w:pos="1350"/>
      </w:tabs>
      <w:spacing w:after="120"/>
    </w:pPr>
    <w:rPr>
      <w:rFonts w:eastAsiaTheme="minorEastAsia" w:cs="Calibri"/>
      <w:snapToGrid w:val="0"/>
      <w:lang w:eastAsia="de-DE"/>
    </w:rPr>
  </w:style>
  <w:style w:type="character" w:customStyle="1" w:styleId="tabletextwithiChar">
    <w:name w:val="table text with i Char"/>
    <w:aliases w:val="ii Char,iii Char"/>
    <w:basedOn w:val="ParagraphedelisteCar"/>
    <w:link w:val="tabletextwithi"/>
    <w:rsid w:val="006C2BDC"/>
    <w:rPr>
      <w:rFonts w:ascii="Times New Roman" w:eastAsiaTheme="minorEastAsia" w:hAnsi="Times New Roman" w:cs="Calibri"/>
      <w:snapToGrid w:val="0"/>
      <w:lang w:val="ru-RU"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Policepardfaut"/>
    <w:link w:val="GEFNumberedParagraph"/>
    <w:rsid w:val="00DA7020"/>
    <w:rPr>
      <w:rFonts w:ascii="Times New Roman" w:eastAsia="Times New Roman" w:hAnsi="Times New Roman" w:cs="Calibri"/>
      <w:noProof/>
      <w:color w:val="000000"/>
      <w:sz w:val="24"/>
      <w:szCs w:val="24"/>
    </w:rPr>
  </w:style>
  <w:style w:type="paragraph" w:styleId="Notedefin">
    <w:name w:val="endnote text"/>
    <w:basedOn w:val="Normal"/>
    <w:link w:val="NotedefinCar"/>
    <w:uiPriority w:val="99"/>
    <w:semiHidden/>
    <w:unhideWhenUsed/>
    <w:rsid w:val="00180746"/>
    <w:rPr>
      <w:sz w:val="20"/>
      <w:szCs w:val="20"/>
    </w:rPr>
  </w:style>
  <w:style w:type="character" w:customStyle="1" w:styleId="NotedefinCar">
    <w:name w:val="Note de fin Car"/>
    <w:basedOn w:val="Policepardfaut"/>
    <w:link w:val="Notedefin"/>
    <w:uiPriority w:val="99"/>
    <w:semiHidden/>
    <w:rsid w:val="00180746"/>
    <w:rPr>
      <w:rFonts w:ascii="Times New Roman" w:eastAsia="SimSun" w:hAnsi="Times New Roman" w:cs="Times New Roman"/>
      <w:sz w:val="20"/>
      <w:szCs w:val="20"/>
      <w:lang w:val="ru-RU"/>
    </w:rPr>
  </w:style>
  <w:style w:type="character" w:styleId="Appeldenotedefin">
    <w:name w:val="endnote reference"/>
    <w:basedOn w:val="Policepardfaut"/>
    <w:uiPriority w:val="99"/>
    <w:semiHidden/>
    <w:unhideWhenUsed/>
    <w:rsid w:val="00180746"/>
    <w:rPr>
      <w:vertAlign w:val="superscript"/>
      <w:lang w:val="ru-RU"/>
    </w:rPr>
  </w:style>
  <w:style w:type="table" w:customStyle="1" w:styleId="PlainTable21">
    <w:name w:val="Plain Table 21"/>
    <w:basedOn w:val="TableauNormal"/>
    <w:next w:val="Tableausimp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ausimple2">
    <w:name w:val="Plain Table 2"/>
    <w:basedOn w:val="Tableau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Aucuneliste"/>
    <w:uiPriority w:val="99"/>
    <w:semiHidden/>
    <w:unhideWhenUsed/>
    <w:rsid w:val="001534C4"/>
  </w:style>
  <w:style w:type="table" w:styleId="TableauGrille1Clair-Accentuation4">
    <w:name w:val="Grid Table 1 Light Accent 4"/>
    <w:basedOn w:val="Tableau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simple1">
    <w:name w:val="Plain Table 1"/>
    <w:basedOn w:val="Tableau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Policepardfaut"/>
    <w:uiPriority w:val="99"/>
    <w:unhideWhenUsed/>
    <w:rsid w:val="00AC4260"/>
    <w:rPr>
      <w:color w:val="2B579A"/>
      <w:shd w:val="clear" w:color="auto" w:fill="E1DFDD"/>
      <w:lang w:val="ru-RU"/>
    </w:rPr>
  </w:style>
  <w:style w:type="paragraph" w:styleId="Titre">
    <w:name w:val="Title"/>
    <w:basedOn w:val="Normal"/>
    <w:next w:val="Normal"/>
    <w:link w:val="TitreCar"/>
    <w:uiPriority w:val="10"/>
    <w:qFormat/>
    <w:rsid w:val="000B6DD3"/>
    <w:pPr>
      <w:keepNext/>
      <w:keepLines/>
      <w:spacing w:before="480" w:after="120" w:line="259" w:lineRule="auto"/>
      <w:jc w:val="left"/>
    </w:pPr>
    <w:rPr>
      <w:rFonts w:ascii="Calibri" w:eastAsia="Calibri" w:hAnsi="Calibri" w:cs="Calibri"/>
      <w:b/>
      <w:sz w:val="72"/>
      <w:szCs w:val="72"/>
    </w:rPr>
  </w:style>
  <w:style w:type="character" w:customStyle="1" w:styleId="TitreCar">
    <w:name w:val="Titre Car"/>
    <w:basedOn w:val="Policepardfaut"/>
    <w:link w:val="Titre"/>
    <w:uiPriority w:val="10"/>
    <w:rsid w:val="000B6DD3"/>
    <w:rPr>
      <w:rFonts w:ascii="Calibri" w:eastAsia="Calibri" w:hAnsi="Calibri" w:cs="Calibri"/>
      <w:b/>
      <w:sz w:val="72"/>
      <w:szCs w:val="72"/>
      <w:lang w:val="ru-RU"/>
    </w:rPr>
  </w:style>
  <w:style w:type="paragraph" w:styleId="NormalWeb">
    <w:name w:val="Normal (Web)"/>
    <w:basedOn w:val="Normal"/>
    <w:uiPriority w:val="99"/>
    <w:semiHidden/>
    <w:unhideWhenUsed/>
    <w:rsid w:val="00A5135B"/>
    <w:pPr>
      <w:spacing w:before="100" w:beforeAutospacing="1" w:after="100" w:afterAutospacing="1"/>
      <w:jc w:val="left"/>
    </w:pPr>
    <w:rPr>
      <w:rFonts w:eastAsia="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Policepardfaut"/>
    <w:link w:val="footnote"/>
    <w:rsid w:val="0038791E"/>
    <w:rPr>
      <w:rFonts w:eastAsia="SimSun" w:cstheme="minorHAnsi"/>
      <w:color w:val="000000"/>
      <w:sz w:val="20"/>
      <w:szCs w:val="20"/>
      <w:lang w:val="ru-RU"/>
    </w:rPr>
  </w:style>
  <w:style w:type="paragraph" w:customStyle="1" w:styleId="Bulletseparate">
    <w:name w:val="Bullet separate"/>
    <w:basedOn w:val="Normal"/>
    <w:link w:val="BulletseparateChar"/>
    <w:qFormat/>
    <w:rsid w:val="00893221"/>
    <w:pPr>
      <w:numPr>
        <w:numId w:val="5"/>
      </w:numPr>
      <w:jc w:val="left"/>
    </w:pPr>
    <w:rPr>
      <w:rFonts w:ascii="Calibri" w:hAnsi="Calibri"/>
    </w:rPr>
  </w:style>
  <w:style w:type="character" w:customStyle="1" w:styleId="BulletseparateChar">
    <w:name w:val="Bullet separate Char"/>
    <w:basedOn w:val="Policepardfaut"/>
    <w:link w:val="Bulletseparate"/>
    <w:rsid w:val="00893221"/>
    <w:rPr>
      <w:rFonts w:ascii="Calibri" w:eastAsia="SimSun" w:hAnsi="Calibri" w:cs="Times New Roman"/>
    </w:rPr>
  </w:style>
  <w:style w:type="paragraph" w:customStyle="1" w:styleId="tabletext">
    <w:name w:val="table text"/>
    <w:basedOn w:val="Normal"/>
    <w:link w:val="tabletextChar"/>
    <w:autoRedefine/>
    <w:qFormat/>
    <w:rsid w:val="00EF7C4E"/>
    <w:pPr>
      <w:jc w:val="right"/>
    </w:pPr>
    <w:rPr>
      <w:rFonts w:eastAsia="Times New Roman" w:cstheme="minorHAnsi"/>
      <w:color w:val="000000"/>
    </w:rPr>
  </w:style>
  <w:style w:type="character" w:customStyle="1" w:styleId="tabletextChar">
    <w:name w:val="table text Char"/>
    <w:basedOn w:val="Policepardfaut"/>
    <w:link w:val="tabletext"/>
    <w:rsid w:val="00EF7C4E"/>
    <w:rPr>
      <w:rFonts w:ascii="Times New Roman" w:eastAsia="Times New Roman" w:hAnsi="Times New Roman" w:cstheme="minorHAnsi"/>
      <w:color w:val="000000"/>
      <w:lang w:val="ru-RU"/>
    </w:rPr>
  </w:style>
  <w:style w:type="character" w:customStyle="1" w:styleId="Titre4Car">
    <w:name w:val="Titre 4 Car"/>
    <w:basedOn w:val="Policepardfaut"/>
    <w:link w:val="Titre4"/>
    <w:uiPriority w:val="9"/>
    <w:rsid w:val="000041AF"/>
    <w:rPr>
      <w:rFonts w:ascii="Times New Roman" w:eastAsiaTheme="majorEastAsia" w:hAnsi="Times New Roman" w:cs="Times New Roman"/>
      <w:b/>
      <w:bCs/>
    </w:rPr>
  </w:style>
  <w:style w:type="character" w:customStyle="1" w:styleId="Titre5Car">
    <w:name w:val="Titre 5 Car"/>
    <w:basedOn w:val="Policepardfaut"/>
    <w:link w:val="Titre5"/>
    <w:uiPriority w:val="9"/>
    <w:rsid w:val="000041AF"/>
    <w:rPr>
      <w:rFonts w:ascii="Times New Roman" w:eastAsiaTheme="majorEastAsia" w:hAnsi="Times New Roman" w:cs="Times New Roman"/>
      <w:i/>
      <w:iCs/>
    </w:rPr>
  </w:style>
  <w:style w:type="paragraph" w:customStyle="1" w:styleId="Cornernotation">
    <w:name w:val="Corner notation"/>
    <w:basedOn w:val="Normal"/>
    <w:rsid w:val="00F04681"/>
    <w:pPr>
      <w:ind w:left="170" w:right="3119" w:hanging="170"/>
      <w:jc w:val="left"/>
    </w:pPr>
    <w:rPr>
      <w:b/>
      <w:sz w:val="24"/>
    </w:rPr>
  </w:style>
  <w:style w:type="table" w:customStyle="1" w:styleId="TableGrid1">
    <w:name w:val="Table Grid1"/>
    <w:basedOn w:val="TableauNormal"/>
    <w:next w:val="Grilledutableau"/>
    <w:uiPriority w:val="59"/>
    <w:rsid w:val="00F04681"/>
    <w:pPr>
      <w:spacing w:before="0" w:after="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04681"/>
    <w:rPr>
      <w:b w:val="0"/>
      <w:bCs/>
      <w:sz w:val="22"/>
    </w:rPr>
  </w:style>
  <w:style w:type="paragraph" w:customStyle="1" w:styleId="Footnote0">
    <w:name w:val="Footnote"/>
    <w:basedOn w:val="Notedebasdepage"/>
    <w:qFormat/>
    <w:rsid w:val="000041AF"/>
    <w:rPr>
      <w:szCs w:val="18"/>
    </w:rPr>
  </w:style>
  <w:style w:type="paragraph" w:customStyle="1" w:styleId="Cornernotation-Item">
    <w:name w:val="Corner notation - Item"/>
    <w:basedOn w:val="Venuedate"/>
    <w:qFormat/>
    <w:rsid w:val="00F04681"/>
    <w:rPr>
      <w:b/>
    </w:rPr>
  </w:style>
  <w:style w:type="paragraph" w:styleId="Sous-titre">
    <w:name w:val="Subtitle"/>
    <w:basedOn w:val="Normal"/>
    <w:next w:val="Normal"/>
    <w:link w:val="Sous-titreCar"/>
    <w:uiPriority w:val="11"/>
    <w:qFormat/>
    <w:rsid w:val="00F04681"/>
    <w:pPr>
      <w:numPr>
        <w:ilvl w:val="1"/>
      </w:numPr>
      <w:spacing w:after="160"/>
    </w:pPr>
    <w:rPr>
      <w:rFonts w:ascii="Times New Roman Bold" w:eastAsiaTheme="minorEastAsia" w:hAnsi="Times New Roman Bold"/>
      <w:b/>
      <w:color w:val="5A5A5A" w:themeColor="text1" w:themeTint="A5"/>
    </w:rPr>
  </w:style>
  <w:style w:type="character" w:customStyle="1" w:styleId="Sous-titreCar">
    <w:name w:val="Sous-titre Car"/>
    <w:basedOn w:val="Policepardfaut"/>
    <w:link w:val="Sous-titre"/>
    <w:uiPriority w:val="11"/>
    <w:rsid w:val="00F04681"/>
    <w:rPr>
      <w:rFonts w:ascii="Times New Roman Bold" w:eastAsiaTheme="minorEastAsia" w:hAnsi="Times New Roman Bold" w:cs="Times New Roman"/>
      <w:b/>
      <w:color w:val="5A5A5A" w:themeColor="text1" w:themeTint="A5"/>
      <w:lang w:val="ru-RU"/>
    </w:rPr>
  </w:style>
  <w:style w:type="paragraph" w:customStyle="1" w:styleId="Para10">
    <w:name w:val="Para 1"/>
    <w:basedOn w:val="Normal"/>
    <w:qFormat/>
    <w:rsid w:val="00F04681"/>
    <w:pPr>
      <w:spacing w:before="120" w:after="120"/>
    </w:pPr>
  </w:style>
  <w:style w:type="paragraph" w:customStyle="1" w:styleId="CBDH1">
    <w:name w:val="CBD_H1"/>
    <w:basedOn w:val="CBDNormal"/>
    <w:qFormat/>
    <w:rsid w:val="000041A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041AF"/>
    <w:pPr>
      <w:numPr>
        <w:numId w:val="16"/>
      </w:numPr>
      <w:tabs>
        <w:tab w:val="left" w:pos="3969"/>
      </w:tabs>
      <w:spacing w:before="120" w:after="120"/>
    </w:pPr>
  </w:style>
  <w:style w:type="numbering" w:customStyle="1" w:styleId="ListCBD">
    <w:name w:val="ListCBD"/>
    <w:basedOn w:val="Aucuneliste"/>
    <w:uiPriority w:val="99"/>
    <w:rsid w:val="000041AF"/>
    <w:pPr>
      <w:numPr>
        <w:numId w:val="6"/>
      </w:numPr>
    </w:pPr>
  </w:style>
  <w:style w:type="numbering" w:customStyle="1" w:styleId="CBDHeadings">
    <w:name w:val="CBD_Headings"/>
    <w:basedOn w:val="ListCBD"/>
    <w:uiPriority w:val="99"/>
    <w:rsid w:val="000041AF"/>
    <w:pPr>
      <w:numPr>
        <w:numId w:val="7"/>
      </w:numPr>
    </w:pPr>
  </w:style>
  <w:style w:type="paragraph" w:customStyle="1" w:styleId="CBDSubTitle">
    <w:name w:val="CBD_SubTitle"/>
    <w:basedOn w:val="CBDNormal"/>
    <w:qFormat/>
    <w:rsid w:val="000041AF"/>
    <w:pPr>
      <w:keepNext/>
      <w:keepLines/>
      <w:spacing w:before="240" w:after="240"/>
      <w:ind w:left="567"/>
      <w:jc w:val="left"/>
    </w:pPr>
    <w:rPr>
      <w:b/>
    </w:rPr>
  </w:style>
  <w:style w:type="paragraph" w:customStyle="1" w:styleId="CBDTitle">
    <w:name w:val="CBD_Title"/>
    <w:basedOn w:val="CBDNormal"/>
    <w:next w:val="CBDSubTitle"/>
    <w:qFormat/>
    <w:rsid w:val="000041AF"/>
    <w:pPr>
      <w:keepNext/>
      <w:keepLines/>
      <w:spacing w:before="240" w:after="240"/>
      <w:ind w:left="567"/>
      <w:jc w:val="left"/>
    </w:pPr>
    <w:rPr>
      <w:b/>
      <w:sz w:val="28"/>
    </w:rPr>
  </w:style>
  <w:style w:type="character" w:customStyle="1" w:styleId="Titre6Car">
    <w:name w:val="Titre 6 Car"/>
    <w:basedOn w:val="Policepardfaut"/>
    <w:link w:val="Titre6"/>
    <w:semiHidden/>
    <w:rsid w:val="000041AF"/>
    <w:rPr>
      <w:rFonts w:ascii="Times New Roman" w:eastAsia="SimSun" w:hAnsi="Times New Roman" w:cs="Times New Roman"/>
      <w:bCs/>
      <w:sz w:val="24"/>
    </w:rPr>
  </w:style>
  <w:style w:type="character" w:customStyle="1" w:styleId="Titre7Car">
    <w:name w:val="Titre 7 Car"/>
    <w:basedOn w:val="Policepardfaut"/>
    <w:link w:val="Titre7"/>
    <w:semiHidden/>
    <w:rsid w:val="000041AF"/>
    <w:rPr>
      <w:rFonts w:ascii="Times New Roman" w:eastAsia="SimSun" w:hAnsi="Times New Roman" w:cs="Times New Roman"/>
      <w:b/>
      <w:snapToGrid w:val="0"/>
      <w:u w:val="single"/>
    </w:rPr>
  </w:style>
  <w:style w:type="character" w:customStyle="1" w:styleId="Titre8Car">
    <w:name w:val="Titre 8 Car"/>
    <w:basedOn w:val="Policepardfaut"/>
    <w:link w:val="Titre8"/>
    <w:semiHidden/>
    <w:rsid w:val="000041AF"/>
    <w:rPr>
      <w:rFonts w:ascii="Times New Roman" w:eastAsia="SimSun" w:hAnsi="Times New Roman" w:cs="Times New Roman"/>
      <w:b/>
      <w:snapToGrid w:val="0"/>
      <w:u w:val="single"/>
    </w:rPr>
  </w:style>
  <w:style w:type="character" w:customStyle="1" w:styleId="Titre9Car">
    <w:name w:val="Titre 9 Car"/>
    <w:basedOn w:val="Policepardfaut"/>
    <w:link w:val="Titre9"/>
    <w:semiHidden/>
    <w:rsid w:val="000041AF"/>
    <w:rPr>
      <w:rFonts w:ascii="Times New Roman" w:eastAsia="SimSun" w:hAnsi="Times New Roman" w:cs="Times New Roman"/>
      <w:snapToGrid w:val="0"/>
      <w:u w:val="single"/>
    </w:rPr>
  </w:style>
  <w:style w:type="paragraph" w:customStyle="1" w:styleId="DarkList-Accent31">
    <w:name w:val="Dark List - Accent 31"/>
    <w:hidden/>
    <w:uiPriority w:val="99"/>
    <w:semiHidden/>
    <w:rsid w:val="000041AF"/>
    <w:pPr>
      <w:spacing w:before="0" w:after="0"/>
      <w:jc w:val="left"/>
    </w:pPr>
    <w:rPr>
      <w:rFonts w:ascii="Times New Roman" w:eastAsia="SimSun" w:hAnsi="Times New Roman" w:cs="Times New Roman"/>
      <w:lang w:eastAsia="en-GB"/>
    </w:rPr>
  </w:style>
  <w:style w:type="paragraph" w:customStyle="1" w:styleId="CBDNormalNoNumber">
    <w:name w:val="CBD_Normal_NoNumber"/>
    <w:basedOn w:val="CBDNormal"/>
    <w:qFormat/>
    <w:rsid w:val="000041AF"/>
    <w:pPr>
      <w:spacing w:after="120"/>
      <w:ind w:left="567"/>
    </w:pPr>
  </w:style>
  <w:style w:type="paragraph" w:customStyle="1" w:styleId="Annex">
    <w:name w:val="Annex"/>
    <w:basedOn w:val="Normal"/>
    <w:semiHidden/>
    <w:qFormat/>
    <w:rsid w:val="000041AF"/>
    <w:pPr>
      <w:spacing w:after="240"/>
    </w:pPr>
    <w:rPr>
      <w:b/>
      <w:sz w:val="28"/>
    </w:rPr>
  </w:style>
  <w:style w:type="paragraph" w:customStyle="1" w:styleId="ABSymbol">
    <w:name w:val="AB_Symbol"/>
    <w:basedOn w:val="Normal"/>
    <w:qFormat/>
    <w:rsid w:val="000041A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041AF"/>
  </w:style>
  <w:style w:type="paragraph" w:customStyle="1" w:styleId="AEDistrNormal">
    <w:name w:val="AE_DistrNormal"/>
    <w:basedOn w:val="Normal"/>
    <w:unhideWhenUsed/>
    <w:rsid w:val="000041AF"/>
    <w:pPr>
      <w:jc w:val="left"/>
    </w:pPr>
  </w:style>
  <w:style w:type="paragraph" w:customStyle="1" w:styleId="AASmallLogo">
    <w:name w:val="AA_SmallLogo"/>
    <w:basedOn w:val="AEDistrNormal"/>
    <w:unhideWhenUsed/>
    <w:rsid w:val="000041AF"/>
    <w:pPr>
      <w:spacing w:before="40"/>
    </w:pPr>
    <w:rPr>
      <w:sz w:val="4"/>
    </w:rPr>
  </w:style>
  <w:style w:type="paragraph" w:customStyle="1" w:styleId="ACLargeLogo">
    <w:name w:val="AC_LargeLogo"/>
    <w:basedOn w:val="AFCorNotNormal"/>
    <w:next w:val="AISpacer"/>
    <w:unhideWhenUsed/>
    <w:rsid w:val="000041AF"/>
    <w:pPr>
      <w:spacing w:before="120"/>
      <w:contextualSpacing/>
      <w:jc w:val="left"/>
    </w:pPr>
    <w:rPr>
      <w:sz w:val="8"/>
    </w:rPr>
  </w:style>
  <w:style w:type="paragraph" w:styleId="Corpsdetexte">
    <w:name w:val="Body Text"/>
    <w:basedOn w:val="Normal"/>
    <w:link w:val="CorpsdetexteCar"/>
    <w:uiPriority w:val="99"/>
    <w:semiHidden/>
    <w:unhideWhenUsed/>
    <w:rsid w:val="000041AF"/>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041AF"/>
    <w:rPr>
      <w:kern w:val="2"/>
      <w:lang w:val="ru-RU"/>
      <w14:ligatures w14:val="standardContextual"/>
    </w:rPr>
  </w:style>
  <w:style w:type="paragraph" w:customStyle="1" w:styleId="Item">
    <w:name w:val="Item"/>
    <w:basedOn w:val="Normal"/>
    <w:semiHidden/>
    <w:qFormat/>
    <w:rsid w:val="000041A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041AF"/>
    <w:pPr>
      <w:tabs>
        <w:tab w:val="left" w:pos="567"/>
        <w:tab w:val="left" w:pos="1134"/>
        <w:tab w:val="left" w:pos="1701"/>
        <w:tab w:val="left" w:pos="2268"/>
        <w:tab w:val="left" w:pos="2835"/>
        <w:tab w:val="left" w:pos="3402"/>
      </w:tabs>
      <w:spacing w:before="0" w:after="0"/>
    </w:pPr>
    <w:rPr>
      <w:rFonts w:ascii="Times New Roman" w:eastAsia="SimSun" w:hAnsi="Times New Roman" w:cs="Times New Roman"/>
    </w:rPr>
  </w:style>
  <w:style w:type="paragraph" w:styleId="Liste">
    <w:name w:val="List"/>
    <w:basedOn w:val="Normal"/>
    <w:semiHidden/>
    <w:rsid w:val="000041AF"/>
    <w:pPr>
      <w:contextualSpacing/>
    </w:pPr>
  </w:style>
  <w:style w:type="paragraph" w:customStyle="1" w:styleId="AISpacer">
    <w:name w:val="AI_Spacer"/>
    <w:next w:val="Normal"/>
    <w:unhideWhenUsed/>
    <w:qFormat/>
    <w:rsid w:val="000041AF"/>
    <w:pPr>
      <w:spacing w:before="0" w:after="0"/>
      <w:jc w:val="left"/>
    </w:pPr>
    <w:rPr>
      <w:rFonts w:ascii="Times New Roman" w:eastAsia="SimSun" w:hAnsi="Times New Roman" w:cs="Times New Roman"/>
      <w:sz w:val="2"/>
    </w:rPr>
  </w:style>
  <w:style w:type="paragraph" w:customStyle="1" w:styleId="AEDistrNormal6pt">
    <w:name w:val="AE_DistrNormal6pt"/>
    <w:basedOn w:val="AEDistrNormal"/>
    <w:next w:val="AFCorNotNormal"/>
    <w:unhideWhenUsed/>
    <w:qFormat/>
    <w:rsid w:val="000041AF"/>
    <w:pPr>
      <w:spacing w:before="120"/>
    </w:pPr>
  </w:style>
  <w:style w:type="paragraph" w:customStyle="1" w:styleId="AFCorNotBold">
    <w:name w:val="AF_CorNotBold"/>
    <w:basedOn w:val="AFCorNotNormal"/>
    <w:next w:val="AFCorNotNormal"/>
    <w:unhideWhenUsed/>
    <w:qFormat/>
    <w:rsid w:val="000041AF"/>
    <w:rPr>
      <w:b/>
    </w:rPr>
  </w:style>
  <w:style w:type="paragraph" w:customStyle="1" w:styleId="AFCorNot12Bold">
    <w:name w:val="AF_CorNot12Bold"/>
    <w:basedOn w:val="AFCorNotNormal"/>
    <w:next w:val="AFCorNotNormal"/>
    <w:unhideWhenUsed/>
    <w:qFormat/>
    <w:rsid w:val="000041AF"/>
    <w:pPr>
      <w:jc w:val="left"/>
    </w:pPr>
    <w:rPr>
      <w:b/>
      <w:sz w:val="24"/>
    </w:rPr>
  </w:style>
  <w:style w:type="paragraph" w:customStyle="1" w:styleId="CBDAgendaItem">
    <w:name w:val="CBD_AgendaItem"/>
    <w:basedOn w:val="Normal"/>
    <w:qFormat/>
    <w:rsid w:val="000041AF"/>
    <w:pPr>
      <w:keepNext/>
      <w:keepLines/>
      <w:spacing w:before="240" w:after="120"/>
      <w:jc w:val="left"/>
    </w:pPr>
    <w:rPr>
      <w:b/>
      <w:sz w:val="24"/>
    </w:rPr>
  </w:style>
  <w:style w:type="paragraph" w:customStyle="1" w:styleId="CBDDesicionText">
    <w:name w:val="CBD_DesicionText"/>
    <w:basedOn w:val="CBDNormal"/>
    <w:qFormat/>
    <w:rsid w:val="000041AF"/>
    <w:pPr>
      <w:spacing w:after="120"/>
      <w:ind w:left="567"/>
    </w:pPr>
  </w:style>
  <w:style w:type="paragraph" w:customStyle="1" w:styleId="CBDDesicionAnnex">
    <w:name w:val="CBD_DesicionAnnex"/>
    <w:basedOn w:val="CBDNormal"/>
    <w:next w:val="CBDDesicionText"/>
    <w:qFormat/>
    <w:rsid w:val="000041A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0041AF"/>
    <w:pPr>
      <w:keepNext/>
      <w:keepLines/>
      <w:spacing w:after="240"/>
      <w:jc w:val="left"/>
    </w:pPr>
    <w:rPr>
      <w:b/>
      <w:sz w:val="28"/>
      <w:lang w:bidi="ar-SY"/>
    </w:rPr>
  </w:style>
  <w:style w:type="paragraph" w:customStyle="1" w:styleId="AENormal">
    <w:name w:val="AE_Normal"/>
    <w:basedOn w:val="Normal"/>
    <w:rsid w:val="000041AF"/>
  </w:style>
  <w:style w:type="paragraph" w:customStyle="1" w:styleId="CBDH2">
    <w:name w:val="CBD_H2"/>
    <w:basedOn w:val="CBDNormalNumber"/>
    <w:qFormat/>
    <w:rsid w:val="000041AF"/>
    <w:pPr>
      <w:keepNext/>
      <w:keepLines/>
      <w:numPr>
        <w:numId w:val="0"/>
      </w:numPr>
      <w:ind w:left="567" w:hanging="567"/>
    </w:pPr>
    <w:rPr>
      <w:b/>
      <w:sz w:val="24"/>
    </w:rPr>
  </w:style>
  <w:style w:type="paragraph" w:customStyle="1" w:styleId="CBDFootnoteText">
    <w:name w:val="CBD_Footnote_Text"/>
    <w:basedOn w:val="CBDNormal"/>
    <w:qFormat/>
    <w:rsid w:val="000041AF"/>
    <w:pPr>
      <w:jc w:val="left"/>
    </w:pPr>
    <w:rPr>
      <w:sz w:val="18"/>
    </w:rPr>
  </w:style>
  <w:style w:type="paragraph" w:customStyle="1" w:styleId="CBDFooter">
    <w:name w:val="CBD_Footer"/>
    <w:basedOn w:val="CBDNormal"/>
    <w:qFormat/>
    <w:rsid w:val="000041AF"/>
    <w:rPr>
      <w:sz w:val="20"/>
    </w:rPr>
  </w:style>
  <w:style w:type="paragraph" w:customStyle="1" w:styleId="CBDHeader">
    <w:name w:val="CBD_Header"/>
    <w:basedOn w:val="CBDNormal"/>
    <w:next w:val="CBDFooter"/>
    <w:qFormat/>
    <w:rsid w:val="000041A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041AF"/>
    <w:pPr>
      <w:keepNext/>
      <w:keepLines/>
      <w:spacing w:before="120" w:after="120"/>
      <w:ind w:left="567" w:hanging="567"/>
      <w:jc w:val="left"/>
    </w:pPr>
    <w:rPr>
      <w:b/>
    </w:rPr>
  </w:style>
  <w:style w:type="paragraph" w:customStyle="1" w:styleId="CBDH4">
    <w:name w:val="CBD_H4"/>
    <w:basedOn w:val="CBDNormal"/>
    <w:rsid w:val="000041AF"/>
    <w:pPr>
      <w:keepNext/>
      <w:keepLines/>
      <w:spacing w:before="120" w:after="120"/>
      <w:ind w:left="567" w:hanging="567"/>
      <w:jc w:val="left"/>
    </w:pPr>
    <w:rPr>
      <w:b/>
    </w:rPr>
  </w:style>
  <w:style w:type="paragraph" w:customStyle="1" w:styleId="CBDH5">
    <w:name w:val="CBD_H5"/>
    <w:basedOn w:val="CBDNormal"/>
    <w:qFormat/>
    <w:rsid w:val="000041AF"/>
    <w:pPr>
      <w:keepNext/>
      <w:keepLines/>
      <w:spacing w:before="120" w:after="120"/>
      <w:ind w:left="567" w:hanging="567"/>
      <w:jc w:val="left"/>
    </w:pPr>
    <w:rPr>
      <w:i/>
    </w:rPr>
  </w:style>
  <w:style w:type="paragraph" w:customStyle="1" w:styleId="CBDTableNormal">
    <w:name w:val="CBD_TableNormal"/>
    <w:basedOn w:val="CBDNormal"/>
    <w:qFormat/>
    <w:rsid w:val="000041AF"/>
    <w:pPr>
      <w:spacing w:before="40" w:after="80"/>
      <w:jc w:val="left"/>
    </w:pPr>
    <w:rPr>
      <w:sz w:val="20"/>
    </w:rPr>
  </w:style>
  <w:style w:type="paragraph" w:customStyle="1" w:styleId="CBDTableTitle">
    <w:name w:val="CBD_TableTitle"/>
    <w:basedOn w:val="CBDNormal"/>
    <w:qFormat/>
    <w:rsid w:val="000041AF"/>
    <w:pPr>
      <w:keepNext/>
      <w:keepLines/>
      <w:spacing w:before="120" w:after="60"/>
      <w:ind w:left="567"/>
      <w:jc w:val="left"/>
    </w:pPr>
    <w:rPr>
      <w:b/>
    </w:rPr>
  </w:style>
  <w:style w:type="paragraph" w:customStyle="1" w:styleId="CBDFigureTitle">
    <w:name w:val="CBD_FigureTitle"/>
    <w:basedOn w:val="CBDNormal"/>
    <w:next w:val="CBDNormalNoNumber"/>
    <w:qFormat/>
    <w:rsid w:val="000041AF"/>
    <w:pPr>
      <w:keepNext/>
      <w:keepLines/>
      <w:spacing w:before="120" w:after="60"/>
      <w:ind w:left="567"/>
      <w:jc w:val="left"/>
    </w:pPr>
    <w:rPr>
      <w:b/>
    </w:rPr>
  </w:style>
  <w:style w:type="paragraph" w:styleId="Bibliographie">
    <w:name w:val="Bibliography"/>
    <w:basedOn w:val="Normal"/>
    <w:next w:val="Normal"/>
    <w:uiPriority w:val="37"/>
    <w:semiHidden/>
    <w:unhideWhenUsed/>
    <w:rsid w:val="000041AF"/>
  </w:style>
  <w:style w:type="paragraph" w:styleId="Normalcentr">
    <w:name w:val="Block Text"/>
    <w:basedOn w:val="Normal"/>
    <w:uiPriority w:val="99"/>
    <w:semiHidden/>
    <w:unhideWhenUsed/>
    <w:rsid w:val="000041A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0041AF"/>
    <w:pPr>
      <w:spacing w:after="120" w:line="480" w:lineRule="auto"/>
    </w:pPr>
  </w:style>
  <w:style w:type="character" w:customStyle="1" w:styleId="Corpsdetexte2Car">
    <w:name w:val="Corps de texte 2 Car"/>
    <w:basedOn w:val="Policepardfaut"/>
    <w:link w:val="Corpsdetexte2"/>
    <w:uiPriority w:val="99"/>
    <w:semiHidden/>
    <w:rsid w:val="000041AF"/>
    <w:rPr>
      <w:rFonts w:ascii="Times New Roman" w:eastAsia="SimSun" w:hAnsi="Times New Roman" w:cs="Times New Roman"/>
      <w:lang w:val="ru-RU"/>
    </w:rPr>
  </w:style>
  <w:style w:type="paragraph" w:styleId="Corpsdetexte3">
    <w:name w:val="Body Text 3"/>
    <w:basedOn w:val="Normal"/>
    <w:link w:val="Corpsdetexte3Car"/>
    <w:uiPriority w:val="99"/>
    <w:semiHidden/>
    <w:unhideWhenUsed/>
    <w:rsid w:val="000041AF"/>
    <w:pPr>
      <w:spacing w:after="120"/>
    </w:pPr>
    <w:rPr>
      <w:sz w:val="16"/>
      <w:szCs w:val="16"/>
    </w:rPr>
  </w:style>
  <w:style w:type="character" w:customStyle="1" w:styleId="Corpsdetexte3Car">
    <w:name w:val="Corps de texte 3 Car"/>
    <w:basedOn w:val="Policepardfaut"/>
    <w:link w:val="Corpsdetexte3"/>
    <w:uiPriority w:val="99"/>
    <w:semiHidden/>
    <w:rsid w:val="000041AF"/>
    <w:rPr>
      <w:rFonts w:ascii="Times New Roman" w:eastAsia="SimSun" w:hAnsi="Times New Roman" w:cs="Times New Roman"/>
      <w:sz w:val="16"/>
      <w:szCs w:val="16"/>
      <w:lang w:val="ru-RU"/>
    </w:rPr>
  </w:style>
  <w:style w:type="paragraph" w:styleId="Retrait1religne">
    <w:name w:val="Body Text First Indent"/>
    <w:basedOn w:val="Corpsdetexte"/>
    <w:link w:val="Retrait1religneCar"/>
    <w:uiPriority w:val="99"/>
    <w:semiHidden/>
    <w:unhideWhenUsed/>
    <w:rsid w:val="000041AF"/>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0041AF"/>
    <w:rPr>
      <w:rFonts w:ascii="Times New Roman" w:eastAsia="SimSun" w:hAnsi="Times New Roman" w:cs="Times New Roman"/>
      <w:kern w:val="2"/>
      <w:lang w:val="ru-RU"/>
      <w14:ligatures w14:val="standardContextual"/>
    </w:rPr>
  </w:style>
  <w:style w:type="paragraph" w:styleId="Retraitcorpsdetexte">
    <w:name w:val="Body Text Indent"/>
    <w:basedOn w:val="Normal"/>
    <w:link w:val="RetraitcorpsdetexteCar"/>
    <w:uiPriority w:val="99"/>
    <w:semiHidden/>
    <w:unhideWhenUsed/>
    <w:rsid w:val="000041AF"/>
    <w:pPr>
      <w:spacing w:after="120"/>
      <w:ind w:left="283"/>
    </w:pPr>
  </w:style>
  <w:style w:type="character" w:customStyle="1" w:styleId="RetraitcorpsdetexteCar">
    <w:name w:val="Retrait corps de texte Car"/>
    <w:basedOn w:val="Policepardfaut"/>
    <w:link w:val="Retraitcorpsdetexte"/>
    <w:uiPriority w:val="99"/>
    <w:semiHidden/>
    <w:rsid w:val="000041AF"/>
    <w:rPr>
      <w:rFonts w:ascii="Times New Roman" w:eastAsia="SimSun" w:hAnsi="Times New Roman" w:cs="Times New Roman"/>
      <w:lang w:val="ru-RU"/>
    </w:rPr>
  </w:style>
  <w:style w:type="paragraph" w:styleId="Retraitcorpset1relig">
    <w:name w:val="Body Text First Indent 2"/>
    <w:basedOn w:val="Retraitcorpsdetexte"/>
    <w:link w:val="Retraitcorpset1religCar"/>
    <w:uiPriority w:val="99"/>
    <w:semiHidden/>
    <w:unhideWhenUsed/>
    <w:rsid w:val="000041AF"/>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0041AF"/>
    <w:rPr>
      <w:rFonts w:ascii="Times New Roman" w:eastAsia="SimSun" w:hAnsi="Times New Roman" w:cs="Times New Roman"/>
      <w:lang w:val="ru-RU"/>
    </w:rPr>
  </w:style>
  <w:style w:type="paragraph" w:styleId="Retraitcorpsdetexte2">
    <w:name w:val="Body Text Indent 2"/>
    <w:basedOn w:val="Normal"/>
    <w:link w:val="Retraitcorpsdetexte2Car"/>
    <w:uiPriority w:val="99"/>
    <w:semiHidden/>
    <w:unhideWhenUsed/>
    <w:rsid w:val="000041AF"/>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0041AF"/>
    <w:rPr>
      <w:rFonts w:ascii="Times New Roman" w:eastAsia="SimSun" w:hAnsi="Times New Roman" w:cs="Times New Roman"/>
      <w:lang w:val="ru-RU"/>
    </w:rPr>
  </w:style>
  <w:style w:type="paragraph" w:styleId="Retraitcorpsdetexte3">
    <w:name w:val="Body Text Indent 3"/>
    <w:basedOn w:val="Normal"/>
    <w:link w:val="Retraitcorpsdetexte3Car"/>
    <w:uiPriority w:val="99"/>
    <w:semiHidden/>
    <w:unhideWhenUsed/>
    <w:rsid w:val="000041A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0041AF"/>
    <w:rPr>
      <w:rFonts w:ascii="Times New Roman" w:eastAsia="SimSun" w:hAnsi="Times New Roman" w:cs="Times New Roman"/>
      <w:sz w:val="16"/>
      <w:szCs w:val="16"/>
      <w:lang w:val="ru-RU"/>
    </w:rPr>
  </w:style>
  <w:style w:type="character" w:styleId="Titredulivre">
    <w:name w:val="Book Title"/>
    <w:basedOn w:val="Policepardfaut"/>
    <w:uiPriority w:val="33"/>
    <w:qFormat/>
    <w:rsid w:val="000041AF"/>
    <w:rPr>
      <w:b/>
      <w:bCs/>
      <w:i/>
      <w:iCs/>
      <w:spacing w:val="5"/>
      <w:lang w:val="ru-RU"/>
    </w:rPr>
  </w:style>
  <w:style w:type="paragraph" w:styleId="Formuledepolitesse">
    <w:name w:val="Closing"/>
    <w:basedOn w:val="Normal"/>
    <w:link w:val="FormuledepolitesseCar"/>
    <w:uiPriority w:val="99"/>
    <w:semiHidden/>
    <w:unhideWhenUsed/>
    <w:rsid w:val="000041AF"/>
    <w:pPr>
      <w:ind w:left="4252"/>
    </w:pPr>
  </w:style>
  <w:style w:type="character" w:customStyle="1" w:styleId="FormuledepolitesseCar">
    <w:name w:val="Formule de politesse Car"/>
    <w:basedOn w:val="Policepardfaut"/>
    <w:link w:val="Formuledepolitesse"/>
    <w:uiPriority w:val="99"/>
    <w:semiHidden/>
    <w:rsid w:val="000041AF"/>
    <w:rPr>
      <w:rFonts w:ascii="Times New Roman" w:eastAsia="SimSun" w:hAnsi="Times New Roman" w:cs="Times New Roman"/>
      <w:lang w:val="ru-RU"/>
    </w:rPr>
  </w:style>
  <w:style w:type="table" w:styleId="Grillecouleur">
    <w:name w:val="Colorful Grid"/>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0041AF"/>
    <w:pPr>
      <w:spacing w:before="0" w:after="0"/>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0041AF"/>
    <w:pPr>
      <w:spacing w:before="0" w:after="0"/>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0041AF"/>
    <w:pPr>
      <w:spacing w:before="0" w:after="0"/>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xplorateurdedocuments">
    <w:name w:val="Document Map"/>
    <w:basedOn w:val="Normal"/>
    <w:link w:val="ExplorateurdedocumentsCar"/>
    <w:uiPriority w:val="99"/>
    <w:semiHidden/>
    <w:unhideWhenUsed/>
    <w:rsid w:val="000041AF"/>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0041AF"/>
    <w:rPr>
      <w:rFonts w:ascii="Segoe UI" w:eastAsia="SimSun" w:hAnsi="Segoe UI" w:cs="Segoe UI"/>
      <w:sz w:val="16"/>
      <w:szCs w:val="16"/>
      <w:lang w:val="ru-RU"/>
    </w:rPr>
  </w:style>
  <w:style w:type="paragraph" w:styleId="Signaturelectronique">
    <w:name w:val="E-mail Signature"/>
    <w:basedOn w:val="Normal"/>
    <w:link w:val="SignaturelectroniqueCar"/>
    <w:uiPriority w:val="99"/>
    <w:semiHidden/>
    <w:unhideWhenUsed/>
    <w:rsid w:val="000041AF"/>
  </w:style>
  <w:style w:type="character" w:customStyle="1" w:styleId="SignaturelectroniqueCar">
    <w:name w:val="Signature électronique Car"/>
    <w:basedOn w:val="Policepardfaut"/>
    <w:link w:val="Signaturelectronique"/>
    <w:uiPriority w:val="99"/>
    <w:semiHidden/>
    <w:rsid w:val="000041AF"/>
    <w:rPr>
      <w:rFonts w:ascii="Times New Roman" w:eastAsia="SimSun" w:hAnsi="Times New Roman" w:cs="Times New Roman"/>
      <w:lang w:val="ru-RU"/>
    </w:rPr>
  </w:style>
  <w:style w:type="character" w:styleId="Accentuation">
    <w:name w:val="Emphasis"/>
    <w:basedOn w:val="Policepardfaut"/>
    <w:uiPriority w:val="20"/>
    <w:qFormat/>
    <w:rsid w:val="000041AF"/>
    <w:rPr>
      <w:i/>
      <w:iCs/>
      <w:lang w:val="ru-RU"/>
    </w:rPr>
  </w:style>
  <w:style w:type="paragraph" w:styleId="Adressedestinataire">
    <w:name w:val="envelope address"/>
    <w:basedOn w:val="Normal"/>
    <w:uiPriority w:val="99"/>
    <w:semiHidden/>
    <w:unhideWhenUsed/>
    <w:rsid w:val="000041A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0041AF"/>
    <w:rPr>
      <w:rFonts w:asciiTheme="majorHAnsi" w:eastAsiaTheme="majorEastAsia" w:hAnsiTheme="majorHAnsi" w:cstheme="majorBidi"/>
      <w:sz w:val="20"/>
      <w:szCs w:val="20"/>
    </w:rPr>
  </w:style>
  <w:style w:type="table" w:styleId="TableauGrille1Clair">
    <w:name w:val="Grid Table 1 Light"/>
    <w:basedOn w:val="TableauNormal"/>
    <w:uiPriority w:val="46"/>
    <w:rsid w:val="000041A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0041AF"/>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0041AF"/>
    <w:pPr>
      <w:spacing w:after="0"/>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0041A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0041AF"/>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0041AF"/>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0041AF"/>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0041AF"/>
    <w:pPr>
      <w:spacing w:after="0"/>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0041AF"/>
    <w:pPr>
      <w:spacing w:after="0"/>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0041AF"/>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0041AF"/>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0041AF"/>
    <w:pPr>
      <w:spacing w:after="0"/>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0041AF"/>
    <w:pPr>
      <w:spacing w:after="0"/>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0041AF"/>
    <w:rPr>
      <w:color w:val="2B579A"/>
      <w:shd w:val="clear" w:color="auto" w:fill="E1DFDD"/>
      <w:lang w:val="ru-RU"/>
    </w:rPr>
  </w:style>
  <w:style w:type="character" w:styleId="AcronymeHTML">
    <w:name w:val="HTML Acronym"/>
    <w:basedOn w:val="Policepardfaut"/>
    <w:uiPriority w:val="99"/>
    <w:semiHidden/>
    <w:unhideWhenUsed/>
    <w:rsid w:val="000041AF"/>
    <w:rPr>
      <w:lang w:val="ru-RU"/>
    </w:rPr>
  </w:style>
  <w:style w:type="paragraph" w:styleId="AdresseHTML">
    <w:name w:val="HTML Address"/>
    <w:basedOn w:val="Normal"/>
    <w:link w:val="AdresseHTMLCar"/>
    <w:uiPriority w:val="99"/>
    <w:semiHidden/>
    <w:unhideWhenUsed/>
    <w:rsid w:val="000041AF"/>
    <w:rPr>
      <w:i/>
      <w:iCs/>
    </w:rPr>
  </w:style>
  <w:style w:type="character" w:customStyle="1" w:styleId="AdresseHTMLCar">
    <w:name w:val="Adresse HTML Car"/>
    <w:basedOn w:val="Policepardfaut"/>
    <w:link w:val="AdresseHTML"/>
    <w:uiPriority w:val="99"/>
    <w:semiHidden/>
    <w:rsid w:val="000041AF"/>
    <w:rPr>
      <w:rFonts w:ascii="Times New Roman" w:eastAsia="SimSun" w:hAnsi="Times New Roman" w:cs="Times New Roman"/>
      <w:i/>
      <w:iCs/>
      <w:lang w:val="ru-RU"/>
    </w:rPr>
  </w:style>
  <w:style w:type="character" w:styleId="CitationHTML">
    <w:name w:val="HTML Cite"/>
    <w:basedOn w:val="Policepardfaut"/>
    <w:uiPriority w:val="99"/>
    <w:semiHidden/>
    <w:unhideWhenUsed/>
    <w:rsid w:val="000041AF"/>
    <w:rPr>
      <w:i/>
      <w:iCs/>
      <w:lang w:val="ru-RU"/>
    </w:rPr>
  </w:style>
  <w:style w:type="character" w:styleId="CodeHTML">
    <w:name w:val="HTML Code"/>
    <w:basedOn w:val="Policepardfaut"/>
    <w:uiPriority w:val="99"/>
    <w:semiHidden/>
    <w:unhideWhenUsed/>
    <w:rsid w:val="000041AF"/>
    <w:rPr>
      <w:rFonts w:ascii="Consolas" w:hAnsi="Consolas" w:cs="Consolas"/>
      <w:sz w:val="20"/>
      <w:szCs w:val="20"/>
      <w:lang w:val="ru-RU"/>
    </w:rPr>
  </w:style>
  <w:style w:type="character" w:styleId="DfinitionHTML">
    <w:name w:val="HTML Definition"/>
    <w:basedOn w:val="Policepardfaut"/>
    <w:uiPriority w:val="99"/>
    <w:semiHidden/>
    <w:unhideWhenUsed/>
    <w:rsid w:val="000041AF"/>
    <w:rPr>
      <w:i/>
      <w:iCs/>
      <w:lang w:val="ru-RU"/>
    </w:rPr>
  </w:style>
  <w:style w:type="character" w:styleId="ClavierHTML">
    <w:name w:val="HTML Keyboard"/>
    <w:basedOn w:val="Policepardfaut"/>
    <w:uiPriority w:val="99"/>
    <w:semiHidden/>
    <w:unhideWhenUsed/>
    <w:rsid w:val="000041AF"/>
    <w:rPr>
      <w:rFonts w:ascii="Consolas" w:hAnsi="Consolas" w:cs="Consolas"/>
      <w:sz w:val="20"/>
      <w:szCs w:val="20"/>
      <w:lang w:val="ru-RU"/>
    </w:rPr>
  </w:style>
  <w:style w:type="paragraph" w:styleId="PrformatHTML">
    <w:name w:val="HTML Preformatted"/>
    <w:basedOn w:val="Normal"/>
    <w:link w:val="PrformatHTMLCar"/>
    <w:uiPriority w:val="99"/>
    <w:semiHidden/>
    <w:unhideWhenUsed/>
    <w:rsid w:val="000041AF"/>
    <w:rPr>
      <w:rFonts w:ascii="Consolas" w:hAnsi="Consolas" w:cs="Consolas"/>
      <w:sz w:val="20"/>
      <w:szCs w:val="20"/>
    </w:rPr>
  </w:style>
  <w:style w:type="character" w:customStyle="1" w:styleId="PrformatHTMLCar">
    <w:name w:val="Préformaté HTML Car"/>
    <w:basedOn w:val="Policepardfaut"/>
    <w:link w:val="PrformatHTML"/>
    <w:uiPriority w:val="99"/>
    <w:semiHidden/>
    <w:rsid w:val="000041AF"/>
    <w:rPr>
      <w:rFonts w:ascii="Consolas" w:eastAsia="SimSun" w:hAnsi="Consolas" w:cs="Consolas"/>
      <w:sz w:val="20"/>
      <w:szCs w:val="20"/>
      <w:lang w:val="ru-RU"/>
    </w:rPr>
  </w:style>
  <w:style w:type="character" w:styleId="ExempleHTML">
    <w:name w:val="HTML Sample"/>
    <w:basedOn w:val="Policepardfaut"/>
    <w:uiPriority w:val="99"/>
    <w:semiHidden/>
    <w:unhideWhenUsed/>
    <w:rsid w:val="000041AF"/>
    <w:rPr>
      <w:rFonts w:ascii="Consolas" w:hAnsi="Consolas" w:cs="Consolas"/>
      <w:sz w:val="24"/>
      <w:szCs w:val="24"/>
      <w:lang w:val="ru-RU"/>
    </w:rPr>
  </w:style>
  <w:style w:type="character" w:styleId="MachinecrireHTML">
    <w:name w:val="HTML Typewriter"/>
    <w:basedOn w:val="Policepardfaut"/>
    <w:uiPriority w:val="99"/>
    <w:semiHidden/>
    <w:unhideWhenUsed/>
    <w:rsid w:val="000041AF"/>
    <w:rPr>
      <w:rFonts w:ascii="Consolas" w:hAnsi="Consolas" w:cs="Consolas"/>
      <w:sz w:val="20"/>
      <w:szCs w:val="20"/>
      <w:lang w:val="ru-RU"/>
    </w:rPr>
  </w:style>
  <w:style w:type="character" w:styleId="VariableHTML">
    <w:name w:val="HTML Variable"/>
    <w:basedOn w:val="Policepardfaut"/>
    <w:uiPriority w:val="99"/>
    <w:semiHidden/>
    <w:unhideWhenUsed/>
    <w:rsid w:val="000041AF"/>
    <w:rPr>
      <w:i/>
      <w:iCs/>
      <w:lang w:val="ru-RU"/>
    </w:rPr>
  </w:style>
  <w:style w:type="paragraph" w:styleId="Index1">
    <w:name w:val="index 1"/>
    <w:basedOn w:val="Normal"/>
    <w:next w:val="Normal"/>
    <w:autoRedefine/>
    <w:uiPriority w:val="99"/>
    <w:semiHidden/>
    <w:unhideWhenUsed/>
    <w:rsid w:val="000041AF"/>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0041AF"/>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0041AF"/>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0041AF"/>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0041AF"/>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0041AF"/>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0041AF"/>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0041AF"/>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0041AF"/>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0041AF"/>
    <w:rPr>
      <w:rFonts w:asciiTheme="majorHAnsi" w:eastAsiaTheme="majorEastAsia" w:hAnsiTheme="majorHAnsi" w:cstheme="majorBidi"/>
      <w:b/>
      <w:bCs/>
    </w:rPr>
  </w:style>
  <w:style w:type="character" w:styleId="Accentuationintense">
    <w:name w:val="Intense Emphasis"/>
    <w:basedOn w:val="Policepardfaut"/>
    <w:uiPriority w:val="21"/>
    <w:qFormat/>
    <w:rsid w:val="000041AF"/>
    <w:rPr>
      <w:i/>
      <w:iCs/>
      <w:color w:val="4472C4" w:themeColor="accent1"/>
      <w:lang w:val="ru-RU"/>
    </w:rPr>
  </w:style>
  <w:style w:type="paragraph" w:styleId="Citationintense">
    <w:name w:val="Intense Quote"/>
    <w:basedOn w:val="Normal"/>
    <w:next w:val="Normal"/>
    <w:link w:val="CitationintenseCar"/>
    <w:uiPriority w:val="30"/>
    <w:qFormat/>
    <w:rsid w:val="000041A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0041AF"/>
    <w:rPr>
      <w:rFonts w:ascii="Times New Roman" w:eastAsia="SimSun" w:hAnsi="Times New Roman" w:cs="Times New Roman"/>
      <w:i/>
      <w:iCs/>
      <w:color w:val="4472C4" w:themeColor="accent1"/>
      <w:lang w:val="ru-RU"/>
    </w:rPr>
  </w:style>
  <w:style w:type="character" w:styleId="Rfrenceintense">
    <w:name w:val="Intense Reference"/>
    <w:basedOn w:val="Policepardfaut"/>
    <w:uiPriority w:val="32"/>
    <w:qFormat/>
    <w:rsid w:val="000041AF"/>
    <w:rPr>
      <w:b/>
      <w:bCs/>
      <w:smallCaps/>
      <w:color w:val="4472C4" w:themeColor="accent1"/>
      <w:spacing w:val="5"/>
      <w:lang w:val="ru-RU"/>
    </w:rPr>
  </w:style>
  <w:style w:type="table" w:styleId="Grilleclaire">
    <w:name w:val="Light Grid"/>
    <w:basedOn w:val="TableauNormal"/>
    <w:uiPriority w:val="62"/>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0041AF"/>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0041AF"/>
    <w:pPr>
      <w:spacing w:before="0" w:after="0"/>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0041AF"/>
    <w:pPr>
      <w:spacing w:before="0" w:after="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0041AF"/>
    <w:pPr>
      <w:spacing w:before="0" w:after="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0041AF"/>
    <w:pPr>
      <w:spacing w:before="0" w:after="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0041AF"/>
    <w:pPr>
      <w:spacing w:before="0" w:after="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0041AF"/>
    <w:pPr>
      <w:spacing w:before="0" w:after="0"/>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0041AF"/>
    <w:rPr>
      <w:lang w:val="ru-RU"/>
    </w:rPr>
  </w:style>
  <w:style w:type="paragraph" w:styleId="Liste2">
    <w:name w:val="List 2"/>
    <w:basedOn w:val="Normal"/>
    <w:uiPriority w:val="99"/>
    <w:semiHidden/>
    <w:unhideWhenUsed/>
    <w:rsid w:val="000041AF"/>
    <w:pPr>
      <w:ind w:left="566" w:hanging="283"/>
      <w:contextualSpacing/>
    </w:pPr>
  </w:style>
  <w:style w:type="paragraph" w:styleId="Liste3">
    <w:name w:val="List 3"/>
    <w:basedOn w:val="Normal"/>
    <w:uiPriority w:val="99"/>
    <w:semiHidden/>
    <w:unhideWhenUsed/>
    <w:rsid w:val="000041AF"/>
    <w:pPr>
      <w:ind w:left="849" w:hanging="283"/>
      <w:contextualSpacing/>
    </w:pPr>
  </w:style>
  <w:style w:type="paragraph" w:styleId="Liste4">
    <w:name w:val="List 4"/>
    <w:basedOn w:val="Normal"/>
    <w:uiPriority w:val="99"/>
    <w:semiHidden/>
    <w:unhideWhenUsed/>
    <w:rsid w:val="000041AF"/>
    <w:pPr>
      <w:ind w:left="1132" w:hanging="283"/>
      <w:contextualSpacing/>
    </w:pPr>
  </w:style>
  <w:style w:type="paragraph" w:styleId="Liste5">
    <w:name w:val="List 5"/>
    <w:basedOn w:val="Normal"/>
    <w:uiPriority w:val="99"/>
    <w:semiHidden/>
    <w:unhideWhenUsed/>
    <w:rsid w:val="000041AF"/>
    <w:pPr>
      <w:ind w:left="1415" w:hanging="283"/>
      <w:contextualSpacing/>
    </w:pPr>
  </w:style>
  <w:style w:type="paragraph" w:styleId="Listepuces">
    <w:name w:val="List Bullet"/>
    <w:basedOn w:val="Normal"/>
    <w:uiPriority w:val="99"/>
    <w:semiHidden/>
    <w:unhideWhenUsed/>
    <w:rsid w:val="000041AF"/>
    <w:pPr>
      <w:numPr>
        <w:numId w:val="11"/>
      </w:numPr>
      <w:contextualSpacing/>
    </w:pPr>
  </w:style>
  <w:style w:type="paragraph" w:styleId="Listepuces2">
    <w:name w:val="List Bullet 2"/>
    <w:basedOn w:val="Normal"/>
    <w:uiPriority w:val="99"/>
    <w:semiHidden/>
    <w:unhideWhenUsed/>
    <w:rsid w:val="000041AF"/>
    <w:pPr>
      <w:numPr>
        <w:numId w:val="12"/>
      </w:numPr>
      <w:contextualSpacing/>
    </w:pPr>
  </w:style>
  <w:style w:type="paragraph" w:styleId="Listepuces3">
    <w:name w:val="List Bullet 3"/>
    <w:basedOn w:val="Normal"/>
    <w:uiPriority w:val="99"/>
    <w:semiHidden/>
    <w:unhideWhenUsed/>
    <w:rsid w:val="000041AF"/>
    <w:pPr>
      <w:numPr>
        <w:numId w:val="13"/>
      </w:numPr>
      <w:contextualSpacing/>
    </w:pPr>
  </w:style>
  <w:style w:type="paragraph" w:styleId="Listepuces4">
    <w:name w:val="List Bullet 4"/>
    <w:basedOn w:val="Normal"/>
    <w:uiPriority w:val="99"/>
    <w:semiHidden/>
    <w:unhideWhenUsed/>
    <w:rsid w:val="000041AF"/>
    <w:pPr>
      <w:numPr>
        <w:numId w:val="14"/>
      </w:numPr>
      <w:contextualSpacing/>
    </w:pPr>
  </w:style>
  <w:style w:type="paragraph" w:styleId="Listepuces5">
    <w:name w:val="List Bullet 5"/>
    <w:basedOn w:val="Normal"/>
    <w:uiPriority w:val="99"/>
    <w:semiHidden/>
    <w:unhideWhenUsed/>
    <w:rsid w:val="000041AF"/>
    <w:pPr>
      <w:numPr>
        <w:numId w:val="15"/>
      </w:numPr>
      <w:contextualSpacing/>
    </w:pPr>
  </w:style>
  <w:style w:type="paragraph" w:styleId="Listecontinue">
    <w:name w:val="List Continue"/>
    <w:basedOn w:val="Normal"/>
    <w:uiPriority w:val="99"/>
    <w:semiHidden/>
    <w:unhideWhenUsed/>
    <w:rsid w:val="000041AF"/>
    <w:pPr>
      <w:spacing w:after="120"/>
      <w:ind w:left="283"/>
      <w:contextualSpacing/>
    </w:pPr>
  </w:style>
  <w:style w:type="paragraph" w:styleId="Listecontinue2">
    <w:name w:val="List Continue 2"/>
    <w:basedOn w:val="Normal"/>
    <w:uiPriority w:val="99"/>
    <w:semiHidden/>
    <w:unhideWhenUsed/>
    <w:rsid w:val="000041AF"/>
    <w:pPr>
      <w:spacing w:after="120"/>
      <w:ind w:left="566"/>
      <w:contextualSpacing/>
    </w:pPr>
  </w:style>
  <w:style w:type="paragraph" w:styleId="Listecontinue3">
    <w:name w:val="List Continue 3"/>
    <w:basedOn w:val="Normal"/>
    <w:uiPriority w:val="99"/>
    <w:semiHidden/>
    <w:unhideWhenUsed/>
    <w:rsid w:val="000041AF"/>
    <w:pPr>
      <w:spacing w:after="120"/>
      <w:ind w:left="849"/>
      <w:contextualSpacing/>
    </w:pPr>
  </w:style>
  <w:style w:type="paragraph" w:styleId="Listecontinue4">
    <w:name w:val="List Continue 4"/>
    <w:basedOn w:val="Normal"/>
    <w:uiPriority w:val="99"/>
    <w:semiHidden/>
    <w:unhideWhenUsed/>
    <w:rsid w:val="000041AF"/>
    <w:pPr>
      <w:spacing w:after="120"/>
      <w:ind w:left="1132"/>
      <w:contextualSpacing/>
    </w:pPr>
  </w:style>
  <w:style w:type="paragraph" w:styleId="Listecontinue5">
    <w:name w:val="List Continue 5"/>
    <w:basedOn w:val="Normal"/>
    <w:uiPriority w:val="99"/>
    <w:semiHidden/>
    <w:unhideWhenUsed/>
    <w:rsid w:val="000041AF"/>
    <w:pPr>
      <w:spacing w:after="120"/>
      <w:ind w:left="1415"/>
      <w:contextualSpacing/>
    </w:pPr>
  </w:style>
  <w:style w:type="paragraph" w:styleId="Listenumros">
    <w:name w:val="List Number"/>
    <w:basedOn w:val="Normal"/>
    <w:uiPriority w:val="99"/>
    <w:semiHidden/>
    <w:unhideWhenUsed/>
    <w:rsid w:val="000041AF"/>
    <w:pPr>
      <w:numPr>
        <w:numId w:val="17"/>
      </w:numPr>
      <w:contextualSpacing/>
    </w:pPr>
  </w:style>
  <w:style w:type="paragraph" w:styleId="Listenumros2">
    <w:name w:val="List Number 2"/>
    <w:basedOn w:val="Normal"/>
    <w:uiPriority w:val="99"/>
    <w:semiHidden/>
    <w:unhideWhenUsed/>
    <w:rsid w:val="000041AF"/>
    <w:pPr>
      <w:numPr>
        <w:numId w:val="18"/>
      </w:numPr>
      <w:contextualSpacing/>
    </w:pPr>
  </w:style>
  <w:style w:type="paragraph" w:styleId="Listenumros3">
    <w:name w:val="List Number 3"/>
    <w:basedOn w:val="Normal"/>
    <w:uiPriority w:val="99"/>
    <w:semiHidden/>
    <w:unhideWhenUsed/>
    <w:rsid w:val="000041AF"/>
    <w:pPr>
      <w:numPr>
        <w:numId w:val="19"/>
      </w:numPr>
      <w:contextualSpacing/>
    </w:pPr>
  </w:style>
  <w:style w:type="paragraph" w:styleId="Listenumros4">
    <w:name w:val="List Number 4"/>
    <w:basedOn w:val="Normal"/>
    <w:uiPriority w:val="99"/>
    <w:semiHidden/>
    <w:unhideWhenUsed/>
    <w:rsid w:val="000041AF"/>
    <w:pPr>
      <w:numPr>
        <w:numId w:val="20"/>
      </w:numPr>
      <w:contextualSpacing/>
    </w:pPr>
  </w:style>
  <w:style w:type="paragraph" w:styleId="Listenumros5">
    <w:name w:val="List Number 5"/>
    <w:basedOn w:val="Normal"/>
    <w:uiPriority w:val="99"/>
    <w:semiHidden/>
    <w:unhideWhenUsed/>
    <w:rsid w:val="000041AF"/>
    <w:pPr>
      <w:numPr>
        <w:numId w:val="21"/>
      </w:numPr>
      <w:contextualSpacing/>
    </w:pPr>
  </w:style>
  <w:style w:type="table" w:styleId="TableauListe1Clair">
    <w:name w:val="List Table 1 Light"/>
    <w:basedOn w:val="TableauNormal"/>
    <w:uiPriority w:val="46"/>
    <w:rsid w:val="000041AF"/>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0041AF"/>
    <w:pPr>
      <w:spacing w:after="0"/>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0041AF"/>
    <w:pPr>
      <w:spacing w:after="0"/>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0041AF"/>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0041AF"/>
    <w:pPr>
      <w:spacing w:after="0"/>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0041AF"/>
    <w:pPr>
      <w:spacing w:after="0"/>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0041AF"/>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0041AF"/>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0041AF"/>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0041AF"/>
    <w:pPr>
      <w:spacing w:after="0"/>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0041AF"/>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0041AF"/>
    <w:pPr>
      <w:spacing w:after="0"/>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0041AF"/>
    <w:pPr>
      <w:spacing w:after="0"/>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0041AF"/>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0041AF"/>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0041AF"/>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0041AF"/>
    <w:pPr>
      <w:spacing w:after="0"/>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0041AF"/>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0041AF"/>
    <w:pPr>
      <w:spacing w:after="0"/>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0041AF"/>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0041AF"/>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0041AF"/>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0041AF"/>
    <w:pPr>
      <w:spacing w:after="0"/>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0041AF"/>
    <w:pPr>
      <w:spacing w:after="0"/>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0041AF"/>
    <w:pPr>
      <w:spacing w:after="0"/>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0041AF"/>
    <w:pPr>
      <w:spacing w:after="0"/>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0041AF"/>
    <w:pPr>
      <w:spacing w:after="0"/>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0041AF"/>
    <w:pPr>
      <w:spacing w:after="0"/>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0041AF"/>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0041AF"/>
    <w:pPr>
      <w:spacing w:after="0"/>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0041AF"/>
    <w:pPr>
      <w:spacing w:after="0"/>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0041AF"/>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0041AF"/>
    <w:pPr>
      <w:spacing w:after="0"/>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0041AF"/>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0041AF"/>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0041AF"/>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0041AF"/>
    <w:pPr>
      <w:spacing w:after="0"/>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0041AF"/>
    <w:pPr>
      <w:spacing w:after="0"/>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0041AF"/>
    <w:pPr>
      <w:spacing w:after="0"/>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0041AF"/>
    <w:pPr>
      <w:spacing w:after="0"/>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0041AF"/>
    <w:pPr>
      <w:spacing w:after="0"/>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0041AF"/>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0041AF"/>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eastAsia="SimSun" w:hAnsi="Consolas" w:cs="Consolas"/>
      <w:sz w:val="20"/>
      <w:szCs w:val="20"/>
    </w:rPr>
  </w:style>
  <w:style w:type="character" w:customStyle="1" w:styleId="TextedemacroCar">
    <w:name w:val="Texte de macro Car"/>
    <w:basedOn w:val="Policepardfaut"/>
    <w:link w:val="Textedemacro"/>
    <w:uiPriority w:val="99"/>
    <w:semiHidden/>
    <w:rsid w:val="000041AF"/>
    <w:rPr>
      <w:rFonts w:ascii="Consolas" w:eastAsia="SimSun" w:hAnsi="Consolas" w:cs="Consolas"/>
      <w:sz w:val="20"/>
      <w:szCs w:val="20"/>
      <w:lang w:val="ru-RU"/>
    </w:rPr>
  </w:style>
  <w:style w:type="table" w:styleId="Grillemoyenne1">
    <w:name w:val="Medium Grid 1"/>
    <w:basedOn w:val="TableauNormal"/>
    <w:uiPriority w:val="67"/>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0041AF"/>
    <w:pPr>
      <w:spacing w:before="0" w:after="0"/>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0041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0041AF"/>
    <w:rPr>
      <w:rFonts w:asciiTheme="majorHAnsi" w:eastAsiaTheme="majorEastAsia" w:hAnsiTheme="majorHAnsi" w:cstheme="majorBidi"/>
      <w:sz w:val="24"/>
      <w:szCs w:val="24"/>
      <w:shd w:val="pct20" w:color="auto" w:fill="auto"/>
      <w:lang w:val="ru-RU"/>
    </w:rPr>
  </w:style>
  <w:style w:type="paragraph" w:styleId="Sansinterligne">
    <w:name w:val="No Spacing"/>
    <w:uiPriority w:val="1"/>
    <w:qFormat/>
    <w:rsid w:val="000041AF"/>
    <w:pPr>
      <w:tabs>
        <w:tab w:val="left" w:pos="567"/>
        <w:tab w:val="left" w:pos="1134"/>
        <w:tab w:val="left" w:pos="1701"/>
        <w:tab w:val="left" w:pos="2268"/>
      </w:tabs>
      <w:spacing w:before="0" w:after="0"/>
    </w:pPr>
    <w:rPr>
      <w:rFonts w:ascii="Times New Roman" w:eastAsia="SimSun" w:hAnsi="Times New Roman" w:cs="Times New Roman"/>
    </w:rPr>
  </w:style>
  <w:style w:type="paragraph" w:styleId="Retraitnormal">
    <w:name w:val="Normal Indent"/>
    <w:basedOn w:val="Normal"/>
    <w:uiPriority w:val="99"/>
    <w:semiHidden/>
    <w:unhideWhenUsed/>
    <w:rsid w:val="000041AF"/>
    <w:pPr>
      <w:ind w:left="720"/>
    </w:pPr>
  </w:style>
  <w:style w:type="paragraph" w:styleId="Titredenote">
    <w:name w:val="Note Heading"/>
    <w:basedOn w:val="Normal"/>
    <w:next w:val="Normal"/>
    <w:link w:val="TitredenoteCar"/>
    <w:uiPriority w:val="99"/>
    <w:semiHidden/>
    <w:unhideWhenUsed/>
    <w:rsid w:val="000041AF"/>
  </w:style>
  <w:style w:type="character" w:customStyle="1" w:styleId="TitredenoteCar">
    <w:name w:val="Titre de note Car"/>
    <w:basedOn w:val="Policepardfaut"/>
    <w:link w:val="Titredenote"/>
    <w:uiPriority w:val="99"/>
    <w:semiHidden/>
    <w:rsid w:val="000041AF"/>
    <w:rPr>
      <w:rFonts w:ascii="Times New Roman" w:eastAsia="SimSun" w:hAnsi="Times New Roman" w:cs="Times New Roman"/>
      <w:lang w:val="ru-RU"/>
    </w:rPr>
  </w:style>
  <w:style w:type="character" w:styleId="Numrodepage">
    <w:name w:val="page number"/>
    <w:basedOn w:val="Policepardfaut"/>
    <w:uiPriority w:val="99"/>
    <w:semiHidden/>
    <w:unhideWhenUsed/>
    <w:rsid w:val="000041AF"/>
    <w:rPr>
      <w:lang w:val="ru-RU"/>
    </w:rPr>
  </w:style>
  <w:style w:type="table" w:styleId="Tableausimple5">
    <w:name w:val="Plain Table 5"/>
    <w:basedOn w:val="TableauNormal"/>
    <w:uiPriority w:val="45"/>
    <w:rsid w:val="000041AF"/>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itation">
    <w:name w:val="Quote"/>
    <w:basedOn w:val="Normal"/>
    <w:next w:val="Normal"/>
    <w:link w:val="CitationCar"/>
    <w:uiPriority w:val="29"/>
    <w:qFormat/>
    <w:rsid w:val="000041AF"/>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0041AF"/>
    <w:rPr>
      <w:rFonts w:ascii="Times New Roman" w:eastAsia="SimSun" w:hAnsi="Times New Roman" w:cs="Times New Roman"/>
      <w:i/>
      <w:iCs/>
      <w:color w:val="404040" w:themeColor="text1" w:themeTint="BF"/>
      <w:lang w:val="ru-RU"/>
    </w:rPr>
  </w:style>
  <w:style w:type="paragraph" w:styleId="Salutations">
    <w:name w:val="Salutation"/>
    <w:basedOn w:val="Normal"/>
    <w:next w:val="Normal"/>
    <w:link w:val="SalutationsCar"/>
    <w:uiPriority w:val="99"/>
    <w:semiHidden/>
    <w:unhideWhenUsed/>
    <w:rsid w:val="000041AF"/>
  </w:style>
  <w:style w:type="character" w:customStyle="1" w:styleId="SalutationsCar">
    <w:name w:val="Salutations Car"/>
    <w:basedOn w:val="Policepardfaut"/>
    <w:link w:val="Salutations"/>
    <w:uiPriority w:val="99"/>
    <w:semiHidden/>
    <w:rsid w:val="000041AF"/>
    <w:rPr>
      <w:rFonts w:ascii="Times New Roman" w:eastAsia="SimSun" w:hAnsi="Times New Roman" w:cs="Times New Roman"/>
      <w:lang w:val="ru-RU"/>
    </w:rPr>
  </w:style>
  <w:style w:type="paragraph" w:styleId="Signature">
    <w:name w:val="Signature"/>
    <w:basedOn w:val="Normal"/>
    <w:link w:val="SignatureCar"/>
    <w:uiPriority w:val="99"/>
    <w:semiHidden/>
    <w:unhideWhenUsed/>
    <w:rsid w:val="000041AF"/>
    <w:pPr>
      <w:ind w:left="4252"/>
    </w:pPr>
  </w:style>
  <w:style w:type="character" w:customStyle="1" w:styleId="SignatureCar">
    <w:name w:val="Signature Car"/>
    <w:basedOn w:val="Policepardfaut"/>
    <w:link w:val="Signature"/>
    <w:uiPriority w:val="99"/>
    <w:semiHidden/>
    <w:rsid w:val="000041AF"/>
    <w:rPr>
      <w:rFonts w:ascii="Times New Roman" w:eastAsia="SimSun" w:hAnsi="Times New Roman" w:cs="Times New Roman"/>
      <w:lang w:val="ru-RU"/>
    </w:rPr>
  </w:style>
  <w:style w:type="character" w:styleId="SmartHyperlink">
    <w:name w:val="Smart Hyperlink"/>
    <w:basedOn w:val="Policepardfaut"/>
    <w:uiPriority w:val="99"/>
    <w:semiHidden/>
    <w:unhideWhenUsed/>
    <w:rsid w:val="000041AF"/>
    <w:rPr>
      <w:u w:val="dotted"/>
      <w:lang w:val="ru-RU"/>
    </w:rPr>
  </w:style>
  <w:style w:type="character" w:customStyle="1" w:styleId="SmartLink1">
    <w:name w:val="SmartLink1"/>
    <w:basedOn w:val="Policepardfaut"/>
    <w:uiPriority w:val="99"/>
    <w:semiHidden/>
    <w:unhideWhenUsed/>
    <w:rsid w:val="000041AF"/>
    <w:rPr>
      <w:color w:val="0000FF"/>
      <w:u w:val="single"/>
      <w:shd w:val="clear" w:color="auto" w:fill="F3F2F1"/>
      <w:lang w:val="ru-RU"/>
    </w:rPr>
  </w:style>
  <w:style w:type="character" w:styleId="lev">
    <w:name w:val="Strong"/>
    <w:basedOn w:val="Policepardfaut"/>
    <w:uiPriority w:val="22"/>
    <w:qFormat/>
    <w:rsid w:val="000041AF"/>
    <w:rPr>
      <w:b/>
      <w:bCs/>
      <w:lang w:val="ru-RU"/>
    </w:rPr>
  </w:style>
  <w:style w:type="character" w:styleId="Accentuationlgre">
    <w:name w:val="Subtle Emphasis"/>
    <w:basedOn w:val="Policepardfaut"/>
    <w:uiPriority w:val="19"/>
    <w:qFormat/>
    <w:rsid w:val="000041AF"/>
    <w:rPr>
      <w:i/>
      <w:iCs/>
      <w:color w:val="404040" w:themeColor="text1" w:themeTint="BF"/>
      <w:lang w:val="ru-RU"/>
    </w:rPr>
  </w:style>
  <w:style w:type="character" w:styleId="Rfrencelgre">
    <w:name w:val="Subtle Reference"/>
    <w:basedOn w:val="Policepardfaut"/>
    <w:uiPriority w:val="31"/>
    <w:qFormat/>
    <w:rsid w:val="000041AF"/>
    <w:rPr>
      <w:smallCaps/>
      <w:color w:val="5A5A5A" w:themeColor="text1" w:themeTint="A5"/>
      <w:lang w:val="ru-RU"/>
    </w:rPr>
  </w:style>
  <w:style w:type="table" w:styleId="Effetsdetableau3D1">
    <w:name w:val="Table 3D effects 1"/>
    <w:basedOn w:val="TableauNormal"/>
    <w:uiPriority w:val="99"/>
    <w:semiHidden/>
    <w:unhideWhenUsed/>
    <w:rsid w:val="000041AF"/>
    <w:pPr>
      <w:tabs>
        <w:tab w:val="left" w:pos="567"/>
        <w:tab w:val="left" w:pos="1134"/>
        <w:tab w:val="left" w:pos="1701"/>
        <w:tab w:val="left" w:pos="2268"/>
      </w:tabs>
      <w:spacing w:before="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041AF"/>
    <w:pPr>
      <w:tabs>
        <w:tab w:val="left" w:pos="567"/>
        <w:tab w:val="left" w:pos="1134"/>
        <w:tab w:val="left" w:pos="1701"/>
        <w:tab w:val="left" w:pos="2268"/>
      </w:tabs>
      <w:spacing w:before="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041AF"/>
    <w:pPr>
      <w:tabs>
        <w:tab w:val="left" w:pos="567"/>
        <w:tab w:val="left" w:pos="1134"/>
        <w:tab w:val="left" w:pos="1701"/>
        <w:tab w:val="left" w:pos="2268"/>
      </w:tabs>
      <w:spacing w:before="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041AF"/>
    <w:pPr>
      <w:tabs>
        <w:tab w:val="left" w:pos="567"/>
        <w:tab w:val="left" w:pos="1134"/>
        <w:tab w:val="left" w:pos="1701"/>
        <w:tab w:val="left" w:pos="2268"/>
      </w:tabs>
      <w:spacing w:before="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041AF"/>
    <w:pPr>
      <w:tabs>
        <w:tab w:val="left" w:pos="567"/>
        <w:tab w:val="left" w:pos="1134"/>
        <w:tab w:val="left" w:pos="1701"/>
        <w:tab w:val="left" w:pos="2268"/>
      </w:tabs>
      <w:spacing w:before="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041AF"/>
    <w:pPr>
      <w:tabs>
        <w:tab w:val="left" w:pos="567"/>
        <w:tab w:val="left" w:pos="1134"/>
        <w:tab w:val="left" w:pos="1701"/>
        <w:tab w:val="left" w:pos="2268"/>
      </w:tabs>
      <w:spacing w:before="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041AF"/>
    <w:pPr>
      <w:tabs>
        <w:tab w:val="left" w:pos="567"/>
        <w:tab w:val="left" w:pos="1134"/>
        <w:tab w:val="left" w:pos="1701"/>
        <w:tab w:val="left" w:pos="2268"/>
      </w:tabs>
      <w:spacing w:before="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041AF"/>
    <w:pPr>
      <w:tabs>
        <w:tab w:val="left" w:pos="567"/>
        <w:tab w:val="left" w:pos="1134"/>
        <w:tab w:val="left" w:pos="1701"/>
        <w:tab w:val="left" w:pos="2268"/>
      </w:tabs>
      <w:spacing w:before="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041AF"/>
    <w:pPr>
      <w:tabs>
        <w:tab w:val="left" w:pos="567"/>
        <w:tab w:val="left" w:pos="1134"/>
        <w:tab w:val="left" w:pos="1701"/>
        <w:tab w:val="left" w:pos="2268"/>
      </w:tabs>
      <w:spacing w:before="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041AF"/>
    <w:pPr>
      <w:tabs>
        <w:tab w:val="left" w:pos="567"/>
        <w:tab w:val="left" w:pos="1134"/>
        <w:tab w:val="left" w:pos="1701"/>
        <w:tab w:val="left" w:pos="2268"/>
      </w:tabs>
      <w:spacing w:before="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0041AF"/>
    <w:pPr>
      <w:tabs>
        <w:tab w:val="left" w:pos="567"/>
        <w:tab w:val="left" w:pos="1134"/>
        <w:tab w:val="left" w:pos="1701"/>
        <w:tab w:val="left" w:pos="2268"/>
      </w:tabs>
      <w:spacing w:before="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041AF"/>
    <w:pPr>
      <w:tabs>
        <w:tab w:val="left" w:pos="567"/>
        <w:tab w:val="left" w:pos="1134"/>
        <w:tab w:val="left" w:pos="1701"/>
        <w:tab w:val="left" w:pos="2268"/>
      </w:tabs>
      <w:spacing w:before="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041AF"/>
    <w:pPr>
      <w:tabs>
        <w:tab w:val="left" w:pos="567"/>
        <w:tab w:val="left" w:pos="1134"/>
        <w:tab w:val="left" w:pos="1701"/>
        <w:tab w:val="left" w:pos="2268"/>
      </w:tabs>
      <w:spacing w:before="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041AF"/>
    <w:pPr>
      <w:tabs>
        <w:tab w:val="left" w:pos="567"/>
        <w:tab w:val="left" w:pos="1134"/>
        <w:tab w:val="left" w:pos="1701"/>
        <w:tab w:val="left" w:pos="2268"/>
      </w:tabs>
      <w:spacing w:before="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041AF"/>
    <w:pPr>
      <w:tabs>
        <w:tab w:val="left" w:pos="567"/>
        <w:tab w:val="left" w:pos="1134"/>
        <w:tab w:val="left" w:pos="1701"/>
        <w:tab w:val="left" w:pos="2268"/>
      </w:tabs>
      <w:spacing w:before="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041AF"/>
    <w:pPr>
      <w:tabs>
        <w:tab w:val="left" w:pos="567"/>
        <w:tab w:val="left" w:pos="1134"/>
        <w:tab w:val="left" w:pos="1701"/>
        <w:tab w:val="left" w:pos="2268"/>
      </w:tabs>
      <w:spacing w:before="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0041A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0041AF"/>
    <w:pPr>
      <w:tabs>
        <w:tab w:val="left" w:pos="567"/>
        <w:tab w:val="left" w:pos="1134"/>
        <w:tab w:val="left" w:pos="1701"/>
        <w:tab w:val="left" w:pos="2268"/>
      </w:tabs>
      <w:spacing w:before="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0041AF"/>
    <w:pPr>
      <w:tabs>
        <w:tab w:val="clear" w:pos="567"/>
        <w:tab w:val="clear" w:pos="1134"/>
        <w:tab w:val="clear" w:pos="1701"/>
        <w:tab w:val="clear" w:pos="2268"/>
      </w:tabs>
      <w:ind w:left="220" w:hanging="220"/>
    </w:pPr>
  </w:style>
  <w:style w:type="table" w:styleId="Tableauprofessionnel">
    <w:name w:val="Table Professional"/>
    <w:basedOn w:val="Tableau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0041AF"/>
    <w:pPr>
      <w:tabs>
        <w:tab w:val="left" w:pos="567"/>
        <w:tab w:val="left" w:pos="1134"/>
        <w:tab w:val="left" w:pos="1701"/>
        <w:tab w:val="left" w:pos="2268"/>
      </w:tabs>
      <w:spacing w:before="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0041AF"/>
    <w:pPr>
      <w:tabs>
        <w:tab w:val="left" w:pos="567"/>
        <w:tab w:val="left" w:pos="1134"/>
        <w:tab w:val="left" w:pos="1701"/>
        <w:tab w:val="left" w:pos="2268"/>
      </w:tabs>
      <w:spacing w:before="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041AF"/>
    <w:pPr>
      <w:tabs>
        <w:tab w:val="left" w:pos="567"/>
        <w:tab w:val="left" w:pos="1134"/>
        <w:tab w:val="left" w:pos="1701"/>
        <w:tab w:val="left" w:pos="2268"/>
      </w:tabs>
      <w:spacing w:before="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0041AF"/>
    <w:pPr>
      <w:tabs>
        <w:tab w:val="left" w:pos="567"/>
        <w:tab w:val="left" w:pos="1134"/>
        <w:tab w:val="left" w:pos="1701"/>
        <w:tab w:val="left" w:pos="2268"/>
      </w:tabs>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041AF"/>
    <w:pPr>
      <w:tabs>
        <w:tab w:val="left" w:pos="567"/>
        <w:tab w:val="left" w:pos="1134"/>
        <w:tab w:val="left" w:pos="1701"/>
        <w:tab w:val="left" w:pos="2268"/>
      </w:tabs>
      <w:spacing w:before="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0041AF"/>
    <w:pPr>
      <w:spacing w:before="120"/>
    </w:pPr>
    <w:rPr>
      <w:rFonts w:asciiTheme="majorHAnsi" w:eastAsiaTheme="majorEastAsia" w:hAnsiTheme="majorHAnsi" w:cstheme="majorBidi"/>
      <w:b/>
      <w:bCs/>
      <w:sz w:val="24"/>
      <w:szCs w:val="24"/>
    </w:rPr>
  </w:style>
  <w:style w:type="paragraph" w:styleId="TM4">
    <w:name w:val="toc 4"/>
    <w:basedOn w:val="Normal"/>
    <w:next w:val="Normal"/>
    <w:autoRedefine/>
    <w:uiPriority w:val="39"/>
    <w:semiHidden/>
    <w:unhideWhenUsed/>
    <w:rsid w:val="000041AF"/>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0041AF"/>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0041AF"/>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0041AF"/>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0041AF"/>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0041AF"/>
    <w:pPr>
      <w:tabs>
        <w:tab w:val="clear" w:pos="567"/>
        <w:tab w:val="clear" w:pos="1134"/>
        <w:tab w:val="clear" w:pos="1701"/>
        <w:tab w:val="clear" w:pos="2268"/>
      </w:tabs>
      <w:spacing w:after="100"/>
      <w:ind w:left="1760"/>
    </w:pPr>
  </w:style>
  <w:style w:type="numbering" w:customStyle="1" w:styleId="ListCBD1">
    <w:name w:val="ListCBD1"/>
    <w:basedOn w:val="Aucuneliste"/>
    <w:uiPriority w:val="99"/>
    <w:rsid w:val="00644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2772666">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887760758">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6478062">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SBI/4/INF/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DE"/>
    <w:rsid w:val="00011470"/>
    <w:rsid w:val="00011607"/>
    <w:rsid w:val="000614B3"/>
    <w:rsid w:val="000C75AD"/>
    <w:rsid w:val="00133A6C"/>
    <w:rsid w:val="0027465B"/>
    <w:rsid w:val="002B351D"/>
    <w:rsid w:val="002C1316"/>
    <w:rsid w:val="00310BDE"/>
    <w:rsid w:val="00311915"/>
    <w:rsid w:val="0034524A"/>
    <w:rsid w:val="003844CD"/>
    <w:rsid w:val="003E5FB8"/>
    <w:rsid w:val="00466198"/>
    <w:rsid w:val="00495003"/>
    <w:rsid w:val="0055681A"/>
    <w:rsid w:val="00612A96"/>
    <w:rsid w:val="00621CF2"/>
    <w:rsid w:val="00646D2C"/>
    <w:rsid w:val="00666147"/>
    <w:rsid w:val="006C67B3"/>
    <w:rsid w:val="006F503F"/>
    <w:rsid w:val="00786635"/>
    <w:rsid w:val="007E4C16"/>
    <w:rsid w:val="00837C73"/>
    <w:rsid w:val="00887E5A"/>
    <w:rsid w:val="0089175F"/>
    <w:rsid w:val="008D5C11"/>
    <w:rsid w:val="009348E8"/>
    <w:rsid w:val="00A35CF4"/>
    <w:rsid w:val="00A62BDA"/>
    <w:rsid w:val="00AA520B"/>
    <w:rsid w:val="00AF6786"/>
    <w:rsid w:val="00C12294"/>
    <w:rsid w:val="00C64E48"/>
    <w:rsid w:val="00C747AE"/>
    <w:rsid w:val="00DE79EA"/>
    <w:rsid w:val="00DF5EA2"/>
    <w:rsid w:val="00F70064"/>
    <w:rsid w:val="00F83AFE"/>
    <w:rsid w:val="00FC06D2"/>
    <w:rsid w:val="00FC1C22"/>
    <w:rsid w:val="00FD65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1050F84-0565-4143-927E-2C303669DED4}">
  <ds:schemaRefs>
    <ds:schemaRef ds:uri="http://schemas.openxmlformats.org/officeDocument/2006/bibliography"/>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17</Pages>
  <Words>7110</Words>
  <Characters>39105</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Report on the sixth review of the effectiveness of the financial mechanism</vt:lpstr>
    </vt:vector>
  </TitlesOfParts>
  <Company/>
  <LinksUpToDate>false</LinksUpToDate>
  <CharactersWithSpaces>46123</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шестом обзоре эффективности механизма финансирования</dc:title>
  <dc:subject>CBD/COP/15/8</dc:subject>
  <dc:creator>Mark Thomas Zimsky</dc:creator>
  <cp:keywords>Subsidiary Body on Implementation, third meeting</cp:keywords>
  <dc:description/>
  <cp:lastModifiedBy>Anna Langrand</cp:lastModifiedBy>
  <cp:revision>148</cp:revision>
  <cp:lastPrinted>2024-09-19T20:31:00Z</cp:lastPrinted>
  <dcterms:created xsi:type="dcterms:W3CDTF">2024-09-24T00:07:00Z</dcterms:created>
  <dcterms:modified xsi:type="dcterms:W3CDTF">2024-09-30T07:54:00Z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