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14:paraId="07443935" w14:textId="77777777" w:rsidTr="00A90998">
        <w:trPr>
          <w:trHeight w:val="851"/>
        </w:trPr>
        <w:tc>
          <w:tcPr>
            <w:tcW w:w="976" w:type="dxa"/>
            <w:tcBorders>
              <w:bottom w:val="single" w:sz="12" w:space="0" w:color="auto"/>
            </w:tcBorders>
          </w:tcPr>
          <w:p w14:paraId="4410FCB7" w14:textId="77777777" w:rsidR="00E75D28" w:rsidRPr="00321985" w:rsidRDefault="00E75D28" w:rsidP="004123C4">
            <w:bookmarkStart w:id="0" w:name="Meeting"/>
            <w:r>
              <w:rPr>
                <w:noProof/>
                <w:lang w:val="en-US"/>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321985" w:rsidRDefault="00E75D28" w:rsidP="004123C4">
            <w:r w:rsidRPr="00AA6F92">
              <w:rPr>
                <w:noProof/>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C9161D" w:rsidRDefault="00E75D28" w:rsidP="004123C4">
            <w:pPr>
              <w:jc w:val="right"/>
              <w:rPr>
                <w:rFonts w:ascii="Arial" w:hAnsi="Arial" w:cs="Arial"/>
                <w:b/>
                <w:sz w:val="32"/>
                <w:szCs w:val="32"/>
              </w:rPr>
            </w:pPr>
            <w:r w:rsidRPr="00C9161D">
              <w:rPr>
                <w:rFonts w:ascii="Arial" w:hAnsi="Arial" w:cs="Arial"/>
                <w:b/>
                <w:sz w:val="32"/>
                <w:szCs w:val="32"/>
              </w:rPr>
              <w:t>CBD</w:t>
            </w:r>
          </w:p>
        </w:tc>
      </w:tr>
      <w:tr w:rsidR="00E75D28"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Default="00E75D28" w:rsidP="004123C4">
            <w:r>
              <w:rPr>
                <w:noProof/>
                <w:lang w:val="en-US"/>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Distr.</w:t>
            </w:r>
          </w:p>
          <w:p w14:paraId="08A685DC" w14:textId="5896641A" w:rsidR="005209FA" w:rsidRPr="003C171C" w:rsidRDefault="003C171C" w:rsidP="005209FA">
            <w:pPr>
              <w:ind w:left="1215"/>
              <w:rPr>
                <w:rFonts w:ascii="Times New Roman" w:hAnsi="Times New Roman"/>
                <w:szCs w:val="22"/>
              </w:rPr>
            </w:pPr>
            <w:r w:rsidRPr="003C171C">
              <w:rPr>
                <w:rFonts w:ascii="Times New Roman" w:hAnsi="Times New Roman"/>
                <w:caps/>
                <w:szCs w:val="22"/>
              </w:rPr>
              <w:t>GENERAL</w:t>
            </w:r>
          </w:p>
          <w:p w14:paraId="08C8A471" w14:textId="77777777" w:rsidR="00E75D28" w:rsidRPr="00E75D28" w:rsidRDefault="00E75D28" w:rsidP="004123C4">
            <w:pPr>
              <w:ind w:left="1215"/>
              <w:rPr>
                <w:rFonts w:ascii="Times New Roman" w:hAnsi="Times New Roman" w:cs="Times New Roman"/>
                <w:szCs w:val="22"/>
              </w:rPr>
            </w:pPr>
          </w:p>
          <w:p w14:paraId="14592E96" w14:textId="5D5BBACA" w:rsidR="00E75D28" w:rsidRPr="00E75D28" w:rsidRDefault="00D12F04" w:rsidP="004123C4">
            <w:pPr>
              <w:ind w:left="1215"/>
              <w:rPr>
                <w:rFonts w:ascii="Times New Roman" w:hAnsi="Times New Roman" w:cs="Times New Roman"/>
                <w:szCs w:val="22"/>
              </w:rPr>
            </w:pPr>
            <w:sdt>
              <w:sdtPr>
                <w:rPr>
                  <w:lang w:val="en-U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E75D28" w:rsidRPr="00E75D28">
                  <w:rPr>
                    <w:rFonts w:ascii="Times New Roman" w:hAnsi="Times New Roman" w:cs="Times New Roman"/>
                    <w:lang w:val="en-US"/>
                  </w:rPr>
                  <w:t>CBD/NP/MOP/4/1</w:t>
                </w:r>
              </w:sdtContent>
            </w:sdt>
          </w:p>
          <w:p w14:paraId="3C5CF86D" w14:textId="7A541EB1" w:rsidR="00E75D28" w:rsidRPr="00E75D28" w:rsidRDefault="00B05379" w:rsidP="004123C4">
            <w:pPr>
              <w:ind w:left="1215"/>
              <w:rPr>
                <w:rFonts w:ascii="Times New Roman" w:hAnsi="Times New Roman" w:cs="Times New Roman"/>
                <w:szCs w:val="22"/>
              </w:rPr>
            </w:pPr>
            <w:r>
              <w:rPr>
                <w:rFonts w:ascii="Times New Roman" w:hAnsi="Times New Roman" w:cs="Times New Roman"/>
                <w:szCs w:val="22"/>
                <w:lang w:val="en-US"/>
              </w:rPr>
              <w:t>8 April</w:t>
            </w:r>
            <w:r w:rsidR="00E75D28" w:rsidRPr="00E75D28">
              <w:rPr>
                <w:rFonts w:ascii="Times New Roman" w:hAnsi="Times New Roman" w:cs="Times New Roman"/>
                <w:szCs w:val="22"/>
                <w:lang w:val="en-US"/>
              </w:rPr>
              <w:t xml:space="preserve"> 2021</w:t>
            </w:r>
          </w:p>
          <w:p w14:paraId="55B32F75" w14:textId="77777777" w:rsidR="00E75D28" w:rsidRPr="00E75D28" w:rsidRDefault="00E75D28" w:rsidP="004123C4">
            <w:pPr>
              <w:ind w:left="1215"/>
              <w:rPr>
                <w:rFonts w:ascii="Times New Roman" w:hAnsi="Times New Roman" w:cs="Times New Roman"/>
                <w:szCs w:val="22"/>
              </w:rPr>
            </w:pPr>
          </w:p>
          <w:p w14:paraId="56308EBE"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ORIGINAL: ENGLISH</w:t>
            </w:r>
          </w:p>
          <w:p w14:paraId="1FE0F6CD" w14:textId="77777777" w:rsidR="00E75D28" w:rsidRDefault="00E75D28" w:rsidP="004123C4"/>
        </w:tc>
      </w:tr>
    </w:tbl>
    <w:p w14:paraId="6F4E3572" w14:textId="0177AADA" w:rsidR="00CA6B87" w:rsidRPr="005440A6" w:rsidRDefault="00921787" w:rsidP="00665C89">
      <w:pPr>
        <w:pStyle w:val="meetingname"/>
        <w:ind w:right="3690"/>
        <w:rPr>
          <w:kern w:val="22"/>
          <w:szCs w:val="22"/>
        </w:rPr>
      </w:pPr>
      <w:r>
        <w:t>CONFERENCE OF THE PARTIES TO THE CONVENTION ON BIOLOGICAL DIVERSITY serving as the meeting of the parties to the nagoya protocol on access to genetic resources and the fair and equitable sharing benefits</w:t>
      </w:r>
      <w:r w:rsidR="00665C89">
        <w:t> </w:t>
      </w:r>
      <w:r>
        <w:t>arising from their utilization</w:t>
      </w:r>
      <w:bookmarkEnd w:id="0"/>
    </w:p>
    <w:p w14:paraId="2665587E" w14:textId="77777777" w:rsidR="0071432E" w:rsidRDefault="00921787" w:rsidP="0071432E">
      <w:r>
        <w:t xml:space="preserve">Fourth </w:t>
      </w:r>
      <w:r w:rsidR="0071432E">
        <w:t>meeting</w:t>
      </w:r>
    </w:p>
    <w:p w14:paraId="190099D7" w14:textId="46AC5594" w:rsidR="0071432E" w:rsidRDefault="00401243" w:rsidP="0071432E">
      <w:pPr>
        <w:pStyle w:val="Cornernotation"/>
      </w:pPr>
      <w:r>
        <w:rPr>
          <w:szCs w:val="22"/>
        </w:rPr>
        <w:t>Kunming</w:t>
      </w:r>
      <w:r w:rsidR="00921787">
        <w:rPr>
          <w:szCs w:val="22"/>
        </w:rPr>
        <w:t>, China</w:t>
      </w:r>
      <w:r w:rsidR="00997E58">
        <w:t>,</w:t>
      </w:r>
      <w:r w:rsidR="0071432E">
        <w:t xml:space="preserve"> </w:t>
      </w:r>
      <w:r w:rsidR="00A10286">
        <w:t>11-24 October 2021</w:t>
      </w:r>
      <w:r w:rsidR="0071432E">
        <w:t xml:space="preserve"> </w:t>
      </w:r>
    </w:p>
    <w:p w14:paraId="471A8C32" w14:textId="6F9DB46B" w:rsidR="00406BC6" w:rsidRDefault="009D2F92" w:rsidP="00516C26">
      <w:pPr>
        <w:pStyle w:val="Heading1"/>
        <w:rPr>
          <w:snapToGrid w:val="0"/>
          <w:lang w:val="en-US"/>
        </w:rPr>
      </w:pPr>
      <w:r>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592D5C">
            <w:rPr>
              <w:snapToGrid w:val="0"/>
              <w:lang w:val="en-US"/>
            </w:rPr>
            <w:t>Provisional agenda</w:t>
          </w:r>
        </w:sdtContent>
      </w:sdt>
    </w:p>
    <w:p w14:paraId="575E9FEA" w14:textId="1A3A35E1" w:rsidR="0071432E" w:rsidRPr="00256C40" w:rsidRDefault="0071432E" w:rsidP="0022278A">
      <w:pPr>
        <w:pStyle w:val="ListParagraph"/>
        <w:numPr>
          <w:ilvl w:val="0"/>
          <w:numId w:val="36"/>
        </w:numPr>
        <w:spacing w:after="120"/>
        <w:ind w:left="709"/>
        <w:contextualSpacing w:val="0"/>
        <w:rPr>
          <w:rFonts w:eastAsia="Calibri"/>
          <w:szCs w:val="22"/>
        </w:rPr>
      </w:pPr>
      <w:r w:rsidRPr="00256C40">
        <w:rPr>
          <w:rFonts w:eastAsia="Calibri"/>
          <w:szCs w:val="22"/>
        </w:rPr>
        <w:t>Opening of the meeting</w:t>
      </w:r>
      <w:r>
        <w:rPr>
          <w:rFonts w:eastAsia="Calibri"/>
          <w:szCs w:val="22"/>
        </w:rPr>
        <w:t>.</w:t>
      </w:r>
    </w:p>
    <w:p w14:paraId="6429B5F0" w14:textId="4631BF2C" w:rsidR="0071432E" w:rsidRDefault="00921787" w:rsidP="0022278A">
      <w:pPr>
        <w:pStyle w:val="ListParagraph"/>
        <w:numPr>
          <w:ilvl w:val="0"/>
          <w:numId w:val="36"/>
        </w:numPr>
        <w:spacing w:after="120"/>
        <w:ind w:left="709"/>
        <w:contextualSpacing w:val="0"/>
        <w:rPr>
          <w:rFonts w:eastAsia="Calibri"/>
          <w:szCs w:val="22"/>
        </w:rPr>
      </w:pPr>
      <w:r>
        <w:rPr>
          <w:rFonts w:eastAsia="Calibri"/>
          <w:szCs w:val="22"/>
        </w:rPr>
        <w:t>Organizational matters.</w:t>
      </w:r>
    </w:p>
    <w:p w14:paraId="2F35A18A" w14:textId="2A990566"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 xml:space="preserve">Report on the credentials of representatives to the </w:t>
      </w:r>
      <w:r w:rsidR="0076148E">
        <w:rPr>
          <w:bCs/>
          <w:snapToGrid w:val="0"/>
          <w:kern w:val="22"/>
        </w:rPr>
        <w:t>fourth</w:t>
      </w:r>
      <w:r w:rsidRPr="00665C89">
        <w:rPr>
          <w:bCs/>
          <w:snapToGrid w:val="0"/>
          <w:kern w:val="22"/>
        </w:rPr>
        <w:t xml:space="preserve"> meeting of the Conference of the Parties serving as the meeting of the Parties to the Nagoya Protocol.</w:t>
      </w:r>
    </w:p>
    <w:p w14:paraId="3782ED72"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Reports of subsidiary bodies.</w:t>
      </w:r>
    </w:p>
    <w:p w14:paraId="34DBFEBD"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Report of the Compliance Committee (Article 30).</w:t>
      </w:r>
    </w:p>
    <w:p w14:paraId="46241AA5" w14:textId="5C8E29BC"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Administration of the Protocol and budget for the trust funds.</w:t>
      </w:r>
    </w:p>
    <w:p w14:paraId="2AD19F78" w14:textId="54E3F38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Financial mechanism and resources (Article 25).</w:t>
      </w:r>
    </w:p>
    <w:p w14:paraId="7C13728F" w14:textId="480260E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Measures to assist in capacity-building and capacity development (Article 22) and measures to raise awareness of the importance of genetic resources and associated traditional knowledge (Article 21).</w:t>
      </w:r>
    </w:p>
    <w:p w14:paraId="254F3D14" w14:textId="1E4C561C"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 xml:space="preserve">The Access and Benefit-sharing </w:t>
      </w:r>
      <w:proofErr w:type="gramStart"/>
      <w:r w:rsidRPr="00665C89">
        <w:rPr>
          <w:bCs/>
          <w:snapToGrid w:val="0"/>
          <w:kern w:val="22"/>
        </w:rPr>
        <w:t>Clearing-House</w:t>
      </w:r>
      <w:proofErr w:type="gramEnd"/>
      <w:r w:rsidRPr="00665C89">
        <w:rPr>
          <w:bCs/>
          <w:snapToGrid w:val="0"/>
          <w:kern w:val="22"/>
        </w:rPr>
        <w:t xml:space="preserve"> and information-sharing (Article 14).</w:t>
      </w:r>
    </w:p>
    <w:p w14:paraId="13CE1E46" w14:textId="719041FE"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Monitoring and reporting (Article 29).</w:t>
      </w:r>
    </w:p>
    <w:p w14:paraId="5BDA068F" w14:textId="46409499"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 xml:space="preserve">Cooperation with other international organizations, </w:t>
      </w:r>
      <w:proofErr w:type="gramStart"/>
      <w:r w:rsidRPr="00665C89">
        <w:rPr>
          <w:bCs/>
          <w:snapToGrid w:val="0"/>
          <w:kern w:val="22"/>
        </w:rPr>
        <w:t>conventions</w:t>
      </w:r>
      <w:proofErr w:type="gramEnd"/>
      <w:r w:rsidRPr="00665C89">
        <w:rPr>
          <w:bCs/>
          <w:snapToGrid w:val="0"/>
          <w:kern w:val="22"/>
        </w:rPr>
        <w:t xml:space="preserve"> and initiatives.</w:t>
      </w:r>
    </w:p>
    <w:p w14:paraId="1F0172D0" w14:textId="0B675FD6"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Review of the effectiveness of structures and processes.</w:t>
      </w:r>
    </w:p>
    <w:p w14:paraId="6C529E24" w14:textId="47E306FF"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szCs w:val="22"/>
        </w:rPr>
        <w:t>Post</w:t>
      </w:r>
      <w:r w:rsidR="00A7424C">
        <w:rPr>
          <w:bCs/>
          <w:snapToGrid w:val="0"/>
          <w:kern w:val="22"/>
          <w:szCs w:val="22"/>
        </w:rPr>
        <w:t>-</w:t>
      </w:r>
      <w:r w:rsidRPr="00665C89">
        <w:rPr>
          <w:bCs/>
          <w:snapToGrid w:val="0"/>
          <w:kern w:val="22"/>
          <w:szCs w:val="22"/>
        </w:rPr>
        <w:t>2020 global biodiversity framework.</w:t>
      </w:r>
    </w:p>
    <w:p w14:paraId="15D04E86" w14:textId="16F628CA" w:rsidR="00732993"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Digital sequence information on genetic resources.</w:t>
      </w:r>
    </w:p>
    <w:p w14:paraId="095D21D1" w14:textId="1D4543ED"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iCs/>
          <w:snapToGrid w:val="0"/>
          <w:kern w:val="22"/>
          <w:szCs w:val="22"/>
        </w:rPr>
        <w:t>Specialized international access and benefit-sharing instruments in the context of Article</w:t>
      </w:r>
      <w:r w:rsidR="00A7424C">
        <w:rPr>
          <w:bCs/>
          <w:iCs/>
          <w:snapToGrid w:val="0"/>
          <w:kern w:val="22"/>
          <w:szCs w:val="22"/>
        </w:rPr>
        <w:t> </w:t>
      </w:r>
      <w:r w:rsidRPr="00665C89">
        <w:rPr>
          <w:bCs/>
          <w:iCs/>
          <w:snapToGrid w:val="0"/>
          <w:kern w:val="22"/>
          <w:szCs w:val="22"/>
        </w:rPr>
        <w:t>4, paragraph 4, of the Nagoya Protocol.</w:t>
      </w:r>
    </w:p>
    <w:p w14:paraId="7DA66B55"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Global multilateral benefit-sharing mechanism (Article 10).</w:t>
      </w:r>
    </w:p>
    <w:p w14:paraId="79722582" w14:textId="7C878C3F"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Other matters.</w:t>
      </w:r>
    </w:p>
    <w:p w14:paraId="2B15F100"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Adoption of the report.</w:t>
      </w:r>
    </w:p>
    <w:p w14:paraId="03CB61BF" w14:textId="104E0524" w:rsidR="00921787" w:rsidRPr="00665C89" w:rsidRDefault="00921787" w:rsidP="0022278A">
      <w:pPr>
        <w:pStyle w:val="ListParagraph"/>
        <w:numPr>
          <w:ilvl w:val="0"/>
          <w:numId w:val="36"/>
        </w:numPr>
        <w:spacing w:after="120"/>
        <w:ind w:left="709"/>
        <w:contextualSpacing w:val="0"/>
        <w:rPr>
          <w:bCs/>
          <w:snapToGrid w:val="0"/>
          <w:kern w:val="22"/>
          <w:lang w:val="en-US"/>
        </w:rPr>
      </w:pPr>
      <w:r w:rsidRPr="00665C89">
        <w:rPr>
          <w:bCs/>
          <w:snapToGrid w:val="0"/>
          <w:kern w:val="22"/>
        </w:rPr>
        <w:t>Closure of the meeting.</w:t>
      </w:r>
    </w:p>
    <w:p w14:paraId="1E29E61F" w14:textId="1AE9A866" w:rsidR="00736BC2" w:rsidRPr="00665C89" w:rsidRDefault="00CA6B87" w:rsidP="00665C89">
      <w:pPr>
        <w:spacing w:before="120" w:after="120"/>
        <w:jc w:val="center"/>
        <w:rPr>
          <w:bCs/>
          <w:snapToGrid w:val="0"/>
          <w:kern w:val="22"/>
          <w:szCs w:val="22"/>
        </w:rPr>
      </w:pPr>
      <w:r w:rsidRPr="00665C89">
        <w:rPr>
          <w:bCs/>
          <w:snapToGrid w:val="0"/>
          <w:kern w:val="22"/>
          <w:szCs w:val="22"/>
        </w:rPr>
        <w:t>_________</w:t>
      </w:r>
      <w:r w:rsidR="00665C89">
        <w:rPr>
          <w:bCs/>
          <w:snapToGrid w:val="0"/>
          <w:kern w:val="22"/>
          <w:szCs w:val="22"/>
        </w:rPr>
        <w:t>_</w:t>
      </w:r>
    </w:p>
    <w:sectPr w:rsidR="00736BC2" w:rsidRPr="00665C89" w:rsidSect="00CA1572">
      <w:headerReference w:type="even" r:id="rId14"/>
      <w:headerReference w:type="default" r:id="rId15"/>
      <w:head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0BB2" w14:textId="77777777" w:rsidR="00FF0082" w:rsidRDefault="00FF0082">
      <w:r>
        <w:separator/>
      </w:r>
    </w:p>
  </w:endnote>
  <w:endnote w:type="continuationSeparator" w:id="0">
    <w:p w14:paraId="4D53BFF5" w14:textId="77777777" w:rsidR="00FF0082" w:rsidRDefault="00FF0082">
      <w:r>
        <w:continuationSeparator/>
      </w:r>
    </w:p>
  </w:endnote>
  <w:endnote w:type="continuationNotice" w:id="1">
    <w:p w14:paraId="642CED4F" w14:textId="77777777" w:rsidR="0002447B" w:rsidRDefault="0002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5C17" w14:textId="77777777" w:rsidR="00FF0082" w:rsidRDefault="00FF0082">
      <w:r>
        <w:separator/>
      </w:r>
    </w:p>
  </w:footnote>
  <w:footnote w:type="continuationSeparator" w:id="0">
    <w:p w14:paraId="37F0EDD8" w14:textId="77777777" w:rsidR="00FF0082" w:rsidRDefault="00FF0082">
      <w:r>
        <w:continuationSeparator/>
      </w:r>
    </w:p>
  </w:footnote>
  <w:footnote w:type="continuationNotice" w:id="1">
    <w:p w14:paraId="4B83BD34" w14:textId="77777777" w:rsidR="0002447B" w:rsidRDefault="0002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2CD01C73" w:rsidR="00BA3233" w:rsidRDefault="00E75D28" w:rsidP="005440A6">
        <w:pPr>
          <w:pStyle w:val="Header"/>
          <w:tabs>
            <w:tab w:val="clear" w:pos="4320"/>
            <w:tab w:val="clear" w:pos="8640"/>
          </w:tabs>
          <w:jc w:val="left"/>
          <w:rPr>
            <w:noProof/>
            <w:kern w:val="22"/>
          </w:rPr>
        </w:pPr>
        <w:r>
          <w:rPr>
            <w:noProof/>
            <w:kern w:val="22"/>
          </w:rPr>
          <w:t>CBD/NP/MOP/4/1</w:t>
        </w:r>
      </w:p>
    </w:sdtContent>
  </w:sdt>
  <w:p w14:paraId="2E221153"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2</w:t>
    </w:r>
    <w:r w:rsidRPr="005440A6">
      <w:rPr>
        <w:noProof/>
        <w:kern w:val="22"/>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1FEC8DFE" w:rsidR="00BA3233" w:rsidRPr="005440A6" w:rsidRDefault="00E75D28" w:rsidP="00BE45DE">
        <w:pPr>
          <w:pStyle w:val="Header"/>
          <w:tabs>
            <w:tab w:val="clear" w:pos="4320"/>
            <w:tab w:val="clear" w:pos="8640"/>
          </w:tabs>
          <w:jc w:val="right"/>
          <w:rPr>
            <w:noProof/>
            <w:kern w:val="22"/>
          </w:rPr>
        </w:pPr>
        <w:r>
          <w:rPr>
            <w:noProof/>
            <w:kern w:val="22"/>
          </w:rPr>
          <w:t>CBD/NP/MOP/4/1</w:t>
        </w:r>
      </w:p>
    </w:sdtContent>
  </w:sdt>
  <w:p w14:paraId="2762A8B4"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5</w:t>
    </w:r>
    <w:r w:rsidRPr="005440A6">
      <w:rPr>
        <w:noProof/>
        <w:kern w:val="22"/>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481.6pt;height:408.4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1"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2"/>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0"/>
  </w:num>
  <w:num w:numId="38">
    <w:abstractNumId w:val="26"/>
  </w:num>
  <w:num w:numId="39">
    <w:abstractNumId w:val="15"/>
  </w:num>
  <w:num w:numId="40">
    <w:abstractNumId w:val="1"/>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219AC"/>
    <w:rsid w:val="0002447B"/>
    <w:rsid w:val="00031D24"/>
    <w:rsid w:val="00037873"/>
    <w:rsid w:val="00054381"/>
    <w:rsid w:val="000711E1"/>
    <w:rsid w:val="00073708"/>
    <w:rsid w:val="000E637D"/>
    <w:rsid w:val="000E7E6A"/>
    <w:rsid w:val="000F2F99"/>
    <w:rsid w:val="000F63AB"/>
    <w:rsid w:val="0012214B"/>
    <w:rsid w:val="00141795"/>
    <w:rsid w:val="00166367"/>
    <w:rsid w:val="00192E06"/>
    <w:rsid w:val="001A5072"/>
    <w:rsid w:val="001F6379"/>
    <w:rsid w:val="00204415"/>
    <w:rsid w:val="00207A6E"/>
    <w:rsid w:val="0022278A"/>
    <w:rsid w:val="00224B92"/>
    <w:rsid w:val="00231D18"/>
    <w:rsid w:val="002357E1"/>
    <w:rsid w:val="00252897"/>
    <w:rsid w:val="0027202C"/>
    <w:rsid w:val="0027499A"/>
    <w:rsid w:val="002B0942"/>
    <w:rsid w:val="003210FF"/>
    <w:rsid w:val="00325DE3"/>
    <w:rsid w:val="00336766"/>
    <w:rsid w:val="00347D61"/>
    <w:rsid w:val="00374167"/>
    <w:rsid w:val="00386585"/>
    <w:rsid w:val="003A24A4"/>
    <w:rsid w:val="003B10B9"/>
    <w:rsid w:val="003C113F"/>
    <w:rsid w:val="003C171C"/>
    <w:rsid w:val="003E2DAE"/>
    <w:rsid w:val="003F6E44"/>
    <w:rsid w:val="00400A14"/>
    <w:rsid w:val="00401243"/>
    <w:rsid w:val="00406BC6"/>
    <w:rsid w:val="00416F93"/>
    <w:rsid w:val="00422388"/>
    <w:rsid w:val="0044424E"/>
    <w:rsid w:val="00447BD3"/>
    <w:rsid w:val="00491363"/>
    <w:rsid w:val="004B597A"/>
    <w:rsid w:val="004C55BF"/>
    <w:rsid w:val="00500530"/>
    <w:rsid w:val="005032C9"/>
    <w:rsid w:val="00516C26"/>
    <w:rsid w:val="005209FA"/>
    <w:rsid w:val="005335F8"/>
    <w:rsid w:val="005440A6"/>
    <w:rsid w:val="00592D5C"/>
    <w:rsid w:val="00593B3D"/>
    <w:rsid w:val="005955D2"/>
    <w:rsid w:val="005A215C"/>
    <w:rsid w:val="005A4284"/>
    <w:rsid w:val="005D139C"/>
    <w:rsid w:val="005F4C74"/>
    <w:rsid w:val="005F7FED"/>
    <w:rsid w:val="006260D5"/>
    <w:rsid w:val="006507F2"/>
    <w:rsid w:val="00665C89"/>
    <w:rsid w:val="00690847"/>
    <w:rsid w:val="006B074E"/>
    <w:rsid w:val="006B2BD5"/>
    <w:rsid w:val="006D0E3D"/>
    <w:rsid w:val="006F284C"/>
    <w:rsid w:val="006F4F34"/>
    <w:rsid w:val="006F7227"/>
    <w:rsid w:val="00702366"/>
    <w:rsid w:val="0071432E"/>
    <w:rsid w:val="007163BC"/>
    <w:rsid w:val="00730AE3"/>
    <w:rsid w:val="00732993"/>
    <w:rsid w:val="00736BC2"/>
    <w:rsid w:val="0076148E"/>
    <w:rsid w:val="007661E1"/>
    <w:rsid w:val="0079325E"/>
    <w:rsid w:val="007B1587"/>
    <w:rsid w:val="007C5285"/>
    <w:rsid w:val="007C633B"/>
    <w:rsid w:val="007D3182"/>
    <w:rsid w:val="0082165E"/>
    <w:rsid w:val="00825524"/>
    <w:rsid w:val="0083211E"/>
    <w:rsid w:val="0085225D"/>
    <w:rsid w:val="00870D40"/>
    <w:rsid w:val="00870FF4"/>
    <w:rsid w:val="008B3465"/>
    <w:rsid w:val="008B7E20"/>
    <w:rsid w:val="008C013C"/>
    <w:rsid w:val="008C1E35"/>
    <w:rsid w:val="008C7EA4"/>
    <w:rsid w:val="008D5AA2"/>
    <w:rsid w:val="008E5F84"/>
    <w:rsid w:val="008E7500"/>
    <w:rsid w:val="008F5534"/>
    <w:rsid w:val="009067F8"/>
    <w:rsid w:val="00921787"/>
    <w:rsid w:val="00922EAD"/>
    <w:rsid w:val="0092794B"/>
    <w:rsid w:val="009322A2"/>
    <w:rsid w:val="009507AF"/>
    <w:rsid w:val="00953856"/>
    <w:rsid w:val="009554D5"/>
    <w:rsid w:val="00997E58"/>
    <w:rsid w:val="009B5E1D"/>
    <w:rsid w:val="009D2F92"/>
    <w:rsid w:val="009E2B79"/>
    <w:rsid w:val="009F13E7"/>
    <w:rsid w:val="00A10051"/>
    <w:rsid w:val="00A10286"/>
    <w:rsid w:val="00A12C82"/>
    <w:rsid w:val="00A20F36"/>
    <w:rsid w:val="00A30DAD"/>
    <w:rsid w:val="00A642BC"/>
    <w:rsid w:val="00A7424C"/>
    <w:rsid w:val="00A90998"/>
    <w:rsid w:val="00AA014E"/>
    <w:rsid w:val="00AB067F"/>
    <w:rsid w:val="00AC1E69"/>
    <w:rsid w:val="00AD3964"/>
    <w:rsid w:val="00B05379"/>
    <w:rsid w:val="00B271A0"/>
    <w:rsid w:val="00B3299A"/>
    <w:rsid w:val="00B56B11"/>
    <w:rsid w:val="00B82689"/>
    <w:rsid w:val="00B85F9B"/>
    <w:rsid w:val="00BA1498"/>
    <w:rsid w:val="00BA19B5"/>
    <w:rsid w:val="00BA3233"/>
    <w:rsid w:val="00BE37A4"/>
    <w:rsid w:val="00BE45DE"/>
    <w:rsid w:val="00C05456"/>
    <w:rsid w:val="00C076A9"/>
    <w:rsid w:val="00C15BBB"/>
    <w:rsid w:val="00C15BF1"/>
    <w:rsid w:val="00C3131F"/>
    <w:rsid w:val="00C31FC0"/>
    <w:rsid w:val="00C37FF1"/>
    <w:rsid w:val="00C507CD"/>
    <w:rsid w:val="00C77956"/>
    <w:rsid w:val="00C85EA4"/>
    <w:rsid w:val="00C87DF3"/>
    <w:rsid w:val="00C912FE"/>
    <w:rsid w:val="00C9201C"/>
    <w:rsid w:val="00CA1572"/>
    <w:rsid w:val="00CA6B87"/>
    <w:rsid w:val="00CC2031"/>
    <w:rsid w:val="00CE2D83"/>
    <w:rsid w:val="00CE439F"/>
    <w:rsid w:val="00CE51C3"/>
    <w:rsid w:val="00CF4F69"/>
    <w:rsid w:val="00D12F04"/>
    <w:rsid w:val="00D145AC"/>
    <w:rsid w:val="00D15589"/>
    <w:rsid w:val="00D22AE8"/>
    <w:rsid w:val="00D432AD"/>
    <w:rsid w:val="00D51069"/>
    <w:rsid w:val="00D80227"/>
    <w:rsid w:val="00D811D6"/>
    <w:rsid w:val="00D8160E"/>
    <w:rsid w:val="00D9537D"/>
    <w:rsid w:val="00DB4E3C"/>
    <w:rsid w:val="00DD52CC"/>
    <w:rsid w:val="00DE308B"/>
    <w:rsid w:val="00DF5403"/>
    <w:rsid w:val="00E14A7F"/>
    <w:rsid w:val="00E37A7A"/>
    <w:rsid w:val="00E47630"/>
    <w:rsid w:val="00E55B3B"/>
    <w:rsid w:val="00E55E91"/>
    <w:rsid w:val="00E75D28"/>
    <w:rsid w:val="00E9217E"/>
    <w:rsid w:val="00EA7525"/>
    <w:rsid w:val="00EC0891"/>
    <w:rsid w:val="00EE51DB"/>
    <w:rsid w:val="00F13DC0"/>
    <w:rsid w:val="00F14485"/>
    <w:rsid w:val="00F16F02"/>
    <w:rsid w:val="00F26A60"/>
    <w:rsid w:val="00F465B6"/>
    <w:rsid w:val="00F64CB9"/>
    <w:rsid w:val="00F67181"/>
    <w:rsid w:val="00F77628"/>
    <w:rsid w:val="00F838DD"/>
    <w:rsid w:val="00FA4E98"/>
    <w:rsid w:val="00FB3B70"/>
    <w:rsid w:val="00FB4543"/>
    <w:rsid w:val="00FC6159"/>
    <w:rsid w:val="00FD061C"/>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797EAFD-E103-410C-922F-B4E3819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F6F08"/>
    <w:rsid w:val="00975CD2"/>
    <w:rsid w:val="009805F2"/>
    <w:rsid w:val="0099042D"/>
    <w:rsid w:val="00A27574"/>
    <w:rsid w:val="00B171AC"/>
    <w:rsid w:val="00B36C7B"/>
    <w:rsid w:val="00BB2CFE"/>
    <w:rsid w:val="00C01711"/>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2F44C6121AB47D8A2AC27E6F16A3597">
    <w:name w:val="62F44C6121AB47D8A2AC27E6F16A3597"/>
    <w:rsid w:val="00805D34"/>
    <w:pPr>
      <w:spacing w:after="160" w:line="259" w:lineRule="auto"/>
    </w:pPr>
    <w:rPr>
      <w:lang w:val="en-CA" w:eastAsia="en-CA"/>
    </w:rPr>
  </w:style>
  <w:style w:type="paragraph" w:customStyle="1" w:styleId="7D57010F1DEA412BBED9DD95070EB591">
    <w:name w:val="7D57010F1DEA412BBED9DD95070EB591"/>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A246D-52DC-4846-8D85-FE975BEA47BF}">
  <ds:schemaRefs>
    <ds:schemaRef ds:uri="http://schemas.openxmlformats.org/officeDocument/2006/bibliography"/>
  </ds:schemaRefs>
</ds:datastoreItem>
</file>

<file path=customXml/itemProps2.xml><?xml version="1.0" encoding="utf-8"?>
<ds:datastoreItem xmlns:ds="http://schemas.openxmlformats.org/officeDocument/2006/customXml" ds:itemID="{82905B2A-E3CF-4297-8C6B-7FAF9C65FDC3}">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Biodiversity</Company>
  <LinksUpToDate>false</LinksUpToDate>
  <CharactersWithSpaces>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CBD/NP/MOP/4/1</dc:subject>
  <dc:creator>SCBD</dc:creator>
  <cp:keywords>Conference of the Parties serving as the meeting of the Parties to the Nagoya Protocol, fourth meeting</cp:keywords>
  <cp:lastModifiedBy>Veronique Lefebvre</cp:lastModifiedBy>
  <cp:revision>3</cp:revision>
  <cp:lastPrinted>2019-03-11T13:25:00Z</cp:lastPrinted>
  <dcterms:created xsi:type="dcterms:W3CDTF">2021-04-08T19:56:00Z</dcterms:created>
  <dcterms:modified xsi:type="dcterms:W3CDTF">2021-04-08T19:56:00Z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*.*.CBD..*.Distr..GENERAL..CBD/NP/MOP/4/1.8 April 2021..ORIGINAL: ENGLISH...CONFERENCE OF THE PARTIES TO THE CONVENTION ON BIOLOGICAL DIVERSITY serving as the meeting of the parties to the nagoya protocol on access to genetic resources and the fair and e</vt:lpwstr>
  </property>
</Properties>
</file>