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7" w:type="dxa"/>
        <w:tblInd w:w="-318" w:type="dxa"/>
        <w:tblLook w:val="04A0" w:firstRow="1" w:lastRow="0" w:firstColumn="1" w:lastColumn="0" w:noHBand="0" w:noVBand="1"/>
      </w:tblPr>
      <w:tblGrid>
        <w:gridCol w:w="976"/>
        <w:gridCol w:w="5141"/>
        <w:gridCol w:w="4090"/>
      </w:tblGrid>
      <w:tr w:rsidR="005B029B" w:rsidRPr="00CD1406" w14:paraId="1A798640" w14:textId="77777777" w:rsidTr="00F80F7D">
        <w:trPr>
          <w:trHeight w:val="709"/>
        </w:trPr>
        <w:tc>
          <w:tcPr>
            <w:tcW w:w="976" w:type="dxa"/>
            <w:tcBorders>
              <w:bottom w:val="single" w:sz="12" w:space="0" w:color="auto"/>
            </w:tcBorders>
            <w:shd w:val="clear" w:color="auto" w:fill="auto"/>
          </w:tcPr>
          <w:p w14:paraId="2EC574CE" w14:textId="51631ACE" w:rsidR="005B029B" w:rsidRPr="00CD1406" w:rsidRDefault="00400668" w:rsidP="00CD1406">
            <w:pPr>
              <w:suppressLineNumbers/>
              <w:suppressAutoHyphens/>
              <w:kinsoku w:val="0"/>
              <w:overflowPunct w:val="0"/>
              <w:autoSpaceDE w:val="0"/>
              <w:autoSpaceDN w:val="0"/>
              <w:adjustRightInd w:val="0"/>
              <w:snapToGrid w:val="0"/>
              <w:rPr>
                <w:rFonts w:ascii="Cambria" w:hAnsi="Cambria"/>
                <w:snapToGrid w:val="0"/>
                <w:kern w:val="22"/>
              </w:rPr>
            </w:pPr>
            <w:r w:rsidRPr="00CD1406">
              <w:rPr>
                <w:rFonts w:ascii="Cambria" w:hAnsi="Cambria"/>
                <w:noProof/>
                <w:snapToGrid w:val="0"/>
                <w:kern w:val="22"/>
                <w:lang w:eastAsia="zh-CN"/>
              </w:rPr>
              <w:drawing>
                <wp:inline distT="0" distB="0" distL="0" distR="0" wp14:anchorId="209A67B8" wp14:editId="6B0C4940">
                  <wp:extent cx="466725" cy="390525"/>
                  <wp:effectExtent l="0" t="0" r="9525" b="9525"/>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6725" cy="390525"/>
                          </a:xfrm>
                          <a:prstGeom prst="rect">
                            <a:avLst/>
                          </a:prstGeom>
                          <a:noFill/>
                          <a:ln>
                            <a:noFill/>
                          </a:ln>
                        </pic:spPr>
                      </pic:pic>
                    </a:graphicData>
                  </a:graphic>
                </wp:inline>
              </w:drawing>
            </w:r>
          </w:p>
        </w:tc>
        <w:tc>
          <w:tcPr>
            <w:tcW w:w="5141" w:type="dxa"/>
            <w:tcBorders>
              <w:bottom w:val="single" w:sz="12" w:space="0" w:color="auto"/>
            </w:tcBorders>
            <w:shd w:val="clear" w:color="auto" w:fill="auto"/>
          </w:tcPr>
          <w:p w14:paraId="681ED2B5" w14:textId="7E96E410" w:rsidR="005B029B" w:rsidRPr="00CD1406" w:rsidRDefault="00400668" w:rsidP="00CD1406">
            <w:pPr>
              <w:suppressLineNumbers/>
              <w:suppressAutoHyphens/>
              <w:kinsoku w:val="0"/>
              <w:overflowPunct w:val="0"/>
              <w:autoSpaceDE w:val="0"/>
              <w:autoSpaceDN w:val="0"/>
              <w:adjustRightInd w:val="0"/>
              <w:snapToGrid w:val="0"/>
              <w:rPr>
                <w:rFonts w:ascii="Cambria" w:hAnsi="Cambria"/>
                <w:snapToGrid w:val="0"/>
                <w:kern w:val="22"/>
              </w:rPr>
            </w:pPr>
            <w:r w:rsidRPr="00CD1406">
              <w:rPr>
                <w:rFonts w:ascii="Cambria" w:hAnsi="Cambria"/>
                <w:noProof/>
                <w:snapToGrid w:val="0"/>
                <w:kern w:val="22"/>
                <w:lang w:eastAsia="zh-CN"/>
              </w:rPr>
              <w:drawing>
                <wp:inline distT="0" distB="0" distL="0" distR="0" wp14:anchorId="5E89C33A" wp14:editId="1B71FA2A">
                  <wp:extent cx="342900" cy="400050"/>
                  <wp:effectExtent l="0" t="0" r="0" b="0"/>
                  <wp:docPr id="2" name="Picture 2"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bilodeau:Desktop:logos:template 2017:unep-old.em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2900" cy="400050"/>
                          </a:xfrm>
                          <a:prstGeom prst="rect">
                            <a:avLst/>
                          </a:prstGeom>
                          <a:noFill/>
                          <a:ln>
                            <a:noFill/>
                          </a:ln>
                        </pic:spPr>
                      </pic:pic>
                    </a:graphicData>
                  </a:graphic>
                </wp:inline>
              </w:drawing>
            </w:r>
          </w:p>
        </w:tc>
        <w:tc>
          <w:tcPr>
            <w:tcW w:w="4090" w:type="dxa"/>
            <w:tcBorders>
              <w:bottom w:val="single" w:sz="12" w:space="0" w:color="auto"/>
            </w:tcBorders>
            <w:shd w:val="clear" w:color="auto" w:fill="auto"/>
          </w:tcPr>
          <w:p w14:paraId="01865BB9" w14:textId="77777777" w:rsidR="005B029B" w:rsidRPr="00CD1406" w:rsidRDefault="005B029B" w:rsidP="00CD1406">
            <w:pPr>
              <w:suppressLineNumbers/>
              <w:suppressAutoHyphens/>
              <w:kinsoku w:val="0"/>
              <w:overflowPunct w:val="0"/>
              <w:autoSpaceDE w:val="0"/>
              <w:autoSpaceDN w:val="0"/>
              <w:adjustRightInd w:val="0"/>
              <w:snapToGrid w:val="0"/>
              <w:jc w:val="right"/>
              <w:rPr>
                <w:rFonts w:ascii="Arial" w:hAnsi="Arial" w:cs="Arial"/>
                <w:b/>
                <w:snapToGrid w:val="0"/>
                <w:kern w:val="22"/>
                <w:sz w:val="32"/>
                <w:szCs w:val="32"/>
              </w:rPr>
            </w:pPr>
            <w:r w:rsidRPr="00CD1406">
              <w:rPr>
                <w:rFonts w:ascii="Arial" w:hAnsi="Arial" w:cs="Arial"/>
                <w:b/>
                <w:snapToGrid w:val="0"/>
                <w:kern w:val="22"/>
                <w:sz w:val="32"/>
                <w:szCs w:val="32"/>
              </w:rPr>
              <w:t>CBD</w:t>
            </w:r>
          </w:p>
        </w:tc>
      </w:tr>
    </w:tbl>
    <w:p w14:paraId="43200803" w14:textId="77777777" w:rsidR="00F80F7D" w:rsidRPr="00CD1406" w:rsidRDefault="00F80F7D" w:rsidP="00CD1406">
      <w:pPr>
        <w:suppressLineNumbers/>
        <w:suppressAutoHyphens/>
        <w:kinsoku w:val="0"/>
        <w:overflowPunct w:val="0"/>
        <w:autoSpaceDE w:val="0"/>
        <w:autoSpaceDN w:val="0"/>
        <w:adjustRightInd w:val="0"/>
        <w:snapToGrid w:val="0"/>
        <w:rPr>
          <w:snapToGrid w:val="0"/>
          <w:vanish/>
          <w:kern w:val="22"/>
        </w:rPr>
      </w:pPr>
    </w:p>
    <w:tbl>
      <w:tblPr>
        <w:tblW w:w="10348" w:type="dxa"/>
        <w:tblInd w:w="-459" w:type="dxa"/>
        <w:tblBorders>
          <w:bottom w:val="single" w:sz="36" w:space="0" w:color="000000"/>
        </w:tblBorders>
        <w:tblLayout w:type="fixed"/>
        <w:tblLook w:val="0000" w:firstRow="0" w:lastRow="0" w:firstColumn="0" w:lastColumn="0" w:noHBand="0" w:noVBand="0"/>
      </w:tblPr>
      <w:tblGrid>
        <w:gridCol w:w="6227"/>
        <w:gridCol w:w="1144"/>
        <w:gridCol w:w="2977"/>
      </w:tblGrid>
      <w:tr w:rsidR="005B029B" w:rsidRPr="00CD1406" w14:paraId="44FB59F2" w14:textId="77777777" w:rsidTr="005B029B">
        <w:trPr>
          <w:trHeight w:val="1693"/>
        </w:trPr>
        <w:tc>
          <w:tcPr>
            <w:tcW w:w="6227" w:type="dxa"/>
            <w:tcBorders>
              <w:top w:val="nil"/>
              <w:bottom w:val="single" w:sz="36" w:space="0" w:color="000000"/>
            </w:tcBorders>
          </w:tcPr>
          <w:p w14:paraId="3EE03A5D" w14:textId="77777777" w:rsidR="005B029B" w:rsidRPr="00CD1406" w:rsidRDefault="005B029B" w:rsidP="00CD1406">
            <w:pPr>
              <w:suppressLineNumbers/>
              <w:suppressAutoHyphens/>
              <w:kinsoku w:val="0"/>
              <w:overflowPunct w:val="0"/>
              <w:autoSpaceDE w:val="0"/>
              <w:autoSpaceDN w:val="0"/>
              <w:adjustRightInd w:val="0"/>
              <w:snapToGrid w:val="0"/>
              <w:rPr>
                <w:snapToGrid w:val="0"/>
                <w:kern w:val="22"/>
              </w:rPr>
            </w:pPr>
          </w:p>
          <w:p w14:paraId="0016AE31" w14:textId="4441E3CB" w:rsidR="005B029B" w:rsidRPr="00CD1406" w:rsidRDefault="00400668" w:rsidP="00CD1406">
            <w:pPr>
              <w:suppressLineNumbers/>
              <w:suppressAutoHyphens/>
              <w:kinsoku w:val="0"/>
              <w:overflowPunct w:val="0"/>
              <w:autoSpaceDE w:val="0"/>
              <w:autoSpaceDN w:val="0"/>
              <w:adjustRightInd w:val="0"/>
              <w:snapToGrid w:val="0"/>
              <w:rPr>
                <w:snapToGrid w:val="0"/>
                <w:kern w:val="22"/>
              </w:rPr>
            </w:pPr>
            <w:r w:rsidRPr="00CD1406">
              <w:rPr>
                <w:noProof/>
                <w:snapToGrid w:val="0"/>
                <w:kern w:val="22"/>
                <w:lang w:eastAsia="zh-CN"/>
              </w:rPr>
              <w:drawing>
                <wp:inline distT="0" distB="0" distL="0" distR="0" wp14:anchorId="6613698D" wp14:editId="704939F8">
                  <wp:extent cx="2886075" cy="1076325"/>
                  <wp:effectExtent l="0" t="0" r="0" b="9525"/>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86075" cy="1076325"/>
                          </a:xfrm>
                          <a:prstGeom prst="rect">
                            <a:avLst/>
                          </a:prstGeom>
                          <a:noFill/>
                          <a:ln>
                            <a:noFill/>
                          </a:ln>
                        </pic:spPr>
                      </pic:pic>
                    </a:graphicData>
                  </a:graphic>
                </wp:inline>
              </w:drawing>
            </w:r>
          </w:p>
          <w:p w14:paraId="19735EE2" w14:textId="77777777" w:rsidR="005B029B" w:rsidRPr="00CD1406" w:rsidRDefault="005B029B" w:rsidP="00CD1406">
            <w:pPr>
              <w:suppressLineNumbers/>
              <w:suppressAutoHyphens/>
              <w:kinsoku w:val="0"/>
              <w:overflowPunct w:val="0"/>
              <w:autoSpaceDE w:val="0"/>
              <w:autoSpaceDN w:val="0"/>
              <w:adjustRightInd w:val="0"/>
              <w:snapToGrid w:val="0"/>
              <w:rPr>
                <w:rFonts w:ascii="Univers" w:hAnsi="Univers"/>
                <w:snapToGrid w:val="0"/>
                <w:kern w:val="22"/>
                <w:sz w:val="32"/>
              </w:rPr>
            </w:pPr>
          </w:p>
        </w:tc>
        <w:tc>
          <w:tcPr>
            <w:tcW w:w="1144" w:type="dxa"/>
            <w:tcBorders>
              <w:top w:val="nil"/>
              <w:bottom w:val="single" w:sz="36" w:space="0" w:color="000000"/>
            </w:tcBorders>
          </w:tcPr>
          <w:p w14:paraId="7A0BB600" w14:textId="77777777" w:rsidR="005B029B" w:rsidRPr="00CD1406" w:rsidRDefault="005B029B" w:rsidP="00CD1406">
            <w:pPr>
              <w:pStyle w:val="Header"/>
              <w:suppressLineNumbers/>
              <w:tabs>
                <w:tab w:val="clear" w:pos="4320"/>
                <w:tab w:val="clear" w:pos="8640"/>
              </w:tabs>
              <w:suppressAutoHyphens/>
              <w:kinsoku w:val="0"/>
              <w:overflowPunct w:val="0"/>
              <w:autoSpaceDE w:val="0"/>
              <w:autoSpaceDN w:val="0"/>
              <w:adjustRightInd w:val="0"/>
              <w:snapToGrid w:val="0"/>
              <w:rPr>
                <w:b/>
                <w:snapToGrid w:val="0"/>
                <w:kern w:val="22"/>
                <w:sz w:val="32"/>
                <w:szCs w:val="32"/>
              </w:rPr>
            </w:pPr>
          </w:p>
        </w:tc>
        <w:tc>
          <w:tcPr>
            <w:tcW w:w="2977" w:type="dxa"/>
            <w:tcBorders>
              <w:top w:val="nil"/>
              <w:bottom w:val="single" w:sz="36" w:space="0" w:color="000000"/>
            </w:tcBorders>
          </w:tcPr>
          <w:p w14:paraId="2E521D28" w14:textId="77777777" w:rsidR="005B029B" w:rsidRPr="00CD1406" w:rsidRDefault="005B029B" w:rsidP="00CD1406">
            <w:pPr>
              <w:suppressLineNumbers/>
              <w:suppressAutoHyphens/>
              <w:kinsoku w:val="0"/>
              <w:overflowPunct w:val="0"/>
              <w:autoSpaceDE w:val="0"/>
              <w:autoSpaceDN w:val="0"/>
              <w:adjustRightInd w:val="0"/>
              <w:snapToGrid w:val="0"/>
              <w:ind w:left="63"/>
              <w:rPr>
                <w:snapToGrid w:val="0"/>
                <w:kern w:val="22"/>
                <w:szCs w:val="22"/>
              </w:rPr>
            </w:pPr>
            <w:r w:rsidRPr="00CD1406">
              <w:rPr>
                <w:snapToGrid w:val="0"/>
                <w:kern w:val="22"/>
                <w:szCs w:val="22"/>
              </w:rPr>
              <w:t>Distr.</w:t>
            </w:r>
          </w:p>
          <w:p w14:paraId="1F354473" w14:textId="77777777" w:rsidR="005B029B" w:rsidRPr="00CD1406" w:rsidRDefault="005B029B" w:rsidP="00CD1406">
            <w:pPr>
              <w:suppressLineNumbers/>
              <w:suppressAutoHyphens/>
              <w:kinsoku w:val="0"/>
              <w:overflowPunct w:val="0"/>
              <w:autoSpaceDE w:val="0"/>
              <w:autoSpaceDN w:val="0"/>
              <w:adjustRightInd w:val="0"/>
              <w:snapToGrid w:val="0"/>
              <w:ind w:left="63"/>
              <w:rPr>
                <w:snapToGrid w:val="0"/>
                <w:kern w:val="22"/>
                <w:szCs w:val="22"/>
              </w:rPr>
            </w:pPr>
            <w:r w:rsidRPr="00CD1406">
              <w:rPr>
                <w:snapToGrid w:val="0"/>
                <w:kern w:val="22"/>
                <w:szCs w:val="22"/>
              </w:rPr>
              <w:t>GENERAL</w:t>
            </w:r>
          </w:p>
          <w:p w14:paraId="598FBD1A" w14:textId="77777777" w:rsidR="005B029B" w:rsidRPr="00CD1406" w:rsidRDefault="005B029B" w:rsidP="00CD1406">
            <w:pPr>
              <w:suppressLineNumbers/>
              <w:suppressAutoHyphens/>
              <w:kinsoku w:val="0"/>
              <w:overflowPunct w:val="0"/>
              <w:autoSpaceDE w:val="0"/>
              <w:autoSpaceDN w:val="0"/>
              <w:adjustRightInd w:val="0"/>
              <w:snapToGrid w:val="0"/>
              <w:ind w:left="63"/>
              <w:rPr>
                <w:snapToGrid w:val="0"/>
                <w:kern w:val="22"/>
                <w:szCs w:val="22"/>
              </w:rPr>
            </w:pPr>
          </w:p>
          <w:p w14:paraId="7A5679AA" w14:textId="77777777" w:rsidR="005B029B" w:rsidRPr="00CD1406" w:rsidRDefault="005B029B" w:rsidP="00CD1406">
            <w:pPr>
              <w:suppressLineNumbers/>
              <w:suppressAutoHyphens/>
              <w:kinsoku w:val="0"/>
              <w:overflowPunct w:val="0"/>
              <w:autoSpaceDE w:val="0"/>
              <w:autoSpaceDN w:val="0"/>
              <w:adjustRightInd w:val="0"/>
              <w:snapToGrid w:val="0"/>
              <w:ind w:left="63"/>
              <w:rPr>
                <w:snapToGrid w:val="0"/>
                <w:kern w:val="22"/>
                <w:szCs w:val="22"/>
              </w:rPr>
            </w:pPr>
            <w:r w:rsidRPr="00CD1406">
              <w:rPr>
                <w:snapToGrid w:val="0"/>
                <w:kern w:val="22"/>
                <w:szCs w:val="22"/>
              </w:rPr>
              <w:t>CBD/SBI/2/</w:t>
            </w:r>
            <w:r w:rsidR="00D35E32" w:rsidRPr="00CD1406">
              <w:rPr>
                <w:snapToGrid w:val="0"/>
                <w:kern w:val="22"/>
                <w:szCs w:val="22"/>
              </w:rPr>
              <w:t>10</w:t>
            </w:r>
          </w:p>
          <w:p w14:paraId="62866C30" w14:textId="5D97A8A8" w:rsidR="005B029B" w:rsidRPr="00CD1406" w:rsidRDefault="00AA17B4" w:rsidP="00CD1406">
            <w:pPr>
              <w:suppressLineNumbers/>
              <w:suppressAutoHyphens/>
              <w:kinsoku w:val="0"/>
              <w:overflowPunct w:val="0"/>
              <w:autoSpaceDE w:val="0"/>
              <w:autoSpaceDN w:val="0"/>
              <w:adjustRightInd w:val="0"/>
              <w:snapToGrid w:val="0"/>
              <w:ind w:left="63"/>
              <w:rPr>
                <w:snapToGrid w:val="0"/>
                <w:kern w:val="22"/>
                <w:szCs w:val="22"/>
              </w:rPr>
            </w:pPr>
            <w:r w:rsidRPr="00CD1406">
              <w:rPr>
                <w:snapToGrid w:val="0"/>
                <w:kern w:val="22"/>
                <w:szCs w:val="22"/>
              </w:rPr>
              <w:t xml:space="preserve">2 June </w:t>
            </w:r>
            <w:r w:rsidR="005B029B" w:rsidRPr="00CD1406">
              <w:rPr>
                <w:snapToGrid w:val="0"/>
                <w:kern w:val="22"/>
                <w:szCs w:val="22"/>
              </w:rPr>
              <w:t>2018</w:t>
            </w:r>
          </w:p>
          <w:p w14:paraId="59F149F9" w14:textId="77777777" w:rsidR="005B029B" w:rsidRPr="00CD1406" w:rsidRDefault="005B029B" w:rsidP="00CD1406">
            <w:pPr>
              <w:suppressLineNumbers/>
              <w:suppressAutoHyphens/>
              <w:kinsoku w:val="0"/>
              <w:overflowPunct w:val="0"/>
              <w:autoSpaceDE w:val="0"/>
              <w:autoSpaceDN w:val="0"/>
              <w:adjustRightInd w:val="0"/>
              <w:snapToGrid w:val="0"/>
              <w:ind w:left="63"/>
              <w:rPr>
                <w:snapToGrid w:val="0"/>
                <w:kern w:val="22"/>
                <w:szCs w:val="22"/>
              </w:rPr>
            </w:pPr>
          </w:p>
          <w:p w14:paraId="21D35F4A" w14:textId="3E98A187" w:rsidR="005B029B" w:rsidRPr="00CD1406" w:rsidRDefault="005B029B" w:rsidP="00CD1406">
            <w:pPr>
              <w:suppressLineNumbers/>
              <w:suppressAutoHyphens/>
              <w:kinsoku w:val="0"/>
              <w:overflowPunct w:val="0"/>
              <w:autoSpaceDE w:val="0"/>
              <w:autoSpaceDN w:val="0"/>
              <w:adjustRightInd w:val="0"/>
              <w:snapToGrid w:val="0"/>
              <w:rPr>
                <w:snapToGrid w:val="0"/>
                <w:kern w:val="22"/>
                <w:szCs w:val="22"/>
                <w:u w:val="single"/>
              </w:rPr>
            </w:pPr>
            <w:r w:rsidRPr="00CD1406">
              <w:rPr>
                <w:snapToGrid w:val="0"/>
                <w:kern w:val="22"/>
                <w:szCs w:val="22"/>
              </w:rPr>
              <w:t>ORIGINAL:  ENGLISH</w:t>
            </w:r>
          </w:p>
        </w:tc>
      </w:tr>
    </w:tbl>
    <w:p w14:paraId="79B67E5D" w14:textId="77777777" w:rsidR="00AA177A" w:rsidRPr="00CD1406" w:rsidRDefault="00AA177A" w:rsidP="00CD1406">
      <w:pPr>
        <w:suppressLineNumbers/>
        <w:suppressAutoHyphens/>
        <w:kinsoku w:val="0"/>
        <w:overflowPunct w:val="0"/>
        <w:autoSpaceDE w:val="0"/>
        <w:autoSpaceDN w:val="0"/>
        <w:adjustRightInd w:val="0"/>
        <w:snapToGrid w:val="0"/>
        <w:ind w:left="170" w:right="4398" w:hanging="170"/>
        <w:jc w:val="left"/>
        <w:rPr>
          <w:rFonts w:eastAsia="Malgun Gothic" w:cs="Times New Roman"/>
          <w:caps/>
          <w:snapToGrid w:val="0"/>
          <w:kern w:val="22"/>
          <w:szCs w:val="22"/>
        </w:rPr>
      </w:pPr>
      <w:bookmarkStart w:id="0" w:name="Meeting"/>
      <w:r w:rsidRPr="00CD1406">
        <w:rPr>
          <w:rFonts w:eastAsia="Malgun Gothic" w:cs="Times New Roman"/>
          <w:caps/>
          <w:snapToGrid w:val="0"/>
          <w:kern w:val="22"/>
          <w:szCs w:val="22"/>
        </w:rPr>
        <w:t>SUBSIDIARY BODY ON IMPLEMENTATION</w:t>
      </w:r>
      <w:bookmarkEnd w:id="0"/>
    </w:p>
    <w:p w14:paraId="691AB3BD" w14:textId="77777777" w:rsidR="00AA177A" w:rsidRPr="00CD1406" w:rsidRDefault="00AA177A" w:rsidP="00CD1406">
      <w:pPr>
        <w:suppressLineNumbers/>
        <w:suppressAutoHyphens/>
        <w:kinsoku w:val="0"/>
        <w:overflowPunct w:val="0"/>
        <w:autoSpaceDE w:val="0"/>
        <w:autoSpaceDN w:val="0"/>
        <w:adjustRightInd w:val="0"/>
        <w:snapToGrid w:val="0"/>
        <w:rPr>
          <w:rFonts w:eastAsia="Times New Roman" w:cs="Times New Roman"/>
          <w:snapToGrid w:val="0"/>
          <w:kern w:val="22"/>
          <w:szCs w:val="22"/>
          <w:lang w:eastAsia="nb-NO"/>
        </w:rPr>
      </w:pPr>
      <w:r w:rsidRPr="00CD1406">
        <w:rPr>
          <w:rFonts w:eastAsia="Times New Roman" w:cs="Times New Roman"/>
          <w:snapToGrid w:val="0"/>
          <w:kern w:val="22"/>
          <w:szCs w:val="22"/>
          <w:lang w:eastAsia="nb-NO"/>
        </w:rPr>
        <w:t>Second meeting</w:t>
      </w:r>
    </w:p>
    <w:p w14:paraId="406E4089" w14:textId="77777777" w:rsidR="00AA177A" w:rsidRPr="00CD1406" w:rsidRDefault="00AA177A" w:rsidP="00CD1406">
      <w:pPr>
        <w:suppressLineNumbers/>
        <w:suppressAutoHyphens/>
        <w:kinsoku w:val="0"/>
        <w:overflowPunct w:val="0"/>
        <w:autoSpaceDE w:val="0"/>
        <w:autoSpaceDN w:val="0"/>
        <w:adjustRightInd w:val="0"/>
        <w:snapToGrid w:val="0"/>
        <w:rPr>
          <w:rFonts w:eastAsia="Times New Roman" w:cs="Times New Roman"/>
          <w:snapToGrid w:val="0"/>
          <w:kern w:val="22"/>
          <w:szCs w:val="22"/>
          <w:lang w:eastAsia="nb-NO"/>
        </w:rPr>
      </w:pPr>
      <w:r w:rsidRPr="00CD1406">
        <w:rPr>
          <w:rFonts w:eastAsia="Times New Roman" w:cs="Times New Roman"/>
          <w:snapToGrid w:val="0"/>
          <w:kern w:val="22"/>
          <w:szCs w:val="22"/>
          <w:lang w:eastAsia="nb-NO"/>
        </w:rPr>
        <w:t>Montreal, Canada, 9-13 July 2018</w:t>
      </w:r>
    </w:p>
    <w:p w14:paraId="60AEB0AB" w14:textId="77777777" w:rsidR="00AA177A" w:rsidRPr="00CD1406" w:rsidRDefault="00AA177A" w:rsidP="00CD1406">
      <w:pPr>
        <w:suppressLineNumbers/>
        <w:suppressAutoHyphens/>
        <w:kinsoku w:val="0"/>
        <w:overflowPunct w:val="0"/>
        <w:autoSpaceDE w:val="0"/>
        <w:autoSpaceDN w:val="0"/>
        <w:adjustRightInd w:val="0"/>
        <w:snapToGrid w:val="0"/>
        <w:rPr>
          <w:rFonts w:eastAsia="Times New Roman" w:cs="Times New Roman"/>
          <w:snapToGrid w:val="0"/>
          <w:kern w:val="22"/>
          <w:szCs w:val="22"/>
          <w:lang w:eastAsia="nb-NO"/>
        </w:rPr>
      </w:pPr>
      <w:r w:rsidRPr="00CD1406">
        <w:rPr>
          <w:rFonts w:eastAsia="Times New Roman" w:cs="Times New Roman"/>
          <w:snapToGrid w:val="0"/>
          <w:kern w:val="22"/>
          <w:szCs w:val="22"/>
          <w:lang w:eastAsia="nb-NO"/>
        </w:rPr>
        <w:t xml:space="preserve">Item </w:t>
      </w:r>
      <w:r w:rsidR="005B029B" w:rsidRPr="00CD1406">
        <w:rPr>
          <w:rFonts w:eastAsia="Times New Roman" w:cs="Times New Roman"/>
          <w:snapToGrid w:val="0"/>
          <w:kern w:val="22"/>
          <w:szCs w:val="22"/>
          <w:lang w:eastAsia="nb-NO"/>
        </w:rPr>
        <w:t>11</w:t>
      </w:r>
      <w:r w:rsidRPr="00CD1406">
        <w:rPr>
          <w:rFonts w:eastAsia="Times New Roman" w:cs="Times New Roman"/>
          <w:snapToGrid w:val="0"/>
          <w:kern w:val="22"/>
          <w:szCs w:val="22"/>
          <w:lang w:eastAsia="nb-NO"/>
        </w:rPr>
        <w:t xml:space="preserve"> of the provisional agenda</w:t>
      </w:r>
      <w:r w:rsidRPr="00CD1406">
        <w:rPr>
          <w:rFonts w:eastAsia="Times New Roman" w:cs="Times New Roman"/>
          <w:snapToGrid w:val="0"/>
          <w:kern w:val="22"/>
          <w:szCs w:val="22"/>
          <w:lang w:eastAsia="nb-NO"/>
        </w:rPr>
        <w:footnoteReference w:customMarkFollows="1" w:id="2"/>
        <w:t>*</w:t>
      </w:r>
    </w:p>
    <w:sdt>
      <w:sdtPr>
        <w:rPr>
          <w:rFonts w:cs="Times New Roman"/>
          <w:snapToGrid w:val="0"/>
          <w:kern w:val="22"/>
          <w:szCs w:val="22"/>
        </w:rPr>
        <w:alias w:val="Title"/>
        <w:tag w:val=""/>
        <w:id w:val="-996806620"/>
        <w:placeholder>
          <w:docPart w:val="5B1C38E0B1BB4DA98C764C22557CF0DA"/>
        </w:placeholder>
        <w:dataBinding w:prefixMappings="xmlns:ns0='http://purl.org/dc/elements/1.1/' xmlns:ns1='http://schemas.openxmlformats.org/package/2006/metadata/core-properties' " w:xpath="/ns1:coreProperties[1]/ns0:title[1]" w:storeItemID="{6C3C8BC8-F283-45AE-878A-BAB7291924A1}"/>
        <w:text/>
      </w:sdtPr>
      <w:sdtEndPr/>
      <w:sdtContent>
        <w:p w14:paraId="28BC755A" w14:textId="62B930B3" w:rsidR="000103C1" w:rsidRPr="00CD1406" w:rsidRDefault="004534F0" w:rsidP="00CD1406">
          <w:pPr>
            <w:pStyle w:val="Heading1"/>
            <w:keepNext w:val="0"/>
            <w:suppressLineNumbers/>
            <w:tabs>
              <w:tab w:val="clear" w:pos="720"/>
            </w:tabs>
            <w:suppressAutoHyphens/>
            <w:kinsoku w:val="0"/>
            <w:overflowPunct w:val="0"/>
            <w:autoSpaceDE w:val="0"/>
            <w:autoSpaceDN w:val="0"/>
            <w:adjustRightInd w:val="0"/>
            <w:snapToGrid w:val="0"/>
            <w:rPr>
              <w:rFonts w:cs="Times New Roman"/>
              <w:snapToGrid w:val="0"/>
              <w:kern w:val="22"/>
              <w:szCs w:val="22"/>
            </w:rPr>
          </w:pPr>
          <w:r w:rsidRPr="00CD1406">
            <w:rPr>
              <w:rFonts w:cs="Times New Roman"/>
              <w:snapToGrid w:val="0"/>
              <w:kern w:val="22"/>
              <w:szCs w:val="22"/>
            </w:rPr>
            <w:t>Cooperation with other conventions, international organizations and</w:t>
          </w:r>
          <w:r w:rsidR="00CF189E" w:rsidRPr="00CD1406">
            <w:rPr>
              <w:rFonts w:cs="Times New Roman"/>
              <w:snapToGrid w:val="0"/>
              <w:kern w:val="22"/>
              <w:szCs w:val="22"/>
            </w:rPr>
            <w:t> </w:t>
          </w:r>
          <w:r w:rsidRPr="00CD1406">
            <w:rPr>
              <w:rFonts w:cs="Times New Roman"/>
              <w:snapToGrid w:val="0"/>
              <w:kern w:val="22"/>
              <w:szCs w:val="22"/>
            </w:rPr>
            <w:t>partnerships</w:t>
          </w:r>
        </w:p>
      </w:sdtContent>
    </w:sdt>
    <w:p w14:paraId="60EEC061" w14:textId="77777777" w:rsidR="00884046" w:rsidRPr="00CD1406" w:rsidRDefault="00884046" w:rsidP="00CD1406">
      <w:pPr>
        <w:pStyle w:val="Heading3"/>
        <w:keepNext w:val="0"/>
        <w:suppressLineNumbers/>
        <w:tabs>
          <w:tab w:val="clear" w:pos="567"/>
        </w:tabs>
        <w:suppressAutoHyphens/>
        <w:kinsoku w:val="0"/>
        <w:overflowPunct w:val="0"/>
        <w:autoSpaceDE w:val="0"/>
        <w:autoSpaceDN w:val="0"/>
        <w:adjustRightInd w:val="0"/>
        <w:snapToGrid w:val="0"/>
        <w:rPr>
          <w:rFonts w:cs="Times New Roman"/>
          <w:b/>
          <w:snapToGrid w:val="0"/>
          <w:kern w:val="22"/>
          <w:szCs w:val="22"/>
        </w:rPr>
      </w:pPr>
      <w:r w:rsidRPr="00CD1406">
        <w:rPr>
          <w:rFonts w:cs="Times New Roman"/>
          <w:snapToGrid w:val="0"/>
          <w:kern w:val="22"/>
          <w:szCs w:val="22"/>
        </w:rPr>
        <w:t>Note by the Executive Secretary</w:t>
      </w:r>
    </w:p>
    <w:p w14:paraId="42573C67" w14:textId="77777777" w:rsidR="00D706A4" w:rsidRPr="00CD1406" w:rsidRDefault="00D21C04" w:rsidP="00CD1406">
      <w:pPr>
        <w:pStyle w:val="Heading1longmultiline"/>
        <w:keepNext w:val="0"/>
        <w:numPr>
          <w:ilvl w:val="0"/>
          <w:numId w:val="15"/>
        </w:numPr>
        <w:suppressLineNumbers/>
        <w:tabs>
          <w:tab w:val="clear" w:pos="720"/>
          <w:tab w:val="left" w:pos="540"/>
        </w:tabs>
        <w:suppressAutoHyphens/>
        <w:kinsoku w:val="0"/>
        <w:overflowPunct w:val="0"/>
        <w:autoSpaceDE w:val="0"/>
        <w:autoSpaceDN w:val="0"/>
        <w:adjustRightInd w:val="0"/>
        <w:snapToGrid w:val="0"/>
        <w:spacing w:before="120"/>
        <w:ind w:left="0" w:firstLine="0"/>
        <w:jc w:val="center"/>
        <w:rPr>
          <w:rFonts w:cs="Times New Roman"/>
          <w:snapToGrid w:val="0"/>
          <w:kern w:val="22"/>
          <w:szCs w:val="22"/>
        </w:rPr>
      </w:pPr>
      <w:r w:rsidRPr="00CD1406">
        <w:rPr>
          <w:rFonts w:cs="Times New Roman"/>
          <w:snapToGrid w:val="0"/>
          <w:kern w:val="22"/>
          <w:szCs w:val="22"/>
        </w:rPr>
        <w:t>INTRODUCTION</w:t>
      </w:r>
    </w:p>
    <w:p w14:paraId="27B51C3A" w14:textId="5C765507" w:rsidR="00B4604B" w:rsidRPr="00CD1406" w:rsidRDefault="009F30CF" w:rsidP="00CD1406">
      <w:pPr>
        <w:pStyle w:val="Para1"/>
        <w:numPr>
          <w:ilvl w:val="0"/>
          <w:numId w:val="14"/>
        </w:numPr>
        <w:suppressLineNumbers/>
        <w:suppressAutoHyphens/>
        <w:kinsoku w:val="0"/>
        <w:overflowPunct w:val="0"/>
        <w:autoSpaceDE w:val="0"/>
        <w:autoSpaceDN w:val="0"/>
        <w:adjustRightInd w:val="0"/>
        <w:snapToGrid w:val="0"/>
        <w:spacing w:before="120"/>
        <w:ind w:left="0" w:firstLine="0"/>
        <w:rPr>
          <w:rFonts w:cs="Times New Roman"/>
          <w:kern w:val="22"/>
          <w:szCs w:val="22"/>
        </w:rPr>
      </w:pPr>
      <w:r w:rsidRPr="00CD1406">
        <w:rPr>
          <w:rFonts w:cs="Times New Roman"/>
          <w:kern w:val="22"/>
          <w:szCs w:val="22"/>
        </w:rPr>
        <w:t>T</w:t>
      </w:r>
      <w:r w:rsidR="00B4604B" w:rsidRPr="00CD1406">
        <w:rPr>
          <w:rFonts w:cs="Times New Roman"/>
          <w:bCs/>
          <w:kern w:val="22"/>
          <w:szCs w:val="22"/>
        </w:rPr>
        <w:t>he Conference of the Parties has consistently recognized the importance of cooperation and synergy with other conventions</w:t>
      </w:r>
      <w:r w:rsidRPr="00CD1406">
        <w:rPr>
          <w:rFonts w:cs="Times New Roman"/>
          <w:bCs/>
          <w:kern w:val="22"/>
          <w:szCs w:val="22"/>
        </w:rPr>
        <w:t>,</w:t>
      </w:r>
      <w:r w:rsidR="00B4604B" w:rsidRPr="00CD1406">
        <w:rPr>
          <w:rFonts w:cs="Times New Roman"/>
          <w:bCs/>
          <w:kern w:val="22"/>
          <w:szCs w:val="22"/>
        </w:rPr>
        <w:t xml:space="preserve"> organizations and </w:t>
      </w:r>
      <w:r w:rsidRPr="00CD1406">
        <w:rPr>
          <w:rFonts w:cs="Times New Roman"/>
          <w:bCs/>
          <w:kern w:val="22"/>
          <w:szCs w:val="22"/>
        </w:rPr>
        <w:t xml:space="preserve">partnerships to support the implementation of the Convention and its Protocols. </w:t>
      </w:r>
      <w:r w:rsidR="001E59C4" w:rsidRPr="00CD1406">
        <w:rPr>
          <w:rFonts w:cs="Times New Roman"/>
          <w:bCs/>
          <w:kern w:val="22"/>
          <w:szCs w:val="22"/>
        </w:rPr>
        <w:t>It</w:t>
      </w:r>
      <w:r w:rsidR="00AA17B4" w:rsidRPr="00CD1406">
        <w:rPr>
          <w:rFonts w:cs="Times New Roman"/>
          <w:bCs/>
          <w:kern w:val="22"/>
          <w:szCs w:val="22"/>
        </w:rPr>
        <w:t xml:space="preserve"> </w:t>
      </w:r>
      <w:r w:rsidR="00B4604B" w:rsidRPr="00CD1406">
        <w:rPr>
          <w:rFonts w:cs="Times New Roman"/>
          <w:bCs/>
          <w:kern w:val="22"/>
          <w:szCs w:val="22"/>
        </w:rPr>
        <w:t xml:space="preserve">has requested the Executive Secretary, </w:t>
      </w:r>
      <w:r w:rsidRPr="00CD1406">
        <w:rPr>
          <w:rFonts w:cs="Times New Roman"/>
          <w:bCs/>
          <w:kern w:val="22"/>
          <w:szCs w:val="22"/>
        </w:rPr>
        <w:t xml:space="preserve">in numerous decisions on </w:t>
      </w:r>
      <w:proofErr w:type="gramStart"/>
      <w:r w:rsidRPr="00CD1406">
        <w:rPr>
          <w:rFonts w:cs="Times New Roman"/>
          <w:bCs/>
          <w:kern w:val="22"/>
          <w:szCs w:val="22"/>
        </w:rPr>
        <w:t>cooperation</w:t>
      </w:r>
      <w:proofErr w:type="gramEnd"/>
      <w:r w:rsidRPr="00CD1406">
        <w:rPr>
          <w:rFonts w:cs="Times New Roman"/>
          <w:bCs/>
          <w:kern w:val="22"/>
          <w:szCs w:val="22"/>
        </w:rPr>
        <w:t xml:space="preserve"> as well as specific subject-matter areas, to facilitate such cooperation and partnerships.</w:t>
      </w:r>
      <w:r w:rsidR="003365EC" w:rsidRPr="00CD1406">
        <w:rPr>
          <w:rStyle w:val="FootnoteReference"/>
          <w:rFonts w:cs="Times New Roman"/>
          <w:bCs/>
          <w:kern w:val="22"/>
          <w:sz w:val="22"/>
          <w:szCs w:val="22"/>
          <w:u w:val="none"/>
          <w:vertAlign w:val="superscript"/>
        </w:rPr>
        <w:footnoteReference w:id="3"/>
      </w:r>
    </w:p>
    <w:p w14:paraId="6A08AA9E" w14:textId="19993237" w:rsidR="00004DD8" w:rsidRPr="00CD1406" w:rsidRDefault="009F30CF" w:rsidP="00CD1406">
      <w:pPr>
        <w:pStyle w:val="Para1"/>
        <w:numPr>
          <w:ilvl w:val="0"/>
          <w:numId w:val="14"/>
        </w:numPr>
        <w:suppressLineNumbers/>
        <w:suppressAutoHyphens/>
        <w:kinsoku w:val="0"/>
        <w:overflowPunct w:val="0"/>
        <w:autoSpaceDE w:val="0"/>
        <w:autoSpaceDN w:val="0"/>
        <w:adjustRightInd w:val="0"/>
        <w:snapToGrid w:val="0"/>
        <w:spacing w:before="120"/>
        <w:ind w:left="0" w:firstLine="0"/>
        <w:rPr>
          <w:rFonts w:cs="Times New Roman"/>
          <w:kern w:val="22"/>
          <w:szCs w:val="22"/>
        </w:rPr>
      </w:pPr>
      <w:r w:rsidRPr="00CD1406">
        <w:rPr>
          <w:rFonts w:cs="Times New Roman"/>
          <w:kern w:val="22"/>
          <w:szCs w:val="22"/>
        </w:rPr>
        <w:t xml:space="preserve">One of the areas of focus of recent </w:t>
      </w:r>
      <w:r w:rsidR="004678E2" w:rsidRPr="00CD1406">
        <w:rPr>
          <w:rFonts w:cs="Times New Roman"/>
          <w:kern w:val="22"/>
          <w:szCs w:val="22"/>
        </w:rPr>
        <w:t xml:space="preserve">meetings of the </w:t>
      </w:r>
      <w:r w:rsidRPr="00CD1406">
        <w:rPr>
          <w:rFonts w:cs="Times New Roman"/>
          <w:kern w:val="22"/>
          <w:szCs w:val="22"/>
        </w:rPr>
        <w:t xml:space="preserve">Conference of the Parties has been on enhancing synergies among the biodiversity-related conventions. At its thirteenth meeting, following a formal intersessional process pursuant to decision </w:t>
      </w:r>
      <w:hyperlink r:id="rId12" w:history="1">
        <w:r w:rsidRPr="00CD1406">
          <w:rPr>
            <w:rStyle w:val="Hyperlink"/>
            <w:rFonts w:cs="Times New Roman"/>
            <w:kern w:val="22"/>
            <w:szCs w:val="22"/>
          </w:rPr>
          <w:t>XII</w:t>
        </w:r>
        <w:r w:rsidR="00054ADD" w:rsidRPr="00CD1406">
          <w:rPr>
            <w:rStyle w:val="Hyperlink"/>
            <w:rFonts w:cs="Times New Roman"/>
            <w:kern w:val="22"/>
            <w:szCs w:val="22"/>
          </w:rPr>
          <w:t>/6</w:t>
        </w:r>
      </w:hyperlink>
      <w:r w:rsidR="00054ADD" w:rsidRPr="00CD1406">
        <w:rPr>
          <w:rFonts w:cs="Times New Roman"/>
          <w:kern w:val="22"/>
          <w:szCs w:val="22"/>
        </w:rPr>
        <w:t xml:space="preserve">, </w:t>
      </w:r>
      <w:r w:rsidR="00817E1A" w:rsidRPr="00CD1406">
        <w:rPr>
          <w:rFonts w:cs="Times New Roman"/>
          <w:kern w:val="22"/>
          <w:szCs w:val="22"/>
        </w:rPr>
        <w:t xml:space="preserve">the Conference of the Parties </w:t>
      </w:r>
      <w:r w:rsidRPr="00CD1406">
        <w:rPr>
          <w:rFonts w:cs="Times New Roman"/>
          <w:kern w:val="22"/>
          <w:szCs w:val="22"/>
        </w:rPr>
        <w:t xml:space="preserve">adopted </w:t>
      </w:r>
      <w:r w:rsidR="00004DD8" w:rsidRPr="00CD1406">
        <w:rPr>
          <w:rFonts w:cs="Times New Roman"/>
          <w:kern w:val="22"/>
          <w:szCs w:val="22"/>
        </w:rPr>
        <w:t xml:space="preserve">decision </w:t>
      </w:r>
      <w:hyperlink r:id="rId13" w:history="1">
        <w:r w:rsidR="00127051" w:rsidRPr="00CD1406">
          <w:rPr>
            <w:rStyle w:val="Hyperlink"/>
            <w:rFonts w:cs="Times New Roman"/>
            <w:kern w:val="22"/>
            <w:szCs w:val="22"/>
          </w:rPr>
          <w:t>XIII/24</w:t>
        </w:r>
      </w:hyperlink>
      <w:r w:rsidR="00127051" w:rsidRPr="00CD1406">
        <w:rPr>
          <w:rFonts w:cs="Times New Roman"/>
          <w:kern w:val="22"/>
          <w:szCs w:val="22"/>
        </w:rPr>
        <w:t xml:space="preserve"> </w:t>
      </w:r>
      <w:r w:rsidR="00004DD8" w:rsidRPr="00CD1406">
        <w:rPr>
          <w:rFonts w:cs="Times New Roman"/>
          <w:kern w:val="22"/>
          <w:szCs w:val="22"/>
        </w:rPr>
        <w:t xml:space="preserve">that </w:t>
      </w:r>
      <w:r w:rsidR="000648FD" w:rsidRPr="00CD1406">
        <w:rPr>
          <w:rFonts w:cs="Times New Roman"/>
          <w:kern w:val="22"/>
          <w:szCs w:val="22"/>
        </w:rPr>
        <w:t xml:space="preserve">welcomed options for enhancing synergies among the biodiversity-related conventions at the national level contained in annex I </w:t>
      </w:r>
      <w:r w:rsidR="00AA17B4" w:rsidRPr="00CD1406">
        <w:rPr>
          <w:rFonts w:cs="Times New Roman"/>
          <w:kern w:val="22"/>
          <w:szCs w:val="22"/>
        </w:rPr>
        <w:t xml:space="preserve">to </w:t>
      </w:r>
      <w:r w:rsidR="000648FD" w:rsidRPr="00CD1406">
        <w:rPr>
          <w:rFonts w:cs="Times New Roman"/>
          <w:kern w:val="22"/>
          <w:szCs w:val="22"/>
        </w:rPr>
        <w:t xml:space="preserve">the decision, and </w:t>
      </w:r>
      <w:r w:rsidR="00004DD8" w:rsidRPr="00CD1406">
        <w:rPr>
          <w:rFonts w:cs="Times New Roman"/>
          <w:kern w:val="22"/>
          <w:szCs w:val="22"/>
        </w:rPr>
        <w:t>a</w:t>
      </w:r>
      <w:r w:rsidR="00054ADD" w:rsidRPr="00CD1406">
        <w:rPr>
          <w:rFonts w:cs="Times New Roman"/>
          <w:kern w:val="22"/>
          <w:szCs w:val="22"/>
        </w:rPr>
        <w:t xml:space="preserve"> </w:t>
      </w:r>
      <w:r w:rsidR="000648FD" w:rsidRPr="00CD1406">
        <w:rPr>
          <w:rFonts w:cs="Times New Roman"/>
          <w:kern w:val="22"/>
          <w:szCs w:val="22"/>
        </w:rPr>
        <w:t>road map for enhancing synergies among the biodiversity-related conventions at the international level 2017-2020 contained</w:t>
      </w:r>
      <w:r w:rsidR="000648FD" w:rsidRPr="00CD1406" w:rsidDel="000E6750">
        <w:rPr>
          <w:rFonts w:cs="Times New Roman"/>
          <w:kern w:val="22"/>
          <w:szCs w:val="22"/>
        </w:rPr>
        <w:t xml:space="preserve"> </w:t>
      </w:r>
      <w:r w:rsidR="000648FD" w:rsidRPr="00CD1406">
        <w:rPr>
          <w:rFonts w:cs="Times New Roman"/>
          <w:kern w:val="22"/>
          <w:szCs w:val="22"/>
        </w:rPr>
        <w:t xml:space="preserve">in annex II </w:t>
      </w:r>
      <w:r w:rsidR="00AA17B4" w:rsidRPr="00CD1406">
        <w:rPr>
          <w:rFonts w:cs="Times New Roman"/>
          <w:kern w:val="22"/>
          <w:szCs w:val="22"/>
        </w:rPr>
        <w:t xml:space="preserve">to </w:t>
      </w:r>
      <w:r w:rsidR="000648FD" w:rsidRPr="00CD1406">
        <w:rPr>
          <w:rFonts w:cs="Times New Roman"/>
          <w:kern w:val="22"/>
          <w:szCs w:val="22"/>
        </w:rPr>
        <w:t xml:space="preserve">the decision. In paragraph 14 of decision XIII/24, the </w:t>
      </w:r>
      <w:r w:rsidR="00AA17B4" w:rsidRPr="00CD1406">
        <w:rPr>
          <w:rFonts w:cs="Times New Roman"/>
          <w:kern w:val="22"/>
          <w:szCs w:val="22"/>
        </w:rPr>
        <w:t xml:space="preserve">Conference of the Parties </w:t>
      </w:r>
      <w:r w:rsidR="000648FD" w:rsidRPr="00CD1406">
        <w:rPr>
          <w:rFonts w:cs="Times New Roman"/>
          <w:kern w:val="22"/>
          <w:szCs w:val="22"/>
        </w:rPr>
        <w:t>requested the Executive Secretary to report to the Subsidiary Body on Implementation at its second meeting on the implementation of th</w:t>
      </w:r>
      <w:r w:rsidR="00004DD8" w:rsidRPr="00CD1406">
        <w:rPr>
          <w:rFonts w:cs="Times New Roman"/>
          <w:kern w:val="22"/>
          <w:szCs w:val="22"/>
        </w:rPr>
        <w:t>is</w:t>
      </w:r>
      <w:r w:rsidR="000648FD" w:rsidRPr="00CD1406">
        <w:rPr>
          <w:rFonts w:cs="Times New Roman"/>
          <w:kern w:val="22"/>
          <w:szCs w:val="22"/>
        </w:rPr>
        <w:t xml:space="preserve"> road map.</w:t>
      </w:r>
    </w:p>
    <w:p w14:paraId="69866F86" w14:textId="0E11306C" w:rsidR="00817E1A" w:rsidRPr="00CD1406" w:rsidRDefault="000648FD" w:rsidP="00CD1406">
      <w:pPr>
        <w:pStyle w:val="Para1"/>
        <w:numPr>
          <w:ilvl w:val="0"/>
          <w:numId w:val="14"/>
        </w:numPr>
        <w:suppressLineNumbers/>
        <w:suppressAutoHyphens/>
        <w:kinsoku w:val="0"/>
        <w:overflowPunct w:val="0"/>
        <w:autoSpaceDE w:val="0"/>
        <w:autoSpaceDN w:val="0"/>
        <w:adjustRightInd w:val="0"/>
        <w:snapToGrid w:val="0"/>
        <w:spacing w:before="120"/>
        <w:ind w:left="0" w:firstLine="0"/>
        <w:rPr>
          <w:rFonts w:cs="Times New Roman"/>
          <w:kern w:val="22"/>
          <w:szCs w:val="22"/>
        </w:rPr>
      </w:pPr>
      <w:r w:rsidRPr="00CD1406">
        <w:rPr>
          <w:rFonts w:cs="Times New Roman"/>
          <w:kern w:val="22"/>
          <w:szCs w:val="22"/>
        </w:rPr>
        <w:t>In</w:t>
      </w:r>
      <w:r w:rsidR="00004DD8" w:rsidRPr="00CD1406">
        <w:rPr>
          <w:rFonts w:cs="Times New Roman"/>
          <w:kern w:val="22"/>
          <w:szCs w:val="22"/>
        </w:rPr>
        <w:t xml:space="preserve"> addition, in</w:t>
      </w:r>
      <w:r w:rsidRPr="00CD1406">
        <w:rPr>
          <w:rFonts w:cs="Times New Roman"/>
          <w:kern w:val="22"/>
          <w:szCs w:val="22"/>
        </w:rPr>
        <w:t xml:space="preserve"> paragraph 18 of the decision, the </w:t>
      </w:r>
      <w:r w:rsidR="00AA17B4" w:rsidRPr="00CD1406">
        <w:rPr>
          <w:rFonts w:cs="Times New Roman"/>
          <w:kern w:val="22"/>
          <w:szCs w:val="22"/>
        </w:rPr>
        <w:t xml:space="preserve">Conference of the Parties </w:t>
      </w:r>
      <w:r w:rsidRPr="00CD1406">
        <w:rPr>
          <w:rFonts w:cs="Times New Roman"/>
          <w:kern w:val="22"/>
          <w:szCs w:val="22"/>
        </w:rPr>
        <w:t>requested the Executive Secretary to provide information to the Subsidiary Body on progress to enhance coherence and cooperation among the biodiversity-related conventions through the work of the Liaison Group of Biodiversity-related Conventions and its collaboration with other relevant organizations.</w:t>
      </w:r>
    </w:p>
    <w:p w14:paraId="657158BF" w14:textId="77777777" w:rsidR="00A7471F" w:rsidRPr="00CD1406" w:rsidRDefault="00A71CE4" w:rsidP="00CD1406">
      <w:pPr>
        <w:pStyle w:val="Para1"/>
        <w:numPr>
          <w:ilvl w:val="0"/>
          <w:numId w:val="14"/>
        </w:numPr>
        <w:suppressLineNumbers/>
        <w:suppressAutoHyphens/>
        <w:kinsoku w:val="0"/>
        <w:overflowPunct w:val="0"/>
        <w:autoSpaceDE w:val="0"/>
        <w:autoSpaceDN w:val="0"/>
        <w:adjustRightInd w:val="0"/>
        <w:snapToGrid w:val="0"/>
        <w:spacing w:before="120"/>
        <w:ind w:left="0" w:firstLine="0"/>
        <w:rPr>
          <w:rFonts w:cs="Times New Roman"/>
          <w:kern w:val="22"/>
          <w:szCs w:val="22"/>
        </w:rPr>
      </w:pPr>
      <w:r w:rsidRPr="00CD1406">
        <w:rPr>
          <w:rFonts w:cs="Times New Roman"/>
          <w:kern w:val="22"/>
          <w:szCs w:val="22"/>
        </w:rPr>
        <w:t>A</w:t>
      </w:r>
      <w:r w:rsidR="004A67E7" w:rsidRPr="00CD1406">
        <w:rPr>
          <w:rFonts w:cs="Times New Roman"/>
          <w:kern w:val="22"/>
          <w:szCs w:val="22"/>
        </w:rPr>
        <w:t>n</w:t>
      </w:r>
      <w:r w:rsidR="00E61C23" w:rsidRPr="00CD1406">
        <w:rPr>
          <w:rFonts w:cs="Times New Roman"/>
          <w:kern w:val="22"/>
          <w:szCs w:val="22"/>
        </w:rPr>
        <w:t xml:space="preserve"> </w:t>
      </w:r>
      <w:r w:rsidRPr="00CD1406">
        <w:rPr>
          <w:rFonts w:cs="Times New Roman"/>
          <w:kern w:val="22"/>
          <w:szCs w:val="22"/>
        </w:rPr>
        <w:t xml:space="preserve">addendum to the present document </w:t>
      </w:r>
      <w:r w:rsidR="004A67E7" w:rsidRPr="00CD1406">
        <w:rPr>
          <w:rFonts w:cs="Times New Roman"/>
          <w:kern w:val="22"/>
          <w:szCs w:val="22"/>
        </w:rPr>
        <w:t xml:space="preserve">reports on progress in enhancing coherence and cooperation among the </w:t>
      </w:r>
      <w:r w:rsidR="000648FD" w:rsidRPr="00CD1406">
        <w:rPr>
          <w:rFonts w:cs="Times New Roman"/>
          <w:kern w:val="22"/>
          <w:szCs w:val="22"/>
        </w:rPr>
        <w:t xml:space="preserve">biodiversity-related </w:t>
      </w:r>
      <w:r w:rsidR="004A67E7" w:rsidRPr="00CD1406">
        <w:rPr>
          <w:rFonts w:cs="Times New Roman"/>
          <w:kern w:val="22"/>
          <w:szCs w:val="22"/>
        </w:rPr>
        <w:t>conventions and implementing</w:t>
      </w:r>
      <w:r w:rsidR="004A67E7" w:rsidRPr="00CD1406">
        <w:rPr>
          <w:rFonts w:cs="Times New Roman"/>
          <w:i/>
          <w:kern w:val="22"/>
          <w:szCs w:val="22"/>
        </w:rPr>
        <w:t xml:space="preserve"> </w:t>
      </w:r>
      <w:r w:rsidR="004A67E7" w:rsidRPr="00CD1406">
        <w:rPr>
          <w:rFonts w:cs="Times New Roman"/>
          <w:kern w:val="22"/>
          <w:szCs w:val="22"/>
        </w:rPr>
        <w:t>the road map for enhancing synergies among the biodiversity-related conventions at the international level 2017-2020</w:t>
      </w:r>
      <w:r w:rsidRPr="00CD1406">
        <w:rPr>
          <w:rFonts w:cs="Times New Roman"/>
          <w:kern w:val="22"/>
          <w:szCs w:val="22"/>
        </w:rPr>
        <w:t xml:space="preserve"> (CBD/SBI/2/10/Add.1).</w:t>
      </w:r>
    </w:p>
    <w:p w14:paraId="486674E6" w14:textId="1CAA93D7" w:rsidR="00A647BF" w:rsidRPr="00CD1406" w:rsidRDefault="004A67E7" w:rsidP="00CD1406">
      <w:pPr>
        <w:pStyle w:val="Para1"/>
        <w:numPr>
          <w:ilvl w:val="0"/>
          <w:numId w:val="14"/>
        </w:numPr>
        <w:suppressLineNumbers/>
        <w:suppressAutoHyphens/>
        <w:kinsoku w:val="0"/>
        <w:overflowPunct w:val="0"/>
        <w:autoSpaceDE w:val="0"/>
        <w:autoSpaceDN w:val="0"/>
        <w:adjustRightInd w:val="0"/>
        <w:snapToGrid w:val="0"/>
        <w:spacing w:before="120"/>
        <w:ind w:left="0" w:firstLine="0"/>
        <w:rPr>
          <w:rFonts w:cs="Times New Roman"/>
          <w:kern w:val="22"/>
          <w:szCs w:val="22"/>
        </w:rPr>
      </w:pPr>
      <w:r w:rsidRPr="00CD1406">
        <w:rPr>
          <w:rFonts w:cs="Times New Roman"/>
          <w:kern w:val="22"/>
          <w:szCs w:val="22"/>
        </w:rPr>
        <w:lastRenderedPageBreak/>
        <w:t xml:space="preserve">In decision </w:t>
      </w:r>
      <w:hyperlink r:id="rId14" w:history="1">
        <w:r w:rsidRPr="00CD1406">
          <w:rPr>
            <w:rStyle w:val="Hyperlink"/>
            <w:rFonts w:cs="Times New Roman"/>
            <w:kern w:val="22"/>
            <w:szCs w:val="22"/>
          </w:rPr>
          <w:t>XIII/7</w:t>
        </w:r>
      </w:hyperlink>
      <w:r w:rsidRPr="00CD1406">
        <w:rPr>
          <w:rFonts w:cs="Times New Roman"/>
          <w:kern w:val="22"/>
          <w:szCs w:val="22"/>
        </w:rPr>
        <w:t>, paragraph 7, the Conference of the Parties requested the Executive Secretary to strengthen collaboration with the members of the Collaborative Partnership on Forests, to fully respond to the requests of the Conference of the Parties in paragraph 21 of decision XII/6, to support the implementation of the decision</w:t>
      </w:r>
      <w:r w:rsidR="00BA4555" w:rsidRPr="00CD1406">
        <w:rPr>
          <w:rFonts w:cs="Times New Roman"/>
          <w:kern w:val="22"/>
          <w:szCs w:val="22"/>
        </w:rPr>
        <w:t xml:space="preserve"> XIII/7</w:t>
      </w:r>
      <w:r w:rsidRPr="00CD1406">
        <w:rPr>
          <w:rFonts w:cs="Times New Roman"/>
          <w:kern w:val="22"/>
          <w:szCs w:val="22"/>
        </w:rPr>
        <w:t>, and to report on progress to the Subsidiary Body on Scientific, Technical and Technological Advice or the Subsidiary Body on Implementation, as appropriate, at a meeting prior to the fourteenth meeting of the Conference of the Parties.</w:t>
      </w:r>
      <w:r w:rsidR="00F04C39" w:rsidRPr="00CD1406">
        <w:rPr>
          <w:rFonts w:cs="Times New Roman"/>
          <w:kern w:val="22"/>
          <w:szCs w:val="22"/>
        </w:rPr>
        <w:t xml:space="preserve"> </w:t>
      </w:r>
      <w:r w:rsidRPr="00CD1406">
        <w:rPr>
          <w:rFonts w:cs="Times New Roman"/>
          <w:kern w:val="22"/>
          <w:szCs w:val="22"/>
        </w:rPr>
        <w:t xml:space="preserve">A second addendum to the present document </w:t>
      </w:r>
      <w:r w:rsidR="00F04C39" w:rsidRPr="00CD1406">
        <w:rPr>
          <w:rFonts w:cs="Times New Roman"/>
          <w:kern w:val="22"/>
          <w:szCs w:val="22"/>
        </w:rPr>
        <w:t xml:space="preserve">responds to this request and </w:t>
      </w:r>
      <w:r w:rsidRPr="00CD1406">
        <w:rPr>
          <w:rFonts w:cs="Times New Roman"/>
          <w:kern w:val="22"/>
          <w:szCs w:val="22"/>
        </w:rPr>
        <w:t>provides a progress report on the Collaborative Partnership on Forests with the Strategic Plan for Biodiversity 2011-2020</w:t>
      </w:r>
      <w:r w:rsidR="00487BE3" w:rsidRPr="00CD1406">
        <w:rPr>
          <w:rFonts w:cs="Times New Roman"/>
          <w:kern w:val="22"/>
          <w:szCs w:val="22"/>
        </w:rPr>
        <w:t xml:space="preserve"> </w:t>
      </w:r>
      <w:r w:rsidRPr="00CD1406">
        <w:rPr>
          <w:rFonts w:cs="Times New Roman"/>
          <w:kern w:val="22"/>
          <w:szCs w:val="22"/>
        </w:rPr>
        <w:t>(CBD/SBI/2/10/Add.2).</w:t>
      </w:r>
    </w:p>
    <w:p w14:paraId="1D9F6968" w14:textId="447B52DC" w:rsidR="00B4604B" w:rsidRPr="00CD1406" w:rsidRDefault="00B4604B" w:rsidP="00CD1406">
      <w:pPr>
        <w:pStyle w:val="Para1"/>
        <w:numPr>
          <w:ilvl w:val="0"/>
          <w:numId w:val="14"/>
        </w:numPr>
        <w:suppressLineNumbers/>
        <w:suppressAutoHyphens/>
        <w:kinsoku w:val="0"/>
        <w:overflowPunct w:val="0"/>
        <w:autoSpaceDE w:val="0"/>
        <w:autoSpaceDN w:val="0"/>
        <w:adjustRightInd w:val="0"/>
        <w:snapToGrid w:val="0"/>
        <w:spacing w:before="120"/>
        <w:ind w:left="0" w:firstLine="0"/>
        <w:rPr>
          <w:rFonts w:cs="Times New Roman"/>
          <w:kern w:val="22"/>
          <w:szCs w:val="22"/>
        </w:rPr>
      </w:pPr>
      <w:r w:rsidRPr="00CD1406">
        <w:rPr>
          <w:rFonts w:cs="Times New Roman"/>
          <w:bCs/>
          <w:kern w:val="22"/>
          <w:szCs w:val="22"/>
        </w:rPr>
        <w:t xml:space="preserve">At its thirteenth meeting, the Conference of the Parties mandated work related to cooperation with other conventions, international organizations and partnerships in several </w:t>
      </w:r>
      <w:r w:rsidR="00312F4F" w:rsidRPr="00CD1406">
        <w:rPr>
          <w:rFonts w:cs="Times New Roman"/>
          <w:bCs/>
          <w:kern w:val="22"/>
          <w:szCs w:val="22"/>
        </w:rPr>
        <w:t xml:space="preserve">other </w:t>
      </w:r>
      <w:r w:rsidRPr="00CD1406">
        <w:rPr>
          <w:rFonts w:cs="Times New Roman"/>
          <w:bCs/>
          <w:kern w:val="22"/>
          <w:szCs w:val="22"/>
        </w:rPr>
        <w:t>decisions, including decisions XIII/1, XIII/3, XIII/6, XIII/</w:t>
      </w:r>
      <w:r w:rsidR="00C95835" w:rsidRPr="00CD1406">
        <w:rPr>
          <w:rFonts w:cs="Times New Roman"/>
          <w:bCs/>
          <w:kern w:val="22"/>
          <w:szCs w:val="22"/>
        </w:rPr>
        <w:t xml:space="preserve">8, </w:t>
      </w:r>
      <w:r w:rsidRPr="00CD1406">
        <w:rPr>
          <w:rFonts w:cs="Times New Roman"/>
          <w:bCs/>
          <w:kern w:val="22"/>
          <w:szCs w:val="22"/>
        </w:rPr>
        <w:t>XIII/23 and XIII/27. As such, information on results and achievements of cooperation activities is also contained in other documents presented to the twenty-first and twenty-second meetings of the Subsidiary Body on Scientific, Technical and Technological Advice and to the Subsidiary Body on Implementation at its second meeting.</w:t>
      </w:r>
      <w:r w:rsidR="00292DE0" w:rsidRPr="00CD1406">
        <w:rPr>
          <w:rFonts w:cs="Times New Roman"/>
          <w:bCs/>
          <w:kern w:val="22"/>
          <w:szCs w:val="22"/>
        </w:rPr>
        <w:t xml:space="preserve"> </w:t>
      </w:r>
      <w:r w:rsidRPr="00CD1406">
        <w:rPr>
          <w:rFonts w:cs="Times New Roman"/>
          <w:bCs/>
          <w:kern w:val="22"/>
          <w:szCs w:val="22"/>
        </w:rPr>
        <w:t>Cooperation related to the Nagoya Protocol and the Cartagena Protocol will be provided in documents to be prepared for the Conference of the Parties serving as the meeting of the Parties to the Protocols at their third and ninth meetings</w:t>
      </w:r>
      <w:r w:rsidR="006E44A2" w:rsidRPr="00CD1406">
        <w:rPr>
          <w:rFonts w:cs="Times New Roman"/>
          <w:bCs/>
          <w:kern w:val="22"/>
          <w:szCs w:val="22"/>
        </w:rPr>
        <w:t>,</w:t>
      </w:r>
      <w:r w:rsidRPr="00CD1406">
        <w:rPr>
          <w:rFonts w:cs="Times New Roman"/>
          <w:bCs/>
          <w:kern w:val="22"/>
          <w:szCs w:val="22"/>
        </w:rPr>
        <w:t xml:space="preserve"> respectively.</w:t>
      </w:r>
    </w:p>
    <w:p w14:paraId="079B8A0F" w14:textId="4A26A188" w:rsidR="00E8314B" w:rsidRPr="00CD1406" w:rsidRDefault="00390685" w:rsidP="00CD1406">
      <w:pPr>
        <w:pStyle w:val="Para1"/>
        <w:numPr>
          <w:ilvl w:val="0"/>
          <w:numId w:val="14"/>
        </w:numPr>
        <w:suppressLineNumbers/>
        <w:suppressAutoHyphens/>
        <w:kinsoku w:val="0"/>
        <w:overflowPunct w:val="0"/>
        <w:autoSpaceDE w:val="0"/>
        <w:autoSpaceDN w:val="0"/>
        <w:adjustRightInd w:val="0"/>
        <w:snapToGrid w:val="0"/>
        <w:spacing w:before="120"/>
        <w:ind w:left="0" w:firstLine="0"/>
        <w:rPr>
          <w:rFonts w:cs="Times New Roman"/>
          <w:kern w:val="22"/>
          <w:szCs w:val="22"/>
        </w:rPr>
      </w:pPr>
      <w:r w:rsidRPr="00CD1406">
        <w:rPr>
          <w:rFonts w:cs="Times New Roman"/>
          <w:kern w:val="22"/>
          <w:szCs w:val="22"/>
        </w:rPr>
        <w:t xml:space="preserve">Section II </w:t>
      </w:r>
      <w:r w:rsidR="00072135" w:rsidRPr="00CD1406">
        <w:rPr>
          <w:rFonts w:cs="Times New Roman"/>
          <w:kern w:val="22"/>
          <w:szCs w:val="22"/>
        </w:rPr>
        <w:t xml:space="preserve">of the present </w:t>
      </w:r>
      <w:r w:rsidR="001D1A1B" w:rsidRPr="00CD1406">
        <w:rPr>
          <w:rFonts w:cs="Times New Roman"/>
          <w:kern w:val="22"/>
          <w:szCs w:val="22"/>
        </w:rPr>
        <w:t xml:space="preserve">document </w:t>
      </w:r>
      <w:r w:rsidRPr="00CD1406">
        <w:rPr>
          <w:rFonts w:cs="Times New Roman"/>
          <w:kern w:val="22"/>
          <w:szCs w:val="22"/>
        </w:rPr>
        <w:t xml:space="preserve">provides </w:t>
      </w:r>
      <w:r w:rsidR="00FA3A02" w:rsidRPr="00CD1406">
        <w:rPr>
          <w:rFonts w:cs="Times New Roman"/>
          <w:kern w:val="22"/>
          <w:szCs w:val="22"/>
        </w:rPr>
        <w:t>a summary of the work undertaken by the Executive Secretary in response to decisions XIII/7 and XIII/24</w:t>
      </w:r>
      <w:r w:rsidR="00F04C39" w:rsidRPr="00CD1406">
        <w:rPr>
          <w:rFonts w:cs="Times New Roman"/>
          <w:kern w:val="22"/>
          <w:szCs w:val="22"/>
        </w:rPr>
        <w:t>.</w:t>
      </w:r>
      <w:r w:rsidR="00FA3A02" w:rsidRPr="00CD1406">
        <w:rPr>
          <w:rFonts w:cs="Times New Roman"/>
          <w:kern w:val="22"/>
          <w:szCs w:val="22"/>
        </w:rPr>
        <w:t xml:space="preserve"> </w:t>
      </w:r>
      <w:r w:rsidR="00F04C39" w:rsidRPr="00CD1406">
        <w:rPr>
          <w:rFonts w:cs="Times New Roman"/>
          <w:kern w:val="22"/>
          <w:szCs w:val="22"/>
        </w:rPr>
        <w:t>S</w:t>
      </w:r>
      <w:r w:rsidR="00FA3A02" w:rsidRPr="00CD1406">
        <w:rPr>
          <w:rFonts w:cs="Times New Roman"/>
          <w:kern w:val="22"/>
          <w:szCs w:val="22"/>
        </w:rPr>
        <w:t>ection III present</w:t>
      </w:r>
      <w:r w:rsidR="00F04C39" w:rsidRPr="00CD1406">
        <w:rPr>
          <w:rFonts w:cs="Times New Roman"/>
          <w:kern w:val="22"/>
          <w:szCs w:val="22"/>
        </w:rPr>
        <w:t>s</w:t>
      </w:r>
      <w:r w:rsidR="00FA3A02" w:rsidRPr="00CD1406">
        <w:rPr>
          <w:rFonts w:cs="Times New Roman"/>
          <w:kern w:val="22"/>
          <w:szCs w:val="22"/>
        </w:rPr>
        <w:t xml:space="preserve"> </w:t>
      </w:r>
      <w:r w:rsidR="000648FD" w:rsidRPr="00CD1406">
        <w:rPr>
          <w:rFonts w:cs="Times New Roman"/>
          <w:kern w:val="22"/>
          <w:szCs w:val="22"/>
        </w:rPr>
        <w:t>an overview of</w:t>
      </w:r>
      <w:r w:rsidR="00995DD9" w:rsidRPr="00CD1406">
        <w:rPr>
          <w:rFonts w:cs="Times New Roman"/>
          <w:kern w:val="22"/>
          <w:szCs w:val="22"/>
        </w:rPr>
        <w:t xml:space="preserve"> cooperation with other conventions</w:t>
      </w:r>
      <w:r w:rsidR="000648FD" w:rsidRPr="00CD1406">
        <w:rPr>
          <w:rFonts w:cs="Times New Roman"/>
          <w:kern w:val="22"/>
          <w:szCs w:val="22"/>
        </w:rPr>
        <w:t>,</w:t>
      </w:r>
      <w:r w:rsidR="00995DD9" w:rsidRPr="00CD1406">
        <w:rPr>
          <w:rFonts w:cs="Times New Roman"/>
          <w:kern w:val="22"/>
          <w:szCs w:val="22"/>
        </w:rPr>
        <w:t xml:space="preserve"> </w:t>
      </w:r>
      <w:r w:rsidR="000648FD" w:rsidRPr="00CD1406">
        <w:rPr>
          <w:rFonts w:cs="Times New Roman"/>
          <w:kern w:val="22"/>
          <w:szCs w:val="22"/>
        </w:rPr>
        <w:t>international</w:t>
      </w:r>
      <w:r w:rsidR="00995DD9" w:rsidRPr="00CD1406">
        <w:rPr>
          <w:rFonts w:cs="Times New Roman"/>
          <w:kern w:val="22"/>
          <w:szCs w:val="22"/>
        </w:rPr>
        <w:t xml:space="preserve"> organizations</w:t>
      </w:r>
      <w:r w:rsidR="000648FD" w:rsidRPr="00CD1406">
        <w:rPr>
          <w:rFonts w:cs="Times New Roman"/>
          <w:kern w:val="22"/>
          <w:szCs w:val="22"/>
        </w:rPr>
        <w:t xml:space="preserve"> and partnerships during the present biennium</w:t>
      </w:r>
      <w:r w:rsidR="00995DD9" w:rsidRPr="00CD1406">
        <w:rPr>
          <w:rFonts w:cs="Times New Roman"/>
          <w:kern w:val="22"/>
          <w:szCs w:val="22"/>
        </w:rPr>
        <w:t>.</w:t>
      </w:r>
      <w:r w:rsidRPr="00CD1406">
        <w:rPr>
          <w:rFonts w:cs="Times New Roman"/>
          <w:kern w:val="22"/>
          <w:szCs w:val="22"/>
        </w:rPr>
        <w:t xml:space="preserve"> </w:t>
      </w:r>
      <w:r w:rsidR="00072135" w:rsidRPr="00CD1406">
        <w:rPr>
          <w:rFonts w:cs="Times New Roman"/>
          <w:kern w:val="22"/>
          <w:szCs w:val="22"/>
        </w:rPr>
        <w:t xml:space="preserve">Section </w:t>
      </w:r>
      <w:r w:rsidR="00FA3A02" w:rsidRPr="00CD1406">
        <w:rPr>
          <w:rFonts w:cs="Times New Roman"/>
          <w:kern w:val="22"/>
          <w:szCs w:val="22"/>
        </w:rPr>
        <w:t xml:space="preserve">IV </w:t>
      </w:r>
      <w:r w:rsidR="00995DD9" w:rsidRPr="00CD1406">
        <w:rPr>
          <w:rFonts w:cs="Times New Roman"/>
          <w:kern w:val="22"/>
          <w:szCs w:val="22"/>
        </w:rPr>
        <w:t xml:space="preserve">addresses challenges and opportunities </w:t>
      </w:r>
      <w:r w:rsidR="000648FD" w:rsidRPr="00CD1406">
        <w:rPr>
          <w:rFonts w:cs="Times New Roman"/>
          <w:kern w:val="22"/>
          <w:szCs w:val="22"/>
        </w:rPr>
        <w:t>for enhancing cooperation</w:t>
      </w:r>
      <w:r w:rsidR="00A71CE4" w:rsidRPr="00CD1406">
        <w:rPr>
          <w:rFonts w:cs="Times New Roman"/>
          <w:kern w:val="22"/>
          <w:szCs w:val="22"/>
        </w:rPr>
        <w:t xml:space="preserve"> in light of the </w:t>
      </w:r>
      <w:r w:rsidR="000648FD" w:rsidRPr="00CD1406">
        <w:rPr>
          <w:rFonts w:cs="Times New Roman"/>
          <w:kern w:val="22"/>
          <w:szCs w:val="22"/>
        </w:rPr>
        <w:t xml:space="preserve">development of the </w:t>
      </w:r>
      <w:r w:rsidR="00A71CE4" w:rsidRPr="00CD1406">
        <w:rPr>
          <w:rFonts w:cs="Times New Roman"/>
          <w:kern w:val="22"/>
          <w:szCs w:val="22"/>
        </w:rPr>
        <w:t>post-2020 biodiversity framework</w:t>
      </w:r>
      <w:r w:rsidR="00995DD9" w:rsidRPr="00CD1406">
        <w:rPr>
          <w:rFonts w:cs="Times New Roman"/>
          <w:kern w:val="22"/>
          <w:szCs w:val="22"/>
        </w:rPr>
        <w:t xml:space="preserve">. </w:t>
      </w:r>
      <w:r w:rsidRPr="00CD1406">
        <w:rPr>
          <w:rFonts w:cs="Times New Roman"/>
          <w:kern w:val="22"/>
          <w:szCs w:val="22"/>
        </w:rPr>
        <w:t xml:space="preserve">Section </w:t>
      </w:r>
      <w:r w:rsidR="00072135" w:rsidRPr="00CD1406">
        <w:rPr>
          <w:rFonts w:cs="Times New Roman"/>
          <w:kern w:val="22"/>
          <w:szCs w:val="22"/>
        </w:rPr>
        <w:t xml:space="preserve">V </w:t>
      </w:r>
      <w:r w:rsidRPr="00CD1406">
        <w:rPr>
          <w:rFonts w:cs="Times New Roman"/>
          <w:kern w:val="22"/>
          <w:szCs w:val="22"/>
        </w:rPr>
        <w:t xml:space="preserve">provides </w:t>
      </w:r>
      <w:r w:rsidR="0085403D" w:rsidRPr="00CD1406">
        <w:rPr>
          <w:rFonts w:cs="Times New Roman"/>
          <w:kern w:val="22"/>
          <w:szCs w:val="22"/>
        </w:rPr>
        <w:t>possible recommendations of the Subsidiary Body.</w:t>
      </w:r>
      <w:r w:rsidR="00E8314B" w:rsidRPr="00CD1406">
        <w:rPr>
          <w:rFonts w:cs="Times New Roman"/>
          <w:kern w:val="22"/>
          <w:szCs w:val="22"/>
        </w:rPr>
        <w:t xml:space="preserve"> </w:t>
      </w:r>
      <w:r w:rsidR="00E8314B" w:rsidRPr="00CD1406">
        <w:rPr>
          <w:rFonts w:cs="Times New Roman"/>
          <w:bCs/>
          <w:kern w:val="22"/>
          <w:szCs w:val="22"/>
        </w:rPr>
        <w:t>Document CBD/SBI/2/INF/12 provides details of other activities and initiatives undertaken in cooperation with other conventions, international organizations and partnerships since the thirteenth meeting of the Conference of the Parties.</w:t>
      </w:r>
    </w:p>
    <w:p w14:paraId="6C8E4E21" w14:textId="77777777" w:rsidR="007A1029" w:rsidRPr="00CD1406" w:rsidRDefault="007A1029" w:rsidP="00CD1406">
      <w:pPr>
        <w:pStyle w:val="Heading1longmultiline"/>
        <w:keepNext w:val="0"/>
        <w:numPr>
          <w:ilvl w:val="0"/>
          <w:numId w:val="15"/>
        </w:numPr>
        <w:suppressLineNumbers/>
        <w:tabs>
          <w:tab w:val="clear" w:pos="720"/>
          <w:tab w:val="left" w:pos="540"/>
        </w:tabs>
        <w:suppressAutoHyphens/>
        <w:kinsoku w:val="0"/>
        <w:overflowPunct w:val="0"/>
        <w:autoSpaceDE w:val="0"/>
        <w:autoSpaceDN w:val="0"/>
        <w:adjustRightInd w:val="0"/>
        <w:snapToGrid w:val="0"/>
        <w:spacing w:before="120"/>
        <w:ind w:left="0" w:firstLine="0"/>
        <w:jc w:val="center"/>
        <w:rPr>
          <w:rFonts w:cs="Times New Roman"/>
          <w:snapToGrid w:val="0"/>
          <w:kern w:val="22"/>
          <w:szCs w:val="22"/>
        </w:rPr>
      </w:pPr>
      <w:r w:rsidRPr="00CD1406">
        <w:rPr>
          <w:rFonts w:cs="Times New Roman"/>
          <w:bCs/>
          <w:snapToGrid w:val="0"/>
          <w:kern w:val="22"/>
          <w:szCs w:val="22"/>
        </w:rPr>
        <w:t>Implementing Decisions XIII/7 and XIII/24</w:t>
      </w:r>
    </w:p>
    <w:p w14:paraId="2A582E1E" w14:textId="77777777" w:rsidR="007A1029" w:rsidRPr="00CD1406" w:rsidRDefault="007A1029" w:rsidP="00CD1406">
      <w:pPr>
        <w:numPr>
          <w:ilvl w:val="0"/>
          <w:numId w:val="28"/>
        </w:numPr>
        <w:suppressLineNumbers/>
        <w:suppressAutoHyphens/>
        <w:kinsoku w:val="0"/>
        <w:overflowPunct w:val="0"/>
        <w:autoSpaceDE w:val="0"/>
        <w:autoSpaceDN w:val="0"/>
        <w:adjustRightInd w:val="0"/>
        <w:snapToGrid w:val="0"/>
        <w:spacing w:before="120" w:after="120"/>
        <w:jc w:val="center"/>
        <w:outlineLvl w:val="1"/>
        <w:rPr>
          <w:rFonts w:cs="Times New Roman"/>
          <w:b/>
          <w:bCs/>
          <w:iCs/>
          <w:snapToGrid w:val="0"/>
          <w:kern w:val="22"/>
          <w:szCs w:val="22"/>
        </w:rPr>
      </w:pPr>
      <w:r w:rsidRPr="00CD1406">
        <w:rPr>
          <w:rFonts w:cs="Times New Roman"/>
          <w:b/>
          <w:bCs/>
          <w:iCs/>
          <w:snapToGrid w:val="0"/>
          <w:kern w:val="22"/>
          <w:szCs w:val="22"/>
        </w:rPr>
        <w:t>Enhancing cooperation and synergies among biodiversity-related conventions</w:t>
      </w:r>
    </w:p>
    <w:p w14:paraId="13EDFE8E" w14:textId="764BBE05" w:rsidR="006A1809" w:rsidRPr="00CD1406" w:rsidRDefault="007A1029" w:rsidP="00CD1406">
      <w:pPr>
        <w:pStyle w:val="Para1"/>
        <w:numPr>
          <w:ilvl w:val="0"/>
          <w:numId w:val="14"/>
        </w:numPr>
        <w:suppressLineNumbers/>
        <w:suppressAutoHyphens/>
        <w:kinsoku w:val="0"/>
        <w:overflowPunct w:val="0"/>
        <w:autoSpaceDE w:val="0"/>
        <w:autoSpaceDN w:val="0"/>
        <w:adjustRightInd w:val="0"/>
        <w:snapToGrid w:val="0"/>
        <w:spacing w:before="120"/>
        <w:ind w:left="0" w:firstLine="0"/>
        <w:rPr>
          <w:rFonts w:cs="Times New Roman"/>
          <w:bCs/>
          <w:kern w:val="22"/>
          <w:szCs w:val="22"/>
        </w:rPr>
      </w:pPr>
      <w:r w:rsidRPr="00CD1406">
        <w:rPr>
          <w:rFonts w:cs="Times New Roman"/>
          <w:bCs/>
          <w:kern w:val="22"/>
          <w:szCs w:val="22"/>
        </w:rPr>
        <w:t>During the biennium, and in response to decision XIII/24</w:t>
      </w:r>
      <w:r w:rsidR="00774A5F" w:rsidRPr="00CD1406">
        <w:rPr>
          <w:rFonts w:cs="Times New Roman"/>
          <w:bCs/>
          <w:kern w:val="22"/>
          <w:szCs w:val="22"/>
        </w:rPr>
        <w:t xml:space="preserve">, </w:t>
      </w:r>
      <w:r w:rsidRPr="00CD1406">
        <w:rPr>
          <w:rFonts w:cs="Times New Roman"/>
          <w:bCs/>
          <w:kern w:val="22"/>
          <w:szCs w:val="22"/>
        </w:rPr>
        <w:t>the Executive Secretary contributed to and undertook a range of cooperative activities aimed at</w:t>
      </w:r>
      <w:r w:rsidRPr="00CD1406">
        <w:rPr>
          <w:rFonts w:cs="Times New Roman"/>
          <w:kern w:val="22"/>
          <w:szCs w:val="22"/>
        </w:rPr>
        <w:t xml:space="preserve"> enhancing coherence, cooperation and synergies among the biodiversity-related conventions at the international level. </w:t>
      </w:r>
      <w:r w:rsidR="00EC072C" w:rsidRPr="00CD1406">
        <w:rPr>
          <w:rFonts w:cs="Times New Roman"/>
          <w:kern w:val="22"/>
          <w:szCs w:val="22"/>
        </w:rPr>
        <w:t>As a result of  work</w:t>
      </w:r>
      <w:r w:rsidR="00B66ABD" w:rsidRPr="00CD1406">
        <w:rPr>
          <w:rFonts w:cs="Times New Roman"/>
          <w:kern w:val="22"/>
          <w:szCs w:val="22"/>
        </w:rPr>
        <w:t xml:space="preserve"> undertaken in cooperation between </w:t>
      </w:r>
      <w:r w:rsidR="004534F0" w:rsidRPr="00CD1406">
        <w:rPr>
          <w:rFonts w:cs="Times New Roman"/>
          <w:bCs/>
          <w:kern w:val="22"/>
          <w:szCs w:val="22"/>
        </w:rPr>
        <w:t xml:space="preserve">the </w:t>
      </w:r>
      <w:r w:rsidR="00B66ABD" w:rsidRPr="00CD1406">
        <w:rPr>
          <w:rFonts w:cs="Times New Roman"/>
          <w:bCs/>
          <w:kern w:val="22"/>
          <w:szCs w:val="22"/>
        </w:rPr>
        <w:t>Secretariat</w:t>
      </w:r>
      <w:r w:rsidR="004534F0" w:rsidRPr="00CD1406">
        <w:rPr>
          <w:rFonts w:cs="Times New Roman"/>
          <w:bCs/>
          <w:kern w:val="22"/>
          <w:szCs w:val="22"/>
        </w:rPr>
        <w:t xml:space="preserve"> of the Convention on Biological Diversity</w:t>
      </w:r>
      <w:r w:rsidR="00B66ABD" w:rsidRPr="00CD1406">
        <w:rPr>
          <w:rFonts w:cs="Times New Roman"/>
          <w:bCs/>
          <w:kern w:val="22"/>
          <w:szCs w:val="22"/>
        </w:rPr>
        <w:t xml:space="preserve">, the United Nations Environment Programme and the </w:t>
      </w:r>
      <w:r w:rsidR="00B66ABD" w:rsidRPr="00CD1406">
        <w:rPr>
          <w:rFonts w:cs="Times New Roman"/>
          <w:kern w:val="22"/>
          <w:szCs w:val="22"/>
        </w:rPr>
        <w:t>U</w:t>
      </w:r>
      <w:r w:rsidR="00AA17B4" w:rsidRPr="00CD1406">
        <w:rPr>
          <w:rFonts w:cs="Times New Roman"/>
          <w:kern w:val="22"/>
          <w:szCs w:val="22"/>
        </w:rPr>
        <w:t xml:space="preserve">nited </w:t>
      </w:r>
      <w:r w:rsidR="00B66ABD" w:rsidRPr="00CD1406">
        <w:rPr>
          <w:rFonts w:cs="Times New Roman"/>
          <w:kern w:val="22"/>
          <w:szCs w:val="22"/>
        </w:rPr>
        <w:t>N</w:t>
      </w:r>
      <w:r w:rsidR="00AA17B4" w:rsidRPr="00CD1406">
        <w:rPr>
          <w:rFonts w:cs="Times New Roman"/>
          <w:kern w:val="22"/>
          <w:szCs w:val="22"/>
        </w:rPr>
        <w:t>ations</w:t>
      </w:r>
      <w:r w:rsidR="00B66ABD" w:rsidRPr="00CD1406">
        <w:rPr>
          <w:rFonts w:cs="Times New Roman"/>
          <w:kern w:val="22"/>
          <w:szCs w:val="22"/>
        </w:rPr>
        <w:t xml:space="preserve"> Environment</w:t>
      </w:r>
      <w:r w:rsidR="00AA17B4" w:rsidRPr="00CD1406">
        <w:rPr>
          <w:rFonts w:cs="Times New Roman"/>
          <w:kern w:val="22"/>
          <w:szCs w:val="22"/>
        </w:rPr>
        <w:t xml:space="preserve"> Programme’s</w:t>
      </w:r>
      <w:r w:rsidR="00B66ABD" w:rsidRPr="00CD1406">
        <w:rPr>
          <w:rFonts w:cs="Times New Roman"/>
          <w:kern w:val="22"/>
          <w:szCs w:val="22"/>
        </w:rPr>
        <w:t xml:space="preserve"> World Conservation Monitoring Centre (UNEP-WCMC)</w:t>
      </w:r>
      <w:r w:rsidR="006A1809" w:rsidRPr="00CD1406">
        <w:rPr>
          <w:rFonts w:cs="Times New Roman"/>
          <w:kern w:val="22"/>
          <w:szCs w:val="22"/>
        </w:rPr>
        <w:t>,</w:t>
      </w:r>
      <w:r w:rsidRPr="00CD1406">
        <w:rPr>
          <w:rFonts w:cs="Times New Roman"/>
          <w:kern w:val="22"/>
          <w:szCs w:val="22"/>
        </w:rPr>
        <w:t xml:space="preserve"> </w:t>
      </w:r>
      <w:r w:rsidR="00B66ABD" w:rsidRPr="00CD1406">
        <w:rPr>
          <w:rFonts w:cs="Times New Roman"/>
          <w:kern w:val="22"/>
          <w:szCs w:val="22"/>
        </w:rPr>
        <w:t xml:space="preserve">and in consultation with secretariats of other biodiversity-related conventions, </w:t>
      </w:r>
      <w:r w:rsidRPr="00CD1406">
        <w:rPr>
          <w:rFonts w:cs="Times New Roman"/>
          <w:kern w:val="22"/>
          <w:szCs w:val="22"/>
        </w:rPr>
        <w:t xml:space="preserve">several </w:t>
      </w:r>
      <w:r w:rsidR="006A1809" w:rsidRPr="00CD1406">
        <w:rPr>
          <w:rFonts w:cs="Times New Roman"/>
          <w:kern w:val="22"/>
          <w:szCs w:val="22"/>
        </w:rPr>
        <w:t xml:space="preserve">key </w:t>
      </w:r>
      <w:r w:rsidRPr="00CD1406">
        <w:rPr>
          <w:rFonts w:cs="Times New Roman"/>
          <w:kern w:val="22"/>
          <w:szCs w:val="22"/>
        </w:rPr>
        <w:t>actions of the road map for enhancing synergies among the biodiversity-related conventions at the international level 2017-2020 have been undertaken and advanced</w:t>
      </w:r>
      <w:r w:rsidR="006A1809" w:rsidRPr="00CD1406">
        <w:rPr>
          <w:rFonts w:cs="Times New Roman"/>
          <w:kern w:val="22"/>
          <w:szCs w:val="22"/>
        </w:rPr>
        <w:t xml:space="preserve">. </w:t>
      </w:r>
      <w:r w:rsidR="00FA3A02" w:rsidRPr="00CD1406">
        <w:rPr>
          <w:rFonts w:cs="Times New Roman"/>
          <w:kern w:val="22"/>
          <w:szCs w:val="22"/>
        </w:rPr>
        <w:t>In response to the same decision, t</w:t>
      </w:r>
      <w:r w:rsidR="00EC072C" w:rsidRPr="00CD1406">
        <w:rPr>
          <w:rFonts w:eastAsia="Times New Roman" w:cs="Times New Roman"/>
          <w:kern w:val="22"/>
          <w:szCs w:val="22"/>
        </w:rPr>
        <w:t xml:space="preserve">he </w:t>
      </w:r>
      <w:r w:rsidR="006A1809" w:rsidRPr="00CD1406">
        <w:rPr>
          <w:rFonts w:cs="Times New Roman"/>
          <w:bCs/>
          <w:kern w:val="22"/>
          <w:szCs w:val="22"/>
        </w:rPr>
        <w:t xml:space="preserve">Executive Secretary </w:t>
      </w:r>
      <w:r w:rsidR="00FA3A02" w:rsidRPr="00CD1406">
        <w:rPr>
          <w:rFonts w:cs="Times New Roman"/>
          <w:bCs/>
          <w:kern w:val="22"/>
          <w:szCs w:val="22"/>
        </w:rPr>
        <w:t xml:space="preserve">also </w:t>
      </w:r>
      <w:r w:rsidR="006A1809" w:rsidRPr="00CD1406">
        <w:rPr>
          <w:rFonts w:cs="Times New Roman"/>
          <w:bCs/>
          <w:kern w:val="22"/>
          <w:szCs w:val="22"/>
        </w:rPr>
        <w:t xml:space="preserve">facilitated the establishment and work of the </w:t>
      </w:r>
      <w:r w:rsidR="00EC072C" w:rsidRPr="00CD1406">
        <w:rPr>
          <w:rFonts w:eastAsia="Times New Roman" w:cs="Times New Roman"/>
          <w:kern w:val="22"/>
          <w:szCs w:val="22"/>
        </w:rPr>
        <w:t xml:space="preserve">informal advisory group on synergies, leading to the </w:t>
      </w:r>
      <w:r w:rsidR="00F04C39" w:rsidRPr="00CD1406">
        <w:rPr>
          <w:rFonts w:eastAsia="Times New Roman" w:cs="Times New Roman"/>
          <w:kern w:val="22"/>
          <w:szCs w:val="22"/>
        </w:rPr>
        <w:t>preparation</w:t>
      </w:r>
      <w:r w:rsidR="00EC072C" w:rsidRPr="00CD1406">
        <w:rPr>
          <w:rFonts w:eastAsia="Times New Roman" w:cs="Times New Roman"/>
          <w:kern w:val="22"/>
          <w:szCs w:val="22"/>
        </w:rPr>
        <w:t xml:space="preserve"> of advice </w:t>
      </w:r>
      <w:r w:rsidR="006A1809" w:rsidRPr="00CD1406">
        <w:rPr>
          <w:rFonts w:eastAsia="Times New Roman" w:cs="Times New Roman"/>
          <w:kern w:val="22"/>
          <w:szCs w:val="22"/>
        </w:rPr>
        <w:t xml:space="preserve">by the Group </w:t>
      </w:r>
      <w:r w:rsidR="00EC072C" w:rsidRPr="00CD1406">
        <w:rPr>
          <w:rFonts w:eastAsia="Times New Roman" w:cs="Times New Roman"/>
          <w:kern w:val="22"/>
          <w:szCs w:val="22"/>
        </w:rPr>
        <w:t xml:space="preserve">regarding the </w:t>
      </w:r>
      <w:r w:rsidR="00F04C39" w:rsidRPr="00CD1406">
        <w:rPr>
          <w:rFonts w:eastAsia="Times New Roman" w:cs="Times New Roman"/>
          <w:kern w:val="22"/>
          <w:szCs w:val="22"/>
        </w:rPr>
        <w:t xml:space="preserve">prioritization and </w:t>
      </w:r>
      <w:r w:rsidR="006A1809" w:rsidRPr="00CD1406">
        <w:rPr>
          <w:rFonts w:eastAsia="Times New Roman" w:cs="Times New Roman"/>
          <w:kern w:val="22"/>
          <w:szCs w:val="22"/>
        </w:rPr>
        <w:t>implementation of the key actions of the road map</w:t>
      </w:r>
      <w:r w:rsidR="00DF7D4E" w:rsidRPr="00CD1406">
        <w:rPr>
          <w:rFonts w:cs="Times New Roman"/>
          <w:kern w:val="22"/>
          <w:szCs w:val="22"/>
        </w:rPr>
        <w:t xml:space="preserve"> </w:t>
      </w:r>
      <w:r w:rsidR="00DF7D4E" w:rsidRPr="00CD1406">
        <w:rPr>
          <w:rFonts w:eastAsia="Times New Roman" w:cs="Times New Roman"/>
          <w:kern w:val="22"/>
          <w:szCs w:val="22"/>
        </w:rPr>
        <w:t>for enhancing synergies among the biodiversity-related conventions at the international level 2017-2020</w:t>
      </w:r>
      <w:r w:rsidR="006A1809" w:rsidRPr="00CD1406">
        <w:rPr>
          <w:rFonts w:eastAsia="Times New Roman" w:cs="Times New Roman"/>
          <w:kern w:val="22"/>
          <w:szCs w:val="22"/>
        </w:rPr>
        <w:t xml:space="preserve">. </w:t>
      </w:r>
      <w:r w:rsidR="00E240E9" w:rsidRPr="00CD1406">
        <w:rPr>
          <w:rFonts w:eastAsia="Times New Roman" w:cs="Times New Roman"/>
          <w:kern w:val="22"/>
          <w:szCs w:val="22"/>
        </w:rPr>
        <w:t xml:space="preserve">This work is reported </w:t>
      </w:r>
      <w:r w:rsidR="008C7574" w:rsidRPr="00CD1406">
        <w:rPr>
          <w:rFonts w:eastAsia="Times New Roman" w:cs="Times New Roman"/>
          <w:kern w:val="22"/>
          <w:szCs w:val="22"/>
        </w:rPr>
        <w:t xml:space="preserve">in </w:t>
      </w:r>
      <w:r w:rsidR="008C7574" w:rsidRPr="00CD1406">
        <w:rPr>
          <w:rFonts w:cs="Times New Roman"/>
          <w:kern w:val="22"/>
          <w:szCs w:val="22"/>
        </w:rPr>
        <w:t>CBD/SBI/2/10/Add.1.</w:t>
      </w:r>
    </w:p>
    <w:p w14:paraId="2C4B5645" w14:textId="52C5B54F" w:rsidR="007A1029" w:rsidRPr="00CD1406" w:rsidRDefault="00FA3A02" w:rsidP="00CD1406">
      <w:pPr>
        <w:pStyle w:val="Para1"/>
        <w:numPr>
          <w:ilvl w:val="0"/>
          <w:numId w:val="14"/>
        </w:numPr>
        <w:suppressLineNumbers/>
        <w:suppressAutoHyphens/>
        <w:kinsoku w:val="0"/>
        <w:overflowPunct w:val="0"/>
        <w:autoSpaceDE w:val="0"/>
        <w:autoSpaceDN w:val="0"/>
        <w:adjustRightInd w:val="0"/>
        <w:snapToGrid w:val="0"/>
        <w:spacing w:before="120"/>
        <w:ind w:left="0" w:firstLine="0"/>
        <w:rPr>
          <w:rFonts w:cs="Times New Roman"/>
          <w:bCs/>
          <w:kern w:val="22"/>
          <w:szCs w:val="22"/>
        </w:rPr>
      </w:pPr>
      <w:r w:rsidRPr="00CD1406">
        <w:rPr>
          <w:rFonts w:eastAsia="Times New Roman" w:cs="Times New Roman"/>
          <w:kern w:val="22"/>
          <w:szCs w:val="22"/>
        </w:rPr>
        <w:t>In line with decision XIII/24, t</w:t>
      </w:r>
      <w:r w:rsidR="006A1809" w:rsidRPr="00CD1406">
        <w:rPr>
          <w:rFonts w:eastAsia="Times New Roman" w:cs="Times New Roman"/>
          <w:kern w:val="22"/>
          <w:szCs w:val="22"/>
        </w:rPr>
        <w:t xml:space="preserve">he governing bodies of </w:t>
      </w:r>
      <w:r w:rsidR="00F04C39" w:rsidRPr="00CD1406">
        <w:rPr>
          <w:rFonts w:eastAsia="Times New Roman" w:cs="Times New Roman"/>
          <w:kern w:val="22"/>
          <w:szCs w:val="22"/>
        </w:rPr>
        <w:t>other</w:t>
      </w:r>
      <w:r w:rsidR="006A1809" w:rsidRPr="00CD1406">
        <w:rPr>
          <w:rFonts w:eastAsia="Times New Roman" w:cs="Times New Roman"/>
          <w:kern w:val="22"/>
          <w:szCs w:val="22"/>
        </w:rPr>
        <w:t xml:space="preserve"> biodiversity-related conventions </w:t>
      </w:r>
      <w:r w:rsidR="00D376B1" w:rsidRPr="00CD1406">
        <w:rPr>
          <w:rFonts w:eastAsia="Times New Roman" w:cs="Times New Roman"/>
          <w:kern w:val="22"/>
          <w:szCs w:val="22"/>
        </w:rPr>
        <w:t xml:space="preserve">have acted to </w:t>
      </w:r>
      <w:r w:rsidR="006A1809" w:rsidRPr="00CD1406">
        <w:rPr>
          <w:rFonts w:eastAsia="Times New Roman" w:cs="Times New Roman"/>
          <w:kern w:val="22"/>
          <w:szCs w:val="22"/>
        </w:rPr>
        <w:t xml:space="preserve">strengthen cooperation and enhance synergies among </w:t>
      </w:r>
      <w:r w:rsidR="00F04C39" w:rsidRPr="00CD1406">
        <w:rPr>
          <w:rFonts w:eastAsia="Times New Roman" w:cs="Times New Roman"/>
          <w:kern w:val="22"/>
          <w:szCs w:val="22"/>
        </w:rPr>
        <w:t>the conventions</w:t>
      </w:r>
      <w:r w:rsidR="00D376B1" w:rsidRPr="00CD1406">
        <w:rPr>
          <w:rFonts w:eastAsia="Times New Roman" w:cs="Times New Roman"/>
          <w:kern w:val="22"/>
          <w:szCs w:val="22"/>
        </w:rPr>
        <w:t>, within their respective mandates</w:t>
      </w:r>
      <w:r w:rsidR="006A1809" w:rsidRPr="00CD1406">
        <w:rPr>
          <w:rFonts w:eastAsia="Times New Roman" w:cs="Times New Roman"/>
          <w:kern w:val="22"/>
          <w:szCs w:val="22"/>
        </w:rPr>
        <w:t>. Similarly, the convention secretariats, through the Liaison Group of Biod</w:t>
      </w:r>
      <w:r w:rsidR="00F04C39" w:rsidRPr="00CD1406">
        <w:rPr>
          <w:rFonts w:eastAsia="Times New Roman" w:cs="Times New Roman"/>
          <w:kern w:val="22"/>
          <w:szCs w:val="22"/>
        </w:rPr>
        <w:t>i</w:t>
      </w:r>
      <w:r w:rsidR="006A1809" w:rsidRPr="00CD1406">
        <w:rPr>
          <w:rFonts w:eastAsia="Times New Roman" w:cs="Times New Roman"/>
          <w:kern w:val="22"/>
          <w:szCs w:val="22"/>
        </w:rPr>
        <w:t xml:space="preserve">versity-related Conventions and on a bilateral basis, </w:t>
      </w:r>
      <w:r w:rsidR="00D376B1" w:rsidRPr="00CD1406">
        <w:rPr>
          <w:rFonts w:eastAsia="Times New Roman" w:cs="Times New Roman"/>
          <w:kern w:val="22"/>
          <w:szCs w:val="22"/>
        </w:rPr>
        <w:t xml:space="preserve">have </w:t>
      </w:r>
      <w:r w:rsidR="006A1809" w:rsidRPr="00CD1406">
        <w:rPr>
          <w:rFonts w:eastAsia="Times New Roman" w:cs="Times New Roman"/>
          <w:kern w:val="22"/>
          <w:szCs w:val="22"/>
        </w:rPr>
        <w:t xml:space="preserve">continued to enhance collaboration among themselves and with </w:t>
      </w:r>
      <w:r w:rsidRPr="00CD1406">
        <w:rPr>
          <w:rFonts w:eastAsia="Times New Roman" w:cs="Times New Roman"/>
          <w:kern w:val="22"/>
          <w:szCs w:val="22"/>
        </w:rPr>
        <w:t xml:space="preserve">the </w:t>
      </w:r>
      <w:r w:rsidR="006A1809" w:rsidRPr="00CD1406">
        <w:rPr>
          <w:rFonts w:eastAsia="Times New Roman" w:cs="Times New Roman"/>
          <w:kern w:val="22"/>
          <w:szCs w:val="22"/>
        </w:rPr>
        <w:t xml:space="preserve">organizations that host the convention secretariats, notably in support of implementing the Strategic Plan for Biodiversity 2011-2020 and </w:t>
      </w:r>
      <w:r w:rsidR="00D376B1" w:rsidRPr="00CD1406">
        <w:rPr>
          <w:rFonts w:eastAsia="Times New Roman" w:cs="Times New Roman"/>
          <w:kern w:val="22"/>
          <w:szCs w:val="22"/>
        </w:rPr>
        <w:t xml:space="preserve">towards </w:t>
      </w:r>
      <w:r w:rsidR="006A1809" w:rsidRPr="00CD1406">
        <w:rPr>
          <w:rFonts w:eastAsia="Times New Roman" w:cs="Times New Roman"/>
          <w:kern w:val="22"/>
          <w:szCs w:val="22"/>
        </w:rPr>
        <w:t xml:space="preserve">developing the post-2020 global biodiversity framework. </w:t>
      </w:r>
      <w:r w:rsidR="008C7574" w:rsidRPr="00CD1406">
        <w:rPr>
          <w:rFonts w:cs="Times New Roman"/>
          <w:kern w:val="22"/>
          <w:szCs w:val="22"/>
        </w:rPr>
        <w:t>T</w:t>
      </w:r>
      <w:r w:rsidRPr="00CD1406">
        <w:rPr>
          <w:rFonts w:cs="Times New Roman"/>
          <w:kern w:val="22"/>
          <w:szCs w:val="22"/>
        </w:rPr>
        <w:t>his work</w:t>
      </w:r>
      <w:r w:rsidR="007A1029" w:rsidRPr="00CD1406">
        <w:rPr>
          <w:rFonts w:cs="Times New Roman"/>
          <w:kern w:val="22"/>
          <w:szCs w:val="22"/>
        </w:rPr>
        <w:t xml:space="preserve"> </w:t>
      </w:r>
      <w:r w:rsidR="008C7574" w:rsidRPr="00CD1406">
        <w:rPr>
          <w:rFonts w:cs="Times New Roman"/>
          <w:kern w:val="22"/>
          <w:szCs w:val="22"/>
        </w:rPr>
        <w:t xml:space="preserve">is also reported </w:t>
      </w:r>
      <w:r w:rsidRPr="00CD1406">
        <w:rPr>
          <w:rFonts w:cs="Times New Roman"/>
          <w:kern w:val="22"/>
          <w:szCs w:val="22"/>
        </w:rPr>
        <w:t>in</w:t>
      </w:r>
      <w:r w:rsidR="007A1029" w:rsidRPr="00CD1406">
        <w:rPr>
          <w:rFonts w:cs="Times New Roman"/>
          <w:kern w:val="22"/>
          <w:szCs w:val="22"/>
        </w:rPr>
        <w:t xml:space="preserve"> CBD/SBI/2/10/Add.1</w:t>
      </w:r>
      <w:r w:rsidR="00774A5F" w:rsidRPr="00CD1406">
        <w:rPr>
          <w:rFonts w:cs="Times New Roman"/>
          <w:kern w:val="22"/>
          <w:szCs w:val="22"/>
        </w:rPr>
        <w:t>.</w:t>
      </w:r>
    </w:p>
    <w:p w14:paraId="61394FE2" w14:textId="77777777" w:rsidR="007A1029" w:rsidRPr="00CD1406" w:rsidRDefault="007A1029" w:rsidP="00CD1406">
      <w:pPr>
        <w:numPr>
          <w:ilvl w:val="0"/>
          <w:numId w:val="28"/>
        </w:numPr>
        <w:suppressLineNumbers/>
        <w:suppressAutoHyphens/>
        <w:kinsoku w:val="0"/>
        <w:overflowPunct w:val="0"/>
        <w:autoSpaceDE w:val="0"/>
        <w:autoSpaceDN w:val="0"/>
        <w:adjustRightInd w:val="0"/>
        <w:snapToGrid w:val="0"/>
        <w:spacing w:before="120" w:after="120"/>
        <w:ind w:left="1152" w:hanging="432"/>
        <w:jc w:val="left"/>
        <w:outlineLvl w:val="1"/>
        <w:rPr>
          <w:rFonts w:cs="Times New Roman"/>
          <w:b/>
          <w:bCs/>
          <w:iCs/>
          <w:snapToGrid w:val="0"/>
          <w:kern w:val="22"/>
          <w:szCs w:val="22"/>
        </w:rPr>
      </w:pPr>
      <w:r w:rsidRPr="00CD1406">
        <w:rPr>
          <w:rFonts w:cs="Times New Roman"/>
          <w:b/>
          <w:bCs/>
          <w:iCs/>
          <w:snapToGrid w:val="0"/>
          <w:kern w:val="22"/>
          <w:szCs w:val="22"/>
        </w:rPr>
        <w:lastRenderedPageBreak/>
        <w:t>Alignment of action from the Collaborative Partnership on Forests with the Strategic Plan for Biodiversity 2011-2020</w:t>
      </w:r>
    </w:p>
    <w:p w14:paraId="6EBA817E" w14:textId="178D0C4B" w:rsidR="007A1029" w:rsidRPr="005E6F2F" w:rsidRDefault="007A1029" w:rsidP="00CD1406">
      <w:pPr>
        <w:pStyle w:val="Para1"/>
        <w:numPr>
          <w:ilvl w:val="0"/>
          <w:numId w:val="14"/>
        </w:numPr>
        <w:suppressLineNumbers/>
        <w:suppressAutoHyphens/>
        <w:kinsoku w:val="0"/>
        <w:overflowPunct w:val="0"/>
        <w:autoSpaceDE w:val="0"/>
        <w:autoSpaceDN w:val="0"/>
        <w:adjustRightInd w:val="0"/>
        <w:snapToGrid w:val="0"/>
        <w:spacing w:before="120"/>
        <w:ind w:left="0" w:firstLine="0"/>
        <w:rPr>
          <w:rFonts w:cs="Times New Roman"/>
          <w:kern w:val="22"/>
          <w:szCs w:val="22"/>
        </w:rPr>
      </w:pPr>
      <w:r w:rsidRPr="005E6F2F">
        <w:rPr>
          <w:rFonts w:cs="Times New Roman"/>
          <w:kern w:val="22"/>
          <w:szCs w:val="22"/>
        </w:rPr>
        <w:t>In response to decision XIII/7, paragraph 7, the Executive Secretary</w:t>
      </w:r>
      <w:r w:rsidR="0001258E" w:rsidRPr="005E6F2F">
        <w:rPr>
          <w:rFonts w:cs="Times New Roman"/>
          <w:kern w:val="22"/>
          <w:szCs w:val="22"/>
        </w:rPr>
        <w:t xml:space="preserve">, in collaboration with the other members of the </w:t>
      </w:r>
      <w:r w:rsidR="00361F11" w:rsidRPr="005E6F2F">
        <w:rPr>
          <w:rFonts w:cs="Times New Roman"/>
          <w:kern w:val="22"/>
          <w:szCs w:val="22"/>
        </w:rPr>
        <w:t>Collaborative Partnership on Forests (</w:t>
      </w:r>
      <w:r w:rsidR="0001258E" w:rsidRPr="005E6F2F">
        <w:rPr>
          <w:rFonts w:cs="Times New Roman"/>
          <w:kern w:val="22"/>
          <w:szCs w:val="22"/>
        </w:rPr>
        <w:t>CPF</w:t>
      </w:r>
      <w:r w:rsidR="00361F11" w:rsidRPr="005E6F2F">
        <w:rPr>
          <w:rFonts w:cs="Times New Roman"/>
          <w:kern w:val="22"/>
          <w:szCs w:val="22"/>
        </w:rPr>
        <w:t>)</w:t>
      </w:r>
      <w:r w:rsidR="0001258E" w:rsidRPr="005E6F2F">
        <w:rPr>
          <w:rFonts w:cs="Times New Roman"/>
          <w:kern w:val="22"/>
          <w:szCs w:val="22"/>
        </w:rPr>
        <w:t xml:space="preserve">, prepared </w:t>
      </w:r>
      <w:r w:rsidR="00373375" w:rsidRPr="005E6F2F">
        <w:rPr>
          <w:rFonts w:cs="Times New Roman"/>
          <w:kern w:val="22"/>
          <w:szCs w:val="22"/>
        </w:rPr>
        <w:t xml:space="preserve">the report presented in </w:t>
      </w:r>
      <w:r w:rsidR="0001258E" w:rsidRPr="005E6F2F">
        <w:rPr>
          <w:rFonts w:cs="Times New Roman"/>
          <w:kern w:val="22"/>
          <w:szCs w:val="22"/>
        </w:rPr>
        <w:t>CBD/SBI/2/10/Add.2</w:t>
      </w:r>
      <w:r w:rsidR="00373375" w:rsidRPr="005E6F2F">
        <w:rPr>
          <w:rFonts w:cs="Times New Roman"/>
          <w:kern w:val="22"/>
          <w:szCs w:val="22"/>
        </w:rPr>
        <w:t>,</w:t>
      </w:r>
      <w:r w:rsidR="0001258E" w:rsidRPr="005E6F2F">
        <w:rPr>
          <w:rFonts w:cs="Times New Roman"/>
          <w:kern w:val="22"/>
          <w:szCs w:val="22"/>
        </w:rPr>
        <w:t xml:space="preserve"> drawing on input gathered from member organizations of the CPF</w:t>
      </w:r>
      <w:r w:rsidR="0001258E" w:rsidRPr="005E6F2F">
        <w:rPr>
          <w:rStyle w:val="FootnoteReference"/>
          <w:rFonts w:cs="Times New Roman"/>
          <w:bCs/>
          <w:kern w:val="22"/>
          <w:sz w:val="22"/>
          <w:szCs w:val="22"/>
          <w:u w:val="none"/>
          <w:vertAlign w:val="superscript"/>
        </w:rPr>
        <w:footnoteReference w:id="4"/>
      </w:r>
      <w:r w:rsidR="0001258E" w:rsidRPr="005E6F2F">
        <w:rPr>
          <w:rStyle w:val="FootnoteReference"/>
          <w:rFonts w:cs="Times New Roman"/>
          <w:bCs/>
          <w:kern w:val="22"/>
          <w:sz w:val="22"/>
          <w:szCs w:val="22"/>
          <w:u w:val="none"/>
        </w:rPr>
        <w:t xml:space="preserve"> t</w:t>
      </w:r>
      <w:r w:rsidR="0001258E" w:rsidRPr="005E6F2F">
        <w:rPr>
          <w:rFonts w:cs="Times New Roman"/>
          <w:kern w:val="22"/>
          <w:szCs w:val="22"/>
        </w:rPr>
        <w:t>hrough a survey, primarily addressing congruence among the forest</w:t>
      </w:r>
      <w:r w:rsidR="00373375" w:rsidRPr="005E6F2F">
        <w:rPr>
          <w:rFonts w:cs="Times New Roman"/>
          <w:kern w:val="22"/>
          <w:szCs w:val="22"/>
        </w:rPr>
        <w:t>-</w:t>
      </w:r>
      <w:r w:rsidR="0001258E" w:rsidRPr="005E6F2F">
        <w:rPr>
          <w:rFonts w:cs="Times New Roman"/>
          <w:kern w:val="22"/>
          <w:szCs w:val="22"/>
        </w:rPr>
        <w:t>related Aichi Biodiversity Targets and other forest</w:t>
      </w:r>
      <w:r w:rsidR="00373375" w:rsidRPr="005E6F2F">
        <w:rPr>
          <w:rFonts w:cs="Times New Roman"/>
          <w:kern w:val="22"/>
          <w:szCs w:val="22"/>
        </w:rPr>
        <w:t>-</w:t>
      </w:r>
      <w:r w:rsidR="0001258E" w:rsidRPr="005E6F2F">
        <w:rPr>
          <w:rFonts w:cs="Times New Roman"/>
          <w:kern w:val="22"/>
          <w:szCs w:val="22"/>
        </w:rPr>
        <w:t xml:space="preserve">related multilateral commitments and options for further action to achieve the forest-related Aichi Biodiversity Targets, in a mutually supportive manner. </w:t>
      </w:r>
      <w:r w:rsidR="009D5158" w:rsidRPr="005E6F2F">
        <w:rPr>
          <w:rFonts w:cs="Times New Roman"/>
          <w:kern w:val="22"/>
          <w:szCs w:val="22"/>
        </w:rPr>
        <w:t xml:space="preserve">Drawing on input from CPF members, </w:t>
      </w:r>
      <w:r w:rsidR="0001258E" w:rsidRPr="005E6F2F">
        <w:rPr>
          <w:rFonts w:cs="Times New Roman"/>
          <w:kern w:val="22"/>
          <w:szCs w:val="22"/>
        </w:rPr>
        <w:t xml:space="preserve">the report </w:t>
      </w:r>
      <w:r w:rsidR="009D5158" w:rsidRPr="005E6F2F">
        <w:rPr>
          <w:rFonts w:cs="Times New Roman"/>
          <w:kern w:val="22"/>
          <w:szCs w:val="22"/>
        </w:rPr>
        <w:t xml:space="preserve">provides an analysis of options for further action to achieve the forest-related Aichi Biodiversity Targets, with regards to two elements that are current areas of focus for the Secretariat </w:t>
      </w:r>
      <w:r w:rsidR="000921A9" w:rsidRPr="005E6F2F">
        <w:rPr>
          <w:rFonts w:cs="Times New Roman"/>
          <w:kern w:val="22"/>
          <w:szCs w:val="22"/>
        </w:rPr>
        <w:t xml:space="preserve">of the Convention on Biological Diversity </w:t>
      </w:r>
      <w:r w:rsidR="009D5158" w:rsidRPr="005E6F2F">
        <w:rPr>
          <w:rFonts w:cs="Times New Roman"/>
          <w:kern w:val="22"/>
          <w:szCs w:val="22"/>
        </w:rPr>
        <w:t xml:space="preserve">in advancing its </w:t>
      </w:r>
      <w:r w:rsidR="0001258E" w:rsidRPr="005E6F2F">
        <w:rPr>
          <w:rFonts w:cs="Times New Roman"/>
          <w:kern w:val="22"/>
          <w:szCs w:val="22"/>
        </w:rPr>
        <w:t xml:space="preserve">expanded </w:t>
      </w:r>
      <w:r w:rsidR="009D5158" w:rsidRPr="005E6F2F">
        <w:rPr>
          <w:rFonts w:cs="Times New Roman"/>
          <w:kern w:val="22"/>
          <w:szCs w:val="22"/>
        </w:rPr>
        <w:t>programme of work on forests: (</w:t>
      </w:r>
      <w:r w:rsidR="009E2CC3" w:rsidRPr="005E6F2F">
        <w:rPr>
          <w:rFonts w:cs="Times New Roman"/>
          <w:kern w:val="22"/>
          <w:szCs w:val="22"/>
        </w:rPr>
        <w:t>a</w:t>
      </w:r>
      <w:r w:rsidR="009D5158" w:rsidRPr="005E6F2F">
        <w:rPr>
          <w:rFonts w:cs="Times New Roman"/>
          <w:kern w:val="22"/>
          <w:szCs w:val="22"/>
        </w:rPr>
        <w:t>) the reduction of deforestation and forest degradation and (</w:t>
      </w:r>
      <w:r w:rsidR="009E2CC3" w:rsidRPr="005E6F2F">
        <w:rPr>
          <w:rFonts w:cs="Times New Roman"/>
          <w:kern w:val="22"/>
          <w:szCs w:val="22"/>
        </w:rPr>
        <w:t>b</w:t>
      </w:r>
      <w:r w:rsidR="009D5158" w:rsidRPr="005E6F2F">
        <w:rPr>
          <w:rFonts w:cs="Times New Roman"/>
          <w:kern w:val="22"/>
          <w:szCs w:val="22"/>
        </w:rPr>
        <w:t xml:space="preserve">) forest restoration. </w:t>
      </w:r>
      <w:r w:rsidR="001A046F" w:rsidRPr="005E6F2F">
        <w:rPr>
          <w:rFonts w:cs="Times New Roman"/>
          <w:kern w:val="22"/>
          <w:szCs w:val="22"/>
        </w:rPr>
        <w:t xml:space="preserve">Other elements are addressed in </w:t>
      </w:r>
      <w:r w:rsidR="006546E1" w:rsidRPr="005E6F2F">
        <w:rPr>
          <w:rFonts w:cs="Times New Roman"/>
          <w:kern w:val="22"/>
          <w:szCs w:val="22"/>
        </w:rPr>
        <w:t xml:space="preserve">the </w:t>
      </w:r>
      <w:r w:rsidR="001A046F" w:rsidRPr="005E6F2F">
        <w:rPr>
          <w:rFonts w:cs="Times New Roman"/>
          <w:kern w:val="22"/>
          <w:szCs w:val="22"/>
        </w:rPr>
        <w:t xml:space="preserve">information document </w:t>
      </w:r>
      <w:r w:rsidR="00C66CA9" w:rsidRPr="005E6F2F">
        <w:rPr>
          <w:rFonts w:cs="Times New Roman"/>
          <w:kern w:val="22"/>
          <w:szCs w:val="22"/>
        </w:rPr>
        <w:t>CBD/SBI/2/INF/</w:t>
      </w:r>
      <w:r w:rsidR="000921A9" w:rsidRPr="005E6F2F">
        <w:rPr>
          <w:rFonts w:cs="Times New Roman"/>
          <w:kern w:val="22"/>
          <w:szCs w:val="22"/>
        </w:rPr>
        <w:t>28</w:t>
      </w:r>
      <w:r w:rsidR="001A046F" w:rsidRPr="005E6F2F">
        <w:rPr>
          <w:rFonts w:cs="Times New Roman"/>
          <w:kern w:val="22"/>
          <w:szCs w:val="22"/>
        </w:rPr>
        <w:t xml:space="preserve"> which </w:t>
      </w:r>
      <w:r w:rsidR="00DC6807" w:rsidRPr="005E6F2F">
        <w:rPr>
          <w:rFonts w:cs="Times New Roman"/>
          <w:kern w:val="22"/>
          <w:szCs w:val="22"/>
        </w:rPr>
        <w:t xml:space="preserve">provides further </w:t>
      </w:r>
      <w:r w:rsidR="00A04CBA" w:rsidRPr="005E6F2F">
        <w:rPr>
          <w:rFonts w:cs="Times New Roman"/>
          <w:kern w:val="22"/>
          <w:szCs w:val="22"/>
        </w:rPr>
        <w:t>details on</w:t>
      </w:r>
      <w:r w:rsidR="00DC6807" w:rsidRPr="005E6F2F">
        <w:rPr>
          <w:rFonts w:cs="Times New Roman"/>
          <w:kern w:val="22"/>
          <w:szCs w:val="22"/>
        </w:rPr>
        <w:t xml:space="preserve"> the find</w:t>
      </w:r>
      <w:r w:rsidR="00920782" w:rsidRPr="005E6F2F">
        <w:rPr>
          <w:rFonts w:cs="Times New Roman"/>
          <w:kern w:val="22"/>
          <w:szCs w:val="22"/>
        </w:rPr>
        <w:t>ing</w:t>
      </w:r>
      <w:r w:rsidR="00DC6807" w:rsidRPr="005E6F2F">
        <w:rPr>
          <w:rFonts w:cs="Times New Roman"/>
          <w:kern w:val="22"/>
          <w:szCs w:val="22"/>
        </w:rPr>
        <w:t xml:space="preserve">s of the survey and </w:t>
      </w:r>
      <w:r w:rsidR="001A046F" w:rsidRPr="005E6F2F">
        <w:rPr>
          <w:rFonts w:cs="Times New Roman"/>
          <w:kern w:val="22"/>
          <w:szCs w:val="22"/>
        </w:rPr>
        <w:t>reviews joint and individual examples of contribution from CPF members to the Aichi Biodiversity Targets.</w:t>
      </w:r>
    </w:p>
    <w:p w14:paraId="0406AA4D" w14:textId="77777777" w:rsidR="009C277F" w:rsidRPr="00CD1406" w:rsidRDefault="00A71CE4" w:rsidP="00CD1406">
      <w:pPr>
        <w:pStyle w:val="Heading1longmultiline"/>
        <w:keepNext w:val="0"/>
        <w:numPr>
          <w:ilvl w:val="0"/>
          <w:numId w:val="15"/>
        </w:numPr>
        <w:suppressLineNumbers/>
        <w:tabs>
          <w:tab w:val="clear" w:pos="720"/>
        </w:tabs>
        <w:suppressAutoHyphens/>
        <w:kinsoku w:val="0"/>
        <w:overflowPunct w:val="0"/>
        <w:autoSpaceDE w:val="0"/>
        <w:autoSpaceDN w:val="0"/>
        <w:adjustRightInd w:val="0"/>
        <w:snapToGrid w:val="0"/>
        <w:spacing w:before="120"/>
        <w:ind w:left="1728"/>
        <w:rPr>
          <w:rFonts w:cs="Times New Roman"/>
          <w:snapToGrid w:val="0"/>
          <w:kern w:val="22"/>
          <w:szCs w:val="22"/>
        </w:rPr>
      </w:pPr>
      <w:r w:rsidRPr="00CD1406">
        <w:rPr>
          <w:rFonts w:cs="Times New Roman"/>
          <w:snapToGrid w:val="0"/>
          <w:kern w:val="22"/>
          <w:szCs w:val="22"/>
        </w:rPr>
        <w:t xml:space="preserve">Cooperation </w:t>
      </w:r>
      <w:r w:rsidR="00D00746" w:rsidRPr="00CD1406">
        <w:rPr>
          <w:rFonts w:cs="Times New Roman"/>
          <w:snapToGrid w:val="0"/>
          <w:kern w:val="22"/>
          <w:szCs w:val="22"/>
        </w:rPr>
        <w:t xml:space="preserve">with other conventions, international organizations and partnerships </w:t>
      </w:r>
      <w:r w:rsidR="00133E85" w:rsidRPr="00CD1406">
        <w:rPr>
          <w:rFonts w:cs="Times New Roman"/>
          <w:snapToGrid w:val="0"/>
          <w:kern w:val="22"/>
          <w:szCs w:val="22"/>
        </w:rPr>
        <w:t>2017-2018</w:t>
      </w:r>
    </w:p>
    <w:p w14:paraId="0EBFF244" w14:textId="155158A8" w:rsidR="00B4604B" w:rsidRPr="00CD1406" w:rsidRDefault="00CB4E34" w:rsidP="00CD1406">
      <w:pPr>
        <w:pStyle w:val="Para1"/>
        <w:numPr>
          <w:ilvl w:val="0"/>
          <w:numId w:val="14"/>
        </w:numPr>
        <w:suppressLineNumbers/>
        <w:suppressAutoHyphens/>
        <w:kinsoku w:val="0"/>
        <w:overflowPunct w:val="0"/>
        <w:autoSpaceDE w:val="0"/>
        <w:autoSpaceDN w:val="0"/>
        <w:adjustRightInd w:val="0"/>
        <w:snapToGrid w:val="0"/>
        <w:spacing w:before="120"/>
        <w:ind w:left="0" w:firstLine="0"/>
        <w:rPr>
          <w:rFonts w:cs="Times New Roman"/>
          <w:bCs/>
          <w:kern w:val="22"/>
          <w:szCs w:val="22"/>
        </w:rPr>
      </w:pPr>
      <w:r w:rsidRPr="00CD1406">
        <w:rPr>
          <w:rFonts w:cs="Times New Roman"/>
          <w:bCs/>
          <w:kern w:val="22"/>
          <w:szCs w:val="22"/>
        </w:rPr>
        <w:t>Cooperation with other entities contributes to all the functions of the Secretariat and cuts across all programmes of work of the Convention and its Protocols.</w:t>
      </w:r>
    </w:p>
    <w:p w14:paraId="74BDC735" w14:textId="197042D7" w:rsidR="007E23F2" w:rsidRPr="00CD1406" w:rsidRDefault="00527F88" w:rsidP="00CD1406">
      <w:pPr>
        <w:pStyle w:val="Para1"/>
        <w:numPr>
          <w:ilvl w:val="0"/>
          <w:numId w:val="14"/>
        </w:numPr>
        <w:suppressLineNumbers/>
        <w:suppressAutoHyphens/>
        <w:kinsoku w:val="0"/>
        <w:overflowPunct w:val="0"/>
        <w:autoSpaceDE w:val="0"/>
        <w:autoSpaceDN w:val="0"/>
        <w:adjustRightInd w:val="0"/>
        <w:snapToGrid w:val="0"/>
        <w:spacing w:before="120"/>
        <w:ind w:left="0" w:firstLine="0"/>
        <w:rPr>
          <w:rFonts w:cs="Times New Roman"/>
          <w:bCs/>
          <w:kern w:val="22"/>
          <w:szCs w:val="22"/>
        </w:rPr>
      </w:pPr>
      <w:r w:rsidRPr="00CD1406">
        <w:rPr>
          <w:rFonts w:cs="Times New Roman"/>
          <w:bCs/>
          <w:kern w:val="22"/>
          <w:szCs w:val="22"/>
        </w:rPr>
        <w:t xml:space="preserve">During the past biennium, the Secretariat provided effective effort and resources to priority work streams related to external processes that </w:t>
      </w:r>
      <w:r w:rsidR="00CB4E34" w:rsidRPr="00CD1406">
        <w:rPr>
          <w:rFonts w:cs="Times New Roman"/>
          <w:bCs/>
          <w:kern w:val="22"/>
          <w:szCs w:val="22"/>
        </w:rPr>
        <w:t>relate to</w:t>
      </w:r>
      <w:r w:rsidRPr="00CD1406">
        <w:rPr>
          <w:rFonts w:cs="Times New Roman"/>
          <w:bCs/>
          <w:kern w:val="22"/>
          <w:szCs w:val="22"/>
        </w:rPr>
        <w:t xml:space="preserve"> the objectives of the Convention and its Protocols and the Strategic Plan for Biodiversity 2011-2020.</w:t>
      </w:r>
    </w:p>
    <w:p w14:paraId="2F903869" w14:textId="3A711A8F" w:rsidR="00527F88" w:rsidRPr="00CD1406" w:rsidRDefault="00527F88" w:rsidP="00CD1406">
      <w:pPr>
        <w:pStyle w:val="Para1"/>
        <w:numPr>
          <w:ilvl w:val="0"/>
          <w:numId w:val="14"/>
        </w:numPr>
        <w:suppressLineNumbers/>
        <w:suppressAutoHyphens/>
        <w:kinsoku w:val="0"/>
        <w:overflowPunct w:val="0"/>
        <w:autoSpaceDE w:val="0"/>
        <w:autoSpaceDN w:val="0"/>
        <w:adjustRightInd w:val="0"/>
        <w:snapToGrid w:val="0"/>
        <w:spacing w:before="120"/>
        <w:ind w:left="0" w:firstLine="0"/>
        <w:rPr>
          <w:rFonts w:cs="Times New Roman"/>
          <w:bCs/>
          <w:kern w:val="22"/>
          <w:szCs w:val="22"/>
        </w:rPr>
      </w:pPr>
      <w:r w:rsidRPr="00CD1406">
        <w:rPr>
          <w:rFonts w:cs="Times New Roman"/>
          <w:bCs/>
          <w:kern w:val="22"/>
          <w:szCs w:val="22"/>
        </w:rPr>
        <w:t>Among activities reported in CBD/SBI/2/INF/12 and other relevant documents, results and achievement of cooperative activities include examples</w:t>
      </w:r>
      <w:r w:rsidR="00183511" w:rsidRPr="00CD1406">
        <w:rPr>
          <w:rFonts w:cs="Times New Roman"/>
          <w:bCs/>
          <w:kern w:val="22"/>
          <w:szCs w:val="22"/>
        </w:rPr>
        <w:t xml:space="preserve"> presented below</w:t>
      </w:r>
      <w:r w:rsidR="007F1252" w:rsidRPr="00CD1406">
        <w:rPr>
          <w:rFonts w:cs="Times New Roman"/>
          <w:bCs/>
          <w:kern w:val="22"/>
          <w:szCs w:val="22"/>
        </w:rPr>
        <w:t xml:space="preserve">, and </w:t>
      </w:r>
      <w:r w:rsidR="00183511" w:rsidRPr="00CD1406">
        <w:rPr>
          <w:rFonts w:cs="Times New Roman"/>
          <w:bCs/>
          <w:kern w:val="22"/>
          <w:szCs w:val="22"/>
        </w:rPr>
        <w:t>organized according to three categories of partnerships</w:t>
      </w:r>
      <w:r w:rsidR="00FA3A02" w:rsidRPr="00CD1406">
        <w:rPr>
          <w:rFonts w:cs="Times New Roman"/>
          <w:bCs/>
          <w:kern w:val="22"/>
          <w:szCs w:val="22"/>
        </w:rPr>
        <w:t>, noting that</w:t>
      </w:r>
      <w:r w:rsidR="00FA3A02" w:rsidRPr="00CD1406">
        <w:rPr>
          <w:rFonts w:cs="Times New Roman"/>
          <w:bCs/>
          <w:iCs/>
          <w:kern w:val="22"/>
          <w:szCs w:val="22"/>
        </w:rPr>
        <w:t xml:space="preserve"> these categories are not exclusive and often overlap</w:t>
      </w:r>
      <w:r w:rsidR="00183511" w:rsidRPr="00CD1406">
        <w:rPr>
          <w:rFonts w:cs="Times New Roman"/>
          <w:bCs/>
          <w:kern w:val="22"/>
          <w:szCs w:val="22"/>
        </w:rPr>
        <w:t xml:space="preserve">: </w:t>
      </w:r>
      <w:r w:rsidR="00FA3A02" w:rsidRPr="00CD1406">
        <w:rPr>
          <w:rFonts w:cs="Times New Roman"/>
          <w:bCs/>
          <w:kern w:val="22"/>
          <w:szCs w:val="22"/>
        </w:rPr>
        <w:t xml:space="preserve">partnerships </w:t>
      </w:r>
      <w:r w:rsidR="00CB4E34" w:rsidRPr="00CD1406">
        <w:rPr>
          <w:rFonts w:cs="Times New Roman"/>
          <w:bCs/>
          <w:kern w:val="22"/>
          <w:szCs w:val="22"/>
        </w:rPr>
        <w:t xml:space="preserve">that contribute </w:t>
      </w:r>
      <w:r w:rsidR="00FA3A02" w:rsidRPr="00CD1406">
        <w:rPr>
          <w:rFonts w:cs="Times New Roman"/>
          <w:bCs/>
          <w:kern w:val="22"/>
          <w:szCs w:val="22"/>
        </w:rPr>
        <w:t>to support</w:t>
      </w:r>
      <w:r w:rsidR="00CB4E34" w:rsidRPr="00CD1406">
        <w:rPr>
          <w:rFonts w:cs="Times New Roman"/>
          <w:bCs/>
          <w:kern w:val="22"/>
          <w:szCs w:val="22"/>
        </w:rPr>
        <w:t>ing</w:t>
      </w:r>
      <w:r w:rsidR="00FA3A02" w:rsidRPr="00CD1406">
        <w:rPr>
          <w:rFonts w:cs="Times New Roman"/>
          <w:bCs/>
          <w:kern w:val="22"/>
          <w:szCs w:val="22"/>
        </w:rPr>
        <w:t xml:space="preserve"> Parties in </w:t>
      </w:r>
      <w:r w:rsidR="00FA3A02" w:rsidRPr="00CD1406">
        <w:rPr>
          <w:rFonts w:cs="Times New Roman"/>
          <w:bCs/>
          <w:iCs/>
          <w:kern w:val="22"/>
          <w:szCs w:val="22"/>
        </w:rPr>
        <w:t xml:space="preserve">the development, </w:t>
      </w:r>
      <w:r w:rsidR="00DC6807" w:rsidRPr="00CD1406">
        <w:rPr>
          <w:rFonts w:cs="Times New Roman"/>
          <w:bCs/>
          <w:iCs/>
          <w:kern w:val="22"/>
          <w:szCs w:val="22"/>
        </w:rPr>
        <w:t xml:space="preserve">coordination, </w:t>
      </w:r>
      <w:r w:rsidR="00FA3A02" w:rsidRPr="00CD1406">
        <w:rPr>
          <w:rFonts w:cs="Times New Roman"/>
          <w:bCs/>
          <w:iCs/>
          <w:kern w:val="22"/>
          <w:szCs w:val="22"/>
        </w:rPr>
        <w:t>review and implementation of policy; partnerships in support of the integration of biodiversity in</w:t>
      </w:r>
      <w:r w:rsidR="00DC6807" w:rsidRPr="00CD1406">
        <w:rPr>
          <w:rFonts w:cs="Times New Roman"/>
          <w:bCs/>
          <w:iCs/>
          <w:kern w:val="22"/>
          <w:szCs w:val="22"/>
        </w:rPr>
        <w:t>to</w:t>
      </w:r>
      <w:r w:rsidR="00FA3A02" w:rsidRPr="00CD1406">
        <w:rPr>
          <w:rFonts w:cs="Times New Roman"/>
          <w:bCs/>
          <w:iCs/>
          <w:kern w:val="22"/>
          <w:szCs w:val="22"/>
        </w:rPr>
        <w:t xml:space="preserve"> other international processes; and partnerships in support of </w:t>
      </w:r>
      <w:r w:rsidR="00DC6807" w:rsidRPr="00CD1406">
        <w:rPr>
          <w:rFonts w:cs="Times New Roman"/>
          <w:bCs/>
          <w:iCs/>
          <w:kern w:val="22"/>
          <w:szCs w:val="22"/>
        </w:rPr>
        <w:t xml:space="preserve">outreach to </w:t>
      </w:r>
      <w:r w:rsidR="00FA3A02" w:rsidRPr="00CD1406">
        <w:rPr>
          <w:rFonts w:cs="Times New Roman"/>
          <w:bCs/>
          <w:iCs/>
          <w:kern w:val="22"/>
          <w:szCs w:val="22"/>
        </w:rPr>
        <w:t>rais</w:t>
      </w:r>
      <w:r w:rsidR="00DC6807" w:rsidRPr="00CD1406">
        <w:rPr>
          <w:rFonts w:cs="Times New Roman"/>
          <w:bCs/>
          <w:iCs/>
          <w:kern w:val="22"/>
          <w:szCs w:val="22"/>
        </w:rPr>
        <w:t>e</w:t>
      </w:r>
      <w:r w:rsidR="00FA3A02" w:rsidRPr="00CD1406">
        <w:rPr>
          <w:rFonts w:cs="Times New Roman"/>
          <w:bCs/>
          <w:iCs/>
          <w:kern w:val="22"/>
          <w:szCs w:val="22"/>
        </w:rPr>
        <w:t xml:space="preserve"> the political profile of biodiversity and awareness of its values.</w:t>
      </w:r>
    </w:p>
    <w:p w14:paraId="4AD0ED3C" w14:textId="77777777" w:rsidR="00C16820" w:rsidRPr="00CD1406" w:rsidRDefault="00C16820" w:rsidP="00CD1406">
      <w:pPr>
        <w:numPr>
          <w:ilvl w:val="0"/>
          <w:numId w:val="26"/>
        </w:numPr>
        <w:suppressLineNumbers/>
        <w:suppressAutoHyphens/>
        <w:kinsoku w:val="0"/>
        <w:overflowPunct w:val="0"/>
        <w:autoSpaceDE w:val="0"/>
        <w:autoSpaceDN w:val="0"/>
        <w:adjustRightInd w:val="0"/>
        <w:snapToGrid w:val="0"/>
        <w:spacing w:before="120" w:after="120"/>
        <w:ind w:left="864" w:hanging="432"/>
        <w:jc w:val="center"/>
        <w:outlineLvl w:val="1"/>
        <w:rPr>
          <w:rFonts w:cs="Times New Roman"/>
          <w:b/>
          <w:bCs/>
          <w:iCs/>
          <w:snapToGrid w:val="0"/>
          <w:kern w:val="22"/>
          <w:szCs w:val="22"/>
        </w:rPr>
      </w:pPr>
      <w:r w:rsidRPr="00CD1406">
        <w:rPr>
          <w:rFonts w:cs="Times New Roman"/>
          <w:b/>
          <w:bCs/>
          <w:iCs/>
          <w:snapToGrid w:val="0"/>
          <w:kern w:val="22"/>
          <w:szCs w:val="22"/>
        </w:rPr>
        <w:t>Partnerships to support Parties in the development, review and implementation of policy</w:t>
      </w:r>
    </w:p>
    <w:p w14:paraId="4C29EF83" w14:textId="77777777" w:rsidR="00EE57B1" w:rsidRPr="00CD1406" w:rsidRDefault="00EE57B1" w:rsidP="00CD1406">
      <w:pPr>
        <w:suppressLineNumbers/>
        <w:suppressAutoHyphens/>
        <w:kinsoku w:val="0"/>
        <w:overflowPunct w:val="0"/>
        <w:autoSpaceDE w:val="0"/>
        <w:autoSpaceDN w:val="0"/>
        <w:adjustRightInd w:val="0"/>
        <w:snapToGrid w:val="0"/>
        <w:spacing w:before="120" w:after="120"/>
        <w:jc w:val="center"/>
        <w:outlineLvl w:val="2"/>
        <w:rPr>
          <w:rFonts w:cs="Times New Roman"/>
          <w:i/>
          <w:iCs/>
          <w:snapToGrid w:val="0"/>
          <w:kern w:val="22"/>
          <w:szCs w:val="22"/>
        </w:rPr>
      </w:pPr>
      <w:r w:rsidRPr="00CD1406">
        <w:rPr>
          <w:rFonts w:cs="Times New Roman"/>
          <w:i/>
          <w:iCs/>
          <w:snapToGrid w:val="0"/>
          <w:kern w:val="22"/>
          <w:szCs w:val="22"/>
        </w:rPr>
        <w:t>1.</w:t>
      </w:r>
      <w:r w:rsidRPr="00CD1406">
        <w:rPr>
          <w:rFonts w:cs="Times New Roman"/>
          <w:i/>
          <w:iCs/>
          <w:snapToGrid w:val="0"/>
          <w:kern w:val="22"/>
          <w:szCs w:val="22"/>
        </w:rPr>
        <w:tab/>
        <w:t>Supporting implementation</w:t>
      </w:r>
    </w:p>
    <w:p w14:paraId="7FD650D3" w14:textId="79425ACA" w:rsidR="005A707F" w:rsidRPr="00CD1406" w:rsidRDefault="00C16820" w:rsidP="00CD1406">
      <w:pPr>
        <w:pStyle w:val="Para1"/>
        <w:numPr>
          <w:ilvl w:val="0"/>
          <w:numId w:val="14"/>
        </w:numPr>
        <w:suppressLineNumbers/>
        <w:suppressAutoHyphens/>
        <w:kinsoku w:val="0"/>
        <w:overflowPunct w:val="0"/>
        <w:autoSpaceDE w:val="0"/>
        <w:autoSpaceDN w:val="0"/>
        <w:adjustRightInd w:val="0"/>
        <w:snapToGrid w:val="0"/>
        <w:spacing w:before="120"/>
        <w:ind w:left="0" w:firstLine="0"/>
        <w:rPr>
          <w:rFonts w:cs="Times New Roman"/>
          <w:kern w:val="22"/>
          <w:szCs w:val="22"/>
        </w:rPr>
      </w:pPr>
      <w:r w:rsidRPr="00CD1406">
        <w:rPr>
          <w:rFonts w:cs="Times New Roman"/>
          <w:bCs/>
          <w:kern w:val="22"/>
          <w:szCs w:val="22"/>
        </w:rPr>
        <w:t xml:space="preserve">A number of partners to the Convention contribute to providing tools and mechanisms that will support Parties in implementing and meeting the obligations of the Convention and the Protocols. This includes efforts to integrate biodiversity, biosafety and access and benefit sharing into national development planning and implementation, and into other national sectoral and cross-sectoral plans. It also includes support related to resource mobilization and financing. Relevant </w:t>
      </w:r>
      <w:r w:rsidRPr="00CD1406">
        <w:rPr>
          <w:rFonts w:cs="Times New Roman"/>
          <w:kern w:val="22"/>
          <w:szCs w:val="22"/>
        </w:rPr>
        <w:t>partner institutions</w:t>
      </w:r>
      <w:r w:rsidRPr="00CD1406">
        <w:rPr>
          <w:rFonts w:cs="Times New Roman"/>
          <w:bCs/>
          <w:kern w:val="22"/>
          <w:szCs w:val="22"/>
        </w:rPr>
        <w:t xml:space="preserve"> have mandates and functions related to capacity-building, technical and scientific cooperation, gender mainstreaming, and the integration of knowledge, innovations and practices of indigenous peoples and local communities into planning, policy and implementation processes. Several </w:t>
      </w:r>
      <w:r w:rsidRPr="00CD1406">
        <w:rPr>
          <w:rFonts w:cs="Times New Roman"/>
          <w:kern w:val="22"/>
          <w:szCs w:val="22"/>
        </w:rPr>
        <w:t>partners and partnership</w:t>
      </w:r>
      <w:r w:rsidRPr="00CD1406">
        <w:rPr>
          <w:rFonts w:cs="Times New Roman"/>
          <w:bCs/>
          <w:kern w:val="22"/>
          <w:szCs w:val="22"/>
        </w:rPr>
        <w:t xml:space="preserve"> initiatives will help share knowledge and information relevant to biodiversity</w:t>
      </w:r>
      <w:r w:rsidR="00842FD6" w:rsidRPr="00CD1406">
        <w:rPr>
          <w:rFonts w:cs="Times New Roman"/>
          <w:bCs/>
          <w:kern w:val="22"/>
          <w:szCs w:val="22"/>
        </w:rPr>
        <w:t>,</w:t>
      </w:r>
      <w:r w:rsidRPr="00CD1406">
        <w:rPr>
          <w:rFonts w:cs="Times New Roman"/>
          <w:bCs/>
          <w:kern w:val="22"/>
          <w:szCs w:val="22"/>
        </w:rPr>
        <w:t xml:space="preserve"> such as the multilateral </w:t>
      </w:r>
      <w:r w:rsidRPr="00CD1406">
        <w:rPr>
          <w:rFonts w:cs="Times New Roman"/>
          <w:bCs/>
          <w:kern w:val="22"/>
          <w:szCs w:val="22"/>
        </w:rPr>
        <w:lastRenderedPageBreak/>
        <w:t xml:space="preserve">environmental agreements information and knowledge management initiative (MEA-IKM) and its </w:t>
      </w:r>
      <w:proofErr w:type="spellStart"/>
      <w:r w:rsidRPr="00CD1406">
        <w:rPr>
          <w:rFonts w:cs="Times New Roman"/>
          <w:bCs/>
          <w:kern w:val="22"/>
          <w:szCs w:val="22"/>
        </w:rPr>
        <w:t>InforMEA</w:t>
      </w:r>
      <w:proofErr w:type="spellEnd"/>
      <w:r w:rsidRPr="00CD1406">
        <w:rPr>
          <w:rFonts w:cs="Times New Roman"/>
          <w:bCs/>
          <w:kern w:val="22"/>
          <w:szCs w:val="22"/>
        </w:rPr>
        <w:t xml:space="preserve"> platform. </w:t>
      </w:r>
      <w:r w:rsidR="00E37355" w:rsidRPr="00CD1406">
        <w:rPr>
          <w:rFonts w:cs="Times New Roman"/>
          <w:bCs/>
          <w:kern w:val="22"/>
          <w:szCs w:val="22"/>
        </w:rPr>
        <w:t xml:space="preserve">Some </w:t>
      </w:r>
      <w:r w:rsidR="009F5ECF" w:rsidRPr="00CD1406">
        <w:rPr>
          <w:rFonts w:cs="Times New Roman"/>
          <w:bCs/>
          <w:kern w:val="22"/>
          <w:szCs w:val="22"/>
        </w:rPr>
        <w:t>p</w:t>
      </w:r>
      <w:r w:rsidR="009F5ECF" w:rsidRPr="00CD1406">
        <w:rPr>
          <w:rFonts w:cs="Times New Roman"/>
          <w:kern w:val="22"/>
          <w:szCs w:val="22"/>
        </w:rPr>
        <w:t>artnerships</w:t>
      </w:r>
      <w:r w:rsidR="009F5ECF" w:rsidRPr="00CD1406">
        <w:rPr>
          <w:rFonts w:cs="Times New Roman"/>
          <w:bCs/>
          <w:kern w:val="22"/>
          <w:szCs w:val="22"/>
        </w:rPr>
        <w:t xml:space="preserve"> </w:t>
      </w:r>
      <w:r w:rsidR="00501E78" w:rsidRPr="00CD1406">
        <w:rPr>
          <w:rFonts w:cs="Times New Roman"/>
          <w:bCs/>
          <w:kern w:val="22"/>
          <w:szCs w:val="22"/>
        </w:rPr>
        <w:t>serve to strengthen support relevant to the Convention provided directly to Parties by the organizations concerned, such as</w:t>
      </w:r>
      <w:r w:rsidR="009E1C7A" w:rsidRPr="00CD1406">
        <w:rPr>
          <w:rFonts w:cs="Times New Roman"/>
          <w:bCs/>
          <w:kern w:val="22"/>
          <w:szCs w:val="22"/>
        </w:rPr>
        <w:t xml:space="preserve"> the Food and Agriculture Organization of the United Nations (FAO)</w:t>
      </w:r>
      <w:r w:rsidR="00501E78" w:rsidRPr="00CD1406">
        <w:rPr>
          <w:rFonts w:cs="Times New Roman"/>
          <w:bCs/>
          <w:kern w:val="22"/>
          <w:szCs w:val="22"/>
        </w:rPr>
        <w:t xml:space="preserve"> through numerous initiatives and the biodiversity finance initiative</w:t>
      </w:r>
      <w:r w:rsidR="006374B7" w:rsidRPr="00CD1406">
        <w:rPr>
          <w:rFonts w:cs="Times New Roman"/>
          <w:bCs/>
          <w:kern w:val="22"/>
          <w:szCs w:val="22"/>
        </w:rPr>
        <w:t xml:space="preserve"> of the United Nations Development Programme</w:t>
      </w:r>
      <w:r w:rsidR="00501E78" w:rsidRPr="00CD1406">
        <w:rPr>
          <w:rFonts w:cs="Times New Roman"/>
          <w:bCs/>
          <w:kern w:val="22"/>
          <w:szCs w:val="22"/>
        </w:rPr>
        <w:t xml:space="preserve">. A </w:t>
      </w:r>
      <w:r w:rsidR="00501E78" w:rsidRPr="00CD1406">
        <w:rPr>
          <w:rFonts w:cs="Times New Roman"/>
          <w:kern w:val="22"/>
          <w:szCs w:val="22"/>
        </w:rPr>
        <w:t>number of partnerships</w:t>
      </w:r>
      <w:r w:rsidR="00501E78" w:rsidRPr="00CD1406">
        <w:rPr>
          <w:rFonts w:cs="Times New Roman"/>
          <w:bCs/>
          <w:kern w:val="22"/>
          <w:szCs w:val="22"/>
        </w:rPr>
        <w:t xml:space="preserve"> contribute to promoting coordination and cooperation across related conventions and instruments, including the Convention and its Protocols, and to gaining benefits arising from synergies in their implementation.</w:t>
      </w:r>
    </w:p>
    <w:p w14:paraId="5BE79F7E" w14:textId="77777777" w:rsidR="009D0DFB" w:rsidRPr="00CD1406" w:rsidRDefault="009F5ECF" w:rsidP="00CD1406">
      <w:pPr>
        <w:pStyle w:val="Para1"/>
        <w:numPr>
          <w:ilvl w:val="0"/>
          <w:numId w:val="14"/>
        </w:numPr>
        <w:suppressLineNumbers/>
        <w:suppressAutoHyphens/>
        <w:kinsoku w:val="0"/>
        <w:overflowPunct w:val="0"/>
        <w:autoSpaceDE w:val="0"/>
        <w:autoSpaceDN w:val="0"/>
        <w:adjustRightInd w:val="0"/>
        <w:snapToGrid w:val="0"/>
        <w:spacing w:before="120"/>
        <w:ind w:left="0" w:firstLine="0"/>
        <w:rPr>
          <w:rFonts w:cs="Times New Roman"/>
          <w:kern w:val="22"/>
          <w:szCs w:val="22"/>
        </w:rPr>
      </w:pPr>
      <w:bookmarkStart w:id="1" w:name="_Hlk515878277"/>
      <w:r w:rsidRPr="00CD1406">
        <w:rPr>
          <w:rFonts w:cs="Times New Roman"/>
          <w:bCs/>
          <w:kern w:val="22"/>
          <w:szCs w:val="22"/>
        </w:rPr>
        <w:t>P</w:t>
      </w:r>
      <w:r w:rsidR="009D0DFB" w:rsidRPr="00CD1406">
        <w:rPr>
          <w:rFonts w:cs="Times New Roman"/>
          <w:bCs/>
          <w:kern w:val="22"/>
          <w:szCs w:val="22"/>
        </w:rPr>
        <w:t>artnerships that supported implementation during the current biennium include</w:t>
      </w:r>
      <w:r w:rsidRPr="00CD1406">
        <w:rPr>
          <w:rFonts w:cs="Times New Roman"/>
          <w:bCs/>
          <w:kern w:val="22"/>
          <w:szCs w:val="22"/>
        </w:rPr>
        <w:t xml:space="preserve"> the following examples</w:t>
      </w:r>
      <w:r w:rsidR="009D0DFB" w:rsidRPr="00CD1406">
        <w:rPr>
          <w:rFonts w:cs="Times New Roman"/>
          <w:bCs/>
          <w:kern w:val="22"/>
          <w:szCs w:val="22"/>
        </w:rPr>
        <w:t>:</w:t>
      </w:r>
    </w:p>
    <w:p w14:paraId="5FDE93E4" w14:textId="5C8297FB" w:rsidR="005A5913" w:rsidRPr="00CD1406" w:rsidRDefault="00090069" w:rsidP="00CD1406">
      <w:pPr>
        <w:pStyle w:val="Para1"/>
        <w:numPr>
          <w:ilvl w:val="0"/>
          <w:numId w:val="30"/>
        </w:numPr>
        <w:suppressLineNumbers/>
        <w:tabs>
          <w:tab w:val="num" w:pos="1440"/>
        </w:tabs>
        <w:suppressAutoHyphens/>
        <w:kinsoku w:val="0"/>
        <w:overflowPunct w:val="0"/>
        <w:autoSpaceDE w:val="0"/>
        <w:autoSpaceDN w:val="0"/>
        <w:adjustRightInd w:val="0"/>
        <w:snapToGrid w:val="0"/>
        <w:spacing w:before="120"/>
        <w:ind w:left="0" w:firstLine="720"/>
        <w:rPr>
          <w:rFonts w:cs="Times New Roman"/>
          <w:kern w:val="22"/>
          <w:szCs w:val="22"/>
        </w:rPr>
      </w:pPr>
      <w:r w:rsidRPr="00CD1406">
        <w:rPr>
          <w:rFonts w:cs="Times New Roman"/>
          <w:bCs/>
          <w:kern w:val="22"/>
          <w:szCs w:val="22"/>
        </w:rPr>
        <w:t>FAO has been a major partner in the development and implementation of policy since the establishment of the Convention</w:t>
      </w:r>
      <w:r w:rsidR="00E05FFA" w:rsidRPr="00CD1406">
        <w:rPr>
          <w:rFonts w:cs="Times New Roman"/>
          <w:bCs/>
          <w:kern w:val="22"/>
          <w:szCs w:val="22"/>
        </w:rPr>
        <w:t xml:space="preserve"> and, latterly, in contributing to the implementation of the Strategic Plan for Biodiversity 2011-2020 and its Aichi Biodiversity Targets, including targets 7 and 13</w:t>
      </w:r>
      <w:r w:rsidRPr="00CD1406">
        <w:rPr>
          <w:rFonts w:cs="Times New Roman"/>
          <w:bCs/>
          <w:kern w:val="22"/>
          <w:szCs w:val="22"/>
        </w:rPr>
        <w:t xml:space="preserve">. </w:t>
      </w:r>
      <w:r w:rsidR="00C2495C" w:rsidRPr="00CD1406">
        <w:rPr>
          <w:rFonts w:cs="Times New Roman"/>
          <w:bCs/>
          <w:kern w:val="22"/>
          <w:szCs w:val="22"/>
        </w:rPr>
        <w:t xml:space="preserve">In response to the Cancun Declaration and decision XIII/3, </w:t>
      </w:r>
      <w:r w:rsidR="005A5913" w:rsidRPr="00CD1406">
        <w:rPr>
          <w:rFonts w:cs="Times New Roman"/>
          <w:bCs/>
          <w:kern w:val="22"/>
          <w:szCs w:val="22"/>
        </w:rPr>
        <w:t xml:space="preserve">FAO launched the Biodiversity Mainstreaming Platform and held a </w:t>
      </w:r>
      <w:r w:rsidR="00C2495C" w:rsidRPr="00CD1406">
        <w:rPr>
          <w:rFonts w:cs="Times New Roman"/>
          <w:bCs/>
          <w:kern w:val="22"/>
          <w:szCs w:val="22"/>
        </w:rPr>
        <w:t xml:space="preserve">first </w:t>
      </w:r>
      <w:proofErr w:type="spellStart"/>
      <w:r w:rsidR="005A5913" w:rsidRPr="00CD1406">
        <w:rPr>
          <w:rFonts w:cs="Times New Roman"/>
          <w:bCs/>
          <w:kern w:val="22"/>
          <w:szCs w:val="22"/>
        </w:rPr>
        <w:t>Multistakeholder</w:t>
      </w:r>
      <w:proofErr w:type="spellEnd"/>
      <w:r w:rsidR="005A5913" w:rsidRPr="00CD1406">
        <w:rPr>
          <w:rFonts w:cs="Times New Roman"/>
          <w:bCs/>
          <w:kern w:val="22"/>
          <w:szCs w:val="22"/>
        </w:rPr>
        <w:t xml:space="preserve"> Dialogue on Biodiversity Mainstreaming </w:t>
      </w:r>
      <w:r w:rsidR="00842FD6" w:rsidRPr="00CD1406">
        <w:rPr>
          <w:rFonts w:cs="Times New Roman"/>
          <w:bCs/>
          <w:kern w:val="22"/>
          <w:szCs w:val="22"/>
        </w:rPr>
        <w:t>a</w:t>
      </w:r>
      <w:r w:rsidR="005A5913" w:rsidRPr="00CD1406">
        <w:rPr>
          <w:rFonts w:cs="Times New Roman"/>
          <w:bCs/>
          <w:kern w:val="22"/>
          <w:szCs w:val="22"/>
        </w:rPr>
        <w:t xml:space="preserve">cross Agricultural Sectors in </w:t>
      </w:r>
      <w:r w:rsidR="0088473F" w:rsidRPr="00CD1406">
        <w:rPr>
          <w:rFonts w:cs="Times New Roman"/>
          <w:bCs/>
          <w:kern w:val="22"/>
          <w:szCs w:val="22"/>
        </w:rPr>
        <w:t xml:space="preserve">Rome, in </w:t>
      </w:r>
      <w:r w:rsidR="005A5913" w:rsidRPr="00CD1406">
        <w:rPr>
          <w:rFonts w:cs="Times New Roman"/>
          <w:bCs/>
          <w:kern w:val="22"/>
          <w:szCs w:val="22"/>
        </w:rPr>
        <w:t>May 2018.</w:t>
      </w:r>
      <w:r w:rsidR="00C2495C" w:rsidRPr="00CD1406">
        <w:rPr>
          <w:rFonts w:cs="Times New Roman"/>
          <w:bCs/>
          <w:kern w:val="22"/>
          <w:szCs w:val="22"/>
        </w:rPr>
        <w:t xml:space="preserve"> The mainstreaming of biodiversity across the agricultural sectors will be further considered at the 2018 meetings of the Organization’s technical committees. </w:t>
      </w:r>
      <w:r w:rsidR="005A5913" w:rsidRPr="00CD1406">
        <w:rPr>
          <w:rFonts w:cs="Times New Roman"/>
          <w:bCs/>
          <w:kern w:val="22"/>
          <w:szCs w:val="22"/>
        </w:rPr>
        <w:t>In addition to supporting implementation, work of FAO also contributes to the review and assessment of policy, for example through the first global report on the State of the World’s Biodiversity for Food and Agriculture. FAO also provides an example of the mainstreaming and integration of biodiversity into other international processes and their institutional structures (discussed under section B. below), for example through the attention given to biodiversity by the 40th session of the FAO Conference and the recent establishment of the Climate, Biodiversity, Land and Water Department as one of its six departments.</w:t>
      </w:r>
      <w:r w:rsidR="00C2495C" w:rsidRPr="00CD1406">
        <w:rPr>
          <w:rFonts w:cs="Times New Roman"/>
          <w:bCs/>
          <w:kern w:val="22"/>
          <w:szCs w:val="22"/>
        </w:rPr>
        <w:t xml:space="preserve"> Further information, including a summary of the outcomes of the dialogue on biodiversity mainstreaming will </w:t>
      </w:r>
      <w:r w:rsidR="008C20EB" w:rsidRPr="00CD1406">
        <w:rPr>
          <w:rFonts w:cs="Times New Roman"/>
          <w:bCs/>
          <w:kern w:val="22"/>
          <w:szCs w:val="22"/>
        </w:rPr>
        <w:t xml:space="preserve">be </w:t>
      </w:r>
      <w:r w:rsidR="00C2495C" w:rsidRPr="00CD1406">
        <w:rPr>
          <w:rFonts w:cs="Times New Roman"/>
          <w:bCs/>
          <w:kern w:val="22"/>
          <w:szCs w:val="22"/>
        </w:rPr>
        <w:t xml:space="preserve">provided in an information document </w:t>
      </w:r>
      <w:r w:rsidR="00C2495C" w:rsidRPr="00CD1406">
        <w:rPr>
          <w:rFonts w:cs="Times New Roman"/>
          <w:kern w:val="22"/>
          <w:szCs w:val="22"/>
        </w:rPr>
        <w:t>(CBD/SBI/2/INF/</w:t>
      </w:r>
      <w:r w:rsidR="000921A9" w:rsidRPr="00CD1406">
        <w:rPr>
          <w:rFonts w:cs="Times New Roman"/>
          <w:kern w:val="22"/>
          <w:szCs w:val="22"/>
        </w:rPr>
        <w:t>29</w:t>
      </w:r>
      <w:r w:rsidR="00C2495C" w:rsidRPr="00CD1406">
        <w:rPr>
          <w:rFonts w:cs="Times New Roman"/>
          <w:kern w:val="22"/>
          <w:szCs w:val="22"/>
        </w:rPr>
        <w:t>)</w:t>
      </w:r>
      <w:r w:rsidR="00AA17B4" w:rsidRPr="00CD1406">
        <w:rPr>
          <w:rFonts w:cs="Times New Roman"/>
          <w:kern w:val="22"/>
          <w:szCs w:val="22"/>
        </w:rPr>
        <w:t>;</w:t>
      </w:r>
    </w:p>
    <w:bookmarkEnd w:id="1"/>
    <w:p w14:paraId="3D405818" w14:textId="190D674E" w:rsidR="005A5913" w:rsidRPr="00CD1406" w:rsidRDefault="009F5ECF" w:rsidP="00CD1406">
      <w:pPr>
        <w:pStyle w:val="Para1"/>
        <w:numPr>
          <w:ilvl w:val="0"/>
          <w:numId w:val="30"/>
        </w:numPr>
        <w:suppressLineNumbers/>
        <w:tabs>
          <w:tab w:val="num" w:pos="1440"/>
        </w:tabs>
        <w:suppressAutoHyphens/>
        <w:kinsoku w:val="0"/>
        <w:overflowPunct w:val="0"/>
        <w:autoSpaceDE w:val="0"/>
        <w:autoSpaceDN w:val="0"/>
        <w:adjustRightInd w:val="0"/>
        <w:snapToGrid w:val="0"/>
        <w:spacing w:before="120"/>
        <w:ind w:left="0" w:firstLine="720"/>
        <w:rPr>
          <w:rFonts w:cs="Times New Roman"/>
          <w:kern w:val="22"/>
          <w:szCs w:val="22"/>
        </w:rPr>
      </w:pPr>
      <w:r w:rsidRPr="00CD1406">
        <w:rPr>
          <w:rFonts w:cs="Times New Roman"/>
          <w:bCs/>
          <w:kern w:val="22"/>
          <w:szCs w:val="22"/>
        </w:rPr>
        <w:t xml:space="preserve">In follow-up to decision XIII/15, support has been provided </w:t>
      </w:r>
      <w:r w:rsidR="005A5913" w:rsidRPr="00CD1406">
        <w:rPr>
          <w:rFonts w:cs="Times New Roman"/>
          <w:bCs/>
          <w:kern w:val="22"/>
          <w:szCs w:val="22"/>
        </w:rPr>
        <w:t xml:space="preserve">by FAO </w:t>
      </w:r>
      <w:r w:rsidRPr="00CD1406">
        <w:rPr>
          <w:rFonts w:cs="Times New Roman"/>
          <w:bCs/>
          <w:kern w:val="22"/>
          <w:szCs w:val="22"/>
        </w:rPr>
        <w:t xml:space="preserve">to the implementation of the International Initiative on the Conservation and Sustainable Use of Pollinators, </w:t>
      </w:r>
      <w:r w:rsidR="005A5913" w:rsidRPr="00CD1406">
        <w:rPr>
          <w:rFonts w:cs="Times New Roman"/>
          <w:bCs/>
          <w:kern w:val="22"/>
          <w:szCs w:val="22"/>
        </w:rPr>
        <w:t xml:space="preserve">and to the development of </w:t>
      </w:r>
      <w:r w:rsidRPr="00CD1406">
        <w:rPr>
          <w:rFonts w:cs="Times New Roman"/>
          <w:bCs/>
          <w:kern w:val="22"/>
          <w:szCs w:val="22"/>
        </w:rPr>
        <w:t xml:space="preserve">an updated plan of action for the International Initiative (CBD/SBSTTA/22/10). </w:t>
      </w:r>
      <w:r w:rsidR="00C347B4" w:rsidRPr="00CD1406">
        <w:rPr>
          <w:rFonts w:cs="Times New Roman"/>
          <w:bCs/>
          <w:kern w:val="22"/>
          <w:szCs w:val="22"/>
        </w:rPr>
        <w:t xml:space="preserve">A similar level of renewed attention is </w:t>
      </w:r>
      <w:r w:rsidR="00C2495C" w:rsidRPr="00CD1406">
        <w:rPr>
          <w:rFonts w:cs="Times New Roman"/>
          <w:bCs/>
          <w:kern w:val="22"/>
          <w:szCs w:val="22"/>
        </w:rPr>
        <w:t xml:space="preserve">being provided </w:t>
      </w:r>
      <w:r w:rsidR="00C347B4" w:rsidRPr="00CD1406">
        <w:rPr>
          <w:rFonts w:cs="Times New Roman"/>
          <w:bCs/>
          <w:kern w:val="22"/>
          <w:szCs w:val="22"/>
        </w:rPr>
        <w:t>to support the implementation of the International Initiative for the Conservation and Sustainable Use of Soil Biodiversity</w:t>
      </w:r>
      <w:r w:rsidR="00C2495C" w:rsidRPr="00CD1406">
        <w:rPr>
          <w:rFonts w:cs="Times New Roman"/>
          <w:bCs/>
          <w:kern w:val="22"/>
          <w:szCs w:val="22"/>
        </w:rPr>
        <w:t xml:space="preserve">. </w:t>
      </w:r>
      <w:r w:rsidR="00C2495C" w:rsidRPr="00CD1406">
        <w:rPr>
          <w:rFonts w:cs="Times New Roman"/>
          <w:kern w:val="22"/>
          <w:szCs w:val="22"/>
        </w:rPr>
        <w:t>The work plans for the Global Soil Partnership, hosted by FAO, and its Intergovernmental Technical Panel on Soils include the development of a global assessment on soil biodiversity and an international symposium on this subject in 2020. A progress report on the implementation of the International Initiative for the Conservation and Sustainable Use of Soil Biodiversity is provided in an information document (CBD/SBI/2/INF/24)</w:t>
      </w:r>
      <w:r w:rsidR="00AA17B4" w:rsidRPr="00CD1406">
        <w:rPr>
          <w:rFonts w:cs="Times New Roman"/>
          <w:kern w:val="22"/>
          <w:szCs w:val="22"/>
        </w:rPr>
        <w:t>;</w:t>
      </w:r>
    </w:p>
    <w:p w14:paraId="2EC11BAC" w14:textId="471F7F4E" w:rsidR="00BB24EF" w:rsidRPr="00CD1406" w:rsidRDefault="00774A5F" w:rsidP="00CD1406">
      <w:pPr>
        <w:pStyle w:val="Para1"/>
        <w:numPr>
          <w:ilvl w:val="0"/>
          <w:numId w:val="30"/>
        </w:numPr>
        <w:suppressLineNumbers/>
        <w:tabs>
          <w:tab w:val="num" w:pos="1440"/>
        </w:tabs>
        <w:suppressAutoHyphens/>
        <w:kinsoku w:val="0"/>
        <w:overflowPunct w:val="0"/>
        <w:autoSpaceDE w:val="0"/>
        <w:autoSpaceDN w:val="0"/>
        <w:adjustRightInd w:val="0"/>
        <w:snapToGrid w:val="0"/>
        <w:spacing w:before="120"/>
        <w:ind w:left="0" w:firstLine="720"/>
        <w:rPr>
          <w:rFonts w:cs="Times New Roman"/>
          <w:kern w:val="22"/>
          <w:szCs w:val="22"/>
        </w:rPr>
      </w:pPr>
      <w:r w:rsidRPr="00CD1406">
        <w:rPr>
          <w:rFonts w:cs="Times New Roman"/>
          <w:kern w:val="22"/>
          <w:szCs w:val="22"/>
        </w:rPr>
        <w:t xml:space="preserve">Significant </w:t>
      </w:r>
      <w:r w:rsidR="008813D6" w:rsidRPr="00CD1406">
        <w:rPr>
          <w:rFonts w:cs="Times New Roman"/>
          <w:kern w:val="22"/>
          <w:szCs w:val="22"/>
        </w:rPr>
        <w:t>effort</w:t>
      </w:r>
      <w:r w:rsidR="00BB24EF" w:rsidRPr="00CD1406">
        <w:rPr>
          <w:rFonts w:cs="Times New Roman"/>
          <w:kern w:val="22"/>
          <w:szCs w:val="22"/>
        </w:rPr>
        <w:t xml:space="preserve"> has been given to </w:t>
      </w:r>
      <w:r w:rsidR="008813D6" w:rsidRPr="00CD1406">
        <w:rPr>
          <w:rFonts w:cs="Times New Roman"/>
          <w:kern w:val="22"/>
          <w:szCs w:val="22"/>
        </w:rPr>
        <w:t xml:space="preserve">strengthening </w:t>
      </w:r>
      <w:r w:rsidR="00BB24EF" w:rsidRPr="00CD1406">
        <w:rPr>
          <w:rFonts w:cs="Times New Roman"/>
          <w:kern w:val="22"/>
          <w:szCs w:val="22"/>
        </w:rPr>
        <w:t xml:space="preserve">cooperation and synergies with </w:t>
      </w:r>
      <w:r w:rsidR="00157A8D" w:rsidRPr="00CD1406">
        <w:rPr>
          <w:rFonts w:cs="Times New Roman"/>
          <w:kern w:val="22"/>
          <w:szCs w:val="22"/>
        </w:rPr>
        <w:t xml:space="preserve">and among </w:t>
      </w:r>
      <w:r w:rsidR="00BB24EF" w:rsidRPr="00CD1406">
        <w:rPr>
          <w:rFonts w:cs="Times New Roman"/>
          <w:kern w:val="22"/>
          <w:szCs w:val="22"/>
        </w:rPr>
        <w:t>other biodiversity-related conventions in support of the implementation of the Strategic Plan for Biodiversity 2011-2020 and related global strategies and agreements</w:t>
      </w:r>
      <w:r w:rsidR="008813D6" w:rsidRPr="00CD1406">
        <w:rPr>
          <w:rFonts w:cs="Times New Roman"/>
          <w:kern w:val="22"/>
          <w:szCs w:val="22"/>
        </w:rPr>
        <w:t xml:space="preserve">. This is </w:t>
      </w:r>
      <w:r w:rsidR="00BB24EF" w:rsidRPr="00CD1406">
        <w:rPr>
          <w:rFonts w:cs="Times New Roman"/>
          <w:kern w:val="22"/>
          <w:szCs w:val="22"/>
        </w:rPr>
        <w:t xml:space="preserve">reported in </w:t>
      </w:r>
      <w:r w:rsidR="008813D6" w:rsidRPr="00CD1406">
        <w:rPr>
          <w:rFonts w:cs="Times New Roman"/>
          <w:kern w:val="22"/>
          <w:szCs w:val="22"/>
        </w:rPr>
        <w:t xml:space="preserve">document </w:t>
      </w:r>
      <w:r w:rsidR="00BB24EF" w:rsidRPr="00CD1406">
        <w:rPr>
          <w:rFonts w:cs="Times New Roman"/>
          <w:kern w:val="22"/>
          <w:szCs w:val="22"/>
        </w:rPr>
        <w:t xml:space="preserve">CBD/SBI/2/10/Add.1. The complementary attention being given by </w:t>
      </w:r>
      <w:r w:rsidR="00EB4C65" w:rsidRPr="00CD1406">
        <w:rPr>
          <w:rFonts w:cs="Times New Roman"/>
          <w:kern w:val="22"/>
          <w:szCs w:val="22"/>
        </w:rPr>
        <w:t>the Convention on Biological Diversity</w:t>
      </w:r>
      <w:r w:rsidR="00BB24EF" w:rsidRPr="00CD1406">
        <w:rPr>
          <w:rFonts w:cs="Times New Roman"/>
          <w:kern w:val="22"/>
          <w:szCs w:val="22"/>
        </w:rPr>
        <w:t xml:space="preserve">, </w:t>
      </w:r>
      <w:r w:rsidR="00DD3E83" w:rsidRPr="00CD1406">
        <w:rPr>
          <w:rFonts w:cs="Times New Roman"/>
          <w:kern w:val="22"/>
          <w:szCs w:val="22"/>
        </w:rPr>
        <w:t>the Convention on Migratory Species</w:t>
      </w:r>
      <w:r w:rsidR="00BB24EF" w:rsidRPr="00CD1406">
        <w:rPr>
          <w:rFonts w:cs="Times New Roman"/>
          <w:kern w:val="22"/>
          <w:szCs w:val="22"/>
        </w:rPr>
        <w:t xml:space="preserve">, the </w:t>
      </w:r>
      <w:proofErr w:type="spellStart"/>
      <w:r w:rsidR="00BB24EF" w:rsidRPr="00CD1406">
        <w:rPr>
          <w:rFonts w:cs="Times New Roman"/>
          <w:kern w:val="22"/>
          <w:szCs w:val="22"/>
        </w:rPr>
        <w:t>Ramsar</w:t>
      </w:r>
      <w:proofErr w:type="spellEnd"/>
      <w:r w:rsidR="00BB24EF" w:rsidRPr="00CD1406">
        <w:rPr>
          <w:rFonts w:cs="Times New Roman"/>
          <w:kern w:val="22"/>
          <w:szCs w:val="22"/>
        </w:rPr>
        <w:t xml:space="preserve"> Convention and the World Heritage Convention to the conservation, restoration and sustainable management of coastal wetland ecosystems </w:t>
      </w:r>
      <w:r w:rsidR="008813D6" w:rsidRPr="00CD1406">
        <w:rPr>
          <w:rFonts w:cs="Times New Roman"/>
          <w:kern w:val="22"/>
          <w:szCs w:val="22"/>
        </w:rPr>
        <w:t xml:space="preserve">− that contributes to Aichi Biodiversity Targets 5, 11, 12, 14 and 15, among others − </w:t>
      </w:r>
      <w:r w:rsidR="00BB24EF" w:rsidRPr="00CD1406">
        <w:rPr>
          <w:rFonts w:cs="Times New Roman"/>
          <w:kern w:val="22"/>
          <w:szCs w:val="22"/>
        </w:rPr>
        <w:t xml:space="preserve">serves as </w:t>
      </w:r>
      <w:r w:rsidR="008813D6" w:rsidRPr="00CD1406">
        <w:rPr>
          <w:rFonts w:cs="Times New Roman"/>
          <w:kern w:val="22"/>
          <w:szCs w:val="22"/>
        </w:rPr>
        <w:t xml:space="preserve">one </w:t>
      </w:r>
      <w:r w:rsidR="00F114E9" w:rsidRPr="00CD1406">
        <w:rPr>
          <w:rFonts w:cs="Times New Roman"/>
          <w:kern w:val="22"/>
          <w:szCs w:val="22"/>
        </w:rPr>
        <w:t xml:space="preserve">of many </w:t>
      </w:r>
      <w:r w:rsidR="008813D6" w:rsidRPr="00CD1406">
        <w:rPr>
          <w:rFonts w:cs="Times New Roman"/>
          <w:kern w:val="22"/>
          <w:szCs w:val="22"/>
        </w:rPr>
        <w:t xml:space="preserve">practical </w:t>
      </w:r>
      <w:r w:rsidR="00BB24EF" w:rsidRPr="00CD1406">
        <w:rPr>
          <w:rFonts w:cs="Times New Roman"/>
          <w:kern w:val="22"/>
          <w:szCs w:val="22"/>
        </w:rPr>
        <w:t>example</w:t>
      </w:r>
      <w:r w:rsidR="00F114E9" w:rsidRPr="00CD1406">
        <w:rPr>
          <w:rFonts w:cs="Times New Roman"/>
          <w:kern w:val="22"/>
          <w:szCs w:val="22"/>
        </w:rPr>
        <w:t>s</w:t>
      </w:r>
      <w:r w:rsidR="00BB24EF" w:rsidRPr="00CD1406">
        <w:rPr>
          <w:rFonts w:cs="Times New Roman"/>
          <w:kern w:val="22"/>
          <w:szCs w:val="22"/>
        </w:rPr>
        <w:t xml:space="preserve"> of cooperation</w:t>
      </w:r>
      <w:r w:rsidR="008813D6" w:rsidRPr="00CD1406">
        <w:rPr>
          <w:rFonts w:cs="Times New Roman"/>
          <w:kern w:val="22"/>
          <w:szCs w:val="22"/>
        </w:rPr>
        <w:t xml:space="preserve"> among the conventions</w:t>
      </w:r>
      <w:r w:rsidR="00BE0E8D" w:rsidRPr="00CD1406">
        <w:rPr>
          <w:rFonts w:cs="Times New Roman"/>
          <w:kern w:val="22"/>
          <w:szCs w:val="22"/>
        </w:rPr>
        <w:t xml:space="preserve"> towards their related objectives</w:t>
      </w:r>
      <w:r w:rsidR="00EB4C65" w:rsidRPr="00CD1406">
        <w:rPr>
          <w:rFonts w:cs="Times New Roman"/>
          <w:kern w:val="22"/>
          <w:szCs w:val="22"/>
        </w:rPr>
        <w:t>;</w:t>
      </w:r>
    </w:p>
    <w:p w14:paraId="6B805B2D" w14:textId="31C838A7" w:rsidR="00BE0E8D" w:rsidRPr="00CD1406" w:rsidRDefault="00BE0E8D" w:rsidP="00CD1406">
      <w:pPr>
        <w:pStyle w:val="Para1"/>
        <w:numPr>
          <w:ilvl w:val="0"/>
          <w:numId w:val="30"/>
        </w:numPr>
        <w:suppressLineNumbers/>
        <w:suppressAutoHyphens/>
        <w:kinsoku w:val="0"/>
        <w:overflowPunct w:val="0"/>
        <w:autoSpaceDE w:val="0"/>
        <w:autoSpaceDN w:val="0"/>
        <w:adjustRightInd w:val="0"/>
        <w:snapToGrid w:val="0"/>
        <w:spacing w:before="120"/>
        <w:ind w:left="0" w:firstLine="709"/>
        <w:rPr>
          <w:rFonts w:cs="Times New Roman"/>
          <w:kern w:val="22"/>
          <w:szCs w:val="22"/>
        </w:rPr>
      </w:pPr>
      <w:r w:rsidRPr="00CD1406">
        <w:rPr>
          <w:rFonts w:cs="Times New Roman"/>
          <w:kern w:val="22"/>
          <w:szCs w:val="22"/>
        </w:rPr>
        <w:t xml:space="preserve">An example of a partnership that contributes to promoting coordination and cooperation across conventions is provided by recent capacity-building activities to help </w:t>
      </w:r>
      <w:proofErr w:type="gramStart"/>
      <w:r w:rsidRPr="00CD1406">
        <w:rPr>
          <w:rFonts w:cs="Times New Roman"/>
          <w:kern w:val="22"/>
          <w:szCs w:val="22"/>
        </w:rPr>
        <w:t>small island</w:t>
      </w:r>
      <w:proofErr w:type="gramEnd"/>
      <w:r w:rsidRPr="00CD1406">
        <w:rPr>
          <w:rFonts w:cs="Times New Roman"/>
          <w:kern w:val="22"/>
          <w:szCs w:val="22"/>
        </w:rPr>
        <w:t xml:space="preserve"> developing States of the Caribbean achieve Aichi Biodiversity Target 9. A workshop, held in September 2017, received support of </w:t>
      </w:r>
      <w:r w:rsidR="00EB4C65" w:rsidRPr="00CD1406">
        <w:rPr>
          <w:rFonts w:cs="Times New Roman"/>
          <w:kern w:val="22"/>
          <w:szCs w:val="22"/>
        </w:rPr>
        <w:t>UNEP</w:t>
      </w:r>
      <w:r w:rsidRPr="00CD1406">
        <w:rPr>
          <w:rFonts w:cs="Times New Roman"/>
          <w:kern w:val="22"/>
          <w:szCs w:val="22"/>
        </w:rPr>
        <w:t xml:space="preserve"> Caribbean </w:t>
      </w:r>
      <w:proofErr w:type="spellStart"/>
      <w:r w:rsidRPr="00CD1406">
        <w:rPr>
          <w:rFonts w:cs="Times New Roman"/>
          <w:kern w:val="22"/>
          <w:szCs w:val="22"/>
        </w:rPr>
        <w:t>Subregional</w:t>
      </w:r>
      <w:proofErr w:type="spellEnd"/>
      <w:r w:rsidRPr="00CD1406">
        <w:rPr>
          <w:rFonts w:cs="Times New Roman"/>
          <w:kern w:val="22"/>
          <w:szCs w:val="22"/>
        </w:rPr>
        <w:t xml:space="preserve"> Office in Jamaica, among other partners, and involved national experts on the </w:t>
      </w:r>
      <w:r w:rsidR="00EB4C65" w:rsidRPr="00CD1406">
        <w:rPr>
          <w:rFonts w:cs="Times New Roman"/>
          <w:kern w:val="22"/>
          <w:szCs w:val="22"/>
        </w:rPr>
        <w:t xml:space="preserve">Convention on Biological Diversity </w:t>
      </w:r>
      <w:r w:rsidRPr="00CD1406">
        <w:rPr>
          <w:rFonts w:cs="Times New Roman"/>
          <w:kern w:val="22"/>
          <w:szCs w:val="22"/>
        </w:rPr>
        <w:t xml:space="preserve">and the International Plant Protection Convention and International Standards for Phytosanitary Measures. It facilitated technical and scientific </w:t>
      </w:r>
      <w:r w:rsidRPr="00CD1406">
        <w:rPr>
          <w:rFonts w:cs="Times New Roman"/>
          <w:kern w:val="22"/>
          <w:szCs w:val="22"/>
        </w:rPr>
        <w:lastRenderedPageBreak/>
        <w:t>cooperation relevant to the two conventions, and provided comprehensive measures that address risks posed by invasive alien species, pests and pathogenic agents</w:t>
      </w:r>
      <w:r w:rsidR="00EB4C65" w:rsidRPr="00CD1406">
        <w:rPr>
          <w:rFonts w:cs="Times New Roman"/>
          <w:kern w:val="22"/>
          <w:szCs w:val="22"/>
        </w:rPr>
        <w:t>;</w:t>
      </w:r>
    </w:p>
    <w:p w14:paraId="3DAE0F22" w14:textId="439AD5EB" w:rsidR="00AA7C8C" w:rsidRPr="007175AD" w:rsidRDefault="00AA7C8C" w:rsidP="00CD1406">
      <w:pPr>
        <w:pStyle w:val="Para1"/>
        <w:numPr>
          <w:ilvl w:val="0"/>
          <w:numId w:val="30"/>
        </w:numPr>
        <w:suppressLineNumbers/>
        <w:tabs>
          <w:tab w:val="num" w:pos="1440"/>
        </w:tabs>
        <w:suppressAutoHyphens/>
        <w:kinsoku w:val="0"/>
        <w:overflowPunct w:val="0"/>
        <w:autoSpaceDE w:val="0"/>
        <w:autoSpaceDN w:val="0"/>
        <w:adjustRightInd w:val="0"/>
        <w:snapToGrid w:val="0"/>
        <w:spacing w:before="120"/>
        <w:ind w:left="0" w:firstLine="720"/>
        <w:rPr>
          <w:rFonts w:cs="Times New Roman"/>
          <w:kern w:val="22"/>
          <w:szCs w:val="22"/>
        </w:rPr>
      </w:pPr>
      <w:r w:rsidRPr="007175AD">
        <w:rPr>
          <w:rFonts w:cs="Times New Roman"/>
          <w:kern w:val="22"/>
          <w:szCs w:val="22"/>
        </w:rPr>
        <w:t xml:space="preserve">Another example of cooperation among conventions is provided by the implementation of the Joint Initiative for the Harmonious Implementation of the International Treaty and the Convention and its Nagoya Protocol by the secretariats of the </w:t>
      </w:r>
      <w:r w:rsidR="00EB4C65" w:rsidRPr="007175AD">
        <w:rPr>
          <w:rFonts w:cs="Times New Roman"/>
          <w:kern w:val="22"/>
          <w:szCs w:val="22"/>
        </w:rPr>
        <w:t xml:space="preserve">Convention on Biological Diversity </w:t>
      </w:r>
      <w:r w:rsidRPr="007175AD">
        <w:rPr>
          <w:rFonts w:cs="Times New Roman"/>
          <w:kern w:val="22"/>
          <w:szCs w:val="22"/>
        </w:rPr>
        <w:t>and of the International Treaty on Plant Genetic Resources for Food and Agriculture (ITPGRFA). The Joint Initiative identifies a number of concrete actions related to access and benefit-sharing; on-farm conservation, and the sustainable use of plant genetic resources for food and agriculture. The focus of recent cooperative activities has been on projects for mutually supportive implementation of ITPGRFA and the Nagoya Protocol</w:t>
      </w:r>
      <w:r w:rsidR="00EB4C65" w:rsidRPr="007175AD">
        <w:rPr>
          <w:rFonts w:cs="Times New Roman"/>
          <w:kern w:val="22"/>
          <w:szCs w:val="22"/>
        </w:rPr>
        <w:t>;</w:t>
      </w:r>
    </w:p>
    <w:p w14:paraId="414F71A5" w14:textId="02230B69" w:rsidR="00BB24EF" w:rsidRPr="00CD1406" w:rsidRDefault="00BB24EF" w:rsidP="00CD1406">
      <w:pPr>
        <w:pStyle w:val="Para1"/>
        <w:numPr>
          <w:ilvl w:val="0"/>
          <w:numId w:val="30"/>
        </w:numPr>
        <w:suppressLineNumbers/>
        <w:tabs>
          <w:tab w:val="num" w:pos="1440"/>
        </w:tabs>
        <w:suppressAutoHyphens/>
        <w:kinsoku w:val="0"/>
        <w:overflowPunct w:val="0"/>
        <w:autoSpaceDE w:val="0"/>
        <w:autoSpaceDN w:val="0"/>
        <w:adjustRightInd w:val="0"/>
        <w:snapToGrid w:val="0"/>
        <w:spacing w:before="120"/>
        <w:ind w:left="0" w:firstLine="720"/>
        <w:rPr>
          <w:rFonts w:cs="Times New Roman"/>
          <w:kern w:val="22"/>
          <w:szCs w:val="22"/>
        </w:rPr>
      </w:pPr>
      <w:r w:rsidRPr="00CD1406">
        <w:rPr>
          <w:rFonts w:cs="Times New Roman"/>
          <w:kern w:val="22"/>
          <w:szCs w:val="22"/>
        </w:rPr>
        <w:t xml:space="preserve">The Secretariat also </w:t>
      </w:r>
      <w:r w:rsidR="007E23F2" w:rsidRPr="00CD1406">
        <w:rPr>
          <w:rFonts w:cs="Times New Roman"/>
          <w:kern w:val="22"/>
          <w:szCs w:val="22"/>
        </w:rPr>
        <w:t xml:space="preserve">continued its </w:t>
      </w:r>
      <w:r w:rsidRPr="00CD1406">
        <w:rPr>
          <w:rFonts w:cs="Times New Roman"/>
          <w:kern w:val="22"/>
          <w:szCs w:val="22"/>
        </w:rPr>
        <w:t xml:space="preserve">cooperation in the framework of the Collaborative Partnership on Forests </w:t>
      </w:r>
      <w:r w:rsidR="009A5D15" w:rsidRPr="00CD1406">
        <w:rPr>
          <w:rFonts w:cs="Times New Roman"/>
          <w:kern w:val="22"/>
          <w:szCs w:val="22"/>
        </w:rPr>
        <w:t xml:space="preserve">towards </w:t>
      </w:r>
      <w:r w:rsidRPr="00CD1406">
        <w:rPr>
          <w:rFonts w:cs="Times New Roman"/>
          <w:kern w:val="22"/>
          <w:szCs w:val="22"/>
        </w:rPr>
        <w:t xml:space="preserve">advancing implementation of </w:t>
      </w:r>
      <w:r w:rsidR="001A046F" w:rsidRPr="00CD1406">
        <w:rPr>
          <w:rFonts w:cs="Times New Roman"/>
          <w:kern w:val="22"/>
          <w:szCs w:val="22"/>
        </w:rPr>
        <w:t>forest-</w:t>
      </w:r>
      <w:r w:rsidRPr="00CD1406">
        <w:rPr>
          <w:rFonts w:cs="Times New Roman"/>
          <w:kern w:val="22"/>
          <w:szCs w:val="22"/>
        </w:rPr>
        <w:t>related</w:t>
      </w:r>
      <w:r w:rsidR="001A046F" w:rsidRPr="00CD1406">
        <w:rPr>
          <w:rFonts w:cs="Times New Roman"/>
          <w:kern w:val="22"/>
          <w:szCs w:val="22"/>
        </w:rPr>
        <w:t xml:space="preserve"> Aichi Biodiversity Targets</w:t>
      </w:r>
      <w:r w:rsidRPr="00CD1406">
        <w:rPr>
          <w:rFonts w:cs="Times New Roman"/>
          <w:kern w:val="22"/>
          <w:szCs w:val="22"/>
        </w:rPr>
        <w:t xml:space="preserve"> and </w:t>
      </w:r>
      <w:r w:rsidR="0088473F" w:rsidRPr="00CD1406">
        <w:rPr>
          <w:rFonts w:cs="Times New Roman"/>
          <w:kern w:val="22"/>
          <w:szCs w:val="22"/>
        </w:rPr>
        <w:t xml:space="preserve">other forest- </w:t>
      </w:r>
      <w:r w:rsidRPr="00CD1406">
        <w:rPr>
          <w:rFonts w:cs="Times New Roman"/>
          <w:kern w:val="22"/>
          <w:szCs w:val="22"/>
        </w:rPr>
        <w:t xml:space="preserve">related </w:t>
      </w:r>
      <w:r w:rsidR="0088473F" w:rsidRPr="00CD1406">
        <w:rPr>
          <w:rFonts w:cs="Times New Roman"/>
          <w:kern w:val="22"/>
          <w:szCs w:val="22"/>
        </w:rPr>
        <w:t>multilateral commitments</w:t>
      </w:r>
      <w:r w:rsidRPr="00CD1406">
        <w:rPr>
          <w:rFonts w:cs="Times New Roman"/>
          <w:kern w:val="22"/>
          <w:szCs w:val="22"/>
        </w:rPr>
        <w:t xml:space="preserve"> (reported in CBD/SBI/2/10/Add.2).</w:t>
      </w:r>
    </w:p>
    <w:p w14:paraId="1FC7B0D1" w14:textId="260D7150" w:rsidR="00624BFE" w:rsidRPr="00CD1406" w:rsidRDefault="00F114E9" w:rsidP="00CD1406">
      <w:pPr>
        <w:pStyle w:val="Para1"/>
        <w:numPr>
          <w:ilvl w:val="0"/>
          <w:numId w:val="14"/>
        </w:numPr>
        <w:suppressLineNumbers/>
        <w:suppressAutoHyphens/>
        <w:kinsoku w:val="0"/>
        <w:overflowPunct w:val="0"/>
        <w:autoSpaceDE w:val="0"/>
        <w:autoSpaceDN w:val="0"/>
        <w:adjustRightInd w:val="0"/>
        <w:snapToGrid w:val="0"/>
        <w:spacing w:before="120"/>
        <w:ind w:left="0" w:firstLine="0"/>
        <w:rPr>
          <w:rFonts w:cs="Times New Roman"/>
          <w:kern w:val="22"/>
          <w:szCs w:val="22"/>
        </w:rPr>
      </w:pPr>
      <w:r w:rsidRPr="00CD1406">
        <w:rPr>
          <w:rFonts w:cs="Times New Roman"/>
          <w:kern w:val="22"/>
          <w:szCs w:val="22"/>
        </w:rPr>
        <w:t>In addition, t</w:t>
      </w:r>
      <w:r w:rsidR="007816AA" w:rsidRPr="00CD1406">
        <w:rPr>
          <w:rFonts w:cs="Times New Roman"/>
          <w:kern w:val="22"/>
          <w:szCs w:val="22"/>
        </w:rPr>
        <w:t xml:space="preserve">he Secretariat has also continued to support mechanisms designed to foster cooperation </w:t>
      </w:r>
      <w:r w:rsidR="007816AA" w:rsidRPr="00CD1406">
        <w:rPr>
          <w:rFonts w:cs="Times New Roman"/>
          <w:i/>
          <w:kern w:val="22"/>
          <w:szCs w:val="22"/>
        </w:rPr>
        <w:t>between</w:t>
      </w:r>
      <w:r w:rsidR="007816AA" w:rsidRPr="00CD1406">
        <w:rPr>
          <w:rFonts w:cs="Times New Roman"/>
          <w:kern w:val="22"/>
          <w:szCs w:val="22"/>
        </w:rPr>
        <w:t xml:space="preserve"> Parties and facilitate technical and scientific cooperation in the implementation </w:t>
      </w:r>
      <w:r w:rsidR="0088473F" w:rsidRPr="00CD1406">
        <w:rPr>
          <w:rFonts w:cs="Times New Roman"/>
          <w:kern w:val="22"/>
          <w:szCs w:val="22"/>
        </w:rPr>
        <w:t xml:space="preserve">of </w:t>
      </w:r>
      <w:r w:rsidR="007816AA" w:rsidRPr="00CD1406">
        <w:rPr>
          <w:rFonts w:cs="Times New Roman"/>
          <w:kern w:val="22"/>
          <w:szCs w:val="22"/>
        </w:rPr>
        <w:t>national biodiversity strategies and action plans. These include the Bio-Bridge Initiative for Technical and Scientific Cooperation (reported in CBD/SBI/2/9) and the Consortium of Scientific Partners for Biodiversity.</w:t>
      </w:r>
    </w:p>
    <w:p w14:paraId="4AD70EA7" w14:textId="3F9AD500" w:rsidR="00EE57B1" w:rsidRPr="00CD1406" w:rsidRDefault="00EE57B1" w:rsidP="00CD1406">
      <w:pPr>
        <w:suppressLineNumbers/>
        <w:tabs>
          <w:tab w:val="left" w:pos="567"/>
        </w:tabs>
        <w:suppressAutoHyphens/>
        <w:kinsoku w:val="0"/>
        <w:overflowPunct w:val="0"/>
        <w:autoSpaceDE w:val="0"/>
        <w:autoSpaceDN w:val="0"/>
        <w:adjustRightInd w:val="0"/>
        <w:snapToGrid w:val="0"/>
        <w:spacing w:before="120" w:after="120"/>
        <w:jc w:val="center"/>
        <w:outlineLvl w:val="2"/>
        <w:rPr>
          <w:rFonts w:cs="Times New Roman"/>
          <w:i/>
          <w:iCs/>
          <w:snapToGrid w:val="0"/>
          <w:kern w:val="22"/>
          <w:szCs w:val="22"/>
        </w:rPr>
      </w:pPr>
      <w:r w:rsidRPr="00CD1406">
        <w:rPr>
          <w:rFonts w:cs="Times New Roman"/>
          <w:i/>
          <w:iCs/>
          <w:snapToGrid w:val="0"/>
          <w:kern w:val="22"/>
          <w:szCs w:val="22"/>
        </w:rPr>
        <w:t>2.</w:t>
      </w:r>
      <w:r w:rsidRPr="00CD1406">
        <w:rPr>
          <w:rFonts w:cs="Times New Roman"/>
          <w:i/>
          <w:iCs/>
          <w:snapToGrid w:val="0"/>
          <w:kern w:val="22"/>
          <w:szCs w:val="22"/>
        </w:rPr>
        <w:tab/>
        <w:t xml:space="preserve">Supporting </w:t>
      </w:r>
      <w:r w:rsidR="000A6FF6" w:rsidRPr="00CD1406">
        <w:rPr>
          <w:rFonts w:cs="Times New Roman"/>
          <w:i/>
          <w:iCs/>
          <w:snapToGrid w:val="0"/>
          <w:kern w:val="22"/>
          <w:szCs w:val="22"/>
        </w:rPr>
        <w:t xml:space="preserve">the </w:t>
      </w:r>
      <w:r w:rsidRPr="00CD1406">
        <w:rPr>
          <w:rFonts w:cs="Times New Roman"/>
          <w:i/>
          <w:iCs/>
          <w:snapToGrid w:val="0"/>
          <w:kern w:val="22"/>
          <w:szCs w:val="22"/>
        </w:rPr>
        <w:t>development of policy</w:t>
      </w:r>
    </w:p>
    <w:p w14:paraId="3759F682" w14:textId="6CC0D4D7" w:rsidR="00090069" w:rsidRPr="00CD1406" w:rsidRDefault="00C16820" w:rsidP="00CD1406">
      <w:pPr>
        <w:pStyle w:val="Para1"/>
        <w:numPr>
          <w:ilvl w:val="0"/>
          <w:numId w:val="14"/>
        </w:numPr>
        <w:suppressLineNumbers/>
        <w:suppressAutoHyphens/>
        <w:kinsoku w:val="0"/>
        <w:overflowPunct w:val="0"/>
        <w:autoSpaceDE w:val="0"/>
        <w:autoSpaceDN w:val="0"/>
        <w:adjustRightInd w:val="0"/>
        <w:snapToGrid w:val="0"/>
        <w:spacing w:before="120"/>
        <w:ind w:left="0" w:firstLine="0"/>
        <w:rPr>
          <w:rFonts w:cs="Times New Roman"/>
          <w:kern w:val="22"/>
          <w:szCs w:val="22"/>
        </w:rPr>
      </w:pPr>
      <w:r w:rsidRPr="00CD1406">
        <w:rPr>
          <w:rFonts w:cs="Times New Roman"/>
          <w:bCs/>
          <w:kern w:val="22"/>
          <w:szCs w:val="22"/>
        </w:rPr>
        <w:t xml:space="preserve">Several partnerships contribute to supporting </w:t>
      </w:r>
      <w:r w:rsidR="00481B8B" w:rsidRPr="00CD1406">
        <w:rPr>
          <w:rFonts w:cs="Times New Roman"/>
          <w:bCs/>
          <w:kern w:val="22"/>
          <w:szCs w:val="22"/>
        </w:rPr>
        <w:t xml:space="preserve">the development of policy that is relevant to </w:t>
      </w:r>
      <w:r w:rsidRPr="00CD1406">
        <w:rPr>
          <w:rFonts w:cs="Times New Roman"/>
          <w:bCs/>
          <w:kern w:val="22"/>
          <w:szCs w:val="22"/>
        </w:rPr>
        <w:t>the Convention and its Protocols. Such partners contribute to building and harnessing scientific, technical, cultural, traditional, social and gender-sensitive knowledge to inform policy development and to help produce coherent policy outcomes. They help identify and address new and emerging issues of significance to the work and objectives of the Convention and its Protocols.</w:t>
      </w:r>
    </w:p>
    <w:p w14:paraId="1152AAE7" w14:textId="77777777" w:rsidR="009D0DFB" w:rsidRPr="00CD1406" w:rsidRDefault="009D0DFB" w:rsidP="00CD1406">
      <w:pPr>
        <w:pStyle w:val="Para1"/>
        <w:numPr>
          <w:ilvl w:val="0"/>
          <w:numId w:val="14"/>
        </w:numPr>
        <w:suppressLineNumbers/>
        <w:suppressAutoHyphens/>
        <w:kinsoku w:val="0"/>
        <w:overflowPunct w:val="0"/>
        <w:autoSpaceDE w:val="0"/>
        <w:autoSpaceDN w:val="0"/>
        <w:adjustRightInd w:val="0"/>
        <w:snapToGrid w:val="0"/>
        <w:spacing w:before="120"/>
        <w:ind w:left="0" w:firstLine="0"/>
        <w:rPr>
          <w:rFonts w:cs="Times New Roman"/>
          <w:kern w:val="22"/>
          <w:szCs w:val="22"/>
        </w:rPr>
      </w:pPr>
      <w:r w:rsidRPr="00CD1406">
        <w:rPr>
          <w:rFonts w:cs="Times New Roman"/>
          <w:kern w:val="22"/>
          <w:szCs w:val="22"/>
        </w:rPr>
        <w:t>Examples of partnerships that supported policy development during the biennium include:</w:t>
      </w:r>
    </w:p>
    <w:p w14:paraId="2B7312F2" w14:textId="622DF220" w:rsidR="00090069" w:rsidRPr="00CD1406" w:rsidRDefault="009D0DFB" w:rsidP="00CD1406">
      <w:pPr>
        <w:pStyle w:val="Para1"/>
        <w:numPr>
          <w:ilvl w:val="0"/>
          <w:numId w:val="39"/>
        </w:numPr>
        <w:suppressLineNumbers/>
        <w:suppressAutoHyphens/>
        <w:kinsoku w:val="0"/>
        <w:overflowPunct w:val="0"/>
        <w:autoSpaceDE w:val="0"/>
        <w:autoSpaceDN w:val="0"/>
        <w:adjustRightInd w:val="0"/>
        <w:snapToGrid w:val="0"/>
        <w:spacing w:before="120"/>
        <w:ind w:left="0" w:firstLine="720"/>
        <w:rPr>
          <w:rFonts w:cs="Times New Roman"/>
          <w:kern w:val="22"/>
          <w:szCs w:val="22"/>
        </w:rPr>
      </w:pPr>
      <w:r w:rsidRPr="00CD1406">
        <w:rPr>
          <w:rFonts w:cs="Times New Roman"/>
          <w:bCs/>
          <w:kern w:val="22"/>
          <w:szCs w:val="22"/>
        </w:rPr>
        <w:t>T</w:t>
      </w:r>
      <w:r w:rsidR="007816AA" w:rsidRPr="00CD1406">
        <w:rPr>
          <w:rFonts w:cs="Times New Roman"/>
          <w:bCs/>
          <w:kern w:val="22"/>
          <w:szCs w:val="22"/>
        </w:rPr>
        <w:t xml:space="preserve">he Secretariat </w:t>
      </w:r>
      <w:r w:rsidR="00EB4C65" w:rsidRPr="00CD1406">
        <w:rPr>
          <w:rFonts w:cs="Times New Roman"/>
          <w:bCs/>
          <w:kern w:val="22"/>
          <w:szCs w:val="22"/>
        </w:rPr>
        <w:t xml:space="preserve">of the Convention on Biological Diversity </w:t>
      </w:r>
      <w:r w:rsidR="007816AA" w:rsidRPr="00CD1406">
        <w:rPr>
          <w:rFonts w:cs="Times New Roman"/>
          <w:bCs/>
          <w:kern w:val="22"/>
          <w:szCs w:val="22"/>
        </w:rPr>
        <w:t xml:space="preserve">and </w:t>
      </w:r>
      <w:r w:rsidR="00FF147F" w:rsidRPr="00CD1406">
        <w:rPr>
          <w:rFonts w:cs="Times New Roman"/>
          <w:bCs/>
          <w:kern w:val="22"/>
          <w:szCs w:val="22"/>
        </w:rPr>
        <w:t>the United Nations Educational, Scientific and Cultural Organization (</w:t>
      </w:r>
      <w:r w:rsidR="007816AA" w:rsidRPr="00CD1406">
        <w:rPr>
          <w:rFonts w:cs="Times New Roman"/>
          <w:bCs/>
          <w:kern w:val="22"/>
          <w:szCs w:val="22"/>
        </w:rPr>
        <w:t>UNESCO</w:t>
      </w:r>
      <w:r w:rsidR="00FF147F" w:rsidRPr="00CD1406">
        <w:rPr>
          <w:rFonts w:cs="Times New Roman"/>
          <w:bCs/>
          <w:kern w:val="22"/>
          <w:szCs w:val="22"/>
        </w:rPr>
        <w:t>)</w:t>
      </w:r>
      <w:r w:rsidR="007816AA" w:rsidRPr="00CD1406">
        <w:rPr>
          <w:rFonts w:cs="Times New Roman"/>
          <w:bCs/>
          <w:kern w:val="22"/>
          <w:szCs w:val="22"/>
        </w:rPr>
        <w:t xml:space="preserve">, through their </w:t>
      </w:r>
      <w:r w:rsidR="007816AA" w:rsidRPr="00CD1406">
        <w:rPr>
          <w:rFonts w:cs="Times New Roman"/>
          <w:kern w:val="22"/>
          <w:szCs w:val="22"/>
        </w:rPr>
        <w:t xml:space="preserve">Joint Programme on the </w:t>
      </w:r>
      <w:r w:rsidR="009A5D15" w:rsidRPr="00CD1406">
        <w:rPr>
          <w:rFonts w:cs="Times New Roman"/>
          <w:kern w:val="22"/>
          <w:szCs w:val="22"/>
        </w:rPr>
        <w:t>l</w:t>
      </w:r>
      <w:r w:rsidR="007816AA" w:rsidRPr="00CD1406">
        <w:rPr>
          <w:rFonts w:cs="Times New Roman"/>
          <w:kern w:val="22"/>
          <w:szCs w:val="22"/>
        </w:rPr>
        <w:t>inks between Biological and Cultural Diversity,</w:t>
      </w:r>
      <w:r w:rsidR="007816AA" w:rsidRPr="00CD1406">
        <w:rPr>
          <w:rFonts w:cs="Times New Roman"/>
          <w:bCs/>
          <w:kern w:val="22"/>
          <w:szCs w:val="22"/>
        </w:rPr>
        <w:t xml:space="preserve"> produced an important body of work to help inform Parties on the linkages between biological and cultural diversity, and their relevance to the Sustainable Development Goals and the Paris Agreement, </w:t>
      </w:r>
      <w:r w:rsidR="00B957DC" w:rsidRPr="00CD1406">
        <w:rPr>
          <w:rFonts w:cs="Times New Roman"/>
          <w:bCs/>
          <w:kern w:val="22"/>
          <w:szCs w:val="22"/>
        </w:rPr>
        <w:t>and to bring attention to biocultural diversity</w:t>
      </w:r>
      <w:r w:rsidR="007816AA" w:rsidRPr="00CD1406">
        <w:rPr>
          <w:rFonts w:cs="Times New Roman"/>
          <w:bCs/>
          <w:kern w:val="22"/>
          <w:szCs w:val="22"/>
        </w:rPr>
        <w:t xml:space="preserve"> in the </w:t>
      </w:r>
      <w:r w:rsidR="00B957DC" w:rsidRPr="00CD1406">
        <w:rPr>
          <w:rFonts w:cs="Times New Roman"/>
          <w:bCs/>
          <w:kern w:val="22"/>
          <w:szCs w:val="22"/>
        </w:rPr>
        <w:t xml:space="preserve">context of the </w:t>
      </w:r>
      <w:r w:rsidR="00D63C44" w:rsidRPr="00CD1406">
        <w:rPr>
          <w:rFonts w:cs="Times New Roman"/>
          <w:bCs/>
          <w:kern w:val="22"/>
          <w:szCs w:val="22"/>
        </w:rPr>
        <w:t xml:space="preserve">Convention and </w:t>
      </w:r>
      <w:r w:rsidR="007816AA" w:rsidRPr="00CD1406">
        <w:rPr>
          <w:rFonts w:cs="Times New Roman"/>
          <w:bCs/>
          <w:kern w:val="22"/>
          <w:szCs w:val="22"/>
        </w:rPr>
        <w:t>development of the post-2020 global framework on biodiversity</w:t>
      </w:r>
      <w:r w:rsidR="0066687C" w:rsidRPr="00CD1406">
        <w:rPr>
          <w:rFonts w:cs="Times New Roman"/>
          <w:bCs/>
          <w:kern w:val="22"/>
          <w:szCs w:val="22"/>
        </w:rPr>
        <w:t>.</w:t>
      </w:r>
      <w:r w:rsidR="00090069" w:rsidRPr="00CD1406">
        <w:rPr>
          <w:rFonts w:cs="Times New Roman"/>
          <w:kern w:val="22"/>
          <w:szCs w:val="22"/>
        </w:rPr>
        <w:t xml:space="preserve"> </w:t>
      </w:r>
      <w:r w:rsidR="008C7574" w:rsidRPr="00CD1406">
        <w:rPr>
          <w:rFonts w:cs="Times New Roman"/>
          <w:kern w:val="22"/>
          <w:szCs w:val="22"/>
        </w:rPr>
        <w:t xml:space="preserve">Ongoing work, including the planning of a dialogue on biological and cultural diversity </w:t>
      </w:r>
      <w:r w:rsidR="008C7574" w:rsidRPr="00CD1406">
        <w:rPr>
          <w:rFonts w:cs="Times New Roman"/>
          <w:i/>
          <w:kern w:val="22"/>
          <w:szCs w:val="22"/>
        </w:rPr>
        <w:t>Exploring Nature and Culture in the North American Context,</w:t>
      </w:r>
      <w:r w:rsidR="008C7574" w:rsidRPr="00CD1406">
        <w:rPr>
          <w:rFonts w:cs="Times New Roman"/>
          <w:kern w:val="22"/>
          <w:szCs w:val="22"/>
        </w:rPr>
        <w:t xml:space="preserve"> to be held in the fall of 2018, builds on previous </w:t>
      </w:r>
      <w:r w:rsidR="009E1C7A" w:rsidRPr="00CD1406">
        <w:rPr>
          <w:rFonts w:cs="Times New Roman"/>
          <w:kern w:val="22"/>
          <w:szCs w:val="22"/>
        </w:rPr>
        <w:t>programme outcomes</w:t>
      </w:r>
      <w:r w:rsidR="00EB4C65" w:rsidRPr="00CD1406">
        <w:rPr>
          <w:rFonts w:cs="Times New Roman"/>
          <w:kern w:val="22"/>
          <w:szCs w:val="22"/>
        </w:rPr>
        <w:t>,</w:t>
      </w:r>
      <w:r w:rsidR="009E1C7A" w:rsidRPr="00CD1406">
        <w:rPr>
          <w:rStyle w:val="FootnoteReference"/>
          <w:rFonts w:cs="Times New Roman"/>
          <w:kern w:val="22"/>
          <w:sz w:val="22"/>
          <w:szCs w:val="22"/>
          <w:u w:val="none"/>
          <w:vertAlign w:val="superscript"/>
        </w:rPr>
        <w:footnoteReference w:id="5"/>
      </w:r>
      <w:r w:rsidR="009E1C7A" w:rsidRPr="00CD1406">
        <w:rPr>
          <w:rFonts w:cs="Times New Roman"/>
          <w:kern w:val="22"/>
          <w:szCs w:val="22"/>
        </w:rPr>
        <w:t xml:space="preserve"> </w:t>
      </w:r>
      <w:r w:rsidR="008C7574" w:rsidRPr="00CD1406">
        <w:rPr>
          <w:rFonts w:cs="Times New Roman"/>
          <w:kern w:val="22"/>
          <w:szCs w:val="22"/>
        </w:rPr>
        <w:t xml:space="preserve">such as </w:t>
      </w:r>
      <w:r w:rsidR="009E1C7A" w:rsidRPr="00CD1406">
        <w:rPr>
          <w:rFonts w:cs="Times New Roman"/>
          <w:kern w:val="22"/>
          <w:szCs w:val="22"/>
        </w:rPr>
        <w:t xml:space="preserve">the declaration </w:t>
      </w:r>
      <w:proofErr w:type="spellStart"/>
      <w:r w:rsidR="009E1C7A" w:rsidRPr="00CD1406">
        <w:rPr>
          <w:rFonts w:cs="Times New Roman"/>
          <w:i/>
          <w:kern w:val="22"/>
          <w:szCs w:val="22"/>
        </w:rPr>
        <w:t>Múuch</w:t>
      </w:r>
      <w:r w:rsidR="00B726ED" w:rsidRPr="00CD1406">
        <w:rPr>
          <w:rFonts w:cs="Times New Roman"/>
          <w:i/>
          <w:kern w:val="22"/>
          <w:szCs w:val="22"/>
        </w:rPr>
        <w:t>’</w:t>
      </w:r>
      <w:r w:rsidR="009E1C7A" w:rsidRPr="00CD1406">
        <w:rPr>
          <w:rFonts w:cs="Times New Roman"/>
          <w:i/>
          <w:kern w:val="22"/>
          <w:szCs w:val="22"/>
        </w:rPr>
        <w:t>tambal</w:t>
      </w:r>
      <w:proofErr w:type="spellEnd"/>
      <w:r w:rsidR="009E1C7A" w:rsidRPr="00CD1406">
        <w:rPr>
          <w:rFonts w:cs="Times New Roman"/>
          <w:i/>
          <w:kern w:val="22"/>
          <w:szCs w:val="22"/>
        </w:rPr>
        <w:t xml:space="preserve"> Summit on Indigenous Experiences: Traditional Kno</w:t>
      </w:r>
      <w:r w:rsidR="002619F5" w:rsidRPr="00CD1406">
        <w:rPr>
          <w:rFonts w:cs="Times New Roman"/>
          <w:i/>
          <w:kern w:val="22"/>
          <w:szCs w:val="22"/>
        </w:rPr>
        <w:t>w</w:t>
      </w:r>
      <w:r w:rsidR="009E1C7A" w:rsidRPr="00CD1406">
        <w:rPr>
          <w:rFonts w:cs="Times New Roman"/>
          <w:i/>
          <w:kern w:val="22"/>
          <w:szCs w:val="22"/>
        </w:rPr>
        <w:t>ledge and Biological and Cultural Diversity</w:t>
      </w:r>
      <w:r w:rsidR="009E1C7A" w:rsidRPr="00CD1406">
        <w:rPr>
          <w:rStyle w:val="FootnoteReference"/>
          <w:rFonts w:cs="Times New Roman"/>
          <w:kern w:val="22"/>
          <w:sz w:val="22"/>
          <w:szCs w:val="22"/>
          <w:u w:val="none"/>
          <w:vertAlign w:val="superscript"/>
        </w:rPr>
        <w:footnoteReference w:id="6"/>
      </w:r>
      <w:r w:rsidR="009E1C7A" w:rsidRPr="00CD1406">
        <w:rPr>
          <w:rFonts w:cs="Times New Roman"/>
          <w:kern w:val="22"/>
          <w:szCs w:val="22"/>
        </w:rPr>
        <w:t xml:space="preserve"> </w:t>
      </w:r>
      <w:r w:rsidR="00D63C44" w:rsidRPr="00CD1406">
        <w:rPr>
          <w:rFonts w:cs="Times New Roman"/>
          <w:kern w:val="22"/>
          <w:szCs w:val="22"/>
        </w:rPr>
        <w:t>adopted by the</w:t>
      </w:r>
      <w:r w:rsidR="009E1C7A" w:rsidRPr="00CD1406">
        <w:rPr>
          <w:rFonts w:cs="Times New Roman"/>
          <w:kern w:val="22"/>
          <w:szCs w:val="22"/>
        </w:rPr>
        <w:t xml:space="preserve"> </w:t>
      </w:r>
      <w:proofErr w:type="spellStart"/>
      <w:r w:rsidR="009E1C7A" w:rsidRPr="00CD1406">
        <w:rPr>
          <w:rFonts w:cs="Times New Roman"/>
          <w:kern w:val="22"/>
          <w:szCs w:val="22"/>
        </w:rPr>
        <w:t>Múuch</w:t>
      </w:r>
      <w:r w:rsidR="00B726ED" w:rsidRPr="00CD1406">
        <w:rPr>
          <w:rFonts w:cs="Times New Roman"/>
          <w:kern w:val="22"/>
          <w:szCs w:val="22"/>
        </w:rPr>
        <w:t>’</w:t>
      </w:r>
      <w:r w:rsidR="009E1C7A" w:rsidRPr="00CD1406">
        <w:rPr>
          <w:rFonts w:cs="Times New Roman"/>
          <w:kern w:val="22"/>
          <w:szCs w:val="22"/>
        </w:rPr>
        <w:t>tambal</w:t>
      </w:r>
      <w:proofErr w:type="spellEnd"/>
      <w:r w:rsidR="009E1C7A" w:rsidRPr="00CD1406">
        <w:rPr>
          <w:rFonts w:cs="Times New Roman"/>
          <w:kern w:val="22"/>
          <w:szCs w:val="22"/>
        </w:rPr>
        <w:t xml:space="preserve"> Summit held</w:t>
      </w:r>
      <w:r w:rsidR="00CE4C35" w:rsidRPr="00CD1406">
        <w:rPr>
          <w:rFonts w:cs="Times New Roman"/>
          <w:kern w:val="22"/>
          <w:szCs w:val="22"/>
        </w:rPr>
        <w:t xml:space="preserve"> in December 2016</w:t>
      </w:r>
      <w:r w:rsidR="009E1C7A" w:rsidRPr="00CD1406">
        <w:rPr>
          <w:rFonts w:cs="Times New Roman"/>
          <w:kern w:val="22"/>
          <w:szCs w:val="22"/>
        </w:rPr>
        <w:t xml:space="preserve"> in Mexico</w:t>
      </w:r>
      <w:r w:rsidR="00EB4C65" w:rsidRPr="00CD1406">
        <w:rPr>
          <w:rFonts w:cs="Times New Roman"/>
          <w:kern w:val="22"/>
          <w:szCs w:val="22"/>
        </w:rPr>
        <w:t>;</w:t>
      </w:r>
    </w:p>
    <w:p w14:paraId="78AA9C23" w14:textId="13052C97" w:rsidR="008C7574" w:rsidRPr="00CD1406" w:rsidRDefault="00734D2B" w:rsidP="00CD1406">
      <w:pPr>
        <w:pStyle w:val="Para1"/>
        <w:numPr>
          <w:ilvl w:val="0"/>
          <w:numId w:val="39"/>
        </w:numPr>
        <w:suppressLineNumbers/>
        <w:suppressAutoHyphens/>
        <w:kinsoku w:val="0"/>
        <w:overflowPunct w:val="0"/>
        <w:autoSpaceDE w:val="0"/>
        <w:autoSpaceDN w:val="0"/>
        <w:adjustRightInd w:val="0"/>
        <w:snapToGrid w:val="0"/>
        <w:spacing w:before="120"/>
        <w:ind w:left="0" w:firstLine="720"/>
        <w:rPr>
          <w:rFonts w:cs="Times New Roman"/>
          <w:kern w:val="22"/>
          <w:szCs w:val="22"/>
        </w:rPr>
      </w:pPr>
      <w:r w:rsidRPr="00CD1406">
        <w:rPr>
          <w:rFonts w:cs="Times New Roman"/>
          <w:kern w:val="22"/>
          <w:szCs w:val="22"/>
        </w:rPr>
        <w:t xml:space="preserve">The Secretariat </w:t>
      </w:r>
      <w:r w:rsidR="00AA7C8C" w:rsidRPr="00CD1406">
        <w:rPr>
          <w:rFonts w:cs="Times New Roman"/>
          <w:kern w:val="22"/>
          <w:szCs w:val="22"/>
        </w:rPr>
        <w:t xml:space="preserve">has </w:t>
      </w:r>
      <w:r w:rsidRPr="00CD1406">
        <w:rPr>
          <w:rFonts w:cs="Times New Roman"/>
          <w:kern w:val="22"/>
          <w:szCs w:val="22"/>
        </w:rPr>
        <w:t>collaborate</w:t>
      </w:r>
      <w:r w:rsidR="00AA7C8C" w:rsidRPr="00CD1406">
        <w:rPr>
          <w:rFonts w:cs="Times New Roman"/>
          <w:kern w:val="22"/>
          <w:szCs w:val="22"/>
        </w:rPr>
        <w:t>d</w:t>
      </w:r>
      <w:r w:rsidRPr="00CD1406">
        <w:rPr>
          <w:rFonts w:cs="Times New Roman"/>
          <w:kern w:val="22"/>
          <w:szCs w:val="22"/>
        </w:rPr>
        <w:t xml:space="preserve"> with U</w:t>
      </w:r>
      <w:r w:rsidR="00EB4C65" w:rsidRPr="00CD1406">
        <w:rPr>
          <w:rFonts w:cs="Times New Roman"/>
          <w:kern w:val="22"/>
          <w:szCs w:val="22"/>
        </w:rPr>
        <w:t xml:space="preserve">nited </w:t>
      </w:r>
      <w:r w:rsidRPr="00CD1406">
        <w:rPr>
          <w:rFonts w:cs="Times New Roman"/>
          <w:kern w:val="22"/>
          <w:szCs w:val="22"/>
        </w:rPr>
        <w:t>N</w:t>
      </w:r>
      <w:r w:rsidR="00EB4C65" w:rsidRPr="00CD1406">
        <w:rPr>
          <w:rFonts w:cs="Times New Roman"/>
          <w:kern w:val="22"/>
          <w:szCs w:val="22"/>
        </w:rPr>
        <w:t>ations</w:t>
      </w:r>
      <w:r w:rsidRPr="00CD1406">
        <w:rPr>
          <w:rFonts w:cs="Times New Roman"/>
          <w:kern w:val="22"/>
          <w:szCs w:val="22"/>
        </w:rPr>
        <w:t xml:space="preserve"> Environment</w:t>
      </w:r>
      <w:r w:rsidR="00EB4C65" w:rsidRPr="00CD1406">
        <w:rPr>
          <w:rFonts w:cs="Times New Roman"/>
          <w:kern w:val="22"/>
          <w:szCs w:val="22"/>
        </w:rPr>
        <w:t xml:space="preserve"> Programme</w:t>
      </w:r>
      <w:r w:rsidRPr="00CD1406">
        <w:rPr>
          <w:rFonts w:cs="Times New Roman"/>
          <w:kern w:val="22"/>
          <w:szCs w:val="22"/>
        </w:rPr>
        <w:t xml:space="preserve"> </w:t>
      </w:r>
      <w:r w:rsidR="00AA7C8C" w:rsidRPr="00CD1406">
        <w:rPr>
          <w:rFonts w:cs="Times New Roman"/>
          <w:kern w:val="22"/>
          <w:szCs w:val="22"/>
        </w:rPr>
        <w:t xml:space="preserve">regional office for </w:t>
      </w:r>
      <w:r w:rsidRPr="00CD1406">
        <w:rPr>
          <w:rFonts w:cs="Times New Roman"/>
          <w:kern w:val="22"/>
          <w:szCs w:val="22"/>
        </w:rPr>
        <w:t xml:space="preserve">Asia </w:t>
      </w:r>
      <w:r w:rsidR="00AA7C8C" w:rsidRPr="00CD1406">
        <w:rPr>
          <w:rFonts w:cs="Times New Roman"/>
          <w:kern w:val="22"/>
          <w:szCs w:val="22"/>
        </w:rPr>
        <w:t xml:space="preserve">and the </w:t>
      </w:r>
      <w:r w:rsidRPr="00CD1406">
        <w:rPr>
          <w:rFonts w:cs="Times New Roman"/>
          <w:kern w:val="22"/>
          <w:szCs w:val="22"/>
        </w:rPr>
        <w:t xml:space="preserve">Pacific and other partners to support gender mainstreaming in the implementation and monitoring of national biodiversity strategies and action plans (NBSAPs) in the </w:t>
      </w:r>
      <w:r w:rsidR="00AA7C8C" w:rsidRPr="00CD1406">
        <w:rPr>
          <w:rFonts w:cs="Times New Roman"/>
          <w:kern w:val="22"/>
          <w:szCs w:val="22"/>
        </w:rPr>
        <w:t>Asia</w:t>
      </w:r>
      <w:r w:rsidR="00DC68F0">
        <w:rPr>
          <w:rFonts w:cs="Times New Roman"/>
          <w:kern w:val="22"/>
          <w:szCs w:val="22"/>
        </w:rPr>
        <w:t>n</w:t>
      </w:r>
      <w:r w:rsidRPr="00CD1406">
        <w:rPr>
          <w:rFonts w:cs="Times New Roman"/>
          <w:kern w:val="22"/>
          <w:szCs w:val="22"/>
        </w:rPr>
        <w:t xml:space="preserve"> and Pacific </w:t>
      </w:r>
      <w:r w:rsidRPr="00CD1406">
        <w:rPr>
          <w:rFonts w:cs="Times New Roman"/>
          <w:kern w:val="22"/>
          <w:szCs w:val="22"/>
        </w:rPr>
        <w:lastRenderedPageBreak/>
        <w:t xml:space="preserve">region. Among other activities, the Secretariat and </w:t>
      </w:r>
      <w:r w:rsidR="00AA7C8C" w:rsidRPr="00CD1406">
        <w:rPr>
          <w:rFonts w:cs="Times New Roman"/>
          <w:kern w:val="22"/>
          <w:szCs w:val="22"/>
        </w:rPr>
        <w:t>the</w:t>
      </w:r>
      <w:r w:rsidRPr="00CD1406">
        <w:rPr>
          <w:rFonts w:cs="Times New Roman"/>
          <w:kern w:val="22"/>
          <w:szCs w:val="22"/>
        </w:rPr>
        <w:t xml:space="preserve"> regional office organized an Expert Workshop on Gender and Biodiversity in November 2017, to develop training materials, engaging CBD national focal points and gender experts from across the region. </w:t>
      </w:r>
      <w:r w:rsidR="0024678C" w:rsidRPr="00CD1406">
        <w:rPr>
          <w:rFonts w:cs="Times New Roman"/>
          <w:kern w:val="22"/>
          <w:szCs w:val="22"/>
        </w:rPr>
        <w:t>W</w:t>
      </w:r>
      <w:r w:rsidRPr="00CD1406">
        <w:rPr>
          <w:rFonts w:cs="Times New Roman"/>
          <w:kern w:val="22"/>
          <w:szCs w:val="22"/>
        </w:rPr>
        <w:t>orkshop participants committed to incorporating gender considerations in NBSAP revision and implementation processes. Inputs from the workshop are being incorporated into a set of training materials that will be used in capacity-building initiatives in support of national biodiversity policy, planning and programming, including NBSAP development</w:t>
      </w:r>
      <w:r w:rsidR="008318B6" w:rsidRPr="00CD1406">
        <w:rPr>
          <w:rFonts w:cs="Times New Roman"/>
          <w:kern w:val="22"/>
          <w:szCs w:val="22"/>
        </w:rPr>
        <w:t>;</w:t>
      </w:r>
    </w:p>
    <w:p w14:paraId="4434DCD5" w14:textId="7C3E0C4A" w:rsidR="00E94084" w:rsidRPr="00CD1406" w:rsidRDefault="009D0DFB" w:rsidP="00CD1406">
      <w:pPr>
        <w:pStyle w:val="Para1"/>
        <w:numPr>
          <w:ilvl w:val="0"/>
          <w:numId w:val="39"/>
        </w:numPr>
        <w:suppressLineNumbers/>
        <w:suppressAutoHyphens/>
        <w:kinsoku w:val="0"/>
        <w:overflowPunct w:val="0"/>
        <w:autoSpaceDE w:val="0"/>
        <w:autoSpaceDN w:val="0"/>
        <w:adjustRightInd w:val="0"/>
        <w:snapToGrid w:val="0"/>
        <w:spacing w:before="120"/>
        <w:ind w:left="0" w:firstLine="720"/>
        <w:rPr>
          <w:rFonts w:cs="Times New Roman"/>
          <w:kern w:val="22"/>
          <w:szCs w:val="22"/>
        </w:rPr>
      </w:pPr>
      <w:r w:rsidRPr="00CD1406">
        <w:rPr>
          <w:rFonts w:cs="Times New Roman"/>
          <w:kern w:val="22"/>
          <w:szCs w:val="22"/>
        </w:rPr>
        <w:t>A</w:t>
      </w:r>
      <w:r w:rsidR="00090069" w:rsidRPr="00CD1406">
        <w:rPr>
          <w:rFonts w:cs="Times New Roman"/>
          <w:bCs/>
          <w:kern w:val="22"/>
          <w:szCs w:val="22"/>
        </w:rPr>
        <w:t xml:space="preserve">ttention to the emerging issue of biodiversity and human health has been </w:t>
      </w:r>
      <w:r w:rsidR="00481B8B" w:rsidRPr="00CD1406">
        <w:rPr>
          <w:rFonts w:cs="Times New Roman"/>
          <w:bCs/>
          <w:kern w:val="22"/>
          <w:szCs w:val="22"/>
        </w:rPr>
        <w:t xml:space="preserve">significantly </w:t>
      </w:r>
      <w:r w:rsidR="00090069" w:rsidRPr="00CD1406">
        <w:rPr>
          <w:rFonts w:cs="Times New Roman"/>
          <w:bCs/>
          <w:kern w:val="22"/>
          <w:szCs w:val="22"/>
        </w:rPr>
        <w:t xml:space="preserve">strengthened through partnership with the World Health Organization (WHO). The partnership contributes to the achievement of the Aichi Biodiversity Targets, in particular Target 14. The Secretariat has continued to strengthen its relationship with WHO in the context of their memorandum of cooperation and joint work programme established in July 2015. In the framework of that partnership, an Interagency Liaison Group on Biodiversity and Health was established in 2017 to share and strengthen knowledge on biodiversity and human health and enhance coherence and cooperation in implementation. The </w:t>
      </w:r>
      <w:r w:rsidR="00C347B4" w:rsidRPr="00CD1406">
        <w:rPr>
          <w:rFonts w:cs="Times New Roman"/>
          <w:bCs/>
          <w:kern w:val="22"/>
          <w:szCs w:val="22"/>
        </w:rPr>
        <w:t xml:space="preserve">outcomes of the </w:t>
      </w:r>
      <w:r w:rsidR="00090069" w:rsidRPr="00CD1406">
        <w:rPr>
          <w:rFonts w:cs="Times New Roman"/>
          <w:bCs/>
          <w:kern w:val="22"/>
          <w:szCs w:val="22"/>
        </w:rPr>
        <w:t>first Meeting of the Group held in May 2017 were presented in document CBD/SBSTTA/21/4.</w:t>
      </w:r>
      <w:r w:rsidR="00E94084" w:rsidRPr="00CD1406">
        <w:rPr>
          <w:rFonts w:cs="Times New Roman"/>
          <w:kern w:val="22"/>
          <w:szCs w:val="22"/>
        </w:rPr>
        <w:t xml:space="preserve"> </w:t>
      </w:r>
      <w:r w:rsidR="00467626" w:rsidRPr="00CD1406">
        <w:rPr>
          <w:rFonts w:cs="Times New Roman"/>
          <w:bCs/>
          <w:kern w:val="22"/>
          <w:szCs w:val="22"/>
        </w:rPr>
        <w:t>On the recommendation of the WHO Executive Board</w:t>
      </w:r>
      <w:r w:rsidR="00EB4C65" w:rsidRPr="00CD1406">
        <w:rPr>
          <w:rFonts w:cs="Times New Roman"/>
          <w:bCs/>
          <w:kern w:val="22"/>
          <w:szCs w:val="22"/>
        </w:rPr>
        <w:t>,</w:t>
      </w:r>
      <w:r w:rsidR="00344C05" w:rsidRPr="00CD1406">
        <w:rPr>
          <w:rStyle w:val="FootnoteReference"/>
          <w:rFonts w:cs="Times New Roman"/>
          <w:bCs/>
          <w:kern w:val="22"/>
          <w:sz w:val="22"/>
          <w:szCs w:val="22"/>
          <w:u w:val="none"/>
          <w:vertAlign w:val="superscript"/>
        </w:rPr>
        <w:footnoteReference w:id="7"/>
      </w:r>
      <w:r w:rsidR="00467626" w:rsidRPr="00CD1406">
        <w:rPr>
          <w:rFonts w:cs="Times New Roman"/>
          <w:bCs/>
          <w:kern w:val="22"/>
          <w:szCs w:val="22"/>
        </w:rPr>
        <w:t xml:space="preserve"> the interlinkages between biodiversity and human health recognized by the Conference of the Parties in decision XIII/6 was examined for the first time by the World Health Assembly at its seventy-first session in May 2018.</w:t>
      </w:r>
      <w:r w:rsidR="00690DEF" w:rsidRPr="00CD1406">
        <w:rPr>
          <w:rFonts w:cs="Times New Roman"/>
          <w:kern w:val="22"/>
          <w:szCs w:val="22"/>
          <w:vertAlign w:val="superscript"/>
        </w:rPr>
        <w:footnoteReference w:id="8"/>
      </w:r>
      <w:r w:rsidR="00467626" w:rsidRPr="00CD1406">
        <w:rPr>
          <w:rFonts w:cs="Times New Roman"/>
          <w:bCs/>
          <w:kern w:val="22"/>
          <w:szCs w:val="22"/>
        </w:rPr>
        <w:t xml:space="preserve"> </w:t>
      </w:r>
      <w:r w:rsidR="00D63C44" w:rsidRPr="00CD1406">
        <w:rPr>
          <w:rFonts w:cs="Times New Roman"/>
          <w:kern w:val="22"/>
          <w:szCs w:val="22"/>
        </w:rPr>
        <w:t>The partnership with WHO also supports integration of biodiversity in relevant international processes, discussed in section</w:t>
      </w:r>
      <w:r w:rsidR="00652DD7" w:rsidRPr="00CD1406">
        <w:rPr>
          <w:rFonts w:cs="Times New Roman"/>
          <w:kern w:val="22"/>
          <w:szCs w:val="22"/>
        </w:rPr>
        <w:t> </w:t>
      </w:r>
      <w:r w:rsidR="00D63C44" w:rsidRPr="00CD1406">
        <w:rPr>
          <w:rFonts w:cs="Times New Roman"/>
          <w:kern w:val="22"/>
          <w:szCs w:val="22"/>
        </w:rPr>
        <w:t>B below.</w:t>
      </w:r>
    </w:p>
    <w:p w14:paraId="3B08A36F" w14:textId="77777777" w:rsidR="00EE57B1" w:rsidRPr="00CD1406" w:rsidRDefault="00EE57B1" w:rsidP="00CD1406">
      <w:pPr>
        <w:suppressLineNumbers/>
        <w:tabs>
          <w:tab w:val="left" w:pos="567"/>
        </w:tabs>
        <w:suppressAutoHyphens/>
        <w:kinsoku w:val="0"/>
        <w:overflowPunct w:val="0"/>
        <w:autoSpaceDE w:val="0"/>
        <w:autoSpaceDN w:val="0"/>
        <w:adjustRightInd w:val="0"/>
        <w:snapToGrid w:val="0"/>
        <w:spacing w:before="120" w:after="120"/>
        <w:jc w:val="center"/>
        <w:outlineLvl w:val="2"/>
        <w:rPr>
          <w:rFonts w:cs="Times New Roman"/>
          <w:i/>
          <w:iCs/>
          <w:snapToGrid w:val="0"/>
          <w:kern w:val="22"/>
          <w:szCs w:val="22"/>
        </w:rPr>
      </w:pPr>
      <w:r w:rsidRPr="00CD1406">
        <w:rPr>
          <w:rFonts w:cs="Times New Roman"/>
          <w:i/>
          <w:iCs/>
          <w:snapToGrid w:val="0"/>
          <w:kern w:val="22"/>
          <w:szCs w:val="22"/>
        </w:rPr>
        <w:t>3.</w:t>
      </w:r>
      <w:r w:rsidRPr="00CD1406">
        <w:rPr>
          <w:rFonts w:cs="Times New Roman"/>
          <w:i/>
          <w:iCs/>
          <w:snapToGrid w:val="0"/>
          <w:kern w:val="22"/>
          <w:szCs w:val="22"/>
        </w:rPr>
        <w:tab/>
        <w:t>Supporting review and evaluation of policy</w:t>
      </w:r>
    </w:p>
    <w:p w14:paraId="55729AD0" w14:textId="736A68E4" w:rsidR="00D63C44" w:rsidRPr="00CD1406" w:rsidRDefault="00E94084" w:rsidP="00CD1406">
      <w:pPr>
        <w:pStyle w:val="Para1"/>
        <w:numPr>
          <w:ilvl w:val="0"/>
          <w:numId w:val="14"/>
        </w:numPr>
        <w:suppressLineNumbers/>
        <w:suppressAutoHyphens/>
        <w:kinsoku w:val="0"/>
        <w:overflowPunct w:val="0"/>
        <w:autoSpaceDE w:val="0"/>
        <w:autoSpaceDN w:val="0"/>
        <w:adjustRightInd w:val="0"/>
        <w:snapToGrid w:val="0"/>
        <w:spacing w:before="120"/>
        <w:ind w:left="0" w:firstLine="0"/>
        <w:rPr>
          <w:rFonts w:cs="Times New Roman"/>
          <w:kern w:val="22"/>
          <w:szCs w:val="22"/>
        </w:rPr>
      </w:pPr>
      <w:r w:rsidRPr="00CD1406">
        <w:rPr>
          <w:rFonts w:cs="Times New Roman"/>
          <w:kern w:val="22"/>
          <w:szCs w:val="22"/>
        </w:rPr>
        <w:t xml:space="preserve">Several partners contribute to providing support to Parties in the review and evaluation of the implementation of the Convention and its Protocols. These include partners who contribute to the preparation of the </w:t>
      </w:r>
      <w:r w:rsidRPr="00CD1406">
        <w:rPr>
          <w:rFonts w:cs="Times New Roman"/>
          <w:i/>
          <w:kern w:val="22"/>
          <w:szCs w:val="22"/>
        </w:rPr>
        <w:t>Global Biodiversity Outlook</w:t>
      </w:r>
      <w:r w:rsidRPr="00CD1406">
        <w:rPr>
          <w:rFonts w:cs="Times New Roman"/>
          <w:kern w:val="22"/>
          <w:szCs w:val="22"/>
        </w:rPr>
        <w:t xml:space="preserve"> and other periodical assessments of progress towards the Aichi Biodiversity Targets on the basis of the analysis of national reports, </w:t>
      </w:r>
      <w:r w:rsidR="00D63C44" w:rsidRPr="00CD1406">
        <w:rPr>
          <w:rFonts w:cs="Times New Roman"/>
          <w:kern w:val="22"/>
          <w:szCs w:val="22"/>
        </w:rPr>
        <w:t xml:space="preserve">national biodiversity strategies and action plans </w:t>
      </w:r>
      <w:r w:rsidRPr="00CD1406">
        <w:rPr>
          <w:rFonts w:cs="Times New Roman"/>
          <w:kern w:val="22"/>
          <w:szCs w:val="22"/>
        </w:rPr>
        <w:t xml:space="preserve">and other relevant information. </w:t>
      </w:r>
      <w:r w:rsidR="00D63C44" w:rsidRPr="00CD1406">
        <w:rPr>
          <w:rFonts w:cs="Times New Roman"/>
          <w:kern w:val="22"/>
          <w:szCs w:val="22"/>
        </w:rPr>
        <w:t xml:space="preserve">Such partners </w:t>
      </w:r>
      <w:r w:rsidRPr="00CD1406">
        <w:rPr>
          <w:rFonts w:cs="Times New Roman"/>
          <w:kern w:val="22"/>
          <w:szCs w:val="22"/>
        </w:rPr>
        <w:t>include the International Union for Conservation of Nature, the Biodiversity Indicators Partnership and the Intergovernmental Science-Policy Platform on Biodiversity and Ecosystem Services</w:t>
      </w:r>
      <w:r w:rsidR="002619F5" w:rsidRPr="00CD1406">
        <w:rPr>
          <w:rFonts w:cs="Times New Roman"/>
          <w:kern w:val="22"/>
          <w:szCs w:val="22"/>
        </w:rPr>
        <w:t xml:space="preserve"> (IPBES)</w:t>
      </w:r>
      <w:r w:rsidR="00D63C44" w:rsidRPr="00CD1406">
        <w:rPr>
          <w:rFonts w:cs="Times New Roman"/>
          <w:kern w:val="22"/>
          <w:szCs w:val="22"/>
        </w:rPr>
        <w:t xml:space="preserve">. </w:t>
      </w:r>
      <w:r w:rsidR="009A5D15" w:rsidRPr="00CD1406">
        <w:rPr>
          <w:rFonts w:cs="Times New Roman"/>
          <w:kern w:val="22"/>
          <w:szCs w:val="22"/>
        </w:rPr>
        <w:t>Contributions include the following:</w:t>
      </w:r>
    </w:p>
    <w:p w14:paraId="28A9EDF6" w14:textId="5446F654" w:rsidR="0066152E" w:rsidRPr="00CD1406" w:rsidRDefault="00D63C44" w:rsidP="00CD1406">
      <w:pPr>
        <w:pStyle w:val="Para1"/>
        <w:numPr>
          <w:ilvl w:val="0"/>
          <w:numId w:val="38"/>
        </w:numPr>
        <w:suppressLineNumbers/>
        <w:suppressAutoHyphens/>
        <w:kinsoku w:val="0"/>
        <w:overflowPunct w:val="0"/>
        <w:autoSpaceDE w:val="0"/>
        <w:autoSpaceDN w:val="0"/>
        <w:adjustRightInd w:val="0"/>
        <w:snapToGrid w:val="0"/>
        <w:spacing w:before="120"/>
        <w:ind w:left="0" w:firstLine="720"/>
        <w:rPr>
          <w:rFonts w:cs="Times New Roman"/>
          <w:kern w:val="22"/>
          <w:szCs w:val="22"/>
        </w:rPr>
      </w:pPr>
      <w:r w:rsidRPr="00CD1406">
        <w:rPr>
          <w:rFonts w:cs="Times New Roman"/>
          <w:kern w:val="22"/>
          <w:szCs w:val="22"/>
        </w:rPr>
        <w:t xml:space="preserve">IPBES </w:t>
      </w:r>
      <w:r w:rsidR="00E94084" w:rsidRPr="00CD1406">
        <w:rPr>
          <w:rFonts w:cs="Times New Roman"/>
          <w:kern w:val="22"/>
          <w:szCs w:val="22"/>
        </w:rPr>
        <w:t>provide</w:t>
      </w:r>
      <w:r w:rsidR="00A928D5" w:rsidRPr="00CD1406">
        <w:rPr>
          <w:rFonts w:cs="Times New Roman"/>
          <w:kern w:val="22"/>
          <w:szCs w:val="22"/>
        </w:rPr>
        <w:t>s</w:t>
      </w:r>
      <w:r w:rsidR="00E94084" w:rsidRPr="00CD1406">
        <w:rPr>
          <w:rFonts w:cs="Times New Roman"/>
          <w:kern w:val="22"/>
          <w:szCs w:val="22"/>
        </w:rPr>
        <w:t xml:space="preserve"> support </w:t>
      </w:r>
      <w:r w:rsidR="00875CBB" w:rsidRPr="00CD1406">
        <w:rPr>
          <w:rFonts w:cs="Times New Roman"/>
          <w:kern w:val="22"/>
          <w:szCs w:val="22"/>
        </w:rPr>
        <w:t>in</w:t>
      </w:r>
      <w:r w:rsidR="00E94084" w:rsidRPr="00CD1406">
        <w:rPr>
          <w:rFonts w:cs="Times New Roman"/>
          <w:kern w:val="22"/>
          <w:szCs w:val="22"/>
        </w:rPr>
        <w:t xml:space="preserve"> reviewing progress made in the implementation of the Aichi Biodiversity Targets</w:t>
      </w:r>
      <w:r w:rsidR="002619F5" w:rsidRPr="00CD1406">
        <w:rPr>
          <w:rFonts w:cs="Times New Roman"/>
          <w:kern w:val="22"/>
          <w:szCs w:val="22"/>
        </w:rPr>
        <w:t>,</w:t>
      </w:r>
      <w:r w:rsidR="00E94084" w:rsidRPr="00CD1406">
        <w:rPr>
          <w:rFonts w:cs="Times New Roman"/>
          <w:kern w:val="22"/>
          <w:szCs w:val="22"/>
        </w:rPr>
        <w:t xml:space="preserve"> </w:t>
      </w:r>
      <w:r w:rsidR="00A928D5" w:rsidRPr="00CD1406">
        <w:rPr>
          <w:rFonts w:cs="Times New Roman"/>
          <w:kern w:val="22"/>
          <w:szCs w:val="22"/>
        </w:rPr>
        <w:t xml:space="preserve">including </w:t>
      </w:r>
      <w:r w:rsidR="00E94084" w:rsidRPr="00CD1406">
        <w:rPr>
          <w:rFonts w:cs="Times New Roman"/>
          <w:kern w:val="22"/>
          <w:szCs w:val="22"/>
        </w:rPr>
        <w:t xml:space="preserve">through </w:t>
      </w:r>
      <w:r w:rsidR="00131F01" w:rsidRPr="00CD1406">
        <w:rPr>
          <w:rFonts w:cs="Times New Roman"/>
          <w:kern w:val="22"/>
          <w:szCs w:val="22"/>
        </w:rPr>
        <w:t xml:space="preserve">four regional and </w:t>
      </w:r>
      <w:proofErr w:type="spellStart"/>
      <w:r w:rsidR="00131F01" w:rsidRPr="00CD1406">
        <w:rPr>
          <w:rFonts w:cs="Times New Roman"/>
          <w:kern w:val="22"/>
          <w:szCs w:val="22"/>
        </w:rPr>
        <w:t>subregional</w:t>
      </w:r>
      <w:proofErr w:type="spellEnd"/>
      <w:r w:rsidR="00131F01" w:rsidRPr="00CD1406">
        <w:rPr>
          <w:rFonts w:cs="Times New Roman"/>
          <w:kern w:val="22"/>
          <w:szCs w:val="22"/>
        </w:rPr>
        <w:t xml:space="preserve"> assessments of biodiversity and ecosystem services for Africa, the Americas, Asia and the Pacific, and Europe and Central Asia</w:t>
      </w:r>
      <w:r w:rsidR="00183511" w:rsidRPr="00CD1406">
        <w:rPr>
          <w:rFonts w:cs="Times New Roman"/>
          <w:kern w:val="22"/>
          <w:szCs w:val="22"/>
        </w:rPr>
        <w:t>.</w:t>
      </w:r>
      <w:r w:rsidR="00E94084" w:rsidRPr="00CD1406">
        <w:rPr>
          <w:rFonts w:cs="Times New Roman"/>
          <w:kern w:val="22"/>
          <w:szCs w:val="22"/>
        </w:rPr>
        <w:t xml:space="preserve"> </w:t>
      </w:r>
      <w:r w:rsidR="00131F01" w:rsidRPr="00CD1406">
        <w:rPr>
          <w:rFonts w:cs="Times New Roman"/>
          <w:kern w:val="22"/>
          <w:szCs w:val="22"/>
        </w:rPr>
        <w:t>The</w:t>
      </w:r>
      <w:r w:rsidR="00A928D5" w:rsidRPr="00CD1406">
        <w:rPr>
          <w:rFonts w:cs="Times New Roman"/>
          <w:kern w:val="22"/>
          <w:szCs w:val="22"/>
        </w:rPr>
        <w:t>se</w:t>
      </w:r>
      <w:r w:rsidR="00131F01" w:rsidRPr="00CD1406">
        <w:rPr>
          <w:rFonts w:cs="Times New Roman"/>
          <w:kern w:val="22"/>
          <w:szCs w:val="22"/>
        </w:rPr>
        <w:t xml:space="preserve"> regional assessments</w:t>
      </w:r>
      <w:r w:rsidR="002619F5" w:rsidRPr="00CD1406">
        <w:rPr>
          <w:rFonts w:cs="Times New Roman"/>
          <w:kern w:val="22"/>
          <w:szCs w:val="22"/>
        </w:rPr>
        <w:t>,</w:t>
      </w:r>
      <w:r w:rsidR="00131F01" w:rsidRPr="00CD1406">
        <w:rPr>
          <w:rFonts w:cs="Times New Roman"/>
          <w:kern w:val="22"/>
          <w:szCs w:val="22"/>
        </w:rPr>
        <w:t xml:space="preserve"> </w:t>
      </w:r>
      <w:r w:rsidR="009A5D15" w:rsidRPr="00CD1406">
        <w:rPr>
          <w:rFonts w:cs="Times New Roman"/>
          <w:kern w:val="22"/>
          <w:szCs w:val="22"/>
        </w:rPr>
        <w:t>finalized in 2018</w:t>
      </w:r>
      <w:r w:rsidR="002619F5" w:rsidRPr="00CD1406">
        <w:rPr>
          <w:rFonts w:cs="Times New Roman"/>
          <w:kern w:val="22"/>
          <w:szCs w:val="22"/>
        </w:rPr>
        <w:t>,</w:t>
      </w:r>
      <w:r w:rsidR="009A5D15" w:rsidRPr="00CD1406">
        <w:rPr>
          <w:rFonts w:cs="Times New Roman"/>
          <w:kern w:val="22"/>
          <w:szCs w:val="22"/>
        </w:rPr>
        <w:t xml:space="preserve"> </w:t>
      </w:r>
      <w:r w:rsidR="00131F01" w:rsidRPr="00CD1406">
        <w:rPr>
          <w:rFonts w:cs="Times New Roman"/>
          <w:kern w:val="22"/>
          <w:szCs w:val="22"/>
        </w:rPr>
        <w:t>and the global assessment on biodiversity</w:t>
      </w:r>
      <w:r w:rsidR="00A928D5" w:rsidRPr="00CD1406">
        <w:rPr>
          <w:rFonts w:cs="Times New Roman"/>
          <w:kern w:val="22"/>
          <w:szCs w:val="22"/>
        </w:rPr>
        <w:t xml:space="preserve">, to be launched </w:t>
      </w:r>
      <w:r w:rsidR="00131F01" w:rsidRPr="00CD1406">
        <w:rPr>
          <w:rFonts w:cs="Times New Roman"/>
          <w:kern w:val="22"/>
          <w:szCs w:val="22"/>
        </w:rPr>
        <w:t xml:space="preserve">in 2019, are </w:t>
      </w:r>
      <w:r w:rsidR="00A928D5" w:rsidRPr="00CD1406">
        <w:rPr>
          <w:rFonts w:cs="Times New Roman"/>
          <w:kern w:val="22"/>
          <w:szCs w:val="22"/>
        </w:rPr>
        <w:t>part of the</w:t>
      </w:r>
      <w:r w:rsidR="00131F01" w:rsidRPr="00CD1406">
        <w:rPr>
          <w:rFonts w:cs="Times New Roman"/>
          <w:kern w:val="22"/>
          <w:szCs w:val="22"/>
        </w:rPr>
        <w:t xml:space="preserve"> global scientific review of the progress made in the</w:t>
      </w:r>
      <w:r w:rsidR="00A928D5" w:rsidRPr="00CD1406">
        <w:rPr>
          <w:rFonts w:cs="Times New Roman"/>
          <w:kern w:val="22"/>
          <w:szCs w:val="22"/>
        </w:rPr>
        <w:t xml:space="preserve"> </w:t>
      </w:r>
      <w:r w:rsidR="00131F01" w:rsidRPr="00CD1406">
        <w:rPr>
          <w:rFonts w:cs="Times New Roman"/>
          <w:kern w:val="22"/>
          <w:szCs w:val="22"/>
        </w:rPr>
        <w:t xml:space="preserve">implementation of the </w:t>
      </w:r>
      <w:r w:rsidR="00A928D5" w:rsidRPr="00CD1406">
        <w:rPr>
          <w:rFonts w:cs="Times New Roman"/>
          <w:kern w:val="22"/>
          <w:szCs w:val="22"/>
        </w:rPr>
        <w:t>Aichi Biodiversity Targets and</w:t>
      </w:r>
      <w:r w:rsidR="00131F01" w:rsidRPr="00CD1406">
        <w:rPr>
          <w:rFonts w:cs="Times New Roman"/>
          <w:kern w:val="22"/>
          <w:szCs w:val="22"/>
        </w:rPr>
        <w:t xml:space="preserve"> </w:t>
      </w:r>
      <w:r w:rsidR="00A928D5" w:rsidRPr="00CD1406">
        <w:rPr>
          <w:rFonts w:cs="Times New Roman"/>
          <w:kern w:val="22"/>
          <w:szCs w:val="22"/>
        </w:rPr>
        <w:t>Strategic P</w:t>
      </w:r>
      <w:r w:rsidR="00131F01" w:rsidRPr="00CD1406">
        <w:rPr>
          <w:rFonts w:cs="Times New Roman"/>
          <w:kern w:val="22"/>
          <w:szCs w:val="22"/>
        </w:rPr>
        <w:t>lan for</w:t>
      </w:r>
      <w:r w:rsidR="00A928D5" w:rsidRPr="00CD1406">
        <w:rPr>
          <w:rFonts w:cs="Times New Roman"/>
          <w:kern w:val="22"/>
          <w:szCs w:val="22"/>
        </w:rPr>
        <w:t xml:space="preserve"> B</w:t>
      </w:r>
      <w:r w:rsidR="00131F01" w:rsidRPr="00CD1406">
        <w:rPr>
          <w:rFonts w:cs="Times New Roman"/>
          <w:kern w:val="22"/>
          <w:szCs w:val="22"/>
        </w:rPr>
        <w:t>iodiversity 2011-2020</w:t>
      </w:r>
      <w:r w:rsidR="00A928D5" w:rsidRPr="00CD1406">
        <w:rPr>
          <w:rFonts w:cs="Times New Roman"/>
          <w:kern w:val="22"/>
          <w:szCs w:val="22"/>
        </w:rPr>
        <w:t xml:space="preserve"> and will contribute to the</w:t>
      </w:r>
      <w:r w:rsidR="00131F01" w:rsidRPr="00CD1406">
        <w:rPr>
          <w:rFonts w:cs="Times New Roman"/>
          <w:kern w:val="22"/>
          <w:szCs w:val="22"/>
        </w:rPr>
        <w:t xml:space="preserve"> preparation of Global</w:t>
      </w:r>
      <w:r w:rsidR="00A928D5" w:rsidRPr="00CD1406">
        <w:rPr>
          <w:rFonts w:cs="Times New Roman"/>
          <w:kern w:val="22"/>
          <w:szCs w:val="22"/>
        </w:rPr>
        <w:t xml:space="preserve"> </w:t>
      </w:r>
      <w:r w:rsidR="00131F01" w:rsidRPr="00CD1406">
        <w:rPr>
          <w:rFonts w:cs="Times New Roman"/>
          <w:kern w:val="22"/>
          <w:szCs w:val="22"/>
        </w:rPr>
        <w:t>Biodiversity Outlook 5.</w:t>
      </w:r>
      <w:r w:rsidR="0088473F" w:rsidRPr="00CD1406">
        <w:rPr>
          <w:rFonts w:cs="Times New Roman"/>
          <w:kern w:val="22"/>
          <w:szCs w:val="22"/>
        </w:rPr>
        <w:t xml:space="preserve"> Other thematic assessments, such as the land degradation and restoration assessment </w:t>
      </w:r>
      <w:r w:rsidR="002619F5" w:rsidRPr="00CD1406">
        <w:rPr>
          <w:rFonts w:cs="Times New Roman"/>
          <w:kern w:val="22"/>
          <w:szCs w:val="22"/>
        </w:rPr>
        <w:t xml:space="preserve">launched </w:t>
      </w:r>
      <w:r w:rsidR="0088473F" w:rsidRPr="00CD1406">
        <w:rPr>
          <w:rFonts w:cs="Times New Roman"/>
          <w:kern w:val="22"/>
          <w:szCs w:val="22"/>
        </w:rPr>
        <w:t xml:space="preserve">in March 2018, also </w:t>
      </w:r>
      <w:r w:rsidR="00F62E8E" w:rsidRPr="00CD1406">
        <w:rPr>
          <w:rFonts w:cs="Times New Roman"/>
          <w:kern w:val="22"/>
          <w:szCs w:val="22"/>
        </w:rPr>
        <w:t>complements</w:t>
      </w:r>
      <w:r w:rsidR="0088473F" w:rsidRPr="00CD1406">
        <w:rPr>
          <w:rFonts w:cs="Times New Roman"/>
          <w:kern w:val="22"/>
          <w:szCs w:val="22"/>
        </w:rPr>
        <w:t xml:space="preserve"> </w:t>
      </w:r>
      <w:r w:rsidR="00F62E8E" w:rsidRPr="00CD1406">
        <w:rPr>
          <w:rFonts w:cs="Times New Roman"/>
          <w:kern w:val="22"/>
          <w:szCs w:val="22"/>
        </w:rPr>
        <w:t>the review of progress made in the implementation of the Aichi Biodiversity Targets</w:t>
      </w:r>
      <w:r w:rsidR="00EB4C65" w:rsidRPr="00CD1406">
        <w:rPr>
          <w:rFonts w:cs="Times New Roman"/>
          <w:kern w:val="22"/>
          <w:szCs w:val="22"/>
        </w:rPr>
        <w:t>;</w:t>
      </w:r>
    </w:p>
    <w:p w14:paraId="1A1ACC63" w14:textId="186A6D92" w:rsidR="00C16820" w:rsidRPr="00CD1406" w:rsidRDefault="009D0DFB" w:rsidP="00CD1406">
      <w:pPr>
        <w:pStyle w:val="Para1"/>
        <w:numPr>
          <w:ilvl w:val="0"/>
          <w:numId w:val="38"/>
        </w:numPr>
        <w:suppressLineNumbers/>
        <w:suppressAutoHyphens/>
        <w:kinsoku w:val="0"/>
        <w:overflowPunct w:val="0"/>
        <w:autoSpaceDE w:val="0"/>
        <w:autoSpaceDN w:val="0"/>
        <w:adjustRightInd w:val="0"/>
        <w:snapToGrid w:val="0"/>
        <w:spacing w:before="120"/>
        <w:ind w:left="0" w:firstLine="720"/>
        <w:rPr>
          <w:rFonts w:cs="Times New Roman"/>
          <w:kern w:val="22"/>
          <w:szCs w:val="22"/>
        </w:rPr>
      </w:pPr>
      <w:r w:rsidRPr="00CD1406">
        <w:rPr>
          <w:rFonts w:cs="Times New Roman"/>
          <w:kern w:val="22"/>
          <w:szCs w:val="22"/>
        </w:rPr>
        <w:t>T</w:t>
      </w:r>
      <w:r w:rsidR="00E94084" w:rsidRPr="00CD1406">
        <w:rPr>
          <w:rFonts w:cs="Times New Roman"/>
          <w:kern w:val="22"/>
          <w:szCs w:val="22"/>
        </w:rPr>
        <w:t>he Global Partnership for Plant Conservation provides support in reviewing progress towards the Global Strategy for Plant Conservation 2011-2020 and relevant Aichi Biodiversity Targets</w:t>
      </w:r>
      <w:r w:rsidR="00183511" w:rsidRPr="00CD1406">
        <w:rPr>
          <w:rFonts w:cs="Times New Roman"/>
          <w:kern w:val="22"/>
          <w:szCs w:val="22"/>
        </w:rPr>
        <w:t xml:space="preserve">. </w:t>
      </w:r>
      <w:r w:rsidR="00875CBB" w:rsidRPr="00CD1406">
        <w:rPr>
          <w:rFonts w:cs="Times New Roman"/>
          <w:bCs/>
          <w:kern w:val="22"/>
          <w:szCs w:val="22"/>
        </w:rPr>
        <w:t>Based on the</w:t>
      </w:r>
      <w:r w:rsidR="00D63C44" w:rsidRPr="00CD1406">
        <w:rPr>
          <w:rFonts w:cs="Times New Roman"/>
          <w:bCs/>
          <w:kern w:val="22"/>
          <w:szCs w:val="22"/>
        </w:rPr>
        <w:t xml:space="preserve"> mid-term review of progress towards the Global Strategy for Plant Conservation 2011-2020, prepared in 2014</w:t>
      </w:r>
      <w:r w:rsidR="00EB4C65" w:rsidRPr="00CD1406">
        <w:rPr>
          <w:rFonts w:cs="Times New Roman"/>
          <w:bCs/>
          <w:kern w:val="22"/>
          <w:szCs w:val="22"/>
        </w:rPr>
        <w:t>,</w:t>
      </w:r>
      <w:r w:rsidR="00D63C44" w:rsidRPr="00CD1406">
        <w:rPr>
          <w:rFonts w:cs="Times New Roman"/>
          <w:bCs/>
          <w:kern w:val="22"/>
          <w:szCs w:val="22"/>
          <w:vertAlign w:val="superscript"/>
        </w:rPr>
        <w:footnoteReference w:id="9"/>
      </w:r>
      <w:r w:rsidR="00D63C44" w:rsidRPr="00CD1406">
        <w:rPr>
          <w:rFonts w:cs="Times New Roman"/>
          <w:bCs/>
          <w:kern w:val="22"/>
          <w:szCs w:val="22"/>
        </w:rPr>
        <w:t xml:space="preserve"> and its 2016 update,</w:t>
      </w:r>
      <w:r w:rsidR="00D63C44" w:rsidRPr="00CD1406">
        <w:rPr>
          <w:rFonts w:cs="Times New Roman"/>
          <w:bCs/>
          <w:kern w:val="22"/>
          <w:szCs w:val="22"/>
          <w:vertAlign w:val="superscript"/>
        </w:rPr>
        <w:footnoteReference w:id="10"/>
      </w:r>
      <w:r w:rsidR="00D63C44" w:rsidRPr="00CD1406">
        <w:rPr>
          <w:rFonts w:cs="Times New Roman"/>
          <w:kern w:val="22"/>
          <w:szCs w:val="22"/>
        </w:rPr>
        <w:t xml:space="preserve"> </w:t>
      </w:r>
      <w:r w:rsidR="00875CBB" w:rsidRPr="00CD1406">
        <w:rPr>
          <w:rFonts w:cs="Times New Roman"/>
          <w:kern w:val="22"/>
          <w:szCs w:val="22"/>
        </w:rPr>
        <w:t>progress in</w:t>
      </w:r>
      <w:r w:rsidR="00E94084" w:rsidRPr="00CD1406">
        <w:rPr>
          <w:rFonts w:cs="Times New Roman"/>
          <w:kern w:val="22"/>
          <w:szCs w:val="22"/>
        </w:rPr>
        <w:t xml:space="preserve"> implementation</w:t>
      </w:r>
      <w:r w:rsidR="00875CBB" w:rsidRPr="00CD1406">
        <w:rPr>
          <w:rFonts w:cs="Times New Roman"/>
          <w:kern w:val="22"/>
          <w:szCs w:val="22"/>
        </w:rPr>
        <w:t xml:space="preserve"> has been made towards several </w:t>
      </w:r>
      <w:r w:rsidR="00875CBB" w:rsidRPr="00CD1406">
        <w:rPr>
          <w:rFonts w:cs="Times New Roman"/>
          <w:kern w:val="22"/>
          <w:szCs w:val="22"/>
        </w:rPr>
        <w:lastRenderedPageBreak/>
        <w:t>targets</w:t>
      </w:r>
      <w:r w:rsidR="00E94084" w:rsidRPr="00CD1406">
        <w:rPr>
          <w:rFonts w:cs="Times New Roman"/>
          <w:kern w:val="22"/>
          <w:szCs w:val="22"/>
        </w:rPr>
        <w:t xml:space="preserve"> through</w:t>
      </w:r>
      <w:r w:rsidR="00875CBB" w:rsidRPr="00CD1406">
        <w:rPr>
          <w:rFonts w:cs="Times New Roman"/>
          <w:kern w:val="22"/>
          <w:szCs w:val="22"/>
        </w:rPr>
        <w:t>, for example,</w:t>
      </w:r>
      <w:r w:rsidR="00E94084" w:rsidRPr="00CD1406">
        <w:rPr>
          <w:rFonts w:cs="Times New Roman"/>
          <w:kern w:val="22"/>
          <w:szCs w:val="22"/>
        </w:rPr>
        <w:t xml:space="preserve"> the development of a World Flora Online</w:t>
      </w:r>
      <w:r w:rsidR="00E94084" w:rsidRPr="00CD1406">
        <w:rPr>
          <w:rStyle w:val="FootnoteReference"/>
          <w:rFonts w:eastAsia="Times New Roman" w:cs="Times New Roman"/>
          <w:bCs/>
          <w:kern w:val="22"/>
          <w:sz w:val="22"/>
          <w:szCs w:val="22"/>
          <w:u w:val="none"/>
          <w:vertAlign w:val="superscript"/>
        </w:rPr>
        <w:footnoteReference w:id="11"/>
      </w:r>
      <w:r w:rsidR="00E94084" w:rsidRPr="00CD1406">
        <w:rPr>
          <w:rFonts w:cs="Times New Roman"/>
          <w:kern w:val="22"/>
          <w:szCs w:val="22"/>
        </w:rPr>
        <w:t xml:space="preserve"> and a single </w:t>
      </w:r>
      <w:proofErr w:type="spellStart"/>
      <w:r w:rsidR="00E94084" w:rsidRPr="00CD1406">
        <w:rPr>
          <w:rFonts w:cs="Times New Roman"/>
          <w:kern w:val="22"/>
          <w:szCs w:val="22"/>
        </w:rPr>
        <w:t>ThreatSearch</w:t>
      </w:r>
      <w:proofErr w:type="spellEnd"/>
      <w:r w:rsidR="00E94084" w:rsidRPr="00CD1406">
        <w:rPr>
          <w:rFonts w:cs="Times New Roman"/>
          <w:kern w:val="22"/>
          <w:szCs w:val="22"/>
        </w:rPr>
        <w:t xml:space="preserve"> database</w:t>
      </w:r>
      <w:r w:rsidR="00AD2980" w:rsidRPr="00CD1406">
        <w:rPr>
          <w:rFonts w:cs="Times New Roman"/>
          <w:kern w:val="22"/>
          <w:szCs w:val="22"/>
        </w:rPr>
        <w:t>,</w:t>
      </w:r>
      <w:r w:rsidR="00E94084" w:rsidRPr="00CD1406">
        <w:rPr>
          <w:rStyle w:val="FootnoteReference"/>
          <w:rFonts w:eastAsia="Times New Roman" w:cs="Times New Roman"/>
          <w:bCs/>
          <w:kern w:val="22"/>
          <w:sz w:val="22"/>
          <w:szCs w:val="22"/>
          <w:u w:val="none"/>
          <w:vertAlign w:val="superscript"/>
        </w:rPr>
        <w:footnoteReference w:id="12"/>
      </w:r>
      <w:r w:rsidR="00E94084" w:rsidRPr="00CD1406">
        <w:rPr>
          <w:rFonts w:cs="Times New Roman"/>
          <w:kern w:val="22"/>
          <w:szCs w:val="22"/>
        </w:rPr>
        <w:t xml:space="preserve"> and to the continued development of thematic and geographic plant conservation networks, such as the Ecological Restoration Alliance of Botanic Gardens that now includes 35 members and 39 model ecological restoration projects worldwide.</w:t>
      </w:r>
    </w:p>
    <w:p w14:paraId="111FB986" w14:textId="59505F37" w:rsidR="00C16820" w:rsidRPr="00CD1406" w:rsidRDefault="00C16820" w:rsidP="00CD1406">
      <w:pPr>
        <w:numPr>
          <w:ilvl w:val="0"/>
          <w:numId w:val="26"/>
        </w:numPr>
        <w:suppressLineNumbers/>
        <w:tabs>
          <w:tab w:val="left" w:pos="360"/>
        </w:tabs>
        <w:suppressAutoHyphens/>
        <w:kinsoku w:val="0"/>
        <w:overflowPunct w:val="0"/>
        <w:autoSpaceDE w:val="0"/>
        <w:autoSpaceDN w:val="0"/>
        <w:adjustRightInd w:val="0"/>
        <w:snapToGrid w:val="0"/>
        <w:spacing w:before="120" w:after="120"/>
        <w:ind w:hanging="720"/>
        <w:jc w:val="center"/>
        <w:outlineLvl w:val="1"/>
        <w:rPr>
          <w:rFonts w:cs="Times New Roman"/>
          <w:b/>
          <w:bCs/>
          <w:iCs/>
          <w:snapToGrid w:val="0"/>
          <w:kern w:val="22"/>
          <w:szCs w:val="22"/>
        </w:rPr>
      </w:pPr>
      <w:r w:rsidRPr="00CD1406">
        <w:rPr>
          <w:rFonts w:cs="Times New Roman"/>
          <w:b/>
          <w:bCs/>
          <w:iCs/>
          <w:snapToGrid w:val="0"/>
          <w:kern w:val="22"/>
          <w:szCs w:val="22"/>
        </w:rPr>
        <w:t>Partnerships in support of the integration of biodiversity in other international processes</w:t>
      </w:r>
    </w:p>
    <w:p w14:paraId="091D0F11" w14:textId="45FA44AB" w:rsidR="00875CBB" w:rsidRPr="00CD1406" w:rsidRDefault="00C16820" w:rsidP="00CD1406">
      <w:pPr>
        <w:pStyle w:val="Para1"/>
        <w:numPr>
          <w:ilvl w:val="0"/>
          <w:numId w:val="14"/>
        </w:numPr>
        <w:suppressLineNumbers/>
        <w:suppressAutoHyphens/>
        <w:kinsoku w:val="0"/>
        <w:overflowPunct w:val="0"/>
        <w:autoSpaceDE w:val="0"/>
        <w:autoSpaceDN w:val="0"/>
        <w:adjustRightInd w:val="0"/>
        <w:snapToGrid w:val="0"/>
        <w:spacing w:before="120"/>
        <w:ind w:left="0" w:firstLine="0"/>
        <w:rPr>
          <w:rFonts w:cs="Times New Roman"/>
          <w:kern w:val="22"/>
          <w:szCs w:val="22"/>
        </w:rPr>
      </w:pPr>
      <w:r w:rsidRPr="00CD1406">
        <w:rPr>
          <w:rFonts w:cs="Times New Roman"/>
          <w:kern w:val="22"/>
          <w:szCs w:val="22"/>
        </w:rPr>
        <w:t>A number of partners contribute to integrating biodiversity into other relevant international processes related to the sectors most impacting biodiversity. In addition to its bilateral arrangements</w:t>
      </w:r>
      <w:r w:rsidR="002619F5" w:rsidRPr="00CD1406">
        <w:rPr>
          <w:rFonts w:cs="Times New Roman"/>
          <w:kern w:val="22"/>
          <w:szCs w:val="22"/>
        </w:rPr>
        <w:t xml:space="preserve"> with other conventions and organizations</w:t>
      </w:r>
      <w:r w:rsidR="00157A8D" w:rsidRPr="00CD1406">
        <w:rPr>
          <w:rFonts w:cs="Times New Roman"/>
          <w:kern w:val="22"/>
          <w:szCs w:val="22"/>
        </w:rPr>
        <w:t xml:space="preserve"> towards this end</w:t>
      </w:r>
      <w:r w:rsidRPr="00CD1406">
        <w:rPr>
          <w:rFonts w:cs="Times New Roman"/>
          <w:kern w:val="22"/>
          <w:szCs w:val="22"/>
        </w:rPr>
        <w:t xml:space="preserve">, the Secretariat contributes actively </w:t>
      </w:r>
      <w:r w:rsidR="00AA7C8C" w:rsidRPr="00CD1406">
        <w:rPr>
          <w:rFonts w:cs="Times New Roman"/>
          <w:kern w:val="22"/>
          <w:szCs w:val="22"/>
        </w:rPr>
        <w:t>within</w:t>
      </w:r>
      <w:r w:rsidRPr="00CD1406">
        <w:rPr>
          <w:rFonts w:cs="Times New Roman"/>
          <w:kern w:val="22"/>
          <w:szCs w:val="22"/>
        </w:rPr>
        <w:t xml:space="preserve"> UN-wide and subject specific coordination groups, such as the </w:t>
      </w:r>
      <w:r w:rsidR="002619F5" w:rsidRPr="00CD1406">
        <w:rPr>
          <w:rFonts w:cs="Times New Roman"/>
          <w:kern w:val="22"/>
          <w:szCs w:val="22"/>
        </w:rPr>
        <w:t xml:space="preserve">Joint Liaison Group of the Rio Conventions, the </w:t>
      </w:r>
      <w:r w:rsidRPr="00CD1406">
        <w:rPr>
          <w:rFonts w:cs="Times New Roman"/>
          <w:kern w:val="22"/>
          <w:szCs w:val="22"/>
        </w:rPr>
        <w:t>Liaison Group of Biodiversity-related Conventions</w:t>
      </w:r>
      <w:r w:rsidR="00700163" w:rsidRPr="00CD1406">
        <w:rPr>
          <w:rFonts w:cs="Times New Roman"/>
          <w:kern w:val="22"/>
          <w:szCs w:val="22"/>
        </w:rPr>
        <w:t xml:space="preserve"> and the Environment Management Group (EMG) of the U</w:t>
      </w:r>
      <w:r w:rsidR="00EB4C65" w:rsidRPr="00CD1406">
        <w:rPr>
          <w:rFonts w:cs="Times New Roman"/>
          <w:kern w:val="22"/>
          <w:szCs w:val="22"/>
        </w:rPr>
        <w:t xml:space="preserve">nited </w:t>
      </w:r>
      <w:r w:rsidR="00700163" w:rsidRPr="00CD1406">
        <w:rPr>
          <w:rFonts w:cs="Times New Roman"/>
          <w:kern w:val="22"/>
          <w:szCs w:val="22"/>
        </w:rPr>
        <w:t>N</w:t>
      </w:r>
      <w:r w:rsidR="00EB4C65" w:rsidRPr="00CD1406">
        <w:rPr>
          <w:rFonts w:cs="Times New Roman"/>
          <w:kern w:val="22"/>
          <w:szCs w:val="22"/>
        </w:rPr>
        <w:t>ations</w:t>
      </w:r>
      <w:r w:rsidR="00732989" w:rsidRPr="00CD1406">
        <w:rPr>
          <w:rFonts w:cs="Times New Roman"/>
          <w:kern w:val="22"/>
          <w:szCs w:val="22"/>
        </w:rPr>
        <w:t>.</w:t>
      </w:r>
    </w:p>
    <w:p w14:paraId="3AD7BA4B" w14:textId="794091DA" w:rsidR="00D76339" w:rsidRPr="00CD1406" w:rsidRDefault="00875CBB" w:rsidP="00CD1406">
      <w:pPr>
        <w:pStyle w:val="Para1"/>
        <w:numPr>
          <w:ilvl w:val="0"/>
          <w:numId w:val="14"/>
        </w:numPr>
        <w:suppressLineNumbers/>
        <w:suppressAutoHyphens/>
        <w:kinsoku w:val="0"/>
        <w:overflowPunct w:val="0"/>
        <w:autoSpaceDE w:val="0"/>
        <w:autoSpaceDN w:val="0"/>
        <w:adjustRightInd w:val="0"/>
        <w:snapToGrid w:val="0"/>
        <w:spacing w:before="120"/>
        <w:ind w:left="0" w:firstLine="0"/>
        <w:rPr>
          <w:rFonts w:cs="Times New Roman"/>
          <w:kern w:val="22"/>
          <w:szCs w:val="22"/>
        </w:rPr>
      </w:pPr>
      <w:r w:rsidRPr="00CD1406">
        <w:rPr>
          <w:rFonts w:cs="Times New Roman"/>
          <w:kern w:val="22"/>
          <w:szCs w:val="22"/>
        </w:rPr>
        <w:t xml:space="preserve">During the present biennium, </w:t>
      </w:r>
      <w:r w:rsidR="00EC072C" w:rsidRPr="00CD1406">
        <w:rPr>
          <w:rFonts w:cs="Times New Roman"/>
          <w:kern w:val="22"/>
          <w:szCs w:val="22"/>
        </w:rPr>
        <w:t xml:space="preserve">work undertaken in the context of </w:t>
      </w:r>
      <w:r w:rsidR="00032BB9" w:rsidRPr="00CD1406">
        <w:rPr>
          <w:rFonts w:cs="Times New Roman"/>
          <w:kern w:val="22"/>
          <w:szCs w:val="22"/>
        </w:rPr>
        <w:t xml:space="preserve">such </w:t>
      </w:r>
      <w:r w:rsidR="00D76339" w:rsidRPr="00CD1406">
        <w:rPr>
          <w:rFonts w:cs="Times New Roman"/>
          <w:kern w:val="22"/>
          <w:szCs w:val="22"/>
        </w:rPr>
        <w:t xml:space="preserve">coordination groups </w:t>
      </w:r>
      <w:r w:rsidR="00EC072C" w:rsidRPr="00CD1406">
        <w:rPr>
          <w:rFonts w:cs="Times New Roman"/>
          <w:kern w:val="22"/>
          <w:szCs w:val="22"/>
        </w:rPr>
        <w:t>includes the following</w:t>
      </w:r>
      <w:r w:rsidR="00032BB9" w:rsidRPr="00CD1406">
        <w:rPr>
          <w:rFonts w:cs="Times New Roman"/>
          <w:kern w:val="22"/>
          <w:szCs w:val="22"/>
        </w:rPr>
        <w:t xml:space="preserve"> examples</w:t>
      </w:r>
      <w:r w:rsidR="00D76339" w:rsidRPr="00CD1406">
        <w:rPr>
          <w:rFonts w:cs="Times New Roman"/>
          <w:kern w:val="22"/>
          <w:szCs w:val="22"/>
        </w:rPr>
        <w:t>:</w:t>
      </w:r>
    </w:p>
    <w:p w14:paraId="0112B527" w14:textId="56880DD5" w:rsidR="00E94084" w:rsidRPr="00CD1406" w:rsidRDefault="00D76339" w:rsidP="00CD1406">
      <w:pPr>
        <w:pStyle w:val="Para1"/>
        <w:numPr>
          <w:ilvl w:val="0"/>
          <w:numId w:val="37"/>
        </w:numPr>
        <w:suppressLineNumbers/>
        <w:suppressAutoHyphens/>
        <w:kinsoku w:val="0"/>
        <w:overflowPunct w:val="0"/>
        <w:autoSpaceDE w:val="0"/>
        <w:autoSpaceDN w:val="0"/>
        <w:adjustRightInd w:val="0"/>
        <w:snapToGrid w:val="0"/>
        <w:spacing w:before="120"/>
        <w:ind w:left="0" w:firstLine="720"/>
        <w:rPr>
          <w:rFonts w:cs="Times New Roman"/>
          <w:kern w:val="22"/>
          <w:szCs w:val="22"/>
        </w:rPr>
      </w:pPr>
      <w:r w:rsidRPr="00CD1406">
        <w:rPr>
          <w:rFonts w:cs="Times New Roman"/>
          <w:kern w:val="22"/>
          <w:szCs w:val="22"/>
        </w:rPr>
        <w:t xml:space="preserve">As </w:t>
      </w:r>
      <w:r w:rsidR="00732989" w:rsidRPr="00CD1406">
        <w:rPr>
          <w:rFonts w:cs="Times New Roman"/>
          <w:kern w:val="22"/>
          <w:szCs w:val="22"/>
        </w:rPr>
        <w:t>an outcome of the Secretariat</w:t>
      </w:r>
      <w:r w:rsidR="000150EF" w:rsidRPr="00CD1406">
        <w:rPr>
          <w:rFonts w:cs="Times New Roman"/>
          <w:kern w:val="22"/>
          <w:szCs w:val="22"/>
        </w:rPr>
        <w:t>’s engagement in</w:t>
      </w:r>
      <w:r w:rsidR="00732989" w:rsidRPr="00CD1406">
        <w:rPr>
          <w:rFonts w:cs="Times New Roman"/>
          <w:kern w:val="22"/>
          <w:szCs w:val="22"/>
        </w:rPr>
        <w:t xml:space="preserve"> the EMG</w:t>
      </w:r>
      <w:r w:rsidR="000150EF" w:rsidRPr="00CD1406">
        <w:rPr>
          <w:rFonts w:cs="Times New Roman"/>
          <w:kern w:val="22"/>
          <w:szCs w:val="22"/>
        </w:rPr>
        <w:t xml:space="preserve"> and the system-wide cooperation cataly</w:t>
      </w:r>
      <w:r w:rsidR="0004778C" w:rsidRPr="00CD1406">
        <w:rPr>
          <w:rFonts w:cs="Times New Roman"/>
          <w:kern w:val="22"/>
          <w:szCs w:val="22"/>
        </w:rPr>
        <w:t>s</w:t>
      </w:r>
      <w:r w:rsidR="000150EF" w:rsidRPr="00CD1406">
        <w:rPr>
          <w:rFonts w:cs="Times New Roman"/>
          <w:kern w:val="22"/>
          <w:szCs w:val="22"/>
        </w:rPr>
        <w:t>ed by the EMG</w:t>
      </w:r>
      <w:r w:rsidR="00B957DC" w:rsidRPr="00CD1406">
        <w:rPr>
          <w:rFonts w:cs="Times New Roman"/>
          <w:kern w:val="22"/>
          <w:szCs w:val="22"/>
        </w:rPr>
        <w:t xml:space="preserve">, the </w:t>
      </w:r>
      <w:r w:rsidR="00732989" w:rsidRPr="00CD1406">
        <w:rPr>
          <w:rFonts w:cs="Times New Roman"/>
          <w:kern w:val="22"/>
          <w:szCs w:val="22"/>
        </w:rPr>
        <w:t xml:space="preserve">2017 meeting of the </w:t>
      </w:r>
      <w:r w:rsidR="00B957DC" w:rsidRPr="00CD1406">
        <w:rPr>
          <w:rFonts w:cs="Times New Roman"/>
          <w:kern w:val="22"/>
          <w:szCs w:val="22"/>
        </w:rPr>
        <w:t>Senior Officials decided to renew the attention of the EMG to biodiversity. This included agreement to organize in 2018 an EMG Nexus Dialogue on biodiversity in the context of the 2030 Agenda for Sustainable Development that among other things would identify areas for the contribution of EMG members to the biodiversity agenda. It also included agreement to prepare terms of reference for a U</w:t>
      </w:r>
      <w:r w:rsidR="00EB4C65" w:rsidRPr="00CD1406">
        <w:rPr>
          <w:rFonts w:cs="Times New Roman"/>
          <w:kern w:val="22"/>
          <w:szCs w:val="22"/>
        </w:rPr>
        <w:t xml:space="preserve">nited </w:t>
      </w:r>
      <w:r w:rsidR="00B957DC" w:rsidRPr="00CD1406">
        <w:rPr>
          <w:rFonts w:cs="Times New Roman"/>
          <w:kern w:val="22"/>
          <w:szCs w:val="22"/>
        </w:rPr>
        <w:t>N</w:t>
      </w:r>
      <w:r w:rsidR="00EB4C65" w:rsidRPr="00CD1406">
        <w:rPr>
          <w:rFonts w:cs="Times New Roman"/>
          <w:kern w:val="22"/>
          <w:szCs w:val="22"/>
        </w:rPr>
        <w:t>ations</w:t>
      </w:r>
      <w:r w:rsidR="00B957DC" w:rsidRPr="00CD1406">
        <w:rPr>
          <w:rFonts w:cs="Times New Roman"/>
          <w:kern w:val="22"/>
          <w:szCs w:val="22"/>
        </w:rPr>
        <w:t xml:space="preserve"> system contribution to the post-2020 biodiversity framework. </w:t>
      </w:r>
      <w:r w:rsidR="000150EF" w:rsidRPr="00CD1406">
        <w:rPr>
          <w:rFonts w:cs="Times New Roman"/>
          <w:kern w:val="22"/>
          <w:szCs w:val="22"/>
        </w:rPr>
        <w:t>The Nexus Dialogue</w:t>
      </w:r>
      <w:r w:rsidR="00032BB9" w:rsidRPr="00CD1406">
        <w:rPr>
          <w:rFonts w:cs="Times New Roman"/>
          <w:kern w:val="22"/>
          <w:szCs w:val="22"/>
        </w:rPr>
        <w:t>, Biodiversity Mainstreaming in the context of Human Security and Wellbeing,</w:t>
      </w:r>
      <w:r w:rsidR="000150EF" w:rsidRPr="00CD1406">
        <w:rPr>
          <w:rFonts w:cs="Times New Roman"/>
          <w:kern w:val="22"/>
          <w:szCs w:val="22"/>
        </w:rPr>
        <w:t xml:space="preserve"> was held in May 2018 and brought together</w:t>
      </w:r>
      <w:r w:rsidR="00032BB9" w:rsidRPr="00CD1406">
        <w:rPr>
          <w:rFonts w:cs="Times New Roman"/>
          <w:kern w:val="22"/>
          <w:szCs w:val="22"/>
        </w:rPr>
        <w:t xml:space="preserve"> participants from 55 different entities, including 17 U</w:t>
      </w:r>
      <w:r w:rsidR="00EB4C65" w:rsidRPr="00CD1406">
        <w:rPr>
          <w:rFonts w:cs="Times New Roman"/>
          <w:kern w:val="22"/>
          <w:szCs w:val="22"/>
        </w:rPr>
        <w:t xml:space="preserve">nited </w:t>
      </w:r>
      <w:r w:rsidR="00032BB9" w:rsidRPr="00CD1406">
        <w:rPr>
          <w:rFonts w:cs="Times New Roman"/>
          <w:kern w:val="22"/>
          <w:szCs w:val="22"/>
        </w:rPr>
        <w:t>N</w:t>
      </w:r>
      <w:r w:rsidR="00EB4C65" w:rsidRPr="00CD1406">
        <w:rPr>
          <w:rFonts w:cs="Times New Roman"/>
          <w:kern w:val="22"/>
          <w:szCs w:val="22"/>
        </w:rPr>
        <w:t>ations</w:t>
      </w:r>
      <w:r w:rsidR="00032BB9" w:rsidRPr="00CD1406">
        <w:rPr>
          <w:rFonts w:cs="Times New Roman"/>
          <w:kern w:val="22"/>
          <w:szCs w:val="22"/>
        </w:rPr>
        <w:t xml:space="preserve"> agencies and representatives from </w:t>
      </w:r>
      <w:r w:rsidR="00EB4C65" w:rsidRPr="00CD1406">
        <w:rPr>
          <w:rFonts w:cs="Times New Roman"/>
          <w:kern w:val="22"/>
          <w:szCs w:val="22"/>
        </w:rPr>
        <w:t>G</w:t>
      </w:r>
      <w:r w:rsidR="00032BB9" w:rsidRPr="00CD1406">
        <w:rPr>
          <w:rFonts w:cs="Times New Roman"/>
          <w:kern w:val="22"/>
          <w:szCs w:val="22"/>
        </w:rPr>
        <w:t>overnments, universities, research institutes, non-governmental organizations and the private sector</w:t>
      </w:r>
      <w:r w:rsidR="00EB4C65" w:rsidRPr="00CD1406">
        <w:rPr>
          <w:rFonts w:cs="Times New Roman"/>
          <w:kern w:val="22"/>
          <w:szCs w:val="22"/>
        </w:rPr>
        <w:t>;</w:t>
      </w:r>
    </w:p>
    <w:p w14:paraId="45BC4DD8" w14:textId="368BCA4D" w:rsidR="00875CBB" w:rsidRPr="00CD1406" w:rsidRDefault="00875CBB" w:rsidP="00CD1406">
      <w:pPr>
        <w:pStyle w:val="Para1"/>
        <w:numPr>
          <w:ilvl w:val="0"/>
          <w:numId w:val="37"/>
        </w:numPr>
        <w:suppressLineNumbers/>
        <w:suppressAutoHyphens/>
        <w:kinsoku w:val="0"/>
        <w:overflowPunct w:val="0"/>
        <w:autoSpaceDE w:val="0"/>
        <w:autoSpaceDN w:val="0"/>
        <w:adjustRightInd w:val="0"/>
        <w:snapToGrid w:val="0"/>
        <w:spacing w:before="120"/>
        <w:ind w:left="0" w:firstLine="720"/>
        <w:rPr>
          <w:rFonts w:cs="Times New Roman"/>
          <w:kern w:val="22"/>
          <w:szCs w:val="22"/>
        </w:rPr>
      </w:pPr>
      <w:r w:rsidRPr="00CD1406">
        <w:rPr>
          <w:rFonts w:cs="Times New Roman"/>
          <w:kern w:val="22"/>
          <w:szCs w:val="22"/>
        </w:rPr>
        <w:t>In addition</w:t>
      </w:r>
      <w:r w:rsidR="00700163" w:rsidRPr="00CD1406">
        <w:rPr>
          <w:rFonts w:cs="Times New Roman"/>
          <w:kern w:val="22"/>
          <w:szCs w:val="22"/>
        </w:rPr>
        <w:t xml:space="preserve">, </w:t>
      </w:r>
      <w:r w:rsidR="00F62E8E" w:rsidRPr="00CD1406">
        <w:rPr>
          <w:rFonts w:cs="Times New Roman"/>
          <w:kern w:val="22"/>
          <w:szCs w:val="22"/>
        </w:rPr>
        <w:t xml:space="preserve">Parties to the </w:t>
      </w:r>
      <w:r w:rsidR="00E94084" w:rsidRPr="00CD1406">
        <w:rPr>
          <w:rFonts w:cs="Times New Roman"/>
          <w:kern w:val="22"/>
          <w:szCs w:val="22"/>
        </w:rPr>
        <w:t xml:space="preserve">Convention and </w:t>
      </w:r>
      <w:r w:rsidR="00F62E8E" w:rsidRPr="00CD1406">
        <w:rPr>
          <w:rFonts w:cs="Times New Roman"/>
          <w:kern w:val="22"/>
          <w:szCs w:val="22"/>
        </w:rPr>
        <w:t>the</w:t>
      </w:r>
      <w:r w:rsidR="00E94084" w:rsidRPr="00CD1406">
        <w:rPr>
          <w:rFonts w:cs="Times New Roman"/>
          <w:kern w:val="22"/>
          <w:szCs w:val="22"/>
        </w:rPr>
        <w:t xml:space="preserve"> Secretariat were effectively represented and involved in meetings of relevant bodies and processes of the United Nations and </w:t>
      </w:r>
      <w:r w:rsidR="00F62E8E" w:rsidRPr="00CD1406">
        <w:rPr>
          <w:rFonts w:cs="Times New Roman"/>
          <w:kern w:val="22"/>
          <w:szCs w:val="22"/>
        </w:rPr>
        <w:t>organized</w:t>
      </w:r>
      <w:r w:rsidR="00E94084" w:rsidRPr="00CD1406">
        <w:rPr>
          <w:rFonts w:cs="Times New Roman"/>
          <w:kern w:val="22"/>
          <w:szCs w:val="22"/>
        </w:rPr>
        <w:t xml:space="preserve"> relevant events, in collaboration with a variety of partners, in support of </w:t>
      </w:r>
      <w:r w:rsidR="00700163" w:rsidRPr="00CD1406">
        <w:rPr>
          <w:rFonts w:cs="Times New Roman"/>
          <w:kern w:val="22"/>
          <w:szCs w:val="22"/>
        </w:rPr>
        <w:t xml:space="preserve">integration of biodiversity </w:t>
      </w:r>
      <w:r w:rsidR="00F62E8E" w:rsidRPr="00CD1406">
        <w:rPr>
          <w:rFonts w:cs="Times New Roman"/>
          <w:kern w:val="22"/>
          <w:szCs w:val="22"/>
        </w:rPr>
        <w:t xml:space="preserve">into </w:t>
      </w:r>
      <w:r w:rsidR="00700163" w:rsidRPr="00CD1406">
        <w:rPr>
          <w:rFonts w:cs="Times New Roman"/>
          <w:kern w:val="22"/>
          <w:szCs w:val="22"/>
        </w:rPr>
        <w:t>the development agenda and other relevant international processes</w:t>
      </w:r>
      <w:r w:rsidR="00E94084" w:rsidRPr="00CD1406">
        <w:rPr>
          <w:rFonts w:cs="Times New Roman"/>
          <w:kern w:val="22"/>
          <w:szCs w:val="22"/>
        </w:rPr>
        <w:t>. These include presence</w:t>
      </w:r>
      <w:r w:rsidR="00183511" w:rsidRPr="00CD1406">
        <w:rPr>
          <w:rFonts w:cs="Times New Roman"/>
          <w:kern w:val="22"/>
          <w:szCs w:val="22"/>
        </w:rPr>
        <w:t xml:space="preserve"> at</w:t>
      </w:r>
      <w:r w:rsidR="00E94084" w:rsidRPr="00CD1406">
        <w:rPr>
          <w:rFonts w:cs="Times New Roman"/>
          <w:kern w:val="22"/>
          <w:szCs w:val="22"/>
        </w:rPr>
        <w:t>, inputs to and co</w:t>
      </w:r>
      <w:r w:rsidR="00C347B4" w:rsidRPr="00CD1406">
        <w:rPr>
          <w:rFonts w:cs="Times New Roman"/>
          <w:kern w:val="22"/>
          <w:szCs w:val="22"/>
        </w:rPr>
        <w:t>operation</w:t>
      </w:r>
      <w:r w:rsidR="00E94084" w:rsidRPr="00CD1406">
        <w:rPr>
          <w:rFonts w:cs="Times New Roman"/>
          <w:kern w:val="22"/>
          <w:szCs w:val="22"/>
        </w:rPr>
        <w:t xml:space="preserve"> in the context of the High-level Political Forum on Sustainable Development in July 2017, and the meetings of the governing bodies of relevant organizations and conventions.</w:t>
      </w:r>
      <w:r w:rsidR="00C16820" w:rsidRPr="00CD1406">
        <w:rPr>
          <w:rFonts w:cs="Times New Roman"/>
          <w:kern w:val="22"/>
          <w:szCs w:val="22"/>
        </w:rPr>
        <w:t xml:space="preserve"> </w:t>
      </w:r>
      <w:r w:rsidR="004A432D" w:rsidRPr="00CD1406">
        <w:rPr>
          <w:rFonts w:cs="Times New Roman"/>
          <w:kern w:val="22"/>
          <w:szCs w:val="22"/>
        </w:rPr>
        <w:t>It also includes active engagement, in collaboration with UNEP regional offices and U</w:t>
      </w:r>
      <w:r w:rsidR="00EB4C65" w:rsidRPr="00CD1406">
        <w:rPr>
          <w:rFonts w:cs="Times New Roman"/>
          <w:kern w:val="22"/>
          <w:szCs w:val="22"/>
        </w:rPr>
        <w:t xml:space="preserve">nited </w:t>
      </w:r>
      <w:r w:rsidR="004A432D" w:rsidRPr="00CD1406">
        <w:rPr>
          <w:rFonts w:cs="Times New Roman"/>
          <w:kern w:val="22"/>
          <w:szCs w:val="22"/>
        </w:rPr>
        <w:t>N</w:t>
      </w:r>
      <w:r w:rsidR="00EB4C65" w:rsidRPr="00CD1406">
        <w:rPr>
          <w:rFonts w:cs="Times New Roman"/>
          <w:kern w:val="22"/>
          <w:szCs w:val="22"/>
        </w:rPr>
        <w:t>ations</w:t>
      </w:r>
      <w:r w:rsidR="004A432D" w:rsidRPr="00CD1406">
        <w:rPr>
          <w:rFonts w:cs="Times New Roman"/>
          <w:kern w:val="22"/>
          <w:szCs w:val="22"/>
        </w:rPr>
        <w:t xml:space="preserve"> </w:t>
      </w:r>
      <w:r w:rsidR="00F62E8E" w:rsidRPr="00CD1406">
        <w:rPr>
          <w:rFonts w:cs="Times New Roman"/>
          <w:kern w:val="22"/>
          <w:szCs w:val="22"/>
        </w:rPr>
        <w:t>R</w:t>
      </w:r>
      <w:r w:rsidR="004A432D" w:rsidRPr="00CD1406">
        <w:rPr>
          <w:rFonts w:cs="Times New Roman"/>
          <w:kern w:val="22"/>
          <w:szCs w:val="22"/>
        </w:rPr>
        <w:t>egional Economic Commissions, in the regional preparatory meetings for the 2018 High-level Political Forum on Sustainable Development at which Goal 15 of the Sustainable Development Goals will be discussed</w:t>
      </w:r>
      <w:r w:rsidR="00EB4C65" w:rsidRPr="00CD1406">
        <w:rPr>
          <w:rFonts w:cs="Times New Roman"/>
          <w:kern w:val="22"/>
          <w:szCs w:val="22"/>
        </w:rPr>
        <w:t>;</w:t>
      </w:r>
    </w:p>
    <w:p w14:paraId="6403258B" w14:textId="4B6D5E79" w:rsidR="003D7133" w:rsidRPr="00CD1406" w:rsidRDefault="003D7133" w:rsidP="00CD1406">
      <w:pPr>
        <w:pStyle w:val="Para1"/>
        <w:numPr>
          <w:ilvl w:val="0"/>
          <w:numId w:val="37"/>
        </w:numPr>
        <w:suppressLineNumbers/>
        <w:suppressAutoHyphens/>
        <w:kinsoku w:val="0"/>
        <w:overflowPunct w:val="0"/>
        <w:autoSpaceDE w:val="0"/>
        <w:autoSpaceDN w:val="0"/>
        <w:adjustRightInd w:val="0"/>
        <w:snapToGrid w:val="0"/>
        <w:spacing w:before="120"/>
        <w:ind w:left="0" w:firstLine="720"/>
        <w:rPr>
          <w:rFonts w:cs="Times New Roman"/>
          <w:kern w:val="22"/>
          <w:szCs w:val="22"/>
        </w:rPr>
      </w:pPr>
      <w:r w:rsidRPr="00CD1406">
        <w:rPr>
          <w:rFonts w:cs="Times New Roman"/>
          <w:kern w:val="22"/>
          <w:szCs w:val="22"/>
        </w:rPr>
        <w:t xml:space="preserve">The Secretariat and </w:t>
      </w:r>
      <w:r w:rsidR="00F62E8E" w:rsidRPr="00CD1406">
        <w:rPr>
          <w:rFonts w:cs="Times New Roman"/>
          <w:kern w:val="22"/>
          <w:szCs w:val="22"/>
        </w:rPr>
        <w:t>Parties to the</w:t>
      </w:r>
      <w:r w:rsidRPr="00CD1406">
        <w:rPr>
          <w:rFonts w:cs="Times New Roman"/>
          <w:kern w:val="22"/>
          <w:szCs w:val="22"/>
        </w:rPr>
        <w:t xml:space="preserve"> Convention also cooperated with a range of partners in the context of the </w:t>
      </w:r>
      <w:r w:rsidR="00103C85" w:rsidRPr="00CD1406">
        <w:rPr>
          <w:rFonts w:cs="Times New Roman"/>
          <w:kern w:val="22"/>
          <w:szCs w:val="22"/>
        </w:rPr>
        <w:t>United Nations</w:t>
      </w:r>
      <w:r w:rsidR="00103C85" w:rsidRPr="00CD1406">
        <w:rPr>
          <w:rFonts w:cs="Times New Roman"/>
          <w:kern w:val="22"/>
          <w:szCs w:val="22"/>
        </w:rPr>
        <w:t xml:space="preserve"> </w:t>
      </w:r>
      <w:r w:rsidRPr="00CD1406">
        <w:rPr>
          <w:rFonts w:cs="Times New Roman"/>
          <w:kern w:val="22"/>
          <w:szCs w:val="22"/>
        </w:rPr>
        <w:t>Ocean Conference in June 2017. As a result, two voluntary commitments were registered on: (</w:t>
      </w:r>
      <w:proofErr w:type="spellStart"/>
      <w:r w:rsidRPr="00CD1406">
        <w:rPr>
          <w:rFonts w:cs="Times New Roman"/>
          <w:kern w:val="22"/>
          <w:szCs w:val="22"/>
        </w:rPr>
        <w:t>i</w:t>
      </w:r>
      <w:proofErr w:type="spellEnd"/>
      <w:r w:rsidRPr="00CD1406">
        <w:rPr>
          <w:rFonts w:cs="Times New Roman"/>
          <w:kern w:val="22"/>
          <w:szCs w:val="22"/>
        </w:rPr>
        <w:t xml:space="preserve">) </w:t>
      </w:r>
      <w:r w:rsidR="00F57D6E" w:rsidRPr="00CD1406">
        <w:rPr>
          <w:rFonts w:cs="Times New Roman"/>
          <w:kern w:val="22"/>
          <w:szCs w:val="22"/>
        </w:rPr>
        <w:t>t</w:t>
      </w:r>
      <w:r w:rsidRPr="00CD1406">
        <w:rPr>
          <w:rFonts w:cs="Times New Roman"/>
          <w:kern w:val="22"/>
          <w:szCs w:val="22"/>
        </w:rPr>
        <w:t>he Sustainable Ocean Initiative Capacity</w:t>
      </w:r>
      <w:r w:rsidR="00EB4C65" w:rsidRPr="00CD1406">
        <w:rPr>
          <w:rFonts w:cs="Times New Roman"/>
          <w:kern w:val="22"/>
          <w:szCs w:val="22"/>
        </w:rPr>
        <w:t>-</w:t>
      </w:r>
      <w:r w:rsidRPr="00CD1406">
        <w:rPr>
          <w:rFonts w:cs="Times New Roman"/>
          <w:kern w:val="22"/>
          <w:szCs w:val="22"/>
        </w:rPr>
        <w:t xml:space="preserve">Building Platform for the Aichi Biodiversity Targets and the Sustainable Development Goals, and (ii) </w:t>
      </w:r>
      <w:r w:rsidR="00F57D6E" w:rsidRPr="00CD1406">
        <w:rPr>
          <w:rFonts w:cs="Times New Roman"/>
          <w:kern w:val="22"/>
          <w:szCs w:val="22"/>
        </w:rPr>
        <w:t xml:space="preserve">the </w:t>
      </w:r>
      <w:r w:rsidRPr="00CD1406">
        <w:rPr>
          <w:rFonts w:cs="Times New Roman"/>
          <w:kern w:val="22"/>
          <w:szCs w:val="22"/>
        </w:rPr>
        <w:t xml:space="preserve">Sustainable Ocean Initiative Global Dialogues with Regional Seas Organizations and Regional Fisheries Bodies on Accelerating Progress </w:t>
      </w:r>
      <w:proofErr w:type="gramStart"/>
      <w:r w:rsidRPr="00CD1406">
        <w:rPr>
          <w:rFonts w:cs="Times New Roman"/>
          <w:kern w:val="22"/>
          <w:szCs w:val="22"/>
        </w:rPr>
        <w:t>Towards</w:t>
      </w:r>
      <w:proofErr w:type="gramEnd"/>
      <w:r w:rsidRPr="00CD1406">
        <w:rPr>
          <w:rFonts w:cs="Times New Roman"/>
          <w:kern w:val="22"/>
          <w:szCs w:val="22"/>
        </w:rPr>
        <w:t xml:space="preserve"> the Aichi Biodiversity Targets and the Sustainable Development Goals</w:t>
      </w:r>
      <w:r w:rsidR="00F57D6E" w:rsidRPr="00CD1406">
        <w:rPr>
          <w:rFonts w:cs="Times New Roman"/>
          <w:kern w:val="22"/>
          <w:szCs w:val="22"/>
        </w:rPr>
        <w:t>. Other activities</w:t>
      </w:r>
      <w:r w:rsidR="001225B8" w:rsidRPr="00CD1406">
        <w:rPr>
          <w:rFonts w:cs="Times New Roman"/>
          <w:kern w:val="22"/>
          <w:szCs w:val="22"/>
        </w:rPr>
        <w:t>,</w:t>
      </w:r>
      <w:r w:rsidR="00F57D6E" w:rsidRPr="00CD1406">
        <w:rPr>
          <w:rFonts w:cs="Times New Roman"/>
          <w:kern w:val="22"/>
          <w:szCs w:val="22"/>
        </w:rPr>
        <w:t xml:space="preserve"> such as</w:t>
      </w:r>
      <w:r w:rsidRPr="00CD1406">
        <w:rPr>
          <w:rFonts w:cs="Times New Roman"/>
          <w:kern w:val="22"/>
          <w:szCs w:val="22"/>
        </w:rPr>
        <w:t xml:space="preserve"> side events and a high-level reception </w:t>
      </w:r>
      <w:r w:rsidR="001225B8" w:rsidRPr="00CD1406">
        <w:rPr>
          <w:rFonts w:cs="Times New Roman"/>
          <w:kern w:val="22"/>
          <w:szCs w:val="22"/>
        </w:rPr>
        <w:t xml:space="preserve">with the theme </w:t>
      </w:r>
      <w:r w:rsidRPr="00CD1406">
        <w:rPr>
          <w:rFonts w:cs="Times New Roman"/>
          <w:color w:val="000000"/>
          <w:kern w:val="22"/>
          <w:szCs w:val="22"/>
        </w:rPr>
        <w:t xml:space="preserve">“Sustainable Ocean Night: Biodiversity for the Future We Want”, </w:t>
      </w:r>
      <w:r w:rsidR="00F57D6E" w:rsidRPr="00CD1406">
        <w:rPr>
          <w:rFonts w:cs="Times New Roman"/>
          <w:color w:val="000000"/>
          <w:kern w:val="22"/>
          <w:szCs w:val="22"/>
        </w:rPr>
        <w:t>also contributed to emphasizing the</w:t>
      </w:r>
      <w:r w:rsidRPr="00CD1406">
        <w:rPr>
          <w:rFonts w:cs="Times New Roman"/>
          <w:color w:val="000000"/>
          <w:kern w:val="22"/>
          <w:szCs w:val="22"/>
        </w:rPr>
        <w:t xml:space="preserve"> importance of the Convention and biodiversity to the achievement of the Sustainable Development Goals in marine areas.</w:t>
      </w:r>
    </w:p>
    <w:p w14:paraId="67C43523" w14:textId="3DE0F0E9" w:rsidR="00C16820" w:rsidRPr="00CD1406" w:rsidRDefault="00700163" w:rsidP="00CD1406">
      <w:pPr>
        <w:pStyle w:val="Para1"/>
        <w:numPr>
          <w:ilvl w:val="0"/>
          <w:numId w:val="14"/>
        </w:numPr>
        <w:suppressLineNumbers/>
        <w:suppressAutoHyphens/>
        <w:kinsoku w:val="0"/>
        <w:overflowPunct w:val="0"/>
        <w:autoSpaceDE w:val="0"/>
        <w:autoSpaceDN w:val="0"/>
        <w:adjustRightInd w:val="0"/>
        <w:snapToGrid w:val="0"/>
        <w:spacing w:before="120"/>
        <w:ind w:left="0" w:firstLine="0"/>
        <w:rPr>
          <w:rFonts w:cs="Times New Roman"/>
          <w:kern w:val="22"/>
          <w:szCs w:val="22"/>
        </w:rPr>
      </w:pPr>
      <w:r w:rsidRPr="00CD1406">
        <w:rPr>
          <w:rFonts w:cs="Times New Roman"/>
          <w:kern w:val="22"/>
          <w:szCs w:val="22"/>
        </w:rPr>
        <w:lastRenderedPageBreak/>
        <w:t>S</w:t>
      </w:r>
      <w:r w:rsidR="00E94084" w:rsidRPr="00CD1406">
        <w:rPr>
          <w:rFonts w:cs="Times New Roman"/>
          <w:kern w:val="22"/>
          <w:szCs w:val="22"/>
        </w:rPr>
        <w:t xml:space="preserve">everal </w:t>
      </w:r>
      <w:r w:rsidR="00C16820" w:rsidRPr="00CD1406">
        <w:rPr>
          <w:rFonts w:cs="Times New Roman"/>
          <w:kern w:val="22"/>
          <w:szCs w:val="22"/>
        </w:rPr>
        <w:t>organizations and international multi-stakeholder networks, such as the Collaborative Partnership on Sustainable Wildlife Management, the Inter</w:t>
      </w:r>
      <w:r w:rsidR="00315FFC" w:rsidRPr="00CD1406">
        <w:rPr>
          <w:rFonts w:cs="Times New Roman"/>
          <w:kern w:val="22"/>
          <w:szCs w:val="22"/>
        </w:rPr>
        <w:t>-</w:t>
      </w:r>
      <w:r w:rsidR="00C16820" w:rsidRPr="00CD1406">
        <w:rPr>
          <w:rFonts w:cs="Times New Roman"/>
          <w:kern w:val="22"/>
          <w:szCs w:val="22"/>
        </w:rPr>
        <w:t xml:space="preserve">agency Liaison Group on Biodiversity and Health, the Sustainable Ocean Initiative, the Global Platform for Disaster Risk Reduction, </w:t>
      </w:r>
      <w:r w:rsidR="00F62E8E" w:rsidRPr="00CD1406">
        <w:rPr>
          <w:rFonts w:cs="Times New Roman"/>
          <w:kern w:val="22"/>
          <w:szCs w:val="22"/>
        </w:rPr>
        <w:t xml:space="preserve">the Caring for Coasts </w:t>
      </w:r>
      <w:r w:rsidR="00032BB9" w:rsidRPr="00CD1406">
        <w:rPr>
          <w:rFonts w:cs="Times New Roman"/>
          <w:kern w:val="22"/>
          <w:szCs w:val="22"/>
        </w:rPr>
        <w:t xml:space="preserve">initiative </w:t>
      </w:r>
      <w:r w:rsidR="00F62E8E" w:rsidRPr="00CD1406">
        <w:rPr>
          <w:rFonts w:cs="Times New Roman"/>
          <w:kern w:val="22"/>
          <w:szCs w:val="22"/>
        </w:rPr>
        <w:t xml:space="preserve">and the Global Partnership on Forest Landscape Restoration </w:t>
      </w:r>
      <w:r w:rsidRPr="00CD1406">
        <w:rPr>
          <w:rFonts w:cs="Times New Roman"/>
          <w:kern w:val="22"/>
          <w:szCs w:val="22"/>
        </w:rPr>
        <w:t xml:space="preserve">also </w:t>
      </w:r>
      <w:r w:rsidR="00C16820" w:rsidRPr="00CD1406">
        <w:rPr>
          <w:rFonts w:cs="Times New Roman"/>
          <w:kern w:val="22"/>
          <w:szCs w:val="22"/>
        </w:rPr>
        <w:t xml:space="preserve">contribute to integrating concerns of the Convention into </w:t>
      </w:r>
      <w:r w:rsidR="00F62E8E" w:rsidRPr="00CD1406">
        <w:rPr>
          <w:rFonts w:cs="Times New Roman"/>
          <w:kern w:val="22"/>
          <w:szCs w:val="22"/>
        </w:rPr>
        <w:t xml:space="preserve">the broader </w:t>
      </w:r>
      <w:r w:rsidR="00F57D6E" w:rsidRPr="00CD1406">
        <w:rPr>
          <w:rFonts w:cs="Times New Roman"/>
          <w:kern w:val="22"/>
          <w:szCs w:val="22"/>
        </w:rPr>
        <w:t xml:space="preserve">development agenda </w:t>
      </w:r>
      <w:r w:rsidR="00F62E8E" w:rsidRPr="00CD1406">
        <w:rPr>
          <w:rFonts w:cs="Times New Roman"/>
          <w:kern w:val="22"/>
          <w:szCs w:val="22"/>
        </w:rPr>
        <w:t>through</w:t>
      </w:r>
      <w:r w:rsidR="00F57D6E" w:rsidRPr="00CD1406">
        <w:rPr>
          <w:rFonts w:cs="Times New Roman"/>
          <w:kern w:val="22"/>
          <w:szCs w:val="22"/>
        </w:rPr>
        <w:t xml:space="preserve"> other relevant international processes</w:t>
      </w:r>
      <w:r w:rsidR="00C16820" w:rsidRPr="00CD1406">
        <w:rPr>
          <w:rFonts w:cs="Times New Roman"/>
          <w:kern w:val="22"/>
          <w:szCs w:val="22"/>
        </w:rPr>
        <w:t>.</w:t>
      </w:r>
    </w:p>
    <w:p w14:paraId="6D377247" w14:textId="3DCE23F8" w:rsidR="00DD3E83" w:rsidRPr="00CD1406" w:rsidRDefault="00F62E8E" w:rsidP="00CD1406">
      <w:pPr>
        <w:pStyle w:val="Para1"/>
        <w:numPr>
          <w:ilvl w:val="0"/>
          <w:numId w:val="14"/>
        </w:numPr>
        <w:suppressLineNumbers/>
        <w:suppressAutoHyphens/>
        <w:kinsoku w:val="0"/>
        <w:overflowPunct w:val="0"/>
        <w:autoSpaceDE w:val="0"/>
        <w:autoSpaceDN w:val="0"/>
        <w:adjustRightInd w:val="0"/>
        <w:snapToGrid w:val="0"/>
        <w:spacing w:before="120"/>
        <w:ind w:left="0" w:firstLine="0"/>
        <w:rPr>
          <w:rFonts w:cs="Times New Roman"/>
          <w:kern w:val="22"/>
          <w:szCs w:val="22"/>
        </w:rPr>
      </w:pPr>
      <w:r w:rsidRPr="00CD1406">
        <w:rPr>
          <w:rFonts w:cs="Times New Roman"/>
          <w:kern w:val="22"/>
          <w:szCs w:val="22"/>
        </w:rPr>
        <w:t>Parties to the</w:t>
      </w:r>
      <w:r w:rsidR="00C16820" w:rsidRPr="00CD1406">
        <w:rPr>
          <w:rFonts w:cs="Times New Roman"/>
          <w:kern w:val="22"/>
          <w:szCs w:val="22"/>
        </w:rPr>
        <w:t xml:space="preserve"> Convention and </w:t>
      </w:r>
      <w:r w:rsidRPr="00CD1406">
        <w:rPr>
          <w:rFonts w:cs="Times New Roman"/>
          <w:kern w:val="22"/>
          <w:szCs w:val="22"/>
        </w:rPr>
        <w:t>the</w:t>
      </w:r>
      <w:r w:rsidR="00C16820" w:rsidRPr="00CD1406">
        <w:rPr>
          <w:rFonts w:cs="Times New Roman"/>
          <w:kern w:val="22"/>
          <w:szCs w:val="22"/>
        </w:rPr>
        <w:t xml:space="preserve"> Secretariat also collaborate with civil society stakeholder groups, including those representing indigenous peoples and local communities, youth, women, academia, and local authorities, in order to include biodiversity in relevant civil society initiatives, as well as to engage these stakeholders in the work of the Convention. Examples of such partnerships include the Global Youth Biodiversity Network and the International Indigenous Forum on Biodiversity. </w:t>
      </w:r>
      <w:r w:rsidRPr="00CD1406">
        <w:rPr>
          <w:rFonts w:cs="Times New Roman"/>
          <w:kern w:val="22"/>
          <w:szCs w:val="22"/>
        </w:rPr>
        <w:t xml:space="preserve">Parties to the </w:t>
      </w:r>
      <w:r w:rsidR="00C16820" w:rsidRPr="00CD1406">
        <w:rPr>
          <w:rFonts w:cs="Times New Roman"/>
          <w:kern w:val="22"/>
          <w:szCs w:val="22"/>
        </w:rPr>
        <w:t xml:space="preserve">Convention and </w:t>
      </w:r>
      <w:r w:rsidR="00AA7C8C" w:rsidRPr="00CD1406">
        <w:rPr>
          <w:rFonts w:cs="Times New Roman"/>
          <w:kern w:val="22"/>
          <w:szCs w:val="22"/>
        </w:rPr>
        <w:t xml:space="preserve">the </w:t>
      </w:r>
      <w:r w:rsidR="00C16820" w:rsidRPr="00CD1406">
        <w:rPr>
          <w:rFonts w:cs="Times New Roman"/>
          <w:kern w:val="22"/>
          <w:szCs w:val="22"/>
        </w:rPr>
        <w:t>Secretariat also engage with international private sector initiatives for the integration of biodiversity for sustainable use and the sharing of benefits arising from the utilization of genetic resources and associated traditional knowledge into business practices, including through the Global Partnership for Business and Biodiversity.</w:t>
      </w:r>
    </w:p>
    <w:p w14:paraId="03280396" w14:textId="4ABB8B24" w:rsidR="00C16820" w:rsidRPr="00CD1406" w:rsidRDefault="00732989" w:rsidP="00CD1406">
      <w:pPr>
        <w:pStyle w:val="Para1"/>
        <w:numPr>
          <w:ilvl w:val="0"/>
          <w:numId w:val="14"/>
        </w:numPr>
        <w:suppressLineNumbers/>
        <w:suppressAutoHyphens/>
        <w:kinsoku w:val="0"/>
        <w:overflowPunct w:val="0"/>
        <w:autoSpaceDE w:val="0"/>
        <w:autoSpaceDN w:val="0"/>
        <w:adjustRightInd w:val="0"/>
        <w:snapToGrid w:val="0"/>
        <w:spacing w:before="120"/>
        <w:ind w:left="0" w:firstLine="0"/>
        <w:rPr>
          <w:rFonts w:cs="Times New Roman"/>
          <w:kern w:val="22"/>
          <w:szCs w:val="22"/>
        </w:rPr>
      </w:pPr>
      <w:r w:rsidRPr="00CD1406">
        <w:rPr>
          <w:rFonts w:cs="Times New Roman"/>
          <w:kern w:val="22"/>
          <w:szCs w:val="22"/>
        </w:rPr>
        <w:t>Several of the above partnerships also contribute to raising the profile of biodiversity and awareness of its values</w:t>
      </w:r>
      <w:r w:rsidR="00700163" w:rsidRPr="00CD1406">
        <w:rPr>
          <w:rFonts w:cs="Times New Roman"/>
          <w:kern w:val="22"/>
          <w:szCs w:val="22"/>
        </w:rPr>
        <w:t xml:space="preserve">, </w:t>
      </w:r>
      <w:r w:rsidR="00F62E8E" w:rsidRPr="00CD1406">
        <w:rPr>
          <w:rFonts w:cs="Times New Roman"/>
          <w:kern w:val="22"/>
          <w:szCs w:val="22"/>
        </w:rPr>
        <w:t xml:space="preserve">as </w:t>
      </w:r>
      <w:r w:rsidR="00700163" w:rsidRPr="00CD1406">
        <w:rPr>
          <w:rFonts w:cs="Times New Roman"/>
          <w:kern w:val="22"/>
          <w:szCs w:val="22"/>
        </w:rPr>
        <w:t>discussed in the next section</w:t>
      </w:r>
      <w:r w:rsidRPr="00CD1406">
        <w:rPr>
          <w:rFonts w:cs="Times New Roman"/>
          <w:kern w:val="22"/>
          <w:szCs w:val="22"/>
        </w:rPr>
        <w:t>.</w:t>
      </w:r>
    </w:p>
    <w:p w14:paraId="311E3349" w14:textId="2846BD08" w:rsidR="00C16820" w:rsidRPr="00CD1406" w:rsidRDefault="00C16820" w:rsidP="00CD1406">
      <w:pPr>
        <w:numPr>
          <w:ilvl w:val="0"/>
          <w:numId w:val="26"/>
        </w:numPr>
        <w:suppressLineNumbers/>
        <w:suppressAutoHyphens/>
        <w:kinsoku w:val="0"/>
        <w:overflowPunct w:val="0"/>
        <w:autoSpaceDE w:val="0"/>
        <w:autoSpaceDN w:val="0"/>
        <w:adjustRightInd w:val="0"/>
        <w:snapToGrid w:val="0"/>
        <w:spacing w:before="120" w:after="120"/>
        <w:ind w:left="1080"/>
        <w:jc w:val="left"/>
        <w:outlineLvl w:val="1"/>
        <w:rPr>
          <w:rFonts w:cs="Times New Roman"/>
          <w:b/>
          <w:bCs/>
          <w:iCs/>
          <w:snapToGrid w:val="0"/>
          <w:kern w:val="22"/>
          <w:szCs w:val="22"/>
        </w:rPr>
      </w:pPr>
      <w:r w:rsidRPr="00CD1406">
        <w:rPr>
          <w:rFonts w:cs="Times New Roman"/>
          <w:b/>
          <w:bCs/>
          <w:iCs/>
          <w:snapToGrid w:val="0"/>
          <w:kern w:val="22"/>
          <w:szCs w:val="22"/>
        </w:rPr>
        <w:t>Partnerships in support of raising the political profile of biodiversity and awareness of its</w:t>
      </w:r>
      <w:r w:rsidR="0000311E" w:rsidRPr="00CD1406">
        <w:rPr>
          <w:rFonts w:cs="Times New Roman"/>
          <w:b/>
          <w:bCs/>
          <w:iCs/>
          <w:snapToGrid w:val="0"/>
          <w:kern w:val="22"/>
          <w:szCs w:val="22"/>
        </w:rPr>
        <w:t> </w:t>
      </w:r>
      <w:r w:rsidRPr="00CD1406">
        <w:rPr>
          <w:rFonts w:cs="Times New Roman"/>
          <w:b/>
          <w:bCs/>
          <w:iCs/>
          <w:snapToGrid w:val="0"/>
          <w:kern w:val="22"/>
          <w:szCs w:val="22"/>
        </w:rPr>
        <w:t>values</w:t>
      </w:r>
    </w:p>
    <w:p w14:paraId="6EA24E49" w14:textId="6A70A2EB" w:rsidR="00C16820" w:rsidRPr="00CD1406" w:rsidRDefault="00F62E8E" w:rsidP="00CD1406">
      <w:pPr>
        <w:pStyle w:val="Para1"/>
        <w:numPr>
          <w:ilvl w:val="0"/>
          <w:numId w:val="14"/>
        </w:numPr>
        <w:suppressLineNumbers/>
        <w:suppressAutoHyphens/>
        <w:kinsoku w:val="0"/>
        <w:overflowPunct w:val="0"/>
        <w:autoSpaceDE w:val="0"/>
        <w:autoSpaceDN w:val="0"/>
        <w:adjustRightInd w:val="0"/>
        <w:snapToGrid w:val="0"/>
        <w:spacing w:before="120"/>
        <w:ind w:left="0" w:firstLine="0"/>
        <w:rPr>
          <w:rFonts w:cs="Times New Roman"/>
          <w:kern w:val="22"/>
          <w:szCs w:val="22"/>
        </w:rPr>
      </w:pPr>
      <w:r w:rsidRPr="00CD1406">
        <w:rPr>
          <w:rFonts w:cs="Times New Roman"/>
          <w:bCs/>
          <w:kern w:val="22"/>
          <w:szCs w:val="22"/>
        </w:rPr>
        <w:t>Actions</w:t>
      </w:r>
      <w:r w:rsidR="00C16820" w:rsidRPr="00CD1406">
        <w:rPr>
          <w:rFonts w:cs="Times New Roman"/>
          <w:bCs/>
          <w:kern w:val="22"/>
          <w:szCs w:val="22"/>
        </w:rPr>
        <w:t xml:space="preserve"> to elevate the political attention given by governments to biodiversity at the national level and within relevant international processes are supported by several partners. Many of the organizations and mechanisms that contribute to the areas noted above, in supporting Parties and integration of biodiversity into other processes, also contribute to raising the political profile of the Convention and its Protocols and to raising awareness of the value of biodiversity, including through high level activities and events involving heads of State, ministers, parliamentarians, indigenous peoples and local communities, subnational governments and other stakeholders. Some partners help bring attention to the importance of biodiversity and healthy ecosystems within national government institutions and among decision-makers involved in domains that are directly or indirectly related to biodiversity such as agriculture, fisheries and forestry (FAO), tourism (U</w:t>
      </w:r>
      <w:r w:rsidR="0000311E" w:rsidRPr="00CD1406">
        <w:rPr>
          <w:rFonts w:cs="Times New Roman"/>
          <w:bCs/>
          <w:kern w:val="22"/>
          <w:szCs w:val="22"/>
        </w:rPr>
        <w:t xml:space="preserve">nited </w:t>
      </w:r>
      <w:r w:rsidR="00C16820" w:rsidRPr="00CD1406">
        <w:rPr>
          <w:rFonts w:cs="Times New Roman"/>
          <w:bCs/>
          <w:kern w:val="22"/>
          <w:szCs w:val="22"/>
        </w:rPr>
        <w:t>N</w:t>
      </w:r>
      <w:r w:rsidR="0000311E" w:rsidRPr="00CD1406">
        <w:rPr>
          <w:rFonts w:cs="Times New Roman"/>
          <w:bCs/>
          <w:kern w:val="22"/>
          <w:szCs w:val="22"/>
        </w:rPr>
        <w:t>ations</w:t>
      </w:r>
      <w:r w:rsidR="00C16820" w:rsidRPr="00CD1406">
        <w:rPr>
          <w:rFonts w:cs="Times New Roman"/>
          <w:bCs/>
          <w:kern w:val="22"/>
          <w:szCs w:val="22"/>
        </w:rPr>
        <w:t xml:space="preserve"> World Tourism Organization), trade (U</w:t>
      </w:r>
      <w:r w:rsidR="0000311E" w:rsidRPr="00CD1406">
        <w:rPr>
          <w:rFonts w:cs="Times New Roman"/>
          <w:bCs/>
          <w:kern w:val="22"/>
          <w:szCs w:val="22"/>
        </w:rPr>
        <w:t xml:space="preserve">nited </w:t>
      </w:r>
      <w:r w:rsidR="00C16820" w:rsidRPr="00CD1406">
        <w:rPr>
          <w:rFonts w:cs="Times New Roman"/>
          <w:bCs/>
          <w:kern w:val="22"/>
          <w:szCs w:val="22"/>
        </w:rPr>
        <w:t>N</w:t>
      </w:r>
      <w:r w:rsidR="0000311E" w:rsidRPr="00CD1406">
        <w:rPr>
          <w:rFonts w:cs="Times New Roman"/>
          <w:bCs/>
          <w:kern w:val="22"/>
          <w:szCs w:val="22"/>
        </w:rPr>
        <w:t>ations</w:t>
      </w:r>
      <w:r w:rsidR="00C16820" w:rsidRPr="00CD1406">
        <w:rPr>
          <w:rFonts w:cs="Times New Roman"/>
          <w:bCs/>
          <w:kern w:val="22"/>
          <w:szCs w:val="22"/>
        </w:rPr>
        <w:t xml:space="preserve"> Conference on Trade and Development), health (World Health Organization), economy and finance (Organisation for Economic Co-operation and Development).</w:t>
      </w:r>
    </w:p>
    <w:p w14:paraId="63A24466" w14:textId="40BFD9A6" w:rsidR="0066152E" w:rsidRPr="00CD1406" w:rsidRDefault="00C16820" w:rsidP="00CD1406">
      <w:pPr>
        <w:pStyle w:val="Para1"/>
        <w:numPr>
          <w:ilvl w:val="0"/>
          <w:numId w:val="14"/>
        </w:numPr>
        <w:suppressLineNumbers/>
        <w:suppressAutoHyphens/>
        <w:kinsoku w:val="0"/>
        <w:overflowPunct w:val="0"/>
        <w:autoSpaceDE w:val="0"/>
        <w:autoSpaceDN w:val="0"/>
        <w:adjustRightInd w:val="0"/>
        <w:snapToGrid w:val="0"/>
        <w:spacing w:before="120"/>
        <w:ind w:left="0" w:firstLine="0"/>
        <w:rPr>
          <w:rFonts w:cs="Times New Roman"/>
          <w:kern w:val="22"/>
          <w:szCs w:val="22"/>
        </w:rPr>
      </w:pPr>
      <w:r w:rsidRPr="00CD1406">
        <w:rPr>
          <w:rFonts w:cs="Times New Roman"/>
          <w:bCs/>
          <w:kern w:val="22"/>
          <w:szCs w:val="22"/>
        </w:rPr>
        <w:t xml:space="preserve">Several partners also work at </w:t>
      </w:r>
      <w:r w:rsidR="00073912" w:rsidRPr="00CD1406">
        <w:rPr>
          <w:rFonts w:cs="Times New Roman"/>
          <w:bCs/>
          <w:kern w:val="22"/>
          <w:szCs w:val="22"/>
        </w:rPr>
        <w:t xml:space="preserve">developing the communication strategies and mobilising networks to </w:t>
      </w:r>
      <w:r w:rsidRPr="00CD1406">
        <w:rPr>
          <w:rFonts w:cs="Times New Roman"/>
          <w:bCs/>
          <w:kern w:val="22"/>
          <w:szCs w:val="22"/>
        </w:rPr>
        <w:t>inspire</w:t>
      </w:r>
      <w:r w:rsidR="00073912" w:rsidRPr="00CD1406">
        <w:rPr>
          <w:rFonts w:cs="Times New Roman"/>
          <w:bCs/>
          <w:kern w:val="22"/>
          <w:szCs w:val="22"/>
        </w:rPr>
        <w:t xml:space="preserve"> the wider public. They also track patterns of awareness to better understand the level of understanding of the public on biodiversity issues. These partners also prepare and disseminate communication products in collaboration with the Secretariat and include: the International Union for Conservation of Nature (IUCN) and its Commission for Education and Communication; the World Association of Zoos and Aquariums; Rare Conservation and the Union for Ethical </w:t>
      </w:r>
      <w:proofErr w:type="spellStart"/>
      <w:r w:rsidR="00073912" w:rsidRPr="00CD1406">
        <w:rPr>
          <w:rFonts w:cs="Times New Roman"/>
          <w:bCs/>
          <w:kern w:val="22"/>
          <w:szCs w:val="22"/>
        </w:rPr>
        <w:t>Biotrade</w:t>
      </w:r>
      <w:proofErr w:type="spellEnd"/>
      <w:r w:rsidR="00073912" w:rsidRPr="00CD1406">
        <w:rPr>
          <w:rFonts w:cs="Times New Roman"/>
          <w:bCs/>
          <w:kern w:val="22"/>
          <w:szCs w:val="22"/>
        </w:rPr>
        <w:t xml:space="preserve">. It also includes the World Wide Fund for Nature, with which the Secretariat has a Memorandum of Understanding on joint activities to help achieve Achi Biodiversity Target 1, including through the Connect2Earth campaign, which seeks to carry out increasing activities over the remaining years of the </w:t>
      </w:r>
      <w:r w:rsidR="00054ADD" w:rsidRPr="00CD1406">
        <w:rPr>
          <w:rFonts w:cs="Times New Roman"/>
          <w:bCs/>
          <w:kern w:val="22"/>
          <w:szCs w:val="22"/>
        </w:rPr>
        <w:t>United Nations Decade on Biodiversity 2011-2020</w:t>
      </w:r>
      <w:r w:rsidR="00073912" w:rsidRPr="00CD1406">
        <w:rPr>
          <w:rFonts w:cs="Times New Roman"/>
          <w:bCs/>
          <w:kern w:val="22"/>
          <w:szCs w:val="22"/>
        </w:rPr>
        <w:t xml:space="preserve"> and beyond. The Secretariat also works with the communications team of the IPBES, to leverage the </w:t>
      </w:r>
      <w:r w:rsidR="00914E8D" w:rsidRPr="00CD1406">
        <w:rPr>
          <w:rFonts w:cs="Times New Roman"/>
          <w:bCs/>
          <w:kern w:val="22"/>
          <w:szCs w:val="22"/>
        </w:rPr>
        <w:t>communications power of science. W</w:t>
      </w:r>
      <w:r w:rsidR="00073912" w:rsidRPr="00CD1406">
        <w:rPr>
          <w:rFonts w:cs="Times New Roman"/>
          <w:bCs/>
          <w:kern w:val="22"/>
          <w:szCs w:val="22"/>
        </w:rPr>
        <w:t>ith the communicat</w:t>
      </w:r>
      <w:r w:rsidR="00914E8D" w:rsidRPr="00CD1406">
        <w:rPr>
          <w:rFonts w:cs="Times New Roman"/>
          <w:bCs/>
          <w:kern w:val="22"/>
          <w:szCs w:val="22"/>
        </w:rPr>
        <w:t>ions officers of the b</w:t>
      </w:r>
      <w:r w:rsidR="00073912" w:rsidRPr="00CD1406">
        <w:rPr>
          <w:rFonts w:cs="Times New Roman"/>
          <w:bCs/>
          <w:kern w:val="22"/>
          <w:szCs w:val="22"/>
        </w:rPr>
        <w:t xml:space="preserve">iodiversity-related conventions, the Secretariat seeks to harmonise messages and communications related to the work of biodiversity-related conventions. CBD media partners, such as </w:t>
      </w:r>
      <w:r w:rsidR="003046BF" w:rsidRPr="00CD1406">
        <w:rPr>
          <w:rFonts w:cs="Times New Roman"/>
          <w:bCs/>
          <w:kern w:val="22"/>
          <w:szCs w:val="22"/>
        </w:rPr>
        <w:t xml:space="preserve">the </w:t>
      </w:r>
      <w:r w:rsidR="00073912" w:rsidRPr="00CD1406">
        <w:rPr>
          <w:rFonts w:cs="Times New Roman"/>
          <w:bCs/>
          <w:kern w:val="22"/>
          <w:szCs w:val="22"/>
        </w:rPr>
        <w:t>U</w:t>
      </w:r>
      <w:r w:rsidR="0000311E" w:rsidRPr="00CD1406">
        <w:rPr>
          <w:rFonts w:cs="Times New Roman"/>
          <w:bCs/>
          <w:kern w:val="22"/>
          <w:szCs w:val="22"/>
        </w:rPr>
        <w:t xml:space="preserve">nited </w:t>
      </w:r>
      <w:r w:rsidR="00073912" w:rsidRPr="00CD1406">
        <w:rPr>
          <w:rFonts w:cs="Times New Roman"/>
          <w:bCs/>
          <w:kern w:val="22"/>
          <w:szCs w:val="22"/>
        </w:rPr>
        <w:t>N</w:t>
      </w:r>
      <w:r w:rsidR="0000311E" w:rsidRPr="00CD1406">
        <w:rPr>
          <w:rFonts w:cs="Times New Roman"/>
          <w:bCs/>
          <w:kern w:val="22"/>
          <w:szCs w:val="22"/>
        </w:rPr>
        <w:t>ations</w:t>
      </w:r>
      <w:r w:rsidR="00073912" w:rsidRPr="00CD1406">
        <w:rPr>
          <w:rFonts w:cs="Times New Roman"/>
          <w:bCs/>
          <w:kern w:val="22"/>
          <w:szCs w:val="22"/>
        </w:rPr>
        <w:t xml:space="preserve"> Department of Public Information, the Communications Division of UN</w:t>
      </w:r>
      <w:r w:rsidR="0000311E" w:rsidRPr="00CD1406">
        <w:rPr>
          <w:rFonts w:cs="Times New Roman"/>
          <w:bCs/>
          <w:kern w:val="22"/>
          <w:szCs w:val="22"/>
        </w:rPr>
        <w:t>EP</w:t>
      </w:r>
      <w:r w:rsidR="00073912" w:rsidRPr="00CD1406">
        <w:rPr>
          <w:rFonts w:cs="Times New Roman"/>
          <w:bCs/>
          <w:kern w:val="22"/>
          <w:szCs w:val="22"/>
        </w:rPr>
        <w:t xml:space="preserve">, </w:t>
      </w:r>
      <w:proofErr w:type="spellStart"/>
      <w:r w:rsidR="00914E8D" w:rsidRPr="00CD1406">
        <w:rPr>
          <w:rFonts w:cs="Times New Roman"/>
          <w:bCs/>
          <w:kern w:val="22"/>
          <w:szCs w:val="22"/>
        </w:rPr>
        <w:t>InterPress</w:t>
      </w:r>
      <w:proofErr w:type="spellEnd"/>
      <w:r w:rsidR="00914E8D" w:rsidRPr="00CD1406">
        <w:rPr>
          <w:rFonts w:cs="Times New Roman"/>
          <w:bCs/>
          <w:kern w:val="22"/>
          <w:szCs w:val="22"/>
        </w:rPr>
        <w:t xml:space="preserve"> Services, and others</w:t>
      </w:r>
      <w:r w:rsidRPr="00CD1406">
        <w:rPr>
          <w:rFonts w:cs="Times New Roman"/>
          <w:bCs/>
          <w:kern w:val="22"/>
          <w:szCs w:val="22"/>
        </w:rPr>
        <w:t xml:space="preserve"> also help foster increased recognition of the importance of biodiversity, biosafety and access and benefit sharing related issues among the general public.</w:t>
      </w:r>
    </w:p>
    <w:p w14:paraId="6326DCE3" w14:textId="08801F13" w:rsidR="007F1252" w:rsidRPr="00CD1406" w:rsidRDefault="0066152E" w:rsidP="00CD1406">
      <w:pPr>
        <w:pStyle w:val="Para1"/>
        <w:numPr>
          <w:ilvl w:val="0"/>
          <w:numId w:val="14"/>
        </w:numPr>
        <w:suppressLineNumbers/>
        <w:suppressAutoHyphens/>
        <w:kinsoku w:val="0"/>
        <w:overflowPunct w:val="0"/>
        <w:autoSpaceDE w:val="0"/>
        <w:autoSpaceDN w:val="0"/>
        <w:adjustRightInd w:val="0"/>
        <w:snapToGrid w:val="0"/>
        <w:spacing w:before="120"/>
        <w:ind w:left="0" w:firstLine="0"/>
        <w:rPr>
          <w:rFonts w:cs="Times New Roman"/>
          <w:kern w:val="22"/>
          <w:szCs w:val="22"/>
        </w:rPr>
      </w:pPr>
      <w:r w:rsidRPr="00CD1406">
        <w:rPr>
          <w:rFonts w:cs="Times New Roman"/>
          <w:bCs/>
          <w:kern w:val="22"/>
          <w:szCs w:val="22"/>
        </w:rPr>
        <w:lastRenderedPageBreak/>
        <w:t xml:space="preserve">Partners recognize the importance of coordinating and harmonizing communication and messaging as a means to build a strong, integrated and efficient case for biodiversity among high-level decision-makers and the general public. Several communication and outreach opportunities will help </w:t>
      </w:r>
      <w:r w:rsidR="000C7338" w:rsidRPr="00CD1406">
        <w:rPr>
          <w:rFonts w:cs="Times New Roman"/>
          <w:bCs/>
          <w:kern w:val="22"/>
          <w:szCs w:val="22"/>
        </w:rPr>
        <w:t>partners</w:t>
      </w:r>
      <w:r w:rsidRPr="00CD1406">
        <w:rPr>
          <w:rFonts w:cs="Times New Roman"/>
          <w:bCs/>
          <w:kern w:val="22"/>
          <w:szCs w:val="22"/>
        </w:rPr>
        <w:t xml:space="preserve"> coordinate their efforts including: the 25th anniversary of the entry into force of the </w:t>
      </w:r>
      <w:r w:rsidR="00AD2980" w:rsidRPr="00CD1406">
        <w:rPr>
          <w:rFonts w:cs="Times New Roman"/>
          <w:bCs/>
          <w:kern w:val="22"/>
          <w:szCs w:val="22"/>
        </w:rPr>
        <w:t xml:space="preserve">Convention on Biological Diversity </w:t>
      </w:r>
      <w:r w:rsidRPr="00CD1406">
        <w:rPr>
          <w:rFonts w:cs="Times New Roman"/>
          <w:bCs/>
          <w:kern w:val="22"/>
          <w:szCs w:val="22"/>
        </w:rPr>
        <w:t xml:space="preserve">in 2018; the </w:t>
      </w:r>
      <w:r w:rsidR="00956E6D" w:rsidRPr="00CD1406">
        <w:rPr>
          <w:rFonts w:cs="Times New Roman"/>
          <w:bCs/>
          <w:kern w:val="22"/>
          <w:szCs w:val="22"/>
        </w:rPr>
        <w:t>70th</w:t>
      </w:r>
      <w:r w:rsidRPr="00CD1406">
        <w:rPr>
          <w:rFonts w:cs="Times New Roman"/>
          <w:bCs/>
          <w:kern w:val="22"/>
          <w:szCs w:val="22"/>
        </w:rPr>
        <w:t xml:space="preserve"> anniversary of IUCN in 2018; the 2018 High-level Political Forum on Sustainable Development;</w:t>
      </w:r>
      <w:r w:rsidR="000C7338" w:rsidRPr="00CD1406">
        <w:rPr>
          <w:rFonts w:cs="Times New Roman"/>
          <w:bCs/>
          <w:kern w:val="22"/>
          <w:szCs w:val="22"/>
        </w:rPr>
        <w:t xml:space="preserve"> </w:t>
      </w:r>
      <w:r w:rsidRPr="00CD1406">
        <w:rPr>
          <w:rFonts w:cs="Times New Roman"/>
          <w:bCs/>
          <w:kern w:val="22"/>
          <w:szCs w:val="22"/>
        </w:rPr>
        <w:t xml:space="preserve">the IUCN World Conservation Congress in 2020; </w:t>
      </w:r>
      <w:r w:rsidR="00956E6D" w:rsidRPr="00CD1406">
        <w:rPr>
          <w:rFonts w:cs="Times New Roman"/>
          <w:bCs/>
          <w:kern w:val="22"/>
          <w:szCs w:val="22"/>
        </w:rPr>
        <w:t xml:space="preserve">the 75th anniversary of the United Nations in 2020; </w:t>
      </w:r>
      <w:r w:rsidRPr="00CD1406">
        <w:rPr>
          <w:rFonts w:cs="Times New Roman"/>
          <w:bCs/>
          <w:kern w:val="22"/>
          <w:szCs w:val="22"/>
        </w:rPr>
        <w:t>meetings of the governing bodies of biodiversity-related conventions to be held between 2018 and 2020</w:t>
      </w:r>
      <w:r w:rsidR="00956E6D" w:rsidRPr="00CD1406">
        <w:rPr>
          <w:rFonts w:cs="Times New Roman"/>
          <w:bCs/>
          <w:kern w:val="22"/>
          <w:szCs w:val="22"/>
        </w:rPr>
        <w:t>;</w:t>
      </w:r>
      <w:r w:rsidRPr="00CD1406">
        <w:rPr>
          <w:rFonts w:cs="Times New Roman"/>
          <w:bCs/>
          <w:kern w:val="22"/>
          <w:szCs w:val="22"/>
        </w:rPr>
        <w:t xml:space="preserve"> and other important international </w:t>
      </w:r>
      <w:r w:rsidR="0023058A" w:rsidRPr="00CD1406">
        <w:rPr>
          <w:rFonts w:cs="Times New Roman"/>
          <w:bCs/>
          <w:kern w:val="22"/>
          <w:szCs w:val="22"/>
        </w:rPr>
        <w:t xml:space="preserve">forums, </w:t>
      </w:r>
      <w:r w:rsidRPr="00CD1406">
        <w:rPr>
          <w:rFonts w:cs="Times New Roman"/>
          <w:bCs/>
          <w:kern w:val="22"/>
          <w:szCs w:val="22"/>
        </w:rPr>
        <w:t xml:space="preserve">such as those </w:t>
      </w:r>
      <w:r w:rsidR="000C7338" w:rsidRPr="00CD1406">
        <w:rPr>
          <w:rFonts w:cs="Times New Roman"/>
          <w:bCs/>
          <w:kern w:val="22"/>
          <w:szCs w:val="22"/>
        </w:rPr>
        <w:t>organized by</w:t>
      </w:r>
      <w:r w:rsidRPr="00CD1406">
        <w:rPr>
          <w:rFonts w:cs="Times New Roman"/>
          <w:bCs/>
          <w:kern w:val="22"/>
          <w:szCs w:val="22"/>
        </w:rPr>
        <w:t xml:space="preserve"> the World Economic Forum.</w:t>
      </w:r>
    </w:p>
    <w:p w14:paraId="64F4D684" w14:textId="259F6FE9" w:rsidR="00D76339" w:rsidRPr="00CD1406" w:rsidRDefault="00803495" w:rsidP="00CD1406">
      <w:pPr>
        <w:pStyle w:val="Para1"/>
        <w:numPr>
          <w:ilvl w:val="0"/>
          <w:numId w:val="14"/>
        </w:numPr>
        <w:suppressLineNumbers/>
        <w:suppressAutoHyphens/>
        <w:kinsoku w:val="0"/>
        <w:overflowPunct w:val="0"/>
        <w:autoSpaceDE w:val="0"/>
        <w:autoSpaceDN w:val="0"/>
        <w:adjustRightInd w:val="0"/>
        <w:snapToGrid w:val="0"/>
        <w:spacing w:before="120"/>
        <w:ind w:left="0" w:firstLine="0"/>
        <w:rPr>
          <w:rFonts w:cs="Times New Roman"/>
          <w:kern w:val="22"/>
          <w:szCs w:val="22"/>
        </w:rPr>
      </w:pPr>
      <w:r w:rsidRPr="00CD1406">
        <w:rPr>
          <w:rFonts w:cs="Times New Roman"/>
          <w:kern w:val="22"/>
          <w:szCs w:val="22"/>
        </w:rPr>
        <w:t>E</w:t>
      </w:r>
      <w:r w:rsidR="00D76339" w:rsidRPr="00CD1406">
        <w:rPr>
          <w:rFonts w:cs="Times New Roman"/>
          <w:kern w:val="22"/>
          <w:szCs w:val="22"/>
        </w:rPr>
        <w:t xml:space="preserve">xamples of partnerships </w:t>
      </w:r>
      <w:r w:rsidR="009D0DFB" w:rsidRPr="00CD1406">
        <w:rPr>
          <w:rFonts w:cs="Times New Roman"/>
          <w:kern w:val="22"/>
          <w:szCs w:val="22"/>
        </w:rPr>
        <w:t xml:space="preserve">and activities </w:t>
      </w:r>
      <w:r w:rsidR="009B0A4C" w:rsidRPr="00CD1406">
        <w:rPr>
          <w:rFonts w:cs="Times New Roman"/>
          <w:kern w:val="22"/>
          <w:szCs w:val="22"/>
        </w:rPr>
        <w:t>that took place in the biennium</w:t>
      </w:r>
      <w:r w:rsidR="009B0A4C" w:rsidRPr="00CD1406">
        <w:rPr>
          <w:rFonts w:cs="Times New Roman"/>
          <w:bCs/>
          <w:iCs/>
          <w:kern w:val="22"/>
          <w:szCs w:val="22"/>
        </w:rPr>
        <w:t xml:space="preserve"> include</w:t>
      </w:r>
      <w:r w:rsidR="00D76339" w:rsidRPr="00CD1406">
        <w:rPr>
          <w:rFonts w:cs="Times New Roman"/>
          <w:kern w:val="22"/>
          <w:szCs w:val="22"/>
        </w:rPr>
        <w:t>:</w:t>
      </w:r>
    </w:p>
    <w:p w14:paraId="1FD66EEE" w14:textId="7041239E" w:rsidR="009B0A4C" w:rsidRPr="00CD1406" w:rsidRDefault="009B0A4C" w:rsidP="00CD1406">
      <w:pPr>
        <w:pStyle w:val="Para1"/>
        <w:numPr>
          <w:ilvl w:val="0"/>
          <w:numId w:val="36"/>
        </w:numPr>
        <w:suppressLineNumbers/>
        <w:suppressAutoHyphens/>
        <w:kinsoku w:val="0"/>
        <w:overflowPunct w:val="0"/>
        <w:autoSpaceDE w:val="0"/>
        <w:autoSpaceDN w:val="0"/>
        <w:adjustRightInd w:val="0"/>
        <w:snapToGrid w:val="0"/>
        <w:spacing w:before="120"/>
        <w:ind w:left="0" w:firstLine="720"/>
        <w:rPr>
          <w:rFonts w:cs="Times New Roman"/>
          <w:bCs/>
          <w:kern w:val="22"/>
          <w:szCs w:val="22"/>
        </w:rPr>
      </w:pPr>
      <w:r w:rsidRPr="00CD1406">
        <w:rPr>
          <w:rFonts w:cs="Times New Roman"/>
          <w:bCs/>
          <w:kern w:val="22"/>
          <w:szCs w:val="22"/>
        </w:rPr>
        <w:t xml:space="preserve">The Secretariat continued to support and </w:t>
      </w:r>
      <w:r w:rsidR="00575470" w:rsidRPr="00CD1406">
        <w:rPr>
          <w:rFonts w:cs="Times New Roman"/>
          <w:bCs/>
          <w:kern w:val="22"/>
          <w:szCs w:val="22"/>
        </w:rPr>
        <w:t xml:space="preserve">to </w:t>
      </w:r>
      <w:r w:rsidRPr="00CD1406">
        <w:rPr>
          <w:rFonts w:cs="Times New Roman"/>
          <w:bCs/>
          <w:kern w:val="22"/>
          <w:szCs w:val="22"/>
        </w:rPr>
        <w:t xml:space="preserve">engage with multi-stakeholder partnership networks and </w:t>
      </w:r>
      <w:r w:rsidRPr="00CD1406">
        <w:rPr>
          <w:rFonts w:cs="Times New Roman"/>
          <w:kern w:val="22"/>
          <w:szCs w:val="22"/>
        </w:rPr>
        <w:t>mechanisms</w:t>
      </w:r>
      <w:r w:rsidRPr="00CD1406">
        <w:rPr>
          <w:rFonts w:cs="Times New Roman"/>
          <w:bCs/>
          <w:kern w:val="22"/>
          <w:szCs w:val="22"/>
        </w:rPr>
        <w:t xml:space="preserve"> that provide outreach and support engagement in the Convention processes among targeted sectors and stakeholder groups. These include the Global Platform for Business and Biodiversity; the Global Island Partnership; mechanisms that support the engagement of sub-national, local and city authorities; and the Global Youth Biodiversity Network</w:t>
      </w:r>
      <w:r w:rsidR="00EE57B1" w:rsidRPr="00CD1406">
        <w:rPr>
          <w:rFonts w:cs="Times New Roman"/>
          <w:bCs/>
          <w:kern w:val="22"/>
          <w:szCs w:val="22"/>
        </w:rPr>
        <w:t>;</w:t>
      </w:r>
    </w:p>
    <w:p w14:paraId="006A664C" w14:textId="4CE02049" w:rsidR="00D76339" w:rsidRPr="00CD1406" w:rsidRDefault="00D76339" w:rsidP="00CD1406">
      <w:pPr>
        <w:pStyle w:val="Para1"/>
        <w:numPr>
          <w:ilvl w:val="0"/>
          <w:numId w:val="36"/>
        </w:numPr>
        <w:suppressLineNumbers/>
        <w:suppressAutoHyphens/>
        <w:kinsoku w:val="0"/>
        <w:overflowPunct w:val="0"/>
        <w:autoSpaceDE w:val="0"/>
        <w:autoSpaceDN w:val="0"/>
        <w:adjustRightInd w:val="0"/>
        <w:snapToGrid w:val="0"/>
        <w:spacing w:before="120"/>
        <w:ind w:left="0" w:firstLine="720"/>
        <w:rPr>
          <w:rFonts w:cs="Times New Roman"/>
          <w:kern w:val="22"/>
          <w:szCs w:val="22"/>
        </w:rPr>
      </w:pPr>
      <w:r w:rsidRPr="00CD1406">
        <w:rPr>
          <w:rFonts w:cs="Times New Roman"/>
          <w:kern w:val="22"/>
          <w:szCs w:val="22"/>
        </w:rPr>
        <w:t xml:space="preserve">Biodiversity and the </w:t>
      </w:r>
      <w:r w:rsidR="00361F11" w:rsidRPr="00CD1406">
        <w:rPr>
          <w:rFonts w:cs="Times New Roman"/>
          <w:kern w:val="22"/>
          <w:szCs w:val="22"/>
        </w:rPr>
        <w:t xml:space="preserve">role of the </w:t>
      </w:r>
      <w:r w:rsidRPr="00CD1406">
        <w:rPr>
          <w:rFonts w:cs="Times New Roman"/>
          <w:kern w:val="22"/>
          <w:szCs w:val="22"/>
        </w:rPr>
        <w:t>Convention have been brought to a prominent position in the international environment and sustainable development agenda, for example through the Secretariat’s inputs to the High-level Political Forum on Sustainable Development in 2017 and 2018. The work of the Convention was reported to the United Nations General Assembly in 2017 and 2018 and Member States were provided adequate information on the Convention in preparing and negotiating the arising resolutions of the General Assembly.</w:t>
      </w:r>
      <w:r w:rsidR="009D0DFB" w:rsidRPr="00CD1406">
        <w:rPr>
          <w:rFonts w:cs="Times New Roman"/>
          <w:kern w:val="22"/>
          <w:szCs w:val="22"/>
        </w:rPr>
        <w:t xml:space="preserve"> The importance of the Convention and biodiversity were also conveyed by the Executive Secretary to </w:t>
      </w:r>
      <w:r w:rsidR="005F3F92">
        <w:rPr>
          <w:rFonts w:cs="Times New Roman"/>
          <w:kern w:val="22"/>
          <w:szCs w:val="22"/>
        </w:rPr>
        <w:t>high-level officials of member S</w:t>
      </w:r>
      <w:r w:rsidR="009D0DFB" w:rsidRPr="00CD1406">
        <w:rPr>
          <w:rFonts w:cs="Times New Roman"/>
          <w:kern w:val="22"/>
          <w:szCs w:val="22"/>
        </w:rPr>
        <w:t>tates and senior officials of the United Nations through her targeted missions to U</w:t>
      </w:r>
      <w:r w:rsidR="0000311E" w:rsidRPr="00CD1406">
        <w:rPr>
          <w:rFonts w:cs="Times New Roman"/>
          <w:kern w:val="22"/>
          <w:szCs w:val="22"/>
        </w:rPr>
        <w:t xml:space="preserve">nited </w:t>
      </w:r>
      <w:r w:rsidR="009D0DFB" w:rsidRPr="00CD1406">
        <w:rPr>
          <w:rFonts w:cs="Times New Roman"/>
          <w:kern w:val="22"/>
          <w:szCs w:val="22"/>
        </w:rPr>
        <w:t>N</w:t>
      </w:r>
      <w:r w:rsidR="0000311E" w:rsidRPr="00CD1406">
        <w:rPr>
          <w:rFonts w:cs="Times New Roman"/>
          <w:kern w:val="22"/>
          <w:szCs w:val="22"/>
        </w:rPr>
        <w:t>ations</w:t>
      </w:r>
      <w:r w:rsidR="00DC68F0">
        <w:rPr>
          <w:rFonts w:cs="Times New Roman"/>
          <w:kern w:val="22"/>
          <w:szCs w:val="22"/>
        </w:rPr>
        <w:t xml:space="preserve"> H</w:t>
      </w:r>
      <w:r w:rsidR="009D0DFB" w:rsidRPr="00CD1406">
        <w:rPr>
          <w:rFonts w:cs="Times New Roman"/>
          <w:kern w:val="22"/>
          <w:szCs w:val="22"/>
        </w:rPr>
        <w:t>eadquarters and the meetings of other international organizations and intergovernmental processes</w:t>
      </w:r>
      <w:r w:rsidR="00EE57B1" w:rsidRPr="00CD1406">
        <w:rPr>
          <w:rFonts w:cs="Times New Roman"/>
          <w:kern w:val="22"/>
          <w:szCs w:val="22"/>
        </w:rPr>
        <w:t>;</w:t>
      </w:r>
    </w:p>
    <w:p w14:paraId="0CE3302E" w14:textId="63AC78AA" w:rsidR="00D76339" w:rsidRPr="00CD1406" w:rsidRDefault="00D76339" w:rsidP="00CD1406">
      <w:pPr>
        <w:pStyle w:val="Para1"/>
        <w:numPr>
          <w:ilvl w:val="0"/>
          <w:numId w:val="36"/>
        </w:numPr>
        <w:suppressLineNumbers/>
        <w:suppressAutoHyphens/>
        <w:kinsoku w:val="0"/>
        <w:overflowPunct w:val="0"/>
        <w:autoSpaceDE w:val="0"/>
        <w:autoSpaceDN w:val="0"/>
        <w:adjustRightInd w:val="0"/>
        <w:snapToGrid w:val="0"/>
        <w:spacing w:before="120"/>
        <w:ind w:left="0" w:firstLine="720"/>
        <w:rPr>
          <w:rFonts w:cs="Times New Roman"/>
          <w:bCs/>
          <w:kern w:val="22"/>
          <w:szCs w:val="22"/>
        </w:rPr>
      </w:pPr>
      <w:r w:rsidRPr="00CD1406">
        <w:rPr>
          <w:rFonts w:cs="Times New Roman"/>
          <w:bCs/>
          <w:kern w:val="22"/>
          <w:szCs w:val="22"/>
        </w:rPr>
        <w:t xml:space="preserve">The Secretariat has taken particular efforts during the present biennium to nurture and establish new strategic partnerships with a view to addressing gaps and promoting the transformational changes that will be required to achieve the objectives of the Strategic Plan for Biodiversity 2011-2020, </w:t>
      </w:r>
      <w:proofErr w:type="gramStart"/>
      <w:r w:rsidRPr="00CD1406">
        <w:rPr>
          <w:rFonts w:cs="Times New Roman"/>
          <w:bCs/>
          <w:kern w:val="22"/>
          <w:szCs w:val="22"/>
        </w:rPr>
        <w:t>its</w:t>
      </w:r>
      <w:proofErr w:type="gramEnd"/>
      <w:r w:rsidRPr="00CD1406">
        <w:rPr>
          <w:rFonts w:cs="Times New Roman"/>
          <w:bCs/>
          <w:kern w:val="22"/>
          <w:szCs w:val="22"/>
        </w:rPr>
        <w:t xml:space="preserve"> follow-up</w:t>
      </w:r>
      <w:r w:rsidR="00956E6D" w:rsidRPr="00CD1406">
        <w:rPr>
          <w:rFonts w:cs="Times New Roman"/>
          <w:bCs/>
          <w:kern w:val="22"/>
          <w:szCs w:val="22"/>
        </w:rPr>
        <w:t>,</w:t>
      </w:r>
      <w:r w:rsidRPr="00CD1406">
        <w:rPr>
          <w:rFonts w:cs="Times New Roman"/>
          <w:bCs/>
          <w:kern w:val="22"/>
          <w:szCs w:val="22"/>
        </w:rPr>
        <w:t xml:space="preserve"> and the 2050 Vision. In this regard, particular effort has been given to establishing relationship with the World Economic Forum. For the first time</w:t>
      </w:r>
      <w:r w:rsidR="00512829">
        <w:rPr>
          <w:rFonts w:cs="Times New Roman"/>
          <w:bCs/>
          <w:kern w:val="22"/>
          <w:szCs w:val="22"/>
        </w:rPr>
        <w:t>,</w:t>
      </w:r>
      <w:r w:rsidRPr="00CD1406">
        <w:rPr>
          <w:rFonts w:cs="Times New Roman"/>
          <w:bCs/>
          <w:kern w:val="22"/>
          <w:szCs w:val="22"/>
        </w:rPr>
        <w:t xml:space="preserve"> the Convention was represented at the annual meeting of the World Economic Forum in January 2018 through the participation of the Executive Secretary. Another example has been the </w:t>
      </w:r>
      <w:r w:rsidR="00AF111D" w:rsidRPr="00CD1406">
        <w:rPr>
          <w:rFonts w:cs="Times New Roman"/>
          <w:bCs/>
          <w:kern w:val="22"/>
          <w:szCs w:val="22"/>
        </w:rPr>
        <w:t>strengthening of collaboration</w:t>
      </w:r>
      <w:r w:rsidRPr="00CD1406">
        <w:rPr>
          <w:rFonts w:cs="Times New Roman"/>
          <w:bCs/>
          <w:kern w:val="22"/>
          <w:szCs w:val="22"/>
        </w:rPr>
        <w:t xml:space="preserve"> with </w:t>
      </w:r>
      <w:r w:rsidR="000C7338" w:rsidRPr="00CD1406">
        <w:rPr>
          <w:rFonts w:cs="Times New Roman"/>
          <w:bCs/>
          <w:kern w:val="22"/>
          <w:szCs w:val="22"/>
        </w:rPr>
        <w:t>numerous organizations to</w:t>
      </w:r>
      <w:r w:rsidRPr="00CD1406">
        <w:rPr>
          <w:rFonts w:cs="Times New Roman"/>
          <w:bCs/>
          <w:kern w:val="22"/>
          <w:szCs w:val="22"/>
        </w:rPr>
        <w:t xml:space="preserve"> support the global communication strategy for biodiversity (decision </w:t>
      </w:r>
      <w:hyperlink r:id="rId15" w:history="1">
        <w:r w:rsidRPr="00CD1406">
          <w:rPr>
            <w:rStyle w:val="Hyperlink"/>
            <w:rFonts w:cs="Times New Roman"/>
            <w:kern w:val="22"/>
            <w:szCs w:val="22"/>
          </w:rPr>
          <w:t>XIII/22</w:t>
        </w:r>
      </w:hyperlink>
      <w:r w:rsidRPr="00CD1406">
        <w:rPr>
          <w:rFonts w:cs="Times New Roman"/>
          <w:bCs/>
          <w:kern w:val="22"/>
          <w:szCs w:val="22"/>
        </w:rPr>
        <w:t>). These will be further built upon to support the implementation of the post-2020 biodiversity framework.</w:t>
      </w:r>
    </w:p>
    <w:p w14:paraId="02BBFB87" w14:textId="77777777" w:rsidR="00EC072C" w:rsidRPr="00CD1406" w:rsidRDefault="00EC072C" w:rsidP="00CD1406">
      <w:pPr>
        <w:pStyle w:val="Heading1longmultiline"/>
        <w:keepNext w:val="0"/>
        <w:numPr>
          <w:ilvl w:val="0"/>
          <w:numId w:val="15"/>
        </w:numPr>
        <w:suppressLineNumbers/>
        <w:tabs>
          <w:tab w:val="clear" w:pos="720"/>
        </w:tabs>
        <w:suppressAutoHyphens/>
        <w:kinsoku w:val="0"/>
        <w:overflowPunct w:val="0"/>
        <w:autoSpaceDE w:val="0"/>
        <w:autoSpaceDN w:val="0"/>
        <w:adjustRightInd w:val="0"/>
        <w:snapToGrid w:val="0"/>
        <w:spacing w:before="120"/>
        <w:ind w:left="1440" w:hanging="576"/>
        <w:rPr>
          <w:rFonts w:cs="Times New Roman"/>
          <w:snapToGrid w:val="0"/>
          <w:kern w:val="22"/>
          <w:szCs w:val="22"/>
        </w:rPr>
      </w:pPr>
      <w:r w:rsidRPr="00CD1406">
        <w:rPr>
          <w:rFonts w:cs="Times New Roman"/>
          <w:snapToGrid w:val="0"/>
          <w:kern w:val="22"/>
          <w:szCs w:val="22"/>
        </w:rPr>
        <w:t>further enhancing cooperation for the implementation of the Strategic Plan for Biodiversity 2011-2020 and the POST-2020 Biodiversity Framework</w:t>
      </w:r>
    </w:p>
    <w:p w14:paraId="00AD2C79" w14:textId="0625D01B" w:rsidR="000A024A" w:rsidRPr="00CD1406" w:rsidRDefault="0086563F" w:rsidP="00CD1406">
      <w:pPr>
        <w:pStyle w:val="Para1"/>
        <w:numPr>
          <w:ilvl w:val="0"/>
          <w:numId w:val="14"/>
        </w:numPr>
        <w:suppressLineNumbers/>
        <w:suppressAutoHyphens/>
        <w:kinsoku w:val="0"/>
        <w:overflowPunct w:val="0"/>
        <w:autoSpaceDE w:val="0"/>
        <w:autoSpaceDN w:val="0"/>
        <w:adjustRightInd w:val="0"/>
        <w:snapToGrid w:val="0"/>
        <w:spacing w:before="120"/>
        <w:ind w:left="0" w:firstLine="0"/>
        <w:rPr>
          <w:rFonts w:cs="Times New Roman"/>
          <w:bCs/>
          <w:kern w:val="22"/>
          <w:szCs w:val="22"/>
        </w:rPr>
      </w:pPr>
      <w:r w:rsidRPr="00CD1406">
        <w:rPr>
          <w:rFonts w:cs="Times New Roman"/>
          <w:bCs/>
          <w:kern w:val="22"/>
          <w:szCs w:val="22"/>
        </w:rPr>
        <w:t xml:space="preserve">To support </w:t>
      </w:r>
      <w:r w:rsidR="00863FBA" w:rsidRPr="00CD1406">
        <w:rPr>
          <w:rFonts w:cs="Times New Roman"/>
          <w:bCs/>
          <w:kern w:val="22"/>
          <w:szCs w:val="22"/>
        </w:rPr>
        <w:t xml:space="preserve">the </w:t>
      </w:r>
      <w:r w:rsidRPr="00CD1406">
        <w:rPr>
          <w:rFonts w:cs="Times New Roman"/>
          <w:bCs/>
          <w:kern w:val="22"/>
          <w:szCs w:val="22"/>
        </w:rPr>
        <w:t>transformational changes needed to</w:t>
      </w:r>
      <w:r w:rsidR="00863FBA" w:rsidRPr="00CD1406">
        <w:rPr>
          <w:rFonts w:cs="Times New Roman"/>
          <w:bCs/>
          <w:kern w:val="22"/>
          <w:szCs w:val="22"/>
        </w:rPr>
        <w:t xml:space="preserve"> halt</w:t>
      </w:r>
      <w:r w:rsidRPr="00CD1406">
        <w:rPr>
          <w:rFonts w:cs="Times New Roman"/>
          <w:bCs/>
          <w:kern w:val="22"/>
          <w:szCs w:val="22"/>
        </w:rPr>
        <w:t xml:space="preserve"> biodiversity</w:t>
      </w:r>
      <w:r w:rsidR="00863FBA" w:rsidRPr="00CD1406">
        <w:rPr>
          <w:rFonts w:cs="Times New Roman"/>
          <w:bCs/>
          <w:kern w:val="22"/>
          <w:szCs w:val="22"/>
        </w:rPr>
        <w:t xml:space="preserve"> loss and achieve the 2050 vision, </w:t>
      </w:r>
      <w:r w:rsidR="00481B8B" w:rsidRPr="00CD1406">
        <w:rPr>
          <w:rFonts w:cs="Times New Roman"/>
          <w:bCs/>
          <w:kern w:val="22"/>
          <w:szCs w:val="22"/>
        </w:rPr>
        <w:t>Parties will be considering a new global framework for biodiversity, to be adopted in 2020. Any such framework will need to include</w:t>
      </w:r>
      <w:r w:rsidR="00914E8D" w:rsidRPr="00CD1406">
        <w:rPr>
          <w:rFonts w:cs="Times New Roman"/>
          <w:bCs/>
          <w:kern w:val="22"/>
          <w:szCs w:val="22"/>
        </w:rPr>
        <w:t>,</w:t>
      </w:r>
      <w:r w:rsidR="00481B8B" w:rsidRPr="00CD1406">
        <w:rPr>
          <w:rFonts w:cs="Times New Roman"/>
          <w:bCs/>
          <w:kern w:val="22"/>
          <w:szCs w:val="22"/>
        </w:rPr>
        <w:t xml:space="preserve"> as a </w:t>
      </w:r>
      <w:r w:rsidR="00E8314B" w:rsidRPr="00CD1406">
        <w:rPr>
          <w:rFonts w:cs="Times New Roman"/>
          <w:bCs/>
          <w:kern w:val="22"/>
          <w:szCs w:val="22"/>
        </w:rPr>
        <w:t xml:space="preserve">key element, </w:t>
      </w:r>
      <w:r w:rsidR="00481B8B" w:rsidRPr="00CD1406">
        <w:rPr>
          <w:rFonts w:cs="Times New Roman"/>
          <w:bCs/>
          <w:kern w:val="22"/>
          <w:szCs w:val="22"/>
        </w:rPr>
        <w:t xml:space="preserve">cooperation and partnerships with other organizations, conventions, and stakeholders. </w:t>
      </w:r>
      <w:r w:rsidR="00481B8B" w:rsidRPr="00CD1406">
        <w:rPr>
          <w:rFonts w:cs="Times New Roman"/>
          <w:kern w:val="22"/>
          <w:szCs w:val="22"/>
        </w:rPr>
        <w:t xml:space="preserve">Thus, the process for developing such a new framework </w:t>
      </w:r>
      <w:r w:rsidR="00154B63" w:rsidRPr="00CD1406">
        <w:rPr>
          <w:rFonts w:cs="Times New Roman"/>
          <w:kern w:val="22"/>
          <w:szCs w:val="22"/>
        </w:rPr>
        <w:t xml:space="preserve">could </w:t>
      </w:r>
      <w:r w:rsidR="00481B8B" w:rsidRPr="00CD1406">
        <w:rPr>
          <w:rFonts w:cs="Times New Roman"/>
          <w:kern w:val="22"/>
          <w:szCs w:val="22"/>
        </w:rPr>
        <w:t xml:space="preserve">benefit from </w:t>
      </w:r>
      <w:r w:rsidR="00154B63" w:rsidRPr="00CD1406">
        <w:rPr>
          <w:rFonts w:cs="Times New Roman"/>
          <w:kern w:val="22"/>
          <w:szCs w:val="22"/>
        </w:rPr>
        <w:t xml:space="preserve">a </w:t>
      </w:r>
      <w:r w:rsidR="00481B8B" w:rsidRPr="00CD1406">
        <w:rPr>
          <w:rFonts w:cs="Times New Roman"/>
          <w:kern w:val="22"/>
          <w:szCs w:val="22"/>
        </w:rPr>
        <w:t xml:space="preserve">consideration of </w:t>
      </w:r>
      <w:r w:rsidR="00154B63" w:rsidRPr="00CD1406">
        <w:rPr>
          <w:rFonts w:cs="Times New Roman"/>
          <w:kern w:val="22"/>
          <w:szCs w:val="22"/>
        </w:rPr>
        <w:t>ways and means to enhance</w:t>
      </w:r>
      <w:r w:rsidR="00E80D14" w:rsidRPr="00CD1406">
        <w:rPr>
          <w:rFonts w:cs="Times New Roman"/>
          <w:kern w:val="22"/>
          <w:szCs w:val="22"/>
        </w:rPr>
        <w:t xml:space="preserve"> </w:t>
      </w:r>
      <w:r w:rsidR="00154B63" w:rsidRPr="00CD1406">
        <w:rPr>
          <w:rFonts w:cs="Times New Roman"/>
          <w:kern w:val="22"/>
          <w:szCs w:val="22"/>
        </w:rPr>
        <w:t xml:space="preserve">strategic coordination and </w:t>
      </w:r>
      <w:r w:rsidR="00E80D14" w:rsidRPr="00CD1406">
        <w:rPr>
          <w:rFonts w:cs="Times New Roman"/>
          <w:kern w:val="22"/>
          <w:szCs w:val="22"/>
        </w:rPr>
        <w:t xml:space="preserve">cooperation with </w:t>
      </w:r>
      <w:r w:rsidR="00154B63" w:rsidRPr="00CD1406">
        <w:rPr>
          <w:rFonts w:cs="Times New Roman"/>
          <w:kern w:val="22"/>
          <w:szCs w:val="22"/>
        </w:rPr>
        <w:t xml:space="preserve">relevant </w:t>
      </w:r>
      <w:r w:rsidR="00E80D14" w:rsidRPr="00CD1406">
        <w:rPr>
          <w:rFonts w:cs="Times New Roman"/>
          <w:kern w:val="22"/>
          <w:szCs w:val="22"/>
        </w:rPr>
        <w:t>partners</w:t>
      </w:r>
      <w:r w:rsidR="00154B63" w:rsidRPr="00CD1406">
        <w:rPr>
          <w:rFonts w:cs="Times New Roman"/>
          <w:kern w:val="22"/>
          <w:szCs w:val="22"/>
        </w:rPr>
        <w:t>hip</w:t>
      </w:r>
      <w:r w:rsidR="00481B8B" w:rsidRPr="00CD1406">
        <w:rPr>
          <w:rFonts w:cs="Times New Roman"/>
          <w:kern w:val="22"/>
          <w:szCs w:val="22"/>
        </w:rPr>
        <w:t>.</w:t>
      </w:r>
    </w:p>
    <w:p w14:paraId="0E8FBF32" w14:textId="112068AE" w:rsidR="00E80D14" w:rsidRPr="00CD1406" w:rsidRDefault="00630DDB" w:rsidP="00CD1406">
      <w:pPr>
        <w:pStyle w:val="Para1"/>
        <w:numPr>
          <w:ilvl w:val="0"/>
          <w:numId w:val="14"/>
        </w:numPr>
        <w:suppressLineNumbers/>
        <w:suppressAutoHyphens/>
        <w:kinsoku w:val="0"/>
        <w:overflowPunct w:val="0"/>
        <w:autoSpaceDE w:val="0"/>
        <w:autoSpaceDN w:val="0"/>
        <w:adjustRightInd w:val="0"/>
        <w:snapToGrid w:val="0"/>
        <w:spacing w:before="120"/>
        <w:ind w:left="0" w:firstLine="0"/>
        <w:rPr>
          <w:rFonts w:cs="Times New Roman"/>
          <w:kern w:val="22"/>
          <w:szCs w:val="22"/>
        </w:rPr>
      </w:pPr>
      <w:r w:rsidRPr="00CD1406">
        <w:rPr>
          <w:rFonts w:cs="Times New Roman"/>
          <w:kern w:val="22"/>
          <w:szCs w:val="22"/>
        </w:rPr>
        <w:t xml:space="preserve">Such consideration might </w:t>
      </w:r>
      <w:r w:rsidR="00332A8A" w:rsidRPr="00CD1406">
        <w:rPr>
          <w:rFonts w:cs="Times New Roman"/>
          <w:kern w:val="22"/>
          <w:szCs w:val="22"/>
        </w:rPr>
        <w:t>include an analysis of</w:t>
      </w:r>
      <w:r w:rsidR="00B12974" w:rsidRPr="00CD1406">
        <w:rPr>
          <w:rFonts w:cs="Times New Roman"/>
          <w:kern w:val="22"/>
          <w:szCs w:val="22"/>
        </w:rPr>
        <w:t xml:space="preserve"> </w:t>
      </w:r>
      <w:r w:rsidR="00C425B3" w:rsidRPr="00CD1406">
        <w:rPr>
          <w:rFonts w:cs="Times New Roman"/>
          <w:kern w:val="22"/>
          <w:szCs w:val="22"/>
        </w:rPr>
        <w:t>Aichi Biodiversity Targets</w:t>
      </w:r>
      <w:r w:rsidR="00B12974" w:rsidRPr="00CD1406">
        <w:rPr>
          <w:rFonts w:cs="Times New Roman"/>
          <w:kern w:val="22"/>
          <w:szCs w:val="22"/>
        </w:rPr>
        <w:t xml:space="preserve"> in which progress </w:t>
      </w:r>
      <w:r w:rsidR="00332A8A" w:rsidRPr="00CD1406">
        <w:rPr>
          <w:rFonts w:cs="Times New Roman"/>
          <w:kern w:val="22"/>
          <w:szCs w:val="22"/>
        </w:rPr>
        <w:t>has been weak and the reasons for this,</w:t>
      </w:r>
      <w:r w:rsidR="00B12974" w:rsidRPr="00CD1406">
        <w:rPr>
          <w:rFonts w:cs="Times New Roman"/>
          <w:kern w:val="22"/>
          <w:szCs w:val="22"/>
        </w:rPr>
        <w:t xml:space="preserve"> </w:t>
      </w:r>
      <w:r w:rsidR="0037576C" w:rsidRPr="00CD1406">
        <w:rPr>
          <w:rFonts w:cs="Times New Roman"/>
          <w:kern w:val="22"/>
          <w:szCs w:val="22"/>
        </w:rPr>
        <w:t xml:space="preserve">and </w:t>
      </w:r>
      <w:r w:rsidR="00B12974" w:rsidRPr="00CD1406">
        <w:rPr>
          <w:rFonts w:cs="Times New Roman"/>
          <w:kern w:val="22"/>
          <w:szCs w:val="22"/>
        </w:rPr>
        <w:t xml:space="preserve">seek to address </w:t>
      </w:r>
      <w:r w:rsidR="00C425B3" w:rsidRPr="00CD1406">
        <w:rPr>
          <w:rFonts w:cs="Times New Roman"/>
          <w:kern w:val="22"/>
          <w:szCs w:val="22"/>
        </w:rPr>
        <w:t xml:space="preserve">any </w:t>
      </w:r>
      <w:r w:rsidR="00607646" w:rsidRPr="00CD1406">
        <w:rPr>
          <w:rFonts w:cs="Times New Roman"/>
          <w:kern w:val="22"/>
          <w:szCs w:val="22"/>
        </w:rPr>
        <w:t xml:space="preserve">gaps in </w:t>
      </w:r>
      <w:r w:rsidR="00B12974" w:rsidRPr="00CD1406">
        <w:rPr>
          <w:rFonts w:cs="Times New Roman"/>
          <w:kern w:val="22"/>
          <w:szCs w:val="22"/>
        </w:rPr>
        <w:t>support</w:t>
      </w:r>
      <w:r w:rsidR="00C425B3" w:rsidRPr="00CD1406">
        <w:rPr>
          <w:rFonts w:cs="Times New Roman"/>
          <w:kern w:val="22"/>
          <w:szCs w:val="22"/>
        </w:rPr>
        <w:t xml:space="preserve"> for their implementation</w:t>
      </w:r>
      <w:r w:rsidR="00607646" w:rsidRPr="00CD1406">
        <w:rPr>
          <w:rFonts w:cs="Times New Roman"/>
          <w:kern w:val="22"/>
          <w:szCs w:val="22"/>
        </w:rPr>
        <w:t>, including through new partnerships</w:t>
      </w:r>
      <w:r w:rsidR="00B12974" w:rsidRPr="00CD1406">
        <w:rPr>
          <w:rFonts w:cs="Times New Roman"/>
          <w:kern w:val="22"/>
          <w:szCs w:val="22"/>
        </w:rPr>
        <w:t>.</w:t>
      </w:r>
      <w:r w:rsidR="0078141E" w:rsidRPr="00CD1406">
        <w:rPr>
          <w:rFonts w:cs="Times New Roman"/>
          <w:kern w:val="22"/>
          <w:szCs w:val="22"/>
        </w:rPr>
        <w:t xml:space="preserve"> It </w:t>
      </w:r>
      <w:r w:rsidRPr="00CD1406">
        <w:rPr>
          <w:rFonts w:cs="Times New Roman"/>
          <w:kern w:val="22"/>
          <w:szCs w:val="22"/>
        </w:rPr>
        <w:t xml:space="preserve">could also consider </w:t>
      </w:r>
      <w:r w:rsidR="0078141E" w:rsidRPr="00CD1406">
        <w:rPr>
          <w:rFonts w:cs="Times New Roman"/>
          <w:kern w:val="22"/>
          <w:szCs w:val="22"/>
        </w:rPr>
        <w:t>actors from sectors not primarily concerned with conservation</w:t>
      </w:r>
      <w:r w:rsidRPr="00CD1406">
        <w:rPr>
          <w:rFonts w:cs="Times New Roman"/>
          <w:kern w:val="22"/>
          <w:szCs w:val="22"/>
        </w:rPr>
        <w:t xml:space="preserve">. </w:t>
      </w:r>
      <w:r w:rsidR="0078141E" w:rsidRPr="00CD1406">
        <w:rPr>
          <w:rFonts w:cs="Times New Roman"/>
          <w:kern w:val="22"/>
          <w:szCs w:val="22"/>
        </w:rPr>
        <w:t xml:space="preserve">In some cases this may involve building new partnerships with organizations, </w:t>
      </w:r>
      <w:r w:rsidR="0078141E" w:rsidRPr="00CD1406">
        <w:rPr>
          <w:rFonts w:cs="Times New Roman"/>
          <w:kern w:val="22"/>
          <w:szCs w:val="22"/>
        </w:rPr>
        <w:lastRenderedPageBreak/>
        <w:t xml:space="preserve">including programmes, funds and specialized agencies </w:t>
      </w:r>
      <w:r w:rsidR="007B1F0A" w:rsidRPr="00CD1406">
        <w:rPr>
          <w:rFonts w:cs="Times New Roman"/>
          <w:kern w:val="22"/>
          <w:szCs w:val="22"/>
        </w:rPr>
        <w:t xml:space="preserve">of the United Nations </w:t>
      </w:r>
      <w:r w:rsidR="0078141E" w:rsidRPr="00CD1406">
        <w:rPr>
          <w:rFonts w:cs="Times New Roman"/>
          <w:kern w:val="22"/>
          <w:szCs w:val="22"/>
        </w:rPr>
        <w:t>that have not hitherto integrated biodiversity into their work programmes, but with which there are important links in the relationship of biodiversity with the social and economic aspects of human well</w:t>
      </w:r>
      <w:r w:rsidR="00BC23B5">
        <w:rPr>
          <w:rFonts w:cs="Times New Roman"/>
          <w:kern w:val="22"/>
          <w:szCs w:val="22"/>
        </w:rPr>
        <w:t>-</w:t>
      </w:r>
      <w:r w:rsidR="0078141E" w:rsidRPr="00CD1406">
        <w:rPr>
          <w:rFonts w:cs="Times New Roman"/>
          <w:kern w:val="22"/>
          <w:szCs w:val="22"/>
        </w:rPr>
        <w:t xml:space="preserve">being </w:t>
      </w:r>
      <w:r w:rsidR="00D46355" w:rsidRPr="00CD1406">
        <w:rPr>
          <w:rFonts w:cs="Times New Roman"/>
          <w:kern w:val="22"/>
          <w:szCs w:val="22"/>
        </w:rPr>
        <w:t xml:space="preserve">that </w:t>
      </w:r>
      <w:r w:rsidR="0078141E" w:rsidRPr="00CD1406">
        <w:rPr>
          <w:rFonts w:cs="Times New Roman"/>
          <w:kern w:val="22"/>
          <w:szCs w:val="22"/>
        </w:rPr>
        <w:t>they address.</w:t>
      </w:r>
    </w:p>
    <w:p w14:paraId="3BA6877C" w14:textId="57F8D586" w:rsidR="00D970B9" w:rsidRPr="00CD1406" w:rsidRDefault="0078141E" w:rsidP="00CD1406">
      <w:pPr>
        <w:pStyle w:val="Para1"/>
        <w:numPr>
          <w:ilvl w:val="0"/>
          <w:numId w:val="14"/>
        </w:numPr>
        <w:suppressLineNumbers/>
        <w:suppressAutoHyphens/>
        <w:kinsoku w:val="0"/>
        <w:overflowPunct w:val="0"/>
        <w:autoSpaceDE w:val="0"/>
        <w:autoSpaceDN w:val="0"/>
        <w:adjustRightInd w:val="0"/>
        <w:snapToGrid w:val="0"/>
        <w:spacing w:before="120"/>
        <w:ind w:left="0" w:firstLine="0"/>
        <w:rPr>
          <w:rFonts w:cs="Times New Roman"/>
          <w:bCs/>
          <w:kern w:val="22"/>
          <w:szCs w:val="22"/>
        </w:rPr>
      </w:pPr>
      <w:r w:rsidRPr="00CD1406">
        <w:rPr>
          <w:rFonts w:cs="Times New Roman"/>
          <w:kern w:val="22"/>
          <w:szCs w:val="22"/>
        </w:rPr>
        <w:t>In addition</w:t>
      </w:r>
      <w:r w:rsidR="00630DDB" w:rsidRPr="00CD1406">
        <w:rPr>
          <w:rFonts w:cs="Times New Roman"/>
          <w:kern w:val="22"/>
          <w:szCs w:val="22"/>
        </w:rPr>
        <w:t xml:space="preserve">, </w:t>
      </w:r>
      <w:r w:rsidRPr="00CD1406">
        <w:rPr>
          <w:rFonts w:cs="Times New Roman"/>
          <w:bCs/>
          <w:kern w:val="22"/>
          <w:szCs w:val="22"/>
        </w:rPr>
        <w:t>c</w:t>
      </w:r>
      <w:r w:rsidR="008514A0" w:rsidRPr="00CD1406">
        <w:rPr>
          <w:rFonts w:cs="Times New Roman"/>
          <w:bCs/>
          <w:kern w:val="22"/>
          <w:szCs w:val="22"/>
        </w:rPr>
        <w:t xml:space="preserve">onsideration could be given to </w:t>
      </w:r>
      <w:r w:rsidR="00332A8A" w:rsidRPr="00CD1406">
        <w:rPr>
          <w:rFonts w:cs="Times New Roman"/>
          <w:bCs/>
          <w:kern w:val="22"/>
          <w:szCs w:val="22"/>
        </w:rPr>
        <w:t xml:space="preserve">possible </w:t>
      </w:r>
      <w:r w:rsidR="008514A0" w:rsidRPr="00CD1406">
        <w:rPr>
          <w:rFonts w:cs="Times New Roman"/>
          <w:bCs/>
          <w:kern w:val="22"/>
          <w:szCs w:val="22"/>
        </w:rPr>
        <w:t xml:space="preserve">options for a global and inclusive </w:t>
      </w:r>
      <w:r w:rsidR="00E72626" w:rsidRPr="00CD1406">
        <w:rPr>
          <w:rFonts w:cs="Times New Roman"/>
          <w:bCs/>
          <w:kern w:val="22"/>
          <w:szCs w:val="22"/>
        </w:rPr>
        <w:t xml:space="preserve">mechanism </w:t>
      </w:r>
      <w:r w:rsidR="00405C48" w:rsidRPr="00CD1406">
        <w:rPr>
          <w:rFonts w:cs="Times New Roman"/>
          <w:bCs/>
          <w:kern w:val="22"/>
          <w:szCs w:val="22"/>
        </w:rPr>
        <w:t>to</w:t>
      </w:r>
      <w:r w:rsidR="00D970B9" w:rsidRPr="00CD1406">
        <w:rPr>
          <w:rFonts w:cs="Times New Roman"/>
          <w:bCs/>
          <w:kern w:val="22"/>
          <w:szCs w:val="22"/>
        </w:rPr>
        <w:t xml:space="preserve"> strengthen cooperation among all organizations</w:t>
      </w:r>
      <w:r w:rsidR="00E72626" w:rsidRPr="00CD1406">
        <w:rPr>
          <w:rFonts w:cs="Times New Roman"/>
          <w:bCs/>
          <w:kern w:val="22"/>
          <w:szCs w:val="22"/>
        </w:rPr>
        <w:t xml:space="preserve"> and </w:t>
      </w:r>
      <w:r w:rsidR="00D970B9" w:rsidRPr="00CD1406">
        <w:rPr>
          <w:rFonts w:cs="Times New Roman"/>
          <w:bCs/>
          <w:kern w:val="22"/>
          <w:szCs w:val="22"/>
        </w:rPr>
        <w:t xml:space="preserve">conventions </w:t>
      </w:r>
      <w:r w:rsidR="00E72626" w:rsidRPr="00CD1406">
        <w:rPr>
          <w:rFonts w:cs="Times New Roman"/>
          <w:bCs/>
          <w:kern w:val="22"/>
          <w:szCs w:val="22"/>
        </w:rPr>
        <w:t>related to biodiversity</w:t>
      </w:r>
      <w:r w:rsidR="00761FAF" w:rsidRPr="00CD1406">
        <w:rPr>
          <w:rFonts w:cs="Times New Roman"/>
          <w:bCs/>
          <w:kern w:val="22"/>
          <w:szCs w:val="22"/>
        </w:rPr>
        <w:t xml:space="preserve"> to provide </w:t>
      </w:r>
      <w:r w:rsidR="006D2165" w:rsidRPr="00CD1406">
        <w:rPr>
          <w:rFonts w:cs="Times New Roman"/>
          <w:bCs/>
          <w:kern w:val="22"/>
          <w:szCs w:val="22"/>
        </w:rPr>
        <w:t>a common focus around the post-2020 biodiversity framework and the 2050 Vision.</w:t>
      </w:r>
      <w:r w:rsidR="005B435E" w:rsidRPr="00CD1406">
        <w:rPr>
          <w:rFonts w:cs="Times New Roman"/>
          <w:bCs/>
          <w:kern w:val="22"/>
          <w:szCs w:val="22"/>
        </w:rPr>
        <w:t xml:space="preserve"> </w:t>
      </w:r>
      <w:r w:rsidR="00405C48" w:rsidRPr="00CD1406">
        <w:rPr>
          <w:rFonts w:cs="Times New Roman"/>
          <w:bCs/>
          <w:kern w:val="22"/>
          <w:szCs w:val="22"/>
        </w:rPr>
        <w:t>In doing so, account</w:t>
      </w:r>
      <w:r w:rsidR="000648FD" w:rsidRPr="00CD1406">
        <w:rPr>
          <w:rFonts w:cs="Times New Roman"/>
          <w:bCs/>
          <w:kern w:val="22"/>
          <w:szCs w:val="22"/>
        </w:rPr>
        <w:t xml:space="preserve"> </w:t>
      </w:r>
      <w:r w:rsidR="00405C48" w:rsidRPr="00CD1406">
        <w:rPr>
          <w:rFonts w:cs="Times New Roman"/>
          <w:bCs/>
          <w:kern w:val="22"/>
          <w:szCs w:val="22"/>
        </w:rPr>
        <w:t>could</w:t>
      </w:r>
      <w:r w:rsidR="000648FD" w:rsidRPr="00CD1406">
        <w:rPr>
          <w:rFonts w:cs="Times New Roman"/>
          <w:bCs/>
          <w:kern w:val="22"/>
          <w:szCs w:val="22"/>
        </w:rPr>
        <w:t xml:space="preserve"> be taken</w:t>
      </w:r>
      <w:r w:rsidR="002D7076" w:rsidRPr="00CD1406">
        <w:rPr>
          <w:rFonts w:cs="Times New Roman"/>
          <w:bCs/>
          <w:kern w:val="22"/>
          <w:szCs w:val="22"/>
        </w:rPr>
        <w:t xml:space="preserve"> of previous work </w:t>
      </w:r>
      <w:r w:rsidR="00405C48" w:rsidRPr="00CD1406">
        <w:rPr>
          <w:rFonts w:cs="Times New Roman"/>
          <w:bCs/>
          <w:kern w:val="22"/>
          <w:szCs w:val="22"/>
        </w:rPr>
        <w:t>of</w:t>
      </w:r>
      <w:r w:rsidR="00B12F33" w:rsidRPr="00CD1406">
        <w:rPr>
          <w:rFonts w:cs="Times New Roman"/>
          <w:bCs/>
          <w:kern w:val="22"/>
          <w:szCs w:val="22"/>
        </w:rPr>
        <w:t xml:space="preserve"> </w:t>
      </w:r>
      <w:r w:rsidR="002D7076" w:rsidRPr="00CD1406">
        <w:rPr>
          <w:rFonts w:cs="Times New Roman"/>
          <w:bCs/>
          <w:kern w:val="22"/>
          <w:szCs w:val="22"/>
        </w:rPr>
        <w:t xml:space="preserve">the Convention </w:t>
      </w:r>
      <w:r w:rsidR="00405C48" w:rsidRPr="00CD1406">
        <w:rPr>
          <w:rFonts w:cs="Times New Roman"/>
          <w:bCs/>
          <w:kern w:val="22"/>
          <w:szCs w:val="22"/>
        </w:rPr>
        <w:t xml:space="preserve">which </w:t>
      </w:r>
      <w:r w:rsidR="000648FD" w:rsidRPr="00CD1406">
        <w:rPr>
          <w:rFonts w:cs="Times New Roman"/>
          <w:bCs/>
          <w:kern w:val="22"/>
          <w:szCs w:val="22"/>
        </w:rPr>
        <w:t xml:space="preserve">has </w:t>
      </w:r>
      <w:r w:rsidR="002D7076" w:rsidRPr="00CD1406">
        <w:rPr>
          <w:rFonts w:cs="Times New Roman"/>
          <w:bCs/>
          <w:kern w:val="22"/>
          <w:szCs w:val="22"/>
        </w:rPr>
        <w:t>consider</w:t>
      </w:r>
      <w:r w:rsidR="00D17F64" w:rsidRPr="00CD1406">
        <w:rPr>
          <w:rFonts w:cs="Times New Roman"/>
          <w:bCs/>
          <w:kern w:val="22"/>
          <w:szCs w:val="22"/>
        </w:rPr>
        <w:t>ed</w:t>
      </w:r>
      <w:r w:rsidR="002D7076" w:rsidRPr="00CD1406">
        <w:rPr>
          <w:rFonts w:cs="Times New Roman"/>
          <w:bCs/>
          <w:kern w:val="22"/>
          <w:szCs w:val="22"/>
        </w:rPr>
        <w:t xml:space="preserve"> </w:t>
      </w:r>
      <w:r w:rsidR="00C645EE" w:rsidRPr="00CD1406">
        <w:rPr>
          <w:rFonts w:cs="Times New Roman"/>
          <w:bCs/>
          <w:kern w:val="22"/>
          <w:szCs w:val="22"/>
        </w:rPr>
        <w:t>such options</w:t>
      </w:r>
      <w:r w:rsidR="0000311E" w:rsidRPr="00CD1406">
        <w:rPr>
          <w:rFonts w:cs="Times New Roman"/>
          <w:bCs/>
          <w:kern w:val="22"/>
          <w:szCs w:val="22"/>
        </w:rPr>
        <w:t>,</w:t>
      </w:r>
      <w:r w:rsidR="00405C48" w:rsidRPr="00CD1406">
        <w:rPr>
          <w:rStyle w:val="FootnoteReference"/>
          <w:rFonts w:cs="Times New Roman"/>
          <w:bCs/>
          <w:kern w:val="22"/>
          <w:sz w:val="22"/>
          <w:szCs w:val="22"/>
          <w:u w:val="none"/>
          <w:vertAlign w:val="superscript"/>
        </w:rPr>
        <w:footnoteReference w:id="13"/>
      </w:r>
      <w:r w:rsidR="00D17F64" w:rsidRPr="00CD1406">
        <w:rPr>
          <w:rFonts w:cs="Times New Roman"/>
          <w:bCs/>
          <w:kern w:val="22"/>
          <w:szCs w:val="22"/>
        </w:rPr>
        <w:t xml:space="preserve"> as well as to </w:t>
      </w:r>
      <w:r w:rsidR="00633E21" w:rsidRPr="00CD1406">
        <w:rPr>
          <w:rFonts w:cs="Times New Roman"/>
          <w:bCs/>
          <w:kern w:val="22"/>
          <w:szCs w:val="22"/>
        </w:rPr>
        <w:t xml:space="preserve">the </w:t>
      </w:r>
      <w:r w:rsidR="00D17F64" w:rsidRPr="00CD1406">
        <w:rPr>
          <w:rFonts w:cs="Times New Roman"/>
          <w:bCs/>
          <w:kern w:val="22"/>
          <w:szCs w:val="22"/>
        </w:rPr>
        <w:t xml:space="preserve">experience of other issue-based </w:t>
      </w:r>
      <w:r w:rsidR="000648FD" w:rsidRPr="00CD1406">
        <w:rPr>
          <w:rFonts w:cs="Times New Roman"/>
          <w:bCs/>
          <w:kern w:val="22"/>
          <w:szCs w:val="22"/>
        </w:rPr>
        <w:t>inter-agency</w:t>
      </w:r>
      <w:r w:rsidR="00D17F64" w:rsidRPr="00CD1406">
        <w:rPr>
          <w:rFonts w:cs="Times New Roman"/>
          <w:bCs/>
          <w:kern w:val="22"/>
          <w:szCs w:val="22"/>
        </w:rPr>
        <w:t xml:space="preserve"> mechanisms, such as UN-Water.</w:t>
      </w:r>
    </w:p>
    <w:p w14:paraId="7EA87674" w14:textId="76114F69" w:rsidR="00405C48" w:rsidRPr="00CD1406" w:rsidRDefault="0078141E" w:rsidP="00CD1406">
      <w:pPr>
        <w:pStyle w:val="Para1"/>
        <w:numPr>
          <w:ilvl w:val="0"/>
          <w:numId w:val="14"/>
        </w:numPr>
        <w:suppressLineNumbers/>
        <w:suppressAutoHyphens/>
        <w:kinsoku w:val="0"/>
        <w:overflowPunct w:val="0"/>
        <w:autoSpaceDE w:val="0"/>
        <w:autoSpaceDN w:val="0"/>
        <w:adjustRightInd w:val="0"/>
        <w:snapToGrid w:val="0"/>
        <w:spacing w:before="120"/>
        <w:ind w:left="0" w:firstLine="0"/>
        <w:rPr>
          <w:rFonts w:cs="Times New Roman"/>
          <w:bCs/>
          <w:kern w:val="22"/>
          <w:szCs w:val="22"/>
        </w:rPr>
      </w:pPr>
      <w:r w:rsidRPr="00CD1406">
        <w:rPr>
          <w:rFonts w:cs="Times New Roman"/>
          <w:bCs/>
          <w:kern w:val="22"/>
          <w:szCs w:val="22"/>
        </w:rPr>
        <w:t>F</w:t>
      </w:r>
      <w:r w:rsidR="00405C48" w:rsidRPr="00CD1406">
        <w:rPr>
          <w:rFonts w:cs="Times New Roman"/>
          <w:bCs/>
          <w:kern w:val="22"/>
          <w:szCs w:val="22"/>
        </w:rPr>
        <w:t>urther consideration could also be given to developing or strengthening mechanisms that would enhance cooperation between Parties in the implementation of the Convention, for example through enhancing the operation and sustainability of the Bio-Bridge Initiative for Technical and Scientific Cooperation and the processes for vo</w:t>
      </w:r>
      <w:r w:rsidR="00BC23B5">
        <w:rPr>
          <w:rFonts w:cs="Times New Roman"/>
          <w:bCs/>
          <w:kern w:val="22"/>
          <w:szCs w:val="22"/>
        </w:rPr>
        <w:t xml:space="preserve">luntary peer </w:t>
      </w:r>
      <w:r w:rsidR="00405C48" w:rsidRPr="00CD1406">
        <w:rPr>
          <w:rFonts w:cs="Times New Roman"/>
          <w:bCs/>
          <w:kern w:val="22"/>
          <w:szCs w:val="22"/>
        </w:rPr>
        <w:t>review for preparation and implementation of national biodiversity stra</w:t>
      </w:r>
      <w:r w:rsidR="0059630F" w:rsidRPr="00CD1406">
        <w:rPr>
          <w:rFonts w:cs="Times New Roman"/>
          <w:bCs/>
          <w:kern w:val="22"/>
          <w:szCs w:val="22"/>
        </w:rPr>
        <w:t>tegies and action plans</w:t>
      </w:r>
      <w:r w:rsidR="00405C48" w:rsidRPr="00CD1406">
        <w:rPr>
          <w:rFonts w:cs="Times New Roman"/>
          <w:bCs/>
          <w:kern w:val="22"/>
          <w:szCs w:val="22"/>
        </w:rPr>
        <w:t>.</w:t>
      </w:r>
      <w:bookmarkStart w:id="2" w:name="_GoBack"/>
      <w:bookmarkEnd w:id="2"/>
    </w:p>
    <w:p w14:paraId="1FD54909" w14:textId="2204CF2C" w:rsidR="00C645EE" w:rsidRPr="00CD1406" w:rsidRDefault="00995DD9" w:rsidP="00CD1406">
      <w:pPr>
        <w:pStyle w:val="Para1"/>
        <w:numPr>
          <w:ilvl w:val="0"/>
          <w:numId w:val="14"/>
        </w:numPr>
        <w:suppressLineNumbers/>
        <w:suppressAutoHyphens/>
        <w:kinsoku w:val="0"/>
        <w:overflowPunct w:val="0"/>
        <w:autoSpaceDE w:val="0"/>
        <w:autoSpaceDN w:val="0"/>
        <w:adjustRightInd w:val="0"/>
        <w:snapToGrid w:val="0"/>
        <w:spacing w:before="120"/>
        <w:ind w:left="0" w:firstLine="0"/>
        <w:rPr>
          <w:rFonts w:cs="Times New Roman"/>
          <w:kern w:val="22"/>
          <w:szCs w:val="22"/>
        </w:rPr>
      </w:pPr>
      <w:r w:rsidRPr="00CD1406">
        <w:rPr>
          <w:rFonts w:cs="Times New Roman"/>
          <w:bCs/>
          <w:kern w:val="22"/>
          <w:szCs w:val="22"/>
        </w:rPr>
        <w:t xml:space="preserve">Any strategy for enhanced cooperation will need to allow sufficient human and financial resources for the </w:t>
      </w:r>
      <w:r w:rsidR="00D10C03" w:rsidRPr="00CD1406">
        <w:rPr>
          <w:rFonts w:cs="Times New Roman"/>
          <w:bCs/>
          <w:kern w:val="22"/>
          <w:szCs w:val="22"/>
        </w:rPr>
        <w:t>work of these partnerships</w:t>
      </w:r>
      <w:r w:rsidRPr="00CD1406">
        <w:rPr>
          <w:rFonts w:cs="Times New Roman"/>
          <w:bCs/>
          <w:kern w:val="22"/>
          <w:szCs w:val="22"/>
        </w:rPr>
        <w:t>.</w:t>
      </w:r>
      <w:r w:rsidR="00D10C03" w:rsidRPr="00CD1406">
        <w:rPr>
          <w:rFonts w:cs="Times New Roman"/>
          <w:bCs/>
          <w:kern w:val="22"/>
          <w:szCs w:val="22"/>
        </w:rPr>
        <w:t xml:space="preserve"> </w:t>
      </w:r>
      <w:r w:rsidR="00C645EE" w:rsidRPr="00CD1406">
        <w:rPr>
          <w:rFonts w:cs="Times New Roman"/>
          <w:kern w:val="22"/>
          <w:szCs w:val="22"/>
        </w:rPr>
        <w:t>Further attention could be given to these issues during the process for development of the post-2020 global biodiversity framework, for consideration by the Conference of the Parties at its fifteenth meeting.</w:t>
      </w:r>
    </w:p>
    <w:p w14:paraId="545FB2B6" w14:textId="0B257D56" w:rsidR="002D3055" w:rsidRPr="00CD1406" w:rsidRDefault="00AD2980" w:rsidP="00CD1406">
      <w:pPr>
        <w:keepNext/>
        <w:numPr>
          <w:ilvl w:val="0"/>
          <w:numId w:val="15"/>
        </w:numPr>
        <w:suppressLineNumbers/>
        <w:tabs>
          <w:tab w:val="left" w:pos="1080"/>
        </w:tabs>
        <w:suppressAutoHyphens/>
        <w:kinsoku w:val="0"/>
        <w:overflowPunct w:val="0"/>
        <w:autoSpaceDE w:val="0"/>
        <w:autoSpaceDN w:val="0"/>
        <w:adjustRightInd w:val="0"/>
        <w:snapToGrid w:val="0"/>
        <w:spacing w:before="120" w:after="120"/>
        <w:ind w:left="1440"/>
        <w:jc w:val="center"/>
        <w:outlineLvl w:val="0"/>
        <w:rPr>
          <w:rFonts w:eastAsia="Times New Roman" w:cs="Times New Roman"/>
          <w:b/>
          <w:caps/>
          <w:snapToGrid w:val="0"/>
          <w:color w:val="000000"/>
          <w:kern w:val="22"/>
          <w:szCs w:val="22"/>
        </w:rPr>
      </w:pPr>
      <w:r w:rsidRPr="00CD1406">
        <w:rPr>
          <w:rFonts w:eastAsia="Times New Roman" w:cs="Times New Roman"/>
          <w:b/>
          <w:caps/>
          <w:snapToGrid w:val="0"/>
          <w:color w:val="000000"/>
          <w:kern w:val="22"/>
          <w:szCs w:val="22"/>
        </w:rPr>
        <w:t xml:space="preserve">SUGGESTED </w:t>
      </w:r>
      <w:r w:rsidR="002D3055" w:rsidRPr="00CD1406">
        <w:rPr>
          <w:rFonts w:eastAsia="Times New Roman" w:cs="Times New Roman"/>
          <w:b/>
          <w:caps/>
          <w:snapToGrid w:val="0"/>
          <w:color w:val="000000"/>
          <w:kern w:val="22"/>
          <w:szCs w:val="22"/>
        </w:rPr>
        <w:t>recommendations</w:t>
      </w:r>
    </w:p>
    <w:p w14:paraId="7657E527" w14:textId="77777777" w:rsidR="00BB6390" w:rsidRPr="00CD1406" w:rsidRDefault="00BB6390" w:rsidP="00CD1406">
      <w:pPr>
        <w:pStyle w:val="Para1"/>
        <w:numPr>
          <w:ilvl w:val="0"/>
          <w:numId w:val="14"/>
        </w:numPr>
        <w:suppressLineNumbers/>
        <w:suppressAutoHyphens/>
        <w:kinsoku w:val="0"/>
        <w:overflowPunct w:val="0"/>
        <w:autoSpaceDE w:val="0"/>
        <w:autoSpaceDN w:val="0"/>
        <w:adjustRightInd w:val="0"/>
        <w:snapToGrid w:val="0"/>
        <w:spacing w:before="120"/>
        <w:ind w:left="0" w:firstLine="0"/>
        <w:rPr>
          <w:rFonts w:eastAsia="Times New Roman" w:cs="Times New Roman"/>
          <w:kern w:val="22"/>
          <w:szCs w:val="22"/>
        </w:rPr>
      </w:pPr>
      <w:r w:rsidRPr="00CD1406">
        <w:rPr>
          <w:rFonts w:cs="Times New Roman"/>
          <w:kern w:val="22"/>
          <w:szCs w:val="22"/>
        </w:rPr>
        <w:t>The Subsidiary Body on Implementation may wish to adopt recommendations along the following lines:</w:t>
      </w:r>
    </w:p>
    <w:p w14:paraId="24FEFEBC" w14:textId="3846160C" w:rsidR="00BB6390" w:rsidRPr="00CD1406" w:rsidRDefault="00BB6390" w:rsidP="00CD1406">
      <w:pPr>
        <w:pStyle w:val="Para1"/>
        <w:suppressLineNumbers/>
        <w:suppressAutoHyphens/>
        <w:kinsoku w:val="0"/>
        <w:overflowPunct w:val="0"/>
        <w:autoSpaceDE w:val="0"/>
        <w:autoSpaceDN w:val="0"/>
        <w:adjustRightInd w:val="0"/>
        <w:snapToGrid w:val="0"/>
        <w:spacing w:before="120"/>
        <w:ind w:firstLine="720"/>
        <w:rPr>
          <w:rFonts w:eastAsia="Times New Roman" w:cs="Times New Roman"/>
          <w:kern w:val="22"/>
          <w:szCs w:val="22"/>
        </w:rPr>
      </w:pPr>
      <w:r w:rsidRPr="00CD1406">
        <w:rPr>
          <w:rFonts w:cs="Times New Roman"/>
          <w:i/>
          <w:kern w:val="22"/>
          <w:szCs w:val="22"/>
        </w:rPr>
        <w:t>The Subsidiary Body on Implementation</w:t>
      </w:r>
      <w:r w:rsidRPr="00CD1406">
        <w:rPr>
          <w:rFonts w:eastAsia="Times New Roman" w:cs="Times New Roman"/>
          <w:kern w:val="22"/>
          <w:szCs w:val="22"/>
        </w:rPr>
        <w:t>,</w:t>
      </w:r>
    </w:p>
    <w:p w14:paraId="657F259F" w14:textId="74FBFAEA" w:rsidR="00BB6390" w:rsidRPr="00CD1406" w:rsidRDefault="00BB6390" w:rsidP="00CD1406">
      <w:pPr>
        <w:pStyle w:val="Para1"/>
        <w:suppressLineNumbers/>
        <w:suppressAutoHyphens/>
        <w:kinsoku w:val="0"/>
        <w:overflowPunct w:val="0"/>
        <w:autoSpaceDE w:val="0"/>
        <w:autoSpaceDN w:val="0"/>
        <w:adjustRightInd w:val="0"/>
        <w:snapToGrid w:val="0"/>
        <w:spacing w:before="120"/>
        <w:ind w:firstLine="720"/>
        <w:rPr>
          <w:rFonts w:cs="Times New Roman"/>
          <w:color w:val="000000" w:themeColor="text1"/>
          <w:kern w:val="22"/>
          <w:szCs w:val="22"/>
        </w:rPr>
      </w:pPr>
      <w:r w:rsidRPr="00CD1406">
        <w:rPr>
          <w:rFonts w:cs="Times New Roman"/>
          <w:i/>
          <w:color w:val="000000" w:themeColor="text1"/>
          <w:kern w:val="22"/>
          <w:szCs w:val="22"/>
        </w:rPr>
        <w:t xml:space="preserve">Noting </w:t>
      </w:r>
      <w:r w:rsidRPr="00CD1406">
        <w:rPr>
          <w:rFonts w:cs="Times New Roman"/>
          <w:color w:val="000000" w:themeColor="text1"/>
          <w:kern w:val="22"/>
          <w:szCs w:val="22"/>
        </w:rPr>
        <w:t>the report of the Executive Secretary on cooperation with other conventions, international organizations and partnerships</w:t>
      </w:r>
      <w:r w:rsidR="00896AA2" w:rsidRPr="00CD1406">
        <w:rPr>
          <w:rFonts w:cs="Times New Roman"/>
          <w:color w:val="000000" w:themeColor="text1"/>
          <w:kern w:val="22"/>
          <w:szCs w:val="22"/>
        </w:rPr>
        <w:t>,</w:t>
      </w:r>
      <w:r w:rsidR="00342901" w:rsidRPr="00CD1406">
        <w:rPr>
          <w:rStyle w:val="FootnoteReference"/>
          <w:rFonts w:cs="Times New Roman"/>
          <w:color w:val="000000" w:themeColor="text1"/>
          <w:kern w:val="22"/>
          <w:sz w:val="22"/>
          <w:szCs w:val="22"/>
          <w:u w:val="none"/>
          <w:vertAlign w:val="superscript"/>
        </w:rPr>
        <w:footnoteReference w:id="14"/>
      </w:r>
    </w:p>
    <w:p w14:paraId="06FB0B92" w14:textId="0512E506" w:rsidR="00154B63" w:rsidRPr="00CD1406" w:rsidRDefault="00BB6390" w:rsidP="00CD1406">
      <w:pPr>
        <w:pStyle w:val="Para1"/>
        <w:numPr>
          <w:ilvl w:val="0"/>
          <w:numId w:val="20"/>
        </w:numPr>
        <w:suppressLineNumbers/>
        <w:suppressAutoHyphens/>
        <w:kinsoku w:val="0"/>
        <w:overflowPunct w:val="0"/>
        <w:autoSpaceDE w:val="0"/>
        <w:autoSpaceDN w:val="0"/>
        <w:adjustRightInd w:val="0"/>
        <w:snapToGrid w:val="0"/>
        <w:spacing w:before="120"/>
        <w:ind w:left="0" w:firstLine="720"/>
        <w:rPr>
          <w:rFonts w:cs="Times New Roman"/>
          <w:kern w:val="22"/>
          <w:szCs w:val="22"/>
        </w:rPr>
      </w:pPr>
      <w:r w:rsidRPr="00CD1406">
        <w:rPr>
          <w:rFonts w:cs="Times New Roman"/>
          <w:i/>
          <w:kern w:val="22"/>
          <w:szCs w:val="22"/>
        </w:rPr>
        <w:t xml:space="preserve">Takes note </w:t>
      </w:r>
      <w:r w:rsidRPr="00CD1406">
        <w:rPr>
          <w:rFonts w:cs="Times New Roman"/>
          <w:kern w:val="22"/>
          <w:szCs w:val="22"/>
        </w:rPr>
        <w:t>of the progress report on implementation of the options for enhancing synergies at the national level and the road map for enhancing synergies among the biodiversity-related conventions at the international level during the period 2017</w:t>
      </w:r>
      <w:r w:rsidR="003A13ED" w:rsidRPr="00CD1406">
        <w:rPr>
          <w:rFonts w:cs="Times New Roman"/>
          <w:kern w:val="22"/>
          <w:szCs w:val="22"/>
        </w:rPr>
        <w:t xml:space="preserve"> to </w:t>
      </w:r>
      <w:r w:rsidRPr="00CD1406">
        <w:rPr>
          <w:rFonts w:cs="Times New Roman"/>
          <w:kern w:val="22"/>
          <w:szCs w:val="22"/>
        </w:rPr>
        <w:t>2020;</w:t>
      </w:r>
      <w:r w:rsidR="00910940" w:rsidRPr="00CD1406">
        <w:rPr>
          <w:rStyle w:val="FootnoteReference"/>
          <w:rFonts w:cs="Times New Roman"/>
          <w:kern w:val="22"/>
          <w:sz w:val="22"/>
          <w:szCs w:val="22"/>
          <w:u w:val="none"/>
          <w:vertAlign w:val="superscript"/>
        </w:rPr>
        <w:footnoteReference w:id="15"/>
      </w:r>
    </w:p>
    <w:p w14:paraId="15B98F8E" w14:textId="465A7197" w:rsidR="00BB6390" w:rsidRPr="00CD1406" w:rsidRDefault="00420D8B" w:rsidP="00CD1406">
      <w:pPr>
        <w:pStyle w:val="Para1"/>
        <w:numPr>
          <w:ilvl w:val="0"/>
          <w:numId w:val="20"/>
        </w:numPr>
        <w:suppressLineNumbers/>
        <w:suppressAutoHyphens/>
        <w:kinsoku w:val="0"/>
        <w:overflowPunct w:val="0"/>
        <w:autoSpaceDE w:val="0"/>
        <w:autoSpaceDN w:val="0"/>
        <w:adjustRightInd w:val="0"/>
        <w:snapToGrid w:val="0"/>
        <w:spacing w:before="120"/>
        <w:ind w:left="0" w:firstLine="720"/>
        <w:rPr>
          <w:rFonts w:cs="Times New Roman"/>
          <w:kern w:val="22"/>
          <w:szCs w:val="22"/>
        </w:rPr>
      </w:pPr>
      <w:r w:rsidRPr="00CD1406">
        <w:rPr>
          <w:rFonts w:cs="Times New Roman"/>
          <w:i/>
          <w:kern w:val="22"/>
          <w:szCs w:val="22"/>
        </w:rPr>
        <w:t>T</w:t>
      </w:r>
      <w:r w:rsidR="00BB6390" w:rsidRPr="00CD1406">
        <w:rPr>
          <w:rFonts w:cs="Times New Roman"/>
          <w:i/>
          <w:kern w:val="22"/>
          <w:szCs w:val="22"/>
        </w:rPr>
        <w:t>akes note</w:t>
      </w:r>
      <w:r w:rsidRPr="00CD1406">
        <w:rPr>
          <w:rFonts w:cs="Times New Roman"/>
          <w:i/>
          <w:kern w:val="22"/>
          <w:szCs w:val="22"/>
        </w:rPr>
        <w:t xml:space="preserve"> also</w:t>
      </w:r>
      <w:r w:rsidR="00BB6390" w:rsidRPr="00CD1406">
        <w:rPr>
          <w:rFonts w:cs="Times New Roman"/>
          <w:i/>
          <w:kern w:val="22"/>
          <w:szCs w:val="22"/>
        </w:rPr>
        <w:t xml:space="preserve"> </w:t>
      </w:r>
      <w:r w:rsidR="00BB6390" w:rsidRPr="00CD1406">
        <w:rPr>
          <w:rFonts w:cs="Times New Roman"/>
          <w:kern w:val="22"/>
          <w:szCs w:val="22"/>
        </w:rPr>
        <w:t xml:space="preserve">of the report on the Collaborative Partnership on Forests </w:t>
      </w:r>
      <w:r w:rsidR="000F632C" w:rsidRPr="00CD1406">
        <w:rPr>
          <w:rFonts w:cs="Times New Roman"/>
          <w:kern w:val="22"/>
          <w:szCs w:val="22"/>
        </w:rPr>
        <w:t>and</w:t>
      </w:r>
      <w:r w:rsidR="00BB6390" w:rsidRPr="00CD1406">
        <w:rPr>
          <w:rFonts w:cs="Times New Roman"/>
          <w:kern w:val="22"/>
          <w:szCs w:val="22"/>
        </w:rPr>
        <w:t xml:space="preserve"> the Strategic Plan for Biodiversity 2011-2020, addressing </w:t>
      </w:r>
      <w:r w:rsidR="00154B63" w:rsidRPr="00CD1406">
        <w:rPr>
          <w:rFonts w:cs="Times New Roman"/>
          <w:kern w:val="22"/>
          <w:szCs w:val="22"/>
        </w:rPr>
        <w:t>congruence among the forest</w:t>
      </w:r>
      <w:r w:rsidR="00373375" w:rsidRPr="00CD1406">
        <w:rPr>
          <w:rFonts w:cs="Times New Roman"/>
          <w:kern w:val="22"/>
          <w:szCs w:val="22"/>
        </w:rPr>
        <w:t>-</w:t>
      </w:r>
      <w:r w:rsidR="00154B63" w:rsidRPr="00CD1406">
        <w:rPr>
          <w:rFonts w:cs="Times New Roman"/>
          <w:kern w:val="22"/>
          <w:szCs w:val="22"/>
        </w:rPr>
        <w:t>related Aichi Biodiversity Targets and other forest</w:t>
      </w:r>
      <w:r w:rsidR="00332A8A" w:rsidRPr="00CD1406">
        <w:rPr>
          <w:rFonts w:cs="Times New Roman"/>
          <w:kern w:val="22"/>
          <w:szCs w:val="22"/>
        </w:rPr>
        <w:t>-</w:t>
      </w:r>
      <w:r w:rsidR="00154B63" w:rsidRPr="00CD1406">
        <w:rPr>
          <w:rFonts w:cs="Times New Roman"/>
          <w:kern w:val="22"/>
          <w:szCs w:val="22"/>
        </w:rPr>
        <w:t xml:space="preserve">related multilateral commitments and </w:t>
      </w:r>
      <w:r w:rsidR="00A04CBA" w:rsidRPr="00CD1406">
        <w:rPr>
          <w:rFonts w:cs="Times New Roman"/>
          <w:kern w:val="22"/>
          <w:szCs w:val="22"/>
        </w:rPr>
        <w:t xml:space="preserve">an analysis of </w:t>
      </w:r>
      <w:r w:rsidR="00154B63" w:rsidRPr="00CD1406">
        <w:rPr>
          <w:rFonts w:cs="Times New Roman"/>
          <w:kern w:val="22"/>
          <w:szCs w:val="22"/>
        </w:rPr>
        <w:t>options for further action to achieve the forest-related Aichi Biodiversity Targets, in a mutually supportive manner</w:t>
      </w:r>
      <w:r w:rsidR="00A04CBA" w:rsidRPr="00CD1406">
        <w:rPr>
          <w:rFonts w:cs="Times New Roman"/>
          <w:kern w:val="22"/>
          <w:szCs w:val="22"/>
        </w:rPr>
        <w:t>, primar</w:t>
      </w:r>
      <w:r w:rsidR="00AD2D9D" w:rsidRPr="00CD1406">
        <w:rPr>
          <w:rFonts w:cs="Times New Roman"/>
          <w:kern w:val="22"/>
          <w:szCs w:val="22"/>
        </w:rPr>
        <w:t>il</w:t>
      </w:r>
      <w:r w:rsidR="00A04CBA" w:rsidRPr="00CD1406">
        <w:rPr>
          <w:rFonts w:cs="Times New Roman"/>
          <w:kern w:val="22"/>
          <w:szCs w:val="22"/>
        </w:rPr>
        <w:t>y with regard to (</w:t>
      </w:r>
      <w:r w:rsidR="00896AA2" w:rsidRPr="00CD1406">
        <w:rPr>
          <w:rFonts w:cs="Times New Roman"/>
          <w:kern w:val="22"/>
          <w:szCs w:val="22"/>
        </w:rPr>
        <w:t>a</w:t>
      </w:r>
      <w:r w:rsidR="00A04CBA" w:rsidRPr="00CD1406">
        <w:rPr>
          <w:rFonts w:cs="Times New Roman"/>
          <w:kern w:val="22"/>
          <w:szCs w:val="22"/>
        </w:rPr>
        <w:t>) the reduction of deforestation and forest degradation and (</w:t>
      </w:r>
      <w:r w:rsidR="00896AA2" w:rsidRPr="00CD1406">
        <w:rPr>
          <w:rFonts w:cs="Times New Roman"/>
          <w:kern w:val="22"/>
          <w:szCs w:val="22"/>
        </w:rPr>
        <w:t>b</w:t>
      </w:r>
      <w:r w:rsidR="00A04CBA" w:rsidRPr="00CD1406">
        <w:rPr>
          <w:rFonts w:cs="Times New Roman"/>
          <w:kern w:val="22"/>
          <w:szCs w:val="22"/>
        </w:rPr>
        <w:t>) forest restoration</w:t>
      </w:r>
      <w:r w:rsidR="00BB6390" w:rsidRPr="00CD1406">
        <w:rPr>
          <w:rFonts w:cs="Times New Roman"/>
          <w:kern w:val="22"/>
          <w:szCs w:val="22"/>
        </w:rPr>
        <w:t>;</w:t>
      </w:r>
      <w:r w:rsidR="005532D0" w:rsidRPr="00CD1406">
        <w:rPr>
          <w:rStyle w:val="FootnoteReference"/>
          <w:rFonts w:cs="Times New Roman"/>
          <w:kern w:val="22"/>
          <w:sz w:val="22"/>
          <w:szCs w:val="22"/>
          <w:u w:val="none"/>
          <w:vertAlign w:val="superscript"/>
        </w:rPr>
        <w:footnoteReference w:id="16"/>
      </w:r>
    </w:p>
    <w:p w14:paraId="15A6DD96" w14:textId="4D2529EA" w:rsidR="00BB6390" w:rsidRPr="00CD1406" w:rsidRDefault="00420D8B" w:rsidP="00CD1406">
      <w:pPr>
        <w:pStyle w:val="Para1"/>
        <w:numPr>
          <w:ilvl w:val="0"/>
          <w:numId w:val="20"/>
        </w:numPr>
        <w:suppressLineNumbers/>
        <w:suppressAutoHyphens/>
        <w:kinsoku w:val="0"/>
        <w:overflowPunct w:val="0"/>
        <w:autoSpaceDE w:val="0"/>
        <w:autoSpaceDN w:val="0"/>
        <w:adjustRightInd w:val="0"/>
        <w:snapToGrid w:val="0"/>
        <w:spacing w:before="120"/>
        <w:ind w:left="0" w:firstLine="720"/>
        <w:rPr>
          <w:rFonts w:cs="Times New Roman"/>
          <w:kern w:val="22"/>
          <w:szCs w:val="22"/>
        </w:rPr>
      </w:pPr>
      <w:r w:rsidRPr="00CD1406">
        <w:rPr>
          <w:rFonts w:cs="Times New Roman"/>
          <w:i/>
          <w:kern w:val="22"/>
          <w:szCs w:val="22"/>
        </w:rPr>
        <w:t>T</w:t>
      </w:r>
      <w:r w:rsidR="00A04CBA" w:rsidRPr="00CD1406">
        <w:rPr>
          <w:rFonts w:cs="Times New Roman"/>
          <w:i/>
          <w:kern w:val="22"/>
          <w:szCs w:val="22"/>
        </w:rPr>
        <w:t>akes note</w:t>
      </w:r>
      <w:r w:rsidRPr="00CD1406">
        <w:rPr>
          <w:rFonts w:cs="Times New Roman"/>
          <w:i/>
          <w:kern w:val="22"/>
          <w:szCs w:val="22"/>
        </w:rPr>
        <w:t xml:space="preserve"> further</w:t>
      </w:r>
      <w:r w:rsidR="00A04CBA" w:rsidRPr="00CD1406">
        <w:rPr>
          <w:rFonts w:cs="Times New Roman"/>
          <w:kern w:val="22"/>
          <w:szCs w:val="22"/>
        </w:rPr>
        <w:t xml:space="preserve"> of</w:t>
      </w:r>
      <w:r w:rsidR="00154B63" w:rsidRPr="00CD1406">
        <w:rPr>
          <w:rFonts w:cs="Times New Roman"/>
          <w:kern w:val="22"/>
          <w:szCs w:val="22"/>
        </w:rPr>
        <w:t xml:space="preserve"> </w:t>
      </w:r>
      <w:r w:rsidR="006546E1" w:rsidRPr="00CD1406">
        <w:rPr>
          <w:rFonts w:cs="Times New Roman"/>
          <w:kern w:val="22"/>
          <w:szCs w:val="22"/>
        </w:rPr>
        <w:t xml:space="preserve">the </w:t>
      </w:r>
      <w:r w:rsidR="00154B63" w:rsidRPr="00CD1406">
        <w:rPr>
          <w:rFonts w:cs="Times New Roman"/>
          <w:kern w:val="22"/>
          <w:szCs w:val="22"/>
        </w:rPr>
        <w:t xml:space="preserve">information </w:t>
      </w:r>
      <w:r w:rsidR="006546E1" w:rsidRPr="00CD1406">
        <w:rPr>
          <w:rFonts w:cs="Times New Roman"/>
          <w:kern w:val="22"/>
          <w:szCs w:val="22"/>
        </w:rPr>
        <w:t xml:space="preserve">contained in </w:t>
      </w:r>
      <w:r w:rsidR="00154B63" w:rsidRPr="00CD1406">
        <w:rPr>
          <w:rFonts w:cs="Times New Roman"/>
          <w:kern w:val="22"/>
          <w:szCs w:val="22"/>
        </w:rPr>
        <w:t xml:space="preserve">document </w:t>
      </w:r>
      <w:r w:rsidR="00AD2D9D" w:rsidRPr="00CD1406">
        <w:rPr>
          <w:rFonts w:cs="Times New Roman"/>
          <w:kern w:val="22"/>
          <w:szCs w:val="22"/>
        </w:rPr>
        <w:t>CBD/SBI/2/INF/</w:t>
      </w:r>
      <w:r w:rsidR="00AD2980" w:rsidRPr="00CD1406">
        <w:rPr>
          <w:rFonts w:cs="Times New Roman"/>
          <w:kern w:val="22"/>
          <w:szCs w:val="22"/>
        </w:rPr>
        <w:t>28</w:t>
      </w:r>
      <w:r w:rsidR="00154B63" w:rsidRPr="00CD1406">
        <w:rPr>
          <w:rFonts w:cs="Times New Roman"/>
          <w:kern w:val="22"/>
          <w:szCs w:val="22"/>
        </w:rPr>
        <w:t xml:space="preserve"> which provides further details </w:t>
      </w:r>
      <w:r w:rsidR="00A04CBA" w:rsidRPr="00CD1406">
        <w:rPr>
          <w:rFonts w:cs="Times New Roman"/>
          <w:kern w:val="22"/>
          <w:szCs w:val="22"/>
        </w:rPr>
        <w:t>on</w:t>
      </w:r>
      <w:r w:rsidR="00154B63" w:rsidRPr="00CD1406">
        <w:rPr>
          <w:rFonts w:cs="Times New Roman"/>
          <w:kern w:val="22"/>
          <w:szCs w:val="22"/>
        </w:rPr>
        <w:t xml:space="preserve"> the find</w:t>
      </w:r>
      <w:r w:rsidR="006546E1" w:rsidRPr="00CD1406">
        <w:rPr>
          <w:rFonts w:cs="Times New Roman"/>
          <w:kern w:val="22"/>
          <w:szCs w:val="22"/>
        </w:rPr>
        <w:t>ing</w:t>
      </w:r>
      <w:r w:rsidR="00154B63" w:rsidRPr="00CD1406">
        <w:rPr>
          <w:rFonts w:cs="Times New Roman"/>
          <w:kern w:val="22"/>
          <w:szCs w:val="22"/>
        </w:rPr>
        <w:t xml:space="preserve">s of the survey and </w:t>
      </w:r>
      <w:r w:rsidR="00A04CBA" w:rsidRPr="00CD1406">
        <w:rPr>
          <w:rFonts w:cs="Times New Roman"/>
          <w:kern w:val="22"/>
          <w:szCs w:val="22"/>
        </w:rPr>
        <w:t>the review of</w:t>
      </w:r>
      <w:r w:rsidR="00154B63" w:rsidRPr="00CD1406">
        <w:rPr>
          <w:rFonts w:cs="Times New Roman"/>
          <w:kern w:val="22"/>
          <w:szCs w:val="22"/>
        </w:rPr>
        <w:t xml:space="preserve"> joint and individual examples of </w:t>
      </w:r>
      <w:r w:rsidR="006546E1" w:rsidRPr="00CD1406">
        <w:rPr>
          <w:rFonts w:cs="Times New Roman"/>
          <w:kern w:val="22"/>
          <w:szCs w:val="22"/>
        </w:rPr>
        <w:t xml:space="preserve">the </w:t>
      </w:r>
      <w:r w:rsidR="00154B63" w:rsidRPr="00CD1406">
        <w:rPr>
          <w:rFonts w:cs="Times New Roman"/>
          <w:kern w:val="22"/>
          <w:szCs w:val="22"/>
        </w:rPr>
        <w:t xml:space="preserve">contribution from members </w:t>
      </w:r>
      <w:r w:rsidR="006546E1" w:rsidRPr="00CD1406">
        <w:rPr>
          <w:rFonts w:cs="Times New Roman"/>
          <w:kern w:val="22"/>
          <w:szCs w:val="22"/>
        </w:rPr>
        <w:t xml:space="preserve">of the Collaborative Partnership on Forests </w:t>
      </w:r>
      <w:r w:rsidR="00154B63" w:rsidRPr="00CD1406">
        <w:rPr>
          <w:rFonts w:cs="Times New Roman"/>
          <w:kern w:val="22"/>
          <w:szCs w:val="22"/>
        </w:rPr>
        <w:t>to the Aichi Biodiversity Targets</w:t>
      </w:r>
      <w:r w:rsidR="00AD2980" w:rsidRPr="00CD1406">
        <w:rPr>
          <w:rFonts w:cs="Times New Roman"/>
          <w:kern w:val="22"/>
          <w:szCs w:val="22"/>
        </w:rPr>
        <w:t>;</w:t>
      </w:r>
    </w:p>
    <w:p w14:paraId="0AC50811" w14:textId="343321EE" w:rsidR="00BB6390" w:rsidRPr="00CD1406" w:rsidRDefault="00BB6390" w:rsidP="00CD1406">
      <w:pPr>
        <w:pStyle w:val="Para1"/>
        <w:numPr>
          <w:ilvl w:val="0"/>
          <w:numId w:val="20"/>
        </w:numPr>
        <w:suppressLineNumbers/>
        <w:suppressAutoHyphens/>
        <w:kinsoku w:val="0"/>
        <w:overflowPunct w:val="0"/>
        <w:autoSpaceDE w:val="0"/>
        <w:autoSpaceDN w:val="0"/>
        <w:adjustRightInd w:val="0"/>
        <w:snapToGrid w:val="0"/>
        <w:spacing w:before="120"/>
        <w:ind w:left="0" w:firstLine="720"/>
        <w:rPr>
          <w:rFonts w:cs="Times New Roman"/>
          <w:kern w:val="22"/>
          <w:szCs w:val="22"/>
        </w:rPr>
      </w:pPr>
      <w:bookmarkStart w:id="3" w:name="_Ref515893350"/>
      <w:r w:rsidRPr="00CD1406">
        <w:rPr>
          <w:rFonts w:cs="Times New Roman"/>
          <w:i/>
          <w:kern w:val="22"/>
          <w:szCs w:val="22"/>
        </w:rPr>
        <w:lastRenderedPageBreak/>
        <w:t>Welcomes</w:t>
      </w:r>
      <w:r w:rsidRPr="00CD1406">
        <w:rPr>
          <w:rFonts w:cs="Times New Roman"/>
          <w:kern w:val="22"/>
          <w:szCs w:val="22"/>
        </w:rPr>
        <w:t xml:space="preserve"> the report of the informal advisory group on synergies among biodiversity-related conventions and its advice on prioritization and implementation of </w:t>
      </w:r>
      <w:r w:rsidR="0065661C" w:rsidRPr="00CD1406">
        <w:rPr>
          <w:rFonts w:cs="Times New Roman"/>
          <w:kern w:val="22"/>
          <w:szCs w:val="22"/>
        </w:rPr>
        <w:t xml:space="preserve">the </w:t>
      </w:r>
      <w:r w:rsidRPr="00CD1406">
        <w:rPr>
          <w:rFonts w:cs="Times New Roman"/>
          <w:kern w:val="22"/>
          <w:szCs w:val="22"/>
        </w:rPr>
        <w:t xml:space="preserve">desirable key actions in the table contained in annex II to decision </w:t>
      </w:r>
      <w:hyperlink r:id="rId16" w:history="1">
        <w:r w:rsidRPr="00CD1406">
          <w:rPr>
            <w:rStyle w:val="Hyperlink"/>
            <w:rFonts w:cs="Times New Roman"/>
            <w:kern w:val="22"/>
            <w:szCs w:val="22"/>
          </w:rPr>
          <w:t>XIII/24</w:t>
        </w:r>
      </w:hyperlink>
      <w:r w:rsidRPr="00CD1406">
        <w:rPr>
          <w:rFonts w:cs="Times New Roman"/>
          <w:kern w:val="22"/>
          <w:szCs w:val="22"/>
        </w:rPr>
        <w:t>;</w:t>
      </w:r>
      <w:r w:rsidR="008D3C3C" w:rsidRPr="00CD1406">
        <w:rPr>
          <w:rStyle w:val="FootnoteReference"/>
          <w:rFonts w:cs="Times New Roman"/>
          <w:kern w:val="22"/>
          <w:sz w:val="22"/>
          <w:szCs w:val="22"/>
          <w:u w:val="none"/>
          <w:vertAlign w:val="superscript"/>
        </w:rPr>
        <w:footnoteReference w:id="17"/>
      </w:r>
      <w:bookmarkEnd w:id="3"/>
    </w:p>
    <w:p w14:paraId="43D3209C" w14:textId="79958F43" w:rsidR="00BB6390" w:rsidRPr="00CD1406" w:rsidRDefault="00C5768B" w:rsidP="00CD1406">
      <w:pPr>
        <w:pStyle w:val="Para1"/>
        <w:numPr>
          <w:ilvl w:val="0"/>
          <w:numId w:val="20"/>
        </w:numPr>
        <w:suppressLineNumbers/>
        <w:suppressAutoHyphens/>
        <w:kinsoku w:val="0"/>
        <w:overflowPunct w:val="0"/>
        <w:autoSpaceDE w:val="0"/>
        <w:autoSpaceDN w:val="0"/>
        <w:adjustRightInd w:val="0"/>
        <w:snapToGrid w:val="0"/>
        <w:spacing w:before="120"/>
        <w:ind w:left="0" w:firstLine="720"/>
        <w:rPr>
          <w:rFonts w:cs="Times New Roman"/>
          <w:kern w:val="22"/>
          <w:szCs w:val="22"/>
        </w:rPr>
      </w:pPr>
      <w:r w:rsidRPr="00CD1406">
        <w:rPr>
          <w:rFonts w:cs="Times New Roman"/>
          <w:i/>
          <w:kern w:val="22"/>
          <w:szCs w:val="22"/>
        </w:rPr>
        <w:t>Requests</w:t>
      </w:r>
      <w:r w:rsidRPr="00CD1406">
        <w:rPr>
          <w:rFonts w:cs="Times New Roman"/>
          <w:kern w:val="22"/>
          <w:szCs w:val="22"/>
        </w:rPr>
        <w:t xml:space="preserve"> the Executive Secretary to facilitate the presentation of the advice noted in paragraph </w:t>
      </w:r>
      <w:r w:rsidRPr="00CD1406">
        <w:rPr>
          <w:rFonts w:cs="Times New Roman"/>
          <w:kern w:val="22"/>
          <w:szCs w:val="22"/>
        </w:rPr>
        <w:fldChar w:fldCharType="begin"/>
      </w:r>
      <w:r w:rsidRPr="00CD1406">
        <w:rPr>
          <w:rFonts w:cs="Times New Roman"/>
          <w:kern w:val="22"/>
          <w:szCs w:val="22"/>
        </w:rPr>
        <w:instrText xml:space="preserve"> REF _Ref515893350 \r \h  \* MERGEFORMAT </w:instrText>
      </w:r>
      <w:r w:rsidRPr="00CD1406">
        <w:rPr>
          <w:rFonts w:cs="Times New Roman"/>
          <w:kern w:val="22"/>
          <w:szCs w:val="22"/>
        </w:rPr>
      </w:r>
      <w:r w:rsidRPr="00CD1406">
        <w:rPr>
          <w:rFonts w:cs="Times New Roman"/>
          <w:kern w:val="22"/>
          <w:szCs w:val="22"/>
        </w:rPr>
        <w:fldChar w:fldCharType="separate"/>
      </w:r>
      <w:r w:rsidRPr="00CD1406">
        <w:rPr>
          <w:rFonts w:cs="Times New Roman"/>
          <w:kern w:val="22"/>
          <w:szCs w:val="22"/>
          <w:cs/>
        </w:rPr>
        <w:t>‎</w:t>
      </w:r>
      <w:r w:rsidRPr="00CD1406">
        <w:rPr>
          <w:rFonts w:cs="Times New Roman"/>
          <w:kern w:val="22"/>
          <w:szCs w:val="22"/>
        </w:rPr>
        <w:t>4</w:t>
      </w:r>
      <w:r w:rsidRPr="00CD1406">
        <w:rPr>
          <w:rFonts w:cs="Times New Roman"/>
          <w:kern w:val="22"/>
          <w:szCs w:val="22"/>
        </w:rPr>
        <w:fldChar w:fldCharType="end"/>
      </w:r>
      <w:r w:rsidRPr="00CD1406">
        <w:rPr>
          <w:rFonts w:cs="Times New Roman"/>
          <w:kern w:val="22"/>
          <w:szCs w:val="22"/>
        </w:rPr>
        <w:t xml:space="preserve"> above to the Liaison Group of Biodiversity-related Conventions, in view of </w:t>
      </w:r>
      <w:r w:rsidR="00BB6390" w:rsidRPr="00CD1406">
        <w:rPr>
          <w:rFonts w:cs="Times New Roman"/>
          <w:kern w:val="22"/>
          <w:szCs w:val="22"/>
        </w:rPr>
        <w:t xml:space="preserve">the importance of </w:t>
      </w:r>
      <w:r w:rsidR="0065661C" w:rsidRPr="00CD1406">
        <w:rPr>
          <w:rFonts w:cs="Times New Roman"/>
          <w:kern w:val="22"/>
          <w:szCs w:val="22"/>
        </w:rPr>
        <w:t xml:space="preserve">the </w:t>
      </w:r>
      <w:r w:rsidR="0074715C" w:rsidRPr="00CD1406">
        <w:rPr>
          <w:rFonts w:cs="Times New Roman"/>
          <w:kern w:val="22"/>
          <w:szCs w:val="22"/>
        </w:rPr>
        <w:t xml:space="preserve">full and equal involvement of all the biodiversity-related conventions in </w:t>
      </w:r>
      <w:r w:rsidR="00DD0557" w:rsidRPr="00CD1406">
        <w:rPr>
          <w:rFonts w:cs="Times New Roman"/>
          <w:kern w:val="22"/>
          <w:szCs w:val="22"/>
        </w:rPr>
        <w:t xml:space="preserve">the </w:t>
      </w:r>
      <w:r w:rsidR="00BB6390" w:rsidRPr="00CD1406">
        <w:rPr>
          <w:rFonts w:cs="Times New Roman"/>
          <w:kern w:val="22"/>
          <w:szCs w:val="22"/>
        </w:rPr>
        <w:t xml:space="preserve">implementation of </w:t>
      </w:r>
      <w:r w:rsidR="0065661C" w:rsidRPr="00CD1406">
        <w:rPr>
          <w:rFonts w:cs="Times New Roman"/>
          <w:kern w:val="22"/>
          <w:szCs w:val="22"/>
        </w:rPr>
        <w:t xml:space="preserve">the </w:t>
      </w:r>
      <w:r w:rsidR="00BB6390" w:rsidRPr="00CD1406">
        <w:rPr>
          <w:rFonts w:cs="Times New Roman"/>
          <w:kern w:val="22"/>
          <w:szCs w:val="22"/>
        </w:rPr>
        <w:t xml:space="preserve">desirable key actions </w:t>
      </w:r>
      <w:r w:rsidR="0074715C" w:rsidRPr="00CD1406">
        <w:rPr>
          <w:rFonts w:cs="Times New Roman"/>
          <w:kern w:val="22"/>
          <w:szCs w:val="22"/>
        </w:rPr>
        <w:t>contained in annex II to decision XIII/24</w:t>
      </w:r>
      <w:r w:rsidR="00BB6390" w:rsidRPr="00CD1406">
        <w:rPr>
          <w:rFonts w:cs="Times New Roman"/>
          <w:kern w:val="22"/>
          <w:szCs w:val="22"/>
        </w:rPr>
        <w:t>;</w:t>
      </w:r>
    </w:p>
    <w:p w14:paraId="1596CF80" w14:textId="7024CD6E" w:rsidR="00BB6390" w:rsidRPr="00CD1406" w:rsidRDefault="003E3992" w:rsidP="00CD1406">
      <w:pPr>
        <w:pStyle w:val="Para1"/>
        <w:numPr>
          <w:ilvl w:val="0"/>
          <w:numId w:val="20"/>
        </w:numPr>
        <w:suppressLineNumbers/>
        <w:suppressAutoHyphens/>
        <w:kinsoku w:val="0"/>
        <w:overflowPunct w:val="0"/>
        <w:autoSpaceDE w:val="0"/>
        <w:autoSpaceDN w:val="0"/>
        <w:adjustRightInd w:val="0"/>
        <w:snapToGrid w:val="0"/>
        <w:spacing w:before="120"/>
        <w:ind w:left="0" w:firstLine="720"/>
        <w:rPr>
          <w:rFonts w:cs="Times New Roman"/>
          <w:kern w:val="22"/>
          <w:szCs w:val="22"/>
        </w:rPr>
      </w:pPr>
      <w:r w:rsidRPr="00CD1406">
        <w:rPr>
          <w:rFonts w:cs="Times New Roman"/>
          <w:i/>
          <w:kern w:val="22"/>
          <w:szCs w:val="22"/>
        </w:rPr>
        <w:t>Also r</w:t>
      </w:r>
      <w:r w:rsidR="00BB6390" w:rsidRPr="00CD1406">
        <w:rPr>
          <w:rFonts w:cs="Times New Roman"/>
          <w:i/>
          <w:kern w:val="22"/>
          <w:szCs w:val="22"/>
        </w:rPr>
        <w:t>equests</w:t>
      </w:r>
      <w:r w:rsidR="00BB6390" w:rsidRPr="00CD1406">
        <w:rPr>
          <w:rFonts w:cs="Times New Roman"/>
          <w:kern w:val="22"/>
          <w:szCs w:val="22"/>
        </w:rPr>
        <w:t xml:space="preserve"> the Executive Secretary to present the report of the informal advisory group, including its advice, to the Conference of the Parties for consideration at its fourteenth meeting;</w:t>
      </w:r>
    </w:p>
    <w:p w14:paraId="55A31846" w14:textId="4EE9E86D" w:rsidR="00BB6390" w:rsidRPr="00CD1406" w:rsidRDefault="00BB6390" w:rsidP="00CD1406">
      <w:pPr>
        <w:pStyle w:val="Para1"/>
        <w:numPr>
          <w:ilvl w:val="0"/>
          <w:numId w:val="20"/>
        </w:numPr>
        <w:suppressLineNumbers/>
        <w:suppressAutoHyphens/>
        <w:kinsoku w:val="0"/>
        <w:overflowPunct w:val="0"/>
        <w:autoSpaceDE w:val="0"/>
        <w:autoSpaceDN w:val="0"/>
        <w:adjustRightInd w:val="0"/>
        <w:snapToGrid w:val="0"/>
        <w:spacing w:before="120"/>
        <w:ind w:left="0" w:firstLine="720"/>
        <w:rPr>
          <w:rFonts w:eastAsia="Times New Roman" w:cs="Times New Roman"/>
          <w:kern w:val="22"/>
          <w:szCs w:val="22"/>
        </w:rPr>
      </w:pPr>
      <w:r w:rsidRPr="00CD1406">
        <w:rPr>
          <w:rFonts w:eastAsia="Times New Roman" w:cs="Times New Roman"/>
          <w:i/>
          <w:kern w:val="22"/>
          <w:szCs w:val="22"/>
        </w:rPr>
        <w:t>Recommends</w:t>
      </w:r>
      <w:r w:rsidRPr="00CD1406">
        <w:rPr>
          <w:rFonts w:eastAsia="Times New Roman" w:cs="Times New Roman"/>
          <w:kern w:val="22"/>
          <w:szCs w:val="22"/>
        </w:rPr>
        <w:t xml:space="preserve"> that the Conference of the Parties at its fourteenth meeting adopt a decision along the following lines</w:t>
      </w:r>
      <w:r w:rsidR="00907751" w:rsidRPr="00CD1406">
        <w:rPr>
          <w:rFonts w:eastAsia="Times New Roman" w:cs="Times New Roman"/>
          <w:kern w:val="22"/>
          <w:szCs w:val="22"/>
        </w:rPr>
        <w:t>:</w:t>
      </w:r>
    </w:p>
    <w:p w14:paraId="6CE706CD" w14:textId="77777777" w:rsidR="00BB6390" w:rsidRPr="00CD1406" w:rsidRDefault="00BB6390" w:rsidP="00CD1406">
      <w:pPr>
        <w:pStyle w:val="Para1"/>
        <w:suppressLineNumbers/>
        <w:suppressAutoHyphens/>
        <w:kinsoku w:val="0"/>
        <w:overflowPunct w:val="0"/>
        <w:autoSpaceDE w:val="0"/>
        <w:autoSpaceDN w:val="0"/>
        <w:adjustRightInd w:val="0"/>
        <w:snapToGrid w:val="0"/>
        <w:spacing w:before="120"/>
        <w:ind w:left="720" w:firstLine="720"/>
        <w:rPr>
          <w:rFonts w:cs="Times New Roman"/>
          <w:i/>
          <w:kern w:val="22"/>
          <w:szCs w:val="22"/>
        </w:rPr>
      </w:pPr>
      <w:r w:rsidRPr="00CD1406">
        <w:rPr>
          <w:rFonts w:cs="Times New Roman"/>
          <w:i/>
          <w:kern w:val="22"/>
          <w:szCs w:val="22"/>
        </w:rPr>
        <w:t>The Conference of the Parties,</w:t>
      </w:r>
    </w:p>
    <w:p w14:paraId="75FCCA59" w14:textId="071C9B50" w:rsidR="00BB6390" w:rsidRPr="00CD1406" w:rsidRDefault="00BB6390" w:rsidP="00CD1406">
      <w:pPr>
        <w:suppressLineNumbers/>
        <w:suppressAutoHyphens/>
        <w:kinsoku w:val="0"/>
        <w:overflowPunct w:val="0"/>
        <w:autoSpaceDE w:val="0"/>
        <w:autoSpaceDN w:val="0"/>
        <w:adjustRightInd w:val="0"/>
        <w:snapToGrid w:val="0"/>
        <w:spacing w:before="120" w:after="120"/>
        <w:ind w:left="706" w:firstLine="720"/>
        <w:rPr>
          <w:rFonts w:eastAsia="Times New Roman" w:cs="Times New Roman"/>
          <w:snapToGrid w:val="0"/>
          <w:kern w:val="22"/>
          <w:szCs w:val="22"/>
        </w:rPr>
      </w:pPr>
      <w:r w:rsidRPr="00CD1406">
        <w:rPr>
          <w:rFonts w:eastAsia="Times New Roman" w:cs="Times New Roman"/>
          <w:i/>
          <w:snapToGrid w:val="0"/>
          <w:kern w:val="22"/>
          <w:szCs w:val="22"/>
        </w:rPr>
        <w:t>Recalling</w:t>
      </w:r>
      <w:r w:rsidRPr="00CD1406">
        <w:rPr>
          <w:rFonts w:eastAsia="Times New Roman" w:cs="Times New Roman"/>
          <w:snapToGrid w:val="0"/>
          <w:kern w:val="22"/>
          <w:szCs w:val="22"/>
        </w:rPr>
        <w:t xml:space="preserve"> its decisions </w:t>
      </w:r>
      <w:hyperlink r:id="rId17" w:history="1">
        <w:r w:rsidRPr="00CD1406">
          <w:rPr>
            <w:rStyle w:val="Hyperlink"/>
            <w:rFonts w:eastAsia="Times New Roman" w:cs="Times New Roman"/>
            <w:snapToGrid w:val="0"/>
            <w:kern w:val="22"/>
            <w:szCs w:val="22"/>
          </w:rPr>
          <w:t>XIII/1</w:t>
        </w:r>
      </w:hyperlink>
      <w:r w:rsidRPr="00CD1406">
        <w:rPr>
          <w:rFonts w:eastAsia="Times New Roman" w:cs="Times New Roman"/>
          <w:snapToGrid w:val="0"/>
          <w:kern w:val="22"/>
          <w:szCs w:val="22"/>
        </w:rPr>
        <w:t xml:space="preserve">, </w:t>
      </w:r>
      <w:hyperlink r:id="rId18" w:history="1">
        <w:r w:rsidRPr="00CD1406">
          <w:rPr>
            <w:rStyle w:val="Hyperlink"/>
            <w:rFonts w:eastAsia="Times New Roman" w:cs="Times New Roman"/>
            <w:snapToGrid w:val="0"/>
            <w:kern w:val="22"/>
            <w:szCs w:val="22"/>
          </w:rPr>
          <w:t>XIII/3</w:t>
        </w:r>
      </w:hyperlink>
      <w:r w:rsidRPr="00CD1406">
        <w:rPr>
          <w:rFonts w:eastAsia="Times New Roman" w:cs="Times New Roman"/>
          <w:snapToGrid w:val="0"/>
          <w:kern w:val="22"/>
          <w:szCs w:val="22"/>
        </w:rPr>
        <w:t xml:space="preserve">, </w:t>
      </w:r>
      <w:hyperlink r:id="rId19" w:history="1">
        <w:r w:rsidRPr="00CD1406">
          <w:rPr>
            <w:rStyle w:val="Hyperlink"/>
            <w:rFonts w:eastAsia="Times New Roman" w:cs="Times New Roman"/>
            <w:snapToGrid w:val="0"/>
            <w:kern w:val="22"/>
            <w:szCs w:val="22"/>
          </w:rPr>
          <w:t>XIII/4</w:t>
        </w:r>
      </w:hyperlink>
      <w:r w:rsidRPr="00CD1406">
        <w:rPr>
          <w:rFonts w:eastAsia="Times New Roman" w:cs="Times New Roman"/>
          <w:snapToGrid w:val="0"/>
          <w:kern w:val="22"/>
          <w:szCs w:val="22"/>
        </w:rPr>
        <w:t xml:space="preserve">, </w:t>
      </w:r>
      <w:hyperlink r:id="rId20" w:history="1">
        <w:r w:rsidRPr="00CD1406">
          <w:rPr>
            <w:rStyle w:val="Hyperlink"/>
            <w:rFonts w:eastAsia="Times New Roman" w:cs="Times New Roman"/>
            <w:snapToGrid w:val="0"/>
            <w:kern w:val="22"/>
            <w:szCs w:val="22"/>
          </w:rPr>
          <w:t>XIII/5</w:t>
        </w:r>
      </w:hyperlink>
      <w:r w:rsidRPr="00CD1406">
        <w:rPr>
          <w:rFonts w:eastAsia="Times New Roman" w:cs="Times New Roman"/>
          <w:snapToGrid w:val="0"/>
          <w:kern w:val="22"/>
          <w:szCs w:val="22"/>
        </w:rPr>
        <w:t xml:space="preserve">, </w:t>
      </w:r>
      <w:hyperlink r:id="rId21" w:history="1">
        <w:r w:rsidRPr="00CD1406">
          <w:rPr>
            <w:rStyle w:val="Hyperlink"/>
            <w:rFonts w:eastAsia="Times New Roman" w:cs="Times New Roman"/>
            <w:snapToGrid w:val="0"/>
            <w:kern w:val="22"/>
            <w:szCs w:val="22"/>
          </w:rPr>
          <w:t>XIII/7</w:t>
        </w:r>
      </w:hyperlink>
      <w:r w:rsidRPr="00CD1406">
        <w:rPr>
          <w:rFonts w:eastAsia="Times New Roman" w:cs="Times New Roman"/>
          <w:snapToGrid w:val="0"/>
          <w:kern w:val="22"/>
          <w:szCs w:val="22"/>
        </w:rPr>
        <w:t xml:space="preserve">, </w:t>
      </w:r>
      <w:hyperlink r:id="rId22" w:history="1">
        <w:r w:rsidRPr="00CD1406">
          <w:rPr>
            <w:rStyle w:val="Hyperlink"/>
            <w:rFonts w:eastAsia="Times New Roman" w:cs="Times New Roman"/>
            <w:snapToGrid w:val="0"/>
            <w:kern w:val="22"/>
            <w:szCs w:val="22"/>
          </w:rPr>
          <w:t>XIII/23</w:t>
        </w:r>
      </w:hyperlink>
      <w:r w:rsidRPr="00CD1406">
        <w:rPr>
          <w:rFonts w:eastAsia="Times New Roman" w:cs="Times New Roman"/>
          <w:snapToGrid w:val="0"/>
          <w:kern w:val="22"/>
          <w:szCs w:val="22"/>
        </w:rPr>
        <w:t xml:space="preserve">, </w:t>
      </w:r>
      <w:hyperlink r:id="rId23" w:history="1">
        <w:r w:rsidRPr="00CD1406">
          <w:rPr>
            <w:rStyle w:val="Hyperlink"/>
            <w:rFonts w:eastAsia="Times New Roman" w:cs="Times New Roman"/>
            <w:snapToGrid w:val="0"/>
            <w:kern w:val="22"/>
            <w:szCs w:val="22"/>
          </w:rPr>
          <w:t>XIII/24</w:t>
        </w:r>
      </w:hyperlink>
      <w:r w:rsidRPr="00CD1406">
        <w:rPr>
          <w:rFonts w:eastAsia="Times New Roman" w:cs="Times New Roman"/>
          <w:snapToGrid w:val="0"/>
          <w:kern w:val="22"/>
          <w:szCs w:val="22"/>
        </w:rPr>
        <w:t xml:space="preserve">, </w:t>
      </w:r>
      <w:hyperlink r:id="rId24" w:history="1">
        <w:r w:rsidRPr="00CD1406">
          <w:rPr>
            <w:rStyle w:val="Hyperlink"/>
            <w:rFonts w:eastAsia="Times New Roman" w:cs="Times New Roman"/>
            <w:snapToGrid w:val="0"/>
            <w:kern w:val="22"/>
            <w:szCs w:val="22"/>
          </w:rPr>
          <w:t>XIII/27</w:t>
        </w:r>
      </w:hyperlink>
      <w:r w:rsidRPr="00CD1406">
        <w:rPr>
          <w:rFonts w:eastAsia="Times New Roman" w:cs="Times New Roman"/>
          <w:snapToGrid w:val="0"/>
          <w:kern w:val="22"/>
          <w:szCs w:val="22"/>
        </w:rPr>
        <w:t xml:space="preserve"> and </w:t>
      </w:r>
      <w:hyperlink r:id="rId25" w:history="1">
        <w:r w:rsidRPr="00CD1406">
          <w:rPr>
            <w:rStyle w:val="Hyperlink"/>
            <w:rFonts w:eastAsia="Times New Roman" w:cs="Times New Roman"/>
            <w:snapToGrid w:val="0"/>
            <w:kern w:val="22"/>
            <w:szCs w:val="22"/>
          </w:rPr>
          <w:t>XIII/28</w:t>
        </w:r>
      </w:hyperlink>
      <w:r w:rsidR="00896AA2" w:rsidRPr="00CD1406">
        <w:rPr>
          <w:rFonts w:eastAsia="Times New Roman" w:cs="Times New Roman"/>
          <w:snapToGrid w:val="0"/>
          <w:kern w:val="22"/>
          <w:szCs w:val="22"/>
        </w:rPr>
        <w:t>,</w:t>
      </w:r>
    </w:p>
    <w:p w14:paraId="7DEBBD7A" w14:textId="75B6A775" w:rsidR="00BB6390" w:rsidRPr="00CD1406" w:rsidRDefault="00BB6390" w:rsidP="00CD1406">
      <w:pPr>
        <w:pStyle w:val="Para1"/>
        <w:suppressLineNumbers/>
        <w:suppressAutoHyphens/>
        <w:kinsoku w:val="0"/>
        <w:overflowPunct w:val="0"/>
        <w:autoSpaceDE w:val="0"/>
        <w:autoSpaceDN w:val="0"/>
        <w:adjustRightInd w:val="0"/>
        <w:snapToGrid w:val="0"/>
        <w:spacing w:before="120"/>
        <w:ind w:left="706" w:firstLine="720"/>
        <w:rPr>
          <w:rFonts w:cs="Times New Roman"/>
          <w:color w:val="000000"/>
          <w:kern w:val="22"/>
          <w:szCs w:val="22"/>
        </w:rPr>
      </w:pPr>
      <w:r w:rsidRPr="00CD1406">
        <w:rPr>
          <w:rFonts w:cs="Times New Roman"/>
          <w:i/>
          <w:color w:val="000000"/>
          <w:kern w:val="22"/>
          <w:szCs w:val="22"/>
        </w:rPr>
        <w:t>Recognizing</w:t>
      </w:r>
      <w:r w:rsidRPr="00CD1406">
        <w:rPr>
          <w:rFonts w:cs="Times New Roman"/>
          <w:color w:val="000000"/>
          <w:kern w:val="22"/>
          <w:szCs w:val="22"/>
        </w:rPr>
        <w:t xml:space="preserve"> the need to continue to strengthen collaboration and cooperation with other conventions, international organizations and partnerships with a view to expedit</w:t>
      </w:r>
      <w:r w:rsidR="000A1928" w:rsidRPr="00CD1406">
        <w:rPr>
          <w:rFonts w:cs="Times New Roman"/>
          <w:color w:val="000000"/>
          <w:kern w:val="22"/>
          <w:szCs w:val="22"/>
        </w:rPr>
        <w:t>ing</w:t>
      </w:r>
      <w:r w:rsidRPr="00CD1406">
        <w:rPr>
          <w:rFonts w:cs="Times New Roman"/>
          <w:color w:val="000000"/>
          <w:kern w:val="22"/>
          <w:szCs w:val="22"/>
        </w:rPr>
        <w:t xml:space="preserve"> efficient and effective </w:t>
      </w:r>
      <w:r w:rsidR="00D96F51" w:rsidRPr="00CD1406">
        <w:rPr>
          <w:rFonts w:cs="Times New Roman"/>
          <w:color w:val="000000"/>
          <w:kern w:val="22"/>
          <w:szCs w:val="22"/>
        </w:rPr>
        <w:t>actions</w:t>
      </w:r>
      <w:r w:rsidRPr="00CD1406">
        <w:rPr>
          <w:rFonts w:cs="Times New Roman"/>
          <w:color w:val="000000"/>
          <w:kern w:val="22"/>
          <w:szCs w:val="22"/>
        </w:rPr>
        <w:t xml:space="preserve"> towards the achievement of the Strategic Plan for Biodiversity 2011-2020 and towards a comprehensive and participatory process to develop proposals for the follow-up to the Strategic Plan for Biodiversity 2011-2020</w:t>
      </w:r>
      <w:r w:rsidR="00896AA2" w:rsidRPr="00CD1406">
        <w:rPr>
          <w:rFonts w:eastAsia="Times New Roman" w:cs="Times New Roman"/>
          <w:kern w:val="22"/>
          <w:szCs w:val="22"/>
        </w:rPr>
        <w:t>,</w:t>
      </w:r>
    </w:p>
    <w:p w14:paraId="57D0E8FB" w14:textId="7B432E29" w:rsidR="00E232C4" w:rsidRPr="00CD1406" w:rsidRDefault="00E232C4" w:rsidP="00CD1406">
      <w:pPr>
        <w:numPr>
          <w:ilvl w:val="0"/>
          <w:numId w:val="18"/>
        </w:numPr>
        <w:suppressLineNumbers/>
        <w:suppressAutoHyphens/>
        <w:kinsoku w:val="0"/>
        <w:overflowPunct w:val="0"/>
        <w:autoSpaceDE w:val="0"/>
        <w:autoSpaceDN w:val="0"/>
        <w:adjustRightInd w:val="0"/>
        <w:snapToGrid w:val="0"/>
        <w:spacing w:before="120" w:after="120"/>
        <w:ind w:firstLine="720"/>
        <w:rPr>
          <w:rFonts w:eastAsia="Times New Roman" w:cs="Times New Roman"/>
          <w:snapToGrid w:val="0"/>
          <w:color w:val="000000"/>
          <w:kern w:val="22"/>
          <w:szCs w:val="22"/>
        </w:rPr>
      </w:pPr>
      <w:r w:rsidRPr="00CD1406">
        <w:rPr>
          <w:rFonts w:eastAsia="Times New Roman" w:cs="Times New Roman"/>
          <w:i/>
          <w:snapToGrid w:val="0"/>
          <w:color w:val="000000"/>
          <w:kern w:val="22"/>
          <w:szCs w:val="22"/>
        </w:rPr>
        <w:t xml:space="preserve">Invites </w:t>
      </w:r>
      <w:r w:rsidRPr="00CD1406">
        <w:rPr>
          <w:rFonts w:eastAsia="Times New Roman" w:cs="Times New Roman"/>
          <w:snapToGrid w:val="0"/>
          <w:color w:val="000000"/>
          <w:kern w:val="22"/>
          <w:szCs w:val="22"/>
        </w:rPr>
        <w:t xml:space="preserve">Parties and other </w:t>
      </w:r>
      <w:r w:rsidR="00896AA2" w:rsidRPr="00CD1406">
        <w:rPr>
          <w:rFonts w:eastAsia="Times New Roman" w:cs="Times New Roman"/>
          <w:snapToGrid w:val="0"/>
          <w:color w:val="000000"/>
          <w:kern w:val="22"/>
          <w:szCs w:val="22"/>
        </w:rPr>
        <w:t>G</w:t>
      </w:r>
      <w:r w:rsidRPr="00CD1406">
        <w:rPr>
          <w:rFonts w:eastAsia="Times New Roman" w:cs="Times New Roman"/>
          <w:snapToGrid w:val="0"/>
          <w:color w:val="000000"/>
          <w:kern w:val="22"/>
          <w:szCs w:val="22"/>
        </w:rPr>
        <w:t xml:space="preserve">overnments, other organizations, conventions and stakeholders, to consider possible new areas and approaches </w:t>
      </w:r>
      <w:r w:rsidR="00D96F51" w:rsidRPr="00CD1406">
        <w:rPr>
          <w:rFonts w:eastAsia="Times New Roman" w:cs="Times New Roman"/>
          <w:snapToGrid w:val="0"/>
          <w:color w:val="000000"/>
          <w:kern w:val="22"/>
          <w:szCs w:val="22"/>
        </w:rPr>
        <w:t xml:space="preserve">to advance </w:t>
      </w:r>
      <w:r w:rsidR="00A5476A" w:rsidRPr="00CD1406">
        <w:rPr>
          <w:rFonts w:eastAsia="Times New Roman" w:cs="Times New Roman"/>
          <w:snapToGrid w:val="0"/>
          <w:color w:val="000000"/>
          <w:kern w:val="22"/>
          <w:szCs w:val="22"/>
        </w:rPr>
        <w:t xml:space="preserve">the </w:t>
      </w:r>
      <w:r w:rsidR="00D96F51" w:rsidRPr="00CD1406">
        <w:rPr>
          <w:rFonts w:eastAsia="Times New Roman" w:cs="Times New Roman"/>
          <w:snapToGrid w:val="0"/>
          <w:color w:val="000000"/>
          <w:kern w:val="22"/>
          <w:szCs w:val="22"/>
        </w:rPr>
        <w:t xml:space="preserve">implementation of biodiversity commitments through enhanced </w:t>
      </w:r>
      <w:r w:rsidRPr="00CD1406">
        <w:rPr>
          <w:rFonts w:eastAsia="Times New Roman" w:cs="Times New Roman"/>
          <w:snapToGrid w:val="0"/>
          <w:color w:val="000000"/>
          <w:kern w:val="22"/>
          <w:szCs w:val="22"/>
        </w:rPr>
        <w:t xml:space="preserve">cooperation as part of the post-2020 </w:t>
      </w:r>
      <w:r w:rsidR="00D96F51" w:rsidRPr="00CD1406">
        <w:rPr>
          <w:rFonts w:eastAsia="Times New Roman" w:cs="Times New Roman"/>
          <w:snapToGrid w:val="0"/>
          <w:color w:val="000000"/>
          <w:kern w:val="22"/>
          <w:szCs w:val="22"/>
        </w:rPr>
        <w:t>global biodiversity</w:t>
      </w:r>
      <w:r w:rsidRPr="00CD1406">
        <w:rPr>
          <w:rFonts w:eastAsia="Times New Roman" w:cs="Times New Roman"/>
          <w:snapToGrid w:val="0"/>
          <w:color w:val="000000"/>
          <w:kern w:val="22"/>
          <w:szCs w:val="22"/>
        </w:rPr>
        <w:t xml:space="preserve"> framework;</w:t>
      </w:r>
    </w:p>
    <w:p w14:paraId="0486C22C" w14:textId="534BC0E4" w:rsidR="00BB6390" w:rsidRPr="00CD1406" w:rsidRDefault="00BB6390" w:rsidP="00CD1406">
      <w:pPr>
        <w:numPr>
          <w:ilvl w:val="0"/>
          <w:numId w:val="18"/>
        </w:numPr>
        <w:suppressLineNumbers/>
        <w:suppressAutoHyphens/>
        <w:kinsoku w:val="0"/>
        <w:overflowPunct w:val="0"/>
        <w:autoSpaceDE w:val="0"/>
        <w:autoSpaceDN w:val="0"/>
        <w:adjustRightInd w:val="0"/>
        <w:snapToGrid w:val="0"/>
        <w:spacing w:before="120" w:after="120"/>
        <w:ind w:firstLine="720"/>
        <w:rPr>
          <w:rFonts w:eastAsia="Times New Roman" w:cs="Times New Roman"/>
          <w:snapToGrid w:val="0"/>
          <w:color w:val="000000"/>
          <w:kern w:val="22"/>
          <w:szCs w:val="22"/>
        </w:rPr>
      </w:pPr>
      <w:r w:rsidRPr="00CD1406">
        <w:rPr>
          <w:rFonts w:cs="Times New Roman"/>
          <w:i/>
          <w:snapToGrid w:val="0"/>
          <w:kern w:val="22"/>
          <w:szCs w:val="22"/>
        </w:rPr>
        <w:t>Requests</w:t>
      </w:r>
      <w:r w:rsidRPr="00CD1406">
        <w:rPr>
          <w:rFonts w:cs="Times New Roman"/>
          <w:snapToGrid w:val="0"/>
          <w:kern w:val="22"/>
          <w:szCs w:val="22"/>
        </w:rPr>
        <w:t xml:space="preserve"> the Executive Secretary, </w:t>
      </w:r>
      <w:r w:rsidR="00D1084C" w:rsidRPr="00CD1406">
        <w:rPr>
          <w:rFonts w:cs="Times New Roman"/>
          <w:snapToGrid w:val="0"/>
          <w:kern w:val="22"/>
          <w:szCs w:val="22"/>
        </w:rPr>
        <w:t xml:space="preserve">subject to the availability of resources and </w:t>
      </w:r>
      <w:r w:rsidRPr="00CD1406">
        <w:rPr>
          <w:rFonts w:cs="Times New Roman"/>
          <w:snapToGrid w:val="0"/>
          <w:kern w:val="22"/>
          <w:szCs w:val="22"/>
        </w:rPr>
        <w:t xml:space="preserve">in the context of the preparation of the post-2020 global </w:t>
      </w:r>
      <w:r w:rsidR="00D96F51" w:rsidRPr="00CD1406">
        <w:rPr>
          <w:rFonts w:cs="Times New Roman"/>
          <w:snapToGrid w:val="0"/>
          <w:kern w:val="22"/>
          <w:szCs w:val="22"/>
        </w:rPr>
        <w:t xml:space="preserve">biodiversity </w:t>
      </w:r>
      <w:r w:rsidRPr="00CD1406">
        <w:rPr>
          <w:rFonts w:cs="Times New Roman"/>
          <w:snapToGrid w:val="0"/>
          <w:kern w:val="22"/>
          <w:szCs w:val="22"/>
        </w:rPr>
        <w:t xml:space="preserve">framework, to </w:t>
      </w:r>
      <w:r w:rsidR="00761FAF" w:rsidRPr="00CD1406">
        <w:rPr>
          <w:rFonts w:cs="Times New Roman"/>
          <w:snapToGrid w:val="0"/>
          <w:kern w:val="22"/>
          <w:szCs w:val="22"/>
        </w:rPr>
        <w:t xml:space="preserve">review </w:t>
      </w:r>
      <w:r w:rsidR="00F76473" w:rsidRPr="00CD1406">
        <w:rPr>
          <w:rFonts w:cs="Times New Roman"/>
          <w:snapToGrid w:val="0"/>
          <w:kern w:val="22"/>
          <w:szCs w:val="22"/>
        </w:rPr>
        <w:t>existing cooperation</w:t>
      </w:r>
      <w:r w:rsidR="00CA79F4" w:rsidRPr="00CD1406">
        <w:rPr>
          <w:rFonts w:cs="Times New Roman"/>
          <w:snapToGrid w:val="0"/>
          <w:kern w:val="22"/>
          <w:szCs w:val="22"/>
        </w:rPr>
        <w:t xml:space="preserve">, </w:t>
      </w:r>
      <w:r w:rsidR="00761FAF" w:rsidRPr="00CD1406">
        <w:rPr>
          <w:rFonts w:cs="Times New Roman"/>
          <w:snapToGrid w:val="0"/>
          <w:kern w:val="22"/>
          <w:szCs w:val="22"/>
        </w:rPr>
        <w:t>partnerships</w:t>
      </w:r>
      <w:r w:rsidR="00CA79F4" w:rsidRPr="00CD1406">
        <w:rPr>
          <w:rFonts w:cs="Times New Roman"/>
          <w:snapToGrid w:val="0"/>
          <w:kern w:val="22"/>
          <w:szCs w:val="22"/>
        </w:rPr>
        <w:t xml:space="preserve"> and their modalities</w:t>
      </w:r>
      <w:r w:rsidR="00761FAF" w:rsidRPr="00CD1406">
        <w:rPr>
          <w:rFonts w:cs="Times New Roman"/>
          <w:snapToGrid w:val="0"/>
          <w:kern w:val="22"/>
          <w:szCs w:val="22"/>
        </w:rPr>
        <w:t xml:space="preserve"> with a view to </w:t>
      </w:r>
      <w:r w:rsidR="00F76473" w:rsidRPr="00CD1406">
        <w:rPr>
          <w:rFonts w:cs="Times New Roman"/>
          <w:snapToGrid w:val="0"/>
          <w:kern w:val="22"/>
          <w:szCs w:val="22"/>
        </w:rPr>
        <w:t xml:space="preserve">identifying </w:t>
      </w:r>
      <w:r w:rsidR="006A0FFD" w:rsidRPr="00CD1406">
        <w:rPr>
          <w:rFonts w:cs="Times New Roman"/>
          <w:snapToGrid w:val="0"/>
          <w:kern w:val="22"/>
          <w:szCs w:val="22"/>
        </w:rPr>
        <w:t xml:space="preserve">lessons learned, </w:t>
      </w:r>
      <w:r w:rsidR="00761FAF" w:rsidRPr="00CD1406">
        <w:rPr>
          <w:rFonts w:cs="Times New Roman"/>
          <w:snapToGrid w:val="0"/>
          <w:kern w:val="22"/>
          <w:szCs w:val="22"/>
        </w:rPr>
        <w:t xml:space="preserve">gaps </w:t>
      </w:r>
      <w:r w:rsidR="00F76473" w:rsidRPr="00CD1406">
        <w:rPr>
          <w:rFonts w:cs="Times New Roman"/>
          <w:snapToGrid w:val="0"/>
          <w:kern w:val="22"/>
          <w:szCs w:val="22"/>
        </w:rPr>
        <w:t xml:space="preserve">and potential areas for enhanced cooperation </w:t>
      </w:r>
      <w:r w:rsidRPr="00CD1406">
        <w:rPr>
          <w:rFonts w:cs="Times New Roman"/>
          <w:snapToGrid w:val="0"/>
          <w:kern w:val="22"/>
          <w:szCs w:val="22"/>
        </w:rPr>
        <w:t>in support of the implementation of the</w:t>
      </w:r>
      <w:r w:rsidR="00F76473" w:rsidRPr="00CD1406">
        <w:rPr>
          <w:rFonts w:cs="Times New Roman"/>
          <w:snapToGrid w:val="0"/>
          <w:kern w:val="22"/>
          <w:szCs w:val="22"/>
        </w:rPr>
        <w:t xml:space="preserve"> </w:t>
      </w:r>
      <w:r w:rsidR="00EE0F05" w:rsidRPr="00CD1406">
        <w:rPr>
          <w:rFonts w:cs="Times New Roman"/>
          <w:snapToGrid w:val="0"/>
          <w:kern w:val="22"/>
          <w:szCs w:val="22"/>
        </w:rPr>
        <w:t>C</w:t>
      </w:r>
      <w:r w:rsidR="006A0FFD" w:rsidRPr="00CD1406">
        <w:rPr>
          <w:rFonts w:cs="Times New Roman"/>
          <w:snapToGrid w:val="0"/>
          <w:kern w:val="22"/>
          <w:szCs w:val="22"/>
        </w:rPr>
        <w:t>onvention</w:t>
      </w:r>
      <w:r w:rsidR="00F76473" w:rsidRPr="00CD1406">
        <w:rPr>
          <w:rFonts w:cs="Times New Roman"/>
          <w:snapToGrid w:val="0"/>
          <w:kern w:val="22"/>
          <w:szCs w:val="22"/>
        </w:rPr>
        <w:t xml:space="preserve"> and the</w:t>
      </w:r>
      <w:r w:rsidRPr="00CD1406">
        <w:rPr>
          <w:rFonts w:cs="Times New Roman"/>
          <w:snapToGrid w:val="0"/>
          <w:kern w:val="22"/>
          <w:szCs w:val="22"/>
        </w:rPr>
        <w:t xml:space="preserve"> post-2020 global </w:t>
      </w:r>
      <w:r w:rsidR="00CA79F4" w:rsidRPr="00CD1406">
        <w:rPr>
          <w:rFonts w:cs="Times New Roman"/>
          <w:snapToGrid w:val="0"/>
          <w:kern w:val="22"/>
          <w:szCs w:val="22"/>
        </w:rPr>
        <w:t xml:space="preserve">biodiversity </w:t>
      </w:r>
      <w:r w:rsidRPr="00CD1406">
        <w:rPr>
          <w:rFonts w:cs="Times New Roman"/>
          <w:snapToGrid w:val="0"/>
          <w:kern w:val="22"/>
          <w:szCs w:val="22"/>
        </w:rPr>
        <w:t>framework, and</w:t>
      </w:r>
      <w:r w:rsidR="00EE0F05" w:rsidRPr="00CD1406">
        <w:rPr>
          <w:rFonts w:cs="Times New Roman"/>
          <w:snapToGrid w:val="0"/>
          <w:kern w:val="22"/>
          <w:szCs w:val="22"/>
        </w:rPr>
        <w:t xml:space="preserve"> to make this analysis available to Parties and stakeholders through the </w:t>
      </w:r>
      <w:r w:rsidR="00CA79F4" w:rsidRPr="00CD1406">
        <w:rPr>
          <w:rFonts w:cs="Times New Roman"/>
          <w:snapToGrid w:val="0"/>
          <w:kern w:val="22"/>
          <w:szCs w:val="22"/>
        </w:rPr>
        <w:t>clearing-house mechanism</w:t>
      </w:r>
      <w:r w:rsidR="00EE0F05" w:rsidRPr="00CD1406">
        <w:rPr>
          <w:rFonts w:cs="Times New Roman"/>
          <w:snapToGrid w:val="0"/>
          <w:kern w:val="22"/>
          <w:szCs w:val="22"/>
        </w:rPr>
        <w:t xml:space="preserve"> so that it can be taken into account in the consultations for the </w:t>
      </w:r>
      <w:r w:rsidR="00583024" w:rsidRPr="00CD1406">
        <w:rPr>
          <w:rFonts w:cs="Times New Roman"/>
          <w:snapToGrid w:val="0"/>
          <w:kern w:val="22"/>
          <w:szCs w:val="22"/>
        </w:rPr>
        <w:t>post-2020 global framework</w:t>
      </w:r>
      <w:r w:rsidRPr="00CD1406">
        <w:rPr>
          <w:rFonts w:cs="Times New Roman"/>
          <w:snapToGrid w:val="0"/>
          <w:kern w:val="22"/>
          <w:szCs w:val="22"/>
        </w:rPr>
        <w:t>;</w:t>
      </w:r>
    </w:p>
    <w:p w14:paraId="40D3D56C" w14:textId="77777777" w:rsidR="00BB6390" w:rsidRPr="00CD1406" w:rsidRDefault="00BB6390" w:rsidP="00CD1406">
      <w:pPr>
        <w:pStyle w:val="Para1"/>
        <w:keepNext/>
        <w:numPr>
          <w:ilvl w:val="0"/>
          <w:numId w:val="19"/>
        </w:numPr>
        <w:suppressLineNumbers/>
        <w:tabs>
          <w:tab w:val="left" w:pos="360"/>
        </w:tabs>
        <w:suppressAutoHyphens/>
        <w:kinsoku w:val="0"/>
        <w:overflowPunct w:val="0"/>
        <w:autoSpaceDE w:val="0"/>
        <w:autoSpaceDN w:val="0"/>
        <w:adjustRightInd w:val="0"/>
        <w:snapToGrid w:val="0"/>
        <w:spacing w:after="0"/>
        <w:ind w:left="0" w:firstLine="0"/>
        <w:jc w:val="center"/>
        <w:rPr>
          <w:rFonts w:eastAsia="Times New Roman" w:cs="Times New Roman"/>
          <w:b/>
          <w:color w:val="000000"/>
          <w:kern w:val="22"/>
          <w:szCs w:val="22"/>
        </w:rPr>
      </w:pPr>
      <w:r w:rsidRPr="00CD1406">
        <w:rPr>
          <w:rFonts w:eastAsia="Times New Roman" w:cs="Times New Roman"/>
          <w:b/>
          <w:color w:val="000000"/>
          <w:kern w:val="22"/>
          <w:szCs w:val="22"/>
        </w:rPr>
        <w:t>Cooperation with other conventions</w:t>
      </w:r>
    </w:p>
    <w:p w14:paraId="19AF55FF" w14:textId="1C33D142" w:rsidR="00BB6390" w:rsidRPr="00CD1406" w:rsidRDefault="00844D65" w:rsidP="00CD1406">
      <w:pPr>
        <w:numPr>
          <w:ilvl w:val="0"/>
          <w:numId w:val="18"/>
        </w:numPr>
        <w:suppressLineNumbers/>
        <w:suppressAutoHyphens/>
        <w:kinsoku w:val="0"/>
        <w:overflowPunct w:val="0"/>
        <w:autoSpaceDE w:val="0"/>
        <w:autoSpaceDN w:val="0"/>
        <w:adjustRightInd w:val="0"/>
        <w:snapToGrid w:val="0"/>
        <w:spacing w:before="120" w:after="120"/>
        <w:ind w:firstLine="720"/>
        <w:rPr>
          <w:rFonts w:cs="Times New Roman"/>
          <w:snapToGrid w:val="0"/>
          <w:color w:val="000000"/>
          <w:kern w:val="22"/>
          <w:szCs w:val="22"/>
        </w:rPr>
      </w:pPr>
      <w:r w:rsidRPr="00CD1406">
        <w:rPr>
          <w:rFonts w:cs="Times New Roman"/>
          <w:i/>
          <w:snapToGrid w:val="0"/>
          <w:color w:val="000000"/>
          <w:kern w:val="22"/>
          <w:szCs w:val="22"/>
        </w:rPr>
        <w:t>Welcomes</w:t>
      </w:r>
      <w:r w:rsidR="00BB6390" w:rsidRPr="00CD1406">
        <w:rPr>
          <w:rFonts w:cs="Times New Roman"/>
          <w:snapToGrid w:val="0"/>
          <w:color w:val="000000"/>
          <w:kern w:val="22"/>
          <w:szCs w:val="22"/>
        </w:rPr>
        <w:t xml:space="preserve"> the work of other biodiversity-related conventions to enhance </w:t>
      </w:r>
      <w:r w:rsidRPr="00CD1406">
        <w:rPr>
          <w:rFonts w:cs="Times New Roman"/>
          <w:snapToGrid w:val="0"/>
          <w:color w:val="000000"/>
          <w:kern w:val="22"/>
          <w:szCs w:val="22"/>
        </w:rPr>
        <w:t xml:space="preserve">cooperation and </w:t>
      </w:r>
      <w:r w:rsidR="00BB6390" w:rsidRPr="00CD1406">
        <w:rPr>
          <w:rFonts w:cs="Times New Roman"/>
          <w:snapToGrid w:val="0"/>
          <w:color w:val="000000"/>
          <w:kern w:val="22"/>
          <w:szCs w:val="22"/>
        </w:rPr>
        <w:t xml:space="preserve">synergies among the conventions in line with its decision XIII/24, </w:t>
      </w:r>
      <w:r w:rsidRPr="00CD1406">
        <w:rPr>
          <w:rFonts w:cs="Times New Roman"/>
          <w:snapToGrid w:val="0"/>
          <w:color w:val="000000"/>
          <w:kern w:val="22"/>
          <w:szCs w:val="22"/>
        </w:rPr>
        <w:t>including the relevant decisions of their governing bodies</w:t>
      </w:r>
      <w:r w:rsidR="00896AA2" w:rsidRPr="00CD1406">
        <w:rPr>
          <w:rFonts w:cs="Times New Roman"/>
          <w:snapToGrid w:val="0"/>
          <w:color w:val="000000"/>
          <w:kern w:val="22"/>
          <w:szCs w:val="22"/>
        </w:rPr>
        <w:t>;</w:t>
      </w:r>
      <w:r w:rsidRPr="00CD1406">
        <w:rPr>
          <w:rStyle w:val="FootnoteReference"/>
          <w:rFonts w:cs="Times New Roman"/>
          <w:snapToGrid w:val="0"/>
          <w:color w:val="000000"/>
          <w:kern w:val="22"/>
          <w:sz w:val="22"/>
          <w:szCs w:val="22"/>
          <w:u w:val="none"/>
          <w:vertAlign w:val="superscript"/>
        </w:rPr>
        <w:footnoteReference w:id="18"/>
      </w:r>
    </w:p>
    <w:p w14:paraId="7682CF3B" w14:textId="7606613D" w:rsidR="00BB6390" w:rsidRPr="00CD1406" w:rsidRDefault="00BB6390" w:rsidP="00CD1406">
      <w:pPr>
        <w:numPr>
          <w:ilvl w:val="0"/>
          <w:numId w:val="18"/>
        </w:numPr>
        <w:suppressLineNumbers/>
        <w:suppressAutoHyphens/>
        <w:kinsoku w:val="0"/>
        <w:overflowPunct w:val="0"/>
        <w:autoSpaceDE w:val="0"/>
        <w:autoSpaceDN w:val="0"/>
        <w:adjustRightInd w:val="0"/>
        <w:snapToGrid w:val="0"/>
        <w:spacing w:before="120" w:after="120"/>
        <w:ind w:firstLine="720"/>
        <w:rPr>
          <w:rFonts w:cs="Times New Roman"/>
          <w:snapToGrid w:val="0"/>
          <w:color w:val="000000"/>
          <w:kern w:val="22"/>
          <w:szCs w:val="22"/>
        </w:rPr>
      </w:pPr>
      <w:r w:rsidRPr="00CD1406">
        <w:rPr>
          <w:rFonts w:cs="Times New Roman"/>
          <w:i/>
          <w:snapToGrid w:val="0"/>
          <w:kern w:val="22"/>
          <w:szCs w:val="22"/>
        </w:rPr>
        <w:lastRenderedPageBreak/>
        <w:t xml:space="preserve">Recognizes </w:t>
      </w:r>
      <w:r w:rsidRPr="00CD1406">
        <w:rPr>
          <w:rFonts w:cs="Times New Roman"/>
          <w:snapToGrid w:val="0"/>
          <w:kern w:val="22"/>
          <w:szCs w:val="22"/>
        </w:rPr>
        <w:t>the importance of collaboration and cooperation among biodiversity-related conventions in implementing the 2030 Agenda for Sustainable Development and the Sustainable Development Goals;</w:t>
      </w:r>
      <w:r w:rsidR="00E762ED" w:rsidRPr="00CD1406">
        <w:rPr>
          <w:rStyle w:val="FootnoteReference"/>
          <w:rFonts w:cs="Times New Roman"/>
          <w:snapToGrid w:val="0"/>
          <w:kern w:val="22"/>
          <w:sz w:val="22"/>
          <w:szCs w:val="22"/>
          <w:u w:val="none"/>
          <w:vertAlign w:val="superscript"/>
        </w:rPr>
        <w:footnoteReference w:id="19"/>
      </w:r>
    </w:p>
    <w:p w14:paraId="13550219" w14:textId="180C8399" w:rsidR="00BB6390" w:rsidRPr="00CD1406" w:rsidRDefault="00BB6390" w:rsidP="00CD1406">
      <w:pPr>
        <w:numPr>
          <w:ilvl w:val="0"/>
          <w:numId w:val="18"/>
        </w:numPr>
        <w:suppressLineNumbers/>
        <w:suppressAutoHyphens/>
        <w:kinsoku w:val="0"/>
        <w:overflowPunct w:val="0"/>
        <w:autoSpaceDE w:val="0"/>
        <w:autoSpaceDN w:val="0"/>
        <w:adjustRightInd w:val="0"/>
        <w:snapToGrid w:val="0"/>
        <w:spacing w:before="120" w:after="120"/>
        <w:ind w:firstLine="720"/>
        <w:rPr>
          <w:rFonts w:cs="Times New Roman"/>
          <w:iCs/>
          <w:snapToGrid w:val="0"/>
          <w:color w:val="000000"/>
          <w:kern w:val="22"/>
          <w:szCs w:val="22"/>
        </w:rPr>
      </w:pPr>
      <w:r w:rsidRPr="00CD1406">
        <w:rPr>
          <w:rFonts w:cs="Times New Roman"/>
          <w:i/>
          <w:snapToGrid w:val="0"/>
          <w:kern w:val="22"/>
          <w:szCs w:val="22"/>
        </w:rPr>
        <w:t>Stresses</w:t>
      </w:r>
      <w:r w:rsidRPr="00CD1406">
        <w:rPr>
          <w:rFonts w:cs="Times New Roman"/>
          <w:iCs/>
          <w:snapToGrid w:val="0"/>
          <w:kern w:val="22"/>
          <w:szCs w:val="22"/>
        </w:rPr>
        <w:t xml:space="preserve"> that </w:t>
      </w:r>
      <w:r w:rsidR="00684AE9" w:rsidRPr="00CD1406">
        <w:rPr>
          <w:rFonts w:cs="Times New Roman"/>
          <w:iCs/>
          <w:snapToGrid w:val="0"/>
          <w:kern w:val="22"/>
          <w:szCs w:val="22"/>
        </w:rPr>
        <w:t xml:space="preserve">actions </w:t>
      </w:r>
      <w:r w:rsidRPr="00CD1406">
        <w:rPr>
          <w:rFonts w:cs="Times New Roman"/>
          <w:iCs/>
          <w:snapToGrid w:val="0"/>
          <w:kern w:val="22"/>
          <w:szCs w:val="22"/>
        </w:rPr>
        <w:t xml:space="preserve">for enhanced synergies among biodiversity-related conventions should be </w:t>
      </w:r>
      <w:r w:rsidR="00190573" w:rsidRPr="00CD1406">
        <w:rPr>
          <w:rFonts w:cs="Times New Roman"/>
          <w:iCs/>
          <w:snapToGrid w:val="0"/>
          <w:kern w:val="22"/>
          <w:szCs w:val="22"/>
        </w:rPr>
        <w:t xml:space="preserve">considered </w:t>
      </w:r>
      <w:r w:rsidRPr="00CD1406">
        <w:rPr>
          <w:rFonts w:cs="Times New Roman"/>
          <w:iCs/>
          <w:snapToGrid w:val="0"/>
          <w:kern w:val="22"/>
          <w:szCs w:val="22"/>
        </w:rPr>
        <w:t>in the development of the post</w:t>
      </w:r>
      <w:r w:rsidR="00E762ED" w:rsidRPr="00CD1406">
        <w:rPr>
          <w:rFonts w:cs="Times New Roman"/>
          <w:iCs/>
          <w:snapToGrid w:val="0"/>
          <w:kern w:val="22"/>
          <w:szCs w:val="22"/>
        </w:rPr>
        <w:t>-</w:t>
      </w:r>
      <w:r w:rsidRPr="00CD1406">
        <w:rPr>
          <w:rFonts w:cs="Times New Roman"/>
          <w:iCs/>
          <w:snapToGrid w:val="0"/>
          <w:kern w:val="22"/>
          <w:szCs w:val="22"/>
        </w:rPr>
        <w:t xml:space="preserve">2020 global </w:t>
      </w:r>
      <w:r w:rsidR="0043401C" w:rsidRPr="00CD1406">
        <w:rPr>
          <w:rFonts w:cs="Times New Roman"/>
          <w:iCs/>
          <w:snapToGrid w:val="0"/>
          <w:kern w:val="22"/>
          <w:szCs w:val="22"/>
        </w:rPr>
        <w:t xml:space="preserve">biodiversity </w:t>
      </w:r>
      <w:r w:rsidRPr="00CD1406">
        <w:rPr>
          <w:rFonts w:cs="Times New Roman"/>
          <w:iCs/>
          <w:snapToGrid w:val="0"/>
          <w:kern w:val="22"/>
          <w:szCs w:val="22"/>
        </w:rPr>
        <w:t xml:space="preserve">framework, in particular as they are essential </w:t>
      </w:r>
      <w:r w:rsidR="003A2489" w:rsidRPr="00CD1406">
        <w:rPr>
          <w:rFonts w:cs="Times New Roman"/>
          <w:iCs/>
          <w:snapToGrid w:val="0"/>
          <w:kern w:val="22"/>
          <w:szCs w:val="22"/>
        </w:rPr>
        <w:t xml:space="preserve">for the </w:t>
      </w:r>
      <w:r w:rsidRPr="00CD1406">
        <w:rPr>
          <w:rFonts w:cs="Times New Roman"/>
          <w:iCs/>
          <w:snapToGrid w:val="0"/>
          <w:kern w:val="22"/>
          <w:szCs w:val="22"/>
        </w:rPr>
        <w:t>implement</w:t>
      </w:r>
      <w:r w:rsidR="003A2489" w:rsidRPr="00CD1406">
        <w:rPr>
          <w:rFonts w:cs="Times New Roman"/>
          <w:iCs/>
          <w:snapToGrid w:val="0"/>
          <w:kern w:val="22"/>
          <w:szCs w:val="22"/>
        </w:rPr>
        <w:t>ation of</w:t>
      </w:r>
      <w:r w:rsidRPr="00CD1406">
        <w:rPr>
          <w:rFonts w:cs="Times New Roman"/>
          <w:iCs/>
          <w:snapToGrid w:val="0"/>
          <w:kern w:val="22"/>
          <w:szCs w:val="22"/>
        </w:rPr>
        <w:t xml:space="preserve"> the 2030 Agenda for Sustainable Development and the Sustainable Development Goals;</w:t>
      </w:r>
    </w:p>
    <w:p w14:paraId="3F3E2FB5" w14:textId="69F38A00" w:rsidR="00BB6390" w:rsidRPr="00CD1406" w:rsidRDefault="00395047" w:rsidP="00CD1406">
      <w:pPr>
        <w:numPr>
          <w:ilvl w:val="0"/>
          <w:numId w:val="18"/>
        </w:numPr>
        <w:suppressLineNumbers/>
        <w:suppressAutoHyphens/>
        <w:kinsoku w:val="0"/>
        <w:overflowPunct w:val="0"/>
        <w:autoSpaceDE w:val="0"/>
        <w:autoSpaceDN w:val="0"/>
        <w:adjustRightInd w:val="0"/>
        <w:snapToGrid w:val="0"/>
        <w:spacing w:before="120" w:after="120"/>
        <w:ind w:firstLine="720"/>
        <w:rPr>
          <w:rFonts w:cs="Times New Roman"/>
          <w:snapToGrid w:val="0"/>
          <w:color w:val="000000"/>
          <w:kern w:val="22"/>
          <w:szCs w:val="22"/>
        </w:rPr>
      </w:pPr>
      <w:r w:rsidRPr="00CD1406">
        <w:rPr>
          <w:rFonts w:cs="Times New Roman"/>
          <w:i/>
          <w:snapToGrid w:val="0"/>
          <w:color w:val="000000"/>
          <w:kern w:val="22"/>
          <w:szCs w:val="22"/>
        </w:rPr>
        <w:t>Expresses it appreciation</w:t>
      </w:r>
      <w:r w:rsidRPr="00CD1406">
        <w:rPr>
          <w:rFonts w:cs="Times New Roman"/>
          <w:iCs/>
          <w:snapToGrid w:val="0"/>
          <w:color w:val="000000"/>
          <w:kern w:val="22"/>
          <w:szCs w:val="22"/>
        </w:rPr>
        <w:t xml:space="preserve"> for</w:t>
      </w:r>
      <w:r w:rsidRPr="00CD1406">
        <w:rPr>
          <w:rFonts w:cs="Times New Roman"/>
          <w:i/>
          <w:snapToGrid w:val="0"/>
          <w:color w:val="000000"/>
          <w:kern w:val="22"/>
          <w:szCs w:val="22"/>
        </w:rPr>
        <w:t xml:space="preserve"> </w:t>
      </w:r>
      <w:r w:rsidR="00BB6390" w:rsidRPr="00CD1406">
        <w:rPr>
          <w:rFonts w:cs="Times New Roman"/>
          <w:snapToGrid w:val="0"/>
          <w:color w:val="000000"/>
          <w:kern w:val="22"/>
          <w:szCs w:val="22"/>
        </w:rPr>
        <w:t>the work of the informal advisory group on synergies</w:t>
      </w:r>
      <w:r w:rsidR="00470F2C" w:rsidRPr="00CD1406">
        <w:rPr>
          <w:rFonts w:cs="Times New Roman"/>
          <w:snapToGrid w:val="0"/>
          <w:color w:val="000000"/>
          <w:kern w:val="22"/>
          <w:szCs w:val="22"/>
        </w:rPr>
        <w:t>,</w:t>
      </w:r>
      <w:r w:rsidR="00BB6390" w:rsidRPr="00CD1406">
        <w:rPr>
          <w:rFonts w:cs="Times New Roman"/>
          <w:snapToGrid w:val="0"/>
          <w:color w:val="000000"/>
          <w:kern w:val="22"/>
          <w:szCs w:val="22"/>
        </w:rPr>
        <w:t xml:space="preserve"> </w:t>
      </w:r>
      <w:r w:rsidR="00470F2C" w:rsidRPr="00CD1406">
        <w:rPr>
          <w:rFonts w:cs="Times New Roman"/>
          <w:snapToGrid w:val="0"/>
          <w:color w:val="000000"/>
          <w:kern w:val="22"/>
          <w:szCs w:val="22"/>
        </w:rPr>
        <w:t>which has contributed</w:t>
      </w:r>
      <w:r w:rsidR="00BB6390" w:rsidRPr="00CD1406">
        <w:rPr>
          <w:rFonts w:cs="Times New Roman"/>
          <w:snapToGrid w:val="0"/>
          <w:color w:val="000000"/>
          <w:kern w:val="22"/>
          <w:szCs w:val="22"/>
        </w:rPr>
        <w:t xml:space="preserve"> to the process of enhancing synergies among biodiversity-related conventions at the international level;</w:t>
      </w:r>
    </w:p>
    <w:p w14:paraId="4FB8F630" w14:textId="4DC7AF01" w:rsidR="00BB6390" w:rsidRPr="00CD1406" w:rsidRDefault="00BB6390" w:rsidP="00CD1406">
      <w:pPr>
        <w:numPr>
          <w:ilvl w:val="0"/>
          <w:numId w:val="18"/>
        </w:numPr>
        <w:suppressLineNumbers/>
        <w:suppressAutoHyphens/>
        <w:kinsoku w:val="0"/>
        <w:overflowPunct w:val="0"/>
        <w:autoSpaceDE w:val="0"/>
        <w:autoSpaceDN w:val="0"/>
        <w:adjustRightInd w:val="0"/>
        <w:snapToGrid w:val="0"/>
        <w:spacing w:before="120" w:after="120"/>
        <w:ind w:firstLine="720"/>
        <w:rPr>
          <w:rFonts w:cs="Times New Roman"/>
          <w:snapToGrid w:val="0"/>
          <w:kern w:val="22"/>
          <w:szCs w:val="22"/>
        </w:rPr>
      </w:pPr>
      <w:r w:rsidRPr="00CD1406">
        <w:rPr>
          <w:rFonts w:cs="Times New Roman"/>
          <w:i/>
          <w:snapToGrid w:val="0"/>
          <w:color w:val="000000"/>
          <w:kern w:val="22"/>
          <w:szCs w:val="22"/>
        </w:rPr>
        <w:t>Welcomes</w:t>
      </w:r>
      <w:r w:rsidRPr="00CD1406">
        <w:rPr>
          <w:rFonts w:cs="Times New Roman"/>
          <w:snapToGrid w:val="0"/>
          <w:color w:val="000000"/>
          <w:kern w:val="22"/>
          <w:szCs w:val="22"/>
        </w:rPr>
        <w:t xml:space="preserve"> </w:t>
      </w:r>
      <w:r w:rsidRPr="00CD1406">
        <w:rPr>
          <w:rFonts w:cs="Times New Roman"/>
          <w:snapToGrid w:val="0"/>
          <w:kern w:val="22"/>
          <w:szCs w:val="22"/>
        </w:rPr>
        <w:t xml:space="preserve">the advice provided by the informal advisory group on synergies to the Executive Secretary, </w:t>
      </w:r>
      <w:r w:rsidR="00480D18" w:rsidRPr="00CD1406">
        <w:rPr>
          <w:rFonts w:cs="Times New Roman"/>
          <w:snapToGrid w:val="0"/>
          <w:kern w:val="22"/>
          <w:szCs w:val="22"/>
        </w:rPr>
        <w:t>the B</w:t>
      </w:r>
      <w:r w:rsidRPr="00CD1406">
        <w:rPr>
          <w:rFonts w:cs="Times New Roman"/>
          <w:snapToGrid w:val="0"/>
          <w:kern w:val="22"/>
          <w:szCs w:val="22"/>
        </w:rPr>
        <w:t xml:space="preserve">ureau and </w:t>
      </w:r>
      <w:r w:rsidR="00480D18" w:rsidRPr="00CD1406">
        <w:rPr>
          <w:rFonts w:cs="Times New Roman"/>
          <w:snapToGrid w:val="0"/>
          <w:kern w:val="22"/>
          <w:szCs w:val="22"/>
        </w:rPr>
        <w:t xml:space="preserve">the </w:t>
      </w:r>
      <w:r w:rsidRPr="00CD1406">
        <w:rPr>
          <w:rFonts w:cs="Times New Roman"/>
          <w:snapToGrid w:val="0"/>
          <w:kern w:val="22"/>
          <w:szCs w:val="22"/>
        </w:rPr>
        <w:t>Liaison Group of Biodiversity-related Conventions on prioritization and implementation of desirable key actions in the road map for enhancing synergies among the biodiversity-related conventions at the international level 2017-2020;</w:t>
      </w:r>
    </w:p>
    <w:p w14:paraId="05C97B90" w14:textId="0AA4BE91" w:rsidR="00BB6390" w:rsidRPr="00CD1406" w:rsidRDefault="00BB6390" w:rsidP="00CD1406">
      <w:pPr>
        <w:numPr>
          <w:ilvl w:val="0"/>
          <w:numId w:val="18"/>
        </w:numPr>
        <w:suppressLineNumbers/>
        <w:suppressAutoHyphens/>
        <w:kinsoku w:val="0"/>
        <w:overflowPunct w:val="0"/>
        <w:autoSpaceDE w:val="0"/>
        <w:autoSpaceDN w:val="0"/>
        <w:adjustRightInd w:val="0"/>
        <w:snapToGrid w:val="0"/>
        <w:spacing w:before="120" w:after="120"/>
        <w:ind w:firstLine="720"/>
        <w:rPr>
          <w:rFonts w:cs="Times New Roman"/>
          <w:iCs/>
          <w:snapToGrid w:val="0"/>
          <w:color w:val="000000"/>
          <w:kern w:val="22"/>
          <w:szCs w:val="22"/>
        </w:rPr>
      </w:pPr>
      <w:r w:rsidRPr="00CD1406">
        <w:rPr>
          <w:rFonts w:cs="Times New Roman"/>
          <w:i/>
          <w:snapToGrid w:val="0"/>
          <w:color w:val="000000"/>
          <w:kern w:val="22"/>
          <w:szCs w:val="22"/>
        </w:rPr>
        <w:t>Invites</w:t>
      </w:r>
      <w:r w:rsidRPr="00CD1406">
        <w:rPr>
          <w:rFonts w:cs="Times New Roman"/>
          <w:snapToGrid w:val="0"/>
          <w:kern w:val="22"/>
          <w:szCs w:val="22"/>
        </w:rPr>
        <w:t xml:space="preserve"> the governing bodies and the secretariats of the other biodiversity-related conventions, as well as other relevant organizations, to consider this advice, as appropriate and within their respective mandates, to continue undertaking desirable key actions on synergies</w:t>
      </w:r>
      <w:r w:rsidRPr="00CD1406">
        <w:rPr>
          <w:rFonts w:cs="Times New Roman"/>
          <w:i/>
          <w:snapToGrid w:val="0"/>
          <w:kern w:val="22"/>
          <w:szCs w:val="22"/>
        </w:rPr>
        <w:t xml:space="preserve"> </w:t>
      </w:r>
      <w:r w:rsidRPr="00CD1406">
        <w:rPr>
          <w:rFonts w:cs="Times New Roman"/>
          <w:iCs/>
          <w:snapToGrid w:val="0"/>
          <w:kern w:val="22"/>
          <w:szCs w:val="22"/>
        </w:rPr>
        <w:t xml:space="preserve">and to be actively involved in </w:t>
      </w:r>
      <w:r w:rsidR="00FE1517" w:rsidRPr="00CD1406">
        <w:rPr>
          <w:rFonts w:cs="Times New Roman"/>
          <w:iCs/>
          <w:snapToGrid w:val="0"/>
          <w:kern w:val="22"/>
          <w:szCs w:val="22"/>
        </w:rPr>
        <w:t xml:space="preserve">the process of developing </w:t>
      </w:r>
      <w:r w:rsidRPr="00CD1406">
        <w:rPr>
          <w:rFonts w:cs="Times New Roman"/>
          <w:iCs/>
          <w:snapToGrid w:val="0"/>
          <w:kern w:val="22"/>
          <w:szCs w:val="22"/>
        </w:rPr>
        <w:t xml:space="preserve">the post-2020 global </w:t>
      </w:r>
      <w:r w:rsidR="00FE1517" w:rsidRPr="00CD1406">
        <w:rPr>
          <w:rFonts w:cs="Times New Roman"/>
          <w:iCs/>
          <w:snapToGrid w:val="0"/>
          <w:kern w:val="22"/>
          <w:szCs w:val="22"/>
        </w:rPr>
        <w:t xml:space="preserve">biodiversity </w:t>
      </w:r>
      <w:r w:rsidRPr="00CD1406">
        <w:rPr>
          <w:rFonts w:cs="Times New Roman"/>
          <w:iCs/>
          <w:snapToGrid w:val="0"/>
          <w:kern w:val="22"/>
          <w:szCs w:val="22"/>
        </w:rPr>
        <w:t>framework</w:t>
      </w:r>
      <w:r w:rsidR="00190573" w:rsidRPr="00CD1406">
        <w:rPr>
          <w:rFonts w:cs="Times New Roman"/>
          <w:iCs/>
          <w:snapToGrid w:val="0"/>
          <w:kern w:val="22"/>
          <w:szCs w:val="22"/>
        </w:rPr>
        <w:t>;</w:t>
      </w:r>
    </w:p>
    <w:p w14:paraId="1D95FAE9" w14:textId="6D2F8109" w:rsidR="00BB6390" w:rsidRPr="00CD1406" w:rsidRDefault="00BB6390" w:rsidP="00CD1406">
      <w:pPr>
        <w:numPr>
          <w:ilvl w:val="0"/>
          <w:numId w:val="18"/>
        </w:numPr>
        <w:suppressLineNumbers/>
        <w:suppressAutoHyphens/>
        <w:kinsoku w:val="0"/>
        <w:overflowPunct w:val="0"/>
        <w:autoSpaceDE w:val="0"/>
        <w:autoSpaceDN w:val="0"/>
        <w:adjustRightInd w:val="0"/>
        <w:snapToGrid w:val="0"/>
        <w:spacing w:before="120" w:after="120"/>
        <w:ind w:firstLine="720"/>
        <w:rPr>
          <w:rFonts w:cs="Times New Roman"/>
          <w:snapToGrid w:val="0"/>
          <w:color w:val="000000"/>
          <w:kern w:val="22"/>
          <w:szCs w:val="22"/>
        </w:rPr>
      </w:pPr>
      <w:r w:rsidRPr="00CD1406">
        <w:rPr>
          <w:rFonts w:cs="Times New Roman"/>
          <w:i/>
          <w:snapToGrid w:val="0"/>
          <w:color w:val="000000"/>
          <w:kern w:val="22"/>
          <w:szCs w:val="22"/>
        </w:rPr>
        <w:t xml:space="preserve">Recognizes </w:t>
      </w:r>
      <w:r w:rsidRPr="00CD1406">
        <w:rPr>
          <w:rFonts w:cs="Times New Roman"/>
          <w:snapToGrid w:val="0"/>
          <w:color w:val="000000"/>
          <w:kern w:val="22"/>
          <w:szCs w:val="22"/>
        </w:rPr>
        <w:t xml:space="preserve">the importance of enhancing synergies at </w:t>
      </w:r>
      <w:r w:rsidR="00EE338F" w:rsidRPr="00CD1406">
        <w:rPr>
          <w:rFonts w:cs="Times New Roman"/>
          <w:snapToGrid w:val="0"/>
          <w:color w:val="000000"/>
          <w:kern w:val="22"/>
          <w:szCs w:val="22"/>
        </w:rPr>
        <w:t>the</w:t>
      </w:r>
      <w:r w:rsidR="00190573" w:rsidRPr="00CD1406">
        <w:rPr>
          <w:rFonts w:cs="Times New Roman"/>
          <w:snapToGrid w:val="0"/>
          <w:color w:val="000000"/>
          <w:kern w:val="22"/>
          <w:szCs w:val="22"/>
        </w:rPr>
        <w:t xml:space="preserve"> </w:t>
      </w:r>
      <w:r w:rsidRPr="00CD1406">
        <w:rPr>
          <w:rFonts w:cs="Times New Roman"/>
          <w:snapToGrid w:val="0"/>
          <w:color w:val="000000"/>
          <w:kern w:val="22"/>
          <w:szCs w:val="22"/>
        </w:rPr>
        <w:t xml:space="preserve">national level, and </w:t>
      </w:r>
      <w:r w:rsidRPr="00CD1406">
        <w:rPr>
          <w:rFonts w:cs="Times New Roman"/>
          <w:i/>
          <w:snapToGrid w:val="0"/>
          <w:color w:val="000000"/>
          <w:kern w:val="22"/>
          <w:szCs w:val="22"/>
        </w:rPr>
        <w:t>invites</w:t>
      </w:r>
      <w:r w:rsidRPr="00CD1406">
        <w:rPr>
          <w:rFonts w:cs="Times New Roman"/>
          <w:snapToGrid w:val="0"/>
          <w:color w:val="000000"/>
          <w:kern w:val="22"/>
          <w:szCs w:val="22"/>
        </w:rPr>
        <w:t xml:space="preserve"> Parties and other Governments, as appropriate to their national circumstances, as well as indigenous peoples and local communities, non-governmental organizations and other relevant organizations to continue to </w:t>
      </w:r>
      <w:r w:rsidR="00B73D94" w:rsidRPr="00CD1406">
        <w:rPr>
          <w:rFonts w:cs="Times New Roman"/>
          <w:snapToGrid w:val="0"/>
          <w:color w:val="000000"/>
          <w:kern w:val="22"/>
          <w:szCs w:val="22"/>
        </w:rPr>
        <w:t xml:space="preserve">take action from among </w:t>
      </w:r>
      <w:r w:rsidRPr="00CD1406">
        <w:rPr>
          <w:rFonts w:cs="Times New Roman"/>
          <w:snapToGrid w:val="0"/>
          <w:color w:val="000000"/>
          <w:kern w:val="22"/>
          <w:szCs w:val="22"/>
        </w:rPr>
        <w:t xml:space="preserve">the </w:t>
      </w:r>
      <w:r w:rsidRPr="00CD1406">
        <w:rPr>
          <w:rFonts w:cs="Times New Roman"/>
          <w:snapToGrid w:val="0"/>
          <w:kern w:val="22"/>
          <w:szCs w:val="22"/>
        </w:rPr>
        <w:t>options for enhancing synergies among the biodiversity-related conventions at the national level contained in annex I of decision XIII/24;</w:t>
      </w:r>
    </w:p>
    <w:p w14:paraId="1DC78DF2" w14:textId="103E8702" w:rsidR="00BB6390" w:rsidRPr="00CD1406" w:rsidRDefault="00BB6390" w:rsidP="00CD1406">
      <w:pPr>
        <w:numPr>
          <w:ilvl w:val="0"/>
          <w:numId w:val="18"/>
        </w:numPr>
        <w:suppressLineNumbers/>
        <w:suppressAutoHyphens/>
        <w:kinsoku w:val="0"/>
        <w:overflowPunct w:val="0"/>
        <w:autoSpaceDE w:val="0"/>
        <w:autoSpaceDN w:val="0"/>
        <w:adjustRightInd w:val="0"/>
        <w:snapToGrid w:val="0"/>
        <w:spacing w:before="120" w:after="120"/>
        <w:ind w:firstLine="720"/>
        <w:rPr>
          <w:rFonts w:cs="Times New Roman"/>
          <w:snapToGrid w:val="0"/>
          <w:color w:val="000000"/>
          <w:kern w:val="22"/>
          <w:szCs w:val="22"/>
        </w:rPr>
      </w:pPr>
      <w:r w:rsidRPr="00CD1406">
        <w:rPr>
          <w:rFonts w:cs="Times New Roman"/>
          <w:i/>
          <w:snapToGrid w:val="0"/>
          <w:color w:val="000000"/>
          <w:kern w:val="22"/>
          <w:szCs w:val="22"/>
        </w:rPr>
        <w:t xml:space="preserve">Requests </w:t>
      </w:r>
      <w:r w:rsidRPr="00CD1406">
        <w:rPr>
          <w:rFonts w:cs="Times New Roman"/>
          <w:snapToGrid w:val="0"/>
          <w:color w:val="000000"/>
          <w:kern w:val="22"/>
          <w:szCs w:val="22"/>
        </w:rPr>
        <w:t>the Executive Secretary to share the results of the work of</w:t>
      </w:r>
      <w:r w:rsidRPr="00CD1406">
        <w:rPr>
          <w:rFonts w:cs="Times New Roman"/>
          <w:snapToGrid w:val="0"/>
          <w:kern w:val="22"/>
          <w:szCs w:val="22"/>
        </w:rPr>
        <w:t xml:space="preserve"> the informal advisory group</w:t>
      </w:r>
      <w:r w:rsidRPr="00CD1406">
        <w:rPr>
          <w:rFonts w:cs="Times New Roman"/>
          <w:snapToGrid w:val="0"/>
          <w:color w:val="000000"/>
          <w:kern w:val="22"/>
          <w:szCs w:val="22"/>
        </w:rPr>
        <w:t xml:space="preserve"> with organizations </w:t>
      </w:r>
      <w:r w:rsidR="002718A2" w:rsidRPr="00CD1406">
        <w:rPr>
          <w:rFonts w:cs="Times New Roman"/>
          <w:snapToGrid w:val="0"/>
          <w:color w:val="000000"/>
          <w:kern w:val="22"/>
          <w:szCs w:val="22"/>
        </w:rPr>
        <w:t>for which</w:t>
      </w:r>
      <w:r w:rsidRPr="00CD1406">
        <w:rPr>
          <w:rFonts w:cs="Times New Roman"/>
          <w:snapToGrid w:val="0"/>
          <w:color w:val="000000"/>
          <w:kern w:val="22"/>
          <w:szCs w:val="22"/>
        </w:rPr>
        <w:t xml:space="preserve"> the implementation of the road map for enhancing synergies among the biodiversity-related conventions at the international level 2017-2020</w:t>
      </w:r>
      <w:r w:rsidR="002718A2" w:rsidRPr="00CD1406">
        <w:rPr>
          <w:rFonts w:cs="Times New Roman"/>
          <w:snapToGrid w:val="0"/>
          <w:color w:val="000000"/>
          <w:kern w:val="22"/>
          <w:szCs w:val="22"/>
        </w:rPr>
        <w:t xml:space="preserve"> is relevant</w:t>
      </w:r>
      <w:r w:rsidRPr="00CD1406">
        <w:rPr>
          <w:rFonts w:cs="Times New Roman"/>
          <w:snapToGrid w:val="0"/>
          <w:kern w:val="22"/>
          <w:szCs w:val="22"/>
        </w:rPr>
        <w:t>;</w:t>
      </w:r>
    </w:p>
    <w:p w14:paraId="0B9D3377" w14:textId="1FB9C9D3" w:rsidR="00BB6390" w:rsidRPr="00CD1406" w:rsidRDefault="00BB6390" w:rsidP="00CD1406">
      <w:pPr>
        <w:numPr>
          <w:ilvl w:val="0"/>
          <w:numId w:val="18"/>
        </w:numPr>
        <w:suppressLineNumbers/>
        <w:suppressAutoHyphens/>
        <w:kinsoku w:val="0"/>
        <w:overflowPunct w:val="0"/>
        <w:autoSpaceDE w:val="0"/>
        <w:autoSpaceDN w:val="0"/>
        <w:adjustRightInd w:val="0"/>
        <w:snapToGrid w:val="0"/>
        <w:spacing w:before="120" w:after="120"/>
        <w:ind w:firstLine="720"/>
        <w:rPr>
          <w:rFonts w:cs="Times New Roman"/>
          <w:snapToGrid w:val="0"/>
          <w:color w:val="000000"/>
          <w:kern w:val="22"/>
          <w:szCs w:val="22"/>
        </w:rPr>
      </w:pPr>
      <w:bookmarkStart w:id="4" w:name="_Ref515896145"/>
      <w:r w:rsidRPr="00CD1406">
        <w:rPr>
          <w:rFonts w:cs="Times New Roman"/>
          <w:i/>
          <w:snapToGrid w:val="0"/>
          <w:color w:val="000000"/>
          <w:kern w:val="22"/>
          <w:szCs w:val="22"/>
        </w:rPr>
        <w:t>Requests</w:t>
      </w:r>
      <w:r w:rsidRPr="00CD1406">
        <w:rPr>
          <w:rFonts w:cs="Times New Roman"/>
          <w:snapToGrid w:val="0"/>
          <w:color w:val="000000"/>
          <w:kern w:val="22"/>
          <w:szCs w:val="22"/>
        </w:rPr>
        <w:t xml:space="preserve"> the informal advisory group on synergies to continue to work during the forthcoming intersessional period, in close consultation with the Executive Secretary and the </w:t>
      </w:r>
      <w:r w:rsidR="008252AD" w:rsidRPr="00CD1406">
        <w:rPr>
          <w:rFonts w:cs="Times New Roman"/>
          <w:snapToGrid w:val="0"/>
          <w:color w:val="000000"/>
          <w:kern w:val="22"/>
          <w:szCs w:val="22"/>
        </w:rPr>
        <w:t>B</w:t>
      </w:r>
      <w:r w:rsidRPr="00CD1406">
        <w:rPr>
          <w:rFonts w:cs="Times New Roman"/>
          <w:snapToGrid w:val="0"/>
          <w:color w:val="000000"/>
          <w:kern w:val="22"/>
          <w:szCs w:val="22"/>
        </w:rPr>
        <w:t xml:space="preserve">ureau of the Conference of the Parties, to </w:t>
      </w:r>
      <w:r w:rsidR="00896AA2" w:rsidRPr="00CD1406">
        <w:rPr>
          <w:rFonts w:cs="Times New Roman"/>
          <w:snapToGrid w:val="0"/>
          <w:color w:val="000000"/>
          <w:kern w:val="22"/>
          <w:szCs w:val="22"/>
        </w:rPr>
        <w:t>(a</w:t>
      </w:r>
      <w:r w:rsidRPr="00CD1406">
        <w:rPr>
          <w:rFonts w:cs="Times New Roman"/>
          <w:snapToGrid w:val="0"/>
          <w:color w:val="000000"/>
          <w:kern w:val="22"/>
          <w:szCs w:val="22"/>
        </w:rPr>
        <w:t xml:space="preserve">) monitor the implementation of the road map until the fifteenth meeting of the Conference of the Parties, and </w:t>
      </w:r>
      <w:r w:rsidR="00896AA2" w:rsidRPr="00CD1406">
        <w:rPr>
          <w:rFonts w:cs="Times New Roman"/>
          <w:snapToGrid w:val="0"/>
          <w:color w:val="000000"/>
          <w:kern w:val="22"/>
          <w:szCs w:val="22"/>
        </w:rPr>
        <w:t>(b</w:t>
      </w:r>
      <w:r w:rsidRPr="00CD1406">
        <w:rPr>
          <w:rFonts w:cs="Times New Roman"/>
          <w:snapToGrid w:val="0"/>
          <w:color w:val="000000"/>
          <w:kern w:val="22"/>
          <w:szCs w:val="22"/>
        </w:rPr>
        <w:t xml:space="preserve">) to provide the Secretariat and the </w:t>
      </w:r>
      <w:r w:rsidRPr="00CD1406">
        <w:rPr>
          <w:rFonts w:cs="Times New Roman"/>
          <w:snapToGrid w:val="0"/>
          <w:kern w:val="22"/>
          <w:szCs w:val="22"/>
        </w:rPr>
        <w:t>Liaison Group of Biodiversity-related Conventions</w:t>
      </w:r>
      <w:r w:rsidRPr="00CD1406">
        <w:rPr>
          <w:rFonts w:cs="Times New Roman"/>
          <w:snapToGrid w:val="0"/>
          <w:color w:val="000000"/>
          <w:kern w:val="22"/>
          <w:szCs w:val="22"/>
        </w:rPr>
        <w:t xml:space="preserve"> </w:t>
      </w:r>
      <w:r w:rsidR="00931AA2" w:rsidRPr="00CD1406">
        <w:rPr>
          <w:rFonts w:cs="Times New Roman"/>
          <w:snapToGrid w:val="0"/>
          <w:color w:val="000000"/>
          <w:kern w:val="22"/>
          <w:szCs w:val="22"/>
        </w:rPr>
        <w:t xml:space="preserve">with advice </w:t>
      </w:r>
      <w:r w:rsidRPr="00CD1406">
        <w:rPr>
          <w:rFonts w:cs="Times New Roman"/>
          <w:snapToGrid w:val="0"/>
          <w:color w:val="000000"/>
          <w:kern w:val="22"/>
          <w:szCs w:val="22"/>
        </w:rPr>
        <w:t>on ways to optimize synergies among the biodiversity-related conventions in the development of the post</w:t>
      </w:r>
      <w:r w:rsidR="00CB461D" w:rsidRPr="00CD1406">
        <w:rPr>
          <w:rFonts w:cs="Times New Roman"/>
          <w:snapToGrid w:val="0"/>
          <w:color w:val="000000"/>
          <w:kern w:val="22"/>
          <w:szCs w:val="22"/>
        </w:rPr>
        <w:t>-</w:t>
      </w:r>
      <w:r w:rsidRPr="00CD1406">
        <w:rPr>
          <w:rFonts w:cs="Times New Roman"/>
          <w:snapToGrid w:val="0"/>
          <w:color w:val="000000"/>
          <w:kern w:val="22"/>
          <w:szCs w:val="22"/>
        </w:rPr>
        <w:t>2020 biodiversity framework</w:t>
      </w:r>
      <w:r w:rsidR="008252AD" w:rsidRPr="00CD1406">
        <w:rPr>
          <w:rFonts w:cs="Times New Roman"/>
          <w:snapToGrid w:val="0"/>
          <w:color w:val="000000"/>
          <w:kern w:val="22"/>
          <w:szCs w:val="22"/>
        </w:rPr>
        <w:t>,</w:t>
      </w:r>
      <w:r w:rsidRPr="00CD1406">
        <w:rPr>
          <w:rFonts w:cs="Times New Roman"/>
          <w:snapToGrid w:val="0"/>
          <w:color w:val="000000"/>
          <w:kern w:val="22"/>
          <w:szCs w:val="22"/>
        </w:rPr>
        <w:t xml:space="preserve"> and to report to the Subsidiary Body on Implementation at its third meeting for </w:t>
      </w:r>
      <w:r w:rsidR="008252AD" w:rsidRPr="00CD1406">
        <w:rPr>
          <w:rFonts w:cs="Times New Roman"/>
          <w:snapToGrid w:val="0"/>
          <w:color w:val="000000"/>
          <w:kern w:val="22"/>
          <w:szCs w:val="22"/>
        </w:rPr>
        <w:t xml:space="preserve">subsequent </w:t>
      </w:r>
      <w:r w:rsidRPr="00CD1406">
        <w:rPr>
          <w:rFonts w:cs="Times New Roman"/>
          <w:snapToGrid w:val="0"/>
          <w:color w:val="000000"/>
          <w:kern w:val="22"/>
          <w:szCs w:val="22"/>
        </w:rPr>
        <w:t xml:space="preserve">consideration </w:t>
      </w:r>
      <w:r w:rsidR="008252AD" w:rsidRPr="00CD1406">
        <w:rPr>
          <w:rFonts w:cs="Times New Roman"/>
          <w:snapToGrid w:val="0"/>
          <w:color w:val="000000"/>
          <w:kern w:val="22"/>
          <w:szCs w:val="22"/>
        </w:rPr>
        <w:t xml:space="preserve">by </w:t>
      </w:r>
      <w:r w:rsidRPr="00CD1406">
        <w:rPr>
          <w:rFonts w:cs="Times New Roman"/>
          <w:snapToGrid w:val="0"/>
          <w:color w:val="000000"/>
          <w:kern w:val="22"/>
          <w:szCs w:val="22"/>
        </w:rPr>
        <w:t>the Conference of the Parties at its fifteenth meeting;</w:t>
      </w:r>
      <w:bookmarkEnd w:id="4"/>
    </w:p>
    <w:p w14:paraId="28CC18B3" w14:textId="7C20A5F6" w:rsidR="00BB6390" w:rsidRPr="00CD1406" w:rsidRDefault="00BB6390" w:rsidP="00CD1406">
      <w:pPr>
        <w:numPr>
          <w:ilvl w:val="0"/>
          <w:numId w:val="18"/>
        </w:numPr>
        <w:suppressLineNumbers/>
        <w:suppressAutoHyphens/>
        <w:kinsoku w:val="0"/>
        <w:overflowPunct w:val="0"/>
        <w:autoSpaceDE w:val="0"/>
        <w:autoSpaceDN w:val="0"/>
        <w:adjustRightInd w:val="0"/>
        <w:snapToGrid w:val="0"/>
        <w:spacing w:before="120" w:after="120"/>
        <w:ind w:firstLine="720"/>
        <w:rPr>
          <w:rFonts w:cs="Times New Roman"/>
          <w:snapToGrid w:val="0"/>
          <w:color w:val="000000"/>
          <w:kern w:val="22"/>
          <w:szCs w:val="22"/>
        </w:rPr>
      </w:pPr>
      <w:r w:rsidRPr="00CD1406">
        <w:rPr>
          <w:rFonts w:cs="Times New Roman"/>
          <w:i/>
          <w:snapToGrid w:val="0"/>
          <w:color w:val="000000"/>
          <w:kern w:val="22"/>
          <w:szCs w:val="22"/>
        </w:rPr>
        <w:t>Requests</w:t>
      </w:r>
      <w:r w:rsidRPr="00CD1406">
        <w:rPr>
          <w:rFonts w:cs="Times New Roman"/>
          <w:snapToGrid w:val="0"/>
          <w:color w:val="000000"/>
          <w:kern w:val="22"/>
          <w:szCs w:val="22"/>
        </w:rPr>
        <w:t xml:space="preserve"> the Executive Secretary and Parties, subject to the availability of resources, to continue to support the work of the informal advisory group on synergies for the purposes outlined in paragraph </w:t>
      </w:r>
      <w:r w:rsidR="000203D8" w:rsidRPr="00CD1406">
        <w:rPr>
          <w:rFonts w:cs="Times New Roman"/>
          <w:snapToGrid w:val="0"/>
          <w:color w:val="000000"/>
          <w:kern w:val="22"/>
          <w:szCs w:val="22"/>
        </w:rPr>
        <w:fldChar w:fldCharType="begin"/>
      </w:r>
      <w:r w:rsidR="000203D8" w:rsidRPr="00CD1406">
        <w:rPr>
          <w:rFonts w:cs="Times New Roman"/>
          <w:snapToGrid w:val="0"/>
          <w:color w:val="000000"/>
          <w:kern w:val="22"/>
          <w:szCs w:val="22"/>
        </w:rPr>
        <w:instrText xml:space="preserve"> REF _Ref515896145 \r \h </w:instrText>
      </w:r>
      <w:r w:rsidR="000203D8" w:rsidRPr="00CD1406">
        <w:rPr>
          <w:rFonts w:cs="Times New Roman"/>
          <w:snapToGrid w:val="0"/>
          <w:color w:val="000000"/>
          <w:kern w:val="22"/>
          <w:szCs w:val="22"/>
        </w:rPr>
      </w:r>
      <w:r w:rsidR="002012F5">
        <w:rPr>
          <w:rFonts w:cs="Times New Roman"/>
          <w:snapToGrid w:val="0"/>
          <w:color w:val="000000"/>
          <w:kern w:val="22"/>
          <w:szCs w:val="22"/>
        </w:rPr>
        <w:instrText xml:space="preserve"> \* MERGEFORMAT </w:instrText>
      </w:r>
      <w:r w:rsidR="000203D8" w:rsidRPr="00CD1406">
        <w:rPr>
          <w:rFonts w:cs="Times New Roman"/>
          <w:snapToGrid w:val="0"/>
          <w:color w:val="000000"/>
          <w:kern w:val="22"/>
          <w:szCs w:val="22"/>
        </w:rPr>
        <w:fldChar w:fldCharType="separate"/>
      </w:r>
      <w:r w:rsidR="000203D8" w:rsidRPr="00CD1406">
        <w:rPr>
          <w:rFonts w:cs="Times New Roman"/>
          <w:snapToGrid w:val="0"/>
          <w:color w:val="000000"/>
          <w:kern w:val="22"/>
          <w:szCs w:val="22"/>
          <w:cs/>
        </w:rPr>
        <w:t>‎</w:t>
      </w:r>
      <w:r w:rsidR="000203D8" w:rsidRPr="00CD1406">
        <w:rPr>
          <w:rFonts w:cs="Times New Roman"/>
          <w:snapToGrid w:val="0"/>
          <w:color w:val="000000"/>
          <w:kern w:val="22"/>
          <w:szCs w:val="22"/>
        </w:rPr>
        <w:t>11</w:t>
      </w:r>
      <w:r w:rsidR="000203D8" w:rsidRPr="00CD1406">
        <w:rPr>
          <w:rFonts w:cs="Times New Roman"/>
          <w:snapToGrid w:val="0"/>
          <w:color w:val="000000"/>
          <w:kern w:val="22"/>
          <w:szCs w:val="22"/>
        </w:rPr>
        <w:fldChar w:fldCharType="end"/>
      </w:r>
      <w:r w:rsidRPr="00CD1406">
        <w:rPr>
          <w:rFonts w:cs="Times New Roman"/>
          <w:snapToGrid w:val="0"/>
          <w:color w:val="000000"/>
          <w:kern w:val="22"/>
          <w:szCs w:val="22"/>
        </w:rPr>
        <w:t xml:space="preserve"> </w:t>
      </w:r>
      <w:r w:rsidR="000203D8" w:rsidRPr="00CD1406">
        <w:rPr>
          <w:rFonts w:cs="Times New Roman"/>
          <w:snapToGrid w:val="0"/>
          <w:color w:val="000000"/>
          <w:kern w:val="22"/>
          <w:szCs w:val="22"/>
        </w:rPr>
        <w:t>above</w:t>
      </w:r>
      <w:r w:rsidRPr="00CD1406">
        <w:rPr>
          <w:rFonts w:cs="Times New Roman"/>
          <w:snapToGrid w:val="0"/>
          <w:color w:val="000000"/>
          <w:kern w:val="22"/>
          <w:szCs w:val="22"/>
        </w:rPr>
        <w:t>;</w:t>
      </w:r>
    </w:p>
    <w:p w14:paraId="38DC54E8" w14:textId="0B8BCC07" w:rsidR="00BB6390" w:rsidRPr="00CD1406" w:rsidRDefault="00BB6390" w:rsidP="00CD1406">
      <w:pPr>
        <w:numPr>
          <w:ilvl w:val="0"/>
          <w:numId w:val="18"/>
        </w:numPr>
        <w:suppressLineNumbers/>
        <w:suppressAutoHyphens/>
        <w:kinsoku w:val="0"/>
        <w:overflowPunct w:val="0"/>
        <w:autoSpaceDE w:val="0"/>
        <w:autoSpaceDN w:val="0"/>
        <w:adjustRightInd w:val="0"/>
        <w:snapToGrid w:val="0"/>
        <w:spacing w:before="120" w:after="120"/>
        <w:ind w:firstLine="720"/>
        <w:rPr>
          <w:rFonts w:cs="Times New Roman"/>
          <w:snapToGrid w:val="0"/>
          <w:color w:val="000000"/>
          <w:kern w:val="22"/>
          <w:szCs w:val="22"/>
        </w:rPr>
      </w:pPr>
      <w:r w:rsidRPr="00CD1406">
        <w:rPr>
          <w:rFonts w:cs="Times New Roman"/>
          <w:i/>
          <w:snapToGrid w:val="0"/>
          <w:color w:val="000000"/>
          <w:kern w:val="22"/>
          <w:szCs w:val="22"/>
        </w:rPr>
        <w:t>Acknowledges</w:t>
      </w:r>
      <w:r w:rsidRPr="00CD1406">
        <w:rPr>
          <w:rFonts w:cs="Times New Roman"/>
          <w:snapToGrid w:val="0"/>
          <w:color w:val="000000"/>
          <w:kern w:val="22"/>
          <w:szCs w:val="22"/>
        </w:rPr>
        <w:t xml:space="preserve"> the </w:t>
      </w:r>
      <w:r w:rsidR="00B95F72" w:rsidRPr="00CD1406">
        <w:rPr>
          <w:rFonts w:cs="Times New Roman"/>
          <w:snapToGrid w:val="0"/>
          <w:color w:val="000000"/>
          <w:kern w:val="22"/>
          <w:szCs w:val="22"/>
        </w:rPr>
        <w:t xml:space="preserve">collaborative </w:t>
      </w:r>
      <w:r w:rsidRPr="00CD1406">
        <w:rPr>
          <w:rFonts w:cs="Times New Roman"/>
          <w:snapToGrid w:val="0"/>
          <w:color w:val="000000"/>
          <w:kern w:val="22"/>
          <w:szCs w:val="22"/>
        </w:rPr>
        <w:t>work done by the Executive Secretary</w:t>
      </w:r>
      <w:r w:rsidR="00844D65" w:rsidRPr="00CD1406">
        <w:rPr>
          <w:rFonts w:cs="Times New Roman"/>
          <w:snapToGrid w:val="0"/>
          <w:color w:val="000000"/>
          <w:kern w:val="22"/>
          <w:szCs w:val="22"/>
        </w:rPr>
        <w:t>,</w:t>
      </w:r>
      <w:r w:rsidRPr="00CD1406">
        <w:rPr>
          <w:rFonts w:cs="Times New Roman"/>
          <w:snapToGrid w:val="0"/>
          <w:color w:val="000000"/>
          <w:kern w:val="22"/>
          <w:szCs w:val="22"/>
        </w:rPr>
        <w:t xml:space="preserve"> the </w:t>
      </w:r>
      <w:r w:rsidRPr="00CD1406">
        <w:rPr>
          <w:rFonts w:cs="Times New Roman"/>
          <w:snapToGrid w:val="0"/>
          <w:kern w:val="22"/>
          <w:szCs w:val="22"/>
        </w:rPr>
        <w:t>United Nations Environment Programme</w:t>
      </w:r>
      <w:r w:rsidR="00844D65" w:rsidRPr="00CD1406">
        <w:rPr>
          <w:rFonts w:cs="Times New Roman"/>
          <w:snapToGrid w:val="0"/>
          <w:kern w:val="22"/>
          <w:szCs w:val="22"/>
        </w:rPr>
        <w:t xml:space="preserve"> and it</w:t>
      </w:r>
      <w:r w:rsidRPr="00CD1406">
        <w:rPr>
          <w:rFonts w:cs="Times New Roman"/>
          <w:snapToGrid w:val="0"/>
          <w:kern w:val="22"/>
          <w:szCs w:val="22"/>
        </w:rPr>
        <w:t xml:space="preserve">s World Conservation Monitoring Centre </w:t>
      </w:r>
      <w:r w:rsidRPr="00CD1406">
        <w:rPr>
          <w:rFonts w:cs="Times New Roman"/>
          <w:snapToGrid w:val="0"/>
          <w:color w:val="000000"/>
          <w:kern w:val="22"/>
          <w:szCs w:val="22"/>
        </w:rPr>
        <w:t xml:space="preserve">to implement key actions to enhance synergies at the international level, and </w:t>
      </w:r>
      <w:r w:rsidRPr="00CD1406">
        <w:rPr>
          <w:rFonts w:cs="Times New Roman"/>
          <w:i/>
          <w:snapToGrid w:val="0"/>
          <w:color w:val="000000"/>
          <w:kern w:val="22"/>
          <w:szCs w:val="22"/>
        </w:rPr>
        <w:t>requests</w:t>
      </w:r>
      <w:r w:rsidRPr="00CD1406">
        <w:rPr>
          <w:rFonts w:cs="Times New Roman"/>
          <w:snapToGrid w:val="0"/>
          <w:color w:val="000000"/>
          <w:kern w:val="22"/>
          <w:szCs w:val="22"/>
        </w:rPr>
        <w:t xml:space="preserve"> the Executive </w:t>
      </w:r>
      <w:r w:rsidRPr="00CD1406">
        <w:rPr>
          <w:rFonts w:cs="Times New Roman"/>
          <w:snapToGrid w:val="0"/>
          <w:color w:val="000000"/>
          <w:kern w:val="22"/>
          <w:szCs w:val="22"/>
        </w:rPr>
        <w:lastRenderedPageBreak/>
        <w:t>Secretary, subject to availability of resources, and</w:t>
      </w:r>
      <w:r w:rsidRPr="00CD1406">
        <w:rPr>
          <w:rFonts w:cs="Times New Roman"/>
          <w:i/>
          <w:snapToGrid w:val="0"/>
          <w:color w:val="000000"/>
          <w:kern w:val="22"/>
          <w:szCs w:val="22"/>
        </w:rPr>
        <w:t xml:space="preserve"> invites</w:t>
      </w:r>
      <w:r w:rsidRPr="00CD1406">
        <w:rPr>
          <w:rFonts w:cs="Times New Roman"/>
          <w:snapToGrid w:val="0"/>
          <w:color w:val="000000"/>
          <w:kern w:val="22"/>
          <w:szCs w:val="22"/>
        </w:rPr>
        <w:t xml:space="preserve"> the United Nations Environment Programme and other relevant international organizations</w:t>
      </w:r>
      <w:r w:rsidR="00CB23C4" w:rsidRPr="00CD1406">
        <w:rPr>
          <w:rFonts w:cs="Times New Roman"/>
          <w:snapToGrid w:val="0"/>
          <w:color w:val="000000"/>
          <w:kern w:val="22"/>
          <w:szCs w:val="22"/>
        </w:rPr>
        <w:t>,</w:t>
      </w:r>
      <w:r w:rsidRPr="00CD1406">
        <w:rPr>
          <w:rFonts w:cs="Times New Roman"/>
          <w:snapToGrid w:val="0"/>
          <w:color w:val="000000"/>
          <w:kern w:val="22"/>
          <w:szCs w:val="22"/>
        </w:rPr>
        <w:t xml:space="preserve"> to continue to undertake such initiatives and activities in implementing the road map, taking into account the advice of the informal advisory group, as appropriate</w:t>
      </w:r>
      <w:r w:rsidR="007C49D8" w:rsidRPr="00CD1406">
        <w:rPr>
          <w:rFonts w:cs="Times New Roman"/>
          <w:snapToGrid w:val="0"/>
          <w:color w:val="000000"/>
          <w:kern w:val="22"/>
          <w:szCs w:val="22"/>
        </w:rPr>
        <w:t>;</w:t>
      </w:r>
    </w:p>
    <w:p w14:paraId="77B225DD" w14:textId="38751D98" w:rsidR="00BB6390" w:rsidRPr="00CD1406" w:rsidRDefault="00BB6390" w:rsidP="00CD1406">
      <w:pPr>
        <w:numPr>
          <w:ilvl w:val="0"/>
          <w:numId w:val="18"/>
        </w:numPr>
        <w:suppressLineNumbers/>
        <w:suppressAutoHyphens/>
        <w:kinsoku w:val="0"/>
        <w:overflowPunct w:val="0"/>
        <w:autoSpaceDE w:val="0"/>
        <w:autoSpaceDN w:val="0"/>
        <w:adjustRightInd w:val="0"/>
        <w:snapToGrid w:val="0"/>
        <w:spacing w:before="120" w:after="120"/>
        <w:ind w:firstLine="720"/>
        <w:rPr>
          <w:rFonts w:eastAsia="Times New Roman" w:cs="Times New Roman"/>
          <w:snapToGrid w:val="0"/>
          <w:color w:val="000000"/>
          <w:kern w:val="22"/>
          <w:szCs w:val="22"/>
        </w:rPr>
      </w:pPr>
      <w:r w:rsidRPr="00CD1406">
        <w:rPr>
          <w:rFonts w:eastAsia="Times New Roman" w:cs="Times New Roman"/>
          <w:i/>
          <w:snapToGrid w:val="0"/>
          <w:color w:val="000000"/>
          <w:kern w:val="22"/>
          <w:szCs w:val="22"/>
        </w:rPr>
        <w:t>Calls upon</w:t>
      </w:r>
      <w:r w:rsidRPr="00CD1406">
        <w:rPr>
          <w:rFonts w:eastAsia="Times New Roman" w:cs="Times New Roman"/>
          <w:snapToGrid w:val="0"/>
          <w:color w:val="000000"/>
          <w:kern w:val="22"/>
          <w:szCs w:val="22"/>
        </w:rPr>
        <w:t xml:space="preserve"> Parties, in </w:t>
      </w:r>
      <w:r w:rsidR="00896AA2" w:rsidRPr="00CD1406">
        <w:rPr>
          <w:rFonts w:eastAsia="Times New Roman" w:cs="Times New Roman"/>
          <w:snapToGrid w:val="0"/>
          <w:color w:val="000000"/>
          <w:kern w:val="22"/>
          <w:szCs w:val="22"/>
        </w:rPr>
        <w:t xml:space="preserve">the </w:t>
      </w:r>
      <w:r w:rsidRPr="00CD1406">
        <w:rPr>
          <w:rFonts w:eastAsia="Times New Roman" w:cs="Times New Roman"/>
          <w:snapToGrid w:val="0"/>
          <w:color w:val="000000"/>
          <w:kern w:val="22"/>
          <w:szCs w:val="22"/>
        </w:rPr>
        <w:t xml:space="preserve">light of the results of the consultation process conducted under the </w:t>
      </w:r>
      <w:r w:rsidR="000B2BFB" w:rsidRPr="00CD1406">
        <w:rPr>
          <w:rFonts w:eastAsia="Times New Roman" w:cs="Times New Roman"/>
          <w:snapToGrid w:val="0"/>
          <w:color w:val="000000"/>
          <w:kern w:val="22"/>
          <w:szCs w:val="22"/>
        </w:rPr>
        <w:t>“</w:t>
      </w:r>
      <w:r w:rsidRPr="00CD1406">
        <w:rPr>
          <w:rFonts w:eastAsia="Times New Roman" w:cs="Times New Roman"/>
          <w:snapToGrid w:val="0"/>
          <w:color w:val="000000"/>
          <w:kern w:val="22"/>
          <w:szCs w:val="22"/>
        </w:rPr>
        <w:t>Caring for Coasts</w:t>
      </w:r>
      <w:r w:rsidR="000B2BFB" w:rsidRPr="00CD1406">
        <w:rPr>
          <w:rFonts w:eastAsia="Times New Roman" w:cs="Times New Roman"/>
          <w:snapToGrid w:val="0"/>
          <w:color w:val="000000"/>
          <w:kern w:val="22"/>
          <w:szCs w:val="22"/>
        </w:rPr>
        <w:t>”</w:t>
      </w:r>
      <w:r w:rsidRPr="00CD1406">
        <w:rPr>
          <w:rFonts w:eastAsia="Times New Roman" w:cs="Times New Roman"/>
          <w:snapToGrid w:val="0"/>
          <w:color w:val="000000"/>
          <w:kern w:val="22"/>
          <w:szCs w:val="22"/>
        </w:rPr>
        <w:t xml:space="preserve"> </w:t>
      </w:r>
      <w:r w:rsidR="000B2BFB" w:rsidRPr="00CD1406">
        <w:rPr>
          <w:rFonts w:eastAsia="Times New Roman" w:cs="Times New Roman"/>
          <w:snapToGrid w:val="0"/>
          <w:color w:val="000000"/>
          <w:kern w:val="22"/>
          <w:szCs w:val="22"/>
        </w:rPr>
        <w:t>i</w:t>
      </w:r>
      <w:r w:rsidRPr="00CD1406">
        <w:rPr>
          <w:rFonts w:eastAsia="Times New Roman" w:cs="Times New Roman"/>
          <w:snapToGrid w:val="0"/>
          <w:color w:val="000000"/>
          <w:kern w:val="22"/>
          <w:szCs w:val="22"/>
        </w:rPr>
        <w:t>nitiative</w:t>
      </w:r>
      <w:r w:rsidR="007C4C0E" w:rsidRPr="00CD1406">
        <w:rPr>
          <w:rFonts w:eastAsia="Times New Roman" w:cs="Times New Roman"/>
          <w:snapToGrid w:val="0"/>
          <w:color w:val="000000"/>
          <w:kern w:val="22"/>
          <w:szCs w:val="22"/>
        </w:rPr>
        <w:t>,</w:t>
      </w:r>
      <w:r w:rsidR="00405C48" w:rsidRPr="00CD1406">
        <w:rPr>
          <w:rFonts w:eastAsia="Times New Roman" w:cs="Times New Roman"/>
          <w:snapToGrid w:val="0"/>
          <w:color w:val="000000"/>
          <w:kern w:val="22"/>
          <w:szCs w:val="22"/>
        </w:rPr>
        <w:t xml:space="preserve"> </w:t>
      </w:r>
      <w:r w:rsidR="00292DE0" w:rsidRPr="00CD1406">
        <w:rPr>
          <w:rFonts w:eastAsia="Times New Roman" w:cs="Times New Roman"/>
          <w:snapToGrid w:val="0"/>
          <w:color w:val="000000"/>
          <w:kern w:val="22"/>
          <w:szCs w:val="22"/>
        </w:rPr>
        <w:t xml:space="preserve">the </w:t>
      </w:r>
      <w:r w:rsidR="00405C48" w:rsidRPr="00CD1406">
        <w:rPr>
          <w:rFonts w:eastAsia="Times New Roman" w:cs="Times New Roman"/>
          <w:snapToGrid w:val="0"/>
          <w:color w:val="000000"/>
          <w:kern w:val="22"/>
          <w:szCs w:val="22"/>
        </w:rPr>
        <w:t xml:space="preserve">resulting work plan presented in </w:t>
      </w:r>
      <w:r w:rsidR="00D54BFE" w:rsidRPr="00CD1406">
        <w:rPr>
          <w:rFonts w:eastAsia="Times New Roman" w:cs="Times New Roman"/>
          <w:snapToGrid w:val="0"/>
          <w:color w:val="000000"/>
          <w:kern w:val="22"/>
          <w:szCs w:val="22"/>
        </w:rPr>
        <w:t>the i</w:t>
      </w:r>
      <w:r w:rsidR="00405C48" w:rsidRPr="00CD1406">
        <w:rPr>
          <w:rFonts w:eastAsia="Times New Roman" w:cs="Times New Roman"/>
          <w:snapToGrid w:val="0"/>
          <w:color w:val="000000"/>
          <w:kern w:val="22"/>
          <w:szCs w:val="22"/>
        </w:rPr>
        <w:t xml:space="preserve">nformation </w:t>
      </w:r>
      <w:r w:rsidR="00D54BFE" w:rsidRPr="00CD1406">
        <w:rPr>
          <w:rFonts w:eastAsia="Times New Roman" w:cs="Times New Roman"/>
          <w:snapToGrid w:val="0"/>
          <w:color w:val="000000"/>
          <w:kern w:val="22"/>
          <w:szCs w:val="22"/>
        </w:rPr>
        <w:t>d</w:t>
      </w:r>
      <w:r w:rsidR="00405C48" w:rsidRPr="00CD1406">
        <w:rPr>
          <w:rFonts w:eastAsia="Times New Roman" w:cs="Times New Roman"/>
          <w:snapToGrid w:val="0"/>
          <w:color w:val="000000"/>
          <w:kern w:val="22"/>
          <w:szCs w:val="22"/>
        </w:rPr>
        <w:t xml:space="preserve">ocument </w:t>
      </w:r>
      <w:r w:rsidR="00233F4C" w:rsidRPr="00CD1406">
        <w:rPr>
          <w:rFonts w:eastAsia="Times New Roman" w:cs="Times New Roman"/>
          <w:snapToGrid w:val="0"/>
          <w:color w:val="000000"/>
          <w:kern w:val="22"/>
          <w:szCs w:val="22"/>
        </w:rPr>
        <w:t>issued by the Executive Secretary</w:t>
      </w:r>
      <w:r w:rsidR="00233F4C" w:rsidRPr="00CD1406">
        <w:rPr>
          <w:rStyle w:val="FootnoteReference"/>
          <w:rFonts w:eastAsia="Times New Roman" w:cs="Times New Roman"/>
          <w:snapToGrid w:val="0"/>
          <w:color w:val="000000"/>
          <w:kern w:val="22"/>
          <w:sz w:val="22"/>
          <w:szCs w:val="22"/>
          <w:u w:val="none"/>
          <w:vertAlign w:val="superscript"/>
        </w:rPr>
        <w:footnoteReference w:id="20"/>
      </w:r>
      <w:r w:rsidR="00233F4C" w:rsidRPr="00CD1406">
        <w:rPr>
          <w:rFonts w:eastAsia="Times New Roman" w:cs="Times New Roman"/>
          <w:snapToGrid w:val="0"/>
          <w:color w:val="000000"/>
          <w:kern w:val="22"/>
          <w:szCs w:val="22"/>
        </w:rPr>
        <w:t xml:space="preserve"> </w:t>
      </w:r>
      <w:r w:rsidR="007C4C0E" w:rsidRPr="00CD1406">
        <w:rPr>
          <w:rFonts w:eastAsia="Times New Roman" w:cs="Times New Roman"/>
          <w:snapToGrid w:val="0"/>
          <w:color w:val="000000"/>
          <w:kern w:val="22"/>
          <w:szCs w:val="22"/>
        </w:rPr>
        <w:t>and</w:t>
      </w:r>
      <w:r w:rsidRPr="00CD1406">
        <w:rPr>
          <w:rFonts w:eastAsia="Times New Roman" w:cs="Times New Roman"/>
          <w:snapToGrid w:val="0"/>
          <w:color w:val="000000"/>
          <w:kern w:val="22"/>
          <w:szCs w:val="22"/>
        </w:rPr>
        <w:t xml:space="preserve"> </w:t>
      </w:r>
      <w:r w:rsidR="007C4C0E" w:rsidRPr="00CD1406">
        <w:rPr>
          <w:rFonts w:eastAsia="Times New Roman" w:cs="Times New Roman"/>
          <w:snapToGrid w:val="0"/>
          <w:color w:val="000000"/>
          <w:kern w:val="22"/>
          <w:szCs w:val="22"/>
        </w:rPr>
        <w:t xml:space="preserve">the related resolutions adopted by </w:t>
      </w:r>
      <w:r w:rsidR="007C4C0E" w:rsidRPr="00CD1406">
        <w:rPr>
          <w:rFonts w:cs="Times New Roman"/>
          <w:snapToGrid w:val="0"/>
          <w:kern w:val="22"/>
          <w:szCs w:val="22"/>
        </w:rPr>
        <w:t xml:space="preserve">the </w:t>
      </w:r>
      <w:r w:rsidRPr="00CD1406">
        <w:rPr>
          <w:rFonts w:cs="Times New Roman"/>
          <w:snapToGrid w:val="0"/>
          <w:kern w:val="22"/>
          <w:szCs w:val="22"/>
        </w:rPr>
        <w:t xml:space="preserve">Conference of the Parties to the </w:t>
      </w:r>
      <w:r w:rsidRPr="00CD1406">
        <w:rPr>
          <w:rFonts w:eastAsia="Times New Roman" w:cs="Times New Roman"/>
          <w:snapToGrid w:val="0"/>
          <w:color w:val="000000"/>
          <w:kern w:val="22"/>
          <w:szCs w:val="22"/>
        </w:rPr>
        <w:t>Convention on the Conservation of Migratory Species of Wild Animals</w:t>
      </w:r>
      <w:r w:rsidR="003103F6" w:rsidRPr="00CD1406">
        <w:rPr>
          <w:rFonts w:eastAsia="Times New Roman" w:cs="Times New Roman"/>
          <w:snapToGrid w:val="0"/>
          <w:color w:val="000000"/>
          <w:kern w:val="22"/>
          <w:szCs w:val="22"/>
        </w:rPr>
        <w:t xml:space="preserve"> at its twelfth </w:t>
      </w:r>
      <w:r w:rsidR="0023538B" w:rsidRPr="00CD1406">
        <w:rPr>
          <w:rFonts w:eastAsia="Times New Roman" w:cs="Times New Roman"/>
          <w:snapToGrid w:val="0"/>
          <w:color w:val="000000"/>
          <w:kern w:val="22"/>
          <w:szCs w:val="22"/>
        </w:rPr>
        <w:t>meeting</w:t>
      </w:r>
      <w:r w:rsidR="007C4C0E" w:rsidRPr="00CD1406">
        <w:rPr>
          <w:rStyle w:val="FootnoteReference"/>
          <w:rFonts w:eastAsia="Times New Roman" w:cs="Times New Roman"/>
          <w:snapToGrid w:val="0"/>
          <w:color w:val="000000"/>
          <w:kern w:val="22"/>
          <w:sz w:val="22"/>
          <w:szCs w:val="22"/>
          <w:u w:val="none"/>
          <w:vertAlign w:val="superscript"/>
        </w:rPr>
        <w:footnoteReference w:id="21"/>
      </w:r>
      <w:r w:rsidR="00405C48" w:rsidRPr="00CD1406">
        <w:rPr>
          <w:rFonts w:eastAsia="Times New Roman" w:cs="Times New Roman"/>
          <w:snapToGrid w:val="0"/>
          <w:color w:val="000000"/>
          <w:kern w:val="22"/>
          <w:szCs w:val="22"/>
        </w:rPr>
        <w:t xml:space="preserve"> and the Conference of the </w:t>
      </w:r>
      <w:r w:rsidR="00956A54" w:rsidRPr="00CD1406">
        <w:rPr>
          <w:rFonts w:eastAsia="Times New Roman" w:cs="Times New Roman"/>
          <w:snapToGrid w:val="0"/>
          <w:color w:val="000000"/>
          <w:kern w:val="22"/>
          <w:szCs w:val="22"/>
        </w:rPr>
        <w:t xml:space="preserve">Contracting </w:t>
      </w:r>
      <w:r w:rsidR="00405C48" w:rsidRPr="00CD1406">
        <w:rPr>
          <w:rFonts w:eastAsia="Times New Roman" w:cs="Times New Roman"/>
          <w:snapToGrid w:val="0"/>
          <w:color w:val="000000"/>
          <w:kern w:val="22"/>
          <w:szCs w:val="22"/>
        </w:rPr>
        <w:t>Parties to the Convention on Wetlands of International Importance, Especially as Waterfowl Habitat</w:t>
      </w:r>
      <w:r w:rsidR="00956A54" w:rsidRPr="00CD1406">
        <w:rPr>
          <w:rFonts w:eastAsia="Times New Roman" w:cs="Times New Roman"/>
          <w:snapToGrid w:val="0"/>
          <w:color w:val="000000"/>
          <w:kern w:val="22"/>
          <w:szCs w:val="22"/>
        </w:rPr>
        <w:t xml:space="preserve"> at its thirteenth meeting</w:t>
      </w:r>
      <w:r w:rsidR="00896AA2" w:rsidRPr="00CD1406">
        <w:rPr>
          <w:rFonts w:eastAsia="Times New Roman" w:cs="Times New Roman"/>
          <w:snapToGrid w:val="0"/>
          <w:color w:val="000000"/>
          <w:kern w:val="22"/>
          <w:szCs w:val="22"/>
        </w:rPr>
        <w:t>,</w:t>
      </w:r>
      <w:r w:rsidR="007C4C0E" w:rsidRPr="00CD1406">
        <w:rPr>
          <w:rStyle w:val="FootnoteReference"/>
          <w:rFonts w:eastAsia="Times New Roman" w:cs="Times New Roman"/>
          <w:snapToGrid w:val="0"/>
          <w:color w:val="000000"/>
          <w:kern w:val="22"/>
          <w:sz w:val="22"/>
          <w:szCs w:val="22"/>
          <w:u w:val="none"/>
          <w:vertAlign w:val="superscript"/>
        </w:rPr>
        <w:footnoteReference w:id="22"/>
      </w:r>
      <w:r w:rsidRPr="00CD1406">
        <w:rPr>
          <w:rFonts w:eastAsia="Times New Roman" w:cs="Times New Roman"/>
          <w:snapToGrid w:val="0"/>
          <w:color w:val="000000"/>
          <w:kern w:val="22"/>
          <w:szCs w:val="22"/>
        </w:rPr>
        <w:t xml:space="preserve"> to provide further support</w:t>
      </w:r>
      <w:r w:rsidR="00405C48" w:rsidRPr="00CD1406">
        <w:rPr>
          <w:rFonts w:eastAsia="Times New Roman" w:cs="Times New Roman"/>
          <w:snapToGrid w:val="0"/>
          <w:color w:val="000000"/>
          <w:kern w:val="22"/>
          <w:szCs w:val="22"/>
        </w:rPr>
        <w:t xml:space="preserve"> for implementation of the activities of the proposed work plan</w:t>
      </w:r>
      <w:r w:rsidRPr="00CD1406">
        <w:rPr>
          <w:rFonts w:eastAsia="Times New Roman" w:cs="Times New Roman"/>
          <w:snapToGrid w:val="0"/>
          <w:color w:val="000000"/>
          <w:kern w:val="22"/>
          <w:szCs w:val="22"/>
        </w:rPr>
        <w:t xml:space="preserve"> through</w:t>
      </w:r>
      <w:r w:rsidR="00231379" w:rsidRPr="00CD1406">
        <w:rPr>
          <w:rFonts w:eastAsia="Times New Roman" w:cs="Times New Roman"/>
          <w:snapToGrid w:val="0"/>
          <w:color w:val="000000"/>
          <w:kern w:val="22"/>
          <w:szCs w:val="22"/>
        </w:rPr>
        <w:t>, among other things,</w:t>
      </w:r>
      <w:r w:rsidRPr="00CD1406">
        <w:rPr>
          <w:rFonts w:eastAsia="Times New Roman" w:cs="Times New Roman"/>
          <w:snapToGrid w:val="0"/>
          <w:color w:val="000000"/>
          <w:kern w:val="22"/>
          <w:szCs w:val="22"/>
        </w:rPr>
        <w:t xml:space="preserve"> the establishment of a global </w:t>
      </w:r>
      <w:r w:rsidR="00231379" w:rsidRPr="00CD1406">
        <w:rPr>
          <w:rFonts w:eastAsia="Times New Roman" w:cs="Times New Roman"/>
          <w:snapToGrid w:val="0"/>
          <w:color w:val="000000"/>
          <w:kern w:val="22"/>
          <w:szCs w:val="22"/>
        </w:rPr>
        <w:t>“</w:t>
      </w:r>
      <w:r w:rsidR="00405C48" w:rsidRPr="00CD1406">
        <w:rPr>
          <w:rFonts w:eastAsia="Times New Roman" w:cs="Times New Roman"/>
          <w:snapToGrid w:val="0"/>
          <w:color w:val="000000"/>
          <w:kern w:val="22"/>
          <w:szCs w:val="22"/>
        </w:rPr>
        <w:t>C</w:t>
      </w:r>
      <w:r w:rsidRPr="00CD1406">
        <w:rPr>
          <w:rFonts w:eastAsia="Times New Roman" w:cs="Times New Roman"/>
          <w:snapToGrid w:val="0"/>
          <w:color w:val="000000"/>
          <w:kern w:val="22"/>
          <w:szCs w:val="22"/>
        </w:rPr>
        <w:t xml:space="preserve">oastal </w:t>
      </w:r>
      <w:r w:rsidR="00405C48" w:rsidRPr="00CD1406">
        <w:rPr>
          <w:rFonts w:eastAsia="Times New Roman" w:cs="Times New Roman"/>
          <w:snapToGrid w:val="0"/>
          <w:color w:val="000000"/>
          <w:kern w:val="22"/>
          <w:szCs w:val="22"/>
        </w:rPr>
        <w:t>F</w:t>
      </w:r>
      <w:r w:rsidRPr="00CD1406">
        <w:rPr>
          <w:rFonts w:eastAsia="Times New Roman" w:cs="Times New Roman"/>
          <w:snapToGrid w:val="0"/>
          <w:color w:val="000000"/>
          <w:kern w:val="22"/>
          <w:szCs w:val="22"/>
        </w:rPr>
        <w:t>orum</w:t>
      </w:r>
      <w:r w:rsidR="00231379" w:rsidRPr="00CD1406">
        <w:rPr>
          <w:rFonts w:eastAsia="Times New Roman" w:cs="Times New Roman"/>
          <w:snapToGrid w:val="0"/>
          <w:color w:val="000000"/>
          <w:kern w:val="22"/>
          <w:szCs w:val="22"/>
        </w:rPr>
        <w:t>”</w:t>
      </w:r>
      <w:r w:rsidRPr="00CD1406">
        <w:rPr>
          <w:rFonts w:eastAsia="Times New Roman" w:cs="Times New Roman"/>
          <w:snapToGrid w:val="0"/>
          <w:color w:val="000000"/>
          <w:kern w:val="22"/>
          <w:szCs w:val="22"/>
        </w:rPr>
        <w:t xml:space="preserve"> focused on coastal wetland conservation</w:t>
      </w:r>
      <w:r w:rsidR="007C49D8" w:rsidRPr="00CD1406">
        <w:rPr>
          <w:rFonts w:eastAsia="Times New Roman" w:cs="Times New Roman"/>
          <w:snapToGrid w:val="0"/>
          <w:color w:val="000000"/>
          <w:kern w:val="22"/>
          <w:szCs w:val="22"/>
        </w:rPr>
        <w:t>;</w:t>
      </w:r>
    </w:p>
    <w:p w14:paraId="08638A79" w14:textId="5AEBD50D" w:rsidR="00405C48" w:rsidRPr="00CD1406" w:rsidRDefault="00405C48" w:rsidP="00CD1406">
      <w:pPr>
        <w:numPr>
          <w:ilvl w:val="0"/>
          <w:numId w:val="18"/>
        </w:numPr>
        <w:suppressLineNumbers/>
        <w:suppressAutoHyphens/>
        <w:kinsoku w:val="0"/>
        <w:overflowPunct w:val="0"/>
        <w:autoSpaceDE w:val="0"/>
        <w:autoSpaceDN w:val="0"/>
        <w:adjustRightInd w:val="0"/>
        <w:snapToGrid w:val="0"/>
        <w:spacing w:before="120" w:after="120"/>
        <w:ind w:firstLine="720"/>
        <w:rPr>
          <w:rFonts w:eastAsia="Times New Roman" w:cs="Times New Roman"/>
          <w:snapToGrid w:val="0"/>
          <w:color w:val="000000"/>
          <w:kern w:val="22"/>
          <w:szCs w:val="22"/>
        </w:rPr>
      </w:pPr>
      <w:r w:rsidRPr="00CD1406">
        <w:rPr>
          <w:rFonts w:eastAsia="Times New Roman" w:cs="Times New Roman"/>
          <w:i/>
          <w:snapToGrid w:val="0"/>
          <w:color w:val="000000"/>
          <w:kern w:val="22"/>
          <w:szCs w:val="22"/>
        </w:rPr>
        <w:t xml:space="preserve">Requests </w:t>
      </w:r>
      <w:r w:rsidRPr="00CD1406">
        <w:rPr>
          <w:rFonts w:eastAsia="Times New Roman" w:cs="Times New Roman"/>
          <w:snapToGrid w:val="0"/>
          <w:color w:val="000000"/>
          <w:kern w:val="22"/>
          <w:szCs w:val="22"/>
        </w:rPr>
        <w:t xml:space="preserve">the Executive Secretary, subject to the availability of resources, to further coordinate </w:t>
      </w:r>
      <w:r w:rsidR="00CB23C4" w:rsidRPr="00CD1406">
        <w:rPr>
          <w:rFonts w:eastAsia="Times New Roman" w:cs="Times New Roman"/>
          <w:snapToGrid w:val="0"/>
          <w:color w:val="000000"/>
          <w:kern w:val="22"/>
          <w:szCs w:val="22"/>
        </w:rPr>
        <w:t xml:space="preserve">the </w:t>
      </w:r>
      <w:r w:rsidR="001C44B8" w:rsidRPr="00CD1406">
        <w:rPr>
          <w:rFonts w:eastAsia="Times New Roman" w:cs="Times New Roman"/>
          <w:snapToGrid w:val="0"/>
          <w:color w:val="000000"/>
          <w:kern w:val="22"/>
          <w:szCs w:val="22"/>
        </w:rPr>
        <w:t>“</w:t>
      </w:r>
      <w:r w:rsidR="00CB23C4" w:rsidRPr="00CD1406">
        <w:rPr>
          <w:rFonts w:eastAsia="Times New Roman" w:cs="Times New Roman"/>
          <w:snapToGrid w:val="0"/>
          <w:color w:val="000000"/>
          <w:kern w:val="22"/>
          <w:szCs w:val="22"/>
        </w:rPr>
        <w:t>Caring for Coasts</w:t>
      </w:r>
      <w:r w:rsidR="001C44B8" w:rsidRPr="00CD1406">
        <w:rPr>
          <w:rFonts w:eastAsia="Times New Roman" w:cs="Times New Roman"/>
          <w:snapToGrid w:val="0"/>
          <w:color w:val="000000"/>
          <w:kern w:val="22"/>
          <w:szCs w:val="22"/>
        </w:rPr>
        <w:t>”</w:t>
      </w:r>
      <w:r w:rsidR="00CB23C4" w:rsidRPr="00CD1406">
        <w:rPr>
          <w:rFonts w:eastAsia="Times New Roman" w:cs="Times New Roman"/>
          <w:snapToGrid w:val="0"/>
          <w:color w:val="000000"/>
          <w:kern w:val="22"/>
          <w:szCs w:val="22"/>
        </w:rPr>
        <w:t xml:space="preserve"> </w:t>
      </w:r>
      <w:r w:rsidR="001C44B8" w:rsidRPr="00CD1406">
        <w:rPr>
          <w:rFonts w:eastAsia="Times New Roman" w:cs="Times New Roman"/>
          <w:snapToGrid w:val="0"/>
          <w:color w:val="000000"/>
          <w:kern w:val="22"/>
          <w:szCs w:val="22"/>
        </w:rPr>
        <w:t>i</w:t>
      </w:r>
      <w:r w:rsidR="00CB23C4" w:rsidRPr="00CD1406">
        <w:rPr>
          <w:rFonts w:eastAsia="Times New Roman" w:cs="Times New Roman"/>
          <w:snapToGrid w:val="0"/>
          <w:color w:val="000000"/>
          <w:kern w:val="22"/>
          <w:szCs w:val="22"/>
        </w:rPr>
        <w:t xml:space="preserve">nitiative </w:t>
      </w:r>
      <w:r w:rsidRPr="00CD1406">
        <w:rPr>
          <w:rFonts w:eastAsia="Times New Roman" w:cs="Times New Roman"/>
          <w:snapToGrid w:val="0"/>
          <w:color w:val="000000"/>
          <w:kern w:val="22"/>
          <w:szCs w:val="22"/>
        </w:rPr>
        <w:t>with the secretariats of the Convention on the Conservation of Migratory Species of Wild Animals and the Convention on Wetlands of International Importance, Especially as Waterfowl Habitat</w:t>
      </w:r>
      <w:r w:rsidR="00D54BFE" w:rsidRPr="00CD1406">
        <w:rPr>
          <w:rFonts w:eastAsia="Times New Roman" w:cs="Times New Roman"/>
          <w:snapToGrid w:val="0"/>
          <w:color w:val="000000"/>
          <w:kern w:val="22"/>
          <w:szCs w:val="22"/>
        </w:rPr>
        <w:t xml:space="preserve"> and other relevant partners</w:t>
      </w:r>
      <w:r w:rsidRPr="00CD1406">
        <w:rPr>
          <w:rFonts w:eastAsia="Times New Roman" w:cs="Times New Roman"/>
          <w:snapToGrid w:val="0"/>
          <w:color w:val="000000"/>
          <w:kern w:val="22"/>
          <w:szCs w:val="22"/>
        </w:rPr>
        <w:t xml:space="preserve">, </w:t>
      </w:r>
      <w:r w:rsidR="001238CC" w:rsidRPr="00CD1406">
        <w:rPr>
          <w:rFonts w:eastAsia="Times New Roman" w:cs="Times New Roman"/>
          <w:snapToGrid w:val="0"/>
          <w:color w:val="000000"/>
          <w:kern w:val="22"/>
          <w:szCs w:val="22"/>
        </w:rPr>
        <w:t xml:space="preserve">in order </w:t>
      </w:r>
      <w:r w:rsidR="00CB23C4" w:rsidRPr="00CD1406">
        <w:rPr>
          <w:rFonts w:eastAsia="Times New Roman" w:cs="Times New Roman"/>
          <w:snapToGrid w:val="0"/>
          <w:color w:val="000000"/>
          <w:kern w:val="22"/>
          <w:szCs w:val="22"/>
        </w:rPr>
        <w:t>to advance</w:t>
      </w:r>
      <w:r w:rsidRPr="00CD1406">
        <w:rPr>
          <w:rFonts w:eastAsia="Times New Roman" w:cs="Times New Roman"/>
          <w:snapToGrid w:val="0"/>
          <w:color w:val="000000"/>
          <w:kern w:val="22"/>
          <w:szCs w:val="22"/>
        </w:rPr>
        <w:t xml:space="preserve"> synergies in their work on the management and restoration of coastal ecosystems worldwide</w:t>
      </w:r>
      <w:r w:rsidR="007C49D8" w:rsidRPr="00CD1406">
        <w:rPr>
          <w:rFonts w:eastAsia="Times New Roman" w:cs="Times New Roman"/>
          <w:snapToGrid w:val="0"/>
          <w:color w:val="000000"/>
          <w:kern w:val="22"/>
          <w:szCs w:val="22"/>
        </w:rPr>
        <w:t>;</w:t>
      </w:r>
    </w:p>
    <w:p w14:paraId="33F25281" w14:textId="4AC5D168" w:rsidR="00CB23C4" w:rsidRPr="00CD1406" w:rsidRDefault="00E37A1C" w:rsidP="00CD1406">
      <w:pPr>
        <w:numPr>
          <w:ilvl w:val="0"/>
          <w:numId w:val="18"/>
        </w:numPr>
        <w:suppressLineNumbers/>
        <w:suppressAutoHyphens/>
        <w:kinsoku w:val="0"/>
        <w:overflowPunct w:val="0"/>
        <w:autoSpaceDE w:val="0"/>
        <w:autoSpaceDN w:val="0"/>
        <w:adjustRightInd w:val="0"/>
        <w:snapToGrid w:val="0"/>
        <w:spacing w:before="120" w:after="120"/>
        <w:ind w:firstLine="720"/>
        <w:rPr>
          <w:rFonts w:eastAsia="Times New Roman" w:cs="Times New Roman"/>
          <w:snapToGrid w:val="0"/>
          <w:color w:val="000000"/>
          <w:kern w:val="22"/>
          <w:szCs w:val="22"/>
        </w:rPr>
      </w:pPr>
      <w:r w:rsidRPr="00CD1406">
        <w:rPr>
          <w:rFonts w:eastAsia="Times New Roman" w:cs="Times New Roman"/>
          <w:i/>
          <w:snapToGrid w:val="0"/>
          <w:color w:val="000000"/>
          <w:kern w:val="22"/>
          <w:szCs w:val="22"/>
        </w:rPr>
        <w:t>Invites</w:t>
      </w:r>
      <w:r w:rsidRPr="00CD1406">
        <w:rPr>
          <w:rFonts w:eastAsia="Times New Roman" w:cs="Times New Roman"/>
          <w:snapToGrid w:val="0"/>
          <w:color w:val="000000"/>
          <w:kern w:val="22"/>
          <w:szCs w:val="22"/>
        </w:rPr>
        <w:t xml:space="preserve"> Parties to the Convention that are also </w:t>
      </w:r>
      <w:r w:rsidR="00DF4999" w:rsidRPr="00CD1406">
        <w:rPr>
          <w:rFonts w:eastAsia="Times New Roman" w:cs="Times New Roman"/>
          <w:snapToGrid w:val="0"/>
          <w:color w:val="000000"/>
          <w:kern w:val="22"/>
          <w:szCs w:val="22"/>
        </w:rPr>
        <w:t>P</w:t>
      </w:r>
      <w:r w:rsidRPr="00CD1406">
        <w:rPr>
          <w:rFonts w:eastAsia="Times New Roman" w:cs="Times New Roman"/>
          <w:snapToGrid w:val="0"/>
          <w:color w:val="000000"/>
          <w:kern w:val="22"/>
          <w:szCs w:val="22"/>
        </w:rPr>
        <w:t xml:space="preserve">arties to the United Nations Framework Convention on Climate Change to consider the relevance of their </w:t>
      </w:r>
      <w:r w:rsidR="00896AA2" w:rsidRPr="00CD1406">
        <w:rPr>
          <w:rFonts w:eastAsia="Times New Roman" w:cs="Times New Roman"/>
          <w:snapToGrid w:val="0"/>
          <w:color w:val="000000"/>
          <w:kern w:val="22"/>
          <w:szCs w:val="22"/>
        </w:rPr>
        <w:t>n</w:t>
      </w:r>
      <w:r w:rsidRPr="00CD1406">
        <w:rPr>
          <w:rFonts w:eastAsia="Times New Roman" w:cs="Times New Roman"/>
          <w:snapToGrid w:val="0"/>
          <w:color w:val="000000"/>
          <w:kern w:val="22"/>
          <w:szCs w:val="22"/>
        </w:rPr>
        <w:t xml:space="preserve">ational </w:t>
      </w:r>
      <w:r w:rsidR="00896AA2" w:rsidRPr="00CD1406">
        <w:rPr>
          <w:rFonts w:eastAsia="Times New Roman" w:cs="Times New Roman"/>
          <w:snapToGrid w:val="0"/>
          <w:color w:val="000000"/>
          <w:kern w:val="22"/>
          <w:szCs w:val="22"/>
        </w:rPr>
        <w:t>b</w:t>
      </w:r>
      <w:r w:rsidRPr="00CD1406">
        <w:rPr>
          <w:rFonts w:eastAsia="Times New Roman" w:cs="Times New Roman"/>
          <w:snapToGrid w:val="0"/>
          <w:color w:val="000000"/>
          <w:kern w:val="22"/>
          <w:szCs w:val="22"/>
        </w:rPr>
        <w:t xml:space="preserve">iodiversity </w:t>
      </w:r>
      <w:r w:rsidR="00896AA2" w:rsidRPr="00CD1406">
        <w:rPr>
          <w:rFonts w:eastAsia="Times New Roman" w:cs="Times New Roman"/>
          <w:snapToGrid w:val="0"/>
          <w:color w:val="000000"/>
          <w:kern w:val="22"/>
          <w:szCs w:val="22"/>
        </w:rPr>
        <w:t>s</w:t>
      </w:r>
      <w:r w:rsidRPr="00CD1406">
        <w:rPr>
          <w:rFonts w:eastAsia="Times New Roman" w:cs="Times New Roman"/>
          <w:snapToGrid w:val="0"/>
          <w:color w:val="000000"/>
          <w:kern w:val="22"/>
          <w:szCs w:val="22"/>
        </w:rPr>
        <w:t xml:space="preserve">trategies and </w:t>
      </w:r>
      <w:r w:rsidR="00896AA2" w:rsidRPr="00CD1406">
        <w:rPr>
          <w:rFonts w:eastAsia="Times New Roman" w:cs="Times New Roman"/>
          <w:snapToGrid w:val="0"/>
          <w:color w:val="000000"/>
          <w:kern w:val="22"/>
          <w:szCs w:val="22"/>
        </w:rPr>
        <w:t>a</w:t>
      </w:r>
      <w:r w:rsidRPr="00CD1406">
        <w:rPr>
          <w:rFonts w:eastAsia="Times New Roman" w:cs="Times New Roman"/>
          <w:snapToGrid w:val="0"/>
          <w:color w:val="000000"/>
          <w:kern w:val="22"/>
          <w:szCs w:val="22"/>
        </w:rPr>
        <w:t xml:space="preserve">ction </w:t>
      </w:r>
      <w:r w:rsidR="00896AA2" w:rsidRPr="00CD1406">
        <w:rPr>
          <w:rFonts w:eastAsia="Times New Roman" w:cs="Times New Roman"/>
          <w:snapToGrid w:val="0"/>
          <w:color w:val="000000"/>
          <w:kern w:val="22"/>
          <w:szCs w:val="22"/>
        </w:rPr>
        <w:t>p</w:t>
      </w:r>
      <w:r w:rsidRPr="00CD1406">
        <w:rPr>
          <w:rFonts w:eastAsia="Times New Roman" w:cs="Times New Roman"/>
          <w:snapToGrid w:val="0"/>
          <w:color w:val="000000"/>
          <w:kern w:val="22"/>
          <w:szCs w:val="22"/>
        </w:rPr>
        <w:t xml:space="preserve">lans for the design of ecosystem-based actions as part of their </w:t>
      </w:r>
      <w:r w:rsidR="00627A9A" w:rsidRPr="00CD1406">
        <w:rPr>
          <w:rFonts w:eastAsia="Times New Roman" w:cs="Times New Roman"/>
          <w:snapToGrid w:val="0"/>
          <w:color w:val="000000"/>
          <w:kern w:val="22"/>
          <w:szCs w:val="22"/>
        </w:rPr>
        <w:t>nationally determined contributions</w:t>
      </w:r>
      <w:r w:rsidRPr="00CD1406">
        <w:rPr>
          <w:rFonts w:eastAsia="Times New Roman" w:cs="Times New Roman"/>
          <w:snapToGrid w:val="0"/>
          <w:color w:val="000000"/>
          <w:kern w:val="22"/>
          <w:szCs w:val="22"/>
        </w:rPr>
        <w:t xml:space="preserve"> to the Paris Agreement;</w:t>
      </w:r>
      <w:r w:rsidR="00896AA2" w:rsidRPr="00CD1406">
        <w:rPr>
          <w:rStyle w:val="FootnoteReference"/>
          <w:rFonts w:eastAsia="Times New Roman" w:cs="Times New Roman"/>
          <w:snapToGrid w:val="0"/>
          <w:color w:val="000000"/>
          <w:kern w:val="22"/>
          <w:sz w:val="22"/>
          <w:szCs w:val="22"/>
          <w:u w:val="none"/>
          <w:vertAlign w:val="superscript"/>
        </w:rPr>
        <w:footnoteReference w:id="23"/>
      </w:r>
    </w:p>
    <w:p w14:paraId="7253E36C" w14:textId="14FDAFB0" w:rsidR="001608BC" w:rsidRPr="00CD1406" w:rsidRDefault="001608BC" w:rsidP="00CD1406">
      <w:pPr>
        <w:numPr>
          <w:ilvl w:val="0"/>
          <w:numId w:val="18"/>
        </w:numPr>
        <w:suppressLineNumbers/>
        <w:suppressAutoHyphens/>
        <w:kinsoku w:val="0"/>
        <w:overflowPunct w:val="0"/>
        <w:autoSpaceDE w:val="0"/>
        <w:autoSpaceDN w:val="0"/>
        <w:adjustRightInd w:val="0"/>
        <w:snapToGrid w:val="0"/>
        <w:spacing w:before="120" w:after="120"/>
        <w:ind w:firstLine="720"/>
        <w:rPr>
          <w:rFonts w:cs="Times New Roman"/>
          <w:snapToGrid w:val="0"/>
          <w:kern w:val="22"/>
          <w:szCs w:val="22"/>
        </w:rPr>
      </w:pPr>
      <w:r w:rsidRPr="00CD1406">
        <w:rPr>
          <w:rFonts w:cs="Times New Roman"/>
          <w:i/>
          <w:iCs/>
          <w:snapToGrid w:val="0"/>
          <w:color w:val="000000"/>
          <w:kern w:val="22"/>
          <w:szCs w:val="22"/>
        </w:rPr>
        <w:t>Invites</w:t>
      </w:r>
      <w:r w:rsidR="009630F6" w:rsidRPr="00CD1406">
        <w:rPr>
          <w:rFonts w:cs="Times New Roman"/>
          <w:snapToGrid w:val="0"/>
          <w:color w:val="000000"/>
          <w:kern w:val="22"/>
          <w:szCs w:val="22"/>
        </w:rPr>
        <w:t xml:space="preserve"> </w:t>
      </w:r>
      <w:r w:rsidRPr="00CD1406">
        <w:rPr>
          <w:rFonts w:cs="Times New Roman"/>
          <w:snapToGrid w:val="0"/>
          <w:color w:val="000000"/>
          <w:kern w:val="22"/>
          <w:szCs w:val="22"/>
        </w:rPr>
        <w:t xml:space="preserve">Parties to the Convention that are also </w:t>
      </w:r>
      <w:r w:rsidR="00BA0877" w:rsidRPr="00CD1406">
        <w:rPr>
          <w:rFonts w:cs="Times New Roman"/>
          <w:snapToGrid w:val="0"/>
          <w:color w:val="000000"/>
          <w:kern w:val="22"/>
          <w:szCs w:val="22"/>
        </w:rPr>
        <w:t>P</w:t>
      </w:r>
      <w:r w:rsidRPr="00CD1406">
        <w:rPr>
          <w:rFonts w:cs="Times New Roman"/>
          <w:snapToGrid w:val="0"/>
          <w:color w:val="000000"/>
          <w:kern w:val="22"/>
          <w:szCs w:val="22"/>
        </w:rPr>
        <w:t xml:space="preserve">arties to the United Nations Forum on Forests to consider the relevance of actions under their </w:t>
      </w:r>
      <w:r w:rsidR="00627A9A" w:rsidRPr="00CD1406">
        <w:rPr>
          <w:rFonts w:cs="Times New Roman"/>
          <w:snapToGrid w:val="0"/>
          <w:color w:val="000000"/>
          <w:kern w:val="22"/>
          <w:szCs w:val="22"/>
        </w:rPr>
        <w:t>national biodiversity strategies and action plans</w:t>
      </w:r>
      <w:r w:rsidRPr="00CD1406">
        <w:rPr>
          <w:rFonts w:cs="Times New Roman"/>
          <w:snapToGrid w:val="0"/>
          <w:color w:val="000000"/>
          <w:kern w:val="22"/>
          <w:szCs w:val="22"/>
        </w:rPr>
        <w:t xml:space="preserve"> in the design of their </w:t>
      </w:r>
      <w:r w:rsidR="00627A9A" w:rsidRPr="00CD1406">
        <w:rPr>
          <w:rFonts w:cs="Times New Roman"/>
          <w:snapToGrid w:val="0"/>
          <w:color w:val="000000"/>
          <w:kern w:val="22"/>
          <w:szCs w:val="22"/>
        </w:rPr>
        <w:t>voluntary national contributions</w:t>
      </w:r>
      <w:r w:rsidRPr="00CD1406">
        <w:rPr>
          <w:rFonts w:cs="Times New Roman"/>
          <w:snapToGrid w:val="0"/>
          <w:color w:val="000000"/>
          <w:kern w:val="22"/>
          <w:szCs w:val="22"/>
        </w:rPr>
        <w:t xml:space="preserve"> towards achieving one or more global forest goals and targets of the </w:t>
      </w:r>
      <w:r w:rsidR="001C44B8" w:rsidRPr="00CD1406">
        <w:rPr>
          <w:rFonts w:cs="Times New Roman"/>
          <w:snapToGrid w:val="0"/>
          <w:color w:val="000000"/>
          <w:kern w:val="22"/>
          <w:szCs w:val="22"/>
        </w:rPr>
        <w:t>United Nations Strategic Plan for Forests 2017-2030</w:t>
      </w:r>
      <w:r w:rsidR="00E83A7C" w:rsidRPr="00CD1406">
        <w:rPr>
          <w:rFonts w:cs="Times New Roman"/>
          <w:snapToGrid w:val="0"/>
          <w:color w:val="000000"/>
          <w:kern w:val="22"/>
          <w:szCs w:val="22"/>
        </w:rPr>
        <w:t>;</w:t>
      </w:r>
    </w:p>
    <w:p w14:paraId="0FC4C859" w14:textId="77777777" w:rsidR="00BB6390" w:rsidRPr="00CD1406" w:rsidRDefault="00BB6390" w:rsidP="00CD1406">
      <w:pPr>
        <w:pStyle w:val="Para1"/>
        <w:numPr>
          <w:ilvl w:val="0"/>
          <w:numId w:val="19"/>
        </w:numPr>
        <w:suppressLineNumbers/>
        <w:suppressAutoHyphens/>
        <w:kinsoku w:val="0"/>
        <w:overflowPunct w:val="0"/>
        <w:autoSpaceDE w:val="0"/>
        <w:autoSpaceDN w:val="0"/>
        <w:adjustRightInd w:val="0"/>
        <w:snapToGrid w:val="0"/>
        <w:spacing w:after="0"/>
        <w:ind w:left="1800"/>
        <w:jc w:val="center"/>
        <w:rPr>
          <w:rFonts w:eastAsia="Times New Roman" w:cs="Times New Roman"/>
          <w:b/>
          <w:color w:val="000000"/>
          <w:kern w:val="22"/>
          <w:szCs w:val="22"/>
        </w:rPr>
      </w:pPr>
      <w:r w:rsidRPr="00CD1406">
        <w:rPr>
          <w:rFonts w:eastAsia="Times New Roman" w:cs="Times New Roman"/>
          <w:b/>
          <w:color w:val="000000"/>
          <w:kern w:val="22"/>
          <w:szCs w:val="22"/>
        </w:rPr>
        <w:t xml:space="preserve">Cooperation with </w:t>
      </w:r>
      <w:r w:rsidR="00844D65" w:rsidRPr="00CD1406">
        <w:rPr>
          <w:rFonts w:eastAsia="Times New Roman" w:cs="Times New Roman"/>
          <w:b/>
          <w:color w:val="000000"/>
          <w:kern w:val="22"/>
          <w:szCs w:val="22"/>
        </w:rPr>
        <w:t>i</w:t>
      </w:r>
      <w:r w:rsidRPr="00CD1406">
        <w:rPr>
          <w:rFonts w:eastAsia="Times New Roman" w:cs="Times New Roman"/>
          <w:b/>
          <w:color w:val="000000"/>
          <w:kern w:val="22"/>
          <w:szCs w:val="22"/>
        </w:rPr>
        <w:t xml:space="preserve">nternational </w:t>
      </w:r>
      <w:r w:rsidR="00844D65" w:rsidRPr="00CD1406">
        <w:rPr>
          <w:rFonts w:eastAsia="Times New Roman" w:cs="Times New Roman"/>
          <w:b/>
          <w:color w:val="000000"/>
          <w:kern w:val="22"/>
          <w:szCs w:val="22"/>
        </w:rPr>
        <w:t>o</w:t>
      </w:r>
      <w:r w:rsidRPr="00CD1406">
        <w:rPr>
          <w:rFonts w:eastAsia="Times New Roman" w:cs="Times New Roman"/>
          <w:b/>
          <w:color w:val="000000"/>
          <w:kern w:val="22"/>
          <w:szCs w:val="22"/>
        </w:rPr>
        <w:t>rganizations</w:t>
      </w:r>
    </w:p>
    <w:p w14:paraId="7D9545E2" w14:textId="1C59987C" w:rsidR="00610AF9" w:rsidRPr="00CD1406" w:rsidRDefault="00610AF9" w:rsidP="00CD1406">
      <w:pPr>
        <w:numPr>
          <w:ilvl w:val="0"/>
          <w:numId w:val="18"/>
        </w:numPr>
        <w:suppressLineNumbers/>
        <w:suppressAutoHyphens/>
        <w:kinsoku w:val="0"/>
        <w:overflowPunct w:val="0"/>
        <w:autoSpaceDE w:val="0"/>
        <w:autoSpaceDN w:val="0"/>
        <w:adjustRightInd w:val="0"/>
        <w:snapToGrid w:val="0"/>
        <w:spacing w:before="120" w:after="120"/>
        <w:ind w:firstLine="720"/>
        <w:rPr>
          <w:rFonts w:cs="Times New Roman"/>
          <w:snapToGrid w:val="0"/>
          <w:kern w:val="22"/>
          <w:szCs w:val="22"/>
        </w:rPr>
      </w:pPr>
      <w:r w:rsidRPr="00CD1406">
        <w:rPr>
          <w:rFonts w:cs="Times New Roman"/>
          <w:i/>
          <w:snapToGrid w:val="0"/>
          <w:kern w:val="22"/>
          <w:szCs w:val="22"/>
        </w:rPr>
        <w:t>Welcomes</w:t>
      </w:r>
      <w:r w:rsidRPr="00CD1406">
        <w:rPr>
          <w:rFonts w:cs="Times New Roman"/>
          <w:snapToGrid w:val="0"/>
          <w:kern w:val="22"/>
          <w:szCs w:val="22"/>
        </w:rPr>
        <w:t xml:space="preserve"> the consideration of the interlinkages between human health and biodiversity by the World Health Assembly at its seventy-first session</w:t>
      </w:r>
      <w:r w:rsidR="00420D8B" w:rsidRPr="00CD1406">
        <w:rPr>
          <w:rFonts w:cs="Times New Roman"/>
          <w:snapToGrid w:val="0"/>
          <w:kern w:val="22"/>
          <w:szCs w:val="22"/>
        </w:rPr>
        <w:t>;</w:t>
      </w:r>
      <w:r w:rsidRPr="00CD1406">
        <w:rPr>
          <w:rStyle w:val="FootnoteReference"/>
          <w:rFonts w:cs="Times New Roman"/>
          <w:snapToGrid w:val="0"/>
          <w:kern w:val="22"/>
          <w:sz w:val="22"/>
          <w:szCs w:val="22"/>
          <w:u w:val="none"/>
          <w:vertAlign w:val="superscript"/>
        </w:rPr>
        <w:footnoteReference w:id="24"/>
      </w:r>
    </w:p>
    <w:p w14:paraId="0B46B39C" w14:textId="01950896" w:rsidR="00BB6390" w:rsidRPr="00CD1406" w:rsidRDefault="003101DB" w:rsidP="00CD1406">
      <w:pPr>
        <w:numPr>
          <w:ilvl w:val="0"/>
          <w:numId w:val="18"/>
        </w:numPr>
        <w:suppressLineNumbers/>
        <w:suppressAutoHyphens/>
        <w:kinsoku w:val="0"/>
        <w:overflowPunct w:val="0"/>
        <w:autoSpaceDE w:val="0"/>
        <w:autoSpaceDN w:val="0"/>
        <w:adjustRightInd w:val="0"/>
        <w:snapToGrid w:val="0"/>
        <w:spacing w:before="120" w:after="120"/>
        <w:ind w:firstLine="720"/>
        <w:rPr>
          <w:rFonts w:cs="Times New Roman"/>
          <w:snapToGrid w:val="0"/>
          <w:kern w:val="22"/>
          <w:szCs w:val="22"/>
        </w:rPr>
      </w:pPr>
      <w:r w:rsidRPr="00CD1406">
        <w:rPr>
          <w:rFonts w:cs="Times New Roman"/>
          <w:i/>
          <w:snapToGrid w:val="0"/>
          <w:kern w:val="22"/>
          <w:szCs w:val="22"/>
        </w:rPr>
        <w:t>Expresses it appreciation</w:t>
      </w:r>
      <w:r w:rsidRPr="00CD1406">
        <w:rPr>
          <w:rFonts w:cs="Times New Roman"/>
          <w:iCs/>
          <w:snapToGrid w:val="0"/>
          <w:kern w:val="22"/>
          <w:szCs w:val="22"/>
        </w:rPr>
        <w:t xml:space="preserve"> for</w:t>
      </w:r>
      <w:r w:rsidRPr="00CD1406">
        <w:rPr>
          <w:rFonts w:cs="Times New Roman"/>
          <w:snapToGrid w:val="0"/>
          <w:kern w:val="22"/>
          <w:szCs w:val="22"/>
        </w:rPr>
        <w:t xml:space="preserve"> </w:t>
      </w:r>
      <w:r w:rsidR="00BB6390" w:rsidRPr="00CD1406">
        <w:rPr>
          <w:rFonts w:cs="Times New Roman"/>
          <w:snapToGrid w:val="0"/>
          <w:kern w:val="22"/>
          <w:szCs w:val="22"/>
        </w:rPr>
        <w:t xml:space="preserve">the effective </w:t>
      </w:r>
      <w:r w:rsidR="007919B3" w:rsidRPr="00CD1406">
        <w:rPr>
          <w:rFonts w:cs="Times New Roman"/>
          <w:snapToGrid w:val="0"/>
          <w:kern w:val="22"/>
          <w:szCs w:val="22"/>
        </w:rPr>
        <w:t xml:space="preserve">cooperation </w:t>
      </w:r>
      <w:r w:rsidR="00BB6390" w:rsidRPr="00CD1406">
        <w:rPr>
          <w:rFonts w:cs="Times New Roman"/>
          <w:snapToGrid w:val="0"/>
          <w:kern w:val="22"/>
          <w:szCs w:val="22"/>
        </w:rPr>
        <w:t>of the Food and Agriculture Organization of the United Nations with the Convention</w:t>
      </w:r>
      <w:r w:rsidR="006A2754" w:rsidRPr="00CD1406">
        <w:rPr>
          <w:rFonts w:cs="Times New Roman"/>
          <w:snapToGrid w:val="0"/>
          <w:kern w:val="22"/>
          <w:szCs w:val="22"/>
        </w:rPr>
        <w:t>,</w:t>
      </w:r>
      <w:r w:rsidR="00BB6390" w:rsidRPr="00CD1406">
        <w:rPr>
          <w:rFonts w:cs="Times New Roman"/>
          <w:snapToGrid w:val="0"/>
          <w:kern w:val="22"/>
          <w:szCs w:val="22"/>
        </w:rPr>
        <w:t xml:space="preserve"> and</w:t>
      </w:r>
      <w:r w:rsidR="006A2754" w:rsidRPr="00CD1406">
        <w:rPr>
          <w:rFonts w:cs="Times New Roman"/>
          <w:snapToGrid w:val="0"/>
          <w:kern w:val="22"/>
          <w:szCs w:val="22"/>
        </w:rPr>
        <w:t>,</w:t>
      </w:r>
      <w:r w:rsidR="00BB6390" w:rsidRPr="00CD1406">
        <w:rPr>
          <w:rFonts w:cs="Times New Roman"/>
          <w:snapToGrid w:val="0"/>
          <w:kern w:val="22"/>
          <w:szCs w:val="22"/>
        </w:rPr>
        <w:t xml:space="preserve"> </w:t>
      </w:r>
      <w:r w:rsidR="00844D65" w:rsidRPr="00CD1406">
        <w:rPr>
          <w:rFonts w:cs="Times New Roman"/>
          <w:snapToGrid w:val="0"/>
          <w:kern w:val="22"/>
          <w:szCs w:val="22"/>
        </w:rPr>
        <w:t>in this regard</w:t>
      </w:r>
      <w:r w:rsidR="006A2754" w:rsidRPr="00CD1406">
        <w:rPr>
          <w:rFonts w:cs="Times New Roman"/>
          <w:snapToGrid w:val="0"/>
          <w:kern w:val="22"/>
          <w:szCs w:val="22"/>
        </w:rPr>
        <w:t>,</w:t>
      </w:r>
      <w:r w:rsidR="00844D65" w:rsidRPr="00CD1406">
        <w:rPr>
          <w:rFonts w:cs="Times New Roman"/>
          <w:snapToGrid w:val="0"/>
          <w:kern w:val="22"/>
          <w:szCs w:val="22"/>
        </w:rPr>
        <w:t xml:space="preserve"> </w:t>
      </w:r>
      <w:r w:rsidR="00844D65" w:rsidRPr="00CD1406">
        <w:rPr>
          <w:rFonts w:cs="Times New Roman"/>
          <w:i/>
          <w:snapToGrid w:val="0"/>
          <w:kern w:val="22"/>
          <w:szCs w:val="22"/>
        </w:rPr>
        <w:t>welcomes</w:t>
      </w:r>
      <w:r w:rsidR="00844D65" w:rsidRPr="00CD1406">
        <w:rPr>
          <w:rFonts w:cs="Times New Roman"/>
          <w:snapToGrid w:val="0"/>
          <w:kern w:val="22"/>
          <w:szCs w:val="22"/>
        </w:rPr>
        <w:t xml:space="preserve"> </w:t>
      </w:r>
      <w:r w:rsidR="0041479A" w:rsidRPr="00CD1406">
        <w:rPr>
          <w:rFonts w:cs="Times New Roman"/>
          <w:snapToGrid w:val="0"/>
          <w:kern w:val="22"/>
          <w:szCs w:val="22"/>
        </w:rPr>
        <w:t>(a) </w:t>
      </w:r>
      <w:r w:rsidR="00BB6390" w:rsidRPr="00CD1406">
        <w:rPr>
          <w:rFonts w:cs="Times New Roman"/>
          <w:snapToGrid w:val="0"/>
          <w:kern w:val="22"/>
          <w:szCs w:val="22"/>
        </w:rPr>
        <w:t>the operationalization of the Biodiversity Platform referred to in decision XIII/3</w:t>
      </w:r>
      <w:r w:rsidR="0041479A" w:rsidRPr="00CD1406">
        <w:rPr>
          <w:rFonts w:cs="Times New Roman"/>
          <w:snapToGrid w:val="0"/>
          <w:kern w:val="22"/>
          <w:szCs w:val="22"/>
        </w:rPr>
        <w:t>,</w:t>
      </w:r>
      <w:r w:rsidR="00BB6390" w:rsidRPr="00CD1406">
        <w:rPr>
          <w:rFonts w:cs="Times New Roman"/>
          <w:snapToGrid w:val="0"/>
          <w:kern w:val="22"/>
          <w:szCs w:val="22"/>
        </w:rPr>
        <w:t xml:space="preserve"> paragraph 6</w:t>
      </w:r>
      <w:r w:rsidR="0041479A" w:rsidRPr="00CD1406">
        <w:rPr>
          <w:rFonts w:cs="Times New Roman"/>
          <w:snapToGrid w:val="0"/>
          <w:kern w:val="22"/>
          <w:szCs w:val="22"/>
        </w:rPr>
        <w:t>,</w:t>
      </w:r>
      <w:r w:rsidR="00844D65" w:rsidRPr="00CD1406">
        <w:rPr>
          <w:rFonts w:cs="Times New Roman"/>
          <w:snapToGrid w:val="0"/>
          <w:kern w:val="22"/>
          <w:szCs w:val="22"/>
        </w:rPr>
        <w:t xml:space="preserve"> </w:t>
      </w:r>
      <w:r w:rsidR="0041479A" w:rsidRPr="00CD1406">
        <w:rPr>
          <w:rFonts w:cs="Times New Roman"/>
          <w:snapToGrid w:val="0"/>
          <w:kern w:val="22"/>
          <w:szCs w:val="22"/>
        </w:rPr>
        <w:t>(b) </w:t>
      </w:r>
      <w:r w:rsidR="00BB6390" w:rsidRPr="00CD1406">
        <w:rPr>
          <w:rFonts w:cs="Times New Roman"/>
          <w:snapToGrid w:val="0"/>
          <w:kern w:val="22"/>
          <w:szCs w:val="22"/>
        </w:rPr>
        <w:t xml:space="preserve">the completion and publication of the report on the </w:t>
      </w:r>
      <w:r w:rsidR="00BB6390" w:rsidRPr="00CD1406">
        <w:rPr>
          <w:rFonts w:cs="Times New Roman"/>
          <w:i/>
          <w:iCs/>
          <w:snapToGrid w:val="0"/>
          <w:kern w:val="22"/>
          <w:szCs w:val="22"/>
        </w:rPr>
        <w:t>State of the World’s Biodiversity for Food and Agriculture</w:t>
      </w:r>
      <w:r w:rsidR="00844D65" w:rsidRPr="00CD1406">
        <w:rPr>
          <w:rFonts w:cs="Times New Roman"/>
          <w:snapToGrid w:val="0"/>
          <w:kern w:val="22"/>
          <w:szCs w:val="22"/>
        </w:rPr>
        <w:t xml:space="preserve"> referred to in decision XIII/3</w:t>
      </w:r>
      <w:r w:rsidR="0041479A" w:rsidRPr="00CD1406">
        <w:rPr>
          <w:rFonts w:cs="Times New Roman"/>
          <w:snapToGrid w:val="0"/>
          <w:kern w:val="22"/>
          <w:szCs w:val="22"/>
        </w:rPr>
        <w:t>,</w:t>
      </w:r>
      <w:r w:rsidR="00844D65" w:rsidRPr="00CD1406">
        <w:rPr>
          <w:rFonts w:cs="Times New Roman"/>
          <w:snapToGrid w:val="0"/>
          <w:kern w:val="22"/>
          <w:szCs w:val="22"/>
        </w:rPr>
        <w:t xml:space="preserve"> paragraph 40</w:t>
      </w:r>
      <w:r w:rsidR="0041479A" w:rsidRPr="00CD1406">
        <w:rPr>
          <w:rFonts w:cs="Times New Roman"/>
          <w:snapToGrid w:val="0"/>
          <w:kern w:val="22"/>
          <w:szCs w:val="22"/>
        </w:rPr>
        <w:t>,</w:t>
      </w:r>
      <w:r w:rsidR="00844D65" w:rsidRPr="00CD1406">
        <w:rPr>
          <w:rFonts w:cs="Times New Roman"/>
          <w:snapToGrid w:val="0"/>
          <w:kern w:val="22"/>
          <w:szCs w:val="22"/>
        </w:rPr>
        <w:t xml:space="preserve"> </w:t>
      </w:r>
      <w:r w:rsidR="0041479A" w:rsidRPr="00CD1406">
        <w:rPr>
          <w:rFonts w:cs="Times New Roman"/>
          <w:snapToGrid w:val="0"/>
          <w:kern w:val="22"/>
          <w:szCs w:val="22"/>
        </w:rPr>
        <w:t>(c) </w:t>
      </w:r>
      <w:r w:rsidR="00844D65" w:rsidRPr="00CD1406">
        <w:rPr>
          <w:rFonts w:cs="Times New Roman"/>
          <w:snapToGrid w:val="0"/>
          <w:kern w:val="22"/>
          <w:szCs w:val="22"/>
        </w:rPr>
        <w:t xml:space="preserve">the </w:t>
      </w:r>
      <w:r w:rsidR="00BB6390" w:rsidRPr="00CD1406">
        <w:rPr>
          <w:rFonts w:cs="Times New Roman"/>
          <w:i/>
          <w:iCs/>
          <w:snapToGrid w:val="0"/>
          <w:kern w:val="22"/>
          <w:szCs w:val="22"/>
        </w:rPr>
        <w:t>Global Soil Biodiversity Atlas</w:t>
      </w:r>
      <w:r w:rsidR="00BB6390" w:rsidRPr="00CD1406">
        <w:rPr>
          <w:rFonts w:cs="Times New Roman"/>
          <w:snapToGrid w:val="0"/>
          <w:kern w:val="22"/>
          <w:szCs w:val="22"/>
        </w:rPr>
        <w:t xml:space="preserve"> prepared by the European Commission</w:t>
      </w:r>
      <w:r w:rsidR="00A91E58" w:rsidRPr="00CD1406">
        <w:rPr>
          <w:rFonts w:cs="Times New Roman"/>
          <w:snapToGrid w:val="0"/>
          <w:kern w:val="22"/>
          <w:szCs w:val="22"/>
        </w:rPr>
        <w:t>’s</w:t>
      </w:r>
      <w:r w:rsidR="00BB6390" w:rsidRPr="00CD1406">
        <w:rPr>
          <w:rFonts w:cs="Times New Roman"/>
          <w:snapToGrid w:val="0"/>
          <w:kern w:val="22"/>
          <w:szCs w:val="22"/>
        </w:rPr>
        <w:t xml:space="preserve"> Joint Research Centre and the Global Soil Biodiversity Initiative</w:t>
      </w:r>
      <w:r w:rsidR="0041479A" w:rsidRPr="00CD1406">
        <w:rPr>
          <w:rFonts w:cs="Times New Roman"/>
          <w:snapToGrid w:val="0"/>
          <w:kern w:val="22"/>
          <w:szCs w:val="22"/>
        </w:rPr>
        <w:t>,</w:t>
      </w:r>
      <w:r w:rsidR="00844D65" w:rsidRPr="00CD1406">
        <w:rPr>
          <w:rFonts w:cs="Times New Roman"/>
          <w:snapToGrid w:val="0"/>
          <w:kern w:val="22"/>
          <w:szCs w:val="22"/>
        </w:rPr>
        <w:t xml:space="preserve"> </w:t>
      </w:r>
      <w:r w:rsidR="0041479A" w:rsidRPr="00CD1406">
        <w:rPr>
          <w:rFonts w:cs="Times New Roman"/>
          <w:snapToGrid w:val="0"/>
          <w:kern w:val="22"/>
          <w:szCs w:val="22"/>
        </w:rPr>
        <w:t>(d) </w:t>
      </w:r>
      <w:r w:rsidR="00BB6390" w:rsidRPr="00CD1406">
        <w:rPr>
          <w:rFonts w:cs="Times New Roman"/>
          <w:snapToGrid w:val="0"/>
          <w:kern w:val="22"/>
          <w:szCs w:val="22"/>
        </w:rPr>
        <w:t>the commitments of the Global Soil Partnership and its Intergovernmental Technical Panel on Soils to promoting soil biodiversity, as evidenced by their work plans and awareness</w:t>
      </w:r>
      <w:r w:rsidR="0041479A" w:rsidRPr="00CD1406">
        <w:rPr>
          <w:rFonts w:cs="Times New Roman"/>
          <w:snapToGrid w:val="0"/>
          <w:kern w:val="22"/>
          <w:szCs w:val="22"/>
        </w:rPr>
        <w:t>-</w:t>
      </w:r>
      <w:r w:rsidR="00BB6390" w:rsidRPr="00CD1406">
        <w:rPr>
          <w:rFonts w:cs="Times New Roman"/>
          <w:snapToGrid w:val="0"/>
          <w:kern w:val="22"/>
          <w:szCs w:val="22"/>
        </w:rPr>
        <w:t>raising efforts</w:t>
      </w:r>
      <w:r w:rsidR="0041479A" w:rsidRPr="00CD1406">
        <w:rPr>
          <w:rFonts w:cs="Times New Roman"/>
          <w:snapToGrid w:val="0"/>
          <w:kern w:val="22"/>
          <w:szCs w:val="22"/>
        </w:rPr>
        <w:t>,</w:t>
      </w:r>
      <w:r w:rsidR="00BB6390" w:rsidRPr="00CD1406">
        <w:rPr>
          <w:rFonts w:cs="Times New Roman"/>
          <w:snapToGrid w:val="0"/>
          <w:kern w:val="22"/>
          <w:szCs w:val="22"/>
        </w:rPr>
        <w:t xml:space="preserve"> including a planned international symposium in 2020</w:t>
      </w:r>
      <w:r w:rsidR="0041479A" w:rsidRPr="00CD1406">
        <w:rPr>
          <w:rFonts w:cs="Times New Roman"/>
          <w:snapToGrid w:val="0"/>
          <w:kern w:val="22"/>
          <w:szCs w:val="22"/>
        </w:rPr>
        <w:t>,</w:t>
      </w:r>
      <w:r w:rsidR="00BB6390" w:rsidRPr="00CD1406">
        <w:rPr>
          <w:rFonts w:cs="Times New Roman"/>
          <w:snapToGrid w:val="0"/>
          <w:kern w:val="22"/>
          <w:szCs w:val="22"/>
        </w:rPr>
        <w:t xml:space="preserve"> </w:t>
      </w:r>
      <w:r w:rsidR="0041479A" w:rsidRPr="00CD1406">
        <w:rPr>
          <w:rFonts w:cs="Times New Roman"/>
          <w:snapToGrid w:val="0"/>
          <w:kern w:val="22"/>
          <w:szCs w:val="22"/>
        </w:rPr>
        <w:t>(e) </w:t>
      </w:r>
      <w:r w:rsidR="00BB6390" w:rsidRPr="00CD1406">
        <w:rPr>
          <w:rFonts w:cs="Times New Roman"/>
          <w:snapToGrid w:val="0"/>
          <w:kern w:val="22"/>
          <w:szCs w:val="22"/>
        </w:rPr>
        <w:t xml:space="preserve">the initiative of the Commission on Genetic Resources for Food and Agriculture to develop a </w:t>
      </w:r>
      <w:r w:rsidR="00BB6390" w:rsidRPr="00CD1406">
        <w:rPr>
          <w:rFonts w:cs="Times New Roman"/>
          <w:snapToGrid w:val="0"/>
          <w:kern w:val="22"/>
          <w:szCs w:val="22"/>
        </w:rPr>
        <w:lastRenderedPageBreak/>
        <w:t>work plan on microbes and invertebrates, including those relevant for soil biodiversity and the sustained provision of soil-mediated ecosystem services essential for sustainable agriculture</w:t>
      </w:r>
      <w:r w:rsidR="0041479A" w:rsidRPr="00CD1406">
        <w:rPr>
          <w:rFonts w:cs="Times New Roman"/>
          <w:snapToGrid w:val="0"/>
          <w:kern w:val="22"/>
          <w:szCs w:val="22"/>
        </w:rPr>
        <w:t>,</w:t>
      </w:r>
      <w:r w:rsidR="00844D65" w:rsidRPr="00CD1406">
        <w:rPr>
          <w:rFonts w:cs="Times New Roman"/>
          <w:snapToGrid w:val="0"/>
          <w:kern w:val="22"/>
          <w:szCs w:val="22"/>
        </w:rPr>
        <w:t xml:space="preserve"> and </w:t>
      </w:r>
      <w:r w:rsidR="0041479A" w:rsidRPr="00CD1406">
        <w:rPr>
          <w:rFonts w:cs="Times New Roman"/>
          <w:snapToGrid w:val="0"/>
          <w:kern w:val="22"/>
          <w:szCs w:val="22"/>
        </w:rPr>
        <w:t>(f) </w:t>
      </w:r>
      <w:r w:rsidR="00844D65" w:rsidRPr="00CD1406">
        <w:rPr>
          <w:rFonts w:cs="Times New Roman"/>
          <w:snapToGrid w:val="0"/>
          <w:kern w:val="22"/>
          <w:szCs w:val="22"/>
        </w:rPr>
        <w:t xml:space="preserve">the efforts made to improve </w:t>
      </w:r>
      <w:r w:rsidR="0041479A" w:rsidRPr="00CD1406">
        <w:rPr>
          <w:rFonts w:cs="Times New Roman"/>
          <w:snapToGrid w:val="0"/>
          <w:kern w:val="22"/>
          <w:szCs w:val="22"/>
        </w:rPr>
        <w:t xml:space="preserve">the </w:t>
      </w:r>
      <w:r w:rsidR="00844D65" w:rsidRPr="00CD1406">
        <w:rPr>
          <w:rFonts w:cs="Times New Roman"/>
          <w:snapToGrid w:val="0"/>
          <w:kern w:val="22"/>
          <w:szCs w:val="22"/>
        </w:rPr>
        <w:t xml:space="preserve">consistency of </w:t>
      </w:r>
      <w:r w:rsidR="00405C48" w:rsidRPr="00CD1406">
        <w:rPr>
          <w:rFonts w:cs="Times New Roman"/>
          <w:snapToGrid w:val="0"/>
          <w:kern w:val="22"/>
          <w:szCs w:val="22"/>
        </w:rPr>
        <w:t xml:space="preserve">reporting on </w:t>
      </w:r>
      <w:r w:rsidR="00844D65" w:rsidRPr="00CD1406">
        <w:rPr>
          <w:rFonts w:cs="Times New Roman"/>
          <w:snapToGrid w:val="0"/>
          <w:kern w:val="22"/>
          <w:szCs w:val="22"/>
        </w:rPr>
        <w:t xml:space="preserve">national data on primary forest area reported under the </w:t>
      </w:r>
      <w:r w:rsidR="007C6E16" w:rsidRPr="00CD1406">
        <w:rPr>
          <w:rFonts w:cs="Times New Roman"/>
          <w:snapToGrid w:val="0"/>
          <w:kern w:val="22"/>
          <w:szCs w:val="22"/>
        </w:rPr>
        <w:t>f</w:t>
      </w:r>
      <w:r w:rsidR="00844D65" w:rsidRPr="00CD1406">
        <w:rPr>
          <w:rFonts w:cs="Times New Roman"/>
          <w:snapToGrid w:val="0"/>
          <w:kern w:val="22"/>
          <w:szCs w:val="22"/>
        </w:rPr>
        <w:t xml:space="preserve">orest </w:t>
      </w:r>
      <w:r w:rsidR="007C6E16" w:rsidRPr="00CD1406">
        <w:rPr>
          <w:rFonts w:cs="Times New Roman"/>
          <w:snapToGrid w:val="0"/>
          <w:kern w:val="22"/>
          <w:szCs w:val="22"/>
        </w:rPr>
        <w:t>r</w:t>
      </w:r>
      <w:r w:rsidR="00844D65" w:rsidRPr="00CD1406">
        <w:rPr>
          <w:rFonts w:cs="Times New Roman"/>
          <w:snapToGrid w:val="0"/>
          <w:kern w:val="22"/>
          <w:szCs w:val="22"/>
        </w:rPr>
        <w:t>esource</w:t>
      </w:r>
      <w:r w:rsidR="007C6E16" w:rsidRPr="00CD1406">
        <w:rPr>
          <w:rFonts w:cs="Times New Roman"/>
          <w:snapToGrid w:val="0"/>
          <w:kern w:val="22"/>
          <w:szCs w:val="22"/>
        </w:rPr>
        <w:t>s</w:t>
      </w:r>
      <w:r w:rsidR="00844D65" w:rsidRPr="00CD1406">
        <w:rPr>
          <w:rFonts w:cs="Times New Roman"/>
          <w:snapToGrid w:val="0"/>
          <w:kern w:val="22"/>
          <w:szCs w:val="22"/>
        </w:rPr>
        <w:t xml:space="preserve"> </w:t>
      </w:r>
      <w:r w:rsidR="007C6E16" w:rsidRPr="00CD1406">
        <w:rPr>
          <w:rFonts w:cs="Times New Roman"/>
          <w:snapToGrid w:val="0"/>
          <w:kern w:val="22"/>
          <w:szCs w:val="22"/>
        </w:rPr>
        <w:t>a</w:t>
      </w:r>
      <w:r w:rsidR="00844D65" w:rsidRPr="00CD1406">
        <w:rPr>
          <w:rFonts w:cs="Times New Roman"/>
          <w:snapToGrid w:val="0"/>
          <w:kern w:val="22"/>
          <w:szCs w:val="22"/>
        </w:rPr>
        <w:t>ssessment</w:t>
      </w:r>
      <w:r w:rsidR="007C6E16" w:rsidRPr="00CD1406">
        <w:rPr>
          <w:rFonts w:cs="Times New Roman"/>
          <w:snapToGrid w:val="0"/>
          <w:kern w:val="22"/>
          <w:szCs w:val="22"/>
        </w:rPr>
        <w:t>s</w:t>
      </w:r>
      <w:r w:rsidR="00844D65" w:rsidRPr="00CD1406">
        <w:rPr>
          <w:rFonts w:cs="Times New Roman"/>
          <w:snapToGrid w:val="0"/>
          <w:kern w:val="22"/>
          <w:szCs w:val="22"/>
        </w:rPr>
        <w:t>;</w:t>
      </w:r>
    </w:p>
    <w:p w14:paraId="326520C5" w14:textId="35E1EF1C" w:rsidR="00527DFA" w:rsidRPr="00CD1406" w:rsidRDefault="00527DFA" w:rsidP="00CD1406">
      <w:pPr>
        <w:numPr>
          <w:ilvl w:val="0"/>
          <w:numId w:val="18"/>
        </w:numPr>
        <w:suppressLineNumbers/>
        <w:suppressAutoHyphens/>
        <w:kinsoku w:val="0"/>
        <w:overflowPunct w:val="0"/>
        <w:autoSpaceDE w:val="0"/>
        <w:autoSpaceDN w:val="0"/>
        <w:adjustRightInd w:val="0"/>
        <w:snapToGrid w:val="0"/>
        <w:spacing w:before="120" w:after="120"/>
        <w:ind w:firstLine="720"/>
        <w:rPr>
          <w:rFonts w:cs="Times New Roman"/>
          <w:snapToGrid w:val="0"/>
          <w:kern w:val="22"/>
          <w:szCs w:val="22"/>
        </w:rPr>
      </w:pPr>
      <w:r w:rsidRPr="00CD1406">
        <w:rPr>
          <w:rFonts w:cs="Times New Roman"/>
          <w:i/>
          <w:snapToGrid w:val="0"/>
          <w:kern w:val="22"/>
          <w:szCs w:val="22"/>
        </w:rPr>
        <w:t>Invites</w:t>
      </w:r>
      <w:r w:rsidRPr="00CD1406">
        <w:rPr>
          <w:rFonts w:cs="Times New Roman"/>
          <w:snapToGrid w:val="0"/>
          <w:kern w:val="22"/>
          <w:szCs w:val="22"/>
        </w:rPr>
        <w:t xml:space="preserve"> the Food and Agriculture Organization of the United Nations, in collaboration with other organizations and subject to the availability of resources, to consider the preparation of a </w:t>
      </w:r>
      <w:r w:rsidR="00AD6116" w:rsidRPr="00CD1406">
        <w:rPr>
          <w:rFonts w:cs="Times New Roman"/>
          <w:snapToGrid w:val="0"/>
          <w:kern w:val="22"/>
          <w:szCs w:val="22"/>
        </w:rPr>
        <w:t>report on the state of knowledge on</w:t>
      </w:r>
      <w:r w:rsidRPr="00CD1406">
        <w:rPr>
          <w:rFonts w:cs="Times New Roman"/>
          <w:snapToGrid w:val="0"/>
          <w:kern w:val="22"/>
          <w:szCs w:val="22"/>
        </w:rPr>
        <w:t xml:space="preserve"> soil biodiversity covering current status, challenges and potentialities </w:t>
      </w:r>
      <w:r w:rsidR="00AD6116" w:rsidRPr="00CD1406">
        <w:rPr>
          <w:rFonts w:cs="Times New Roman"/>
          <w:snapToGrid w:val="0"/>
          <w:kern w:val="22"/>
          <w:szCs w:val="22"/>
        </w:rPr>
        <w:t xml:space="preserve">and to make it available </w:t>
      </w:r>
      <w:r w:rsidRPr="00CD1406">
        <w:rPr>
          <w:rFonts w:cs="Times New Roman"/>
          <w:snapToGrid w:val="0"/>
          <w:kern w:val="22"/>
          <w:szCs w:val="22"/>
        </w:rPr>
        <w:t>for consideration by the Subsidiary Body on Scientific, Technical and Technological Advice at a meeting held prior to the fifteenth meeting of the Conference of the Parties;</w:t>
      </w:r>
    </w:p>
    <w:p w14:paraId="5A3CF182" w14:textId="77777777" w:rsidR="00527DFA" w:rsidRPr="00CD1406" w:rsidRDefault="00527DFA" w:rsidP="00CD1406">
      <w:pPr>
        <w:numPr>
          <w:ilvl w:val="0"/>
          <w:numId w:val="18"/>
        </w:numPr>
        <w:suppressLineNumbers/>
        <w:suppressAutoHyphens/>
        <w:kinsoku w:val="0"/>
        <w:overflowPunct w:val="0"/>
        <w:autoSpaceDE w:val="0"/>
        <w:autoSpaceDN w:val="0"/>
        <w:adjustRightInd w:val="0"/>
        <w:snapToGrid w:val="0"/>
        <w:spacing w:before="120" w:after="120"/>
        <w:ind w:firstLine="720"/>
        <w:rPr>
          <w:rFonts w:cs="Times New Roman"/>
          <w:snapToGrid w:val="0"/>
          <w:kern w:val="22"/>
          <w:szCs w:val="22"/>
        </w:rPr>
      </w:pPr>
      <w:r w:rsidRPr="00CD1406">
        <w:rPr>
          <w:rFonts w:cs="Times New Roman"/>
          <w:i/>
          <w:snapToGrid w:val="0"/>
          <w:kern w:val="22"/>
          <w:szCs w:val="22"/>
        </w:rPr>
        <w:t>Requests</w:t>
      </w:r>
      <w:r w:rsidRPr="00CD1406">
        <w:rPr>
          <w:rFonts w:cs="Times New Roman"/>
          <w:snapToGrid w:val="0"/>
          <w:kern w:val="22"/>
          <w:szCs w:val="22"/>
        </w:rPr>
        <w:t xml:space="preserve"> the Executive Secretary, subject to the availability of resources, to</w:t>
      </w:r>
      <w:r w:rsidR="00405C48" w:rsidRPr="00CD1406">
        <w:rPr>
          <w:rFonts w:cs="Times New Roman"/>
          <w:snapToGrid w:val="0"/>
          <w:kern w:val="22"/>
          <w:szCs w:val="22"/>
        </w:rPr>
        <w:t xml:space="preserve"> undertake the following actions</w:t>
      </w:r>
      <w:r w:rsidRPr="00CD1406">
        <w:rPr>
          <w:rFonts w:cs="Times New Roman"/>
          <w:snapToGrid w:val="0"/>
          <w:kern w:val="22"/>
          <w:szCs w:val="22"/>
        </w:rPr>
        <w:t>:</w:t>
      </w:r>
    </w:p>
    <w:p w14:paraId="6F09F28C" w14:textId="6C45A23A" w:rsidR="00527DFA" w:rsidRPr="00CD1406" w:rsidRDefault="00F81A73" w:rsidP="00CD1406">
      <w:pPr>
        <w:pStyle w:val="Para1"/>
        <w:numPr>
          <w:ilvl w:val="1"/>
          <w:numId w:val="24"/>
        </w:numPr>
        <w:suppressLineNumbers/>
        <w:tabs>
          <w:tab w:val="clear" w:pos="1440"/>
        </w:tabs>
        <w:suppressAutoHyphens/>
        <w:kinsoku w:val="0"/>
        <w:overflowPunct w:val="0"/>
        <w:autoSpaceDE w:val="0"/>
        <w:autoSpaceDN w:val="0"/>
        <w:adjustRightInd w:val="0"/>
        <w:snapToGrid w:val="0"/>
        <w:spacing w:before="120"/>
        <w:ind w:left="720"/>
        <w:rPr>
          <w:rFonts w:cs="Times New Roman"/>
          <w:kern w:val="22"/>
          <w:szCs w:val="22"/>
        </w:rPr>
      </w:pPr>
      <w:r w:rsidRPr="00CD1406">
        <w:rPr>
          <w:rFonts w:cs="Times New Roman"/>
          <w:kern w:val="22"/>
          <w:szCs w:val="22"/>
        </w:rPr>
        <w:t>R</w:t>
      </w:r>
      <w:r w:rsidR="00527DFA" w:rsidRPr="00CD1406">
        <w:rPr>
          <w:rFonts w:cs="Times New Roman"/>
          <w:kern w:val="22"/>
          <w:szCs w:val="22"/>
        </w:rPr>
        <w:t>eview the implementation</w:t>
      </w:r>
      <w:r w:rsidR="00527DFA" w:rsidRPr="00CD1406" w:rsidDel="00FC33EF">
        <w:rPr>
          <w:rFonts w:cs="Times New Roman"/>
          <w:kern w:val="22"/>
          <w:szCs w:val="22"/>
        </w:rPr>
        <w:t xml:space="preserve"> </w:t>
      </w:r>
      <w:r w:rsidR="00527DFA" w:rsidRPr="00CD1406">
        <w:rPr>
          <w:rFonts w:cs="Times New Roman"/>
          <w:kern w:val="22"/>
          <w:szCs w:val="22"/>
        </w:rPr>
        <w:t>of the International Initiative for the Conservation and Sustainable Use of Soil Biodiversity</w:t>
      </w:r>
      <w:r w:rsidRPr="00CD1406">
        <w:rPr>
          <w:rFonts w:cs="Times New Roman"/>
          <w:kern w:val="22"/>
          <w:szCs w:val="22"/>
        </w:rPr>
        <w:t>, in consultation with the Food and Agriculture Organization of the United Nations under the framework of the Global Soil Partnership as well as other in</w:t>
      </w:r>
      <w:r w:rsidR="003D4F34" w:rsidRPr="00CD1406">
        <w:rPr>
          <w:rFonts w:cs="Times New Roman"/>
          <w:kern w:val="22"/>
          <w:szCs w:val="22"/>
        </w:rPr>
        <w:t>terested partners,</w:t>
      </w:r>
      <w:r w:rsidR="00527DFA" w:rsidRPr="00CD1406">
        <w:rPr>
          <w:rFonts w:cs="Times New Roman"/>
          <w:kern w:val="22"/>
          <w:szCs w:val="22"/>
        </w:rPr>
        <w:t xml:space="preserve"> and prepare a draft plan of action for consideration by the Subsidiary Body on Scientific, Technical and Technological Advice at a meeting held prior to the fifteenth meeting of the Conference of the Parties;</w:t>
      </w:r>
    </w:p>
    <w:p w14:paraId="6BAADB65" w14:textId="65912D7A" w:rsidR="00527DFA" w:rsidRPr="00CD1406" w:rsidRDefault="00896AA2" w:rsidP="00CD1406">
      <w:pPr>
        <w:pStyle w:val="Para1"/>
        <w:numPr>
          <w:ilvl w:val="1"/>
          <w:numId w:val="24"/>
        </w:numPr>
        <w:suppressLineNumbers/>
        <w:tabs>
          <w:tab w:val="clear" w:pos="1440"/>
        </w:tabs>
        <w:suppressAutoHyphens/>
        <w:kinsoku w:val="0"/>
        <w:overflowPunct w:val="0"/>
        <w:autoSpaceDE w:val="0"/>
        <w:autoSpaceDN w:val="0"/>
        <w:adjustRightInd w:val="0"/>
        <w:snapToGrid w:val="0"/>
        <w:spacing w:before="120"/>
        <w:ind w:left="720"/>
        <w:rPr>
          <w:rFonts w:cs="Times New Roman"/>
          <w:kern w:val="22"/>
          <w:szCs w:val="22"/>
        </w:rPr>
      </w:pPr>
      <w:r w:rsidRPr="00CD1406">
        <w:rPr>
          <w:rFonts w:cs="Times New Roman"/>
          <w:kern w:val="22"/>
          <w:szCs w:val="22"/>
        </w:rPr>
        <w:t>C</w:t>
      </w:r>
      <w:r w:rsidR="00527DFA" w:rsidRPr="00CD1406">
        <w:rPr>
          <w:rFonts w:cs="Times New Roman"/>
          <w:kern w:val="22"/>
          <w:szCs w:val="22"/>
        </w:rPr>
        <w:t xml:space="preserve">ontinue to </w:t>
      </w:r>
      <w:r w:rsidR="00405C48" w:rsidRPr="00CD1406">
        <w:rPr>
          <w:rFonts w:cs="Times New Roman"/>
          <w:kern w:val="22"/>
          <w:szCs w:val="22"/>
        </w:rPr>
        <w:t>work</w:t>
      </w:r>
      <w:r w:rsidR="00527DFA" w:rsidRPr="00CD1406">
        <w:rPr>
          <w:rFonts w:cs="Times New Roman"/>
          <w:kern w:val="22"/>
          <w:szCs w:val="22"/>
        </w:rPr>
        <w:t xml:space="preserve"> with the </w:t>
      </w:r>
      <w:r w:rsidR="00DC6AE9" w:rsidRPr="00CD1406">
        <w:rPr>
          <w:rFonts w:cs="Times New Roman"/>
          <w:kern w:val="22"/>
          <w:szCs w:val="22"/>
        </w:rPr>
        <w:t>Food and Agriculture Organization of the United Nations on</w:t>
      </w:r>
      <w:r w:rsidR="00405C48" w:rsidRPr="00CD1406">
        <w:rPr>
          <w:rFonts w:cs="Times New Roman"/>
          <w:kern w:val="22"/>
          <w:szCs w:val="22"/>
        </w:rPr>
        <w:t xml:space="preserve"> </w:t>
      </w:r>
      <w:r w:rsidR="00DC6AE9" w:rsidRPr="00CD1406">
        <w:rPr>
          <w:rFonts w:cs="Times New Roman"/>
          <w:kern w:val="22"/>
          <w:szCs w:val="22"/>
        </w:rPr>
        <w:t>f</w:t>
      </w:r>
      <w:r w:rsidR="00527DFA" w:rsidRPr="00CD1406">
        <w:rPr>
          <w:rFonts w:cs="Times New Roman"/>
          <w:kern w:val="22"/>
          <w:szCs w:val="22"/>
        </w:rPr>
        <w:t xml:space="preserve">orest </w:t>
      </w:r>
      <w:r w:rsidR="00DC6AE9" w:rsidRPr="00CD1406">
        <w:rPr>
          <w:rFonts w:cs="Times New Roman"/>
          <w:kern w:val="22"/>
          <w:szCs w:val="22"/>
        </w:rPr>
        <w:t>r</w:t>
      </w:r>
      <w:r w:rsidR="00527DFA" w:rsidRPr="00CD1406">
        <w:rPr>
          <w:rFonts w:cs="Times New Roman"/>
          <w:kern w:val="22"/>
          <w:szCs w:val="22"/>
        </w:rPr>
        <w:t>esource</w:t>
      </w:r>
      <w:r w:rsidR="00DC6AE9" w:rsidRPr="00CD1406">
        <w:rPr>
          <w:rFonts w:cs="Times New Roman"/>
          <w:kern w:val="22"/>
          <w:szCs w:val="22"/>
        </w:rPr>
        <w:t>s</w:t>
      </w:r>
      <w:r w:rsidR="00527DFA" w:rsidRPr="00CD1406">
        <w:rPr>
          <w:rFonts w:cs="Times New Roman"/>
          <w:kern w:val="22"/>
          <w:szCs w:val="22"/>
        </w:rPr>
        <w:t xml:space="preserve"> </w:t>
      </w:r>
      <w:r w:rsidR="00DC6AE9" w:rsidRPr="00CD1406">
        <w:rPr>
          <w:rFonts w:cs="Times New Roman"/>
          <w:kern w:val="22"/>
          <w:szCs w:val="22"/>
        </w:rPr>
        <w:t>a</w:t>
      </w:r>
      <w:r w:rsidR="00527DFA" w:rsidRPr="00CD1406">
        <w:rPr>
          <w:rFonts w:cs="Times New Roman"/>
          <w:kern w:val="22"/>
          <w:szCs w:val="22"/>
        </w:rPr>
        <w:t>ssessment</w:t>
      </w:r>
      <w:r w:rsidR="00DC6AE9" w:rsidRPr="00CD1406">
        <w:rPr>
          <w:rFonts w:cs="Times New Roman"/>
          <w:kern w:val="22"/>
          <w:szCs w:val="22"/>
        </w:rPr>
        <w:t>s</w:t>
      </w:r>
      <w:r w:rsidR="00527DFA" w:rsidRPr="00CD1406">
        <w:rPr>
          <w:rFonts w:cs="Times New Roman"/>
          <w:kern w:val="22"/>
          <w:szCs w:val="22"/>
        </w:rPr>
        <w:t xml:space="preserve"> to</w:t>
      </w:r>
      <w:r w:rsidR="00405C48" w:rsidRPr="00CD1406">
        <w:rPr>
          <w:rFonts w:cs="Times New Roman"/>
          <w:kern w:val="22"/>
          <w:szCs w:val="22"/>
        </w:rPr>
        <w:t>wards improved</w:t>
      </w:r>
      <w:r w:rsidR="00527DFA" w:rsidRPr="00CD1406">
        <w:rPr>
          <w:rFonts w:cs="Times New Roman"/>
          <w:kern w:val="22"/>
          <w:szCs w:val="22"/>
        </w:rPr>
        <w:t xml:space="preserve"> monitoring of progress under Aichi Biodiversity Target 5</w:t>
      </w:r>
      <w:r w:rsidR="00405C48" w:rsidRPr="00CD1406">
        <w:rPr>
          <w:rFonts w:cs="Times New Roman"/>
          <w:kern w:val="22"/>
          <w:szCs w:val="22"/>
        </w:rPr>
        <w:t>;</w:t>
      </w:r>
    </w:p>
    <w:p w14:paraId="14AF9952" w14:textId="19694E9B" w:rsidR="00405C48" w:rsidRPr="00CD1406" w:rsidRDefault="00896AA2" w:rsidP="00CD1406">
      <w:pPr>
        <w:pStyle w:val="Para1"/>
        <w:numPr>
          <w:ilvl w:val="1"/>
          <w:numId w:val="24"/>
        </w:numPr>
        <w:suppressLineNumbers/>
        <w:tabs>
          <w:tab w:val="clear" w:pos="1440"/>
        </w:tabs>
        <w:suppressAutoHyphens/>
        <w:kinsoku w:val="0"/>
        <w:overflowPunct w:val="0"/>
        <w:autoSpaceDE w:val="0"/>
        <w:autoSpaceDN w:val="0"/>
        <w:adjustRightInd w:val="0"/>
        <w:snapToGrid w:val="0"/>
        <w:spacing w:before="120"/>
        <w:ind w:left="720"/>
        <w:rPr>
          <w:rFonts w:cs="Times New Roman"/>
          <w:kern w:val="22"/>
          <w:szCs w:val="22"/>
        </w:rPr>
      </w:pPr>
      <w:r w:rsidRPr="00CD1406">
        <w:rPr>
          <w:rFonts w:cs="Times New Roman"/>
          <w:kern w:val="22"/>
          <w:szCs w:val="22"/>
        </w:rPr>
        <w:t>T</w:t>
      </w:r>
      <w:r w:rsidR="00405C48" w:rsidRPr="00CD1406">
        <w:rPr>
          <w:rFonts w:cs="Times New Roman"/>
          <w:kern w:val="22"/>
          <w:szCs w:val="22"/>
        </w:rPr>
        <w:t xml:space="preserve">ransmit the </w:t>
      </w:r>
      <w:r w:rsidR="003D4F34" w:rsidRPr="00CD1406">
        <w:rPr>
          <w:rFonts w:cs="Times New Roman"/>
          <w:kern w:val="22"/>
          <w:szCs w:val="22"/>
        </w:rPr>
        <w:t xml:space="preserve">text </w:t>
      </w:r>
      <w:r w:rsidR="00103C85" w:rsidRPr="00CD1406">
        <w:rPr>
          <w:rFonts w:cs="Times New Roman"/>
          <w:kern w:val="22"/>
          <w:szCs w:val="22"/>
        </w:rPr>
        <w:t>of</w:t>
      </w:r>
      <w:r w:rsidR="003D4F34" w:rsidRPr="00CD1406">
        <w:rPr>
          <w:rFonts w:cs="Times New Roman"/>
          <w:kern w:val="22"/>
          <w:szCs w:val="22"/>
        </w:rPr>
        <w:t xml:space="preserve"> the </w:t>
      </w:r>
      <w:r w:rsidR="00405C48" w:rsidRPr="00CD1406">
        <w:rPr>
          <w:rFonts w:cs="Times New Roman"/>
          <w:kern w:val="22"/>
          <w:szCs w:val="22"/>
        </w:rPr>
        <w:t>present decision to the Director</w:t>
      </w:r>
      <w:r w:rsidR="00B613AD" w:rsidRPr="00CD1406">
        <w:rPr>
          <w:rFonts w:cs="Times New Roman"/>
          <w:kern w:val="22"/>
          <w:szCs w:val="22"/>
        </w:rPr>
        <w:t>-</w:t>
      </w:r>
      <w:r w:rsidR="00405C48" w:rsidRPr="00CD1406">
        <w:rPr>
          <w:rFonts w:cs="Times New Roman"/>
          <w:kern w:val="22"/>
          <w:szCs w:val="22"/>
        </w:rPr>
        <w:t>General of the Food and Agriculture Organization of the United Nations</w:t>
      </w:r>
      <w:r w:rsidR="007C49D8" w:rsidRPr="00CD1406">
        <w:rPr>
          <w:rFonts w:cs="Times New Roman"/>
          <w:kern w:val="22"/>
          <w:szCs w:val="22"/>
        </w:rPr>
        <w:t>;</w:t>
      </w:r>
    </w:p>
    <w:p w14:paraId="2F999A5C" w14:textId="77777777" w:rsidR="00BB6390" w:rsidRPr="00CD1406" w:rsidRDefault="00BB6390" w:rsidP="00CD1406">
      <w:pPr>
        <w:numPr>
          <w:ilvl w:val="0"/>
          <w:numId w:val="18"/>
        </w:numPr>
        <w:suppressLineNumbers/>
        <w:suppressAutoHyphens/>
        <w:kinsoku w:val="0"/>
        <w:overflowPunct w:val="0"/>
        <w:autoSpaceDE w:val="0"/>
        <w:autoSpaceDN w:val="0"/>
        <w:adjustRightInd w:val="0"/>
        <w:snapToGrid w:val="0"/>
        <w:spacing w:before="120" w:after="120"/>
        <w:ind w:firstLine="720"/>
        <w:rPr>
          <w:rFonts w:cs="Times New Roman"/>
          <w:bCs/>
          <w:snapToGrid w:val="0"/>
          <w:kern w:val="22"/>
          <w:szCs w:val="22"/>
          <w:lang w:eastAsia="ja-JP"/>
        </w:rPr>
      </w:pPr>
      <w:r w:rsidRPr="00CD1406">
        <w:rPr>
          <w:rFonts w:cs="Times New Roman"/>
          <w:bCs/>
          <w:i/>
          <w:snapToGrid w:val="0"/>
          <w:kern w:val="22"/>
          <w:szCs w:val="22"/>
          <w:lang w:eastAsia="ja-JP"/>
        </w:rPr>
        <w:t>Recognizes</w:t>
      </w:r>
      <w:r w:rsidRPr="00CD1406">
        <w:rPr>
          <w:rFonts w:cs="Times New Roman"/>
          <w:bCs/>
          <w:snapToGrid w:val="0"/>
          <w:kern w:val="22"/>
          <w:szCs w:val="22"/>
          <w:lang w:eastAsia="ja-JP"/>
        </w:rPr>
        <w:t xml:space="preserve"> that the Joint Programme of Work on the links between biological and cultural diversity has been a useful platform for collaboration between the Secretariat and the United Nations Educational, Scientific and Cultural Organization in pursuit of common objectives with respect to nature and culture;</w:t>
      </w:r>
    </w:p>
    <w:p w14:paraId="32C37E69" w14:textId="66858D54" w:rsidR="00BB6390" w:rsidRPr="00CD1406" w:rsidRDefault="00BB6390" w:rsidP="00CD1406">
      <w:pPr>
        <w:numPr>
          <w:ilvl w:val="0"/>
          <w:numId w:val="18"/>
        </w:numPr>
        <w:suppressLineNumbers/>
        <w:suppressAutoHyphens/>
        <w:kinsoku w:val="0"/>
        <w:overflowPunct w:val="0"/>
        <w:autoSpaceDE w:val="0"/>
        <w:autoSpaceDN w:val="0"/>
        <w:adjustRightInd w:val="0"/>
        <w:snapToGrid w:val="0"/>
        <w:spacing w:before="120" w:after="120"/>
        <w:ind w:firstLine="720"/>
        <w:rPr>
          <w:rFonts w:cs="Times New Roman"/>
          <w:snapToGrid w:val="0"/>
          <w:kern w:val="22"/>
          <w:szCs w:val="22"/>
        </w:rPr>
      </w:pPr>
      <w:r w:rsidRPr="00CD1406">
        <w:rPr>
          <w:rFonts w:cs="Times New Roman"/>
          <w:bCs/>
          <w:snapToGrid w:val="0"/>
          <w:kern w:val="22"/>
          <w:szCs w:val="22"/>
          <w:lang w:eastAsia="ja-JP"/>
        </w:rPr>
        <w:t xml:space="preserve"> </w:t>
      </w:r>
      <w:bookmarkStart w:id="5" w:name="_Ref515891795"/>
      <w:r w:rsidRPr="00CD1406">
        <w:rPr>
          <w:rFonts w:cs="Times New Roman"/>
          <w:i/>
          <w:iCs/>
          <w:snapToGrid w:val="0"/>
          <w:kern w:val="22"/>
          <w:szCs w:val="22"/>
        </w:rPr>
        <w:t>Requests</w:t>
      </w:r>
      <w:r w:rsidRPr="00CD1406">
        <w:rPr>
          <w:rFonts w:cs="Times New Roman"/>
          <w:snapToGrid w:val="0"/>
          <w:kern w:val="22"/>
          <w:szCs w:val="22"/>
        </w:rPr>
        <w:t xml:space="preserve"> the Executive Secretary to consult with the </w:t>
      </w:r>
      <w:r w:rsidRPr="00CD1406">
        <w:rPr>
          <w:rFonts w:cs="Times New Roman"/>
          <w:bCs/>
          <w:snapToGrid w:val="0"/>
          <w:kern w:val="22"/>
          <w:szCs w:val="22"/>
        </w:rPr>
        <w:t>United Nations Educational, Scientific and Cultural Organization</w:t>
      </w:r>
      <w:r w:rsidRPr="00CD1406">
        <w:rPr>
          <w:rFonts w:cs="Times New Roman"/>
          <w:snapToGrid w:val="0"/>
          <w:kern w:val="22"/>
          <w:szCs w:val="22"/>
        </w:rPr>
        <w:t xml:space="preserve"> with a view to the establishment of an </w:t>
      </w:r>
      <w:r w:rsidR="00FB4F06" w:rsidRPr="00CD1406">
        <w:rPr>
          <w:rFonts w:cs="Times New Roman"/>
          <w:snapToGrid w:val="0"/>
          <w:kern w:val="22"/>
          <w:szCs w:val="22"/>
        </w:rPr>
        <w:t>i</w:t>
      </w:r>
      <w:r w:rsidRPr="00CD1406">
        <w:rPr>
          <w:rFonts w:cs="Times New Roman"/>
          <w:snapToGrid w:val="0"/>
          <w:kern w:val="22"/>
          <w:szCs w:val="22"/>
        </w:rPr>
        <w:t xml:space="preserve">nternational </w:t>
      </w:r>
      <w:r w:rsidR="00FB4F06" w:rsidRPr="00CD1406">
        <w:rPr>
          <w:rFonts w:cs="Times New Roman"/>
          <w:snapToGrid w:val="0"/>
          <w:kern w:val="22"/>
          <w:szCs w:val="22"/>
        </w:rPr>
        <w:t>a</w:t>
      </w:r>
      <w:r w:rsidRPr="00CD1406">
        <w:rPr>
          <w:rFonts w:cs="Times New Roman"/>
          <w:snapToGrid w:val="0"/>
          <w:kern w:val="22"/>
          <w:szCs w:val="22"/>
        </w:rPr>
        <w:t xml:space="preserve">lliance for </w:t>
      </w:r>
      <w:r w:rsidR="00FB4F06" w:rsidRPr="00CD1406">
        <w:rPr>
          <w:rFonts w:cs="Times New Roman"/>
          <w:snapToGrid w:val="0"/>
          <w:kern w:val="22"/>
          <w:szCs w:val="22"/>
        </w:rPr>
        <w:t>n</w:t>
      </w:r>
      <w:r w:rsidRPr="00CD1406">
        <w:rPr>
          <w:rFonts w:cs="Times New Roman"/>
          <w:snapToGrid w:val="0"/>
          <w:kern w:val="22"/>
          <w:szCs w:val="22"/>
        </w:rPr>
        <w:t xml:space="preserve">ature and </w:t>
      </w:r>
      <w:r w:rsidR="00FB4F06" w:rsidRPr="00CD1406">
        <w:rPr>
          <w:rFonts w:cs="Times New Roman"/>
          <w:snapToGrid w:val="0"/>
          <w:kern w:val="22"/>
          <w:szCs w:val="22"/>
        </w:rPr>
        <w:t>c</w:t>
      </w:r>
      <w:r w:rsidRPr="00CD1406">
        <w:rPr>
          <w:rFonts w:cs="Times New Roman"/>
          <w:snapToGrid w:val="0"/>
          <w:kern w:val="22"/>
          <w:szCs w:val="22"/>
        </w:rPr>
        <w:t xml:space="preserve">ulture comprising the biocultural diversity focal points of relevant international agencies, programmes and funds, involving the effective participation of indigenous peoples and local communities, and aimed at efficiencies, increased collaboration and the avoidance of overlap and duplication, to develop and provide proposals on possible elements of work aimed at a </w:t>
      </w:r>
      <w:r w:rsidR="00A24750" w:rsidRPr="00CD1406">
        <w:rPr>
          <w:rFonts w:cs="Times New Roman"/>
          <w:snapToGrid w:val="0"/>
          <w:kern w:val="22"/>
          <w:szCs w:val="22"/>
        </w:rPr>
        <w:t>r</w:t>
      </w:r>
      <w:r w:rsidRPr="00CD1406">
        <w:rPr>
          <w:rFonts w:cs="Times New Roman"/>
          <w:snapToGrid w:val="0"/>
          <w:kern w:val="22"/>
          <w:szCs w:val="22"/>
        </w:rPr>
        <w:t xml:space="preserve">approchement of </w:t>
      </w:r>
      <w:r w:rsidR="00A24750" w:rsidRPr="00CD1406">
        <w:rPr>
          <w:rFonts w:cs="Times New Roman"/>
          <w:snapToGrid w:val="0"/>
          <w:kern w:val="22"/>
          <w:szCs w:val="22"/>
        </w:rPr>
        <w:t>n</w:t>
      </w:r>
      <w:r w:rsidRPr="00CD1406">
        <w:rPr>
          <w:rFonts w:cs="Times New Roman"/>
          <w:snapToGrid w:val="0"/>
          <w:kern w:val="22"/>
          <w:szCs w:val="22"/>
        </w:rPr>
        <w:t xml:space="preserve">ature and </w:t>
      </w:r>
      <w:r w:rsidR="00A24750" w:rsidRPr="00CD1406">
        <w:rPr>
          <w:rFonts w:cs="Times New Roman"/>
          <w:snapToGrid w:val="0"/>
          <w:kern w:val="22"/>
          <w:szCs w:val="22"/>
        </w:rPr>
        <w:t>c</w:t>
      </w:r>
      <w:r w:rsidRPr="00CD1406">
        <w:rPr>
          <w:rFonts w:cs="Times New Roman"/>
          <w:snapToGrid w:val="0"/>
          <w:kern w:val="22"/>
          <w:szCs w:val="22"/>
        </w:rPr>
        <w:t xml:space="preserve">ulture in the post-2020 global biodiversity framework, for consideration by the Working Group on Article 8(j) at its eleventh meeting and the Subsidiary Body on Implementation at its third meeting, so that possible elements of work are considered along with other proposals </w:t>
      </w:r>
      <w:r w:rsidR="00A24750" w:rsidRPr="00CD1406">
        <w:rPr>
          <w:rFonts w:cs="Times New Roman"/>
          <w:snapToGrid w:val="0"/>
          <w:kern w:val="22"/>
          <w:szCs w:val="22"/>
        </w:rPr>
        <w:t>in order to develop</w:t>
      </w:r>
      <w:r w:rsidRPr="00CD1406">
        <w:rPr>
          <w:rFonts w:cs="Times New Roman"/>
          <w:snapToGrid w:val="0"/>
          <w:kern w:val="22"/>
          <w:szCs w:val="22"/>
        </w:rPr>
        <w:t xml:space="preserve"> a fully integrated programme of work for </w:t>
      </w:r>
      <w:r w:rsidR="00A24750" w:rsidRPr="00CD1406">
        <w:rPr>
          <w:rFonts w:cs="Times New Roman"/>
          <w:snapToGrid w:val="0"/>
          <w:kern w:val="22"/>
          <w:szCs w:val="22"/>
        </w:rPr>
        <w:t>A</w:t>
      </w:r>
      <w:r w:rsidRPr="00CD1406">
        <w:rPr>
          <w:rFonts w:cs="Times New Roman"/>
          <w:snapToGrid w:val="0"/>
          <w:kern w:val="22"/>
          <w:szCs w:val="22"/>
        </w:rPr>
        <w:t>rticle 8(j) and related provisions in the post-2020 global biodiversity framework, at the fifteenth meeting of the Conference of the Parties</w:t>
      </w:r>
      <w:r w:rsidR="007C49D8" w:rsidRPr="00CD1406">
        <w:rPr>
          <w:rFonts w:cs="Times New Roman"/>
          <w:snapToGrid w:val="0"/>
          <w:kern w:val="22"/>
          <w:szCs w:val="22"/>
        </w:rPr>
        <w:t>;</w:t>
      </w:r>
      <w:bookmarkEnd w:id="5"/>
    </w:p>
    <w:p w14:paraId="10D54476" w14:textId="7C29AA13" w:rsidR="00BB6390" w:rsidRPr="00CD1406" w:rsidRDefault="00BB6390" w:rsidP="00CD1406">
      <w:pPr>
        <w:numPr>
          <w:ilvl w:val="0"/>
          <w:numId w:val="18"/>
        </w:numPr>
        <w:suppressLineNumbers/>
        <w:suppressAutoHyphens/>
        <w:kinsoku w:val="0"/>
        <w:overflowPunct w:val="0"/>
        <w:autoSpaceDE w:val="0"/>
        <w:autoSpaceDN w:val="0"/>
        <w:adjustRightInd w:val="0"/>
        <w:snapToGrid w:val="0"/>
        <w:spacing w:before="120" w:after="120"/>
        <w:ind w:firstLine="720"/>
        <w:rPr>
          <w:rFonts w:cs="Times New Roman"/>
          <w:snapToGrid w:val="0"/>
          <w:kern w:val="22"/>
          <w:szCs w:val="22"/>
        </w:rPr>
      </w:pPr>
      <w:r w:rsidRPr="00CD1406">
        <w:rPr>
          <w:rFonts w:cs="Times New Roman"/>
          <w:i/>
          <w:snapToGrid w:val="0"/>
          <w:kern w:val="22"/>
          <w:szCs w:val="22"/>
        </w:rPr>
        <w:t>Invites</w:t>
      </w:r>
      <w:r w:rsidRPr="00CD1406">
        <w:rPr>
          <w:rFonts w:cs="Times New Roman"/>
          <w:snapToGrid w:val="0"/>
          <w:kern w:val="22"/>
          <w:szCs w:val="22"/>
        </w:rPr>
        <w:t xml:space="preserve"> the </w:t>
      </w:r>
      <w:r w:rsidRPr="00CD1406">
        <w:rPr>
          <w:rFonts w:cs="Times New Roman"/>
          <w:bCs/>
          <w:snapToGrid w:val="0"/>
          <w:kern w:val="22"/>
          <w:szCs w:val="22"/>
        </w:rPr>
        <w:t>United Nations Educational, Scientific and Cultural Organization to contribute to the work described in paragraph</w:t>
      </w:r>
      <w:r w:rsidR="00B517BB" w:rsidRPr="00CD1406">
        <w:rPr>
          <w:rFonts w:cs="Times New Roman"/>
          <w:bCs/>
          <w:snapToGrid w:val="0"/>
          <w:kern w:val="22"/>
          <w:szCs w:val="22"/>
        </w:rPr>
        <w:t> </w:t>
      </w:r>
      <w:r w:rsidR="00B517BB" w:rsidRPr="00CD1406">
        <w:rPr>
          <w:rFonts w:cs="Times New Roman"/>
          <w:bCs/>
          <w:snapToGrid w:val="0"/>
          <w:kern w:val="22"/>
          <w:szCs w:val="22"/>
        </w:rPr>
        <w:fldChar w:fldCharType="begin"/>
      </w:r>
      <w:r w:rsidR="00B517BB" w:rsidRPr="00CD1406">
        <w:rPr>
          <w:rFonts w:cs="Times New Roman"/>
          <w:bCs/>
          <w:snapToGrid w:val="0"/>
          <w:kern w:val="22"/>
          <w:szCs w:val="22"/>
        </w:rPr>
        <w:instrText xml:space="preserve"> REF _Ref515891795 \r \h </w:instrText>
      </w:r>
      <w:r w:rsidR="00FB4F06" w:rsidRPr="00CD1406">
        <w:rPr>
          <w:rFonts w:cs="Times New Roman"/>
          <w:bCs/>
          <w:snapToGrid w:val="0"/>
          <w:kern w:val="22"/>
          <w:szCs w:val="22"/>
        </w:rPr>
        <w:instrText xml:space="preserve"> \* MERGEFORMAT </w:instrText>
      </w:r>
      <w:r w:rsidR="00B517BB" w:rsidRPr="00CD1406">
        <w:rPr>
          <w:rFonts w:cs="Times New Roman"/>
          <w:bCs/>
          <w:snapToGrid w:val="0"/>
          <w:kern w:val="22"/>
          <w:szCs w:val="22"/>
        </w:rPr>
      </w:r>
      <w:r w:rsidR="00B517BB" w:rsidRPr="00CD1406">
        <w:rPr>
          <w:rFonts w:cs="Times New Roman"/>
          <w:bCs/>
          <w:snapToGrid w:val="0"/>
          <w:kern w:val="22"/>
          <w:szCs w:val="22"/>
        </w:rPr>
        <w:fldChar w:fldCharType="separate"/>
      </w:r>
      <w:r w:rsidR="00B517BB" w:rsidRPr="00CD1406">
        <w:rPr>
          <w:rFonts w:cs="Times New Roman"/>
          <w:bCs/>
          <w:snapToGrid w:val="0"/>
          <w:kern w:val="22"/>
          <w:szCs w:val="22"/>
          <w:cs/>
        </w:rPr>
        <w:t>‎</w:t>
      </w:r>
      <w:r w:rsidR="00B517BB" w:rsidRPr="00CD1406">
        <w:rPr>
          <w:rFonts w:cs="Times New Roman"/>
          <w:bCs/>
          <w:snapToGrid w:val="0"/>
          <w:kern w:val="22"/>
          <w:szCs w:val="22"/>
        </w:rPr>
        <w:t>23</w:t>
      </w:r>
      <w:r w:rsidR="00B517BB" w:rsidRPr="00CD1406">
        <w:rPr>
          <w:rFonts w:cs="Times New Roman"/>
          <w:bCs/>
          <w:snapToGrid w:val="0"/>
          <w:kern w:val="22"/>
          <w:szCs w:val="22"/>
        </w:rPr>
        <w:fldChar w:fldCharType="end"/>
      </w:r>
      <w:r w:rsidR="00C27BD4" w:rsidRPr="00CD1406">
        <w:rPr>
          <w:rFonts w:cs="Times New Roman"/>
          <w:bCs/>
          <w:snapToGrid w:val="0"/>
          <w:kern w:val="22"/>
          <w:szCs w:val="22"/>
        </w:rPr>
        <w:t xml:space="preserve"> </w:t>
      </w:r>
      <w:r w:rsidR="00B517BB" w:rsidRPr="00CD1406">
        <w:rPr>
          <w:rFonts w:cs="Times New Roman"/>
          <w:bCs/>
          <w:snapToGrid w:val="0"/>
          <w:kern w:val="22"/>
          <w:szCs w:val="22"/>
        </w:rPr>
        <w:t>above</w:t>
      </w:r>
      <w:r w:rsidRPr="00CD1406">
        <w:rPr>
          <w:rFonts w:cs="Times New Roman"/>
          <w:bCs/>
          <w:snapToGrid w:val="0"/>
          <w:kern w:val="22"/>
          <w:szCs w:val="22"/>
        </w:rPr>
        <w:t>;</w:t>
      </w:r>
    </w:p>
    <w:p w14:paraId="60B00CD3" w14:textId="5D27A4AA" w:rsidR="00BB6390" w:rsidRPr="00CD1406" w:rsidRDefault="00BB6390" w:rsidP="00CD1406">
      <w:pPr>
        <w:numPr>
          <w:ilvl w:val="0"/>
          <w:numId w:val="18"/>
        </w:numPr>
        <w:suppressLineNumbers/>
        <w:suppressAutoHyphens/>
        <w:kinsoku w:val="0"/>
        <w:overflowPunct w:val="0"/>
        <w:autoSpaceDE w:val="0"/>
        <w:autoSpaceDN w:val="0"/>
        <w:adjustRightInd w:val="0"/>
        <w:snapToGrid w:val="0"/>
        <w:spacing w:before="120" w:after="120"/>
        <w:ind w:firstLine="720"/>
        <w:rPr>
          <w:rFonts w:eastAsia="Times New Roman" w:cs="Times New Roman"/>
          <w:snapToGrid w:val="0"/>
          <w:kern w:val="22"/>
          <w:szCs w:val="22"/>
        </w:rPr>
      </w:pPr>
      <w:r w:rsidRPr="00CD1406">
        <w:rPr>
          <w:rFonts w:eastAsia="Times New Roman" w:cs="Times New Roman"/>
          <w:i/>
          <w:snapToGrid w:val="0"/>
          <w:kern w:val="22"/>
          <w:szCs w:val="22"/>
        </w:rPr>
        <w:t>Requests</w:t>
      </w:r>
      <w:r w:rsidRPr="00CD1406">
        <w:rPr>
          <w:rFonts w:eastAsia="Times New Roman" w:cs="Times New Roman"/>
          <w:snapToGrid w:val="0"/>
          <w:kern w:val="22"/>
          <w:szCs w:val="22"/>
        </w:rPr>
        <w:t xml:space="preserve"> the Executive Secretary to continue liaising with the World Trade Organization, undertaking technical collaboration on issues of joint interest, and following up on pending requests for observer status in relevant committees of the World Trade Organization</w:t>
      </w:r>
      <w:r w:rsidR="007C49D8" w:rsidRPr="00CD1406">
        <w:rPr>
          <w:rFonts w:eastAsia="Times New Roman" w:cs="Times New Roman"/>
          <w:snapToGrid w:val="0"/>
          <w:kern w:val="22"/>
          <w:szCs w:val="22"/>
        </w:rPr>
        <w:t>;</w:t>
      </w:r>
    </w:p>
    <w:p w14:paraId="5CE8F010" w14:textId="6D05C535" w:rsidR="00BB6390" w:rsidRPr="00CD1406" w:rsidRDefault="00896AA2" w:rsidP="00CD1406">
      <w:pPr>
        <w:numPr>
          <w:ilvl w:val="0"/>
          <w:numId w:val="18"/>
        </w:numPr>
        <w:suppressLineNumbers/>
        <w:suppressAutoHyphens/>
        <w:kinsoku w:val="0"/>
        <w:overflowPunct w:val="0"/>
        <w:autoSpaceDE w:val="0"/>
        <w:autoSpaceDN w:val="0"/>
        <w:adjustRightInd w:val="0"/>
        <w:snapToGrid w:val="0"/>
        <w:spacing w:before="120" w:after="120"/>
        <w:ind w:firstLine="720"/>
        <w:rPr>
          <w:rFonts w:eastAsia="Times New Roman" w:cs="Times New Roman"/>
          <w:snapToGrid w:val="0"/>
          <w:kern w:val="22"/>
          <w:szCs w:val="22"/>
        </w:rPr>
      </w:pPr>
      <w:r w:rsidRPr="00CD1406">
        <w:rPr>
          <w:rFonts w:eastAsia="Times New Roman" w:cs="Times New Roman"/>
          <w:i/>
          <w:snapToGrid w:val="0"/>
          <w:kern w:val="22"/>
          <w:szCs w:val="22"/>
        </w:rPr>
        <w:lastRenderedPageBreak/>
        <w:t>Also r</w:t>
      </w:r>
      <w:r w:rsidR="00BB6390" w:rsidRPr="00CD1406">
        <w:rPr>
          <w:rFonts w:eastAsia="Times New Roman" w:cs="Times New Roman"/>
          <w:i/>
          <w:snapToGrid w:val="0"/>
          <w:kern w:val="22"/>
          <w:szCs w:val="22"/>
        </w:rPr>
        <w:t>equests</w:t>
      </w:r>
      <w:r w:rsidR="00BB6390" w:rsidRPr="00CD1406">
        <w:rPr>
          <w:rFonts w:eastAsia="Times New Roman" w:cs="Times New Roman"/>
          <w:snapToGrid w:val="0"/>
          <w:kern w:val="22"/>
          <w:szCs w:val="22"/>
        </w:rPr>
        <w:t xml:space="preserve"> </w:t>
      </w:r>
      <w:r w:rsidR="00405C48" w:rsidRPr="00CD1406">
        <w:rPr>
          <w:rFonts w:eastAsia="Times New Roman" w:cs="Times New Roman"/>
          <w:snapToGrid w:val="0"/>
          <w:kern w:val="22"/>
          <w:szCs w:val="22"/>
        </w:rPr>
        <w:t>the Executive Secretary, subject to the availability of resources, to further strengthen the collaboration of the Secretariat with the International Tropical Timber Organization under the Collaborative Initiative for Tropical Forest Biodiversity</w:t>
      </w:r>
      <w:r w:rsidR="00803D3A" w:rsidRPr="00CD1406">
        <w:rPr>
          <w:rFonts w:eastAsia="Times New Roman" w:cs="Times New Roman"/>
          <w:snapToGrid w:val="0"/>
          <w:kern w:val="22"/>
          <w:szCs w:val="22"/>
        </w:rPr>
        <w:t>,</w:t>
      </w:r>
      <w:r w:rsidR="00405C48" w:rsidRPr="00CD1406">
        <w:rPr>
          <w:rFonts w:eastAsia="Times New Roman" w:cs="Times New Roman"/>
          <w:snapToGrid w:val="0"/>
          <w:kern w:val="22"/>
          <w:szCs w:val="22"/>
        </w:rPr>
        <w:t xml:space="preserve"> </w:t>
      </w:r>
      <w:r w:rsidR="00803D3A" w:rsidRPr="00CD1406">
        <w:rPr>
          <w:rFonts w:eastAsia="Times New Roman" w:cs="Times New Roman"/>
          <w:snapToGrid w:val="0"/>
          <w:kern w:val="22"/>
          <w:szCs w:val="22"/>
        </w:rPr>
        <w:t xml:space="preserve">which promotes </w:t>
      </w:r>
      <w:r w:rsidR="00405C48" w:rsidRPr="00CD1406">
        <w:rPr>
          <w:rFonts w:eastAsia="Times New Roman" w:cs="Times New Roman"/>
          <w:snapToGrid w:val="0"/>
          <w:kern w:val="22"/>
          <w:szCs w:val="22"/>
        </w:rPr>
        <w:t xml:space="preserve">the conservation and sustainable management of tropical forests, including through the development of a communication strategy on the outcomes generated by the Initiative and how they support the achievement of the Strategic Plan for Biodiversity 2011-2020, and </w:t>
      </w:r>
      <w:r w:rsidR="00E569F2" w:rsidRPr="00CD1406">
        <w:rPr>
          <w:rFonts w:eastAsia="Times New Roman" w:cs="Times New Roman"/>
          <w:snapToGrid w:val="0"/>
          <w:kern w:val="22"/>
          <w:szCs w:val="22"/>
        </w:rPr>
        <w:t xml:space="preserve">to </w:t>
      </w:r>
      <w:r w:rsidR="00405C48" w:rsidRPr="00CD1406">
        <w:rPr>
          <w:rFonts w:eastAsia="Times New Roman" w:cs="Times New Roman"/>
          <w:snapToGrid w:val="0"/>
          <w:kern w:val="22"/>
          <w:szCs w:val="22"/>
        </w:rPr>
        <w:t>report to the Subsidiary Body on Implementation at its third meeting</w:t>
      </w:r>
      <w:r w:rsidR="007C49D8" w:rsidRPr="00CD1406">
        <w:rPr>
          <w:rFonts w:eastAsia="Times New Roman" w:cs="Times New Roman"/>
          <w:snapToGrid w:val="0"/>
          <w:kern w:val="22"/>
          <w:szCs w:val="22"/>
        </w:rPr>
        <w:t>;</w:t>
      </w:r>
    </w:p>
    <w:p w14:paraId="6F4E87DA" w14:textId="1C5E5B1F" w:rsidR="00BB6390" w:rsidRPr="00CD1406" w:rsidRDefault="00BB6390" w:rsidP="00CD1406">
      <w:pPr>
        <w:pStyle w:val="Para1"/>
        <w:keepNext/>
        <w:numPr>
          <w:ilvl w:val="0"/>
          <w:numId w:val="19"/>
        </w:numPr>
        <w:suppressLineNumbers/>
        <w:tabs>
          <w:tab w:val="left" w:pos="360"/>
        </w:tabs>
        <w:suppressAutoHyphens/>
        <w:kinsoku w:val="0"/>
        <w:overflowPunct w:val="0"/>
        <w:autoSpaceDE w:val="0"/>
        <w:autoSpaceDN w:val="0"/>
        <w:adjustRightInd w:val="0"/>
        <w:snapToGrid w:val="0"/>
        <w:spacing w:after="0"/>
        <w:ind w:left="0" w:firstLine="0"/>
        <w:jc w:val="center"/>
        <w:rPr>
          <w:rFonts w:eastAsia="Times New Roman" w:cs="Times New Roman"/>
          <w:b/>
          <w:color w:val="000000"/>
          <w:kern w:val="22"/>
          <w:szCs w:val="22"/>
        </w:rPr>
      </w:pPr>
      <w:r w:rsidRPr="00CD1406">
        <w:rPr>
          <w:rFonts w:eastAsia="Times New Roman" w:cs="Times New Roman"/>
          <w:b/>
          <w:color w:val="000000"/>
          <w:kern w:val="22"/>
          <w:szCs w:val="22"/>
        </w:rPr>
        <w:t>Cooperation with inter</w:t>
      </w:r>
      <w:r w:rsidR="00315FFC" w:rsidRPr="00CD1406">
        <w:rPr>
          <w:rFonts w:eastAsia="Times New Roman" w:cs="Times New Roman"/>
          <w:b/>
          <w:color w:val="000000"/>
          <w:kern w:val="22"/>
          <w:szCs w:val="22"/>
        </w:rPr>
        <w:t>-</w:t>
      </w:r>
      <w:r w:rsidRPr="00CD1406">
        <w:rPr>
          <w:rFonts w:eastAsia="Times New Roman" w:cs="Times New Roman"/>
          <w:b/>
          <w:color w:val="000000"/>
          <w:kern w:val="22"/>
          <w:szCs w:val="22"/>
        </w:rPr>
        <w:t>agency and coordination networks</w:t>
      </w:r>
    </w:p>
    <w:p w14:paraId="32BEA192" w14:textId="3F4D7CB9" w:rsidR="00405C48" w:rsidRPr="00CD1406" w:rsidRDefault="00244766" w:rsidP="00CD1406">
      <w:pPr>
        <w:numPr>
          <w:ilvl w:val="0"/>
          <w:numId w:val="18"/>
        </w:numPr>
        <w:suppressLineNumbers/>
        <w:suppressAutoHyphens/>
        <w:kinsoku w:val="0"/>
        <w:overflowPunct w:val="0"/>
        <w:autoSpaceDE w:val="0"/>
        <w:autoSpaceDN w:val="0"/>
        <w:adjustRightInd w:val="0"/>
        <w:snapToGrid w:val="0"/>
        <w:spacing w:before="120" w:after="120"/>
        <w:ind w:firstLine="720"/>
        <w:rPr>
          <w:rFonts w:eastAsia="Times New Roman" w:cs="Times New Roman"/>
          <w:snapToGrid w:val="0"/>
          <w:kern w:val="22"/>
          <w:szCs w:val="22"/>
        </w:rPr>
      </w:pPr>
      <w:r w:rsidRPr="00CD1406">
        <w:rPr>
          <w:rFonts w:eastAsia="Times New Roman" w:cs="Times New Roman"/>
          <w:i/>
          <w:snapToGrid w:val="0"/>
          <w:kern w:val="22"/>
          <w:szCs w:val="22"/>
        </w:rPr>
        <w:t>Welcomes</w:t>
      </w:r>
      <w:r w:rsidRPr="00CD1406">
        <w:rPr>
          <w:rFonts w:eastAsia="Times New Roman" w:cs="Times New Roman"/>
          <w:snapToGrid w:val="0"/>
          <w:kern w:val="22"/>
          <w:szCs w:val="22"/>
        </w:rPr>
        <w:t xml:space="preserve"> </w:t>
      </w:r>
      <w:r w:rsidR="009A1061" w:rsidRPr="00CD1406">
        <w:rPr>
          <w:rFonts w:eastAsia="Times New Roman" w:cs="Times New Roman"/>
          <w:snapToGrid w:val="0"/>
          <w:kern w:val="22"/>
          <w:szCs w:val="22"/>
        </w:rPr>
        <w:t xml:space="preserve">the analysis on the </w:t>
      </w:r>
      <w:r w:rsidR="009A1061" w:rsidRPr="00CD1406">
        <w:rPr>
          <w:rFonts w:cs="Times New Roman"/>
          <w:snapToGrid w:val="0"/>
          <w:kern w:val="22"/>
          <w:szCs w:val="22"/>
        </w:rPr>
        <w:t>congruence among the forest</w:t>
      </w:r>
      <w:r w:rsidR="00E569F2" w:rsidRPr="00CD1406">
        <w:rPr>
          <w:rFonts w:cs="Times New Roman"/>
          <w:snapToGrid w:val="0"/>
          <w:kern w:val="22"/>
          <w:szCs w:val="22"/>
        </w:rPr>
        <w:t>-</w:t>
      </w:r>
      <w:r w:rsidR="009A1061" w:rsidRPr="00CD1406">
        <w:rPr>
          <w:rFonts w:cs="Times New Roman"/>
          <w:snapToGrid w:val="0"/>
          <w:kern w:val="22"/>
          <w:szCs w:val="22"/>
        </w:rPr>
        <w:t>related Aichi Biodiversity Targets and other forest</w:t>
      </w:r>
      <w:r w:rsidR="009348E0" w:rsidRPr="00CD1406">
        <w:rPr>
          <w:rFonts w:cs="Times New Roman"/>
          <w:snapToGrid w:val="0"/>
          <w:kern w:val="22"/>
          <w:szCs w:val="22"/>
        </w:rPr>
        <w:t>-</w:t>
      </w:r>
      <w:r w:rsidR="009A1061" w:rsidRPr="00CD1406">
        <w:rPr>
          <w:rFonts w:cs="Times New Roman"/>
          <w:snapToGrid w:val="0"/>
          <w:kern w:val="22"/>
          <w:szCs w:val="22"/>
        </w:rPr>
        <w:t xml:space="preserve">related multilateral commitments </w:t>
      </w:r>
      <w:r w:rsidR="009A1061" w:rsidRPr="00CD1406">
        <w:rPr>
          <w:rFonts w:eastAsia="Times New Roman" w:cs="Times New Roman"/>
          <w:snapToGrid w:val="0"/>
          <w:kern w:val="22"/>
          <w:szCs w:val="22"/>
        </w:rPr>
        <w:t>and</w:t>
      </w:r>
      <w:r w:rsidR="009A1061" w:rsidRPr="00CD1406">
        <w:rPr>
          <w:rFonts w:cs="Times New Roman"/>
          <w:snapToGrid w:val="0"/>
          <w:kern w:val="22"/>
          <w:szCs w:val="22"/>
        </w:rPr>
        <w:t xml:space="preserve"> on</w:t>
      </w:r>
      <w:r w:rsidR="00CB23C4" w:rsidRPr="00CD1406">
        <w:rPr>
          <w:rFonts w:cs="Times New Roman"/>
          <w:snapToGrid w:val="0"/>
          <w:kern w:val="22"/>
          <w:szCs w:val="22"/>
        </w:rPr>
        <w:t xml:space="preserve"> options for further action to achieve the forest-related Aichi Biodiversity Targets, in a mutually supportive manner, primar</w:t>
      </w:r>
      <w:r w:rsidR="00AD2D9D" w:rsidRPr="00CD1406">
        <w:rPr>
          <w:rFonts w:cs="Times New Roman"/>
          <w:snapToGrid w:val="0"/>
          <w:kern w:val="22"/>
          <w:szCs w:val="22"/>
        </w:rPr>
        <w:t>il</w:t>
      </w:r>
      <w:r w:rsidR="00CB23C4" w:rsidRPr="00CD1406">
        <w:rPr>
          <w:rFonts w:cs="Times New Roman"/>
          <w:snapToGrid w:val="0"/>
          <w:kern w:val="22"/>
          <w:szCs w:val="22"/>
        </w:rPr>
        <w:t>y with regard to (</w:t>
      </w:r>
      <w:r w:rsidR="00896AA2" w:rsidRPr="00CD1406">
        <w:rPr>
          <w:rFonts w:cs="Times New Roman"/>
          <w:snapToGrid w:val="0"/>
          <w:kern w:val="22"/>
          <w:szCs w:val="22"/>
        </w:rPr>
        <w:t>a</w:t>
      </w:r>
      <w:r w:rsidR="00CB23C4" w:rsidRPr="00CD1406">
        <w:rPr>
          <w:rFonts w:cs="Times New Roman"/>
          <w:snapToGrid w:val="0"/>
          <w:kern w:val="22"/>
          <w:szCs w:val="22"/>
        </w:rPr>
        <w:t>) the reduction of deforestation and forest degradation and (</w:t>
      </w:r>
      <w:r w:rsidR="00896AA2" w:rsidRPr="00CD1406">
        <w:rPr>
          <w:rFonts w:cs="Times New Roman"/>
          <w:snapToGrid w:val="0"/>
          <w:kern w:val="22"/>
          <w:szCs w:val="22"/>
        </w:rPr>
        <w:t>b</w:t>
      </w:r>
      <w:r w:rsidR="00CB23C4" w:rsidRPr="00CD1406">
        <w:rPr>
          <w:rFonts w:cs="Times New Roman"/>
          <w:snapToGrid w:val="0"/>
          <w:kern w:val="22"/>
          <w:szCs w:val="22"/>
        </w:rPr>
        <w:t>) forest restoration</w:t>
      </w:r>
      <w:r w:rsidR="00102CD8" w:rsidRPr="00CD1406">
        <w:rPr>
          <w:rFonts w:cs="Times New Roman"/>
          <w:snapToGrid w:val="0"/>
          <w:kern w:val="22"/>
          <w:szCs w:val="22"/>
        </w:rPr>
        <w:t>,</w:t>
      </w:r>
      <w:r w:rsidRPr="00CD1406">
        <w:rPr>
          <w:rFonts w:cs="Times New Roman"/>
          <w:snapToGrid w:val="0"/>
          <w:kern w:val="22"/>
          <w:szCs w:val="22"/>
        </w:rPr>
        <w:t xml:space="preserve"> </w:t>
      </w:r>
      <w:r w:rsidRPr="00CD1406">
        <w:rPr>
          <w:rFonts w:eastAsia="Times New Roman" w:cs="Times New Roman"/>
          <w:snapToGrid w:val="0"/>
          <w:kern w:val="22"/>
          <w:szCs w:val="22"/>
        </w:rPr>
        <w:t xml:space="preserve">and </w:t>
      </w:r>
      <w:r w:rsidRPr="00CD1406">
        <w:rPr>
          <w:rFonts w:eastAsia="Times New Roman" w:cs="Times New Roman"/>
          <w:i/>
          <w:snapToGrid w:val="0"/>
          <w:kern w:val="22"/>
          <w:szCs w:val="22"/>
        </w:rPr>
        <w:t>e</w:t>
      </w:r>
      <w:r w:rsidR="00405C48" w:rsidRPr="00CD1406">
        <w:rPr>
          <w:rFonts w:eastAsia="Times New Roman" w:cs="Times New Roman"/>
          <w:i/>
          <w:snapToGrid w:val="0"/>
          <w:kern w:val="22"/>
          <w:szCs w:val="22"/>
        </w:rPr>
        <w:t>ncourages</w:t>
      </w:r>
      <w:r w:rsidR="00405C48" w:rsidRPr="00CD1406">
        <w:rPr>
          <w:rFonts w:eastAsia="Times New Roman" w:cs="Times New Roman"/>
          <w:snapToGrid w:val="0"/>
          <w:kern w:val="22"/>
          <w:szCs w:val="22"/>
        </w:rPr>
        <w:t xml:space="preserve"> member organizations of the Collaborative Partnership on Forests to further coordinate on biodiversity-relevant data and methodologies for the development of spatial assessments of opportunities </w:t>
      </w:r>
      <w:r w:rsidR="009A1061" w:rsidRPr="00CD1406">
        <w:rPr>
          <w:rFonts w:eastAsia="Times New Roman" w:cs="Times New Roman"/>
          <w:snapToGrid w:val="0"/>
          <w:kern w:val="22"/>
          <w:szCs w:val="22"/>
        </w:rPr>
        <w:t xml:space="preserve">to advance on biodiversity commitment through the work of the Global Forest Goals, REDD+ and </w:t>
      </w:r>
      <w:r w:rsidR="00536E1F" w:rsidRPr="00CD1406">
        <w:rPr>
          <w:rFonts w:eastAsia="Times New Roman" w:cs="Times New Roman"/>
          <w:snapToGrid w:val="0"/>
          <w:kern w:val="22"/>
          <w:szCs w:val="22"/>
        </w:rPr>
        <w:t xml:space="preserve">the Global Partnership on </w:t>
      </w:r>
      <w:r w:rsidR="00405C48" w:rsidRPr="00CD1406">
        <w:rPr>
          <w:rFonts w:eastAsia="Times New Roman" w:cs="Times New Roman"/>
          <w:snapToGrid w:val="0"/>
          <w:kern w:val="22"/>
          <w:szCs w:val="22"/>
        </w:rPr>
        <w:t>Forest and Landscape Restoration</w:t>
      </w:r>
      <w:r w:rsidR="009A1061" w:rsidRPr="00CD1406">
        <w:rPr>
          <w:rFonts w:eastAsia="Times New Roman" w:cs="Times New Roman"/>
          <w:snapToGrid w:val="0"/>
          <w:kern w:val="22"/>
          <w:szCs w:val="22"/>
        </w:rPr>
        <w:t>;</w:t>
      </w:r>
    </w:p>
    <w:p w14:paraId="56491CC1" w14:textId="6800E38F" w:rsidR="00405C48" w:rsidRPr="00CD1406" w:rsidRDefault="00405C48" w:rsidP="00CD1406">
      <w:pPr>
        <w:numPr>
          <w:ilvl w:val="0"/>
          <w:numId w:val="18"/>
        </w:numPr>
        <w:suppressLineNumbers/>
        <w:suppressAutoHyphens/>
        <w:kinsoku w:val="0"/>
        <w:overflowPunct w:val="0"/>
        <w:autoSpaceDE w:val="0"/>
        <w:autoSpaceDN w:val="0"/>
        <w:adjustRightInd w:val="0"/>
        <w:snapToGrid w:val="0"/>
        <w:spacing w:before="120" w:after="120"/>
        <w:ind w:firstLine="720"/>
        <w:rPr>
          <w:rFonts w:eastAsia="Times New Roman" w:cs="Times New Roman"/>
          <w:snapToGrid w:val="0"/>
          <w:kern w:val="22"/>
          <w:szCs w:val="22"/>
        </w:rPr>
      </w:pPr>
      <w:r w:rsidRPr="00CD1406">
        <w:rPr>
          <w:rFonts w:eastAsia="Times New Roman" w:cs="Times New Roman"/>
          <w:i/>
          <w:snapToGrid w:val="0"/>
          <w:kern w:val="22"/>
          <w:szCs w:val="22"/>
        </w:rPr>
        <w:t>Requests</w:t>
      </w:r>
      <w:r w:rsidRPr="00CD1406">
        <w:rPr>
          <w:rFonts w:eastAsia="Times New Roman" w:cs="Times New Roman"/>
          <w:snapToGrid w:val="0"/>
          <w:kern w:val="22"/>
          <w:szCs w:val="22"/>
        </w:rPr>
        <w:t xml:space="preserve"> the Executive Secretary, subject to the availability of resources, to provide further guidance on the type of support that may be available to </w:t>
      </w:r>
      <w:r w:rsidR="00244766" w:rsidRPr="00CD1406">
        <w:rPr>
          <w:rFonts w:eastAsia="Times New Roman" w:cs="Times New Roman"/>
          <w:snapToGrid w:val="0"/>
          <w:kern w:val="22"/>
          <w:szCs w:val="22"/>
        </w:rPr>
        <w:t>P</w:t>
      </w:r>
      <w:r w:rsidRPr="00CD1406">
        <w:rPr>
          <w:rFonts w:eastAsia="Times New Roman" w:cs="Times New Roman"/>
          <w:snapToGrid w:val="0"/>
          <w:kern w:val="22"/>
          <w:szCs w:val="22"/>
        </w:rPr>
        <w:t>arties from members of the Collaborative Partnership on Forests with regard to specific areas of implementation of the Convention</w:t>
      </w:r>
      <w:r w:rsidR="00244766" w:rsidRPr="00CD1406">
        <w:rPr>
          <w:rFonts w:eastAsia="Times New Roman" w:cs="Times New Roman"/>
          <w:snapToGrid w:val="0"/>
          <w:kern w:val="22"/>
          <w:szCs w:val="22"/>
        </w:rPr>
        <w:t>,</w:t>
      </w:r>
      <w:r w:rsidRPr="00CD1406">
        <w:rPr>
          <w:rFonts w:eastAsia="Times New Roman" w:cs="Times New Roman"/>
          <w:snapToGrid w:val="0"/>
          <w:kern w:val="22"/>
          <w:szCs w:val="22"/>
        </w:rPr>
        <w:t xml:space="preserve"> such as the Short-Term Action Plan on Ecosystem Restoration;</w:t>
      </w:r>
      <w:r w:rsidR="00787AEF" w:rsidRPr="00CD1406">
        <w:rPr>
          <w:rStyle w:val="FootnoteReference"/>
          <w:rFonts w:eastAsia="Times New Roman" w:cs="Times New Roman"/>
          <w:snapToGrid w:val="0"/>
          <w:kern w:val="22"/>
          <w:sz w:val="22"/>
          <w:szCs w:val="22"/>
          <w:u w:val="none"/>
          <w:vertAlign w:val="superscript"/>
        </w:rPr>
        <w:footnoteReference w:id="25"/>
      </w:r>
    </w:p>
    <w:p w14:paraId="4DE0F33A" w14:textId="58BA3B18" w:rsidR="00BB6390" w:rsidRPr="00CD1406" w:rsidRDefault="00BB6390" w:rsidP="00CD1406">
      <w:pPr>
        <w:numPr>
          <w:ilvl w:val="0"/>
          <w:numId w:val="18"/>
        </w:numPr>
        <w:suppressLineNumbers/>
        <w:suppressAutoHyphens/>
        <w:kinsoku w:val="0"/>
        <w:overflowPunct w:val="0"/>
        <w:autoSpaceDE w:val="0"/>
        <w:autoSpaceDN w:val="0"/>
        <w:adjustRightInd w:val="0"/>
        <w:snapToGrid w:val="0"/>
        <w:spacing w:before="120" w:after="120"/>
        <w:ind w:firstLine="720"/>
        <w:rPr>
          <w:rFonts w:eastAsia="Times New Roman" w:cs="Times New Roman"/>
          <w:snapToGrid w:val="0"/>
          <w:kern w:val="22"/>
          <w:szCs w:val="22"/>
        </w:rPr>
      </w:pPr>
      <w:r w:rsidRPr="00CD1406">
        <w:rPr>
          <w:rFonts w:eastAsia="Times New Roman" w:cs="Times New Roman"/>
          <w:i/>
          <w:snapToGrid w:val="0"/>
          <w:kern w:val="22"/>
          <w:szCs w:val="22"/>
        </w:rPr>
        <w:t>Notes with appreciation</w:t>
      </w:r>
      <w:r w:rsidRPr="00CD1406">
        <w:rPr>
          <w:rFonts w:eastAsia="Times New Roman" w:cs="Times New Roman"/>
          <w:snapToGrid w:val="0"/>
          <w:kern w:val="22"/>
          <w:szCs w:val="22"/>
        </w:rPr>
        <w:t xml:space="preserve"> the efforts by members of the Global Partnership on Forest Landscape Restoration to establish clear principles for the implementation of Forest Landscape Restoration and to develop monitoring tools and protocols that account for the multiple dimensions of </w:t>
      </w:r>
      <w:r w:rsidR="00536E1F" w:rsidRPr="00CD1406">
        <w:rPr>
          <w:rFonts w:eastAsia="Times New Roman" w:cs="Times New Roman"/>
          <w:snapToGrid w:val="0"/>
          <w:kern w:val="22"/>
          <w:szCs w:val="22"/>
        </w:rPr>
        <w:t>f</w:t>
      </w:r>
      <w:r w:rsidRPr="00CD1406">
        <w:rPr>
          <w:rFonts w:eastAsia="Times New Roman" w:cs="Times New Roman"/>
          <w:snapToGrid w:val="0"/>
          <w:kern w:val="22"/>
          <w:szCs w:val="22"/>
        </w:rPr>
        <w:t xml:space="preserve">orest </w:t>
      </w:r>
      <w:r w:rsidR="00536E1F" w:rsidRPr="00CD1406">
        <w:rPr>
          <w:rFonts w:eastAsia="Times New Roman" w:cs="Times New Roman"/>
          <w:snapToGrid w:val="0"/>
          <w:kern w:val="22"/>
          <w:szCs w:val="22"/>
        </w:rPr>
        <w:t>l</w:t>
      </w:r>
      <w:r w:rsidRPr="00CD1406">
        <w:rPr>
          <w:rFonts w:eastAsia="Times New Roman" w:cs="Times New Roman"/>
          <w:snapToGrid w:val="0"/>
          <w:kern w:val="22"/>
          <w:szCs w:val="22"/>
        </w:rPr>
        <w:t xml:space="preserve">andscape </w:t>
      </w:r>
      <w:r w:rsidR="00536E1F" w:rsidRPr="00CD1406">
        <w:rPr>
          <w:rFonts w:eastAsia="Times New Roman" w:cs="Times New Roman"/>
          <w:snapToGrid w:val="0"/>
          <w:kern w:val="22"/>
          <w:szCs w:val="22"/>
        </w:rPr>
        <w:t>r</w:t>
      </w:r>
      <w:r w:rsidRPr="00CD1406">
        <w:rPr>
          <w:rFonts w:eastAsia="Times New Roman" w:cs="Times New Roman"/>
          <w:snapToGrid w:val="0"/>
          <w:kern w:val="22"/>
          <w:szCs w:val="22"/>
        </w:rPr>
        <w:t>estoration, including biodiversity, both as a means and an outcome of restoration interventions</w:t>
      </w:r>
      <w:r w:rsidR="00E37A1C" w:rsidRPr="00CD1406">
        <w:rPr>
          <w:rFonts w:eastAsia="Times New Roman" w:cs="Times New Roman"/>
          <w:snapToGrid w:val="0"/>
          <w:kern w:val="22"/>
          <w:szCs w:val="22"/>
        </w:rPr>
        <w:t>;</w:t>
      </w:r>
    </w:p>
    <w:p w14:paraId="49DFCD1D" w14:textId="0C08BB47" w:rsidR="00BB6390" w:rsidRPr="00CD1406" w:rsidRDefault="00644BB2" w:rsidP="00CD1406">
      <w:pPr>
        <w:numPr>
          <w:ilvl w:val="0"/>
          <w:numId w:val="18"/>
        </w:numPr>
        <w:suppressLineNumbers/>
        <w:suppressAutoHyphens/>
        <w:kinsoku w:val="0"/>
        <w:overflowPunct w:val="0"/>
        <w:autoSpaceDE w:val="0"/>
        <w:autoSpaceDN w:val="0"/>
        <w:adjustRightInd w:val="0"/>
        <w:snapToGrid w:val="0"/>
        <w:spacing w:before="120" w:after="120"/>
        <w:ind w:firstLine="720"/>
        <w:rPr>
          <w:rFonts w:eastAsia="Times New Roman" w:cs="Times New Roman"/>
          <w:snapToGrid w:val="0"/>
          <w:kern w:val="22"/>
          <w:szCs w:val="22"/>
        </w:rPr>
      </w:pPr>
      <w:r w:rsidRPr="00CD1406">
        <w:rPr>
          <w:rFonts w:eastAsia="Times New Roman" w:cs="Times New Roman"/>
          <w:i/>
          <w:snapToGrid w:val="0"/>
          <w:kern w:val="22"/>
          <w:szCs w:val="22"/>
        </w:rPr>
        <w:t>Invites</w:t>
      </w:r>
      <w:r w:rsidR="00BB6390" w:rsidRPr="00CD1406">
        <w:rPr>
          <w:rFonts w:eastAsia="Times New Roman" w:cs="Times New Roman"/>
          <w:snapToGrid w:val="0"/>
          <w:kern w:val="22"/>
          <w:szCs w:val="22"/>
        </w:rPr>
        <w:t xml:space="preserve"> Parties, in the implementation of their national strategies for </w:t>
      </w:r>
      <w:r w:rsidR="00967352" w:rsidRPr="00CD1406">
        <w:rPr>
          <w:rFonts w:eastAsia="Times New Roman" w:cs="Times New Roman"/>
          <w:snapToGrid w:val="0"/>
          <w:kern w:val="22"/>
          <w:szCs w:val="22"/>
        </w:rPr>
        <w:t>f</w:t>
      </w:r>
      <w:r w:rsidR="00BB6390" w:rsidRPr="00CD1406">
        <w:rPr>
          <w:rFonts w:eastAsia="Times New Roman" w:cs="Times New Roman"/>
          <w:snapToGrid w:val="0"/>
          <w:kern w:val="22"/>
          <w:szCs w:val="22"/>
        </w:rPr>
        <w:t xml:space="preserve">orest </w:t>
      </w:r>
      <w:r w:rsidR="00967352" w:rsidRPr="00CD1406">
        <w:rPr>
          <w:rFonts w:eastAsia="Times New Roman" w:cs="Times New Roman"/>
          <w:snapToGrid w:val="0"/>
          <w:kern w:val="22"/>
          <w:szCs w:val="22"/>
        </w:rPr>
        <w:t>l</w:t>
      </w:r>
      <w:r w:rsidR="00BB6390" w:rsidRPr="00CD1406">
        <w:rPr>
          <w:rFonts w:eastAsia="Times New Roman" w:cs="Times New Roman"/>
          <w:snapToGrid w:val="0"/>
          <w:kern w:val="22"/>
          <w:szCs w:val="22"/>
        </w:rPr>
        <w:t xml:space="preserve">andscape </w:t>
      </w:r>
      <w:r w:rsidR="00967352" w:rsidRPr="00CD1406">
        <w:rPr>
          <w:rFonts w:eastAsia="Times New Roman" w:cs="Times New Roman"/>
          <w:snapToGrid w:val="0"/>
          <w:kern w:val="22"/>
          <w:szCs w:val="22"/>
        </w:rPr>
        <w:t>r</w:t>
      </w:r>
      <w:r w:rsidR="00BB6390" w:rsidRPr="00CD1406">
        <w:rPr>
          <w:rFonts w:eastAsia="Times New Roman" w:cs="Times New Roman"/>
          <w:snapToGrid w:val="0"/>
          <w:kern w:val="22"/>
          <w:szCs w:val="22"/>
        </w:rPr>
        <w:t xml:space="preserve">estoration, to </w:t>
      </w:r>
      <w:r w:rsidRPr="00CD1406">
        <w:rPr>
          <w:rFonts w:eastAsia="Times New Roman" w:cs="Times New Roman"/>
          <w:snapToGrid w:val="0"/>
          <w:kern w:val="22"/>
          <w:szCs w:val="22"/>
        </w:rPr>
        <w:t xml:space="preserve">fully use </w:t>
      </w:r>
      <w:r w:rsidR="00BB6390" w:rsidRPr="00CD1406">
        <w:rPr>
          <w:rFonts w:eastAsia="Times New Roman" w:cs="Times New Roman"/>
          <w:snapToGrid w:val="0"/>
          <w:kern w:val="22"/>
          <w:szCs w:val="22"/>
        </w:rPr>
        <w:t xml:space="preserve">the guidance provided in decision XIII/5 </w:t>
      </w:r>
      <w:r w:rsidR="00967352" w:rsidRPr="00CD1406">
        <w:rPr>
          <w:rFonts w:eastAsia="Times New Roman" w:cs="Times New Roman"/>
          <w:snapToGrid w:val="0"/>
          <w:kern w:val="22"/>
          <w:szCs w:val="22"/>
        </w:rPr>
        <w:t>on e</w:t>
      </w:r>
      <w:r w:rsidR="00BB6390" w:rsidRPr="00CD1406">
        <w:rPr>
          <w:rFonts w:eastAsia="Times New Roman" w:cs="Times New Roman"/>
          <w:snapToGrid w:val="0"/>
          <w:kern w:val="22"/>
          <w:szCs w:val="22"/>
        </w:rPr>
        <w:t>cosystem restoration: short-term action plan, especially its section on biodiversity considerations.</w:t>
      </w:r>
    </w:p>
    <w:p w14:paraId="29CCB198" w14:textId="77777777" w:rsidR="00995DD9" w:rsidRPr="00CD1406" w:rsidRDefault="00664E21" w:rsidP="00CD1406">
      <w:pPr>
        <w:suppressLineNumbers/>
        <w:suppressAutoHyphens/>
        <w:kinsoku w:val="0"/>
        <w:overflowPunct w:val="0"/>
        <w:autoSpaceDE w:val="0"/>
        <w:autoSpaceDN w:val="0"/>
        <w:adjustRightInd w:val="0"/>
        <w:snapToGrid w:val="0"/>
        <w:jc w:val="center"/>
        <w:rPr>
          <w:rFonts w:cs="Times New Roman"/>
          <w:snapToGrid w:val="0"/>
          <w:kern w:val="22"/>
          <w:szCs w:val="22"/>
          <w:shd w:val="clear" w:color="auto" w:fill="FFFFFF"/>
        </w:rPr>
      </w:pPr>
      <w:r w:rsidRPr="00CD1406">
        <w:rPr>
          <w:rFonts w:cs="Times New Roman"/>
          <w:snapToGrid w:val="0"/>
          <w:kern w:val="22"/>
          <w:szCs w:val="22"/>
        </w:rPr>
        <w:t>_________</w:t>
      </w:r>
      <w:r w:rsidR="00B36BD4" w:rsidRPr="00CD1406">
        <w:rPr>
          <w:rFonts w:cs="Times New Roman"/>
          <w:snapToGrid w:val="0"/>
          <w:kern w:val="22"/>
          <w:szCs w:val="22"/>
        </w:rPr>
        <w:t>_</w:t>
      </w:r>
    </w:p>
    <w:sectPr w:rsidR="00995DD9" w:rsidRPr="00CD1406" w:rsidSect="00B82FB9">
      <w:headerReference w:type="even" r:id="rId26"/>
      <w:headerReference w:type="default" r:id="rId27"/>
      <w:footerReference w:type="even" r:id="rId28"/>
      <w:footerReference w:type="default" r:id="rId29"/>
      <w:pgSz w:w="12240" w:h="15840" w:code="1"/>
      <w:pgMar w:top="567" w:right="1440" w:bottom="1134" w:left="1440" w:header="459"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BA96C9" w14:textId="77777777" w:rsidR="00101EDB" w:rsidRDefault="00101EDB">
      <w:r>
        <w:separator/>
      </w:r>
    </w:p>
  </w:endnote>
  <w:endnote w:type="continuationSeparator" w:id="0">
    <w:p w14:paraId="5BB8E291" w14:textId="77777777" w:rsidR="00101EDB" w:rsidRDefault="00101EDB">
      <w:r>
        <w:continuationSeparator/>
      </w:r>
    </w:p>
  </w:endnote>
  <w:endnote w:type="continuationNotice" w:id="1">
    <w:p w14:paraId="3CF8E99B" w14:textId="77777777" w:rsidR="00101EDB" w:rsidRDefault="00101E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Angsana New">
    <w:panose1 w:val="02020603050405020304"/>
    <w:charset w:val="00"/>
    <w:family w:val="roman"/>
    <w:pitch w:val="variable"/>
    <w:sig w:usb0="81000003" w:usb1="00000000" w:usb2="00000000" w:usb3="00000000" w:csb0="00010001" w:csb1="00000000"/>
  </w:font>
  <w:font w:name="Times New Roman Bold">
    <w:altName w:val="Times New Roman"/>
    <w:panose1 w:val="02020803070505020304"/>
    <w:charset w:val="00"/>
    <w:family w:val="auto"/>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00000000" w:usb2="00000000" w:usb3="00000000" w:csb0="000001FF" w:csb1="00000000"/>
  </w:font>
  <w:font w:name="Univers">
    <w:altName w:val="Univers"/>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Yu Mincho">
    <w:charset w:val="80"/>
    <w:family w:val="roman"/>
    <w:pitch w:val="variable"/>
    <w:sig w:usb0="800002E7" w:usb1="2AC7FCFF" w:usb2="00000012" w:usb3="00000000" w:csb0="0002009F" w:csb1="00000000"/>
  </w:font>
  <w:font w:name="Malgun Gothic">
    <w:panose1 w:val="020B0503020000020004"/>
    <w:charset w:val="81"/>
    <w:family w:val="swiss"/>
    <w:pitch w:val="variable"/>
    <w:sig w:usb0="900002AF" w:usb1="0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FC80E7" w14:textId="77777777" w:rsidR="00332A8A" w:rsidRDefault="00332A8A" w:rsidP="007B55DF">
    <w:pPr>
      <w:pStyle w:val="Footer"/>
      <w:tabs>
        <w:tab w:val="clear" w:pos="4320"/>
        <w:tab w:val="clear" w:pos="8640"/>
      </w:tabs>
      <w:ind w:firstLine="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472191" w14:textId="77777777" w:rsidR="00332A8A" w:rsidRDefault="00332A8A" w:rsidP="007B55DF">
    <w:pPr>
      <w:pStyle w:val="Footer"/>
      <w:tabs>
        <w:tab w:val="clear" w:pos="4320"/>
        <w:tab w:val="clear" w:pos="8640"/>
      </w:tabs>
      <w:ind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329C90" w14:textId="77777777" w:rsidR="00101EDB" w:rsidRDefault="00101EDB">
      <w:r>
        <w:separator/>
      </w:r>
    </w:p>
  </w:footnote>
  <w:footnote w:type="continuationSeparator" w:id="0">
    <w:p w14:paraId="271AFF14" w14:textId="77777777" w:rsidR="00101EDB" w:rsidRDefault="00101EDB">
      <w:r>
        <w:continuationSeparator/>
      </w:r>
    </w:p>
  </w:footnote>
  <w:footnote w:type="continuationNotice" w:id="1">
    <w:p w14:paraId="2C1699A6" w14:textId="77777777" w:rsidR="00101EDB" w:rsidRDefault="00101EDB"/>
  </w:footnote>
  <w:footnote w:id="2">
    <w:p w14:paraId="439A4694" w14:textId="2DEEDBC2" w:rsidR="00332A8A" w:rsidRPr="00CD1406" w:rsidRDefault="00332A8A" w:rsidP="00CD1406">
      <w:pPr>
        <w:pStyle w:val="FootnoteText"/>
        <w:kinsoku w:val="0"/>
        <w:overflowPunct w:val="0"/>
        <w:autoSpaceDE w:val="0"/>
        <w:autoSpaceDN w:val="0"/>
        <w:adjustRightInd w:val="0"/>
        <w:snapToGrid w:val="0"/>
        <w:ind w:firstLine="0"/>
        <w:jc w:val="left"/>
        <w:rPr>
          <w:snapToGrid w:val="0"/>
          <w:kern w:val="18"/>
          <w:szCs w:val="18"/>
        </w:rPr>
      </w:pPr>
      <w:r w:rsidRPr="00CD1406">
        <w:rPr>
          <w:rStyle w:val="FootnoteReference"/>
          <w:snapToGrid w:val="0"/>
          <w:kern w:val="18"/>
          <w:szCs w:val="18"/>
          <w:u w:val="none"/>
        </w:rPr>
        <w:t>*</w:t>
      </w:r>
      <w:r w:rsidRPr="00CD1406">
        <w:rPr>
          <w:snapToGrid w:val="0"/>
          <w:kern w:val="18"/>
          <w:szCs w:val="18"/>
        </w:rPr>
        <w:t xml:space="preserve"> </w:t>
      </w:r>
      <w:hyperlink r:id="rId1" w:history="1">
        <w:proofErr w:type="gramStart"/>
        <w:r w:rsidRPr="00CD1406">
          <w:rPr>
            <w:rStyle w:val="Hyperlink"/>
            <w:snapToGrid w:val="0"/>
            <w:kern w:val="18"/>
            <w:szCs w:val="18"/>
          </w:rPr>
          <w:t>CBD/SBI/2/1</w:t>
        </w:r>
      </w:hyperlink>
      <w:r w:rsidRPr="00CD1406">
        <w:rPr>
          <w:snapToGrid w:val="0"/>
          <w:kern w:val="18"/>
          <w:szCs w:val="18"/>
        </w:rPr>
        <w:t>.</w:t>
      </w:r>
      <w:proofErr w:type="gramEnd"/>
    </w:p>
  </w:footnote>
  <w:footnote w:id="3">
    <w:p w14:paraId="10927FF3" w14:textId="22CCB9E3" w:rsidR="00332A8A" w:rsidRPr="00CD1406" w:rsidRDefault="00332A8A" w:rsidP="00CD1406">
      <w:pPr>
        <w:pStyle w:val="FootnoteText"/>
        <w:kinsoku w:val="0"/>
        <w:overflowPunct w:val="0"/>
        <w:autoSpaceDE w:val="0"/>
        <w:autoSpaceDN w:val="0"/>
        <w:adjustRightInd w:val="0"/>
        <w:snapToGrid w:val="0"/>
        <w:ind w:firstLine="0"/>
        <w:jc w:val="left"/>
        <w:rPr>
          <w:snapToGrid w:val="0"/>
          <w:kern w:val="18"/>
          <w:szCs w:val="18"/>
        </w:rPr>
      </w:pPr>
      <w:r w:rsidRPr="00CD1406">
        <w:rPr>
          <w:rStyle w:val="FootnoteReference"/>
          <w:snapToGrid w:val="0"/>
          <w:kern w:val="18"/>
          <w:szCs w:val="18"/>
          <w:u w:val="none"/>
          <w:vertAlign w:val="superscript"/>
        </w:rPr>
        <w:footnoteRef/>
      </w:r>
      <w:r w:rsidRPr="00CD1406">
        <w:rPr>
          <w:snapToGrid w:val="0"/>
          <w:kern w:val="18"/>
          <w:szCs w:val="18"/>
        </w:rPr>
        <w:t xml:space="preserve"> </w:t>
      </w:r>
      <w:r w:rsidRPr="00CD1406">
        <w:rPr>
          <w:bCs/>
          <w:snapToGrid w:val="0"/>
          <w:kern w:val="18"/>
          <w:szCs w:val="18"/>
        </w:rPr>
        <w:t xml:space="preserve">For example, </w:t>
      </w:r>
      <w:r w:rsidR="002207D6" w:rsidRPr="00CD1406">
        <w:rPr>
          <w:bCs/>
          <w:snapToGrid w:val="0"/>
          <w:kern w:val="18"/>
          <w:szCs w:val="18"/>
        </w:rPr>
        <w:t xml:space="preserve">in decision IV/15, para. 4, </w:t>
      </w:r>
      <w:r w:rsidRPr="00CD1406">
        <w:rPr>
          <w:bCs/>
          <w:snapToGrid w:val="0"/>
          <w:kern w:val="18"/>
          <w:szCs w:val="18"/>
        </w:rPr>
        <w:t xml:space="preserve">it requested the Executive Secretary, on behalf of the </w:t>
      </w:r>
      <w:r w:rsidR="00AA17B4" w:rsidRPr="00CD1406">
        <w:rPr>
          <w:bCs/>
          <w:snapToGrid w:val="0"/>
          <w:kern w:val="18"/>
          <w:szCs w:val="18"/>
        </w:rPr>
        <w:t>Conference of the Parties</w:t>
      </w:r>
      <w:r w:rsidRPr="00CD1406">
        <w:rPr>
          <w:bCs/>
          <w:snapToGrid w:val="0"/>
          <w:kern w:val="18"/>
          <w:szCs w:val="18"/>
        </w:rPr>
        <w:t>, to consider matters of liaison, cooperation and collaboration a key responsibility.</w:t>
      </w:r>
    </w:p>
  </w:footnote>
  <w:footnote w:id="4">
    <w:p w14:paraId="336EA80F" w14:textId="26DC8326" w:rsidR="00332A8A" w:rsidRPr="00CD1406" w:rsidRDefault="00332A8A" w:rsidP="00CD1406">
      <w:pPr>
        <w:pStyle w:val="FootnoteText"/>
        <w:kinsoku w:val="0"/>
        <w:overflowPunct w:val="0"/>
        <w:autoSpaceDE w:val="0"/>
        <w:autoSpaceDN w:val="0"/>
        <w:adjustRightInd w:val="0"/>
        <w:snapToGrid w:val="0"/>
        <w:ind w:firstLine="0"/>
        <w:jc w:val="left"/>
        <w:rPr>
          <w:snapToGrid w:val="0"/>
          <w:color w:val="000000"/>
          <w:kern w:val="18"/>
          <w:szCs w:val="18"/>
        </w:rPr>
      </w:pPr>
      <w:r w:rsidRPr="00CD1406">
        <w:rPr>
          <w:rStyle w:val="FootnoteReference"/>
          <w:snapToGrid w:val="0"/>
          <w:color w:val="000000"/>
          <w:kern w:val="18"/>
          <w:szCs w:val="18"/>
          <w:u w:val="none"/>
          <w:vertAlign w:val="superscript"/>
        </w:rPr>
        <w:footnoteRef/>
      </w:r>
      <w:r w:rsidRPr="00CD1406">
        <w:rPr>
          <w:snapToGrid w:val="0"/>
          <w:color w:val="000000"/>
          <w:kern w:val="18"/>
          <w:szCs w:val="18"/>
          <w:vertAlign w:val="superscript"/>
        </w:rPr>
        <w:t xml:space="preserve"> </w:t>
      </w:r>
      <w:r w:rsidRPr="00CD1406">
        <w:rPr>
          <w:snapToGrid w:val="0"/>
          <w:color w:val="000000"/>
          <w:kern w:val="18"/>
          <w:szCs w:val="18"/>
        </w:rPr>
        <w:t xml:space="preserve">The survey was answered by eight members of the CPF: the United Nations Development Programme (UNDP), the World Agroforestry Centre (ICRAF), the Global Environment Facility (GEF), the International Union for Conservation of Nature (IUCN), the Food and Agriculture Organization of the United Nations (FAO), the Secretariat of the </w:t>
      </w:r>
      <w:r w:rsidR="00C81053" w:rsidRPr="00CD1406">
        <w:rPr>
          <w:snapToGrid w:val="0"/>
          <w:color w:val="000000"/>
          <w:kern w:val="18"/>
          <w:szCs w:val="18"/>
        </w:rPr>
        <w:t xml:space="preserve">United Nations </w:t>
      </w:r>
      <w:r w:rsidRPr="00CD1406">
        <w:rPr>
          <w:snapToGrid w:val="0"/>
          <w:color w:val="000000"/>
          <w:kern w:val="18"/>
          <w:szCs w:val="18"/>
        </w:rPr>
        <w:t xml:space="preserve">Forum </w:t>
      </w:r>
      <w:r w:rsidR="00F72A8D" w:rsidRPr="00CD1406">
        <w:rPr>
          <w:snapToGrid w:val="0"/>
          <w:color w:val="000000"/>
          <w:kern w:val="18"/>
          <w:szCs w:val="18"/>
        </w:rPr>
        <w:t xml:space="preserve">on </w:t>
      </w:r>
      <w:r w:rsidRPr="00CD1406">
        <w:rPr>
          <w:snapToGrid w:val="0"/>
          <w:color w:val="000000"/>
          <w:kern w:val="18"/>
          <w:szCs w:val="18"/>
        </w:rPr>
        <w:t>Forest</w:t>
      </w:r>
      <w:r w:rsidR="00F72A8D" w:rsidRPr="00CD1406">
        <w:rPr>
          <w:snapToGrid w:val="0"/>
          <w:color w:val="000000"/>
          <w:kern w:val="18"/>
          <w:szCs w:val="18"/>
        </w:rPr>
        <w:t>s</w:t>
      </w:r>
      <w:r w:rsidRPr="00CD1406">
        <w:rPr>
          <w:snapToGrid w:val="0"/>
          <w:color w:val="000000"/>
          <w:kern w:val="18"/>
          <w:szCs w:val="18"/>
        </w:rPr>
        <w:t xml:space="preserve"> (UNFF), the International Union of Forest Research Organizations (IUFRO) and the United Nations Environment Programme.</w:t>
      </w:r>
    </w:p>
  </w:footnote>
  <w:footnote w:id="5">
    <w:p w14:paraId="5F433B22" w14:textId="77777777" w:rsidR="00332A8A" w:rsidRPr="00CD1406" w:rsidRDefault="00332A8A" w:rsidP="00CD1406">
      <w:pPr>
        <w:pStyle w:val="FootnoteText"/>
        <w:kinsoku w:val="0"/>
        <w:overflowPunct w:val="0"/>
        <w:autoSpaceDE w:val="0"/>
        <w:autoSpaceDN w:val="0"/>
        <w:adjustRightInd w:val="0"/>
        <w:snapToGrid w:val="0"/>
        <w:ind w:firstLine="0"/>
        <w:jc w:val="left"/>
        <w:rPr>
          <w:snapToGrid w:val="0"/>
          <w:kern w:val="18"/>
          <w:szCs w:val="18"/>
        </w:rPr>
      </w:pPr>
      <w:r w:rsidRPr="00CD1406">
        <w:rPr>
          <w:rStyle w:val="FootnoteReference"/>
          <w:snapToGrid w:val="0"/>
          <w:kern w:val="18"/>
          <w:szCs w:val="18"/>
          <w:u w:val="none"/>
          <w:vertAlign w:val="superscript"/>
        </w:rPr>
        <w:footnoteRef/>
      </w:r>
      <w:r w:rsidRPr="00CD1406">
        <w:rPr>
          <w:snapToGrid w:val="0"/>
          <w:kern w:val="18"/>
          <w:szCs w:val="18"/>
        </w:rPr>
        <w:t xml:space="preserve"> The outcomes also include the </w:t>
      </w:r>
      <w:hyperlink r:id="rId2" w:tgtFrame="_self" w:history="1">
        <w:r w:rsidRPr="00CD1406">
          <w:rPr>
            <w:rStyle w:val="Hyperlink"/>
            <w:snapToGrid w:val="0"/>
            <w:kern w:val="18"/>
            <w:szCs w:val="18"/>
          </w:rPr>
          <w:t>Florence Declaration on the Links Between Biological and Cultural Diversity (11 April 2014)</w:t>
        </w:r>
      </w:hyperlink>
      <w:r w:rsidRPr="00CD1406">
        <w:rPr>
          <w:snapToGrid w:val="0"/>
          <w:kern w:val="18"/>
          <w:szCs w:val="18"/>
        </w:rPr>
        <w:t xml:space="preserve"> (resulting from the European workshop), and the </w:t>
      </w:r>
      <w:hyperlink r:id="rId3" w:tgtFrame="_self" w:history="1">
        <w:r w:rsidRPr="00CD1406">
          <w:rPr>
            <w:rStyle w:val="Hyperlink"/>
            <w:snapToGrid w:val="0"/>
            <w:kern w:val="18"/>
            <w:szCs w:val="18"/>
          </w:rPr>
          <w:t>Ishikawa Declaration on Biocultural Diversity (29 October 2016)</w:t>
        </w:r>
      </w:hyperlink>
      <w:r w:rsidRPr="00CD1406">
        <w:rPr>
          <w:snapToGrid w:val="0"/>
          <w:kern w:val="18"/>
          <w:szCs w:val="18"/>
        </w:rPr>
        <w:t xml:space="preserve"> (resulting from the Asian workshop). All programme outcomes are available at the following link: </w:t>
      </w:r>
      <w:hyperlink r:id="rId4" w:history="1">
        <w:r w:rsidRPr="00CD1406">
          <w:rPr>
            <w:rStyle w:val="Hyperlink"/>
            <w:snapToGrid w:val="0"/>
            <w:kern w:val="18"/>
            <w:szCs w:val="18"/>
          </w:rPr>
          <w:t>https://www.cbd.int/lbcd/resources</w:t>
        </w:r>
      </w:hyperlink>
      <w:r w:rsidRPr="00CD1406">
        <w:rPr>
          <w:snapToGrid w:val="0"/>
          <w:kern w:val="18"/>
          <w:szCs w:val="18"/>
        </w:rPr>
        <w:t>.</w:t>
      </w:r>
    </w:p>
  </w:footnote>
  <w:footnote w:id="6">
    <w:p w14:paraId="30CBC82A" w14:textId="7CA75F88" w:rsidR="00332A8A" w:rsidRPr="00CD1406" w:rsidRDefault="00332A8A" w:rsidP="00CD1406">
      <w:pPr>
        <w:pStyle w:val="FootnoteText"/>
        <w:kinsoku w:val="0"/>
        <w:overflowPunct w:val="0"/>
        <w:autoSpaceDE w:val="0"/>
        <w:autoSpaceDN w:val="0"/>
        <w:adjustRightInd w:val="0"/>
        <w:snapToGrid w:val="0"/>
        <w:ind w:firstLine="0"/>
        <w:jc w:val="left"/>
        <w:rPr>
          <w:snapToGrid w:val="0"/>
          <w:kern w:val="18"/>
          <w:szCs w:val="18"/>
        </w:rPr>
      </w:pPr>
      <w:r w:rsidRPr="00CD1406">
        <w:rPr>
          <w:rStyle w:val="FootnoteReference"/>
          <w:snapToGrid w:val="0"/>
          <w:kern w:val="18"/>
          <w:szCs w:val="18"/>
          <w:u w:val="none"/>
          <w:vertAlign w:val="superscript"/>
        </w:rPr>
        <w:footnoteRef/>
      </w:r>
      <w:r w:rsidRPr="00CD1406">
        <w:rPr>
          <w:snapToGrid w:val="0"/>
          <w:kern w:val="18"/>
          <w:szCs w:val="18"/>
        </w:rPr>
        <w:t xml:space="preserve"> </w:t>
      </w:r>
      <w:proofErr w:type="gramStart"/>
      <w:r w:rsidRPr="00CD1406">
        <w:rPr>
          <w:snapToGrid w:val="0"/>
          <w:kern w:val="18"/>
          <w:szCs w:val="18"/>
        </w:rPr>
        <w:t xml:space="preserve">Available in </w:t>
      </w:r>
      <w:hyperlink r:id="rId5" w:tgtFrame="_self" w:history="1">
        <w:r w:rsidRPr="00CD1406">
          <w:rPr>
            <w:rStyle w:val="Hyperlink"/>
            <w:snapToGrid w:val="0"/>
            <w:kern w:val="18"/>
            <w:szCs w:val="18"/>
          </w:rPr>
          <w:t>English</w:t>
        </w:r>
      </w:hyperlink>
      <w:r w:rsidRPr="00CD1406">
        <w:rPr>
          <w:snapToGrid w:val="0"/>
          <w:kern w:val="18"/>
          <w:szCs w:val="18"/>
        </w:rPr>
        <w:t xml:space="preserve"> and </w:t>
      </w:r>
      <w:hyperlink r:id="rId6" w:tgtFrame="_self" w:history="1">
        <w:r w:rsidR="00B726ED" w:rsidRPr="00CD1406">
          <w:rPr>
            <w:rStyle w:val="Hyperlink"/>
            <w:snapToGrid w:val="0"/>
            <w:kern w:val="18"/>
            <w:szCs w:val="18"/>
          </w:rPr>
          <w:t>Spanish</w:t>
        </w:r>
      </w:hyperlink>
      <w:r w:rsidRPr="00CD1406">
        <w:rPr>
          <w:snapToGrid w:val="0"/>
          <w:kern w:val="18"/>
          <w:szCs w:val="18"/>
        </w:rPr>
        <w:t>.</w:t>
      </w:r>
      <w:proofErr w:type="gramEnd"/>
    </w:p>
  </w:footnote>
  <w:footnote w:id="7">
    <w:p w14:paraId="4DAAD289" w14:textId="371788B7" w:rsidR="00344C05" w:rsidRPr="00CD1406" w:rsidRDefault="00344C05" w:rsidP="00CD1406">
      <w:pPr>
        <w:pStyle w:val="FootnoteText"/>
        <w:kinsoku w:val="0"/>
        <w:overflowPunct w:val="0"/>
        <w:autoSpaceDE w:val="0"/>
        <w:autoSpaceDN w:val="0"/>
        <w:adjustRightInd w:val="0"/>
        <w:snapToGrid w:val="0"/>
        <w:ind w:firstLine="0"/>
        <w:jc w:val="left"/>
        <w:rPr>
          <w:snapToGrid w:val="0"/>
          <w:kern w:val="18"/>
          <w:szCs w:val="18"/>
        </w:rPr>
      </w:pPr>
      <w:r w:rsidRPr="00CD1406">
        <w:rPr>
          <w:rStyle w:val="FootnoteReference"/>
          <w:snapToGrid w:val="0"/>
          <w:kern w:val="18"/>
          <w:szCs w:val="18"/>
          <w:u w:val="none"/>
          <w:vertAlign w:val="superscript"/>
        </w:rPr>
        <w:footnoteRef/>
      </w:r>
      <w:r w:rsidRPr="00CD1406">
        <w:rPr>
          <w:snapToGrid w:val="0"/>
          <w:kern w:val="18"/>
          <w:szCs w:val="18"/>
        </w:rPr>
        <w:t xml:space="preserve"> </w:t>
      </w:r>
      <w:hyperlink r:id="rId7" w:history="1">
        <w:proofErr w:type="gramStart"/>
        <w:r w:rsidRPr="00CD1406">
          <w:rPr>
            <w:rStyle w:val="Hyperlink"/>
            <w:snapToGrid w:val="0"/>
            <w:kern w:val="18"/>
            <w:szCs w:val="18"/>
          </w:rPr>
          <w:t>EB142(</w:t>
        </w:r>
        <w:proofErr w:type="gramEnd"/>
        <w:r w:rsidRPr="00CD1406">
          <w:rPr>
            <w:rStyle w:val="Hyperlink"/>
            <w:snapToGrid w:val="0"/>
            <w:kern w:val="18"/>
            <w:szCs w:val="18"/>
          </w:rPr>
          <w:t>5) Health, environment and climate change</w:t>
        </w:r>
      </w:hyperlink>
      <w:r w:rsidR="00652DD7" w:rsidRPr="00934300">
        <w:rPr>
          <w:rStyle w:val="Hyperlink"/>
          <w:snapToGrid w:val="0"/>
          <w:kern w:val="18"/>
          <w:szCs w:val="18"/>
        </w:rPr>
        <w:t>.</w:t>
      </w:r>
    </w:p>
  </w:footnote>
  <w:footnote w:id="8">
    <w:p w14:paraId="02690A1B" w14:textId="3C08E549" w:rsidR="00332A8A" w:rsidRPr="00CD1406" w:rsidRDefault="00332A8A" w:rsidP="00CD1406">
      <w:pPr>
        <w:pStyle w:val="FootnoteText"/>
        <w:kinsoku w:val="0"/>
        <w:overflowPunct w:val="0"/>
        <w:autoSpaceDE w:val="0"/>
        <w:autoSpaceDN w:val="0"/>
        <w:adjustRightInd w:val="0"/>
        <w:snapToGrid w:val="0"/>
        <w:ind w:firstLine="0"/>
        <w:jc w:val="left"/>
        <w:rPr>
          <w:snapToGrid w:val="0"/>
          <w:kern w:val="18"/>
          <w:szCs w:val="18"/>
        </w:rPr>
      </w:pPr>
      <w:r w:rsidRPr="00CD1406">
        <w:rPr>
          <w:rStyle w:val="FootnoteReference"/>
          <w:snapToGrid w:val="0"/>
          <w:kern w:val="18"/>
          <w:szCs w:val="18"/>
          <w:u w:val="none"/>
          <w:vertAlign w:val="superscript"/>
        </w:rPr>
        <w:footnoteRef/>
      </w:r>
      <w:r w:rsidRPr="00CD1406">
        <w:rPr>
          <w:snapToGrid w:val="0"/>
          <w:kern w:val="18"/>
          <w:szCs w:val="18"/>
        </w:rPr>
        <w:t xml:space="preserve"> </w:t>
      </w:r>
      <w:hyperlink r:id="rId8" w:history="1">
        <w:proofErr w:type="gramStart"/>
        <w:r w:rsidRPr="00CD1406">
          <w:rPr>
            <w:rStyle w:val="Hyperlink"/>
            <w:snapToGrid w:val="0"/>
            <w:kern w:val="18"/>
            <w:szCs w:val="18"/>
          </w:rPr>
          <w:t>A71/11.</w:t>
        </w:r>
        <w:proofErr w:type="gramEnd"/>
        <w:r w:rsidRPr="00CD1406">
          <w:rPr>
            <w:rStyle w:val="Hyperlink"/>
            <w:snapToGrid w:val="0"/>
            <w:kern w:val="18"/>
            <w:szCs w:val="18"/>
          </w:rPr>
          <w:t xml:space="preserve"> </w:t>
        </w:r>
        <w:proofErr w:type="gramStart"/>
        <w:r w:rsidRPr="00CD1406">
          <w:rPr>
            <w:rStyle w:val="Hyperlink"/>
            <w:snapToGrid w:val="0"/>
            <w:kern w:val="18"/>
            <w:szCs w:val="18"/>
          </w:rPr>
          <w:t>World Health Organization.</w:t>
        </w:r>
        <w:proofErr w:type="gramEnd"/>
        <w:r w:rsidRPr="00CD1406">
          <w:rPr>
            <w:rStyle w:val="Hyperlink"/>
            <w:snapToGrid w:val="0"/>
            <w:kern w:val="18"/>
            <w:szCs w:val="18"/>
          </w:rPr>
          <w:t xml:space="preserve"> Health, environment and climate change: Human health and biodiversity. Report by the Director-General</w:t>
        </w:r>
      </w:hyperlink>
      <w:r w:rsidRPr="00CD1406">
        <w:rPr>
          <w:snapToGrid w:val="0"/>
          <w:kern w:val="18"/>
          <w:szCs w:val="18"/>
        </w:rPr>
        <w:t>.</w:t>
      </w:r>
    </w:p>
  </w:footnote>
  <w:footnote w:id="9">
    <w:p w14:paraId="406509B3" w14:textId="74B94860" w:rsidR="00332A8A" w:rsidRPr="00CD1406" w:rsidRDefault="00332A8A" w:rsidP="00CD1406">
      <w:pPr>
        <w:pStyle w:val="FootnoteText"/>
        <w:kinsoku w:val="0"/>
        <w:overflowPunct w:val="0"/>
        <w:autoSpaceDE w:val="0"/>
        <w:autoSpaceDN w:val="0"/>
        <w:adjustRightInd w:val="0"/>
        <w:snapToGrid w:val="0"/>
        <w:ind w:firstLine="0"/>
        <w:jc w:val="left"/>
        <w:rPr>
          <w:snapToGrid w:val="0"/>
          <w:kern w:val="18"/>
          <w:szCs w:val="18"/>
        </w:rPr>
      </w:pPr>
      <w:r w:rsidRPr="00CD1406">
        <w:rPr>
          <w:rStyle w:val="FootnoteReference"/>
          <w:snapToGrid w:val="0"/>
          <w:kern w:val="18"/>
          <w:szCs w:val="18"/>
          <w:u w:val="none"/>
          <w:vertAlign w:val="superscript"/>
        </w:rPr>
        <w:footnoteRef/>
      </w:r>
      <w:r w:rsidRPr="00CD1406">
        <w:rPr>
          <w:snapToGrid w:val="0"/>
          <w:kern w:val="18"/>
          <w:szCs w:val="18"/>
        </w:rPr>
        <w:t xml:space="preserve"> Sharrock, S., Oldfield, S. and Wilson, O. (2014). Plant Conservation Report 2014: A review of progress in implementation of the Global Strategy for Plant Conservation 2011-2020. </w:t>
      </w:r>
      <w:proofErr w:type="gramStart"/>
      <w:r w:rsidRPr="00CD1406">
        <w:rPr>
          <w:snapToGrid w:val="0"/>
          <w:kern w:val="18"/>
          <w:szCs w:val="18"/>
        </w:rPr>
        <w:t>Secretariat of the Convention on Biological Diversity, Montr</w:t>
      </w:r>
      <w:r w:rsidR="00FA6B27" w:rsidRPr="00CD1406">
        <w:rPr>
          <w:snapToGrid w:val="0"/>
          <w:kern w:val="18"/>
          <w:szCs w:val="18"/>
        </w:rPr>
        <w:t>e</w:t>
      </w:r>
      <w:r w:rsidRPr="00CD1406">
        <w:rPr>
          <w:snapToGrid w:val="0"/>
          <w:kern w:val="18"/>
          <w:szCs w:val="18"/>
        </w:rPr>
        <w:t>al, Canada</w:t>
      </w:r>
      <w:r w:rsidR="00FA6B27" w:rsidRPr="00CD1406">
        <w:rPr>
          <w:snapToGrid w:val="0"/>
          <w:kern w:val="18"/>
          <w:szCs w:val="18"/>
        </w:rPr>
        <w:t>,</w:t>
      </w:r>
      <w:r w:rsidRPr="00CD1406">
        <w:rPr>
          <w:snapToGrid w:val="0"/>
          <w:kern w:val="18"/>
          <w:szCs w:val="18"/>
        </w:rPr>
        <w:t xml:space="preserve"> and Botanic Gardens Conservation International, Richmond, </w:t>
      </w:r>
      <w:r w:rsidR="0043679F" w:rsidRPr="00CD1406">
        <w:rPr>
          <w:snapToGrid w:val="0"/>
          <w:kern w:val="18"/>
          <w:szCs w:val="18"/>
        </w:rPr>
        <w:t>United Kingdom</w:t>
      </w:r>
      <w:r w:rsidRPr="00CD1406">
        <w:rPr>
          <w:snapToGrid w:val="0"/>
          <w:kern w:val="18"/>
          <w:szCs w:val="18"/>
        </w:rPr>
        <w:t>.</w:t>
      </w:r>
      <w:proofErr w:type="gramEnd"/>
      <w:r w:rsidRPr="00CD1406">
        <w:rPr>
          <w:snapToGrid w:val="0"/>
          <w:kern w:val="18"/>
          <w:szCs w:val="18"/>
        </w:rPr>
        <w:t xml:space="preserve"> </w:t>
      </w:r>
      <w:proofErr w:type="gramStart"/>
      <w:r w:rsidRPr="00CD1406">
        <w:rPr>
          <w:snapToGrid w:val="0"/>
          <w:kern w:val="18"/>
          <w:szCs w:val="18"/>
        </w:rPr>
        <w:t>Technical Series No. 81, 56</w:t>
      </w:r>
      <w:r w:rsidR="00652DD7" w:rsidRPr="00934300">
        <w:rPr>
          <w:snapToGrid w:val="0"/>
          <w:kern w:val="18"/>
          <w:szCs w:val="18"/>
        </w:rPr>
        <w:t> </w:t>
      </w:r>
      <w:r w:rsidR="00FA6B27" w:rsidRPr="00CD1406">
        <w:rPr>
          <w:snapToGrid w:val="0"/>
          <w:kern w:val="18"/>
          <w:szCs w:val="18"/>
        </w:rPr>
        <w:t>pp</w:t>
      </w:r>
      <w:r w:rsidRPr="00CD1406">
        <w:rPr>
          <w:snapToGrid w:val="0"/>
          <w:kern w:val="18"/>
          <w:szCs w:val="18"/>
        </w:rPr>
        <w:t>.</w:t>
      </w:r>
      <w:proofErr w:type="gramEnd"/>
    </w:p>
  </w:footnote>
  <w:footnote w:id="10">
    <w:p w14:paraId="7F31DF81" w14:textId="6CA3179D" w:rsidR="00332A8A" w:rsidRPr="00CD1406" w:rsidRDefault="00332A8A" w:rsidP="00CD1406">
      <w:pPr>
        <w:pStyle w:val="FootnoteText"/>
        <w:kinsoku w:val="0"/>
        <w:overflowPunct w:val="0"/>
        <w:autoSpaceDE w:val="0"/>
        <w:autoSpaceDN w:val="0"/>
        <w:adjustRightInd w:val="0"/>
        <w:snapToGrid w:val="0"/>
        <w:ind w:firstLine="0"/>
        <w:jc w:val="left"/>
        <w:rPr>
          <w:snapToGrid w:val="0"/>
          <w:kern w:val="18"/>
          <w:szCs w:val="18"/>
        </w:rPr>
      </w:pPr>
      <w:r w:rsidRPr="00CD1406">
        <w:rPr>
          <w:rStyle w:val="FootnoteReference"/>
          <w:snapToGrid w:val="0"/>
          <w:kern w:val="18"/>
          <w:szCs w:val="18"/>
          <w:u w:val="none"/>
          <w:vertAlign w:val="superscript"/>
        </w:rPr>
        <w:footnoteRef/>
      </w:r>
      <w:r w:rsidRPr="00CD1406">
        <w:rPr>
          <w:snapToGrid w:val="0"/>
          <w:kern w:val="18"/>
          <w:szCs w:val="18"/>
        </w:rPr>
        <w:t xml:space="preserve"> </w:t>
      </w:r>
      <w:proofErr w:type="gramStart"/>
      <w:r w:rsidRPr="00CD1406">
        <w:rPr>
          <w:snapToGrid w:val="0"/>
          <w:kern w:val="18"/>
          <w:szCs w:val="18"/>
        </w:rPr>
        <w:t>UNEP/CBD/SBI/1/INF/32</w:t>
      </w:r>
      <w:r w:rsidR="00AD2980" w:rsidRPr="00CD1406">
        <w:rPr>
          <w:snapToGrid w:val="0"/>
          <w:kern w:val="18"/>
          <w:szCs w:val="18"/>
        </w:rPr>
        <w:t>.</w:t>
      </w:r>
      <w:proofErr w:type="gramEnd"/>
    </w:p>
  </w:footnote>
  <w:footnote w:id="11">
    <w:p w14:paraId="37586302" w14:textId="2B36DCF2" w:rsidR="00332A8A" w:rsidRPr="00CD1406" w:rsidRDefault="00332A8A" w:rsidP="00CD1406">
      <w:pPr>
        <w:pStyle w:val="FootnoteText"/>
        <w:kinsoku w:val="0"/>
        <w:overflowPunct w:val="0"/>
        <w:autoSpaceDE w:val="0"/>
        <w:autoSpaceDN w:val="0"/>
        <w:adjustRightInd w:val="0"/>
        <w:snapToGrid w:val="0"/>
        <w:ind w:firstLine="0"/>
        <w:jc w:val="left"/>
        <w:rPr>
          <w:snapToGrid w:val="0"/>
          <w:kern w:val="18"/>
          <w:szCs w:val="18"/>
        </w:rPr>
      </w:pPr>
      <w:r w:rsidRPr="00CD1406">
        <w:rPr>
          <w:rStyle w:val="FootnoteReference"/>
          <w:snapToGrid w:val="0"/>
          <w:kern w:val="18"/>
          <w:szCs w:val="18"/>
          <w:u w:val="none"/>
          <w:vertAlign w:val="superscript"/>
        </w:rPr>
        <w:footnoteRef/>
      </w:r>
      <w:r w:rsidRPr="00CD1406">
        <w:rPr>
          <w:rStyle w:val="FootnoteReference"/>
          <w:snapToGrid w:val="0"/>
          <w:kern w:val="18"/>
          <w:szCs w:val="18"/>
          <w:u w:val="none"/>
          <w:vertAlign w:val="superscript"/>
        </w:rPr>
        <w:t xml:space="preserve"> </w:t>
      </w:r>
      <w:hyperlink r:id="rId9" w:history="1">
        <w:r w:rsidR="0043679F" w:rsidRPr="00CD1406">
          <w:rPr>
            <w:rStyle w:val="Hyperlink"/>
            <w:snapToGrid w:val="0"/>
            <w:kern w:val="18"/>
            <w:szCs w:val="18"/>
          </w:rPr>
          <w:t>www.worldfloraonline.org</w:t>
        </w:r>
      </w:hyperlink>
    </w:p>
  </w:footnote>
  <w:footnote w:id="12">
    <w:p w14:paraId="54DB030A" w14:textId="584CBF9B" w:rsidR="00332A8A" w:rsidRPr="00CD1406" w:rsidRDefault="00332A8A" w:rsidP="00CD1406">
      <w:pPr>
        <w:pStyle w:val="FootnoteText"/>
        <w:kinsoku w:val="0"/>
        <w:overflowPunct w:val="0"/>
        <w:autoSpaceDE w:val="0"/>
        <w:autoSpaceDN w:val="0"/>
        <w:adjustRightInd w:val="0"/>
        <w:snapToGrid w:val="0"/>
        <w:ind w:firstLine="0"/>
        <w:jc w:val="left"/>
        <w:rPr>
          <w:snapToGrid w:val="0"/>
          <w:kern w:val="18"/>
          <w:szCs w:val="18"/>
        </w:rPr>
      </w:pPr>
      <w:r w:rsidRPr="00CD1406">
        <w:rPr>
          <w:rStyle w:val="FootnoteReference"/>
          <w:snapToGrid w:val="0"/>
          <w:kern w:val="18"/>
          <w:szCs w:val="18"/>
          <w:u w:val="none"/>
          <w:vertAlign w:val="superscript"/>
        </w:rPr>
        <w:footnoteRef/>
      </w:r>
      <w:r w:rsidRPr="00CD1406">
        <w:rPr>
          <w:snapToGrid w:val="0"/>
          <w:kern w:val="18"/>
          <w:szCs w:val="18"/>
        </w:rPr>
        <w:t xml:space="preserve"> </w:t>
      </w:r>
      <w:hyperlink r:id="rId10" w:history="1">
        <w:r w:rsidRPr="00CD1406">
          <w:rPr>
            <w:snapToGrid w:val="0"/>
            <w:kern w:val="18"/>
            <w:szCs w:val="18"/>
          </w:rPr>
          <w:t>www.bgci.org/threat_search.php</w:t>
        </w:r>
      </w:hyperlink>
    </w:p>
  </w:footnote>
  <w:footnote w:id="13">
    <w:p w14:paraId="71108320" w14:textId="53C917AE" w:rsidR="00332A8A" w:rsidRPr="00CD1406" w:rsidRDefault="00332A8A" w:rsidP="00CD1406">
      <w:pPr>
        <w:pStyle w:val="FootnoteText"/>
        <w:kinsoku w:val="0"/>
        <w:overflowPunct w:val="0"/>
        <w:autoSpaceDE w:val="0"/>
        <w:autoSpaceDN w:val="0"/>
        <w:adjustRightInd w:val="0"/>
        <w:snapToGrid w:val="0"/>
        <w:ind w:firstLine="0"/>
        <w:jc w:val="left"/>
        <w:rPr>
          <w:snapToGrid w:val="0"/>
          <w:kern w:val="18"/>
          <w:szCs w:val="18"/>
        </w:rPr>
      </w:pPr>
      <w:r w:rsidRPr="00CD1406">
        <w:rPr>
          <w:rStyle w:val="FootnoteReference"/>
          <w:snapToGrid w:val="0"/>
          <w:kern w:val="18"/>
          <w:szCs w:val="18"/>
          <w:u w:val="none"/>
          <w:vertAlign w:val="superscript"/>
        </w:rPr>
        <w:footnoteRef/>
      </w:r>
      <w:r w:rsidRPr="00CD1406">
        <w:rPr>
          <w:snapToGrid w:val="0"/>
          <w:kern w:val="18"/>
          <w:szCs w:val="18"/>
        </w:rPr>
        <w:t xml:space="preserve"> For example: </w:t>
      </w:r>
      <w:r w:rsidRPr="00CD1406">
        <w:rPr>
          <w:bCs/>
          <w:snapToGrid w:val="0"/>
          <w:kern w:val="18"/>
          <w:szCs w:val="18"/>
        </w:rPr>
        <w:t xml:space="preserve">Global Partnership for Biodiversity </w:t>
      </w:r>
      <w:r w:rsidR="00F85C62" w:rsidRPr="00CD1406">
        <w:rPr>
          <w:bCs/>
          <w:snapToGrid w:val="0"/>
          <w:kern w:val="18"/>
          <w:szCs w:val="18"/>
        </w:rPr>
        <w:t>(</w:t>
      </w:r>
      <w:r w:rsidRPr="00CD1406">
        <w:rPr>
          <w:bCs/>
          <w:snapToGrid w:val="0"/>
          <w:kern w:val="18"/>
          <w:szCs w:val="18"/>
        </w:rPr>
        <w:t>UNEP/CBD/COP/8/25</w:t>
      </w:r>
      <w:r w:rsidR="00F85C62" w:rsidRPr="00CD1406">
        <w:rPr>
          <w:bCs/>
          <w:snapToGrid w:val="0"/>
          <w:kern w:val="18"/>
          <w:szCs w:val="18"/>
        </w:rPr>
        <w:t>)</w:t>
      </w:r>
      <w:r w:rsidRPr="00CD1406">
        <w:rPr>
          <w:bCs/>
          <w:snapToGrid w:val="0"/>
          <w:kern w:val="18"/>
          <w:szCs w:val="18"/>
        </w:rPr>
        <w:t xml:space="preserve">; Options for enhancing synergies at the international level </w:t>
      </w:r>
      <w:r w:rsidR="00F85C62" w:rsidRPr="00CD1406">
        <w:rPr>
          <w:bCs/>
          <w:snapToGrid w:val="0"/>
          <w:kern w:val="18"/>
          <w:szCs w:val="18"/>
        </w:rPr>
        <w:t>(</w:t>
      </w:r>
      <w:r w:rsidRPr="00CD1406">
        <w:rPr>
          <w:bCs/>
          <w:snapToGrid w:val="0"/>
          <w:kern w:val="18"/>
          <w:szCs w:val="18"/>
        </w:rPr>
        <w:t>UNEP/CBD/COP/13/15</w:t>
      </w:r>
      <w:r w:rsidR="00F85C62" w:rsidRPr="00CD1406">
        <w:rPr>
          <w:bCs/>
          <w:snapToGrid w:val="0"/>
          <w:kern w:val="18"/>
          <w:szCs w:val="18"/>
        </w:rPr>
        <w:t>)</w:t>
      </w:r>
      <w:r w:rsidR="00AD2980" w:rsidRPr="00CD1406">
        <w:rPr>
          <w:bCs/>
          <w:snapToGrid w:val="0"/>
          <w:kern w:val="18"/>
          <w:szCs w:val="18"/>
        </w:rPr>
        <w:t>.</w:t>
      </w:r>
    </w:p>
  </w:footnote>
  <w:footnote w:id="14">
    <w:p w14:paraId="765F029B" w14:textId="63E68A73" w:rsidR="00342901" w:rsidRPr="00CD1406" w:rsidRDefault="00342901" w:rsidP="00CD1406">
      <w:pPr>
        <w:pStyle w:val="FootnoteText"/>
        <w:kinsoku w:val="0"/>
        <w:overflowPunct w:val="0"/>
        <w:autoSpaceDE w:val="0"/>
        <w:autoSpaceDN w:val="0"/>
        <w:adjustRightInd w:val="0"/>
        <w:snapToGrid w:val="0"/>
        <w:ind w:firstLine="0"/>
        <w:jc w:val="left"/>
        <w:rPr>
          <w:snapToGrid w:val="0"/>
          <w:kern w:val="18"/>
        </w:rPr>
      </w:pPr>
      <w:r w:rsidRPr="00CD1406">
        <w:rPr>
          <w:rStyle w:val="FootnoteReference"/>
          <w:snapToGrid w:val="0"/>
          <w:kern w:val="18"/>
          <w:u w:val="none"/>
          <w:vertAlign w:val="superscript"/>
        </w:rPr>
        <w:footnoteRef/>
      </w:r>
      <w:r w:rsidRPr="00CD1406">
        <w:rPr>
          <w:snapToGrid w:val="0"/>
          <w:kern w:val="18"/>
        </w:rPr>
        <w:t xml:space="preserve"> </w:t>
      </w:r>
      <w:proofErr w:type="gramStart"/>
      <w:r w:rsidRPr="00CD1406">
        <w:rPr>
          <w:snapToGrid w:val="0"/>
          <w:kern w:val="18"/>
        </w:rPr>
        <w:t>CBD/SBI/2/10.</w:t>
      </w:r>
      <w:proofErr w:type="gramEnd"/>
    </w:p>
  </w:footnote>
  <w:footnote w:id="15">
    <w:p w14:paraId="32853B4E" w14:textId="4176EACD" w:rsidR="00910940" w:rsidRPr="00CD1406" w:rsidRDefault="00910940" w:rsidP="00CD1406">
      <w:pPr>
        <w:pStyle w:val="FootnoteText"/>
        <w:kinsoku w:val="0"/>
        <w:overflowPunct w:val="0"/>
        <w:autoSpaceDE w:val="0"/>
        <w:autoSpaceDN w:val="0"/>
        <w:adjustRightInd w:val="0"/>
        <w:snapToGrid w:val="0"/>
        <w:ind w:firstLine="0"/>
        <w:jc w:val="left"/>
        <w:rPr>
          <w:snapToGrid w:val="0"/>
          <w:kern w:val="18"/>
          <w:szCs w:val="18"/>
        </w:rPr>
      </w:pPr>
      <w:r w:rsidRPr="00CD1406">
        <w:rPr>
          <w:rStyle w:val="FootnoteReference"/>
          <w:snapToGrid w:val="0"/>
          <w:kern w:val="18"/>
          <w:szCs w:val="18"/>
          <w:u w:val="none"/>
          <w:vertAlign w:val="superscript"/>
        </w:rPr>
        <w:footnoteRef/>
      </w:r>
      <w:r w:rsidRPr="00CD1406">
        <w:rPr>
          <w:snapToGrid w:val="0"/>
          <w:kern w:val="18"/>
          <w:szCs w:val="18"/>
        </w:rPr>
        <w:t xml:space="preserve"> CBD/SBI/2/10/Add.1.</w:t>
      </w:r>
    </w:p>
  </w:footnote>
  <w:footnote w:id="16">
    <w:p w14:paraId="14AA8736" w14:textId="665B7E82" w:rsidR="005532D0" w:rsidRPr="00CD1406" w:rsidRDefault="005532D0" w:rsidP="00CD1406">
      <w:pPr>
        <w:pStyle w:val="FootnoteText"/>
        <w:kinsoku w:val="0"/>
        <w:overflowPunct w:val="0"/>
        <w:autoSpaceDE w:val="0"/>
        <w:autoSpaceDN w:val="0"/>
        <w:adjustRightInd w:val="0"/>
        <w:snapToGrid w:val="0"/>
        <w:ind w:firstLine="0"/>
        <w:jc w:val="left"/>
        <w:rPr>
          <w:snapToGrid w:val="0"/>
          <w:kern w:val="18"/>
          <w:szCs w:val="18"/>
        </w:rPr>
      </w:pPr>
      <w:r w:rsidRPr="00CD1406">
        <w:rPr>
          <w:rStyle w:val="FootnoteReference"/>
          <w:snapToGrid w:val="0"/>
          <w:kern w:val="18"/>
          <w:szCs w:val="18"/>
          <w:u w:val="none"/>
          <w:vertAlign w:val="superscript"/>
        </w:rPr>
        <w:footnoteRef/>
      </w:r>
      <w:r w:rsidRPr="00CD1406">
        <w:rPr>
          <w:snapToGrid w:val="0"/>
          <w:kern w:val="18"/>
          <w:szCs w:val="18"/>
        </w:rPr>
        <w:t xml:space="preserve"> CBD/SBI/2/10/Add.2.</w:t>
      </w:r>
    </w:p>
  </w:footnote>
  <w:footnote w:id="17">
    <w:p w14:paraId="50C3AE47" w14:textId="0715236A" w:rsidR="008D3C3C" w:rsidRPr="00CD1406" w:rsidRDefault="008D3C3C" w:rsidP="00CD1406">
      <w:pPr>
        <w:pStyle w:val="FootnoteText"/>
        <w:kinsoku w:val="0"/>
        <w:overflowPunct w:val="0"/>
        <w:autoSpaceDE w:val="0"/>
        <w:autoSpaceDN w:val="0"/>
        <w:adjustRightInd w:val="0"/>
        <w:snapToGrid w:val="0"/>
        <w:ind w:firstLine="0"/>
        <w:jc w:val="left"/>
        <w:rPr>
          <w:snapToGrid w:val="0"/>
          <w:kern w:val="18"/>
        </w:rPr>
      </w:pPr>
      <w:r w:rsidRPr="00CD1406">
        <w:rPr>
          <w:rStyle w:val="FootnoteReference"/>
          <w:snapToGrid w:val="0"/>
          <w:kern w:val="18"/>
          <w:u w:val="none"/>
          <w:vertAlign w:val="superscript"/>
        </w:rPr>
        <w:footnoteRef/>
      </w:r>
      <w:r w:rsidRPr="00CD1406">
        <w:rPr>
          <w:snapToGrid w:val="0"/>
          <w:kern w:val="18"/>
        </w:rPr>
        <w:t xml:space="preserve"> </w:t>
      </w:r>
      <w:proofErr w:type="gramStart"/>
      <w:r w:rsidRPr="00CD1406">
        <w:rPr>
          <w:snapToGrid w:val="0"/>
          <w:kern w:val="18"/>
          <w:szCs w:val="22"/>
        </w:rPr>
        <w:t>See CBD/SBI/2/10/Add.1 and CBD/SBI/2/10/INF/14.</w:t>
      </w:r>
      <w:proofErr w:type="gramEnd"/>
    </w:p>
  </w:footnote>
  <w:footnote w:id="18">
    <w:p w14:paraId="7855D852" w14:textId="61E7931D" w:rsidR="00332A8A" w:rsidRPr="00CD1406" w:rsidRDefault="00332A8A" w:rsidP="00CD1406">
      <w:pPr>
        <w:pStyle w:val="FootnoteText"/>
        <w:kinsoku w:val="0"/>
        <w:overflowPunct w:val="0"/>
        <w:autoSpaceDE w:val="0"/>
        <w:autoSpaceDN w:val="0"/>
        <w:adjustRightInd w:val="0"/>
        <w:snapToGrid w:val="0"/>
        <w:ind w:firstLine="0"/>
        <w:jc w:val="left"/>
        <w:rPr>
          <w:snapToGrid w:val="0"/>
          <w:kern w:val="18"/>
          <w:szCs w:val="18"/>
        </w:rPr>
      </w:pPr>
      <w:r w:rsidRPr="00CD1406">
        <w:rPr>
          <w:rStyle w:val="FootnoteReference"/>
          <w:snapToGrid w:val="0"/>
          <w:kern w:val="18"/>
          <w:szCs w:val="18"/>
          <w:u w:val="none"/>
          <w:vertAlign w:val="superscript"/>
        </w:rPr>
        <w:footnoteRef/>
      </w:r>
      <w:r w:rsidRPr="00CD1406">
        <w:rPr>
          <w:snapToGrid w:val="0"/>
          <w:kern w:val="18"/>
          <w:szCs w:val="18"/>
        </w:rPr>
        <w:t xml:space="preserve"> Resolution 11.10 (Rev.COP12) of the Conference of the Parties to the Convention on the Conservation of Migratory Species of Wild Animals, adopted at its twelfth meeting;</w:t>
      </w:r>
      <w:r w:rsidR="00032BB9" w:rsidRPr="00CD1406">
        <w:rPr>
          <w:snapToGrid w:val="0"/>
          <w:kern w:val="18"/>
          <w:szCs w:val="18"/>
        </w:rPr>
        <w:t xml:space="preserve"> and</w:t>
      </w:r>
      <w:r w:rsidR="00170D77" w:rsidRPr="00CD1406">
        <w:rPr>
          <w:snapToGrid w:val="0"/>
          <w:kern w:val="18"/>
          <w:szCs w:val="18"/>
        </w:rPr>
        <w:t xml:space="preserve"> r</w:t>
      </w:r>
      <w:r w:rsidRPr="00CD1406">
        <w:rPr>
          <w:snapToGrid w:val="0"/>
          <w:kern w:val="18"/>
          <w:szCs w:val="18"/>
        </w:rPr>
        <w:t>esolutions 9/2017 and 12/2017 of the Governing Body of the International Treaty on Plant Genetic Resources for Food and Agriculture, adopted at its seventh session;</w:t>
      </w:r>
      <w:r w:rsidR="00032BB9" w:rsidRPr="00CD1406">
        <w:rPr>
          <w:snapToGrid w:val="0"/>
          <w:kern w:val="18"/>
          <w:szCs w:val="18"/>
        </w:rPr>
        <w:t xml:space="preserve"> and</w:t>
      </w:r>
      <w:r w:rsidR="00170D77" w:rsidRPr="00CD1406">
        <w:rPr>
          <w:snapToGrid w:val="0"/>
          <w:kern w:val="18"/>
          <w:szCs w:val="18"/>
        </w:rPr>
        <w:t xml:space="preserve"> d</w:t>
      </w:r>
      <w:r w:rsidRPr="00CD1406">
        <w:rPr>
          <w:snapToGrid w:val="0"/>
          <w:kern w:val="18"/>
          <w:szCs w:val="18"/>
        </w:rPr>
        <w:t>ecisions of the Conference of the Parties to the Convention on Wetlands of International Importance, Especially as Waterfowl Habitat (</w:t>
      </w:r>
      <w:proofErr w:type="spellStart"/>
      <w:r w:rsidRPr="00CD1406">
        <w:rPr>
          <w:snapToGrid w:val="0"/>
          <w:kern w:val="18"/>
          <w:szCs w:val="18"/>
        </w:rPr>
        <w:t>Ramsar</w:t>
      </w:r>
      <w:proofErr w:type="spellEnd"/>
      <w:r w:rsidRPr="00CD1406">
        <w:rPr>
          <w:snapToGrid w:val="0"/>
          <w:kern w:val="18"/>
          <w:szCs w:val="18"/>
        </w:rPr>
        <w:t xml:space="preserve"> Convention), adopted at its thirteenth meeting</w:t>
      </w:r>
      <w:r w:rsidR="00170D77" w:rsidRPr="00CD1406">
        <w:rPr>
          <w:snapToGrid w:val="0"/>
          <w:kern w:val="18"/>
          <w:szCs w:val="18"/>
        </w:rPr>
        <w:t>,</w:t>
      </w:r>
      <w:r w:rsidRPr="00CD1406">
        <w:rPr>
          <w:snapToGrid w:val="0"/>
          <w:kern w:val="18"/>
          <w:szCs w:val="18"/>
        </w:rPr>
        <w:t xml:space="preserve"> held in October 2018.</w:t>
      </w:r>
    </w:p>
  </w:footnote>
  <w:footnote w:id="19">
    <w:p w14:paraId="6DCD52AD" w14:textId="0F460191" w:rsidR="00E762ED" w:rsidRPr="00CD1406" w:rsidRDefault="00E762ED" w:rsidP="00CD1406">
      <w:pPr>
        <w:pStyle w:val="FootnoteText"/>
        <w:kinsoku w:val="0"/>
        <w:overflowPunct w:val="0"/>
        <w:autoSpaceDE w:val="0"/>
        <w:autoSpaceDN w:val="0"/>
        <w:adjustRightInd w:val="0"/>
        <w:snapToGrid w:val="0"/>
        <w:ind w:firstLine="0"/>
        <w:jc w:val="left"/>
        <w:rPr>
          <w:snapToGrid w:val="0"/>
          <w:kern w:val="18"/>
        </w:rPr>
      </w:pPr>
      <w:r w:rsidRPr="00CD1406">
        <w:rPr>
          <w:rStyle w:val="FootnoteReference"/>
          <w:snapToGrid w:val="0"/>
          <w:kern w:val="18"/>
          <w:u w:val="none"/>
          <w:vertAlign w:val="superscript"/>
        </w:rPr>
        <w:footnoteRef/>
      </w:r>
      <w:r w:rsidRPr="00CD1406">
        <w:rPr>
          <w:snapToGrid w:val="0"/>
          <w:kern w:val="18"/>
        </w:rPr>
        <w:t xml:space="preserve"> General Assembly resolution </w:t>
      </w:r>
      <w:hyperlink r:id="rId11" w:history="1">
        <w:r w:rsidRPr="00CD1406">
          <w:rPr>
            <w:rStyle w:val="Hyperlink"/>
            <w:snapToGrid w:val="0"/>
            <w:kern w:val="18"/>
          </w:rPr>
          <w:t>70/1</w:t>
        </w:r>
      </w:hyperlink>
      <w:r w:rsidRPr="00CD1406">
        <w:rPr>
          <w:snapToGrid w:val="0"/>
          <w:kern w:val="18"/>
        </w:rPr>
        <w:t xml:space="preserve"> entitled “Transforming our world: the 2030 Agenda for Sustainable Development”, annex.</w:t>
      </w:r>
    </w:p>
  </w:footnote>
  <w:footnote w:id="20">
    <w:p w14:paraId="10644083" w14:textId="33923E7E" w:rsidR="00233F4C" w:rsidRPr="00CD1406" w:rsidRDefault="00233F4C" w:rsidP="00CD1406">
      <w:pPr>
        <w:pStyle w:val="FootnoteText"/>
        <w:kinsoku w:val="0"/>
        <w:overflowPunct w:val="0"/>
        <w:autoSpaceDE w:val="0"/>
        <w:autoSpaceDN w:val="0"/>
        <w:adjustRightInd w:val="0"/>
        <w:snapToGrid w:val="0"/>
        <w:ind w:firstLine="0"/>
        <w:jc w:val="left"/>
        <w:rPr>
          <w:snapToGrid w:val="0"/>
          <w:kern w:val="18"/>
          <w:lang w:val="en-US"/>
        </w:rPr>
      </w:pPr>
      <w:r w:rsidRPr="00CD1406">
        <w:rPr>
          <w:rStyle w:val="FootnoteReference"/>
          <w:snapToGrid w:val="0"/>
          <w:kern w:val="18"/>
          <w:u w:val="none"/>
          <w:vertAlign w:val="superscript"/>
        </w:rPr>
        <w:footnoteRef/>
      </w:r>
      <w:r w:rsidRPr="00CD1406">
        <w:rPr>
          <w:snapToGrid w:val="0"/>
          <w:kern w:val="18"/>
        </w:rPr>
        <w:t xml:space="preserve"> </w:t>
      </w:r>
      <w:proofErr w:type="gramStart"/>
      <w:r w:rsidRPr="00CD1406">
        <w:rPr>
          <w:rFonts w:eastAsia="Times New Roman"/>
          <w:snapToGrid w:val="0"/>
          <w:color w:val="000000"/>
          <w:kern w:val="18"/>
          <w:szCs w:val="22"/>
        </w:rPr>
        <w:t>CBD/SBI/2/INF/20.</w:t>
      </w:r>
      <w:proofErr w:type="gramEnd"/>
    </w:p>
  </w:footnote>
  <w:footnote w:id="21">
    <w:p w14:paraId="1058B542" w14:textId="45A08944" w:rsidR="00332A8A" w:rsidRPr="00CD1406" w:rsidRDefault="00332A8A" w:rsidP="00CD1406">
      <w:pPr>
        <w:pStyle w:val="FootnoteText"/>
        <w:kinsoku w:val="0"/>
        <w:overflowPunct w:val="0"/>
        <w:autoSpaceDE w:val="0"/>
        <w:autoSpaceDN w:val="0"/>
        <w:adjustRightInd w:val="0"/>
        <w:snapToGrid w:val="0"/>
        <w:ind w:firstLine="0"/>
        <w:jc w:val="left"/>
        <w:rPr>
          <w:snapToGrid w:val="0"/>
          <w:kern w:val="18"/>
          <w:szCs w:val="18"/>
        </w:rPr>
      </w:pPr>
      <w:r w:rsidRPr="00CD1406">
        <w:rPr>
          <w:rStyle w:val="FootnoteReference"/>
          <w:snapToGrid w:val="0"/>
          <w:kern w:val="18"/>
          <w:szCs w:val="18"/>
          <w:u w:val="none"/>
          <w:vertAlign w:val="superscript"/>
        </w:rPr>
        <w:footnoteRef/>
      </w:r>
      <w:r w:rsidRPr="00CD1406">
        <w:rPr>
          <w:snapToGrid w:val="0"/>
          <w:kern w:val="18"/>
          <w:szCs w:val="18"/>
        </w:rPr>
        <w:t xml:space="preserve"> CMS </w:t>
      </w:r>
      <w:hyperlink r:id="rId12" w:history="1">
        <w:r w:rsidRPr="00CD1406">
          <w:rPr>
            <w:rStyle w:val="Hyperlink"/>
            <w:snapToGrid w:val="0"/>
            <w:kern w:val="18"/>
            <w:szCs w:val="18"/>
          </w:rPr>
          <w:t>Resolution 12.25</w:t>
        </w:r>
      </w:hyperlink>
      <w:r w:rsidR="0023538B" w:rsidRPr="00934300">
        <w:rPr>
          <w:snapToGrid w:val="0"/>
          <w:kern w:val="18"/>
          <w:szCs w:val="18"/>
        </w:rPr>
        <w:t xml:space="preserve"> on</w:t>
      </w:r>
      <w:r w:rsidRPr="00CD1406">
        <w:rPr>
          <w:snapToGrid w:val="0"/>
          <w:kern w:val="18"/>
          <w:szCs w:val="18"/>
        </w:rPr>
        <w:t xml:space="preserve"> </w:t>
      </w:r>
      <w:r w:rsidR="0023538B" w:rsidRPr="00934300">
        <w:rPr>
          <w:snapToGrid w:val="0"/>
          <w:kern w:val="18"/>
          <w:szCs w:val="18"/>
        </w:rPr>
        <w:t>p</w:t>
      </w:r>
      <w:r w:rsidRPr="00CD1406">
        <w:rPr>
          <w:snapToGrid w:val="0"/>
          <w:kern w:val="18"/>
          <w:szCs w:val="18"/>
        </w:rPr>
        <w:t>romoting conservation of critical intertidal and other coastal habitats for migratory species</w:t>
      </w:r>
      <w:r w:rsidR="009A40DE" w:rsidRPr="00CD1406">
        <w:rPr>
          <w:snapToGrid w:val="0"/>
          <w:kern w:val="18"/>
          <w:szCs w:val="18"/>
        </w:rPr>
        <w:t>.</w:t>
      </w:r>
    </w:p>
  </w:footnote>
  <w:footnote w:id="22">
    <w:p w14:paraId="362E5502" w14:textId="4432C46B" w:rsidR="00332A8A" w:rsidRPr="00CD1406" w:rsidRDefault="00332A8A" w:rsidP="00CD1406">
      <w:pPr>
        <w:pStyle w:val="FootnoteText"/>
        <w:kinsoku w:val="0"/>
        <w:overflowPunct w:val="0"/>
        <w:autoSpaceDE w:val="0"/>
        <w:autoSpaceDN w:val="0"/>
        <w:adjustRightInd w:val="0"/>
        <w:snapToGrid w:val="0"/>
        <w:ind w:firstLine="0"/>
        <w:jc w:val="left"/>
        <w:rPr>
          <w:snapToGrid w:val="0"/>
          <w:kern w:val="18"/>
          <w:szCs w:val="18"/>
        </w:rPr>
      </w:pPr>
      <w:r w:rsidRPr="00CD1406">
        <w:rPr>
          <w:rStyle w:val="FootnoteReference"/>
          <w:snapToGrid w:val="0"/>
          <w:kern w:val="18"/>
          <w:szCs w:val="18"/>
          <w:u w:val="none"/>
          <w:vertAlign w:val="superscript"/>
        </w:rPr>
        <w:footnoteRef/>
      </w:r>
      <w:r w:rsidRPr="00CD1406">
        <w:rPr>
          <w:snapToGrid w:val="0"/>
          <w:kern w:val="18"/>
          <w:szCs w:val="18"/>
        </w:rPr>
        <w:t xml:space="preserve"> </w:t>
      </w:r>
      <w:proofErr w:type="spellStart"/>
      <w:r w:rsidRPr="00CD1406">
        <w:rPr>
          <w:snapToGrid w:val="0"/>
          <w:kern w:val="18"/>
          <w:szCs w:val="18"/>
        </w:rPr>
        <w:t>Ramsar</w:t>
      </w:r>
      <w:proofErr w:type="spellEnd"/>
      <w:r w:rsidRPr="00CD1406">
        <w:rPr>
          <w:snapToGrid w:val="0"/>
          <w:kern w:val="18"/>
          <w:szCs w:val="18"/>
        </w:rPr>
        <w:t xml:space="preserve"> </w:t>
      </w:r>
      <w:r w:rsidR="00C228C9" w:rsidRPr="00CD1406">
        <w:rPr>
          <w:snapToGrid w:val="0"/>
          <w:kern w:val="18"/>
          <w:szCs w:val="18"/>
        </w:rPr>
        <w:t>r</w:t>
      </w:r>
      <w:r w:rsidRPr="00CD1406">
        <w:rPr>
          <w:snapToGrid w:val="0"/>
          <w:kern w:val="18"/>
          <w:szCs w:val="18"/>
        </w:rPr>
        <w:t>esolution XIII</w:t>
      </w:r>
      <w:r w:rsidR="00C228C9" w:rsidRPr="00CD1406">
        <w:rPr>
          <w:snapToGrid w:val="0"/>
          <w:kern w:val="18"/>
          <w:szCs w:val="18"/>
        </w:rPr>
        <w:t> </w:t>
      </w:r>
      <w:r w:rsidRPr="00CD1406">
        <w:rPr>
          <w:snapToGrid w:val="0"/>
          <w:kern w:val="18"/>
          <w:szCs w:val="18"/>
        </w:rPr>
        <w:t>[</w:t>
      </w:r>
      <w:proofErr w:type="spellStart"/>
      <w:r w:rsidRPr="00CD1406">
        <w:rPr>
          <w:snapToGrid w:val="0"/>
          <w:kern w:val="18"/>
          <w:szCs w:val="18"/>
        </w:rPr>
        <w:t>tbd</w:t>
      </w:r>
      <w:proofErr w:type="spellEnd"/>
      <w:r w:rsidRPr="00CD1406">
        <w:rPr>
          <w:snapToGrid w:val="0"/>
          <w:kern w:val="18"/>
          <w:szCs w:val="18"/>
        </w:rPr>
        <w:t>]</w:t>
      </w:r>
    </w:p>
  </w:footnote>
  <w:footnote w:id="23">
    <w:p w14:paraId="2D7352EC" w14:textId="72D29C4D" w:rsidR="00896AA2" w:rsidRPr="00CD1406" w:rsidRDefault="00896AA2" w:rsidP="00CD1406">
      <w:pPr>
        <w:pStyle w:val="FootnoteText"/>
        <w:kinsoku w:val="0"/>
        <w:overflowPunct w:val="0"/>
        <w:autoSpaceDE w:val="0"/>
        <w:autoSpaceDN w:val="0"/>
        <w:adjustRightInd w:val="0"/>
        <w:snapToGrid w:val="0"/>
        <w:ind w:firstLine="0"/>
        <w:jc w:val="left"/>
        <w:rPr>
          <w:snapToGrid w:val="0"/>
          <w:kern w:val="18"/>
          <w:szCs w:val="18"/>
        </w:rPr>
      </w:pPr>
      <w:r w:rsidRPr="00CD1406">
        <w:rPr>
          <w:rStyle w:val="FootnoteReference"/>
          <w:snapToGrid w:val="0"/>
          <w:kern w:val="18"/>
          <w:szCs w:val="18"/>
          <w:u w:val="none"/>
          <w:vertAlign w:val="superscript"/>
        </w:rPr>
        <w:footnoteRef/>
      </w:r>
      <w:r w:rsidRPr="00CD1406">
        <w:rPr>
          <w:snapToGrid w:val="0"/>
          <w:kern w:val="18"/>
          <w:szCs w:val="18"/>
        </w:rPr>
        <w:t xml:space="preserve"> </w:t>
      </w:r>
      <w:proofErr w:type="gramStart"/>
      <w:r w:rsidRPr="00CD1406">
        <w:rPr>
          <w:snapToGrid w:val="0"/>
          <w:kern w:val="18"/>
          <w:szCs w:val="18"/>
        </w:rPr>
        <w:t xml:space="preserve">United Nations, </w:t>
      </w:r>
      <w:r w:rsidRPr="00CD1406">
        <w:rPr>
          <w:i/>
          <w:iCs/>
          <w:snapToGrid w:val="0"/>
          <w:kern w:val="18"/>
          <w:szCs w:val="18"/>
        </w:rPr>
        <w:t>Treaty Series</w:t>
      </w:r>
      <w:r w:rsidRPr="00CD1406">
        <w:rPr>
          <w:snapToGrid w:val="0"/>
          <w:kern w:val="18"/>
          <w:szCs w:val="18"/>
        </w:rPr>
        <w:t>, Registration No.</w:t>
      </w:r>
      <w:proofErr w:type="gramEnd"/>
      <w:r w:rsidRPr="00CD1406">
        <w:rPr>
          <w:snapToGrid w:val="0"/>
          <w:kern w:val="18"/>
          <w:szCs w:val="18"/>
        </w:rPr>
        <w:t xml:space="preserve"> </w:t>
      </w:r>
      <w:proofErr w:type="gramStart"/>
      <w:r w:rsidRPr="00CD1406">
        <w:rPr>
          <w:snapToGrid w:val="0"/>
          <w:kern w:val="18"/>
          <w:szCs w:val="18"/>
        </w:rPr>
        <w:t>I-54113</w:t>
      </w:r>
      <w:r w:rsidR="004C7549" w:rsidRPr="00934300">
        <w:rPr>
          <w:snapToGrid w:val="0"/>
          <w:kern w:val="18"/>
          <w:szCs w:val="18"/>
        </w:rPr>
        <w:t>.</w:t>
      </w:r>
      <w:proofErr w:type="gramEnd"/>
    </w:p>
  </w:footnote>
  <w:footnote w:id="24">
    <w:p w14:paraId="36CD50D0" w14:textId="525A76DD" w:rsidR="00610AF9" w:rsidRPr="00CD1406" w:rsidRDefault="00610AF9" w:rsidP="00CD1406">
      <w:pPr>
        <w:pStyle w:val="FootnoteText"/>
        <w:kinsoku w:val="0"/>
        <w:overflowPunct w:val="0"/>
        <w:autoSpaceDE w:val="0"/>
        <w:autoSpaceDN w:val="0"/>
        <w:adjustRightInd w:val="0"/>
        <w:snapToGrid w:val="0"/>
        <w:ind w:firstLine="0"/>
        <w:jc w:val="left"/>
        <w:rPr>
          <w:snapToGrid w:val="0"/>
          <w:kern w:val="18"/>
          <w:szCs w:val="18"/>
        </w:rPr>
      </w:pPr>
      <w:r w:rsidRPr="00CD1406">
        <w:rPr>
          <w:rStyle w:val="FootnoteReference"/>
          <w:snapToGrid w:val="0"/>
          <w:kern w:val="18"/>
          <w:szCs w:val="18"/>
          <w:u w:val="none"/>
          <w:vertAlign w:val="superscript"/>
        </w:rPr>
        <w:footnoteRef/>
      </w:r>
      <w:r w:rsidRPr="00CD1406">
        <w:rPr>
          <w:snapToGrid w:val="0"/>
          <w:kern w:val="18"/>
          <w:szCs w:val="18"/>
          <w:vertAlign w:val="superscript"/>
        </w:rPr>
        <w:t xml:space="preserve"> </w:t>
      </w:r>
      <w:r w:rsidR="00420D8B" w:rsidRPr="00CD1406">
        <w:rPr>
          <w:snapToGrid w:val="0"/>
          <w:kern w:val="18"/>
          <w:szCs w:val="18"/>
        </w:rPr>
        <w:t xml:space="preserve">The relevant resolution/decision will be provided when </w:t>
      </w:r>
      <w:r w:rsidR="00BB1246" w:rsidRPr="00934300">
        <w:rPr>
          <w:snapToGrid w:val="0"/>
          <w:kern w:val="18"/>
          <w:szCs w:val="18"/>
        </w:rPr>
        <w:t xml:space="preserve">it becomes </w:t>
      </w:r>
      <w:r w:rsidR="00420D8B" w:rsidRPr="00CD1406">
        <w:rPr>
          <w:snapToGrid w:val="0"/>
          <w:kern w:val="18"/>
          <w:szCs w:val="18"/>
        </w:rPr>
        <w:t>available at</w:t>
      </w:r>
      <w:r w:rsidRPr="00CD1406">
        <w:rPr>
          <w:snapToGrid w:val="0"/>
          <w:kern w:val="18"/>
          <w:szCs w:val="18"/>
        </w:rPr>
        <w:t xml:space="preserve">: </w:t>
      </w:r>
      <w:hyperlink r:id="rId13" w:history="1">
        <w:r w:rsidR="00C228C9" w:rsidRPr="00CD1406">
          <w:rPr>
            <w:rStyle w:val="Hyperlink"/>
            <w:snapToGrid w:val="0"/>
            <w:kern w:val="18"/>
            <w:szCs w:val="18"/>
          </w:rPr>
          <w:t>http://apps.who.int/gb/e/e_wha71.html</w:t>
        </w:r>
      </w:hyperlink>
    </w:p>
  </w:footnote>
  <w:footnote w:id="25">
    <w:p w14:paraId="5D5A4CB0" w14:textId="2745E41F" w:rsidR="00787AEF" w:rsidRPr="00CD1406" w:rsidRDefault="00787AEF" w:rsidP="00CD1406">
      <w:pPr>
        <w:pStyle w:val="FootnoteText"/>
        <w:kinsoku w:val="0"/>
        <w:overflowPunct w:val="0"/>
        <w:autoSpaceDE w:val="0"/>
        <w:autoSpaceDN w:val="0"/>
        <w:adjustRightInd w:val="0"/>
        <w:snapToGrid w:val="0"/>
        <w:ind w:firstLine="0"/>
        <w:jc w:val="left"/>
        <w:rPr>
          <w:snapToGrid w:val="0"/>
          <w:kern w:val="18"/>
          <w:lang w:val="en-US"/>
        </w:rPr>
      </w:pPr>
      <w:r w:rsidRPr="00CD1406">
        <w:rPr>
          <w:rStyle w:val="FootnoteReference"/>
          <w:snapToGrid w:val="0"/>
          <w:kern w:val="18"/>
          <w:u w:val="none"/>
          <w:vertAlign w:val="superscript"/>
        </w:rPr>
        <w:footnoteRef/>
      </w:r>
      <w:r w:rsidRPr="00CD1406">
        <w:rPr>
          <w:snapToGrid w:val="0"/>
          <w:kern w:val="18"/>
        </w:rPr>
        <w:t xml:space="preserve"> </w:t>
      </w:r>
      <w:proofErr w:type="gramStart"/>
      <w:r w:rsidRPr="00CD1406">
        <w:rPr>
          <w:snapToGrid w:val="0"/>
          <w:kern w:val="18"/>
        </w:rPr>
        <w:t>D</w:t>
      </w:r>
      <w:r w:rsidRPr="00CD1406">
        <w:rPr>
          <w:rFonts w:eastAsia="Times New Roman"/>
          <w:snapToGrid w:val="0"/>
          <w:kern w:val="18"/>
          <w:szCs w:val="22"/>
        </w:rPr>
        <w:t>ecision XIII/5, annex.</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6E1ECF" w14:textId="77777777" w:rsidR="00332A8A" w:rsidRDefault="00332A8A" w:rsidP="00CD1406">
    <w:pPr>
      <w:suppressLineNumbers/>
      <w:suppressAutoHyphens/>
      <w:kinsoku w:val="0"/>
      <w:overflowPunct w:val="0"/>
      <w:autoSpaceDE w:val="0"/>
      <w:autoSpaceDN w:val="0"/>
      <w:adjustRightInd w:val="0"/>
      <w:snapToGrid w:val="0"/>
      <w:jc w:val="left"/>
      <w:rPr>
        <w:noProof/>
        <w:kern w:val="22"/>
      </w:rPr>
    </w:pPr>
    <w:r w:rsidRPr="003F3768">
      <w:rPr>
        <w:noProof/>
        <w:kern w:val="22"/>
      </w:rPr>
      <w:t>CBD/</w:t>
    </w:r>
    <w:r>
      <w:rPr>
        <w:noProof/>
        <w:kern w:val="22"/>
      </w:rPr>
      <w:t>SBI</w:t>
    </w:r>
    <w:r w:rsidRPr="003F3768">
      <w:rPr>
        <w:noProof/>
        <w:kern w:val="22"/>
      </w:rPr>
      <w:t>/</w:t>
    </w:r>
    <w:r>
      <w:rPr>
        <w:noProof/>
        <w:kern w:val="22"/>
      </w:rPr>
      <w:t>2</w:t>
    </w:r>
    <w:r w:rsidRPr="00C12F6F">
      <w:rPr>
        <w:noProof/>
        <w:kern w:val="22"/>
      </w:rPr>
      <w:t>/</w:t>
    </w:r>
    <w:r>
      <w:rPr>
        <w:noProof/>
        <w:kern w:val="22"/>
      </w:rPr>
      <w:t>10</w:t>
    </w:r>
  </w:p>
  <w:p w14:paraId="5DA0B334" w14:textId="3F4BE186" w:rsidR="00332A8A" w:rsidRDefault="00332A8A" w:rsidP="00CD1406">
    <w:pPr>
      <w:pStyle w:val="Header"/>
      <w:suppressLineNumbers/>
      <w:tabs>
        <w:tab w:val="clear" w:pos="4320"/>
        <w:tab w:val="clear" w:pos="8640"/>
      </w:tabs>
      <w:suppressAutoHyphens/>
      <w:kinsoku w:val="0"/>
      <w:overflowPunct w:val="0"/>
      <w:autoSpaceDE w:val="0"/>
      <w:autoSpaceDN w:val="0"/>
      <w:adjustRightInd w:val="0"/>
      <w:snapToGrid w:val="0"/>
      <w:jc w:val="left"/>
      <w:rPr>
        <w:noProof/>
        <w:kern w:val="22"/>
      </w:rPr>
    </w:pPr>
    <w:r>
      <w:rPr>
        <w:noProof/>
        <w:kern w:val="22"/>
      </w:rPr>
      <w:t xml:space="preserve">Page </w:t>
    </w:r>
    <w:r w:rsidRPr="0083187F">
      <w:rPr>
        <w:noProof/>
        <w:kern w:val="22"/>
      </w:rPr>
      <w:fldChar w:fldCharType="begin"/>
    </w:r>
    <w:r w:rsidRPr="0083187F">
      <w:rPr>
        <w:noProof/>
        <w:kern w:val="22"/>
      </w:rPr>
      <w:instrText xml:space="preserve"> PAGE   \* MERGEFORMAT </w:instrText>
    </w:r>
    <w:r w:rsidRPr="0083187F">
      <w:rPr>
        <w:noProof/>
        <w:kern w:val="22"/>
      </w:rPr>
      <w:fldChar w:fldCharType="separate"/>
    </w:r>
    <w:r w:rsidR="00BC23B5">
      <w:rPr>
        <w:noProof/>
        <w:kern w:val="22"/>
      </w:rPr>
      <w:t>10</w:t>
    </w:r>
    <w:r w:rsidRPr="0083187F">
      <w:rPr>
        <w:noProof/>
        <w:kern w:val="22"/>
      </w:rPr>
      <w:fldChar w:fldCharType="end"/>
    </w:r>
  </w:p>
  <w:p w14:paraId="7907C115" w14:textId="77777777" w:rsidR="00332A8A" w:rsidRPr="00DC35C2" w:rsidRDefault="00332A8A" w:rsidP="00CD1406">
    <w:pPr>
      <w:pStyle w:val="Header"/>
      <w:suppressLineNumbers/>
      <w:tabs>
        <w:tab w:val="clear" w:pos="4320"/>
        <w:tab w:val="clear" w:pos="8640"/>
      </w:tabs>
      <w:suppressAutoHyphens/>
      <w:kinsoku w:val="0"/>
      <w:overflowPunct w:val="0"/>
      <w:autoSpaceDE w:val="0"/>
      <w:autoSpaceDN w:val="0"/>
      <w:adjustRightInd w:val="0"/>
      <w:snapToGrid w:val="0"/>
      <w:jc w:val="left"/>
      <w:rPr>
        <w:noProof/>
        <w:kern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8C549D" w14:textId="77777777" w:rsidR="00332A8A" w:rsidRDefault="00332A8A" w:rsidP="00CD1406">
    <w:pPr>
      <w:suppressLineNumbers/>
      <w:suppressAutoHyphens/>
      <w:kinsoku w:val="0"/>
      <w:overflowPunct w:val="0"/>
      <w:autoSpaceDE w:val="0"/>
      <w:autoSpaceDN w:val="0"/>
      <w:adjustRightInd w:val="0"/>
      <w:snapToGrid w:val="0"/>
      <w:jc w:val="right"/>
      <w:rPr>
        <w:noProof/>
        <w:kern w:val="22"/>
      </w:rPr>
    </w:pPr>
    <w:r w:rsidRPr="003F3768">
      <w:rPr>
        <w:noProof/>
        <w:kern w:val="22"/>
      </w:rPr>
      <w:t>CBD/</w:t>
    </w:r>
    <w:r>
      <w:rPr>
        <w:noProof/>
        <w:kern w:val="22"/>
      </w:rPr>
      <w:t>SBI</w:t>
    </w:r>
    <w:r w:rsidRPr="003F3768">
      <w:rPr>
        <w:noProof/>
        <w:kern w:val="22"/>
      </w:rPr>
      <w:t>/</w:t>
    </w:r>
    <w:r>
      <w:rPr>
        <w:noProof/>
        <w:kern w:val="22"/>
      </w:rPr>
      <w:t>2</w:t>
    </w:r>
    <w:r w:rsidRPr="00C12F6F">
      <w:rPr>
        <w:noProof/>
        <w:kern w:val="22"/>
      </w:rPr>
      <w:t>/</w:t>
    </w:r>
    <w:r>
      <w:rPr>
        <w:noProof/>
        <w:kern w:val="22"/>
      </w:rPr>
      <w:t>10</w:t>
    </w:r>
  </w:p>
  <w:p w14:paraId="2C96D7EA" w14:textId="45B59CB4" w:rsidR="00332A8A" w:rsidRDefault="00332A8A" w:rsidP="00CD1406">
    <w:pPr>
      <w:pStyle w:val="Header"/>
      <w:suppressLineNumbers/>
      <w:tabs>
        <w:tab w:val="clear" w:pos="4320"/>
        <w:tab w:val="clear" w:pos="8640"/>
      </w:tabs>
      <w:suppressAutoHyphens/>
      <w:kinsoku w:val="0"/>
      <w:overflowPunct w:val="0"/>
      <w:autoSpaceDE w:val="0"/>
      <w:autoSpaceDN w:val="0"/>
      <w:adjustRightInd w:val="0"/>
      <w:snapToGrid w:val="0"/>
      <w:jc w:val="right"/>
      <w:rPr>
        <w:noProof/>
        <w:kern w:val="22"/>
      </w:rPr>
    </w:pPr>
    <w:r>
      <w:rPr>
        <w:noProof/>
        <w:kern w:val="22"/>
      </w:rPr>
      <w:t xml:space="preserve">Page </w:t>
    </w:r>
    <w:r w:rsidRPr="0083187F">
      <w:rPr>
        <w:noProof/>
        <w:kern w:val="22"/>
      </w:rPr>
      <w:fldChar w:fldCharType="begin"/>
    </w:r>
    <w:r w:rsidRPr="0083187F">
      <w:rPr>
        <w:noProof/>
        <w:kern w:val="22"/>
      </w:rPr>
      <w:instrText xml:space="preserve"> PAGE   \* MERGEFORMAT </w:instrText>
    </w:r>
    <w:r w:rsidRPr="0083187F">
      <w:rPr>
        <w:noProof/>
        <w:kern w:val="22"/>
      </w:rPr>
      <w:fldChar w:fldCharType="separate"/>
    </w:r>
    <w:r w:rsidR="00BC23B5">
      <w:rPr>
        <w:noProof/>
        <w:kern w:val="22"/>
      </w:rPr>
      <w:t>9</w:t>
    </w:r>
    <w:r w:rsidRPr="0083187F">
      <w:rPr>
        <w:noProof/>
        <w:kern w:val="22"/>
      </w:rPr>
      <w:fldChar w:fldCharType="end"/>
    </w:r>
  </w:p>
  <w:p w14:paraId="31E5ED6C" w14:textId="77777777" w:rsidR="00332A8A" w:rsidRPr="00B82FB9" w:rsidRDefault="00332A8A" w:rsidP="00CD1406">
    <w:pPr>
      <w:pStyle w:val="Header"/>
      <w:suppressLineNumbers/>
      <w:tabs>
        <w:tab w:val="clear" w:pos="4320"/>
        <w:tab w:val="clear" w:pos="8640"/>
      </w:tabs>
      <w:suppressAutoHyphens/>
      <w:kinsoku w:val="0"/>
      <w:overflowPunct w:val="0"/>
      <w:autoSpaceDE w:val="0"/>
      <w:autoSpaceDN w:val="0"/>
      <w:adjustRightInd w:val="0"/>
      <w:snapToGrid w:val="0"/>
      <w:jc w:val="right"/>
      <w:rPr>
        <w:noProof/>
        <w:kern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266B4"/>
    <w:multiLevelType w:val="hybridMultilevel"/>
    <w:tmpl w:val="CAAE1606"/>
    <w:lvl w:ilvl="0" w:tplc="F6BC1D06">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52752E7"/>
    <w:multiLevelType w:val="hybridMultilevel"/>
    <w:tmpl w:val="52529B76"/>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
    <w:nsid w:val="0627253E"/>
    <w:multiLevelType w:val="hybridMultilevel"/>
    <w:tmpl w:val="9026AC82"/>
    <w:lvl w:ilvl="0" w:tplc="F6BC1D06">
      <w:start w:val="1"/>
      <w:numFmt w:val="low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
    <w:nsid w:val="0B950AC6"/>
    <w:multiLevelType w:val="multilevel"/>
    <w:tmpl w:val="FF5C19E0"/>
    <w:lvl w:ilvl="0">
      <w:start w:val="1"/>
      <w:numFmt w:val="decimal"/>
      <w:pStyle w:val="Para1alternative"/>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2160"/>
        </w:tabs>
        <w:ind w:left="720" w:firstLine="720"/>
      </w:pPr>
      <w:rPr>
        <w:rFonts w:hint="default"/>
        <w:b w:val="0"/>
        <w:i w:val="0"/>
      </w:rPr>
    </w:lvl>
    <w:lvl w:ilvl="2">
      <w:start w:val="1"/>
      <w:numFmt w:val="lowerRoman"/>
      <w:lvlText w:val="(%3)"/>
      <w:lvlJc w:val="right"/>
      <w:pPr>
        <w:tabs>
          <w:tab w:val="num" w:pos="2160"/>
        </w:tabs>
        <w:ind w:left="2160" w:hanging="360"/>
      </w:pPr>
      <w:rPr>
        <w:rFonts w:hint="default"/>
      </w:rPr>
    </w:lvl>
    <w:lvl w:ilvl="3">
      <w:start w:val="1"/>
      <w:numFmt w:val="bullet"/>
      <w:lvlText w:val=""/>
      <w:lvlJc w:val="left"/>
      <w:pPr>
        <w:tabs>
          <w:tab w:val="num" w:pos="2880"/>
        </w:tabs>
        <w:ind w:left="2880" w:hanging="720"/>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4">
    <w:nsid w:val="0CFA73C9"/>
    <w:multiLevelType w:val="hybridMultilevel"/>
    <w:tmpl w:val="6CA8EAB6"/>
    <w:lvl w:ilvl="0" w:tplc="FDCE77D6">
      <w:start w:val="1"/>
      <w:numFmt w:val="decimal"/>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1A33E9"/>
    <w:multiLevelType w:val="hybridMultilevel"/>
    <w:tmpl w:val="3B00C9E0"/>
    <w:lvl w:ilvl="0" w:tplc="F6BC1D06">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18372F78"/>
    <w:multiLevelType w:val="hybridMultilevel"/>
    <w:tmpl w:val="82C07FDA"/>
    <w:lvl w:ilvl="0" w:tplc="F6BC1D06">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249070C8"/>
    <w:multiLevelType w:val="hybridMultilevel"/>
    <w:tmpl w:val="B11893B4"/>
    <w:lvl w:ilvl="0" w:tplc="DAA69974">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61A5F0B"/>
    <w:multiLevelType w:val="multilevel"/>
    <w:tmpl w:val="D6285F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26216FD1"/>
    <w:multiLevelType w:val="multilevel"/>
    <w:tmpl w:val="08AC1BD0"/>
    <w:styleLink w:val="Style2"/>
    <w:lvl w:ilvl="0">
      <w:start w:val="29"/>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upperLetter"/>
      <w:lvlText w:val="%3."/>
      <w:lvlJc w:val="left"/>
      <w:pPr>
        <w:tabs>
          <w:tab w:val="num" w:pos="928"/>
        </w:tabs>
        <w:ind w:left="928"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2D171201"/>
    <w:multiLevelType w:val="multilevel"/>
    <w:tmpl w:val="DE7840AE"/>
    <w:lvl w:ilvl="0">
      <w:start w:val="1"/>
      <w:numFmt w:val="decimal"/>
      <w:pStyle w:val="Para"/>
      <w:lvlText w:val="%1."/>
      <w:lvlJc w:val="left"/>
      <w:pPr>
        <w:tabs>
          <w:tab w:val="num" w:pos="360"/>
        </w:tabs>
        <w:ind w:left="0" w:firstLine="0"/>
      </w:pPr>
    </w:lvl>
    <w:lvl w:ilvl="1">
      <w:start w:val="1"/>
      <w:numFmt w:val="lowerLetter"/>
      <w:lvlText w:val="(%2)"/>
      <w:lvlJc w:val="left"/>
      <w:pPr>
        <w:tabs>
          <w:tab w:val="num" w:pos="1080"/>
        </w:tabs>
        <w:ind w:left="720" w:firstLine="0"/>
      </w:pPr>
    </w:lvl>
    <w:lvl w:ilvl="2">
      <w:start w:val="1"/>
      <w:numFmt w:val="lowerRoman"/>
      <w:lvlText w:val="(%3)"/>
      <w:lvlJc w:val="left"/>
      <w:pPr>
        <w:tabs>
          <w:tab w:val="num" w:pos="2160"/>
        </w:tabs>
        <w:ind w:left="1440" w:firstLine="0"/>
      </w:pPr>
    </w:lvl>
    <w:lvl w:ilvl="3">
      <w:start w:val="1"/>
      <w:numFmt w:val="lowerLetter"/>
      <w:lvlText w:val="%4."/>
      <w:lvlJc w:val="left"/>
      <w:pPr>
        <w:tabs>
          <w:tab w:val="num" w:pos="2520"/>
        </w:tabs>
        <w:ind w:left="2160" w:firstLine="0"/>
      </w:pPr>
    </w:lvl>
    <w:lvl w:ilvl="4">
      <w:start w:val="1"/>
      <w:numFmt w:val="lowerRoman"/>
      <w:lvlText w:val="%5."/>
      <w:lvlJc w:val="left"/>
      <w:pPr>
        <w:tabs>
          <w:tab w:val="num" w:pos="3600"/>
        </w:tabs>
        <w:ind w:left="2880"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2F0336B8"/>
    <w:multiLevelType w:val="multilevel"/>
    <w:tmpl w:val="A644F2E6"/>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2">
    <w:nsid w:val="38205BD4"/>
    <w:multiLevelType w:val="hybridMultilevel"/>
    <w:tmpl w:val="DF08C67C"/>
    <w:lvl w:ilvl="0" w:tplc="E74028C6">
      <w:start w:val="1"/>
      <w:numFmt w:val="decimal"/>
      <w:lvlText w:val="%1."/>
      <w:lvlJc w:val="left"/>
      <w:pPr>
        <w:ind w:left="1364" w:hanging="360"/>
      </w:pPr>
      <w:rPr>
        <w:rFonts w:hint="default"/>
        <w:i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398307FD"/>
    <w:multiLevelType w:val="hybridMultilevel"/>
    <w:tmpl w:val="C8B41540"/>
    <w:lvl w:ilvl="0" w:tplc="F6BC1D06">
      <w:start w:val="1"/>
      <w:numFmt w:val="low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4">
    <w:nsid w:val="3AEB0B1E"/>
    <w:multiLevelType w:val="multilevel"/>
    <w:tmpl w:val="E07EC098"/>
    <w:lvl w:ilvl="0">
      <w:start w:val="1"/>
      <w:numFmt w:val="decimal"/>
      <w:pStyle w:val="para2"/>
      <w:lvlText w:val="%1."/>
      <w:lvlJc w:val="left"/>
      <w:pPr>
        <w:tabs>
          <w:tab w:val="num" w:pos="360"/>
        </w:tabs>
        <w:ind w:left="0" w:firstLine="0"/>
      </w:pPr>
      <w:rPr>
        <w:rFonts w:hint="default"/>
      </w:rPr>
    </w:lvl>
    <w:lvl w:ilvl="1">
      <w:start w:val="1"/>
      <w:numFmt w:val="lowerLetter"/>
      <w:lvlText w:val="(%2)"/>
      <w:lvlJc w:val="left"/>
      <w:pPr>
        <w:tabs>
          <w:tab w:val="num" w:pos="1080"/>
        </w:tabs>
        <w:ind w:left="0" w:firstLine="720"/>
      </w:pPr>
      <w:rPr>
        <w:rFonts w:hint="default"/>
      </w:rPr>
    </w:lvl>
    <w:lvl w:ilvl="2">
      <w:start w:val="1"/>
      <w:numFmt w:val="lowerRoman"/>
      <w:lvlText w:val="(%3)"/>
      <w:lvlJc w:val="right"/>
      <w:pPr>
        <w:tabs>
          <w:tab w:val="num" w:pos="2736"/>
        </w:tabs>
        <w:ind w:left="2736" w:hanging="432"/>
      </w:pPr>
      <w:rPr>
        <w:rFonts w:hint="default"/>
      </w:rPr>
    </w:lvl>
    <w:lvl w:ilvl="3">
      <w:start w:val="1"/>
      <w:numFmt w:val="decimal"/>
      <w:lvlText w:val="a."/>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5">
    <w:nsid w:val="3CE43C91"/>
    <w:multiLevelType w:val="singleLevel"/>
    <w:tmpl w:val="B36A8C58"/>
    <w:lvl w:ilvl="0">
      <w:start w:val="1"/>
      <w:numFmt w:val="decimal"/>
      <w:pStyle w:val="Paranum"/>
      <w:lvlText w:val="%1."/>
      <w:lvlJc w:val="left"/>
      <w:pPr>
        <w:tabs>
          <w:tab w:val="num" w:pos="360"/>
        </w:tabs>
        <w:ind w:left="0" w:firstLine="0"/>
      </w:pPr>
    </w:lvl>
  </w:abstractNum>
  <w:abstractNum w:abstractNumId="16">
    <w:nsid w:val="3E3236C8"/>
    <w:multiLevelType w:val="multilevel"/>
    <w:tmpl w:val="807C92AC"/>
    <w:lvl w:ilvl="0">
      <w:start w:val="1"/>
      <w:numFmt w:val="decimal"/>
      <w:lvlText w:val="%1."/>
      <w:lvlJc w:val="left"/>
      <w:pPr>
        <w:tabs>
          <w:tab w:val="num" w:pos="360"/>
        </w:tabs>
        <w:ind w:left="0" w:firstLine="0"/>
      </w:pPr>
      <w:rPr>
        <w:rFonts w:ascii="Times New Roman" w:hAnsi="Times New Roman" w:hint="default"/>
        <w:b w:val="0"/>
        <w:i w:val="0"/>
        <w:sz w:val="22"/>
        <w:szCs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260"/>
        </w:tabs>
        <w:ind w:left="1260" w:hanging="360"/>
      </w:pPr>
      <w:rPr>
        <w:rFonts w:hint="default"/>
      </w:rPr>
    </w:lvl>
    <w:lvl w:ilvl="3">
      <w:start w:val="1"/>
      <w:numFmt w:val="lowerRoman"/>
      <w:lvlText w:val="%4."/>
      <w:lvlJc w:val="right"/>
      <w:pPr>
        <w:tabs>
          <w:tab w:val="num" w:pos="2160"/>
        </w:tabs>
        <w:ind w:left="2160" w:hanging="720"/>
      </w:pPr>
      <w:rPr>
        <w:rFonts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i w:val="0"/>
        <w:iCs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40497326"/>
    <w:multiLevelType w:val="hybridMultilevel"/>
    <w:tmpl w:val="98E2AE9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40F12B4D"/>
    <w:multiLevelType w:val="multilevel"/>
    <w:tmpl w:val="807C92AC"/>
    <w:lvl w:ilvl="0">
      <w:start w:val="1"/>
      <w:numFmt w:val="decimal"/>
      <w:lvlText w:val="%1."/>
      <w:lvlJc w:val="left"/>
      <w:pPr>
        <w:tabs>
          <w:tab w:val="num" w:pos="360"/>
        </w:tabs>
        <w:ind w:left="0" w:firstLine="0"/>
      </w:pPr>
      <w:rPr>
        <w:rFonts w:ascii="Times New Roman" w:hAnsi="Times New Roman" w:hint="default"/>
        <w:b w:val="0"/>
        <w:i w:val="0"/>
        <w:sz w:val="22"/>
        <w:szCs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260"/>
        </w:tabs>
        <w:ind w:left="1260" w:hanging="360"/>
      </w:pPr>
      <w:rPr>
        <w:rFonts w:hint="default"/>
      </w:rPr>
    </w:lvl>
    <w:lvl w:ilvl="3">
      <w:start w:val="1"/>
      <w:numFmt w:val="lowerRoman"/>
      <w:lvlText w:val="%4."/>
      <w:lvlJc w:val="right"/>
      <w:pPr>
        <w:tabs>
          <w:tab w:val="num" w:pos="2160"/>
        </w:tabs>
        <w:ind w:left="2160" w:hanging="720"/>
      </w:pPr>
      <w:rPr>
        <w:rFonts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i w:val="0"/>
        <w:iCs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41D4153F"/>
    <w:multiLevelType w:val="hybridMultilevel"/>
    <w:tmpl w:val="FA46F0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4CC7FBB"/>
    <w:multiLevelType w:val="hybridMultilevel"/>
    <w:tmpl w:val="80D60170"/>
    <w:lvl w:ilvl="0" w:tplc="1CECD010">
      <w:start w:val="1"/>
      <w:numFmt w:val="lowerLetter"/>
      <w:lvlRestart w:val="0"/>
      <w:pStyle w:val="aident"/>
      <w:lvlText w:val="(%1)"/>
      <w:lvlJc w:val="left"/>
      <w:pPr>
        <w:tabs>
          <w:tab w:val="num" w:pos="1077"/>
        </w:tabs>
        <w:ind w:left="1077" w:hanging="357"/>
      </w:pPr>
      <w:rPr>
        <w:rFonts w:ascii="Times New Roman" w:hAnsi="Times New Roman" w:hint="default"/>
        <w:b w:val="0"/>
        <w:i w:val="0"/>
        <w:sz w:val="22"/>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nsid w:val="47A9500C"/>
    <w:multiLevelType w:val="multilevel"/>
    <w:tmpl w:val="48B6DC5A"/>
    <w:styleLink w:val="List21"/>
    <w:lvl w:ilvl="0">
      <w:numFmt w:val="bullet"/>
      <w:lvlText w:val="•"/>
      <w:lvlJc w:val="left"/>
      <w:pPr>
        <w:tabs>
          <w:tab w:val="num" w:pos="720"/>
        </w:tabs>
        <w:ind w:left="720" w:hanging="360"/>
      </w:pPr>
      <w:rPr>
        <w:rFonts w:ascii="Verdana" w:eastAsia="Verdana" w:hAnsi="Verdana" w:cs="Verdana"/>
        <w:b/>
        <w:bCs/>
        <w:color w:val="548DD4"/>
        <w:position w:val="0"/>
        <w:sz w:val="22"/>
        <w:szCs w:val="22"/>
        <w:u w:color="548DD4"/>
        <w:lang w:val="en-US"/>
      </w:rPr>
    </w:lvl>
    <w:lvl w:ilvl="1">
      <w:start w:val="1"/>
      <w:numFmt w:val="bullet"/>
      <w:lvlText w:val="o"/>
      <w:lvlJc w:val="left"/>
      <w:pPr>
        <w:tabs>
          <w:tab w:val="num" w:pos="107"/>
        </w:tabs>
      </w:pPr>
      <w:rPr>
        <w:rFonts w:ascii="Segoe UI" w:eastAsia="Segoe UI" w:hAnsi="Segoe UI" w:cs="Segoe UI"/>
        <w:b/>
        <w:bCs/>
        <w:color w:val="548DD4"/>
        <w:position w:val="0"/>
        <w:sz w:val="22"/>
        <w:szCs w:val="22"/>
        <w:u w:color="548DD4"/>
        <w:lang w:val="en-US"/>
      </w:rPr>
    </w:lvl>
    <w:lvl w:ilvl="2">
      <w:start w:val="1"/>
      <w:numFmt w:val="bullet"/>
      <w:lvlText w:val="▪"/>
      <w:lvlJc w:val="left"/>
      <w:pPr>
        <w:tabs>
          <w:tab w:val="num" w:pos="107"/>
        </w:tabs>
      </w:pPr>
      <w:rPr>
        <w:rFonts w:ascii="Segoe UI" w:eastAsia="Segoe UI" w:hAnsi="Segoe UI" w:cs="Segoe UI"/>
        <w:b/>
        <w:bCs/>
        <w:color w:val="548DD4"/>
        <w:position w:val="0"/>
        <w:sz w:val="22"/>
        <w:szCs w:val="22"/>
        <w:u w:color="548DD4"/>
        <w:lang w:val="en-US"/>
      </w:rPr>
    </w:lvl>
    <w:lvl w:ilvl="3">
      <w:start w:val="1"/>
      <w:numFmt w:val="bullet"/>
      <w:lvlText w:val="•"/>
      <w:lvlJc w:val="left"/>
      <w:pPr>
        <w:tabs>
          <w:tab w:val="num" w:pos="107"/>
        </w:tabs>
      </w:pPr>
      <w:rPr>
        <w:rFonts w:ascii="Segoe UI" w:eastAsia="Segoe UI" w:hAnsi="Segoe UI" w:cs="Segoe UI"/>
        <w:b/>
        <w:bCs/>
        <w:color w:val="548DD4"/>
        <w:position w:val="0"/>
        <w:sz w:val="22"/>
        <w:szCs w:val="22"/>
        <w:u w:color="548DD4"/>
        <w:lang w:val="en-US"/>
      </w:rPr>
    </w:lvl>
    <w:lvl w:ilvl="4">
      <w:start w:val="1"/>
      <w:numFmt w:val="bullet"/>
      <w:lvlText w:val="o"/>
      <w:lvlJc w:val="left"/>
      <w:pPr>
        <w:tabs>
          <w:tab w:val="num" w:pos="107"/>
        </w:tabs>
      </w:pPr>
      <w:rPr>
        <w:rFonts w:ascii="Segoe UI" w:eastAsia="Segoe UI" w:hAnsi="Segoe UI" w:cs="Segoe UI"/>
        <w:b/>
        <w:bCs/>
        <w:color w:val="548DD4"/>
        <w:position w:val="0"/>
        <w:sz w:val="22"/>
        <w:szCs w:val="22"/>
        <w:u w:color="548DD4"/>
        <w:lang w:val="en-US"/>
      </w:rPr>
    </w:lvl>
    <w:lvl w:ilvl="5">
      <w:start w:val="1"/>
      <w:numFmt w:val="bullet"/>
      <w:lvlText w:val="▪"/>
      <w:lvlJc w:val="left"/>
      <w:pPr>
        <w:tabs>
          <w:tab w:val="num" w:pos="107"/>
        </w:tabs>
      </w:pPr>
      <w:rPr>
        <w:rFonts w:ascii="Segoe UI" w:eastAsia="Segoe UI" w:hAnsi="Segoe UI" w:cs="Segoe UI"/>
        <w:b/>
        <w:bCs/>
        <w:color w:val="548DD4"/>
        <w:position w:val="0"/>
        <w:sz w:val="22"/>
        <w:szCs w:val="22"/>
        <w:u w:color="548DD4"/>
        <w:lang w:val="en-US"/>
      </w:rPr>
    </w:lvl>
    <w:lvl w:ilvl="6">
      <w:start w:val="1"/>
      <w:numFmt w:val="bullet"/>
      <w:lvlText w:val="•"/>
      <w:lvlJc w:val="left"/>
      <w:pPr>
        <w:tabs>
          <w:tab w:val="num" w:pos="107"/>
        </w:tabs>
      </w:pPr>
      <w:rPr>
        <w:rFonts w:ascii="Segoe UI" w:eastAsia="Segoe UI" w:hAnsi="Segoe UI" w:cs="Segoe UI"/>
        <w:b/>
        <w:bCs/>
        <w:color w:val="548DD4"/>
        <w:position w:val="0"/>
        <w:sz w:val="22"/>
        <w:szCs w:val="22"/>
        <w:u w:color="548DD4"/>
        <w:lang w:val="en-US"/>
      </w:rPr>
    </w:lvl>
    <w:lvl w:ilvl="7">
      <w:start w:val="1"/>
      <w:numFmt w:val="bullet"/>
      <w:lvlText w:val="o"/>
      <w:lvlJc w:val="left"/>
      <w:pPr>
        <w:tabs>
          <w:tab w:val="num" w:pos="107"/>
        </w:tabs>
      </w:pPr>
      <w:rPr>
        <w:rFonts w:ascii="Segoe UI" w:eastAsia="Segoe UI" w:hAnsi="Segoe UI" w:cs="Segoe UI"/>
        <w:b/>
        <w:bCs/>
        <w:color w:val="548DD4"/>
        <w:position w:val="0"/>
        <w:sz w:val="22"/>
        <w:szCs w:val="22"/>
        <w:u w:color="548DD4"/>
        <w:lang w:val="en-US"/>
      </w:rPr>
    </w:lvl>
    <w:lvl w:ilvl="8">
      <w:start w:val="1"/>
      <w:numFmt w:val="bullet"/>
      <w:lvlText w:val="▪"/>
      <w:lvlJc w:val="left"/>
      <w:pPr>
        <w:tabs>
          <w:tab w:val="num" w:pos="107"/>
        </w:tabs>
      </w:pPr>
      <w:rPr>
        <w:rFonts w:ascii="Segoe UI" w:eastAsia="Segoe UI" w:hAnsi="Segoe UI" w:cs="Segoe UI"/>
        <w:b/>
        <w:bCs/>
        <w:color w:val="548DD4"/>
        <w:position w:val="0"/>
        <w:sz w:val="22"/>
        <w:szCs w:val="22"/>
        <w:u w:color="548DD4"/>
        <w:lang w:val="en-US"/>
      </w:rPr>
    </w:lvl>
  </w:abstractNum>
  <w:abstractNum w:abstractNumId="22">
    <w:nsid w:val="48E4287B"/>
    <w:multiLevelType w:val="multilevel"/>
    <w:tmpl w:val="DA489A90"/>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800"/>
        </w:tabs>
        <w:ind w:left="1800" w:hanging="720"/>
      </w:pPr>
    </w:lvl>
    <w:lvl w:ilvl="3">
      <w:start w:val="1"/>
      <w:numFmt w:val="decimal"/>
      <w:pStyle w:val="para4"/>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9E93595"/>
    <w:multiLevelType w:val="multilevel"/>
    <w:tmpl w:val="4E1C0192"/>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pStyle w:val="Style1"/>
      <w:lvlText w:val="(%2)"/>
      <w:lvlJc w:val="left"/>
      <w:pPr>
        <w:tabs>
          <w:tab w:val="num" w:pos="1800"/>
        </w:tabs>
        <w:ind w:left="0" w:firstLine="1440"/>
      </w:pPr>
      <w:rPr>
        <w:rFonts w:hint="default"/>
        <w:b w:val="0"/>
        <w:i w:val="0"/>
        <w:sz w:val="22"/>
      </w:rPr>
    </w:lvl>
    <w:lvl w:ilvl="2">
      <w:start w:val="1"/>
      <w:numFmt w:val="lowerRoman"/>
      <w:lvlText w:val="(%3)"/>
      <w:lvlJc w:val="right"/>
      <w:pPr>
        <w:tabs>
          <w:tab w:val="num" w:pos="2520"/>
        </w:tabs>
        <w:ind w:left="2520" w:hanging="360"/>
      </w:pPr>
      <w:rPr>
        <w:rFonts w:hint="default"/>
      </w:rPr>
    </w:lvl>
    <w:lvl w:ilvl="3">
      <w:start w:val="1"/>
      <w:numFmt w:val="bullet"/>
      <w:lvlText w:val=""/>
      <w:lvlJc w:val="left"/>
      <w:pPr>
        <w:tabs>
          <w:tab w:val="num" w:pos="2952"/>
        </w:tabs>
        <w:ind w:left="2952" w:hanging="432"/>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4">
    <w:nsid w:val="4B6D66A8"/>
    <w:multiLevelType w:val="hybridMultilevel"/>
    <w:tmpl w:val="C794350E"/>
    <w:lvl w:ilvl="0" w:tplc="E74028C6">
      <w:start w:val="1"/>
      <w:numFmt w:val="decimal"/>
      <w:lvlText w:val="%1."/>
      <w:lvlJc w:val="left"/>
      <w:pPr>
        <w:ind w:left="360" w:hanging="360"/>
      </w:pPr>
      <w:rPr>
        <w:rFonts w:hint="default"/>
        <w:i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4E0442B4"/>
    <w:multiLevelType w:val="multilevel"/>
    <w:tmpl w:val="807C92AC"/>
    <w:lvl w:ilvl="0">
      <w:start w:val="1"/>
      <w:numFmt w:val="decimal"/>
      <w:lvlText w:val="%1."/>
      <w:lvlJc w:val="left"/>
      <w:pPr>
        <w:tabs>
          <w:tab w:val="num" w:pos="360"/>
        </w:tabs>
        <w:ind w:left="0" w:firstLine="0"/>
      </w:pPr>
      <w:rPr>
        <w:rFonts w:ascii="Times New Roman" w:hAnsi="Times New Roman" w:hint="default"/>
        <w:b w:val="0"/>
        <w:i w:val="0"/>
        <w:sz w:val="22"/>
        <w:szCs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260"/>
        </w:tabs>
        <w:ind w:left="1260" w:hanging="360"/>
      </w:pPr>
      <w:rPr>
        <w:rFonts w:hint="default"/>
      </w:rPr>
    </w:lvl>
    <w:lvl w:ilvl="3">
      <w:start w:val="1"/>
      <w:numFmt w:val="lowerRoman"/>
      <w:lvlText w:val="%4."/>
      <w:lvlJc w:val="right"/>
      <w:pPr>
        <w:tabs>
          <w:tab w:val="num" w:pos="2160"/>
        </w:tabs>
        <w:ind w:left="2160" w:hanging="720"/>
      </w:pPr>
      <w:rPr>
        <w:rFonts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i w:val="0"/>
        <w:iCs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50F879AA"/>
    <w:multiLevelType w:val="hybridMultilevel"/>
    <w:tmpl w:val="D1A2AA68"/>
    <w:lvl w:ilvl="0" w:tplc="DAA69974">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2FA0D9A"/>
    <w:multiLevelType w:val="multilevel"/>
    <w:tmpl w:val="187822A4"/>
    <w:lvl w:ilvl="0">
      <w:start w:val="1"/>
      <w:numFmt w:val="decimal"/>
      <w:pStyle w:val="Para1-Annex"/>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590F6E7D"/>
    <w:multiLevelType w:val="multilevel"/>
    <w:tmpl w:val="10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nsid w:val="591B324C"/>
    <w:multiLevelType w:val="hybridMultilevel"/>
    <w:tmpl w:val="C32E5516"/>
    <w:lvl w:ilvl="0" w:tplc="10090001">
      <w:start w:val="1"/>
      <w:numFmt w:val="decimal"/>
      <w:pStyle w:val="Numbering"/>
      <w:lvlText w:val="%1."/>
      <w:lvlJc w:val="left"/>
      <w:pPr>
        <w:tabs>
          <w:tab w:val="num" w:pos="1080"/>
        </w:tabs>
        <w:ind w:left="360" w:firstLine="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lang w:val="en-GB"/>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1009001B">
      <w:start w:val="1"/>
      <w:numFmt w:val="lowerRoman"/>
      <w:lvlText w:val="%2."/>
      <w:lvlJc w:val="right"/>
      <w:pPr>
        <w:tabs>
          <w:tab w:val="num" w:pos="1440"/>
        </w:tabs>
        <w:ind w:left="1440" w:hanging="360"/>
      </w:pPr>
    </w:lvl>
    <w:lvl w:ilvl="2" w:tplc="10090005">
      <w:start w:val="1"/>
      <w:numFmt w:val="lowerRoman"/>
      <w:lvlText w:val="%3."/>
      <w:lvlJc w:val="right"/>
      <w:pPr>
        <w:tabs>
          <w:tab w:val="num" w:pos="2160"/>
        </w:tabs>
        <w:ind w:left="2160" w:hanging="180"/>
      </w:pPr>
    </w:lvl>
    <w:lvl w:ilvl="3" w:tplc="10090001">
      <w:start w:val="1"/>
      <w:numFmt w:val="decimal"/>
      <w:lvlText w:val="%4."/>
      <w:lvlJc w:val="left"/>
      <w:pPr>
        <w:tabs>
          <w:tab w:val="num" w:pos="2880"/>
        </w:tabs>
        <w:ind w:left="2880" w:hanging="360"/>
      </w:pPr>
    </w:lvl>
    <w:lvl w:ilvl="4" w:tplc="10090003">
      <w:start w:val="1"/>
      <w:numFmt w:val="lowerLetter"/>
      <w:lvlText w:val="%5."/>
      <w:lvlJc w:val="left"/>
      <w:pPr>
        <w:tabs>
          <w:tab w:val="num" w:pos="3600"/>
        </w:tabs>
        <w:ind w:left="3600" w:hanging="360"/>
      </w:pPr>
    </w:lvl>
    <w:lvl w:ilvl="5" w:tplc="10090005" w:tentative="1">
      <w:start w:val="1"/>
      <w:numFmt w:val="lowerRoman"/>
      <w:lvlText w:val="%6."/>
      <w:lvlJc w:val="right"/>
      <w:pPr>
        <w:tabs>
          <w:tab w:val="num" w:pos="4320"/>
        </w:tabs>
        <w:ind w:left="4320" w:hanging="180"/>
      </w:pPr>
    </w:lvl>
    <w:lvl w:ilvl="6" w:tplc="10090001" w:tentative="1">
      <w:start w:val="1"/>
      <w:numFmt w:val="decimal"/>
      <w:lvlText w:val="%7."/>
      <w:lvlJc w:val="left"/>
      <w:pPr>
        <w:tabs>
          <w:tab w:val="num" w:pos="5040"/>
        </w:tabs>
        <w:ind w:left="5040" w:hanging="360"/>
      </w:pPr>
    </w:lvl>
    <w:lvl w:ilvl="7" w:tplc="10090003" w:tentative="1">
      <w:start w:val="1"/>
      <w:numFmt w:val="lowerLetter"/>
      <w:lvlText w:val="%8."/>
      <w:lvlJc w:val="left"/>
      <w:pPr>
        <w:tabs>
          <w:tab w:val="num" w:pos="5760"/>
        </w:tabs>
        <w:ind w:left="5760" w:hanging="360"/>
      </w:pPr>
    </w:lvl>
    <w:lvl w:ilvl="8" w:tplc="10090005" w:tentative="1">
      <w:start w:val="1"/>
      <w:numFmt w:val="lowerRoman"/>
      <w:lvlText w:val="%9."/>
      <w:lvlJc w:val="right"/>
      <w:pPr>
        <w:tabs>
          <w:tab w:val="num" w:pos="6480"/>
        </w:tabs>
        <w:ind w:left="6480" w:hanging="180"/>
      </w:pPr>
    </w:lvl>
  </w:abstractNum>
  <w:abstractNum w:abstractNumId="30">
    <w:nsid w:val="5A8A1C36"/>
    <w:multiLevelType w:val="hybridMultilevel"/>
    <w:tmpl w:val="D4AC4308"/>
    <w:lvl w:ilvl="0" w:tplc="9F46B510">
      <w:start w:val="1"/>
      <w:numFmt w:val="upp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1">
    <w:nsid w:val="63504A55"/>
    <w:multiLevelType w:val="hybridMultilevel"/>
    <w:tmpl w:val="9026AC82"/>
    <w:lvl w:ilvl="0" w:tplc="F6BC1D06">
      <w:start w:val="1"/>
      <w:numFmt w:val="low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2">
    <w:nsid w:val="65357F78"/>
    <w:multiLevelType w:val="hybridMultilevel"/>
    <w:tmpl w:val="E59652FE"/>
    <w:lvl w:ilvl="0" w:tplc="FFFFFFFF">
      <w:start w:val="1"/>
      <w:numFmt w:val="decimal"/>
      <w:pStyle w:val="Paraofficial"/>
      <w:lvlText w:val="%1."/>
      <w:lvlJc w:val="left"/>
      <w:pPr>
        <w:tabs>
          <w:tab w:val="num" w:pos="1080"/>
        </w:tabs>
        <w:ind w:left="0" w:firstLine="720"/>
      </w:pPr>
      <w:rPr>
        <w:rFonts w:hint="default"/>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33">
    <w:nsid w:val="66982B7E"/>
    <w:multiLevelType w:val="hybridMultilevel"/>
    <w:tmpl w:val="9A3ED8A4"/>
    <w:lvl w:ilvl="0" w:tplc="F6BC1D06">
      <w:start w:val="1"/>
      <w:numFmt w:val="lowerLetter"/>
      <w:lvlText w:val="(%1)"/>
      <w:lvlJc w:val="left"/>
      <w:pPr>
        <w:ind w:left="1364" w:hanging="360"/>
      </w:pPr>
      <w:rPr>
        <w:rFonts w:hint="default"/>
        <w:i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67E453D4"/>
    <w:multiLevelType w:val="multilevel"/>
    <w:tmpl w:val="807C92AC"/>
    <w:lvl w:ilvl="0">
      <w:start w:val="1"/>
      <w:numFmt w:val="decimal"/>
      <w:lvlText w:val="%1."/>
      <w:lvlJc w:val="left"/>
      <w:pPr>
        <w:tabs>
          <w:tab w:val="num" w:pos="360"/>
        </w:tabs>
        <w:ind w:left="0" w:firstLine="0"/>
      </w:pPr>
      <w:rPr>
        <w:rFonts w:ascii="Times New Roman" w:hAnsi="Times New Roman" w:hint="default"/>
        <w:b w:val="0"/>
        <w:i w:val="0"/>
        <w:sz w:val="22"/>
        <w:szCs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260"/>
        </w:tabs>
        <w:ind w:left="1260" w:hanging="360"/>
      </w:pPr>
      <w:rPr>
        <w:rFonts w:hint="default"/>
      </w:rPr>
    </w:lvl>
    <w:lvl w:ilvl="3">
      <w:start w:val="1"/>
      <w:numFmt w:val="lowerRoman"/>
      <w:lvlText w:val="%4."/>
      <w:lvlJc w:val="right"/>
      <w:pPr>
        <w:tabs>
          <w:tab w:val="num" w:pos="2160"/>
        </w:tabs>
        <w:ind w:left="2160" w:hanging="720"/>
      </w:pPr>
      <w:rPr>
        <w:rFonts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i w:val="0"/>
        <w:iCs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nsid w:val="6EDA7AE7"/>
    <w:multiLevelType w:val="hybridMultilevel"/>
    <w:tmpl w:val="C2F6F7E4"/>
    <w:lvl w:ilvl="0" w:tplc="10090015">
      <w:start w:val="1"/>
      <w:numFmt w:val="upperLetter"/>
      <w:lvlText w:val="%1."/>
      <w:lvlJc w:val="left"/>
      <w:pPr>
        <w:ind w:left="2160" w:hanging="360"/>
      </w:pPr>
      <w:rPr>
        <w:rFonts w:hint="default"/>
      </w:r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36">
    <w:nsid w:val="6EF451BE"/>
    <w:multiLevelType w:val="hybridMultilevel"/>
    <w:tmpl w:val="57E0BFC6"/>
    <w:lvl w:ilvl="0" w:tplc="F6BC1D06">
      <w:start w:val="1"/>
      <w:numFmt w:val="lowerLetter"/>
      <w:lvlText w:val="(%1)"/>
      <w:lvlJc w:val="left"/>
      <w:pPr>
        <w:ind w:left="1364" w:hanging="360"/>
      </w:pPr>
      <w:rPr>
        <w:rFonts w:hint="default"/>
        <w:i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6F60025E"/>
    <w:multiLevelType w:val="hybridMultilevel"/>
    <w:tmpl w:val="FA46F0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6766F31"/>
    <w:multiLevelType w:val="hybridMultilevel"/>
    <w:tmpl w:val="FA46F0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6835FE0"/>
    <w:multiLevelType w:val="hybridMultilevel"/>
    <w:tmpl w:val="9026AC82"/>
    <w:lvl w:ilvl="0" w:tplc="F6BC1D06">
      <w:start w:val="1"/>
      <w:numFmt w:val="low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0">
    <w:nsid w:val="7B07148D"/>
    <w:multiLevelType w:val="hybridMultilevel"/>
    <w:tmpl w:val="9026AC82"/>
    <w:lvl w:ilvl="0" w:tplc="F6BC1D06">
      <w:start w:val="1"/>
      <w:numFmt w:val="low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1">
    <w:nsid w:val="7DA14E96"/>
    <w:multiLevelType w:val="hybridMultilevel"/>
    <w:tmpl w:val="B11893B4"/>
    <w:lvl w:ilvl="0" w:tplc="DAA69974">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3"/>
  </w:num>
  <w:num w:numId="3">
    <w:abstractNumId w:val="20"/>
    <w:lvlOverride w:ilvl="0">
      <w:startOverride w:val="1"/>
    </w:lvlOverride>
  </w:num>
  <w:num w:numId="4">
    <w:abstractNumId w:val="3"/>
  </w:num>
  <w:num w:numId="5">
    <w:abstractNumId w:val="11"/>
  </w:num>
  <w:num w:numId="6">
    <w:abstractNumId w:val="32"/>
  </w:num>
  <w:num w:numId="7">
    <w:abstractNumId w:val="27"/>
  </w:num>
  <w:num w:numId="8">
    <w:abstractNumId w:val="14"/>
  </w:num>
  <w:num w:numId="9">
    <w:abstractNumId w:val="22"/>
  </w:num>
  <w:num w:numId="10">
    <w:abstractNumId w:val="15"/>
  </w:num>
  <w:num w:numId="11">
    <w:abstractNumId w:val="28"/>
  </w:num>
  <w:num w:numId="12">
    <w:abstractNumId w:val="9"/>
  </w:num>
  <w:num w:numId="13">
    <w:abstractNumId w:val="25"/>
  </w:num>
  <w:num w:numId="14">
    <w:abstractNumId w:val="24"/>
  </w:num>
  <w:num w:numId="15">
    <w:abstractNumId w:val="30"/>
  </w:num>
  <w:num w:numId="16">
    <w:abstractNumId w:val="29"/>
  </w:num>
  <w:num w:numId="17">
    <w:abstractNumId w:val="21"/>
  </w:num>
  <w:num w:numId="18">
    <w:abstractNumId w:val="26"/>
  </w:num>
  <w:num w:numId="19">
    <w:abstractNumId w:val="35"/>
  </w:num>
  <w:num w:numId="20">
    <w:abstractNumId w:val="1"/>
  </w:num>
  <w:num w:numId="21">
    <w:abstractNumId w:val="12"/>
  </w:num>
  <w:num w:numId="22">
    <w:abstractNumId w:val="37"/>
  </w:num>
  <w:num w:numId="23">
    <w:abstractNumId w:val="34"/>
  </w:num>
  <w:num w:numId="24">
    <w:abstractNumId w:val="18"/>
  </w:num>
  <w:num w:numId="25">
    <w:abstractNumId w:val="16"/>
  </w:num>
  <w:num w:numId="26">
    <w:abstractNumId w:val="38"/>
  </w:num>
  <w:num w:numId="27">
    <w:abstractNumId w:val="8"/>
  </w:num>
  <w:num w:numId="28">
    <w:abstractNumId w:val="19"/>
  </w:num>
  <w:num w:numId="29">
    <w:abstractNumId w:val="17"/>
  </w:num>
  <w:num w:numId="30">
    <w:abstractNumId w:val="13"/>
  </w:num>
  <w:num w:numId="31">
    <w:abstractNumId w:val="6"/>
  </w:num>
  <w:num w:numId="32">
    <w:abstractNumId w:val="5"/>
  </w:num>
  <w:num w:numId="33">
    <w:abstractNumId w:val="36"/>
  </w:num>
  <w:num w:numId="34">
    <w:abstractNumId w:val="33"/>
  </w:num>
  <w:num w:numId="35">
    <w:abstractNumId w:val="0"/>
  </w:num>
  <w:num w:numId="36">
    <w:abstractNumId w:val="31"/>
  </w:num>
  <w:num w:numId="37">
    <w:abstractNumId w:val="39"/>
  </w:num>
  <w:num w:numId="38">
    <w:abstractNumId w:val="40"/>
  </w:num>
  <w:num w:numId="39">
    <w:abstractNumId w:val="2"/>
  </w:num>
  <w:num w:numId="40">
    <w:abstractNumId w:val="4"/>
  </w:num>
  <w:num w:numId="41">
    <w:abstractNumId w:val="41"/>
  </w:num>
  <w:num w:numId="42">
    <w:abstractNumId w:val="7"/>
  </w:num>
  <w:numIdMacAtCleanup w:val="2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veronique lefebvre">
    <w15:presenceInfo w15:providerId="AD" w15:userId="S-1-5-21-2142909598-1823411812-1512734326-31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fr-CA" w:vendorID="64" w:dllVersion="6" w:nlCheck="1" w:checkStyle="1"/>
  <w:activeWritingStyle w:appName="MSWord" w:lang="en-US" w:vendorID="64" w:dllVersion="6" w:nlCheck="1" w:checkStyle="1"/>
  <w:activeWritingStyle w:appName="MSWord" w:lang="fr-FR" w:vendorID="64" w:dllVersion="6" w:nlCheck="1" w:checkStyle="1"/>
  <w:activeWritingStyle w:appName="MSWord" w:lang="es-ES_tradnl" w:vendorID="64" w:dllVersion="6" w:nlCheck="1" w:checkStyle="1"/>
  <w:activeWritingStyle w:appName="MSWord" w:lang="es-AR" w:vendorID="64" w:dllVersion="6" w:nlCheck="1" w:checkStyle="1"/>
  <w:activeWritingStyle w:appName="MSWord" w:lang="en-CA" w:vendorID="64" w:dllVersion="6" w:nlCheck="1" w:checkStyle="1"/>
  <w:activeWritingStyle w:appName="MSWord" w:lang="fr-BE" w:vendorID="64" w:dllVersion="6" w:nlCheck="1" w:checkStyle="1"/>
  <w:activeWritingStyle w:appName="MSWord" w:lang="es-ES" w:vendorID="64" w:dllVersion="6" w:nlCheck="1" w:checkStyle="1"/>
  <w:activeWritingStyle w:appName="MSWord" w:lang="en-GB" w:vendorID="64" w:dllVersion="4096" w:nlCheck="1" w:checkStyle="0"/>
  <w:activeWritingStyle w:appName="MSWord" w:lang="en-CA" w:vendorID="64" w:dllVersion="4096" w:nlCheck="1" w:checkStyle="0"/>
  <w:activeWritingStyle w:appName="MSWord" w:lang="en-US" w:vendorID="64" w:dllVersion="4096" w:nlCheck="1" w:checkStyle="0"/>
  <w:activeWritingStyle w:appName="MSWord" w:lang="en-CA" w:vendorID="64" w:dllVersion="0" w:nlCheck="1" w:checkStyle="0"/>
  <w:activeWritingStyle w:appName="MSWord" w:lang="en-GB" w:vendorID="64" w:dllVersion="0" w:nlCheck="1" w:checkStyle="0"/>
  <w:activeWritingStyle w:appName="MSWord" w:lang="en-US" w:vendorID="64" w:dllVersion="0" w:nlCheck="1" w:checkStyle="0"/>
  <w:activeWritingStyle w:appName="MSWord" w:lang="en-GB" w:vendorID="64" w:dllVersion="131078" w:nlCheck="1" w:checkStyle="1"/>
  <w:activeWritingStyle w:appName="MSWord" w:lang="en-CA"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formatting="0"/>
  <w:defaultTabStop w:val="720"/>
  <w:evenAndOddHeaders/>
  <w:drawingGridHorizontalSpacing w:val="110"/>
  <w:displayHorizontalDrawingGridEvery w:val="0"/>
  <w:displayVerticalDrawingGridEvery w:val="0"/>
  <w:noPunctuationKerning/>
  <w:characterSpacingControl w:val="doNotCompress"/>
  <w:hdrShapeDefaults>
    <o:shapedefaults v:ext="edit" spidmax="12289">
      <v:textbox inset="5.85pt,.7pt,5.85pt,.7pt"/>
    </o:shapedefaults>
  </w:hdrShapeDefaults>
  <w:footnotePr>
    <w:footnote w:id="-1"/>
    <w:footnote w:id="0"/>
    <w:footnote w:id="1"/>
  </w:footnotePr>
  <w:endnotePr>
    <w:endnote w:id="-1"/>
    <w:endnote w:id="0"/>
    <w:endnote w:id="1"/>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E0F"/>
    <w:rsid w:val="00000671"/>
    <w:rsid w:val="00001E04"/>
    <w:rsid w:val="0000311E"/>
    <w:rsid w:val="0000395C"/>
    <w:rsid w:val="00004DD8"/>
    <w:rsid w:val="00004EE1"/>
    <w:rsid w:val="00005724"/>
    <w:rsid w:val="000058E3"/>
    <w:rsid w:val="000062D7"/>
    <w:rsid w:val="000069DB"/>
    <w:rsid w:val="00006E03"/>
    <w:rsid w:val="0000752C"/>
    <w:rsid w:val="000103C1"/>
    <w:rsid w:val="00010915"/>
    <w:rsid w:val="00011418"/>
    <w:rsid w:val="000118B3"/>
    <w:rsid w:val="00011D38"/>
    <w:rsid w:val="00011DF5"/>
    <w:rsid w:val="00011F68"/>
    <w:rsid w:val="0001258E"/>
    <w:rsid w:val="00012F49"/>
    <w:rsid w:val="000130EE"/>
    <w:rsid w:val="000137DC"/>
    <w:rsid w:val="00013AC9"/>
    <w:rsid w:val="00013D92"/>
    <w:rsid w:val="00014F89"/>
    <w:rsid w:val="000150EF"/>
    <w:rsid w:val="00015F50"/>
    <w:rsid w:val="0001785A"/>
    <w:rsid w:val="00020143"/>
    <w:rsid w:val="000203D8"/>
    <w:rsid w:val="00022A4C"/>
    <w:rsid w:val="00022AC0"/>
    <w:rsid w:val="00023D05"/>
    <w:rsid w:val="0002411B"/>
    <w:rsid w:val="0002479A"/>
    <w:rsid w:val="00024A50"/>
    <w:rsid w:val="00024F60"/>
    <w:rsid w:val="00025298"/>
    <w:rsid w:val="000261A5"/>
    <w:rsid w:val="00026D45"/>
    <w:rsid w:val="000270CE"/>
    <w:rsid w:val="00027897"/>
    <w:rsid w:val="00031778"/>
    <w:rsid w:val="0003184D"/>
    <w:rsid w:val="00032694"/>
    <w:rsid w:val="0003281B"/>
    <w:rsid w:val="00032A5C"/>
    <w:rsid w:val="00032BB9"/>
    <w:rsid w:val="000332D4"/>
    <w:rsid w:val="0003374F"/>
    <w:rsid w:val="0003434D"/>
    <w:rsid w:val="000347F8"/>
    <w:rsid w:val="000351C0"/>
    <w:rsid w:val="0003638B"/>
    <w:rsid w:val="0003648C"/>
    <w:rsid w:val="00036EC8"/>
    <w:rsid w:val="0003703A"/>
    <w:rsid w:val="000379C5"/>
    <w:rsid w:val="00037B77"/>
    <w:rsid w:val="0004131C"/>
    <w:rsid w:val="00041A3C"/>
    <w:rsid w:val="00042C13"/>
    <w:rsid w:val="00044448"/>
    <w:rsid w:val="000455F9"/>
    <w:rsid w:val="000468FD"/>
    <w:rsid w:val="0004778C"/>
    <w:rsid w:val="00047985"/>
    <w:rsid w:val="000521F3"/>
    <w:rsid w:val="0005259C"/>
    <w:rsid w:val="000525B4"/>
    <w:rsid w:val="00052BE7"/>
    <w:rsid w:val="0005374D"/>
    <w:rsid w:val="00054110"/>
    <w:rsid w:val="00054ADD"/>
    <w:rsid w:val="00057114"/>
    <w:rsid w:val="000577B0"/>
    <w:rsid w:val="00057950"/>
    <w:rsid w:val="000605B2"/>
    <w:rsid w:val="000609D1"/>
    <w:rsid w:val="00060D3A"/>
    <w:rsid w:val="0006183F"/>
    <w:rsid w:val="00061B47"/>
    <w:rsid w:val="00062B3D"/>
    <w:rsid w:val="00062D4F"/>
    <w:rsid w:val="00063090"/>
    <w:rsid w:val="00063619"/>
    <w:rsid w:val="00064177"/>
    <w:rsid w:val="000644E6"/>
    <w:rsid w:val="000648FD"/>
    <w:rsid w:val="00064DD1"/>
    <w:rsid w:val="00065DE8"/>
    <w:rsid w:val="00065FD4"/>
    <w:rsid w:val="0006714C"/>
    <w:rsid w:val="00070536"/>
    <w:rsid w:val="00070845"/>
    <w:rsid w:val="00070E02"/>
    <w:rsid w:val="000714B7"/>
    <w:rsid w:val="000719F5"/>
    <w:rsid w:val="00072135"/>
    <w:rsid w:val="00072A77"/>
    <w:rsid w:val="00073903"/>
    <w:rsid w:val="00073912"/>
    <w:rsid w:val="0007707F"/>
    <w:rsid w:val="00081A12"/>
    <w:rsid w:val="0008235C"/>
    <w:rsid w:val="00083126"/>
    <w:rsid w:val="00083F57"/>
    <w:rsid w:val="0008435E"/>
    <w:rsid w:val="00084427"/>
    <w:rsid w:val="0008586B"/>
    <w:rsid w:val="00087051"/>
    <w:rsid w:val="00087D8E"/>
    <w:rsid w:val="00090069"/>
    <w:rsid w:val="00090E40"/>
    <w:rsid w:val="000911D5"/>
    <w:rsid w:val="0009153A"/>
    <w:rsid w:val="000921A9"/>
    <w:rsid w:val="00092E81"/>
    <w:rsid w:val="00092F3B"/>
    <w:rsid w:val="000934E1"/>
    <w:rsid w:val="00093501"/>
    <w:rsid w:val="000937AA"/>
    <w:rsid w:val="00093B02"/>
    <w:rsid w:val="000948E5"/>
    <w:rsid w:val="00095BBA"/>
    <w:rsid w:val="00095FB3"/>
    <w:rsid w:val="0009645C"/>
    <w:rsid w:val="000969E3"/>
    <w:rsid w:val="00097342"/>
    <w:rsid w:val="000973CE"/>
    <w:rsid w:val="00097D0D"/>
    <w:rsid w:val="000A024A"/>
    <w:rsid w:val="000A1928"/>
    <w:rsid w:val="000A1B4A"/>
    <w:rsid w:val="000A3E0B"/>
    <w:rsid w:val="000A498C"/>
    <w:rsid w:val="000A6299"/>
    <w:rsid w:val="000A62CC"/>
    <w:rsid w:val="000A6ED7"/>
    <w:rsid w:val="000A6FF6"/>
    <w:rsid w:val="000A7012"/>
    <w:rsid w:val="000A7183"/>
    <w:rsid w:val="000B0E47"/>
    <w:rsid w:val="000B0EEB"/>
    <w:rsid w:val="000B11A5"/>
    <w:rsid w:val="000B14BD"/>
    <w:rsid w:val="000B25C7"/>
    <w:rsid w:val="000B2947"/>
    <w:rsid w:val="000B2AAA"/>
    <w:rsid w:val="000B2BFB"/>
    <w:rsid w:val="000B3673"/>
    <w:rsid w:val="000B371E"/>
    <w:rsid w:val="000B3FE5"/>
    <w:rsid w:val="000B44CE"/>
    <w:rsid w:val="000B6890"/>
    <w:rsid w:val="000B70F2"/>
    <w:rsid w:val="000B7F0B"/>
    <w:rsid w:val="000B7FF2"/>
    <w:rsid w:val="000C03F2"/>
    <w:rsid w:val="000C054A"/>
    <w:rsid w:val="000C06F8"/>
    <w:rsid w:val="000C171F"/>
    <w:rsid w:val="000C24A8"/>
    <w:rsid w:val="000C2587"/>
    <w:rsid w:val="000C4432"/>
    <w:rsid w:val="000C4462"/>
    <w:rsid w:val="000C499C"/>
    <w:rsid w:val="000C6CC1"/>
    <w:rsid w:val="000C7338"/>
    <w:rsid w:val="000C773F"/>
    <w:rsid w:val="000C7AED"/>
    <w:rsid w:val="000D0625"/>
    <w:rsid w:val="000D118D"/>
    <w:rsid w:val="000D1B14"/>
    <w:rsid w:val="000D3A06"/>
    <w:rsid w:val="000D4024"/>
    <w:rsid w:val="000D459B"/>
    <w:rsid w:val="000D49F3"/>
    <w:rsid w:val="000D4A2F"/>
    <w:rsid w:val="000D519D"/>
    <w:rsid w:val="000D5235"/>
    <w:rsid w:val="000D61CD"/>
    <w:rsid w:val="000D6963"/>
    <w:rsid w:val="000D706F"/>
    <w:rsid w:val="000D742A"/>
    <w:rsid w:val="000D7F7B"/>
    <w:rsid w:val="000E045D"/>
    <w:rsid w:val="000E049D"/>
    <w:rsid w:val="000E1262"/>
    <w:rsid w:val="000E1A75"/>
    <w:rsid w:val="000E22C6"/>
    <w:rsid w:val="000E22CF"/>
    <w:rsid w:val="000E44EB"/>
    <w:rsid w:val="000E4576"/>
    <w:rsid w:val="000E590C"/>
    <w:rsid w:val="000E598F"/>
    <w:rsid w:val="000E5BBA"/>
    <w:rsid w:val="000E60A6"/>
    <w:rsid w:val="000E69D7"/>
    <w:rsid w:val="000E7851"/>
    <w:rsid w:val="000F02F8"/>
    <w:rsid w:val="000F0713"/>
    <w:rsid w:val="000F1615"/>
    <w:rsid w:val="000F20E2"/>
    <w:rsid w:val="000F23E7"/>
    <w:rsid w:val="000F599B"/>
    <w:rsid w:val="000F632C"/>
    <w:rsid w:val="000F73E2"/>
    <w:rsid w:val="000F78FD"/>
    <w:rsid w:val="00101BF1"/>
    <w:rsid w:val="00101D59"/>
    <w:rsid w:val="00101DC5"/>
    <w:rsid w:val="00101E91"/>
    <w:rsid w:val="00101EDB"/>
    <w:rsid w:val="0010274D"/>
    <w:rsid w:val="00102CD8"/>
    <w:rsid w:val="00102DB3"/>
    <w:rsid w:val="0010379D"/>
    <w:rsid w:val="00103C85"/>
    <w:rsid w:val="00104121"/>
    <w:rsid w:val="00104978"/>
    <w:rsid w:val="00105750"/>
    <w:rsid w:val="00105819"/>
    <w:rsid w:val="00105A40"/>
    <w:rsid w:val="00105D8E"/>
    <w:rsid w:val="00106494"/>
    <w:rsid w:val="00106A1E"/>
    <w:rsid w:val="00106B75"/>
    <w:rsid w:val="00107F6E"/>
    <w:rsid w:val="001101D4"/>
    <w:rsid w:val="00110823"/>
    <w:rsid w:val="0011100B"/>
    <w:rsid w:val="00111D0B"/>
    <w:rsid w:val="001131D4"/>
    <w:rsid w:val="00113A5D"/>
    <w:rsid w:val="0011508D"/>
    <w:rsid w:val="001153AC"/>
    <w:rsid w:val="00115949"/>
    <w:rsid w:val="00115A7A"/>
    <w:rsid w:val="0011689E"/>
    <w:rsid w:val="00116E3D"/>
    <w:rsid w:val="001171E8"/>
    <w:rsid w:val="001178CC"/>
    <w:rsid w:val="001178F3"/>
    <w:rsid w:val="00117E96"/>
    <w:rsid w:val="00120DAA"/>
    <w:rsid w:val="001215DE"/>
    <w:rsid w:val="001221C3"/>
    <w:rsid w:val="001225B8"/>
    <w:rsid w:val="00122AA3"/>
    <w:rsid w:val="00122BF4"/>
    <w:rsid w:val="00122DD5"/>
    <w:rsid w:val="00122F53"/>
    <w:rsid w:val="001238CC"/>
    <w:rsid w:val="00123CB5"/>
    <w:rsid w:val="00124821"/>
    <w:rsid w:val="00124F73"/>
    <w:rsid w:val="00125806"/>
    <w:rsid w:val="0012695E"/>
    <w:rsid w:val="00127051"/>
    <w:rsid w:val="001275BC"/>
    <w:rsid w:val="0012765C"/>
    <w:rsid w:val="00130623"/>
    <w:rsid w:val="0013148F"/>
    <w:rsid w:val="001318EE"/>
    <w:rsid w:val="00131F01"/>
    <w:rsid w:val="00132610"/>
    <w:rsid w:val="00132ED6"/>
    <w:rsid w:val="00133E85"/>
    <w:rsid w:val="001343FE"/>
    <w:rsid w:val="0013512B"/>
    <w:rsid w:val="00135171"/>
    <w:rsid w:val="0013524D"/>
    <w:rsid w:val="001352FA"/>
    <w:rsid w:val="00135C65"/>
    <w:rsid w:val="00136C38"/>
    <w:rsid w:val="00137579"/>
    <w:rsid w:val="0013779D"/>
    <w:rsid w:val="001402F9"/>
    <w:rsid w:val="00140BAB"/>
    <w:rsid w:val="00141004"/>
    <w:rsid w:val="00141225"/>
    <w:rsid w:val="001423AD"/>
    <w:rsid w:val="00142C84"/>
    <w:rsid w:val="00143C89"/>
    <w:rsid w:val="00144D88"/>
    <w:rsid w:val="00147A01"/>
    <w:rsid w:val="00151E7F"/>
    <w:rsid w:val="00152264"/>
    <w:rsid w:val="00153252"/>
    <w:rsid w:val="00154B63"/>
    <w:rsid w:val="0015548C"/>
    <w:rsid w:val="0015550D"/>
    <w:rsid w:val="00155E23"/>
    <w:rsid w:val="00156840"/>
    <w:rsid w:val="00156E42"/>
    <w:rsid w:val="00156FB5"/>
    <w:rsid w:val="001574C3"/>
    <w:rsid w:val="00157A8D"/>
    <w:rsid w:val="001608BC"/>
    <w:rsid w:val="0016273C"/>
    <w:rsid w:val="00162902"/>
    <w:rsid w:val="00162C2E"/>
    <w:rsid w:val="00162FB8"/>
    <w:rsid w:val="001639DC"/>
    <w:rsid w:val="00163AF9"/>
    <w:rsid w:val="00164124"/>
    <w:rsid w:val="001645D2"/>
    <w:rsid w:val="001647F0"/>
    <w:rsid w:val="00164832"/>
    <w:rsid w:val="0016666F"/>
    <w:rsid w:val="00166BB4"/>
    <w:rsid w:val="001671C7"/>
    <w:rsid w:val="001700AC"/>
    <w:rsid w:val="0017060C"/>
    <w:rsid w:val="00170D77"/>
    <w:rsid w:val="00171109"/>
    <w:rsid w:val="001718C2"/>
    <w:rsid w:val="0017239C"/>
    <w:rsid w:val="001724D0"/>
    <w:rsid w:val="001727E7"/>
    <w:rsid w:val="001730BB"/>
    <w:rsid w:val="001735F1"/>
    <w:rsid w:val="00173F1A"/>
    <w:rsid w:val="00176B8C"/>
    <w:rsid w:val="00177331"/>
    <w:rsid w:val="00180A58"/>
    <w:rsid w:val="00180E83"/>
    <w:rsid w:val="001813C8"/>
    <w:rsid w:val="00181849"/>
    <w:rsid w:val="00181D69"/>
    <w:rsid w:val="00181E2D"/>
    <w:rsid w:val="00182511"/>
    <w:rsid w:val="00182B05"/>
    <w:rsid w:val="001832D3"/>
    <w:rsid w:val="00183511"/>
    <w:rsid w:val="00185E5F"/>
    <w:rsid w:val="00186C3C"/>
    <w:rsid w:val="00187126"/>
    <w:rsid w:val="00187FCD"/>
    <w:rsid w:val="00190573"/>
    <w:rsid w:val="00191514"/>
    <w:rsid w:val="00191686"/>
    <w:rsid w:val="00191D3B"/>
    <w:rsid w:val="00192092"/>
    <w:rsid w:val="001928EB"/>
    <w:rsid w:val="00193218"/>
    <w:rsid w:val="001938F6"/>
    <w:rsid w:val="00194FF2"/>
    <w:rsid w:val="00195AC5"/>
    <w:rsid w:val="00196261"/>
    <w:rsid w:val="00196FB7"/>
    <w:rsid w:val="001A0197"/>
    <w:rsid w:val="001A0275"/>
    <w:rsid w:val="001A046F"/>
    <w:rsid w:val="001A08ED"/>
    <w:rsid w:val="001A13F6"/>
    <w:rsid w:val="001A1A8C"/>
    <w:rsid w:val="001A1B02"/>
    <w:rsid w:val="001A2504"/>
    <w:rsid w:val="001A43E9"/>
    <w:rsid w:val="001A4473"/>
    <w:rsid w:val="001A46CD"/>
    <w:rsid w:val="001A4705"/>
    <w:rsid w:val="001A5795"/>
    <w:rsid w:val="001A5F20"/>
    <w:rsid w:val="001A6D5C"/>
    <w:rsid w:val="001A75CE"/>
    <w:rsid w:val="001B08C1"/>
    <w:rsid w:val="001B2477"/>
    <w:rsid w:val="001B295C"/>
    <w:rsid w:val="001B2F43"/>
    <w:rsid w:val="001B32A6"/>
    <w:rsid w:val="001B412D"/>
    <w:rsid w:val="001B536D"/>
    <w:rsid w:val="001B73B3"/>
    <w:rsid w:val="001B7C37"/>
    <w:rsid w:val="001C11F2"/>
    <w:rsid w:val="001C1763"/>
    <w:rsid w:val="001C19F0"/>
    <w:rsid w:val="001C2FAC"/>
    <w:rsid w:val="001C338A"/>
    <w:rsid w:val="001C44B8"/>
    <w:rsid w:val="001C46BB"/>
    <w:rsid w:val="001C4823"/>
    <w:rsid w:val="001C53E4"/>
    <w:rsid w:val="001C59D0"/>
    <w:rsid w:val="001C5E54"/>
    <w:rsid w:val="001C7008"/>
    <w:rsid w:val="001C73C9"/>
    <w:rsid w:val="001C7D79"/>
    <w:rsid w:val="001C7EF2"/>
    <w:rsid w:val="001D01E6"/>
    <w:rsid w:val="001D0995"/>
    <w:rsid w:val="001D1842"/>
    <w:rsid w:val="001D188A"/>
    <w:rsid w:val="001D1A1B"/>
    <w:rsid w:val="001D1B7B"/>
    <w:rsid w:val="001D282E"/>
    <w:rsid w:val="001D2CD9"/>
    <w:rsid w:val="001D2F53"/>
    <w:rsid w:val="001D34E6"/>
    <w:rsid w:val="001D37AA"/>
    <w:rsid w:val="001D3C1A"/>
    <w:rsid w:val="001D41CA"/>
    <w:rsid w:val="001D428D"/>
    <w:rsid w:val="001D471B"/>
    <w:rsid w:val="001D49E4"/>
    <w:rsid w:val="001D4BA9"/>
    <w:rsid w:val="001D4C04"/>
    <w:rsid w:val="001D57D5"/>
    <w:rsid w:val="001D5A49"/>
    <w:rsid w:val="001D61F2"/>
    <w:rsid w:val="001D6419"/>
    <w:rsid w:val="001D690E"/>
    <w:rsid w:val="001E12D6"/>
    <w:rsid w:val="001E199C"/>
    <w:rsid w:val="001E1AFA"/>
    <w:rsid w:val="001E1F80"/>
    <w:rsid w:val="001E41D6"/>
    <w:rsid w:val="001E46C5"/>
    <w:rsid w:val="001E4C53"/>
    <w:rsid w:val="001E4E7E"/>
    <w:rsid w:val="001E59C4"/>
    <w:rsid w:val="001E6337"/>
    <w:rsid w:val="001E6DF4"/>
    <w:rsid w:val="001E7483"/>
    <w:rsid w:val="001F0221"/>
    <w:rsid w:val="001F03A1"/>
    <w:rsid w:val="001F22A6"/>
    <w:rsid w:val="001F47BD"/>
    <w:rsid w:val="001F4EAD"/>
    <w:rsid w:val="001F51EF"/>
    <w:rsid w:val="001F5448"/>
    <w:rsid w:val="001F5988"/>
    <w:rsid w:val="001F5C80"/>
    <w:rsid w:val="002010D5"/>
    <w:rsid w:val="002012F5"/>
    <w:rsid w:val="002014CD"/>
    <w:rsid w:val="002014E6"/>
    <w:rsid w:val="00201752"/>
    <w:rsid w:val="002023FB"/>
    <w:rsid w:val="00202E66"/>
    <w:rsid w:val="00202E7F"/>
    <w:rsid w:val="002035EF"/>
    <w:rsid w:val="002046FD"/>
    <w:rsid w:val="00204C14"/>
    <w:rsid w:val="00204E7C"/>
    <w:rsid w:val="002055F1"/>
    <w:rsid w:val="00206535"/>
    <w:rsid w:val="00206DB0"/>
    <w:rsid w:val="00207CEB"/>
    <w:rsid w:val="00207D32"/>
    <w:rsid w:val="002120F6"/>
    <w:rsid w:val="00212CC5"/>
    <w:rsid w:val="00214212"/>
    <w:rsid w:val="002145C7"/>
    <w:rsid w:val="002149CA"/>
    <w:rsid w:val="002156A5"/>
    <w:rsid w:val="002169EB"/>
    <w:rsid w:val="00216F07"/>
    <w:rsid w:val="00217F79"/>
    <w:rsid w:val="00220391"/>
    <w:rsid w:val="00220593"/>
    <w:rsid w:val="002207D6"/>
    <w:rsid w:val="0022108A"/>
    <w:rsid w:val="002218CC"/>
    <w:rsid w:val="00222A93"/>
    <w:rsid w:val="0022335D"/>
    <w:rsid w:val="0022394D"/>
    <w:rsid w:val="00223A6E"/>
    <w:rsid w:val="002252DA"/>
    <w:rsid w:val="0022588B"/>
    <w:rsid w:val="00226089"/>
    <w:rsid w:val="002263AE"/>
    <w:rsid w:val="002268B2"/>
    <w:rsid w:val="0022732E"/>
    <w:rsid w:val="00227E6F"/>
    <w:rsid w:val="0023058A"/>
    <w:rsid w:val="002308D6"/>
    <w:rsid w:val="00231379"/>
    <w:rsid w:val="00231453"/>
    <w:rsid w:val="0023272E"/>
    <w:rsid w:val="00233897"/>
    <w:rsid w:val="0023397D"/>
    <w:rsid w:val="00233F4C"/>
    <w:rsid w:val="00234815"/>
    <w:rsid w:val="002348D2"/>
    <w:rsid w:val="0023538B"/>
    <w:rsid w:val="00236265"/>
    <w:rsid w:val="002367F2"/>
    <w:rsid w:val="00236D4F"/>
    <w:rsid w:val="00237CAC"/>
    <w:rsid w:val="00240C99"/>
    <w:rsid w:val="002419A7"/>
    <w:rsid w:val="002432F6"/>
    <w:rsid w:val="00243B4D"/>
    <w:rsid w:val="00244134"/>
    <w:rsid w:val="00244766"/>
    <w:rsid w:val="00244E46"/>
    <w:rsid w:val="0024617A"/>
    <w:rsid w:val="0024678C"/>
    <w:rsid w:val="00246B89"/>
    <w:rsid w:val="00247C4A"/>
    <w:rsid w:val="00251C98"/>
    <w:rsid w:val="00252E47"/>
    <w:rsid w:val="00252E66"/>
    <w:rsid w:val="00254375"/>
    <w:rsid w:val="00254469"/>
    <w:rsid w:val="00254641"/>
    <w:rsid w:val="00254AB3"/>
    <w:rsid w:val="00254F1D"/>
    <w:rsid w:val="0025563A"/>
    <w:rsid w:val="00255BA2"/>
    <w:rsid w:val="00255BC9"/>
    <w:rsid w:val="00256338"/>
    <w:rsid w:val="00256397"/>
    <w:rsid w:val="00256F5C"/>
    <w:rsid w:val="00257591"/>
    <w:rsid w:val="002575A0"/>
    <w:rsid w:val="0026001D"/>
    <w:rsid w:val="0026049D"/>
    <w:rsid w:val="00260FCB"/>
    <w:rsid w:val="002619F5"/>
    <w:rsid w:val="00261C0D"/>
    <w:rsid w:val="00261DED"/>
    <w:rsid w:val="00262948"/>
    <w:rsid w:val="002630FA"/>
    <w:rsid w:val="0026315B"/>
    <w:rsid w:val="00263B5C"/>
    <w:rsid w:val="002643CD"/>
    <w:rsid w:val="002648B8"/>
    <w:rsid w:val="00264E4F"/>
    <w:rsid w:val="00264FA4"/>
    <w:rsid w:val="002651B8"/>
    <w:rsid w:val="0026522F"/>
    <w:rsid w:val="00267A9B"/>
    <w:rsid w:val="00267AA3"/>
    <w:rsid w:val="00267BD1"/>
    <w:rsid w:val="00267E0B"/>
    <w:rsid w:val="002715AD"/>
    <w:rsid w:val="002718A2"/>
    <w:rsid w:val="00271A0E"/>
    <w:rsid w:val="00271BEA"/>
    <w:rsid w:val="0027264C"/>
    <w:rsid w:val="002729F4"/>
    <w:rsid w:val="00273129"/>
    <w:rsid w:val="00273401"/>
    <w:rsid w:val="00274269"/>
    <w:rsid w:val="00274827"/>
    <w:rsid w:val="00276791"/>
    <w:rsid w:val="0027698F"/>
    <w:rsid w:val="00276F6A"/>
    <w:rsid w:val="002771D7"/>
    <w:rsid w:val="002776F9"/>
    <w:rsid w:val="00277CE2"/>
    <w:rsid w:val="0028068B"/>
    <w:rsid w:val="00280D6F"/>
    <w:rsid w:val="00281E6D"/>
    <w:rsid w:val="00283272"/>
    <w:rsid w:val="002834FF"/>
    <w:rsid w:val="002843E9"/>
    <w:rsid w:val="0028631E"/>
    <w:rsid w:val="0028680E"/>
    <w:rsid w:val="00286DF5"/>
    <w:rsid w:val="00287155"/>
    <w:rsid w:val="00290545"/>
    <w:rsid w:val="002907D1"/>
    <w:rsid w:val="002908C6"/>
    <w:rsid w:val="002909E7"/>
    <w:rsid w:val="00290A0E"/>
    <w:rsid w:val="00291DC2"/>
    <w:rsid w:val="00292DE0"/>
    <w:rsid w:val="00293265"/>
    <w:rsid w:val="00294521"/>
    <w:rsid w:val="0029643E"/>
    <w:rsid w:val="00296574"/>
    <w:rsid w:val="00296993"/>
    <w:rsid w:val="002972B0"/>
    <w:rsid w:val="002975AD"/>
    <w:rsid w:val="0029773E"/>
    <w:rsid w:val="00297742"/>
    <w:rsid w:val="00297BEE"/>
    <w:rsid w:val="002A0940"/>
    <w:rsid w:val="002A0B4C"/>
    <w:rsid w:val="002A0E81"/>
    <w:rsid w:val="002A350E"/>
    <w:rsid w:val="002A3BD1"/>
    <w:rsid w:val="002A3CD3"/>
    <w:rsid w:val="002A3E24"/>
    <w:rsid w:val="002A4871"/>
    <w:rsid w:val="002A4C61"/>
    <w:rsid w:val="002A5095"/>
    <w:rsid w:val="002A62FD"/>
    <w:rsid w:val="002A6CA4"/>
    <w:rsid w:val="002A73CF"/>
    <w:rsid w:val="002A7BB5"/>
    <w:rsid w:val="002B0F9F"/>
    <w:rsid w:val="002B183D"/>
    <w:rsid w:val="002B1D44"/>
    <w:rsid w:val="002B204A"/>
    <w:rsid w:val="002B2F12"/>
    <w:rsid w:val="002B41CD"/>
    <w:rsid w:val="002B464E"/>
    <w:rsid w:val="002B4B31"/>
    <w:rsid w:val="002B5D3C"/>
    <w:rsid w:val="002B6732"/>
    <w:rsid w:val="002B674D"/>
    <w:rsid w:val="002B693D"/>
    <w:rsid w:val="002B7254"/>
    <w:rsid w:val="002B7834"/>
    <w:rsid w:val="002C0638"/>
    <w:rsid w:val="002C0A85"/>
    <w:rsid w:val="002C1489"/>
    <w:rsid w:val="002C14E9"/>
    <w:rsid w:val="002C248D"/>
    <w:rsid w:val="002C26B6"/>
    <w:rsid w:val="002C2C4B"/>
    <w:rsid w:val="002C2FE8"/>
    <w:rsid w:val="002C3A01"/>
    <w:rsid w:val="002C4F07"/>
    <w:rsid w:val="002C65D5"/>
    <w:rsid w:val="002C67D4"/>
    <w:rsid w:val="002C6848"/>
    <w:rsid w:val="002C7620"/>
    <w:rsid w:val="002D1311"/>
    <w:rsid w:val="002D2820"/>
    <w:rsid w:val="002D3055"/>
    <w:rsid w:val="002D3061"/>
    <w:rsid w:val="002D3260"/>
    <w:rsid w:val="002D506B"/>
    <w:rsid w:val="002D52D4"/>
    <w:rsid w:val="002D6DE9"/>
    <w:rsid w:val="002D7076"/>
    <w:rsid w:val="002E00FD"/>
    <w:rsid w:val="002E02F5"/>
    <w:rsid w:val="002E2475"/>
    <w:rsid w:val="002E28DE"/>
    <w:rsid w:val="002E3B3A"/>
    <w:rsid w:val="002E4B17"/>
    <w:rsid w:val="002E552E"/>
    <w:rsid w:val="002E5ECC"/>
    <w:rsid w:val="002E6C49"/>
    <w:rsid w:val="002F06FC"/>
    <w:rsid w:val="002F11F5"/>
    <w:rsid w:val="002F1202"/>
    <w:rsid w:val="002F1AF7"/>
    <w:rsid w:val="002F2015"/>
    <w:rsid w:val="002F586D"/>
    <w:rsid w:val="002F6A7F"/>
    <w:rsid w:val="002F7006"/>
    <w:rsid w:val="002F7F48"/>
    <w:rsid w:val="002F7F5A"/>
    <w:rsid w:val="00300FBA"/>
    <w:rsid w:val="00302192"/>
    <w:rsid w:val="003032CB"/>
    <w:rsid w:val="003046BF"/>
    <w:rsid w:val="00304B50"/>
    <w:rsid w:val="0030546E"/>
    <w:rsid w:val="00306095"/>
    <w:rsid w:val="003061EF"/>
    <w:rsid w:val="00306331"/>
    <w:rsid w:val="00306533"/>
    <w:rsid w:val="00307118"/>
    <w:rsid w:val="003077F6"/>
    <w:rsid w:val="0030797E"/>
    <w:rsid w:val="00307BB5"/>
    <w:rsid w:val="00307F48"/>
    <w:rsid w:val="003101DB"/>
    <w:rsid w:val="003103F6"/>
    <w:rsid w:val="00310559"/>
    <w:rsid w:val="00310805"/>
    <w:rsid w:val="00311CC7"/>
    <w:rsid w:val="00312979"/>
    <w:rsid w:val="00312E45"/>
    <w:rsid w:val="00312F4F"/>
    <w:rsid w:val="003132F3"/>
    <w:rsid w:val="00313BE5"/>
    <w:rsid w:val="00315FFC"/>
    <w:rsid w:val="00316034"/>
    <w:rsid w:val="0031659C"/>
    <w:rsid w:val="00316C7D"/>
    <w:rsid w:val="00317652"/>
    <w:rsid w:val="003179A0"/>
    <w:rsid w:val="00320F73"/>
    <w:rsid w:val="0032129C"/>
    <w:rsid w:val="00321310"/>
    <w:rsid w:val="00321EAB"/>
    <w:rsid w:val="00323ABF"/>
    <w:rsid w:val="00323CBF"/>
    <w:rsid w:val="00323D1B"/>
    <w:rsid w:val="00323DA1"/>
    <w:rsid w:val="00324750"/>
    <w:rsid w:val="00324ADF"/>
    <w:rsid w:val="00324B66"/>
    <w:rsid w:val="00324CCD"/>
    <w:rsid w:val="00326CFF"/>
    <w:rsid w:val="0032718E"/>
    <w:rsid w:val="003302C8"/>
    <w:rsid w:val="003320D7"/>
    <w:rsid w:val="00332A8A"/>
    <w:rsid w:val="00333D9F"/>
    <w:rsid w:val="003340AE"/>
    <w:rsid w:val="00334B56"/>
    <w:rsid w:val="003352F7"/>
    <w:rsid w:val="003356FE"/>
    <w:rsid w:val="00335C79"/>
    <w:rsid w:val="00335D62"/>
    <w:rsid w:val="00335EA6"/>
    <w:rsid w:val="00336313"/>
    <w:rsid w:val="003365EC"/>
    <w:rsid w:val="003367B6"/>
    <w:rsid w:val="00337858"/>
    <w:rsid w:val="00337B2C"/>
    <w:rsid w:val="0034006B"/>
    <w:rsid w:val="003400E4"/>
    <w:rsid w:val="00340BAB"/>
    <w:rsid w:val="003415C7"/>
    <w:rsid w:val="003417C4"/>
    <w:rsid w:val="0034195F"/>
    <w:rsid w:val="00342901"/>
    <w:rsid w:val="00343923"/>
    <w:rsid w:val="0034426C"/>
    <w:rsid w:val="00344C05"/>
    <w:rsid w:val="00345940"/>
    <w:rsid w:val="0034599A"/>
    <w:rsid w:val="00346504"/>
    <w:rsid w:val="00347154"/>
    <w:rsid w:val="003472F1"/>
    <w:rsid w:val="003476D0"/>
    <w:rsid w:val="00347AD4"/>
    <w:rsid w:val="00347E35"/>
    <w:rsid w:val="00350B80"/>
    <w:rsid w:val="0035223B"/>
    <w:rsid w:val="00352758"/>
    <w:rsid w:val="00352E7F"/>
    <w:rsid w:val="0035302E"/>
    <w:rsid w:val="0035343A"/>
    <w:rsid w:val="00354A93"/>
    <w:rsid w:val="00361060"/>
    <w:rsid w:val="003613C1"/>
    <w:rsid w:val="003616AD"/>
    <w:rsid w:val="00361F11"/>
    <w:rsid w:val="00362558"/>
    <w:rsid w:val="00362758"/>
    <w:rsid w:val="0036280E"/>
    <w:rsid w:val="00363470"/>
    <w:rsid w:val="003645D9"/>
    <w:rsid w:val="00365ABB"/>
    <w:rsid w:val="00366651"/>
    <w:rsid w:val="00367421"/>
    <w:rsid w:val="00367447"/>
    <w:rsid w:val="00367A94"/>
    <w:rsid w:val="00367BB4"/>
    <w:rsid w:val="003703CE"/>
    <w:rsid w:val="00370A0B"/>
    <w:rsid w:val="003710B4"/>
    <w:rsid w:val="003712A4"/>
    <w:rsid w:val="00373375"/>
    <w:rsid w:val="003741FE"/>
    <w:rsid w:val="00374C17"/>
    <w:rsid w:val="00374DBC"/>
    <w:rsid w:val="00375350"/>
    <w:rsid w:val="0037576C"/>
    <w:rsid w:val="00375E98"/>
    <w:rsid w:val="00375F94"/>
    <w:rsid w:val="00375FC8"/>
    <w:rsid w:val="00376817"/>
    <w:rsid w:val="003768B1"/>
    <w:rsid w:val="0037716D"/>
    <w:rsid w:val="0038059E"/>
    <w:rsid w:val="0038082E"/>
    <w:rsid w:val="00380FF9"/>
    <w:rsid w:val="003814F6"/>
    <w:rsid w:val="00381F45"/>
    <w:rsid w:val="00382046"/>
    <w:rsid w:val="0038264F"/>
    <w:rsid w:val="0038396D"/>
    <w:rsid w:val="003841D6"/>
    <w:rsid w:val="00384F1B"/>
    <w:rsid w:val="00385486"/>
    <w:rsid w:val="00385D11"/>
    <w:rsid w:val="00385E6E"/>
    <w:rsid w:val="00385F34"/>
    <w:rsid w:val="00386174"/>
    <w:rsid w:val="00387C1C"/>
    <w:rsid w:val="00390685"/>
    <w:rsid w:val="003909CB"/>
    <w:rsid w:val="00391072"/>
    <w:rsid w:val="003926C6"/>
    <w:rsid w:val="003931A6"/>
    <w:rsid w:val="00393599"/>
    <w:rsid w:val="00393991"/>
    <w:rsid w:val="003944EC"/>
    <w:rsid w:val="00395047"/>
    <w:rsid w:val="0039556E"/>
    <w:rsid w:val="003962DF"/>
    <w:rsid w:val="00396487"/>
    <w:rsid w:val="003970FB"/>
    <w:rsid w:val="00397916"/>
    <w:rsid w:val="00397AD0"/>
    <w:rsid w:val="00397C73"/>
    <w:rsid w:val="003A13ED"/>
    <w:rsid w:val="003A1611"/>
    <w:rsid w:val="003A214F"/>
    <w:rsid w:val="003A23C7"/>
    <w:rsid w:val="003A2489"/>
    <w:rsid w:val="003A4F32"/>
    <w:rsid w:val="003A546F"/>
    <w:rsid w:val="003A6B68"/>
    <w:rsid w:val="003A6DB8"/>
    <w:rsid w:val="003A733A"/>
    <w:rsid w:val="003A77B3"/>
    <w:rsid w:val="003A7EF6"/>
    <w:rsid w:val="003B009E"/>
    <w:rsid w:val="003B01B7"/>
    <w:rsid w:val="003B05E4"/>
    <w:rsid w:val="003B0FB0"/>
    <w:rsid w:val="003B1329"/>
    <w:rsid w:val="003B168F"/>
    <w:rsid w:val="003B2BDF"/>
    <w:rsid w:val="003B373F"/>
    <w:rsid w:val="003B3F42"/>
    <w:rsid w:val="003B3F9A"/>
    <w:rsid w:val="003B5BC8"/>
    <w:rsid w:val="003B5E76"/>
    <w:rsid w:val="003B61EB"/>
    <w:rsid w:val="003B6F85"/>
    <w:rsid w:val="003B6FF5"/>
    <w:rsid w:val="003C0466"/>
    <w:rsid w:val="003C06A1"/>
    <w:rsid w:val="003C2396"/>
    <w:rsid w:val="003C2CBA"/>
    <w:rsid w:val="003C36C9"/>
    <w:rsid w:val="003C3938"/>
    <w:rsid w:val="003C3BE9"/>
    <w:rsid w:val="003C4714"/>
    <w:rsid w:val="003C4F11"/>
    <w:rsid w:val="003C52EC"/>
    <w:rsid w:val="003C5BAD"/>
    <w:rsid w:val="003C5D86"/>
    <w:rsid w:val="003C6757"/>
    <w:rsid w:val="003C6BDA"/>
    <w:rsid w:val="003C78CE"/>
    <w:rsid w:val="003C7BCB"/>
    <w:rsid w:val="003D0321"/>
    <w:rsid w:val="003D1F6D"/>
    <w:rsid w:val="003D228C"/>
    <w:rsid w:val="003D2342"/>
    <w:rsid w:val="003D3181"/>
    <w:rsid w:val="003D3288"/>
    <w:rsid w:val="003D3908"/>
    <w:rsid w:val="003D3A8D"/>
    <w:rsid w:val="003D3ADC"/>
    <w:rsid w:val="003D4D4E"/>
    <w:rsid w:val="003D4F34"/>
    <w:rsid w:val="003D55FB"/>
    <w:rsid w:val="003D5A21"/>
    <w:rsid w:val="003D6262"/>
    <w:rsid w:val="003D6AAD"/>
    <w:rsid w:val="003D6FED"/>
    <w:rsid w:val="003D7133"/>
    <w:rsid w:val="003D72E5"/>
    <w:rsid w:val="003E1155"/>
    <w:rsid w:val="003E1EE0"/>
    <w:rsid w:val="003E22EE"/>
    <w:rsid w:val="003E23CA"/>
    <w:rsid w:val="003E25BC"/>
    <w:rsid w:val="003E3992"/>
    <w:rsid w:val="003E3D42"/>
    <w:rsid w:val="003E478E"/>
    <w:rsid w:val="003E567A"/>
    <w:rsid w:val="003E5D48"/>
    <w:rsid w:val="003E6F57"/>
    <w:rsid w:val="003E70E1"/>
    <w:rsid w:val="003E7211"/>
    <w:rsid w:val="003F03A9"/>
    <w:rsid w:val="003F04AB"/>
    <w:rsid w:val="003F0F0E"/>
    <w:rsid w:val="003F1F09"/>
    <w:rsid w:val="003F2876"/>
    <w:rsid w:val="003F2E72"/>
    <w:rsid w:val="003F3768"/>
    <w:rsid w:val="003F406C"/>
    <w:rsid w:val="003F4150"/>
    <w:rsid w:val="003F4576"/>
    <w:rsid w:val="003F4F31"/>
    <w:rsid w:val="003F5A2D"/>
    <w:rsid w:val="003F6350"/>
    <w:rsid w:val="003F6938"/>
    <w:rsid w:val="003F6CEC"/>
    <w:rsid w:val="0040026F"/>
    <w:rsid w:val="004004A8"/>
    <w:rsid w:val="00400668"/>
    <w:rsid w:val="00401C33"/>
    <w:rsid w:val="00401EB8"/>
    <w:rsid w:val="00401FA0"/>
    <w:rsid w:val="004024BF"/>
    <w:rsid w:val="00402A7D"/>
    <w:rsid w:val="00403121"/>
    <w:rsid w:val="00403156"/>
    <w:rsid w:val="00403428"/>
    <w:rsid w:val="0040416C"/>
    <w:rsid w:val="00405C48"/>
    <w:rsid w:val="00406438"/>
    <w:rsid w:val="00406B6D"/>
    <w:rsid w:val="00407A1C"/>
    <w:rsid w:val="00407BED"/>
    <w:rsid w:val="004122EB"/>
    <w:rsid w:val="00412C2C"/>
    <w:rsid w:val="00412D1B"/>
    <w:rsid w:val="00413223"/>
    <w:rsid w:val="0041479A"/>
    <w:rsid w:val="00414977"/>
    <w:rsid w:val="00415B2F"/>
    <w:rsid w:val="00415CB9"/>
    <w:rsid w:val="004168FE"/>
    <w:rsid w:val="004171AA"/>
    <w:rsid w:val="00420463"/>
    <w:rsid w:val="00420661"/>
    <w:rsid w:val="00420D8B"/>
    <w:rsid w:val="0042177C"/>
    <w:rsid w:val="00423529"/>
    <w:rsid w:val="004238BD"/>
    <w:rsid w:val="00423A16"/>
    <w:rsid w:val="0042468F"/>
    <w:rsid w:val="00424E0F"/>
    <w:rsid w:val="004266AC"/>
    <w:rsid w:val="004317F7"/>
    <w:rsid w:val="00431C94"/>
    <w:rsid w:val="0043296D"/>
    <w:rsid w:val="00433045"/>
    <w:rsid w:val="0043401C"/>
    <w:rsid w:val="0043466F"/>
    <w:rsid w:val="00434BA2"/>
    <w:rsid w:val="004352DB"/>
    <w:rsid w:val="00436194"/>
    <w:rsid w:val="0043678C"/>
    <w:rsid w:val="0043679F"/>
    <w:rsid w:val="00436B41"/>
    <w:rsid w:val="00436C05"/>
    <w:rsid w:val="00437A9A"/>
    <w:rsid w:val="00441D0E"/>
    <w:rsid w:val="00442E08"/>
    <w:rsid w:val="0044340B"/>
    <w:rsid w:val="00443BEC"/>
    <w:rsid w:val="00443C2E"/>
    <w:rsid w:val="00443CD0"/>
    <w:rsid w:val="0044424B"/>
    <w:rsid w:val="00444B04"/>
    <w:rsid w:val="00445558"/>
    <w:rsid w:val="004466BF"/>
    <w:rsid w:val="004473EA"/>
    <w:rsid w:val="0044774A"/>
    <w:rsid w:val="0045087F"/>
    <w:rsid w:val="00450C97"/>
    <w:rsid w:val="0045124E"/>
    <w:rsid w:val="004521B2"/>
    <w:rsid w:val="004534F0"/>
    <w:rsid w:val="00454FEC"/>
    <w:rsid w:val="00455828"/>
    <w:rsid w:val="004565A5"/>
    <w:rsid w:val="004575D3"/>
    <w:rsid w:val="004577B0"/>
    <w:rsid w:val="00457AE8"/>
    <w:rsid w:val="0046037E"/>
    <w:rsid w:val="00460442"/>
    <w:rsid w:val="00460673"/>
    <w:rsid w:val="00460748"/>
    <w:rsid w:val="004616E3"/>
    <w:rsid w:val="00463F0E"/>
    <w:rsid w:val="004651BB"/>
    <w:rsid w:val="00465767"/>
    <w:rsid w:val="004659AD"/>
    <w:rsid w:val="00465C9A"/>
    <w:rsid w:val="00465EE4"/>
    <w:rsid w:val="004670B8"/>
    <w:rsid w:val="00467626"/>
    <w:rsid w:val="004678E2"/>
    <w:rsid w:val="00470F2C"/>
    <w:rsid w:val="00471478"/>
    <w:rsid w:val="00471E86"/>
    <w:rsid w:val="00472790"/>
    <w:rsid w:val="00472C5D"/>
    <w:rsid w:val="00473D34"/>
    <w:rsid w:val="004741F0"/>
    <w:rsid w:val="00475F3C"/>
    <w:rsid w:val="0047735A"/>
    <w:rsid w:val="004774A1"/>
    <w:rsid w:val="004804FA"/>
    <w:rsid w:val="00480D18"/>
    <w:rsid w:val="0048166C"/>
    <w:rsid w:val="0048191E"/>
    <w:rsid w:val="00481B8B"/>
    <w:rsid w:val="004823D6"/>
    <w:rsid w:val="004826A4"/>
    <w:rsid w:val="00483262"/>
    <w:rsid w:val="00483F9D"/>
    <w:rsid w:val="00484FE8"/>
    <w:rsid w:val="00485352"/>
    <w:rsid w:val="004853F3"/>
    <w:rsid w:val="004868C6"/>
    <w:rsid w:val="00487093"/>
    <w:rsid w:val="00487A11"/>
    <w:rsid w:val="00487BE3"/>
    <w:rsid w:val="0049265E"/>
    <w:rsid w:val="0049276C"/>
    <w:rsid w:val="00492DDA"/>
    <w:rsid w:val="00493AFD"/>
    <w:rsid w:val="00494B92"/>
    <w:rsid w:val="00495190"/>
    <w:rsid w:val="00495470"/>
    <w:rsid w:val="00496D17"/>
    <w:rsid w:val="0049725A"/>
    <w:rsid w:val="00497C09"/>
    <w:rsid w:val="004A1752"/>
    <w:rsid w:val="004A1C76"/>
    <w:rsid w:val="004A1D41"/>
    <w:rsid w:val="004A2444"/>
    <w:rsid w:val="004A33D6"/>
    <w:rsid w:val="004A36C3"/>
    <w:rsid w:val="004A3A47"/>
    <w:rsid w:val="004A432D"/>
    <w:rsid w:val="004A5BFF"/>
    <w:rsid w:val="004A60C0"/>
    <w:rsid w:val="004A67E7"/>
    <w:rsid w:val="004A7599"/>
    <w:rsid w:val="004B107A"/>
    <w:rsid w:val="004B17C2"/>
    <w:rsid w:val="004B4022"/>
    <w:rsid w:val="004B42C4"/>
    <w:rsid w:val="004B4799"/>
    <w:rsid w:val="004B65B0"/>
    <w:rsid w:val="004B6735"/>
    <w:rsid w:val="004B67C9"/>
    <w:rsid w:val="004B67FF"/>
    <w:rsid w:val="004B6B55"/>
    <w:rsid w:val="004B77B6"/>
    <w:rsid w:val="004C16A3"/>
    <w:rsid w:val="004C18D4"/>
    <w:rsid w:val="004C1D73"/>
    <w:rsid w:val="004C1FDD"/>
    <w:rsid w:val="004C4198"/>
    <w:rsid w:val="004C41C9"/>
    <w:rsid w:val="004C5351"/>
    <w:rsid w:val="004C6076"/>
    <w:rsid w:val="004C64EB"/>
    <w:rsid w:val="004C70BB"/>
    <w:rsid w:val="004C70F8"/>
    <w:rsid w:val="004C7549"/>
    <w:rsid w:val="004D13E7"/>
    <w:rsid w:val="004D2280"/>
    <w:rsid w:val="004D3FDF"/>
    <w:rsid w:val="004D426E"/>
    <w:rsid w:val="004D4C00"/>
    <w:rsid w:val="004D581D"/>
    <w:rsid w:val="004D5AC9"/>
    <w:rsid w:val="004D5CA9"/>
    <w:rsid w:val="004D5EFC"/>
    <w:rsid w:val="004D6A9E"/>
    <w:rsid w:val="004D6D9C"/>
    <w:rsid w:val="004D7864"/>
    <w:rsid w:val="004E0DFB"/>
    <w:rsid w:val="004E0E43"/>
    <w:rsid w:val="004E0F07"/>
    <w:rsid w:val="004E1FE3"/>
    <w:rsid w:val="004E3970"/>
    <w:rsid w:val="004E41C8"/>
    <w:rsid w:val="004E46DC"/>
    <w:rsid w:val="004E4D30"/>
    <w:rsid w:val="004E5939"/>
    <w:rsid w:val="004E606D"/>
    <w:rsid w:val="004E66A7"/>
    <w:rsid w:val="004E6F42"/>
    <w:rsid w:val="004E722C"/>
    <w:rsid w:val="004E7AD0"/>
    <w:rsid w:val="004F0139"/>
    <w:rsid w:val="004F0476"/>
    <w:rsid w:val="004F1005"/>
    <w:rsid w:val="004F11EB"/>
    <w:rsid w:val="004F254E"/>
    <w:rsid w:val="004F2F6E"/>
    <w:rsid w:val="004F50F9"/>
    <w:rsid w:val="004F5C82"/>
    <w:rsid w:val="004F63FF"/>
    <w:rsid w:val="004F65EC"/>
    <w:rsid w:val="004F6BA1"/>
    <w:rsid w:val="004F74AC"/>
    <w:rsid w:val="00500FC0"/>
    <w:rsid w:val="00500FCB"/>
    <w:rsid w:val="00501CD0"/>
    <w:rsid w:val="00501E78"/>
    <w:rsid w:val="0050238A"/>
    <w:rsid w:val="00503148"/>
    <w:rsid w:val="00503820"/>
    <w:rsid w:val="0050460E"/>
    <w:rsid w:val="005046AC"/>
    <w:rsid w:val="00504B4D"/>
    <w:rsid w:val="00504C48"/>
    <w:rsid w:val="00505D86"/>
    <w:rsid w:val="00506479"/>
    <w:rsid w:val="005064DC"/>
    <w:rsid w:val="00506615"/>
    <w:rsid w:val="00506BDD"/>
    <w:rsid w:val="00506F27"/>
    <w:rsid w:val="0050766C"/>
    <w:rsid w:val="00510463"/>
    <w:rsid w:val="005107D5"/>
    <w:rsid w:val="00510B3B"/>
    <w:rsid w:val="0051105C"/>
    <w:rsid w:val="00511A92"/>
    <w:rsid w:val="00512829"/>
    <w:rsid w:val="00512F67"/>
    <w:rsid w:val="00513BE8"/>
    <w:rsid w:val="00513C23"/>
    <w:rsid w:val="00514EC9"/>
    <w:rsid w:val="00514F43"/>
    <w:rsid w:val="005152E7"/>
    <w:rsid w:val="00515E8C"/>
    <w:rsid w:val="0051628D"/>
    <w:rsid w:val="0051736E"/>
    <w:rsid w:val="00517FAB"/>
    <w:rsid w:val="00520FD9"/>
    <w:rsid w:val="00521A12"/>
    <w:rsid w:val="00522524"/>
    <w:rsid w:val="0052265A"/>
    <w:rsid w:val="0052302F"/>
    <w:rsid w:val="00523198"/>
    <w:rsid w:val="005236ED"/>
    <w:rsid w:val="00523FFF"/>
    <w:rsid w:val="00524D8A"/>
    <w:rsid w:val="005264AA"/>
    <w:rsid w:val="00526841"/>
    <w:rsid w:val="00527DFA"/>
    <w:rsid w:val="00527E13"/>
    <w:rsid w:val="00527F88"/>
    <w:rsid w:val="005307E4"/>
    <w:rsid w:val="00531063"/>
    <w:rsid w:val="00531142"/>
    <w:rsid w:val="00532185"/>
    <w:rsid w:val="005343FA"/>
    <w:rsid w:val="005349CF"/>
    <w:rsid w:val="00535943"/>
    <w:rsid w:val="00535C39"/>
    <w:rsid w:val="0053619E"/>
    <w:rsid w:val="00536A59"/>
    <w:rsid w:val="00536E1F"/>
    <w:rsid w:val="00540027"/>
    <w:rsid w:val="005409E3"/>
    <w:rsid w:val="00540D30"/>
    <w:rsid w:val="00540D69"/>
    <w:rsid w:val="00541A95"/>
    <w:rsid w:val="005445D7"/>
    <w:rsid w:val="005447D2"/>
    <w:rsid w:val="00545CDC"/>
    <w:rsid w:val="00545D86"/>
    <w:rsid w:val="00545FC1"/>
    <w:rsid w:val="00546826"/>
    <w:rsid w:val="00546911"/>
    <w:rsid w:val="00546EBA"/>
    <w:rsid w:val="00547344"/>
    <w:rsid w:val="0055151A"/>
    <w:rsid w:val="0055195E"/>
    <w:rsid w:val="00551A1E"/>
    <w:rsid w:val="00552460"/>
    <w:rsid w:val="0055276A"/>
    <w:rsid w:val="00552C19"/>
    <w:rsid w:val="005532D0"/>
    <w:rsid w:val="00553CC6"/>
    <w:rsid w:val="00553DD6"/>
    <w:rsid w:val="00554324"/>
    <w:rsid w:val="00557A51"/>
    <w:rsid w:val="00557B1F"/>
    <w:rsid w:val="00561738"/>
    <w:rsid w:val="00562255"/>
    <w:rsid w:val="00562B5A"/>
    <w:rsid w:val="00562CE2"/>
    <w:rsid w:val="00563080"/>
    <w:rsid w:val="00563254"/>
    <w:rsid w:val="00563469"/>
    <w:rsid w:val="00563B5C"/>
    <w:rsid w:val="00563E5E"/>
    <w:rsid w:val="00564EEA"/>
    <w:rsid w:val="00565D64"/>
    <w:rsid w:val="005661A0"/>
    <w:rsid w:val="005674B1"/>
    <w:rsid w:val="005707E6"/>
    <w:rsid w:val="005707F3"/>
    <w:rsid w:val="00571158"/>
    <w:rsid w:val="0057128D"/>
    <w:rsid w:val="00572CEF"/>
    <w:rsid w:val="00573E33"/>
    <w:rsid w:val="005741A7"/>
    <w:rsid w:val="0057455B"/>
    <w:rsid w:val="00574B17"/>
    <w:rsid w:val="00575470"/>
    <w:rsid w:val="00575792"/>
    <w:rsid w:val="00576779"/>
    <w:rsid w:val="00577B99"/>
    <w:rsid w:val="0058034C"/>
    <w:rsid w:val="005804DD"/>
    <w:rsid w:val="00580A7A"/>
    <w:rsid w:val="00581057"/>
    <w:rsid w:val="005817A6"/>
    <w:rsid w:val="0058250A"/>
    <w:rsid w:val="00582865"/>
    <w:rsid w:val="00583024"/>
    <w:rsid w:val="0058374F"/>
    <w:rsid w:val="00584D3C"/>
    <w:rsid w:val="00584FC2"/>
    <w:rsid w:val="005853AD"/>
    <w:rsid w:val="005860D7"/>
    <w:rsid w:val="00586452"/>
    <w:rsid w:val="005864AE"/>
    <w:rsid w:val="005870AB"/>
    <w:rsid w:val="00587BD9"/>
    <w:rsid w:val="00590465"/>
    <w:rsid w:val="0059057C"/>
    <w:rsid w:val="00591CE9"/>
    <w:rsid w:val="00591FEE"/>
    <w:rsid w:val="00592101"/>
    <w:rsid w:val="00592322"/>
    <w:rsid w:val="00592C48"/>
    <w:rsid w:val="00594176"/>
    <w:rsid w:val="0059449D"/>
    <w:rsid w:val="00594994"/>
    <w:rsid w:val="00595431"/>
    <w:rsid w:val="00595B49"/>
    <w:rsid w:val="0059630F"/>
    <w:rsid w:val="00596ABD"/>
    <w:rsid w:val="00596E7F"/>
    <w:rsid w:val="0059764E"/>
    <w:rsid w:val="00597E2E"/>
    <w:rsid w:val="005A02CA"/>
    <w:rsid w:val="005A1FBE"/>
    <w:rsid w:val="005A2AFB"/>
    <w:rsid w:val="005A2C73"/>
    <w:rsid w:val="005A2F3C"/>
    <w:rsid w:val="005A310E"/>
    <w:rsid w:val="005A38BE"/>
    <w:rsid w:val="005A41A8"/>
    <w:rsid w:val="005A466F"/>
    <w:rsid w:val="005A47CD"/>
    <w:rsid w:val="005A5913"/>
    <w:rsid w:val="005A5A8E"/>
    <w:rsid w:val="005A68C0"/>
    <w:rsid w:val="005A6D09"/>
    <w:rsid w:val="005A707F"/>
    <w:rsid w:val="005B028F"/>
    <w:rsid w:val="005B029B"/>
    <w:rsid w:val="005B03EA"/>
    <w:rsid w:val="005B0B25"/>
    <w:rsid w:val="005B0E10"/>
    <w:rsid w:val="005B14BA"/>
    <w:rsid w:val="005B16E3"/>
    <w:rsid w:val="005B27F0"/>
    <w:rsid w:val="005B435E"/>
    <w:rsid w:val="005B43E0"/>
    <w:rsid w:val="005B4456"/>
    <w:rsid w:val="005B4A4A"/>
    <w:rsid w:val="005B53E1"/>
    <w:rsid w:val="005B56D9"/>
    <w:rsid w:val="005B5FE5"/>
    <w:rsid w:val="005B70D6"/>
    <w:rsid w:val="005B74FA"/>
    <w:rsid w:val="005C0AC4"/>
    <w:rsid w:val="005C11F6"/>
    <w:rsid w:val="005C1F1F"/>
    <w:rsid w:val="005C1FDE"/>
    <w:rsid w:val="005C2D62"/>
    <w:rsid w:val="005C31B2"/>
    <w:rsid w:val="005C4AA2"/>
    <w:rsid w:val="005C5251"/>
    <w:rsid w:val="005C57E0"/>
    <w:rsid w:val="005C5A4B"/>
    <w:rsid w:val="005C5B4A"/>
    <w:rsid w:val="005C63FB"/>
    <w:rsid w:val="005C65E3"/>
    <w:rsid w:val="005C69B0"/>
    <w:rsid w:val="005C6A5B"/>
    <w:rsid w:val="005C6C31"/>
    <w:rsid w:val="005C6E2C"/>
    <w:rsid w:val="005C7844"/>
    <w:rsid w:val="005C7875"/>
    <w:rsid w:val="005C78F7"/>
    <w:rsid w:val="005C7D0A"/>
    <w:rsid w:val="005D0380"/>
    <w:rsid w:val="005D0B76"/>
    <w:rsid w:val="005D0CD4"/>
    <w:rsid w:val="005D2AB0"/>
    <w:rsid w:val="005D323B"/>
    <w:rsid w:val="005D3370"/>
    <w:rsid w:val="005D3CC2"/>
    <w:rsid w:val="005D3FD5"/>
    <w:rsid w:val="005D4375"/>
    <w:rsid w:val="005D453E"/>
    <w:rsid w:val="005D46C0"/>
    <w:rsid w:val="005D55A6"/>
    <w:rsid w:val="005D6AC0"/>
    <w:rsid w:val="005D729B"/>
    <w:rsid w:val="005D79E5"/>
    <w:rsid w:val="005E02DB"/>
    <w:rsid w:val="005E0760"/>
    <w:rsid w:val="005E0CF1"/>
    <w:rsid w:val="005E12E4"/>
    <w:rsid w:val="005E13A7"/>
    <w:rsid w:val="005E2220"/>
    <w:rsid w:val="005E2535"/>
    <w:rsid w:val="005E298A"/>
    <w:rsid w:val="005E2CCF"/>
    <w:rsid w:val="005E2E4D"/>
    <w:rsid w:val="005E561F"/>
    <w:rsid w:val="005E685C"/>
    <w:rsid w:val="005E6D83"/>
    <w:rsid w:val="005E6F2F"/>
    <w:rsid w:val="005E76EB"/>
    <w:rsid w:val="005F09C1"/>
    <w:rsid w:val="005F0BB2"/>
    <w:rsid w:val="005F112D"/>
    <w:rsid w:val="005F14A2"/>
    <w:rsid w:val="005F14F4"/>
    <w:rsid w:val="005F171D"/>
    <w:rsid w:val="005F3185"/>
    <w:rsid w:val="005F32B8"/>
    <w:rsid w:val="005F32ED"/>
    <w:rsid w:val="005F3CDC"/>
    <w:rsid w:val="005F3F92"/>
    <w:rsid w:val="005F44DD"/>
    <w:rsid w:val="005F4B5E"/>
    <w:rsid w:val="005F4C5F"/>
    <w:rsid w:val="005F5730"/>
    <w:rsid w:val="005F667B"/>
    <w:rsid w:val="005F6E06"/>
    <w:rsid w:val="005F7B6F"/>
    <w:rsid w:val="0060108C"/>
    <w:rsid w:val="0060176C"/>
    <w:rsid w:val="00601F60"/>
    <w:rsid w:val="0060283B"/>
    <w:rsid w:val="006029E2"/>
    <w:rsid w:val="00605234"/>
    <w:rsid w:val="00606CB3"/>
    <w:rsid w:val="00607646"/>
    <w:rsid w:val="006102B1"/>
    <w:rsid w:val="00610AF9"/>
    <w:rsid w:val="006125C1"/>
    <w:rsid w:val="00612674"/>
    <w:rsid w:val="00612959"/>
    <w:rsid w:val="00612C82"/>
    <w:rsid w:val="00612E4B"/>
    <w:rsid w:val="00612F25"/>
    <w:rsid w:val="006140FF"/>
    <w:rsid w:val="00614212"/>
    <w:rsid w:val="00615954"/>
    <w:rsid w:val="0061604E"/>
    <w:rsid w:val="006162E5"/>
    <w:rsid w:val="006167BE"/>
    <w:rsid w:val="00617AEC"/>
    <w:rsid w:val="00622220"/>
    <w:rsid w:val="00622C91"/>
    <w:rsid w:val="00623425"/>
    <w:rsid w:val="00623844"/>
    <w:rsid w:val="0062384C"/>
    <w:rsid w:val="006239BB"/>
    <w:rsid w:val="00624258"/>
    <w:rsid w:val="00624BFE"/>
    <w:rsid w:val="00626804"/>
    <w:rsid w:val="00626DE2"/>
    <w:rsid w:val="00626E38"/>
    <w:rsid w:val="006271FC"/>
    <w:rsid w:val="00627A9A"/>
    <w:rsid w:val="00630662"/>
    <w:rsid w:val="00630B04"/>
    <w:rsid w:val="00630DDB"/>
    <w:rsid w:val="00631B25"/>
    <w:rsid w:val="0063380D"/>
    <w:rsid w:val="006338F5"/>
    <w:rsid w:val="00633CD4"/>
    <w:rsid w:val="00633E21"/>
    <w:rsid w:val="00633E57"/>
    <w:rsid w:val="00634527"/>
    <w:rsid w:val="0063517C"/>
    <w:rsid w:val="006358D6"/>
    <w:rsid w:val="00635C4C"/>
    <w:rsid w:val="0063649C"/>
    <w:rsid w:val="00636DC1"/>
    <w:rsid w:val="00637080"/>
    <w:rsid w:val="006374B7"/>
    <w:rsid w:val="006406D1"/>
    <w:rsid w:val="00642A41"/>
    <w:rsid w:val="006433C5"/>
    <w:rsid w:val="006434C7"/>
    <w:rsid w:val="0064413D"/>
    <w:rsid w:val="00644438"/>
    <w:rsid w:val="00644618"/>
    <w:rsid w:val="00644BB2"/>
    <w:rsid w:val="006460E4"/>
    <w:rsid w:val="00646AD5"/>
    <w:rsid w:val="00646D9F"/>
    <w:rsid w:val="00646F61"/>
    <w:rsid w:val="006474A7"/>
    <w:rsid w:val="00647852"/>
    <w:rsid w:val="00650973"/>
    <w:rsid w:val="00651524"/>
    <w:rsid w:val="0065257A"/>
    <w:rsid w:val="0065269D"/>
    <w:rsid w:val="00652DD7"/>
    <w:rsid w:val="00652FFB"/>
    <w:rsid w:val="006530D0"/>
    <w:rsid w:val="006546E1"/>
    <w:rsid w:val="00654BFD"/>
    <w:rsid w:val="00655062"/>
    <w:rsid w:val="006562FD"/>
    <w:rsid w:val="006565E2"/>
    <w:rsid w:val="0065661C"/>
    <w:rsid w:val="00656B1A"/>
    <w:rsid w:val="00657358"/>
    <w:rsid w:val="00657C43"/>
    <w:rsid w:val="00660521"/>
    <w:rsid w:val="006606AF"/>
    <w:rsid w:val="00661010"/>
    <w:rsid w:val="006611FA"/>
    <w:rsid w:val="0066152E"/>
    <w:rsid w:val="00664479"/>
    <w:rsid w:val="0066465F"/>
    <w:rsid w:val="00664A03"/>
    <w:rsid w:val="00664E21"/>
    <w:rsid w:val="00664EF2"/>
    <w:rsid w:val="0066679C"/>
    <w:rsid w:val="0066687C"/>
    <w:rsid w:val="00667749"/>
    <w:rsid w:val="00670323"/>
    <w:rsid w:val="0067037D"/>
    <w:rsid w:val="006708A8"/>
    <w:rsid w:val="00670BA6"/>
    <w:rsid w:val="00670F1D"/>
    <w:rsid w:val="00673CA1"/>
    <w:rsid w:val="006745AF"/>
    <w:rsid w:val="00676344"/>
    <w:rsid w:val="0067676B"/>
    <w:rsid w:val="00680218"/>
    <w:rsid w:val="0068032F"/>
    <w:rsid w:val="00680BF7"/>
    <w:rsid w:val="00680D94"/>
    <w:rsid w:val="0068173B"/>
    <w:rsid w:val="00681B8D"/>
    <w:rsid w:val="0068238F"/>
    <w:rsid w:val="00682F30"/>
    <w:rsid w:val="00684AE9"/>
    <w:rsid w:val="006851AD"/>
    <w:rsid w:val="00685C14"/>
    <w:rsid w:val="00685E98"/>
    <w:rsid w:val="00686137"/>
    <w:rsid w:val="00690475"/>
    <w:rsid w:val="00690516"/>
    <w:rsid w:val="00690DEF"/>
    <w:rsid w:val="00690E28"/>
    <w:rsid w:val="00691969"/>
    <w:rsid w:val="00692F2B"/>
    <w:rsid w:val="0069329B"/>
    <w:rsid w:val="00693A84"/>
    <w:rsid w:val="006949DE"/>
    <w:rsid w:val="00694F3E"/>
    <w:rsid w:val="00695566"/>
    <w:rsid w:val="006968AD"/>
    <w:rsid w:val="00697007"/>
    <w:rsid w:val="00697AE6"/>
    <w:rsid w:val="006A0019"/>
    <w:rsid w:val="006A01B1"/>
    <w:rsid w:val="006A09F2"/>
    <w:rsid w:val="006A0FFD"/>
    <w:rsid w:val="006A1363"/>
    <w:rsid w:val="006A137E"/>
    <w:rsid w:val="006A1809"/>
    <w:rsid w:val="006A1964"/>
    <w:rsid w:val="006A1A94"/>
    <w:rsid w:val="006A2754"/>
    <w:rsid w:val="006A3299"/>
    <w:rsid w:val="006A34C5"/>
    <w:rsid w:val="006A35DD"/>
    <w:rsid w:val="006A3CF8"/>
    <w:rsid w:val="006A439C"/>
    <w:rsid w:val="006A6A60"/>
    <w:rsid w:val="006A74D4"/>
    <w:rsid w:val="006A76FD"/>
    <w:rsid w:val="006A7FB8"/>
    <w:rsid w:val="006B0BF9"/>
    <w:rsid w:val="006B107F"/>
    <w:rsid w:val="006B235E"/>
    <w:rsid w:val="006B3327"/>
    <w:rsid w:val="006B3B4B"/>
    <w:rsid w:val="006B3E15"/>
    <w:rsid w:val="006B5F7D"/>
    <w:rsid w:val="006B6365"/>
    <w:rsid w:val="006B645F"/>
    <w:rsid w:val="006B6A0F"/>
    <w:rsid w:val="006B6C81"/>
    <w:rsid w:val="006B6D9A"/>
    <w:rsid w:val="006B76E4"/>
    <w:rsid w:val="006C0393"/>
    <w:rsid w:val="006C060C"/>
    <w:rsid w:val="006C07F7"/>
    <w:rsid w:val="006C12BB"/>
    <w:rsid w:val="006C15D9"/>
    <w:rsid w:val="006C20AB"/>
    <w:rsid w:val="006C22DF"/>
    <w:rsid w:val="006C29F4"/>
    <w:rsid w:val="006C2A16"/>
    <w:rsid w:val="006C2AEF"/>
    <w:rsid w:val="006C34C0"/>
    <w:rsid w:val="006C3A87"/>
    <w:rsid w:val="006C4B22"/>
    <w:rsid w:val="006C4C23"/>
    <w:rsid w:val="006C59D6"/>
    <w:rsid w:val="006C5B4B"/>
    <w:rsid w:val="006C5E99"/>
    <w:rsid w:val="006C5F25"/>
    <w:rsid w:val="006C6C14"/>
    <w:rsid w:val="006D0262"/>
    <w:rsid w:val="006D0293"/>
    <w:rsid w:val="006D0471"/>
    <w:rsid w:val="006D0DF1"/>
    <w:rsid w:val="006D1531"/>
    <w:rsid w:val="006D2165"/>
    <w:rsid w:val="006D2F24"/>
    <w:rsid w:val="006D2F6E"/>
    <w:rsid w:val="006D4088"/>
    <w:rsid w:val="006D42CD"/>
    <w:rsid w:val="006D50CB"/>
    <w:rsid w:val="006D51A6"/>
    <w:rsid w:val="006D56DD"/>
    <w:rsid w:val="006D67D7"/>
    <w:rsid w:val="006D6F50"/>
    <w:rsid w:val="006E04A6"/>
    <w:rsid w:val="006E0BE7"/>
    <w:rsid w:val="006E0EA2"/>
    <w:rsid w:val="006E1516"/>
    <w:rsid w:val="006E237A"/>
    <w:rsid w:val="006E26CB"/>
    <w:rsid w:val="006E2D28"/>
    <w:rsid w:val="006E2EDC"/>
    <w:rsid w:val="006E3A2F"/>
    <w:rsid w:val="006E3C62"/>
    <w:rsid w:val="006E44A2"/>
    <w:rsid w:val="006E51A7"/>
    <w:rsid w:val="006E5D8F"/>
    <w:rsid w:val="006E7128"/>
    <w:rsid w:val="006E7D5A"/>
    <w:rsid w:val="006F0524"/>
    <w:rsid w:val="006F11D9"/>
    <w:rsid w:val="006F190E"/>
    <w:rsid w:val="006F2089"/>
    <w:rsid w:val="006F26E7"/>
    <w:rsid w:val="006F2809"/>
    <w:rsid w:val="006F2CCB"/>
    <w:rsid w:val="006F2EB6"/>
    <w:rsid w:val="006F2F8E"/>
    <w:rsid w:val="006F3435"/>
    <w:rsid w:val="006F3C61"/>
    <w:rsid w:val="006F454A"/>
    <w:rsid w:val="006F4859"/>
    <w:rsid w:val="006F49B1"/>
    <w:rsid w:val="006F5242"/>
    <w:rsid w:val="006F7017"/>
    <w:rsid w:val="006F72DE"/>
    <w:rsid w:val="006F7A5C"/>
    <w:rsid w:val="006F7BD2"/>
    <w:rsid w:val="00700163"/>
    <w:rsid w:val="00701B01"/>
    <w:rsid w:val="00701E87"/>
    <w:rsid w:val="007033F7"/>
    <w:rsid w:val="00704CDA"/>
    <w:rsid w:val="007054F3"/>
    <w:rsid w:val="00705DCD"/>
    <w:rsid w:val="007062E1"/>
    <w:rsid w:val="007062EB"/>
    <w:rsid w:val="007065B0"/>
    <w:rsid w:val="007065EA"/>
    <w:rsid w:val="0070686F"/>
    <w:rsid w:val="0071093B"/>
    <w:rsid w:val="00711277"/>
    <w:rsid w:val="00712045"/>
    <w:rsid w:val="0071255E"/>
    <w:rsid w:val="00712646"/>
    <w:rsid w:val="0071318C"/>
    <w:rsid w:val="00714080"/>
    <w:rsid w:val="0071453C"/>
    <w:rsid w:val="007153D8"/>
    <w:rsid w:val="00715C16"/>
    <w:rsid w:val="00715E7A"/>
    <w:rsid w:val="00716A53"/>
    <w:rsid w:val="007175AD"/>
    <w:rsid w:val="00717723"/>
    <w:rsid w:val="00720851"/>
    <w:rsid w:val="0072169F"/>
    <w:rsid w:val="007217AA"/>
    <w:rsid w:val="00721AC2"/>
    <w:rsid w:val="0072335A"/>
    <w:rsid w:val="0072400F"/>
    <w:rsid w:val="00724A36"/>
    <w:rsid w:val="00725C33"/>
    <w:rsid w:val="007260A8"/>
    <w:rsid w:val="00726CC9"/>
    <w:rsid w:val="00726D98"/>
    <w:rsid w:val="007272BC"/>
    <w:rsid w:val="00727692"/>
    <w:rsid w:val="0073018C"/>
    <w:rsid w:val="00730ED4"/>
    <w:rsid w:val="00732169"/>
    <w:rsid w:val="007323DB"/>
    <w:rsid w:val="00732989"/>
    <w:rsid w:val="00732B81"/>
    <w:rsid w:val="00732E1C"/>
    <w:rsid w:val="00733847"/>
    <w:rsid w:val="00733914"/>
    <w:rsid w:val="00734794"/>
    <w:rsid w:val="00734D2B"/>
    <w:rsid w:val="007358A4"/>
    <w:rsid w:val="00735D50"/>
    <w:rsid w:val="00735DD0"/>
    <w:rsid w:val="00735F22"/>
    <w:rsid w:val="0073631A"/>
    <w:rsid w:val="007369BB"/>
    <w:rsid w:val="0073761C"/>
    <w:rsid w:val="00737C74"/>
    <w:rsid w:val="00737EC0"/>
    <w:rsid w:val="007429FE"/>
    <w:rsid w:val="00742A14"/>
    <w:rsid w:val="0074397C"/>
    <w:rsid w:val="00743BB9"/>
    <w:rsid w:val="00744966"/>
    <w:rsid w:val="00744D7B"/>
    <w:rsid w:val="00745CC8"/>
    <w:rsid w:val="00745E50"/>
    <w:rsid w:val="0074652A"/>
    <w:rsid w:val="00746E77"/>
    <w:rsid w:val="00746EB7"/>
    <w:rsid w:val="007470FA"/>
    <w:rsid w:val="0074715C"/>
    <w:rsid w:val="0074727A"/>
    <w:rsid w:val="007472F3"/>
    <w:rsid w:val="0074753B"/>
    <w:rsid w:val="007475A3"/>
    <w:rsid w:val="00747759"/>
    <w:rsid w:val="0075093A"/>
    <w:rsid w:val="00750CD0"/>
    <w:rsid w:val="00751302"/>
    <w:rsid w:val="00752623"/>
    <w:rsid w:val="00753683"/>
    <w:rsid w:val="00753D40"/>
    <w:rsid w:val="007544D3"/>
    <w:rsid w:val="00754BBF"/>
    <w:rsid w:val="0075542A"/>
    <w:rsid w:val="0076065A"/>
    <w:rsid w:val="007608D2"/>
    <w:rsid w:val="0076139D"/>
    <w:rsid w:val="00761FAF"/>
    <w:rsid w:val="00762098"/>
    <w:rsid w:val="00762E32"/>
    <w:rsid w:val="00762E7F"/>
    <w:rsid w:val="00763504"/>
    <w:rsid w:val="0076444A"/>
    <w:rsid w:val="00764C56"/>
    <w:rsid w:val="007662FF"/>
    <w:rsid w:val="007664A6"/>
    <w:rsid w:val="00766F69"/>
    <w:rsid w:val="00767248"/>
    <w:rsid w:val="00767C8A"/>
    <w:rsid w:val="00767F05"/>
    <w:rsid w:val="00770736"/>
    <w:rsid w:val="00770903"/>
    <w:rsid w:val="00771A5E"/>
    <w:rsid w:val="00771EAB"/>
    <w:rsid w:val="007720F1"/>
    <w:rsid w:val="0077293A"/>
    <w:rsid w:val="00773AE7"/>
    <w:rsid w:val="00773DB0"/>
    <w:rsid w:val="00774A5F"/>
    <w:rsid w:val="00774BF8"/>
    <w:rsid w:val="00774CD1"/>
    <w:rsid w:val="007758B1"/>
    <w:rsid w:val="0077622A"/>
    <w:rsid w:val="007765AA"/>
    <w:rsid w:val="0077697B"/>
    <w:rsid w:val="00776BC9"/>
    <w:rsid w:val="00777E0E"/>
    <w:rsid w:val="00777ECA"/>
    <w:rsid w:val="00780331"/>
    <w:rsid w:val="007803B5"/>
    <w:rsid w:val="00780EE5"/>
    <w:rsid w:val="0078141E"/>
    <w:rsid w:val="007816AA"/>
    <w:rsid w:val="00781AC6"/>
    <w:rsid w:val="00781CC3"/>
    <w:rsid w:val="00781DBA"/>
    <w:rsid w:val="0078513B"/>
    <w:rsid w:val="007854EB"/>
    <w:rsid w:val="00785646"/>
    <w:rsid w:val="00785F69"/>
    <w:rsid w:val="00786C77"/>
    <w:rsid w:val="00787AEF"/>
    <w:rsid w:val="00787DDF"/>
    <w:rsid w:val="007904EE"/>
    <w:rsid w:val="00790F82"/>
    <w:rsid w:val="007916C0"/>
    <w:rsid w:val="007919B3"/>
    <w:rsid w:val="00791E65"/>
    <w:rsid w:val="007921D8"/>
    <w:rsid w:val="007931FB"/>
    <w:rsid w:val="007936D6"/>
    <w:rsid w:val="00793EF9"/>
    <w:rsid w:val="0079470A"/>
    <w:rsid w:val="007950D5"/>
    <w:rsid w:val="00797C73"/>
    <w:rsid w:val="00797DE5"/>
    <w:rsid w:val="007A0207"/>
    <w:rsid w:val="007A06C3"/>
    <w:rsid w:val="007A1029"/>
    <w:rsid w:val="007A1CD8"/>
    <w:rsid w:val="007A273C"/>
    <w:rsid w:val="007A29EF"/>
    <w:rsid w:val="007A3E93"/>
    <w:rsid w:val="007A42AE"/>
    <w:rsid w:val="007A4DB2"/>
    <w:rsid w:val="007A6791"/>
    <w:rsid w:val="007A681E"/>
    <w:rsid w:val="007A754D"/>
    <w:rsid w:val="007A7DCE"/>
    <w:rsid w:val="007B0175"/>
    <w:rsid w:val="007B0A9B"/>
    <w:rsid w:val="007B1E0C"/>
    <w:rsid w:val="007B1F0A"/>
    <w:rsid w:val="007B20B7"/>
    <w:rsid w:val="007B251D"/>
    <w:rsid w:val="007B3218"/>
    <w:rsid w:val="007B344F"/>
    <w:rsid w:val="007B3D06"/>
    <w:rsid w:val="007B40B3"/>
    <w:rsid w:val="007B45ED"/>
    <w:rsid w:val="007B5030"/>
    <w:rsid w:val="007B55DF"/>
    <w:rsid w:val="007B5627"/>
    <w:rsid w:val="007B683A"/>
    <w:rsid w:val="007B6CFF"/>
    <w:rsid w:val="007B6DBD"/>
    <w:rsid w:val="007B7565"/>
    <w:rsid w:val="007B7972"/>
    <w:rsid w:val="007C07E1"/>
    <w:rsid w:val="007C0A40"/>
    <w:rsid w:val="007C0AD3"/>
    <w:rsid w:val="007C2BC5"/>
    <w:rsid w:val="007C2D07"/>
    <w:rsid w:val="007C3B63"/>
    <w:rsid w:val="007C40CE"/>
    <w:rsid w:val="007C4457"/>
    <w:rsid w:val="007C4766"/>
    <w:rsid w:val="007C49D8"/>
    <w:rsid w:val="007C4C0E"/>
    <w:rsid w:val="007C570B"/>
    <w:rsid w:val="007C5AA2"/>
    <w:rsid w:val="007C6812"/>
    <w:rsid w:val="007C6E16"/>
    <w:rsid w:val="007C719A"/>
    <w:rsid w:val="007C71D0"/>
    <w:rsid w:val="007D1C05"/>
    <w:rsid w:val="007D3209"/>
    <w:rsid w:val="007D331B"/>
    <w:rsid w:val="007D3828"/>
    <w:rsid w:val="007D3A8D"/>
    <w:rsid w:val="007D4B28"/>
    <w:rsid w:val="007D4C5D"/>
    <w:rsid w:val="007D5453"/>
    <w:rsid w:val="007D546F"/>
    <w:rsid w:val="007D589B"/>
    <w:rsid w:val="007D5970"/>
    <w:rsid w:val="007D5DB0"/>
    <w:rsid w:val="007D702D"/>
    <w:rsid w:val="007E0582"/>
    <w:rsid w:val="007E0EFA"/>
    <w:rsid w:val="007E16CA"/>
    <w:rsid w:val="007E23F2"/>
    <w:rsid w:val="007E392D"/>
    <w:rsid w:val="007E3B27"/>
    <w:rsid w:val="007E4A58"/>
    <w:rsid w:val="007E4BAF"/>
    <w:rsid w:val="007E4FFD"/>
    <w:rsid w:val="007E57EB"/>
    <w:rsid w:val="007E66B5"/>
    <w:rsid w:val="007F0315"/>
    <w:rsid w:val="007F03BD"/>
    <w:rsid w:val="007F09E9"/>
    <w:rsid w:val="007F0CD6"/>
    <w:rsid w:val="007F0E6B"/>
    <w:rsid w:val="007F1252"/>
    <w:rsid w:val="007F1FA3"/>
    <w:rsid w:val="007F2D96"/>
    <w:rsid w:val="007F3914"/>
    <w:rsid w:val="007F3E74"/>
    <w:rsid w:val="007F56A8"/>
    <w:rsid w:val="007F6223"/>
    <w:rsid w:val="007F637A"/>
    <w:rsid w:val="007F6716"/>
    <w:rsid w:val="007F7178"/>
    <w:rsid w:val="007F7FD6"/>
    <w:rsid w:val="008007AF"/>
    <w:rsid w:val="00800D60"/>
    <w:rsid w:val="00801B3A"/>
    <w:rsid w:val="00801DF4"/>
    <w:rsid w:val="00802A0F"/>
    <w:rsid w:val="00802D7D"/>
    <w:rsid w:val="0080300C"/>
    <w:rsid w:val="00803495"/>
    <w:rsid w:val="00803890"/>
    <w:rsid w:val="00803D3A"/>
    <w:rsid w:val="00804B13"/>
    <w:rsid w:val="008052A8"/>
    <w:rsid w:val="00805897"/>
    <w:rsid w:val="00806725"/>
    <w:rsid w:val="008071F5"/>
    <w:rsid w:val="00807926"/>
    <w:rsid w:val="008100D1"/>
    <w:rsid w:val="008105C2"/>
    <w:rsid w:val="00810644"/>
    <w:rsid w:val="008108AA"/>
    <w:rsid w:val="00810C20"/>
    <w:rsid w:val="00810E75"/>
    <w:rsid w:val="008118DC"/>
    <w:rsid w:val="0081221F"/>
    <w:rsid w:val="00812872"/>
    <w:rsid w:val="00814B64"/>
    <w:rsid w:val="008152A5"/>
    <w:rsid w:val="00815FBB"/>
    <w:rsid w:val="00815FD7"/>
    <w:rsid w:val="00817E1A"/>
    <w:rsid w:val="00820AB3"/>
    <w:rsid w:val="00820EED"/>
    <w:rsid w:val="00823C98"/>
    <w:rsid w:val="00823CDA"/>
    <w:rsid w:val="008241FC"/>
    <w:rsid w:val="008244FA"/>
    <w:rsid w:val="00824C9E"/>
    <w:rsid w:val="008252AD"/>
    <w:rsid w:val="008259CF"/>
    <w:rsid w:val="00826454"/>
    <w:rsid w:val="00826CA7"/>
    <w:rsid w:val="008274C7"/>
    <w:rsid w:val="00827ED5"/>
    <w:rsid w:val="008311C9"/>
    <w:rsid w:val="0083187F"/>
    <w:rsid w:val="008318B6"/>
    <w:rsid w:val="00831E80"/>
    <w:rsid w:val="00832400"/>
    <w:rsid w:val="0083282B"/>
    <w:rsid w:val="00832C0E"/>
    <w:rsid w:val="00833124"/>
    <w:rsid w:val="0083548F"/>
    <w:rsid w:val="008357CE"/>
    <w:rsid w:val="00841BD1"/>
    <w:rsid w:val="0084209B"/>
    <w:rsid w:val="00842D4F"/>
    <w:rsid w:val="00842FD6"/>
    <w:rsid w:val="00844613"/>
    <w:rsid w:val="008447AD"/>
    <w:rsid w:val="00844C69"/>
    <w:rsid w:val="00844C72"/>
    <w:rsid w:val="00844D65"/>
    <w:rsid w:val="008462C5"/>
    <w:rsid w:val="008472F4"/>
    <w:rsid w:val="008476D9"/>
    <w:rsid w:val="008479B2"/>
    <w:rsid w:val="00850803"/>
    <w:rsid w:val="00850960"/>
    <w:rsid w:val="008514A0"/>
    <w:rsid w:val="00851C40"/>
    <w:rsid w:val="00851DF9"/>
    <w:rsid w:val="00852DCD"/>
    <w:rsid w:val="008534B2"/>
    <w:rsid w:val="00853BFE"/>
    <w:rsid w:val="0085403D"/>
    <w:rsid w:val="0085431F"/>
    <w:rsid w:val="00854439"/>
    <w:rsid w:val="00854471"/>
    <w:rsid w:val="008544FB"/>
    <w:rsid w:val="00854A48"/>
    <w:rsid w:val="00855A23"/>
    <w:rsid w:val="0085701F"/>
    <w:rsid w:val="00861094"/>
    <w:rsid w:val="00861C06"/>
    <w:rsid w:val="0086259E"/>
    <w:rsid w:val="00862C45"/>
    <w:rsid w:val="00862C7B"/>
    <w:rsid w:val="00863E4F"/>
    <w:rsid w:val="00863FBA"/>
    <w:rsid w:val="008646FA"/>
    <w:rsid w:val="00864C63"/>
    <w:rsid w:val="0086563F"/>
    <w:rsid w:val="00866029"/>
    <w:rsid w:val="00866113"/>
    <w:rsid w:val="00867A44"/>
    <w:rsid w:val="00871B3C"/>
    <w:rsid w:val="00871E40"/>
    <w:rsid w:val="00874404"/>
    <w:rsid w:val="00874E64"/>
    <w:rsid w:val="00874F4D"/>
    <w:rsid w:val="00875B77"/>
    <w:rsid w:val="00875CBB"/>
    <w:rsid w:val="00875D41"/>
    <w:rsid w:val="008763B2"/>
    <w:rsid w:val="0087770C"/>
    <w:rsid w:val="00877E45"/>
    <w:rsid w:val="008812D2"/>
    <w:rsid w:val="008813D6"/>
    <w:rsid w:val="008816BF"/>
    <w:rsid w:val="00881CF3"/>
    <w:rsid w:val="00882772"/>
    <w:rsid w:val="00883715"/>
    <w:rsid w:val="00883C8C"/>
    <w:rsid w:val="00883F1C"/>
    <w:rsid w:val="00884046"/>
    <w:rsid w:val="0088473F"/>
    <w:rsid w:val="0088474C"/>
    <w:rsid w:val="00884941"/>
    <w:rsid w:val="00886B71"/>
    <w:rsid w:val="008902C3"/>
    <w:rsid w:val="00890431"/>
    <w:rsid w:val="008909BA"/>
    <w:rsid w:val="00892404"/>
    <w:rsid w:val="008925C3"/>
    <w:rsid w:val="00892AB6"/>
    <w:rsid w:val="00893F05"/>
    <w:rsid w:val="008945F0"/>
    <w:rsid w:val="00894A0E"/>
    <w:rsid w:val="00894EF2"/>
    <w:rsid w:val="00895092"/>
    <w:rsid w:val="00895DC5"/>
    <w:rsid w:val="00895E01"/>
    <w:rsid w:val="00896550"/>
    <w:rsid w:val="00896AA2"/>
    <w:rsid w:val="00896E27"/>
    <w:rsid w:val="00897085"/>
    <w:rsid w:val="008971FC"/>
    <w:rsid w:val="00897AF0"/>
    <w:rsid w:val="008A0E57"/>
    <w:rsid w:val="008A170E"/>
    <w:rsid w:val="008A1744"/>
    <w:rsid w:val="008A2141"/>
    <w:rsid w:val="008A3CAC"/>
    <w:rsid w:val="008A4B3C"/>
    <w:rsid w:val="008A6DBA"/>
    <w:rsid w:val="008A7128"/>
    <w:rsid w:val="008A72DA"/>
    <w:rsid w:val="008A77F8"/>
    <w:rsid w:val="008B0610"/>
    <w:rsid w:val="008B112D"/>
    <w:rsid w:val="008B15FE"/>
    <w:rsid w:val="008B16EC"/>
    <w:rsid w:val="008B19E9"/>
    <w:rsid w:val="008B1FED"/>
    <w:rsid w:val="008B2822"/>
    <w:rsid w:val="008B2A2B"/>
    <w:rsid w:val="008B3673"/>
    <w:rsid w:val="008B4033"/>
    <w:rsid w:val="008B51D9"/>
    <w:rsid w:val="008B5CEB"/>
    <w:rsid w:val="008B6073"/>
    <w:rsid w:val="008B64E0"/>
    <w:rsid w:val="008B7796"/>
    <w:rsid w:val="008B7B12"/>
    <w:rsid w:val="008C0AF9"/>
    <w:rsid w:val="008C20EB"/>
    <w:rsid w:val="008C3BBC"/>
    <w:rsid w:val="008C4427"/>
    <w:rsid w:val="008C6D03"/>
    <w:rsid w:val="008C6D13"/>
    <w:rsid w:val="008C7574"/>
    <w:rsid w:val="008D0054"/>
    <w:rsid w:val="008D06AB"/>
    <w:rsid w:val="008D09BB"/>
    <w:rsid w:val="008D0CDA"/>
    <w:rsid w:val="008D0FDB"/>
    <w:rsid w:val="008D14C3"/>
    <w:rsid w:val="008D3318"/>
    <w:rsid w:val="008D3340"/>
    <w:rsid w:val="008D3396"/>
    <w:rsid w:val="008D3C3C"/>
    <w:rsid w:val="008D3E5A"/>
    <w:rsid w:val="008D46D4"/>
    <w:rsid w:val="008D6493"/>
    <w:rsid w:val="008D6D0F"/>
    <w:rsid w:val="008D6E75"/>
    <w:rsid w:val="008D7998"/>
    <w:rsid w:val="008E0185"/>
    <w:rsid w:val="008E09F0"/>
    <w:rsid w:val="008E16D6"/>
    <w:rsid w:val="008E2627"/>
    <w:rsid w:val="008E2FFF"/>
    <w:rsid w:val="008E46EF"/>
    <w:rsid w:val="008E5682"/>
    <w:rsid w:val="008E66B7"/>
    <w:rsid w:val="008E701A"/>
    <w:rsid w:val="008F1464"/>
    <w:rsid w:val="008F19F2"/>
    <w:rsid w:val="008F21CC"/>
    <w:rsid w:val="008F2E3F"/>
    <w:rsid w:val="008F32AE"/>
    <w:rsid w:val="008F3E9C"/>
    <w:rsid w:val="008F47F0"/>
    <w:rsid w:val="008F4ADC"/>
    <w:rsid w:val="008F4FE2"/>
    <w:rsid w:val="008F623E"/>
    <w:rsid w:val="008F65D7"/>
    <w:rsid w:val="008F6B9C"/>
    <w:rsid w:val="008F6BFC"/>
    <w:rsid w:val="008F6CF7"/>
    <w:rsid w:val="008F6FF4"/>
    <w:rsid w:val="008F7DE2"/>
    <w:rsid w:val="00900CBE"/>
    <w:rsid w:val="00901110"/>
    <w:rsid w:val="009015CC"/>
    <w:rsid w:val="00901C52"/>
    <w:rsid w:val="00901CF9"/>
    <w:rsid w:val="009022EC"/>
    <w:rsid w:val="0090285F"/>
    <w:rsid w:val="00902E1C"/>
    <w:rsid w:val="00903163"/>
    <w:rsid w:val="00903518"/>
    <w:rsid w:val="00903660"/>
    <w:rsid w:val="009046F4"/>
    <w:rsid w:val="0090660F"/>
    <w:rsid w:val="00907751"/>
    <w:rsid w:val="00907899"/>
    <w:rsid w:val="00907949"/>
    <w:rsid w:val="00907B0B"/>
    <w:rsid w:val="0091075B"/>
    <w:rsid w:val="0091091B"/>
    <w:rsid w:val="00910940"/>
    <w:rsid w:val="00910C2E"/>
    <w:rsid w:val="00911265"/>
    <w:rsid w:val="009118FB"/>
    <w:rsid w:val="00912285"/>
    <w:rsid w:val="00914CF7"/>
    <w:rsid w:val="00914E8D"/>
    <w:rsid w:val="00916703"/>
    <w:rsid w:val="0092031A"/>
    <w:rsid w:val="0092049F"/>
    <w:rsid w:val="00920782"/>
    <w:rsid w:val="009211EA"/>
    <w:rsid w:val="009223B8"/>
    <w:rsid w:val="00923B2F"/>
    <w:rsid w:val="00923C02"/>
    <w:rsid w:val="009247CA"/>
    <w:rsid w:val="009252DF"/>
    <w:rsid w:val="00925318"/>
    <w:rsid w:val="00925D44"/>
    <w:rsid w:val="0092636F"/>
    <w:rsid w:val="009277CD"/>
    <w:rsid w:val="00927E0C"/>
    <w:rsid w:val="00927EFB"/>
    <w:rsid w:val="0093016B"/>
    <w:rsid w:val="009302E6"/>
    <w:rsid w:val="009310C2"/>
    <w:rsid w:val="009311A1"/>
    <w:rsid w:val="0093171C"/>
    <w:rsid w:val="00931AA2"/>
    <w:rsid w:val="0093225B"/>
    <w:rsid w:val="00933095"/>
    <w:rsid w:val="0093311C"/>
    <w:rsid w:val="00933213"/>
    <w:rsid w:val="00933C8B"/>
    <w:rsid w:val="00934300"/>
    <w:rsid w:val="009348E0"/>
    <w:rsid w:val="00934D9E"/>
    <w:rsid w:val="009359AF"/>
    <w:rsid w:val="0093631E"/>
    <w:rsid w:val="00936F30"/>
    <w:rsid w:val="009373E0"/>
    <w:rsid w:val="00937BF2"/>
    <w:rsid w:val="00937D2B"/>
    <w:rsid w:val="009416BA"/>
    <w:rsid w:val="00941840"/>
    <w:rsid w:val="0094197C"/>
    <w:rsid w:val="0094199B"/>
    <w:rsid w:val="0094212C"/>
    <w:rsid w:val="00942882"/>
    <w:rsid w:val="00943219"/>
    <w:rsid w:val="009443D0"/>
    <w:rsid w:val="00946652"/>
    <w:rsid w:val="00946D84"/>
    <w:rsid w:val="00947C3A"/>
    <w:rsid w:val="009514E1"/>
    <w:rsid w:val="00951D44"/>
    <w:rsid w:val="009526DA"/>
    <w:rsid w:val="00952D0D"/>
    <w:rsid w:val="00953367"/>
    <w:rsid w:val="00953613"/>
    <w:rsid w:val="009540B1"/>
    <w:rsid w:val="00956A1F"/>
    <w:rsid w:val="00956A54"/>
    <w:rsid w:val="00956E6D"/>
    <w:rsid w:val="00957492"/>
    <w:rsid w:val="00957836"/>
    <w:rsid w:val="009601EE"/>
    <w:rsid w:val="009602C5"/>
    <w:rsid w:val="00960511"/>
    <w:rsid w:val="00960A52"/>
    <w:rsid w:val="0096136F"/>
    <w:rsid w:val="00961438"/>
    <w:rsid w:val="009617AC"/>
    <w:rsid w:val="00961F9B"/>
    <w:rsid w:val="009622AD"/>
    <w:rsid w:val="00962986"/>
    <w:rsid w:val="00962A4C"/>
    <w:rsid w:val="00962A63"/>
    <w:rsid w:val="00962BFD"/>
    <w:rsid w:val="00962D44"/>
    <w:rsid w:val="0096303C"/>
    <w:rsid w:val="009630F6"/>
    <w:rsid w:val="009632B4"/>
    <w:rsid w:val="00963AD2"/>
    <w:rsid w:val="00963BEB"/>
    <w:rsid w:val="0096566A"/>
    <w:rsid w:val="00965BFE"/>
    <w:rsid w:val="0096600B"/>
    <w:rsid w:val="00966A7B"/>
    <w:rsid w:val="00967352"/>
    <w:rsid w:val="0096758A"/>
    <w:rsid w:val="0097036C"/>
    <w:rsid w:val="009709B9"/>
    <w:rsid w:val="00970CDA"/>
    <w:rsid w:val="00970EA1"/>
    <w:rsid w:val="00971E3D"/>
    <w:rsid w:val="00971E68"/>
    <w:rsid w:val="009725BF"/>
    <w:rsid w:val="00972939"/>
    <w:rsid w:val="00973118"/>
    <w:rsid w:val="00973D73"/>
    <w:rsid w:val="009741A7"/>
    <w:rsid w:val="00975AEA"/>
    <w:rsid w:val="009762BD"/>
    <w:rsid w:val="00976675"/>
    <w:rsid w:val="009772D1"/>
    <w:rsid w:val="009775E1"/>
    <w:rsid w:val="0097791E"/>
    <w:rsid w:val="009803BE"/>
    <w:rsid w:val="009808C2"/>
    <w:rsid w:val="0098194D"/>
    <w:rsid w:val="009822C4"/>
    <w:rsid w:val="00982531"/>
    <w:rsid w:val="009828BF"/>
    <w:rsid w:val="00983088"/>
    <w:rsid w:val="009830D3"/>
    <w:rsid w:val="00983785"/>
    <w:rsid w:val="00984E90"/>
    <w:rsid w:val="009857D9"/>
    <w:rsid w:val="00985963"/>
    <w:rsid w:val="00985D7E"/>
    <w:rsid w:val="00985DCB"/>
    <w:rsid w:val="00986F7D"/>
    <w:rsid w:val="0098725F"/>
    <w:rsid w:val="00987548"/>
    <w:rsid w:val="0098796A"/>
    <w:rsid w:val="00987EFC"/>
    <w:rsid w:val="00990002"/>
    <w:rsid w:val="0099030D"/>
    <w:rsid w:val="009905C4"/>
    <w:rsid w:val="0099136C"/>
    <w:rsid w:val="00992667"/>
    <w:rsid w:val="00992EAE"/>
    <w:rsid w:val="00993FBC"/>
    <w:rsid w:val="00995217"/>
    <w:rsid w:val="009958A7"/>
    <w:rsid w:val="00995DD9"/>
    <w:rsid w:val="009972CB"/>
    <w:rsid w:val="00997429"/>
    <w:rsid w:val="009A1061"/>
    <w:rsid w:val="009A1AED"/>
    <w:rsid w:val="009A2148"/>
    <w:rsid w:val="009A2ABE"/>
    <w:rsid w:val="009A389D"/>
    <w:rsid w:val="009A3A90"/>
    <w:rsid w:val="009A40DE"/>
    <w:rsid w:val="009A471F"/>
    <w:rsid w:val="009A4AAF"/>
    <w:rsid w:val="009A4DEE"/>
    <w:rsid w:val="009A50EF"/>
    <w:rsid w:val="009A5D15"/>
    <w:rsid w:val="009A6D02"/>
    <w:rsid w:val="009B0A05"/>
    <w:rsid w:val="009B0A4C"/>
    <w:rsid w:val="009B0A7D"/>
    <w:rsid w:val="009B1637"/>
    <w:rsid w:val="009B2066"/>
    <w:rsid w:val="009B239E"/>
    <w:rsid w:val="009B33AB"/>
    <w:rsid w:val="009B3E2F"/>
    <w:rsid w:val="009B5988"/>
    <w:rsid w:val="009B5CFE"/>
    <w:rsid w:val="009B5DCB"/>
    <w:rsid w:val="009B6208"/>
    <w:rsid w:val="009B72E7"/>
    <w:rsid w:val="009C0335"/>
    <w:rsid w:val="009C09B3"/>
    <w:rsid w:val="009C0E1B"/>
    <w:rsid w:val="009C21A9"/>
    <w:rsid w:val="009C277F"/>
    <w:rsid w:val="009C3ED4"/>
    <w:rsid w:val="009C4A05"/>
    <w:rsid w:val="009C592F"/>
    <w:rsid w:val="009C5B22"/>
    <w:rsid w:val="009C6661"/>
    <w:rsid w:val="009C7E29"/>
    <w:rsid w:val="009D0DFB"/>
    <w:rsid w:val="009D116C"/>
    <w:rsid w:val="009D1418"/>
    <w:rsid w:val="009D17D7"/>
    <w:rsid w:val="009D18D4"/>
    <w:rsid w:val="009D2E00"/>
    <w:rsid w:val="009D399D"/>
    <w:rsid w:val="009D3A6E"/>
    <w:rsid w:val="009D5158"/>
    <w:rsid w:val="009E0B6F"/>
    <w:rsid w:val="009E1C4B"/>
    <w:rsid w:val="009E1C7A"/>
    <w:rsid w:val="009E23F7"/>
    <w:rsid w:val="009E250C"/>
    <w:rsid w:val="009E25DB"/>
    <w:rsid w:val="009E2CC3"/>
    <w:rsid w:val="009E3050"/>
    <w:rsid w:val="009E31BB"/>
    <w:rsid w:val="009E38D5"/>
    <w:rsid w:val="009E4386"/>
    <w:rsid w:val="009E475D"/>
    <w:rsid w:val="009E4B6C"/>
    <w:rsid w:val="009E5CDF"/>
    <w:rsid w:val="009E5E32"/>
    <w:rsid w:val="009E6803"/>
    <w:rsid w:val="009E694D"/>
    <w:rsid w:val="009F0853"/>
    <w:rsid w:val="009F30CF"/>
    <w:rsid w:val="009F33F1"/>
    <w:rsid w:val="009F4407"/>
    <w:rsid w:val="009F4C08"/>
    <w:rsid w:val="009F4CFA"/>
    <w:rsid w:val="009F54C6"/>
    <w:rsid w:val="009F5ECF"/>
    <w:rsid w:val="009F685F"/>
    <w:rsid w:val="009F690B"/>
    <w:rsid w:val="009F697E"/>
    <w:rsid w:val="009F6B78"/>
    <w:rsid w:val="009F6D70"/>
    <w:rsid w:val="009F7213"/>
    <w:rsid w:val="009F7B4A"/>
    <w:rsid w:val="009F7E1C"/>
    <w:rsid w:val="00A01D1D"/>
    <w:rsid w:val="00A04917"/>
    <w:rsid w:val="00A04CBA"/>
    <w:rsid w:val="00A05084"/>
    <w:rsid w:val="00A06701"/>
    <w:rsid w:val="00A06C66"/>
    <w:rsid w:val="00A07965"/>
    <w:rsid w:val="00A07DF3"/>
    <w:rsid w:val="00A1254E"/>
    <w:rsid w:val="00A1286B"/>
    <w:rsid w:val="00A12A74"/>
    <w:rsid w:val="00A12C4D"/>
    <w:rsid w:val="00A14F48"/>
    <w:rsid w:val="00A16BC6"/>
    <w:rsid w:val="00A20F7D"/>
    <w:rsid w:val="00A218C9"/>
    <w:rsid w:val="00A21EDC"/>
    <w:rsid w:val="00A23368"/>
    <w:rsid w:val="00A23428"/>
    <w:rsid w:val="00A236B7"/>
    <w:rsid w:val="00A24750"/>
    <w:rsid w:val="00A2482C"/>
    <w:rsid w:val="00A2507C"/>
    <w:rsid w:val="00A25187"/>
    <w:rsid w:val="00A25A52"/>
    <w:rsid w:val="00A25F46"/>
    <w:rsid w:val="00A26D07"/>
    <w:rsid w:val="00A26E7B"/>
    <w:rsid w:val="00A277D3"/>
    <w:rsid w:val="00A27C5B"/>
    <w:rsid w:val="00A30C1F"/>
    <w:rsid w:val="00A3192F"/>
    <w:rsid w:val="00A31CC9"/>
    <w:rsid w:val="00A327FB"/>
    <w:rsid w:val="00A343FE"/>
    <w:rsid w:val="00A34B90"/>
    <w:rsid w:val="00A36A2E"/>
    <w:rsid w:val="00A3764F"/>
    <w:rsid w:val="00A40542"/>
    <w:rsid w:val="00A409D1"/>
    <w:rsid w:val="00A41118"/>
    <w:rsid w:val="00A430A8"/>
    <w:rsid w:val="00A44044"/>
    <w:rsid w:val="00A44533"/>
    <w:rsid w:val="00A459CB"/>
    <w:rsid w:val="00A459E0"/>
    <w:rsid w:val="00A463B7"/>
    <w:rsid w:val="00A46EDA"/>
    <w:rsid w:val="00A47D8E"/>
    <w:rsid w:val="00A505AC"/>
    <w:rsid w:val="00A521B1"/>
    <w:rsid w:val="00A522A2"/>
    <w:rsid w:val="00A52C2A"/>
    <w:rsid w:val="00A53784"/>
    <w:rsid w:val="00A5476A"/>
    <w:rsid w:val="00A55654"/>
    <w:rsid w:val="00A572AC"/>
    <w:rsid w:val="00A57787"/>
    <w:rsid w:val="00A60583"/>
    <w:rsid w:val="00A6067B"/>
    <w:rsid w:val="00A614A4"/>
    <w:rsid w:val="00A61726"/>
    <w:rsid w:val="00A61B46"/>
    <w:rsid w:val="00A61CAF"/>
    <w:rsid w:val="00A62B2E"/>
    <w:rsid w:val="00A647BF"/>
    <w:rsid w:val="00A652D1"/>
    <w:rsid w:val="00A66E62"/>
    <w:rsid w:val="00A701C8"/>
    <w:rsid w:val="00A71321"/>
    <w:rsid w:val="00A71CE4"/>
    <w:rsid w:val="00A730F0"/>
    <w:rsid w:val="00A7355C"/>
    <w:rsid w:val="00A737FF"/>
    <w:rsid w:val="00A74410"/>
    <w:rsid w:val="00A7471F"/>
    <w:rsid w:val="00A75FE9"/>
    <w:rsid w:val="00A7624F"/>
    <w:rsid w:val="00A76F90"/>
    <w:rsid w:val="00A8023F"/>
    <w:rsid w:val="00A808C4"/>
    <w:rsid w:val="00A80A94"/>
    <w:rsid w:val="00A80C29"/>
    <w:rsid w:val="00A80C3E"/>
    <w:rsid w:val="00A8282F"/>
    <w:rsid w:val="00A82AFD"/>
    <w:rsid w:val="00A83755"/>
    <w:rsid w:val="00A83E6D"/>
    <w:rsid w:val="00A83E6F"/>
    <w:rsid w:val="00A840E5"/>
    <w:rsid w:val="00A85E2A"/>
    <w:rsid w:val="00A86431"/>
    <w:rsid w:val="00A870A7"/>
    <w:rsid w:val="00A8779D"/>
    <w:rsid w:val="00A902E7"/>
    <w:rsid w:val="00A903F1"/>
    <w:rsid w:val="00A90F20"/>
    <w:rsid w:val="00A91332"/>
    <w:rsid w:val="00A91D1E"/>
    <w:rsid w:val="00A91E58"/>
    <w:rsid w:val="00A928D5"/>
    <w:rsid w:val="00A92A0E"/>
    <w:rsid w:val="00A92E93"/>
    <w:rsid w:val="00A9328C"/>
    <w:rsid w:val="00A9388F"/>
    <w:rsid w:val="00A94529"/>
    <w:rsid w:val="00A948A7"/>
    <w:rsid w:val="00A950CD"/>
    <w:rsid w:val="00A95865"/>
    <w:rsid w:val="00A963D8"/>
    <w:rsid w:val="00A96548"/>
    <w:rsid w:val="00AA1044"/>
    <w:rsid w:val="00AA177A"/>
    <w:rsid w:val="00AA17B4"/>
    <w:rsid w:val="00AA28E8"/>
    <w:rsid w:val="00AA2D50"/>
    <w:rsid w:val="00AA3791"/>
    <w:rsid w:val="00AA436F"/>
    <w:rsid w:val="00AA4682"/>
    <w:rsid w:val="00AA4946"/>
    <w:rsid w:val="00AA4F35"/>
    <w:rsid w:val="00AA50D2"/>
    <w:rsid w:val="00AA553E"/>
    <w:rsid w:val="00AA5AAA"/>
    <w:rsid w:val="00AA61A3"/>
    <w:rsid w:val="00AA626C"/>
    <w:rsid w:val="00AA6757"/>
    <w:rsid w:val="00AA68AE"/>
    <w:rsid w:val="00AA6BCE"/>
    <w:rsid w:val="00AA6BEB"/>
    <w:rsid w:val="00AA7171"/>
    <w:rsid w:val="00AA7818"/>
    <w:rsid w:val="00AA7C8C"/>
    <w:rsid w:val="00AB0AE3"/>
    <w:rsid w:val="00AB1259"/>
    <w:rsid w:val="00AB1C60"/>
    <w:rsid w:val="00AB2497"/>
    <w:rsid w:val="00AB2D52"/>
    <w:rsid w:val="00AB340A"/>
    <w:rsid w:val="00AB4BC1"/>
    <w:rsid w:val="00AB52FB"/>
    <w:rsid w:val="00AB5E43"/>
    <w:rsid w:val="00AB6B37"/>
    <w:rsid w:val="00AB6E5A"/>
    <w:rsid w:val="00AC0700"/>
    <w:rsid w:val="00AC1700"/>
    <w:rsid w:val="00AC23CD"/>
    <w:rsid w:val="00AC2CC0"/>
    <w:rsid w:val="00AC2F32"/>
    <w:rsid w:val="00AC34AB"/>
    <w:rsid w:val="00AC4562"/>
    <w:rsid w:val="00AC46BB"/>
    <w:rsid w:val="00AC5E88"/>
    <w:rsid w:val="00AD06C5"/>
    <w:rsid w:val="00AD09FA"/>
    <w:rsid w:val="00AD0A06"/>
    <w:rsid w:val="00AD145F"/>
    <w:rsid w:val="00AD19FF"/>
    <w:rsid w:val="00AD20DE"/>
    <w:rsid w:val="00AD2317"/>
    <w:rsid w:val="00AD2980"/>
    <w:rsid w:val="00AD2D9D"/>
    <w:rsid w:val="00AD5A36"/>
    <w:rsid w:val="00AD5A49"/>
    <w:rsid w:val="00AD5BCD"/>
    <w:rsid w:val="00AD6116"/>
    <w:rsid w:val="00AD6724"/>
    <w:rsid w:val="00AD7385"/>
    <w:rsid w:val="00AD7C9A"/>
    <w:rsid w:val="00AD7F36"/>
    <w:rsid w:val="00AE0C3B"/>
    <w:rsid w:val="00AE2FEA"/>
    <w:rsid w:val="00AE3526"/>
    <w:rsid w:val="00AE3DF0"/>
    <w:rsid w:val="00AE4065"/>
    <w:rsid w:val="00AE4573"/>
    <w:rsid w:val="00AE45B5"/>
    <w:rsid w:val="00AE475D"/>
    <w:rsid w:val="00AE4B30"/>
    <w:rsid w:val="00AE5B1E"/>
    <w:rsid w:val="00AE5D60"/>
    <w:rsid w:val="00AE622F"/>
    <w:rsid w:val="00AE6B26"/>
    <w:rsid w:val="00AE6DE0"/>
    <w:rsid w:val="00AE7376"/>
    <w:rsid w:val="00AF0ADF"/>
    <w:rsid w:val="00AF111D"/>
    <w:rsid w:val="00AF24F8"/>
    <w:rsid w:val="00AF2626"/>
    <w:rsid w:val="00AF3B10"/>
    <w:rsid w:val="00AF4686"/>
    <w:rsid w:val="00AF5323"/>
    <w:rsid w:val="00AF53CC"/>
    <w:rsid w:val="00AF6338"/>
    <w:rsid w:val="00AF6C66"/>
    <w:rsid w:val="00B013B7"/>
    <w:rsid w:val="00B01918"/>
    <w:rsid w:val="00B02D78"/>
    <w:rsid w:val="00B032B8"/>
    <w:rsid w:val="00B03DC5"/>
    <w:rsid w:val="00B045E5"/>
    <w:rsid w:val="00B047B9"/>
    <w:rsid w:val="00B04B57"/>
    <w:rsid w:val="00B05434"/>
    <w:rsid w:val="00B06F22"/>
    <w:rsid w:val="00B07A0D"/>
    <w:rsid w:val="00B07A6B"/>
    <w:rsid w:val="00B10C1C"/>
    <w:rsid w:val="00B116E2"/>
    <w:rsid w:val="00B124A5"/>
    <w:rsid w:val="00B12974"/>
    <w:rsid w:val="00B12F33"/>
    <w:rsid w:val="00B14200"/>
    <w:rsid w:val="00B144E7"/>
    <w:rsid w:val="00B14DDB"/>
    <w:rsid w:val="00B153EE"/>
    <w:rsid w:val="00B16A35"/>
    <w:rsid w:val="00B1732A"/>
    <w:rsid w:val="00B2057F"/>
    <w:rsid w:val="00B2095E"/>
    <w:rsid w:val="00B21B76"/>
    <w:rsid w:val="00B22379"/>
    <w:rsid w:val="00B22506"/>
    <w:rsid w:val="00B22797"/>
    <w:rsid w:val="00B22F88"/>
    <w:rsid w:val="00B25945"/>
    <w:rsid w:val="00B25C5B"/>
    <w:rsid w:val="00B2697E"/>
    <w:rsid w:val="00B27D46"/>
    <w:rsid w:val="00B3027F"/>
    <w:rsid w:val="00B30E7C"/>
    <w:rsid w:val="00B3154F"/>
    <w:rsid w:val="00B31BB0"/>
    <w:rsid w:val="00B326C2"/>
    <w:rsid w:val="00B332E3"/>
    <w:rsid w:val="00B334C6"/>
    <w:rsid w:val="00B33900"/>
    <w:rsid w:val="00B33DA1"/>
    <w:rsid w:val="00B355B3"/>
    <w:rsid w:val="00B35BED"/>
    <w:rsid w:val="00B35F6F"/>
    <w:rsid w:val="00B361A1"/>
    <w:rsid w:val="00B3671D"/>
    <w:rsid w:val="00B36BD4"/>
    <w:rsid w:val="00B378D7"/>
    <w:rsid w:val="00B3791F"/>
    <w:rsid w:val="00B37957"/>
    <w:rsid w:val="00B37B58"/>
    <w:rsid w:val="00B40F4D"/>
    <w:rsid w:val="00B415A5"/>
    <w:rsid w:val="00B416E5"/>
    <w:rsid w:val="00B41C3D"/>
    <w:rsid w:val="00B42276"/>
    <w:rsid w:val="00B433D3"/>
    <w:rsid w:val="00B44288"/>
    <w:rsid w:val="00B4471E"/>
    <w:rsid w:val="00B4604B"/>
    <w:rsid w:val="00B4647A"/>
    <w:rsid w:val="00B4668F"/>
    <w:rsid w:val="00B4690C"/>
    <w:rsid w:val="00B517BB"/>
    <w:rsid w:val="00B53654"/>
    <w:rsid w:val="00B54072"/>
    <w:rsid w:val="00B54725"/>
    <w:rsid w:val="00B5522A"/>
    <w:rsid w:val="00B55E25"/>
    <w:rsid w:val="00B55E4B"/>
    <w:rsid w:val="00B5607F"/>
    <w:rsid w:val="00B56E46"/>
    <w:rsid w:val="00B57702"/>
    <w:rsid w:val="00B57D74"/>
    <w:rsid w:val="00B57EB9"/>
    <w:rsid w:val="00B60BD8"/>
    <w:rsid w:val="00B60E38"/>
    <w:rsid w:val="00B610B6"/>
    <w:rsid w:val="00B613AD"/>
    <w:rsid w:val="00B61C50"/>
    <w:rsid w:val="00B635BD"/>
    <w:rsid w:val="00B642CA"/>
    <w:rsid w:val="00B64A51"/>
    <w:rsid w:val="00B664E2"/>
    <w:rsid w:val="00B66ABD"/>
    <w:rsid w:val="00B66F31"/>
    <w:rsid w:val="00B67116"/>
    <w:rsid w:val="00B67B5C"/>
    <w:rsid w:val="00B71F62"/>
    <w:rsid w:val="00B726ED"/>
    <w:rsid w:val="00B72A8F"/>
    <w:rsid w:val="00B73996"/>
    <w:rsid w:val="00B73D94"/>
    <w:rsid w:val="00B74D72"/>
    <w:rsid w:val="00B75E78"/>
    <w:rsid w:val="00B7646E"/>
    <w:rsid w:val="00B765EA"/>
    <w:rsid w:val="00B76701"/>
    <w:rsid w:val="00B767AD"/>
    <w:rsid w:val="00B76917"/>
    <w:rsid w:val="00B77C00"/>
    <w:rsid w:val="00B77E06"/>
    <w:rsid w:val="00B8009D"/>
    <w:rsid w:val="00B80E46"/>
    <w:rsid w:val="00B82916"/>
    <w:rsid w:val="00B82CF9"/>
    <w:rsid w:val="00B82FB9"/>
    <w:rsid w:val="00B87034"/>
    <w:rsid w:val="00B90E18"/>
    <w:rsid w:val="00B912B1"/>
    <w:rsid w:val="00B91BD3"/>
    <w:rsid w:val="00B9207A"/>
    <w:rsid w:val="00B926EE"/>
    <w:rsid w:val="00B93615"/>
    <w:rsid w:val="00B93BAE"/>
    <w:rsid w:val="00B94803"/>
    <w:rsid w:val="00B94994"/>
    <w:rsid w:val="00B957DC"/>
    <w:rsid w:val="00B95820"/>
    <w:rsid w:val="00B95F5D"/>
    <w:rsid w:val="00B95F72"/>
    <w:rsid w:val="00B96F27"/>
    <w:rsid w:val="00BA0877"/>
    <w:rsid w:val="00BA1347"/>
    <w:rsid w:val="00BA170D"/>
    <w:rsid w:val="00BA2A4F"/>
    <w:rsid w:val="00BA31FA"/>
    <w:rsid w:val="00BA3847"/>
    <w:rsid w:val="00BA3BC6"/>
    <w:rsid w:val="00BA4555"/>
    <w:rsid w:val="00BA4D51"/>
    <w:rsid w:val="00BA4E69"/>
    <w:rsid w:val="00BA581A"/>
    <w:rsid w:val="00BA666B"/>
    <w:rsid w:val="00BA691B"/>
    <w:rsid w:val="00BB0180"/>
    <w:rsid w:val="00BB1246"/>
    <w:rsid w:val="00BB1418"/>
    <w:rsid w:val="00BB178A"/>
    <w:rsid w:val="00BB24EF"/>
    <w:rsid w:val="00BB2E00"/>
    <w:rsid w:val="00BB325E"/>
    <w:rsid w:val="00BB335C"/>
    <w:rsid w:val="00BB39DF"/>
    <w:rsid w:val="00BB3FB3"/>
    <w:rsid w:val="00BB4849"/>
    <w:rsid w:val="00BB5B9C"/>
    <w:rsid w:val="00BB5D46"/>
    <w:rsid w:val="00BB5FB3"/>
    <w:rsid w:val="00BB6390"/>
    <w:rsid w:val="00BB68A0"/>
    <w:rsid w:val="00BB698C"/>
    <w:rsid w:val="00BC0483"/>
    <w:rsid w:val="00BC0CB4"/>
    <w:rsid w:val="00BC1B04"/>
    <w:rsid w:val="00BC23B5"/>
    <w:rsid w:val="00BC4781"/>
    <w:rsid w:val="00BC56A2"/>
    <w:rsid w:val="00BC5F2D"/>
    <w:rsid w:val="00BC62B0"/>
    <w:rsid w:val="00BC7DE5"/>
    <w:rsid w:val="00BD0062"/>
    <w:rsid w:val="00BD1437"/>
    <w:rsid w:val="00BD18CD"/>
    <w:rsid w:val="00BD28E2"/>
    <w:rsid w:val="00BD2A90"/>
    <w:rsid w:val="00BD40D2"/>
    <w:rsid w:val="00BD4434"/>
    <w:rsid w:val="00BD49CB"/>
    <w:rsid w:val="00BD5149"/>
    <w:rsid w:val="00BD5985"/>
    <w:rsid w:val="00BD5EAE"/>
    <w:rsid w:val="00BD6456"/>
    <w:rsid w:val="00BD702D"/>
    <w:rsid w:val="00BD70C4"/>
    <w:rsid w:val="00BD7A73"/>
    <w:rsid w:val="00BE0329"/>
    <w:rsid w:val="00BE0B66"/>
    <w:rsid w:val="00BE0E8D"/>
    <w:rsid w:val="00BE11B6"/>
    <w:rsid w:val="00BE1AF3"/>
    <w:rsid w:val="00BE30D1"/>
    <w:rsid w:val="00BE4BCA"/>
    <w:rsid w:val="00BE4DEE"/>
    <w:rsid w:val="00BE6F28"/>
    <w:rsid w:val="00BE784E"/>
    <w:rsid w:val="00BE7BCE"/>
    <w:rsid w:val="00BE7ED0"/>
    <w:rsid w:val="00BF0113"/>
    <w:rsid w:val="00BF01F9"/>
    <w:rsid w:val="00BF041F"/>
    <w:rsid w:val="00BF0B79"/>
    <w:rsid w:val="00BF1056"/>
    <w:rsid w:val="00BF15E5"/>
    <w:rsid w:val="00BF21C4"/>
    <w:rsid w:val="00BF3BBD"/>
    <w:rsid w:val="00BF3EDF"/>
    <w:rsid w:val="00BF4283"/>
    <w:rsid w:val="00BF484E"/>
    <w:rsid w:val="00BF48EA"/>
    <w:rsid w:val="00BF620E"/>
    <w:rsid w:val="00BF6717"/>
    <w:rsid w:val="00BF6C3B"/>
    <w:rsid w:val="00BF74BA"/>
    <w:rsid w:val="00C00175"/>
    <w:rsid w:val="00C01AB2"/>
    <w:rsid w:val="00C01D4E"/>
    <w:rsid w:val="00C048EF"/>
    <w:rsid w:val="00C049ED"/>
    <w:rsid w:val="00C04A09"/>
    <w:rsid w:val="00C0576D"/>
    <w:rsid w:val="00C05B13"/>
    <w:rsid w:val="00C05ECF"/>
    <w:rsid w:val="00C067EE"/>
    <w:rsid w:val="00C107C3"/>
    <w:rsid w:val="00C122DF"/>
    <w:rsid w:val="00C12B06"/>
    <w:rsid w:val="00C12F28"/>
    <w:rsid w:val="00C12F6F"/>
    <w:rsid w:val="00C13D5B"/>
    <w:rsid w:val="00C14968"/>
    <w:rsid w:val="00C14CEF"/>
    <w:rsid w:val="00C15012"/>
    <w:rsid w:val="00C16155"/>
    <w:rsid w:val="00C166C3"/>
    <w:rsid w:val="00C16820"/>
    <w:rsid w:val="00C176FB"/>
    <w:rsid w:val="00C20213"/>
    <w:rsid w:val="00C209AC"/>
    <w:rsid w:val="00C2132E"/>
    <w:rsid w:val="00C21821"/>
    <w:rsid w:val="00C22056"/>
    <w:rsid w:val="00C22723"/>
    <w:rsid w:val="00C228C9"/>
    <w:rsid w:val="00C22B55"/>
    <w:rsid w:val="00C23060"/>
    <w:rsid w:val="00C23391"/>
    <w:rsid w:val="00C23E52"/>
    <w:rsid w:val="00C24902"/>
    <w:rsid w:val="00C2495C"/>
    <w:rsid w:val="00C251EE"/>
    <w:rsid w:val="00C254B8"/>
    <w:rsid w:val="00C257B0"/>
    <w:rsid w:val="00C25B12"/>
    <w:rsid w:val="00C25B3B"/>
    <w:rsid w:val="00C2620F"/>
    <w:rsid w:val="00C2764F"/>
    <w:rsid w:val="00C27BD4"/>
    <w:rsid w:val="00C27C83"/>
    <w:rsid w:val="00C303A0"/>
    <w:rsid w:val="00C30A13"/>
    <w:rsid w:val="00C32284"/>
    <w:rsid w:val="00C335C4"/>
    <w:rsid w:val="00C347B4"/>
    <w:rsid w:val="00C349C1"/>
    <w:rsid w:val="00C34C77"/>
    <w:rsid w:val="00C34F8A"/>
    <w:rsid w:val="00C353EF"/>
    <w:rsid w:val="00C35426"/>
    <w:rsid w:val="00C3759B"/>
    <w:rsid w:val="00C41364"/>
    <w:rsid w:val="00C419E2"/>
    <w:rsid w:val="00C425B3"/>
    <w:rsid w:val="00C42BA7"/>
    <w:rsid w:val="00C43E5B"/>
    <w:rsid w:val="00C4583B"/>
    <w:rsid w:val="00C466A7"/>
    <w:rsid w:val="00C472EE"/>
    <w:rsid w:val="00C4738A"/>
    <w:rsid w:val="00C50ABD"/>
    <w:rsid w:val="00C50C30"/>
    <w:rsid w:val="00C51931"/>
    <w:rsid w:val="00C51F19"/>
    <w:rsid w:val="00C51F56"/>
    <w:rsid w:val="00C52E1F"/>
    <w:rsid w:val="00C54624"/>
    <w:rsid w:val="00C54B2E"/>
    <w:rsid w:val="00C55BA9"/>
    <w:rsid w:val="00C55FBC"/>
    <w:rsid w:val="00C56EC9"/>
    <w:rsid w:val="00C57040"/>
    <w:rsid w:val="00C5768B"/>
    <w:rsid w:val="00C57A87"/>
    <w:rsid w:val="00C57B2C"/>
    <w:rsid w:val="00C60AB3"/>
    <w:rsid w:val="00C60C5B"/>
    <w:rsid w:val="00C61168"/>
    <w:rsid w:val="00C6139B"/>
    <w:rsid w:val="00C61712"/>
    <w:rsid w:val="00C61845"/>
    <w:rsid w:val="00C61CBF"/>
    <w:rsid w:val="00C62778"/>
    <w:rsid w:val="00C627D8"/>
    <w:rsid w:val="00C62EFD"/>
    <w:rsid w:val="00C62FD3"/>
    <w:rsid w:val="00C62FFC"/>
    <w:rsid w:val="00C63202"/>
    <w:rsid w:val="00C634A2"/>
    <w:rsid w:val="00C638EF"/>
    <w:rsid w:val="00C645EE"/>
    <w:rsid w:val="00C64A13"/>
    <w:rsid w:val="00C64C4C"/>
    <w:rsid w:val="00C652AA"/>
    <w:rsid w:val="00C65E8A"/>
    <w:rsid w:val="00C6679C"/>
    <w:rsid w:val="00C66CA9"/>
    <w:rsid w:val="00C67549"/>
    <w:rsid w:val="00C679B6"/>
    <w:rsid w:val="00C708C2"/>
    <w:rsid w:val="00C70C34"/>
    <w:rsid w:val="00C7118C"/>
    <w:rsid w:val="00C722FE"/>
    <w:rsid w:val="00C72433"/>
    <w:rsid w:val="00C72804"/>
    <w:rsid w:val="00C72EB4"/>
    <w:rsid w:val="00C74BEB"/>
    <w:rsid w:val="00C7609D"/>
    <w:rsid w:val="00C76732"/>
    <w:rsid w:val="00C76FB0"/>
    <w:rsid w:val="00C77FD2"/>
    <w:rsid w:val="00C800AE"/>
    <w:rsid w:val="00C80C33"/>
    <w:rsid w:val="00C81053"/>
    <w:rsid w:val="00C81A74"/>
    <w:rsid w:val="00C82ED6"/>
    <w:rsid w:val="00C8365C"/>
    <w:rsid w:val="00C84188"/>
    <w:rsid w:val="00C86D1C"/>
    <w:rsid w:val="00C91297"/>
    <w:rsid w:val="00C91C1A"/>
    <w:rsid w:val="00C92250"/>
    <w:rsid w:val="00C928F0"/>
    <w:rsid w:val="00C92BA1"/>
    <w:rsid w:val="00C92C9D"/>
    <w:rsid w:val="00C9318F"/>
    <w:rsid w:val="00C95835"/>
    <w:rsid w:val="00C95BF2"/>
    <w:rsid w:val="00C95DBE"/>
    <w:rsid w:val="00C9785B"/>
    <w:rsid w:val="00C97958"/>
    <w:rsid w:val="00CA03C7"/>
    <w:rsid w:val="00CA2601"/>
    <w:rsid w:val="00CA2682"/>
    <w:rsid w:val="00CA383A"/>
    <w:rsid w:val="00CA3FAE"/>
    <w:rsid w:val="00CA45F8"/>
    <w:rsid w:val="00CA4AF4"/>
    <w:rsid w:val="00CA5307"/>
    <w:rsid w:val="00CA6A1A"/>
    <w:rsid w:val="00CA6CEE"/>
    <w:rsid w:val="00CA705E"/>
    <w:rsid w:val="00CA745A"/>
    <w:rsid w:val="00CA79F4"/>
    <w:rsid w:val="00CA7A18"/>
    <w:rsid w:val="00CB0F93"/>
    <w:rsid w:val="00CB23C4"/>
    <w:rsid w:val="00CB31EA"/>
    <w:rsid w:val="00CB3B99"/>
    <w:rsid w:val="00CB461D"/>
    <w:rsid w:val="00CB48D3"/>
    <w:rsid w:val="00CB4B4A"/>
    <w:rsid w:val="00CB4E34"/>
    <w:rsid w:val="00CB5780"/>
    <w:rsid w:val="00CB5ACF"/>
    <w:rsid w:val="00CB6AE3"/>
    <w:rsid w:val="00CB7ADB"/>
    <w:rsid w:val="00CC0905"/>
    <w:rsid w:val="00CC1109"/>
    <w:rsid w:val="00CC1AB1"/>
    <w:rsid w:val="00CC2018"/>
    <w:rsid w:val="00CC2737"/>
    <w:rsid w:val="00CC3430"/>
    <w:rsid w:val="00CC58B7"/>
    <w:rsid w:val="00CC5907"/>
    <w:rsid w:val="00CC6056"/>
    <w:rsid w:val="00CC64E3"/>
    <w:rsid w:val="00CC6AF4"/>
    <w:rsid w:val="00CC7811"/>
    <w:rsid w:val="00CD0DCE"/>
    <w:rsid w:val="00CD1406"/>
    <w:rsid w:val="00CD17BE"/>
    <w:rsid w:val="00CD1D6F"/>
    <w:rsid w:val="00CD2D05"/>
    <w:rsid w:val="00CD30A6"/>
    <w:rsid w:val="00CD5E1D"/>
    <w:rsid w:val="00CE0DE9"/>
    <w:rsid w:val="00CE295B"/>
    <w:rsid w:val="00CE3306"/>
    <w:rsid w:val="00CE44E0"/>
    <w:rsid w:val="00CE4951"/>
    <w:rsid w:val="00CE4C35"/>
    <w:rsid w:val="00CE5FDF"/>
    <w:rsid w:val="00CE6204"/>
    <w:rsid w:val="00CE633E"/>
    <w:rsid w:val="00CE64C8"/>
    <w:rsid w:val="00CE7465"/>
    <w:rsid w:val="00CE7ADF"/>
    <w:rsid w:val="00CF189E"/>
    <w:rsid w:val="00CF1ABB"/>
    <w:rsid w:val="00CF1B98"/>
    <w:rsid w:val="00CF274D"/>
    <w:rsid w:val="00CF3243"/>
    <w:rsid w:val="00CF356D"/>
    <w:rsid w:val="00CF391E"/>
    <w:rsid w:val="00CF415F"/>
    <w:rsid w:val="00CF4426"/>
    <w:rsid w:val="00CF5F12"/>
    <w:rsid w:val="00CF667D"/>
    <w:rsid w:val="00CF6B55"/>
    <w:rsid w:val="00CF72B6"/>
    <w:rsid w:val="00CF7F55"/>
    <w:rsid w:val="00D00746"/>
    <w:rsid w:val="00D00793"/>
    <w:rsid w:val="00D009D7"/>
    <w:rsid w:val="00D00E34"/>
    <w:rsid w:val="00D010A0"/>
    <w:rsid w:val="00D0161D"/>
    <w:rsid w:val="00D019CF"/>
    <w:rsid w:val="00D01A8F"/>
    <w:rsid w:val="00D01C68"/>
    <w:rsid w:val="00D01C95"/>
    <w:rsid w:val="00D01F2C"/>
    <w:rsid w:val="00D020F0"/>
    <w:rsid w:val="00D031D0"/>
    <w:rsid w:val="00D036D4"/>
    <w:rsid w:val="00D03A0B"/>
    <w:rsid w:val="00D040B7"/>
    <w:rsid w:val="00D05168"/>
    <w:rsid w:val="00D06331"/>
    <w:rsid w:val="00D072F0"/>
    <w:rsid w:val="00D07753"/>
    <w:rsid w:val="00D077FF"/>
    <w:rsid w:val="00D1058E"/>
    <w:rsid w:val="00D1084C"/>
    <w:rsid w:val="00D1099E"/>
    <w:rsid w:val="00D10C03"/>
    <w:rsid w:val="00D11024"/>
    <w:rsid w:val="00D125D1"/>
    <w:rsid w:val="00D1265C"/>
    <w:rsid w:val="00D1285B"/>
    <w:rsid w:val="00D12A0C"/>
    <w:rsid w:val="00D1381A"/>
    <w:rsid w:val="00D1447F"/>
    <w:rsid w:val="00D15014"/>
    <w:rsid w:val="00D152BB"/>
    <w:rsid w:val="00D153CD"/>
    <w:rsid w:val="00D1545D"/>
    <w:rsid w:val="00D15A16"/>
    <w:rsid w:val="00D15BE6"/>
    <w:rsid w:val="00D16003"/>
    <w:rsid w:val="00D16054"/>
    <w:rsid w:val="00D16F0A"/>
    <w:rsid w:val="00D17F64"/>
    <w:rsid w:val="00D201C3"/>
    <w:rsid w:val="00D2031B"/>
    <w:rsid w:val="00D2059D"/>
    <w:rsid w:val="00D21C04"/>
    <w:rsid w:val="00D22734"/>
    <w:rsid w:val="00D22F2A"/>
    <w:rsid w:val="00D23010"/>
    <w:rsid w:val="00D2529D"/>
    <w:rsid w:val="00D260A1"/>
    <w:rsid w:val="00D26216"/>
    <w:rsid w:val="00D26385"/>
    <w:rsid w:val="00D268FD"/>
    <w:rsid w:val="00D272B0"/>
    <w:rsid w:val="00D2789C"/>
    <w:rsid w:val="00D27D90"/>
    <w:rsid w:val="00D320AD"/>
    <w:rsid w:val="00D35028"/>
    <w:rsid w:val="00D356C9"/>
    <w:rsid w:val="00D35C43"/>
    <w:rsid w:val="00D35E32"/>
    <w:rsid w:val="00D36C06"/>
    <w:rsid w:val="00D37454"/>
    <w:rsid w:val="00D376B1"/>
    <w:rsid w:val="00D37E13"/>
    <w:rsid w:val="00D407EC"/>
    <w:rsid w:val="00D407EF"/>
    <w:rsid w:val="00D41E89"/>
    <w:rsid w:val="00D424CE"/>
    <w:rsid w:val="00D42C58"/>
    <w:rsid w:val="00D43CE8"/>
    <w:rsid w:val="00D44112"/>
    <w:rsid w:val="00D44ED3"/>
    <w:rsid w:val="00D45B88"/>
    <w:rsid w:val="00D46355"/>
    <w:rsid w:val="00D474B2"/>
    <w:rsid w:val="00D5200D"/>
    <w:rsid w:val="00D52505"/>
    <w:rsid w:val="00D52A1C"/>
    <w:rsid w:val="00D52DE4"/>
    <w:rsid w:val="00D542B3"/>
    <w:rsid w:val="00D54549"/>
    <w:rsid w:val="00D549FB"/>
    <w:rsid w:val="00D54A05"/>
    <w:rsid w:val="00D54BFE"/>
    <w:rsid w:val="00D54C96"/>
    <w:rsid w:val="00D5627E"/>
    <w:rsid w:val="00D56376"/>
    <w:rsid w:val="00D564CE"/>
    <w:rsid w:val="00D5697C"/>
    <w:rsid w:val="00D570A4"/>
    <w:rsid w:val="00D57B7E"/>
    <w:rsid w:val="00D611D0"/>
    <w:rsid w:val="00D61890"/>
    <w:rsid w:val="00D61D0D"/>
    <w:rsid w:val="00D62039"/>
    <w:rsid w:val="00D62333"/>
    <w:rsid w:val="00D63182"/>
    <w:rsid w:val="00D63874"/>
    <w:rsid w:val="00D63C44"/>
    <w:rsid w:val="00D644F1"/>
    <w:rsid w:val="00D6538C"/>
    <w:rsid w:val="00D6583A"/>
    <w:rsid w:val="00D66600"/>
    <w:rsid w:val="00D66D47"/>
    <w:rsid w:val="00D6702A"/>
    <w:rsid w:val="00D67A9A"/>
    <w:rsid w:val="00D705BD"/>
    <w:rsid w:val="00D706A4"/>
    <w:rsid w:val="00D71930"/>
    <w:rsid w:val="00D71940"/>
    <w:rsid w:val="00D733A1"/>
    <w:rsid w:val="00D74FE4"/>
    <w:rsid w:val="00D75002"/>
    <w:rsid w:val="00D75533"/>
    <w:rsid w:val="00D75FB0"/>
    <w:rsid w:val="00D76339"/>
    <w:rsid w:val="00D76540"/>
    <w:rsid w:val="00D774B8"/>
    <w:rsid w:val="00D77756"/>
    <w:rsid w:val="00D8064C"/>
    <w:rsid w:val="00D80C02"/>
    <w:rsid w:val="00D824C3"/>
    <w:rsid w:val="00D83DB6"/>
    <w:rsid w:val="00D84484"/>
    <w:rsid w:val="00D84763"/>
    <w:rsid w:val="00D84D2B"/>
    <w:rsid w:val="00D8565E"/>
    <w:rsid w:val="00D85875"/>
    <w:rsid w:val="00D85911"/>
    <w:rsid w:val="00D85A53"/>
    <w:rsid w:val="00D860A3"/>
    <w:rsid w:val="00D87361"/>
    <w:rsid w:val="00D8761A"/>
    <w:rsid w:val="00D87B76"/>
    <w:rsid w:val="00D87FDD"/>
    <w:rsid w:val="00D908B1"/>
    <w:rsid w:val="00D90B18"/>
    <w:rsid w:val="00D90EAB"/>
    <w:rsid w:val="00D91191"/>
    <w:rsid w:val="00D91B5B"/>
    <w:rsid w:val="00D92F4F"/>
    <w:rsid w:val="00D9312E"/>
    <w:rsid w:val="00D95502"/>
    <w:rsid w:val="00D95C14"/>
    <w:rsid w:val="00D961D9"/>
    <w:rsid w:val="00D96F51"/>
    <w:rsid w:val="00D970B9"/>
    <w:rsid w:val="00D9795A"/>
    <w:rsid w:val="00DA04C3"/>
    <w:rsid w:val="00DA0BAB"/>
    <w:rsid w:val="00DA0C9C"/>
    <w:rsid w:val="00DA2415"/>
    <w:rsid w:val="00DA26F1"/>
    <w:rsid w:val="00DA29EF"/>
    <w:rsid w:val="00DA2D65"/>
    <w:rsid w:val="00DA2FC0"/>
    <w:rsid w:val="00DA3533"/>
    <w:rsid w:val="00DA3D0C"/>
    <w:rsid w:val="00DA4AD0"/>
    <w:rsid w:val="00DA5371"/>
    <w:rsid w:val="00DA599F"/>
    <w:rsid w:val="00DA59F8"/>
    <w:rsid w:val="00DA6230"/>
    <w:rsid w:val="00DA66E3"/>
    <w:rsid w:val="00DB0322"/>
    <w:rsid w:val="00DB0338"/>
    <w:rsid w:val="00DB0942"/>
    <w:rsid w:val="00DB1B3E"/>
    <w:rsid w:val="00DB1FCA"/>
    <w:rsid w:val="00DB2CB7"/>
    <w:rsid w:val="00DB5950"/>
    <w:rsid w:val="00DB6564"/>
    <w:rsid w:val="00DB6E02"/>
    <w:rsid w:val="00DB7976"/>
    <w:rsid w:val="00DB7D81"/>
    <w:rsid w:val="00DC0160"/>
    <w:rsid w:val="00DC10BC"/>
    <w:rsid w:val="00DC1D71"/>
    <w:rsid w:val="00DC2CF2"/>
    <w:rsid w:val="00DC3413"/>
    <w:rsid w:val="00DC3A2B"/>
    <w:rsid w:val="00DC41EA"/>
    <w:rsid w:val="00DC4D45"/>
    <w:rsid w:val="00DC5424"/>
    <w:rsid w:val="00DC5436"/>
    <w:rsid w:val="00DC594A"/>
    <w:rsid w:val="00DC5CE1"/>
    <w:rsid w:val="00DC6807"/>
    <w:rsid w:val="00DC68F0"/>
    <w:rsid w:val="00DC6A97"/>
    <w:rsid w:val="00DC6AE9"/>
    <w:rsid w:val="00DC71AA"/>
    <w:rsid w:val="00DC77BC"/>
    <w:rsid w:val="00DD0557"/>
    <w:rsid w:val="00DD0B04"/>
    <w:rsid w:val="00DD255F"/>
    <w:rsid w:val="00DD3E83"/>
    <w:rsid w:val="00DD4671"/>
    <w:rsid w:val="00DD5DB8"/>
    <w:rsid w:val="00DD6465"/>
    <w:rsid w:val="00DD6AC9"/>
    <w:rsid w:val="00DD6D47"/>
    <w:rsid w:val="00DD7752"/>
    <w:rsid w:val="00DE003D"/>
    <w:rsid w:val="00DE2762"/>
    <w:rsid w:val="00DE2AB8"/>
    <w:rsid w:val="00DE51AF"/>
    <w:rsid w:val="00DE57E6"/>
    <w:rsid w:val="00DE5916"/>
    <w:rsid w:val="00DE7964"/>
    <w:rsid w:val="00DE7B5F"/>
    <w:rsid w:val="00DF0EB7"/>
    <w:rsid w:val="00DF185C"/>
    <w:rsid w:val="00DF187B"/>
    <w:rsid w:val="00DF2B09"/>
    <w:rsid w:val="00DF3709"/>
    <w:rsid w:val="00DF4935"/>
    <w:rsid w:val="00DF4999"/>
    <w:rsid w:val="00DF58BC"/>
    <w:rsid w:val="00DF5D29"/>
    <w:rsid w:val="00DF6500"/>
    <w:rsid w:val="00DF71C4"/>
    <w:rsid w:val="00DF7D4E"/>
    <w:rsid w:val="00E0055B"/>
    <w:rsid w:val="00E00C84"/>
    <w:rsid w:val="00E0114C"/>
    <w:rsid w:val="00E0133B"/>
    <w:rsid w:val="00E01363"/>
    <w:rsid w:val="00E02CE3"/>
    <w:rsid w:val="00E02E76"/>
    <w:rsid w:val="00E03ABF"/>
    <w:rsid w:val="00E04BC0"/>
    <w:rsid w:val="00E04D22"/>
    <w:rsid w:val="00E057BF"/>
    <w:rsid w:val="00E0594C"/>
    <w:rsid w:val="00E05FFA"/>
    <w:rsid w:val="00E061F9"/>
    <w:rsid w:val="00E079F4"/>
    <w:rsid w:val="00E07F01"/>
    <w:rsid w:val="00E10932"/>
    <w:rsid w:val="00E117FA"/>
    <w:rsid w:val="00E11868"/>
    <w:rsid w:val="00E1187D"/>
    <w:rsid w:val="00E124BC"/>
    <w:rsid w:val="00E12615"/>
    <w:rsid w:val="00E14BD5"/>
    <w:rsid w:val="00E154C2"/>
    <w:rsid w:val="00E15BF1"/>
    <w:rsid w:val="00E15FD8"/>
    <w:rsid w:val="00E1698A"/>
    <w:rsid w:val="00E17966"/>
    <w:rsid w:val="00E17EFC"/>
    <w:rsid w:val="00E20240"/>
    <w:rsid w:val="00E20B6B"/>
    <w:rsid w:val="00E20DA1"/>
    <w:rsid w:val="00E21053"/>
    <w:rsid w:val="00E232C4"/>
    <w:rsid w:val="00E240E9"/>
    <w:rsid w:val="00E27D43"/>
    <w:rsid w:val="00E3001D"/>
    <w:rsid w:val="00E3027F"/>
    <w:rsid w:val="00E30975"/>
    <w:rsid w:val="00E30FE2"/>
    <w:rsid w:val="00E316E8"/>
    <w:rsid w:val="00E31DB0"/>
    <w:rsid w:val="00E3254E"/>
    <w:rsid w:val="00E32B1F"/>
    <w:rsid w:val="00E3306E"/>
    <w:rsid w:val="00E33090"/>
    <w:rsid w:val="00E3315C"/>
    <w:rsid w:val="00E3326E"/>
    <w:rsid w:val="00E33A59"/>
    <w:rsid w:val="00E345AC"/>
    <w:rsid w:val="00E35727"/>
    <w:rsid w:val="00E3605D"/>
    <w:rsid w:val="00E36161"/>
    <w:rsid w:val="00E36A8A"/>
    <w:rsid w:val="00E37355"/>
    <w:rsid w:val="00E37477"/>
    <w:rsid w:val="00E3753E"/>
    <w:rsid w:val="00E375D5"/>
    <w:rsid w:val="00E37712"/>
    <w:rsid w:val="00E37A1C"/>
    <w:rsid w:val="00E37C36"/>
    <w:rsid w:val="00E40336"/>
    <w:rsid w:val="00E403BD"/>
    <w:rsid w:val="00E4053C"/>
    <w:rsid w:val="00E40F82"/>
    <w:rsid w:val="00E43900"/>
    <w:rsid w:val="00E44052"/>
    <w:rsid w:val="00E45BEF"/>
    <w:rsid w:val="00E46534"/>
    <w:rsid w:val="00E471AA"/>
    <w:rsid w:val="00E475B0"/>
    <w:rsid w:val="00E50C8A"/>
    <w:rsid w:val="00E51564"/>
    <w:rsid w:val="00E52057"/>
    <w:rsid w:val="00E528F2"/>
    <w:rsid w:val="00E5374E"/>
    <w:rsid w:val="00E53ED2"/>
    <w:rsid w:val="00E54186"/>
    <w:rsid w:val="00E569F2"/>
    <w:rsid w:val="00E57FB2"/>
    <w:rsid w:val="00E60308"/>
    <w:rsid w:val="00E6050E"/>
    <w:rsid w:val="00E60762"/>
    <w:rsid w:val="00E60C11"/>
    <w:rsid w:val="00E60EAA"/>
    <w:rsid w:val="00E61C23"/>
    <w:rsid w:val="00E62F19"/>
    <w:rsid w:val="00E62F2F"/>
    <w:rsid w:val="00E63347"/>
    <w:rsid w:val="00E6398B"/>
    <w:rsid w:val="00E657D8"/>
    <w:rsid w:val="00E657EF"/>
    <w:rsid w:val="00E66111"/>
    <w:rsid w:val="00E6777A"/>
    <w:rsid w:val="00E708B8"/>
    <w:rsid w:val="00E70B33"/>
    <w:rsid w:val="00E70CD9"/>
    <w:rsid w:val="00E721AE"/>
    <w:rsid w:val="00E72626"/>
    <w:rsid w:val="00E72AEE"/>
    <w:rsid w:val="00E73179"/>
    <w:rsid w:val="00E7325B"/>
    <w:rsid w:val="00E74811"/>
    <w:rsid w:val="00E74E82"/>
    <w:rsid w:val="00E74FE7"/>
    <w:rsid w:val="00E7503B"/>
    <w:rsid w:val="00E762ED"/>
    <w:rsid w:val="00E76449"/>
    <w:rsid w:val="00E77BB6"/>
    <w:rsid w:val="00E80D14"/>
    <w:rsid w:val="00E80D19"/>
    <w:rsid w:val="00E8104F"/>
    <w:rsid w:val="00E8314B"/>
    <w:rsid w:val="00E8330B"/>
    <w:rsid w:val="00E8375A"/>
    <w:rsid w:val="00E83A7C"/>
    <w:rsid w:val="00E844CE"/>
    <w:rsid w:val="00E84DB8"/>
    <w:rsid w:val="00E853B4"/>
    <w:rsid w:val="00E872BF"/>
    <w:rsid w:val="00E873D5"/>
    <w:rsid w:val="00E8744E"/>
    <w:rsid w:val="00E90237"/>
    <w:rsid w:val="00E90411"/>
    <w:rsid w:val="00E90ACA"/>
    <w:rsid w:val="00E90F52"/>
    <w:rsid w:val="00E91D9B"/>
    <w:rsid w:val="00E93125"/>
    <w:rsid w:val="00E93F13"/>
    <w:rsid w:val="00E94084"/>
    <w:rsid w:val="00E94261"/>
    <w:rsid w:val="00E95123"/>
    <w:rsid w:val="00E962F1"/>
    <w:rsid w:val="00E9643D"/>
    <w:rsid w:val="00E969EB"/>
    <w:rsid w:val="00E97A5B"/>
    <w:rsid w:val="00EA1823"/>
    <w:rsid w:val="00EA2A20"/>
    <w:rsid w:val="00EA2E55"/>
    <w:rsid w:val="00EA6D5E"/>
    <w:rsid w:val="00EA7C86"/>
    <w:rsid w:val="00EB16CF"/>
    <w:rsid w:val="00EB19A1"/>
    <w:rsid w:val="00EB1BF5"/>
    <w:rsid w:val="00EB1F91"/>
    <w:rsid w:val="00EB2801"/>
    <w:rsid w:val="00EB2B5F"/>
    <w:rsid w:val="00EB2F74"/>
    <w:rsid w:val="00EB388D"/>
    <w:rsid w:val="00EB3A1D"/>
    <w:rsid w:val="00EB3F93"/>
    <w:rsid w:val="00EB4716"/>
    <w:rsid w:val="00EB4C65"/>
    <w:rsid w:val="00EB522E"/>
    <w:rsid w:val="00EB5245"/>
    <w:rsid w:val="00EB5EC2"/>
    <w:rsid w:val="00EB6481"/>
    <w:rsid w:val="00EB77FA"/>
    <w:rsid w:val="00EB7F55"/>
    <w:rsid w:val="00EC02C2"/>
    <w:rsid w:val="00EC032B"/>
    <w:rsid w:val="00EC072C"/>
    <w:rsid w:val="00EC0AFC"/>
    <w:rsid w:val="00EC1965"/>
    <w:rsid w:val="00EC1CB6"/>
    <w:rsid w:val="00EC1DA8"/>
    <w:rsid w:val="00EC266F"/>
    <w:rsid w:val="00EC2698"/>
    <w:rsid w:val="00EC4583"/>
    <w:rsid w:val="00EC4C0B"/>
    <w:rsid w:val="00EC5356"/>
    <w:rsid w:val="00EC5B43"/>
    <w:rsid w:val="00EC66E7"/>
    <w:rsid w:val="00EC6FBB"/>
    <w:rsid w:val="00EC732F"/>
    <w:rsid w:val="00ED0A4A"/>
    <w:rsid w:val="00ED17DA"/>
    <w:rsid w:val="00ED1D50"/>
    <w:rsid w:val="00ED2272"/>
    <w:rsid w:val="00ED372A"/>
    <w:rsid w:val="00ED37BD"/>
    <w:rsid w:val="00ED4AE3"/>
    <w:rsid w:val="00ED5005"/>
    <w:rsid w:val="00ED5008"/>
    <w:rsid w:val="00ED5B0A"/>
    <w:rsid w:val="00ED6082"/>
    <w:rsid w:val="00ED6E99"/>
    <w:rsid w:val="00ED6F8C"/>
    <w:rsid w:val="00EE09E6"/>
    <w:rsid w:val="00EE0C13"/>
    <w:rsid w:val="00EE0D9B"/>
    <w:rsid w:val="00EE0F05"/>
    <w:rsid w:val="00EE1EFC"/>
    <w:rsid w:val="00EE2974"/>
    <w:rsid w:val="00EE3054"/>
    <w:rsid w:val="00EE338F"/>
    <w:rsid w:val="00EE41DB"/>
    <w:rsid w:val="00EE42F0"/>
    <w:rsid w:val="00EE4FC5"/>
    <w:rsid w:val="00EE57B1"/>
    <w:rsid w:val="00EE60BE"/>
    <w:rsid w:val="00EE60F4"/>
    <w:rsid w:val="00EE72E1"/>
    <w:rsid w:val="00EE78CA"/>
    <w:rsid w:val="00EF1640"/>
    <w:rsid w:val="00EF332A"/>
    <w:rsid w:val="00EF48E9"/>
    <w:rsid w:val="00EF5083"/>
    <w:rsid w:val="00EF79A4"/>
    <w:rsid w:val="00EF7B56"/>
    <w:rsid w:val="00F00466"/>
    <w:rsid w:val="00F00838"/>
    <w:rsid w:val="00F0098A"/>
    <w:rsid w:val="00F01019"/>
    <w:rsid w:val="00F01BD6"/>
    <w:rsid w:val="00F01F28"/>
    <w:rsid w:val="00F0229B"/>
    <w:rsid w:val="00F024A1"/>
    <w:rsid w:val="00F03247"/>
    <w:rsid w:val="00F04C39"/>
    <w:rsid w:val="00F05CD4"/>
    <w:rsid w:val="00F06A0E"/>
    <w:rsid w:val="00F06B27"/>
    <w:rsid w:val="00F07AC2"/>
    <w:rsid w:val="00F07DCD"/>
    <w:rsid w:val="00F114E9"/>
    <w:rsid w:val="00F12354"/>
    <w:rsid w:val="00F131D7"/>
    <w:rsid w:val="00F14B9B"/>
    <w:rsid w:val="00F14DA9"/>
    <w:rsid w:val="00F15047"/>
    <w:rsid w:val="00F155AF"/>
    <w:rsid w:val="00F163CC"/>
    <w:rsid w:val="00F16845"/>
    <w:rsid w:val="00F2010C"/>
    <w:rsid w:val="00F21111"/>
    <w:rsid w:val="00F21413"/>
    <w:rsid w:val="00F21714"/>
    <w:rsid w:val="00F221BA"/>
    <w:rsid w:val="00F22369"/>
    <w:rsid w:val="00F23972"/>
    <w:rsid w:val="00F23A75"/>
    <w:rsid w:val="00F23A9F"/>
    <w:rsid w:val="00F23B2E"/>
    <w:rsid w:val="00F23F73"/>
    <w:rsid w:val="00F24E57"/>
    <w:rsid w:val="00F25D83"/>
    <w:rsid w:val="00F262AA"/>
    <w:rsid w:val="00F2642D"/>
    <w:rsid w:val="00F27634"/>
    <w:rsid w:val="00F3008C"/>
    <w:rsid w:val="00F30535"/>
    <w:rsid w:val="00F306EB"/>
    <w:rsid w:val="00F309A7"/>
    <w:rsid w:val="00F32846"/>
    <w:rsid w:val="00F32D4E"/>
    <w:rsid w:val="00F33198"/>
    <w:rsid w:val="00F338E8"/>
    <w:rsid w:val="00F338FD"/>
    <w:rsid w:val="00F33DB3"/>
    <w:rsid w:val="00F34FC7"/>
    <w:rsid w:val="00F35A8C"/>
    <w:rsid w:val="00F35D83"/>
    <w:rsid w:val="00F36622"/>
    <w:rsid w:val="00F36D53"/>
    <w:rsid w:val="00F36DF6"/>
    <w:rsid w:val="00F371CB"/>
    <w:rsid w:val="00F37D39"/>
    <w:rsid w:val="00F40291"/>
    <w:rsid w:val="00F408A2"/>
    <w:rsid w:val="00F41949"/>
    <w:rsid w:val="00F43DBE"/>
    <w:rsid w:val="00F43DDD"/>
    <w:rsid w:val="00F4401E"/>
    <w:rsid w:val="00F444FA"/>
    <w:rsid w:val="00F44893"/>
    <w:rsid w:val="00F454D7"/>
    <w:rsid w:val="00F45EC8"/>
    <w:rsid w:val="00F46EC2"/>
    <w:rsid w:val="00F4703C"/>
    <w:rsid w:val="00F51831"/>
    <w:rsid w:val="00F521CC"/>
    <w:rsid w:val="00F5290C"/>
    <w:rsid w:val="00F551E8"/>
    <w:rsid w:val="00F55F27"/>
    <w:rsid w:val="00F5682A"/>
    <w:rsid w:val="00F569E7"/>
    <w:rsid w:val="00F572F0"/>
    <w:rsid w:val="00F575BF"/>
    <w:rsid w:val="00F57D6E"/>
    <w:rsid w:val="00F606FE"/>
    <w:rsid w:val="00F616BF"/>
    <w:rsid w:val="00F62235"/>
    <w:rsid w:val="00F62E8E"/>
    <w:rsid w:val="00F63440"/>
    <w:rsid w:val="00F63F76"/>
    <w:rsid w:val="00F64012"/>
    <w:rsid w:val="00F64692"/>
    <w:rsid w:val="00F64878"/>
    <w:rsid w:val="00F65115"/>
    <w:rsid w:val="00F652D0"/>
    <w:rsid w:val="00F66A0D"/>
    <w:rsid w:val="00F67C0A"/>
    <w:rsid w:val="00F7071F"/>
    <w:rsid w:val="00F71C70"/>
    <w:rsid w:val="00F7247C"/>
    <w:rsid w:val="00F72A8D"/>
    <w:rsid w:val="00F73EF3"/>
    <w:rsid w:val="00F7437B"/>
    <w:rsid w:val="00F74A64"/>
    <w:rsid w:val="00F74DC2"/>
    <w:rsid w:val="00F75356"/>
    <w:rsid w:val="00F75DE6"/>
    <w:rsid w:val="00F75DF2"/>
    <w:rsid w:val="00F76473"/>
    <w:rsid w:val="00F76D88"/>
    <w:rsid w:val="00F77496"/>
    <w:rsid w:val="00F77F6A"/>
    <w:rsid w:val="00F8032C"/>
    <w:rsid w:val="00F804FC"/>
    <w:rsid w:val="00F80A23"/>
    <w:rsid w:val="00F80F7D"/>
    <w:rsid w:val="00F81A73"/>
    <w:rsid w:val="00F81BF3"/>
    <w:rsid w:val="00F81D14"/>
    <w:rsid w:val="00F83463"/>
    <w:rsid w:val="00F837C2"/>
    <w:rsid w:val="00F84BC7"/>
    <w:rsid w:val="00F85377"/>
    <w:rsid w:val="00F85C62"/>
    <w:rsid w:val="00F85D5A"/>
    <w:rsid w:val="00F85D8C"/>
    <w:rsid w:val="00F85F98"/>
    <w:rsid w:val="00F86645"/>
    <w:rsid w:val="00F911F8"/>
    <w:rsid w:val="00F913E3"/>
    <w:rsid w:val="00F91816"/>
    <w:rsid w:val="00F920B3"/>
    <w:rsid w:val="00F92D7D"/>
    <w:rsid w:val="00F934BB"/>
    <w:rsid w:val="00F9384A"/>
    <w:rsid w:val="00F93939"/>
    <w:rsid w:val="00F93A6A"/>
    <w:rsid w:val="00F93B0A"/>
    <w:rsid w:val="00F94728"/>
    <w:rsid w:val="00F94EAF"/>
    <w:rsid w:val="00F953AD"/>
    <w:rsid w:val="00F96742"/>
    <w:rsid w:val="00F96AD5"/>
    <w:rsid w:val="00F96BBC"/>
    <w:rsid w:val="00F97D6A"/>
    <w:rsid w:val="00FA096D"/>
    <w:rsid w:val="00FA0CAC"/>
    <w:rsid w:val="00FA15FD"/>
    <w:rsid w:val="00FA2466"/>
    <w:rsid w:val="00FA265C"/>
    <w:rsid w:val="00FA34DA"/>
    <w:rsid w:val="00FA3A02"/>
    <w:rsid w:val="00FA4445"/>
    <w:rsid w:val="00FA4778"/>
    <w:rsid w:val="00FA5924"/>
    <w:rsid w:val="00FA6B27"/>
    <w:rsid w:val="00FA6C68"/>
    <w:rsid w:val="00FA775C"/>
    <w:rsid w:val="00FA7F67"/>
    <w:rsid w:val="00FB0381"/>
    <w:rsid w:val="00FB0854"/>
    <w:rsid w:val="00FB130C"/>
    <w:rsid w:val="00FB1DED"/>
    <w:rsid w:val="00FB1E55"/>
    <w:rsid w:val="00FB2762"/>
    <w:rsid w:val="00FB28EA"/>
    <w:rsid w:val="00FB4F06"/>
    <w:rsid w:val="00FB4FD0"/>
    <w:rsid w:val="00FB6595"/>
    <w:rsid w:val="00FB69D6"/>
    <w:rsid w:val="00FB7580"/>
    <w:rsid w:val="00FB7DD2"/>
    <w:rsid w:val="00FC096A"/>
    <w:rsid w:val="00FC0DB9"/>
    <w:rsid w:val="00FC0E29"/>
    <w:rsid w:val="00FC10B3"/>
    <w:rsid w:val="00FC15C0"/>
    <w:rsid w:val="00FC1715"/>
    <w:rsid w:val="00FC17AA"/>
    <w:rsid w:val="00FC1E49"/>
    <w:rsid w:val="00FC28BE"/>
    <w:rsid w:val="00FC2F6F"/>
    <w:rsid w:val="00FC3453"/>
    <w:rsid w:val="00FC3CC7"/>
    <w:rsid w:val="00FC3D0C"/>
    <w:rsid w:val="00FC3F5E"/>
    <w:rsid w:val="00FC4E85"/>
    <w:rsid w:val="00FC614C"/>
    <w:rsid w:val="00FC614E"/>
    <w:rsid w:val="00FC6593"/>
    <w:rsid w:val="00FC766D"/>
    <w:rsid w:val="00FD06C4"/>
    <w:rsid w:val="00FD22FE"/>
    <w:rsid w:val="00FD2C25"/>
    <w:rsid w:val="00FD3AEE"/>
    <w:rsid w:val="00FD43BE"/>
    <w:rsid w:val="00FD5D8A"/>
    <w:rsid w:val="00FD76C1"/>
    <w:rsid w:val="00FE0CB3"/>
    <w:rsid w:val="00FE11BC"/>
    <w:rsid w:val="00FE12D2"/>
    <w:rsid w:val="00FE1517"/>
    <w:rsid w:val="00FE1B18"/>
    <w:rsid w:val="00FE1ECE"/>
    <w:rsid w:val="00FE23C1"/>
    <w:rsid w:val="00FE25C6"/>
    <w:rsid w:val="00FE332A"/>
    <w:rsid w:val="00FE3CC1"/>
    <w:rsid w:val="00FE4E27"/>
    <w:rsid w:val="00FE5D2F"/>
    <w:rsid w:val="00FE67EA"/>
    <w:rsid w:val="00FE6AD3"/>
    <w:rsid w:val="00FE78E0"/>
    <w:rsid w:val="00FF05F2"/>
    <w:rsid w:val="00FF10BE"/>
    <w:rsid w:val="00FF12E9"/>
    <w:rsid w:val="00FF147F"/>
    <w:rsid w:val="00FF14C9"/>
    <w:rsid w:val="00FF1BA0"/>
    <w:rsid w:val="00FF311A"/>
    <w:rsid w:val="00FF3797"/>
    <w:rsid w:val="00FF3837"/>
    <w:rsid w:val="00FF38FC"/>
    <w:rsid w:val="00FF444A"/>
    <w:rsid w:val="00FF5492"/>
    <w:rsid w:val="00FF608C"/>
    <w:rsid w:val="00FF6DCE"/>
    <w:rsid w:val="00FF73D4"/>
    <w:rsid w:val="00FF75BD"/>
    <w:rsid w:val="00FF780B"/>
    <w:rsid w:val="00FF797B"/>
    <w:rsid w:val="00FF7B4F"/>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40CA7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CA" w:eastAsia="en-C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qFormat="1"/>
    <w:lsdException w:name="annotation text" w:uiPriority="99"/>
    <w:lsdException w:name="header" w:uiPriority="99"/>
    <w:lsdException w:name="footer" w:uiPriority="99"/>
    <w:lsdException w:name="caption" w:qFormat="1"/>
    <w:lsdException w:name="footnote reference" w:uiPriority="99" w:qFormat="1"/>
    <w:lsdException w:name="annotation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Plain Text" w:uiPriority="99"/>
    <w:lsdException w:name="Normal (Web)" w:uiPriority="99"/>
    <w:lsdException w:name="No List" w:uiPriority="99"/>
    <w:lsdException w:name="Table Grid" w:semiHidden="0" w:uiPriority="59" w:unhideWhenUsed="0"/>
    <w:lsdException w:name="Placeholder Text" w:uiPriority="67"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6338"/>
    <w:pPr>
      <w:jc w:val="both"/>
    </w:pPr>
    <w:rPr>
      <w:rFonts w:cs="Angsana New"/>
      <w:sz w:val="22"/>
      <w:szCs w:val="24"/>
      <w:lang w:val="en-GB" w:eastAsia="en-US"/>
    </w:rPr>
  </w:style>
  <w:style w:type="paragraph" w:styleId="Heading1">
    <w:name w:val="heading 1"/>
    <w:basedOn w:val="Normal"/>
    <w:next w:val="Heading2"/>
    <w:link w:val="Heading1Char"/>
    <w:qFormat/>
    <w:rsid w:val="00424E0F"/>
    <w:pPr>
      <w:keepNext/>
      <w:tabs>
        <w:tab w:val="left" w:pos="720"/>
      </w:tabs>
      <w:spacing w:before="240" w:after="120"/>
      <w:jc w:val="center"/>
      <w:outlineLvl w:val="0"/>
    </w:pPr>
    <w:rPr>
      <w:b/>
      <w:caps/>
    </w:rPr>
  </w:style>
  <w:style w:type="paragraph" w:styleId="Heading2">
    <w:name w:val="heading 2"/>
    <w:basedOn w:val="Normal"/>
    <w:qFormat/>
    <w:rsid w:val="00424E0F"/>
    <w:pPr>
      <w:keepNext/>
      <w:tabs>
        <w:tab w:val="left" w:pos="720"/>
      </w:tabs>
      <w:spacing w:before="120" w:after="120"/>
      <w:jc w:val="center"/>
      <w:outlineLvl w:val="1"/>
    </w:pPr>
    <w:rPr>
      <w:b/>
      <w:bCs/>
      <w:i/>
      <w:iCs/>
    </w:rPr>
  </w:style>
  <w:style w:type="paragraph" w:styleId="Heading3">
    <w:name w:val="heading 3"/>
    <w:basedOn w:val="Normal"/>
    <w:next w:val="Normal"/>
    <w:qFormat/>
    <w:rsid w:val="00424E0F"/>
    <w:pPr>
      <w:keepNext/>
      <w:tabs>
        <w:tab w:val="left" w:pos="567"/>
      </w:tabs>
      <w:spacing w:before="120" w:after="120"/>
      <w:jc w:val="center"/>
      <w:outlineLvl w:val="2"/>
    </w:pPr>
    <w:rPr>
      <w:i/>
      <w:iCs/>
    </w:rPr>
  </w:style>
  <w:style w:type="paragraph" w:styleId="Heading4">
    <w:name w:val="heading 4"/>
    <w:basedOn w:val="Normal"/>
    <w:qFormat/>
    <w:rsid w:val="00424E0F"/>
    <w:pPr>
      <w:keepNext/>
      <w:spacing w:before="120" w:after="120"/>
      <w:outlineLvl w:val="3"/>
    </w:pPr>
    <w:rPr>
      <w:rFonts w:ascii="Times New Roman Bold" w:eastAsia="Arial Unicode MS" w:hAnsi="Times New Roman Bold" w:cs="Arial"/>
      <w:b/>
      <w:bCs/>
      <w:i/>
      <w:iCs/>
    </w:rPr>
  </w:style>
  <w:style w:type="paragraph" w:styleId="Heading5">
    <w:name w:val="heading 5"/>
    <w:aliases w:val="Heading 5 - GTI"/>
    <w:basedOn w:val="Normal"/>
    <w:next w:val="Normal"/>
    <w:qFormat/>
    <w:rsid w:val="00424E0F"/>
    <w:pPr>
      <w:keepNext/>
      <w:numPr>
        <w:ilvl w:val="4"/>
        <w:numId w:val="5"/>
      </w:numPr>
      <w:spacing w:before="120" w:after="120"/>
      <w:jc w:val="left"/>
      <w:outlineLvl w:val="4"/>
    </w:pPr>
    <w:rPr>
      <w:bCs/>
      <w:i/>
      <w:szCs w:val="26"/>
      <w:lang w:val="en-CA"/>
    </w:rPr>
  </w:style>
  <w:style w:type="paragraph" w:styleId="Heading6">
    <w:name w:val="heading 6"/>
    <w:basedOn w:val="Normal"/>
    <w:next w:val="Normal"/>
    <w:qFormat/>
    <w:rsid w:val="00424E0F"/>
    <w:pPr>
      <w:keepNext/>
      <w:spacing w:after="240" w:line="240" w:lineRule="exact"/>
      <w:ind w:left="720"/>
      <w:outlineLvl w:val="5"/>
    </w:pPr>
    <w:rPr>
      <w:u w:val="single"/>
    </w:rPr>
  </w:style>
  <w:style w:type="paragraph" w:styleId="Heading7">
    <w:name w:val="heading 7"/>
    <w:basedOn w:val="Normal"/>
    <w:next w:val="Normal"/>
    <w:qFormat/>
    <w:rsid w:val="00424E0F"/>
    <w:pPr>
      <w:keepNext/>
      <w:jc w:val="right"/>
      <w:outlineLvl w:val="6"/>
    </w:pPr>
    <w:rPr>
      <w:rFonts w:ascii="Univers" w:hAnsi="Univers"/>
      <w:b/>
      <w:sz w:val="28"/>
    </w:rPr>
  </w:style>
  <w:style w:type="paragraph" w:styleId="Heading8">
    <w:name w:val="heading 8"/>
    <w:basedOn w:val="Normal"/>
    <w:next w:val="Normal"/>
    <w:qFormat/>
    <w:rsid w:val="00424E0F"/>
    <w:pPr>
      <w:keepNext/>
      <w:jc w:val="right"/>
      <w:outlineLvl w:val="7"/>
    </w:pPr>
    <w:rPr>
      <w:rFonts w:ascii="Univers" w:hAnsi="Univers"/>
      <w:b/>
      <w:sz w:val="32"/>
    </w:rPr>
  </w:style>
  <w:style w:type="paragraph" w:styleId="Heading9">
    <w:name w:val="heading 9"/>
    <w:basedOn w:val="Normal"/>
    <w:next w:val="Normal"/>
    <w:qFormat/>
    <w:rsid w:val="00424E0F"/>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uiPriority w:val="99"/>
    <w:qFormat/>
    <w:rsid w:val="00424E0F"/>
    <w:rPr>
      <w:sz w:val="18"/>
      <w:u w:val="single"/>
      <w:vertAlign w:val="baseline"/>
    </w:rPr>
  </w:style>
  <w:style w:type="character" w:styleId="PageNumber">
    <w:name w:val="page number"/>
    <w:rsid w:val="00424E0F"/>
    <w:rPr>
      <w:rFonts w:ascii="Times New Roman" w:hAnsi="Times New Roman"/>
      <w:sz w:val="22"/>
    </w:rPr>
  </w:style>
  <w:style w:type="paragraph" w:styleId="BodyText">
    <w:name w:val="Body Text"/>
    <w:basedOn w:val="Normal"/>
    <w:rsid w:val="00424E0F"/>
    <w:pPr>
      <w:spacing w:before="120" w:after="120"/>
      <w:ind w:firstLine="720"/>
    </w:pPr>
    <w:rPr>
      <w:iCs/>
    </w:rPr>
  </w:style>
  <w:style w:type="paragraph" w:styleId="Caption">
    <w:name w:val="caption"/>
    <w:basedOn w:val="Normal"/>
    <w:next w:val="Normal"/>
    <w:qFormat/>
    <w:pPr>
      <w:widowControl w:val="0"/>
    </w:pPr>
    <w:rPr>
      <w:rFonts w:ascii="Courier New" w:hAnsi="Courier New"/>
    </w:rPr>
  </w:style>
  <w:style w:type="paragraph" w:styleId="Header">
    <w:name w:val="header"/>
    <w:basedOn w:val="Normal"/>
    <w:link w:val="HeaderChar"/>
    <w:uiPriority w:val="99"/>
    <w:rsid w:val="00424E0F"/>
    <w:pPr>
      <w:tabs>
        <w:tab w:val="center" w:pos="4320"/>
        <w:tab w:val="right" w:pos="8640"/>
      </w:tabs>
    </w:pPr>
    <w:rPr>
      <w:rFonts w:cs="Times New Roman"/>
    </w:rPr>
  </w:style>
  <w:style w:type="paragraph" w:styleId="Footer">
    <w:name w:val="footer"/>
    <w:basedOn w:val="Normal"/>
    <w:link w:val="FooterChar"/>
    <w:uiPriority w:val="99"/>
    <w:rsid w:val="00424E0F"/>
    <w:pPr>
      <w:tabs>
        <w:tab w:val="center" w:pos="4320"/>
        <w:tab w:val="right" w:pos="8640"/>
      </w:tabs>
      <w:ind w:firstLine="720"/>
      <w:jc w:val="right"/>
    </w:pPr>
    <w:rPr>
      <w:rFonts w:cs="Times New Roman"/>
      <w:lang w:val="x-none"/>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uiPriority w:val="99"/>
    <w:qFormat/>
    <w:rsid w:val="00424E0F"/>
    <w:pPr>
      <w:keepLines/>
      <w:spacing w:after="60"/>
      <w:ind w:firstLine="720"/>
    </w:pPr>
    <w:rPr>
      <w:rFonts w:cs="Times New Roman"/>
      <w:sz w:val="18"/>
      <w:lang w:eastAsia="x-none"/>
    </w:rPr>
  </w:style>
  <w:style w:type="paragraph" w:styleId="BodyText2">
    <w:name w:val="Body Text 2"/>
    <w:basedOn w:val="Normal"/>
    <w:rsid w:val="00424E0F"/>
    <w:rPr>
      <w:i/>
      <w:iCs/>
    </w:rPr>
  </w:style>
  <w:style w:type="paragraph" w:styleId="BodyText3">
    <w:name w:val="Body Text 3"/>
    <w:basedOn w:val="Normal"/>
    <w:rsid w:val="00424E0F"/>
    <w:pPr>
      <w:jc w:val="center"/>
    </w:pPr>
    <w:rPr>
      <w:sz w:val="28"/>
    </w:rPr>
  </w:style>
  <w:style w:type="paragraph" w:styleId="BodyTextIndent2">
    <w:name w:val="Body Text Indent 2"/>
    <w:basedOn w:val="Normal"/>
    <w:rsid w:val="00424E0F"/>
    <w:pPr>
      <w:ind w:firstLine="720"/>
    </w:pPr>
  </w:style>
  <w:style w:type="paragraph" w:styleId="BodyTextIndent3">
    <w:name w:val="Body Text Indent 3"/>
    <w:basedOn w:val="Normal"/>
    <w:pPr>
      <w:ind w:left="1080" w:hanging="360"/>
    </w:pPr>
    <w:rPr>
      <w:rFonts w:ascii="Courier" w:hAnsi="Courier"/>
      <w:sz w:val="20"/>
    </w:rPr>
  </w:style>
  <w:style w:type="paragraph" w:customStyle="1" w:styleId="BodyText21">
    <w:name w:val="Body Text 21"/>
    <w:basedOn w:val="Normal"/>
  </w:style>
  <w:style w:type="paragraph" w:styleId="BlockText">
    <w:name w:val="Block Text"/>
    <w:basedOn w:val="Normal"/>
    <w:pPr>
      <w:tabs>
        <w:tab w:val="left" w:leader="dot" w:pos="8100"/>
        <w:tab w:val="left" w:pos="8370"/>
      </w:tabs>
      <w:suppressAutoHyphens/>
      <w:ind w:left="720" w:right="1440" w:hanging="720"/>
    </w:pPr>
    <w:rPr>
      <w:rFonts w:ascii="Courier New" w:hAnsi="Courier New"/>
      <w:sz w:val="20"/>
    </w:rPr>
  </w:style>
  <w:style w:type="paragraph" w:customStyle="1" w:styleId="Para">
    <w:name w:val="Para"/>
    <w:basedOn w:val="Normal"/>
    <w:pPr>
      <w:numPr>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style>
  <w:style w:type="paragraph" w:styleId="BodyTextIndent">
    <w:name w:val="Body Text Indent"/>
    <w:basedOn w:val="Normal"/>
    <w:rsid w:val="00424E0F"/>
    <w:pPr>
      <w:spacing w:before="120" w:after="120"/>
      <w:ind w:left="1440" w:hanging="720"/>
      <w:jc w:val="left"/>
    </w:pPr>
  </w:style>
  <w:style w:type="character" w:styleId="EndnoteReference">
    <w:name w:val="endnote reference"/>
    <w:uiPriority w:val="99"/>
    <w:semiHidden/>
    <w:rsid w:val="00424E0F"/>
    <w:rPr>
      <w:vertAlign w:val="superscript"/>
    </w:rPr>
  </w:style>
  <w:style w:type="paragraph" w:styleId="Title">
    <w:name w:val="Title"/>
    <w:basedOn w:val="Normal"/>
    <w:qFormat/>
    <w:rsid w:val="00424E0F"/>
    <w:pPr>
      <w:jc w:val="center"/>
    </w:pPr>
    <w:rPr>
      <w:i/>
      <w:iCs/>
    </w:rPr>
  </w:style>
  <w:style w:type="character" w:styleId="Hyperlink">
    <w:name w:val="Hyperlink"/>
    <w:uiPriority w:val="99"/>
    <w:rsid w:val="00424E0F"/>
    <w:rPr>
      <w:color w:val="0000FF"/>
      <w:u w:val="single"/>
    </w:rPr>
  </w:style>
  <w:style w:type="paragraph" w:styleId="DocumentMap">
    <w:name w:val="Document Map"/>
    <w:basedOn w:val="Normal"/>
    <w:semiHidden/>
    <w:pPr>
      <w:shd w:val="clear" w:color="auto" w:fill="000080"/>
    </w:pPr>
    <w:rPr>
      <w:rFonts w:ascii="Tahoma" w:hAnsi="Tahoma"/>
    </w:rPr>
  </w:style>
  <w:style w:type="paragraph" w:customStyle="1" w:styleId="HEADING">
    <w:name w:val="HEADING"/>
    <w:basedOn w:val="Normal"/>
    <w:rsid w:val="00424E0F"/>
    <w:pPr>
      <w:keepNext/>
      <w:tabs>
        <w:tab w:val="left" w:pos="426"/>
      </w:tabs>
      <w:spacing w:before="120" w:after="120"/>
      <w:jc w:val="center"/>
    </w:pPr>
    <w:rPr>
      <w:rFonts w:ascii="Times New Roman Bold" w:hAnsi="Times New Roman Bold" w:cs="Times New Roman"/>
      <w:b/>
      <w:bCs/>
      <w:caps/>
    </w:rPr>
  </w:style>
  <w:style w:type="paragraph" w:customStyle="1" w:styleId="Cornernotation">
    <w:name w:val="Corner notation"/>
    <w:basedOn w:val="Normal"/>
    <w:rsid w:val="00424E0F"/>
    <w:pPr>
      <w:ind w:left="284" w:right="4398" w:hanging="284"/>
      <w:jc w:val="left"/>
    </w:pPr>
  </w:style>
  <w:style w:type="paragraph" w:customStyle="1" w:styleId="Para1">
    <w:name w:val="Para1"/>
    <w:basedOn w:val="Normal"/>
    <w:link w:val="Para1Char1"/>
    <w:rsid w:val="00424E0F"/>
    <w:pPr>
      <w:spacing w:after="120"/>
    </w:pPr>
    <w:rPr>
      <w:snapToGrid w:val="0"/>
      <w:szCs w:val="18"/>
    </w:rPr>
  </w:style>
  <w:style w:type="paragraph" w:customStyle="1" w:styleId="para2">
    <w:name w:val="para2"/>
    <w:basedOn w:val="Normal"/>
    <w:rsid w:val="00424E0F"/>
    <w:pPr>
      <w:numPr>
        <w:numId w:val="8"/>
      </w:numPr>
      <w:spacing w:before="120" w:after="120"/>
    </w:pPr>
    <w:rPr>
      <w:szCs w:val="20"/>
    </w:rPr>
  </w:style>
  <w:style w:type="paragraph" w:customStyle="1" w:styleId="Para3">
    <w:name w:val="Para3"/>
    <w:basedOn w:val="Normal"/>
    <w:rsid w:val="00424E0F"/>
    <w:pPr>
      <w:tabs>
        <w:tab w:val="left" w:pos="1980"/>
      </w:tabs>
      <w:spacing w:before="80" w:after="80"/>
    </w:pPr>
    <w:rPr>
      <w:szCs w:val="20"/>
    </w:rPr>
  </w:style>
  <w:style w:type="paragraph" w:customStyle="1" w:styleId="para4">
    <w:name w:val="para4"/>
    <w:basedOn w:val="Normal"/>
    <w:rsid w:val="00424E0F"/>
    <w:pPr>
      <w:numPr>
        <w:ilvl w:val="3"/>
        <w:numId w:val="9"/>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2-center">
    <w:name w:val="Heading 2-center"/>
    <w:basedOn w:val="Heading2"/>
  </w:style>
  <w:style w:type="paragraph" w:customStyle="1" w:styleId="Heading4indent">
    <w:name w:val="Heading 4 indent"/>
    <w:basedOn w:val="Heading4"/>
    <w:pPr>
      <w:ind w:left="720"/>
    </w:pPr>
  </w:style>
  <w:style w:type="paragraph" w:styleId="PlainText">
    <w:name w:val="Plain Text"/>
    <w:basedOn w:val="Normal"/>
    <w:link w:val="PlainTextChar"/>
    <w:uiPriority w:val="99"/>
    <w:rPr>
      <w:rFonts w:ascii="Courier New" w:hAnsi="Courier New" w:cs="Times New Roman"/>
      <w:sz w:val="20"/>
      <w:lang w:val="x-none"/>
    </w:rPr>
  </w:style>
  <w:style w:type="paragraph" w:customStyle="1" w:styleId="xl24">
    <w:name w:val="xl24"/>
    <w:basedOn w:val="Normal"/>
    <w:pPr>
      <w:spacing w:before="100" w:beforeAutospacing="1" w:after="100" w:afterAutospacing="1"/>
    </w:pPr>
    <w:rPr>
      <w:rFonts w:eastAsia="Arial Unicode MS"/>
      <w:b/>
      <w:bCs/>
      <w:szCs w:val="22"/>
    </w:rPr>
  </w:style>
  <w:style w:type="paragraph" w:customStyle="1" w:styleId="xl25">
    <w:name w:val="xl25"/>
    <w:basedOn w:val="Normal"/>
    <w:pPr>
      <w:spacing w:before="100" w:beforeAutospacing="1" w:after="100" w:afterAutospacing="1"/>
    </w:pPr>
    <w:rPr>
      <w:rFonts w:eastAsia="Arial Unicode MS"/>
      <w:b/>
      <w:bCs/>
      <w:szCs w:val="22"/>
    </w:rPr>
  </w:style>
  <w:style w:type="paragraph" w:customStyle="1" w:styleId="xl26">
    <w:name w:val="xl26"/>
    <w:basedOn w:val="Normal"/>
    <w:pPr>
      <w:spacing w:before="100" w:beforeAutospacing="1" w:after="100" w:afterAutospacing="1"/>
      <w:jc w:val="center"/>
    </w:pPr>
    <w:rPr>
      <w:rFonts w:eastAsia="Arial Unicode MS"/>
      <w:b/>
      <w:bCs/>
      <w:szCs w:val="22"/>
    </w:rPr>
  </w:style>
  <w:style w:type="paragraph" w:customStyle="1" w:styleId="xl27">
    <w:name w:val="xl27"/>
    <w:basedOn w:val="Normal"/>
    <w:pPr>
      <w:pBdr>
        <w:left w:val="single" w:sz="8" w:space="0" w:color="auto"/>
      </w:pBdr>
      <w:spacing w:before="100" w:beforeAutospacing="1" w:after="100" w:afterAutospacing="1"/>
    </w:pPr>
    <w:rPr>
      <w:rFonts w:eastAsia="Arial Unicode MS"/>
      <w:b/>
      <w:bCs/>
      <w:szCs w:val="22"/>
    </w:rPr>
  </w:style>
  <w:style w:type="paragraph" w:customStyle="1" w:styleId="xl28">
    <w:name w:val="xl28"/>
    <w:basedOn w:val="Normal"/>
    <w:pPr>
      <w:pBdr>
        <w:left w:val="single" w:sz="8" w:space="0" w:color="auto"/>
        <w:right w:val="single" w:sz="8" w:space="0" w:color="auto"/>
      </w:pBdr>
      <w:spacing w:before="100" w:beforeAutospacing="1" w:after="100" w:afterAutospacing="1"/>
      <w:jc w:val="center"/>
    </w:pPr>
    <w:rPr>
      <w:rFonts w:eastAsia="Arial Unicode MS"/>
      <w:b/>
      <w:bCs/>
      <w:szCs w:val="22"/>
    </w:rPr>
  </w:style>
  <w:style w:type="paragraph" w:customStyle="1" w:styleId="xl29">
    <w:name w:val="xl29"/>
    <w:basedOn w:val="Normal"/>
    <w:pPr>
      <w:pBdr>
        <w:left w:val="single" w:sz="8" w:space="0" w:color="auto"/>
      </w:pBdr>
      <w:spacing w:before="100" w:beforeAutospacing="1" w:after="100" w:afterAutospacing="1"/>
    </w:pPr>
    <w:rPr>
      <w:rFonts w:eastAsia="Arial Unicode MS"/>
      <w:szCs w:val="22"/>
    </w:rPr>
  </w:style>
  <w:style w:type="paragraph" w:customStyle="1" w:styleId="xl30">
    <w:name w:val="xl30"/>
    <w:basedOn w:val="Normal"/>
    <w:pPr>
      <w:pBdr>
        <w:left w:val="single" w:sz="4" w:space="0" w:color="auto"/>
        <w:right w:val="single" w:sz="4" w:space="0" w:color="auto"/>
      </w:pBdr>
      <w:spacing w:before="100" w:beforeAutospacing="1" w:after="100" w:afterAutospacing="1"/>
      <w:jc w:val="center"/>
    </w:pPr>
    <w:rPr>
      <w:rFonts w:eastAsia="Arial Unicode MS"/>
      <w:szCs w:val="22"/>
    </w:rPr>
  </w:style>
  <w:style w:type="paragraph" w:customStyle="1" w:styleId="xl31">
    <w:name w:val="xl31"/>
    <w:basedOn w:val="Normal"/>
    <w:pPr>
      <w:pBdr>
        <w:left w:val="single" w:sz="4" w:space="0" w:color="auto"/>
        <w:right w:val="single" w:sz="8" w:space="0" w:color="auto"/>
      </w:pBdr>
      <w:spacing w:before="100" w:beforeAutospacing="1" w:after="100" w:afterAutospacing="1"/>
    </w:pPr>
    <w:rPr>
      <w:rFonts w:eastAsia="Arial Unicode MS"/>
      <w:szCs w:val="22"/>
    </w:rPr>
  </w:style>
  <w:style w:type="paragraph" w:customStyle="1" w:styleId="xl32">
    <w:name w:val="xl32"/>
    <w:basedOn w:val="Normal"/>
    <w:pPr>
      <w:pBdr>
        <w:left w:val="single" w:sz="4" w:space="0" w:color="auto"/>
        <w:right w:val="single" w:sz="8" w:space="0" w:color="auto"/>
      </w:pBdr>
      <w:spacing w:before="100" w:beforeAutospacing="1" w:after="100" w:afterAutospacing="1"/>
    </w:pPr>
    <w:rPr>
      <w:rFonts w:eastAsia="Arial Unicode MS"/>
      <w:szCs w:val="22"/>
    </w:rPr>
  </w:style>
  <w:style w:type="paragraph" w:customStyle="1" w:styleId="xl33">
    <w:name w:val="xl33"/>
    <w:basedOn w:val="Normal"/>
    <w:pPr>
      <w:pBdr>
        <w:right w:val="single" w:sz="8" w:space="0" w:color="auto"/>
      </w:pBdr>
      <w:spacing w:before="100" w:beforeAutospacing="1" w:after="100" w:afterAutospacing="1"/>
    </w:pPr>
    <w:rPr>
      <w:rFonts w:eastAsia="Arial Unicode MS"/>
      <w:szCs w:val="22"/>
    </w:rPr>
  </w:style>
  <w:style w:type="paragraph" w:customStyle="1" w:styleId="xl34">
    <w:name w:val="xl34"/>
    <w:basedOn w:val="Normal"/>
    <w:pPr>
      <w:pBdr>
        <w:left w:val="single" w:sz="8" w:space="0" w:color="auto"/>
      </w:pBdr>
      <w:spacing w:before="100" w:beforeAutospacing="1" w:after="100" w:afterAutospacing="1"/>
      <w:textAlignment w:val="top"/>
    </w:pPr>
    <w:rPr>
      <w:rFonts w:eastAsia="Arial Unicode MS"/>
      <w:szCs w:val="22"/>
    </w:rPr>
  </w:style>
  <w:style w:type="paragraph" w:customStyle="1" w:styleId="xl35">
    <w:name w:val="xl35"/>
    <w:basedOn w:val="Normal"/>
    <w:pPr>
      <w:pBdr>
        <w:left w:val="single" w:sz="4" w:space="0" w:color="auto"/>
        <w:right w:val="single" w:sz="4" w:space="0" w:color="auto"/>
      </w:pBdr>
      <w:spacing w:before="100" w:beforeAutospacing="1" w:after="100" w:afterAutospacing="1"/>
      <w:jc w:val="center"/>
      <w:textAlignment w:val="top"/>
    </w:pPr>
    <w:rPr>
      <w:rFonts w:eastAsia="Arial Unicode MS"/>
      <w:szCs w:val="22"/>
    </w:rPr>
  </w:style>
  <w:style w:type="paragraph" w:customStyle="1" w:styleId="xl36">
    <w:name w:val="xl36"/>
    <w:basedOn w:val="Normal"/>
    <w:pPr>
      <w:pBdr>
        <w:left w:val="single" w:sz="4" w:space="0" w:color="auto"/>
        <w:right w:val="single" w:sz="8" w:space="0" w:color="auto"/>
      </w:pBdr>
      <w:spacing w:before="100" w:beforeAutospacing="1" w:after="100" w:afterAutospacing="1"/>
      <w:textAlignment w:val="top"/>
    </w:pPr>
    <w:rPr>
      <w:rFonts w:eastAsia="Arial Unicode MS"/>
      <w:szCs w:val="22"/>
    </w:rPr>
  </w:style>
  <w:style w:type="paragraph" w:customStyle="1" w:styleId="xl37">
    <w:name w:val="xl37"/>
    <w:basedOn w:val="Normal"/>
    <w:pPr>
      <w:pBdr>
        <w:left w:val="single" w:sz="8" w:space="0" w:color="auto"/>
        <w:bottom w:val="single" w:sz="4" w:space="0" w:color="auto"/>
      </w:pBdr>
      <w:spacing w:before="100" w:beforeAutospacing="1" w:after="100" w:afterAutospacing="1"/>
      <w:textAlignment w:val="top"/>
    </w:pPr>
    <w:rPr>
      <w:rFonts w:eastAsia="Arial Unicode MS"/>
      <w:szCs w:val="22"/>
    </w:rPr>
  </w:style>
  <w:style w:type="paragraph" w:customStyle="1" w:styleId="xl38">
    <w:name w:val="xl38"/>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Cs w:val="22"/>
    </w:rPr>
  </w:style>
  <w:style w:type="paragraph" w:customStyle="1" w:styleId="xl39">
    <w:name w:val="xl39"/>
    <w:basedOn w:val="Normal"/>
    <w:pPr>
      <w:pBdr>
        <w:left w:val="single" w:sz="4" w:space="0" w:color="auto"/>
        <w:bottom w:val="single" w:sz="4" w:space="0" w:color="auto"/>
        <w:right w:val="single" w:sz="8" w:space="0" w:color="auto"/>
      </w:pBdr>
      <w:spacing w:before="100" w:beforeAutospacing="1" w:after="100" w:afterAutospacing="1"/>
      <w:textAlignment w:val="top"/>
    </w:pPr>
    <w:rPr>
      <w:rFonts w:eastAsia="Arial Unicode MS"/>
      <w:szCs w:val="22"/>
    </w:rPr>
  </w:style>
  <w:style w:type="paragraph" w:customStyle="1" w:styleId="xl40">
    <w:name w:val="xl40"/>
    <w:basedOn w:val="Normal"/>
    <w:pPr>
      <w:spacing w:before="100" w:beforeAutospacing="1" w:after="100" w:afterAutospacing="1"/>
      <w:jc w:val="center"/>
      <w:textAlignment w:val="top"/>
    </w:pPr>
    <w:rPr>
      <w:rFonts w:eastAsia="Arial Unicode MS"/>
      <w:szCs w:val="22"/>
    </w:rPr>
  </w:style>
  <w:style w:type="paragraph" w:customStyle="1" w:styleId="xl41">
    <w:name w:val="xl41"/>
    <w:basedOn w:val="Normal"/>
    <w:pPr>
      <w:spacing w:before="100" w:beforeAutospacing="1" w:after="100" w:afterAutospacing="1"/>
      <w:textAlignment w:val="top"/>
    </w:pPr>
    <w:rPr>
      <w:rFonts w:eastAsia="Arial Unicode MS"/>
      <w:szCs w:val="22"/>
    </w:rPr>
  </w:style>
  <w:style w:type="paragraph" w:customStyle="1" w:styleId="xl42">
    <w:name w:val="xl42"/>
    <w:basedOn w:val="Normal"/>
    <w:pPr>
      <w:spacing w:before="100" w:beforeAutospacing="1" w:after="100" w:afterAutospacing="1"/>
      <w:jc w:val="center"/>
    </w:pPr>
    <w:rPr>
      <w:rFonts w:eastAsia="Arial Unicode MS"/>
      <w:szCs w:val="22"/>
    </w:rPr>
  </w:style>
  <w:style w:type="paragraph" w:customStyle="1" w:styleId="xl43">
    <w:name w:val="xl43"/>
    <w:basedOn w:val="Normal"/>
    <w:pPr>
      <w:pBdr>
        <w:top w:val="single" w:sz="8" w:space="0" w:color="auto"/>
        <w:left w:val="single" w:sz="8" w:space="0" w:color="auto"/>
        <w:bottom w:val="single" w:sz="8" w:space="0" w:color="auto"/>
      </w:pBdr>
      <w:spacing w:before="100" w:beforeAutospacing="1" w:after="100" w:afterAutospacing="1"/>
    </w:pPr>
    <w:rPr>
      <w:rFonts w:eastAsia="Arial Unicode MS"/>
      <w:b/>
      <w:bCs/>
      <w:szCs w:val="22"/>
    </w:rPr>
  </w:style>
  <w:style w:type="paragraph" w:customStyle="1" w:styleId="xl44">
    <w:name w:val="xl44"/>
    <w:basedOn w:val="Normal"/>
    <w:pPr>
      <w:pBdr>
        <w:top w:val="single" w:sz="8" w:space="0" w:color="auto"/>
        <w:bottom w:val="single" w:sz="8" w:space="0" w:color="auto"/>
      </w:pBdr>
      <w:spacing w:before="100" w:beforeAutospacing="1" w:after="100" w:afterAutospacing="1"/>
      <w:jc w:val="center"/>
    </w:pPr>
    <w:rPr>
      <w:rFonts w:eastAsia="Arial Unicode MS"/>
      <w:b/>
      <w:bCs/>
      <w:szCs w:val="22"/>
    </w:rPr>
  </w:style>
  <w:style w:type="paragraph" w:customStyle="1" w:styleId="xl45">
    <w:name w:val="xl45"/>
    <w:basedOn w:val="Normal"/>
    <w:pPr>
      <w:pBdr>
        <w:top w:val="single" w:sz="8" w:space="0" w:color="auto"/>
        <w:left w:val="single" w:sz="4" w:space="0" w:color="auto"/>
        <w:bottom w:val="single" w:sz="8" w:space="0" w:color="auto"/>
        <w:right w:val="single" w:sz="8" w:space="0" w:color="auto"/>
      </w:pBdr>
      <w:spacing w:before="100" w:beforeAutospacing="1" w:after="100" w:afterAutospacing="1"/>
    </w:pPr>
    <w:rPr>
      <w:rFonts w:eastAsia="Arial Unicode MS"/>
      <w:b/>
      <w:bCs/>
      <w:szCs w:val="22"/>
    </w:rPr>
  </w:style>
  <w:style w:type="paragraph" w:customStyle="1" w:styleId="xl46">
    <w:name w:val="xl46"/>
    <w:basedOn w:val="Normal"/>
    <w:pPr>
      <w:pBdr>
        <w:left w:val="single" w:sz="4" w:space="0" w:color="auto"/>
      </w:pBdr>
      <w:spacing w:before="100" w:beforeAutospacing="1" w:after="100" w:afterAutospacing="1"/>
    </w:pPr>
    <w:rPr>
      <w:rFonts w:eastAsia="Arial Unicode MS"/>
      <w:szCs w:val="22"/>
    </w:rPr>
  </w:style>
  <w:style w:type="paragraph" w:customStyle="1" w:styleId="xl47">
    <w:name w:val="xl47"/>
    <w:basedOn w:val="Normal"/>
    <w:pPr>
      <w:pBdr>
        <w:left w:val="single" w:sz="8" w:space="0" w:color="auto"/>
        <w:bottom w:val="single" w:sz="8" w:space="0" w:color="auto"/>
      </w:pBdr>
      <w:spacing w:before="100" w:beforeAutospacing="1" w:after="100" w:afterAutospacing="1"/>
    </w:pPr>
    <w:rPr>
      <w:rFonts w:eastAsia="Arial Unicode MS"/>
      <w:szCs w:val="22"/>
    </w:rPr>
  </w:style>
  <w:style w:type="paragraph" w:customStyle="1" w:styleId="xl48">
    <w:name w:val="xl48"/>
    <w:basedOn w:val="Normal"/>
    <w:pPr>
      <w:pBdr>
        <w:bottom w:val="single" w:sz="8" w:space="0" w:color="auto"/>
      </w:pBdr>
      <w:spacing w:before="100" w:beforeAutospacing="1" w:after="100" w:afterAutospacing="1"/>
      <w:jc w:val="center"/>
    </w:pPr>
    <w:rPr>
      <w:rFonts w:eastAsia="Arial Unicode MS"/>
      <w:szCs w:val="22"/>
    </w:rPr>
  </w:style>
  <w:style w:type="paragraph" w:customStyle="1" w:styleId="xl49">
    <w:name w:val="xl49"/>
    <w:basedOn w:val="Normal"/>
    <w:pPr>
      <w:pBdr>
        <w:left w:val="single" w:sz="4" w:space="0" w:color="auto"/>
        <w:bottom w:val="single" w:sz="8" w:space="0" w:color="auto"/>
        <w:right w:val="single" w:sz="8" w:space="0" w:color="auto"/>
      </w:pBdr>
      <w:spacing w:before="100" w:beforeAutospacing="1" w:after="100" w:afterAutospacing="1"/>
    </w:pPr>
    <w:rPr>
      <w:rFonts w:eastAsia="Arial Unicode MS"/>
      <w:szCs w:val="22"/>
    </w:rPr>
  </w:style>
  <w:style w:type="paragraph" w:customStyle="1" w:styleId="xl50">
    <w:name w:val="xl50"/>
    <w:basedOn w:val="Normal"/>
    <w:pPr>
      <w:pBdr>
        <w:left w:val="single" w:sz="8" w:space="0" w:color="auto"/>
        <w:right w:val="single" w:sz="8" w:space="0" w:color="auto"/>
      </w:pBdr>
      <w:spacing w:before="100" w:beforeAutospacing="1" w:after="100" w:afterAutospacing="1"/>
    </w:pPr>
    <w:rPr>
      <w:rFonts w:eastAsia="Arial Unicode MS"/>
      <w:b/>
      <w:bCs/>
      <w:szCs w:val="22"/>
    </w:rPr>
  </w:style>
  <w:style w:type="paragraph" w:customStyle="1" w:styleId="xl51">
    <w:name w:val="xl51"/>
    <w:basedOn w:val="Normal"/>
    <w:pPr>
      <w:pBdr>
        <w:top w:val="single" w:sz="4" w:space="0" w:color="auto"/>
        <w:left w:val="single" w:sz="8" w:space="0" w:color="auto"/>
        <w:bottom w:val="single" w:sz="4" w:space="0" w:color="auto"/>
        <w:right w:val="single" w:sz="8" w:space="0" w:color="auto"/>
      </w:pBdr>
      <w:spacing w:before="100" w:beforeAutospacing="1" w:after="100" w:afterAutospacing="1"/>
    </w:pPr>
    <w:rPr>
      <w:rFonts w:eastAsia="Arial Unicode MS"/>
      <w:szCs w:val="22"/>
    </w:rPr>
  </w:style>
  <w:style w:type="paragraph" w:customStyle="1" w:styleId="xl52">
    <w:name w:val="xl52"/>
    <w:basedOn w:val="Normal"/>
    <w:pPr>
      <w:pBdr>
        <w:top w:val="single" w:sz="4" w:space="0" w:color="auto"/>
        <w:left w:val="single" w:sz="8" w:space="0" w:color="auto"/>
        <w:bottom w:val="single" w:sz="4" w:space="0" w:color="auto"/>
        <w:right w:val="single" w:sz="8" w:space="0" w:color="auto"/>
      </w:pBdr>
      <w:spacing w:before="100" w:beforeAutospacing="1" w:after="100" w:afterAutospacing="1"/>
    </w:pPr>
    <w:rPr>
      <w:rFonts w:eastAsia="Arial Unicode MS"/>
      <w:szCs w:val="22"/>
    </w:rPr>
  </w:style>
  <w:style w:type="paragraph" w:customStyle="1" w:styleId="xl53">
    <w:name w:val="xl53"/>
    <w:basedOn w:val="Normal"/>
    <w:pPr>
      <w:pBdr>
        <w:left w:val="single" w:sz="8" w:space="0" w:color="auto"/>
        <w:right w:val="single" w:sz="8" w:space="0" w:color="auto"/>
      </w:pBdr>
      <w:spacing w:before="100" w:beforeAutospacing="1" w:after="100" w:afterAutospacing="1"/>
    </w:pPr>
    <w:rPr>
      <w:rFonts w:eastAsia="Arial Unicode MS"/>
      <w:szCs w:val="22"/>
    </w:rPr>
  </w:style>
  <w:style w:type="paragraph" w:customStyle="1" w:styleId="xl54">
    <w:name w:val="xl54"/>
    <w:basedOn w:val="Normal"/>
    <w:pPr>
      <w:pBdr>
        <w:top w:val="single" w:sz="4" w:space="0" w:color="auto"/>
        <w:left w:val="single" w:sz="8" w:space="0" w:color="auto"/>
        <w:bottom w:val="single" w:sz="8" w:space="0" w:color="auto"/>
        <w:right w:val="single" w:sz="8" w:space="0" w:color="auto"/>
      </w:pBdr>
      <w:spacing w:before="100" w:beforeAutospacing="1" w:after="100" w:afterAutospacing="1"/>
    </w:pPr>
    <w:rPr>
      <w:rFonts w:eastAsia="Arial Unicode MS"/>
      <w:szCs w:val="22"/>
    </w:rPr>
  </w:style>
  <w:style w:type="paragraph" w:customStyle="1" w:styleId="xl55">
    <w:name w:val="xl55"/>
    <w:basedOn w:val="Normal"/>
    <w:pPr>
      <w:pBdr>
        <w:top w:val="single" w:sz="8" w:space="0" w:color="auto"/>
      </w:pBdr>
      <w:spacing w:before="100" w:beforeAutospacing="1" w:after="100" w:afterAutospacing="1"/>
    </w:pPr>
    <w:rPr>
      <w:rFonts w:eastAsia="Arial Unicode MS"/>
      <w:szCs w:val="22"/>
    </w:rPr>
  </w:style>
  <w:style w:type="paragraph" w:customStyle="1" w:styleId="xl56">
    <w:name w:val="xl56"/>
    <w:basedOn w:val="Normal"/>
    <w:pPr>
      <w:spacing w:before="100" w:beforeAutospacing="1" w:after="100" w:afterAutospacing="1"/>
    </w:pPr>
    <w:rPr>
      <w:rFonts w:eastAsia="Arial Unicode MS"/>
      <w:szCs w:val="22"/>
    </w:rPr>
  </w:style>
  <w:style w:type="paragraph" w:customStyle="1" w:styleId="xl57">
    <w:name w:val="xl57"/>
    <w:basedOn w:val="Normal"/>
    <w:pPr>
      <w:pBdr>
        <w:bottom w:val="single" w:sz="8" w:space="0" w:color="auto"/>
      </w:pBdr>
      <w:spacing w:before="100" w:beforeAutospacing="1" w:after="100" w:afterAutospacing="1"/>
    </w:pPr>
    <w:rPr>
      <w:rFonts w:eastAsia="Arial Unicode MS"/>
      <w:szCs w:val="22"/>
    </w:rPr>
  </w:style>
  <w:style w:type="paragraph" w:customStyle="1" w:styleId="xl58">
    <w:name w:val="xl58"/>
    <w:basedOn w:val="Normal"/>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Arial Unicode MS"/>
      <w:b/>
      <w:bCs/>
      <w:szCs w:val="22"/>
    </w:rPr>
  </w:style>
  <w:style w:type="paragraph" w:customStyle="1" w:styleId="xl59">
    <w:name w:val="xl59"/>
    <w:basedOn w:val="Normal"/>
    <w:pPr>
      <w:pBdr>
        <w:left w:val="single" w:sz="8" w:space="0" w:color="auto"/>
        <w:bottom w:val="single" w:sz="4" w:space="0" w:color="auto"/>
        <w:right w:val="single" w:sz="8" w:space="0" w:color="auto"/>
      </w:pBdr>
      <w:spacing w:before="100" w:beforeAutospacing="1" w:after="100" w:afterAutospacing="1"/>
    </w:pPr>
    <w:rPr>
      <w:rFonts w:eastAsia="Arial Unicode MS"/>
      <w:szCs w:val="22"/>
    </w:rPr>
  </w:style>
  <w:style w:type="paragraph" w:customStyle="1" w:styleId="xl60">
    <w:name w:val="xl60"/>
    <w:basedOn w:val="Normal"/>
    <w:pPr>
      <w:pBdr>
        <w:left w:val="single" w:sz="8" w:space="0" w:color="auto"/>
        <w:bottom w:val="single" w:sz="8" w:space="0" w:color="auto"/>
        <w:right w:val="single" w:sz="8" w:space="0" w:color="auto"/>
      </w:pBdr>
      <w:spacing w:before="100" w:beforeAutospacing="1" w:after="100" w:afterAutospacing="1"/>
    </w:pPr>
    <w:rPr>
      <w:rFonts w:eastAsia="Arial Unicode MS"/>
      <w:szCs w:val="22"/>
    </w:rPr>
  </w:style>
  <w:style w:type="paragraph" w:customStyle="1" w:styleId="xl61">
    <w:name w:val="xl61"/>
    <w:basedOn w:val="Normal"/>
    <w:pPr>
      <w:pBdr>
        <w:left w:val="single" w:sz="8" w:space="0" w:color="auto"/>
        <w:bottom w:val="single" w:sz="4" w:space="0" w:color="auto"/>
      </w:pBdr>
      <w:spacing w:before="100" w:beforeAutospacing="1" w:after="100" w:afterAutospacing="1"/>
    </w:pPr>
    <w:rPr>
      <w:rFonts w:eastAsia="Arial Unicode MS"/>
      <w:szCs w:val="22"/>
    </w:rPr>
  </w:style>
  <w:style w:type="paragraph" w:customStyle="1" w:styleId="xl62">
    <w:name w:val="xl62"/>
    <w:basedOn w:val="Normal"/>
    <w:pPr>
      <w:pBdr>
        <w:left w:val="single" w:sz="4" w:space="0" w:color="auto"/>
        <w:bottom w:val="single" w:sz="4" w:space="0" w:color="auto"/>
        <w:right w:val="single" w:sz="4" w:space="0" w:color="auto"/>
      </w:pBdr>
      <w:spacing w:before="100" w:beforeAutospacing="1" w:after="100" w:afterAutospacing="1"/>
      <w:jc w:val="center"/>
    </w:pPr>
    <w:rPr>
      <w:rFonts w:eastAsia="Arial Unicode MS"/>
      <w:szCs w:val="22"/>
    </w:rPr>
  </w:style>
  <w:style w:type="paragraph" w:customStyle="1" w:styleId="xl63">
    <w:name w:val="xl63"/>
    <w:basedOn w:val="Normal"/>
    <w:pPr>
      <w:pBdr>
        <w:left w:val="single" w:sz="4" w:space="0" w:color="auto"/>
        <w:bottom w:val="single" w:sz="4" w:space="0" w:color="auto"/>
        <w:right w:val="single" w:sz="8" w:space="0" w:color="auto"/>
      </w:pBdr>
      <w:spacing w:before="100" w:beforeAutospacing="1" w:after="100" w:afterAutospacing="1"/>
    </w:pPr>
    <w:rPr>
      <w:rFonts w:eastAsia="Arial Unicode MS"/>
      <w:szCs w:val="22"/>
    </w:rPr>
  </w:style>
  <w:style w:type="paragraph" w:customStyle="1" w:styleId="xl64">
    <w:name w:val="xl64"/>
    <w:basedOn w:val="Normal"/>
    <w:pPr>
      <w:pBdr>
        <w:left w:val="single" w:sz="4" w:space="0" w:color="auto"/>
      </w:pBdr>
      <w:spacing w:before="100" w:beforeAutospacing="1" w:after="100" w:afterAutospacing="1"/>
    </w:pPr>
    <w:rPr>
      <w:rFonts w:eastAsia="Arial Unicode MS"/>
      <w:szCs w:val="22"/>
    </w:rPr>
  </w:style>
  <w:style w:type="paragraph" w:customStyle="1" w:styleId="xl65">
    <w:name w:val="xl65"/>
    <w:basedOn w:val="Normal"/>
    <w:pPr>
      <w:pBdr>
        <w:top w:val="single" w:sz="4" w:space="0" w:color="auto"/>
        <w:left w:val="single" w:sz="8" w:space="0" w:color="auto"/>
        <w:right w:val="single" w:sz="8" w:space="0" w:color="auto"/>
      </w:pBdr>
      <w:spacing w:before="100" w:beforeAutospacing="1" w:after="100" w:afterAutospacing="1"/>
    </w:pPr>
    <w:rPr>
      <w:rFonts w:eastAsia="Arial Unicode MS"/>
      <w:szCs w:val="22"/>
    </w:rPr>
  </w:style>
  <w:style w:type="paragraph" w:customStyle="1" w:styleId="xl66">
    <w:name w:val="xl66"/>
    <w:basedOn w:val="Normal"/>
    <w:pPr>
      <w:pBdr>
        <w:left w:val="single" w:sz="4" w:space="0" w:color="auto"/>
        <w:bottom w:val="single" w:sz="8" w:space="0" w:color="auto"/>
        <w:right w:val="single" w:sz="4" w:space="0" w:color="auto"/>
      </w:pBdr>
      <w:spacing w:before="100" w:beforeAutospacing="1" w:after="100" w:afterAutospacing="1"/>
      <w:jc w:val="center"/>
    </w:pPr>
    <w:rPr>
      <w:rFonts w:eastAsia="Arial Unicode MS"/>
      <w:szCs w:val="22"/>
    </w:rPr>
  </w:style>
  <w:style w:type="paragraph" w:customStyle="1" w:styleId="xl67">
    <w:name w:val="xl67"/>
    <w:basedOn w:val="Normal"/>
    <w:pPr>
      <w:pBdr>
        <w:left w:val="single" w:sz="4" w:space="0" w:color="auto"/>
        <w:bottom w:val="single" w:sz="8" w:space="0" w:color="auto"/>
      </w:pBdr>
      <w:spacing w:before="100" w:beforeAutospacing="1" w:after="100" w:afterAutospacing="1"/>
    </w:pPr>
    <w:rPr>
      <w:rFonts w:eastAsia="Arial Unicode MS"/>
      <w:szCs w:val="22"/>
    </w:rPr>
  </w:style>
  <w:style w:type="paragraph" w:customStyle="1" w:styleId="xl68">
    <w:name w:val="xl68"/>
    <w:basedOn w:val="Normal"/>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eastAsia="Arial Unicode MS"/>
      <w:b/>
      <w:bCs/>
      <w:szCs w:val="22"/>
    </w:rPr>
  </w:style>
  <w:style w:type="paragraph" w:customStyle="1" w:styleId="Texte">
    <w:name w:val="Texte"/>
    <w:basedOn w:val="Normal"/>
    <w:pPr>
      <w:widowControl w:val="0"/>
      <w:tabs>
        <w:tab w:val="left" w:pos="720"/>
      </w:tabs>
      <w:spacing w:before="120" w:after="120"/>
    </w:pPr>
  </w:style>
  <w:style w:type="paragraph" w:styleId="NormalWeb">
    <w:name w:val="Normal (Web)"/>
    <w:basedOn w:val="Normal"/>
    <w:uiPriority w:val="99"/>
    <w:rsid w:val="00424E0F"/>
    <w:pPr>
      <w:spacing w:before="100" w:beforeAutospacing="1" w:after="100" w:afterAutospacing="1"/>
      <w:jc w:val="left"/>
    </w:pPr>
    <w:rPr>
      <w:rFonts w:ascii="Verdana" w:hAnsi="Verdana"/>
      <w:color w:val="000000"/>
      <w:sz w:val="18"/>
      <w:szCs w:val="18"/>
      <w:lang w:val="en-US"/>
    </w:rPr>
  </w:style>
  <w:style w:type="paragraph" w:customStyle="1" w:styleId="Para-decision">
    <w:name w:val="Para-decision"/>
    <w:basedOn w:val="Normal"/>
    <w:pPr>
      <w:tabs>
        <w:tab w:val="left" w:pos="-1440"/>
        <w:tab w:val="left" w:pos="-720"/>
        <w:tab w:val="left" w:pos="0"/>
        <w:tab w:val="left" w:pos="720"/>
        <w:tab w:val="left" w:pos="1440"/>
      </w:tabs>
      <w:suppressAutoHyphens/>
      <w:overflowPunct w:val="0"/>
      <w:autoSpaceDE w:val="0"/>
      <w:autoSpaceDN w:val="0"/>
      <w:adjustRightInd w:val="0"/>
      <w:spacing w:after="240" w:line="240" w:lineRule="exact"/>
      <w:ind w:firstLine="720"/>
      <w:textAlignment w:val="baseline"/>
    </w:pPr>
    <w:rPr>
      <w:rFonts w:ascii="Courier" w:hAnsi="Courier"/>
      <w:color w:val="000000"/>
      <w:sz w:val="20"/>
    </w:rPr>
  </w:style>
  <w:style w:type="character" w:styleId="FollowedHyperlink">
    <w:name w:val="FollowedHyperlink"/>
    <w:rsid w:val="00424E0F"/>
    <w:rPr>
      <w:color w:val="800080"/>
      <w:u w:val="single"/>
    </w:rPr>
  </w:style>
  <w:style w:type="paragraph" w:customStyle="1" w:styleId="xl22">
    <w:name w:val="xl22"/>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rPr>
  </w:style>
  <w:style w:type="paragraph" w:customStyle="1" w:styleId="xl23">
    <w:name w:val="xl23"/>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color w:val="000000"/>
    </w:rPr>
  </w:style>
  <w:style w:type="paragraph" w:customStyle="1" w:styleId="content">
    <w:name w:val="content"/>
    <w:basedOn w:val="Normal"/>
    <w:pPr>
      <w:spacing w:before="100" w:beforeAutospacing="1" w:after="100" w:afterAutospacing="1" w:line="260" w:lineRule="atLeast"/>
    </w:pPr>
    <w:rPr>
      <w:rFonts w:ascii="Arial Unicode MS" w:eastAsia="Arial Unicode MS" w:hAnsi="Arial Unicode MS" w:cs="Arial Unicode MS"/>
      <w:sz w:val="18"/>
      <w:szCs w:val="18"/>
    </w:rPr>
  </w:style>
  <w:style w:type="paragraph" w:customStyle="1" w:styleId="Para20">
    <w:name w:val="Para2"/>
    <w:basedOn w:val="Para1"/>
    <w:rsid w:val="00424E0F"/>
    <w:pPr>
      <w:autoSpaceDE w:val="0"/>
      <w:autoSpaceDN w:val="0"/>
    </w:pPr>
  </w:style>
  <w:style w:type="paragraph" w:customStyle="1" w:styleId="HEADINGNOTFORTOC">
    <w:name w:val="HEADING (NOT FOR TOC)"/>
    <w:basedOn w:val="Heading1"/>
    <w:next w:val="Heading2"/>
    <w:rsid w:val="00424E0F"/>
  </w:style>
  <w:style w:type="paragraph" w:styleId="Subtitle">
    <w:name w:val="Subtitle"/>
    <w:basedOn w:val="Normal"/>
    <w:qFormat/>
    <w:rPr>
      <w:b/>
      <w:bCs/>
    </w:rPr>
  </w:style>
  <w:style w:type="character" w:styleId="Strong">
    <w:name w:val="Strong"/>
    <w:qFormat/>
    <w:rsid w:val="00424E0F"/>
    <w:rPr>
      <w:b/>
      <w:bCs/>
    </w:rPr>
  </w:style>
  <w:style w:type="paragraph" w:customStyle="1" w:styleId="Para10">
    <w:name w:val="Para 1"/>
    <w:basedOn w:val="BodyText"/>
    <w:rsid w:val="00424E0F"/>
    <w:pPr>
      <w:ind w:firstLine="0"/>
    </w:pPr>
    <w:rPr>
      <w:bCs/>
      <w:iCs w:val="0"/>
      <w:szCs w:val="22"/>
    </w:rPr>
  </w:style>
  <w:style w:type="paragraph" w:customStyle="1" w:styleId="Style1">
    <w:name w:val="Style1"/>
    <w:basedOn w:val="Para10"/>
    <w:pPr>
      <w:numPr>
        <w:ilvl w:val="1"/>
        <w:numId w:val="2"/>
      </w:numPr>
      <w:tabs>
        <w:tab w:val="clear" w:pos="1800"/>
        <w:tab w:val="num" w:pos="360"/>
      </w:tabs>
    </w:pPr>
  </w:style>
  <w:style w:type="paragraph" w:customStyle="1" w:styleId="aident">
    <w:name w:val="(a) ident"/>
    <w:basedOn w:val="Normal"/>
    <w:pPr>
      <w:numPr>
        <w:numId w:val="3"/>
      </w:numPr>
      <w:autoSpaceDE w:val="0"/>
      <w:autoSpaceDN w:val="0"/>
      <w:spacing w:before="120" w:after="120"/>
    </w:pPr>
    <w:rPr>
      <w:snapToGrid w:val="0"/>
      <w:szCs w:val="18"/>
    </w:rPr>
  </w:style>
  <w:style w:type="paragraph" w:styleId="BalloonText">
    <w:name w:val="Balloon Text"/>
    <w:basedOn w:val="Normal"/>
    <w:semiHidden/>
    <w:rsid w:val="00424E0F"/>
    <w:rPr>
      <w:rFonts w:ascii="Tahoma" w:hAnsi="Tahoma" w:cs="Tahoma"/>
      <w:sz w:val="16"/>
      <w:szCs w:val="16"/>
    </w:rPr>
  </w:style>
  <w:style w:type="paragraph" w:customStyle="1" w:styleId="Paranum">
    <w:name w:val="Paranum"/>
    <w:basedOn w:val="Para1"/>
    <w:rsid w:val="00424E0F"/>
    <w:pPr>
      <w:numPr>
        <w:numId w:val="10"/>
      </w:numPr>
      <w:spacing w:line="240" w:lineRule="exact"/>
    </w:pPr>
    <w:rPr>
      <w:snapToGrid/>
      <w:szCs w:val="20"/>
      <w:lang w:val="en-US"/>
    </w:rPr>
  </w:style>
  <w:style w:type="paragraph" w:customStyle="1" w:styleId="Document1">
    <w:name w:val="Document 1"/>
    <w:basedOn w:val="Normal"/>
    <w:next w:val="Normal"/>
    <w:pPr>
      <w:suppressAutoHyphens/>
      <w:overflowPunct w:val="0"/>
      <w:autoSpaceDE w:val="0"/>
      <w:autoSpaceDN w:val="0"/>
      <w:adjustRightInd w:val="0"/>
      <w:spacing w:after="120" w:line="240" w:lineRule="exact"/>
      <w:textAlignment w:val="baseline"/>
    </w:pPr>
    <w:rPr>
      <w:rFonts w:ascii="Courier" w:hAnsi="Courier"/>
      <w:sz w:val="20"/>
    </w:rPr>
  </w:style>
  <w:style w:type="paragraph" w:customStyle="1" w:styleId="Head2">
    <w:name w:val="Head2"/>
    <w:basedOn w:val="Normal"/>
    <w:pPr>
      <w:keepNext/>
      <w:overflowPunct w:val="0"/>
      <w:autoSpaceDE w:val="0"/>
      <w:autoSpaceDN w:val="0"/>
      <w:adjustRightInd w:val="0"/>
      <w:spacing w:line="240" w:lineRule="exact"/>
      <w:jc w:val="center"/>
      <w:textAlignment w:val="baseline"/>
    </w:pPr>
    <w:rPr>
      <w:rFonts w:ascii="Courier" w:hAnsi="Courier"/>
      <w:sz w:val="20"/>
    </w:rPr>
  </w:style>
  <w:style w:type="paragraph" w:customStyle="1" w:styleId="Masthead">
    <w:name w:val="Masthead"/>
    <w:basedOn w:val="Normal"/>
    <w:next w:val="Normal"/>
    <w:pPr>
      <w:overflowPunct w:val="0"/>
      <w:autoSpaceDE w:val="0"/>
      <w:autoSpaceDN w:val="0"/>
      <w:adjustRightInd w:val="0"/>
      <w:textAlignment w:val="baseline"/>
    </w:pPr>
    <w:rPr>
      <w:rFonts w:ascii="Courier" w:hAnsi="Courier"/>
      <w:sz w:val="20"/>
    </w:rPr>
  </w:style>
  <w:style w:type="paragraph" w:customStyle="1" w:styleId="para1indent">
    <w:name w:val="para1indent"/>
    <w:basedOn w:val="Para1"/>
    <w:pPr>
      <w:tabs>
        <w:tab w:val="left" w:pos="360"/>
      </w:tabs>
      <w:overflowPunct w:val="0"/>
      <w:autoSpaceDE w:val="0"/>
      <w:autoSpaceDN w:val="0"/>
      <w:adjustRightInd w:val="0"/>
      <w:textAlignment w:val="baseline"/>
    </w:pPr>
    <w:rPr>
      <w:rFonts w:ascii="Courier" w:hAnsi="Courier"/>
      <w:sz w:val="20"/>
      <w:szCs w:val="20"/>
      <w:lang w:val="en-US"/>
    </w:rPr>
  </w:style>
  <w:style w:type="paragraph" w:customStyle="1" w:styleId="Paranumbered">
    <w:name w:val="Paranumbered"/>
    <w:basedOn w:val="Normal"/>
    <w:pPr>
      <w:tabs>
        <w:tab w:val="left" w:pos="720"/>
      </w:tabs>
      <w:overflowPunct w:val="0"/>
      <w:autoSpaceDE w:val="0"/>
      <w:autoSpaceDN w:val="0"/>
      <w:adjustRightInd w:val="0"/>
      <w:spacing w:before="120" w:after="120" w:line="240" w:lineRule="exact"/>
      <w:textAlignment w:val="baseline"/>
    </w:pPr>
    <w:rPr>
      <w:rFonts w:ascii="Courier" w:hAnsi="Courier"/>
      <w:sz w:val="20"/>
    </w:rPr>
  </w:style>
  <w:style w:type="paragraph" w:customStyle="1" w:styleId="p3">
    <w:name w:val="p3"/>
    <w:basedOn w:val="Normal"/>
    <w:pPr>
      <w:widowControl w:val="0"/>
      <w:tabs>
        <w:tab w:val="left" w:pos="204"/>
      </w:tabs>
      <w:autoSpaceDE w:val="0"/>
      <w:autoSpaceDN w:val="0"/>
      <w:adjustRightInd w:val="0"/>
      <w:spacing w:line="260" w:lineRule="atLeast"/>
    </w:pPr>
    <w:rPr>
      <w:sz w:val="20"/>
    </w:rPr>
  </w:style>
  <w:style w:type="character" w:customStyle="1" w:styleId="BodyTextChar">
    <w:name w:val="Body Text Char"/>
    <w:rsid w:val="00424E0F"/>
    <w:rPr>
      <w:iCs/>
      <w:sz w:val="22"/>
      <w:szCs w:val="24"/>
      <w:lang w:val="en-GB" w:eastAsia="en-US" w:bidi="ar-SA"/>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customStyle="1" w:styleId="Para1alternative">
    <w:name w:val="Para1 (alternative)"/>
    <w:basedOn w:val="Normal"/>
    <w:pPr>
      <w:numPr>
        <w:numId w:val="4"/>
      </w:numPr>
      <w:spacing w:before="120" w:after="120"/>
    </w:pPr>
    <w:rPr>
      <w:snapToGrid w:val="0"/>
      <w:szCs w:val="18"/>
    </w:rPr>
  </w:style>
  <w:style w:type="paragraph" w:customStyle="1" w:styleId="MainParanoChapter">
    <w:name w:val="Main Para no Chapter #"/>
    <w:basedOn w:val="Normal"/>
    <w:pPr>
      <w:tabs>
        <w:tab w:val="left" w:pos="810"/>
      </w:tabs>
      <w:overflowPunct w:val="0"/>
      <w:autoSpaceDE w:val="0"/>
      <w:autoSpaceDN w:val="0"/>
      <w:adjustRightInd w:val="0"/>
      <w:spacing w:after="240"/>
      <w:textAlignment w:val="baseline"/>
    </w:pPr>
  </w:style>
  <w:style w:type="character" w:customStyle="1" w:styleId="content1">
    <w:name w:val="content1"/>
    <w:rPr>
      <w:rFonts w:ascii="Arial" w:hAnsi="Arial" w:cs="Arial" w:hint="default"/>
      <w:b w:val="0"/>
      <w:bCs w:val="0"/>
      <w:color w:val="000000"/>
      <w:sz w:val="24"/>
      <w:szCs w:val="24"/>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rPr>
      <w:sz w:val="20"/>
    </w:rPr>
  </w:style>
  <w:style w:type="character" w:customStyle="1" w:styleId="BodyText2Char">
    <w:name w:val="Body Text 2 Char"/>
    <w:rPr>
      <w:sz w:val="22"/>
      <w:lang w:val="en-US" w:eastAsia="en-US" w:bidi="ar-SA"/>
    </w:rPr>
  </w:style>
  <w:style w:type="character" w:customStyle="1" w:styleId="BodyText2CharCharChar">
    <w:name w:val="Body Text 2 Char Char Char"/>
    <w:rPr>
      <w:sz w:val="22"/>
      <w:lang w:val="en-US" w:eastAsia="en-US" w:bidi="ar-SA"/>
    </w:rPr>
  </w:style>
  <w:style w:type="character" w:customStyle="1" w:styleId="BodyText2CharCharCharCharCharCharCharCharCharCharCharCharCharCharCharCharCharCharChar">
    <w:name w:val="Body Text 2 Char Char Char Char Char Char Char Char Char Char Char Char Char Char Char Char Char Char Char"/>
    <w:rPr>
      <w:sz w:val="22"/>
      <w:lang w:val="en-US" w:eastAsia="en-US" w:bidi="ar-SA"/>
    </w:rPr>
  </w:style>
  <w:style w:type="paragraph" w:customStyle="1" w:styleId="StylePara1Firstline127cm">
    <w:name w:val="Style Para1 + First line:  1.27 cm"/>
    <w:basedOn w:val="Para1"/>
    <w:rsid w:val="00424E0F"/>
    <w:pPr>
      <w:tabs>
        <w:tab w:val="num" w:pos="360"/>
      </w:tabs>
    </w:pPr>
    <w:rPr>
      <w:szCs w:val="20"/>
    </w:rPr>
  </w:style>
  <w:style w:type="character" w:customStyle="1" w:styleId="Heading2Char">
    <w:name w:val="Heading 2 Char"/>
    <w:rPr>
      <w:b/>
      <w:bCs/>
      <w:i/>
      <w:iCs/>
      <w:sz w:val="22"/>
      <w:szCs w:val="24"/>
      <w:lang w:val="en-GB" w:eastAsia="en-US" w:bidi="ar-SA"/>
    </w:rPr>
  </w:style>
  <w:style w:type="paragraph" w:customStyle="1" w:styleId="subhead">
    <w:name w:val="subhead"/>
    <w:basedOn w:val="Normal"/>
    <w:next w:val="Para1"/>
    <w:pPr>
      <w:spacing w:before="120" w:after="120"/>
      <w:jc w:val="center"/>
    </w:pPr>
    <w:rPr>
      <w:i/>
    </w:rPr>
  </w:style>
  <w:style w:type="character" w:styleId="Emphasis">
    <w:name w:val="Emphasis"/>
    <w:uiPriority w:val="20"/>
    <w:qFormat/>
    <w:rPr>
      <w:i/>
      <w:iCs/>
    </w:rPr>
  </w:style>
  <w:style w:type="character" w:customStyle="1" w:styleId="BlockTextChar">
    <w:name w:val="Block Text Char"/>
    <w:rPr>
      <w:sz w:val="24"/>
      <w:szCs w:val="24"/>
      <w:lang w:val="en-US" w:eastAsia="en-US" w:bidi="ar-SA"/>
    </w:rPr>
  </w:style>
  <w:style w:type="paragraph" w:customStyle="1" w:styleId="bodytext210">
    <w:name w:val="bodytext21"/>
    <w:basedOn w:val="Normal"/>
    <w:pPr>
      <w:spacing w:before="100" w:beforeAutospacing="1" w:after="100" w:afterAutospacing="1"/>
    </w:pPr>
    <w:rPr>
      <w:rFonts w:ascii="Arial Unicode MS" w:eastAsia="Arial Unicode MS" w:hAnsi="Arial Unicode MS" w:cs="Arial Unicode MS"/>
    </w:rPr>
  </w:style>
  <w:style w:type="character" w:customStyle="1" w:styleId="BodyText2CharCharCharCharCharCharCharCharCharCharCharCharCharCharCharCharCharCharCharChar">
    <w:name w:val="Body Text 2 Char Char Char Char Char Char Char Char Char Char Char Char Char Char Char Char Char Char Char Char"/>
    <w:rPr>
      <w:sz w:val="22"/>
      <w:lang w:val="en-US" w:eastAsia="en-US" w:bidi="ar-SA"/>
    </w:rPr>
  </w:style>
  <w:style w:type="paragraph" w:styleId="TOC1">
    <w:name w:val="toc 1"/>
    <w:basedOn w:val="Normal"/>
    <w:next w:val="Normal"/>
    <w:autoRedefine/>
    <w:semiHidden/>
    <w:rsid w:val="00424E0F"/>
    <w:pPr>
      <w:tabs>
        <w:tab w:val="left" w:pos="1440"/>
        <w:tab w:val="right" w:leader="dot" w:pos="9360"/>
      </w:tabs>
      <w:spacing w:after="120"/>
      <w:ind w:left="1440" w:right="540" w:hanging="1440"/>
      <w:jc w:val="left"/>
    </w:pPr>
    <w:rPr>
      <w:noProof/>
      <w:szCs w:val="22"/>
    </w:rPr>
  </w:style>
  <w:style w:type="paragraph" w:styleId="CommentSubject">
    <w:name w:val="annotation subject"/>
    <w:basedOn w:val="CommentText"/>
    <w:next w:val="CommentText"/>
    <w:semiHidden/>
    <w:rPr>
      <w:b/>
      <w:bCs/>
    </w:rPr>
  </w:style>
  <w:style w:type="character" w:customStyle="1" w:styleId="MathieuRgnier">
    <w:name w:val="Mathieu Régnier"/>
    <w:semiHidden/>
    <w:rPr>
      <w:rFonts w:ascii="Arial" w:hAnsi="Arial" w:cs="Arial"/>
      <w:color w:val="auto"/>
      <w:sz w:val="20"/>
      <w:szCs w:val="20"/>
    </w:rPr>
  </w:style>
  <w:style w:type="paragraph" w:customStyle="1" w:styleId="bodytextnoindent">
    <w:name w:val="body text (no indent)"/>
    <w:basedOn w:val="Normal"/>
    <w:rsid w:val="00424E0F"/>
    <w:pPr>
      <w:widowControl w:val="0"/>
      <w:overflowPunct w:val="0"/>
      <w:autoSpaceDE w:val="0"/>
      <w:autoSpaceDN w:val="0"/>
      <w:adjustRightInd w:val="0"/>
      <w:spacing w:before="120" w:after="120"/>
      <w:textAlignment w:val="baseline"/>
    </w:pPr>
    <w:rPr>
      <w:szCs w:val="20"/>
      <w:lang w:eastAsia="de-DE"/>
    </w:rPr>
  </w:style>
  <w:style w:type="paragraph" w:customStyle="1" w:styleId="Bodytextitalic">
    <w:name w:val="Body text italic"/>
    <w:basedOn w:val="BodyText"/>
    <w:rsid w:val="00424E0F"/>
    <w:rPr>
      <w:i/>
      <w:iCs w:val="0"/>
    </w:rPr>
  </w:style>
  <w:style w:type="paragraph" w:customStyle="1" w:styleId="boxbody">
    <w:name w:val="boxbody"/>
    <w:basedOn w:val="Normal"/>
    <w:rsid w:val="00424E0F"/>
    <w:pPr>
      <w:spacing w:before="100" w:beforeAutospacing="1" w:after="100" w:afterAutospacing="1"/>
      <w:ind w:left="612" w:right="612"/>
    </w:pPr>
    <w:rPr>
      <w:rFonts w:ascii="Helvetica" w:eastAsia="Arial Unicode MS" w:hAnsi="Helvetica" w:cs="Arial Unicode MS"/>
      <w:sz w:val="18"/>
      <w:szCs w:val="18"/>
    </w:rPr>
  </w:style>
  <w:style w:type="paragraph" w:styleId="EndnoteText">
    <w:name w:val="endnote text"/>
    <w:basedOn w:val="Normal"/>
    <w:link w:val="EndnoteTextChar"/>
    <w:uiPriority w:val="99"/>
    <w:rsid w:val="00424E0F"/>
    <w:pPr>
      <w:widowControl w:val="0"/>
      <w:tabs>
        <w:tab w:val="left" w:pos="-720"/>
      </w:tabs>
      <w:suppressAutoHyphens/>
    </w:pPr>
    <w:rPr>
      <w:rFonts w:ascii="Courier New" w:hAnsi="Courier New"/>
    </w:rPr>
  </w:style>
  <w:style w:type="paragraph" w:customStyle="1" w:styleId="Heading-plain">
    <w:name w:val="Heading - plain"/>
    <w:basedOn w:val="Heading2"/>
    <w:next w:val="BodyText"/>
    <w:rsid w:val="00424E0F"/>
    <w:pPr>
      <w:tabs>
        <w:tab w:val="clear" w:pos="720"/>
        <w:tab w:val="left" w:pos="900"/>
      </w:tabs>
    </w:pPr>
    <w:rPr>
      <w:rFonts w:eastAsia="Batang" w:cs="Times New Roman"/>
      <w:b w:val="0"/>
      <w:bCs w:val="0"/>
      <w:szCs w:val="20"/>
    </w:rPr>
  </w:style>
  <w:style w:type="paragraph" w:customStyle="1" w:styleId="Heading1longmultiline">
    <w:name w:val="Heading 1 (long multiline)"/>
    <w:basedOn w:val="Heading1"/>
    <w:link w:val="Heading1longmultilineChar"/>
    <w:rsid w:val="00424E0F"/>
    <w:pPr>
      <w:ind w:left="1843" w:hanging="1134"/>
      <w:jc w:val="left"/>
    </w:pPr>
  </w:style>
  <w:style w:type="paragraph" w:customStyle="1" w:styleId="Heading1multiline">
    <w:name w:val="Heading 1 (multiline)"/>
    <w:basedOn w:val="Heading1"/>
    <w:rsid w:val="00424E0F"/>
    <w:pPr>
      <w:ind w:left="1843" w:right="996" w:hanging="567"/>
      <w:jc w:val="left"/>
    </w:pPr>
  </w:style>
  <w:style w:type="paragraph" w:customStyle="1" w:styleId="Heading2multiline">
    <w:name w:val="Heading 2 (multiline)"/>
    <w:basedOn w:val="Heading1"/>
    <w:next w:val="Normal"/>
    <w:rsid w:val="00424E0F"/>
    <w:pPr>
      <w:spacing w:before="120"/>
      <w:ind w:left="1843" w:right="998" w:hanging="567"/>
      <w:jc w:val="left"/>
    </w:pPr>
    <w:rPr>
      <w:i/>
      <w:iCs/>
      <w:caps w:val="0"/>
    </w:rPr>
  </w:style>
  <w:style w:type="paragraph" w:customStyle="1" w:styleId="Heading2longmultiline">
    <w:name w:val="Heading 2 (long multiline)"/>
    <w:basedOn w:val="Heading2multiline"/>
    <w:rsid w:val="00424E0F"/>
    <w:pPr>
      <w:ind w:left="2127" w:hanging="1276"/>
    </w:pPr>
  </w:style>
  <w:style w:type="paragraph" w:customStyle="1" w:styleId="Heading2noletter">
    <w:name w:val="Heading 2 (no letter)"/>
    <w:basedOn w:val="Heading2"/>
    <w:rsid w:val="00424E0F"/>
    <w:pPr>
      <w:tabs>
        <w:tab w:val="clear" w:pos="720"/>
      </w:tabs>
    </w:pPr>
    <w:rPr>
      <w:rFonts w:cs="Times New Roman"/>
    </w:rPr>
  </w:style>
  <w:style w:type="character" w:customStyle="1" w:styleId="Heading2CharChar">
    <w:name w:val="Heading 2 Char Char"/>
    <w:rsid w:val="00424E0F"/>
    <w:rPr>
      <w:rFonts w:ascii="Arial" w:hAnsi="Arial" w:cs="Arial"/>
      <w:b/>
      <w:bCs/>
      <w:i/>
      <w:iCs/>
      <w:noProof w:val="0"/>
      <w:sz w:val="28"/>
      <w:szCs w:val="28"/>
      <w:lang w:val="en-US" w:eastAsia="en-US" w:bidi="ar-SA"/>
    </w:rPr>
  </w:style>
  <w:style w:type="paragraph" w:customStyle="1" w:styleId="Heading3multiline">
    <w:name w:val="Heading 3 (multiline)"/>
    <w:basedOn w:val="Heading3"/>
    <w:next w:val="Normal"/>
    <w:rsid w:val="00424E0F"/>
    <w:pPr>
      <w:ind w:left="1418" w:hanging="425"/>
      <w:jc w:val="left"/>
    </w:pPr>
  </w:style>
  <w:style w:type="paragraph" w:customStyle="1" w:styleId="Heading-plain0">
    <w:name w:val="Heading-plain"/>
    <w:basedOn w:val="Normal"/>
    <w:rsid w:val="00424E0F"/>
    <w:pPr>
      <w:spacing w:before="120" w:after="120"/>
      <w:jc w:val="center"/>
      <w:outlineLvl w:val="0"/>
    </w:pPr>
    <w:rPr>
      <w:i/>
      <w:szCs w:val="20"/>
    </w:rPr>
  </w:style>
  <w:style w:type="paragraph" w:customStyle="1" w:styleId="Heading-plainbold">
    <w:name w:val="Heading-plain bold"/>
    <w:basedOn w:val="BodyText"/>
    <w:rsid w:val="00424E0F"/>
    <w:pPr>
      <w:ind w:firstLine="0"/>
      <w:jc w:val="center"/>
    </w:pPr>
    <w:rPr>
      <w:b/>
      <w:bCs/>
      <w:i/>
      <w:iCs w:val="0"/>
    </w:rPr>
  </w:style>
  <w:style w:type="paragraph" w:customStyle="1" w:styleId="Heading-plainitalic">
    <w:name w:val="Heading-plain italic"/>
    <w:basedOn w:val="Heading-plainbold"/>
    <w:rsid w:val="00424E0F"/>
    <w:rPr>
      <w:b w:val="0"/>
      <w:bCs w:val="0"/>
    </w:rPr>
  </w:style>
  <w:style w:type="character" w:customStyle="1" w:styleId="Para1Char">
    <w:name w:val="Para 1 Char"/>
    <w:rsid w:val="00424E0F"/>
    <w:rPr>
      <w:rFonts w:eastAsia="MS Mincho"/>
      <w:bCs/>
      <w:iCs/>
      <w:sz w:val="22"/>
      <w:szCs w:val="22"/>
      <w:lang w:val="en-GB" w:eastAsia="en-US" w:bidi="ar-SA"/>
    </w:rPr>
  </w:style>
  <w:style w:type="paragraph" w:customStyle="1" w:styleId="Para2rev">
    <w:name w:val="Para 2 (rev)"/>
    <w:basedOn w:val="Normal"/>
    <w:rsid w:val="00424E0F"/>
    <w:pPr>
      <w:tabs>
        <w:tab w:val="num" w:pos="720"/>
      </w:tabs>
      <w:spacing w:after="120"/>
      <w:ind w:left="720" w:hanging="360"/>
    </w:pPr>
  </w:style>
  <w:style w:type="paragraph" w:customStyle="1" w:styleId="Paraofficial">
    <w:name w:val="Para official"/>
    <w:basedOn w:val="Normal"/>
    <w:rsid w:val="00424E0F"/>
    <w:pPr>
      <w:framePr w:hSpace="187" w:vSpace="187" w:wrap="notBeside" w:vAnchor="text" w:hAnchor="text" w:y="1"/>
      <w:numPr>
        <w:numId w:val="6"/>
      </w:numPr>
      <w:spacing w:before="240" w:after="240"/>
      <w:jc w:val="left"/>
    </w:pPr>
    <w:rPr>
      <w:szCs w:val="20"/>
    </w:rPr>
  </w:style>
  <w:style w:type="paragraph" w:customStyle="1" w:styleId="Para1Char0">
    <w:name w:val="Para1 Char"/>
    <w:basedOn w:val="Normal"/>
    <w:rsid w:val="00424E0F"/>
    <w:pPr>
      <w:tabs>
        <w:tab w:val="num" w:pos="720"/>
      </w:tabs>
      <w:spacing w:before="120" w:after="120"/>
      <w:ind w:left="360"/>
    </w:pPr>
    <w:rPr>
      <w:snapToGrid w:val="0"/>
      <w:szCs w:val="18"/>
    </w:rPr>
  </w:style>
  <w:style w:type="paragraph" w:customStyle="1" w:styleId="Para1-Annex">
    <w:name w:val="Para1-Annex"/>
    <w:basedOn w:val="Normal"/>
    <w:rsid w:val="00424E0F"/>
    <w:pPr>
      <w:numPr>
        <w:numId w:val="7"/>
      </w:numPr>
      <w:spacing w:after="120"/>
    </w:pPr>
    <w:rPr>
      <w:rFonts w:cs="Times New Roman"/>
      <w:szCs w:val="22"/>
      <w:lang w:val="en-US"/>
    </w:rPr>
  </w:style>
  <w:style w:type="paragraph" w:customStyle="1" w:styleId="Para40">
    <w:name w:val="Para4"/>
    <w:basedOn w:val="Para3"/>
    <w:rsid w:val="00424E0F"/>
    <w:pPr>
      <w:tabs>
        <w:tab w:val="clear" w:pos="1980"/>
        <w:tab w:val="left" w:pos="2552"/>
        <w:tab w:val="num" w:pos="3540"/>
      </w:tabs>
      <w:ind w:left="2552" w:hanging="567"/>
    </w:pPr>
    <w:rPr>
      <w:lang w:val="en-US"/>
    </w:rPr>
  </w:style>
  <w:style w:type="paragraph" w:customStyle="1" w:styleId="StyleBodyTextTimesNewRoman11ptCharChar">
    <w:name w:val="Style Body Text + Times New Roman 11 pt Char Char"/>
    <w:basedOn w:val="BodyText"/>
    <w:rsid w:val="00424E0F"/>
    <w:rPr>
      <w:iCs w:val="0"/>
      <w:snapToGrid w:val="0"/>
      <w:color w:val="000000"/>
      <w:szCs w:val="22"/>
      <w:lang w:val="en-US"/>
    </w:rPr>
  </w:style>
  <w:style w:type="character" w:customStyle="1" w:styleId="StyleBodyTextTimesNewRoman11ptCharCharChar">
    <w:name w:val="Style Body Text + Times New Roman 11 pt Char Char Char"/>
    <w:rsid w:val="00424E0F"/>
    <w:rPr>
      <w:rFonts w:cs="Angsana New"/>
      <w:iCs/>
      <w:snapToGrid w:val="0"/>
      <w:color w:val="000000"/>
      <w:sz w:val="22"/>
      <w:szCs w:val="22"/>
      <w:lang w:val="en-US" w:eastAsia="en-US" w:bidi="ar-SA"/>
    </w:rPr>
  </w:style>
  <w:style w:type="paragraph" w:styleId="TOC2">
    <w:name w:val="toc 2"/>
    <w:basedOn w:val="Normal"/>
    <w:next w:val="Normal"/>
    <w:autoRedefine/>
    <w:semiHidden/>
    <w:rsid w:val="00424E0F"/>
    <w:pPr>
      <w:tabs>
        <w:tab w:val="left" w:pos="2700"/>
        <w:tab w:val="right" w:leader="dot" w:pos="9360"/>
      </w:tabs>
      <w:ind w:left="2160" w:right="720" w:hanging="1260"/>
    </w:pPr>
    <w:rPr>
      <w:noProof/>
      <w:szCs w:val="22"/>
    </w:rPr>
  </w:style>
  <w:style w:type="paragraph" w:styleId="TOC3">
    <w:name w:val="toc 3"/>
    <w:basedOn w:val="Normal"/>
    <w:next w:val="Normal"/>
    <w:autoRedefine/>
    <w:semiHidden/>
    <w:rsid w:val="00424E0F"/>
    <w:pPr>
      <w:ind w:left="2160" w:hanging="720"/>
    </w:pPr>
  </w:style>
  <w:style w:type="paragraph" w:styleId="TOC5">
    <w:name w:val="toc 5"/>
    <w:basedOn w:val="Normal"/>
    <w:next w:val="Normal"/>
    <w:autoRedefine/>
    <w:semiHidden/>
    <w:rsid w:val="00424E0F"/>
    <w:pPr>
      <w:ind w:left="880"/>
    </w:pPr>
  </w:style>
  <w:style w:type="character" w:customStyle="1" w:styleId="Heading1Char">
    <w:name w:val="Heading 1 Char"/>
    <w:link w:val="Heading1"/>
    <w:rsid w:val="00CA25AD"/>
    <w:rPr>
      <w:rFonts w:cs="Angsana New"/>
      <w:b/>
      <w:caps/>
      <w:sz w:val="22"/>
      <w:szCs w:val="24"/>
      <w:lang w:val="en-GB" w:eastAsia="en-US" w:bidi="ar-SA"/>
    </w:rPr>
  </w:style>
  <w:style w:type="numbering" w:styleId="111111">
    <w:name w:val="Outline List 2"/>
    <w:basedOn w:val="NoList"/>
    <w:rsid w:val="005B3F2E"/>
    <w:pPr>
      <w:numPr>
        <w:numId w:val="11"/>
      </w:numPr>
    </w:pPr>
  </w:style>
  <w:style w:type="numbering" w:customStyle="1" w:styleId="Style2">
    <w:name w:val="Style2"/>
    <w:rsid w:val="005B3F2E"/>
    <w:pPr>
      <w:numPr>
        <w:numId w:val="12"/>
      </w:numPr>
    </w:pPr>
  </w:style>
  <w:style w:type="character" w:customStyle="1" w:styleId="Heading1longmultilineChar">
    <w:name w:val="Heading 1 (long multiline) Char"/>
    <w:basedOn w:val="Heading1Char"/>
    <w:link w:val="Heading1longmultiline"/>
    <w:rsid w:val="00CA25AD"/>
    <w:rPr>
      <w:rFonts w:cs="Angsana New"/>
      <w:b/>
      <w:caps/>
      <w:sz w:val="22"/>
      <w:szCs w:val="24"/>
      <w:lang w:val="en-GB" w:eastAsia="en-US" w:bidi="ar-SA"/>
    </w:rPr>
  </w:style>
  <w:style w:type="paragraph" w:customStyle="1" w:styleId="ColorfulList-Accent11">
    <w:name w:val="Colorful List - Accent 11"/>
    <w:basedOn w:val="Normal"/>
    <w:uiPriority w:val="34"/>
    <w:qFormat/>
    <w:rsid w:val="00CA4FBF"/>
    <w:pPr>
      <w:ind w:left="720"/>
    </w:pPr>
  </w:style>
  <w:style w:type="paragraph" w:customStyle="1" w:styleId="Default">
    <w:name w:val="Default"/>
    <w:basedOn w:val="Normal"/>
    <w:rsid w:val="00900F86"/>
    <w:pPr>
      <w:autoSpaceDE w:val="0"/>
      <w:autoSpaceDN w:val="0"/>
      <w:jc w:val="left"/>
    </w:pPr>
    <w:rPr>
      <w:rFonts w:eastAsia="Calibri" w:cs="Times New Roman"/>
      <w:color w:val="000000"/>
      <w:sz w:val="24"/>
      <w:lang w:val="en-US"/>
    </w:rPr>
  </w:style>
  <w:style w:type="character" w:customStyle="1" w:styleId="apple-style-span">
    <w:name w:val="apple-style-span"/>
    <w:rsid w:val="00900F86"/>
  </w:style>
  <w:style w:type="character" w:customStyle="1" w:styleId="HeaderChar">
    <w:name w:val="Header Char"/>
    <w:link w:val="Header"/>
    <w:uiPriority w:val="99"/>
    <w:rsid w:val="00203EDB"/>
    <w:rPr>
      <w:rFonts w:cs="Angsana New"/>
      <w:sz w:val="22"/>
      <w:szCs w:val="24"/>
      <w:lang w:val="en-GB" w:eastAsia="en-US"/>
    </w:rPr>
  </w:style>
  <w:style w:type="character" w:customStyle="1" w:styleId="PlainTextChar">
    <w:name w:val="Plain Text Char"/>
    <w:link w:val="PlainText"/>
    <w:uiPriority w:val="99"/>
    <w:rsid w:val="00B22797"/>
    <w:rPr>
      <w:rFonts w:ascii="Courier New" w:hAnsi="Courier New" w:cs="Courier New"/>
      <w:szCs w:val="24"/>
      <w:lang w:eastAsia="en-US"/>
    </w:rPr>
  </w:style>
  <w:style w:type="character" w:customStyle="1" w:styleId="FooterChar">
    <w:name w:val="Footer Char"/>
    <w:link w:val="Footer"/>
    <w:uiPriority w:val="99"/>
    <w:rsid w:val="00316C7D"/>
    <w:rPr>
      <w:rFonts w:cs="Angsana New"/>
      <w:sz w:val="22"/>
      <w:szCs w:val="24"/>
      <w:lang w:eastAsia="en-US"/>
    </w:rPr>
  </w:style>
  <w:style w:type="paragraph" w:customStyle="1" w:styleId="PlainTable31">
    <w:name w:val="Plain Table 31"/>
    <w:basedOn w:val="Normal"/>
    <w:uiPriority w:val="34"/>
    <w:qFormat/>
    <w:rsid w:val="00057950"/>
    <w:pPr>
      <w:ind w:left="720"/>
    </w:pPr>
  </w:style>
  <w:style w:type="paragraph" w:customStyle="1" w:styleId="StyleHeading3TimesNewRomanBoldBoldNotItalicAllcaps">
    <w:name w:val="Style Heading 3 + Times New Roman Bold Bold Not Italic All caps"/>
    <w:basedOn w:val="Heading3"/>
    <w:next w:val="Heading2"/>
    <w:rsid w:val="00FA7F67"/>
    <w:rPr>
      <w:rFonts w:ascii="Times New Roman Bold" w:hAnsi="Times New Roman Bold"/>
      <w:b/>
      <w:bCs/>
      <w:i w:val="0"/>
      <w:iCs w:val="0"/>
      <w:caps/>
    </w:rPr>
  </w:style>
  <w:style w:type="paragraph" w:customStyle="1" w:styleId="Bibliography1">
    <w:name w:val="Bibliography1"/>
    <w:uiPriority w:val="1"/>
    <w:qFormat/>
    <w:rsid w:val="00276F6A"/>
    <w:rPr>
      <w:rFonts w:ascii="Calibri" w:hAnsi="Calibri"/>
      <w:sz w:val="22"/>
      <w:szCs w:val="22"/>
      <w:lang w:val="en-US" w:eastAsia="en-US"/>
    </w:rPr>
  </w:style>
  <w:style w:type="paragraph" w:customStyle="1" w:styleId="Paraa">
    <w:name w:val="Para (a)"/>
    <w:basedOn w:val="Normal"/>
    <w:rsid w:val="00463F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jc w:val="left"/>
      <w:outlineLvl w:val="1"/>
    </w:pPr>
    <w:rPr>
      <w:rFonts w:eastAsia="SimSun" w:cs="Times New Roman"/>
      <w:szCs w:val="20"/>
      <w:lang w:eastAsia="zh-CN"/>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link w:val="FootnoteText"/>
    <w:uiPriority w:val="99"/>
    <w:rsid w:val="003C3938"/>
    <w:rPr>
      <w:rFonts w:cs="Angsana New"/>
      <w:sz w:val="18"/>
      <w:szCs w:val="24"/>
      <w:lang w:val="en-GB"/>
    </w:rPr>
  </w:style>
  <w:style w:type="character" w:customStyle="1" w:styleId="StyleFootnoteReferenceNounderlineSuperscriptKernat10pt">
    <w:name w:val="Style Footnote Reference + No underline Superscript Kern at 10 pt"/>
    <w:rsid w:val="003C3938"/>
    <w:rPr>
      <w:kern w:val="20"/>
      <w:sz w:val="22"/>
      <w:u w:val="none"/>
      <w:vertAlign w:val="superscript"/>
    </w:rPr>
  </w:style>
  <w:style w:type="character" w:customStyle="1" w:styleId="s13">
    <w:name w:val="s13"/>
    <w:rsid w:val="00745CC8"/>
  </w:style>
  <w:style w:type="paragraph" w:customStyle="1" w:styleId="PlainTable21">
    <w:name w:val="Plain Table 21"/>
    <w:hidden/>
    <w:uiPriority w:val="99"/>
    <w:semiHidden/>
    <w:rsid w:val="00EC5B43"/>
    <w:rPr>
      <w:rFonts w:cs="Angsana New"/>
      <w:sz w:val="22"/>
      <w:szCs w:val="24"/>
      <w:lang w:val="en-GB" w:eastAsia="en-US"/>
    </w:rPr>
  </w:style>
  <w:style w:type="paragraph" w:customStyle="1" w:styleId="PlainTable22">
    <w:name w:val="Plain Table 22"/>
    <w:hidden/>
    <w:uiPriority w:val="99"/>
    <w:semiHidden/>
    <w:rsid w:val="00023D05"/>
    <w:rPr>
      <w:rFonts w:cs="Angsana New"/>
      <w:sz w:val="22"/>
      <w:szCs w:val="24"/>
      <w:lang w:val="en-GB" w:eastAsia="en-US"/>
    </w:rPr>
  </w:style>
  <w:style w:type="paragraph" w:customStyle="1" w:styleId="PlainTable32">
    <w:name w:val="Plain Table 32"/>
    <w:basedOn w:val="Normal"/>
    <w:uiPriority w:val="34"/>
    <w:qFormat/>
    <w:rsid w:val="00914CF7"/>
    <w:pPr>
      <w:ind w:left="720"/>
    </w:pPr>
  </w:style>
  <w:style w:type="paragraph" w:customStyle="1" w:styleId="SubtleEmphasis1">
    <w:name w:val="Subtle Emphasis1"/>
    <w:basedOn w:val="Normal"/>
    <w:uiPriority w:val="34"/>
    <w:qFormat/>
    <w:rsid w:val="009252DF"/>
    <w:pPr>
      <w:ind w:left="720"/>
    </w:pPr>
  </w:style>
  <w:style w:type="paragraph" w:customStyle="1" w:styleId="MediumList1-Accent41">
    <w:name w:val="Medium List 1 - Accent 41"/>
    <w:hidden/>
    <w:uiPriority w:val="99"/>
    <w:semiHidden/>
    <w:rsid w:val="0011508D"/>
    <w:rPr>
      <w:rFonts w:cs="Angsana New"/>
      <w:sz w:val="22"/>
      <w:szCs w:val="24"/>
      <w:lang w:val="en-GB" w:eastAsia="en-US"/>
    </w:rPr>
  </w:style>
  <w:style w:type="character" w:customStyle="1" w:styleId="CommentTextChar">
    <w:name w:val="Comment Text Char"/>
    <w:link w:val="CommentText"/>
    <w:uiPriority w:val="99"/>
    <w:semiHidden/>
    <w:rsid w:val="00D706A4"/>
    <w:rPr>
      <w:rFonts w:cs="Angsana New"/>
      <w:szCs w:val="24"/>
      <w:lang w:val="en-GB"/>
    </w:rPr>
  </w:style>
  <w:style w:type="character" w:customStyle="1" w:styleId="EndnoteTextChar">
    <w:name w:val="Endnote Text Char"/>
    <w:link w:val="EndnoteText"/>
    <w:uiPriority w:val="99"/>
    <w:rsid w:val="00D706A4"/>
    <w:rPr>
      <w:rFonts w:ascii="Courier New" w:hAnsi="Courier New" w:cs="Angsana New"/>
      <w:sz w:val="22"/>
      <w:szCs w:val="24"/>
      <w:lang w:val="en-GB"/>
    </w:rPr>
  </w:style>
  <w:style w:type="paragraph" w:customStyle="1" w:styleId="MediumList2-Accent21">
    <w:name w:val="Medium List 2 - Accent 21"/>
    <w:hidden/>
    <w:uiPriority w:val="99"/>
    <w:semiHidden/>
    <w:rsid w:val="00F2010C"/>
    <w:rPr>
      <w:rFonts w:cs="Angsana New"/>
      <w:sz w:val="22"/>
      <w:szCs w:val="24"/>
      <w:lang w:val="en-GB" w:eastAsia="en-US"/>
    </w:rPr>
  </w:style>
  <w:style w:type="paragraph" w:customStyle="1" w:styleId="ColorfulShading-Accent11">
    <w:name w:val="Colorful Shading - Accent 11"/>
    <w:hidden/>
    <w:uiPriority w:val="99"/>
    <w:semiHidden/>
    <w:rsid w:val="00C12F6F"/>
    <w:rPr>
      <w:rFonts w:cs="Angsana New"/>
      <w:sz w:val="22"/>
      <w:szCs w:val="24"/>
      <w:lang w:val="en-GB" w:eastAsia="en-US"/>
    </w:rPr>
  </w:style>
  <w:style w:type="paragraph" w:customStyle="1" w:styleId="para2a">
    <w:name w:val="para 2 (a)"/>
    <w:basedOn w:val="Normal"/>
    <w:qFormat/>
    <w:rsid w:val="00664E21"/>
    <w:pPr>
      <w:spacing w:after="120"/>
      <w:ind w:left="360" w:hanging="360"/>
    </w:pPr>
    <w:rPr>
      <w:snapToGrid w:val="0"/>
      <w:szCs w:val="18"/>
    </w:rPr>
  </w:style>
  <w:style w:type="paragraph" w:styleId="TOC9">
    <w:name w:val="toc 9"/>
    <w:basedOn w:val="Normal"/>
    <w:next w:val="Normal"/>
    <w:autoRedefine/>
    <w:rsid w:val="005870AB"/>
    <w:pPr>
      <w:spacing w:before="120" w:after="120"/>
      <w:ind w:left="1760"/>
      <w:jc w:val="left"/>
    </w:pPr>
    <w:rPr>
      <w:rFonts w:eastAsia="Times New Roman" w:cs="Times New Roman"/>
    </w:rPr>
  </w:style>
  <w:style w:type="character" w:customStyle="1" w:styleId="apple-converted-space">
    <w:name w:val="apple-converted-space"/>
    <w:rsid w:val="00CC0905"/>
  </w:style>
  <w:style w:type="character" w:customStyle="1" w:styleId="st1">
    <w:name w:val="st1"/>
    <w:rsid w:val="00F262AA"/>
  </w:style>
  <w:style w:type="paragraph" w:customStyle="1" w:styleId="ColorfulList-Accent12">
    <w:name w:val="Colorful List - Accent 12"/>
    <w:basedOn w:val="Normal"/>
    <w:uiPriority w:val="34"/>
    <w:qFormat/>
    <w:rsid w:val="00A459CB"/>
    <w:pPr>
      <w:ind w:left="720"/>
    </w:pPr>
  </w:style>
  <w:style w:type="character" w:styleId="PlaceholderText">
    <w:name w:val="Placeholder Text"/>
    <w:uiPriority w:val="67"/>
    <w:rsid w:val="00AA177A"/>
    <w:rPr>
      <w:color w:val="808080"/>
    </w:rPr>
  </w:style>
  <w:style w:type="table" w:styleId="TableGrid">
    <w:name w:val="Table Grid"/>
    <w:basedOn w:val="TableNormal"/>
    <w:uiPriority w:val="59"/>
    <w:rsid w:val="005B029B"/>
    <w:rPr>
      <w:rFonts w:ascii="Cambria" w:hAnsi="Cambria"/>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3649C"/>
    <w:rPr>
      <w:rFonts w:cs="Angsana New"/>
      <w:sz w:val="22"/>
      <w:szCs w:val="24"/>
      <w:lang w:val="en-GB" w:eastAsia="en-US"/>
    </w:rPr>
  </w:style>
  <w:style w:type="paragraph" w:customStyle="1" w:styleId="Bibliography11">
    <w:name w:val="Bibliography11"/>
    <w:uiPriority w:val="1"/>
    <w:qFormat/>
    <w:rsid w:val="00413223"/>
    <w:rPr>
      <w:rFonts w:ascii="Calibri" w:hAnsi="Calibri"/>
      <w:sz w:val="22"/>
      <w:szCs w:val="22"/>
      <w:lang w:val="en-US" w:eastAsia="en-US"/>
    </w:rPr>
  </w:style>
  <w:style w:type="paragraph" w:customStyle="1" w:styleId="SubtleEmphasis11">
    <w:name w:val="Subtle Emphasis11"/>
    <w:basedOn w:val="Normal"/>
    <w:uiPriority w:val="34"/>
    <w:qFormat/>
    <w:rsid w:val="00413223"/>
    <w:pPr>
      <w:ind w:left="720"/>
    </w:pPr>
  </w:style>
  <w:style w:type="paragraph" w:customStyle="1" w:styleId="MediumList1-Accent411">
    <w:name w:val="Medium List 1 - Accent 411"/>
    <w:hidden/>
    <w:uiPriority w:val="99"/>
    <w:semiHidden/>
    <w:rsid w:val="00413223"/>
    <w:rPr>
      <w:rFonts w:cs="Angsana New"/>
      <w:sz w:val="22"/>
      <w:szCs w:val="24"/>
      <w:lang w:val="en-GB" w:eastAsia="en-US"/>
    </w:rPr>
  </w:style>
  <w:style w:type="paragraph" w:customStyle="1" w:styleId="MediumList2-Accent211">
    <w:name w:val="Medium List 2 - Accent 211"/>
    <w:hidden/>
    <w:uiPriority w:val="99"/>
    <w:semiHidden/>
    <w:rsid w:val="00413223"/>
    <w:rPr>
      <w:rFonts w:cs="Angsana New"/>
      <w:sz w:val="22"/>
      <w:szCs w:val="24"/>
      <w:lang w:val="en-GB" w:eastAsia="en-US"/>
    </w:rPr>
  </w:style>
  <w:style w:type="paragraph" w:customStyle="1" w:styleId="ColorfulShading-Accent111">
    <w:name w:val="Colorful Shading - Accent 111"/>
    <w:hidden/>
    <w:uiPriority w:val="99"/>
    <w:semiHidden/>
    <w:rsid w:val="00413223"/>
    <w:rPr>
      <w:rFonts w:cs="Angsana New"/>
      <w:sz w:val="22"/>
      <w:szCs w:val="24"/>
      <w:lang w:val="en-GB" w:eastAsia="en-US"/>
    </w:rPr>
  </w:style>
  <w:style w:type="paragraph" w:customStyle="1" w:styleId="ColorfulList-Accent121">
    <w:name w:val="Colorful List - Accent 121"/>
    <w:basedOn w:val="Normal"/>
    <w:uiPriority w:val="34"/>
    <w:qFormat/>
    <w:rsid w:val="00413223"/>
    <w:pPr>
      <w:ind w:left="720"/>
    </w:pPr>
  </w:style>
  <w:style w:type="paragraph" w:customStyle="1" w:styleId="Numbering">
    <w:name w:val="Numbering"/>
    <w:basedOn w:val="Normal"/>
    <w:rsid w:val="008909BA"/>
    <w:pPr>
      <w:numPr>
        <w:numId w:val="16"/>
      </w:numPr>
    </w:pPr>
    <w:rPr>
      <w:rFonts w:eastAsia="Times New Roman" w:cs="Times New Roman"/>
      <w:szCs w:val="20"/>
    </w:rPr>
  </w:style>
  <w:style w:type="character" w:customStyle="1" w:styleId="HeaderChar1">
    <w:name w:val="Header Char1"/>
    <w:semiHidden/>
    <w:locked/>
    <w:rsid w:val="008909BA"/>
    <w:rPr>
      <w:sz w:val="22"/>
      <w:lang w:val="en-GB" w:eastAsia="en-US" w:bidi="ar-SA"/>
    </w:rPr>
  </w:style>
  <w:style w:type="numbering" w:customStyle="1" w:styleId="List21">
    <w:name w:val="List 21"/>
    <w:basedOn w:val="NoList"/>
    <w:rsid w:val="008909BA"/>
    <w:pPr>
      <w:numPr>
        <w:numId w:val="17"/>
      </w:numPr>
    </w:pPr>
  </w:style>
  <w:style w:type="paragraph" w:customStyle="1" w:styleId="CharCharChar">
    <w:name w:val="Char Char Char"/>
    <w:basedOn w:val="Normal"/>
    <w:rsid w:val="00D320AD"/>
    <w:pPr>
      <w:jc w:val="left"/>
    </w:pPr>
    <w:rPr>
      <w:rFonts w:eastAsia="Times New Roman" w:cs="Times New Roman"/>
      <w:sz w:val="24"/>
      <w:lang w:val="pl-PL" w:eastAsia="pl-PL"/>
    </w:rPr>
  </w:style>
  <w:style w:type="paragraph" w:styleId="ListParagraph">
    <w:name w:val="List Paragraph"/>
    <w:basedOn w:val="Normal"/>
    <w:uiPriority w:val="34"/>
    <w:qFormat/>
    <w:rsid w:val="00274269"/>
    <w:pPr>
      <w:spacing w:after="200"/>
      <w:ind w:left="720"/>
      <w:contextualSpacing/>
      <w:jc w:val="left"/>
    </w:pPr>
    <w:rPr>
      <w:rFonts w:ascii="Cambria" w:eastAsia="Times New Roman" w:hAnsi="Cambria" w:cs="Times New Roman"/>
      <w:sz w:val="24"/>
      <w:lang w:val="en-US"/>
    </w:rPr>
  </w:style>
  <w:style w:type="paragraph" w:styleId="NoSpacing">
    <w:name w:val="No Spacing"/>
    <w:uiPriority w:val="1"/>
    <w:qFormat/>
    <w:rsid w:val="003A546F"/>
    <w:rPr>
      <w:rFonts w:ascii="Calibri" w:eastAsia="Yu Mincho" w:hAnsi="Calibri"/>
      <w:sz w:val="22"/>
      <w:szCs w:val="22"/>
      <w:lang w:eastAsia="ja-JP"/>
    </w:rPr>
  </w:style>
  <w:style w:type="character" w:customStyle="1" w:styleId="Para1Char1">
    <w:name w:val="Para1 Char1"/>
    <w:link w:val="Para1"/>
    <w:locked/>
    <w:rsid w:val="00407BED"/>
    <w:rPr>
      <w:rFonts w:cs="Angsana New"/>
      <w:snapToGrid w:val="0"/>
      <w:sz w:val="22"/>
      <w:szCs w:val="18"/>
      <w:lang w:val="en-GB" w:eastAsia="en-US"/>
    </w:rPr>
  </w:style>
  <w:style w:type="character" w:customStyle="1" w:styleId="ColorfulGrid-Accent1Char">
    <w:name w:val="Colorful Grid - Accent 1 Char"/>
    <w:link w:val="ColorfulGrid-Accent1"/>
    <w:uiPriority w:val="29"/>
    <w:rsid w:val="00256338"/>
    <w:rPr>
      <w:rFonts w:eastAsia="Calibri"/>
      <w:sz w:val="22"/>
      <w:szCs w:val="22"/>
      <w:lang w:val="en-GB" w:eastAsia="en-US"/>
    </w:rPr>
  </w:style>
  <w:style w:type="table" w:styleId="ColorfulGrid-Accent1">
    <w:name w:val="Colorful Grid Accent 1"/>
    <w:basedOn w:val="TableNormal"/>
    <w:link w:val="ColorfulGrid-Accent1Char"/>
    <w:uiPriority w:val="29"/>
    <w:rsid w:val="00256338"/>
    <w:rPr>
      <w:rFonts w:eastAsia="Calibri"/>
      <w:sz w:val="22"/>
      <w:szCs w:val="22"/>
      <w:lang w:val="en-GB" w:eastAsia="en-US"/>
    </w:rPr>
    <w:tblPr>
      <w:tblStyleRowBandSize w:val="1"/>
      <w:tblStyleColBandSize w:val="1"/>
      <w:tblBorders>
        <w:insideH w:val="single" w:sz="4" w:space="0" w:color="FFFFFF" w:themeColor="background1"/>
      </w:tblBorders>
    </w:tblPr>
    <w:tcPr>
      <w:shd w:val="clear" w:color="auto" w:fill="DBE5F1" w:themeFill="accent1" w:themeFillTint="33"/>
    </w:tcPr>
    <w:tblStylePr w:type="firstRow">
      <w:tblPr/>
      <w:tcPr>
        <w:shd w:val="clear" w:color="auto" w:fill="B8CCE4" w:themeFill="accent1" w:themeFillTint="66"/>
      </w:tcPr>
    </w:tblStylePr>
    <w:tblStylePr w:type="lastRow">
      <w:tblPr/>
      <w:tcPr>
        <w:shd w:val="clear" w:color="auto" w:fill="B8CCE4" w:themeFill="accent1" w:themeFillTint="66"/>
      </w:tcPr>
    </w:tblStylePr>
    <w:tblStylePr w:type="firstCol">
      <w:tblPr/>
      <w:tcPr>
        <w:shd w:val="clear" w:color="auto" w:fill="365F91" w:themeFill="accent1" w:themeFillShade="BF"/>
      </w:tcPr>
    </w:tblStylePr>
    <w:tblStylePr w:type="lastCol">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UnresolvedMention">
    <w:name w:val="Unresolved Mention"/>
    <w:basedOn w:val="DefaultParagraphFont"/>
    <w:uiPriority w:val="99"/>
    <w:semiHidden/>
    <w:unhideWhenUsed/>
    <w:rsid w:val="00AA17B4"/>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CA" w:eastAsia="en-C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qFormat="1"/>
    <w:lsdException w:name="annotation text" w:uiPriority="99"/>
    <w:lsdException w:name="header" w:uiPriority="99"/>
    <w:lsdException w:name="footer" w:uiPriority="99"/>
    <w:lsdException w:name="caption" w:qFormat="1"/>
    <w:lsdException w:name="footnote reference" w:uiPriority="99" w:qFormat="1"/>
    <w:lsdException w:name="annotation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Plain Text" w:uiPriority="99"/>
    <w:lsdException w:name="Normal (Web)" w:uiPriority="99"/>
    <w:lsdException w:name="No List" w:uiPriority="99"/>
    <w:lsdException w:name="Table Grid" w:semiHidden="0" w:uiPriority="59" w:unhideWhenUsed="0"/>
    <w:lsdException w:name="Placeholder Text" w:uiPriority="67"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6338"/>
    <w:pPr>
      <w:jc w:val="both"/>
    </w:pPr>
    <w:rPr>
      <w:rFonts w:cs="Angsana New"/>
      <w:sz w:val="22"/>
      <w:szCs w:val="24"/>
      <w:lang w:val="en-GB" w:eastAsia="en-US"/>
    </w:rPr>
  </w:style>
  <w:style w:type="paragraph" w:styleId="Heading1">
    <w:name w:val="heading 1"/>
    <w:basedOn w:val="Normal"/>
    <w:next w:val="Heading2"/>
    <w:link w:val="Heading1Char"/>
    <w:qFormat/>
    <w:rsid w:val="00424E0F"/>
    <w:pPr>
      <w:keepNext/>
      <w:tabs>
        <w:tab w:val="left" w:pos="720"/>
      </w:tabs>
      <w:spacing w:before="240" w:after="120"/>
      <w:jc w:val="center"/>
      <w:outlineLvl w:val="0"/>
    </w:pPr>
    <w:rPr>
      <w:b/>
      <w:caps/>
    </w:rPr>
  </w:style>
  <w:style w:type="paragraph" w:styleId="Heading2">
    <w:name w:val="heading 2"/>
    <w:basedOn w:val="Normal"/>
    <w:qFormat/>
    <w:rsid w:val="00424E0F"/>
    <w:pPr>
      <w:keepNext/>
      <w:tabs>
        <w:tab w:val="left" w:pos="720"/>
      </w:tabs>
      <w:spacing w:before="120" w:after="120"/>
      <w:jc w:val="center"/>
      <w:outlineLvl w:val="1"/>
    </w:pPr>
    <w:rPr>
      <w:b/>
      <w:bCs/>
      <w:i/>
      <w:iCs/>
    </w:rPr>
  </w:style>
  <w:style w:type="paragraph" w:styleId="Heading3">
    <w:name w:val="heading 3"/>
    <w:basedOn w:val="Normal"/>
    <w:next w:val="Normal"/>
    <w:qFormat/>
    <w:rsid w:val="00424E0F"/>
    <w:pPr>
      <w:keepNext/>
      <w:tabs>
        <w:tab w:val="left" w:pos="567"/>
      </w:tabs>
      <w:spacing w:before="120" w:after="120"/>
      <w:jc w:val="center"/>
      <w:outlineLvl w:val="2"/>
    </w:pPr>
    <w:rPr>
      <w:i/>
      <w:iCs/>
    </w:rPr>
  </w:style>
  <w:style w:type="paragraph" w:styleId="Heading4">
    <w:name w:val="heading 4"/>
    <w:basedOn w:val="Normal"/>
    <w:qFormat/>
    <w:rsid w:val="00424E0F"/>
    <w:pPr>
      <w:keepNext/>
      <w:spacing w:before="120" w:after="120"/>
      <w:outlineLvl w:val="3"/>
    </w:pPr>
    <w:rPr>
      <w:rFonts w:ascii="Times New Roman Bold" w:eastAsia="Arial Unicode MS" w:hAnsi="Times New Roman Bold" w:cs="Arial"/>
      <w:b/>
      <w:bCs/>
      <w:i/>
      <w:iCs/>
    </w:rPr>
  </w:style>
  <w:style w:type="paragraph" w:styleId="Heading5">
    <w:name w:val="heading 5"/>
    <w:aliases w:val="Heading 5 - GTI"/>
    <w:basedOn w:val="Normal"/>
    <w:next w:val="Normal"/>
    <w:qFormat/>
    <w:rsid w:val="00424E0F"/>
    <w:pPr>
      <w:keepNext/>
      <w:numPr>
        <w:ilvl w:val="4"/>
        <w:numId w:val="5"/>
      </w:numPr>
      <w:spacing w:before="120" w:after="120"/>
      <w:jc w:val="left"/>
      <w:outlineLvl w:val="4"/>
    </w:pPr>
    <w:rPr>
      <w:bCs/>
      <w:i/>
      <w:szCs w:val="26"/>
      <w:lang w:val="en-CA"/>
    </w:rPr>
  </w:style>
  <w:style w:type="paragraph" w:styleId="Heading6">
    <w:name w:val="heading 6"/>
    <w:basedOn w:val="Normal"/>
    <w:next w:val="Normal"/>
    <w:qFormat/>
    <w:rsid w:val="00424E0F"/>
    <w:pPr>
      <w:keepNext/>
      <w:spacing w:after="240" w:line="240" w:lineRule="exact"/>
      <w:ind w:left="720"/>
      <w:outlineLvl w:val="5"/>
    </w:pPr>
    <w:rPr>
      <w:u w:val="single"/>
    </w:rPr>
  </w:style>
  <w:style w:type="paragraph" w:styleId="Heading7">
    <w:name w:val="heading 7"/>
    <w:basedOn w:val="Normal"/>
    <w:next w:val="Normal"/>
    <w:qFormat/>
    <w:rsid w:val="00424E0F"/>
    <w:pPr>
      <w:keepNext/>
      <w:jc w:val="right"/>
      <w:outlineLvl w:val="6"/>
    </w:pPr>
    <w:rPr>
      <w:rFonts w:ascii="Univers" w:hAnsi="Univers"/>
      <w:b/>
      <w:sz w:val="28"/>
    </w:rPr>
  </w:style>
  <w:style w:type="paragraph" w:styleId="Heading8">
    <w:name w:val="heading 8"/>
    <w:basedOn w:val="Normal"/>
    <w:next w:val="Normal"/>
    <w:qFormat/>
    <w:rsid w:val="00424E0F"/>
    <w:pPr>
      <w:keepNext/>
      <w:jc w:val="right"/>
      <w:outlineLvl w:val="7"/>
    </w:pPr>
    <w:rPr>
      <w:rFonts w:ascii="Univers" w:hAnsi="Univers"/>
      <w:b/>
      <w:sz w:val="32"/>
    </w:rPr>
  </w:style>
  <w:style w:type="paragraph" w:styleId="Heading9">
    <w:name w:val="heading 9"/>
    <w:basedOn w:val="Normal"/>
    <w:next w:val="Normal"/>
    <w:qFormat/>
    <w:rsid w:val="00424E0F"/>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uiPriority w:val="99"/>
    <w:qFormat/>
    <w:rsid w:val="00424E0F"/>
    <w:rPr>
      <w:sz w:val="18"/>
      <w:u w:val="single"/>
      <w:vertAlign w:val="baseline"/>
    </w:rPr>
  </w:style>
  <w:style w:type="character" w:styleId="PageNumber">
    <w:name w:val="page number"/>
    <w:rsid w:val="00424E0F"/>
    <w:rPr>
      <w:rFonts w:ascii="Times New Roman" w:hAnsi="Times New Roman"/>
      <w:sz w:val="22"/>
    </w:rPr>
  </w:style>
  <w:style w:type="paragraph" w:styleId="BodyText">
    <w:name w:val="Body Text"/>
    <w:basedOn w:val="Normal"/>
    <w:rsid w:val="00424E0F"/>
    <w:pPr>
      <w:spacing w:before="120" w:after="120"/>
      <w:ind w:firstLine="720"/>
    </w:pPr>
    <w:rPr>
      <w:iCs/>
    </w:rPr>
  </w:style>
  <w:style w:type="paragraph" w:styleId="Caption">
    <w:name w:val="caption"/>
    <w:basedOn w:val="Normal"/>
    <w:next w:val="Normal"/>
    <w:qFormat/>
    <w:pPr>
      <w:widowControl w:val="0"/>
    </w:pPr>
    <w:rPr>
      <w:rFonts w:ascii="Courier New" w:hAnsi="Courier New"/>
    </w:rPr>
  </w:style>
  <w:style w:type="paragraph" w:styleId="Header">
    <w:name w:val="header"/>
    <w:basedOn w:val="Normal"/>
    <w:link w:val="HeaderChar"/>
    <w:uiPriority w:val="99"/>
    <w:rsid w:val="00424E0F"/>
    <w:pPr>
      <w:tabs>
        <w:tab w:val="center" w:pos="4320"/>
        <w:tab w:val="right" w:pos="8640"/>
      </w:tabs>
    </w:pPr>
    <w:rPr>
      <w:rFonts w:cs="Times New Roman"/>
    </w:rPr>
  </w:style>
  <w:style w:type="paragraph" w:styleId="Footer">
    <w:name w:val="footer"/>
    <w:basedOn w:val="Normal"/>
    <w:link w:val="FooterChar"/>
    <w:uiPriority w:val="99"/>
    <w:rsid w:val="00424E0F"/>
    <w:pPr>
      <w:tabs>
        <w:tab w:val="center" w:pos="4320"/>
        <w:tab w:val="right" w:pos="8640"/>
      </w:tabs>
      <w:ind w:firstLine="720"/>
      <w:jc w:val="right"/>
    </w:pPr>
    <w:rPr>
      <w:rFonts w:cs="Times New Roman"/>
      <w:lang w:val="x-none"/>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uiPriority w:val="99"/>
    <w:qFormat/>
    <w:rsid w:val="00424E0F"/>
    <w:pPr>
      <w:keepLines/>
      <w:spacing w:after="60"/>
      <w:ind w:firstLine="720"/>
    </w:pPr>
    <w:rPr>
      <w:rFonts w:cs="Times New Roman"/>
      <w:sz w:val="18"/>
      <w:lang w:eastAsia="x-none"/>
    </w:rPr>
  </w:style>
  <w:style w:type="paragraph" w:styleId="BodyText2">
    <w:name w:val="Body Text 2"/>
    <w:basedOn w:val="Normal"/>
    <w:rsid w:val="00424E0F"/>
    <w:rPr>
      <w:i/>
      <w:iCs/>
    </w:rPr>
  </w:style>
  <w:style w:type="paragraph" w:styleId="BodyText3">
    <w:name w:val="Body Text 3"/>
    <w:basedOn w:val="Normal"/>
    <w:rsid w:val="00424E0F"/>
    <w:pPr>
      <w:jc w:val="center"/>
    </w:pPr>
    <w:rPr>
      <w:sz w:val="28"/>
    </w:rPr>
  </w:style>
  <w:style w:type="paragraph" w:styleId="BodyTextIndent2">
    <w:name w:val="Body Text Indent 2"/>
    <w:basedOn w:val="Normal"/>
    <w:rsid w:val="00424E0F"/>
    <w:pPr>
      <w:ind w:firstLine="720"/>
    </w:pPr>
  </w:style>
  <w:style w:type="paragraph" w:styleId="BodyTextIndent3">
    <w:name w:val="Body Text Indent 3"/>
    <w:basedOn w:val="Normal"/>
    <w:pPr>
      <w:ind w:left="1080" w:hanging="360"/>
    </w:pPr>
    <w:rPr>
      <w:rFonts w:ascii="Courier" w:hAnsi="Courier"/>
      <w:sz w:val="20"/>
    </w:rPr>
  </w:style>
  <w:style w:type="paragraph" w:customStyle="1" w:styleId="BodyText21">
    <w:name w:val="Body Text 21"/>
    <w:basedOn w:val="Normal"/>
  </w:style>
  <w:style w:type="paragraph" w:styleId="BlockText">
    <w:name w:val="Block Text"/>
    <w:basedOn w:val="Normal"/>
    <w:pPr>
      <w:tabs>
        <w:tab w:val="left" w:leader="dot" w:pos="8100"/>
        <w:tab w:val="left" w:pos="8370"/>
      </w:tabs>
      <w:suppressAutoHyphens/>
      <w:ind w:left="720" w:right="1440" w:hanging="720"/>
    </w:pPr>
    <w:rPr>
      <w:rFonts w:ascii="Courier New" w:hAnsi="Courier New"/>
      <w:sz w:val="20"/>
    </w:rPr>
  </w:style>
  <w:style w:type="paragraph" w:customStyle="1" w:styleId="Para">
    <w:name w:val="Para"/>
    <w:basedOn w:val="Normal"/>
    <w:pPr>
      <w:numPr>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style>
  <w:style w:type="paragraph" w:styleId="BodyTextIndent">
    <w:name w:val="Body Text Indent"/>
    <w:basedOn w:val="Normal"/>
    <w:rsid w:val="00424E0F"/>
    <w:pPr>
      <w:spacing w:before="120" w:after="120"/>
      <w:ind w:left="1440" w:hanging="720"/>
      <w:jc w:val="left"/>
    </w:pPr>
  </w:style>
  <w:style w:type="character" w:styleId="EndnoteReference">
    <w:name w:val="endnote reference"/>
    <w:uiPriority w:val="99"/>
    <w:semiHidden/>
    <w:rsid w:val="00424E0F"/>
    <w:rPr>
      <w:vertAlign w:val="superscript"/>
    </w:rPr>
  </w:style>
  <w:style w:type="paragraph" w:styleId="Title">
    <w:name w:val="Title"/>
    <w:basedOn w:val="Normal"/>
    <w:qFormat/>
    <w:rsid w:val="00424E0F"/>
    <w:pPr>
      <w:jc w:val="center"/>
    </w:pPr>
    <w:rPr>
      <w:i/>
      <w:iCs/>
    </w:rPr>
  </w:style>
  <w:style w:type="character" w:styleId="Hyperlink">
    <w:name w:val="Hyperlink"/>
    <w:uiPriority w:val="99"/>
    <w:rsid w:val="00424E0F"/>
    <w:rPr>
      <w:color w:val="0000FF"/>
      <w:u w:val="single"/>
    </w:rPr>
  </w:style>
  <w:style w:type="paragraph" w:styleId="DocumentMap">
    <w:name w:val="Document Map"/>
    <w:basedOn w:val="Normal"/>
    <w:semiHidden/>
    <w:pPr>
      <w:shd w:val="clear" w:color="auto" w:fill="000080"/>
    </w:pPr>
    <w:rPr>
      <w:rFonts w:ascii="Tahoma" w:hAnsi="Tahoma"/>
    </w:rPr>
  </w:style>
  <w:style w:type="paragraph" w:customStyle="1" w:styleId="HEADING">
    <w:name w:val="HEADING"/>
    <w:basedOn w:val="Normal"/>
    <w:rsid w:val="00424E0F"/>
    <w:pPr>
      <w:keepNext/>
      <w:tabs>
        <w:tab w:val="left" w:pos="426"/>
      </w:tabs>
      <w:spacing w:before="120" w:after="120"/>
      <w:jc w:val="center"/>
    </w:pPr>
    <w:rPr>
      <w:rFonts w:ascii="Times New Roman Bold" w:hAnsi="Times New Roman Bold" w:cs="Times New Roman"/>
      <w:b/>
      <w:bCs/>
      <w:caps/>
    </w:rPr>
  </w:style>
  <w:style w:type="paragraph" w:customStyle="1" w:styleId="Cornernotation">
    <w:name w:val="Corner notation"/>
    <w:basedOn w:val="Normal"/>
    <w:rsid w:val="00424E0F"/>
    <w:pPr>
      <w:ind w:left="284" w:right="4398" w:hanging="284"/>
      <w:jc w:val="left"/>
    </w:pPr>
  </w:style>
  <w:style w:type="paragraph" w:customStyle="1" w:styleId="Para1">
    <w:name w:val="Para1"/>
    <w:basedOn w:val="Normal"/>
    <w:link w:val="Para1Char1"/>
    <w:rsid w:val="00424E0F"/>
    <w:pPr>
      <w:spacing w:after="120"/>
    </w:pPr>
    <w:rPr>
      <w:snapToGrid w:val="0"/>
      <w:szCs w:val="18"/>
    </w:rPr>
  </w:style>
  <w:style w:type="paragraph" w:customStyle="1" w:styleId="para2">
    <w:name w:val="para2"/>
    <w:basedOn w:val="Normal"/>
    <w:rsid w:val="00424E0F"/>
    <w:pPr>
      <w:numPr>
        <w:numId w:val="8"/>
      </w:numPr>
      <w:spacing w:before="120" w:after="120"/>
    </w:pPr>
    <w:rPr>
      <w:szCs w:val="20"/>
    </w:rPr>
  </w:style>
  <w:style w:type="paragraph" w:customStyle="1" w:styleId="Para3">
    <w:name w:val="Para3"/>
    <w:basedOn w:val="Normal"/>
    <w:rsid w:val="00424E0F"/>
    <w:pPr>
      <w:tabs>
        <w:tab w:val="left" w:pos="1980"/>
      </w:tabs>
      <w:spacing w:before="80" w:after="80"/>
    </w:pPr>
    <w:rPr>
      <w:szCs w:val="20"/>
    </w:rPr>
  </w:style>
  <w:style w:type="paragraph" w:customStyle="1" w:styleId="para4">
    <w:name w:val="para4"/>
    <w:basedOn w:val="Normal"/>
    <w:rsid w:val="00424E0F"/>
    <w:pPr>
      <w:numPr>
        <w:ilvl w:val="3"/>
        <w:numId w:val="9"/>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2-center">
    <w:name w:val="Heading 2-center"/>
    <w:basedOn w:val="Heading2"/>
  </w:style>
  <w:style w:type="paragraph" w:customStyle="1" w:styleId="Heading4indent">
    <w:name w:val="Heading 4 indent"/>
    <w:basedOn w:val="Heading4"/>
    <w:pPr>
      <w:ind w:left="720"/>
    </w:pPr>
  </w:style>
  <w:style w:type="paragraph" w:styleId="PlainText">
    <w:name w:val="Plain Text"/>
    <w:basedOn w:val="Normal"/>
    <w:link w:val="PlainTextChar"/>
    <w:uiPriority w:val="99"/>
    <w:rPr>
      <w:rFonts w:ascii="Courier New" w:hAnsi="Courier New" w:cs="Times New Roman"/>
      <w:sz w:val="20"/>
      <w:lang w:val="x-none"/>
    </w:rPr>
  </w:style>
  <w:style w:type="paragraph" w:customStyle="1" w:styleId="xl24">
    <w:name w:val="xl24"/>
    <w:basedOn w:val="Normal"/>
    <w:pPr>
      <w:spacing w:before="100" w:beforeAutospacing="1" w:after="100" w:afterAutospacing="1"/>
    </w:pPr>
    <w:rPr>
      <w:rFonts w:eastAsia="Arial Unicode MS"/>
      <w:b/>
      <w:bCs/>
      <w:szCs w:val="22"/>
    </w:rPr>
  </w:style>
  <w:style w:type="paragraph" w:customStyle="1" w:styleId="xl25">
    <w:name w:val="xl25"/>
    <w:basedOn w:val="Normal"/>
    <w:pPr>
      <w:spacing w:before="100" w:beforeAutospacing="1" w:after="100" w:afterAutospacing="1"/>
    </w:pPr>
    <w:rPr>
      <w:rFonts w:eastAsia="Arial Unicode MS"/>
      <w:b/>
      <w:bCs/>
      <w:szCs w:val="22"/>
    </w:rPr>
  </w:style>
  <w:style w:type="paragraph" w:customStyle="1" w:styleId="xl26">
    <w:name w:val="xl26"/>
    <w:basedOn w:val="Normal"/>
    <w:pPr>
      <w:spacing w:before="100" w:beforeAutospacing="1" w:after="100" w:afterAutospacing="1"/>
      <w:jc w:val="center"/>
    </w:pPr>
    <w:rPr>
      <w:rFonts w:eastAsia="Arial Unicode MS"/>
      <w:b/>
      <w:bCs/>
      <w:szCs w:val="22"/>
    </w:rPr>
  </w:style>
  <w:style w:type="paragraph" w:customStyle="1" w:styleId="xl27">
    <w:name w:val="xl27"/>
    <w:basedOn w:val="Normal"/>
    <w:pPr>
      <w:pBdr>
        <w:left w:val="single" w:sz="8" w:space="0" w:color="auto"/>
      </w:pBdr>
      <w:spacing w:before="100" w:beforeAutospacing="1" w:after="100" w:afterAutospacing="1"/>
    </w:pPr>
    <w:rPr>
      <w:rFonts w:eastAsia="Arial Unicode MS"/>
      <w:b/>
      <w:bCs/>
      <w:szCs w:val="22"/>
    </w:rPr>
  </w:style>
  <w:style w:type="paragraph" w:customStyle="1" w:styleId="xl28">
    <w:name w:val="xl28"/>
    <w:basedOn w:val="Normal"/>
    <w:pPr>
      <w:pBdr>
        <w:left w:val="single" w:sz="8" w:space="0" w:color="auto"/>
        <w:right w:val="single" w:sz="8" w:space="0" w:color="auto"/>
      </w:pBdr>
      <w:spacing w:before="100" w:beforeAutospacing="1" w:after="100" w:afterAutospacing="1"/>
      <w:jc w:val="center"/>
    </w:pPr>
    <w:rPr>
      <w:rFonts w:eastAsia="Arial Unicode MS"/>
      <w:b/>
      <w:bCs/>
      <w:szCs w:val="22"/>
    </w:rPr>
  </w:style>
  <w:style w:type="paragraph" w:customStyle="1" w:styleId="xl29">
    <w:name w:val="xl29"/>
    <w:basedOn w:val="Normal"/>
    <w:pPr>
      <w:pBdr>
        <w:left w:val="single" w:sz="8" w:space="0" w:color="auto"/>
      </w:pBdr>
      <w:spacing w:before="100" w:beforeAutospacing="1" w:after="100" w:afterAutospacing="1"/>
    </w:pPr>
    <w:rPr>
      <w:rFonts w:eastAsia="Arial Unicode MS"/>
      <w:szCs w:val="22"/>
    </w:rPr>
  </w:style>
  <w:style w:type="paragraph" w:customStyle="1" w:styleId="xl30">
    <w:name w:val="xl30"/>
    <w:basedOn w:val="Normal"/>
    <w:pPr>
      <w:pBdr>
        <w:left w:val="single" w:sz="4" w:space="0" w:color="auto"/>
        <w:right w:val="single" w:sz="4" w:space="0" w:color="auto"/>
      </w:pBdr>
      <w:spacing w:before="100" w:beforeAutospacing="1" w:after="100" w:afterAutospacing="1"/>
      <w:jc w:val="center"/>
    </w:pPr>
    <w:rPr>
      <w:rFonts w:eastAsia="Arial Unicode MS"/>
      <w:szCs w:val="22"/>
    </w:rPr>
  </w:style>
  <w:style w:type="paragraph" w:customStyle="1" w:styleId="xl31">
    <w:name w:val="xl31"/>
    <w:basedOn w:val="Normal"/>
    <w:pPr>
      <w:pBdr>
        <w:left w:val="single" w:sz="4" w:space="0" w:color="auto"/>
        <w:right w:val="single" w:sz="8" w:space="0" w:color="auto"/>
      </w:pBdr>
      <w:spacing w:before="100" w:beforeAutospacing="1" w:after="100" w:afterAutospacing="1"/>
    </w:pPr>
    <w:rPr>
      <w:rFonts w:eastAsia="Arial Unicode MS"/>
      <w:szCs w:val="22"/>
    </w:rPr>
  </w:style>
  <w:style w:type="paragraph" w:customStyle="1" w:styleId="xl32">
    <w:name w:val="xl32"/>
    <w:basedOn w:val="Normal"/>
    <w:pPr>
      <w:pBdr>
        <w:left w:val="single" w:sz="4" w:space="0" w:color="auto"/>
        <w:right w:val="single" w:sz="8" w:space="0" w:color="auto"/>
      </w:pBdr>
      <w:spacing w:before="100" w:beforeAutospacing="1" w:after="100" w:afterAutospacing="1"/>
    </w:pPr>
    <w:rPr>
      <w:rFonts w:eastAsia="Arial Unicode MS"/>
      <w:szCs w:val="22"/>
    </w:rPr>
  </w:style>
  <w:style w:type="paragraph" w:customStyle="1" w:styleId="xl33">
    <w:name w:val="xl33"/>
    <w:basedOn w:val="Normal"/>
    <w:pPr>
      <w:pBdr>
        <w:right w:val="single" w:sz="8" w:space="0" w:color="auto"/>
      </w:pBdr>
      <w:spacing w:before="100" w:beforeAutospacing="1" w:after="100" w:afterAutospacing="1"/>
    </w:pPr>
    <w:rPr>
      <w:rFonts w:eastAsia="Arial Unicode MS"/>
      <w:szCs w:val="22"/>
    </w:rPr>
  </w:style>
  <w:style w:type="paragraph" w:customStyle="1" w:styleId="xl34">
    <w:name w:val="xl34"/>
    <w:basedOn w:val="Normal"/>
    <w:pPr>
      <w:pBdr>
        <w:left w:val="single" w:sz="8" w:space="0" w:color="auto"/>
      </w:pBdr>
      <w:spacing w:before="100" w:beforeAutospacing="1" w:after="100" w:afterAutospacing="1"/>
      <w:textAlignment w:val="top"/>
    </w:pPr>
    <w:rPr>
      <w:rFonts w:eastAsia="Arial Unicode MS"/>
      <w:szCs w:val="22"/>
    </w:rPr>
  </w:style>
  <w:style w:type="paragraph" w:customStyle="1" w:styleId="xl35">
    <w:name w:val="xl35"/>
    <w:basedOn w:val="Normal"/>
    <w:pPr>
      <w:pBdr>
        <w:left w:val="single" w:sz="4" w:space="0" w:color="auto"/>
        <w:right w:val="single" w:sz="4" w:space="0" w:color="auto"/>
      </w:pBdr>
      <w:spacing w:before="100" w:beforeAutospacing="1" w:after="100" w:afterAutospacing="1"/>
      <w:jc w:val="center"/>
      <w:textAlignment w:val="top"/>
    </w:pPr>
    <w:rPr>
      <w:rFonts w:eastAsia="Arial Unicode MS"/>
      <w:szCs w:val="22"/>
    </w:rPr>
  </w:style>
  <w:style w:type="paragraph" w:customStyle="1" w:styleId="xl36">
    <w:name w:val="xl36"/>
    <w:basedOn w:val="Normal"/>
    <w:pPr>
      <w:pBdr>
        <w:left w:val="single" w:sz="4" w:space="0" w:color="auto"/>
        <w:right w:val="single" w:sz="8" w:space="0" w:color="auto"/>
      </w:pBdr>
      <w:spacing w:before="100" w:beforeAutospacing="1" w:after="100" w:afterAutospacing="1"/>
      <w:textAlignment w:val="top"/>
    </w:pPr>
    <w:rPr>
      <w:rFonts w:eastAsia="Arial Unicode MS"/>
      <w:szCs w:val="22"/>
    </w:rPr>
  </w:style>
  <w:style w:type="paragraph" w:customStyle="1" w:styleId="xl37">
    <w:name w:val="xl37"/>
    <w:basedOn w:val="Normal"/>
    <w:pPr>
      <w:pBdr>
        <w:left w:val="single" w:sz="8" w:space="0" w:color="auto"/>
        <w:bottom w:val="single" w:sz="4" w:space="0" w:color="auto"/>
      </w:pBdr>
      <w:spacing w:before="100" w:beforeAutospacing="1" w:after="100" w:afterAutospacing="1"/>
      <w:textAlignment w:val="top"/>
    </w:pPr>
    <w:rPr>
      <w:rFonts w:eastAsia="Arial Unicode MS"/>
      <w:szCs w:val="22"/>
    </w:rPr>
  </w:style>
  <w:style w:type="paragraph" w:customStyle="1" w:styleId="xl38">
    <w:name w:val="xl38"/>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Cs w:val="22"/>
    </w:rPr>
  </w:style>
  <w:style w:type="paragraph" w:customStyle="1" w:styleId="xl39">
    <w:name w:val="xl39"/>
    <w:basedOn w:val="Normal"/>
    <w:pPr>
      <w:pBdr>
        <w:left w:val="single" w:sz="4" w:space="0" w:color="auto"/>
        <w:bottom w:val="single" w:sz="4" w:space="0" w:color="auto"/>
        <w:right w:val="single" w:sz="8" w:space="0" w:color="auto"/>
      </w:pBdr>
      <w:spacing w:before="100" w:beforeAutospacing="1" w:after="100" w:afterAutospacing="1"/>
      <w:textAlignment w:val="top"/>
    </w:pPr>
    <w:rPr>
      <w:rFonts w:eastAsia="Arial Unicode MS"/>
      <w:szCs w:val="22"/>
    </w:rPr>
  </w:style>
  <w:style w:type="paragraph" w:customStyle="1" w:styleId="xl40">
    <w:name w:val="xl40"/>
    <w:basedOn w:val="Normal"/>
    <w:pPr>
      <w:spacing w:before="100" w:beforeAutospacing="1" w:after="100" w:afterAutospacing="1"/>
      <w:jc w:val="center"/>
      <w:textAlignment w:val="top"/>
    </w:pPr>
    <w:rPr>
      <w:rFonts w:eastAsia="Arial Unicode MS"/>
      <w:szCs w:val="22"/>
    </w:rPr>
  </w:style>
  <w:style w:type="paragraph" w:customStyle="1" w:styleId="xl41">
    <w:name w:val="xl41"/>
    <w:basedOn w:val="Normal"/>
    <w:pPr>
      <w:spacing w:before="100" w:beforeAutospacing="1" w:after="100" w:afterAutospacing="1"/>
      <w:textAlignment w:val="top"/>
    </w:pPr>
    <w:rPr>
      <w:rFonts w:eastAsia="Arial Unicode MS"/>
      <w:szCs w:val="22"/>
    </w:rPr>
  </w:style>
  <w:style w:type="paragraph" w:customStyle="1" w:styleId="xl42">
    <w:name w:val="xl42"/>
    <w:basedOn w:val="Normal"/>
    <w:pPr>
      <w:spacing w:before="100" w:beforeAutospacing="1" w:after="100" w:afterAutospacing="1"/>
      <w:jc w:val="center"/>
    </w:pPr>
    <w:rPr>
      <w:rFonts w:eastAsia="Arial Unicode MS"/>
      <w:szCs w:val="22"/>
    </w:rPr>
  </w:style>
  <w:style w:type="paragraph" w:customStyle="1" w:styleId="xl43">
    <w:name w:val="xl43"/>
    <w:basedOn w:val="Normal"/>
    <w:pPr>
      <w:pBdr>
        <w:top w:val="single" w:sz="8" w:space="0" w:color="auto"/>
        <w:left w:val="single" w:sz="8" w:space="0" w:color="auto"/>
        <w:bottom w:val="single" w:sz="8" w:space="0" w:color="auto"/>
      </w:pBdr>
      <w:spacing w:before="100" w:beforeAutospacing="1" w:after="100" w:afterAutospacing="1"/>
    </w:pPr>
    <w:rPr>
      <w:rFonts w:eastAsia="Arial Unicode MS"/>
      <w:b/>
      <w:bCs/>
      <w:szCs w:val="22"/>
    </w:rPr>
  </w:style>
  <w:style w:type="paragraph" w:customStyle="1" w:styleId="xl44">
    <w:name w:val="xl44"/>
    <w:basedOn w:val="Normal"/>
    <w:pPr>
      <w:pBdr>
        <w:top w:val="single" w:sz="8" w:space="0" w:color="auto"/>
        <w:bottom w:val="single" w:sz="8" w:space="0" w:color="auto"/>
      </w:pBdr>
      <w:spacing w:before="100" w:beforeAutospacing="1" w:after="100" w:afterAutospacing="1"/>
      <w:jc w:val="center"/>
    </w:pPr>
    <w:rPr>
      <w:rFonts w:eastAsia="Arial Unicode MS"/>
      <w:b/>
      <w:bCs/>
      <w:szCs w:val="22"/>
    </w:rPr>
  </w:style>
  <w:style w:type="paragraph" w:customStyle="1" w:styleId="xl45">
    <w:name w:val="xl45"/>
    <w:basedOn w:val="Normal"/>
    <w:pPr>
      <w:pBdr>
        <w:top w:val="single" w:sz="8" w:space="0" w:color="auto"/>
        <w:left w:val="single" w:sz="4" w:space="0" w:color="auto"/>
        <w:bottom w:val="single" w:sz="8" w:space="0" w:color="auto"/>
        <w:right w:val="single" w:sz="8" w:space="0" w:color="auto"/>
      </w:pBdr>
      <w:spacing w:before="100" w:beforeAutospacing="1" w:after="100" w:afterAutospacing="1"/>
    </w:pPr>
    <w:rPr>
      <w:rFonts w:eastAsia="Arial Unicode MS"/>
      <w:b/>
      <w:bCs/>
      <w:szCs w:val="22"/>
    </w:rPr>
  </w:style>
  <w:style w:type="paragraph" w:customStyle="1" w:styleId="xl46">
    <w:name w:val="xl46"/>
    <w:basedOn w:val="Normal"/>
    <w:pPr>
      <w:pBdr>
        <w:left w:val="single" w:sz="4" w:space="0" w:color="auto"/>
      </w:pBdr>
      <w:spacing w:before="100" w:beforeAutospacing="1" w:after="100" w:afterAutospacing="1"/>
    </w:pPr>
    <w:rPr>
      <w:rFonts w:eastAsia="Arial Unicode MS"/>
      <w:szCs w:val="22"/>
    </w:rPr>
  </w:style>
  <w:style w:type="paragraph" w:customStyle="1" w:styleId="xl47">
    <w:name w:val="xl47"/>
    <w:basedOn w:val="Normal"/>
    <w:pPr>
      <w:pBdr>
        <w:left w:val="single" w:sz="8" w:space="0" w:color="auto"/>
        <w:bottom w:val="single" w:sz="8" w:space="0" w:color="auto"/>
      </w:pBdr>
      <w:spacing w:before="100" w:beforeAutospacing="1" w:after="100" w:afterAutospacing="1"/>
    </w:pPr>
    <w:rPr>
      <w:rFonts w:eastAsia="Arial Unicode MS"/>
      <w:szCs w:val="22"/>
    </w:rPr>
  </w:style>
  <w:style w:type="paragraph" w:customStyle="1" w:styleId="xl48">
    <w:name w:val="xl48"/>
    <w:basedOn w:val="Normal"/>
    <w:pPr>
      <w:pBdr>
        <w:bottom w:val="single" w:sz="8" w:space="0" w:color="auto"/>
      </w:pBdr>
      <w:spacing w:before="100" w:beforeAutospacing="1" w:after="100" w:afterAutospacing="1"/>
      <w:jc w:val="center"/>
    </w:pPr>
    <w:rPr>
      <w:rFonts w:eastAsia="Arial Unicode MS"/>
      <w:szCs w:val="22"/>
    </w:rPr>
  </w:style>
  <w:style w:type="paragraph" w:customStyle="1" w:styleId="xl49">
    <w:name w:val="xl49"/>
    <w:basedOn w:val="Normal"/>
    <w:pPr>
      <w:pBdr>
        <w:left w:val="single" w:sz="4" w:space="0" w:color="auto"/>
        <w:bottom w:val="single" w:sz="8" w:space="0" w:color="auto"/>
        <w:right w:val="single" w:sz="8" w:space="0" w:color="auto"/>
      </w:pBdr>
      <w:spacing w:before="100" w:beforeAutospacing="1" w:after="100" w:afterAutospacing="1"/>
    </w:pPr>
    <w:rPr>
      <w:rFonts w:eastAsia="Arial Unicode MS"/>
      <w:szCs w:val="22"/>
    </w:rPr>
  </w:style>
  <w:style w:type="paragraph" w:customStyle="1" w:styleId="xl50">
    <w:name w:val="xl50"/>
    <w:basedOn w:val="Normal"/>
    <w:pPr>
      <w:pBdr>
        <w:left w:val="single" w:sz="8" w:space="0" w:color="auto"/>
        <w:right w:val="single" w:sz="8" w:space="0" w:color="auto"/>
      </w:pBdr>
      <w:spacing w:before="100" w:beforeAutospacing="1" w:after="100" w:afterAutospacing="1"/>
    </w:pPr>
    <w:rPr>
      <w:rFonts w:eastAsia="Arial Unicode MS"/>
      <w:b/>
      <w:bCs/>
      <w:szCs w:val="22"/>
    </w:rPr>
  </w:style>
  <w:style w:type="paragraph" w:customStyle="1" w:styleId="xl51">
    <w:name w:val="xl51"/>
    <w:basedOn w:val="Normal"/>
    <w:pPr>
      <w:pBdr>
        <w:top w:val="single" w:sz="4" w:space="0" w:color="auto"/>
        <w:left w:val="single" w:sz="8" w:space="0" w:color="auto"/>
        <w:bottom w:val="single" w:sz="4" w:space="0" w:color="auto"/>
        <w:right w:val="single" w:sz="8" w:space="0" w:color="auto"/>
      </w:pBdr>
      <w:spacing w:before="100" w:beforeAutospacing="1" w:after="100" w:afterAutospacing="1"/>
    </w:pPr>
    <w:rPr>
      <w:rFonts w:eastAsia="Arial Unicode MS"/>
      <w:szCs w:val="22"/>
    </w:rPr>
  </w:style>
  <w:style w:type="paragraph" w:customStyle="1" w:styleId="xl52">
    <w:name w:val="xl52"/>
    <w:basedOn w:val="Normal"/>
    <w:pPr>
      <w:pBdr>
        <w:top w:val="single" w:sz="4" w:space="0" w:color="auto"/>
        <w:left w:val="single" w:sz="8" w:space="0" w:color="auto"/>
        <w:bottom w:val="single" w:sz="4" w:space="0" w:color="auto"/>
        <w:right w:val="single" w:sz="8" w:space="0" w:color="auto"/>
      </w:pBdr>
      <w:spacing w:before="100" w:beforeAutospacing="1" w:after="100" w:afterAutospacing="1"/>
    </w:pPr>
    <w:rPr>
      <w:rFonts w:eastAsia="Arial Unicode MS"/>
      <w:szCs w:val="22"/>
    </w:rPr>
  </w:style>
  <w:style w:type="paragraph" w:customStyle="1" w:styleId="xl53">
    <w:name w:val="xl53"/>
    <w:basedOn w:val="Normal"/>
    <w:pPr>
      <w:pBdr>
        <w:left w:val="single" w:sz="8" w:space="0" w:color="auto"/>
        <w:right w:val="single" w:sz="8" w:space="0" w:color="auto"/>
      </w:pBdr>
      <w:spacing w:before="100" w:beforeAutospacing="1" w:after="100" w:afterAutospacing="1"/>
    </w:pPr>
    <w:rPr>
      <w:rFonts w:eastAsia="Arial Unicode MS"/>
      <w:szCs w:val="22"/>
    </w:rPr>
  </w:style>
  <w:style w:type="paragraph" w:customStyle="1" w:styleId="xl54">
    <w:name w:val="xl54"/>
    <w:basedOn w:val="Normal"/>
    <w:pPr>
      <w:pBdr>
        <w:top w:val="single" w:sz="4" w:space="0" w:color="auto"/>
        <w:left w:val="single" w:sz="8" w:space="0" w:color="auto"/>
        <w:bottom w:val="single" w:sz="8" w:space="0" w:color="auto"/>
        <w:right w:val="single" w:sz="8" w:space="0" w:color="auto"/>
      </w:pBdr>
      <w:spacing w:before="100" w:beforeAutospacing="1" w:after="100" w:afterAutospacing="1"/>
    </w:pPr>
    <w:rPr>
      <w:rFonts w:eastAsia="Arial Unicode MS"/>
      <w:szCs w:val="22"/>
    </w:rPr>
  </w:style>
  <w:style w:type="paragraph" w:customStyle="1" w:styleId="xl55">
    <w:name w:val="xl55"/>
    <w:basedOn w:val="Normal"/>
    <w:pPr>
      <w:pBdr>
        <w:top w:val="single" w:sz="8" w:space="0" w:color="auto"/>
      </w:pBdr>
      <w:spacing w:before="100" w:beforeAutospacing="1" w:after="100" w:afterAutospacing="1"/>
    </w:pPr>
    <w:rPr>
      <w:rFonts w:eastAsia="Arial Unicode MS"/>
      <w:szCs w:val="22"/>
    </w:rPr>
  </w:style>
  <w:style w:type="paragraph" w:customStyle="1" w:styleId="xl56">
    <w:name w:val="xl56"/>
    <w:basedOn w:val="Normal"/>
    <w:pPr>
      <w:spacing w:before="100" w:beforeAutospacing="1" w:after="100" w:afterAutospacing="1"/>
    </w:pPr>
    <w:rPr>
      <w:rFonts w:eastAsia="Arial Unicode MS"/>
      <w:szCs w:val="22"/>
    </w:rPr>
  </w:style>
  <w:style w:type="paragraph" w:customStyle="1" w:styleId="xl57">
    <w:name w:val="xl57"/>
    <w:basedOn w:val="Normal"/>
    <w:pPr>
      <w:pBdr>
        <w:bottom w:val="single" w:sz="8" w:space="0" w:color="auto"/>
      </w:pBdr>
      <w:spacing w:before="100" w:beforeAutospacing="1" w:after="100" w:afterAutospacing="1"/>
    </w:pPr>
    <w:rPr>
      <w:rFonts w:eastAsia="Arial Unicode MS"/>
      <w:szCs w:val="22"/>
    </w:rPr>
  </w:style>
  <w:style w:type="paragraph" w:customStyle="1" w:styleId="xl58">
    <w:name w:val="xl58"/>
    <w:basedOn w:val="Normal"/>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Arial Unicode MS"/>
      <w:b/>
      <w:bCs/>
      <w:szCs w:val="22"/>
    </w:rPr>
  </w:style>
  <w:style w:type="paragraph" w:customStyle="1" w:styleId="xl59">
    <w:name w:val="xl59"/>
    <w:basedOn w:val="Normal"/>
    <w:pPr>
      <w:pBdr>
        <w:left w:val="single" w:sz="8" w:space="0" w:color="auto"/>
        <w:bottom w:val="single" w:sz="4" w:space="0" w:color="auto"/>
        <w:right w:val="single" w:sz="8" w:space="0" w:color="auto"/>
      </w:pBdr>
      <w:spacing w:before="100" w:beforeAutospacing="1" w:after="100" w:afterAutospacing="1"/>
    </w:pPr>
    <w:rPr>
      <w:rFonts w:eastAsia="Arial Unicode MS"/>
      <w:szCs w:val="22"/>
    </w:rPr>
  </w:style>
  <w:style w:type="paragraph" w:customStyle="1" w:styleId="xl60">
    <w:name w:val="xl60"/>
    <w:basedOn w:val="Normal"/>
    <w:pPr>
      <w:pBdr>
        <w:left w:val="single" w:sz="8" w:space="0" w:color="auto"/>
        <w:bottom w:val="single" w:sz="8" w:space="0" w:color="auto"/>
        <w:right w:val="single" w:sz="8" w:space="0" w:color="auto"/>
      </w:pBdr>
      <w:spacing w:before="100" w:beforeAutospacing="1" w:after="100" w:afterAutospacing="1"/>
    </w:pPr>
    <w:rPr>
      <w:rFonts w:eastAsia="Arial Unicode MS"/>
      <w:szCs w:val="22"/>
    </w:rPr>
  </w:style>
  <w:style w:type="paragraph" w:customStyle="1" w:styleId="xl61">
    <w:name w:val="xl61"/>
    <w:basedOn w:val="Normal"/>
    <w:pPr>
      <w:pBdr>
        <w:left w:val="single" w:sz="8" w:space="0" w:color="auto"/>
        <w:bottom w:val="single" w:sz="4" w:space="0" w:color="auto"/>
      </w:pBdr>
      <w:spacing w:before="100" w:beforeAutospacing="1" w:after="100" w:afterAutospacing="1"/>
    </w:pPr>
    <w:rPr>
      <w:rFonts w:eastAsia="Arial Unicode MS"/>
      <w:szCs w:val="22"/>
    </w:rPr>
  </w:style>
  <w:style w:type="paragraph" w:customStyle="1" w:styleId="xl62">
    <w:name w:val="xl62"/>
    <w:basedOn w:val="Normal"/>
    <w:pPr>
      <w:pBdr>
        <w:left w:val="single" w:sz="4" w:space="0" w:color="auto"/>
        <w:bottom w:val="single" w:sz="4" w:space="0" w:color="auto"/>
        <w:right w:val="single" w:sz="4" w:space="0" w:color="auto"/>
      </w:pBdr>
      <w:spacing w:before="100" w:beforeAutospacing="1" w:after="100" w:afterAutospacing="1"/>
      <w:jc w:val="center"/>
    </w:pPr>
    <w:rPr>
      <w:rFonts w:eastAsia="Arial Unicode MS"/>
      <w:szCs w:val="22"/>
    </w:rPr>
  </w:style>
  <w:style w:type="paragraph" w:customStyle="1" w:styleId="xl63">
    <w:name w:val="xl63"/>
    <w:basedOn w:val="Normal"/>
    <w:pPr>
      <w:pBdr>
        <w:left w:val="single" w:sz="4" w:space="0" w:color="auto"/>
        <w:bottom w:val="single" w:sz="4" w:space="0" w:color="auto"/>
        <w:right w:val="single" w:sz="8" w:space="0" w:color="auto"/>
      </w:pBdr>
      <w:spacing w:before="100" w:beforeAutospacing="1" w:after="100" w:afterAutospacing="1"/>
    </w:pPr>
    <w:rPr>
      <w:rFonts w:eastAsia="Arial Unicode MS"/>
      <w:szCs w:val="22"/>
    </w:rPr>
  </w:style>
  <w:style w:type="paragraph" w:customStyle="1" w:styleId="xl64">
    <w:name w:val="xl64"/>
    <w:basedOn w:val="Normal"/>
    <w:pPr>
      <w:pBdr>
        <w:left w:val="single" w:sz="4" w:space="0" w:color="auto"/>
      </w:pBdr>
      <w:spacing w:before="100" w:beforeAutospacing="1" w:after="100" w:afterAutospacing="1"/>
    </w:pPr>
    <w:rPr>
      <w:rFonts w:eastAsia="Arial Unicode MS"/>
      <w:szCs w:val="22"/>
    </w:rPr>
  </w:style>
  <w:style w:type="paragraph" w:customStyle="1" w:styleId="xl65">
    <w:name w:val="xl65"/>
    <w:basedOn w:val="Normal"/>
    <w:pPr>
      <w:pBdr>
        <w:top w:val="single" w:sz="4" w:space="0" w:color="auto"/>
        <w:left w:val="single" w:sz="8" w:space="0" w:color="auto"/>
        <w:right w:val="single" w:sz="8" w:space="0" w:color="auto"/>
      </w:pBdr>
      <w:spacing w:before="100" w:beforeAutospacing="1" w:after="100" w:afterAutospacing="1"/>
    </w:pPr>
    <w:rPr>
      <w:rFonts w:eastAsia="Arial Unicode MS"/>
      <w:szCs w:val="22"/>
    </w:rPr>
  </w:style>
  <w:style w:type="paragraph" w:customStyle="1" w:styleId="xl66">
    <w:name w:val="xl66"/>
    <w:basedOn w:val="Normal"/>
    <w:pPr>
      <w:pBdr>
        <w:left w:val="single" w:sz="4" w:space="0" w:color="auto"/>
        <w:bottom w:val="single" w:sz="8" w:space="0" w:color="auto"/>
        <w:right w:val="single" w:sz="4" w:space="0" w:color="auto"/>
      </w:pBdr>
      <w:spacing w:before="100" w:beforeAutospacing="1" w:after="100" w:afterAutospacing="1"/>
      <w:jc w:val="center"/>
    </w:pPr>
    <w:rPr>
      <w:rFonts w:eastAsia="Arial Unicode MS"/>
      <w:szCs w:val="22"/>
    </w:rPr>
  </w:style>
  <w:style w:type="paragraph" w:customStyle="1" w:styleId="xl67">
    <w:name w:val="xl67"/>
    <w:basedOn w:val="Normal"/>
    <w:pPr>
      <w:pBdr>
        <w:left w:val="single" w:sz="4" w:space="0" w:color="auto"/>
        <w:bottom w:val="single" w:sz="8" w:space="0" w:color="auto"/>
      </w:pBdr>
      <w:spacing w:before="100" w:beforeAutospacing="1" w:after="100" w:afterAutospacing="1"/>
    </w:pPr>
    <w:rPr>
      <w:rFonts w:eastAsia="Arial Unicode MS"/>
      <w:szCs w:val="22"/>
    </w:rPr>
  </w:style>
  <w:style w:type="paragraph" w:customStyle="1" w:styleId="xl68">
    <w:name w:val="xl68"/>
    <w:basedOn w:val="Normal"/>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eastAsia="Arial Unicode MS"/>
      <w:b/>
      <w:bCs/>
      <w:szCs w:val="22"/>
    </w:rPr>
  </w:style>
  <w:style w:type="paragraph" w:customStyle="1" w:styleId="Texte">
    <w:name w:val="Texte"/>
    <w:basedOn w:val="Normal"/>
    <w:pPr>
      <w:widowControl w:val="0"/>
      <w:tabs>
        <w:tab w:val="left" w:pos="720"/>
      </w:tabs>
      <w:spacing w:before="120" w:after="120"/>
    </w:pPr>
  </w:style>
  <w:style w:type="paragraph" w:styleId="NormalWeb">
    <w:name w:val="Normal (Web)"/>
    <w:basedOn w:val="Normal"/>
    <w:uiPriority w:val="99"/>
    <w:rsid w:val="00424E0F"/>
    <w:pPr>
      <w:spacing w:before="100" w:beforeAutospacing="1" w:after="100" w:afterAutospacing="1"/>
      <w:jc w:val="left"/>
    </w:pPr>
    <w:rPr>
      <w:rFonts w:ascii="Verdana" w:hAnsi="Verdana"/>
      <w:color w:val="000000"/>
      <w:sz w:val="18"/>
      <w:szCs w:val="18"/>
      <w:lang w:val="en-US"/>
    </w:rPr>
  </w:style>
  <w:style w:type="paragraph" w:customStyle="1" w:styleId="Para-decision">
    <w:name w:val="Para-decision"/>
    <w:basedOn w:val="Normal"/>
    <w:pPr>
      <w:tabs>
        <w:tab w:val="left" w:pos="-1440"/>
        <w:tab w:val="left" w:pos="-720"/>
        <w:tab w:val="left" w:pos="0"/>
        <w:tab w:val="left" w:pos="720"/>
        <w:tab w:val="left" w:pos="1440"/>
      </w:tabs>
      <w:suppressAutoHyphens/>
      <w:overflowPunct w:val="0"/>
      <w:autoSpaceDE w:val="0"/>
      <w:autoSpaceDN w:val="0"/>
      <w:adjustRightInd w:val="0"/>
      <w:spacing w:after="240" w:line="240" w:lineRule="exact"/>
      <w:ind w:firstLine="720"/>
      <w:textAlignment w:val="baseline"/>
    </w:pPr>
    <w:rPr>
      <w:rFonts w:ascii="Courier" w:hAnsi="Courier"/>
      <w:color w:val="000000"/>
      <w:sz w:val="20"/>
    </w:rPr>
  </w:style>
  <w:style w:type="character" w:styleId="FollowedHyperlink">
    <w:name w:val="FollowedHyperlink"/>
    <w:rsid w:val="00424E0F"/>
    <w:rPr>
      <w:color w:val="800080"/>
      <w:u w:val="single"/>
    </w:rPr>
  </w:style>
  <w:style w:type="paragraph" w:customStyle="1" w:styleId="xl22">
    <w:name w:val="xl22"/>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rPr>
  </w:style>
  <w:style w:type="paragraph" w:customStyle="1" w:styleId="xl23">
    <w:name w:val="xl23"/>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color w:val="000000"/>
    </w:rPr>
  </w:style>
  <w:style w:type="paragraph" w:customStyle="1" w:styleId="content">
    <w:name w:val="content"/>
    <w:basedOn w:val="Normal"/>
    <w:pPr>
      <w:spacing w:before="100" w:beforeAutospacing="1" w:after="100" w:afterAutospacing="1" w:line="260" w:lineRule="atLeast"/>
    </w:pPr>
    <w:rPr>
      <w:rFonts w:ascii="Arial Unicode MS" w:eastAsia="Arial Unicode MS" w:hAnsi="Arial Unicode MS" w:cs="Arial Unicode MS"/>
      <w:sz w:val="18"/>
      <w:szCs w:val="18"/>
    </w:rPr>
  </w:style>
  <w:style w:type="paragraph" w:customStyle="1" w:styleId="Para20">
    <w:name w:val="Para2"/>
    <w:basedOn w:val="Para1"/>
    <w:rsid w:val="00424E0F"/>
    <w:pPr>
      <w:autoSpaceDE w:val="0"/>
      <w:autoSpaceDN w:val="0"/>
    </w:pPr>
  </w:style>
  <w:style w:type="paragraph" w:customStyle="1" w:styleId="HEADINGNOTFORTOC">
    <w:name w:val="HEADING (NOT FOR TOC)"/>
    <w:basedOn w:val="Heading1"/>
    <w:next w:val="Heading2"/>
    <w:rsid w:val="00424E0F"/>
  </w:style>
  <w:style w:type="paragraph" w:styleId="Subtitle">
    <w:name w:val="Subtitle"/>
    <w:basedOn w:val="Normal"/>
    <w:qFormat/>
    <w:rPr>
      <w:b/>
      <w:bCs/>
    </w:rPr>
  </w:style>
  <w:style w:type="character" w:styleId="Strong">
    <w:name w:val="Strong"/>
    <w:qFormat/>
    <w:rsid w:val="00424E0F"/>
    <w:rPr>
      <w:b/>
      <w:bCs/>
    </w:rPr>
  </w:style>
  <w:style w:type="paragraph" w:customStyle="1" w:styleId="Para10">
    <w:name w:val="Para 1"/>
    <w:basedOn w:val="BodyText"/>
    <w:rsid w:val="00424E0F"/>
    <w:pPr>
      <w:ind w:firstLine="0"/>
    </w:pPr>
    <w:rPr>
      <w:bCs/>
      <w:iCs w:val="0"/>
      <w:szCs w:val="22"/>
    </w:rPr>
  </w:style>
  <w:style w:type="paragraph" w:customStyle="1" w:styleId="Style1">
    <w:name w:val="Style1"/>
    <w:basedOn w:val="Para10"/>
    <w:pPr>
      <w:numPr>
        <w:ilvl w:val="1"/>
        <w:numId w:val="2"/>
      </w:numPr>
      <w:tabs>
        <w:tab w:val="clear" w:pos="1800"/>
        <w:tab w:val="num" w:pos="360"/>
      </w:tabs>
    </w:pPr>
  </w:style>
  <w:style w:type="paragraph" w:customStyle="1" w:styleId="aident">
    <w:name w:val="(a) ident"/>
    <w:basedOn w:val="Normal"/>
    <w:pPr>
      <w:numPr>
        <w:numId w:val="3"/>
      </w:numPr>
      <w:autoSpaceDE w:val="0"/>
      <w:autoSpaceDN w:val="0"/>
      <w:spacing w:before="120" w:after="120"/>
    </w:pPr>
    <w:rPr>
      <w:snapToGrid w:val="0"/>
      <w:szCs w:val="18"/>
    </w:rPr>
  </w:style>
  <w:style w:type="paragraph" w:styleId="BalloonText">
    <w:name w:val="Balloon Text"/>
    <w:basedOn w:val="Normal"/>
    <w:semiHidden/>
    <w:rsid w:val="00424E0F"/>
    <w:rPr>
      <w:rFonts w:ascii="Tahoma" w:hAnsi="Tahoma" w:cs="Tahoma"/>
      <w:sz w:val="16"/>
      <w:szCs w:val="16"/>
    </w:rPr>
  </w:style>
  <w:style w:type="paragraph" w:customStyle="1" w:styleId="Paranum">
    <w:name w:val="Paranum"/>
    <w:basedOn w:val="Para1"/>
    <w:rsid w:val="00424E0F"/>
    <w:pPr>
      <w:numPr>
        <w:numId w:val="10"/>
      </w:numPr>
      <w:spacing w:line="240" w:lineRule="exact"/>
    </w:pPr>
    <w:rPr>
      <w:snapToGrid/>
      <w:szCs w:val="20"/>
      <w:lang w:val="en-US"/>
    </w:rPr>
  </w:style>
  <w:style w:type="paragraph" w:customStyle="1" w:styleId="Document1">
    <w:name w:val="Document 1"/>
    <w:basedOn w:val="Normal"/>
    <w:next w:val="Normal"/>
    <w:pPr>
      <w:suppressAutoHyphens/>
      <w:overflowPunct w:val="0"/>
      <w:autoSpaceDE w:val="0"/>
      <w:autoSpaceDN w:val="0"/>
      <w:adjustRightInd w:val="0"/>
      <w:spacing w:after="120" w:line="240" w:lineRule="exact"/>
      <w:textAlignment w:val="baseline"/>
    </w:pPr>
    <w:rPr>
      <w:rFonts w:ascii="Courier" w:hAnsi="Courier"/>
      <w:sz w:val="20"/>
    </w:rPr>
  </w:style>
  <w:style w:type="paragraph" w:customStyle="1" w:styleId="Head2">
    <w:name w:val="Head2"/>
    <w:basedOn w:val="Normal"/>
    <w:pPr>
      <w:keepNext/>
      <w:overflowPunct w:val="0"/>
      <w:autoSpaceDE w:val="0"/>
      <w:autoSpaceDN w:val="0"/>
      <w:adjustRightInd w:val="0"/>
      <w:spacing w:line="240" w:lineRule="exact"/>
      <w:jc w:val="center"/>
      <w:textAlignment w:val="baseline"/>
    </w:pPr>
    <w:rPr>
      <w:rFonts w:ascii="Courier" w:hAnsi="Courier"/>
      <w:sz w:val="20"/>
    </w:rPr>
  </w:style>
  <w:style w:type="paragraph" w:customStyle="1" w:styleId="Masthead">
    <w:name w:val="Masthead"/>
    <w:basedOn w:val="Normal"/>
    <w:next w:val="Normal"/>
    <w:pPr>
      <w:overflowPunct w:val="0"/>
      <w:autoSpaceDE w:val="0"/>
      <w:autoSpaceDN w:val="0"/>
      <w:adjustRightInd w:val="0"/>
      <w:textAlignment w:val="baseline"/>
    </w:pPr>
    <w:rPr>
      <w:rFonts w:ascii="Courier" w:hAnsi="Courier"/>
      <w:sz w:val="20"/>
    </w:rPr>
  </w:style>
  <w:style w:type="paragraph" w:customStyle="1" w:styleId="para1indent">
    <w:name w:val="para1indent"/>
    <w:basedOn w:val="Para1"/>
    <w:pPr>
      <w:tabs>
        <w:tab w:val="left" w:pos="360"/>
      </w:tabs>
      <w:overflowPunct w:val="0"/>
      <w:autoSpaceDE w:val="0"/>
      <w:autoSpaceDN w:val="0"/>
      <w:adjustRightInd w:val="0"/>
      <w:textAlignment w:val="baseline"/>
    </w:pPr>
    <w:rPr>
      <w:rFonts w:ascii="Courier" w:hAnsi="Courier"/>
      <w:sz w:val="20"/>
      <w:szCs w:val="20"/>
      <w:lang w:val="en-US"/>
    </w:rPr>
  </w:style>
  <w:style w:type="paragraph" w:customStyle="1" w:styleId="Paranumbered">
    <w:name w:val="Paranumbered"/>
    <w:basedOn w:val="Normal"/>
    <w:pPr>
      <w:tabs>
        <w:tab w:val="left" w:pos="720"/>
      </w:tabs>
      <w:overflowPunct w:val="0"/>
      <w:autoSpaceDE w:val="0"/>
      <w:autoSpaceDN w:val="0"/>
      <w:adjustRightInd w:val="0"/>
      <w:spacing w:before="120" w:after="120" w:line="240" w:lineRule="exact"/>
      <w:textAlignment w:val="baseline"/>
    </w:pPr>
    <w:rPr>
      <w:rFonts w:ascii="Courier" w:hAnsi="Courier"/>
      <w:sz w:val="20"/>
    </w:rPr>
  </w:style>
  <w:style w:type="paragraph" w:customStyle="1" w:styleId="p3">
    <w:name w:val="p3"/>
    <w:basedOn w:val="Normal"/>
    <w:pPr>
      <w:widowControl w:val="0"/>
      <w:tabs>
        <w:tab w:val="left" w:pos="204"/>
      </w:tabs>
      <w:autoSpaceDE w:val="0"/>
      <w:autoSpaceDN w:val="0"/>
      <w:adjustRightInd w:val="0"/>
      <w:spacing w:line="260" w:lineRule="atLeast"/>
    </w:pPr>
    <w:rPr>
      <w:sz w:val="20"/>
    </w:rPr>
  </w:style>
  <w:style w:type="character" w:customStyle="1" w:styleId="BodyTextChar">
    <w:name w:val="Body Text Char"/>
    <w:rsid w:val="00424E0F"/>
    <w:rPr>
      <w:iCs/>
      <w:sz w:val="22"/>
      <w:szCs w:val="24"/>
      <w:lang w:val="en-GB" w:eastAsia="en-US" w:bidi="ar-SA"/>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customStyle="1" w:styleId="Para1alternative">
    <w:name w:val="Para1 (alternative)"/>
    <w:basedOn w:val="Normal"/>
    <w:pPr>
      <w:numPr>
        <w:numId w:val="4"/>
      </w:numPr>
      <w:spacing w:before="120" w:after="120"/>
    </w:pPr>
    <w:rPr>
      <w:snapToGrid w:val="0"/>
      <w:szCs w:val="18"/>
    </w:rPr>
  </w:style>
  <w:style w:type="paragraph" w:customStyle="1" w:styleId="MainParanoChapter">
    <w:name w:val="Main Para no Chapter #"/>
    <w:basedOn w:val="Normal"/>
    <w:pPr>
      <w:tabs>
        <w:tab w:val="left" w:pos="810"/>
      </w:tabs>
      <w:overflowPunct w:val="0"/>
      <w:autoSpaceDE w:val="0"/>
      <w:autoSpaceDN w:val="0"/>
      <w:adjustRightInd w:val="0"/>
      <w:spacing w:after="240"/>
      <w:textAlignment w:val="baseline"/>
    </w:pPr>
  </w:style>
  <w:style w:type="character" w:customStyle="1" w:styleId="content1">
    <w:name w:val="content1"/>
    <w:rPr>
      <w:rFonts w:ascii="Arial" w:hAnsi="Arial" w:cs="Arial" w:hint="default"/>
      <w:b w:val="0"/>
      <w:bCs w:val="0"/>
      <w:color w:val="000000"/>
      <w:sz w:val="24"/>
      <w:szCs w:val="24"/>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rPr>
      <w:sz w:val="20"/>
    </w:rPr>
  </w:style>
  <w:style w:type="character" w:customStyle="1" w:styleId="BodyText2Char">
    <w:name w:val="Body Text 2 Char"/>
    <w:rPr>
      <w:sz w:val="22"/>
      <w:lang w:val="en-US" w:eastAsia="en-US" w:bidi="ar-SA"/>
    </w:rPr>
  </w:style>
  <w:style w:type="character" w:customStyle="1" w:styleId="BodyText2CharCharChar">
    <w:name w:val="Body Text 2 Char Char Char"/>
    <w:rPr>
      <w:sz w:val="22"/>
      <w:lang w:val="en-US" w:eastAsia="en-US" w:bidi="ar-SA"/>
    </w:rPr>
  </w:style>
  <w:style w:type="character" w:customStyle="1" w:styleId="BodyText2CharCharCharCharCharCharCharCharCharCharCharCharCharCharCharCharCharCharChar">
    <w:name w:val="Body Text 2 Char Char Char Char Char Char Char Char Char Char Char Char Char Char Char Char Char Char Char"/>
    <w:rPr>
      <w:sz w:val="22"/>
      <w:lang w:val="en-US" w:eastAsia="en-US" w:bidi="ar-SA"/>
    </w:rPr>
  </w:style>
  <w:style w:type="paragraph" w:customStyle="1" w:styleId="StylePara1Firstline127cm">
    <w:name w:val="Style Para1 + First line:  1.27 cm"/>
    <w:basedOn w:val="Para1"/>
    <w:rsid w:val="00424E0F"/>
    <w:pPr>
      <w:tabs>
        <w:tab w:val="num" w:pos="360"/>
      </w:tabs>
    </w:pPr>
    <w:rPr>
      <w:szCs w:val="20"/>
    </w:rPr>
  </w:style>
  <w:style w:type="character" w:customStyle="1" w:styleId="Heading2Char">
    <w:name w:val="Heading 2 Char"/>
    <w:rPr>
      <w:b/>
      <w:bCs/>
      <w:i/>
      <w:iCs/>
      <w:sz w:val="22"/>
      <w:szCs w:val="24"/>
      <w:lang w:val="en-GB" w:eastAsia="en-US" w:bidi="ar-SA"/>
    </w:rPr>
  </w:style>
  <w:style w:type="paragraph" w:customStyle="1" w:styleId="subhead">
    <w:name w:val="subhead"/>
    <w:basedOn w:val="Normal"/>
    <w:next w:val="Para1"/>
    <w:pPr>
      <w:spacing w:before="120" w:after="120"/>
      <w:jc w:val="center"/>
    </w:pPr>
    <w:rPr>
      <w:i/>
    </w:rPr>
  </w:style>
  <w:style w:type="character" w:styleId="Emphasis">
    <w:name w:val="Emphasis"/>
    <w:uiPriority w:val="20"/>
    <w:qFormat/>
    <w:rPr>
      <w:i/>
      <w:iCs/>
    </w:rPr>
  </w:style>
  <w:style w:type="character" w:customStyle="1" w:styleId="BlockTextChar">
    <w:name w:val="Block Text Char"/>
    <w:rPr>
      <w:sz w:val="24"/>
      <w:szCs w:val="24"/>
      <w:lang w:val="en-US" w:eastAsia="en-US" w:bidi="ar-SA"/>
    </w:rPr>
  </w:style>
  <w:style w:type="paragraph" w:customStyle="1" w:styleId="bodytext210">
    <w:name w:val="bodytext21"/>
    <w:basedOn w:val="Normal"/>
    <w:pPr>
      <w:spacing w:before="100" w:beforeAutospacing="1" w:after="100" w:afterAutospacing="1"/>
    </w:pPr>
    <w:rPr>
      <w:rFonts w:ascii="Arial Unicode MS" w:eastAsia="Arial Unicode MS" w:hAnsi="Arial Unicode MS" w:cs="Arial Unicode MS"/>
    </w:rPr>
  </w:style>
  <w:style w:type="character" w:customStyle="1" w:styleId="BodyText2CharCharCharCharCharCharCharCharCharCharCharCharCharCharCharCharCharCharCharChar">
    <w:name w:val="Body Text 2 Char Char Char Char Char Char Char Char Char Char Char Char Char Char Char Char Char Char Char Char"/>
    <w:rPr>
      <w:sz w:val="22"/>
      <w:lang w:val="en-US" w:eastAsia="en-US" w:bidi="ar-SA"/>
    </w:rPr>
  </w:style>
  <w:style w:type="paragraph" w:styleId="TOC1">
    <w:name w:val="toc 1"/>
    <w:basedOn w:val="Normal"/>
    <w:next w:val="Normal"/>
    <w:autoRedefine/>
    <w:semiHidden/>
    <w:rsid w:val="00424E0F"/>
    <w:pPr>
      <w:tabs>
        <w:tab w:val="left" w:pos="1440"/>
        <w:tab w:val="right" w:leader="dot" w:pos="9360"/>
      </w:tabs>
      <w:spacing w:after="120"/>
      <w:ind w:left="1440" w:right="540" w:hanging="1440"/>
      <w:jc w:val="left"/>
    </w:pPr>
    <w:rPr>
      <w:noProof/>
      <w:szCs w:val="22"/>
    </w:rPr>
  </w:style>
  <w:style w:type="paragraph" w:styleId="CommentSubject">
    <w:name w:val="annotation subject"/>
    <w:basedOn w:val="CommentText"/>
    <w:next w:val="CommentText"/>
    <w:semiHidden/>
    <w:rPr>
      <w:b/>
      <w:bCs/>
    </w:rPr>
  </w:style>
  <w:style w:type="character" w:customStyle="1" w:styleId="MathieuRgnier">
    <w:name w:val="Mathieu Régnier"/>
    <w:semiHidden/>
    <w:rPr>
      <w:rFonts w:ascii="Arial" w:hAnsi="Arial" w:cs="Arial"/>
      <w:color w:val="auto"/>
      <w:sz w:val="20"/>
      <w:szCs w:val="20"/>
    </w:rPr>
  </w:style>
  <w:style w:type="paragraph" w:customStyle="1" w:styleId="bodytextnoindent">
    <w:name w:val="body text (no indent)"/>
    <w:basedOn w:val="Normal"/>
    <w:rsid w:val="00424E0F"/>
    <w:pPr>
      <w:widowControl w:val="0"/>
      <w:overflowPunct w:val="0"/>
      <w:autoSpaceDE w:val="0"/>
      <w:autoSpaceDN w:val="0"/>
      <w:adjustRightInd w:val="0"/>
      <w:spacing w:before="120" w:after="120"/>
      <w:textAlignment w:val="baseline"/>
    </w:pPr>
    <w:rPr>
      <w:szCs w:val="20"/>
      <w:lang w:eastAsia="de-DE"/>
    </w:rPr>
  </w:style>
  <w:style w:type="paragraph" w:customStyle="1" w:styleId="Bodytextitalic">
    <w:name w:val="Body text italic"/>
    <w:basedOn w:val="BodyText"/>
    <w:rsid w:val="00424E0F"/>
    <w:rPr>
      <w:i/>
      <w:iCs w:val="0"/>
    </w:rPr>
  </w:style>
  <w:style w:type="paragraph" w:customStyle="1" w:styleId="boxbody">
    <w:name w:val="boxbody"/>
    <w:basedOn w:val="Normal"/>
    <w:rsid w:val="00424E0F"/>
    <w:pPr>
      <w:spacing w:before="100" w:beforeAutospacing="1" w:after="100" w:afterAutospacing="1"/>
      <w:ind w:left="612" w:right="612"/>
    </w:pPr>
    <w:rPr>
      <w:rFonts w:ascii="Helvetica" w:eastAsia="Arial Unicode MS" w:hAnsi="Helvetica" w:cs="Arial Unicode MS"/>
      <w:sz w:val="18"/>
      <w:szCs w:val="18"/>
    </w:rPr>
  </w:style>
  <w:style w:type="paragraph" w:styleId="EndnoteText">
    <w:name w:val="endnote text"/>
    <w:basedOn w:val="Normal"/>
    <w:link w:val="EndnoteTextChar"/>
    <w:uiPriority w:val="99"/>
    <w:rsid w:val="00424E0F"/>
    <w:pPr>
      <w:widowControl w:val="0"/>
      <w:tabs>
        <w:tab w:val="left" w:pos="-720"/>
      </w:tabs>
      <w:suppressAutoHyphens/>
    </w:pPr>
    <w:rPr>
      <w:rFonts w:ascii="Courier New" w:hAnsi="Courier New"/>
    </w:rPr>
  </w:style>
  <w:style w:type="paragraph" w:customStyle="1" w:styleId="Heading-plain">
    <w:name w:val="Heading - plain"/>
    <w:basedOn w:val="Heading2"/>
    <w:next w:val="BodyText"/>
    <w:rsid w:val="00424E0F"/>
    <w:pPr>
      <w:tabs>
        <w:tab w:val="clear" w:pos="720"/>
        <w:tab w:val="left" w:pos="900"/>
      </w:tabs>
    </w:pPr>
    <w:rPr>
      <w:rFonts w:eastAsia="Batang" w:cs="Times New Roman"/>
      <w:b w:val="0"/>
      <w:bCs w:val="0"/>
      <w:szCs w:val="20"/>
    </w:rPr>
  </w:style>
  <w:style w:type="paragraph" w:customStyle="1" w:styleId="Heading1longmultiline">
    <w:name w:val="Heading 1 (long multiline)"/>
    <w:basedOn w:val="Heading1"/>
    <w:link w:val="Heading1longmultilineChar"/>
    <w:rsid w:val="00424E0F"/>
    <w:pPr>
      <w:ind w:left="1843" w:hanging="1134"/>
      <w:jc w:val="left"/>
    </w:pPr>
  </w:style>
  <w:style w:type="paragraph" w:customStyle="1" w:styleId="Heading1multiline">
    <w:name w:val="Heading 1 (multiline)"/>
    <w:basedOn w:val="Heading1"/>
    <w:rsid w:val="00424E0F"/>
    <w:pPr>
      <w:ind w:left="1843" w:right="996" w:hanging="567"/>
      <w:jc w:val="left"/>
    </w:pPr>
  </w:style>
  <w:style w:type="paragraph" w:customStyle="1" w:styleId="Heading2multiline">
    <w:name w:val="Heading 2 (multiline)"/>
    <w:basedOn w:val="Heading1"/>
    <w:next w:val="Normal"/>
    <w:rsid w:val="00424E0F"/>
    <w:pPr>
      <w:spacing w:before="120"/>
      <w:ind w:left="1843" w:right="998" w:hanging="567"/>
      <w:jc w:val="left"/>
    </w:pPr>
    <w:rPr>
      <w:i/>
      <w:iCs/>
      <w:caps w:val="0"/>
    </w:rPr>
  </w:style>
  <w:style w:type="paragraph" w:customStyle="1" w:styleId="Heading2longmultiline">
    <w:name w:val="Heading 2 (long multiline)"/>
    <w:basedOn w:val="Heading2multiline"/>
    <w:rsid w:val="00424E0F"/>
    <w:pPr>
      <w:ind w:left="2127" w:hanging="1276"/>
    </w:pPr>
  </w:style>
  <w:style w:type="paragraph" w:customStyle="1" w:styleId="Heading2noletter">
    <w:name w:val="Heading 2 (no letter)"/>
    <w:basedOn w:val="Heading2"/>
    <w:rsid w:val="00424E0F"/>
    <w:pPr>
      <w:tabs>
        <w:tab w:val="clear" w:pos="720"/>
      </w:tabs>
    </w:pPr>
    <w:rPr>
      <w:rFonts w:cs="Times New Roman"/>
    </w:rPr>
  </w:style>
  <w:style w:type="character" w:customStyle="1" w:styleId="Heading2CharChar">
    <w:name w:val="Heading 2 Char Char"/>
    <w:rsid w:val="00424E0F"/>
    <w:rPr>
      <w:rFonts w:ascii="Arial" w:hAnsi="Arial" w:cs="Arial"/>
      <w:b/>
      <w:bCs/>
      <w:i/>
      <w:iCs/>
      <w:noProof w:val="0"/>
      <w:sz w:val="28"/>
      <w:szCs w:val="28"/>
      <w:lang w:val="en-US" w:eastAsia="en-US" w:bidi="ar-SA"/>
    </w:rPr>
  </w:style>
  <w:style w:type="paragraph" w:customStyle="1" w:styleId="Heading3multiline">
    <w:name w:val="Heading 3 (multiline)"/>
    <w:basedOn w:val="Heading3"/>
    <w:next w:val="Normal"/>
    <w:rsid w:val="00424E0F"/>
    <w:pPr>
      <w:ind w:left="1418" w:hanging="425"/>
      <w:jc w:val="left"/>
    </w:pPr>
  </w:style>
  <w:style w:type="paragraph" w:customStyle="1" w:styleId="Heading-plain0">
    <w:name w:val="Heading-plain"/>
    <w:basedOn w:val="Normal"/>
    <w:rsid w:val="00424E0F"/>
    <w:pPr>
      <w:spacing w:before="120" w:after="120"/>
      <w:jc w:val="center"/>
      <w:outlineLvl w:val="0"/>
    </w:pPr>
    <w:rPr>
      <w:i/>
      <w:szCs w:val="20"/>
    </w:rPr>
  </w:style>
  <w:style w:type="paragraph" w:customStyle="1" w:styleId="Heading-plainbold">
    <w:name w:val="Heading-plain bold"/>
    <w:basedOn w:val="BodyText"/>
    <w:rsid w:val="00424E0F"/>
    <w:pPr>
      <w:ind w:firstLine="0"/>
      <w:jc w:val="center"/>
    </w:pPr>
    <w:rPr>
      <w:b/>
      <w:bCs/>
      <w:i/>
      <w:iCs w:val="0"/>
    </w:rPr>
  </w:style>
  <w:style w:type="paragraph" w:customStyle="1" w:styleId="Heading-plainitalic">
    <w:name w:val="Heading-plain italic"/>
    <w:basedOn w:val="Heading-plainbold"/>
    <w:rsid w:val="00424E0F"/>
    <w:rPr>
      <w:b w:val="0"/>
      <w:bCs w:val="0"/>
    </w:rPr>
  </w:style>
  <w:style w:type="character" w:customStyle="1" w:styleId="Para1Char">
    <w:name w:val="Para 1 Char"/>
    <w:rsid w:val="00424E0F"/>
    <w:rPr>
      <w:rFonts w:eastAsia="MS Mincho"/>
      <w:bCs/>
      <w:iCs/>
      <w:sz w:val="22"/>
      <w:szCs w:val="22"/>
      <w:lang w:val="en-GB" w:eastAsia="en-US" w:bidi="ar-SA"/>
    </w:rPr>
  </w:style>
  <w:style w:type="paragraph" w:customStyle="1" w:styleId="Para2rev">
    <w:name w:val="Para 2 (rev)"/>
    <w:basedOn w:val="Normal"/>
    <w:rsid w:val="00424E0F"/>
    <w:pPr>
      <w:tabs>
        <w:tab w:val="num" w:pos="720"/>
      </w:tabs>
      <w:spacing w:after="120"/>
      <w:ind w:left="720" w:hanging="360"/>
    </w:pPr>
  </w:style>
  <w:style w:type="paragraph" w:customStyle="1" w:styleId="Paraofficial">
    <w:name w:val="Para official"/>
    <w:basedOn w:val="Normal"/>
    <w:rsid w:val="00424E0F"/>
    <w:pPr>
      <w:framePr w:hSpace="187" w:vSpace="187" w:wrap="notBeside" w:vAnchor="text" w:hAnchor="text" w:y="1"/>
      <w:numPr>
        <w:numId w:val="6"/>
      </w:numPr>
      <w:spacing w:before="240" w:after="240"/>
      <w:jc w:val="left"/>
    </w:pPr>
    <w:rPr>
      <w:szCs w:val="20"/>
    </w:rPr>
  </w:style>
  <w:style w:type="paragraph" w:customStyle="1" w:styleId="Para1Char0">
    <w:name w:val="Para1 Char"/>
    <w:basedOn w:val="Normal"/>
    <w:rsid w:val="00424E0F"/>
    <w:pPr>
      <w:tabs>
        <w:tab w:val="num" w:pos="720"/>
      </w:tabs>
      <w:spacing w:before="120" w:after="120"/>
      <w:ind w:left="360"/>
    </w:pPr>
    <w:rPr>
      <w:snapToGrid w:val="0"/>
      <w:szCs w:val="18"/>
    </w:rPr>
  </w:style>
  <w:style w:type="paragraph" w:customStyle="1" w:styleId="Para1-Annex">
    <w:name w:val="Para1-Annex"/>
    <w:basedOn w:val="Normal"/>
    <w:rsid w:val="00424E0F"/>
    <w:pPr>
      <w:numPr>
        <w:numId w:val="7"/>
      </w:numPr>
      <w:spacing w:after="120"/>
    </w:pPr>
    <w:rPr>
      <w:rFonts w:cs="Times New Roman"/>
      <w:szCs w:val="22"/>
      <w:lang w:val="en-US"/>
    </w:rPr>
  </w:style>
  <w:style w:type="paragraph" w:customStyle="1" w:styleId="Para40">
    <w:name w:val="Para4"/>
    <w:basedOn w:val="Para3"/>
    <w:rsid w:val="00424E0F"/>
    <w:pPr>
      <w:tabs>
        <w:tab w:val="clear" w:pos="1980"/>
        <w:tab w:val="left" w:pos="2552"/>
        <w:tab w:val="num" w:pos="3540"/>
      </w:tabs>
      <w:ind w:left="2552" w:hanging="567"/>
    </w:pPr>
    <w:rPr>
      <w:lang w:val="en-US"/>
    </w:rPr>
  </w:style>
  <w:style w:type="paragraph" w:customStyle="1" w:styleId="StyleBodyTextTimesNewRoman11ptCharChar">
    <w:name w:val="Style Body Text + Times New Roman 11 pt Char Char"/>
    <w:basedOn w:val="BodyText"/>
    <w:rsid w:val="00424E0F"/>
    <w:rPr>
      <w:iCs w:val="0"/>
      <w:snapToGrid w:val="0"/>
      <w:color w:val="000000"/>
      <w:szCs w:val="22"/>
      <w:lang w:val="en-US"/>
    </w:rPr>
  </w:style>
  <w:style w:type="character" w:customStyle="1" w:styleId="StyleBodyTextTimesNewRoman11ptCharCharChar">
    <w:name w:val="Style Body Text + Times New Roman 11 pt Char Char Char"/>
    <w:rsid w:val="00424E0F"/>
    <w:rPr>
      <w:rFonts w:cs="Angsana New"/>
      <w:iCs/>
      <w:snapToGrid w:val="0"/>
      <w:color w:val="000000"/>
      <w:sz w:val="22"/>
      <w:szCs w:val="22"/>
      <w:lang w:val="en-US" w:eastAsia="en-US" w:bidi="ar-SA"/>
    </w:rPr>
  </w:style>
  <w:style w:type="paragraph" w:styleId="TOC2">
    <w:name w:val="toc 2"/>
    <w:basedOn w:val="Normal"/>
    <w:next w:val="Normal"/>
    <w:autoRedefine/>
    <w:semiHidden/>
    <w:rsid w:val="00424E0F"/>
    <w:pPr>
      <w:tabs>
        <w:tab w:val="left" w:pos="2700"/>
        <w:tab w:val="right" w:leader="dot" w:pos="9360"/>
      </w:tabs>
      <w:ind w:left="2160" w:right="720" w:hanging="1260"/>
    </w:pPr>
    <w:rPr>
      <w:noProof/>
      <w:szCs w:val="22"/>
    </w:rPr>
  </w:style>
  <w:style w:type="paragraph" w:styleId="TOC3">
    <w:name w:val="toc 3"/>
    <w:basedOn w:val="Normal"/>
    <w:next w:val="Normal"/>
    <w:autoRedefine/>
    <w:semiHidden/>
    <w:rsid w:val="00424E0F"/>
    <w:pPr>
      <w:ind w:left="2160" w:hanging="720"/>
    </w:pPr>
  </w:style>
  <w:style w:type="paragraph" w:styleId="TOC5">
    <w:name w:val="toc 5"/>
    <w:basedOn w:val="Normal"/>
    <w:next w:val="Normal"/>
    <w:autoRedefine/>
    <w:semiHidden/>
    <w:rsid w:val="00424E0F"/>
    <w:pPr>
      <w:ind w:left="880"/>
    </w:pPr>
  </w:style>
  <w:style w:type="character" w:customStyle="1" w:styleId="Heading1Char">
    <w:name w:val="Heading 1 Char"/>
    <w:link w:val="Heading1"/>
    <w:rsid w:val="00CA25AD"/>
    <w:rPr>
      <w:rFonts w:cs="Angsana New"/>
      <w:b/>
      <w:caps/>
      <w:sz w:val="22"/>
      <w:szCs w:val="24"/>
      <w:lang w:val="en-GB" w:eastAsia="en-US" w:bidi="ar-SA"/>
    </w:rPr>
  </w:style>
  <w:style w:type="numbering" w:styleId="111111">
    <w:name w:val="Outline List 2"/>
    <w:basedOn w:val="NoList"/>
    <w:rsid w:val="005B3F2E"/>
    <w:pPr>
      <w:numPr>
        <w:numId w:val="11"/>
      </w:numPr>
    </w:pPr>
  </w:style>
  <w:style w:type="numbering" w:customStyle="1" w:styleId="Style2">
    <w:name w:val="Style2"/>
    <w:rsid w:val="005B3F2E"/>
    <w:pPr>
      <w:numPr>
        <w:numId w:val="12"/>
      </w:numPr>
    </w:pPr>
  </w:style>
  <w:style w:type="character" w:customStyle="1" w:styleId="Heading1longmultilineChar">
    <w:name w:val="Heading 1 (long multiline) Char"/>
    <w:basedOn w:val="Heading1Char"/>
    <w:link w:val="Heading1longmultiline"/>
    <w:rsid w:val="00CA25AD"/>
    <w:rPr>
      <w:rFonts w:cs="Angsana New"/>
      <w:b/>
      <w:caps/>
      <w:sz w:val="22"/>
      <w:szCs w:val="24"/>
      <w:lang w:val="en-GB" w:eastAsia="en-US" w:bidi="ar-SA"/>
    </w:rPr>
  </w:style>
  <w:style w:type="paragraph" w:customStyle="1" w:styleId="ColorfulList-Accent11">
    <w:name w:val="Colorful List - Accent 11"/>
    <w:basedOn w:val="Normal"/>
    <w:uiPriority w:val="34"/>
    <w:qFormat/>
    <w:rsid w:val="00CA4FBF"/>
    <w:pPr>
      <w:ind w:left="720"/>
    </w:pPr>
  </w:style>
  <w:style w:type="paragraph" w:customStyle="1" w:styleId="Default">
    <w:name w:val="Default"/>
    <w:basedOn w:val="Normal"/>
    <w:rsid w:val="00900F86"/>
    <w:pPr>
      <w:autoSpaceDE w:val="0"/>
      <w:autoSpaceDN w:val="0"/>
      <w:jc w:val="left"/>
    </w:pPr>
    <w:rPr>
      <w:rFonts w:eastAsia="Calibri" w:cs="Times New Roman"/>
      <w:color w:val="000000"/>
      <w:sz w:val="24"/>
      <w:lang w:val="en-US"/>
    </w:rPr>
  </w:style>
  <w:style w:type="character" w:customStyle="1" w:styleId="apple-style-span">
    <w:name w:val="apple-style-span"/>
    <w:rsid w:val="00900F86"/>
  </w:style>
  <w:style w:type="character" w:customStyle="1" w:styleId="HeaderChar">
    <w:name w:val="Header Char"/>
    <w:link w:val="Header"/>
    <w:uiPriority w:val="99"/>
    <w:rsid w:val="00203EDB"/>
    <w:rPr>
      <w:rFonts w:cs="Angsana New"/>
      <w:sz w:val="22"/>
      <w:szCs w:val="24"/>
      <w:lang w:val="en-GB" w:eastAsia="en-US"/>
    </w:rPr>
  </w:style>
  <w:style w:type="character" w:customStyle="1" w:styleId="PlainTextChar">
    <w:name w:val="Plain Text Char"/>
    <w:link w:val="PlainText"/>
    <w:uiPriority w:val="99"/>
    <w:rsid w:val="00B22797"/>
    <w:rPr>
      <w:rFonts w:ascii="Courier New" w:hAnsi="Courier New" w:cs="Courier New"/>
      <w:szCs w:val="24"/>
      <w:lang w:eastAsia="en-US"/>
    </w:rPr>
  </w:style>
  <w:style w:type="character" w:customStyle="1" w:styleId="FooterChar">
    <w:name w:val="Footer Char"/>
    <w:link w:val="Footer"/>
    <w:uiPriority w:val="99"/>
    <w:rsid w:val="00316C7D"/>
    <w:rPr>
      <w:rFonts w:cs="Angsana New"/>
      <w:sz w:val="22"/>
      <w:szCs w:val="24"/>
      <w:lang w:eastAsia="en-US"/>
    </w:rPr>
  </w:style>
  <w:style w:type="paragraph" w:customStyle="1" w:styleId="PlainTable31">
    <w:name w:val="Plain Table 31"/>
    <w:basedOn w:val="Normal"/>
    <w:uiPriority w:val="34"/>
    <w:qFormat/>
    <w:rsid w:val="00057950"/>
    <w:pPr>
      <w:ind w:left="720"/>
    </w:pPr>
  </w:style>
  <w:style w:type="paragraph" w:customStyle="1" w:styleId="StyleHeading3TimesNewRomanBoldBoldNotItalicAllcaps">
    <w:name w:val="Style Heading 3 + Times New Roman Bold Bold Not Italic All caps"/>
    <w:basedOn w:val="Heading3"/>
    <w:next w:val="Heading2"/>
    <w:rsid w:val="00FA7F67"/>
    <w:rPr>
      <w:rFonts w:ascii="Times New Roman Bold" w:hAnsi="Times New Roman Bold"/>
      <w:b/>
      <w:bCs/>
      <w:i w:val="0"/>
      <w:iCs w:val="0"/>
      <w:caps/>
    </w:rPr>
  </w:style>
  <w:style w:type="paragraph" w:customStyle="1" w:styleId="Bibliography1">
    <w:name w:val="Bibliography1"/>
    <w:uiPriority w:val="1"/>
    <w:qFormat/>
    <w:rsid w:val="00276F6A"/>
    <w:rPr>
      <w:rFonts w:ascii="Calibri" w:hAnsi="Calibri"/>
      <w:sz w:val="22"/>
      <w:szCs w:val="22"/>
      <w:lang w:val="en-US" w:eastAsia="en-US"/>
    </w:rPr>
  </w:style>
  <w:style w:type="paragraph" w:customStyle="1" w:styleId="Paraa">
    <w:name w:val="Para (a)"/>
    <w:basedOn w:val="Normal"/>
    <w:rsid w:val="00463F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jc w:val="left"/>
      <w:outlineLvl w:val="1"/>
    </w:pPr>
    <w:rPr>
      <w:rFonts w:eastAsia="SimSun" w:cs="Times New Roman"/>
      <w:szCs w:val="20"/>
      <w:lang w:eastAsia="zh-CN"/>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link w:val="FootnoteText"/>
    <w:uiPriority w:val="99"/>
    <w:rsid w:val="003C3938"/>
    <w:rPr>
      <w:rFonts w:cs="Angsana New"/>
      <w:sz w:val="18"/>
      <w:szCs w:val="24"/>
      <w:lang w:val="en-GB"/>
    </w:rPr>
  </w:style>
  <w:style w:type="character" w:customStyle="1" w:styleId="StyleFootnoteReferenceNounderlineSuperscriptKernat10pt">
    <w:name w:val="Style Footnote Reference + No underline Superscript Kern at 10 pt"/>
    <w:rsid w:val="003C3938"/>
    <w:rPr>
      <w:kern w:val="20"/>
      <w:sz w:val="22"/>
      <w:u w:val="none"/>
      <w:vertAlign w:val="superscript"/>
    </w:rPr>
  </w:style>
  <w:style w:type="character" w:customStyle="1" w:styleId="s13">
    <w:name w:val="s13"/>
    <w:rsid w:val="00745CC8"/>
  </w:style>
  <w:style w:type="paragraph" w:customStyle="1" w:styleId="PlainTable21">
    <w:name w:val="Plain Table 21"/>
    <w:hidden/>
    <w:uiPriority w:val="99"/>
    <w:semiHidden/>
    <w:rsid w:val="00EC5B43"/>
    <w:rPr>
      <w:rFonts w:cs="Angsana New"/>
      <w:sz w:val="22"/>
      <w:szCs w:val="24"/>
      <w:lang w:val="en-GB" w:eastAsia="en-US"/>
    </w:rPr>
  </w:style>
  <w:style w:type="paragraph" w:customStyle="1" w:styleId="PlainTable22">
    <w:name w:val="Plain Table 22"/>
    <w:hidden/>
    <w:uiPriority w:val="99"/>
    <w:semiHidden/>
    <w:rsid w:val="00023D05"/>
    <w:rPr>
      <w:rFonts w:cs="Angsana New"/>
      <w:sz w:val="22"/>
      <w:szCs w:val="24"/>
      <w:lang w:val="en-GB" w:eastAsia="en-US"/>
    </w:rPr>
  </w:style>
  <w:style w:type="paragraph" w:customStyle="1" w:styleId="PlainTable32">
    <w:name w:val="Plain Table 32"/>
    <w:basedOn w:val="Normal"/>
    <w:uiPriority w:val="34"/>
    <w:qFormat/>
    <w:rsid w:val="00914CF7"/>
    <w:pPr>
      <w:ind w:left="720"/>
    </w:pPr>
  </w:style>
  <w:style w:type="paragraph" w:customStyle="1" w:styleId="SubtleEmphasis1">
    <w:name w:val="Subtle Emphasis1"/>
    <w:basedOn w:val="Normal"/>
    <w:uiPriority w:val="34"/>
    <w:qFormat/>
    <w:rsid w:val="009252DF"/>
    <w:pPr>
      <w:ind w:left="720"/>
    </w:pPr>
  </w:style>
  <w:style w:type="paragraph" w:customStyle="1" w:styleId="MediumList1-Accent41">
    <w:name w:val="Medium List 1 - Accent 41"/>
    <w:hidden/>
    <w:uiPriority w:val="99"/>
    <w:semiHidden/>
    <w:rsid w:val="0011508D"/>
    <w:rPr>
      <w:rFonts w:cs="Angsana New"/>
      <w:sz w:val="22"/>
      <w:szCs w:val="24"/>
      <w:lang w:val="en-GB" w:eastAsia="en-US"/>
    </w:rPr>
  </w:style>
  <w:style w:type="character" w:customStyle="1" w:styleId="CommentTextChar">
    <w:name w:val="Comment Text Char"/>
    <w:link w:val="CommentText"/>
    <w:uiPriority w:val="99"/>
    <w:semiHidden/>
    <w:rsid w:val="00D706A4"/>
    <w:rPr>
      <w:rFonts w:cs="Angsana New"/>
      <w:szCs w:val="24"/>
      <w:lang w:val="en-GB"/>
    </w:rPr>
  </w:style>
  <w:style w:type="character" w:customStyle="1" w:styleId="EndnoteTextChar">
    <w:name w:val="Endnote Text Char"/>
    <w:link w:val="EndnoteText"/>
    <w:uiPriority w:val="99"/>
    <w:rsid w:val="00D706A4"/>
    <w:rPr>
      <w:rFonts w:ascii="Courier New" w:hAnsi="Courier New" w:cs="Angsana New"/>
      <w:sz w:val="22"/>
      <w:szCs w:val="24"/>
      <w:lang w:val="en-GB"/>
    </w:rPr>
  </w:style>
  <w:style w:type="paragraph" w:customStyle="1" w:styleId="MediumList2-Accent21">
    <w:name w:val="Medium List 2 - Accent 21"/>
    <w:hidden/>
    <w:uiPriority w:val="99"/>
    <w:semiHidden/>
    <w:rsid w:val="00F2010C"/>
    <w:rPr>
      <w:rFonts w:cs="Angsana New"/>
      <w:sz w:val="22"/>
      <w:szCs w:val="24"/>
      <w:lang w:val="en-GB" w:eastAsia="en-US"/>
    </w:rPr>
  </w:style>
  <w:style w:type="paragraph" w:customStyle="1" w:styleId="ColorfulShading-Accent11">
    <w:name w:val="Colorful Shading - Accent 11"/>
    <w:hidden/>
    <w:uiPriority w:val="99"/>
    <w:semiHidden/>
    <w:rsid w:val="00C12F6F"/>
    <w:rPr>
      <w:rFonts w:cs="Angsana New"/>
      <w:sz w:val="22"/>
      <w:szCs w:val="24"/>
      <w:lang w:val="en-GB" w:eastAsia="en-US"/>
    </w:rPr>
  </w:style>
  <w:style w:type="paragraph" w:customStyle="1" w:styleId="para2a">
    <w:name w:val="para 2 (a)"/>
    <w:basedOn w:val="Normal"/>
    <w:qFormat/>
    <w:rsid w:val="00664E21"/>
    <w:pPr>
      <w:spacing w:after="120"/>
      <w:ind w:left="360" w:hanging="360"/>
    </w:pPr>
    <w:rPr>
      <w:snapToGrid w:val="0"/>
      <w:szCs w:val="18"/>
    </w:rPr>
  </w:style>
  <w:style w:type="paragraph" w:styleId="TOC9">
    <w:name w:val="toc 9"/>
    <w:basedOn w:val="Normal"/>
    <w:next w:val="Normal"/>
    <w:autoRedefine/>
    <w:rsid w:val="005870AB"/>
    <w:pPr>
      <w:spacing w:before="120" w:after="120"/>
      <w:ind w:left="1760"/>
      <w:jc w:val="left"/>
    </w:pPr>
    <w:rPr>
      <w:rFonts w:eastAsia="Times New Roman" w:cs="Times New Roman"/>
    </w:rPr>
  </w:style>
  <w:style w:type="character" w:customStyle="1" w:styleId="apple-converted-space">
    <w:name w:val="apple-converted-space"/>
    <w:rsid w:val="00CC0905"/>
  </w:style>
  <w:style w:type="character" w:customStyle="1" w:styleId="st1">
    <w:name w:val="st1"/>
    <w:rsid w:val="00F262AA"/>
  </w:style>
  <w:style w:type="paragraph" w:customStyle="1" w:styleId="ColorfulList-Accent12">
    <w:name w:val="Colorful List - Accent 12"/>
    <w:basedOn w:val="Normal"/>
    <w:uiPriority w:val="34"/>
    <w:qFormat/>
    <w:rsid w:val="00A459CB"/>
    <w:pPr>
      <w:ind w:left="720"/>
    </w:pPr>
  </w:style>
  <w:style w:type="character" w:styleId="PlaceholderText">
    <w:name w:val="Placeholder Text"/>
    <w:uiPriority w:val="67"/>
    <w:rsid w:val="00AA177A"/>
    <w:rPr>
      <w:color w:val="808080"/>
    </w:rPr>
  </w:style>
  <w:style w:type="table" w:styleId="TableGrid">
    <w:name w:val="Table Grid"/>
    <w:basedOn w:val="TableNormal"/>
    <w:uiPriority w:val="59"/>
    <w:rsid w:val="005B029B"/>
    <w:rPr>
      <w:rFonts w:ascii="Cambria" w:hAnsi="Cambria"/>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3649C"/>
    <w:rPr>
      <w:rFonts w:cs="Angsana New"/>
      <w:sz w:val="22"/>
      <w:szCs w:val="24"/>
      <w:lang w:val="en-GB" w:eastAsia="en-US"/>
    </w:rPr>
  </w:style>
  <w:style w:type="paragraph" w:customStyle="1" w:styleId="Bibliography11">
    <w:name w:val="Bibliography11"/>
    <w:uiPriority w:val="1"/>
    <w:qFormat/>
    <w:rsid w:val="00413223"/>
    <w:rPr>
      <w:rFonts w:ascii="Calibri" w:hAnsi="Calibri"/>
      <w:sz w:val="22"/>
      <w:szCs w:val="22"/>
      <w:lang w:val="en-US" w:eastAsia="en-US"/>
    </w:rPr>
  </w:style>
  <w:style w:type="paragraph" w:customStyle="1" w:styleId="SubtleEmphasis11">
    <w:name w:val="Subtle Emphasis11"/>
    <w:basedOn w:val="Normal"/>
    <w:uiPriority w:val="34"/>
    <w:qFormat/>
    <w:rsid w:val="00413223"/>
    <w:pPr>
      <w:ind w:left="720"/>
    </w:pPr>
  </w:style>
  <w:style w:type="paragraph" w:customStyle="1" w:styleId="MediumList1-Accent411">
    <w:name w:val="Medium List 1 - Accent 411"/>
    <w:hidden/>
    <w:uiPriority w:val="99"/>
    <w:semiHidden/>
    <w:rsid w:val="00413223"/>
    <w:rPr>
      <w:rFonts w:cs="Angsana New"/>
      <w:sz w:val="22"/>
      <w:szCs w:val="24"/>
      <w:lang w:val="en-GB" w:eastAsia="en-US"/>
    </w:rPr>
  </w:style>
  <w:style w:type="paragraph" w:customStyle="1" w:styleId="MediumList2-Accent211">
    <w:name w:val="Medium List 2 - Accent 211"/>
    <w:hidden/>
    <w:uiPriority w:val="99"/>
    <w:semiHidden/>
    <w:rsid w:val="00413223"/>
    <w:rPr>
      <w:rFonts w:cs="Angsana New"/>
      <w:sz w:val="22"/>
      <w:szCs w:val="24"/>
      <w:lang w:val="en-GB" w:eastAsia="en-US"/>
    </w:rPr>
  </w:style>
  <w:style w:type="paragraph" w:customStyle="1" w:styleId="ColorfulShading-Accent111">
    <w:name w:val="Colorful Shading - Accent 111"/>
    <w:hidden/>
    <w:uiPriority w:val="99"/>
    <w:semiHidden/>
    <w:rsid w:val="00413223"/>
    <w:rPr>
      <w:rFonts w:cs="Angsana New"/>
      <w:sz w:val="22"/>
      <w:szCs w:val="24"/>
      <w:lang w:val="en-GB" w:eastAsia="en-US"/>
    </w:rPr>
  </w:style>
  <w:style w:type="paragraph" w:customStyle="1" w:styleId="ColorfulList-Accent121">
    <w:name w:val="Colorful List - Accent 121"/>
    <w:basedOn w:val="Normal"/>
    <w:uiPriority w:val="34"/>
    <w:qFormat/>
    <w:rsid w:val="00413223"/>
    <w:pPr>
      <w:ind w:left="720"/>
    </w:pPr>
  </w:style>
  <w:style w:type="paragraph" w:customStyle="1" w:styleId="Numbering">
    <w:name w:val="Numbering"/>
    <w:basedOn w:val="Normal"/>
    <w:rsid w:val="008909BA"/>
    <w:pPr>
      <w:numPr>
        <w:numId w:val="16"/>
      </w:numPr>
    </w:pPr>
    <w:rPr>
      <w:rFonts w:eastAsia="Times New Roman" w:cs="Times New Roman"/>
      <w:szCs w:val="20"/>
    </w:rPr>
  </w:style>
  <w:style w:type="character" w:customStyle="1" w:styleId="HeaderChar1">
    <w:name w:val="Header Char1"/>
    <w:semiHidden/>
    <w:locked/>
    <w:rsid w:val="008909BA"/>
    <w:rPr>
      <w:sz w:val="22"/>
      <w:lang w:val="en-GB" w:eastAsia="en-US" w:bidi="ar-SA"/>
    </w:rPr>
  </w:style>
  <w:style w:type="numbering" w:customStyle="1" w:styleId="List21">
    <w:name w:val="List 21"/>
    <w:basedOn w:val="NoList"/>
    <w:rsid w:val="008909BA"/>
    <w:pPr>
      <w:numPr>
        <w:numId w:val="17"/>
      </w:numPr>
    </w:pPr>
  </w:style>
  <w:style w:type="paragraph" w:customStyle="1" w:styleId="CharCharChar">
    <w:name w:val="Char Char Char"/>
    <w:basedOn w:val="Normal"/>
    <w:rsid w:val="00D320AD"/>
    <w:pPr>
      <w:jc w:val="left"/>
    </w:pPr>
    <w:rPr>
      <w:rFonts w:eastAsia="Times New Roman" w:cs="Times New Roman"/>
      <w:sz w:val="24"/>
      <w:lang w:val="pl-PL" w:eastAsia="pl-PL"/>
    </w:rPr>
  </w:style>
  <w:style w:type="paragraph" w:styleId="ListParagraph">
    <w:name w:val="List Paragraph"/>
    <w:basedOn w:val="Normal"/>
    <w:uiPriority w:val="34"/>
    <w:qFormat/>
    <w:rsid w:val="00274269"/>
    <w:pPr>
      <w:spacing w:after="200"/>
      <w:ind w:left="720"/>
      <w:contextualSpacing/>
      <w:jc w:val="left"/>
    </w:pPr>
    <w:rPr>
      <w:rFonts w:ascii="Cambria" w:eastAsia="Times New Roman" w:hAnsi="Cambria" w:cs="Times New Roman"/>
      <w:sz w:val="24"/>
      <w:lang w:val="en-US"/>
    </w:rPr>
  </w:style>
  <w:style w:type="paragraph" w:styleId="NoSpacing">
    <w:name w:val="No Spacing"/>
    <w:uiPriority w:val="1"/>
    <w:qFormat/>
    <w:rsid w:val="003A546F"/>
    <w:rPr>
      <w:rFonts w:ascii="Calibri" w:eastAsia="Yu Mincho" w:hAnsi="Calibri"/>
      <w:sz w:val="22"/>
      <w:szCs w:val="22"/>
      <w:lang w:eastAsia="ja-JP"/>
    </w:rPr>
  </w:style>
  <w:style w:type="character" w:customStyle="1" w:styleId="Para1Char1">
    <w:name w:val="Para1 Char1"/>
    <w:link w:val="Para1"/>
    <w:locked/>
    <w:rsid w:val="00407BED"/>
    <w:rPr>
      <w:rFonts w:cs="Angsana New"/>
      <w:snapToGrid w:val="0"/>
      <w:sz w:val="22"/>
      <w:szCs w:val="18"/>
      <w:lang w:val="en-GB" w:eastAsia="en-US"/>
    </w:rPr>
  </w:style>
  <w:style w:type="character" w:customStyle="1" w:styleId="ColorfulGrid-Accent1Char">
    <w:name w:val="Colorful Grid - Accent 1 Char"/>
    <w:link w:val="ColorfulGrid-Accent1"/>
    <w:uiPriority w:val="29"/>
    <w:rsid w:val="00256338"/>
    <w:rPr>
      <w:rFonts w:eastAsia="Calibri"/>
      <w:sz w:val="22"/>
      <w:szCs w:val="22"/>
      <w:lang w:val="en-GB" w:eastAsia="en-US"/>
    </w:rPr>
  </w:style>
  <w:style w:type="table" w:styleId="ColorfulGrid-Accent1">
    <w:name w:val="Colorful Grid Accent 1"/>
    <w:basedOn w:val="TableNormal"/>
    <w:link w:val="ColorfulGrid-Accent1Char"/>
    <w:uiPriority w:val="29"/>
    <w:rsid w:val="00256338"/>
    <w:rPr>
      <w:rFonts w:eastAsia="Calibri"/>
      <w:sz w:val="22"/>
      <w:szCs w:val="22"/>
      <w:lang w:val="en-GB" w:eastAsia="en-US"/>
    </w:rPr>
    <w:tblPr>
      <w:tblStyleRowBandSize w:val="1"/>
      <w:tblStyleColBandSize w:val="1"/>
      <w:tblBorders>
        <w:insideH w:val="single" w:sz="4" w:space="0" w:color="FFFFFF" w:themeColor="background1"/>
      </w:tblBorders>
    </w:tblPr>
    <w:tcPr>
      <w:shd w:val="clear" w:color="auto" w:fill="DBE5F1" w:themeFill="accent1" w:themeFillTint="33"/>
    </w:tcPr>
    <w:tblStylePr w:type="firstRow">
      <w:tblPr/>
      <w:tcPr>
        <w:shd w:val="clear" w:color="auto" w:fill="B8CCE4" w:themeFill="accent1" w:themeFillTint="66"/>
      </w:tcPr>
    </w:tblStylePr>
    <w:tblStylePr w:type="lastRow">
      <w:tblPr/>
      <w:tcPr>
        <w:shd w:val="clear" w:color="auto" w:fill="B8CCE4" w:themeFill="accent1" w:themeFillTint="66"/>
      </w:tcPr>
    </w:tblStylePr>
    <w:tblStylePr w:type="firstCol">
      <w:tblPr/>
      <w:tcPr>
        <w:shd w:val="clear" w:color="auto" w:fill="365F91" w:themeFill="accent1" w:themeFillShade="BF"/>
      </w:tcPr>
    </w:tblStylePr>
    <w:tblStylePr w:type="lastCol">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UnresolvedMention">
    <w:name w:val="Unresolved Mention"/>
    <w:basedOn w:val="DefaultParagraphFont"/>
    <w:uiPriority w:val="99"/>
    <w:semiHidden/>
    <w:unhideWhenUsed/>
    <w:rsid w:val="00AA17B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87212">
      <w:bodyDiv w:val="1"/>
      <w:marLeft w:val="0"/>
      <w:marRight w:val="0"/>
      <w:marTop w:val="0"/>
      <w:marBottom w:val="0"/>
      <w:divBdr>
        <w:top w:val="none" w:sz="0" w:space="0" w:color="auto"/>
        <w:left w:val="none" w:sz="0" w:space="0" w:color="auto"/>
        <w:bottom w:val="none" w:sz="0" w:space="0" w:color="auto"/>
        <w:right w:val="none" w:sz="0" w:space="0" w:color="auto"/>
      </w:divBdr>
    </w:div>
    <w:div w:id="22630861">
      <w:bodyDiv w:val="1"/>
      <w:marLeft w:val="0"/>
      <w:marRight w:val="0"/>
      <w:marTop w:val="0"/>
      <w:marBottom w:val="0"/>
      <w:divBdr>
        <w:top w:val="none" w:sz="0" w:space="0" w:color="auto"/>
        <w:left w:val="none" w:sz="0" w:space="0" w:color="auto"/>
        <w:bottom w:val="none" w:sz="0" w:space="0" w:color="auto"/>
        <w:right w:val="none" w:sz="0" w:space="0" w:color="auto"/>
      </w:divBdr>
    </w:div>
    <w:div w:id="87889847">
      <w:bodyDiv w:val="1"/>
      <w:marLeft w:val="0"/>
      <w:marRight w:val="0"/>
      <w:marTop w:val="0"/>
      <w:marBottom w:val="0"/>
      <w:divBdr>
        <w:top w:val="none" w:sz="0" w:space="0" w:color="auto"/>
        <w:left w:val="none" w:sz="0" w:space="0" w:color="auto"/>
        <w:bottom w:val="none" w:sz="0" w:space="0" w:color="auto"/>
        <w:right w:val="none" w:sz="0" w:space="0" w:color="auto"/>
      </w:divBdr>
    </w:div>
    <w:div w:id="103037346">
      <w:bodyDiv w:val="1"/>
      <w:marLeft w:val="0"/>
      <w:marRight w:val="0"/>
      <w:marTop w:val="0"/>
      <w:marBottom w:val="0"/>
      <w:divBdr>
        <w:top w:val="none" w:sz="0" w:space="0" w:color="auto"/>
        <w:left w:val="none" w:sz="0" w:space="0" w:color="auto"/>
        <w:bottom w:val="none" w:sz="0" w:space="0" w:color="auto"/>
        <w:right w:val="none" w:sz="0" w:space="0" w:color="auto"/>
      </w:divBdr>
    </w:div>
    <w:div w:id="166025736">
      <w:bodyDiv w:val="1"/>
      <w:marLeft w:val="0"/>
      <w:marRight w:val="0"/>
      <w:marTop w:val="0"/>
      <w:marBottom w:val="0"/>
      <w:divBdr>
        <w:top w:val="none" w:sz="0" w:space="0" w:color="auto"/>
        <w:left w:val="none" w:sz="0" w:space="0" w:color="auto"/>
        <w:bottom w:val="none" w:sz="0" w:space="0" w:color="auto"/>
        <w:right w:val="none" w:sz="0" w:space="0" w:color="auto"/>
      </w:divBdr>
    </w:div>
    <w:div w:id="221016111">
      <w:bodyDiv w:val="1"/>
      <w:marLeft w:val="0"/>
      <w:marRight w:val="0"/>
      <w:marTop w:val="0"/>
      <w:marBottom w:val="0"/>
      <w:divBdr>
        <w:top w:val="none" w:sz="0" w:space="0" w:color="auto"/>
        <w:left w:val="none" w:sz="0" w:space="0" w:color="auto"/>
        <w:bottom w:val="none" w:sz="0" w:space="0" w:color="auto"/>
        <w:right w:val="none" w:sz="0" w:space="0" w:color="auto"/>
      </w:divBdr>
    </w:div>
    <w:div w:id="235559495">
      <w:bodyDiv w:val="1"/>
      <w:marLeft w:val="0"/>
      <w:marRight w:val="0"/>
      <w:marTop w:val="0"/>
      <w:marBottom w:val="0"/>
      <w:divBdr>
        <w:top w:val="none" w:sz="0" w:space="0" w:color="auto"/>
        <w:left w:val="none" w:sz="0" w:space="0" w:color="auto"/>
        <w:bottom w:val="none" w:sz="0" w:space="0" w:color="auto"/>
        <w:right w:val="none" w:sz="0" w:space="0" w:color="auto"/>
      </w:divBdr>
      <w:divsChild>
        <w:div w:id="1257864751">
          <w:marLeft w:val="0"/>
          <w:marRight w:val="0"/>
          <w:marTop w:val="0"/>
          <w:marBottom w:val="0"/>
          <w:divBdr>
            <w:top w:val="none" w:sz="0" w:space="0" w:color="auto"/>
            <w:left w:val="none" w:sz="0" w:space="0" w:color="auto"/>
            <w:bottom w:val="none" w:sz="0" w:space="0" w:color="auto"/>
            <w:right w:val="none" w:sz="0" w:space="0" w:color="auto"/>
          </w:divBdr>
          <w:divsChild>
            <w:div w:id="875193993">
              <w:marLeft w:val="0"/>
              <w:marRight w:val="0"/>
              <w:marTop w:val="0"/>
              <w:marBottom w:val="0"/>
              <w:divBdr>
                <w:top w:val="none" w:sz="0" w:space="0" w:color="auto"/>
                <w:left w:val="none" w:sz="0" w:space="0" w:color="auto"/>
                <w:bottom w:val="none" w:sz="0" w:space="0" w:color="auto"/>
                <w:right w:val="none" w:sz="0" w:space="0" w:color="auto"/>
              </w:divBdr>
              <w:divsChild>
                <w:div w:id="104321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768078">
      <w:bodyDiv w:val="1"/>
      <w:marLeft w:val="0"/>
      <w:marRight w:val="0"/>
      <w:marTop w:val="0"/>
      <w:marBottom w:val="0"/>
      <w:divBdr>
        <w:top w:val="none" w:sz="0" w:space="0" w:color="auto"/>
        <w:left w:val="none" w:sz="0" w:space="0" w:color="auto"/>
        <w:bottom w:val="none" w:sz="0" w:space="0" w:color="auto"/>
        <w:right w:val="none" w:sz="0" w:space="0" w:color="auto"/>
      </w:divBdr>
    </w:div>
    <w:div w:id="301540203">
      <w:bodyDiv w:val="1"/>
      <w:marLeft w:val="0"/>
      <w:marRight w:val="0"/>
      <w:marTop w:val="0"/>
      <w:marBottom w:val="0"/>
      <w:divBdr>
        <w:top w:val="none" w:sz="0" w:space="0" w:color="auto"/>
        <w:left w:val="none" w:sz="0" w:space="0" w:color="auto"/>
        <w:bottom w:val="none" w:sz="0" w:space="0" w:color="auto"/>
        <w:right w:val="none" w:sz="0" w:space="0" w:color="auto"/>
      </w:divBdr>
    </w:div>
    <w:div w:id="472988687">
      <w:bodyDiv w:val="1"/>
      <w:marLeft w:val="0"/>
      <w:marRight w:val="0"/>
      <w:marTop w:val="0"/>
      <w:marBottom w:val="0"/>
      <w:divBdr>
        <w:top w:val="none" w:sz="0" w:space="0" w:color="auto"/>
        <w:left w:val="none" w:sz="0" w:space="0" w:color="auto"/>
        <w:bottom w:val="none" w:sz="0" w:space="0" w:color="auto"/>
        <w:right w:val="none" w:sz="0" w:space="0" w:color="auto"/>
      </w:divBdr>
    </w:div>
    <w:div w:id="556669089">
      <w:bodyDiv w:val="1"/>
      <w:marLeft w:val="0"/>
      <w:marRight w:val="0"/>
      <w:marTop w:val="0"/>
      <w:marBottom w:val="0"/>
      <w:divBdr>
        <w:top w:val="none" w:sz="0" w:space="0" w:color="auto"/>
        <w:left w:val="none" w:sz="0" w:space="0" w:color="auto"/>
        <w:bottom w:val="none" w:sz="0" w:space="0" w:color="auto"/>
        <w:right w:val="none" w:sz="0" w:space="0" w:color="auto"/>
      </w:divBdr>
    </w:div>
    <w:div w:id="644429592">
      <w:bodyDiv w:val="1"/>
      <w:marLeft w:val="0"/>
      <w:marRight w:val="0"/>
      <w:marTop w:val="0"/>
      <w:marBottom w:val="0"/>
      <w:divBdr>
        <w:top w:val="none" w:sz="0" w:space="0" w:color="auto"/>
        <w:left w:val="none" w:sz="0" w:space="0" w:color="auto"/>
        <w:bottom w:val="none" w:sz="0" w:space="0" w:color="auto"/>
        <w:right w:val="none" w:sz="0" w:space="0" w:color="auto"/>
      </w:divBdr>
    </w:div>
    <w:div w:id="705259664">
      <w:bodyDiv w:val="1"/>
      <w:marLeft w:val="0"/>
      <w:marRight w:val="0"/>
      <w:marTop w:val="0"/>
      <w:marBottom w:val="0"/>
      <w:divBdr>
        <w:top w:val="none" w:sz="0" w:space="0" w:color="auto"/>
        <w:left w:val="none" w:sz="0" w:space="0" w:color="auto"/>
        <w:bottom w:val="none" w:sz="0" w:space="0" w:color="auto"/>
        <w:right w:val="none" w:sz="0" w:space="0" w:color="auto"/>
      </w:divBdr>
    </w:div>
    <w:div w:id="718749282">
      <w:bodyDiv w:val="1"/>
      <w:marLeft w:val="0"/>
      <w:marRight w:val="0"/>
      <w:marTop w:val="0"/>
      <w:marBottom w:val="0"/>
      <w:divBdr>
        <w:top w:val="none" w:sz="0" w:space="0" w:color="auto"/>
        <w:left w:val="none" w:sz="0" w:space="0" w:color="auto"/>
        <w:bottom w:val="none" w:sz="0" w:space="0" w:color="auto"/>
        <w:right w:val="none" w:sz="0" w:space="0" w:color="auto"/>
      </w:divBdr>
    </w:div>
    <w:div w:id="824321095">
      <w:bodyDiv w:val="1"/>
      <w:marLeft w:val="0"/>
      <w:marRight w:val="0"/>
      <w:marTop w:val="0"/>
      <w:marBottom w:val="0"/>
      <w:divBdr>
        <w:top w:val="none" w:sz="0" w:space="0" w:color="auto"/>
        <w:left w:val="none" w:sz="0" w:space="0" w:color="auto"/>
        <w:bottom w:val="none" w:sz="0" w:space="0" w:color="auto"/>
        <w:right w:val="none" w:sz="0" w:space="0" w:color="auto"/>
      </w:divBdr>
    </w:div>
    <w:div w:id="853492205">
      <w:bodyDiv w:val="1"/>
      <w:marLeft w:val="0"/>
      <w:marRight w:val="0"/>
      <w:marTop w:val="0"/>
      <w:marBottom w:val="0"/>
      <w:divBdr>
        <w:top w:val="none" w:sz="0" w:space="0" w:color="auto"/>
        <w:left w:val="none" w:sz="0" w:space="0" w:color="auto"/>
        <w:bottom w:val="none" w:sz="0" w:space="0" w:color="auto"/>
        <w:right w:val="none" w:sz="0" w:space="0" w:color="auto"/>
      </w:divBdr>
    </w:div>
    <w:div w:id="863010462">
      <w:bodyDiv w:val="1"/>
      <w:marLeft w:val="0"/>
      <w:marRight w:val="0"/>
      <w:marTop w:val="0"/>
      <w:marBottom w:val="0"/>
      <w:divBdr>
        <w:top w:val="none" w:sz="0" w:space="0" w:color="auto"/>
        <w:left w:val="none" w:sz="0" w:space="0" w:color="auto"/>
        <w:bottom w:val="none" w:sz="0" w:space="0" w:color="auto"/>
        <w:right w:val="none" w:sz="0" w:space="0" w:color="auto"/>
      </w:divBdr>
    </w:div>
    <w:div w:id="899101016">
      <w:bodyDiv w:val="1"/>
      <w:marLeft w:val="0"/>
      <w:marRight w:val="0"/>
      <w:marTop w:val="0"/>
      <w:marBottom w:val="0"/>
      <w:divBdr>
        <w:top w:val="none" w:sz="0" w:space="0" w:color="auto"/>
        <w:left w:val="none" w:sz="0" w:space="0" w:color="auto"/>
        <w:bottom w:val="none" w:sz="0" w:space="0" w:color="auto"/>
        <w:right w:val="none" w:sz="0" w:space="0" w:color="auto"/>
      </w:divBdr>
    </w:div>
    <w:div w:id="979118870">
      <w:bodyDiv w:val="1"/>
      <w:marLeft w:val="0"/>
      <w:marRight w:val="0"/>
      <w:marTop w:val="0"/>
      <w:marBottom w:val="0"/>
      <w:divBdr>
        <w:top w:val="none" w:sz="0" w:space="0" w:color="auto"/>
        <w:left w:val="none" w:sz="0" w:space="0" w:color="auto"/>
        <w:bottom w:val="none" w:sz="0" w:space="0" w:color="auto"/>
        <w:right w:val="none" w:sz="0" w:space="0" w:color="auto"/>
      </w:divBdr>
      <w:divsChild>
        <w:div w:id="363137587">
          <w:marLeft w:val="0"/>
          <w:marRight w:val="0"/>
          <w:marTop w:val="105"/>
          <w:marBottom w:val="105"/>
          <w:divBdr>
            <w:top w:val="none" w:sz="0" w:space="0" w:color="auto"/>
            <w:left w:val="none" w:sz="0" w:space="0" w:color="auto"/>
            <w:bottom w:val="none" w:sz="0" w:space="0" w:color="auto"/>
            <w:right w:val="none" w:sz="0" w:space="0" w:color="auto"/>
          </w:divBdr>
        </w:div>
        <w:div w:id="1135757874">
          <w:marLeft w:val="0"/>
          <w:marRight w:val="0"/>
          <w:marTop w:val="105"/>
          <w:marBottom w:val="105"/>
          <w:divBdr>
            <w:top w:val="none" w:sz="0" w:space="0" w:color="auto"/>
            <w:left w:val="none" w:sz="0" w:space="0" w:color="auto"/>
            <w:bottom w:val="none" w:sz="0" w:space="0" w:color="auto"/>
            <w:right w:val="none" w:sz="0" w:space="0" w:color="auto"/>
          </w:divBdr>
        </w:div>
        <w:div w:id="1373532742">
          <w:marLeft w:val="0"/>
          <w:marRight w:val="0"/>
          <w:marTop w:val="105"/>
          <w:marBottom w:val="105"/>
          <w:divBdr>
            <w:top w:val="none" w:sz="0" w:space="0" w:color="auto"/>
            <w:left w:val="none" w:sz="0" w:space="0" w:color="auto"/>
            <w:bottom w:val="none" w:sz="0" w:space="0" w:color="auto"/>
            <w:right w:val="none" w:sz="0" w:space="0" w:color="auto"/>
          </w:divBdr>
        </w:div>
        <w:div w:id="2000110478">
          <w:marLeft w:val="0"/>
          <w:marRight w:val="0"/>
          <w:marTop w:val="105"/>
          <w:marBottom w:val="105"/>
          <w:divBdr>
            <w:top w:val="none" w:sz="0" w:space="0" w:color="auto"/>
            <w:left w:val="none" w:sz="0" w:space="0" w:color="auto"/>
            <w:bottom w:val="none" w:sz="0" w:space="0" w:color="auto"/>
            <w:right w:val="none" w:sz="0" w:space="0" w:color="auto"/>
          </w:divBdr>
        </w:div>
        <w:div w:id="2105805426">
          <w:marLeft w:val="0"/>
          <w:marRight w:val="0"/>
          <w:marTop w:val="105"/>
          <w:marBottom w:val="105"/>
          <w:divBdr>
            <w:top w:val="none" w:sz="0" w:space="0" w:color="auto"/>
            <w:left w:val="none" w:sz="0" w:space="0" w:color="auto"/>
            <w:bottom w:val="none" w:sz="0" w:space="0" w:color="auto"/>
            <w:right w:val="none" w:sz="0" w:space="0" w:color="auto"/>
          </w:divBdr>
        </w:div>
      </w:divsChild>
    </w:div>
    <w:div w:id="1008289362">
      <w:bodyDiv w:val="1"/>
      <w:marLeft w:val="0"/>
      <w:marRight w:val="0"/>
      <w:marTop w:val="0"/>
      <w:marBottom w:val="0"/>
      <w:divBdr>
        <w:top w:val="none" w:sz="0" w:space="0" w:color="auto"/>
        <w:left w:val="none" w:sz="0" w:space="0" w:color="auto"/>
        <w:bottom w:val="none" w:sz="0" w:space="0" w:color="auto"/>
        <w:right w:val="none" w:sz="0" w:space="0" w:color="auto"/>
      </w:divBdr>
    </w:div>
    <w:div w:id="1109811776">
      <w:bodyDiv w:val="1"/>
      <w:marLeft w:val="0"/>
      <w:marRight w:val="0"/>
      <w:marTop w:val="0"/>
      <w:marBottom w:val="0"/>
      <w:divBdr>
        <w:top w:val="none" w:sz="0" w:space="0" w:color="auto"/>
        <w:left w:val="none" w:sz="0" w:space="0" w:color="auto"/>
        <w:bottom w:val="none" w:sz="0" w:space="0" w:color="auto"/>
        <w:right w:val="none" w:sz="0" w:space="0" w:color="auto"/>
      </w:divBdr>
    </w:div>
    <w:div w:id="1138260566">
      <w:bodyDiv w:val="1"/>
      <w:marLeft w:val="0"/>
      <w:marRight w:val="0"/>
      <w:marTop w:val="0"/>
      <w:marBottom w:val="0"/>
      <w:divBdr>
        <w:top w:val="none" w:sz="0" w:space="0" w:color="auto"/>
        <w:left w:val="none" w:sz="0" w:space="0" w:color="auto"/>
        <w:bottom w:val="none" w:sz="0" w:space="0" w:color="auto"/>
        <w:right w:val="none" w:sz="0" w:space="0" w:color="auto"/>
      </w:divBdr>
    </w:div>
    <w:div w:id="1157113122">
      <w:bodyDiv w:val="1"/>
      <w:marLeft w:val="0"/>
      <w:marRight w:val="0"/>
      <w:marTop w:val="0"/>
      <w:marBottom w:val="0"/>
      <w:divBdr>
        <w:top w:val="none" w:sz="0" w:space="0" w:color="auto"/>
        <w:left w:val="none" w:sz="0" w:space="0" w:color="auto"/>
        <w:bottom w:val="none" w:sz="0" w:space="0" w:color="auto"/>
        <w:right w:val="none" w:sz="0" w:space="0" w:color="auto"/>
      </w:divBdr>
    </w:div>
    <w:div w:id="1187403935">
      <w:bodyDiv w:val="1"/>
      <w:marLeft w:val="0"/>
      <w:marRight w:val="0"/>
      <w:marTop w:val="0"/>
      <w:marBottom w:val="0"/>
      <w:divBdr>
        <w:top w:val="none" w:sz="0" w:space="0" w:color="auto"/>
        <w:left w:val="none" w:sz="0" w:space="0" w:color="auto"/>
        <w:bottom w:val="none" w:sz="0" w:space="0" w:color="auto"/>
        <w:right w:val="none" w:sz="0" w:space="0" w:color="auto"/>
      </w:divBdr>
      <w:divsChild>
        <w:div w:id="106900715">
          <w:marLeft w:val="0"/>
          <w:marRight w:val="0"/>
          <w:marTop w:val="0"/>
          <w:marBottom w:val="0"/>
          <w:divBdr>
            <w:top w:val="none" w:sz="0" w:space="0" w:color="auto"/>
            <w:left w:val="none" w:sz="0" w:space="0" w:color="auto"/>
            <w:bottom w:val="none" w:sz="0" w:space="0" w:color="auto"/>
            <w:right w:val="none" w:sz="0" w:space="0" w:color="auto"/>
          </w:divBdr>
          <w:divsChild>
            <w:div w:id="218130419">
              <w:marLeft w:val="0"/>
              <w:marRight w:val="0"/>
              <w:marTop w:val="0"/>
              <w:marBottom w:val="0"/>
              <w:divBdr>
                <w:top w:val="none" w:sz="0" w:space="0" w:color="auto"/>
                <w:left w:val="none" w:sz="0" w:space="0" w:color="auto"/>
                <w:bottom w:val="none" w:sz="0" w:space="0" w:color="auto"/>
                <w:right w:val="none" w:sz="0" w:space="0" w:color="auto"/>
              </w:divBdr>
              <w:divsChild>
                <w:div w:id="33858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060187">
      <w:bodyDiv w:val="1"/>
      <w:marLeft w:val="0"/>
      <w:marRight w:val="0"/>
      <w:marTop w:val="0"/>
      <w:marBottom w:val="0"/>
      <w:divBdr>
        <w:top w:val="none" w:sz="0" w:space="0" w:color="auto"/>
        <w:left w:val="none" w:sz="0" w:space="0" w:color="auto"/>
        <w:bottom w:val="none" w:sz="0" w:space="0" w:color="auto"/>
        <w:right w:val="none" w:sz="0" w:space="0" w:color="auto"/>
      </w:divBdr>
    </w:div>
    <w:div w:id="1379890454">
      <w:bodyDiv w:val="1"/>
      <w:marLeft w:val="0"/>
      <w:marRight w:val="0"/>
      <w:marTop w:val="0"/>
      <w:marBottom w:val="0"/>
      <w:divBdr>
        <w:top w:val="none" w:sz="0" w:space="0" w:color="auto"/>
        <w:left w:val="none" w:sz="0" w:space="0" w:color="auto"/>
        <w:bottom w:val="none" w:sz="0" w:space="0" w:color="auto"/>
        <w:right w:val="none" w:sz="0" w:space="0" w:color="auto"/>
      </w:divBdr>
    </w:div>
    <w:div w:id="1428038380">
      <w:bodyDiv w:val="1"/>
      <w:marLeft w:val="0"/>
      <w:marRight w:val="0"/>
      <w:marTop w:val="0"/>
      <w:marBottom w:val="0"/>
      <w:divBdr>
        <w:top w:val="none" w:sz="0" w:space="0" w:color="auto"/>
        <w:left w:val="none" w:sz="0" w:space="0" w:color="auto"/>
        <w:bottom w:val="none" w:sz="0" w:space="0" w:color="auto"/>
        <w:right w:val="none" w:sz="0" w:space="0" w:color="auto"/>
      </w:divBdr>
      <w:divsChild>
        <w:div w:id="1396705937">
          <w:marLeft w:val="0"/>
          <w:marRight w:val="0"/>
          <w:marTop w:val="0"/>
          <w:marBottom w:val="0"/>
          <w:divBdr>
            <w:top w:val="none" w:sz="0" w:space="0" w:color="auto"/>
            <w:left w:val="none" w:sz="0" w:space="0" w:color="auto"/>
            <w:bottom w:val="none" w:sz="0" w:space="0" w:color="auto"/>
            <w:right w:val="none" w:sz="0" w:space="0" w:color="auto"/>
          </w:divBdr>
          <w:divsChild>
            <w:div w:id="2042700801">
              <w:marLeft w:val="0"/>
              <w:marRight w:val="0"/>
              <w:marTop w:val="0"/>
              <w:marBottom w:val="0"/>
              <w:divBdr>
                <w:top w:val="none" w:sz="0" w:space="0" w:color="auto"/>
                <w:left w:val="none" w:sz="0" w:space="0" w:color="auto"/>
                <w:bottom w:val="none" w:sz="0" w:space="0" w:color="auto"/>
                <w:right w:val="none" w:sz="0" w:space="0" w:color="auto"/>
              </w:divBdr>
              <w:divsChild>
                <w:div w:id="1387098757">
                  <w:marLeft w:val="0"/>
                  <w:marRight w:val="0"/>
                  <w:marTop w:val="0"/>
                  <w:marBottom w:val="0"/>
                  <w:divBdr>
                    <w:top w:val="none" w:sz="0" w:space="0" w:color="auto"/>
                    <w:left w:val="none" w:sz="0" w:space="0" w:color="auto"/>
                    <w:bottom w:val="none" w:sz="0" w:space="0" w:color="auto"/>
                    <w:right w:val="none" w:sz="0" w:space="0" w:color="auto"/>
                  </w:divBdr>
                  <w:divsChild>
                    <w:div w:id="12720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4322391">
      <w:bodyDiv w:val="1"/>
      <w:marLeft w:val="0"/>
      <w:marRight w:val="0"/>
      <w:marTop w:val="0"/>
      <w:marBottom w:val="0"/>
      <w:divBdr>
        <w:top w:val="none" w:sz="0" w:space="0" w:color="auto"/>
        <w:left w:val="none" w:sz="0" w:space="0" w:color="auto"/>
        <w:bottom w:val="none" w:sz="0" w:space="0" w:color="auto"/>
        <w:right w:val="none" w:sz="0" w:space="0" w:color="auto"/>
      </w:divBdr>
    </w:div>
    <w:div w:id="1527476610">
      <w:bodyDiv w:val="1"/>
      <w:marLeft w:val="0"/>
      <w:marRight w:val="0"/>
      <w:marTop w:val="0"/>
      <w:marBottom w:val="0"/>
      <w:divBdr>
        <w:top w:val="none" w:sz="0" w:space="0" w:color="auto"/>
        <w:left w:val="none" w:sz="0" w:space="0" w:color="auto"/>
        <w:bottom w:val="none" w:sz="0" w:space="0" w:color="auto"/>
        <w:right w:val="none" w:sz="0" w:space="0" w:color="auto"/>
      </w:divBdr>
    </w:div>
    <w:div w:id="1590238781">
      <w:bodyDiv w:val="1"/>
      <w:marLeft w:val="0"/>
      <w:marRight w:val="0"/>
      <w:marTop w:val="0"/>
      <w:marBottom w:val="0"/>
      <w:divBdr>
        <w:top w:val="none" w:sz="0" w:space="0" w:color="auto"/>
        <w:left w:val="none" w:sz="0" w:space="0" w:color="auto"/>
        <w:bottom w:val="none" w:sz="0" w:space="0" w:color="auto"/>
        <w:right w:val="none" w:sz="0" w:space="0" w:color="auto"/>
      </w:divBdr>
      <w:divsChild>
        <w:div w:id="1622418614">
          <w:marLeft w:val="0"/>
          <w:marRight w:val="0"/>
          <w:marTop w:val="0"/>
          <w:marBottom w:val="0"/>
          <w:divBdr>
            <w:top w:val="none" w:sz="0" w:space="0" w:color="auto"/>
            <w:left w:val="none" w:sz="0" w:space="0" w:color="auto"/>
            <w:bottom w:val="none" w:sz="0" w:space="0" w:color="auto"/>
            <w:right w:val="none" w:sz="0" w:space="0" w:color="auto"/>
          </w:divBdr>
          <w:divsChild>
            <w:div w:id="2052606480">
              <w:marLeft w:val="0"/>
              <w:marRight w:val="0"/>
              <w:marTop w:val="0"/>
              <w:marBottom w:val="0"/>
              <w:divBdr>
                <w:top w:val="none" w:sz="0" w:space="0" w:color="auto"/>
                <w:left w:val="none" w:sz="0" w:space="0" w:color="auto"/>
                <w:bottom w:val="none" w:sz="0" w:space="0" w:color="auto"/>
                <w:right w:val="none" w:sz="0" w:space="0" w:color="auto"/>
              </w:divBdr>
              <w:divsChild>
                <w:div w:id="202574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8903042">
      <w:bodyDiv w:val="1"/>
      <w:marLeft w:val="0"/>
      <w:marRight w:val="0"/>
      <w:marTop w:val="0"/>
      <w:marBottom w:val="0"/>
      <w:divBdr>
        <w:top w:val="none" w:sz="0" w:space="0" w:color="auto"/>
        <w:left w:val="none" w:sz="0" w:space="0" w:color="auto"/>
        <w:bottom w:val="none" w:sz="0" w:space="0" w:color="auto"/>
        <w:right w:val="none" w:sz="0" w:space="0" w:color="auto"/>
      </w:divBdr>
      <w:divsChild>
        <w:div w:id="1408112427">
          <w:marLeft w:val="0"/>
          <w:marRight w:val="0"/>
          <w:marTop w:val="0"/>
          <w:marBottom w:val="0"/>
          <w:divBdr>
            <w:top w:val="none" w:sz="0" w:space="0" w:color="auto"/>
            <w:left w:val="none" w:sz="0" w:space="0" w:color="auto"/>
            <w:bottom w:val="none" w:sz="0" w:space="0" w:color="auto"/>
            <w:right w:val="none" w:sz="0" w:space="0" w:color="auto"/>
          </w:divBdr>
          <w:divsChild>
            <w:div w:id="1139613817">
              <w:marLeft w:val="0"/>
              <w:marRight w:val="0"/>
              <w:marTop w:val="0"/>
              <w:marBottom w:val="0"/>
              <w:divBdr>
                <w:top w:val="none" w:sz="0" w:space="0" w:color="auto"/>
                <w:left w:val="none" w:sz="0" w:space="0" w:color="auto"/>
                <w:bottom w:val="none" w:sz="0" w:space="0" w:color="auto"/>
                <w:right w:val="none" w:sz="0" w:space="0" w:color="auto"/>
              </w:divBdr>
              <w:divsChild>
                <w:div w:id="414666599">
                  <w:marLeft w:val="0"/>
                  <w:marRight w:val="0"/>
                  <w:marTop w:val="0"/>
                  <w:marBottom w:val="0"/>
                  <w:divBdr>
                    <w:top w:val="none" w:sz="0" w:space="0" w:color="auto"/>
                    <w:left w:val="none" w:sz="0" w:space="0" w:color="auto"/>
                    <w:bottom w:val="none" w:sz="0" w:space="0" w:color="auto"/>
                    <w:right w:val="none" w:sz="0" w:space="0" w:color="auto"/>
                  </w:divBdr>
                  <w:divsChild>
                    <w:div w:id="99087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6594552">
      <w:bodyDiv w:val="1"/>
      <w:marLeft w:val="0"/>
      <w:marRight w:val="0"/>
      <w:marTop w:val="0"/>
      <w:marBottom w:val="0"/>
      <w:divBdr>
        <w:top w:val="none" w:sz="0" w:space="0" w:color="auto"/>
        <w:left w:val="none" w:sz="0" w:space="0" w:color="auto"/>
        <w:bottom w:val="none" w:sz="0" w:space="0" w:color="auto"/>
        <w:right w:val="none" w:sz="0" w:space="0" w:color="auto"/>
      </w:divBdr>
    </w:div>
    <w:div w:id="1689453476">
      <w:bodyDiv w:val="1"/>
      <w:marLeft w:val="0"/>
      <w:marRight w:val="0"/>
      <w:marTop w:val="0"/>
      <w:marBottom w:val="0"/>
      <w:divBdr>
        <w:top w:val="none" w:sz="0" w:space="0" w:color="auto"/>
        <w:left w:val="none" w:sz="0" w:space="0" w:color="auto"/>
        <w:bottom w:val="none" w:sz="0" w:space="0" w:color="auto"/>
        <w:right w:val="none" w:sz="0" w:space="0" w:color="auto"/>
      </w:divBdr>
    </w:div>
    <w:div w:id="1717315376">
      <w:bodyDiv w:val="1"/>
      <w:marLeft w:val="0"/>
      <w:marRight w:val="0"/>
      <w:marTop w:val="0"/>
      <w:marBottom w:val="0"/>
      <w:divBdr>
        <w:top w:val="none" w:sz="0" w:space="0" w:color="auto"/>
        <w:left w:val="none" w:sz="0" w:space="0" w:color="auto"/>
        <w:bottom w:val="none" w:sz="0" w:space="0" w:color="auto"/>
        <w:right w:val="none" w:sz="0" w:space="0" w:color="auto"/>
      </w:divBdr>
    </w:div>
    <w:div w:id="1717512360">
      <w:bodyDiv w:val="1"/>
      <w:marLeft w:val="0"/>
      <w:marRight w:val="0"/>
      <w:marTop w:val="0"/>
      <w:marBottom w:val="0"/>
      <w:divBdr>
        <w:top w:val="none" w:sz="0" w:space="0" w:color="auto"/>
        <w:left w:val="none" w:sz="0" w:space="0" w:color="auto"/>
        <w:bottom w:val="none" w:sz="0" w:space="0" w:color="auto"/>
        <w:right w:val="none" w:sz="0" w:space="0" w:color="auto"/>
      </w:divBdr>
    </w:div>
    <w:div w:id="1732070072">
      <w:bodyDiv w:val="1"/>
      <w:marLeft w:val="0"/>
      <w:marRight w:val="0"/>
      <w:marTop w:val="0"/>
      <w:marBottom w:val="0"/>
      <w:divBdr>
        <w:top w:val="none" w:sz="0" w:space="0" w:color="auto"/>
        <w:left w:val="none" w:sz="0" w:space="0" w:color="auto"/>
        <w:bottom w:val="none" w:sz="0" w:space="0" w:color="auto"/>
        <w:right w:val="none" w:sz="0" w:space="0" w:color="auto"/>
      </w:divBdr>
    </w:div>
    <w:div w:id="1769888250">
      <w:bodyDiv w:val="1"/>
      <w:marLeft w:val="0"/>
      <w:marRight w:val="0"/>
      <w:marTop w:val="0"/>
      <w:marBottom w:val="0"/>
      <w:divBdr>
        <w:top w:val="none" w:sz="0" w:space="0" w:color="auto"/>
        <w:left w:val="none" w:sz="0" w:space="0" w:color="auto"/>
        <w:bottom w:val="none" w:sz="0" w:space="0" w:color="auto"/>
        <w:right w:val="none" w:sz="0" w:space="0" w:color="auto"/>
      </w:divBdr>
      <w:divsChild>
        <w:div w:id="1667897178">
          <w:marLeft w:val="0"/>
          <w:marRight w:val="0"/>
          <w:marTop w:val="0"/>
          <w:marBottom w:val="0"/>
          <w:divBdr>
            <w:top w:val="none" w:sz="0" w:space="0" w:color="auto"/>
            <w:left w:val="none" w:sz="0" w:space="0" w:color="auto"/>
            <w:bottom w:val="none" w:sz="0" w:space="0" w:color="auto"/>
            <w:right w:val="none" w:sz="0" w:space="0" w:color="auto"/>
          </w:divBdr>
          <w:divsChild>
            <w:div w:id="1781144183">
              <w:marLeft w:val="0"/>
              <w:marRight w:val="0"/>
              <w:marTop w:val="0"/>
              <w:marBottom w:val="0"/>
              <w:divBdr>
                <w:top w:val="none" w:sz="0" w:space="0" w:color="auto"/>
                <w:left w:val="none" w:sz="0" w:space="0" w:color="auto"/>
                <w:bottom w:val="none" w:sz="0" w:space="0" w:color="auto"/>
                <w:right w:val="none" w:sz="0" w:space="0" w:color="auto"/>
              </w:divBdr>
              <w:divsChild>
                <w:div w:id="28338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205767">
      <w:bodyDiv w:val="1"/>
      <w:marLeft w:val="0"/>
      <w:marRight w:val="0"/>
      <w:marTop w:val="0"/>
      <w:marBottom w:val="0"/>
      <w:divBdr>
        <w:top w:val="none" w:sz="0" w:space="0" w:color="auto"/>
        <w:left w:val="none" w:sz="0" w:space="0" w:color="auto"/>
        <w:bottom w:val="none" w:sz="0" w:space="0" w:color="auto"/>
        <w:right w:val="none" w:sz="0" w:space="0" w:color="auto"/>
      </w:divBdr>
    </w:div>
    <w:div w:id="1926571615">
      <w:bodyDiv w:val="1"/>
      <w:marLeft w:val="0"/>
      <w:marRight w:val="0"/>
      <w:marTop w:val="0"/>
      <w:marBottom w:val="0"/>
      <w:divBdr>
        <w:top w:val="none" w:sz="0" w:space="0" w:color="auto"/>
        <w:left w:val="none" w:sz="0" w:space="0" w:color="auto"/>
        <w:bottom w:val="none" w:sz="0" w:space="0" w:color="auto"/>
        <w:right w:val="none" w:sz="0" w:space="0" w:color="auto"/>
      </w:divBdr>
    </w:div>
    <w:div w:id="1930381191">
      <w:bodyDiv w:val="1"/>
      <w:marLeft w:val="0"/>
      <w:marRight w:val="0"/>
      <w:marTop w:val="0"/>
      <w:marBottom w:val="0"/>
      <w:divBdr>
        <w:top w:val="none" w:sz="0" w:space="0" w:color="auto"/>
        <w:left w:val="none" w:sz="0" w:space="0" w:color="auto"/>
        <w:bottom w:val="none" w:sz="0" w:space="0" w:color="auto"/>
        <w:right w:val="none" w:sz="0" w:space="0" w:color="auto"/>
      </w:divBdr>
    </w:div>
    <w:div w:id="1973705119">
      <w:bodyDiv w:val="1"/>
      <w:marLeft w:val="0"/>
      <w:marRight w:val="0"/>
      <w:marTop w:val="0"/>
      <w:marBottom w:val="0"/>
      <w:divBdr>
        <w:top w:val="none" w:sz="0" w:space="0" w:color="auto"/>
        <w:left w:val="none" w:sz="0" w:space="0" w:color="auto"/>
        <w:bottom w:val="none" w:sz="0" w:space="0" w:color="auto"/>
        <w:right w:val="none" w:sz="0" w:space="0" w:color="auto"/>
      </w:divBdr>
    </w:div>
    <w:div w:id="2055426457">
      <w:bodyDiv w:val="1"/>
      <w:marLeft w:val="0"/>
      <w:marRight w:val="0"/>
      <w:marTop w:val="0"/>
      <w:marBottom w:val="0"/>
      <w:divBdr>
        <w:top w:val="none" w:sz="0" w:space="0" w:color="auto"/>
        <w:left w:val="none" w:sz="0" w:space="0" w:color="auto"/>
        <w:bottom w:val="none" w:sz="0" w:space="0" w:color="auto"/>
        <w:right w:val="none" w:sz="0" w:space="0" w:color="auto"/>
      </w:divBdr>
    </w:div>
    <w:div w:id="2107455774">
      <w:bodyDiv w:val="1"/>
      <w:marLeft w:val="0"/>
      <w:marRight w:val="0"/>
      <w:marTop w:val="0"/>
      <w:marBottom w:val="0"/>
      <w:divBdr>
        <w:top w:val="none" w:sz="0" w:space="0" w:color="auto"/>
        <w:left w:val="none" w:sz="0" w:space="0" w:color="auto"/>
        <w:bottom w:val="none" w:sz="0" w:space="0" w:color="auto"/>
        <w:right w:val="none" w:sz="0" w:space="0" w:color="auto"/>
      </w:divBdr>
    </w:div>
    <w:div w:id="2118795009">
      <w:bodyDiv w:val="1"/>
      <w:marLeft w:val="0"/>
      <w:marRight w:val="0"/>
      <w:marTop w:val="0"/>
      <w:marBottom w:val="0"/>
      <w:divBdr>
        <w:top w:val="none" w:sz="0" w:space="0" w:color="auto"/>
        <w:left w:val="none" w:sz="0" w:space="0" w:color="auto"/>
        <w:bottom w:val="none" w:sz="0" w:space="0" w:color="auto"/>
        <w:right w:val="none" w:sz="0" w:space="0" w:color="auto"/>
      </w:divBdr>
      <w:divsChild>
        <w:div w:id="2007779073">
          <w:marLeft w:val="0"/>
          <w:marRight w:val="0"/>
          <w:marTop w:val="0"/>
          <w:marBottom w:val="0"/>
          <w:divBdr>
            <w:top w:val="none" w:sz="0" w:space="0" w:color="auto"/>
            <w:left w:val="none" w:sz="0" w:space="0" w:color="auto"/>
            <w:bottom w:val="none" w:sz="0" w:space="0" w:color="auto"/>
            <w:right w:val="none" w:sz="0" w:space="0" w:color="auto"/>
          </w:divBdr>
          <w:divsChild>
            <w:div w:id="1821842527">
              <w:marLeft w:val="0"/>
              <w:marRight w:val="0"/>
              <w:marTop w:val="0"/>
              <w:marBottom w:val="0"/>
              <w:divBdr>
                <w:top w:val="none" w:sz="0" w:space="0" w:color="auto"/>
                <w:left w:val="none" w:sz="0" w:space="0" w:color="auto"/>
                <w:bottom w:val="none" w:sz="0" w:space="0" w:color="auto"/>
                <w:right w:val="none" w:sz="0" w:space="0" w:color="auto"/>
              </w:divBdr>
              <w:divsChild>
                <w:div w:id="2079018052">
                  <w:marLeft w:val="0"/>
                  <w:marRight w:val="300"/>
                  <w:marTop w:val="0"/>
                  <w:marBottom w:val="0"/>
                  <w:divBdr>
                    <w:top w:val="none" w:sz="0" w:space="0" w:color="auto"/>
                    <w:left w:val="none" w:sz="0" w:space="0" w:color="auto"/>
                    <w:bottom w:val="none" w:sz="0" w:space="0" w:color="auto"/>
                    <w:right w:val="none" w:sz="0" w:space="0" w:color="auto"/>
                  </w:divBdr>
                  <w:divsChild>
                    <w:div w:id="1128278185">
                      <w:marLeft w:val="0"/>
                      <w:marRight w:val="0"/>
                      <w:marTop w:val="0"/>
                      <w:marBottom w:val="0"/>
                      <w:divBdr>
                        <w:top w:val="none" w:sz="0" w:space="0" w:color="auto"/>
                        <w:left w:val="none" w:sz="0" w:space="0" w:color="auto"/>
                        <w:bottom w:val="none" w:sz="0" w:space="0" w:color="auto"/>
                        <w:right w:val="none" w:sz="0" w:space="0" w:color="auto"/>
                      </w:divBdr>
                      <w:divsChild>
                        <w:div w:id="995961460">
                          <w:marLeft w:val="0"/>
                          <w:marRight w:val="0"/>
                          <w:marTop w:val="0"/>
                          <w:marBottom w:val="0"/>
                          <w:divBdr>
                            <w:top w:val="none" w:sz="0" w:space="0" w:color="auto"/>
                            <w:left w:val="none" w:sz="0" w:space="0" w:color="auto"/>
                            <w:bottom w:val="none" w:sz="0" w:space="0" w:color="auto"/>
                            <w:right w:val="none" w:sz="0" w:space="0" w:color="auto"/>
                          </w:divBdr>
                          <w:divsChild>
                            <w:div w:id="1070927451">
                              <w:marLeft w:val="0"/>
                              <w:marRight w:val="0"/>
                              <w:marTop w:val="0"/>
                              <w:marBottom w:val="0"/>
                              <w:divBdr>
                                <w:top w:val="none" w:sz="0" w:space="0" w:color="auto"/>
                                <w:left w:val="none" w:sz="0" w:space="0" w:color="auto"/>
                                <w:bottom w:val="none" w:sz="0" w:space="0" w:color="auto"/>
                                <w:right w:val="none" w:sz="0" w:space="0" w:color="auto"/>
                              </w:divBdr>
                              <w:divsChild>
                                <w:div w:id="1084956058">
                                  <w:marLeft w:val="0"/>
                                  <w:marRight w:val="0"/>
                                  <w:marTop w:val="0"/>
                                  <w:marBottom w:val="0"/>
                                  <w:divBdr>
                                    <w:top w:val="none" w:sz="0" w:space="0" w:color="auto"/>
                                    <w:left w:val="none" w:sz="0" w:space="0" w:color="auto"/>
                                    <w:bottom w:val="none" w:sz="0" w:space="0" w:color="auto"/>
                                    <w:right w:val="none" w:sz="0" w:space="0" w:color="auto"/>
                                  </w:divBdr>
                                  <w:divsChild>
                                    <w:div w:id="1045830963">
                                      <w:marLeft w:val="0"/>
                                      <w:marRight w:val="0"/>
                                      <w:marTop w:val="0"/>
                                      <w:marBottom w:val="0"/>
                                      <w:divBdr>
                                        <w:top w:val="none" w:sz="0" w:space="0" w:color="auto"/>
                                        <w:left w:val="none" w:sz="0" w:space="0" w:color="auto"/>
                                        <w:bottom w:val="none" w:sz="0" w:space="0" w:color="auto"/>
                                        <w:right w:val="none" w:sz="0" w:space="0" w:color="auto"/>
                                      </w:divBdr>
                                      <w:divsChild>
                                        <w:div w:id="1119180110">
                                          <w:marLeft w:val="0"/>
                                          <w:marRight w:val="0"/>
                                          <w:marTop w:val="0"/>
                                          <w:marBottom w:val="0"/>
                                          <w:divBdr>
                                            <w:top w:val="none" w:sz="0" w:space="0" w:color="auto"/>
                                            <w:left w:val="none" w:sz="0" w:space="0" w:color="auto"/>
                                            <w:bottom w:val="none" w:sz="0" w:space="0" w:color="auto"/>
                                            <w:right w:val="none" w:sz="0" w:space="0" w:color="auto"/>
                                          </w:divBdr>
                                          <w:divsChild>
                                            <w:div w:id="26792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19980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bd.int/doc/decisions/cop-13/cop-13-dec-24-en.pdf" TargetMode="External"/><Relationship Id="rId18" Type="http://schemas.openxmlformats.org/officeDocument/2006/relationships/hyperlink" Target="https://www.cbd.int/doc/decisions/cop-13/cop-13-dec-03-en.pdf"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www.cbd.int/doc/decisions/cop-13/cop-13-dec-07-en.pdf" TargetMode="External"/><Relationship Id="rId7" Type="http://schemas.openxmlformats.org/officeDocument/2006/relationships/footnotes" Target="footnotes.xml"/><Relationship Id="rId12" Type="http://schemas.openxmlformats.org/officeDocument/2006/relationships/hyperlink" Target="https://www.cbd.int/doc/decisions/cop-12/cop-12-dec-06-en.pdf" TargetMode="External"/><Relationship Id="rId17" Type="http://schemas.openxmlformats.org/officeDocument/2006/relationships/hyperlink" Target="https://www.cbd.int/doc/decisions/cop-13/cop-13-dec-01-en.pdf" TargetMode="External"/><Relationship Id="rId25" Type="http://schemas.openxmlformats.org/officeDocument/2006/relationships/hyperlink" Target="https://www.cbd.int/doc/decisions/cop-13/cop-13-dec-28-en.pdf" TargetMode="Externa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s://www.cbd.int/doc/decisions/cop-13/cop-13-dec-24-en.pdf" TargetMode="External"/><Relationship Id="rId20" Type="http://schemas.openxmlformats.org/officeDocument/2006/relationships/hyperlink" Target="https://www.cbd.int/doc/decisions/cop-13/cop-13-dec-05-en.pdf"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hyperlink" Target="https://www.cbd.int/doc/decisions/cop-13/cop-13-dec-27-en.pdf"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cbd.int/doc/decisions/cop-13/cop-13-dec-22-en.pdf" TargetMode="External"/><Relationship Id="rId23" Type="http://schemas.openxmlformats.org/officeDocument/2006/relationships/hyperlink" Target="https://www.cbd.int/doc/decisions/cop-13/cop-13-dec-24-en.pdf" TargetMode="External"/><Relationship Id="rId28" Type="http://schemas.openxmlformats.org/officeDocument/2006/relationships/footer" Target="footer1.xml"/><Relationship Id="rId10" Type="http://schemas.openxmlformats.org/officeDocument/2006/relationships/image" Target="media/image2.emf"/><Relationship Id="rId19" Type="http://schemas.openxmlformats.org/officeDocument/2006/relationships/hyperlink" Target="https://www.cbd.int/doc/decisions/cop-13/cop-13-dec-04-en.pdf" TargetMode="External"/><Relationship Id="rId31"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s://www.cbd.int/doc/decisions/cop-13/cop-13-dec-07-en.pdf" TargetMode="External"/><Relationship Id="rId22" Type="http://schemas.openxmlformats.org/officeDocument/2006/relationships/hyperlink" Target="https://www.cbd.int/doc/decisions/cop-13/cop-13-dec-23-en.pdf" TargetMode="External"/><Relationship Id="rId27" Type="http://schemas.openxmlformats.org/officeDocument/2006/relationships/header" Target="header2.xm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apps.who.int/gb/ebwha/pdf_files/WHA71/A71_11-en.pdf" TargetMode="External"/><Relationship Id="rId13" Type="http://schemas.openxmlformats.org/officeDocument/2006/relationships/hyperlink" Target="http://apps.who.int/gb/e/e_wha71.html" TargetMode="External"/><Relationship Id="rId3" Type="http://schemas.openxmlformats.org/officeDocument/2006/relationships/hyperlink" Target="http://www.cbd.int/portals/culturaldiversity/docs/20161028-declaration-ishikawa-en.pdf" TargetMode="External"/><Relationship Id="rId7" Type="http://schemas.openxmlformats.org/officeDocument/2006/relationships/hyperlink" Target="http://apps.who.int/gb/ebwha/pdf_files/EB142/B142(5)-en.pdf" TargetMode="External"/><Relationship Id="rId12" Type="http://schemas.openxmlformats.org/officeDocument/2006/relationships/hyperlink" Target="https://www.cms.int/sites/default/files/document/cms_cop12_res.12.25_conservation-intertidal-coastal-habitats_e.pdf" TargetMode="External"/><Relationship Id="rId2" Type="http://schemas.openxmlformats.org/officeDocument/2006/relationships/hyperlink" Target="http://www.cbd.int/portals/culturaldiversity/docs/21040410-declaration-florence-en.pdf" TargetMode="External"/><Relationship Id="rId1" Type="http://schemas.openxmlformats.org/officeDocument/2006/relationships/hyperlink" Target="https://www.cbd.int/doc/c/6ce5/878e/5ffa49887c20c19961fe040a/sbi-02-01-en.pdf" TargetMode="External"/><Relationship Id="rId6" Type="http://schemas.openxmlformats.org/officeDocument/2006/relationships/hyperlink" Target="http://www.cbd.int/portals/culturaldiversity/docs/20161211-declaration-international-summit-es.pdf" TargetMode="External"/><Relationship Id="rId11" Type="http://schemas.openxmlformats.org/officeDocument/2006/relationships/hyperlink" Target="http://www.un.org/ga/search/view_doc.asp?symbol=A/RES/70/1&amp;Lang=E" TargetMode="External"/><Relationship Id="rId5" Type="http://schemas.openxmlformats.org/officeDocument/2006/relationships/hyperlink" Target="http://www.cbd.int/portals/culturaldiversity/docs/20161211-declaration-international-summit-en.pdf" TargetMode="External"/><Relationship Id="rId10" Type="http://schemas.openxmlformats.org/officeDocument/2006/relationships/hyperlink" Target="http://www.bgci.org/threat_search.php" TargetMode="External"/><Relationship Id="rId4" Type="http://schemas.openxmlformats.org/officeDocument/2006/relationships/hyperlink" Target="https://www.cbd.int/lbcd/resources" TargetMode="External"/><Relationship Id="rId9" Type="http://schemas.openxmlformats.org/officeDocument/2006/relationships/hyperlink" Target="http://www.worldfloraonline.org"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B1C38E0B1BB4DA98C764C22557CF0DA"/>
        <w:category>
          <w:name w:val="General"/>
          <w:gallery w:val="placeholder"/>
        </w:category>
        <w:types>
          <w:type w:val="bbPlcHdr"/>
        </w:types>
        <w:behaviors>
          <w:behavior w:val="content"/>
        </w:behaviors>
        <w:guid w:val="{0664B35E-5766-46B5-A2E7-E32663CF7B34}"/>
      </w:docPartPr>
      <w:docPartBody>
        <w:p w:rsidR="000B5B15" w:rsidRDefault="00B62F24">
          <w:r w:rsidRPr="00DC4F36">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Angsana New">
    <w:panose1 w:val="02020603050405020304"/>
    <w:charset w:val="00"/>
    <w:family w:val="roman"/>
    <w:pitch w:val="variable"/>
    <w:sig w:usb0="81000003" w:usb1="00000000" w:usb2="00000000" w:usb3="00000000" w:csb0="00010001" w:csb1="00000000"/>
  </w:font>
  <w:font w:name="Times New Roman Bold">
    <w:altName w:val="Times New Roman"/>
    <w:panose1 w:val="02020803070505020304"/>
    <w:charset w:val="00"/>
    <w:family w:val="auto"/>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00000000" w:usb2="00000000" w:usb3="00000000" w:csb0="000001FF" w:csb1="00000000"/>
  </w:font>
  <w:font w:name="Univers">
    <w:altName w:val="Univers"/>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Yu Mincho">
    <w:charset w:val="80"/>
    <w:family w:val="roman"/>
    <w:pitch w:val="variable"/>
    <w:sig w:usb0="800002E7" w:usb1="2AC7FCFF" w:usb2="00000012" w:usb3="00000000" w:csb0="0002009F" w:csb1="00000000"/>
  </w:font>
  <w:font w:name="Malgun Gothic">
    <w:panose1 w:val="020B0503020000020004"/>
    <w:charset w:val="81"/>
    <w:family w:val="swiss"/>
    <w:pitch w:val="variable"/>
    <w:sig w:usb0="900002AF" w:usb1="09D77CFB" w:usb2="00000012" w:usb3="00000000" w:csb0="0008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F24"/>
    <w:rsid w:val="000B5B15"/>
    <w:rsid w:val="00B62F2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67"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67"/>
    <w:rsid w:val="00B62F24"/>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67"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67"/>
    <w:rsid w:val="00B62F2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1A4A61-D3F6-4E61-BB2C-4EAD5877B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15</Pages>
  <Words>7998</Words>
  <Characters>45592</Characters>
  <Application>Microsoft Office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Cooperation with other conventions, international organizations and partnerships</vt:lpstr>
    </vt:vector>
  </TitlesOfParts>
  <Company>BIODIVERSITY</Company>
  <LinksUpToDate>false</LinksUpToDate>
  <CharactersWithSpaces>53484</CharactersWithSpaces>
  <SharedDoc>false</SharedDoc>
  <HLinks>
    <vt:vector size="60" baseType="variant">
      <vt:variant>
        <vt:i4>3407977</vt:i4>
      </vt:variant>
      <vt:variant>
        <vt:i4>36</vt:i4>
      </vt:variant>
      <vt:variant>
        <vt:i4>0</vt:i4>
      </vt:variant>
      <vt:variant>
        <vt:i4>5</vt:i4>
      </vt:variant>
      <vt:variant>
        <vt:lpwstr>http://www.biodiversityfinance.net/</vt:lpwstr>
      </vt:variant>
      <vt:variant>
        <vt:lpwstr/>
      </vt:variant>
      <vt:variant>
        <vt:i4>1638474</vt:i4>
      </vt:variant>
      <vt:variant>
        <vt:i4>27</vt:i4>
      </vt:variant>
      <vt:variant>
        <vt:i4>0</vt:i4>
      </vt:variant>
      <vt:variant>
        <vt:i4>5</vt:i4>
      </vt:variant>
      <vt:variant>
        <vt:lpwstr>http://www.unccd.int/Lists/SiteDocumentLibrary/Rio+20/LDN 2016/DC expert meeting SDG indicator 15.3.1 summary.pdf</vt:lpwstr>
      </vt:variant>
      <vt:variant>
        <vt:lpwstr/>
      </vt:variant>
      <vt:variant>
        <vt:i4>4259842</vt:i4>
      </vt:variant>
      <vt:variant>
        <vt:i4>24</vt:i4>
      </vt:variant>
      <vt:variant>
        <vt:i4>0</vt:i4>
      </vt:variant>
      <vt:variant>
        <vt:i4>5</vt:i4>
      </vt:variant>
      <vt:variant>
        <vt:lpwstr>https://www.cbd.int/doc/meetings/ind/id-ahteg-2015-01/information/id-ahteg-2015-01-inf-05-en.pdf</vt:lpwstr>
      </vt:variant>
      <vt:variant>
        <vt:lpwstr/>
      </vt:variant>
      <vt:variant>
        <vt:i4>262174</vt:i4>
      </vt:variant>
      <vt:variant>
        <vt:i4>21</vt:i4>
      </vt:variant>
      <vt:variant>
        <vt:i4>0</vt:i4>
      </vt:variant>
      <vt:variant>
        <vt:i4>5</vt:i4>
      </vt:variant>
      <vt:variant>
        <vt:lpwstr>https://www.cbd.int/doc/reports/jlg-14-report-en.pdf</vt:lpwstr>
      </vt:variant>
      <vt:variant>
        <vt:lpwstr/>
      </vt:variant>
      <vt:variant>
        <vt:i4>2031702</vt:i4>
      </vt:variant>
      <vt:variant>
        <vt:i4>15</vt:i4>
      </vt:variant>
      <vt:variant>
        <vt:i4>0</vt:i4>
      </vt:variant>
      <vt:variant>
        <vt:i4>5</vt:i4>
      </vt:variant>
      <vt:variant>
        <vt:lpwstr>https://www.cbd.int/doc/?meeting=PREPCOP-2016-04</vt:lpwstr>
      </vt:variant>
      <vt:variant>
        <vt:lpwstr/>
      </vt:variant>
      <vt:variant>
        <vt:i4>1572950</vt:i4>
      </vt:variant>
      <vt:variant>
        <vt:i4>12</vt:i4>
      </vt:variant>
      <vt:variant>
        <vt:i4>0</vt:i4>
      </vt:variant>
      <vt:variant>
        <vt:i4>5</vt:i4>
      </vt:variant>
      <vt:variant>
        <vt:lpwstr>https://www.cbd.int/doc/?meeting=PREPCOP-2016-03</vt:lpwstr>
      </vt:variant>
      <vt:variant>
        <vt:lpwstr/>
      </vt:variant>
      <vt:variant>
        <vt:i4>1638486</vt:i4>
      </vt:variant>
      <vt:variant>
        <vt:i4>9</vt:i4>
      </vt:variant>
      <vt:variant>
        <vt:i4>0</vt:i4>
      </vt:variant>
      <vt:variant>
        <vt:i4>5</vt:i4>
      </vt:variant>
      <vt:variant>
        <vt:lpwstr>https://www.cbd.int/doc/?meeting=PREPCOP-2016-02</vt:lpwstr>
      </vt:variant>
      <vt:variant>
        <vt:lpwstr/>
      </vt:variant>
      <vt:variant>
        <vt:i4>1704022</vt:i4>
      </vt:variant>
      <vt:variant>
        <vt:i4>6</vt:i4>
      </vt:variant>
      <vt:variant>
        <vt:i4>0</vt:i4>
      </vt:variant>
      <vt:variant>
        <vt:i4>5</vt:i4>
      </vt:variant>
      <vt:variant>
        <vt:lpwstr>https://www.cbd.int/doc/?meeting=PREPCOP-2016-01</vt:lpwstr>
      </vt:variant>
      <vt:variant>
        <vt:lpwstr/>
      </vt:variant>
      <vt:variant>
        <vt:i4>6226024</vt:i4>
      </vt:variant>
      <vt:variant>
        <vt:i4>3</vt:i4>
      </vt:variant>
      <vt:variant>
        <vt:i4>0</vt:i4>
      </vt:variant>
      <vt:variant>
        <vt:i4>5</vt:i4>
      </vt:variant>
      <vt:variant>
        <vt:lpwstr>http://www.cms.int/sites/default/files/uploads/pdfs/CMS-CBD_JWP_2016-2018_e.pdf</vt:lpwstr>
      </vt:variant>
      <vt:variant>
        <vt:lpwstr/>
      </vt:variant>
      <vt:variant>
        <vt:i4>4849733</vt:i4>
      </vt:variant>
      <vt:variant>
        <vt:i4>0</vt:i4>
      </vt:variant>
      <vt:variant>
        <vt:i4>0</vt:i4>
      </vt:variant>
      <vt:variant>
        <vt:i4>5</vt:i4>
      </vt:variant>
      <vt:variant>
        <vt:lpwstr>http://www.cms.int/sites/default/files/document/Res_11_02_Strategic_Plan_for_MS_2015_2023_E_0.pdf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Cooperation with other conventions, international organizations and partnerships</dc:title>
  <dc:creator>SCBD</dc:creator>
  <cp:lastModifiedBy>Orestes Plasencia</cp:lastModifiedBy>
  <cp:revision>8</cp:revision>
  <cp:lastPrinted>2018-06-04T16:06:00Z</cp:lastPrinted>
  <dcterms:created xsi:type="dcterms:W3CDTF">2018-06-04T23:34:00Z</dcterms:created>
  <dcterms:modified xsi:type="dcterms:W3CDTF">2018-06-04T23:39:00Z</dcterms:modified>
</cp:coreProperties>
</file>