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5149F" w14:paraId="061A9463" w14:textId="77777777" w:rsidTr="008A1499">
        <w:trPr>
          <w:trHeight w:val="850"/>
        </w:trPr>
        <w:tc>
          <w:tcPr>
            <w:tcW w:w="975" w:type="dxa"/>
            <w:vAlign w:val="bottom"/>
          </w:tcPr>
          <w:p w14:paraId="41835923" w14:textId="77777777" w:rsidR="008A1499" w:rsidRPr="0085149F" w:rsidRDefault="008A1499" w:rsidP="008A1499">
            <w:pPr>
              <w:pStyle w:val="AASmallLogo"/>
              <w:rPr>
                <w:lang w:val="es-ES_tradnl"/>
              </w:rPr>
            </w:pPr>
            <w:r w:rsidRPr="0085149F">
              <w:rPr>
                <w:noProof/>
                <w:lang w:val="es-ES_tradnl"/>
              </w:rPr>
              <w:drawing>
                <wp:inline distT="0" distB="0" distL="0" distR="0" wp14:anchorId="01DE2E05" wp14:editId="439826E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5149F">
              <w:rPr>
                <w:lang w:val="es-ES_tradnl"/>
              </w:rPr>
              <w:t xml:space="preserve"> </w:t>
            </w:r>
          </w:p>
          <w:p w14:paraId="66FF659C" w14:textId="77777777" w:rsidR="008A1499" w:rsidRPr="0085149F" w:rsidRDefault="008A1499" w:rsidP="008A1499">
            <w:pPr>
              <w:pStyle w:val="AASmallLogo"/>
              <w:rPr>
                <w:lang w:val="es-ES_tradnl"/>
              </w:rPr>
            </w:pPr>
          </w:p>
        </w:tc>
        <w:tc>
          <w:tcPr>
            <w:tcW w:w="1434" w:type="dxa"/>
            <w:noWrap/>
            <w:vAlign w:val="bottom"/>
          </w:tcPr>
          <w:p w14:paraId="6EE9FFF7" w14:textId="025E932D" w:rsidR="008A1499" w:rsidRPr="0085149F" w:rsidRDefault="008A1499" w:rsidP="008A1499">
            <w:pPr>
              <w:pStyle w:val="AASmallLogo"/>
              <w:rPr>
                <w:lang w:val="es-ES_tradnl"/>
              </w:rPr>
            </w:pPr>
            <w:r w:rsidRPr="0085149F">
              <w:rPr>
                <w:lang w:val="es-ES_tradnl"/>
              </w:rPr>
              <w:t xml:space="preserve"> </w:t>
            </w:r>
            <w:r w:rsidR="00C55C33" w:rsidRPr="0085149F">
              <w:rPr>
                <w:noProof/>
                <w:color w:val="00B050"/>
                <w:lang w:val="es-ES_tradnl"/>
              </w:rPr>
              <w:drawing>
                <wp:inline distT="0" distB="0" distL="0" distR="0" wp14:anchorId="0140DF1F" wp14:editId="30BC5D77">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p>
          <w:p w14:paraId="220D8EF5" w14:textId="77777777" w:rsidR="008A1499" w:rsidRPr="0085149F" w:rsidRDefault="008A1499" w:rsidP="008A1499">
            <w:pPr>
              <w:pStyle w:val="AASmallLogo"/>
              <w:rPr>
                <w:lang w:val="es-ES_tradnl"/>
              </w:rPr>
            </w:pPr>
          </w:p>
        </w:tc>
        <w:tc>
          <w:tcPr>
            <w:tcW w:w="8073" w:type="dxa"/>
            <w:vAlign w:val="bottom"/>
          </w:tcPr>
          <w:p w14:paraId="7D3219F4" w14:textId="60D5AC0A" w:rsidR="008A1499" w:rsidRPr="0085149F" w:rsidRDefault="008A1499" w:rsidP="00B02D9F">
            <w:pPr>
              <w:pStyle w:val="ABSymbol"/>
              <w:rPr>
                <w:lang w:val="es-ES_tradnl"/>
              </w:rPr>
            </w:pPr>
            <w:r w:rsidRPr="0085149F">
              <w:rPr>
                <w:sz w:val="40"/>
                <w:lang w:val="es-ES_tradnl"/>
              </w:rPr>
              <w:t>CBD</w:t>
            </w:r>
            <w:r w:rsidRPr="0085149F">
              <w:rPr>
                <w:lang w:val="es-ES_tradnl"/>
              </w:rPr>
              <w:t>/</w:t>
            </w:r>
            <w:r w:rsidR="00C4348A" w:rsidRPr="0085149F">
              <w:rPr>
                <w:lang w:val="es-ES_tradnl"/>
              </w:rPr>
              <w:t>SBI</w:t>
            </w:r>
            <w:r w:rsidRPr="0085149F">
              <w:rPr>
                <w:lang w:val="es-ES_tradnl"/>
              </w:rPr>
              <w:t>/</w:t>
            </w:r>
            <w:r w:rsidR="00C26EBF" w:rsidRPr="0085149F">
              <w:rPr>
                <w:lang w:val="es-ES_tradnl"/>
              </w:rPr>
              <w:t>7</w:t>
            </w:r>
            <w:r w:rsidR="00C4348A" w:rsidRPr="0085149F">
              <w:rPr>
                <w:lang w:val="es-ES_tradnl"/>
              </w:rPr>
              <w:t>/</w:t>
            </w:r>
            <w:r w:rsidR="00773664" w:rsidRPr="0085149F">
              <w:rPr>
                <w:lang w:val="es-ES_tradnl"/>
              </w:rPr>
              <w:t>1/Add.2</w:t>
            </w:r>
          </w:p>
        </w:tc>
      </w:tr>
    </w:tbl>
    <w:p w14:paraId="44BB5F6C" w14:textId="77777777" w:rsidR="008A1499" w:rsidRPr="0085149F"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5149F" w14:paraId="7A658438" w14:textId="77777777" w:rsidTr="008A1499">
        <w:trPr>
          <w:trHeight w:val="1814"/>
        </w:trPr>
        <w:tc>
          <w:tcPr>
            <w:tcW w:w="7370" w:type="dxa"/>
          </w:tcPr>
          <w:p w14:paraId="63489AAF" w14:textId="2DCEA42F" w:rsidR="008A1499" w:rsidRPr="0085149F" w:rsidRDefault="008A1499" w:rsidP="008A1499">
            <w:pPr>
              <w:pStyle w:val="ACLargeLogo"/>
              <w:rPr>
                <w:lang w:val="es-ES_tradnl"/>
              </w:rPr>
            </w:pPr>
            <w:r w:rsidRPr="0085149F">
              <w:rPr>
                <w:lang w:val="es-ES_tradnl"/>
              </w:rPr>
              <w:t xml:space="preserve"> </w:t>
            </w:r>
          </w:p>
          <w:p w14:paraId="73630D5A" w14:textId="6B7D6B46" w:rsidR="008A1499" w:rsidRPr="0085149F" w:rsidRDefault="00C55C33" w:rsidP="008A1499">
            <w:pPr>
              <w:pStyle w:val="ACLargeLogo"/>
              <w:rPr>
                <w:lang w:val="es-ES_tradnl"/>
              </w:rPr>
            </w:pPr>
            <w:r w:rsidRPr="0085149F">
              <w:rPr>
                <w:noProof/>
                <w:color w:val="00B050"/>
                <w:lang w:val="es-ES_tradnl"/>
              </w:rPr>
              <w:drawing>
                <wp:inline distT="0" distB="0" distL="0" distR="0" wp14:anchorId="45895238" wp14:editId="4023F680">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3112" w:type="dxa"/>
          </w:tcPr>
          <w:p w14:paraId="3A043779" w14:textId="5D77D388" w:rsidR="008A1499" w:rsidRPr="0085149F" w:rsidRDefault="008A1499" w:rsidP="008A1499">
            <w:pPr>
              <w:pStyle w:val="AEDistrNormal"/>
              <w:rPr>
                <w:lang w:val="es-ES_tradnl"/>
              </w:rPr>
            </w:pPr>
            <w:r w:rsidRPr="0085149F">
              <w:rPr>
                <w:lang w:val="es-ES_tradnl"/>
              </w:rPr>
              <w:t>Distr.</w:t>
            </w:r>
            <w:r w:rsidR="00C55C33" w:rsidRPr="0085149F">
              <w:rPr>
                <w:lang w:val="es-ES_tradnl"/>
              </w:rPr>
              <w:t xml:space="preserve"> g</w:t>
            </w:r>
            <w:r w:rsidRPr="0085149F">
              <w:rPr>
                <w:lang w:val="es-ES_tradnl"/>
              </w:rPr>
              <w:t xml:space="preserve">eneral </w:t>
            </w:r>
          </w:p>
          <w:p w14:paraId="0ADE4B22" w14:textId="77777777" w:rsidR="00C55C33" w:rsidRPr="0085149F" w:rsidRDefault="00A06551" w:rsidP="00C55C33">
            <w:pPr>
              <w:pStyle w:val="AEDistrNormal"/>
              <w:rPr>
                <w:lang w:val="es-ES_tradnl"/>
              </w:rPr>
            </w:pPr>
            <w:r w:rsidRPr="0085149F">
              <w:rPr>
                <w:lang w:val="es-ES_tradnl"/>
              </w:rPr>
              <w:t xml:space="preserve">9 </w:t>
            </w:r>
            <w:r w:rsidR="00C55C33" w:rsidRPr="0085149F">
              <w:rPr>
                <w:lang w:val="es-ES_tradnl"/>
              </w:rPr>
              <w:t xml:space="preserve">de julio de </w:t>
            </w:r>
            <w:r w:rsidRPr="0085149F">
              <w:rPr>
                <w:lang w:val="es-ES_tradnl"/>
              </w:rPr>
              <w:t>2026</w:t>
            </w:r>
          </w:p>
          <w:p w14:paraId="42996F33" w14:textId="77777777" w:rsidR="00C55C33" w:rsidRPr="0085149F" w:rsidRDefault="00C55C33" w:rsidP="00C55C33">
            <w:pPr>
              <w:pStyle w:val="AEDistrNormal"/>
              <w:rPr>
                <w:lang w:val="es-ES_tradnl"/>
              </w:rPr>
            </w:pPr>
            <w:r w:rsidRPr="0085149F">
              <w:rPr>
                <w:lang w:val="es-ES_tradnl"/>
              </w:rPr>
              <w:t>Español</w:t>
            </w:r>
          </w:p>
          <w:p w14:paraId="3F4E5C2A" w14:textId="530A155D" w:rsidR="008A1499" w:rsidRPr="0085149F" w:rsidRDefault="008A1499" w:rsidP="00C55C33">
            <w:pPr>
              <w:pStyle w:val="AEDistrNormal"/>
              <w:rPr>
                <w:lang w:val="es-ES_tradnl"/>
              </w:rPr>
            </w:pPr>
            <w:r w:rsidRPr="0085149F">
              <w:rPr>
                <w:lang w:val="es-ES_tradnl"/>
              </w:rPr>
              <w:t xml:space="preserve">Original: </w:t>
            </w:r>
            <w:r w:rsidR="00C55C33" w:rsidRPr="0085149F">
              <w:rPr>
                <w:lang w:val="es-ES_tradnl"/>
              </w:rPr>
              <w:t>inglés</w:t>
            </w:r>
            <w:r w:rsidRPr="0085149F">
              <w:rPr>
                <w:lang w:val="es-ES_tradnl"/>
              </w:rPr>
              <w:t xml:space="preserve"> </w:t>
            </w:r>
          </w:p>
          <w:p w14:paraId="3C328D5A" w14:textId="77777777" w:rsidR="008A1499" w:rsidRPr="0085149F" w:rsidRDefault="008A1499" w:rsidP="008A1499">
            <w:pPr>
              <w:pStyle w:val="AEDistrNormal6pt"/>
              <w:rPr>
                <w:lang w:val="es-ES_tradnl"/>
              </w:rPr>
            </w:pPr>
          </w:p>
        </w:tc>
      </w:tr>
    </w:tbl>
    <w:p w14:paraId="238E3FF9" w14:textId="77777777" w:rsidR="008A1499" w:rsidRPr="0085149F"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5149F" w14:paraId="32EFD645" w14:textId="77777777" w:rsidTr="008A1499">
        <w:trPr>
          <w:trHeight w:val="57"/>
        </w:trPr>
        <w:tc>
          <w:tcPr>
            <w:tcW w:w="6094" w:type="dxa"/>
          </w:tcPr>
          <w:p w14:paraId="4B47D208" w14:textId="77777777" w:rsidR="0076248D" w:rsidRPr="0085149F" w:rsidRDefault="0076248D" w:rsidP="0076248D">
            <w:pPr>
              <w:pStyle w:val="AFCorN12Bold"/>
              <w:rPr>
                <w:lang w:val="es-ES_tradnl"/>
              </w:rPr>
            </w:pPr>
            <w:r w:rsidRPr="0085149F">
              <w:rPr>
                <w:lang w:val="es-ES_tradnl"/>
              </w:rPr>
              <w:t xml:space="preserve">Órgano Subsidiario sobre la Aplicación </w:t>
            </w:r>
          </w:p>
          <w:p w14:paraId="1D5156BF" w14:textId="77777777" w:rsidR="0076248D" w:rsidRPr="0085149F" w:rsidRDefault="0076248D" w:rsidP="0076248D">
            <w:pPr>
              <w:pStyle w:val="AFCorNBold"/>
              <w:rPr>
                <w:lang w:val="es-ES_tradnl"/>
              </w:rPr>
            </w:pPr>
            <w:r w:rsidRPr="0085149F">
              <w:rPr>
                <w:lang w:val="es-ES_tradnl"/>
              </w:rPr>
              <w:t>Séptima reunión</w:t>
            </w:r>
          </w:p>
          <w:p w14:paraId="5479AF0F" w14:textId="77777777" w:rsidR="0076248D" w:rsidRPr="0085149F" w:rsidRDefault="0076248D" w:rsidP="0076248D">
            <w:pPr>
              <w:pStyle w:val="AFCorNNormal"/>
              <w:rPr>
                <w:lang w:val="es-ES_tradnl"/>
              </w:rPr>
            </w:pPr>
            <w:r w:rsidRPr="0085149F">
              <w:rPr>
                <w:lang w:val="es-ES_tradnl"/>
              </w:rPr>
              <w:t xml:space="preserve">Nairobi, </w:t>
            </w:r>
            <w:r w:rsidRPr="0085149F">
              <w:rPr>
                <w:snapToGrid w:val="0"/>
                <w:kern w:val="22"/>
                <w:lang w:val="es-ES_tradnl"/>
              </w:rPr>
              <w:t>4 a 12 de agosto de 2026</w:t>
            </w:r>
          </w:p>
          <w:p w14:paraId="5B3DABD6" w14:textId="31CD2BF3" w:rsidR="0076248D" w:rsidRPr="0085149F" w:rsidRDefault="0076248D" w:rsidP="0076248D">
            <w:pPr>
              <w:pStyle w:val="AFCorNNormal"/>
              <w:rPr>
                <w:lang w:val="es-ES_tradnl"/>
              </w:rPr>
            </w:pPr>
            <w:r w:rsidRPr="0085149F">
              <w:rPr>
                <w:lang w:val="es-ES_tradnl"/>
              </w:rPr>
              <w:t>Tema 2 del programa provisional</w:t>
            </w:r>
            <w:r w:rsidRPr="0085149F">
              <w:rPr>
                <w:rStyle w:val="FootnoteReference"/>
                <w:lang w:val="es-ES_tradnl"/>
              </w:rPr>
              <w:footnoteReference w:customMarkFollows="1" w:id="1"/>
              <w:t>*</w:t>
            </w:r>
            <w:r w:rsidRPr="0085149F">
              <w:rPr>
                <w:lang w:val="es-ES_tradnl"/>
              </w:rPr>
              <w:t xml:space="preserve"> </w:t>
            </w:r>
          </w:p>
          <w:p w14:paraId="4FEDDCAB" w14:textId="7342D962" w:rsidR="008A1499" w:rsidRPr="0085149F" w:rsidRDefault="00C73888" w:rsidP="00C73888">
            <w:pPr>
              <w:pStyle w:val="AFCorNBold"/>
              <w:rPr>
                <w:lang w:val="es-ES_tradnl"/>
              </w:rPr>
            </w:pPr>
            <w:r w:rsidRPr="0085149F">
              <w:rPr>
                <w:lang w:val="es-ES_tradnl"/>
              </w:rPr>
              <w:t>Cuestiones de organización: adopción del programa y organización de los trabajos</w:t>
            </w:r>
          </w:p>
        </w:tc>
        <w:tc>
          <w:tcPr>
            <w:tcW w:w="4388" w:type="dxa"/>
          </w:tcPr>
          <w:p w14:paraId="73377E29" w14:textId="77777777" w:rsidR="008A1499" w:rsidRPr="0085149F" w:rsidRDefault="008A1499" w:rsidP="008A1499">
            <w:pPr>
              <w:pStyle w:val="CBDNormal"/>
              <w:jc w:val="left"/>
              <w:rPr>
                <w:lang w:val="es-ES_tradnl"/>
              </w:rPr>
            </w:pPr>
          </w:p>
        </w:tc>
      </w:tr>
    </w:tbl>
    <w:p w14:paraId="35FBD3C8" w14:textId="0A74578F" w:rsidR="00C9161D" w:rsidRPr="0085149F" w:rsidRDefault="00000000" w:rsidP="00A111D1">
      <w:pPr>
        <w:pStyle w:val="CBDTitle"/>
        <w:rPr>
          <w:caps/>
          <w:lang w:val="es-ES_tradnl"/>
        </w:rPr>
      </w:pPr>
      <w:sdt>
        <w:sdtPr>
          <w:rPr>
            <w:lang w:val="es-ES_tradnl"/>
          </w:rPr>
          <w:alias w:val="Title"/>
          <w:tag w:val=""/>
          <w:id w:val="772832786"/>
          <w:placeholder>
            <w:docPart w:val="1E43B0EC23034BC486612D4CBEA4E3C5"/>
          </w:placeholder>
          <w:dataBinding w:prefixMappings="xmlns:ns0='http://purl.org/dc/elements/1.1/' xmlns:ns1='http://schemas.openxmlformats.org/package/2006/metadata/core-properties' " w:xpath="/ns1:coreProperties[1]/ns0:title[1]" w:storeItemID="{6C3C8BC8-F283-45AE-878A-BAB7291924A1}"/>
          <w:text/>
        </w:sdtPr>
        <w:sdtContent>
          <w:r w:rsidR="0085149F" w:rsidRPr="0085149F">
            <w:rPr>
              <w:lang w:val="es-ES_tradnl"/>
            </w:rPr>
            <w:t>Nota con un posible esquema para la reunión</w:t>
          </w:r>
        </w:sdtContent>
      </w:sdt>
      <w:r w:rsidR="00105372" w:rsidRPr="0085149F">
        <w:rPr>
          <w:caps/>
          <w:lang w:val="es-ES_tradnl"/>
        </w:rPr>
        <w:t xml:space="preserve"> </w:t>
      </w:r>
    </w:p>
    <w:p w14:paraId="18F87AC6" w14:textId="5E8E0C22" w:rsidR="00F6586C" w:rsidRPr="0085149F" w:rsidRDefault="0030169D" w:rsidP="00A111D1">
      <w:pPr>
        <w:pStyle w:val="CBDSubTitle"/>
        <w:rPr>
          <w:lang w:val="es-ES_tradnl"/>
        </w:rPr>
      </w:pPr>
      <w:r w:rsidRPr="0085149F">
        <w:rPr>
          <w:lang w:val="es-ES_tradnl"/>
        </w:rPr>
        <w:t>Not</w:t>
      </w:r>
      <w:r w:rsidR="0085149F">
        <w:rPr>
          <w:lang w:val="es-ES_tradnl"/>
        </w:rPr>
        <w:t>a de la Secretaría</w:t>
      </w:r>
    </w:p>
    <w:p w14:paraId="0F8AAC9D" w14:textId="6944CA13" w:rsidR="00C9161D" w:rsidRPr="0085149F" w:rsidRDefault="00A111D1" w:rsidP="00A111D1">
      <w:pPr>
        <w:pStyle w:val="CBDH1"/>
        <w:rPr>
          <w:lang w:val="es-ES_tradnl"/>
        </w:rPr>
      </w:pPr>
      <w:r w:rsidRPr="0085149F">
        <w:rPr>
          <w:lang w:val="es-ES_tradnl"/>
        </w:rPr>
        <w:t>I.</w:t>
      </w:r>
      <w:r w:rsidRPr="0085149F">
        <w:rPr>
          <w:lang w:val="es-ES_tradnl"/>
        </w:rPr>
        <w:tab/>
      </w:r>
      <w:r w:rsidR="006B4D50" w:rsidRPr="0085149F">
        <w:rPr>
          <w:lang w:val="es-ES_tradnl"/>
        </w:rPr>
        <w:t>Introduc</w:t>
      </w:r>
      <w:r w:rsidR="00EC3409">
        <w:rPr>
          <w:lang w:val="es-ES_tradnl"/>
        </w:rPr>
        <w:t>ción</w:t>
      </w:r>
    </w:p>
    <w:p w14:paraId="560CBCBB" w14:textId="7D403C64" w:rsidR="007F718D" w:rsidRPr="00EC3409" w:rsidRDefault="00EC3409" w:rsidP="00A418E4">
      <w:pPr>
        <w:pStyle w:val="CBDNormalNumber"/>
        <w:rPr>
          <w:lang w:val="es-ES_tradnl"/>
        </w:rPr>
      </w:pPr>
      <w:r>
        <w:rPr>
          <w:lang w:val="es-ES_tradnl"/>
        </w:rPr>
        <w:t xml:space="preserve">En el párrafo </w:t>
      </w:r>
      <w:r w:rsidR="00A418E4" w:rsidRPr="0085149F">
        <w:rPr>
          <w:lang w:val="es-ES_tradnl"/>
        </w:rPr>
        <w:t>14</w:t>
      </w:r>
      <w:r>
        <w:rPr>
          <w:lang w:val="es-ES_tradnl"/>
        </w:rPr>
        <w:t xml:space="preserve"> de su decisión </w:t>
      </w:r>
      <w:hyperlink r:id="rId15">
        <w:r w:rsidR="00A418E4" w:rsidRPr="0085149F">
          <w:rPr>
            <w:rStyle w:val="Hyperlink"/>
            <w:lang w:val="es-ES_tradnl"/>
          </w:rPr>
          <w:t>16/25</w:t>
        </w:r>
      </w:hyperlink>
      <w:r w:rsidR="00C23F61" w:rsidRPr="0085149F">
        <w:rPr>
          <w:lang w:val="es-ES_tradnl"/>
        </w:rPr>
        <w:t>,</w:t>
      </w:r>
      <w:r w:rsidR="00A418E4" w:rsidRPr="0085149F">
        <w:rPr>
          <w:lang w:val="es-ES_tradnl"/>
        </w:rPr>
        <w:t xml:space="preserve"> </w:t>
      </w:r>
      <w:r w:rsidRPr="00EC3409">
        <w:rPr>
          <w:lang w:val="es-ES_tradnl"/>
        </w:rPr>
        <w:t>la Conferencia de las Partes en el Convenio sobre la Diversidad Biológica pidió a su Mesa y a la Mesa del Órgano Subsidiario de Asesoramiento Científico, Técnico y Tecnológico que publicaran notas con posibles esquemas para cada una de las reuniones intergubernamentales celebradas en virtud del Convenio</w:t>
      </w:r>
      <w:r w:rsidR="005B35E2" w:rsidRPr="00EC3409">
        <w:rPr>
          <w:lang w:val="es-ES_tradnl"/>
        </w:rPr>
        <w:t>.</w:t>
      </w:r>
    </w:p>
    <w:p w14:paraId="41B12687" w14:textId="7F0622AF" w:rsidR="005B35E2" w:rsidRPr="0085149F" w:rsidRDefault="00EC3409" w:rsidP="00A111D1">
      <w:pPr>
        <w:pStyle w:val="CBDNormalNumber"/>
        <w:rPr>
          <w:lang w:val="es-ES_tradnl"/>
        </w:rPr>
      </w:pPr>
      <w:r w:rsidRPr="00EC3409">
        <w:rPr>
          <w:lang w:val="es-ES_tradnl"/>
        </w:rPr>
        <w:t xml:space="preserve">La presente nota con un posible esquema para la reunión fue preparada por la Mesa de la Conferencia de las Partes, con el apoyo de la Secretaría, de conformidad </w:t>
      </w:r>
      <w:r>
        <w:rPr>
          <w:lang w:val="es-ES_tradnl"/>
        </w:rPr>
        <w:t xml:space="preserve">con la decisión. </w:t>
      </w:r>
    </w:p>
    <w:p w14:paraId="441FE5A8" w14:textId="7E028D0C" w:rsidR="0093169E" w:rsidRPr="00A1446B" w:rsidRDefault="00CE5EF5" w:rsidP="00AC549C">
      <w:pPr>
        <w:pStyle w:val="CBDH1"/>
        <w:rPr>
          <w:lang w:val="es-ES_tradnl"/>
        </w:rPr>
      </w:pPr>
      <w:r w:rsidRPr="0085149F">
        <w:rPr>
          <w:lang w:val="es-ES_tradnl"/>
        </w:rPr>
        <w:t>I</w:t>
      </w:r>
      <w:r w:rsidR="00C660D6" w:rsidRPr="0085149F">
        <w:rPr>
          <w:lang w:val="es-ES_tradnl"/>
        </w:rPr>
        <w:t>I</w:t>
      </w:r>
      <w:r w:rsidR="00A111D1" w:rsidRPr="0085149F">
        <w:rPr>
          <w:lang w:val="es-ES_tradnl"/>
        </w:rPr>
        <w:t>.</w:t>
      </w:r>
      <w:r w:rsidR="00A111D1" w:rsidRPr="0085149F">
        <w:rPr>
          <w:lang w:val="es-ES_tradnl"/>
        </w:rPr>
        <w:tab/>
      </w:r>
      <w:r w:rsidR="00EC3409" w:rsidRPr="00A1446B">
        <w:rPr>
          <w:lang w:val="es-ES_tradnl"/>
        </w:rPr>
        <w:t>Disposiciones para la reunión</w:t>
      </w:r>
      <w:r w:rsidR="00A111D1" w:rsidRPr="00A1446B">
        <w:rPr>
          <w:lang w:val="es-ES_tradnl"/>
        </w:rPr>
        <w:t xml:space="preserve"> </w:t>
      </w:r>
    </w:p>
    <w:p w14:paraId="2FCCF35E" w14:textId="5F2D6D15" w:rsidR="00415CF9" w:rsidRPr="00A1446B" w:rsidRDefault="008C6CDC" w:rsidP="00415CF9">
      <w:pPr>
        <w:pStyle w:val="CBDNormalNumber"/>
        <w:rPr>
          <w:lang w:val="es-ES_tradnl"/>
        </w:rPr>
      </w:pPr>
      <w:r w:rsidRPr="00A1446B">
        <w:rPr>
          <w:lang w:val="es-ES_tradnl"/>
        </w:rPr>
        <w:t>La reunión, que se celebrará en forma presencial e</w:t>
      </w:r>
      <w:r w:rsidR="007608D6" w:rsidRPr="00A1446B">
        <w:rPr>
          <w:lang w:val="es-ES_tradnl"/>
        </w:rPr>
        <w:t xml:space="preserve">n Nairobi, </w:t>
      </w:r>
      <w:r w:rsidR="00A1446B" w:rsidRPr="00A1446B">
        <w:rPr>
          <w:lang w:val="es-ES_tradnl"/>
        </w:rPr>
        <w:t xml:space="preserve">en la sede del Programa de las Naciones Unidas para el Medio Ambiente, </w:t>
      </w:r>
      <w:r w:rsidR="00EC3409" w:rsidRPr="00A1446B">
        <w:rPr>
          <w:lang w:val="es-ES_tradnl"/>
        </w:rPr>
        <w:t>estará abierta a la participación de representantes de las Partes y organizaciones acreditadas como observadoras que estén debidamente inscritas para participar en la reunión. Los detalles de los arreglos logísticos se proporcionan en una nota de concienciación para los participantes</w:t>
      </w:r>
      <w:r w:rsidR="00415CF9" w:rsidRPr="00A1446B">
        <w:rPr>
          <w:rStyle w:val="FootnoteReference"/>
          <w:lang w:val="es-ES_tradnl"/>
        </w:rPr>
        <w:footnoteReference w:id="2"/>
      </w:r>
      <w:r w:rsidR="00EC3409" w:rsidRPr="00A1446B">
        <w:rPr>
          <w:lang w:val="es-ES_tradnl"/>
        </w:rPr>
        <w:t>.</w:t>
      </w:r>
    </w:p>
    <w:p w14:paraId="0953A703" w14:textId="4285C742" w:rsidR="0072344C" w:rsidRPr="0085149F" w:rsidRDefault="00504571" w:rsidP="0072344C">
      <w:pPr>
        <w:pStyle w:val="CBDNormalNumber"/>
        <w:rPr>
          <w:lang w:val="es-ES_tradnl"/>
        </w:rPr>
      </w:pPr>
      <w:r>
        <w:rPr>
          <w:lang w:val="es-ES_tradnl"/>
        </w:rPr>
        <w:t>E</w:t>
      </w:r>
      <w:r w:rsidRPr="00504571">
        <w:rPr>
          <w:lang w:val="es-ES_tradnl"/>
        </w:rPr>
        <w:t xml:space="preserve">l reglamento de las reuniones de la Conferencia de las Partes se aplica </w:t>
      </w:r>
      <w:r w:rsidRPr="00504571">
        <w:rPr>
          <w:i/>
          <w:iCs/>
          <w:lang w:val="es-ES_tradnl"/>
        </w:rPr>
        <w:t>mutatis mutandis</w:t>
      </w:r>
      <w:r w:rsidRPr="00504571">
        <w:rPr>
          <w:lang w:val="es-ES_tradnl"/>
        </w:rPr>
        <w:t xml:space="preserve"> a las reuniones del Órgano Subsidiario</w:t>
      </w:r>
      <w:r>
        <w:rPr>
          <w:lang w:val="es-ES_tradnl"/>
        </w:rPr>
        <w:t xml:space="preserve"> sobre la Aplicación, </w:t>
      </w:r>
      <w:r w:rsidR="004865C6">
        <w:rPr>
          <w:lang w:val="es-ES_tradnl"/>
        </w:rPr>
        <w:t xml:space="preserve">de acuerdo con el párrafo </w:t>
      </w:r>
      <w:r w:rsidR="00A36187" w:rsidRPr="0085149F">
        <w:rPr>
          <w:lang w:val="es-ES_tradnl"/>
        </w:rPr>
        <w:t>1</w:t>
      </w:r>
      <w:r w:rsidR="008C33FE" w:rsidRPr="0085149F">
        <w:rPr>
          <w:lang w:val="es-ES_tradnl"/>
        </w:rPr>
        <w:t> </w:t>
      </w:r>
      <w:r w:rsidR="00A36187" w:rsidRPr="0085149F">
        <w:rPr>
          <w:lang w:val="es-ES_tradnl"/>
        </w:rPr>
        <w:t xml:space="preserve">a) </w:t>
      </w:r>
      <w:r w:rsidR="004865C6">
        <w:rPr>
          <w:lang w:val="es-ES_tradnl"/>
        </w:rPr>
        <w:t xml:space="preserve">de la sección </w:t>
      </w:r>
      <w:r w:rsidR="002139BD" w:rsidRPr="0085149F">
        <w:rPr>
          <w:lang w:val="es-ES_tradnl"/>
        </w:rPr>
        <w:t xml:space="preserve">C </w:t>
      </w:r>
      <w:r w:rsidR="004865C6">
        <w:rPr>
          <w:lang w:val="es-ES_tradnl"/>
        </w:rPr>
        <w:t xml:space="preserve">del </w:t>
      </w:r>
      <w:r w:rsidR="0072344C" w:rsidRPr="0085149F">
        <w:rPr>
          <w:lang w:val="es-ES_tradnl"/>
        </w:rPr>
        <w:t>modus operandi</w:t>
      </w:r>
      <w:r w:rsidR="00706A87" w:rsidRPr="0085149F">
        <w:rPr>
          <w:lang w:val="es-ES_tradnl"/>
        </w:rPr>
        <w:t xml:space="preserve"> </w:t>
      </w:r>
      <w:r w:rsidR="004865C6">
        <w:rPr>
          <w:lang w:val="es-ES_tradnl"/>
        </w:rPr>
        <w:t xml:space="preserve">del Órgano </w:t>
      </w:r>
      <w:r w:rsidR="00706A87" w:rsidRPr="0085149F">
        <w:rPr>
          <w:lang w:val="es-ES_tradnl"/>
        </w:rPr>
        <w:t>Subsidiar</w:t>
      </w:r>
      <w:r w:rsidR="004865C6">
        <w:rPr>
          <w:lang w:val="es-ES_tradnl"/>
        </w:rPr>
        <w:t>io</w:t>
      </w:r>
      <w:r w:rsidR="0072344C" w:rsidRPr="0085149F">
        <w:rPr>
          <w:rStyle w:val="FootnoteReference"/>
          <w:lang w:val="es-ES_tradnl"/>
        </w:rPr>
        <w:footnoteReference w:id="3"/>
      </w:r>
      <w:r w:rsidR="004865C6">
        <w:rPr>
          <w:lang w:val="es-ES_tradnl"/>
        </w:rPr>
        <w:t xml:space="preserve">, con excepción de la regla </w:t>
      </w:r>
      <w:r w:rsidR="0072344C" w:rsidRPr="0085149F">
        <w:rPr>
          <w:lang w:val="es-ES_tradnl"/>
        </w:rPr>
        <w:t>18</w:t>
      </w:r>
      <w:r w:rsidR="004865C6">
        <w:rPr>
          <w:lang w:val="es-ES_tradnl"/>
        </w:rPr>
        <w:t xml:space="preserve"> sobre </w:t>
      </w:r>
      <w:r w:rsidR="0072344C" w:rsidRPr="0085149F">
        <w:rPr>
          <w:lang w:val="es-ES_tradnl"/>
        </w:rPr>
        <w:t>creden</w:t>
      </w:r>
      <w:r w:rsidR="004865C6">
        <w:rPr>
          <w:lang w:val="es-ES_tradnl"/>
        </w:rPr>
        <w:t>ciales.</w:t>
      </w:r>
    </w:p>
    <w:p w14:paraId="78273298" w14:textId="0CDFEB4D" w:rsidR="007C4951" w:rsidRPr="00583FD2" w:rsidRDefault="00C660D6" w:rsidP="00A111D1">
      <w:pPr>
        <w:pStyle w:val="CBDH1"/>
        <w:rPr>
          <w:lang w:val="es-ES_tradnl"/>
        </w:rPr>
      </w:pPr>
      <w:bookmarkStart w:id="0" w:name="_Hlk212028041"/>
      <w:r w:rsidRPr="0085149F">
        <w:rPr>
          <w:lang w:val="es-ES_tradnl"/>
        </w:rPr>
        <w:t>III</w:t>
      </w:r>
      <w:r w:rsidR="00A111D1" w:rsidRPr="0085149F">
        <w:rPr>
          <w:lang w:val="es-ES_tradnl"/>
        </w:rPr>
        <w:t>.</w:t>
      </w:r>
      <w:r w:rsidR="00A111D1" w:rsidRPr="0085149F">
        <w:rPr>
          <w:lang w:val="es-ES_tradnl"/>
        </w:rPr>
        <w:tab/>
      </w:r>
      <w:r w:rsidR="00DF5B16" w:rsidRPr="00583FD2">
        <w:rPr>
          <w:lang w:val="es-ES_tradnl"/>
        </w:rPr>
        <w:t>Sesiones plenarias y grupos de contacto</w:t>
      </w:r>
    </w:p>
    <w:bookmarkEnd w:id="0"/>
    <w:p w14:paraId="719689B0" w14:textId="5BF417A0" w:rsidR="00BA00B5" w:rsidRPr="00583FD2" w:rsidRDefault="00DF5B16" w:rsidP="00B02D9F">
      <w:pPr>
        <w:pStyle w:val="CBDNormalNumber"/>
        <w:keepNext/>
        <w:rPr>
          <w:lang w:val="es-ES_tradnl"/>
        </w:rPr>
      </w:pPr>
      <w:r w:rsidRPr="00583FD2">
        <w:rPr>
          <w:lang w:val="es-ES_tradnl"/>
        </w:rPr>
        <w:t>La reunión se dividirá de la siguiente manera</w:t>
      </w:r>
      <w:r w:rsidR="00BA00B5" w:rsidRPr="00583FD2">
        <w:rPr>
          <w:lang w:val="es-ES_tradnl"/>
        </w:rPr>
        <w:t>:</w:t>
      </w:r>
    </w:p>
    <w:p w14:paraId="3BC054EC" w14:textId="050858C5" w:rsidR="0087186C" w:rsidRPr="008E7AD7" w:rsidRDefault="00583FD2" w:rsidP="00583FD2">
      <w:pPr>
        <w:pStyle w:val="CBDNormalNumber"/>
        <w:numPr>
          <w:ilvl w:val="1"/>
          <w:numId w:val="7"/>
        </w:numPr>
        <w:rPr>
          <w:lang w:val="es-ES_tradnl"/>
        </w:rPr>
      </w:pPr>
      <w:r w:rsidRPr="00583FD2">
        <w:rPr>
          <w:lang w:val="es-ES_tradnl"/>
        </w:rPr>
        <w:t xml:space="preserve">Sesiones </w:t>
      </w:r>
      <w:r w:rsidRPr="00887398">
        <w:rPr>
          <w:lang w:val="es-ES_tradnl"/>
        </w:rPr>
        <w:t xml:space="preserve">plenarias, con disposición de asientos formal e interpretación en los seis idiomas oficiales de las Naciones Unidas. </w:t>
      </w:r>
      <w:r w:rsidR="00887398" w:rsidRPr="00887398">
        <w:rPr>
          <w:lang w:val="es-ES_tradnl"/>
        </w:rPr>
        <w:t xml:space="preserve">Las sesiones plenarias estarán abiertas a la participación </w:t>
      </w:r>
      <w:r w:rsidR="00887398" w:rsidRPr="00887398">
        <w:rPr>
          <w:lang w:val="es-ES_tradnl"/>
        </w:rPr>
        <w:lastRenderedPageBreak/>
        <w:t xml:space="preserve">de todos los delegados inscritos </w:t>
      </w:r>
      <w:r w:rsidR="00887398" w:rsidRPr="008E7AD7">
        <w:rPr>
          <w:lang w:val="es-ES_tradnl"/>
        </w:rPr>
        <w:t xml:space="preserve">y se transmitirán en vivo por UN </w:t>
      </w:r>
      <w:r w:rsidR="0087186C" w:rsidRPr="008E7AD7">
        <w:rPr>
          <w:snapToGrid w:val="0"/>
          <w:lang w:val="es-ES_tradnl"/>
        </w:rPr>
        <w:t>Web TV</w:t>
      </w:r>
      <w:r w:rsidR="0087186C" w:rsidRPr="008E7AD7">
        <w:rPr>
          <w:snapToGrid w:val="0"/>
          <w:vertAlign w:val="superscript"/>
          <w:lang w:val="es-ES_tradnl"/>
        </w:rPr>
        <w:footnoteReference w:id="4"/>
      </w:r>
      <w:r w:rsidR="00E33C07" w:rsidRPr="008E7AD7">
        <w:rPr>
          <w:snapToGrid w:val="0"/>
          <w:lang w:val="es-ES_tradnl"/>
        </w:rPr>
        <w:t xml:space="preserve"> </w:t>
      </w:r>
      <w:r w:rsidR="00887398" w:rsidRPr="008E7AD7">
        <w:rPr>
          <w:lang w:val="es-ES_tradnl"/>
        </w:rPr>
        <w:t>en los seis idiomas oficiales</w:t>
      </w:r>
      <w:r w:rsidR="00E33C07" w:rsidRPr="008E7AD7">
        <w:rPr>
          <w:snapToGrid w:val="0"/>
          <w:lang w:val="es-ES_tradnl"/>
        </w:rPr>
        <w:t>;</w:t>
      </w:r>
    </w:p>
    <w:p w14:paraId="5C86BE0B" w14:textId="0EA31C58" w:rsidR="0087186C" w:rsidRPr="003859FE" w:rsidRDefault="008E7AD7" w:rsidP="00B02D9F">
      <w:pPr>
        <w:pStyle w:val="CBDNormalNumber"/>
        <w:numPr>
          <w:ilvl w:val="1"/>
          <w:numId w:val="7"/>
        </w:numPr>
        <w:rPr>
          <w:lang w:val="es-ES_tradnl"/>
        </w:rPr>
      </w:pPr>
      <w:r w:rsidRPr="008E7AD7">
        <w:rPr>
          <w:lang w:val="es-ES_tradnl"/>
        </w:rPr>
        <w:t>Sesiones de grupos de contacto, con una disposición de asientos informal para facilitar las negociaciones entre las Partes, que se celebrarán en inglés únicamente y estarán abiertas a la participación de las delegaciones de todas las Partes</w:t>
      </w:r>
      <w:r w:rsidR="0087186C" w:rsidRPr="008E7AD7">
        <w:rPr>
          <w:lang w:val="es-ES_tradnl"/>
        </w:rPr>
        <w:t xml:space="preserve">. </w:t>
      </w:r>
      <w:r w:rsidRPr="008E7AD7">
        <w:rPr>
          <w:lang w:val="es-ES_tradnl"/>
        </w:rPr>
        <w:t xml:space="preserve">La participación de un número razonable de observadores podrá ser facilitada a discreción de la Presidencia o las copresidencias de los grupos de contacto, aunque se dará prioridad a los delegados de las Partes. Las sesiones de los grupos de contacto no </w:t>
      </w:r>
      <w:r w:rsidRPr="003859FE">
        <w:rPr>
          <w:lang w:val="es-ES_tradnl"/>
        </w:rPr>
        <w:t>se transmitirán en vivo</w:t>
      </w:r>
      <w:r w:rsidR="0087186C" w:rsidRPr="003859FE">
        <w:rPr>
          <w:lang w:val="es-ES_tradnl"/>
        </w:rPr>
        <w:t>.</w:t>
      </w:r>
    </w:p>
    <w:p w14:paraId="3835A3CF" w14:textId="31D6A581" w:rsidR="0087186C" w:rsidRPr="00CC69AE" w:rsidRDefault="003859FE" w:rsidP="00B02D9F">
      <w:pPr>
        <w:pStyle w:val="CBDNormalNumber"/>
        <w:rPr>
          <w:lang w:val="es-ES_tradnl"/>
        </w:rPr>
      </w:pPr>
      <w:r w:rsidRPr="003859FE">
        <w:rPr>
          <w:lang w:val="es-ES_tradnl"/>
        </w:rPr>
        <w:t xml:space="preserve">Cada jornada se dividirá en tres períodos de sesiones. Cada período se asignará ya sea a una sesión plenaria o a una o dos sesiones de grupos de contacto. Las sesiones plenarias se podrán celebrar en un máximo de dos sesiones por día. No se </w:t>
      </w:r>
      <w:r w:rsidRPr="00CC69AE">
        <w:rPr>
          <w:lang w:val="es-ES_tradnl"/>
        </w:rPr>
        <w:t>celebrarán sesiones de grupos de contacto en forma paralela a las sesiones plenarias</w:t>
      </w:r>
      <w:r w:rsidR="00EB172B" w:rsidRPr="00CC69AE">
        <w:rPr>
          <w:lang w:val="es-ES_tradnl"/>
        </w:rPr>
        <w:t>.</w:t>
      </w:r>
      <w:r w:rsidR="0087186C" w:rsidRPr="00CC69AE">
        <w:rPr>
          <w:lang w:val="es-ES_tradnl"/>
        </w:rPr>
        <w:t xml:space="preserve"> </w:t>
      </w:r>
      <w:r w:rsidR="00CC69AE" w:rsidRPr="00CC69AE">
        <w:rPr>
          <w:lang w:val="es-ES_tradnl"/>
        </w:rPr>
        <w:t xml:space="preserve">Las modalidades detalladas de una sesión de grupo de contacto serán decididas por la Mesa sobre la base de su evaluación de los progresos logrados en la reunión. </w:t>
      </w:r>
    </w:p>
    <w:p w14:paraId="7CDA00AE" w14:textId="5C3F4E19" w:rsidR="0087186C" w:rsidRPr="00B52FA2" w:rsidRDefault="00CC69AE" w:rsidP="00B02D9F">
      <w:pPr>
        <w:pStyle w:val="CBDNormalNumber"/>
        <w:rPr>
          <w:lang w:val="es-ES_tradnl"/>
        </w:rPr>
      </w:pPr>
      <w:r w:rsidRPr="00CC69AE">
        <w:rPr>
          <w:lang w:val="es-ES_tradnl"/>
        </w:rPr>
        <w:t xml:space="preserve">En el párrafo </w:t>
      </w:r>
      <w:r w:rsidR="0087186C" w:rsidRPr="00CC69AE">
        <w:rPr>
          <w:lang w:val="es-ES_tradnl"/>
        </w:rPr>
        <w:t xml:space="preserve">7 </w:t>
      </w:r>
      <w:r w:rsidRPr="00CC69AE">
        <w:rPr>
          <w:lang w:val="es-ES_tradnl"/>
        </w:rPr>
        <w:t xml:space="preserve">de la decisión </w:t>
      </w:r>
      <w:hyperlink r:id="rId16" w:history="1">
        <w:r w:rsidR="0087186C" w:rsidRPr="0085149F">
          <w:rPr>
            <w:rStyle w:val="Hyperlink"/>
            <w:lang w:val="es-ES_tradnl"/>
          </w:rPr>
          <w:t>16/25</w:t>
        </w:r>
      </w:hyperlink>
      <w:r w:rsidR="0087186C" w:rsidRPr="0085149F">
        <w:rPr>
          <w:lang w:val="es-ES_tradnl"/>
        </w:rPr>
        <w:t xml:space="preserve">, </w:t>
      </w:r>
      <w:r w:rsidR="000F6DE2" w:rsidRPr="00B52FA2">
        <w:rPr>
          <w:lang w:val="es-ES_tradnl"/>
        </w:rPr>
        <w:t>la Conferencia de las Partes reconoció la necesidad de limitar las sesiones de negociación vespertinas a un horario razonable y recomendó, a menos que se acordara otra cosa, no programar preferiblemente ninguna sesión después de 13</w:t>
      </w:r>
      <w:r w:rsidR="00601D05">
        <w:rPr>
          <w:lang w:val="es-ES_tradnl"/>
        </w:rPr>
        <w:t>.00</w:t>
      </w:r>
      <w:r w:rsidR="000F6DE2" w:rsidRPr="00B52FA2">
        <w:rPr>
          <w:lang w:val="es-ES_tradnl"/>
        </w:rPr>
        <w:t xml:space="preserve"> horas de haberse iniciado la primera reunión de composición abierta del día. </w:t>
      </w:r>
      <w:r w:rsidR="00B52FA2" w:rsidRPr="00B52FA2">
        <w:rPr>
          <w:lang w:val="es-ES_tradnl"/>
        </w:rPr>
        <w:t>En consecuencia, se prevé que las sesiones vespertinas finalicen a más tardar a las 23</w:t>
      </w:r>
      <w:r w:rsidR="00601D05">
        <w:rPr>
          <w:lang w:val="es-ES_tradnl"/>
        </w:rPr>
        <w:t>.00</w:t>
      </w:r>
      <w:r w:rsidR="00B52FA2" w:rsidRPr="00B52FA2">
        <w:rPr>
          <w:lang w:val="es-ES_tradnl"/>
        </w:rPr>
        <w:t> horas, a menos que las Partes acuerden otra cosa.</w:t>
      </w:r>
    </w:p>
    <w:p w14:paraId="52591429" w14:textId="51E14D4E" w:rsidR="0087186C" w:rsidRPr="00836BD9" w:rsidRDefault="005F093B" w:rsidP="00B02D9F">
      <w:pPr>
        <w:pStyle w:val="CBDNormalNumber"/>
        <w:rPr>
          <w:lang w:val="es-ES_tradnl"/>
        </w:rPr>
      </w:pPr>
      <w:r w:rsidRPr="00836BD9">
        <w:rPr>
          <w:lang w:val="es-ES_tradnl"/>
        </w:rPr>
        <w:t>Se organizarán reuniones de la Mesa y de los grupos regionales de conformidad con la práctica establecida</w:t>
      </w:r>
      <w:r w:rsidR="00836BD9" w:rsidRPr="00836BD9">
        <w:rPr>
          <w:lang w:val="es-ES_tradnl"/>
        </w:rPr>
        <w:t xml:space="preserve">. Las reuniones de la Mesa serán convocadas para el </w:t>
      </w:r>
      <w:r w:rsidR="00C26EBF" w:rsidRPr="00836BD9">
        <w:rPr>
          <w:lang w:val="es-ES_tradnl"/>
        </w:rPr>
        <w:t>3</w:t>
      </w:r>
      <w:r w:rsidR="00836BD9" w:rsidRPr="00836BD9">
        <w:rPr>
          <w:lang w:val="es-ES_tradnl"/>
        </w:rPr>
        <w:t xml:space="preserve"> de agosto, de </w:t>
      </w:r>
      <w:r w:rsidR="008961DE" w:rsidRPr="00836BD9">
        <w:rPr>
          <w:lang w:val="es-ES_tradnl"/>
        </w:rPr>
        <w:t>10</w:t>
      </w:r>
      <w:r w:rsidR="00601D05">
        <w:rPr>
          <w:lang w:val="es-ES_tradnl"/>
        </w:rPr>
        <w:t>.00</w:t>
      </w:r>
      <w:r w:rsidR="00B37143" w:rsidRPr="00836BD9">
        <w:rPr>
          <w:lang w:val="es-ES_tradnl"/>
        </w:rPr>
        <w:t> </w:t>
      </w:r>
      <w:r w:rsidR="00836BD9" w:rsidRPr="00836BD9">
        <w:rPr>
          <w:lang w:val="es-ES_tradnl"/>
        </w:rPr>
        <w:t>a 13</w:t>
      </w:r>
      <w:r w:rsidR="00601D05">
        <w:rPr>
          <w:lang w:val="es-ES_tradnl"/>
        </w:rPr>
        <w:t>.00</w:t>
      </w:r>
      <w:r w:rsidR="00836BD9" w:rsidRPr="00836BD9">
        <w:rPr>
          <w:lang w:val="es-ES_tradnl"/>
        </w:rPr>
        <w:t xml:space="preserve"> horas, y cada mañana subsiguiente de 8</w:t>
      </w:r>
      <w:r w:rsidR="00601D05">
        <w:rPr>
          <w:lang w:val="es-ES_tradnl"/>
        </w:rPr>
        <w:t>.00</w:t>
      </w:r>
      <w:r w:rsidR="00836BD9" w:rsidRPr="00836BD9">
        <w:rPr>
          <w:lang w:val="es-ES_tradnl"/>
        </w:rPr>
        <w:t xml:space="preserve"> a 9</w:t>
      </w:r>
      <w:r w:rsidR="00601D05">
        <w:rPr>
          <w:lang w:val="es-ES_tradnl"/>
        </w:rPr>
        <w:t>.00</w:t>
      </w:r>
      <w:r w:rsidR="00836BD9" w:rsidRPr="00836BD9">
        <w:rPr>
          <w:lang w:val="es-ES_tradnl"/>
        </w:rPr>
        <w:t xml:space="preserve"> horas, con excepción del </w:t>
      </w:r>
      <w:r w:rsidR="005E49F9" w:rsidRPr="00836BD9">
        <w:rPr>
          <w:lang w:val="es-ES_tradnl"/>
        </w:rPr>
        <w:t>4</w:t>
      </w:r>
      <w:r w:rsidR="00E96D46" w:rsidRPr="00836BD9">
        <w:rPr>
          <w:lang w:val="es-ES_tradnl"/>
        </w:rPr>
        <w:t> </w:t>
      </w:r>
      <w:r w:rsidR="00836BD9" w:rsidRPr="00836BD9">
        <w:rPr>
          <w:lang w:val="es-ES_tradnl"/>
        </w:rPr>
        <w:t xml:space="preserve">de agosto y, a menos que la Mesa lo estime necesario después de un examen de los progresos de las negociaciones, el </w:t>
      </w:r>
      <w:r w:rsidR="00894E6C" w:rsidRPr="00836BD9">
        <w:rPr>
          <w:lang w:val="es-ES_tradnl"/>
        </w:rPr>
        <w:t>8</w:t>
      </w:r>
      <w:r w:rsidR="00836BD9" w:rsidRPr="00836BD9">
        <w:rPr>
          <w:lang w:val="es-ES_tradnl"/>
        </w:rPr>
        <w:t xml:space="preserve"> de agosto</w:t>
      </w:r>
      <w:r w:rsidR="0087186C" w:rsidRPr="00836BD9">
        <w:rPr>
          <w:lang w:val="es-ES_tradnl"/>
        </w:rPr>
        <w:t xml:space="preserve">. </w:t>
      </w:r>
      <w:r w:rsidRPr="00836BD9">
        <w:rPr>
          <w:lang w:val="es-ES_tradnl"/>
        </w:rPr>
        <w:t xml:space="preserve">Las reuniones regionales están programadas para el </w:t>
      </w:r>
      <w:r w:rsidR="00C26EBF" w:rsidRPr="00836BD9">
        <w:rPr>
          <w:lang w:val="es-ES_tradnl"/>
        </w:rPr>
        <w:t>3</w:t>
      </w:r>
      <w:r w:rsidRPr="00836BD9">
        <w:rPr>
          <w:lang w:val="es-ES_tradnl"/>
        </w:rPr>
        <w:t xml:space="preserve"> de agosto de </w:t>
      </w:r>
      <w:r w:rsidR="00AE0380" w:rsidRPr="00836BD9">
        <w:rPr>
          <w:lang w:val="es-ES_tradnl"/>
        </w:rPr>
        <w:t>2026</w:t>
      </w:r>
      <w:r w:rsidR="0087186C" w:rsidRPr="00836BD9">
        <w:rPr>
          <w:lang w:val="es-ES_tradnl"/>
        </w:rPr>
        <w:t>.</w:t>
      </w:r>
    </w:p>
    <w:p w14:paraId="3E6759F6" w14:textId="029CB0A6" w:rsidR="0087186C" w:rsidRPr="006F709B" w:rsidRDefault="00836BD9" w:rsidP="00B02D9F">
      <w:pPr>
        <w:pStyle w:val="CBDNormalNumber"/>
        <w:rPr>
          <w:lang w:val="es-ES_tradnl"/>
        </w:rPr>
      </w:pPr>
      <w:r w:rsidRPr="00836BD9">
        <w:rPr>
          <w:snapToGrid w:val="0"/>
          <w:kern w:val="22"/>
          <w:lang w:val="es-ES_tradnl"/>
        </w:rPr>
        <w:t>Todos los documentos para las reuniones estarán disponibles en línea</w:t>
      </w:r>
      <w:r w:rsidRPr="00836BD9">
        <w:rPr>
          <w:snapToGrid w:val="0"/>
          <w:kern w:val="22"/>
          <w:vertAlign w:val="superscript"/>
          <w:lang w:val="es-ES_tradnl"/>
        </w:rPr>
        <w:footnoteReference w:id="5"/>
      </w:r>
      <w:r w:rsidRPr="00836BD9">
        <w:rPr>
          <w:snapToGrid w:val="0"/>
          <w:kern w:val="22"/>
          <w:lang w:val="es-ES_tradnl"/>
        </w:rPr>
        <w:t xml:space="preserve">. Los anuncios de las reuniones se mostrarán en monitores en el lugar de la reunión y en su página específica en el sitio web </w:t>
      </w:r>
      <w:r w:rsidRPr="006F709B">
        <w:rPr>
          <w:snapToGrid w:val="0"/>
          <w:kern w:val="22"/>
          <w:lang w:val="es-ES_tradnl"/>
        </w:rPr>
        <w:t>del Convenio de manera oportuna durante la reunión</w:t>
      </w:r>
      <w:r w:rsidR="0087186C" w:rsidRPr="006F709B">
        <w:rPr>
          <w:lang w:val="es-ES_tradnl"/>
        </w:rPr>
        <w:t>.</w:t>
      </w:r>
    </w:p>
    <w:p w14:paraId="43A2E069" w14:textId="5CA9F5D0" w:rsidR="00DC1585" w:rsidRPr="00366B42" w:rsidRDefault="00DC1585" w:rsidP="00DC1585">
      <w:pPr>
        <w:pStyle w:val="CBDH1"/>
        <w:rPr>
          <w:lang w:val="es-ES_tradnl"/>
        </w:rPr>
      </w:pPr>
      <w:r w:rsidRPr="006F709B">
        <w:rPr>
          <w:lang w:val="es-ES_tradnl"/>
        </w:rPr>
        <w:t>IV.</w:t>
      </w:r>
      <w:r w:rsidRPr="006F709B">
        <w:rPr>
          <w:lang w:val="es-ES_tradnl"/>
        </w:rPr>
        <w:tab/>
      </w:r>
      <w:r w:rsidRPr="00366B42">
        <w:rPr>
          <w:lang w:val="es-ES_tradnl"/>
        </w:rPr>
        <w:t>Organiza</w:t>
      </w:r>
      <w:r w:rsidR="006F709B" w:rsidRPr="00366B42">
        <w:rPr>
          <w:lang w:val="es-ES_tradnl"/>
        </w:rPr>
        <w:t>ción de los trabajos</w:t>
      </w:r>
    </w:p>
    <w:p w14:paraId="5A87EA5E" w14:textId="3FF29CCF" w:rsidR="00DC1585" w:rsidRPr="00366B42" w:rsidRDefault="00702FF2" w:rsidP="00DB7607">
      <w:pPr>
        <w:pStyle w:val="CBDH2"/>
        <w:rPr>
          <w:lang w:val="es-ES_tradnl"/>
        </w:rPr>
      </w:pPr>
      <w:r w:rsidRPr="00366B42">
        <w:rPr>
          <w:lang w:val="es-ES_tradnl"/>
        </w:rPr>
        <w:t>A</w:t>
      </w:r>
      <w:r w:rsidR="005B47B7" w:rsidRPr="00366B42">
        <w:rPr>
          <w:lang w:val="es-ES_tradnl"/>
        </w:rPr>
        <w:t>.</w:t>
      </w:r>
      <w:r w:rsidR="005B47B7" w:rsidRPr="00366B42">
        <w:rPr>
          <w:lang w:val="es-ES_tradnl"/>
        </w:rPr>
        <w:tab/>
      </w:r>
      <w:r w:rsidR="006F709B" w:rsidRPr="00366B42">
        <w:rPr>
          <w:lang w:val="es-ES_tradnl"/>
        </w:rPr>
        <w:t>Observaciones g</w:t>
      </w:r>
      <w:r w:rsidR="00DC1585" w:rsidRPr="00366B42">
        <w:rPr>
          <w:lang w:val="es-ES_tradnl"/>
        </w:rPr>
        <w:t>eneral</w:t>
      </w:r>
      <w:r w:rsidR="006F709B" w:rsidRPr="00366B42">
        <w:rPr>
          <w:lang w:val="es-ES_tradnl"/>
        </w:rPr>
        <w:t>es</w:t>
      </w:r>
    </w:p>
    <w:p w14:paraId="2B370A44" w14:textId="51191992" w:rsidR="00DC1585" w:rsidRPr="00BE6DAA" w:rsidRDefault="006F709B" w:rsidP="0032379F">
      <w:pPr>
        <w:pStyle w:val="CBDNormalNumber"/>
        <w:rPr>
          <w:lang w:val="es-ES_tradnl"/>
        </w:rPr>
      </w:pPr>
      <w:r w:rsidRPr="00366B42">
        <w:rPr>
          <w:lang w:val="es-ES_tradnl"/>
        </w:rPr>
        <w:t xml:space="preserve">La Mesa dará apertura a la reunión a la hora 10 del </w:t>
      </w:r>
      <w:r w:rsidR="00C26EBF" w:rsidRPr="00366B42">
        <w:rPr>
          <w:lang w:val="es-ES_tradnl"/>
        </w:rPr>
        <w:t>4</w:t>
      </w:r>
      <w:r w:rsidR="00E27BBB" w:rsidRPr="00366B42">
        <w:rPr>
          <w:lang w:val="es-ES_tradnl"/>
        </w:rPr>
        <w:t> </w:t>
      </w:r>
      <w:r w:rsidRPr="00366B42">
        <w:rPr>
          <w:lang w:val="es-ES_tradnl"/>
        </w:rPr>
        <w:t xml:space="preserve">de agosto de </w:t>
      </w:r>
      <w:r w:rsidR="00C26EBF" w:rsidRPr="00366B42">
        <w:rPr>
          <w:lang w:val="es-ES_tradnl"/>
        </w:rPr>
        <w:t>2026</w:t>
      </w:r>
      <w:r w:rsidR="002D251C" w:rsidRPr="00366B42">
        <w:rPr>
          <w:lang w:val="es-ES_tradnl"/>
        </w:rPr>
        <w:t xml:space="preserve">. </w:t>
      </w:r>
      <w:r w:rsidRPr="00366B42">
        <w:rPr>
          <w:lang w:val="es-ES_tradnl"/>
        </w:rPr>
        <w:t xml:space="preserve">Se realizarán declaraciones por parte de la Presidencia de la 16ª reunión de la Conferencia de las Partes </w:t>
      </w:r>
      <w:r w:rsidR="00366B42" w:rsidRPr="00366B42">
        <w:rPr>
          <w:lang w:val="es-ES_tradnl"/>
        </w:rPr>
        <w:t xml:space="preserve">o su representante, y por la </w:t>
      </w:r>
      <w:r w:rsidR="00366B42" w:rsidRPr="00BE6DAA">
        <w:rPr>
          <w:lang w:val="es-ES_tradnl"/>
        </w:rPr>
        <w:t xml:space="preserve">Secretaria Ejecutiva. </w:t>
      </w:r>
      <w:r w:rsidR="00BE6DAA" w:rsidRPr="00BE6DAA">
        <w:rPr>
          <w:lang w:val="es-ES_tradnl"/>
        </w:rPr>
        <w:t>Los grupos regionales no harán declaraciones.</w:t>
      </w:r>
      <w:r w:rsidR="00773FF8" w:rsidRPr="00BE6DAA">
        <w:rPr>
          <w:lang w:val="es-ES_tradnl"/>
        </w:rPr>
        <w:t xml:space="preserve"> </w:t>
      </w:r>
    </w:p>
    <w:p w14:paraId="0BD1A9EB" w14:textId="44EF2719" w:rsidR="00060134" w:rsidRPr="00BE6DAA" w:rsidRDefault="00BE6DAA" w:rsidP="00DC1585">
      <w:pPr>
        <w:pStyle w:val="CBDNormalNumber"/>
        <w:rPr>
          <w:lang w:val="es-ES_tradnl"/>
        </w:rPr>
      </w:pPr>
      <w:r w:rsidRPr="00BE6DAA">
        <w:rPr>
          <w:lang w:val="es-ES_tradnl"/>
        </w:rPr>
        <w:t xml:space="preserve">En virtud del tema </w:t>
      </w:r>
      <w:r w:rsidR="00F0669C" w:rsidRPr="00BE6DAA">
        <w:rPr>
          <w:lang w:val="es-ES_tradnl"/>
        </w:rPr>
        <w:t>2</w:t>
      </w:r>
      <w:r w:rsidRPr="00BE6DAA">
        <w:rPr>
          <w:lang w:val="es-ES_tradnl"/>
        </w:rPr>
        <w:t xml:space="preserve"> del programa</w:t>
      </w:r>
      <w:r w:rsidR="00082727" w:rsidRPr="00BE6DAA">
        <w:rPr>
          <w:lang w:val="es-ES_tradnl"/>
        </w:rPr>
        <w:t xml:space="preserve"> (</w:t>
      </w:r>
      <w:r w:rsidRPr="00BE6DAA">
        <w:rPr>
          <w:lang w:val="es-ES_tradnl"/>
        </w:rPr>
        <w:t>cuestiones de organización</w:t>
      </w:r>
      <w:r w:rsidR="001103F6" w:rsidRPr="00BE6DAA">
        <w:rPr>
          <w:lang w:val="es-ES_tradnl"/>
        </w:rPr>
        <w:t>)</w:t>
      </w:r>
      <w:r w:rsidR="00F0669C" w:rsidRPr="00BE6DAA">
        <w:rPr>
          <w:lang w:val="es-ES_tradnl"/>
        </w:rPr>
        <w:t xml:space="preserve">, </w:t>
      </w:r>
      <w:r w:rsidRPr="00BE6DAA">
        <w:rPr>
          <w:lang w:val="es-ES_tradnl"/>
        </w:rPr>
        <w:t xml:space="preserve">se invitará al Órgano </w:t>
      </w:r>
      <w:r w:rsidR="00F0669C" w:rsidRPr="00BE6DAA">
        <w:rPr>
          <w:lang w:val="es-ES_tradnl"/>
        </w:rPr>
        <w:t>Subsidiar</w:t>
      </w:r>
      <w:r w:rsidRPr="00BE6DAA">
        <w:rPr>
          <w:lang w:val="es-ES_tradnl"/>
        </w:rPr>
        <w:t xml:space="preserve">io a adoptar el programa provisional y aprobar la organización de los trabajos. </w:t>
      </w:r>
    </w:p>
    <w:p w14:paraId="3D78A4F5" w14:textId="4B4DD42A" w:rsidR="0011665B" w:rsidRPr="006A578E" w:rsidRDefault="00BE6DAA" w:rsidP="0011665B">
      <w:pPr>
        <w:pStyle w:val="CBDNormalNumber"/>
        <w:rPr>
          <w:lang w:val="es-ES_tradnl"/>
        </w:rPr>
      </w:pPr>
      <w:r w:rsidRPr="00BE6DAA">
        <w:rPr>
          <w:lang w:val="es-ES_tradnl"/>
        </w:rPr>
        <w:t xml:space="preserve">Todos los temas del programa se tratarán en sesión plenaria. Tras la primera lectura de los temas de fondo en sesión plenaria, está previsto que se elaboren documentos de sesión para su consideración en una sesión plenaria posterior. Cuando sea necesario se podrán establecer grupos de contacto para considerar los temas en mayor </w:t>
      </w:r>
      <w:r w:rsidRPr="006A578E">
        <w:rPr>
          <w:lang w:val="es-ES_tradnl"/>
        </w:rPr>
        <w:t xml:space="preserve">profundidad con anterioridad a la preparación de documentos de sesión. </w:t>
      </w:r>
    </w:p>
    <w:p w14:paraId="150E0001" w14:textId="0FD275EE" w:rsidR="00C360F7" w:rsidRPr="006A578E" w:rsidRDefault="007C5CAF" w:rsidP="0011665B">
      <w:pPr>
        <w:pStyle w:val="CBDNormalNumber"/>
        <w:rPr>
          <w:lang w:val="es-ES_tradnl"/>
        </w:rPr>
      </w:pPr>
      <w:r w:rsidRPr="006A578E">
        <w:rPr>
          <w:lang w:val="es-ES_tradnl"/>
        </w:rPr>
        <w:t xml:space="preserve">La propuesta de programación de las sesiones figura en el anexo I de la presente nota. </w:t>
      </w:r>
    </w:p>
    <w:p w14:paraId="32425505" w14:textId="138B8EC5" w:rsidR="00F76426" w:rsidRPr="002E666D" w:rsidRDefault="007C5CAF" w:rsidP="00F76426">
      <w:pPr>
        <w:pStyle w:val="CBDNormalNumber"/>
        <w:rPr>
          <w:lang w:val="es-ES_tradnl"/>
        </w:rPr>
      </w:pPr>
      <w:r w:rsidRPr="006A578E">
        <w:rPr>
          <w:lang w:val="es-ES_tradnl"/>
        </w:rPr>
        <w:t>A fin de garantizar la gestión eficaz de los debates</w:t>
      </w:r>
      <w:r w:rsidR="00F76426" w:rsidRPr="006A578E">
        <w:rPr>
          <w:lang w:val="es-ES_tradnl"/>
        </w:rPr>
        <w:t xml:space="preserve">, </w:t>
      </w:r>
      <w:r w:rsidRPr="006A578E">
        <w:rPr>
          <w:lang w:val="es-ES_tradnl"/>
        </w:rPr>
        <w:t xml:space="preserve">y tal como lo solicitara la Mesa de la Conferencia de las Partes para la sexta reunión del Órgano </w:t>
      </w:r>
      <w:r w:rsidR="00F76426" w:rsidRPr="006A578E">
        <w:rPr>
          <w:lang w:val="es-ES_tradnl"/>
        </w:rPr>
        <w:t>Subsidiar</w:t>
      </w:r>
      <w:r w:rsidRPr="006A578E">
        <w:rPr>
          <w:lang w:val="es-ES_tradnl"/>
        </w:rPr>
        <w:t xml:space="preserve">io, la </w:t>
      </w:r>
      <w:r w:rsidRPr="002E666D">
        <w:rPr>
          <w:lang w:val="es-ES_tradnl"/>
        </w:rPr>
        <w:t>Presidencia</w:t>
      </w:r>
      <w:r w:rsidR="002E666D" w:rsidRPr="002E666D">
        <w:rPr>
          <w:lang w:val="es-ES_tradnl"/>
        </w:rPr>
        <w:t xml:space="preserve"> limitará las intervenciones realizadas en nombre de las regiones a cuatro minutos, las de las Partes individuales </w:t>
      </w:r>
      <w:r w:rsidR="002E666D" w:rsidRPr="002E666D">
        <w:rPr>
          <w:lang w:val="es-ES_tradnl"/>
        </w:rPr>
        <w:lastRenderedPageBreak/>
        <w:t>a dos minutos, las de los pueblos indígenas y las comunidades locales y los principales grupos de interesados a tres minutos y las de los Estados que no son Parte y otros observadores a un minuto, en la medida en que el tiempo lo permita.</w:t>
      </w:r>
      <w:r w:rsidRPr="002E666D">
        <w:rPr>
          <w:lang w:val="es-ES_tradnl"/>
        </w:rPr>
        <w:t xml:space="preserve"> </w:t>
      </w:r>
      <w:r w:rsidR="002E666D" w:rsidRPr="002E666D">
        <w:rPr>
          <w:lang w:val="es-ES_tradnl"/>
        </w:rPr>
        <w:t xml:space="preserve">La Presidencia podrá solicitar que se apague el micrófono de un delegado cuando se haya agotado el tiempo asignado a la intervención. </w:t>
      </w:r>
    </w:p>
    <w:p w14:paraId="0A4CA36F" w14:textId="71671EE2" w:rsidR="007C0340" w:rsidRPr="002E666D" w:rsidRDefault="007C0340" w:rsidP="00DB7607">
      <w:pPr>
        <w:pStyle w:val="CBDH2"/>
        <w:rPr>
          <w:lang w:val="es-ES_tradnl"/>
        </w:rPr>
      </w:pPr>
      <w:r w:rsidRPr="002E666D">
        <w:rPr>
          <w:sz w:val="22"/>
          <w:lang w:val="es-ES_tradnl"/>
        </w:rPr>
        <w:t>B.</w:t>
      </w:r>
      <w:r w:rsidRPr="002E666D">
        <w:rPr>
          <w:sz w:val="22"/>
          <w:lang w:val="es-ES_tradnl"/>
        </w:rPr>
        <w:tab/>
      </w:r>
      <w:r w:rsidR="002E666D" w:rsidRPr="002E666D">
        <w:rPr>
          <w:lang w:val="es-ES_tradnl"/>
        </w:rPr>
        <w:t>Presentación temprana de declaraciones</w:t>
      </w:r>
    </w:p>
    <w:p w14:paraId="0F7E7B1A" w14:textId="1E54E068" w:rsidR="009E69B7" w:rsidRPr="006923FB" w:rsidRDefault="00583FD2" w:rsidP="00DC1585">
      <w:pPr>
        <w:pStyle w:val="CBDNormalNumber"/>
        <w:rPr>
          <w:lang w:val="es-ES_tradnl"/>
        </w:rPr>
      </w:pPr>
      <w:r w:rsidRPr="002E666D">
        <w:rPr>
          <w:lang w:val="es-ES_tradnl"/>
        </w:rPr>
        <w:t xml:space="preserve">En el párrafo </w:t>
      </w:r>
      <w:r w:rsidR="00CE6ECE" w:rsidRPr="002E666D">
        <w:rPr>
          <w:lang w:val="es-ES_tradnl"/>
        </w:rPr>
        <w:t>3</w:t>
      </w:r>
      <w:r w:rsidRPr="002E666D">
        <w:rPr>
          <w:lang w:val="es-ES_tradnl"/>
        </w:rPr>
        <w:t xml:space="preserve"> de las decisiones </w:t>
      </w:r>
      <w:hyperlink r:id="rId17" w:history="1">
        <w:r w:rsidR="00CE6ECE" w:rsidRPr="0085149F">
          <w:rPr>
            <w:rStyle w:val="Hyperlink"/>
            <w:lang w:val="es-ES_tradnl"/>
          </w:rPr>
          <w:t>16/25</w:t>
        </w:r>
      </w:hyperlink>
      <w:r w:rsidR="00CE6ECE" w:rsidRPr="0085149F">
        <w:rPr>
          <w:lang w:val="es-ES_tradnl"/>
        </w:rPr>
        <w:t xml:space="preserve">, </w:t>
      </w:r>
      <w:bookmarkStart w:id="1" w:name="_Hlk215052962"/>
      <w:r w:rsidR="00785E9E" w:rsidRPr="0085149F">
        <w:rPr>
          <w:lang w:val="es-ES_tradnl"/>
        </w:rPr>
        <w:fldChar w:fldCharType="begin"/>
      </w:r>
      <w:r w:rsidR="00785E9E" w:rsidRPr="0085149F">
        <w:rPr>
          <w:lang w:val="es-ES_tradnl"/>
        </w:rPr>
        <w:instrText>HYPERLINK "https://www.cbd.int/decisions/mop/?m=cp-mop-11"</w:instrText>
      </w:r>
      <w:r w:rsidR="00785E9E" w:rsidRPr="0085149F">
        <w:rPr>
          <w:lang w:val="es-ES_tradnl"/>
        </w:rPr>
      </w:r>
      <w:r w:rsidR="00785E9E" w:rsidRPr="0085149F">
        <w:rPr>
          <w:lang w:val="es-ES_tradnl"/>
        </w:rPr>
        <w:fldChar w:fldCharType="separate"/>
      </w:r>
      <w:r w:rsidR="00CE6ECE" w:rsidRPr="0085149F">
        <w:rPr>
          <w:rStyle w:val="Hyperlink"/>
          <w:lang w:val="es-ES_tradnl"/>
        </w:rPr>
        <w:t>CP-11/5</w:t>
      </w:r>
      <w:r w:rsidR="00785E9E" w:rsidRPr="0085149F">
        <w:rPr>
          <w:lang w:val="es-ES_tradnl"/>
        </w:rPr>
        <w:fldChar w:fldCharType="end"/>
      </w:r>
      <w:r w:rsidR="00CE6ECE" w:rsidRPr="0085149F">
        <w:rPr>
          <w:lang w:val="es-ES_tradnl"/>
        </w:rPr>
        <w:t xml:space="preserve"> </w:t>
      </w:r>
      <w:r>
        <w:rPr>
          <w:lang w:val="es-ES_tradnl"/>
        </w:rPr>
        <w:t>y</w:t>
      </w:r>
      <w:r w:rsidR="00CE6ECE" w:rsidRPr="0085149F">
        <w:rPr>
          <w:lang w:val="es-ES_tradnl"/>
        </w:rPr>
        <w:t xml:space="preserve"> </w:t>
      </w:r>
      <w:hyperlink r:id="rId18" w:history="1">
        <w:r w:rsidR="00CE6ECE" w:rsidRPr="0085149F">
          <w:rPr>
            <w:rStyle w:val="Hyperlink"/>
            <w:lang w:val="es-ES_tradnl"/>
          </w:rPr>
          <w:t>NP-5/10</w:t>
        </w:r>
        <w:bookmarkEnd w:id="1"/>
      </w:hyperlink>
      <w:r w:rsidR="00CE6ECE" w:rsidRPr="0085149F">
        <w:rPr>
          <w:lang w:val="es-ES_tradnl"/>
        </w:rPr>
        <w:t xml:space="preserve">, </w:t>
      </w:r>
      <w:r w:rsidR="006923FB" w:rsidRPr="006923FB">
        <w:rPr>
          <w:lang w:val="es-ES_tradnl"/>
        </w:rPr>
        <w:t xml:space="preserve">se pidió a la Secretaria Ejecutiva que, junto con las Mesas, continuara estudiando y aplicando, según proceda, formas y medios pertinentes para facilitar la preparación temprana de las reuniones, tales como la presentación temprana de declaraciones. </w:t>
      </w:r>
      <w:r w:rsidR="00CE6ECE" w:rsidRPr="006923FB">
        <w:rPr>
          <w:lang w:val="es-ES_tradnl"/>
        </w:rPr>
        <w:t xml:space="preserve"> </w:t>
      </w:r>
    </w:p>
    <w:p w14:paraId="309CDD89" w14:textId="62090C81" w:rsidR="00281741" w:rsidRPr="00AD3287" w:rsidRDefault="000F762B" w:rsidP="00DC1585">
      <w:pPr>
        <w:pStyle w:val="CBDNormalNumber"/>
        <w:rPr>
          <w:lang w:val="es-ES_tradnl"/>
        </w:rPr>
      </w:pPr>
      <w:r w:rsidRPr="00AD3287">
        <w:rPr>
          <w:lang w:val="es-ES_tradnl"/>
        </w:rPr>
        <w:t xml:space="preserve">Además de esa solicitud y sobre la base de la experiencia adquirida en la sexta reunión del Órgano </w:t>
      </w:r>
      <w:r w:rsidR="00C22CC5" w:rsidRPr="00AD3287">
        <w:rPr>
          <w:lang w:val="es-ES_tradnl"/>
        </w:rPr>
        <w:t>Subsidiar</w:t>
      </w:r>
      <w:r w:rsidRPr="00AD3287">
        <w:rPr>
          <w:lang w:val="es-ES_tradnl"/>
        </w:rPr>
        <w:t xml:space="preserve">io sobre la Aplicación y </w:t>
      </w:r>
      <w:r w:rsidR="00AD3287" w:rsidRPr="00AD3287">
        <w:rPr>
          <w:lang w:val="es-ES_tradnl"/>
        </w:rPr>
        <w:t xml:space="preserve">la 27ª reunión del Órgano </w:t>
      </w:r>
      <w:r w:rsidR="00440DBC" w:rsidRPr="00AD3287">
        <w:rPr>
          <w:lang w:val="es-ES_tradnl"/>
        </w:rPr>
        <w:t>Subsidiar</w:t>
      </w:r>
      <w:r w:rsidR="00AD3287" w:rsidRPr="00AD3287">
        <w:rPr>
          <w:lang w:val="es-ES_tradnl"/>
        </w:rPr>
        <w:t xml:space="preserve">io </w:t>
      </w:r>
      <w:r w:rsidR="00AD3287" w:rsidRPr="00AD3287">
        <w:rPr>
          <w:lang w:val="es-ES"/>
        </w:rPr>
        <w:t>de Asesoramiento Científico, Técnico y Tecnológico</w:t>
      </w:r>
      <w:r w:rsidR="00AD3287" w:rsidRPr="00AD3287">
        <w:rPr>
          <w:lang w:val="es-ES_tradnl"/>
        </w:rPr>
        <w:t xml:space="preserve">, la Mesa de la Conferencia de las Partes, en su reunión conjunta con la Mesa del Órgano Subsidiario </w:t>
      </w:r>
      <w:r w:rsidR="00AD3287" w:rsidRPr="00AD3287">
        <w:rPr>
          <w:lang w:val="es-ES"/>
        </w:rPr>
        <w:t>de Asesoramiento Científico, Técnico y Tecnológico</w:t>
      </w:r>
      <w:r w:rsidR="00AD3287" w:rsidRPr="00AD3287">
        <w:rPr>
          <w:lang w:val="es-ES_tradnl"/>
        </w:rPr>
        <w:t xml:space="preserve"> celebrada el 10 de junio de </w:t>
      </w:r>
      <w:r w:rsidR="000C07BB" w:rsidRPr="00AD3287">
        <w:rPr>
          <w:lang w:val="es-ES_tradnl"/>
        </w:rPr>
        <w:t>2026,</w:t>
      </w:r>
      <w:r w:rsidR="008875D3" w:rsidRPr="00AD3287">
        <w:rPr>
          <w:lang w:val="es-ES_tradnl"/>
        </w:rPr>
        <w:t xml:space="preserve"> </w:t>
      </w:r>
      <w:r w:rsidR="00AD3287" w:rsidRPr="00AD3287">
        <w:rPr>
          <w:lang w:val="es-ES_tradnl"/>
        </w:rPr>
        <w:t xml:space="preserve">acordó la aplicación de las modalidades de presentación temprana de declaraciones a todos los temas sustantivos del programa de la presente reunión. </w:t>
      </w:r>
      <w:r w:rsidR="00CE6ECE" w:rsidRPr="00AD3287">
        <w:rPr>
          <w:lang w:val="es-ES_tradnl"/>
        </w:rPr>
        <w:t xml:space="preserve"> </w:t>
      </w:r>
    </w:p>
    <w:p w14:paraId="6482EB30" w14:textId="566CD5DE" w:rsidR="00DB1C98" w:rsidRPr="00601D05" w:rsidRDefault="00AD3287" w:rsidP="00DC1585">
      <w:pPr>
        <w:pStyle w:val="CBDNormalNumber"/>
        <w:rPr>
          <w:lang w:val="es-ES_tradnl"/>
        </w:rPr>
      </w:pPr>
      <w:r w:rsidRPr="00601D05">
        <w:rPr>
          <w:lang w:val="es-ES_tradnl"/>
        </w:rPr>
        <w:t xml:space="preserve">Por consiguiente, las Partes y los observadores inscritos para participar en la presente reunión fueron invitados, mediante la </w:t>
      </w:r>
      <w:r w:rsidR="0056041A" w:rsidRPr="00601D05">
        <w:rPr>
          <w:lang w:val="es-ES_tradnl"/>
        </w:rPr>
        <w:t>notifica</w:t>
      </w:r>
      <w:r w:rsidRPr="00601D05">
        <w:rPr>
          <w:lang w:val="es-ES_tradnl"/>
        </w:rPr>
        <w:t xml:space="preserve">ción núm. </w:t>
      </w:r>
      <w:hyperlink r:id="rId19" w:history="1">
        <w:r w:rsidR="00402256" w:rsidRPr="0085149F">
          <w:rPr>
            <w:rStyle w:val="Hyperlink"/>
            <w:lang w:val="es-ES_tradnl"/>
          </w:rPr>
          <w:t>2026-055</w:t>
        </w:r>
      </w:hyperlink>
      <w:r w:rsidR="00837339" w:rsidRPr="0085149F">
        <w:rPr>
          <w:lang w:val="es-ES_tradnl"/>
        </w:rPr>
        <w:t xml:space="preserve">, </w:t>
      </w:r>
      <w:r w:rsidR="00601D05">
        <w:rPr>
          <w:lang w:val="es-ES_tradnl"/>
        </w:rPr>
        <w:t xml:space="preserve">a presentar declaraciones por escrito, de manera voluntaria y oficiosa, a través de un portal en línea designado o por correo electrónico, a más tardar el 3 de </w:t>
      </w:r>
      <w:r w:rsidR="00601D05" w:rsidRPr="00601D05">
        <w:rPr>
          <w:lang w:val="es-ES_tradnl"/>
        </w:rPr>
        <w:t xml:space="preserve">agosto de 2026  a las 20.00 horas, hora de </w:t>
      </w:r>
      <w:r w:rsidR="00056DDA" w:rsidRPr="00601D05">
        <w:rPr>
          <w:lang w:val="es-ES_tradnl"/>
        </w:rPr>
        <w:t>Nairobi (UTC + 3)</w:t>
      </w:r>
      <w:r w:rsidR="00CE6ECE" w:rsidRPr="00601D05">
        <w:rPr>
          <w:lang w:val="es-ES_tradnl"/>
        </w:rPr>
        <w:t xml:space="preserve">. </w:t>
      </w:r>
    </w:p>
    <w:p w14:paraId="2141891E" w14:textId="10A78B86" w:rsidR="00616EB9" w:rsidRPr="00601D05" w:rsidRDefault="00601D05" w:rsidP="00DC1585">
      <w:pPr>
        <w:pStyle w:val="CBDNormalNumber"/>
        <w:rPr>
          <w:lang w:val="es-ES_tradnl"/>
        </w:rPr>
      </w:pPr>
      <w:r w:rsidRPr="00601D05">
        <w:rPr>
          <w:lang w:val="es-ES_tradnl"/>
        </w:rPr>
        <w:t xml:space="preserve">Las modalidades para la presentación temprana de declaraciones figuran en el anexo </w:t>
      </w:r>
      <w:r w:rsidR="00DB1C98" w:rsidRPr="00601D05">
        <w:rPr>
          <w:lang w:val="es-ES_tradnl"/>
        </w:rPr>
        <w:t>II.</w:t>
      </w:r>
      <w:r w:rsidR="00616EB9" w:rsidRPr="00601D05">
        <w:rPr>
          <w:lang w:val="es-ES_tradnl"/>
        </w:rPr>
        <w:t xml:space="preserve"> </w:t>
      </w:r>
    </w:p>
    <w:p w14:paraId="7EB60A0F" w14:textId="2F20D329" w:rsidR="00CE6ECE" w:rsidRPr="00194B53" w:rsidRDefault="00601D05" w:rsidP="00DC1585">
      <w:pPr>
        <w:pStyle w:val="CBDNormalNumber"/>
        <w:rPr>
          <w:lang w:val="es-ES_tradnl"/>
        </w:rPr>
      </w:pPr>
      <w:r w:rsidRPr="00601D05">
        <w:rPr>
          <w:lang w:val="es-ES_tradnl"/>
        </w:rPr>
        <w:t xml:space="preserve">A fin de facilitar la aplicación de las modalidades, la Secretaría </w:t>
      </w:r>
      <w:r w:rsidR="00C14126" w:rsidRPr="00601D05">
        <w:rPr>
          <w:lang w:val="es-ES_tradnl"/>
        </w:rPr>
        <w:t>conv</w:t>
      </w:r>
      <w:r w:rsidRPr="00601D05">
        <w:rPr>
          <w:lang w:val="es-ES_tradnl"/>
        </w:rPr>
        <w:t xml:space="preserve">ocó a dos seminarios web informativos, destinados a delegados y observadores, para el </w:t>
      </w:r>
      <w:r w:rsidR="00AB0F44" w:rsidRPr="00601D05">
        <w:rPr>
          <w:lang w:val="es-ES_tradnl"/>
        </w:rPr>
        <w:t xml:space="preserve">2 </w:t>
      </w:r>
      <w:r w:rsidRPr="00601D05">
        <w:rPr>
          <w:lang w:val="es-ES_tradnl"/>
        </w:rPr>
        <w:t xml:space="preserve">de julio de </w:t>
      </w:r>
      <w:r w:rsidR="00AB0F44" w:rsidRPr="00601D05">
        <w:rPr>
          <w:lang w:val="es-ES_tradnl"/>
        </w:rPr>
        <w:t>2026</w:t>
      </w:r>
      <w:r w:rsidR="00616EB9" w:rsidRPr="00601D05">
        <w:rPr>
          <w:lang w:val="es-ES_tradnl"/>
        </w:rPr>
        <w:t xml:space="preserve">. </w:t>
      </w:r>
      <w:r w:rsidRPr="00601D05">
        <w:rPr>
          <w:lang w:val="es-ES_tradnl"/>
        </w:rPr>
        <w:t xml:space="preserve">Las grabaciones de los seminarios web están </w:t>
      </w:r>
      <w:r w:rsidRPr="00194B53">
        <w:rPr>
          <w:lang w:val="es-ES_tradnl"/>
        </w:rPr>
        <w:t>disponibles en la página de la reunión en el sitio web del Convenio</w:t>
      </w:r>
      <w:r w:rsidR="00A82521" w:rsidRPr="00194B53">
        <w:rPr>
          <w:rStyle w:val="FootnoteReference"/>
          <w:lang w:val="es-ES_tradnl"/>
        </w:rPr>
        <w:footnoteReference w:id="6"/>
      </w:r>
      <w:r w:rsidRPr="00194B53">
        <w:rPr>
          <w:lang w:val="es-ES_tradnl"/>
        </w:rPr>
        <w:t>.</w:t>
      </w:r>
    </w:p>
    <w:p w14:paraId="6416CCC3" w14:textId="767E23DA" w:rsidR="00DC1585" w:rsidRPr="00194B53" w:rsidRDefault="007C0340" w:rsidP="00DB7607">
      <w:pPr>
        <w:pStyle w:val="CBDH2"/>
        <w:rPr>
          <w:lang w:val="es-ES_tradnl"/>
        </w:rPr>
      </w:pPr>
      <w:r w:rsidRPr="00194B53">
        <w:rPr>
          <w:lang w:val="es-ES_tradnl"/>
        </w:rPr>
        <w:t>C</w:t>
      </w:r>
      <w:r w:rsidR="004E2E62" w:rsidRPr="00194B53">
        <w:rPr>
          <w:lang w:val="es-ES_tradnl"/>
        </w:rPr>
        <w:t>.</w:t>
      </w:r>
      <w:r w:rsidR="004E2E62" w:rsidRPr="00194B53">
        <w:rPr>
          <w:lang w:val="es-ES_tradnl"/>
        </w:rPr>
        <w:tab/>
      </w:r>
      <w:r w:rsidR="00D12351" w:rsidRPr="00194B53">
        <w:rPr>
          <w:lang w:val="es-ES_tradnl"/>
        </w:rPr>
        <w:t>Consideración de documentos de sesión y proyectos de recomendación</w:t>
      </w:r>
    </w:p>
    <w:p w14:paraId="59BA45AE" w14:textId="036FE735" w:rsidR="00DC1585" w:rsidRPr="00194B53" w:rsidRDefault="00194B53" w:rsidP="00DC1585">
      <w:pPr>
        <w:pStyle w:val="CBDNormalNumber"/>
        <w:rPr>
          <w:lang w:val="es-ES_tradnl"/>
        </w:rPr>
      </w:pPr>
      <w:r w:rsidRPr="00194B53">
        <w:rPr>
          <w:lang w:val="es-ES_tradnl"/>
        </w:rPr>
        <w:t>Está previsto que t</w:t>
      </w:r>
      <w:r w:rsidR="00D12351" w:rsidRPr="00194B53">
        <w:rPr>
          <w:lang w:val="es-ES_tradnl"/>
        </w:rPr>
        <w:t>odos los documentos de sesión y proyectos de recomendación se</w:t>
      </w:r>
      <w:r w:rsidRPr="00194B53">
        <w:rPr>
          <w:lang w:val="es-ES_tradnl"/>
        </w:rPr>
        <w:t xml:space="preserve">an considerados </w:t>
      </w:r>
      <w:r w:rsidR="00D12351" w:rsidRPr="00194B53">
        <w:rPr>
          <w:lang w:val="es-ES_tradnl"/>
        </w:rPr>
        <w:t>en las sesiones plenarias</w:t>
      </w:r>
      <w:r w:rsidRPr="00194B53">
        <w:rPr>
          <w:lang w:val="es-ES_tradnl"/>
        </w:rPr>
        <w:t xml:space="preserve">. No obstante ello, la programación podrá ser ajustada a modo de respuesta a los progresos logrados durante la reunión. </w:t>
      </w:r>
    </w:p>
    <w:p w14:paraId="5A10132E" w14:textId="2E7ADD02" w:rsidR="00DC1585" w:rsidRPr="00194B53" w:rsidRDefault="007C0340" w:rsidP="00DB7607">
      <w:pPr>
        <w:pStyle w:val="CBDH2"/>
        <w:rPr>
          <w:lang w:val="es-ES_tradnl"/>
        </w:rPr>
      </w:pPr>
      <w:r w:rsidRPr="00194B53">
        <w:rPr>
          <w:lang w:val="es-ES_tradnl"/>
        </w:rPr>
        <w:t>D</w:t>
      </w:r>
      <w:r w:rsidR="004E2E62" w:rsidRPr="00194B53">
        <w:rPr>
          <w:lang w:val="es-ES_tradnl"/>
        </w:rPr>
        <w:t>.</w:t>
      </w:r>
      <w:r w:rsidR="004E2E62" w:rsidRPr="00194B53">
        <w:rPr>
          <w:lang w:val="es-ES_tradnl"/>
        </w:rPr>
        <w:tab/>
      </w:r>
      <w:r w:rsidR="00194B53" w:rsidRPr="00194B53">
        <w:rPr>
          <w:lang w:val="es-ES_tradnl"/>
        </w:rPr>
        <w:t>Sesión plenaria de clausura</w:t>
      </w:r>
    </w:p>
    <w:p w14:paraId="35BCA5ED" w14:textId="581D9775" w:rsidR="00DC1585" w:rsidRPr="00194B53" w:rsidRDefault="00194B53" w:rsidP="00DC1585">
      <w:pPr>
        <w:pStyle w:val="CBDNormalNumber"/>
        <w:rPr>
          <w:lang w:val="es-ES_tradnl"/>
        </w:rPr>
      </w:pPr>
      <w:r w:rsidRPr="00194B53">
        <w:rPr>
          <w:lang w:val="es-ES_tradnl"/>
        </w:rPr>
        <w:t>Está previsto que los temas 1</w:t>
      </w:r>
      <w:r w:rsidR="00C26EBF" w:rsidRPr="00194B53">
        <w:rPr>
          <w:lang w:val="es-ES_tradnl"/>
        </w:rPr>
        <w:t>5</w:t>
      </w:r>
      <w:r w:rsidR="00DC1585" w:rsidRPr="00194B53">
        <w:rPr>
          <w:lang w:val="es-ES_tradnl"/>
        </w:rPr>
        <w:t xml:space="preserve"> (</w:t>
      </w:r>
      <w:r w:rsidRPr="00194B53">
        <w:rPr>
          <w:lang w:val="es-ES_tradnl"/>
        </w:rPr>
        <w:t>otros asuntos</w:t>
      </w:r>
      <w:r w:rsidR="00DC1585" w:rsidRPr="00194B53">
        <w:rPr>
          <w:lang w:val="es-ES_tradnl"/>
        </w:rPr>
        <w:t>), 1</w:t>
      </w:r>
      <w:r w:rsidR="00C26EBF" w:rsidRPr="00194B53">
        <w:rPr>
          <w:lang w:val="es-ES_tradnl"/>
        </w:rPr>
        <w:t>6</w:t>
      </w:r>
      <w:r w:rsidR="00DC1585" w:rsidRPr="00194B53">
        <w:rPr>
          <w:lang w:val="es-ES_tradnl"/>
        </w:rPr>
        <w:t xml:space="preserve"> (adop</w:t>
      </w:r>
      <w:r w:rsidRPr="00194B53">
        <w:rPr>
          <w:lang w:val="es-ES_tradnl"/>
        </w:rPr>
        <w:t>ción del informe</w:t>
      </w:r>
      <w:r w:rsidR="00DC1585" w:rsidRPr="00194B53">
        <w:rPr>
          <w:lang w:val="es-ES_tradnl"/>
        </w:rPr>
        <w:t xml:space="preserve">) </w:t>
      </w:r>
      <w:r w:rsidRPr="00194B53">
        <w:rPr>
          <w:lang w:val="es-ES_tradnl"/>
        </w:rPr>
        <w:t>y</w:t>
      </w:r>
      <w:r w:rsidR="00DC1585" w:rsidRPr="00194B53">
        <w:rPr>
          <w:lang w:val="es-ES_tradnl"/>
        </w:rPr>
        <w:t xml:space="preserve"> 1</w:t>
      </w:r>
      <w:r w:rsidR="00C26EBF" w:rsidRPr="00194B53">
        <w:rPr>
          <w:lang w:val="es-ES_tradnl"/>
        </w:rPr>
        <w:t>7</w:t>
      </w:r>
      <w:r w:rsidR="00DC1585" w:rsidRPr="00194B53">
        <w:rPr>
          <w:lang w:val="es-ES_tradnl"/>
        </w:rPr>
        <w:t xml:space="preserve"> (cl</w:t>
      </w:r>
      <w:r w:rsidRPr="00194B53">
        <w:rPr>
          <w:lang w:val="es-ES_tradnl"/>
        </w:rPr>
        <w:t>ausura de la reunión</w:t>
      </w:r>
      <w:r w:rsidR="00DC1585" w:rsidRPr="00194B53">
        <w:rPr>
          <w:lang w:val="es-ES_tradnl"/>
        </w:rPr>
        <w:t>)</w:t>
      </w:r>
      <w:r w:rsidR="00DD64AB" w:rsidRPr="00194B53">
        <w:rPr>
          <w:lang w:val="es-ES_tradnl"/>
        </w:rPr>
        <w:t xml:space="preserve"> </w:t>
      </w:r>
      <w:r w:rsidRPr="00194B53">
        <w:rPr>
          <w:lang w:val="es-ES_tradnl"/>
        </w:rPr>
        <w:t xml:space="preserve">sean considerados durante la sesión plenaria de clausura del 12 de agosto. </w:t>
      </w:r>
    </w:p>
    <w:p w14:paraId="21364340" w14:textId="77777777" w:rsidR="00DC1585" w:rsidRPr="0085149F" w:rsidRDefault="00DC1585" w:rsidP="00DC1585">
      <w:pPr>
        <w:jc w:val="center"/>
        <w:rPr>
          <w:lang w:val="es-ES_tradnl"/>
        </w:rPr>
      </w:pPr>
    </w:p>
    <w:p w14:paraId="39BEB309" w14:textId="77777777" w:rsidR="00DC1585" w:rsidRPr="0085149F" w:rsidRDefault="00DC1585" w:rsidP="00DC1585">
      <w:pPr>
        <w:jc w:val="center"/>
        <w:rPr>
          <w:lang w:val="es-ES_tradnl"/>
        </w:rPr>
        <w:sectPr w:rsidR="00DC1585" w:rsidRPr="0085149F" w:rsidSect="00990A97">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pPr>
    </w:p>
    <w:p w14:paraId="63E7305E" w14:textId="07AA7F22" w:rsidR="00DC1585" w:rsidRPr="00BD5A61" w:rsidRDefault="00DC1585" w:rsidP="00DC1585">
      <w:pPr>
        <w:pStyle w:val="CBDAnnex"/>
        <w:spacing w:after="120"/>
        <w:rPr>
          <w:snapToGrid w:val="0"/>
          <w:lang w:val="es-ES_tradnl"/>
        </w:rPr>
      </w:pPr>
      <w:r w:rsidRPr="00BD5A61">
        <w:rPr>
          <w:snapToGrid w:val="0"/>
          <w:lang w:val="es-ES_tradnl"/>
        </w:rPr>
        <w:lastRenderedPageBreak/>
        <w:t>Anex</w:t>
      </w:r>
      <w:r w:rsidR="00BD5A61" w:rsidRPr="00BD5A61">
        <w:rPr>
          <w:snapToGrid w:val="0"/>
          <w:lang w:val="es-ES_tradnl"/>
        </w:rPr>
        <w:t>o</w:t>
      </w:r>
      <w:r w:rsidR="00E20A2C" w:rsidRPr="00BD5A61">
        <w:rPr>
          <w:snapToGrid w:val="0"/>
          <w:lang w:val="es-ES_tradnl"/>
        </w:rPr>
        <w:t xml:space="preserve"> I</w:t>
      </w:r>
    </w:p>
    <w:p w14:paraId="373766A8" w14:textId="204FFAEE" w:rsidR="00DC1585" w:rsidRPr="00BD5A61" w:rsidRDefault="00BD5A61" w:rsidP="00DC1585">
      <w:pPr>
        <w:pStyle w:val="CBDAnnex"/>
        <w:spacing w:after="120"/>
        <w:rPr>
          <w:snapToGrid w:val="0"/>
          <w:lang w:val="es-ES_tradnl"/>
        </w:rPr>
      </w:pPr>
      <w:r w:rsidRPr="00BD5A61">
        <w:rPr>
          <w:snapToGrid w:val="0"/>
          <w:lang w:val="es-ES_tradnl"/>
        </w:rPr>
        <w:t>Propuesta de organización de los trabajos</w:t>
      </w:r>
      <w:r w:rsidR="006950BA" w:rsidRPr="00BD5A61">
        <w:rPr>
          <w:rStyle w:val="FootnoteReference"/>
          <w:snapToGrid w:val="0"/>
          <w:lang w:val="es-ES_tradnl"/>
        </w:rPr>
        <w:footnoteReference w:customMarkFollows="1" w:id="7"/>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2692"/>
        <w:gridCol w:w="2835"/>
        <w:gridCol w:w="2553"/>
      </w:tblGrid>
      <w:tr w:rsidR="005155F9" w:rsidRPr="00BD5A61" w14:paraId="4CA3C0C5" w14:textId="77777777" w:rsidTr="00AC549C">
        <w:trPr>
          <w:cantSplit/>
          <w:tblHeader/>
        </w:trPr>
        <w:tc>
          <w:tcPr>
            <w:tcW w:w="1272" w:type="dxa"/>
          </w:tcPr>
          <w:p w14:paraId="636A1312" w14:textId="5F54FFA1" w:rsidR="005155F9" w:rsidRPr="00BD5A61" w:rsidRDefault="002449CA" w:rsidP="002B739B">
            <w:pPr>
              <w:pStyle w:val="CBDTableNormal"/>
              <w:spacing w:after="40"/>
              <w:rPr>
                <w:i/>
                <w:iCs/>
                <w:snapToGrid w:val="0"/>
                <w:szCs w:val="20"/>
                <w:lang w:val="es-ES_tradnl"/>
              </w:rPr>
            </w:pPr>
            <w:r>
              <w:rPr>
                <w:i/>
                <w:iCs/>
                <w:snapToGrid w:val="0"/>
                <w:szCs w:val="20"/>
                <w:lang w:val="es-ES_tradnl"/>
              </w:rPr>
              <w:t>Fecha</w:t>
            </w:r>
          </w:p>
        </w:tc>
        <w:tc>
          <w:tcPr>
            <w:tcW w:w="2692" w:type="dxa"/>
          </w:tcPr>
          <w:p w14:paraId="776A83C9" w14:textId="58231BCF" w:rsidR="005155F9" w:rsidRPr="00BD5A61" w:rsidRDefault="005155F9" w:rsidP="002B739B">
            <w:pPr>
              <w:pStyle w:val="CBDTableNormal"/>
              <w:spacing w:after="40"/>
              <w:rPr>
                <w:bCs/>
                <w:i/>
                <w:iCs/>
                <w:snapToGrid w:val="0"/>
                <w:szCs w:val="20"/>
                <w:lang w:val="es-ES_tradnl"/>
              </w:rPr>
            </w:pPr>
            <w:r w:rsidRPr="00BD5A61">
              <w:rPr>
                <w:bCs/>
                <w:i/>
                <w:iCs/>
                <w:snapToGrid w:val="0"/>
                <w:szCs w:val="20"/>
                <w:lang w:val="es-ES_tradnl"/>
              </w:rPr>
              <w:t>10</w:t>
            </w:r>
            <w:r w:rsidR="00BD5A61" w:rsidRPr="00BD5A61">
              <w:rPr>
                <w:bCs/>
                <w:i/>
                <w:iCs/>
                <w:snapToGrid w:val="0"/>
                <w:szCs w:val="20"/>
                <w:lang w:val="es-ES_tradnl"/>
              </w:rPr>
              <w:t>.00 a 13.00 horas</w:t>
            </w:r>
          </w:p>
        </w:tc>
        <w:tc>
          <w:tcPr>
            <w:tcW w:w="2835" w:type="dxa"/>
            <w:vAlign w:val="center"/>
          </w:tcPr>
          <w:p w14:paraId="4C4EA596" w14:textId="132E9787" w:rsidR="005155F9" w:rsidRPr="002F2F14" w:rsidRDefault="00BD5A61" w:rsidP="00B02D9F">
            <w:pPr>
              <w:pStyle w:val="CBDTableNormal"/>
              <w:spacing w:after="40"/>
              <w:rPr>
                <w:i/>
                <w:iCs/>
                <w:snapToGrid w:val="0"/>
                <w:szCs w:val="20"/>
                <w:lang w:val="es-ES_tradnl"/>
              </w:rPr>
            </w:pPr>
            <w:r w:rsidRPr="002F2F14">
              <w:rPr>
                <w:i/>
                <w:iCs/>
                <w:snapToGrid w:val="0"/>
                <w:szCs w:val="20"/>
                <w:lang w:val="es-ES_tradnl"/>
              </w:rPr>
              <w:t>15.00 a 18.00 horas</w:t>
            </w:r>
          </w:p>
        </w:tc>
        <w:tc>
          <w:tcPr>
            <w:tcW w:w="2553" w:type="dxa"/>
            <w:vAlign w:val="center"/>
          </w:tcPr>
          <w:p w14:paraId="0033572B" w14:textId="4983AEF4" w:rsidR="005155F9" w:rsidRPr="002F2F14" w:rsidRDefault="00BD5A61" w:rsidP="00B02D9F">
            <w:pPr>
              <w:pStyle w:val="CBDTableNormal"/>
              <w:spacing w:after="40"/>
              <w:rPr>
                <w:i/>
                <w:iCs/>
                <w:snapToGrid w:val="0"/>
                <w:szCs w:val="20"/>
                <w:lang w:val="es-ES_tradnl"/>
              </w:rPr>
            </w:pPr>
            <w:r w:rsidRPr="002F2F14">
              <w:rPr>
                <w:i/>
                <w:snapToGrid w:val="0"/>
                <w:lang w:val="es-ES_tradnl"/>
              </w:rPr>
              <w:t>19.30 a 22.30 horas</w:t>
            </w:r>
          </w:p>
        </w:tc>
      </w:tr>
      <w:tr w:rsidR="005155F9" w:rsidRPr="0085149F" w14:paraId="0C3B9ECD" w14:textId="77777777" w:rsidTr="00AC549C">
        <w:trPr>
          <w:cantSplit/>
        </w:trPr>
        <w:tc>
          <w:tcPr>
            <w:tcW w:w="1272" w:type="dxa"/>
            <w:tcMar>
              <w:top w:w="115" w:type="dxa"/>
              <w:left w:w="115" w:type="dxa"/>
              <w:bottom w:w="115" w:type="dxa"/>
              <w:right w:w="115" w:type="dxa"/>
            </w:tcMar>
          </w:tcPr>
          <w:p w14:paraId="41272F97" w14:textId="577CC211" w:rsidR="005155F9" w:rsidRPr="0085149F" w:rsidRDefault="00BD5A61" w:rsidP="002B739B">
            <w:pPr>
              <w:pStyle w:val="CBDTableNormal"/>
              <w:spacing w:after="40"/>
              <w:rPr>
                <w:b/>
                <w:snapToGrid w:val="0"/>
                <w:szCs w:val="20"/>
                <w:lang w:val="es-ES_tradnl"/>
              </w:rPr>
            </w:pPr>
            <w:r>
              <w:rPr>
                <w:b/>
                <w:snapToGrid w:val="0"/>
                <w:szCs w:val="20"/>
                <w:lang w:val="es-ES_tradnl"/>
              </w:rPr>
              <w:t>Martes</w:t>
            </w:r>
          </w:p>
          <w:p w14:paraId="17599CE8" w14:textId="5637452C" w:rsidR="005155F9" w:rsidRPr="0085149F" w:rsidRDefault="00C26EBF" w:rsidP="002B739B">
            <w:pPr>
              <w:pStyle w:val="CBDTableNormal"/>
              <w:spacing w:after="40"/>
              <w:rPr>
                <w:bCs/>
                <w:snapToGrid w:val="0"/>
                <w:szCs w:val="20"/>
                <w:lang w:val="es-ES_tradnl"/>
              </w:rPr>
            </w:pPr>
            <w:r w:rsidRPr="0085149F">
              <w:rPr>
                <w:bCs/>
                <w:snapToGrid w:val="0"/>
                <w:szCs w:val="20"/>
                <w:lang w:val="es-ES_tradnl"/>
              </w:rPr>
              <w:t>4</w:t>
            </w:r>
            <w:r w:rsidR="00BD5A61">
              <w:rPr>
                <w:bCs/>
                <w:snapToGrid w:val="0"/>
                <w:szCs w:val="20"/>
                <w:lang w:val="es-ES_tradnl"/>
              </w:rPr>
              <w:t xml:space="preserve"> de agosto de </w:t>
            </w:r>
            <w:r w:rsidR="005155F9" w:rsidRPr="0085149F">
              <w:rPr>
                <w:bCs/>
                <w:snapToGrid w:val="0"/>
                <w:szCs w:val="20"/>
                <w:lang w:val="es-ES_tradnl"/>
              </w:rPr>
              <w:t>2026</w:t>
            </w:r>
          </w:p>
        </w:tc>
        <w:tc>
          <w:tcPr>
            <w:tcW w:w="2692" w:type="dxa"/>
            <w:tcMar>
              <w:top w:w="115" w:type="dxa"/>
              <w:left w:w="115" w:type="dxa"/>
              <w:bottom w:w="115" w:type="dxa"/>
              <w:right w:w="115" w:type="dxa"/>
            </w:tcMar>
          </w:tcPr>
          <w:p w14:paraId="63E53D15" w14:textId="29999FB1" w:rsidR="005155F9" w:rsidRPr="002F2F14" w:rsidRDefault="00BD5A61" w:rsidP="002B739B">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2F2F14">
              <w:rPr>
                <w:snapToGrid w:val="0"/>
                <w:szCs w:val="20"/>
                <w:lang w:val="es-ES_tradnl"/>
              </w:rPr>
              <w:t>Tema</w:t>
            </w:r>
            <w:r w:rsidR="005155F9" w:rsidRPr="002F2F14">
              <w:rPr>
                <w:snapToGrid w:val="0"/>
                <w:szCs w:val="20"/>
                <w:lang w:val="es-ES_tradnl"/>
              </w:rPr>
              <w:t xml:space="preserve"> 1.</w:t>
            </w:r>
            <w:r w:rsidR="004E2E62" w:rsidRPr="002F2F14">
              <w:rPr>
                <w:snapToGrid w:val="0"/>
                <w:szCs w:val="20"/>
                <w:lang w:val="es-ES_tradnl"/>
              </w:rPr>
              <w:t xml:space="preserve"> </w:t>
            </w:r>
            <w:r w:rsidRPr="002F2F14">
              <w:rPr>
                <w:snapToGrid w:val="0"/>
                <w:lang w:val="es-ES_tradnl"/>
              </w:rPr>
              <w:t>Apertura de la reunión</w:t>
            </w:r>
            <w:r w:rsidRPr="002F2F14">
              <w:rPr>
                <w:snapToGrid w:val="0"/>
                <w:szCs w:val="20"/>
                <w:lang w:val="es-ES_tradnl"/>
              </w:rPr>
              <w:t xml:space="preserve"> </w:t>
            </w:r>
          </w:p>
          <w:p w14:paraId="192D2700" w14:textId="1FCB0910" w:rsidR="00BD5A61" w:rsidRPr="002F2F14" w:rsidRDefault="00BD5A61" w:rsidP="00BD5A61">
            <w:pPr>
              <w:pStyle w:val="CBDTableNormal"/>
              <w:tabs>
                <w:tab w:val="clear" w:pos="567"/>
                <w:tab w:val="left" w:pos="720"/>
              </w:tabs>
              <w:spacing w:after="40"/>
              <w:rPr>
                <w:snapToGrid w:val="0"/>
                <w:lang w:val="es-ES_tradnl"/>
              </w:rPr>
            </w:pPr>
            <w:r w:rsidRPr="002F2F14">
              <w:rPr>
                <w:snapToGrid w:val="0"/>
                <w:szCs w:val="20"/>
                <w:lang w:val="es-ES_tradnl"/>
              </w:rPr>
              <w:t xml:space="preserve">Tema </w:t>
            </w:r>
            <w:r w:rsidR="005155F9" w:rsidRPr="002F2F14">
              <w:rPr>
                <w:snapToGrid w:val="0"/>
                <w:szCs w:val="20"/>
                <w:lang w:val="es-ES_tradnl"/>
              </w:rPr>
              <w:t>2.</w:t>
            </w:r>
            <w:r w:rsidR="004E2E62" w:rsidRPr="002F2F14">
              <w:rPr>
                <w:snapToGrid w:val="0"/>
                <w:szCs w:val="20"/>
                <w:lang w:val="es-ES_tradnl"/>
              </w:rPr>
              <w:t xml:space="preserve"> </w:t>
            </w:r>
            <w:r w:rsidRPr="002F2F14">
              <w:rPr>
                <w:snapToGrid w:val="0"/>
                <w:szCs w:val="20"/>
                <w:lang w:val="es-ES_tradnl"/>
              </w:rPr>
              <w:t>Cuestiones de organización</w:t>
            </w:r>
            <w:r w:rsidR="005155F9" w:rsidRPr="002F2F14">
              <w:rPr>
                <w:snapToGrid w:val="0"/>
                <w:szCs w:val="20"/>
                <w:lang w:val="es-ES_tradnl"/>
              </w:rPr>
              <w:t xml:space="preserve">: </w:t>
            </w:r>
            <w:r w:rsidRPr="002F2F14">
              <w:rPr>
                <w:snapToGrid w:val="0"/>
                <w:lang w:val="es-ES_tradnl"/>
              </w:rPr>
              <w:t>adopción del programa y organización de los trabajos</w:t>
            </w:r>
          </w:p>
          <w:p w14:paraId="50D64F00" w14:textId="1771458D" w:rsidR="000E35C2" w:rsidRPr="002F2F14" w:rsidRDefault="002449CA" w:rsidP="004E2E62">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2F2F14">
              <w:rPr>
                <w:snapToGrid w:val="0"/>
                <w:szCs w:val="20"/>
                <w:lang w:val="es-ES_tradnl"/>
              </w:rPr>
              <w:t>Tema</w:t>
            </w:r>
            <w:r w:rsidR="000E35C2" w:rsidRPr="002F2F14">
              <w:rPr>
                <w:snapToGrid w:val="0"/>
                <w:szCs w:val="20"/>
                <w:lang w:val="es-ES_tradnl"/>
              </w:rPr>
              <w:t xml:space="preserve"> </w:t>
            </w:r>
            <w:r w:rsidR="00C26EBF" w:rsidRPr="002F2F14">
              <w:rPr>
                <w:snapToGrid w:val="0"/>
                <w:szCs w:val="20"/>
                <w:lang w:val="es-ES_tradnl"/>
              </w:rPr>
              <w:t>3</w:t>
            </w:r>
            <w:r w:rsidR="000E35C2" w:rsidRPr="002F2F14">
              <w:rPr>
                <w:snapToGrid w:val="0"/>
                <w:szCs w:val="20"/>
                <w:lang w:val="es-ES_tradnl"/>
              </w:rPr>
              <w:t>.</w:t>
            </w:r>
            <w:r w:rsidR="00A619FD" w:rsidRPr="002F2F14">
              <w:rPr>
                <w:snapToGrid w:val="0"/>
                <w:szCs w:val="20"/>
                <w:lang w:val="es-ES_tradnl"/>
              </w:rPr>
              <w:t xml:space="preserve"> </w:t>
            </w:r>
            <w:r w:rsidR="002F2F14" w:rsidRPr="002F2F14">
              <w:rPr>
                <w:snapToGrid w:val="0"/>
                <w:szCs w:val="20"/>
                <w:lang w:val="es-ES"/>
              </w:rPr>
              <w:t>Planificación, seguimiento, presentación de informes y revisión: revisión mundial de los progresos colectivos en la implementación del Marco Mundial de Biodiversidad de Kunming-Montreal</w:t>
            </w:r>
          </w:p>
          <w:p w14:paraId="4E49BA95" w14:textId="33EDCC35" w:rsidR="00C343EE" w:rsidRPr="002F2F14" w:rsidRDefault="002449CA" w:rsidP="00C343EE">
            <w:pPr>
              <w:pStyle w:val="CBDTableNormal"/>
              <w:tabs>
                <w:tab w:val="clear" w:pos="567"/>
                <w:tab w:val="clear" w:pos="1134"/>
                <w:tab w:val="clear" w:pos="1701"/>
                <w:tab w:val="clear" w:pos="2268"/>
              </w:tabs>
              <w:spacing w:after="40"/>
              <w:rPr>
                <w:snapToGrid w:val="0"/>
                <w:szCs w:val="20"/>
                <w:lang w:val="es-ES_tradnl"/>
              </w:rPr>
            </w:pPr>
            <w:r w:rsidRPr="002F2F14">
              <w:rPr>
                <w:snapToGrid w:val="0"/>
                <w:szCs w:val="20"/>
                <w:lang w:val="es-ES_tradnl"/>
              </w:rPr>
              <w:t>Tema</w:t>
            </w:r>
            <w:r w:rsidR="00C343EE" w:rsidRPr="002F2F14">
              <w:rPr>
                <w:snapToGrid w:val="0"/>
                <w:szCs w:val="20"/>
                <w:lang w:val="es-ES_tradnl"/>
              </w:rPr>
              <w:t xml:space="preserve"> 5. </w:t>
            </w:r>
            <w:r w:rsidR="002F2F14" w:rsidRPr="002F2F14">
              <w:rPr>
                <w:lang w:val="es-ES"/>
              </w:rPr>
              <w:t>Información digital sobre secuencias de recursos genéticos</w:t>
            </w:r>
            <w:r w:rsidR="002F2F14" w:rsidRPr="002F2F14">
              <w:rPr>
                <w:snapToGrid w:val="0"/>
                <w:szCs w:val="20"/>
                <w:lang w:val="es-ES_tradnl"/>
              </w:rPr>
              <w:t xml:space="preserve"> </w:t>
            </w:r>
            <w:r w:rsidR="00C343EE" w:rsidRPr="002F2F14">
              <w:rPr>
                <w:snapToGrid w:val="0"/>
                <w:szCs w:val="20"/>
                <w:lang w:val="es-ES_tradnl"/>
              </w:rPr>
              <w:t xml:space="preserve"> </w:t>
            </w:r>
          </w:p>
          <w:p w14:paraId="48A1972E" w14:textId="2EC0370E" w:rsidR="00B83F54" w:rsidRPr="002F2F14" w:rsidRDefault="002449CA" w:rsidP="00B83F54">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2F2F14">
              <w:rPr>
                <w:snapToGrid w:val="0"/>
                <w:szCs w:val="20"/>
                <w:lang w:val="es-ES_tradnl"/>
              </w:rPr>
              <w:t>Tema</w:t>
            </w:r>
            <w:r w:rsidR="00B83F54" w:rsidRPr="002F2F14">
              <w:rPr>
                <w:snapToGrid w:val="0"/>
                <w:szCs w:val="20"/>
                <w:lang w:val="es-ES_tradnl"/>
              </w:rPr>
              <w:t xml:space="preserve"> 4. </w:t>
            </w:r>
            <w:r w:rsidR="002F2F14" w:rsidRPr="002F2F14">
              <w:rPr>
                <w:lang w:val="es-ES"/>
              </w:rPr>
              <w:t>Movilización de recursos y mecanismo financiero</w:t>
            </w:r>
            <w:r w:rsidR="00B83F54" w:rsidRPr="002F2F14">
              <w:rPr>
                <w:snapToGrid w:val="0"/>
                <w:szCs w:val="20"/>
                <w:lang w:val="es-ES_tradnl"/>
              </w:rPr>
              <w:t xml:space="preserve">: </w:t>
            </w:r>
          </w:p>
          <w:p w14:paraId="7A3193ED" w14:textId="40C8911F" w:rsidR="00B83F54" w:rsidRPr="002F2F14" w:rsidRDefault="00B83F54" w:rsidP="00B83F54">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2F2F14">
              <w:rPr>
                <w:snapToGrid w:val="0"/>
                <w:szCs w:val="20"/>
                <w:lang w:val="es-ES_tradnl"/>
              </w:rPr>
              <w:t xml:space="preserve">(a) </w:t>
            </w:r>
            <w:r w:rsidR="002F2F14" w:rsidRPr="002F2F14">
              <w:rPr>
                <w:snapToGrid w:val="0"/>
                <w:szCs w:val="20"/>
                <w:lang w:val="es-ES_tradnl"/>
              </w:rPr>
              <w:t>Movilización de recursos</w:t>
            </w:r>
          </w:p>
          <w:p w14:paraId="393E6300" w14:textId="5E92CCD3" w:rsidR="00B83F54" w:rsidRPr="002F2F14" w:rsidRDefault="00B83F54" w:rsidP="00B83F54">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2F2F14">
              <w:rPr>
                <w:snapToGrid w:val="0"/>
                <w:szCs w:val="20"/>
                <w:lang w:val="es-ES_tradnl"/>
              </w:rPr>
              <w:t xml:space="preserve">(b) </w:t>
            </w:r>
            <w:r w:rsidR="002F2F14" w:rsidRPr="002F2F14">
              <w:rPr>
                <w:snapToGrid w:val="0"/>
                <w:szCs w:val="20"/>
                <w:lang w:val="es-ES_tradnl"/>
              </w:rPr>
              <w:t>Mecanismo financiero</w:t>
            </w:r>
          </w:p>
        </w:tc>
        <w:tc>
          <w:tcPr>
            <w:tcW w:w="2835" w:type="dxa"/>
            <w:tcMar>
              <w:top w:w="115" w:type="dxa"/>
              <w:left w:w="115" w:type="dxa"/>
              <w:bottom w:w="115" w:type="dxa"/>
              <w:right w:w="115" w:type="dxa"/>
            </w:tcMar>
          </w:tcPr>
          <w:p w14:paraId="384AFBC8" w14:textId="4ED06BBC" w:rsidR="003F4FD6" w:rsidRPr="002F2F14" w:rsidRDefault="002449CA" w:rsidP="003F4FD6">
            <w:pPr>
              <w:pStyle w:val="CBDTableNormal"/>
              <w:tabs>
                <w:tab w:val="clear" w:pos="567"/>
                <w:tab w:val="clear" w:pos="1134"/>
                <w:tab w:val="clear" w:pos="1701"/>
                <w:tab w:val="clear" w:pos="2268"/>
              </w:tabs>
              <w:spacing w:after="40"/>
              <w:rPr>
                <w:snapToGrid w:val="0"/>
                <w:szCs w:val="20"/>
                <w:lang w:val="es-ES_tradnl"/>
              </w:rPr>
            </w:pPr>
            <w:r w:rsidRPr="002F2F14">
              <w:rPr>
                <w:snapToGrid w:val="0"/>
                <w:szCs w:val="20"/>
                <w:lang w:val="es-ES_tradnl"/>
              </w:rPr>
              <w:t xml:space="preserve">Tema </w:t>
            </w:r>
            <w:r w:rsidR="003F4FD6" w:rsidRPr="002F2F14">
              <w:rPr>
                <w:snapToGrid w:val="0"/>
                <w:szCs w:val="20"/>
                <w:lang w:val="es-ES_tradnl"/>
              </w:rPr>
              <w:t xml:space="preserve">6. </w:t>
            </w:r>
            <w:r w:rsidR="002F2F14" w:rsidRPr="002F2F14">
              <w:rPr>
                <w:lang w:val="es-ES"/>
              </w:rPr>
              <w:t>Quinta evaluación y revisión de la eficacia del Protocolo de Cartagena sobre Seguridad de la Biotecnología y evaluación a mitad de período del plan de aplicación y el plan de acción para la creación de capacidad para el Protocolo</w:t>
            </w:r>
          </w:p>
          <w:p w14:paraId="587B6AB3" w14:textId="4F7ECB64" w:rsidR="003651FE" w:rsidRPr="002F2F14" w:rsidRDefault="002449CA" w:rsidP="003F4FD6">
            <w:pPr>
              <w:pStyle w:val="CBDTableNormal"/>
              <w:tabs>
                <w:tab w:val="clear" w:pos="567"/>
                <w:tab w:val="clear" w:pos="1134"/>
                <w:tab w:val="clear" w:pos="1701"/>
                <w:tab w:val="clear" w:pos="2268"/>
              </w:tabs>
              <w:spacing w:after="40"/>
              <w:rPr>
                <w:snapToGrid w:val="0"/>
                <w:szCs w:val="20"/>
                <w:lang w:val="es-ES_tradnl"/>
              </w:rPr>
            </w:pPr>
            <w:r w:rsidRPr="002F2F14">
              <w:rPr>
                <w:snapToGrid w:val="0"/>
                <w:szCs w:val="20"/>
                <w:lang w:val="es-ES_tradnl"/>
              </w:rPr>
              <w:t xml:space="preserve">Tema </w:t>
            </w:r>
            <w:r w:rsidR="003F4FD6" w:rsidRPr="002F2F14">
              <w:rPr>
                <w:snapToGrid w:val="0"/>
                <w:szCs w:val="20"/>
                <w:lang w:val="es-ES_tradnl"/>
              </w:rPr>
              <w:t xml:space="preserve">7. </w:t>
            </w:r>
            <w:r w:rsidR="002F2F14" w:rsidRPr="002F2F14">
              <w:rPr>
                <w:lang w:val="es-ES"/>
              </w:rPr>
              <w:t>Segunda evaluación y revisión de la eficacia del Protocolo de Nagoya sobre Acceso a los Recursos Genéticos y Participación Justa y Equitativa en los Beneficios que se Deriven de su Utilización</w:t>
            </w:r>
          </w:p>
        </w:tc>
        <w:tc>
          <w:tcPr>
            <w:tcW w:w="2553" w:type="dxa"/>
          </w:tcPr>
          <w:p w14:paraId="11B9493F" w14:textId="48F5BD53" w:rsidR="005155F9" w:rsidRPr="002F2F14" w:rsidRDefault="00BD5A61" w:rsidP="000446F9">
            <w:pPr>
              <w:pStyle w:val="CBDTableNormal"/>
              <w:tabs>
                <w:tab w:val="clear" w:pos="567"/>
                <w:tab w:val="clear" w:pos="1134"/>
                <w:tab w:val="clear" w:pos="1701"/>
                <w:tab w:val="clear" w:pos="2268"/>
              </w:tabs>
              <w:spacing w:after="40"/>
              <w:rPr>
                <w:snapToGrid w:val="0"/>
                <w:szCs w:val="20"/>
                <w:lang w:val="es-ES_tradnl"/>
              </w:rPr>
            </w:pPr>
            <w:r w:rsidRPr="002F2F14">
              <w:rPr>
                <w:snapToGrid w:val="0"/>
                <w:lang w:val="es-ES_tradnl"/>
              </w:rPr>
              <w:t>Sesiones de grupos de contacto</w:t>
            </w:r>
            <w:r w:rsidR="002449CA" w:rsidRPr="002F2F14">
              <w:rPr>
                <w:snapToGrid w:val="0"/>
                <w:lang w:val="es-ES_tradnl"/>
              </w:rPr>
              <w:t xml:space="preserve">, </w:t>
            </w:r>
            <w:r w:rsidRPr="002F2F14">
              <w:rPr>
                <w:snapToGrid w:val="0"/>
                <w:lang w:val="es-ES_tradnl"/>
              </w:rPr>
              <w:t>según sea necesario</w:t>
            </w:r>
          </w:p>
        </w:tc>
      </w:tr>
      <w:tr w:rsidR="00C26EBF" w:rsidRPr="0085149F" w14:paraId="4592E878" w14:textId="77777777" w:rsidTr="00AC549C">
        <w:trPr>
          <w:cantSplit/>
        </w:trPr>
        <w:tc>
          <w:tcPr>
            <w:tcW w:w="1272" w:type="dxa"/>
            <w:tcMar>
              <w:top w:w="115" w:type="dxa"/>
              <w:left w:w="115" w:type="dxa"/>
              <w:bottom w:w="115" w:type="dxa"/>
              <w:right w:w="115" w:type="dxa"/>
            </w:tcMar>
          </w:tcPr>
          <w:p w14:paraId="7A345998" w14:textId="6A0BA783" w:rsidR="00C26EBF" w:rsidRPr="0085149F" w:rsidRDefault="00BD5A61" w:rsidP="002B739B">
            <w:pPr>
              <w:pStyle w:val="CBDTableNormal"/>
              <w:spacing w:after="40"/>
              <w:rPr>
                <w:b/>
                <w:snapToGrid w:val="0"/>
                <w:szCs w:val="20"/>
                <w:lang w:val="es-ES_tradnl"/>
              </w:rPr>
            </w:pPr>
            <w:r>
              <w:rPr>
                <w:b/>
                <w:snapToGrid w:val="0"/>
                <w:szCs w:val="20"/>
                <w:lang w:val="es-ES_tradnl"/>
              </w:rPr>
              <w:t>Miércoles</w:t>
            </w:r>
          </w:p>
          <w:p w14:paraId="50A4EB39" w14:textId="6C5D6C2E" w:rsidR="00C26EBF" w:rsidRPr="0085149F" w:rsidRDefault="00C26EBF" w:rsidP="00BD5A61">
            <w:pPr>
              <w:pStyle w:val="CBDTableNormal"/>
              <w:spacing w:after="40"/>
              <w:rPr>
                <w:b/>
                <w:snapToGrid w:val="0"/>
                <w:szCs w:val="20"/>
                <w:lang w:val="es-ES_tradnl"/>
              </w:rPr>
            </w:pPr>
            <w:r w:rsidRPr="0085149F">
              <w:rPr>
                <w:bCs/>
                <w:snapToGrid w:val="0"/>
                <w:szCs w:val="20"/>
                <w:lang w:val="es-ES_tradnl"/>
              </w:rPr>
              <w:t xml:space="preserve">5 </w:t>
            </w:r>
            <w:r w:rsidR="00BD5A61">
              <w:rPr>
                <w:bCs/>
                <w:snapToGrid w:val="0"/>
                <w:szCs w:val="20"/>
                <w:lang w:val="es-ES_tradnl"/>
              </w:rPr>
              <w:t xml:space="preserve">de agosto de </w:t>
            </w:r>
            <w:r w:rsidRPr="0085149F">
              <w:rPr>
                <w:bCs/>
                <w:snapToGrid w:val="0"/>
                <w:szCs w:val="20"/>
                <w:lang w:val="es-ES_tradnl"/>
              </w:rPr>
              <w:t>2026</w:t>
            </w:r>
          </w:p>
        </w:tc>
        <w:tc>
          <w:tcPr>
            <w:tcW w:w="2692" w:type="dxa"/>
            <w:tcMar>
              <w:top w:w="115" w:type="dxa"/>
              <w:left w:w="115" w:type="dxa"/>
              <w:bottom w:w="115" w:type="dxa"/>
              <w:right w:w="115" w:type="dxa"/>
            </w:tcMar>
          </w:tcPr>
          <w:p w14:paraId="5B0C709A" w14:textId="00CBCB3B" w:rsidR="00C26EBF" w:rsidRPr="00192AC6" w:rsidRDefault="002449CA" w:rsidP="000446F9">
            <w:pPr>
              <w:pStyle w:val="CBDTableNormal"/>
              <w:tabs>
                <w:tab w:val="clear" w:pos="567"/>
                <w:tab w:val="clear" w:pos="1134"/>
                <w:tab w:val="clear" w:pos="1701"/>
                <w:tab w:val="clear" w:pos="2268"/>
              </w:tabs>
              <w:spacing w:after="40"/>
              <w:rPr>
                <w:snapToGrid w:val="0"/>
                <w:szCs w:val="20"/>
                <w:lang w:val="es-ES_tradnl"/>
              </w:rPr>
            </w:pPr>
            <w:r w:rsidRPr="00192AC6">
              <w:rPr>
                <w:snapToGrid w:val="0"/>
                <w:szCs w:val="20"/>
                <w:lang w:val="es-ES_tradnl"/>
              </w:rPr>
              <w:t>Tema</w:t>
            </w:r>
            <w:r w:rsidR="000446F9" w:rsidRPr="00192AC6">
              <w:rPr>
                <w:snapToGrid w:val="0"/>
                <w:szCs w:val="20"/>
                <w:lang w:val="es-ES_tradnl"/>
              </w:rPr>
              <w:t xml:space="preserve"> 8. </w:t>
            </w:r>
            <w:r w:rsidR="00192AC6" w:rsidRPr="00192AC6">
              <w:rPr>
                <w:lang w:val="es-ES"/>
              </w:rPr>
              <w:t>Biología sintética: plan de acción temático para apoyar la creación y el desarrollo de capacidad, el acceso a tecnología y la transferencia de tecnología y el intercambio de conocimientos</w:t>
            </w:r>
          </w:p>
          <w:p w14:paraId="0748B95D" w14:textId="51C43BEF" w:rsidR="003F4FD6" w:rsidRPr="00192AC6" w:rsidRDefault="002449CA" w:rsidP="003F4FD6">
            <w:pPr>
              <w:pStyle w:val="CBDTableNormal"/>
              <w:tabs>
                <w:tab w:val="clear" w:pos="567"/>
                <w:tab w:val="clear" w:pos="1134"/>
                <w:tab w:val="clear" w:pos="1701"/>
                <w:tab w:val="clear" w:pos="2268"/>
              </w:tabs>
              <w:spacing w:after="40"/>
              <w:rPr>
                <w:snapToGrid w:val="0"/>
                <w:szCs w:val="20"/>
                <w:lang w:val="es-ES_tradnl"/>
              </w:rPr>
            </w:pPr>
            <w:r w:rsidRPr="00192AC6">
              <w:rPr>
                <w:snapToGrid w:val="0"/>
                <w:szCs w:val="20"/>
                <w:lang w:val="es-ES_tradnl"/>
              </w:rPr>
              <w:t>Tema</w:t>
            </w:r>
            <w:r w:rsidR="003F4FD6" w:rsidRPr="00192AC6">
              <w:rPr>
                <w:snapToGrid w:val="0"/>
                <w:szCs w:val="20"/>
                <w:lang w:val="es-ES_tradnl"/>
              </w:rPr>
              <w:t xml:space="preserve"> 9.</w:t>
            </w:r>
            <w:r w:rsidR="00192AC6" w:rsidRPr="00192AC6">
              <w:rPr>
                <w:lang w:val="es-ES"/>
              </w:rPr>
              <w:t xml:space="preserve"> Colaboración con gobiernos subnacionales, ciudades y otras autoridades locales para mejorar la implementación del Marco Mundial de Biodiversidad de Kunming-Montreal</w:t>
            </w:r>
          </w:p>
          <w:p w14:paraId="61E0C1BF" w14:textId="6FB87F20" w:rsidR="003F4FD6" w:rsidRPr="0085149F" w:rsidRDefault="002449CA" w:rsidP="002D0B46">
            <w:pPr>
              <w:pStyle w:val="CBDTableNormal"/>
              <w:tabs>
                <w:tab w:val="clear" w:pos="567"/>
                <w:tab w:val="clear" w:pos="1134"/>
                <w:tab w:val="clear" w:pos="1701"/>
                <w:tab w:val="clear" w:pos="2268"/>
              </w:tabs>
              <w:spacing w:after="40"/>
              <w:rPr>
                <w:snapToGrid w:val="0"/>
                <w:szCs w:val="20"/>
                <w:lang w:val="es-ES_tradnl"/>
              </w:rPr>
            </w:pPr>
            <w:r w:rsidRPr="00192AC6">
              <w:rPr>
                <w:snapToGrid w:val="0"/>
                <w:szCs w:val="20"/>
                <w:lang w:val="es-ES_tradnl"/>
              </w:rPr>
              <w:t xml:space="preserve">Tema </w:t>
            </w:r>
            <w:r w:rsidR="003F4FD6" w:rsidRPr="00192AC6">
              <w:rPr>
                <w:snapToGrid w:val="0"/>
                <w:szCs w:val="20"/>
                <w:lang w:val="es-ES_tradnl"/>
              </w:rPr>
              <w:t xml:space="preserve">10. </w:t>
            </w:r>
            <w:r w:rsidR="00192AC6" w:rsidRPr="00192AC6">
              <w:rPr>
                <w:lang w:val="es-ES"/>
              </w:rPr>
              <w:t>Creación y desarrollo de capacidad y cooperación científica y técnica</w:t>
            </w:r>
          </w:p>
        </w:tc>
        <w:tc>
          <w:tcPr>
            <w:tcW w:w="2835" w:type="dxa"/>
            <w:tcMar>
              <w:top w:w="115" w:type="dxa"/>
              <w:left w:w="115" w:type="dxa"/>
              <w:bottom w:w="115" w:type="dxa"/>
              <w:right w:w="115" w:type="dxa"/>
            </w:tcMar>
          </w:tcPr>
          <w:p w14:paraId="4D0A90E7" w14:textId="2E75E7E6" w:rsidR="00A830D6" w:rsidRPr="00192AC6" w:rsidRDefault="002449CA" w:rsidP="00A830D6">
            <w:pPr>
              <w:pStyle w:val="CBDTableNormal"/>
              <w:tabs>
                <w:tab w:val="clear" w:pos="567"/>
                <w:tab w:val="clear" w:pos="1134"/>
                <w:tab w:val="clear" w:pos="1701"/>
                <w:tab w:val="clear" w:pos="2268"/>
              </w:tabs>
              <w:spacing w:after="40"/>
              <w:rPr>
                <w:snapToGrid w:val="0"/>
                <w:szCs w:val="20"/>
                <w:lang w:val="es-ES_tradnl"/>
              </w:rPr>
            </w:pPr>
            <w:r w:rsidRPr="00192AC6">
              <w:rPr>
                <w:snapToGrid w:val="0"/>
                <w:szCs w:val="20"/>
                <w:lang w:val="es-ES_tradnl"/>
              </w:rPr>
              <w:t xml:space="preserve">Tema </w:t>
            </w:r>
            <w:r w:rsidR="00A830D6" w:rsidRPr="00192AC6">
              <w:rPr>
                <w:snapToGrid w:val="0"/>
                <w:szCs w:val="20"/>
                <w:lang w:val="es-ES_tradnl"/>
              </w:rPr>
              <w:t xml:space="preserve">11. </w:t>
            </w:r>
            <w:r w:rsidR="00192AC6" w:rsidRPr="00192AC6">
              <w:rPr>
                <w:lang w:val="es-ES"/>
              </w:rPr>
              <w:t>Mecanismo de facilitación y gestión de conocimientos</w:t>
            </w:r>
          </w:p>
          <w:p w14:paraId="2965BC25" w14:textId="33F93B79" w:rsidR="00A830D6" w:rsidRPr="00192AC6" w:rsidRDefault="002449CA" w:rsidP="00A830D6">
            <w:pPr>
              <w:pStyle w:val="CBDTableNormal"/>
              <w:tabs>
                <w:tab w:val="clear" w:pos="567"/>
                <w:tab w:val="clear" w:pos="1134"/>
                <w:tab w:val="clear" w:pos="1701"/>
                <w:tab w:val="clear" w:pos="2268"/>
              </w:tabs>
              <w:spacing w:after="40"/>
              <w:rPr>
                <w:snapToGrid w:val="0"/>
                <w:szCs w:val="20"/>
                <w:lang w:val="es-ES_tradnl"/>
              </w:rPr>
            </w:pPr>
            <w:r w:rsidRPr="00192AC6">
              <w:rPr>
                <w:snapToGrid w:val="0"/>
                <w:szCs w:val="20"/>
                <w:lang w:val="es-ES_tradnl"/>
              </w:rPr>
              <w:t xml:space="preserve">Tema </w:t>
            </w:r>
            <w:r w:rsidR="00A830D6" w:rsidRPr="00192AC6">
              <w:rPr>
                <w:snapToGrid w:val="0"/>
                <w:szCs w:val="20"/>
                <w:lang w:val="es-ES_tradnl"/>
              </w:rPr>
              <w:t xml:space="preserve">12. </w:t>
            </w:r>
            <w:r w:rsidR="00192AC6" w:rsidRPr="00192AC6">
              <w:rPr>
                <w:snapToGrid w:val="0"/>
                <w:szCs w:val="20"/>
                <w:lang w:val="es-ES"/>
              </w:rPr>
              <w:t>Integración de la diversidad biológica en todos los sectores</w:t>
            </w:r>
          </w:p>
          <w:p w14:paraId="3EEFA332" w14:textId="6080D42B" w:rsidR="00A830D6" w:rsidRPr="00192AC6" w:rsidRDefault="002449CA" w:rsidP="00A830D6">
            <w:pPr>
              <w:pStyle w:val="CBDTableNormal"/>
              <w:tabs>
                <w:tab w:val="clear" w:pos="567"/>
                <w:tab w:val="clear" w:pos="1134"/>
                <w:tab w:val="clear" w:pos="1701"/>
                <w:tab w:val="clear" w:pos="2268"/>
              </w:tabs>
              <w:spacing w:after="40"/>
              <w:rPr>
                <w:snapToGrid w:val="0"/>
                <w:szCs w:val="20"/>
                <w:lang w:val="es-ES_tradnl"/>
              </w:rPr>
            </w:pPr>
            <w:r w:rsidRPr="00192AC6">
              <w:rPr>
                <w:snapToGrid w:val="0"/>
                <w:szCs w:val="20"/>
                <w:lang w:val="es-ES_tradnl"/>
              </w:rPr>
              <w:t xml:space="preserve">Tema </w:t>
            </w:r>
            <w:r w:rsidR="00A830D6" w:rsidRPr="00192AC6">
              <w:rPr>
                <w:snapToGrid w:val="0"/>
                <w:szCs w:val="20"/>
                <w:lang w:val="es-ES_tradnl"/>
              </w:rPr>
              <w:t xml:space="preserve">13. </w:t>
            </w:r>
            <w:r w:rsidR="00192AC6" w:rsidRPr="00192AC6">
              <w:rPr>
                <w:lang w:val="es-ES"/>
              </w:rPr>
              <w:t>Comunicación, educación y conciencia pública</w:t>
            </w:r>
          </w:p>
          <w:p w14:paraId="0675A6A4" w14:textId="2DE05E35" w:rsidR="00C26EBF" w:rsidRPr="00192AC6" w:rsidRDefault="002449CA" w:rsidP="00A830D6">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szCs w:val="20"/>
                <w:lang w:val="es-ES_tradnl"/>
              </w:rPr>
              <w:t xml:space="preserve">Tema </w:t>
            </w:r>
            <w:r w:rsidR="00A830D6" w:rsidRPr="00192AC6">
              <w:rPr>
                <w:snapToGrid w:val="0"/>
                <w:szCs w:val="20"/>
                <w:lang w:val="es-ES_tradnl"/>
              </w:rPr>
              <w:t xml:space="preserve">14. </w:t>
            </w:r>
            <w:r w:rsidR="00192AC6" w:rsidRPr="00192AC6">
              <w:rPr>
                <w:snapToGrid w:val="0"/>
                <w:szCs w:val="20"/>
                <w:lang w:val="es-ES"/>
              </w:rPr>
              <w:t>Cuestiones administrativas y presupuestarias</w:t>
            </w:r>
          </w:p>
        </w:tc>
        <w:tc>
          <w:tcPr>
            <w:tcW w:w="2553" w:type="dxa"/>
          </w:tcPr>
          <w:p w14:paraId="6A86846B" w14:textId="5568DA59" w:rsidR="00C26EBF" w:rsidRPr="0085149F" w:rsidRDefault="002449CA" w:rsidP="002B739B">
            <w:pPr>
              <w:pStyle w:val="CBDTableNormal"/>
              <w:spacing w:after="40"/>
              <w:rPr>
                <w:snapToGrid w:val="0"/>
                <w:szCs w:val="20"/>
                <w:lang w:val="es-ES_tradnl"/>
              </w:rPr>
            </w:pPr>
            <w:r w:rsidRPr="00192AC6">
              <w:rPr>
                <w:snapToGrid w:val="0"/>
                <w:lang w:val="es-ES_tradnl"/>
              </w:rPr>
              <w:t>Sesiones de grupos de contacto, según sea necesario</w:t>
            </w:r>
          </w:p>
        </w:tc>
      </w:tr>
      <w:tr w:rsidR="002449CA" w:rsidRPr="0085149F" w14:paraId="511B8837" w14:textId="77777777" w:rsidTr="00AC549C">
        <w:trPr>
          <w:cantSplit/>
        </w:trPr>
        <w:tc>
          <w:tcPr>
            <w:tcW w:w="1272" w:type="dxa"/>
            <w:tcMar>
              <w:top w:w="115" w:type="dxa"/>
              <w:left w:w="115" w:type="dxa"/>
              <w:bottom w:w="115" w:type="dxa"/>
              <w:right w:w="115" w:type="dxa"/>
            </w:tcMar>
          </w:tcPr>
          <w:p w14:paraId="58A561E1" w14:textId="7EA3DB42" w:rsidR="002449CA" w:rsidRPr="0085149F" w:rsidRDefault="002449CA" w:rsidP="002449CA">
            <w:pPr>
              <w:pStyle w:val="CBDTableNormal"/>
              <w:spacing w:after="40"/>
              <w:rPr>
                <w:b/>
                <w:snapToGrid w:val="0"/>
                <w:szCs w:val="20"/>
                <w:lang w:val="es-ES_tradnl"/>
              </w:rPr>
            </w:pPr>
            <w:r>
              <w:rPr>
                <w:b/>
                <w:snapToGrid w:val="0"/>
                <w:szCs w:val="20"/>
                <w:lang w:val="es-ES_tradnl"/>
              </w:rPr>
              <w:lastRenderedPageBreak/>
              <w:t>Jueves</w:t>
            </w:r>
          </w:p>
          <w:p w14:paraId="485A5453" w14:textId="21DD472A" w:rsidR="002449CA" w:rsidRPr="0085149F" w:rsidRDefault="002449CA" w:rsidP="002449CA">
            <w:pPr>
              <w:pStyle w:val="CBDTableNormal"/>
              <w:spacing w:after="40"/>
              <w:rPr>
                <w:b/>
                <w:snapToGrid w:val="0"/>
                <w:szCs w:val="20"/>
                <w:lang w:val="es-ES_tradnl"/>
              </w:rPr>
            </w:pPr>
            <w:r w:rsidRPr="0085149F">
              <w:rPr>
                <w:bCs/>
                <w:snapToGrid w:val="0"/>
                <w:szCs w:val="20"/>
                <w:lang w:val="es-ES_tradnl"/>
              </w:rPr>
              <w:t xml:space="preserve">6 </w:t>
            </w:r>
            <w:r>
              <w:rPr>
                <w:bCs/>
                <w:snapToGrid w:val="0"/>
                <w:szCs w:val="20"/>
                <w:lang w:val="es-ES_tradnl"/>
              </w:rPr>
              <w:t xml:space="preserve">de agosto de </w:t>
            </w:r>
            <w:r w:rsidRPr="0085149F">
              <w:rPr>
                <w:bCs/>
                <w:snapToGrid w:val="0"/>
                <w:szCs w:val="20"/>
                <w:lang w:val="es-ES_tradnl"/>
              </w:rPr>
              <w:t>2026</w:t>
            </w:r>
          </w:p>
        </w:tc>
        <w:tc>
          <w:tcPr>
            <w:tcW w:w="2692" w:type="dxa"/>
            <w:tcMar>
              <w:top w:w="115" w:type="dxa"/>
              <w:left w:w="115" w:type="dxa"/>
              <w:bottom w:w="115" w:type="dxa"/>
              <w:right w:w="115" w:type="dxa"/>
            </w:tcMar>
          </w:tcPr>
          <w:p w14:paraId="6D81C40B" w14:textId="7FEA92F1" w:rsidR="002449CA" w:rsidRPr="00192AC6" w:rsidRDefault="002449CA" w:rsidP="002449CA">
            <w:pPr>
              <w:pStyle w:val="CBDTableNormal"/>
              <w:spacing w:after="40"/>
              <w:rPr>
                <w:szCs w:val="20"/>
                <w:lang w:val="es-ES_tradnl"/>
              </w:rPr>
            </w:pPr>
            <w:r w:rsidRPr="00192AC6">
              <w:rPr>
                <w:snapToGrid w:val="0"/>
                <w:lang w:val="es-ES_tradnl"/>
              </w:rPr>
              <w:t>Consideración de documentos de sesión</w:t>
            </w:r>
          </w:p>
          <w:p w14:paraId="2AEC0760" w14:textId="65141864"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szCs w:val="20"/>
                <w:lang w:val="es-ES_tradnl"/>
              </w:rPr>
              <w:t>o</w:t>
            </w:r>
          </w:p>
          <w:p w14:paraId="4C61C4A0" w14:textId="21004ADD"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lang w:val="es-ES_tradnl"/>
              </w:rPr>
              <w:t>Sesiones de grupos de contacto, según sea necesario</w:t>
            </w:r>
            <w:r w:rsidRPr="00192AC6">
              <w:rPr>
                <w:snapToGrid w:val="0"/>
                <w:szCs w:val="20"/>
                <w:lang w:val="es-ES_tradnl"/>
              </w:rPr>
              <w:t xml:space="preserve"> </w:t>
            </w:r>
          </w:p>
        </w:tc>
        <w:tc>
          <w:tcPr>
            <w:tcW w:w="2835" w:type="dxa"/>
            <w:tcMar>
              <w:top w:w="115" w:type="dxa"/>
              <w:left w:w="115" w:type="dxa"/>
              <w:bottom w:w="115" w:type="dxa"/>
              <w:right w:w="115" w:type="dxa"/>
            </w:tcMar>
          </w:tcPr>
          <w:p w14:paraId="5B488FFE" w14:textId="540FA48B" w:rsidR="002449CA" w:rsidRPr="00192AC6" w:rsidRDefault="002449CA" w:rsidP="002449CA">
            <w:pPr>
              <w:pStyle w:val="CBDTableNormal"/>
              <w:spacing w:after="40"/>
              <w:rPr>
                <w:szCs w:val="20"/>
                <w:lang w:val="es-ES_tradnl"/>
              </w:rPr>
            </w:pPr>
            <w:r w:rsidRPr="00192AC6">
              <w:rPr>
                <w:snapToGrid w:val="0"/>
                <w:lang w:val="es-ES_tradnl"/>
              </w:rPr>
              <w:t>Consideración de documentos de sesión</w:t>
            </w:r>
          </w:p>
          <w:p w14:paraId="09C8E283" w14:textId="772850DE"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szCs w:val="20"/>
                <w:lang w:val="es-ES_tradnl"/>
              </w:rPr>
              <w:t>o</w:t>
            </w:r>
          </w:p>
          <w:p w14:paraId="5DC10B1C" w14:textId="2F1D03AD"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lang w:val="es-ES_tradnl"/>
              </w:rPr>
              <w:t>Sesiones de grupos de contacto, según sea necesario</w:t>
            </w:r>
            <w:r w:rsidRPr="00192AC6">
              <w:rPr>
                <w:snapToGrid w:val="0"/>
                <w:szCs w:val="20"/>
                <w:lang w:val="es-ES_tradnl"/>
              </w:rPr>
              <w:t xml:space="preserve"> </w:t>
            </w:r>
          </w:p>
        </w:tc>
        <w:tc>
          <w:tcPr>
            <w:tcW w:w="2553" w:type="dxa"/>
          </w:tcPr>
          <w:p w14:paraId="51D41AF8" w14:textId="14EA9D7C" w:rsidR="002449CA" w:rsidRPr="00192AC6" w:rsidRDefault="002449CA" w:rsidP="002449CA">
            <w:pPr>
              <w:pStyle w:val="CBDTableNormal"/>
              <w:spacing w:after="40"/>
              <w:rPr>
                <w:snapToGrid w:val="0"/>
                <w:szCs w:val="20"/>
                <w:lang w:val="es-ES_tradnl"/>
              </w:rPr>
            </w:pPr>
            <w:r w:rsidRPr="00192AC6">
              <w:rPr>
                <w:snapToGrid w:val="0"/>
                <w:lang w:val="es-ES_tradnl"/>
              </w:rPr>
              <w:t>Sesiones de grupos de contacto, según sea necesario</w:t>
            </w:r>
          </w:p>
        </w:tc>
      </w:tr>
      <w:tr w:rsidR="002449CA" w:rsidRPr="0085149F" w14:paraId="06346D9E" w14:textId="77777777" w:rsidTr="00AC549C">
        <w:trPr>
          <w:cantSplit/>
        </w:trPr>
        <w:tc>
          <w:tcPr>
            <w:tcW w:w="1272" w:type="dxa"/>
            <w:tcMar>
              <w:top w:w="115" w:type="dxa"/>
              <w:left w:w="115" w:type="dxa"/>
              <w:bottom w:w="115" w:type="dxa"/>
              <w:right w:w="115" w:type="dxa"/>
            </w:tcMar>
          </w:tcPr>
          <w:p w14:paraId="10DB4EE4" w14:textId="62D735E5" w:rsidR="002449CA" w:rsidRPr="0085149F" w:rsidRDefault="002449CA" w:rsidP="002449CA">
            <w:pPr>
              <w:pStyle w:val="CBDTableNormal"/>
              <w:spacing w:after="40"/>
              <w:rPr>
                <w:b/>
                <w:snapToGrid w:val="0"/>
                <w:szCs w:val="20"/>
                <w:lang w:val="es-ES_tradnl"/>
              </w:rPr>
            </w:pPr>
            <w:r>
              <w:rPr>
                <w:b/>
                <w:snapToGrid w:val="0"/>
                <w:szCs w:val="20"/>
                <w:lang w:val="es-ES_tradnl"/>
              </w:rPr>
              <w:t>Viernes</w:t>
            </w:r>
          </w:p>
          <w:p w14:paraId="774D6C83" w14:textId="34D31DBB" w:rsidR="002449CA" w:rsidRPr="0085149F" w:rsidRDefault="002449CA" w:rsidP="002449CA">
            <w:pPr>
              <w:pStyle w:val="CBDTableNormal"/>
              <w:spacing w:after="40"/>
              <w:rPr>
                <w:b/>
                <w:snapToGrid w:val="0"/>
                <w:szCs w:val="20"/>
                <w:lang w:val="es-ES_tradnl"/>
              </w:rPr>
            </w:pPr>
            <w:r w:rsidRPr="0085149F">
              <w:rPr>
                <w:bCs/>
                <w:snapToGrid w:val="0"/>
                <w:szCs w:val="20"/>
                <w:lang w:val="es-ES_tradnl"/>
              </w:rPr>
              <w:t xml:space="preserve">7 </w:t>
            </w:r>
            <w:r>
              <w:rPr>
                <w:bCs/>
                <w:snapToGrid w:val="0"/>
                <w:szCs w:val="20"/>
                <w:lang w:val="es-ES_tradnl"/>
              </w:rPr>
              <w:t xml:space="preserve">de agosto de </w:t>
            </w:r>
            <w:r w:rsidRPr="0085149F">
              <w:rPr>
                <w:bCs/>
                <w:snapToGrid w:val="0"/>
                <w:szCs w:val="20"/>
                <w:lang w:val="es-ES_tradnl"/>
              </w:rPr>
              <w:t>2026</w:t>
            </w:r>
          </w:p>
        </w:tc>
        <w:tc>
          <w:tcPr>
            <w:tcW w:w="2692" w:type="dxa"/>
            <w:tcMar>
              <w:top w:w="115" w:type="dxa"/>
              <w:left w:w="115" w:type="dxa"/>
              <w:bottom w:w="115" w:type="dxa"/>
              <w:right w:w="115" w:type="dxa"/>
            </w:tcMar>
          </w:tcPr>
          <w:p w14:paraId="7048C224" w14:textId="1444587F"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lang w:val="es-ES_tradnl"/>
              </w:rPr>
              <w:t>Sesiones de grupos de contacto, según sea necesario</w:t>
            </w:r>
            <w:r w:rsidRPr="00192AC6">
              <w:rPr>
                <w:szCs w:val="20"/>
                <w:lang w:val="es-ES_tradnl"/>
              </w:rPr>
              <w:t xml:space="preserve"> </w:t>
            </w:r>
          </w:p>
        </w:tc>
        <w:tc>
          <w:tcPr>
            <w:tcW w:w="2835" w:type="dxa"/>
            <w:tcMar>
              <w:top w:w="115" w:type="dxa"/>
              <w:left w:w="115" w:type="dxa"/>
              <w:bottom w:w="115" w:type="dxa"/>
              <w:right w:w="115" w:type="dxa"/>
            </w:tcMar>
          </w:tcPr>
          <w:p w14:paraId="324CD624" w14:textId="273F127F"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lang w:val="es-ES_tradnl"/>
              </w:rPr>
              <w:t>Sesiones de grupos de contacto, según sea necesario</w:t>
            </w:r>
          </w:p>
        </w:tc>
        <w:tc>
          <w:tcPr>
            <w:tcW w:w="2553" w:type="dxa"/>
          </w:tcPr>
          <w:p w14:paraId="48BFEEAE" w14:textId="6802973C" w:rsidR="002449CA" w:rsidRPr="00192AC6" w:rsidRDefault="002449CA" w:rsidP="002449CA">
            <w:pPr>
              <w:pStyle w:val="CBDTableNormal"/>
              <w:spacing w:after="40"/>
              <w:rPr>
                <w:snapToGrid w:val="0"/>
                <w:szCs w:val="20"/>
                <w:lang w:val="es-ES_tradnl"/>
              </w:rPr>
            </w:pPr>
            <w:r w:rsidRPr="00192AC6">
              <w:rPr>
                <w:snapToGrid w:val="0"/>
                <w:lang w:val="es-ES_tradnl"/>
              </w:rPr>
              <w:t>Sesiones de grupos de contacto, según sea necesario</w:t>
            </w:r>
          </w:p>
        </w:tc>
      </w:tr>
      <w:tr w:rsidR="002449CA" w:rsidRPr="0085149F" w14:paraId="19A34E97" w14:textId="77777777" w:rsidTr="00AC549C">
        <w:trPr>
          <w:cantSplit/>
        </w:trPr>
        <w:tc>
          <w:tcPr>
            <w:tcW w:w="1272" w:type="dxa"/>
            <w:tcMar>
              <w:top w:w="115" w:type="dxa"/>
              <w:left w:w="115" w:type="dxa"/>
              <w:bottom w:w="115" w:type="dxa"/>
              <w:right w:w="115" w:type="dxa"/>
            </w:tcMar>
          </w:tcPr>
          <w:p w14:paraId="0870E167" w14:textId="59C58EC4" w:rsidR="002449CA" w:rsidRPr="0085149F" w:rsidRDefault="002449CA" w:rsidP="002449CA">
            <w:pPr>
              <w:pStyle w:val="CBDTableNormal"/>
              <w:spacing w:after="40"/>
              <w:rPr>
                <w:b/>
                <w:snapToGrid w:val="0"/>
                <w:szCs w:val="20"/>
                <w:lang w:val="es-ES_tradnl"/>
              </w:rPr>
            </w:pPr>
            <w:r w:rsidRPr="0085149F">
              <w:rPr>
                <w:b/>
                <w:snapToGrid w:val="0"/>
                <w:szCs w:val="20"/>
                <w:lang w:val="es-ES_tradnl"/>
              </w:rPr>
              <w:t>S</w:t>
            </w:r>
            <w:r>
              <w:rPr>
                <w:b/>
                <w:snapToGrid w:val="0"/>
                <w:szCs w:val="20"/>
                <w:lang w:val="es-ES_tradnl"/>
              </w:rPr>
              <w:t>ábado</w:t>
            </w:r>
          </w:p>
          <w:p w14:paraId="2B05D945" w14:textId="7CE99F88" w:rsidR="002449CA" w:rsidRPr="0085149F" w:rsidRDefault="002449CA" w:rsidP="002449CA">
            <w:pPr>
              <w:pStyle w:val="CBDTableNormal"/>
              <w:spacing w:after="40"/>
              <w:rPr>
                <w:b/>
                <w:snapToGrid w:val="0"/>
                <w:szCs w:val="20"/>
                <w:lang w:val="es-ES_tradnl"/>
              </w:rPr>
            </w:pPr>
            <w:r w:rsidRPr="0085149F">
              <w:rPr>
                <w:bCs/>
                <w:snapToGrid w:val="0"/>
                <w:szCs w:val="20"/>
                <w:lang w:val="es-ES_tradnl"/>
              </w:rPr>
              <w:t xml:space="preserve">8 </w:t>
            </w:r>
            <w:r>
              <w:rPr>
                <w:bCs/>
                <w:snapToGrid w:val="0"/>
                <w:szCs w:val="20"/>
                <w:lang w:val="es-ES_tradnl"/>
              </w:rPr>
              <w:t xml:space="preserve">de agosto de </w:t>
            </w:r>
            <w:r w:rsidRPr="0085149F">
              <w:rPr>
                <w:bCs/>
                <w:snapToGrid w:val="0"/>
                <w:szCs w:val="20"/>
                <w:lang w:val="es-ES_tradnl"/>
              </w:rPr>
              <w:t>2026</w:t>
            </w:r>
          </w:p>
        </w:tc>
        <w:tc>
          <w:tcPr>
            <w:tcW w:w="2692" w:type="dxa"/>
            <w:tcMar>
              <w:top w:w="115" w:type="dxa"/>
              <w:left w:w="115" w:type="dxa"/>
              <w:bottom w:w="115" w:type="dxa"/>
              <w:right w:w="115" w:type="dxa"/>
            </w:tcMar>
          </w:tcPr>
          <w:p w14:paraId="1A6D0203" w14:textId="05DEF6BE"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zCs w:val="20"/>
                <w:lang w:val="es-ES_tradnl"/>
              </w:rPr>
            </w:pPr>
            <w:r w:rsidRPr="00192AC6">
              <w:rPr>
                <w:i/>
                <w:iCs/>
                <w:szCs w:val="20"/>
                <w:lang w:val="es-ES_tradnl"/>
              </w:rPr>
              <w:t>Día de descanso</w:t>
            </w:r>
          </w:p>
        </w:tc>
        <w:tc>
          <w:tcPr>
            <w:tcW w:w="2835" w:type="dxa"/>
            <w:tcMar>
              <w:top w:w="115" w:type="dxa"/>
              <w:left w:w="115" w:type="dxa"/>
              <w:bottom w:w="115" w:type="dxa"/>
              <w:right w:w="115" w:type="dxa"/>
            </w:tcMar>
          </w:tcPr>
          <w:p w14:paraId="62F2EDAD" w14:textId="61ED8116"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i/>
                <w:iCs/>
                <w:szCs w:val="20"/>
                <w:lang w:val="es-ES_tradnl"/>
              </w:rPr>
              <w:t>Día de descanso</w:t>
            </w:r>
          </w:p>
        </w:tc>
        <w:tc>
          <w:tcPr>
            <w:tcW w:w="2553" w:type="dxa"/>
          </w:tcPr>
          <w:p w14:paraId="1C94F5B8" w14:textId="6CF1AB26" w:rsidR="002449CA" w:rsidRPr="00192AC6" w:rsidRDefault="002449CA" w:rsidP="002449CA">
            <w:pPr>
              <w:pStyle w:val="CBDTableNormal"/>
              <w:spacing w:after="40"/>
              <w:rPr>
                <w:i/>
                <w:iCs/>
                <w:snapToGrid w:val="0"/>
                <w:szCs w:val="20"/>
                <w:lang w:val="es-ES_tradnl"/>
              </w:rPr>
            </w:pPr>
            <w:r w:rsidRPr="00192AC6">
              <w:rPr>
                <w:i/>
                <w:iCs/>
                <w:snapToGrid w:val="0"/>
                <w:szCs w:val="20"/>
                <w:lang w:val="es-ES_tradnl"/>
              </w:rPr>
              <w:t>Día de descanso</w:t>
            </w:r>
          </w:p>
        </w:tc>
      </w:tr>
      <w:tr w:rsidR="002449CA" w:rsidRPr="0085149F" w14:paraId="0B7F51D5" w14:textId="77777777" w:rsidTr="00AC549C">
        <w:trPr>
          <w:cantSplit/>
        </w:trPr>
        <w:tc>
          <w:tcPr>
            <w:tcW w:w="1272" w:type="dxa"/>
            <w:tcMar>
              <w:top w:w="115" w:type="dxa"/>
              <w:left w:w="115" w:type="dxa"/>
              <w:bottom w:w="115" w:type="dxa"/>
              <w:right w:w="115" w:type="dxa"/>
            </w:tcMar>
          </w:tcPr>
          <w:p w14:paraId="60168282" w14:textId="400DE7A5" w:rsidR="002449CA" w:rsidRPr="0085149F" w:rsidRDefault="002449CA" w:rsidP="002449CA">
            <w:pPr>
              <w:pStyle w:val="CBDTableNormal"/>
              <w:spacing w:after="40"/>
              <w:rPr>
                <w:b/>
                <w:snapToGrid w:val="0"/>
                <w:szCs w:val="20"/>
                <w:lang w:val="es-ES_tradnl"/>
              </w:rPr>
            </w:pPr>
            <w:r>
              <w:rPr>
                <w:b/>
                <w:snapToGrid w:val="0"/>
                <w:szCs w:val="20"/>
                <w:lang w:val="es-ES_tradnl"/>
              </w:rPr>
              <w:t>Domingo</w:t>
            </w:r>
          </w:p>
          <w:p w14:paraId="3C608DD8" w14:textId="15BCF94F" w:rsidR="002449CA" w:rsidRPr="0085149F" w:rsidRDefault="002449CA" w:rsidP="002449CA">
            <w:pPr>
              <w:pStyle w:val="CBDTableNormal"/>
              <w:spacing w:after="40"/>
              <w:rPr>
                <w:b/>
                <w:snapToGrid w:val="0"/>
                <w:szCs w:val="20"/>
                <w:lang w:val="es-ES_tradnl"/>
              </w:rPr>
            </w:pPr>
            <w:r w:rsidRPr="0085149F">
              <w:rPr>
                <w:bCs/>
                <w:snapToGrid w:val="0"/>
                <w:szCs w:val="20"/>
                <w:lang w:val="es-ES_tradnl"/>
              </w:rPr>
              <w:t xml:space="preserve">9 </w:t>
            </w:r>
            <w:r>
              <w:rPr>
                <w:bCs/>
                <w:snapToGrid w:val="0"/>
                <w:szCs w:val="20"/>
                <w:lang w:val="es-ES_tradnl"/>
              </w:rPr>
              <w:t xml:space="preserve">de agosto de </w:t>
            </w:r>
            <w:r w:rsidRPr="0085149F">
              <w:rPr>
                <w:bCs/>
                <w:snapToGrid w:val="0"/>
                <w:szCs w:val="20"/>
                <w:lang w:val="es-ES_tradnl"/>
              </w:rPr>
              <w:t>2026</w:t>
            </w:r>
          </w:p>
        </w:tc>
        <w:tc>
          <w:tcPr>
            <w:tcW w:w="2692" w:type="dxa"/>
            <w:tcMar>
              <w:top w:w="115" w:type="dxa"/>
              <w:left w:w="115" w:type="dxa"/>
              <w:bottom w:w="115" w:type="dxa"/>
              <w:right w:w="115" w:type="dxa"/>
            </w:tcMar>
          </w:tcPr>
          <w:p w14:paraId="5F2E6E3C" w14:textId="7E417E2D"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zCs w:val="20"/>
                <w:lang w:val="es-ES_tradnl"/>
              </w:rPr>
            </w:pPr>
            <w:r w:rsidRPr="00192AC6">
              <w:rPr>
                <w:snapToGrid w:val="0"/>
                <w:lang w:val="es-ES_tradnl"/>
              </w:rPr>
              <w:t>Sesiones de grupos de contacto, según sea necesario</w:t>
            </w:r>
          </w:p>
        </w:tc>
        <w:tc>
          <w:tcPr>
            <w:tcW w:w="2835" w:type="dxa"/>
            <w:tcMar>
              <w:top w:w="115" w:type="dxa"/>
              <w:left w:w="115" w:type="dxa"/>
              <w:bottom w:w="115" w:type="dxa"/>
              <w:right w:w="115" w:type="dxa"/>
            </w:tcMar>
          </w:tcPr>
          <w:p w14:paraId="1347DAAD" w14:textId="3457D079"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lang w:val="es-ES_tradnl"/>
              </w:rPr>
              <w:t>Sesiones de grupos de contacto, según sea necesario</w:t>
            </w:r>
            <w:r w:rsidRPr="00192AC6">
              <w:rPr>
                <w:snapToGrid w:val="0"/>
                <w:szCs w:val="20"/>
                <w:lang w:val="es-ES_tradnl"/>
              </w:rPr>
              <w:t xml:space="preserve"> </w:t>
            </w:r>
          </w:p>
        </w:tc>
        <w:tc>
          <w:tcPr>
            <w:tcW w:w="2553" w:type="dxa"/>
          </w:tcPr>
          <w:p w14:paraId="469CE162" w14:textId="11960689" w:rsidR="002449CA" w:rsidRPr="00192AC6" w:rsidRDefault="002449CA" w:rsidP="002449CA">
            <w:pPr>
              <w:pStyle w:val="CBDTableNormal"/>
              <w:spacing w:after="40"/>
              <w:rPr>
                <w:snapToGrid w:val="0"/>
                <w:szCs w:val="20"/>
                <w:lang w:val="es-ES_tradnl"/>
              </w:rPr>
            </w:pPr>
            <w:r w:rsidRPr="00192AC6">
              <w:rPr>
                <w:snapToGrid w:val="0"/>
                <w:lang w:val="es-ES_tradnl"/>
              </w:rPr>
              <w:t>Sesiones de grupos de contacto, según sea necesario</w:t>
            </w:r>
          </w:p>
        </w:tc>
      </w:tr>
      <w:tr w:rsidR="002449CA" w:rsidRPr="0085149F" w14:paraId="4DDFC9EB" w14:textId="77777777" w:rsidTr="00AC549C">
        <w:trPr>
          <w:cantSplit/>
        </w:trPr>
        <w:tc>
          <w:tcPr>
            <w:tcW w:w="1272" w:type="dxa"/>
            <w:tcMar>
              <w:top w:w="115" w:type="dxa"/>
              <w:left w:w="115" w:type="dxa"/>
              <w:bottom w:w="115" w:type="dxa"/>
              <w:right w:w="115" w:type="dxa"/>
            </w:tcMar>
          </w:tcPr>
          <w:p w14:paraId="07F81BEE" w14:textId="58FF733E" w:rsidR="002449CA" w:rsidRPr="0085149F" w:rsidRDefault="002449CA" w:rsidP="002449CA">
            <w:pPr>
              <w:pStyle w:val="CBDTableNormal"/>
              <w:spacing w:after="40"/>
              <w:rPr>
                <w:b/>
                <w:snapToGrid w:val="0"/>
                <w:szCs w:val="20"/>
                <w:lang w:val="es-ES_tradnl"/>
              </w:rPr>
            </w:pPr>
            <w:r>
              <w:rPr>
                <w:b/>
                <w:snapToGrid w:val="0"/>
                <w:szCs w:val="20"/>
                <w:lang w:val="es-ES_tradnl"/>
              </w:rPr>
              <w:t>Lunes</w:t>
            </w:r>
          </w:p>
          <w:p w14:paraId="3B9D5639" w14:textId="3331FF0B" w:rsidR="002449CA" w:rsidRPr="0085149F" w:rsidRDefault="002449CA" w:rsidP="002449CA">
            <w:pPr>
              <w:pStyle w:val="CBDTableNormal"/>
              <w:spacing w:after="40"/>
              <w:rPr>
                <w:b/>
                <w:snapToGrid w:val="0"/>
                <w:szCs w:val="20"/>
                <w:lang w:val="es-ES_tradnl"/>
              </w:rPr>
            </w:pPr>
            <w:r w:rsidRPr="0085149F">
              <w:rPr>
                <w:bCs/>
                <w:snapToGrid w:val="0"/>
                <w:szCs w:val="20"/>
                <w:lang w:val="es-ES_tradnl"/>
              </w:rPr>
              <w:t xml:space="preserve">10 </w:t>
            </w:r>
            <w:r>
              <w:rPr>
                <w:bCs/>
                <w:snapToGrid w:val="0"/>
                <w:szCs w:val="20"/>
                <w:lang w:val="es-ES_tradnl"/>
              </w:rPr>
              <w:t xml:space="preserve">de agosto de </w:t>
            </w:r>
            <w:r w:rsidRPr="0085149F">
              <w:rPr>
                <w:bCs/>
                <w:snapToGrid w:val="0"/>
                <w:szCs w:val="20"/>
                <w:lang w:val="es-ES_tradnl"/>
              </w:rPr>
              <w:t>2026</w:t>
            </w:r>
          </w:p>
        </w:tc>
        <w:tc>
          <w:tcPr>
            <w:tcW w:w="2692" w:type="dxa"/>
            <w:tcMar>
              <w:top w:w="115" w:type="dxa"/>
              <w:left w:w="115" w:type="dxa"/>
              <w:bottom w:w="115" w:type="dxa"/>
              <w:right w:w="115" w:type="dxa"/>
            </w:tcMar>
          </w:tcPr>
          <w:p w14:paraId="6A729615" w14:textId="77777777" w:rsidR="00486477" w:rsidRPr="00192AC6" w:rsidRDefault="00486477" w:rsidP="00486477">
            <w:pPr>
              <w:pStyle w:val="CBDTableNormal"/>
              <w:spacing w:after="40"/>
              <w:rPr>
                <w:szCs w:val="20"/>
                <w:lang w:val="es-ES_tradnl"/>
              </w:rPr>
            </w:pPr>
            <w:r w:rsidRPr="00192AC6">
              <w:rPr>
                <w:snapToGrid w:val="0"/>
                <w:lang w:val="es-ES_tradnl"/>
              </w:rPr>
              <w:t>Consideración de documentos de sesión</w:t>
            </w:r>
          </w:p>
          <w:p w14:paraId="50442C04" w14:textId="010872E1"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szCs w:val="20"/>
                <w:lang w:val="es-ES_tradnl"/>
              </w:rPr>
              <w:t>o</w:t>
            </w:r>
          </w:p>
          <w:p w14:paraId="1E01974F" w14:textId="2B99294B" w:rsidR="002449CA" w:rsidRPr="00192AC6" w:rsidRDefault="00486477"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lang w:val="es-ES_tradnl"/>
              </w:rPr>
              <w:t>Sesiones de grupos de contacto, según sea necesario</w:t>
            </w:r>
            <w:r w:rsidRPr="00192AC6">
              <w:rPr>
                <w:snapToGrid w:val="0"/>
                <w:szCs w:val="20"/>
                <w:lang w:val="es-ES_tradnl"/>
              </w:rPr>
              <w:t xml:space="preserve"> </w:t>
            </w:r>
          </w:p>
        </w:tc>
        <w:tc>
          <w:tcPr>
            <w:tcW w:w="2835" w:type="dxa"/>
            <w:tcMar>
              <w:top w:w="115" w:type="dxa"/>
              <w:left w:w="115" w:type="dxa"/>
              <w:bottom w:w="115" w:type="dxa"/>
              <w:right w:w="115" w:type="dxa"/>
            </w:tcMar>
          </w:tcPr>
          <w:p w14:paraId="65973FCF" w14:textId="4C4E10BD" w:rsidR="002449CA" w:rsidRPr="00192AC6" w:rsidRDefault="00486477" w:rsidP="002449CA">
            <w:pPr>
              <w:pStyle w:val="CBDTableNormal"/>
              <w:spacing w:after="40"/>
              <w:rPr>
                <w:szCs w:val="20"/>
                <w:lang w:val="es-ES_tradnl"/>
              </w:rPr>
            </w:pPr>
            <w:r w:rsidRPr="00192AC6">
              <w:rPr>
                <w:snapToGrid w:val="0"/>
                <w:lang w:val="es-ES_tradnl"/>
              </w:rPr>
              <w:t>Consideración de documentos de sesión</w:t>
            </w:r>
          </w:p>
          <w:p w14:paraId="7677CE06" w14:textId="27E57A90"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szCs w:val="20"/>
                <w:lang w:val="es-ES_tradnl"/>
              </w:rPr>
              <w:t>o</w:t>
            </w:r>
          </w:p>
          <w:p w14:paraId="3E1679EE" w14:textId="4BA48EED"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r w:rsidRPr="00192AC6">
              <w:rPr>
                <w:snapToGrid w:val="0"/>
                <w:lang w:val="es-ES_tradnl"/>
              </w:rPr>
              <w:t>Sesiones de grupos de contacto, según sea necesario</w:t>
            </w:r>
            <w:r w:rsidRPr="00192AC6">
              <w:rPr>
                <w:snapToGrid w:val="0"/>
                <w:szCs w:val="20"/>
                <w:lang w:val="es-ES_tradnl"/>
              </w:rPr>
              <w:t xml:space="preserve"> </w:t>
            </w:r>
          </w:p>
        </w:tc>
        <w:tc>
          <w:tcPr>
            <w:tcW w:w="2553" w:type="dxa"/>
          </w:tcPr>
          <w:p w14:paraId="7F507D31" w14:textId="1CB0BC8D" w:rsidR="002449CA" w:rsidRPr="00192AC6" w:rsidRDefault="002449CA" w:rsidP="002449CA">
            <w:pPr>
              <w:pStyle w:val="CBDTableNormal"/>
              <w:spacing w:after="40"/>
              <w:rPr>
                <w:snapToGrid w:val="0"/>
                <w:szCs w:val="20"/>
                <w:lang w:val="es-ES_tradnl"/>
              </w:rPr>
            </w:pPr>
            <w:r w:rsidRPr="00192AC6">
              <w:rPr>
                <w:snapToGrid w:val="0"/>
                <w:lang w:val="es-ES_tradnl"/>
              </w:rPr>
              <w:t>Sesiones de grupos de contacto, según sea necesario</w:t>
            </w:r>
          </w:p>
        </w:tc>
      </w:tr>
      <w:tr w:rsidR="002449CA" w:rsidRPr="0085149F" w14:paraId="475579A5" w14:textId="77777777" w:rsidTr="00AC549C">
        <w:trPr>
          <w:cantSplit/>
        </w:trPr>
        <w:tc>
          <w:tcPr>
            <w:tcW w:w="1272" w:type="dxa"/>
            <w:tcMar>
              <w:top w:w="115" w:type="dxa"/>
              <w:left w:w="115" w:type="dxa"/>
              <w:bottom w:w="115" w:type="dxa"/>
              <w:right w:w="115" w:type="dxa"/>
            </w:tcMar>
          </w:tcPr>
          <w:p w14:paraId="1C48AB7A" w14:textId="0AF1F2F3" w:rsidR="002449CA" w:rsidRPr="0085149F" w:rsidRDefault="002449CA" w:rsidP="002449CA">
            <w:pPr>
              <w:pStyle w:val="CBDTableNormal"/>
              <w:spacing w:after="40"/>
              <w:rPr>
                <w:b/>
                <w:snapToGrid w:val="0"/>
                <w:szCs w:val="20"/>
                <w:lang w:val="es-ES_tradnl"/>
              </w:rPr>
            </w:pPr>
            <w:r>
              <w:rPr>
                <w:b/>
                <w:snapToGrid w:val="0"/>
                <w:szCs w:val="20"/>
                <w:lang w:val="es-ES_tradnl"/>
              </w:rPr>
              <w:t>Martes</w:t>
            </w:r>
          </w:p>
          <w:p w14:paraId="5E7858AA" w14:textId="4E5838FE" w:rsidR="002449CA" w:rsidRPr="0085149F" w:rsidRDefault="002449CA" w:rsidP="002449CA">
            <w:pPr>
              <w:pStyle w:val="CBDTableNormal"/>
              <w:spacing w:after="40"/>
              <w:rPr>
                <w:b/>
                <w:snapToGrid w:val="0"/>
                <w:szCs w:val="20"/>
                <w:lang w:val="es-ES_tradnl"/>
              </w:rPr>
            </w:pPr>
            <w:r w:rsidRPr="0085149F">
              <w:rPr>
                <w:bCs/>
                <w:snapToGrid w:val="0"/>
                <w:szCs w:val="20"/>
                <w:lang w:val="es-ES_tradnl"/>
              </w:rPr>
              <w:t xml:space="preserve">11 </w:t>
            </w:r>
            <w:r>
              <w:rPr>
                <w:bCs/>
                <w:snapToGrid w:val="0"/>
                <w:szCs w:val="20"/>
                <w:lang w:val="es-ES_tradnl"/>
              </w:rPr>
              <w:t xml:space="preserve">de agosto de </w:t>
            </w:r>
            <w:r w:rsidRPr="0085149F">
              <w:rPr>
                <w:bCs/>
                <w:snapToGrid w:val="0"/>
                <w:szCs w:val="20"/>
                <w:lang w:val="es-ES_tradnl"/>
              </w:rPr>
              <w:t>2026</w:t>
            </w:r>
          </w:p>
        </w:tc>
        <w:tc>
          <w:tcPr>
            <w:tcW w:w="2692" w:type="dxa"/>
            <w:tcMar>
              <w:top w:w="115" w:type="dxa"/>
              <w:left w:w="115" w:type="dxa"/>
              <w:bottom w:w="115" w:type="dxa"/>
              <w:right w:w="115" w:type="dxa"/>
            </w:tcMar>
          </w:tcPr>
          <w:p w14:paraId="69E50796" w14:textId="77777777" w:rsidR="00486477" w:rsidRPr="00192AC6" w:rsidRDefault="00486477" w:rsidP="00486477">
            <w:pPr>
              <w:pStyle w:val="CBDTableNormal"/>
              <w:spacing w:after="40"/>
              <w:rPr>
                <w:szCs w:val="20"/>
                <w:lang w:val="es-ES_tradnl"/>
              </w:rPr>
            </w:pPr>
            <w:r w:rsidRPr="00192AC6">
              <w:rPr>
                <w:snapToGrid w:val="0"/>
                <w:lang w:val="es-ES_tradnl"/>
              </w:rPr>
              <w:t>Consideración de documentos de sesión</w:t>
            </w:r>
          </w:p>
          <w:p w14:paraId="49EE6D9D" w14:textId="74D57E01" w:rsidR="002449CA" w:rsidRPr="00192AC6" w:rsidRDefault="002449CA" w:rsidP="002449CA">
            <w:pPr>
              <w:pStyle w:val="CBDTableNormal"/>
              <w:tabs>
                <w:tab w:val="clear" w:pos="567"/>
                <w:tab w:val="clear" w:pos="1134"/>
                <w:tab w:val="clear" w:pos="1701"/>
                <w:tab w:val="clear" w:pos="2268"/>
                <w:tab w:val="clear" w:pos="2835"/>
                <w:tab w:val="clear" w:pos="3402"/>
              </w:tabs>
              <w:spacing w:after="40"/>
              <w:rPr>
                <w:snapToGrid w:val="0"/>
                <w:szCs w:val="20"/>
                <w:lang w:val="es-ES_tradnl"/>
              </w:rPr>
            </w:pPr>
          </w:p>
        </w:tc>
        <w:tc>
          <w:tcPr>
            <w:tcW w:w="2835" w:type="dxa"/>
            <w:tcMar>
              <w:top w:w="115" w:type="dxa"/>
              <w:left w:w="115" w:type="dxa"/>
              <w:bottom w:w="115" w:type="dxa"/>
              <w:right w:w="115" w:type="dxa"/>
            </w:tcMar>
          </w:tcPr>
          <w:p w14:paraId="5AF0038A" w14:textId="32082DD8" w:rsidR="002449CA" w:rsidRPr="00192AC6" w:rsidRDefault="00486477" w:rsidP="00486477">
            <w:pPr>
              <w:pStyle w:val="CBDTableNormal"/>
              <w:spacing w:after="40"/>
              <w:rPr>
                <w:szCs w:val="20"/>
                <w:lang w:val="es-ES_tradnl"/>
              </w:rPr>
            </w:pPr>
            <w:r w:rsidRPr="00192AC6">
              <w:rPr>
                <w:snapToGrid w:val="0"/>
                <w:lang w:val="es-ES_tradnl"/>
              </w:rPr>
              <w:t>Consideración de documentos de sesión</w:t>
            </w:r>
          </w:p>
        </w:tc>
        <w:tc>
          <w:tcPr>
            <w:tcW w:w="2553" w:type="dxa"/>
          </w:tcPr>
          <w:p w14:paraId="44C4A75D" w14:textId="461D7A5D" w:rsidR="002449CA" w:rsidRPr="00192AC6" w:rsidRDefault="002449CA" w:rsidP="002449CA">
            <w:pPr>
              <w:pStyle w:val="CBDTableNormal"/>
              <w:spacing w:after="40"/>
              <w:rPr>
                <w:snapToGrid w:val="0"/>
                <w:szCs w:val="20"/>
                <w:lang w:val="es-ES_tradnl"/>
              </w:rPr>
            </w:pPr>
            <w:r w:rsidRPr="00192AC6">
              <w:rPr>
                <w:snapToGrid w:val="0"/>
                <w:lang w:val="es-ES_tradnl"/>
              </w:rPr>
              <w:t>Sesiones de grupos de contacto, según sea necesario</w:t>
            </w:r>
          </w:p>
        </w:tc>
      </w:tr>
      <w:tr w:rsidR="002449CA" w:rsidRPr="0085149F" w14:paraId="747E9D25" w14:textId="77777777" w:rsidTr="00AC549C">
        <w:trPr>
          <w:cantSplit/>
        </w:trPr>
        <w:tc>
          <w:tcPr>
            <w:tcW w:w="1272" w:type="dxa"/>
            <w:tcMar>
              <w:top w:w="115" w:type="dxa"/>
              <w:left w:w="115" w:type="dxa"/>
              <w:bottom w:w="115" w:type="dxa"/>
              <w:right w:w="115" w:type="dxa"/>
            </w:tcMar>
          </w:tcPr>
          <w:p w14:paraId="2CF77986" w14:textId="3331A612" w:rsidR="002449CA" w:rsidRPr="0085149F" w:rsidRDefault="002449CA" w:rsidP="002449CA">
            <w:pPr>
              <w:pStyle w:val="CBDTableNormal"/>
              <w:spacing w:after="40"/>
              <w:rPr>
                <w:b/>
                <w:snapToGrid w:val="0"/>
                <w:szCs w:val="20"/>
                <w:lang w:val="es-ES_tradnl"/>
              </w:rPr>
            </w:pPr>
            <w:r>
              <w:rPr>
                <w:b/>
                <w:snapToGrid w:val="0"/>
                <w:szCs w:val="20"/>
                <w:lang w:val="es-ES_tradnl"/>
              </w:rPr>
              <w:t xml:space="preserve">Miércoles </w:t>
            </w:r>
          </w:p>
          <w:p w14:paraId="6F58406C" w14:textId="40A99AFF" w:rsidR="002449CA" w:rsidRPr="0085149F" w:rsidRDefault="002449CA" w:rsidP="002449CA">
            <w:pPr>
              <w:pStyle w:val="CBDTableNormal"/>
              <w:spacing w:after="40"/>
              <w:rPr>
                <w:snapToGrid w:val="0"/>
                <w:szCs w:val="20"/>
                <w:lang w:val="es-ES_tradnl"/>
              </w:rPr>
            </w:pPr>
            <w:r w:rsidRPr="0085149F">
              <w:rPr>
                <w:bCs/>
                <w:snapToGrid w:val="0"/>
                <w:szCs w:val="20"/>
                <w:lang w:val="es-ES_tradnl"/>
              </w:rPr>
              <w:t xml:space="preserve">12 </w:t>
            </w:r>
            <w:r>
              <w:rPr>
                <w:bCs/>
                <w:snapToGrid w:val="0"/>
                <w:szCs w:val="20"/>
                <w:lang w:val="es-ES_tradnl"/>
              </w:rPr>
              <w:t xml:space="preserve">de agosto de </w:t>
            </w:r>
            <w:r w:rsidRPr="0085149F">
              <w:rPr>
                <w:bCs/>
                <w:snapToGrid w:val="0"/>
                <w:szCs w:val="20"/>
                <w:lang w:val="es-ES_tradnl"/>
              </w:rPr>
              <w:t>2026</w:t>
            </w:r>
          </w:p>
        </w:tc>
        <w:tc>
          <w:tcPr>
            <w:tcW w:w="2692" w:type="dxa"/>
            <w:tcMar>
              <w:top w:w="115" w:type="dxa"/>
              <w:left w:w="115" w:type="dxa"/>
              <w:bottom w:w="115" w:type="dxa"/>
              <w:right w:w="115" w:type="dxa"/>
            </w:tcMar>
          </w:tcPr>
          <w:p w14:paraId="27AC5BA8" w14:textId="3B8B80AA" w:rsidR="002449CA" w:rsidRPr="0085149F" w:rsidRDefault="00192AC6" w:rsidP="002449CA">
            <w:pPr>
              <w:pStyle w:val="CBDTableNormal"/>
              <w:spacing w:after="40"/>
              <w:rPr>
                <w:snapToGrid w:val="0"/>
                <w:szCs w:val="20"/>
                <w:lang w:val="es-ES_tradnl"/>
              </w:rPr>
            </w:pPr>
            <w:r>
              <w:rPr>
                <w:snapToGrid w:val="0"/>
                <w:szCs w:val="20"/>
                <w:lang w:val="es-ES_tradnl"/>
              </w:rPr>
              <w:t>Asuntos pendientes</w:t>
            </w:r>
          </w:p>
        </w:tc>
        <w:tc>
          <w:tcPr>
            <w:tcW w:w="2835" w:type="dxa"/>
            <w:tcMar>
              <w:top w:w="115" w:type="dxa"/>
              <w:left w:w="115" w:type="dxa"/>
              <w:bottom w:w="115" w:type="dxa"/>
              <w:right w:w="115" w:type="dxa"/>
            </w:tcMar>
          </w:tcPr>
          <w:p w14:paraId="2D2E3D9A" w14:textId="302DC308" w:rsidR="002449CA" w:rsidRPr="00192AC6" w:rsidRDefault="002449CA" w:rsidP="002449CA">
            <w:pPr>
              <w:pStyle w:val="CBDTableNormal"/>
              <w:tabs>
                <w:tab w:val="clear" w:pos="567"/>
                <w:tab w:val="clear" w:pos="1134"/>
                <w:tab w:val="clear" w:pos="1701"/>
                <w:tab w:val="clear" w:pos="2268"/>
                <w:tab w:val="clear" w:pos="2835"/>
                <w:tab w:val="clear" w:pos="3402"/>
                <w:tab w:val="left" w:pos="883"/>
              </w:tabs>
              <w:spacing w:after="40"/>
              <w:rPr>
                <w:snapToGrid w:val="0"/>
                <w:szCs w:val="20"/>
                <w:lang w:val="es-ES_tradnl"/>
              </w:rPr>
            </w:pPr>
            <w:r w:rsidRPr="00192AC6">
              <w:rPr>
                <w:snapToGrid w:val="0"/>
                <w:szCs w:val="20"/>
                <w:lang w:val="es-ES_tradnl"/>
              </w:rPr>
              <w:t>Tema 15. O</w:t>
            </w:r>
            <w:r w:rsidR="00192AC6" w:rsidRPr="00192AC6">
              <w:rPr>
                <w:snapToGrid w:val="0"/>
                <w:szCs w:val="20"/>
                <w:lang w:val="es-ES_tradnl"/>
              </w:rPr>
              <w:t>tros asuntos</w:t>
            </w:r>
          </w:p>
          <w:p w14:paraId="61FE150F" w14:textId="32EE7BDC" w:rsidR="002449CA" w:rsidRPr="00192AC6" w:rsidRDefault="002449CA" w:rsidP="002449CA">
            <w:pPr>
              <w:pStyle w:val="CBDTableNormal"/>
              <w:tabs>
                <w:tab w:val="clear" w:pos="567"/>
                <w:tab w:val="clear" w:pos="1134"/>
                <w:tab w:val="clear" w:pos="1701"/>
                <w:tab w:val="clear" w:pos="2268"/>
                <w:tab w:val="clear" w:pos="2835"/>
                <w:tab w:val="clear" w:pos="3402"/>
                <w:tab w:val="left" w:pos="883"/>
              </w:tabs>
              <w:spacing w:after="40"/>
              <w:rPr>
                <w:snapToGrid w:val="0"/>
                <w:szCs w:val="20"/>
                <w:lang w:val="es-ES_tradnl"/>
              </w:rPr>
            </w:pPr>
            <w:r w:rsidRPr="00192AC6">
              <w:rPr>
                <w:snapToGrid w:val="0"/>
                <w:szCs w:val="20"/>
                <w:lang w:val="es-ES_tradnl"/>
              </w:rPr>
              <w:t>Tema 16. Adop</w:t>
            </w:r>
            <w:r w:rsidR="00192AC6" w:rsidRPr="00192AC6">
              <w:rPr>
                <w:snapToGrid w:val="0"/>
                <w:szCs w:val="20"/>
                <w:lang w:val="es-ES_tradnl"/>
              </w:rPr>
              <w:t>ción del informe</w:t>
            </w:r>
          </w:p>
          <w:p w14:paraId="1A450F94" w14:textId="760E7922" w:rsidR="00192AC6" w:rsidRPr="0085149F" w:rsidRDefault="002449CA" w:rsidP="002449CA">
            <w:pPr>
              <w:pStyle w:val="CBDTableNormal"/>
              <w:tabs>
                <w:tab w:val="clear" w:pos="567"/>
                <w:tab w:val="clear" w:pos="1134"/>
                <w:tab w:val="clear" w:pos="1701"/>
                <w:tab w:val="clear" w:pos="2268"/>
                <w:tab w:val="clear" w:pos="2835"/>
                <w:tab w:val="clear" w:pos="3402"/>
                <w:tab w:val="left" w:pos="883"/>
              </w:tabs>
              <w:spacing w:after="40"/>
              <w:rPr>
                <w:snapToGrid w:val="0"/>
                <w:szCs w:val="20"/>
                <w:lang w:val="es-ES_tradnl"/>
              </w:rPr>
            </w:pPr>
            <w:r w:rsidRPr="00192AC6">
              <w:rPr>
                <w:snapToGrid w:val="0"/>
                <w:szCs w:val="20"/>
                <w:lang w:val="es-ES_tradnl"/>
              </w:rPr>
              <w:t xml:space="preserve">Tema 17. </w:t>
            </w:r>
            <w:r w:rsidR="00192AC6" w:rsidRPr="00192AC6">
              <w:rPr>
                <w:snapToGrid w:val="0"/>
                <w:szCs w:val="20"/>
                <w:lang w:val="es-ES_tradnl"/>
              </w:rPr>
              <w:t>Clausura de la reunión</w:t>
            </w:r>
          </w:p>
        </w:tc>
        <w:tc>
          <w:tcPr>
            <w:tcW w:w="2553" w:type="dxa"/>
          </w:tcPr>
          <w:p w14:paraId="6673688B" w14:textId="4334A313" w:rsidR="002449CA" w:rsidRPr="0085149F" w:rsidRDefault="002449CA" w:rsidP="002449CA">
            <w:pPr>
              <w:pStyle w:val="CBDTableNormal"/>
              <w:spacing w:after="40"/>
              <w:rPr>
                <w:szCs w:val="20"/>
                <w:lang w:val="es-ES_tradnl"/>
              </w:rPr>
            </w:pPr>
            <w:r w:rsidRPr="0085149F">
              <w:rPr>
                <w:snapToGrid w:val="0"/>
                <w:szCs w:val="20"/>
                <w:lang w:val="es-ES_tradnl"/>
              </w:rPr>
              <w:t>n/</w:t>
            </w:r>
            <w:r>
              <w:rPr>
                <w:snapToGrid w:val="0"/>
                <w:szCs w:val="20"/>
                <w:lang w:val="es-ES_tradnl"/>
              </w:rPr>
              <w:t>c</w:t>
            </w:r>
          </w:p>
        </w:tc>
      </w:tr>
    </w:tbl>
    <w:p w14:paraId="57C58ECB" w14:textId="77777777" w:rsidR="006950BA" w:rsidRPr="0085149F" w:rsidRDefault="006950BA">
      <w:pPr>
        <w:pStyle w:val="CBDNormal"/>
        <w:jc w:val="center"/>
        <w:rPr>
          <w:lang w:val="es-ES_tradnl"/>
        </w:rPr>
        <w:sectPr w:rsidR="006950BA" w:rsidRPr="0085149F" w:rsidSect="0019277F">
          <w:footerReference w:type="even" r:id="rId24"/>
          <w:footerReference w:type="default" r:id="rId25"/>
          <w:pgSz w:w="12240" w:h="15840"/>
          <w:pgMar w:top="1134" w:right="1440" w:bottom="1134" w:left="1440" w:header="709" w:footer="709" w:gutter="0"/>
          <w:cols w:space="708"/>
          <w:docGrid w:linePitch="360"/>
        </w:sectPr>
      </w:pPr>
    </w:p>
    <w:p w14:paraId="502B4A6E" w14:textId="56637F3A" w:rsidR="00A111D1" w:rsidRPr="0085149F" w:rsidRDefault="00E20A2C" w:rsidP="00B02D9F">
      <w:pPr>
        <w:pStyle w:val="CBDAnnex"/>
        <w:rPr>
          <w:lang w:val="es-ES_tradnl"/>
        </w:rPr>
      </w:pPr>
      <w:r w:rsidRPr="0085149F">
        <w:rPr>
          <w:lang w:val="es-ES_tradnl"/>
        </w:rPr>
        <w:lastRenderedPageBreak/>
        <w:t>Anex</w:t>
      </w:r>
      <w:r w:rsidR="002449CA">
        <w:rPr>
          <w:lang w:val="es-ES_tradnl"/>
        </w:rPr>
        <w:t>o</w:t>
      </w:r>
      <w:r w:rsidRPr="0085149F">
        <w:rPr>
          <w:lang w:val="es-ES_tradnl"/>
        </w:rPr>
        <w:t xml:space="preserve"> II </w:t>
      </w:r>
    </w:p>
    <w:p w14:paraId="1D6E734D" w14:textId="5CE458D8" w:rsidR="00224D0D" w:rsidRPr="0085149F" w:rsidRDefault="00224D0D" w:rsidP="00224D0D">
      <w:pPr>
        <w:pStyle w:val="CBDTitle"/>
        <w:rPr>
          <w:b w:val="0"/>
          <w:bCs/>
          <w:lang w:val="es-ES_tradnl"/>
        </w:rPr>
      </w:pPr>
      <w:r w:rsidRPr="0085149F">
        <w:rPr>
          <w:lang w:val="es-ES_tradnl"/>
        </w:rPr>
        <w:t>Modali</w:t>
      </w:r>
      <w:r w:rsidR="00B25E77">
        <w:rPr>
          <w:lang w:val="es-ES_tradnl"/>
        </w:rPr>
        <w:t xml:space="preserve">dades </w:t>
      </w:r>
      <w:r w:rsidR="00B25E77" w:rsidRPr="00B25E77">
        <w:rPr>
          <w:lang w:val="es-ES_tradnl"/>
        </w:rPr>
        <w:t>para la presentación temprana de declaraciones para la séptima reunión del Órgano Subsidiario sobre la Aplicación y la 28ª reunión del Órgano Subsidiario de Asesoramiento Científico, Técnico y Tecnológico</w:t>
      </w:r>
      <w:r w:rsidR="00037904" w:rsidRPr="0085149F">
        <w:rPr>
          <w:rStyle w:val="FootnoteReference"/>
          <w:lang w:val="es-ES_tradnl"/>
        </w:rPr>
        <w:footnoteReference w:customMarkFollows="1" w:id="8"/>
        <w:sym w:font="Symbol" w:char="F02A"/>
      </w:r>
    </w:p>
    <w:p w14:paraId="314A044D" w14:textId="27616BA8" w:rsidR="00224D0D" w:rsidRPr="0085149F" w:rsidRDefault="00224D0D" w:rsidP="00224D0D">
      <w:pPr>
        <w:pStyle w:val="CBDH1"/>
        <w:rPr>
          <w:lang w:val="es-ES_tradnl"/>
        </w:rPr>
      </w:pPr>
      <w:r w:rsidRPr="0085149F">
        <w:rPr>
          <w:lang w:val="es-ES_tradnl"/>
        </w:rPr>
        <w:t>I.</w:t>
      </w:r>
      <w:r w:rsidRPr="0085149F">
        <w:rPr>
          <w:lang w:val="es-ES_tradnl"/>
        </w:rPr>
        <w:tab/>
        <w:t>Introduc</w:t>
      </w:r>
      <w:r w:rsidR="00B25E77">
        <w:rPr>
          <w:lang w:val="es-ES_tradnl"/>
        </w:rPr>
        <w:t>ción</w:t>
      </w:r>
    </w:p>
    <w:p w14:paraId="7F93C1B4" w14:textId="4CA75CF0" w:rsidR="00224D0D" w:rsidRPr="00122906" w:rsidRDefault="00B25E77" w:rsidP="00224D0D">
      <w:pPr>
        <w:pStyle w:val="CBDNormalNumber"/>
        <w:numPr>
          <w:ilvl w:val="0"/>
          <w:numId w:val="10"/>
        </w:numPr>
        <w:rPr>
          <w:lang w:val="es-ES_tradnl"/>
        </w:rPr>
      </w:pPr>
      <w:r>
        <w:rPr>
          <w:lang w:val="es-ES_tradnl"/>
        </w:rPr>
        <w:t xml:space="preserve">En el párrafo </w:t>
      </w:r>
      <w:r w:rsidR="00224D0D" w:rsidRPr="0085149F">
        <w:rPr>
          <w:lang w:val="es-ES_tradnl"/>
        </w:rPr>
        <w:t xml:space="preserve">3 </w:t>
      </w:r>
      <w:r>
        <w:rPr>
          <w:lang w:val="es-ES_tradnl"/>
        </w:rPr>
        <w:t xml:space="preserve">de la decisión </w:t>
      </w:r>
      <w:hyperlink r:id="rId26" w:history="1">
        <w:r w:rsidR="00224D0D" w:rsidRPr="0085149F">
          <w:rPr>
            <w:rStyle w:val="Hyperlink"/>
            <w:lang w:val="es-ES_tradnl"/>
          </w:rPr>
          <w:t>16/25</w:t>
        </w:r>
      </w:hyperlink>
      <w:r w:rsidR="00224D0D" w:rsidRPr="0085149F">
        <w:rPr>
          <w:lang w:val="es-ES_tradnl"/>
        </w:rPr>
        <w:t xml:space="preserve"> </w:t>
      </w:r>
      <w:r w:rsidRPr="00B25E77">
        <w:rPr>
          <w:lang w:val="es-ES_tradnl"/>
        </w:rPr>
        <w:t>de la Conferencia de las Partes en el Convenio sobre la Diversidad Biológica y las decisiones concurrentes de la Conferencia de las Partes en el Convenio sobre la Diversidad Biológica que actúa como reunión de las Partes en el Protocolo de Cartagena sobre Seguridad de la Biotecnología y la Conferencia de las Partes en el Convenio sobre la Diversidad Biológica que actúa como reunión de las Partes en el Protocolo de Nagoya</w:t>
      </w:r>
      <w:r w:rsidRPr="00B25E77">
        <w:rPr>
          <w:rFonts w:ascii="Helvetica" w:hAnsi="Helvetica"/>
          <w:sz w:val="21"/>
          <w:shd w:val="clear" w:color="auto" w:fill="F5F5F5"/>
          <w:lang w:val="es-ES_tradnl"/>
        </w:rPr>
        <w:t xml:space="preserve"> </w:t>
      </w:r>
      <w:r w:rsidRPr="00B25E77">
        <w:rPr>
          <w:lang w:val="es-ES_tradnl"/>
        </w:rPr>
        <w:t>sobre Acceso a los Recursos Genéticos y Participación Justa y Equitativa en los Beneficios que se Deriven de su Utilización</w:t>
      </w:r>
      <w:r w:rsidRPr="00B25E77">
        <w:rPr>
          <w:rStyle w:val="FootnoteReference"/>
          <w:lang w:val="es-ES_tradnl"/>
        </w:rPr>
        <w:footnoteReference w:id="9"/>
      </w:r>
      <w:r w:rsidRPr="00B25E77">
        <w:rPr>
          <w:lang w:val="es-ES_tradnl"/>
        </w:rPr>
        <w:t xml:space="preserve">, se pidió a la Secretaria Ejecutiva que, junto con las Mesas, estudiara y aplicara, según procediera, formas y medios pertinentes para facilitar la preparación temprana de las reuniones, tales como opciones para la optimización de los programas, la revisión por pares de los documentos con antelación y la </w:t>
      </w:r>
      <w:r w:rsidRPr="00122906">
        <w:rPr>
          <w:lang w:val="es-ES_tradnl"/>
        </w:rPr>
        <w:t>presentación temprana de declaraciones</w:t>
      </w:r>
      <w:r w:rsidR="00224D0D" w:rsidRPr="00122906">
        <w:rPr>
          <w:lang w:val="es-ES_tradnl"/>
        </w:rPr>
        <w:t>.</w:t>
      </w:r>
    </w:p>
    <w:p w14:paraId="627B1E62" w14:textId="2EDCD1C8" w:rsidR="00224D0D" w:rsidRPr="00DE529C" w:rsidRDefault="00122906" w:rsidP="00224D0D">
      <w:pPr>
        <w:pStyle w:val="CBDNormalNumber"/>
        <w:numPr>
          <w:ilvl w:val="0"/>
          <w:numId w:val="10"/>
        </w:numPr>
        <w:rPr>
          <w:rFonts w:asciiTheme="majorBidi" w:eastAsia="Aptos" w:hAnsiTheme="majorBidi" w:cstheme="majorBidi"/>
          <w:kern w:val="2"/>
          <w:lang w:val="es-ES_tradnl"/>
          <w14:ligatures w14:val="standardContextual"/>
        </w:rPr>
      </w:pPr>
      <w:r w:rsidRPr="00122906">
        <w:rPr>
          <w:lang w:val="es-ES_tradnl"/>
        </w:rPr>
        <w:t xml:space="preserve">La Mesa de la Conferencia de las Partes y la Mesa del Órgano Subsidiario de Asesoramiento Científico, Técnico y Tecnológico, en su reunión conjunta celebrada el 10 de junio de 2026, acordaron implementar modalidades para la presentación temprana de declaraciones para la séptima reunión del Órgano Subsidiario sobre la Aplicación y la 28ª reunión del Órgano Subsidiario de Asesoramiento Científico, Técnico y Tecnológico, sobre la base de la experiencia relativa a la implementación de modalidades piloto en las reuniones anteriores de los Órganos Subsidiarios. Las modalidades se han actualizado a partir de la experiencia y los comentarios de las Partes y los observadores para mejorar la eficacia, la transparencia, la claridad y la inclusión, al tiempo que mantienen el proceso dirigido por las Partes que caracteriza a las reuniones intergubernamentales celebradas en virtud </w:t>
      </w:r>
      <w:r w:rsidRPr="00DE529C">
        <w:rPr>
          <w:lang w:val="es-ES_tradnl"/>
        </w:rPr>
        <w:t>del Convenio y sus Protocolos.</w:t>
      </w:r>
    </w:p>
    <w:p w14:paraId="28498984" w14:textId="21635CB2" w:rsidR="00224D0D" w:rsidRPr="00DE529C" w:rsidRDefault="00DE529C" w:rsidP="00224D0D">
      <w:pPr>
        <w:pStyle w:val="CBDNormalNumber"/>
        <w:numPr>
          <w:ilvl w:val="0"/>
          <w:numId w:val="10"/>
        </w:numPr>
        <w:rPr>
          <w:rFonts w:asciiTheme="majorBidi" w:eastAsia="Aptos" w:hAnsiTheme="majorBidi" w:cstheme="majorBidi"/>
          <w:kern w:val="2"/>
          <w:sz w:val="24"/>
          <w:szCs w:val="24"/>
          <w:lang w:val="es-ES_tradnl"/>
          <w14:ligatures w14:val="standardContextual"/>
        </w:rPr>
      </w:pPr>
      <w:r w:rsidRPr="00DE529C">
        <w:rPr>
          <w:lang w:val="es-ES_tradnl"/>
        </w:rPr>
        <w:t>Las modalidades constituyen un proceso oficioso y voluntario, cuyo propósito no es anticiparse a las decisiones de la Conferencia de las Partes. Su único objeto es mejorar la eficacia de las operaciones y las reuniones del Convenio sobre la Diversidad Biológica, incluida la presentación temprana de declaraciones</w:t>
      </w:r>
      <w:r w:rsidR="00224D0D" w:rsidRPr="00DE529C">
        <w:rPr>
          <w:rFonts w:asciiTheme="majorBidi" w:eastAsia="Aptos" w:hAnsiTheme="majorBidi" w:cstheme="majorBidi"/>
          <w:kern w:val="2"/>
          <w:lang w:val="es-ES_tradnl"/>
          <w14:ligatures w14:val="standardContextual"/>
        </w:rPr>
        <w:t xml:space="preserve">. </w:t>
      </w:r>
    </w:p>
    <w:p w14:paraId="282D66B8" w14:textId="2E3B3367" w:rsidR="00224D0D" w:rsidRPr="00DE529C" w:rsidRDefault="00224D0D" w:rsidP="00224D0D">
      <w:pPr>
        <w:pStyle w:val="CBDH1"/>
        <w:rPr>
          <w:lang w:val="es-ES_tradnl"/>
        </w:rPr>
      </w:pPr>
      <w:r w:rsidRPr="00DE529C">
        <w:rPr>
          <w:lang w:val="es-ES_tradnl"/>
        </w:rPr>
        <w:t>II.</w:t>
      </w:r>
      <w:r w:rsidRPr="00DE529C">
        <w:rPr>
          <w:lang w:val="es-ES_tradnl"/>
        </w:rPr>
        <w:tab/>
        <w:t>Objetiv</w:t>
      </w:r>
      <w:r w:rsidR="00DE529C" w:rsidRPr="00DE529C">
        <w:rPr>
          <w:lang w:val="es-ES_tradnl"/>
        </w:rPr>
        <w:t xml:space="preserve">os de las </w:t>
      </w:r>
      <w:r w:rsidRPr="00DE529C">
        <w:rPr>
          <w:lang w:val="es-ES_tradnl"/>
        </w:rPr>
        <w:t>modali</w:t>
      </w:r>
      <w:r w:rsidR="00DE529C" w:rsidRPr="00DE529C">
        <w:rPr>
          <w:lang w:val="es-ES_tradnl"/>
        </w:rPr>
        <w:t>dad</w:t>
      </w:r>
      <w:r w:rsidRPr="00DE529C">
        <w:rPr>
          <w:lang w:val="es-ES_tradnl"/>
        </w:rPr>
        <w:t xml:space="preserve">es </w:t>
      </w:r>
    </w:p>
    <w:p w14:paraId="70CA6B8B" w14:textId="476A3C69" w:rsidR="00224D0D" w:rsidRPr="00DE529C" w:rsidRDefault="00DE529C" w:rsidP="00224D0D">
      <w:pPr>
        <w:pStyle w:val="CBDNormalNumber"/>
        <w:numPr>
          <w:ilvl w:val="0"/>
          <w:numId w:val="10"/>
        </w:numPr>
        <w:rPr>
          <w:rFonts w:asciiTheme="majorBidi" w:eastAsia="Aptos" w:hAnsiTheme="majorBidi" w:cstheme="majorBidi"/>
          <w:b/>
          <w:bCs/>
          <w:kern w:val="2"/>
          <w:lang w:val="es-ES_tradnl"/>
          <w14:ligatures w14:val="standardContextual"/>
        </w:rPr>
      </w:pPr>
      <w:r w:rsidRPr="00DE529C">
        <w:rPr>
          <w:lang w:val="es-ES_tradnl"/>
        </w:rPr>
        <w:t>Las modalidades se han diseñado para facilitar una preparación y comunicación eficaces entre las Partes y los observadores, de modo que puedan presentar oficiosamente por escrito sus posturas o comentarios sobre los proyectos de recomendación incluidos en los documentos anteriores al período de sesiones pertinentes, antes de mantener debates oficiales</w:t>
      </w:r>
      <w:r w:rsidR="00224D0D" w:rsidRPr="00DE529C">
        <w:rPr>
          <w:rFonts w:asciiTheme="majorBidi" w:eastAsia="Aptos" w:hAnsiTheme="majorBidi" w:cstheme="majorBidi"/>
          <w:kern w:val="2"/>
          <w:lang w:val="es-ES_tradnl"/>
          <w14:ligatures w14:val="standardContextual"/>
        </w:rPr>
        <w:t xml:space="preserve">. </w:t>
      </w:r>
    </w:p>
    <w:p w14:paraId="208CB75F" w14:textId="462F360B" w:rsidR="00224D0D" w:rsidRPr="00DE529C" w:rsidRDefault="00DE529C" w:rsidP="00224D0D">
      <w:pPr>
        <w:pStyle w:val="CBDNormalNumber"/>
        <w:numPr>
          <w:ilvl w:val="0"/>
          <w:numId w:val="10"/>
        </w:numPr>
        <w:rPr>
          <w:rFonts w:asciiTheme="majorBidi" w:eastAsia="Aptos" w:hAnsiTheme="majorBidi" w:cstheme="majorBidi"/>
          <w:b/>
          <w:bCs/>
          <w:kern w:val="2"/>
          <w:lang w:val="es-ES_tradnl"/>
          <w14:ligatures w14:val="standardContextual"/>
        </w:rPr>
      </w:pPr>
      <w:r w:rsidRPr="00DE529C">
        <w:rPr>
          <w:lang w:val="es-ES_tradnl"/>
        </w:rPr>
        <w:t xml:space="preserve">El propósito es reducir la cantidad de tiempo destinada a la primera lectura de los respectivos temas del programa, promover unas deliberaciones más centradas y eficaces y apoyar la adopción de decisiones sobre la base del consenso durante el examen oficial en la reunión. </w:t>
      </w:r>
    </w:p>
    <w:p w14:paraId="5163855D" w14:textId="3AE6343D" w:rsidR="00224D0D" w:rsidRPr="00DE529C" w:rsidRDefault="00DE529C" w:rsidP="00224D0D">
      <w:pPr>
        <w:pStyle w:val="CBDNormalNumber"/>
        <w:numPr>
          <w:ilvl w:val="0"/>
          <w:numId w:val="10"/>
        </w:numPr>
        <w:rPr>
          <w:rFonts w:asciiTheme="majorBidi" w:eastAsia="Aptos" w:hAnsiTheme="majorBidi" w:cstheme="majorBidi"/>
          <w:b/>
          <w:bCs/>
          <w:kern w:val="2"/>
          <w:lang w:val="es-ES_tradnl"/>
          <w14:ligatures w14:val="standardContextual"/>
        </w:rPr>
      </w:pPr>
      <w:r w:rsidRPr="00DE529C">
        <w:rPr>
          <w:lang w:val="es-ES_tradnl"/>
        </w:rPr>
        <w:t xml:space="preserve">Ese tipo de medidas debería implementarse de una manera que preserve el derecho de todas las Partes de intervenir durante las reuniones, lo cual incluye presentar o aclarar sus opiniones de forma oral, proporcionar propuestas de texto, responder a las propuestas formuladas por otros o adaptar su postura en vista de la evolución de las negociaciones. </w:t>
      </w:r>
    </w:p>
    <w:p w14:paraId="7200100E" w14:textId="0FEA6B22" w:rsidR="00224D0D" w:rsidRPr="006C2271" w:rsidRDefault="0016341D" w:rsidP="00224D0D">
      <w:pPr>
        <w:pStyle w:val="CBDNormalNumber"/>
        <w:numPr>
          <w:ilvl w:val="0"/>
          <w:numId w:val="10"/>
        </w:numPr>
        <w:rPr>
          <w:rFonts w:asciiTheme="majorBidi" w:eastAsia="Aptos" w:hAnsiTheme="majorBidi" w:cstheme="majorBidi"/>
          <w:b/>
          <w:bCs/>
          <w:kern w:val="2"/>
          <w:lang w:val="es-ES_tradnl"/>
          <w14:ligatures w14:val="standardContextual"/>
        </w:rPr>
      </w:pPr>
      <w:r w:rsidRPr="006C2271">
        <w:rPr>
          <w:lang w:val="es-ES_tradnl"/>
        </w:rPr>
        <w:lastRenderedPageBreak/>
        <w:t>Las modalidades tienen por objeto servir como una de las herramientas prácticas para mejorar la eficacia de las reuniones, reconociendo que requerirán un perfeccionamiento continuo a partir de la experiencia y los comentarios de las Partes y los observadores</w:t>
      </w:r>
      <w:r w:rsidR="00224D0D" w:rsidRPr="006C2271">
        <w:rPr>
          <w:rFonts w:asciiTheme="majorBidi" w:eastAsia="Aptos" w:hAnsiTheme="majorBidi" w:cstheme="majorBidi"/>
          <w:kern w:val="2"/>
          <w:lang w:val="es-ES_tradnl"/>
          <w14:ligatures w14:val="standardContextual"/>
        </w:rPr>
        <w:t>.</w:t>
      </w:r>
    </w:p>
    <w:p w14:paraId="0774F009" w14:textId="2C977023" w:rsidR="00224D0D" w:rsidRPr="0016341D" w:rsidRDefault="00224D0D" w:rsidP="00224D0D">
      <w:pPr>
        <w:pStyle w:val="CBDH1"/>
        <w:rPr>
          <w:lang w:val="es-ES_tradnl"/>
        </w:rPr>
      </w:pPr>
      <w:r w:rsidRPr="0085149F">
        <w:rPr>
          <w:lang w:val="es-ES_tradnl"/>
        </w:rPr>
        <w:t>III.</w:t>
      </w:r>
      <w:r w:rsidRPr="0085149F">
        <w:rPr>
          <w:lang w:val="es-ES_tradnl"/>
        </w:rPr>
        <w:tab/>
      </w:r>
      <w:r w:rsidRPr="0016341D">
        <w:rPr>
          <w:lang w:val="es-ES_tradnl"/>
        </w:rPr>
        <w:t>Aplica</w:t>
      </w:r>
      <w:r w:rsidR="0016341D" w:rsidRPr="0016341D">
        <w:rPr>
          <w:lang w:val="es-ES_tradnl"/>
        </w:rPr>
        <w:t>ción de las modalidades</w:t>
      </w:r>
    </w:p>
    <w:p w14:paraId="2C2941FE" w14:textId="5A664089" w:rsidR="00224D0D" w:rsidRPr="0016341D" w:rsidRDefault="0016341D" w:rsidP="00224D0D">
      <w:pPr>
        <w:pStyle w:val="CBDNormalNumber"/>
        <w:numPr>
          <w:ilvl w:val="0"/>
          <w:numId w:val="10"/>
        </w:numPr>
        <w:rPr>
          <w:lang w:val="es-ES_tradnl"/>
        </w:rPr>
      </w:pPr>
      <w:r w:rsidRPr="0016341D">
        <w:rPr>
          <w:lang w:val="es-ES_tradnl"/>
        </w:rPr>
        <w:t xml:space="preserve">Las modalidades se aplicarán en forma voluntaria a todos los temas de fondo del programa de la séptima reunión del Órgano Subsidiario sobre la Aplicación y la 28ª reunión del Órgano Subsidiario de Asesoramiento Científico, Técnico y Tecnológico. Se alienta a las Partes y los observadores a que utilicen estas modalidades. No obstante, la participación es voluntaria y no afecta a los derechos y las prerrogativas de las Partes de conformidad con el reglamento de realizar intervenciones orales, presentar propuestas, presentar declaraciones regionales, participar plenamente en las sesiones plenarias y en los debates de los grupos de contacto o revisar sus posturas durante la reunión. Las modalidades se implementarán de una manera que garantice la participación inclusiva y equitativa. </w:t>
      </w:r>
    </w:p>
    <w:p w14:paraId="45D57401" w14:textId="0E291DBB" w:rsidR="00224D0D" w:rsidRPr="0016341D" w:rsidRDefault="00224D0D" w:rsidP="00224D0D">
      <w:pPr>
        <w:pStyle w:val="CBDH1"/>
        <w:rPr>
          <w:lang w:val="es-ES_tradnl"/>
        </w:rPr>
      </w:pPr>
      <w:r w:rsidRPr="0016341D">
        <w:rPr>
          <w:lang w:val="es-ES_tradnl"/>
        </w:rPr>
        <w:t>IV.</w:t>
      </w:r>
      <w:r w:rsidRPr="0016341D">
        <w:rPr>
          <w:lang w:val="es-ES_tradnl"/>
        </w:rPr>
        <w:tab/>
        <w:t>Proces</w:t>
      </w:r>
      <w:r w:rsidR="0016341D" w:rsidRPr="0016341D">
        <w:rPr>
          <w:lang w:val="es-ES_tradnl"/>
        </w:rPr>
        <w:t>o</w:t>
      </w:r>
    </w:p>
    <w:p w14:paraId="28D03630" w14:textId="24334515" w:rsidR="00224D0D" w:rsidRPr="0016341D" w:rsidRDefault="00224D0D" w:rsidP="00224D0D">
      <w:pPr>
        <w:pStyle w:val="CBDH1"/>
        <w:rPr>
          <w:sz w:val="24"/>
          <w:szCs w:val="24"/>
          <w:lang w:val="es-ES_tradnl"/>
        </w:rPr>
      </w:pPr>
      <w:r w:rsidRPr="0016341D">
        <w:rPr>
          <w:sz w:val="24"/>
          <w:szCs w:val="24"/>
          <w:lang w:val="es-ES_tradnl"/>
        </w:rPr>
        <w:t>A.</w:t>
      </w:r>
      <w:r w:rsidRPr="0016341D">
        <w:rPr>
          <w:sz w:val="24"/>
          <w:szCs w:val="24"/>
          <w:lang w:val="es-ES_tradnl"/>
        </w:rPr>
        <w:tab/>
        <w:t>Notifica</w:t>
      </w:r>
      <w:r w:rsidR="0016341D" w:rsidRPr="0016341D">
        <w:rPr>
          <w:sz w:val="24"/>
          <w:szCs w:val="24"/>
          <w:lang w:val="es-ES_tradnl"/>
        </w:rPr>
        <w:t>ción y presentación de declaraciones</w:t>
      </w:r>
    </w:p>
    <w:p w14:paraId="56BB9186" w14:textId="698FF882" w:rsidR="00224D0D" w:rsidRPr="0016341D" w:rsidRDefault="0016341D" w:rsidP="00224D0D">
      <w:pPr>
        <w:pStyle w:val="CBDNormalNumber"/>
        <w:numPr>
          <w:ilvl w:val="0"/>
          <w:numId w:val="10"/>
        </w:numPr>
        <w:rPr>
          <w:rFonts w:asciiTheme="majorBidi" w:eastAsia="Aptos" w:hAnsiTheme="majorBidi" w:cstheme="majorBidi"/>
          <w:kern w:val="2"/>
          <w:lang w:val="es-ES_tradnl"/>
          <w14:ligatures w14:val="standardContextual"/>
        </w:rPr>
      </w:pPr>
      <w:r>
        <w:rPr>
          <w:rFonts w:asciiTheme="majorBidi" w:eastAsia="Aptos" w:hAnsiTheme="majorBidi" w:cstheme="majorBidi"/>
          <w:kern w:val="2"/>
          <w:lang w:val="es-ES_tradnl"/>
          <w14:ligatures w14:val="standardContextual"/>
        </w:rPr>
        <w:t>En la notificación núm.</w:t>
      </w:r>
      <w:r w:rsidR="00E91227" w:rsidRPr="0085149F">
        <w:rPr>
          <w:rFonts w:asciiTheme="majorBidi" w:eastAsia="Aptos" w:hAnsiTheme="majorBidi" w:cstheme="majorBidi"/>
          <w:kern w:val="2"/>
          <w:lang w:val="es-ES_tradnl"/>
          <w14:ligatures w14:val="standardContextual"/>
        </w:rPr>
        <w:t> </w:t>
      </w:r>
      <w:hyperlink r:id="rId27" w:history="1">
        <w:r w:rsidR="00E91227" w:rsidRPr="0085149F">
          <w:rPr>
            <w:rStyle w:val="Hyperlink"/>
            <w:rFonts w:asciiTheme="majorBidi" w:eastAsia="Aptos" w:hAnsiTheme="majorBidi" w:cstheme="majorBidi"/>
            <w:kern w:val="2"/>
            <w:lang w:val="es-ES_tradnl"/>
            <w14:ligatures w14:val="standardContextual"/>
          </w:rPr>
          <w:t>2026-055</w:t>
        </w:r>
      </w:hyperlink>
      <w:r w:rsidR="00DD305B" w:rsidRPr="0085149F">
        <w:rPr>
          <w:rFonts w:asciiTheme="majorBidi" w:eastAsia="Aptos" w:hAnsiTheme="majorBidi" w:cstheme="majorBidi"/>
          <w:kern w:val="2"/>
          <w:lang w:val="es-ES_tradnl"/>
          <w14:ligatures w14:val="standardContextual"/>
        </w:rPr>
        <w:t xml:space="preserve"> </w:t>
      </w:r>
      <w:r w:rsidRPr="0016341D">
        <w:rPr>
          <w:lang w:val="es-ES_tradnl"/>
        </w:rPr>
        <w:t>de 26 de junio de 2026, la Secretaría invitó y alentó a todas las Partes y los observadores inscritos para participar en la reunión correspondiente a que presentaran declaraciones, en forma voluntaria y oficiosa, incluidas propuestas de texto, relativas a las recomendaciones incluidas en los documentos anteriores al período de sesiones publicados sobre los temas del programa, a más tardar a las 20.00 horas, hora de Nairobi (UTC +3), del día antes de la apertura de la reunión correspondiente</w:t>
      </w:r>
      <w:r w:rsidR="00224D0D" w:rsidRPr="0016341D">
        <w:rPr>
          <w:rFonts w:asciiTheme="majorBidi" w:eastAsia="Aptos" w:hAnsiTheme="majorBidi" w:cstheme="majorBidi"/>
          <w:kern w:val="2"/>
          <w:lang w:val="es-ES_tradnl"/>
          <w14:ligatures w14:val="standardContextual"/>
        </w:rPr>
        <w:t>.</w:t>
      </w:r>
    </w:p>
    <w:p w14:paraId="74CAA375" w14:textId="5F435355" w:rsidR="00224D0D" w:rsidRPr="0016341D" w:rsidRDefault="0016341D" w:rsidP="00224D0D">
      <w:pPr>
        <w:pStyle w:val="CBDNormalNumber"/>
        <w:numPr>
          <w:ilvl w:val="0"/>
          <w:numId w:val="10"/>
        </w:numPr>
        <w:rPr>
          <w:rFonts w:asciiTheme="majorBidi" w:eastAsia="Aptos" w:hAnsiTheme="majorBidi" w:cstheme="majorBidi"/>
          <w:kern w:val="2"/>
          <w:lang w:val="es-ES_tradnl"/>
          <w14:ligatures w14:val="standardContextual"/>
        </w:rPr>
      </w:pPr>
      <w:r w:rsidRPr="0016341D">
        <w:rPr>
          <w:rFonts w:asciiTheme="majorBidi" w:hAnsiTheme="majorBidi"/>
          <w:lang w:val="es-ES_tradnl"/>
        </w:rPr>
        <w:t>En la medida de lo posible, se animará a quienes presenten sus declaraciones a que se aseguren de que sus declaraciones incluyen propuestas de texto claras, formulan comentarios generales concisos y centrados en el tema correspondiente y distinguen los comentarios generales de las propuestas de texto específicas, según proceda. En la notificación se podrá proporcionar, a modo de referencia, una plantilla de presentación temprana de declaraciones, que puede utilizarse en forma voluntaria.</w:t>
      </w:r>
    </w:p>
    <w:p w14:paraId="1CEDC148" w14:textId="4210C30C" w:rsidR="00224D0D" w:rsidRPr="0016341D" w:rsidRDefault="0016341D" w:rsidP="00224D0D">
      <w:pPr>
        <w:pStyle w:val="CBDNormalNumber"/>
        <w:numPr>
          <w:ilvl w:val="0"/>
          <w:numId w:val="7"/>
        </w:numPr>
        <w:rPr>
          <w:rFonts w:asciiTheme="majorBidi" w:eastAsia="Aptos" w:hAnsiTheme="majorBidi" w:cstheme="majorBidi"/>
          <w:kern w:val="2"/>
          <w:lang w:val="es-ES_tradnl"/>
          <w14:ligatures w14:val="standardContextual"/>
        </w:rPr>
      </w:pPr>
      <w:r w:rsidRPr="0016341D">
        <w:rPr>
          <w:lang w:val="es-ES_tradnl"/>
        </w:rPr>
        <w:t xml:space="preserve">La notificación también </w:t>
      </w:r>
      <w:r w:rsidRPr="0016341D">
        <w:rPr>
          <w:rFonts w:asciiTheme="majorBidi" w:hAnsiTheme="majorBidi"/>
          <w:lang w:val="es-ES_tradnl"/>
        </w:rPr>
        <w:t>contendrá directrices sobre el modo de cargar las declaraciones en línea (o por correo electrónico</w:t>
      </w:r>
      <w:r w:rsidRPr="0016341D">
        <w:rPr>
          <w:rStyle w:val="FootnoteReference"/>
          <w:rFonts w:asciiTheme="majorBidi" w:eastAsia="Aptos" w:hAnsiTheme="majorBidi" w:cstheme="majorBidi"/>
          <w:kern w:val="2"/>
          <w:lang w:val="es-ES_tradnl"/>
        </w:rPr>
        <w:footnoteReference w:id="10"/>
      </w:r>
      <w:r w:rsidRPr="0016341D">
        <w:rPr>
          <w:rFonts w:asciiTheme="majorBidi" w:hAnsiTheme="majorBidi"/>
          <w:lang w:val="es-ES_tradnl"/>
        </w:rPr>
        <w:t>) en cualquiera de los seis idiomas oficiales de las Naciones Unidas. Se pedirá a quienes presenten sus declaraciones que incluyan, en la primera página, el nombre del país o la organización, según proceda, y el tema del programa. Las declaraciones presentadas por correo electrónico se tratarán igual que las presentaciones cargadas a través del portal en línea.</w:t>
      </w:r>
    </w:p>
    <w:p w14:paraId="681CB1B5" w14:textId="357468D7" w:rsidR="00224D0D" w:rsidRPr="00530EB0" w:rsidRDefault="0016341D" w:rsidP="00224D0D">
      <w:pPr>
        <w:pStyle w:val="CBDNormalNumber"/>
        <w:numPr>
          <w:ilvl w:val="0"/>
          <w:numId w:val="7"/>
        </w:numPr>
        <w:rPr>
          <w:rFonts w:asciiTheme="majorBidi" w:eastAsia="Aptos" w:hAnsiTheme="majorBidi" w:cstheme="majorBidi"/>
          <w:kern w:val="2"/>
          <w:lang w:val="es-ES_tradnl"/>
          <w14:ligatures w14:val="standardContextual"/>
        </w:rPr>
      </w:pPr>
      <w:r w:rsidRPr="0016341D">
        <w:rPr>
          <w:rFonts w:asciiTheme="majorBidi" w:hAnsiTheme="majorBidi"/>
          <w:lang w:val="es-ES_tradnl"/>
        </w:rPr>
        <w:t xml:space="preserve">El portal incluirá funciones claras de control de versiones que permitirán identificar la versión más reciente de cada presentación. Según la práctica habitual relativa a la presentación de declaraciones, se considerará únicamente la versión más reciente de una declaración que, por consiguiente, sustituirá a cualquier versión </w:t>
      </w:r>
      <w:r w:rsidRPr="00530EB0">
        <w:rPr>
          <w:rFonts w:asciiTheme="majorBidi" w:hAnsiTheme="majorBidi"/>
          <w:lang w:val="es-ES_tradnl"/>
        </w:rPr>
        <w:t xml:space="preserve">anterior. </w:t>
      </w:r>
    </w:p>
    <w:p w14:paraId="2FDA62B1" w14:textId="42427EAA" w:rsidR="00224D0D" w:rsidRPr="00530EB0" w:rsidRDefault="00224D0D" w:rsidP="00224D0D">
      <w:pPr>
        <w:pStyle w:val="CBDH1"/>
        <w:rPr>
          <w:sz w:val="24"/>
          <w:szCs w:val="24"/>
          <w:lang w:val="es-ES_tradnl"/>
        </w:rPr>
      </w:pPr>
      <w:r w:rsidRPr="00530EB0">
        <w:rPr>
          <w:sz w:val="24"/>
          <w:szCs w:val="24"/>
          <w:lang w:val="es-ES_tradnl"/>
        </w:rPr>
        <w:t>B.</w:t>
      </w:r>
      <w:r w:rsidRPr="00530EB0">
        <w:rPr>
          <w:sz w:val="24"/>
          <w:szCs w:val="24"/>
          <w:lang w:val="es-ES_tradnl"/>
        </w:rPr>
        <w:tab/>
        <w:t>Public</w:t>
      </w:r>
      <w:r w:rsidR="0016341D" w:rsidRPr="00530EB0">
        <w:rPr>
          <w:sz w:val="24"/>
          <w:szCs w:val="24"/>
          <w:lang w:val="es-ES_tradnl"/>
        </w:rPr>
        <w:t>ación de declaraciones</w:t>
      </w:r>
    </w:p>
    <w:p w14:paraId="6808F664" w14:textId="414E7E60" w:rsidR="00224D0D" w:rsidRPr="00530EB0" w:rsidRDefault="008958F2" w:rsidP="00224D0D">
      <w:pPr>
        <w:pStyle w:val="CBDNormalNumber"/>
        <w:numPr>
          <w:ilvl w:val="0"/>
          <w:numId w:val="7"/>
        </w:numPr>
        <w:rPr>
          <w:rFonts w:asciiTheme="majorBidi" w:eastAsia="Aptos" w:hAnsiTheme="majorBidi" w:cstheme="majorBidi"/>
          <w:kern w:val="2"/>
          <w:lang w:val="es-ES_tradnl"/>
          <w14:ligatures w14:val="standardContextual"/>
        </w:rPr>
      </w:pPr>
      <w:r w:rsidRPr="00530EB0">
        <w:rPr>
          <w:lang w:val="es-ES_tradnl"/>
        </w:rPr>
        <w:t xml:space="preserve">Las declaraciones se publicarán </w:t>
      </w:r>
      <w:r w:rsidRPr="00530EB0">
        <w:rPr>
          <w:i/>
          <w:lang w:val="es-ES_tradnl"/>
        </w:rPr>
        <w:t>tal cual</w:t>
      </w:r>
      <w:r w:rsidRPr="00530EB0">
        <w:rPr>
          <w:lang w:val="es-ES_tradnl"/>
        </w:rPr>
        <w:t xml:space="preserve">, sin ninguna edición o traducción por parte de la Secretaría. Con miras a mejorar la accesibilidad, una vez que se haya publicado una declaración, el sistema iniciará automáticamente la traducción asistida por inteligencia artificial de la declaración a los otros cinco idiomas oficiales de las Naciones Unidas. Estas traducciones se cargarán para su consulta, junto con la declaración original. Las traducciones generadas por inteligencia artificial se identificarán claramente como tal e irán acompañadas de un descargo de responsabilidad relativo a </w:t>
      </w:r>
      <w:r w:rsidRPr="00530EB0">
        <w:rPr>
          <w:lang w:val="es-ES_tradnl"/>
        </w:rPr>
        <w:lastRenderedPageBreak/>
        <w:t>su precisión. Únicamente la versión original de la declaración presentada se considerará la fuente autorizada.</w:t>
      </w:r>
    </w:p>
    <w:p w14:paraId="3AE14F38" w14:textId="234AA796" w:rsidR="00224D0D" w:rsidRPr="008C12AD" w:rsidRDefault="00757729" w:rsidP="00224D0D">
      <w:pPr>
        <w:pStyle w:val="CBDNormalNumber"/>
        <w:numPr>
          <w:ilvl w:val="0"/>
          <w:numId w:val="7"/>
        </w:numPr>
        <w:rPr>
          <w:rFonts w:asciiTheme="majorBidi" w:eastAsia="Aptos" w:hAnsiTheme="majorBidi" w:cstheme="majorBidi"/>
          <w:i/>
          <w:iCs/>
          <w:kern w:val="2"/>
          <w:lang w:val="es-ES_tradnl"/>
          <w14:ligatures w14:val="standardContextual"/>
        </w:rPr>
      </w:pPr>
      <w:r w:rsidRPr="00530EB0">
        <w:rPr>
          <w:rFonts w:asciiTheme="majorBidi" w:hAnsiTheme="majorBidi"/>
          <w:lang w:val="es-ES_tradnl"/>
        </w:rPr>
        <w:t xml:space="preserve">Todas las Partes y los </w:t>
      </w:r>
      <w:r w:rsidRPr="008C12AD">
        <w:rPr>
          <w:rFonts w:asciiTheme="majorBidi" w:hAnsiTheme="majorBidi"/>
          <w:lang w:val="es-ES_tradnl"/>
        </w:rPr>
        <w:t>observadores podrán consultar todas las declaraciones cargadas en el portal en línea de la siguiente manera: en el caso de las declaraciones de las Partes, a menos que una Parte solicite explícitamente que su presentación se publique de inmediato, estarán disponibles simultáneamente una vez que concluya el plazo de presentación de las declaraciones y antes de la apertura de la reunión; en lo que respecta a las declaraciones de los observadores, estarán disponibles en cuanto se carguen.</w:t>
      </w:r>
    </w:p>
    <w:p w14:paraId="70A8D89B" w14:textId="1B43E1DB" w:rsidR="00224D0D" w:rsidRPr="008C12AD" w:rsidRDefault="00224D0D" w:rsidP="00224D0D">
      <w:pPr>
        <w:pStyle w:val="CBDH1"/>
        <w:rPr>
          <w:lang w:val="es-ES_tradnl"/>
        </w:rPr>
      </w:pPr>
      <w:r w:rsidRPr="008C12AD">
        <w:rPr>
          <w:lang w:val="es-ES_tradnl"/>
        </w:rPr>
        <w:t>V.</w:t>
      </w:r>
      <w:r w:rsidRPr="008C12AD">
        <w:rPr>
          <w:lang w:val="es-ES_tradnl"/>
        </w:rPr>
        <w:tab/>
      </w:r>
      <w:r w:rsidR="008958F2" w:rsidRPr="008C12AD">
        <w:rPr>
          <w:lang w:val="es-ES_tradnl"/>
        </w:rPr>
        <w:t xml:space="preserve">Resultado del proceso </w:t>
      </w:r>
      <w:r w:rsidR="00757729" w:rsidRPr="008C12AD">
        <w:rPr>
          <w:lang w:val="es-ES_tradnl"/>
        </w:rPr>
        <w:t>de presentación temprana de declaraciones</w:t>
      </w:r>
      <w:r w:rsidRPr="008C12AD">
        <w:rPr>
          <w:lang w:val="es-ES_tradnl"/>
        </w:rPr>
        <w:t xml:space="preserve"> </w:t>
      </w:r>
    </w:p>
    <w:p w14:paraId="188A942B" w14:textId="5C4CC8D7" w:rsidR="00224D0D" w:rsidRPr="008C12AD" w:rsidRDefault="00224D0D" w:rsidP="00224D0D">
      <w:pPr>
        <w:pStyle w:val="CBDH2"/>
        <w:rPr>
          <w:lang w:val="es-ES_tradnl"/>
        </w:rPr>
      </w:pPr>
      <w:r w:rsidRPr="008C12AD">
        <w:rPr>
          <w:lang w:val="es-ES_tradnl"/>
        </w:rPr>
        <w:t>A.</w:t>
      </w:r>
      <w:r w:rsidRPr="008C12AD">
        <w:rPr>
          <w:lang w:val="es-ES_tradnl"/>
        </w:rPr>
        <w:tab/>
      </w:r>
      <w:r w:rsidR="004840BE" w:rsidRPr="008C12AD">
        <w:rPr>
          <w:lang w:val="es-ES_tradnl"/>
        </w:rPr>
        <w:t>Documentos de i</w:t>
      </w:r>
      <w:r w:rsidRPr="008C12AD">
        <w:rPr>
          <w:lang w:val="es-ES_tradnl"/>
        </w:rPr>
        <w:t>nforma</w:t>
      </w:r>
      <w:r w:rsidR="004840BE" w:rsidRPr="008C12AD">
        <w:rPr>
          <w:lang w:val="es-ES_tradnl"/>
        </w:rPr>
        <w:t>ció</w:t>
      </w:r>
      <w:r w:rsidRPr="008C12AD">
        <w:rPr>
          <w:lang w:val="es-ES_tradnl"/>
        </w:rPr>
        <w:t>n</w:t>
      </w:r>
    </w:p>
    <w:p w14:paraId="1762F1CB" w14:textId="307D6CA8" w:rsidR="00224D0D" w:rsidRPr="008C12AD" w:rsidRDefault="00803DEB" w:rsidP="00224D0D">
      <w:pPr>
        <w:pStyle w:val="CBDNormalNumber"/>
        <w:numPr>
          <w:ilvl w:val="0"/>
          <w:numId w:val="10"/>
        </w:numPr>
        <w:rPr>
          <w:rFonts w:asciiTheme="majorBidi" w:eastAsia="Aptos" w:hAnsiTheme="majorBidi" w:cstheme="majorBidi"/>
          <w:kern w:val="2"/>
          <w:lang w:val="es-ES_tradnl"/>
          <w14:ligatures w14:val="standardContextual"/>
        </w:rPr>
      </w:pPr>
      <w:r w:rsidRPr="008C12AD">
        <w:rPr>
          <w:lang w:val="es-ES_tradnl"/>
        </w:rPr>
        <w:t>La Secretaría preparará un documento de información para los temas del programa de los que se reciban declaraciones durante el proceso oficioso. El documento de información contendrá una lista de Partes y observadores que presentaron declaraciones, así como un enlace al portal para cargar las declaraciones, y se presentará en la reunión correspondiente</w:t>
      </w:r>
      <w:r w:rsidRPr="008C12AD">
        <w:rPr>
          <w:rStyle w:val="FootnoteReference"/>
          <w:rFonts w:asciiTheme="majorBidi" w:eastAsia="Aptos" w:hAnsiTheme="majorBidi" w:cstheme="majorBidi"/>
          <w:kern w:val="2"/>
          <w:lang w:val="es-ES_tradnl"/>
        </w:rPr>
        <w:footnoteReference w:id="11"/>
      </w:r>
      <w:r w:rsidRPr="008C12AD">
        <w:rPr>
          <w:lang w:val="es-ES_tradnl"/>
        </w:rPr>
        <w:t>, sin menoscabo de las deliberaciones oficiales que tengan lugar cuando se consideren los respectivos temas del programa.</w:t>
      </w:r>
    </w:p>
    <w:p w14:paraId="49E2A6C0" w14:textId="2F51FCF3" w:rsidR="00224D0D" w:rsidRPr="008C12AD" w:rsidRDefault="00224D0D" w:rsidP="00224D0D">
      <w:pPr>
        <w:pStyle w:val="CBDH2"/>
        <w:rPr>
          <w:b w:val="0"/>
          <w:lang w:val="es-ES_tradnl"/>
        </w:rPr>
      </w:pPr>
      <w:r w:rsidRPr="008C12AD">
        <w:rPr>
          <w:lang w:val="es-ES_tradnl"/>
        </w:rPr>
        <w:t>B.</w:t>
      </w:r>
      <w:r w:rsidRPr="008C12AD">
        <w:rPr>
          <w:lang w:val="es-ES_tradnl"/>
        </w:rPr>
        <w:tab/>
      </w:r>
      <w:r w:rsidR="004840BE" w:rsidRPr="008C12AD">
        <w:rPr>
          <w:lang w:val="es-ES_tradnl"/>
        </w:rPr>
        <w:t>Inclusión de las declaraciones en el registro</w:t>
      </w:r>
    </w:p>
    <w:p w14:paraId="172401D3" w14:textId="241B72C7" w:rsidR="00224D0D" w:rsidRPr="008C12AD" w:rsidRDefault="00803DEB" w:rsidP="00224D0D">
      <w:pPr>
        <w:pStyle w:val="CBDNormalNumber"/>
        <w:numPr>
          <w:ilvl w:val="0"/>
          <w:numId w:val="7"/>
        </w:numPr>
        <w:rPr>
          <w:rFonts w:asciiTheme="majorBidi" w:eastAsia="Aptos" w:hAnsiTheme="majorBidi" w:cstheme="majorBidi"/>
          <w:kern w:val="2"/>
          <w:lang w:val="es-ES_tradnl"/>
          <w14:ligatures w14:val="standardContextual"/>
        </w:rPr>
      </w:pPr>
      <w:r w:rsidRPr="008C12AD">
        <w:rPr>
          <w:rFonts w:asciiTheme="majorBidi" w:hAnsiTheme="majorBidi"/>
          <w:lang w:val="es-ES_tradnl"/>
        </w:rPr>
        <w:t>Cuando se acepte el tema pertinente del programa para la primera lectura en la reunión, la Presidencia proporcionará orientación sobre la realización de las deliberaciones en cuanto al modo en que se considerarán las declaraciones tempranas. La Presidencia declarará que, a menos que haya alguna objeción de las Partes y los observadores enumerados en el documento de información y presentes en la reunión, sus declaraciones se incluirán formalmente en el registro de la reunión. Las propuestas de texto formuladas en las declaraciones que se incluyan en el registro deberían considerarse en la preparación de los documentos de sesión o los documentos oficiosos. Las listas de Partes y observadores que realizaron una presentación temprana de declaraciones también se mostrarán en diapositivas durante la reunión a modo de referencia.</w:t>
      </w:r>
    </w:p>
    <w:p w14:paraId="5B66A89C" w14:textId="0474FD04" w:rsidR="00224D0D" w:rsidRPr="008C12AD" w:rsidRDefault="00803DEB" w:rsidP="00224D0D">
      <w:pPr>
        <w:pStyle w:val="CBDNormalNumber"/>
        <w:numPr>
          <w:ilvl w:val="0"/>
          <w:numId w:val="10"/>
        </w:numPr>
        <w:rPr>
          <w:rFonts w:asciiTheme="majorBidi" w:eastAsia="Aptos" w:hAnsiTheme="majorBidi" w:cstheme="majorBidi"/>
          <w:kern w:val="2"/>
          <w:lang w:val="es-ES_tradnl"/>
          <w14:ligatures w14:val="standardContextual"/>
        </w:rPr>
      </w:pPr>
      <w:r w:rsidRPr="008C12AD">
        <w:rPr>
          <w:rFonts w:asciiTheme="majorBidi" w:hAnsiTheme="majorBidi"/>
          <w:lang w:val="es-ES_tradnl"/>
        </w:rPr>
        <w:t>La Presidencia pedirá a las Partes que, si así lo desean, expresen su apoyo a las declaraciones presentadas por observadores particulares. En la práctica, a las Partes que apoyen la declaración en su totalidad de un observador específico se les pedirá que presionen el botón del micrófono para que la Presidencia pueda leer en voz alta sus nombres de la lista de oradores. Solo se debería solicitar la confirmación de un apoyo parcial si ninguna Parte respalda una declaración en su totalidad. Las declaraciones presentadas por los pueblos indígenas y las comunidades locales se identificarán como tal, reconociendo su condición distinta en virtud del artículo 8 j) y disposiciones conexas del Convenio.</w:t>
      </w:r>
    </w:p>
    <w:p w14:paraId="0C5F41EA" w14:textId="0506FAB7" w:rsidR="00224D0D" w:rsidRPr="008C12AD" w:rsidRDefault="00803DEB" w:rsidP="00224D0D">
      <w:pPr>
        <w:pStyle w:val="CBDNormalNumber"/>
        <w:numPr>
          <w:ilvl w:val="0"/>
          <w:numId w:val="10"/>
        </w:numPr>
        <w:rPr>
          <w:lang w:val="es-ES_tradnl"/>
        </w:rPr>
      </w:pPr>
      <w:r w:rsidRPr="008C12AD">
        <w:rPr>
          <w:lang w:val="es-ES_tradnl"/>
        </w:rPr>
        <w:t xml:space="preserve">Las Partes y los observadores </w:t>
      </w:r>
      <w:r w:rsidRPr="008C12AD">
        <w:rPr>
          <w:rFonts w:asciiTheme="majorBidi" w:hAnsiTheme="majorBidi"/>
          <w:lang w:val="es-ES_tradnl"/>
        </w:rPr>
        <w:t xml:space="preserve">que presentaron declaraciones por escrito durante el proceso oficioso y deseen revisar sus declaraciones o aportar declaraciones adicionales podrán presentar por escrito declaraciones revisadas y formular declaraciones orales </w:t>
      </w:r>
      <w:r w:rsidRPr="008C12AD">
        <w:rPr>
          <w:lang w:val="es-ES_tradnl"/>
        </w:rPr>
        <w:t>de conformidad con los procedimientos establecidos para la reunión.</w:t>
      </w:r>
      <w:r w:rsidR="00224D0D" w:rsidRPr="008C12AD">
        <w:rPr>
          <w:lang w:val="es-ES_tradnl"/>
        </w:rPr>
        <w:t xml:space="preserve"> </w:t>
      </w:r>
    </w:p>
    <w:p w14:paraId="3D706E4C" w14:textId="7FE517E5" w:rsidR="00224D0D" w:rsidRPr="008C12AD" w:rsidRDefault="00803DEB" w:rsidP="00224D0D">
      <w:pPr>
        <w:pStyle w:val="CBDNormalNumber"/>
        <w:numPr>
          <w:ilvl w:val="0"/>
          <w:numId w:val="10"/>
        </w:numPr>
        <w:rPr>
          <w:rFonts w:asciiTheme="majorBidi" w:eastAsia="Aptos" w:hAnsiTheme="majorBidi" w:cstheme="majorBidi"/>
          <w:kern w:val="2"/>
          <w:lang w:val="es-ES_tradnl"/>
          <w14:ligatures w14:val="standardContextual"/>
        </w:rPr>
      </w:pPr>
      <w:r w:rsidRPr="008C12AD">
        <w:rPr>
          <w:rFonts w:asciiTheme="majorBidi" w:hAnsiTheme="majorBidi"/>
          <w:lang w:val="es-ES_tradnl"/>
        </w:rPr>
        <w:t>Dado que la presentación temprana de declaraciones por escrito tiene por objeto ser una medida para ahorrar tiempo, se alentará a las Partes y los observadores que participen en este proyecto piloto a que no formulen una declaración oral durante la primera lectura del tema particular del programa, salvo cuando sea necesario para hacer aclaraciones. Esto no limita su derecho de realizar intervenciones orales concisas para poner de relieve prioridades, responder en función del desarrollo de la reunión, aclarar propuestas o participar en las sesiones plenarias y los debates de los grupos de contacto. La Presidencia podrá orientar y, según proceda, limitar la repetición a fin de garantizar un uso eficaz del tiempo.</w:t>
      </w:r>
    </w:p>
    <w:p w14:paraId="1D442D9B" w14:textId="17A18908" w:rsidR="00224D0D" w:rsidRPr="00803DEB" w:rsidRDefault="00803DEB" w:rsidP="00224D0D">
      <w:pPr>
        <w:pStyle w:val="CBDNormalNumber"/>
        <w:numPr>
          <w:ilvl w:val="0"/>
          <w:numId w:val="10"/>
        </w:numPr>
        <w:rPr>
          <w:lang w:val="es-ES_tradnl"/>
        </w:rPr>
      </w:pPr>
      <w:r w:rsidRPr="00803DEB">
        <w:rPr>
          <w:lang w:val="es-ES_tradnl"/>
        </w:rPr>
        <w:lastRenderedPageBreak/>
        <w:t>Se espera que las Partes y los observadores que no presentaron declaraciones por escrito durante el proceso de presentación temprana, incluidos los grupos regionales, tendrán la oportunidad de presentar sus declaraciones orales y escritas durante la reunión oficial de conformidad con los procedimientos establecidos para la reunión. Las declaraciones orales que formulen los observadores requerirían, con arreglo al procedimiento normal, el apoyo de las Partes. No se desfavorecerá a ninguna Parte por no participar en el proceso de presentación temprana</w:t>
      </w:r>
      <w:r w:rsidR="00224D0D" w:rsidRPr="00803DEB">
        <w:rPr>
          <w:lang w:val="es-ES_tradnl"/>
        </w:rPr>
        <w:t xml:space="preserve">. </w:t>
      </w:r>
    </w:p>
    <w:p w14:paraId="5B965E89" w14:textId="2126C4C1" w:rsidR="00224D0D" w:rsidRPr="00803DEB" w:rsidRDefault="00224D0D" w:rsidP="00224D0D">
      <w:pPr>
        <w:pStyle w:val="CBDH2"/>
        <w:rPr>
          <w:i/>
          <w:iCs/>
          <w:lang w:val="es-ES_tradnl"/>
        </w:rPr>
      </w:pPr>
      <w:r w:rsidRPr="00803DEB">
        <w:rPr>
          <w:lang w:val="es-ES_tradnl"/>
        </w:rPr>
        <w:t>C.</w:t>
      </w:r>
      <w:r w:rsidRPr="00803DEB">
        <w:rPr>
          <w:lang w:val="es-ES_tradnl"/>
        </w:rPr>
        <w:tab/>
        <w:t>Prepara</w:t>
      </w:r>
      <w:r w:rsidR="00803DEB" w:rsidRPr="00803DEB">
        <w:rPr>
          <w:lang w:val="es-ES_tradnl"/>
        </w:rPr>
        <w:t>ción de los documentos de sesión</w:t>
      </w:r>
    </w:p>
    <w:p w14:paraId="32B595B2" w14:textId="70D1D876" w:rsidR="00224D0D" w:rsidRPr="00803DEB" w:rsidRDefault="00803DEB" w:rsidP="00224D0D">
      <w:pPr>
        <w:pStyle w:val="CBDNormalNumber"/>
        <w:numPr>
          <w:ilvl w:val="0"/>
          <w:numId w:val="10"/>
        </w:numPr>
        <w:rPr>
          <w:rFonts w:asciiTheme="majorBidi" w:eastAsia="Aptos" w:hAnsiTheme="majorBidi" w:cstheme="majorBidi"/>
          <w:kern w:val="2"/>
          <w:lang w:val="es-ES_tradnl"/>
          <w14:ligatures w14:val="standardContextual"/>
        </w:rPr>
      </w:pPr>
      <w:r w:rsidRPr="00803DEB">
        <w:rPr>
          <w:rFonts w:asciiTheme="majorBidi" w:hAnsiTheme="majorBidi"/>
          <w:lang w:val="es-ES_tradnl"/>
        </w:rPr>
        <w:t>De conformidad con los procesos normales de la reunión, la Presidencia preparará posteriormente un documento de sesión. En el caso de que se haya establecido un grupo de contacto para un tema en particular, si fuera necesario para el tema en cuestión del programa, se prepararía un documento oficioso.</w:t>
      </w:r>
      <w:r w:rsidR="00224D0D" w:rsidRPr="00803DEB">
        <w:rPr>
          <w:rFonts w:asciiTheme="majorBidi" w:eastAsia="Aptos" w:hAnsiTheme="majorBidi" w:cstheme="majorBidi"/>
          <w:kern w:val="2"/>
          <w:lang w:val="es-ES_tradnl"/>
          <w14:ligatures w14:val="standardContextual"/>
        </w:rPr>
        <w:t xml:space="preserve"> </w:t>
      </w:r>
    </w:p>
    <w:p w14:paraId="7B3CA507" w14:textId="60126908" w:rsidR="00224D0D" w:rsidRPr="00803DEB" w:rsidRDefault="00803DEB" w:rsidP="00224D0D">
      <w:pPr>
        <w:pStyle w:val="CBDNormalNumber"/>
        <w:numPr>
          <w:ilvl w:val="0"/>
          <w:numId w:val="10"/>
        </w:numPr>
        <w:rPr>
          <w:rFonts w:asciiTheme="majorBidi" w:eastAsia="Aptos" w:hAnsiTheme="majorBidi" w:cstheme="majorBidi"/>
          <w:kern w:val="2"/>
          <w:lang w:val="es-ES_tradnl"/>
          <w14:ligatures w14:val="standardContextual"/>
        </w:rPr>
      </w:pPr>
      <w:r w:rsidRPr="00803DEB">
        <w:rPr>
          <w:lang w:val="es-ES_tradnl"/>
        </w:rPr>
        <w:t xml:space="preserve">El documento de sesión o el documento oficioso </w:t>
      </w:r>
      <w:r w:rsidRPr="00803DEB">
        <w:rPr>
          <w:rFonts w:asciiTheme="majorBidi" w:hAnsiTheme="majorBidi"/>
          <w:lang w:val="es-ES_tradnl"/>
        </w:rPr>
        <w:t>se basarán en cualquier declaración o intervención oral realizada durante la primera lectura, así como las declaraciones que se hayan incorporado en el registro tras el proceso oficioso de presentación temprana de declaraciones, incluida cualquier declaración revisada o adicional presentada con arreglo a los procedimientos establecidos.</w:t>
      </w:r>
      <w:r w:rsidR="00224D0D" w:rsidRPr="00803DEB">
        <w:rPr>
          <w:rFonts w:asciiTheme="majorBidi" w:eastAsia="Aptos" w:hAnsiTheme="majorBidi" w:cstheme="majorBidi"/>
          <w:kern w:val="2"/>
          <w:lang w:val="es-ES_tradnl"/>
          <w14:ligatures w14:val="standardContextual"/>
        </w:rPr>
        <w:t xml:space="preserve">   </w:t>
      </w:r>
    </w:p>
    <w:p w14:paraId="6093F5CD" w14:textId="74AD524A" w:rsidR="00224D0D" w:rsidRPr="00803DEB" w:rsidRDefault="00803DEB" w:rsidP="00224D0D">
      <w:pPr>
        <w:pStyle w:val="CBDNormalNumber"/>
        <w:numPr>
          <w:ilvl w:val="0"/>
          <w:numId w:val="10"/>
        </w:numPr>
        <w:rPr>
          <w:rFonts w:asciiTheme="majorBidi" w:eastAsia="Aptos" w:hAnsiTheme="majorBidi" w:cstheme="majorBidi"/>
          <w:kern w:val="2"/>
          <w:lang w:val="es-ES_tradnl"/>
          <w14:ligatures w14:val="standardContextual"/>
        </w:rPr>
      </w:pPr>
      <w:r w:rsidRPr="00803DEB">
        <w:rPr>
          <w:rFonts w:asciiTheme="majorBidi" w:hAnsiTheme="majorBidi"/>
          <w:lang w:val="es-ES_tradnl"/>
        </w:rPr>
        <w:t xml:space="preserve">En consonancia con la práctica establecida para la reunión, los documentos de sesión o los documentos oficiosos no tienen por objeto ser una recopilación de todas las propuestas. En su lugar, contienen propuestas de texto de avenencia, incluidas formulaciones alternativas cuando sea necesario, para facilitar la formación de consenso. La Presidencia y las copresidencias (en el caso de los grupos de contacto) proporcionarán, según proceda, explicaciones sobre el modo en que las presentaciones se reflejaron en la preparación de los documentos de sesión o los documentos oficiosos. </w:t>
      </w:r>
    </w:p>
    <w:p w14:paraId="2749A7D8" w14:textId="3EAAC316" w:rsidR="00224D0D" w:rsidRPr="00803DEB" w:rsidRDefault="00224D0D" w:rsidP="00224D0D">
      <w:pPr>
        <w:pStyle w:val="CBDH2"/>
        <w:rPr>
          <w:lang w:val="es-ES_tradnl"/>
        </w:rPr>
      </w:pPr>
      <w:r w:rsidRPr="00803DEB">
        <w:rPr>
          <w:lang w:val="es-ES_tradnl"/>
        </w:rPr>
        <w:t>D.</w:t>
      </w:r>
      <w:r w:rsidRPr="00803DEB">
        <w:rPr>
          <w:lang w:val="es-ES_tradnl"/>
        </w:rPr>
        <w:tab/>
      </w:r>
      <w:r w:rsidR="00803DEB" w:rsidRPr="00803DEB">
        <w:rPr>
          <w:lang w:val="es-ES_tradnl"/>
        </w:rPr>
        <w:t>Resultados del proceso general</w:t>
      </w:r>
    </w:p>
    <w:p w14:paraId="4FB8D24C" w14:textId="0D1A3FEE" w:rsidR="00224D0D" w:rsidRPr="00803DEB" w:rsidRDefault="00803DEB" w:rsidP="00224D0D">
      <w:pPr>
        <w:pStyle w:val="CBDNormalNumber"/>
        <w:numPr>
          <w:ilvl w:val="0"/>
          <w:numId w:val="10"/>
        </w:numPr>
        <w:rPr>
          <w:rFonts w:asciiTheme="majorBidi" w:eastAsia="Aptos" w:hAnsiTheme="majorBidi" w:cstheme="majorBidi"/>
          <w:kern w:val="2"/>
          <w:lang w:val="es-ES_tradnl"/>
          <w14:ligatures w14:val="standardContextual"/>
        </w:rPr>
      </w:pPr>
      <w:r w:rsidRPr="00803DEB">
        <w:rPr>
          <w:rFonts w:asciiTheme="majorBidi" w:hAnsiTheme="majorBidi"/>
          <w:lang w:val="es-ES_tradnl"/>
        </w:rPr>
        <w:t>Las experiencias de las Partes y los observadores en relación con las modalidades se continuarán recopilando y presentando a la Mesa para su examen, con miras a seguir mejorando las modalidades para las reuniones futuras.</w:t>
      </w:r>
      <w:r w:rsidR="00224D0D" w:rsidRPr="00803DEB">
        <w:rPr>
          <w:rFonts w:asciiTheme="majorBidi" w:eastAsia="Aptos" w:hAnsiTheme="majorBidi" w:cstheme="majorBidi"/>
          <w:kern w:val="2"/>
          <w:lang w:val="es-ES_tradnl"/>
          <w14:ligatures w14:val="standardContextual"/>
        </w:rPr>
        <w:t xml:space="preserve"> </w:t>
      </w:r>
    </w:p>
    <w:p w14:paraId="00689CBB" w14:textId="77777777" w:rsidR="00224D0D" w:rsidRPr="00803DEB" w:rsidRDefault="00224D0D" w:rsidP="00224D0D">
      <w:pPr>
        <w:pStyle w:val="CBDH1"/>
        <w:jc w:val="center"/>
        <w:rPr>
          <w:rFonts w:asciiTheme="majorBidi" w:hAnsiTheme="majorBidi" w:cstheme="majorBidi"/>
          <w:b w:val="0"/>
          <w:bCs/>
          <w:sz w:val="22"/>
          <w:lang w:val="es-ES_tradnl"/>
        </w:rPr>
      </w:pPr>
      <w:r w:rsidRPr="00803DEB">
        <w:rPr>
          <w:rFonts w:asciiTheme="majorBidi" w:hAnsiTheme="majorBidi" w:cstheme="majorBidi"/>
          <w:b w:val="0"/>
          <w:bCs/>
          <w:sz w:val="22"/>
          <w:lang w:val="es-ES_tradnl"/>
        </w:rPr>
        <w:t>__________</w:t>
      </w:r>
    </w:p>
    <w:p w14:paraId="684B5E2A" w14:textId="77777777" w:rsidR="00691EF7" w:rsidRPr="0085149F" w:rsidRDefault="00691EF7" w:rsidP="00E86D55">
      <w:pPr>
        <w:rPr>
          <w:lang w:val="es-ES_tradnl"/>
        </w:rPr>
      </w:pPr>
    </w:p>
    <w:sectPr w:rsidR="00691EF7" w:rsidRPr="0085149F" w:rsidSect="00B02D9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EF3A7" w14:textId="77777777" w:rsidR="005420CC" w:rsidRPr="00866063" w:rsidRDefault="005420CC" w:rsidP="00CF1848">
      <w:r w:rsidRPr="00866063">
        <w:separator/>
      </w:r>
    </w:p>
  </w:endnote>
  <w:endnote w:type="continuationSeparator" w:id="0">
    <w:p w14:paraId="26066132" w14:textId="77777777" w:rsidR="005420CC" w:rsidRPr="00866063" w:rsidRDefault="005420C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5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571257"/>
      <w:docPartObj>
        <w:docPartGallery w:val="Page Numbers (Top of Page)"/>
        <w:docPartUnique/>
      </w:docPartObj>
    </w:sdtPr>
    <w:sdtContent>
      <w:p w14:paraId="7971B8D3" w14:textId="0DF0DDF8" w:rsidR="007731DD" w:rsidRPr="00B02D9F" w:rsidRDefault="004E0C32" w:rsidP="00B02D9F">
        <w:pPr>
          <w:pStyle w:val="CBDFooter"/>
          <w:rPr>
            <w:sz w:val="22"/>
          </w:rPr>
        </w:pPr>
        <w:r w:rsidRPr="00866063">
          <w:fldChar w:fldCharType="begin"/>
        </w:r>
        <w:r w:rsidRPr="00866063">
          <w:instrText xml:space="preserve"> PAGE </w:instrText>
        </w:r>
        <w:r w:rsidRPr="00866063">
          <w:fldChar w:fldCharType="separate"/>
        </w:r>
        <w:r>
          <w:t>4</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7478"/>
      <w:docPartObj>
        <w:docPartGallery w:val="Page Numbers (Top of Page)"/>
        <w:docPartUnique/>
      </w:docPartObj>
    </w:sdtPr>
    <w:sdtContent>
      <w:p w14:paraId="2F26D642" w14:textId="5B1828EE" w:rsidR="007731DD" w:rsidRPr="00B02D9F" w:rsidRDefault="004E0C32" w:rsidP="00B02D9F">
        <w:pPr>
          <w:pStyle w:val="CBDFooter"/>
          <w:jc w:val="right"/>
          <w:rPr>
            <w:sz w:val="22"/>
          </w:rPr>
        </w:pPr>
        <w:r w:rsidRPr="00866063">
          <w:fldChar w:fldCharType="begin"/>
        </w:r>
        <w:r w:rsidRPr="00866063">
          <w:instrText xml:space="preserve"> PAGE </w:instrText>
        </w:r>
        <w:r w:rsidRPr="00866063">
          <w:fldChar w:fldCharType="separate"/>
        </w:r>
        <w:r>
          <w:t>4</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4E8D2C2" w14:textId="77777777" w:rsidR="00D75CA6" w:rsidRPr="00866063" w:rsidRDefault="00D75CA6" w:rsidP="00B02D9F">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39934E5" w14:textId="77777777" w:rsidR="00D75CA6" w:rsidRPr="00866063" w:rsidRDefault="00D75CA6" w:rsidP="00B02D9F">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AB71E" w14:textId="77777777" w:rsidR="005420CC" w:rsidRPr="00866063" w:rsidRDefault="005420CC" w:rsidP="00CF1848">
      <w:r w:rsidRPr="00866063">
        <w:separator/>
      </w:r>
    </w:p>
  </w:footnote>
  <w:footnote w:type="continuationSeparator" w:id="0">
    <w:p w14:paraId="26556D04" w14:textId="77777777" w:rsidR="005420CC" w:rsidRPr="00866063" w:rsidRDefault="005420CC" w:rsidP="00CF1848">
      <w:r w:rsidRPr="00866063">
        <w:continuationSeparator/>
      </w:r>
    </w:p>
  </w:footnote>
  <w:footnote w:id="1">
    <w:p w14:paraId="67F62554" w14:textId="77777777" w:rsidR="0076248D" w:rsidRPr="00C66DF1" w:rsidRDefault="0076248D" w:rsidP="0076248D">
      <w:pPr>
        <w:pStyle w:val="FootnoteText"/>
        <w:rPr>
          <w:lang w:val="es-ES_tradnl"/>
        </w:rPr>
      </w:pPr>
      <w:r w:rsidRPr="000D737C">
        <w:rPr>
          <w:rStyle w:val="FootnoteReference"/>
          <w:lang w:val="en-US"/>
        </w:rPr>
        <w:t>*</w:t>
      </w:r>
      <w:r w:rsidRPr="000D737C">
        <w:t xml:space="preserve"> </w:t>
      </w:r>
      <w:hyperlink r:id="rId1" w:history="1">
        <w:r w:rsidRPr="00C66DF1">
          <w:rPr>
            <w:rStyle w:val="Hyperlink"/>
            <w:lang w:val="es-ES_tradnl"/>
          </w:rPr>
          <w:t>CBD/SBI/7/1</w:t>
        </w:r>
      </w:hyperlink>
      <w:r w:rsidRPr="00C66DF1">
        <w:rPr>
          <w:lang w:val="es-ES_tradnl"/>
        </w:rPr>
        <w:t>.</w:t>
      </w:r>
    </w:p>
  </w:footnote>
  <w:footnote w:id="2">
    <w:p w14:paraId="64A13350" w14:textId="6E362EC8" w:rsidR="00415CF9" w:rsidRPr="00C66DF1" w:rsidRDefault="00415CF9" w:rsidP="00415CF9">
      <w:pPr>
        <w:pStyle w:val="FootnoteText"/>
        <w:rPr>
          <w:lang w:val="es-ES_tradnl"/>
        </w:rPr>
      </w:pPr>
      <w:r w:rsidRPr="00C66DF1">
        <w:rPr>
          <w:rStyle w:val="FootnoteReference"/>
          <w:lang w:val="es-ES_tradnl"/>
        </w:rPr>
        <w:footnoteRef/>
      </w:r>
      <w:r w:rsidRPr="00C66DF1">
        <w:rPr>
          <w:lang w:val="es-ES_tradnl"/>
        </w:rPr>
        <w:t xml:space="preserve"> </w:t>
      </w:r>
      <w:r w:rsidR="00C66DF1" w:rsidRPr="00C66DF1">
        <w:rPr>
          <w:lang w:val="es-ES_tradnl"/>
        </w:rPr>
        <w:t xml:space="preserve">Véase </w:t>
      </w:r>
      <w:hyperlink r:id="rId2" w:history="1">
        <w:r w:rsidR="003046CE" w:rsidRPr="00C66DF1">
          <w:rPr>
            <w:rStyle w:val="Hyperlink"/>
            <w:lang w:val="es-ES_tradnl"/>
          </w:rPr>
          <w:t>www.cbd.int/meetings/SBI-07</w:t>
        </w:r>
      </w:hyperlink>
      <w:r w:rsidR="00553EE2" w:rsidRPr="00C66DF1">
        <w:rPr>
          <w:lang w:val="es-ES_tradnl"/>
        </w:rPr>
        <w:t xml:space="preserve">, </w:t>
      </w:r>
      <w:r w:rsidR="004D42C3">
        <w:rPr>
          <w:lang w:val="es-ES_tradnl"/>
        </w:rPr>
        <w:t xml:space="preserve">sección </w:t>
      </w:r>
      <w:r w:rsidR="00553EE2" w:rsidRPr="00C66DF1">
        <w:rPr>
          <w:lang w:val="es-ES_tradnl"/>
        </w:rPr>
        <w:t>“Ot</w:t>
      </w:r>
      <w:r w:rsidR="004D42C3">
        <w:rPr>
          <w:lang w:val="es-ES_tradnl"/>
        </w:rPr>
        <w:t>her</w:t>
      </w:r>
      <w:r w:rsidR="00553EE2" w:rsidRPr="00C66DF1">
        <w:rPr>
          <w:lang w:val="es-ES_tradnl"/>
        </w:rPr>
        <w:t>”</w:t>
      </w:r>
      <w:r w:rsidR="004B61D8" w:rsidRPr="00C66DF1">
        <w:rPr>
          <w:lang w:val="es-ES_tradnl"/>
        </w:rPr>
        <w:t xml:space="preserve">. </w:t>
      </w:r>
    </w:p>
  </w:footnote>
  <w:footnote w:id="3">
    <w:p w14:paraId="693ADC34" w14:textId="05F3F9AF" w:rsidR="0072344C" w:rsidRPr="00C66DF1" w:rsidRDefault="0072344C" w:rsidP="0072344C">
      <w:pPr>
        <w:pStyle w:val="FootnoteText"/>
        <w:rPr>
          <w:lang w:val="es-ES_tradnl"/>
        </w:rPr>
      </w:pPr>
      <w:r w:rsidRPr="00C66DF1">
        <w:rPr>
          <w:rStyle w:val="FootnoteReference"/>
          <w:lang w:val="es-ES_tradnl"/>
        </w:rPr>
        <w:footnoteRef/>
      </w:r>
      <w:r w:rsidRPr="00C66DF1">
        <w:rPr>
          <w:lang w:val="es-ES_tradnl"/>
        </w:rPr>
        <w:t xml:space="preserve"> Decisi</w:t>
      </w:r>
      <w:r w:rsidR="00C66DF1">
        <w:rPr>
          <w:lang w:val="es-ES_tradnl"/>
        </w:rPr>
        <w:t>ó</w:t>
      </w:r>
      <w:r w:rsidRPr="00C66DF1">
        <w:rPr>
          <w:lang w:val="es-ES_tradnl"/>
        </w:rPr>
        <w:t xml:space="preserve">n </w:t>
      </w:r>
      <w:hyperlink r:id="rId3" w:history="1">
        <w:r w:rsidR="00BE54E1" w:rsidRPr="00C66DF1">
          <w:rPr>
            <w:rStyle w:val="Hyperlink"/>
            <w:lang w:val="es-ES_tradnl"/>
          </w:rPr>
          <w:t>XIII/25</w:t>
        </w:r>
      </w:hyperlink>
      <w:r w:rsidRPr="00C66DF1">
        <w:rPr>
          <w:lang w:val="es-ES_tradnl"/>
        </w:rPr>
        <w:t>, anex</w:t>
      </w:r>
      <w:r w:rsidR="00C66DF1">
        <w:rPr>
          <w:lang w:val="es-ES_tradnl"/>
        </w:rPr>
        <w:t>o.</w:t>
      </w:r>
    </w:p>
  </w:footnote>
  <w:footnote w:id="4">
    <w:p w14:paraId="1DF30FE1" w14:textId="73FB93E9" w:rsidR="0087186C" w:rsidRPr="00C66DF1" w:rsidRDefault="0087186C" w:rsidP="0087186C">
      <w:pPr>
        <w:pStyle w:val="CBDFootnoteText"/>
        <w:rPr>
          <w:lang w:val="es-ES_tradnl"/>
        </w:rPr>
      </w:pPr>
      <w:r w:rsidRPr="00C66DF1">
        <w:rPr>
          <w:rStyle w:val="FootnoteReference"/>
          <w:lang w:val="es-ES_tradnl"/>
        </w:rPr>
        <w:footnoteRef/>
      </w:r>
      <w:r w:rsidRPr="00C66DF1">
        <w:rPr>
          <w:lang w:val="es-ES_tradnl"/>
        </w:rPr>
        <w:t xml:space="preserve"> </w:t>
      </w:r>
      <w:r w:rsidR="004D42C3">
        <w:rPr>
          <w:lang w:val="es-ES_tradnl"/>
        </w:rPr>
        <w:t>Véase</w:t>
      </w:r>
      <w:r w:rsidR="00E33C07" w:rsidRPr="00C66DF1">
        <w:rPr>
          <w:lang w:val="es-ES_tradnl"/>
        </w:rPr>
        <w:t xml:space="preserve"> </w:t>
      </w:r>
      <w:hyperlink r:id="rId4" w:history="1">
        <w:r w:rsidR="00E33C07" w:rsidRPr="00C66DF1">
          <w:rPr>
            <w:rStyle w:val="Hyperlink"/>
            <w:snapToGrid w:val="0"/>
            <w:kern w:val="22"/>
            <w:lang w:val="es-ES_tradnl"/>
          </w:rPr>
          <w:t>https://webtv.un.org/</w:t>
        </w:r>
      </w:hyperlink>
      <w:r w:rsidRPr="00C66DF1">
        <w:rPr>
          <w:snapToGrid w:val="0"/>
          <w:kern w:val="22"/>
          <w:lang w:val="es-ES_tradnl"/>
        </w:rPr>
        <w:t>.</w:t>
      </w:r>
    </w:p>
  </w:footnote>
  <w:footnote w:id="5">
    <w:p w14:paraId="187A0564" w14:textId="77777777" w:rsidR="00836BD9" w:rsidRPr="008E1353" w:rsidRDefault="00836BD9" w:rsidP="00836BD9">
      <w:pPr>
        <w:pStyle w:val="FootnoteText"/>
      </w:pPr>
      <w:r w:rsidRPr="008E1353">
        <w:rPr>
          <w:rStyle w:val="FootnoteReference"/>
          <w:lang w:val="es-ES_tradnl"/>
        </w:rPr>
        <w:footnoteRef/>
      </w:r>
      <w:r w:rsidRPr="008E1353">
        <w:t xml:space="preserve"> En </w:t>
      </w:r>
      <w:hyperlink r:id="rId5" w:history="1">
        <w:r w:rsidRPr="008E1353">
          <w:rPr>
            <w:rStyle w:val="Hyperlink"/>
            <w:lang w:val="es-ES_tradnl"/>
          </w:rPr>
          <w:t>www.cbd.int/meetings/SBSTTA-28</w:t>
        </w:r>
      </w:hyperlink>
      <w:r w:rsidRPr="008E1353">
        <w:t xml:space="preserve">. </w:t>
      </w:r>
    </w:p>
  </w:footnote>
  <w:footnote w:id="6">
    <w:p w14:paraId="6FB7AFCF" w14:textId="774D8AEA" w:rsidR="00A82521" w:rsidRPr="001F3977" w:rsidRDefault="00A82521">
      <w:pPr>
        <w:pStyle w:val="FootnoteText"/>
        <w:rPr>
          <w:lang w:val="es-ES_tradnl"/>
        </w:rPr>
      </w:pPr>
      <w:r w:rsidRPr="001F3977">
        <w:rPr>
          <w:rStyle w:val="FootnoteReference"/>
          <w:lang w:val="es-ES_tradnl"/>
        </w:rPr>
        <w:footnoteRef/>
      </w:r>
      <w:r w:rsidR="009B7BEB" w:rsidRPr="001F3977">
        <w:rPr>
          <w:lang w:val="es-ES_tradnl"/>
        </w:rPr>
        <w:t>Véase</w:t>
      </w:r>
      <w:r w:rsidRPr="001F3977">
        <w:rPr>
          <w:lang w:val="es-ES_tradnl"/>
        </w:rPr>
        <w:t xml:space="preserve"> </w:t>
      </w:r>
      <w:hyperlink r:id="rId6" w:history="1">
        <w:r w:rsidR="00E7261C" w:rsidRPr="001F3977">
          <w:rPr>
            <w:rStyle w:val="Hyperlink"/>
            <w:lang w:val="es-ES_tradnl"/>
          </w:rPr>
          <w:t>www.cbd.int/meetings/SBI-07</w:t>
        </w:r>
      </w:hyperlink>
      <w:r w:rsidR="00E7261C" w:rsidRPr="001F3977">
        <w:rPr>
          <w:lang w:val="es-ES_tradnl"/>
        </w:rPr>
        <w:t xml:space="preserve">, </w:t>
      </w:r>
      <w:r w:rsidR="004D42C3" w:rsidRPr="001F3977">
        <w:rPr>
          <w:lang w:val="es-ES_tradnl"/>
        </w:rPr>
        <w:t>sección</w:t>
      </w:r>
      <w:r w:rsidR="009B7BEB" w:rsidRPr="001F3977">
        <w:rPr>
          <w:lang w:val="es-ES_tradnl"/>
        </w:rPr>
        <w:t xml:space="preserve"> </w:t>
      </w:r>
      <w:r w:rsidR="00E7261C" w:rsidRPr="001F3977">
        <w:rPr>
          <w:lang w:val="es-ES_tradnl"/>
        </w:rPr>
        <w:t>“Ot</w:t>
      </w:r>
      <w:r w:rsidR="004D42C3" w:rsidRPr="001F3977">
        <w:rPr>
          <w:lang w:val="es-ES_tradnl"/>
        </w:rPr>
        <w:t>her</w:t>
      </w:r>
      <w:r w:rsidR="00E7261C" w:rsidRPr="001F3977">
        <w:rPr>
          <w:lang w:val="es-ES_tradnl"/>
        </w:rPr>
        <w:t>”.</w:t>
      </w:r>
    </w:p>
  </w:footnote>
  <w:footnote w:id="7">
    <w:p w14:paraId="4949C0C4" w14:textId="57A4990E" w:rsidR="006950BA" w:rsidRPr="00270810" w:rsidRDefault="006950BA" w:rsidP="009632A4">
      <w:pPr>
        <w:pStyle w:val="FootnoteText"/>
        <w:rPr>
          <w:lang w:val="es-ES_tradnl"/>
        </w:rPr>
      </w:pPr>
      <w:r>
        <w:rPr>
          <w:rStyle w:val="FootnoteReference"/>
        </w:rPr>
        <w:t>*</w:t>
      </w:r>
      <w:r>
        <w:t xml:space="preserve"> </w:t>
      </w:r>
      <w:r w:rsidR="00270810" w:rsidRPr="00270810">
        <w:rPr>
          <w:lang w:val="es-ES_tradnl"/>
        </w:rPr>
        <w:t>La celebración de sesiones de grupos de contacto será decidida por la Mesa sobre la base de la evaluación de los progresos logrados en la reuni</w:t>
      </w:r>
      <w:r w:rsidR="00270810">
        <w:rPr>
          <w:lang w:val="es-ES_tradnl"/>
        </w:rPr>
        <w:t>ó</w:t>
      </w:r>
      <w:r w:rsidR="00270810" w:rsidRPr="00270810">
        <w:rPr>
          <w:lang w:val="es-ES_tradnl"/>
        </w:rPr>
        <w:t xml:space="preserve">n. </w:t>
      </w:r>
      <w:r w:rsidR="00AD5ED7" w:rsidRPr="00270810">
        <w:rPr>
          <w:szCs w:val="18"/>
          <w:lang w:val="es-ES_tradnl"/>
        </w:rPr>
        <w:t xml:space="preserve"> </w:t>
      </w:r>
    </w:p>
  </w:footnote>
  <w:footnote w:id="8">
    <w:p w14:paraId="51641DE5" w14:textId="315436A5" w:rsidR="00037904" w:rsidRPr="00B25E77" w:rsidRDefault="00037904">
      <w:pPr>
        <w:pStyle w:val="FootnoteText"/>
        <w:rPr>
          <w:lang w:val="es-ES_tradnl"/>
        </w:rPr>
      </w:pPr>
      <w:r w:rsidRPr="00B25E77">
        <w:rPr>
          <w:rStyle w:val="FootnoteReference"/>
          <w:lang w:val="es-ES_tradnl"/>
        </w:rPr>
        <w:sym w:font="Symbol" w:char="F02A"/>
      </w:r>
      <w:r w:rsidRPr="00B25E77">
        <w:rPr>
          <w:lang w:val="es-ES_tradnl"/>
        </w:rPr>
        <w:t xml:space="preserve"> </w:t>
      </w:r>
      <w:r w:rsidR="00B25E77" w:rsidRPr="00B25E77">
        <w:rPr>
          <w:lang w:val="es-ES_tradnl"/>
        </w:rPr>
        <w:t>El presente anexo se publica sin revisi</w:t>
      </w:r>
      <w:r w:rsidR="00B25E77">
        <w:rPr>
          <w:lang w:val="es-ES_tradnl"/>
        </w:rPr>
        <w:t>ó</w:t>
      </w:r>
      <w:r w:rsidR="00B25E77" w:rsidRPr="00B25E77">
        <w:rPr>
          <w:lang w:val="es-ES_tradnl"/>
        </w:rPr>
        <w:t xml:space="preserve">n editorial. </w:t>
      </w:r>
    </w:p>
  </w:footnote>
  <w:footnote w:id="9">
    <w:p w14:paraId="1AA45113" w14:textId="77777777" w:rsidR="00B25E77" w:rsidRPr="00B25E77" w:rsidRDefault="00B25E77" w:rsidP="00B25E77">
      <w:pPr>
        <w:pStyle w:val="FootnoteText"/>
        <w:rPr>
          <w:lang w:val="es-ES_tradnl"/>
        </w:rPr>
      </w:pPr>
      <w:r w:rsidRPr="00B25E77">
        <w:rPr>
          <w:rStyle w:val="FootnoteReference"/>
          <w:lang w:val="es-ES_tradnl"/>
        </w:rPr>
        <w:footnoteRef/>
      </w:r>
      <w:r w:rsidRPr="00B25E77">
        <w:rPr>
          <w:lang w:val="es-ES_tradnl"/>
        </w:rPr>
        <w:t xml:space="preserve"> Decisiones </w:t>
      </w:r>
      <w:hyperlink r:id="rId7" w:history="1">
        <w:r w:rsidRPr="00B25E77">
          <w:rPr>
            <w:rStyle w:val="Hyperlink"/>
            <w:lang w:val="es-ES_tradnl"/>
          </w:rPr>
          <w:t>CP-11/5</w:t>
        </w:r>
      </w:hyperlink>
      <w:r w:rsidRPr="00B25E77">
        <w:rPr>
          <w:lang w:val="es-ES_tradnl"/>
        </w:rPr>
        <w:t xml:space="preserve"> y </w:t>
      </w:r>
      <w:hyperlink r:id="rId8" w:history="1">
        <w:r w:rsidRPr="00B25E77">
          <w:rPr>
            <w:rStyle w:val="Hyperlink"/>
            <w:lang w:val="es-ES_tradnl"/>
          </w:rPr>
          <w:t>NP-5/10</w:t>
        </w:r>
      </w:hyperlink>
      <w:r w:rsidRPr="00B25E77">
        <w:rPr>
          <w:lang w:val="es-ES_tradnl"/>
        </w:rPr>
        <w:t xml:space="preserve">, respectivamente. </w:t>
      </w:r>
    </w:p>
  </w:footnote>
  <w:footnote w:id="10">
    <w:p w14:paraId="0D2B9382" w14:textId="77777777" w:rsidR="0016341D" w:rsidRPr="0016341D" w:rsidRDefault="0016341D" w:rsidP="0016341D">
      <w:pPr>
        <w:pStyle w:val="FootnoteText"/>
        <w:rPr>
          <w:highlight w:val="yellow"/>
          <w:lang w:val="es-ES_tradnl"/>
        </w:rPr>
      </w:pPr>
      <w:r w:rsidRPr="008E1353">
        <w:rPr>
          <w:rStyle w:val="FootnoteReference"/>
          <w:lang w:val="es-ES_tradnl"/>
        </w:rPr>
        <w:footnoteRef/>
      </w:r>
      <w:r w:rsidRPr="008E1353">
        <w:t xml:space="preserve"> </w:t>
      </w:r>
      <w:r w:rsidRPr="0016341D">
        <w:rPr>
          <w:lang w:val="es-ES_tradnl"/>
        </w:rPr>
        <w:t>La opción de enviar las declaraciones por correo electrónico estará a disposición de las Partes o los observadores que tengan dificultades para cargar sus declaraciones en el portal en línea. Posteriormente, la Secretaría publicará esas declaraciones en línea.</w:t>
      </w:r>
    </w:p>
  </w:footnote>
  <w:footnote w:id="11">
    <w:p w14:paraId="602479DC" w14:textId="77777777" w:rsidR="00803DEB" w:rsidRPr="00803DEB" w:rsidRDefault="00803DEB" w:rsidP="00803DEB">
      <w:pPr>
        <w:pStyle w:val="FootnoteText"/>
        <w:rPr>
          <w:lang w:val="es-ES_tradnl"/>
        </w:rPr>
      </w:pPr>
      <w:r w:rsidRPr="008E1353">
        <w:rPr>
          <w:rStyle w:val="FootnoteReference"/>
          <w:lang w:val="es-ES_tradnl"/>
        </w:rPr>
        <w:footnoteRef/>
      </w:r>
      <w:r w:rsidRPr="008E1353">
        <w:t xml:space="preserve"> </w:t>
      </w:r>
      <w:r w:rsidRPr="00803DEB">
        <w:rPr>
          <w:lang w:val="es-ES_tradnl"/>
        </w:rPr>
        <w:t>El documento de información se publicará en la mañana del primer día de la reunión, y se introducirá en el contexto del tema del programa que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4FA20" w14:textId="65054648" w:rsidR="00DC1585" w:rsidRPr="00281325" w:rsidRDefault="00DC1585" w:rsidP="00B02D9F">
    <w:pPr>
      <w:pStyle w:val="CBDHeader"/>
    </w:pPr>
    <w:r w:rsidRPr="0002775E">
      <w:t>CBD/</w:t>
    </w:r>
    <w:r w:rsidR="0049521A">
      <w:t>SBI/</w:t>
    </w:r>
    <w:r w:rsidR="00624555">
      <w:t>7</w:t>
    </w:r>
    <w:r w:rsidR="0049521A">
      <w:t>/</w:t>
    </w:r>
    <w:r w:rsidR="00A21CDD">
      <w:t>1/Add.2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F9B6F" w14:textId="4E0DBE80" w:rsidR="00DC1585" w:rsidRPr="00281325" w:rsidRDefault="00DC1585" w:rsidP="00B02D9F">
    <w:pPr>
      <w:pStyle w:val="CBDHeader"/>
      <w:jc w:val="right"/>
    </w:pPr>
    <w:r w:rsidRPr="0002775E">
      <w:t>CBD/</w:t>
    </w:r>
    <w:r w:rsidR="0049521A">
      <w:t>SBI/</w:t>
    </w:r>
    <w:r w:rsidR="00624555">
      <w:t>7</w:t>
    </w:r>
    <w:r w:rsidR="0049521A">
      <w:t>/</w:t>
    </w:r>
    <w:r w:rsidR="00A21CDD">
      <w:t>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3DD55D2D"/>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43E4D84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399802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4436507">
    <w:abstractNumId w:val="0"/>
  </w:num>
  <w:num w:numId="10" w16cid:durableId="11839350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721239">
    <w:abstractNumId w:val="5"/>
  </w:num>
  <w:num w:numId="12" w16cid:durableId="1625967480">
    <w:abstractNumId w:val="5"/>
  </w:num>
  <w:num w:numId="13" w16cid:durableId="1295021401">
    <w:abstractNumId w:val="5"/>
  </w:num>
  <w:num w:numId="14" w16cid:durableId="360787908">
    <w:abstractNumId w:val="5"/>
  </w:num>
  <w:num w:numId="15" w16cid:durableId="1350329049">
    <w:abstractNumId w:val="5"/>
  </w:num>
  <w:num w:numId="16" w16cid:durableId="613168653">
    <w:abstractNumId w:val="5"/>
  </w:num>
  <w:num w:numId="17" w16cid:durableId="1096638860">
    <w:abstractNumId w:val="5"/>
  </w:num>
  <w:num w:numId="18" w16cid:durableId="1976056377">
    <w:abstractNumId w:val="5"/>
  </w:num>
  <w:num w:numId="19" w16cid:durableId="1975018099">
    <w:abstractNumId w:val="5"/>
  </w:num>
  <w:num w:numId="20" w16cid:durableId="756097898">
    <w:abstractNumId w:val="5"/>
  </w:num>
  <w:num w:numId="21" w16cid:durableId="642543467">
    <w:abstractNumId w:val="5"/>
  </w:num>
  <w:num w:numId="22" w16cid:durableId="894120316">
    <w:abstractNumId w:val="5"/>
  </w:num>
  <w:num w:numId="23" w16cid:durableId="64883970">
    <w:abstractNumId w:val="5"/>
  </w:num>
  <w:num w:numId="24" w16cid:durableId="1705595407">
    <w:abstractNumId w:val="5"/>
  </w:num>
  <w:num w:numId="25" w16cid:durableId="1788042819">
    <w:abstractNumId w:val="5"/>
  </w:num>
  <w:num w:numId="26" w16cid:durableId="1316371875">
    <w:abstractNumId w:val="5"/>
  </w:num>
  <w:num w:numId="27" w16cid:durableId="459955061">
    <w:abstractNumId w:val="5"/>
  </w:num>
  <w:num w:numId="28" w16cid:durableId="653224799">
    <w:abstractNumId w:val="5"/>
  </w:num>
  <w:num w:numId="29" w16cid:durableId="670564978">
    <w:abstractNumId w:val="5"/>
  </w:num>
  <w:num w:numId="30" w16cid:durableId="1540972522">
    <w:abstractNumId w:val="5"/>
  </w:num>
  <w:num w:numId="31" w16cid:durableId="1137452392">
    <w:abstractNumId w:val="5"/>
  </w:num>
  <w:num w:numId="32" w16cid:durableId="1212300480">
    <w:abstractNumId w:val="5"/>
  </w:num>
  <w:num w:numId="33" w16cid:durableId="887109565">
    <w:abstractNumId w:val="5"/>
  </w:num>
  <w:num w:numId="34" w16cid:durableId="1226836036">
    <w:abstractNumId w:val="5"/>
  </w:num>
  <w:num w:numId="35" w16cid:durableId="950210269">
    <w:abstractNumId w:val="5"/>
  </w:num>
  <w:num w:numId="36" w16cid:durableId="1060129455">
    <w:abstractNumId w:val="5"/>
  </w:num>
  <w:num w:numId="37" w16cid:durableId="1858738642">
    <w:abstractNumId w:val="5"/>
  </w:num>
  <w:num w:numId="38" w16cid:durableId="182282482">
    <w:abstractNumId w:val="5"/>
  </w:num>
  <w:num w:numId="39" w16cid:durableId="880436719">
    <w:abstractNumId w:val="1"/>
  </w:num>
  <w:num w:numId="40" w16cid:durableId="210876774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CE4"/>
    <w:rsid w:val="000005B0"/>
    <w:rsid w:val="00001D62"/>
    <w:rsid w:val="000034DB"/>
    <w:rsid w:val="00014555"/>
    <w:rsid w:val="00015DD7"/>
    <w:rsid w:val="00022025"/>
    <w:rsid w:val="00023E8D"/>
    <w:rsid w:val="0002783E"/>
    <w:rsid w:val="00031C28"/>
    <w:rsid w:val="00032EC6"/>
    <w:rsid w:val="00037904"/>
    <w:rsid w:val="00040545"/>
    <w:rsid w:val="00043EA6"/>
    <w:rsid w:val="00043F2F"/>
    <w:rsid w:val="000446F9"/>
    <w:rsid w:val="00045F87"/>
    <w:rsid w:val="000514D7"/>
    <w:rsid w:val="00056DDA"/>
    <w:rsid w:val="00056F18"/>
    <w:rsid w:val="00060011"/>
    <w:rsid w:val="00060134"/>
    <w:rsid w:val="00061016"/>
    <w:rsid w:val="00061ED7"/>
    <w:rsid w:val="00062197"/>
    <w:rsid w:val="00063985"/>
    <w:rsid w:val="00064752"/>
    <w:rsid w:val="00066F5A"/>
    <w:rsid w:val="00066FB4"/>
    <w:rsid w:val="0007171B"/>
    <w:rsid w:val="00076671"/>
    <w:rsid w:val="00076FE5"/>
    <w:rsid w:val="00080A16"/>
    <w:rsid w:val="00082727"/>
    <w:rsid w:val="00082CB7"/>
    <w:rsid w:val="00086F0E"/>
    <w:rsid w:val="00087411"/>
    <w:rsid w:val="00091C68"/>
    <w:rsid w:val="000945B6"/>
    <w:rsid w:val="00094EAA"/>
    <w:rsid w:val="00096880"/>
    <w:rsid w:val="00096905"/>
    <w:rsid w:val="0009698A"/>
    <w:rsid w:val="00097004"/>
    <w:rsid w:val="00097EDA"/>
    <w:rsid w:val="000A4EAC"/>
    <w:rsid w:val="000A7BB0"/>
    <w:rsid w:val="000B126D"/>
    <w:rsid w:val="000B4067"/>
    <w:rsid w:val="000B660E"/>
    <w:rsid w:val="000B7FD6"/>
    <w:rsid w:val="000C0172"/>
    <w:rsid w:val="000C07BB"/>
    <w:rsid w:val="000C25FA"/>
    <w:rsid w:val="000C33D6"/>
    <w:rsid w:val="000C675E"/>
    <w:rsid w:val="000D0F68"/>
    <w:rsid w:val="000D744A"/>
    <w:rsid w:val="000E0A11"/>
    <w:rsid w:val="000E35C2"/>
    <w:rsid w:val="000E5505"/>
    <w:rsid w:val="000E673A"/>
    <w:rsid w:val="000E6CEA"/>
    <w:rsid w:val="000F4376"/>
    <w:rsid w:val="000F6945"/>
    <w:rsid w:val="000F6DE2"/>
    <w:rsid w:val="000F6F4F"/>
    <w:rsid w:val="000F74F5"/>
    <w:rsid w:val="000F762B"/>
    <w:rsid w:val="000F78FC"/>
    <w:rsid w:val="001020BE"/>
    <w:rsid w:val="00105372"/>
    <w:rsid w:val="001054A6"/>
    <w:rsid w:val="001078A1"/>
    <w:rsid w:val="001103F6"/>
    <w:rsid w:val="00111AA9"/>
    <w:rsid w:val="00111E63"/>
    <w:rsid w:val="00114C8C"/>
    <w:rsid w:val="0011665B"/>
    <w:rsid w:val="00117961"/>
    <w:rsid w:val="001215B2"/>
    <w:rsid w:val="00122906"/>
    <w:rsid w:val="00122A6C"/>
    <w:rsid w:val="00125743"/>
    <w:rsid w:val="001302A6"/>
    <w:rsid w:val="001312AD"/>
    <w:rsid w:val="00131E7A"/>
    <w:rsid w:val="00134846"/>
    <w:rsid w:val="001349BC"/>
    <w:rsid w:val="00137B61"/>
    <w:rsid w:val="0014071B"/>
    <w:rsid w:val="001434C2"/>
    <w:rsid w:val="00143FED"/>
    <w:rsid w:val="00145176"/>
    <w:rsid w:val="001462EC"/>
    <w:rsid w:val="00146FAC"/>
    <w:rsid w:val="00152833"/>
    <w:rsid w:val="0015473F"/>
    <w:rsid w:val="0015499B"/>
    <w:rsid w:val="0015580C"/>
    <w:rsid w:val="0015648E"/>
    <w:rsid w:val="00162D04"/>
    <w:rsid w:val="00163338"/>
    <w:rsid w:val="0016341D"/>
    <w:rsid w:val="00163EA8"/>
    <w:rsid w:val="001661CE"/>
    <w:rsid w:val="00170DBB"/>
    <w:rsid w:val="00171A15"/>
    <w:rsid w:val="00172AF6"/>
    <w:rsid w:val="00172EE0"/>
    <w:rsid w:val="0017422E"/>
    <w:rsid w:val="00175180"/>
    <w:rsid w:val="001766F8"/>
    <w:rsid w:val="00176CEE"/>
    <w:rsid w:val="00177FD3"/>
    <w:rsid w:val="00181967"/>
    <w:rsid w:val="00181ED3"/>
    <w:rsid w:val="00186DD8"/>
    <w:rsid w:val="0019046E"/>
    <w:rsid w:val="00191990"/>
    <w:rsid w:val="0019277F"/>
    <w:rsid w:val="00192AC6"/>
    <w:rsid w:val="00194B53"/>
    <w:rsid w:val="001A20DC"/>
    <w:rsid w:val="001A35EC"/>
    <w:rsid w:val="001A3DD3"/>
    <w:rsid w:val="001A57A7"/>
    <w:rsid w:val="001A7281"/>
    <w:rsid w:val="001A7B3A"/>
    <w:rsid w:val="001B1103"/>
    <w:rsid w:val="001B13FE"/>
    <w:rsid w:val="001B22BA"/>
    <w:rsid w:val="001B5A2A"/>
    <w:rsid w:val="001B692F"/>
    <w:rsid w:val="001B7A3B"/>
    <w:rsid w:val="001B7BC6"/>
    <w:rsid w:val="001C0B4D"/>
    <w:rsid w:val="001C59DD"/>
    <w:rsid w:val="001C63AB"/>
    <w:rsid w:val="001C66F0"/>
    <w:rsid w:val="001C73EB"/>
    <w:rsid w:val="001D1434"/>
    <w:rsid w:val="001D15B8"/>
    <w:rsid w:val="001D25E1"/>
    <w:rsid w:val="001D30AC"/>
    <w:rsid w:val="001D65FB"/>
    <w:rsid w:val="001D72A3"/>
    <w:rsid w:val="001D7EAA"/>
    <w:rsid w:val="001E3F78"/>
    <w:rsid w:val="001F23B7"/>
    <w:rsid w:val="001F3636"/>
    <w:rsid w:val="001F3977"/>
    <w:rsid w:val="001F52B4"/>
    <w:rsid w:val="00203401"/>
    <w:rsid w:val="002036B2"/>
    <w:rsid w:val="00205126"/>
    <w:rsid w:val="00210CD0"/>
    <w:rsid w:val="002139BD"/>
    <w:rsid w:val="00216E9B"/>
    <w:rsid w:val="0022263D"/>
    <w:rsid w:val="0022397A"/>
    <w:rsid w:val="00224AEC"/>
    <w:rsid w:val="00224D0D"/>
    <w:rsid w:val="0022515A"/>
    <w:rsid w:val="0023126F"/>
    <w:rsid w:val="00231306"/>
    <w:rsid w:val="00231721"/>
    <w:rsid w:val="0023189F"/>
    <w:rsid w:val="002356E0"/>
    <w:rsid w:val="00235D5F"/>
    <w:rsid w:val="00236E71"/>
    <w:rsid w:val="0024292D"/>
    <w:rsid w:val="002449CA"/>
    <w:rsid w:val="00252639"/>
    <w:rsid w:val="00253286"/>
    <w:rsid w:val="00256F42"/>
    <w:rsid w:val="00257D3D"/>
    <w:rsid w:val="00261725"/>
    <w:rsid w:val="0026296E"/>
    <w:rsid w:val="002653D6"/>
    <w:rsid w:val="00266AAD"/>
    <w:rsid w:val="00270810"/>
    <w:rsid w:val="00272995"/>
    <w:rsid w:val="00281741"/>
    <w:rsid w:val="00281CAE"/>
    <w:rsid w:val="002837A1"/>
    <w:rsid w:val="002846E1"/>
    <w:rsid w:val="002856F8"/>
    <w:rsid w:val="00286191"/>
    <w:rsid w:val="00291F1B"/>
    <w:rsid w:val="00296FDF"/>
    <w:rsid w:val="002A15C1"/>
    <w:rsid w:val="002A3B0C"/>
    <w:rsid w:val="002A4079"/>
    <w:rsid w:val="002B52B2"/>
    <w:rsid w:val="002B739B"/>
    <w:rsid w:val="002B75F3"/>
    <w:rsid w:val="002C1D2A"/>
    <w:rsid w:val="002C4B09"/>
    <w:rsid w:val="002D0B46"/>
    <w:rsid w:val="002D251C"/>
    <w:rsid w:val="002D65FB"/>
    <w:rsid w:val="002D713F"/>
    <w:rsid w:val="002E0AA4"/>
    <w:rsid w:val="002E666D"/>
    <w:rsid w:val="002F0367"/>
    <w:rsid w:val="002F1263"/>
    <w:rsid w:val="002F2F14"/>
    <w:rsid w:val="002F31C6"/>
    <w:rsid w:val="003008FE"/>
    <w:rsid w:val="0030118C"/>
    <w:rsid w:val="0030169D"/>
    <w:rsid w:val="003046CE"/>
    <w:rsid w:val="003060EB"/>
    <w:rsid w:val="00311704"/>
    <w:rsid w:val="00311DC7"/>
    <w:rsid w:val="00313223"/>
    <w:rsid w:val="003153EB"/>
    <w:rsid w:val="00315F40"/>
    <w:rsid w:val="00321985"/>
    <w:rsid w:val="0032214E"/>
    <w:rsid w:val="0032346C"/>
    <w:rsid w:val="0032379F"/>
    <w:rsid w:val="003346C0"/>
    <w:rsid w:val="003356F3"/>
    <w:rsid w:val="00342684"/>
    <w:rsid w:val="003446CB"/>
    <w:rsid w:val="00351205"/>
    <w:rsid w:val="0035419C"/>
    <w:rsid w:val="00361B79"/>
    <w:rsid w:val="00361D9A"/>
    <w:rsid w:val="0036398C"/>
    <w:rsid w:val="00364A23"/>
    <w:rsid w:val="003651FE"/>
    <w:rsid w:val="00365C09"/>
    <w:rsid w:val="00366B42"/>
    <w:rsid w:val="00372322"/>
    <w:rsid w:val="00372F74"/>
    <w:rsid w:val="00376960"/>
    <w:rsid w:val="00377C16"/>
    <w:rsid w:val="0038456D"/>
    <w:rsid w:val="003859FE"/>
    <w:rsid w:val="00386129"/>
    <w:rsid w:val="003868E6"/>
    <w:rsid w:val="00387CD3"/>
    <w:rsid w:val="003A0627"/>
    <w:rsid w:val="003A32F9"/>
    <w:rsid w:val="003A3480"/>
    <w:rsid w:val="003A53A8"/>
    <w:rsid w:val="003B086F"/>
    <w:rsid w:val="003B0C01"/>
    <w:rsid w:val="003B48BF"/>
    <w:rsid w:val="003B7A44"/>
    <w:rsid w:val="003C0D56"/>
    <w:rsid w:val="003C1169"/>
    <w:rsid w:val="003C4298"/>
    <w:rsid w:val="003C64CC"/>
    <w:rsid w:val="003D14D6"/>
    <w:rsid w:val="003D1C32"/>
    <w:rsid w:val="003D2EEB"/>
    <w:rsid w:val="003D37D2"/>
    <w:rsid w:val="003E049A"/>
    <w:rsid w:val="003E4B99"/>
    <w:rsid w:val="003E7653"/>
    <w:rsid w:val="003E7772"/>
    <w:rsid w:val="003E7951"/>
    <w:rsid w:val="003E7CF1"/>
    <w:rsid w:val="003F2752"/>
    <w:rsid w:val="003F3CBD"/>
    <w:rsid w:val="003F4FD6"/>
    <w:rsid w:val="003F7224"/>
    <w:rsid w:val="00402256"/>
    <w:rsid w:val="0040305A"/>
    <w:rsid w:val="00403896"/>
    <w:rsid w:val="004120FF"/>
    <w:rsid w:val="0041495A"/>
    <w:rsid w:val="00415CF9"/>
    <w:rsid w:val="0042623C"/>
    <w:rsid w:val="0042756B"/>
    <w:rsid w:val="004279D6"/>
    <w:rsid w:val="00427D21"/>
    <w:rsid w:val="00430C71"/>
    <w:rsid w:val="00432241"/>
    <w:rsid w:val="004329DB"/>
    <w:rsid w:val="00440DBC"/>
    <w:rsid w:val="0044305B"/>
    <w:rsid w:val="004433F6"/>
    <w:rsid w:val="0044688F"/>
    <w:rsid w:val="00446B21"/>
    <w:rsid w:val="00447F4A"/>
    <w:rsid w:val="004506C0"/>
    <w:rsid w:val="00455AF2"/>
    <w:rsid w:val="00456F67"/>
    <w:rsid w:val="004604D4"/>
    <w:rsid w:val="00462F05"/>
    <w:rsid w:val="004644C2"/>
    <w:rsid w:val="00464BDC"/>
    <w:rsid w:val="004665BE"/>
    <w:rsid w:val="00467F9C"/>
    <w:rsid w:val="004729B6"/>
    <w:rsid w:val="00474A5D"/>
    <w:rsid w:val="00477036"/>
    <w:rsid w:val="004840BE"/>
    <w:rsid w:val="00486477"/>
    <w:rsid w:val="004865C6"/>
    <w:rsid w:val="00493A91"/>
    <w:rsid w:val="0049521A"/>
    <w:rsid w:val="00495BB0"/>
    <w:rsid w:val="004A1538"/>
    <w:rsid w:val="004A3BE0"/>
    <w:rsid w:val="004B51B6"/>
    <w:rsid w:val="004B5DF4"/>
    <w:rsid w:val="004B61D8"/>
    <w:rsid w:val="004C0086"/>
    <w:rsid w:val="004C0730"/>
    <w:rsid w:val="004C2638"/>
    <w:rsid w:val="004C5F70"/>
    <w:rsid w:val="004C7138"/>
    <w:rsid w:val="004C7F51"/>
    <w:rsid w:val="004D2EBB"/>
    <w:rsid w:val="004D42C3"/>
    <w:rsid w:val="004D5D09"/>
    <w:rsid w:val="004D6F6E"/>
    <w:rsid w:val="004D74D3"/>
    <w:rsid w:val="004D7C0E"/>
    <w:rsid w:val="004D7F0F"/>
    <w:rsid w:val="004E0040"/>
    <w:rsid w:val="004E0774"/>
    <w:rsid w:val="004E0C32"/>
    <w:rsid w:val="004E2E62"/>
    <w:rsid w:val="004E3429"/>
    <w:rsid w:val="004E7FFB"/>
    <w:rsid w:val="004F3BBC"/>
    <w:rsid w:val="004F5F52"/>
    <w:rsid w:val="00504571"/>
    <w:rsid w:val="0051006C"/>
    <w:rsid w:val="00513307"/>
    <w:rsid w:val="005155F9"/>
    <w:rsid w:val="00515982"/>
    <w:rsid w:val="005176E7"/>
    <w:rsid w:val="0052039C"/>
    <w:rsid w:val="00520DE8"/>
    <w:rsid w:val="00521B8D"/>
    <w:rsid w:val="00523ABF"/>
    <w:rsid w:val="00523D1B"/>
    <w:rsid w:val="005248CA"/>
    <w:rsid w:val="00530EB0"/>
    <w:rsid w:val="00534681"/>
    <w:rsid w:val="005420CC"/>
    <w:rsid w:val="00542351"/>
    <w:rsid w:val="005457D7"/>
    <w:rsid w:val="00546107"/>
    <w:rsid w:val="005470EC"/>
    <w:rsid w:val="00547123"/>
    <w:rsid w:val="00553EE2"/>
    <w:rsid w:val="0056041A"/>
    <w:rsid w:val="0056068E"/>
    <w:rsid w:val="005612F0"/>
    <w:rsid w:val="005628D6"/>
    <w:rsid w:val="00563442"/>
    <w:rsid w:val="0056348E"/>
    <w:rsid w:val="00564ED6"/>
    <w:rsid w:val="005650CF"/>
    <w:rsid w:val="00565B42"/>
    <w:rsid w:val="005660AC"/>
    <w:rsid w:val="00566C56"/>
    <w:rsid w:val="005705CD"/>
    <w:rsid w:val="0057510A"/>
    <w:rsid w:val="0058292E"/>
    <w:rsid w:val="00582C8E"/>
    <w:rsid w:val="00583FD2"/>
    <w:rsid w:val="00585EE8"/>
    <w:rsid w:val="00590223"/>
    <w:rsid w:val="005904A2"/>
    <w:rsid w:val="0059159B"/>
    <w:rsid w:val="00591EAF"/>
    <w:rsid w:val="00594FBA"/>
    <w:rsid w:val="005A311B"/>
    <w:rsid w:val="005B0CAC"/>
    <w:rsid w:val="005B16DD"/>
    <w:rsid w:val="005B35E2"/>
    <w:rsid w:val="005B47B7"/>
    <w:rsid w:val="005B518F"/>
    <w:rsid w:val="005C25E6"/>
    <w:rsid w:val="005C3AB5"/>
    <w:rsid w:val="005C4CE6"/>
    <w:rsid w:val="005C4E76"/>
    <w:rsid w:val="005C6797"/>
    <w:rsid w:val="005C6862"/>
    <w:rsid w:val="005C7D6C"/>
    <w:rsid w:val="005D0595"/>
    <w:rsid w:val="005D2736"/>
    <w:rsid w:val="005D2F67"/>
    <w:rsid w:val="005D60D2"/>
    <w:rsid w:val="005E2FD3"/>
    <w:rsid w:val="005E31F8"/>
    <w:rsid w:val="005E49F9"/>
    <w:rsid w:val="005E4BAB"/>
    <w:rsid w:val="005E526E"/>
    <w:rsid w:val="005F093B"/>
    <w:rsid w:val="005F1E97"/>
    <w:rsid w:val="005F2363"/>
    <w:rsid w:val="005F288F"/>
    <w:rsid w:val="005F3270"/>
    <w:rsid w:val="00601D05"/>
    <w:rsid w:val="00602A99"/>
    <w:rsid w:val="00606C00"/>
    <w:rsid w:val="00606CC2"/>
    <w:rsid w:val="006122BA"/>
    <w:rsid w:val="0061611B"/>
    <w:rsid w:val="00616EB9"/>
    <w:rsid w:val="00621E76"/>
    <w:rsid w:val="00624555"/>
    <w:rsid w:val="00632C5C"/>
    <w:rsid w:val="006334C5"/>
    <w:rsid w:val="0063465D"/>
    <w:rsid w:val="00634ABA"/>
    <w:rsid w:val="00634E77"/>
    <w:rsid w:val="006352F3"/>
    <w:rsid w:val="00637262"/>
    <w:rsid w:val="00646063"/>
    <w:rsid w:val="006478BF"/>
    <w:rsid w:val="00652A78"/>
    <w:rsid w:val="006567FF"/>
    <w:rsid w:val="00660B19"/>
    <w:rsid w:val="0066388B"/>
    <w:rsid w:val="00665F91"/>
    <w:rsid w:val="006678EB"/>
    <w:rsid w:val="00674096"/>
    <w:rsid w:val="00675CCD"/>
    <w:rsid w:val="00680CA0"/>
    <w:rsid w:val="0068587D"/>
    <w:rsid w:val="00686555"/>
    <w:rsid w:val="0068675F"/>
    <w:rsid w:val="006867C9"/>
    <w:rsid w:val="00687AD6"/>
    <w:rsid w:val="00691EF7"/>
    <w:rsid w:val="006923FB"/>
    <w:rsid w:val="006950BA"/>
    <w:rsid w:val="006A578E"/>
    <w:rsid w:val="006A73C1"/>
    <w:rsid w:val="006A7ACC"/>
    <w:rsid w:val="006B1035"/>
    <w:rsid w:val="006B2290"/>
    <w:rsid w:val="006B36B8"/>
    <w:rsid w:val="006B4CF2"/>
    <w:rsid w:val="006B4D50"/>
    <w:rsid w:val="006B570D"/>
    <w:rsid w:val="006C024B"/>
    <w:rsid w:val="006C1008"/>
    <w:rsid w:val="006C10D0"/>
    <w:rsid w:val="006C2271"/>
    <w:rsid w:val="006C7998"/>
    <w:rsid w:val="006D0483"/>
    <w:rsid w:val="006D04AD"/>
    <w:rsid w:val="006D2281"/>
    <w:rsid w:val="006D28EF"/>
    <w:rsid w:val="006D5146"/>
    <w:rsid w:val="006E06B0"/>
    <w:rsid w:val="006E3939"/>
    <w:rsid w:val="006E401F"/>
    <w:rsid w:val="006E61F9"/>
    <w:rsid w:val="006E7AEA"/>
    <w:rsid w:val="006F0129"/>
    <w:rsid w:val="006F29F9"/>
    <w:rsid w:val="006F709B"/>
    <w:rsid w:val="006F70BA"/>
    <w:rsid w:val="00702FF2"/>
    <w:rsid w:val="00705353"/>
    <w:rsid w:val="00706A87"/>
    <w:rsid w:val="007144B7"/>
    <w:rsid w:val="00717D88"/>
    <w:rsid w:val="00720552"/>
    <w:rsid w:val="00722B42"/>
    <w:rsid w:val="0072344C"/>
    <w:rsid w:val="00723A05"/>
    <w:rsid w:val="00723E00"/>
    <w:rsid w:val="0072596C"/>
    <w:rsid w:val="00725EBD"/>
    <w:rsid w:val="00726A43"/>
    <w:rsid w:val="00740823"/>
    <w:rsid w:val="00741154"/>
    <w:rsid w:val="007416ED"/>
    <w:rsid w:val="00742B86"/>
    <w:rsid w:val="007448B1"/>
    <w:rsid w:val="0074725A"/>
    <w:rsid w:val="00751B00"/>
    <w:rsid w:val="00757729"/>
    <w:rsid w:val="007608D6"/>
    <w:rsid w:val="0076248D"/>
    <w:rsid w:val="00764740"/>
    <w:rsid w:val="00765D4C"/>
    <w:rsid w:val="00766B92"/>
    <w:rsid w:val="0076735C"/>
    <w:rsid w:val="0076789A"/>
    <w:rsid w:val="007709C9"/>
    <w:rsid w:val="007711AA"/>
    <w:rsid w:val="007731DD"/>
    <w:rsid w:val="00773664"/>
    <w:rsid w:val="00773FF8"/>
    <w:rsid w:val="00776C73"/>
    <w:rsid w:val="00776DD5"/>
    <w:rsid w:val="00777F1F"/>
    <w:rsid w:val="00780338"/>
    <w:rsid w:val="0078578E"/>
    <w:rsid w:val="00785E9E"/>
    <w:rsid w:val="00786056"/>
    <w:rsid w:val="00792860"/>
    <w:rsid w:val="007942D3"/>
    <w:rsid w:val="00795EB8"/>
    <w:rsid w:val="007B2099"/>
    <w:rsid w:val="007B38D3"/>
    <w:rsid w:val="007B3A55"/>
    <w:rsid w:val="007B5648"/>
    <w:rsid w:val="007B6C09"/>
    <w:rsid w:val="007B6FF1"/>
    <w:rsid w:val="007B7741"/>
    <w:rsid w:val="007C0340"/>
    <w:rsid w:val="007C0BB3"/>
    <w:rsid w:val="007C0BE1"/>
    <w:rsid w:val="007C2664"/>
    <w:rsid w:val="007C3443"/>
    <w:rsid w:val="007C3BD3"/>
    <w:rsid w:val="007C4951"/>
    <w:rsid w:val="007C5CAF"/>
    <w:rsid w:val="007D3839"/>
    <w:rsid w:val="007E049E"/>
    <w:rsid w:val="007E09DA"/>
    <w:rsid w:val="007E0F8A"/>
    <w:rsid w:val="007E5434"/>
    <w:rsid w:val="007F09D2"/>
    <w:rsid w:val="007F29D3"/>
    <w:rsid w:val="007F2C9D"/>
    <w:rsid w:val="007F5AB2"/>
    <w:rsid w:val="007F6AD9"/>
    <w:rsid w:val="007F718D"/>
    <w:rsid w:val="00800910"/>
    <w:rsid w:val="00801011"/>
    <w:rsid w:val="0080155B"/>
    <w:rsid w:val="00801FAD"/>
    <w:rsid w:val="00803DEB"/>
    <w:rsid w:val="00803E81"/>
    <w:rsid w:val="00807884"/>
    <w:rsid w:val="0081507B"/>
    <w:rsid w:val="00816E3F"/>
    <w:rsid w:val="008178B6"/>
    <w:rsid w:val="00820294"/>
    <w:rsid w:val="00821173"/>
    <w:rsid w:val="0082538C"/>
    <w:rsid w:val="00827601"/>
    <w:rsid w:val="00831343"/>
    <w:rsid w:val="00836BD9"/>
    <w:rsid w:val="00837339"/>
    <w:rsid w:val="00837FE9"/>
    <w:rsid w:val="00843D3D"/>
    <w:rsid w:val="00845C4A"/>
    <w:rsid w:val="0085149F"/>
    <w:rsid w:val="00856402"/>
    <w:rsid w:val="00856D3C"/>
    <w:rsid w:val="00856E0A"/>
    <w:rsid w:val="00860BFB"/>
    <w:rsid w:val="00863B4A"/>
    <w:rsid w:val="00865B74"/>
    <w:rsid w:val="00866063"/>
    <w:rsid w:val="008672BD"/>
    <w:rsid w:val="0087186C"/>
    <w:rsid w:val="00871AB0"/>
    <w:rsid w:val="0087457E"/>
    <w:rsid w:val="00874FFC"/>
    <w:rsid w:val="0088217D"/>
    <w:rsid w:val="008832C7"/>
    <w:rsid w:val="00887398"/>
    <w:rsid w:val="008875D3"/>
    <w:rsid w:val="00887E82"/>
    <w:rsid w:val="00894E6C"/>
    <w:rsid w:val="008958F2"/>
    <w:rsid w:val="00895C9F"/>
    <w:rsid w:val="008961DE"/>
    <w:rsid w:val="008974F0"/>
    <w:rsid w:val="00897BE4"/>
    <w:rsid w:val="008A1499"/>
    <w:rsid w:val="008A3769"/>
    <w:rsid w:val="008A5D66"/>
    <w:rsid w:val="008A638B"/>
    <w:rsid w:val="008A6F74"/>
    <w:rsid w:val="008B012A"/>
    <w:rsid w:val="008B162D"/>
    <w:rsid w:val="008B448C"/>
    <w:rsid w:val="008C12AD"/>
    <w:rsid w:val="008C33FE"/>
    <w:rsid w:val="008C55FB"/>
    <w:rsid w:val="008C6CDC"/>
    <w:rsid w:val="008D6A0A"/>
    <w:rsid w:val="008E16B4"/>
    <w:rsid w:val="008E2354"/>
    <w:rsid w:val="008E30C3"/>
    <w:rsid w:val="008E3466"/>
    <w:rsid w:val="008E39BC"/>
    <w:rsid w:val="008E7AD7"/>
    <w:rsid w:val="008F2909"/>
    <w:rsid w:val="008F42C7"/>
    <w:rsid w:val="008F6B2C"/>
    <w:rsid w:val="00900839"/>
    <w:rsid w:val="009064A9"/>
    <w:rsid w:val="00906E17"/>
    <w:rsid w:val="00907E78"/>
    <w:rsid w:val="00914F12"/>
    <w:rsid w:val="0091772A"/>
    <w:rsid w:val="009214C0"/>
    <w:rsid w:val="009237B2"/>
    <w:rsid w:val="009237CF"/>
    <w:rsid w:val="00923CCF"/>
    <w:rsid w:val="009265EE"/>
    <w:rsid w:val="00930BA1"/>
    <w:rsid w:val="00930DA5"/>
    <w:rsid w:val="00931613"/>
    <w:rsid w:val="0093169E"/>
    <w:rsid w:val="00931E2E"/>
    <w:rsid w:val="0093289E"/>
    <w:rsid w:val="00933A6B"/>
    <w:rsid w:val="00934F75"/>
    <w:rsid w:val="009403E1"/>
    <w:rsid w:val="00943E44"/>
    <w:rsid w:val="009455ED"/>
    <w:rsid w:val="009505C9"/>
    <w:rsid w:val="00950752"/>
    <w:rsid w:val="00952964"/>
    <w:rsid w:val="00952C99"/>
    <w:rsid w:val="00955EC2"/>
    <w:rsid w:val="00962FC3"/>
    <w:rsid w:val="009632A4"/>
    <w:rsid w:val="009659D9"/>
    <w:rsid w:val="00966424"/>
    <w:rsid w:val="00966E19"/>
    <w:rsid w:val="00970DEA"/>
    <w:rsid w:val="009714D4"/>
    <w:rsid w:val="00973678"/>
    <w:rsid w:val="0097428F"/>
    <w:rsid w:val="009804FE"/>
    <w:rsid w:val="00984DA0"/>
    <w:rsid w:val="0098508A"/>
    <w:rsid w:val="00985155"/>
    <w:rsid w:val="00986272"/>
    <w:rsid w:val="00986506"/>
    <w:rsid w:val="00990184"/>
    <w:rsid w:val="00990A97"/>
    <w:rsid w:val="00992C0A"/>
    <w:rsid w:val="00993724"/>
    <w:rsid w:val="0099741B"/>
    <w:rsid w:val="009A042C"/>
    <w:rsid w:val="009A158E"/>
    <w:rsid w:val="009A63FE"/>
    <w:rsid w:val="009A70C7"/>
    <w:rsid w:val="009B26D9"/>
    <w:rsid w:val="009B7BEB"/>
    <w:rsid w:val="009C1F65"/>
    <w:rsid w:val="009C2DE6"/>
    <w:rsid w:val="009C47ED"/>
    <w:rsid w:val="009C4ADD"/>
    <w:rsid w:val="009C6AA0"/>
    <w:rsid w:val="009C7651"/>
    <w:rsid w:val="009D034C"/>
    <w:rsid w:val="009D1795"/>
    <w:rsid w:val="009D1B92"/>
    <w:rsid w:val="009D260E"/>
    <w:rsid w:val="009D406A"/>
    <w:rsid w:val="009D663E"/>
    <w:rsid w:val="009E29EE"/>
    <w:rsid w:val="009E3832"/>
    <w:rsid w:val="009E49C4"/>
    <w:rsid w:val="009E69B7"/>
    <w:rsid w:val="009E6C66"/>
    <w:rsid w:val="009F1718"/>
    <w:rsid w:val="009F1769"/>
    <w:rsid w:val="009F17A2"/>
    <w:rsid w:val="00A01646"/>
    <w:rsid w:val="00A01B07"/>
    <w:rsid w:val="00A01C28"/>
    <w:rsid w:val="00A06551"/>
    <w:rsid w:val="00A105F4"/>
    <w:rsid w:val="00A111D1"/>
    <w:rsid w:val="00A1446B"/>
    <w:rsid w:val="00A151CF"/>
    <w:rsid w:val="00A152F3"/>
    <w:rsid w:val="00A208A8"/>
    <w:rsid w:val="00A21903"/>
    <w:rsid w:val="00A21CDD"/>
    <w:rsid w:val="00A2512E"/>
    <w:rsid w:val="00A2691C"/>
    <w:rsid w:val="00A303DD"/>
    <w:rsid w:val="00A33FCF"/>
    <w:rsid w:val="00A36187"/>
    <w:rsid w:val="00A374E8"/>
    <w:rsid w:val="00A37DE8"/>
    <w:rsid w:val="00A418E4"/>
    <w:rsid w:val="00A425F3"/>
    <w:rsid w:val="00A45B57"/>
    <w:rsid w:val="00A525DE"/>
    <w:rsid w:val="00A54CB1"/>
    <w:rsid w:val="00A60F90"/>
    <w:rsid w:val="00A619FD"/>
    <w:rsid w:val="00A6269C"/>
    <w:rsid w:val="00A67248"/>
    <w:rsid w:val="00A723B0"/>
    <w:rsid w:val="00A7315B"/>
    <w:rsid w:val="00A74297"/>
    <w:rsid w:val="00A747F9"/>
    <w:rsid w:val="00A76886"/>
    <w:rsid w:val="00A82521"/>
    <w:rsid w:val="00A830D6"/>
    <w:rsid w:val="00A86DAE"/>
    <w:rsid w:val="00A878F4"/>
    <w:rsid w:val="00A87A32"/>
    <w:rsid w:val="00A91A08"/>
    <w:rsid w:val="00A92894"/>
    <w:rsid w:val="00A935C0"/>
    <w:rsid w:val="00A9698D"/>
    <w:rsid w:val="00AA3353"/>
    <w:rsid w:val="00AA6324"/>
    <w:rsid w:val="00AA6F92"/>
    <w:rsid w:val="00AA73C0"/>
    <w:rsid w:val="00AA7FA7"/>
    <w:rsid w:val="00AB08E1"/>
    <w:rsid w:val="00AB0F44"/>
    <w:rsid w:val="00AB3AC2"/>
    <w:rsid w:val="00AB6934"/>
    <w:rsid w:val="00AB7842"/>
    <w:rsid w:val="00AC035B"/>
    <w:rsid w:val="00AC1F81"/>
    <w:rsid w:val="00AC2B3B"/>
    <w:rsid w:val="00AC549C"/>
    <w:rsid w:val="00AC5AD7"/>
    <w:rsid w:val="00AC5F24"/>
    <w:rsid w:val="00AC638B"/>
    <w:rsid w:val="00AC67AF"/>
    <w:rsid w:val="00AC6D77"/>
    <w:rsid w:val="00AD3287"/>
    <w:rsid w:val="00AD337A"/>
    <w:rsid w:val="00AD5ED7"/>
    <w:rsid w:val="00AE0380"/>
    <w:rsid w:val="00AE0E1D"/>
    <w:rsid w:val="00AE3F74"/>
    <w:rsid w:val="00AE3FF0"/>
    <w:rsid w:val="00AF02F9"/>
    <w:rsid w:val="00AF28A4"/>
    <w:rsid w:val="00AF2A85"/>
    <w:rsid w:val="00AF3145"/>
    <w:rsid w:val="00AF42DE"/>
    <w:rsid w:val="00AF5BD9"/>
    <w:rsid w:val="00B00F23"/>
    <w:rsid w:val="00B018BA"/>
    <w:rsid w:val="00B02D9F"/>
    <w:rsid w:val="00B22645"/>
    <w:rsid w:val="00B22E3E"/>
    <w:rsid w:val="00B249ED"/>
    <w:rsid w:val="00B25E77"/>
    <w:rsid w:val="00B3369F"/>
    <w:rsid w:val="00B336BC"/>
    <w:rsid w:val="00B37143"/>
    <w:rsid w:val="00B41F21"/>
    <w:rsid w:val="00B4203D"/>
    <w:rsid w:val="00B424AA"/>
    <w:rsid w:val="00B52FA2"/>
    <w:rsid w:val="00B55DB0"/>
    <w:rsid w:val="00B6105F"/>
    <w:rsid w:val="00B7002F"/>
    <w:rsid w:val="00B741CA"/>
    <w:rsid w:val="00B77CE4"/>
    <w:rsid w:val="00B82FA1"/>
    <w:rsid w:val="00B83F54"/>
    <w:rsid w:val="00B8403C"/>
    <w:rsid w:val="00B85104"/>
    <w:rsid w:val="00B868BA"/>
    <w:rsid w:val="00B93E85"/>
    <w:rsid w:val="00B94486"/>
    <w:rsid w:val="00B94E6C"/>
    <w:rsid w:val="00BA00B5"/>
    <w:rsid w:val="00BA18AD"/>
    <w:rsid w:val="00BA4AE4"/>
    <w:rsid w:val="00BA5FE8"/>
    <w:rsid w:val="00BA673B"/>
    <w:rsid w:val="00BA74ED"/>
    <w:rsid w:val="00BB0A87"/>
    <w:rsid w:val="00BB26FD"/>
    <w:rsid w:val="00BB3947"/>
    <w:rsid w:val="00BB4606"/>
    <w:rsid w:val="00BB76C8"/>
    <w:rsid w:val="00BB76CD"/>
    <w:rsid w:val="00BC2A25"/>
    <w:rsid w:val="00BC5176"/>
    <w:rsid w:val="00BC6700"/>
    <w:rsid w:val="00BD141E"/>
    <w:rsid w:val="00BD4EEC"/>
    <w:rsid w:val="00BD5A61"/>
    <w:rsid w:val="00BE045B"/>
    <w:rsid w:val="00BE2453"/>
    <w:rsid w:val="00BE2975"/>
    <w:rsid w:val="00BE29FF"/>
    <w:rsid w:val="00BE3F48"/>
    <w:rsid w:val="00BE54E1"/>
    <w:rsid w:val="00BE6DAA"/>
    <w:rsid w:val="00BF4BD1"/>
    <w:rsid w:val="00BF5D81"/>
    <w:rsid w:val="00C00BE5"/>
    <w:rsid w:val="00C010A5"/>
    <w:rsid w:val="00C010B2"/>
    <w:rsid w:val="00C04A02"/>
    <w:rsid w:val="00C06380"/>
    <w:rsid w:val="00C10E1E"/>
    <w:rsid w:val="00C14126"/>
    <w:rsid w:val="00C14160"/>
    <w:rsid w:val="00C17B36"/>
    <w:rsid w:val="00C22CC5"/>
    <w:rsid w:val="00C23D2F"/>
    <w:rsid w:val="00C23F61"/>
    <w:rsid w:val="00C24C97"/>
    <w:rsid w:val="00C26EBF"/>
    <w:rsid w:val="00C30023"/>
    <w:rsid w:val="00C343EE"/>
    <w:rsid w:val="00C360F7"/>
    <w:rsid w:val="00C368A8"/>
    <w:rsid w:val="00C427DB"/>
    <w:rsid w:val="00C42992"/>
    <w:rsid w:val="00C42D97"/>
    <w:rsid w:val="00C4348A"/>
    <w:rsid w:val="00C443BD"/>
    <w:rsid w:val="00C451C5"/>
    <w:rsid w:val="00C501D8"/>
    <w:rsid w:val="00C5071A"/>
    <w:rsid w:val="00C524FA"/>
    <w:rsid w:val="00C52636"/>
    <w:rsid w:val="00C55056"/>
    <w:rsid w:val="00C5546F"/>
    <w:rsid w:val="00C55C33"/>
    <w:rsid w:val="00C60283"/>
    <w:rsid w:val="00C604A1"/>
    <w:rsid w:val="00C6168D"/>
    <w:rsid w:val="00C61BAF"/>
    <w:rsid w:val="00C6215C"/>
    <w:rsid w:val="00C64A11"/>
    <w:rsid w:val="00C660D6"/>
    <w:rsid w:val="00C6629E"/>
    <w:rsid w:val="00C66DF1"/>
    <w:rsid w:val="00C70C5E"/>
    <w:rsid w:val="00C73888"/>
    <w:rsid w:val="00C8144E"/>
    <w:rsid w:val="00C8348B"/>
    <w:rsid w:val="00C86331"/>
    <w:rsid w:val="00C9161D"/>
    <w:rsid w:val="00C939F2"/>
    <w:rsid w:val="00C9702C"/>
    <w:rsid w:val="00CA0C1D"/>
    <w:rsid w:val="00CA2984"/>
    <w:rsid w:val="00CA44B7"/>
    <w:rsid w:val="00CA45CD"/>
    <w:rsid w:val="00CA5F2B"/>
    <w:rsid w:val="00CA66EB"/>
    <w:rsid w:val="00CB091E"/>
    <w:rsid w:val="00CB55D8"/>
    <w:rsid w:val="00CC330B"/>
    <w:rsid w:val="00CC69AE"/>
    <w:rsid w:val="00CD3D89"/>
    <w:rsid w:val="00CD53E5"/>
    <w:rsid w:val="00CD7A6E"/>
    <w:rsid w:val="00CE0423"/>
    <w:rsid w:val="00CE14B9"/>
    <w:rsid w:val="00CE28FD"/>
    <w:rsid w:val="00CE4A25"/>
    <w:rsid w:val="00CE5EF5"/>
    <w:rsid w:val="00CE6ECE"/>
    <w:rsid w:val="00CF12E9"/>
    <w:rsid w:val="00CF1848"/>
    <w:rsid w:val="00CF67A2"/>
    <w:rsid w:val="00D05528"/>
    <w:rsid w:val="00D12044"/>
    <w:rsid w:val="00D12351"/>
    <w:rsid w:val="00D143F0"/>
    <w:rsid w:val="00D170D9"/>
    <w:rsid w:val="00D23CD7"/>
    <w:rsid w:val="00D24A14"/>
    <w:rsid w:val="00D26095"/>
    <w:rsid w:val="00D30AE8"/>
    <w:rsid w:val="00D30CB0"/>
    <w:rsid w:val="00D33AAF"/>
    <w:rsid w:val="00D33EFC"/>
    <w:rsid w:val="00D3472D"/>
    <w:rsid w:val="00D3707B"/>
    <w:rsid w:val="00D40DBC"/>
    <w:rsid w:val="00D46857"/>
    <w:rsid w:val="00D52729"/>
    <w:rsid w:val="00D534B7"/>
    <w:rsid w:val="00D55645"/>
    <w:rsid w:val="00D55A5A"/>
    <w:rsid w:val="00D57EF6"/>
    <w:rsid w:val="00D612D8"/>
    <w:rsid w:val="00D61C85"/>
    <w:rsid w:val="00D62CD6"/>
    <w:rsid w:val="00D75CA6"/>
    <w:rsid w:val="00D76A18"/>
    <w:rsid w:val="00D80849"/>
    <w:rsid w:val="00D82E8F"/>
    <w:rsid w:val="00D85207"/>
    <w:rsid w:val="00D85374"/>
    <w:rsid w:val="00D903CC"/>
    <w:rsid w:val="00D91396"/>
    <w:rsid w:val="00D94E7B"/>
    <w:rsid w:val="00DA0730"/>
    <w:rsid w:val="00DA0AA7"/>
    <w:rsid w:val="00DA235D"/>
    <w:rsid w:val="00DA69C1"/>
    <w:rsid w:val="00DB11F4"/>
    <w:rsid w:val="00DB1C98"/>
    <w:rsid w:val="00DB3059"/>
    <w:rsid w:val="00DB5E0F"/>
    <w:rsid w:val="00DB7607"/>
    <w:rsid w:val="00DC08F1"/>
    <w:rsid w:val="00DC0FDE"/>
    <w:rsid w:val="00DC1585"/>
    <w:rsid w:val="00DC1AA3"/>
    <w:rsid w:val="00DC4627"/>
    <w:rsid w:val="00DC4E8A"/>
    <w:rsid w:val="00DD118C"/>
    <w:rsid w:val="00DD305B"/>
    <w:rsid w:val="00DD3BC0"/>
    <w:rsid w:val="00DD4119"/>
    <w:rsid w:val="00DD49B3"/>
    <w:rsid w:val="00DD5F50"/>
    <w:rsid w:val="00DD64AB"/>
    <w:rsid w:val="00DE2F0D"/>
    <w:rsid w:val="00DE3986"/>
    <w:rsid w:val="00DE529C"/>
    <w:rsid w:val="00DE5DBB"/>
    <w:rsid w:val="00DE765C"/>
    <w:rsid w:val="00DF0CA6"/>
    <w:rsid w:val="00DF23B6"/>
    <w:rsid w:val="00DF5B16"/>
    <w:rsid w:val="00DF5CA7"/>
    <w:rsid w:val="00E00489"/>
    <w:rsid w:val="00E05B65"/>
    <w:rsid w:val="00E070F3"/>
    <w:rsid w:val="00E072BE"/>
    <w:rsid w:val="00E20A2C"/>
    <w:rsid w:val="00E219DA"/>
    <w:rsid w:val="00E27BBB"/>
    <w:rsid w:val="00E33609"/>
    <w:rsid w:val="00E33C07"/>
    <w:rsid w:val="00E34E3D"/>
    <w:rsid w:val="00E35134"/>
    <w:rsid w:val="00E36E45"/>
    <w:rsid w:val="00E41D5D"/>
    <w:rsid w:val="00E421F2"/>
    <w:rsid w:val="00E46579"/>
    <w:rsid w:val="00E4673A"/>
    <w:rsid w:val="00E46DA9"/>
    <w:rsid w:val="00E47DF1"/>
    <w:rsid w:val="00E501D3"/>
    <w:rsid w:val="00E51583"/>
    <w:rsid w:val="00E51FC1"/>
    <w:rsid w:val="00E52894"/>
    <w:rsid w:val="00E6215F"/>
    <w:rsid w:val="00E639A5"/>
    <w:rsid w:val="00E66235"/>
    <w:rsid w:val="00E7261C"/>
    <w:rsid w:val="00E740C4"/>
    <w:rsid w:val="00E74E78"/>
    <w:rsid w:val="00E81E28"/>
    <w:rsid w:val="00E82CD3"/>
    <w:rsid w:val="00E8337C"/>
    <w:rsid w:val="00E83C24"/>
    <w:rsid w:val="00E86D55"/>
    <w:rsid w:val="00E91227"/>
    <w:rsid w:val="00E9318D"/>
    <w:rsid w:val="00E93F3E"/>
    <w:rsid w:val="00E96D46"/>
    <w:rsid w:val="00E97048"/>
    <w:rsid w:val="00EA1220"/>
    <w:rsid w:val="00EA31FD"/>
    <w:rsid w:val="00EA6042"/>
    <w:rsid w:val="00EA69AC"/>
    <w:rsid w:val="00EB172B"/>
    <w:rsid w:val="00EB38D1"/>
    <w:rsid w:val="00EB3AA1"/>
    <w:rsid w:val="00EC3409"/>
    <w:rsid w:val="00EC3CBC"/>
    <w:rsid w:val="00EC7121"/>
    <w:rsid w:val="00ED0495"/>
    <w:rsid w:val="00ED080A"/>
    <w:rsid w:val="00EE0EF8"/>
    <w:rsid w:val="00EE269F"/>
    <w:rsid w:val="00EE7E69"/>
    <w:rsid w:val="00EF2F24"/>
    <w:rsid w:val="00EF33AF"/>
    <w:rsid w:val="00EF3800"/>
    <w:rsid w:val="00EF4A89"/>
    <w:rsid w:val="00EF4C03"/>
    <w:rsid w:val="00F0081A"/>
    <w:rsid w:val="00F03FB7"/>
    <w:rsid w:val="00F063C2"/>
    <w:rsid w:val="00F0669C"/>
    <w:rsid w:val="00F1273B"/>
    <w:rsid w:val="00F1703B"/>
    <w:rsid w:val="00F1763B"/>
    <w:rsid w:val="00F17AC5"/>
    <w:rsid w:val="00F219F4"/>
    <w:rsid w:val="00F319E6"/>
    <w:rsid w:val="00F31DC4"/>
    <w:rsid w:val="00F32352"/>
    <w:rsid w:val="00F3441A"/>
    <w:rsid w:val="00F360F8"/>
    <w:rsid w:val="00F36804"/>
    <w:rsid w:val="00F36BA5"/>
    <w:rsid w:val="00F400D2"/>
    <w:rsid w:val="00F40FE0"/>
    <w:rsid w:val="00F413D5"/>
    <w:rsid w:val="00F45680"/>
    <w:rsid w:val="00F477F1"/>
    <w:rsid w:val="00F505CC"/>
    <w:rsid w:val="00F53193"/>
    <w:rsid w:val="00F5357E"/>
    <w:rsid w:val="00F5590D"/>
    <w:rsid w:val="00F55BDF"/>
    <w:rsid w:val="00F57569"/>
    <w:rsid w:val="00F6586C"/>
    <w:rsid w:val="00F67AE3"/>
    <w:rsid w:val="00F70657"/>
    <w:rsid w:val="00F73614"/>
    <w:rsid w:val="00F74BC2"/>
    <w:rsid w:val="00F74EE7"/>
    <w:rsid w:val="00F76426"/>
    <w:rsid w:val="00F803B8"/>
    <w:rsid w:val="00F80E67"/>
    <w:rsid w:val="00F81F9B"/>
    <w:rsid w:val="00F85234"/>
    <w:rsid w:val="00F85C23"/>
    <w:rsid w:val="00F86C67"/>
    <w:rsid w:val="00F8702B"/>
    <w:rsid w:val="00F90341"/>
    <w:rsid w:val="00F9038B"/>
    <w:rsid w:val="00F941C5"/>
    <w:rsid w:val="00F94774"/>
    <w:rsid w:val="00F96DB1"/>
    <w:rsid w:val="00FA3FDE"/>
    <w:rsid w:val="00FA4C16"/>
    <w:rsid w:val="00FA53DA"/>
    <w:rsid w:val="00FA663B"/>
    <w:rsid w:val="00FB7CB1"/>
    <w:rsid w:val="00FC0327"/>
    <w:rsid w:val="00FC1B53"/>
    <w:rsid w:val="00FC53DB"/>
    <w:rsid w:val="00FD4406"/>
    <w:rsid w:val="00FD4955"/>
    <w:rsid w:val="00FD662E"/>
    <w:rsid w:val="00FE0812"/>
    <w:rsid w:val="00FE50FF"/>
    <w:rsid w:val="00FE5ACC"/>
    <w:rsid w:val="00FE7445"/>
    <w:rsid w:val="00FE7907"/>
    <w:rsid w:val="00FF2413"/>
    <w:rsid w:val="00FF4CA8"/>
    <w:rsid w:val="4AA77915"/>
    <w:rsid w:val="6E53390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5765CF"/>
  <w15:docId w15:val="{4FAB122F-443B-40A7-995C-228C2198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39"/>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15CF9"/>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subpara-item">
    <w:name w:val="CBD_subpara-item"/>
    <w:basedOn w:val="Normal"/>
    <w:qFormat/>
    <w:rsid w:val="00C26EBF"/>
    <w:pPr>
      <w:tabs>
        <w:tab w:val="clear" w:pos="567"/>
        <w:tab w:val="clear" w:pos="1134"/>
      </w:tabs>
      <w:spacing w:before="120" w:after="120"/>
      <w:ind w:left="1701" w:hanging="567"/>
      <w:jc w:val="left"/>
    </w:pPr>
  </w:style>
  <w:style w:type="paragraph" w:customStyle="1" w:styleId="Para10">
    <w:name w:val="Para 1"/>
    <w:basedOn w:val="Normal"/>
    <w:qFormat/>
    <w:rsid w:val="00224D0D"/>
    <w:pPr>
      <w:numPr>
        <w:numId w:val="40"/>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np-mop/?m=np-mop-05"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notifications/2026-05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hyperlink" Target="https://www.cbd.int/notifications/2026-055"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decisions/cop-13/cop-13-dec-25-en.pdf" TargetMode="External"/><Relationship Id="rId7" Type="http://schemas.openxmlformats.org/officeDocument/2006/relationships/hyperlink" Target="https://www.cbd.int/decisions/mop/?m=cp-mop-11" TargetMode="External"/><Relationship Id="rId2" Type="http://schemas.openxmlformats.org/officeDocument/2006/relationships/hyperlink" Target="http://www.cbd.int/meetings/SBI-07" TargetMode="External"/><Relationship Id="rId1" Type="http://schemas.openxmlformats.org/officeDocument/2006/relationships/hyperlink" Target="https://www.cbd.int/documents/CBD/SBI/7/1" TargetMode="External"/><Relationship Id="rId6" Type="http://schemas.openxmlformats.org/officeDocument/2006/relationships/hyperlink" Target="http://www.cbd.int/meetings/SBI-07" TargetMode="External"/><Relationship Id="rId5" Type="http://schemas.openxmlformats.org/officeDocument/2006/relationships/hyperlink" Target="https://www.cbd.int/meetings/SBSTTA-28" TargetMode="External"/><Relationship Id="rId4" Type="http://schemas.openxmlformats.org/officeDocument/2006/relationships/hyperlink" Target="https://webtv.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43B0EC23034BC486612D4CBEA4E3C5"/>
        <w:category>
          <w:name w:val="General"/>
          <w:gallery w:val="placeholder"/>
        </w:category>
        <w:types>
          <w:type w:val="bbPlcHdr"/>
        </w:types>
        <w:behaviors>
          <w:behavior w:val="content"/>
        </w:behaviors>
        <w:guid w:val="{50BD4162-C196-4217-A259-EE09638D3040}"/>
      </w:docPartPr>
      <w:docPartBody>
        <w:p w:rsidR="001B1103" w:rsidRDefault="001B1103">
          <w:pPr>
            <w:pStyle w:val="1E43B0EC23034BC486612D4CBEA4E3C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5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03"/>
    <w:rsid w:val="00013886"/>
    <w:rsid w:val="000514D7"/>
    <w:rsid w:val="00066F5A"/>
    <w:rsid w:val="000B4776"/>
    <w:rsid w:val="000E6774"/>
    <w:rsid w:val="00122A6C"/>
    <w:rsid w:val="001349BC"/>
    <w:rsid w:val="001A7281"/>
    <w:rsid w:val="001B1103"/>
    <w:rsid w:val="001C0B4D"/>
    <w:rsid w:val="001D71FD"/>
    <w:rsid w:val="0022515A"/>
    <w:rsid w:val="0024292D"/>
    <w:rsid w:val="0026760D"/>
    <w:rsid w:val="00282577"/>
    <w:rsid w:val="002837A1"/>
    <w:rsid w:val="002B0AD8"/>
    <w:rsid w:val="002E6C51"/>
    <w:rsid w:val="002F2CD0"/>
    <w:rsid w:val="00311704"/>
    <w:rsid w:val="00317A8C"/>
    <w:rsid w:val="00323364"/>
    <w:rsid w:val="00327DB3"/>
    <w:rsid w:val="0035419C"/>
    <w:rsid w:val="003868E6"/>
    <w:rsid w:val="003B3F18"/>
    <w:rsid w:val="003E0E24"/>
    <w:rsid w:val="003E7653"/>
    <w:rsid w:val="003E7951"/>
    <w:rsid w:val="003F2752"/>
    <w:rsid w:val="00402CE1"/>
    <w:rsid w:val="00432241"/>
    <w:rsid w:val="004665BE"/>
    <w:rsid w:val="00482E47"/>
    <w:rsid w:val="00523D1B"/>
    <w:rsid w:val="005536DA"/>
    <w:rsid w:val="0057087C"/>
    <w:rsid w:val="0058292E"/>
    <w:rsid w:val="005E526E"/>
    <w:rsid w:val="005F3270"/>
    <w:rsid w:val="00601145"/>
    <w:rsid w:val="006B4CF2"/>
    <w:rsid w:val="006F29F9"/>
    <w:rsid w:val="00723E00"/>
    <w:rsid w:val="007448B1"/>
    <w:rsid w:val="00871AB0"/>
    <w:rsid w:val="0087457E"/>
    <w:rsid w:val="008E16B4"/>
    <w:rsid w:val="008E3466"/>
    <w:rsid w:val="008E7785"/>
    <w:rsid w:val="009455ED"/>
    <w:rsid w:val="00952C99"/>
    <w:rsid w:val="009714D4"/>
    <w:rsid w:val="009840C6"/>
    <w:rsid w:val="009A042C"/>
    <w:rsid w:val="009A0CE7"/>
    <w:rsid w:val="009C4ADD"/>
    <w:rsid w:val="00A374E8"/>
    <w:rsid w:val="00A458AC"/>
    <w:rsid w:val="00AA07B5"/>
    <w:rsid w:val="00AB3AC2"/>
    <w:rsid w:val="00AB7842"/>
    <w:rsid w:val="00AE3355"/>
    <w:rsid w:val="00AF3145"/>
    <w:rsid w:val="00AF788E"/>
    <w:rsid w:val="00B12831"/>
    <w:rsid w:val="00B763DB"/>
    <w:rsid w:val="00B853BE"/>
    <w:rsid w:val="00B94486"/>
    <w:rsid w:val="00BA673B"/>
    <w:rsid w:val="00C010B2"/>
    <w:rsid w:val="00C06380"/>
    <w:rsid w:val="00C17955"/>
    <w:rsid w:val="00C207F1"/>
    <w:rsid w:val="00C70C5E"/>
    <w:rsid w:val="00C8348B"/>
    <w:rsid w:val="00C95837"/>
    <w:rsid w:val="00CA5F2B"/>
    <w:rsid w:val="00CF0E21"/>
    <w:rsid w:val="00D2063C"/>
    <w:rsid w:val="00D30FA2"/>
    <w:rsid w:val="00D3472D"/>
    <w:rsid w:val="00D65045"/>
    <w:rsid w:val="00D76545"/>
    <w:rsid w:val="00DD3E37"/>
    <w:rsid w:val="00DF23B6"/>
    <w:rsid w:val="00E45985"/>
    <w:rsid w:val="00E47DF1"/>
    <w:rsid w:val="00EA4356"/>
    <w:rsid w:val="00EE667E"/>
    <w:rsid w:val="00F77E8C"/>
    <w:rsid w:val="00F8702B"/>
    <w:rsid w:val="00FA42DA"/>
    <w:rsid w:val="00FB7CB1"/>
    <w:rsid w:val="00FF24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E43B0EC23034BC486612D4CBEA4E3C5">
    <w:name w:val="1E43B0EC23034BC486612D4CBEA4E3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22A6ECB4-9D77-4A13-BD7D-854A96ED6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(1)</Template>
  <TotalTime>295</TotalTime>
  <Pages>9</Pages>
  <Words>3701</Words>
  <Characters>21101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Scenario note</vt:lpstr>
    </vt:vector>
  </TitlesOfParts>
  <Company>SCBD</Company>
  <LinksUpToDate>false</LinksUpToDate>
  <CharactersWithSpaces>24753</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6291509</vt:i4>
      </vt:variant>
      <vt:variant>
        <vt:i4>18</vt:i4>
      </vt:variant>
      <vt:variant>
        <vt:i4>0</vt:i4>
      </vt:variant>
      <vt:variant>
        <vt:i4>5</vt:i4>
      </vt:variant>
      <vt:variant>
        <vt:lpwstr>https://www.cbd.int/notifications/2026-055</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27</vt:i4>
      </vt:variant>
      <vt:variant>
        <vt:i4>0</vt:i4>
      </vt:variant>
      <vt:variant>
        <vt:i4>5</vt:i4>
      </vt:variant>
      <vt:variant>
        <vt:lpwstr>https://www.cbd.int/decisions/np-mop/?m=np-mop-05</vt:lpwstr>
      </vt:variant>
      <vt:variant>
        <vt:lpwstr/>
      </vt:variant>
      <vt:variant>
        <vt:i4>7405681</vt:i4>
      </vt:variant>
      <vt:variant>
        <vt:i4>24</vt:i4>
      </vt:variant>
      <vt:variant>
        <vt:i4>0</vt:i4>
      </vt:variant>
      <vt:variant>
        <vt:i4>5</vt:i4>
      </vt:variant>
      <vt:variant>
        <vt:lpwstr>https://www.cbd.int/decisions/mop/?m=cp-mop-11</vt:lpwstr>
      </vt:variant>
      <vt:variant>
        <vt:lpwstr/>
      </vt:variant>
      <vt:variant>
        <vt:i4>6488124</vt:i4>
      </vt:variant>
      <vt:variant>
        <vt:i4>21</vt:i4>
      </vt:variant>
      <vt:variant>
        <vt:i4>0</vt:i4>
      </vt:variant>
      <vt:variant>
        <vt:i4>5</vt:i4>
      </vt:variant>
      <vt:variant>
        <vt:lpwstr>https://www.cbd.int/meetings/SBI-06</vt:lpwstr>
      </vt:variant>
      <vt:variant>
        <vt:lpwstr/>
      </vt:variant>
      <vt:variant>
        <vt:i4>4718602</vt:i4>
      </vt:variant>
      <vt:variant>
        <vt:i4>15</vt:i4>
      </vt:variant>
      <vt:variant>
        <vt:i4>0</vt:i4>
      </vt:variant>
      <vt:variant>
        <vt:i4>5</vt:i4>
      </vt:variant>
      <vt:variant>
        <vt:lpwstr>https://webtv.un.org/</vt:lpwstr>
      </vt:variant>
      <vt:variant>
        <vt:lpwstr/>
      </vt:variant>
      <vt:variant>
        <vt:i4>852047</vt:i4>
      </vt:variant>
      <vt:variant>
        <vt:i4>12</vt:i4>
      </vt:variant>
      <vt:variant>
        <vt:i4>0</vt:i4>
      </vt:variant>
      <vt:variant>
        <vt:i4>5</vt:i4>
      </vt:variant>
      <vt:variant>
        <vt:lpwstr>https://www.cbd.int/doc/decisions/cop-13/cop-13-dec-25-en.pdf</vt:lpwstr>
      </vt:variant>
      <vt:variant>
        <vt:lpwstr/>
      </vt:variant>
      <vt:variant>
        <vt:i4>6291579</vt:i4>
      </vt:variant>
      <vt:variant>
        <vt:i4>9</vt:i4>
      </vt:variant>
      <vt:variant>
        <vt:i4>0</vt:i4>
      </vt:variant>
      <vt:variant>
        <vt:i4>5</vt:i4>
      </vt:variant>
      <vt:variant>
        <vt:lpwstr>http://www.cbd.int/meetings/SBI-07</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4128893</vt:i4>
      </vt:variant>
      <vt:variant>
        <vt:i4>0</vt:i4>
      </vt:variant>
      <vt:variant>
        <vt:i4>0</vt:i4>
      </vt:variant>
      <vt:variant>
        <vt:i4>5</vt:i4>
      </vt:variant>
      <vt:variant>
        <vt:lpwstr>https://www.cbd.int/documents/CBD/SBSTTA/28/1/ADD2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con un posible esquema para la reunión</dc:title>
  <dc:subject>CBD/SBI/6/1/Add.2</dc:subject>
  <dc:creator>scbd</dc:creator>
  <cp:keywords>Convention on Biological Diversity</cp:keywords>
  <cp:lastModifiedBy>Blima</cp:lastModifiedBy>
  <cp:revision>41</cp:revision>
  <cp:lastPrinted>2020-01-21T15:56:00Z</cp:lastPrinted>
  <dcterms:created xsi:type="dcterms:W3CDTF">2026-07-17T13:41:00Z</dcterms:created>
  <dcterms:modified xsi:type="dcterms:W3CDTF">2026-07-17T19:40:00Z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