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C64D3" w14:paraId="0A938F08" w14:textId="77777777" w:rsidTr="00265533">
        <w:trPr>
          <w:trHeight w:val="851"/>
        </w:trPr>
        <w:tc>
          <w:tcPr>
            <w:tcW w:w="976" w:type="dxa"/>
            <w:tcBorders>
              <w:bottom w:val="single" w:sz="12" w:space="0" w:color="auto"/>
            </w:tcBorders>
          </w:tcPr>
          <w:p w14:paraId="7D2B5D05" w14:textId="77777777" w:rsidR="004C64D3" w:rsidRPr="00321985" w:rsidRDefault="004C64D3" w:rsidP="00265533">
            <w:r>
              <w:rPr>
                <w:noProof/>
                <w:lang w:val="en-US"/>
              </w:rPr>
              <w:drawing>
                <wp:inline distT="0" distB="0" distL="0" distR="0" wp14:anchorId="793F1AD3" wp14:editId="04F4F9A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39C8F8B" w14:textId="77777777" w:rsidR="004C64D3" w:rsidRPr="00321985" w:rsidRDefault="004C64D3" w:rsidP="00265533">
            <w:r w:rsidRPr="004C64D3">
              <w:rPr>
                <w:noProof/>
              </w:rPr>
              <w:drawing>
                <wp:inline distT="0" distB="0" distL="0" distR="0" wp14:anchorId="45195B65" wp14:editId="78D41D96">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283B6B63" w14:textId="77777777" w:rsidR="004C64D3" w:rsidRPr="004C64D3" w:rsidRDefault="004C64D3" w:rsidP="00265533">
            <w:pPr>
              <w:jc w:val="right"/>
              <w:rPr>
                <w:rFonts w:asciiTheme="minorBidi" w:hAnsiTheme="minorBidi"/>
                <w:b/>
                <w:sz w:val="32"/>
                <w:szCs w:val="32"/>
              </w:rPr>
            </w:pPr>
            <w:r w:rsidRPr="004C64D3">
              <w:rPr>
                <w:rFonts w:asciiTheme="minorBidi" w:hAnsiTheme="minorBidi"/>
                <w:b/>
                <w:sz w:val="32"/>
                <w:szCs w:val="32"/>
              </w:rPr>
              <w:t>CBD</w:t>
            </w:r>
          </w:p>
        </w:tc>
      </w:tr>
      <w:tr w:rsidR="004C64D3" w14:paraId="40B532A7" w14:textId="77777777" w:rsidTr="00265533">
        <w:tc>
          <w:tcPr>
            <w:tcW w:w="6117" w:type="dxa"/>
            <w:gridSpan w:val="2"/>
            <w:tcBorders>
              <w:top w:val="single" w:sz="12" w:space="0" w:color="auto"/>
              <w:bottom w:val="single" w:sz="36" w:space="0" w:color="auto"/>
            </w:tcBorders>
            <w:vAlign w:val="center"/>
          </w:tcPr>
          <w:p w14:paraId="59E2E61E" w14:textId="77777777" w:rsidR="004C64D3" w:rsidRDefault="004C64D3" w:rsidP="00265533">
            <w:r>
              <w:rPr>
                <w:noProof/>
                <w:lang w:val="en-US"/>
              </w:rPr>
              <w:drawing>
                <wp:inline distT="0" distB="0" distL="0" distR="0" wp14:anchorId="7C7FF2E8" wp14:editId="5396B261">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0A30049" w14:textId="77777777" w:rsidR="004C64D3" w:rsidRPr="004C64D3" w:rsidRDefault="004C64D3" w:rsidP="00265533">
            <w:pPr>
              <w:ind w:left="1215"/>
              <w:rPr>
                <w:rFonts w:asciiTheme="majorBidi" w:hAnsiTheme="majorBidi" w:cstheme="majorBidi"/>
                <w:lang w:val="en-US"/>
              </w:rPr>
            </w:pPr>
            <w:r w:rsidRPr="004C64D3">
              <w:rPr>
                <w:rFonts w:asciiTheme="majorBidi" w:hAnsiTheme="majorBidi" w:cstheme="majorBidi"/>
                <w:lang w:val="en-US"/>
              </w:rPr>
              <w:t>Distr.</w:t>
            </w:r>
          </w:p>
          <w:p w14:paraId="384EE63C" w14:textId="77777777" w:rsidR="004C64D3" w:rsidRPr="004C64D3" w:rsidRDefault="004C64D3" w:rsidP="00265533">
            <w:pPr>
              <w:ind w:left="1215"/>
              <w:rPr>
                <w:rFonts w:asciiTheme="majorBidi" w:hAnsiTheme="majorBidi" w:cstheme="majorBidi"/>
                <w:lang w:val="en-US"/>
              </w:rPr>
            </w:pPr>
            <w:r w:rsidRPr="004C64D3">
              <w:rPr>
                <w:rFonts w:asciiTheme="majorBidi" w:hAnsiTheme="majorBidi" w:cstheme="majorBidi"/>
                <w:caps/>
                <w:lang w:val="en-US"/>
              </w:rPr>
              <w:t>LIMITED</w:t>
            </w:r>
          </w:p>
          <w:p w14:paraId="45E34D0F" w14:textId="77777777" w:rsidR="004C64D3" w:rsidRPr="004C64D3" w:rsidRDefault="004C64D3" w:rsidP="00265533">
            <w:pPr>
              <w:ind w:left="1215"/>
              <w:rPr>
                <w:rFonts w:asciiTheme="majorBidi" w:hAnsiTheme="majorBidi" w:cstheme="majorBidi"/>
                <w:lang w:val="en-US"/>
              </w:rPr>
            </w:pPr>
          </w:p>
          <w:p w14:paraId="3C101A4E" w14:textId="3B9D97D5" w:rsidR="004C64D3" w:rsidRPr="004C64D3" w:rsidRDefault="00B566C7" w:rsidP="00265533">
            <w:pPr>
              <w:ind w:left="1215"/>
              <w:rPr>
                <w:rFonts w:asciiTheme="majorBidi" w:hAnsiTheme="majorBidi" w:cstheme="majorBidi"/>
                <w:lang w:val="en-US"/>
              </w:rPr>
            </w:pPr>
            <w:sdt>
              <w:sdtPr>
                <w:rPr>
                  <w:rFonts w:asciiTheme="majorBidi" w:hAnsiTheme="majorBidi" w:cstheme="majorBidi"/>
                  <w:lang w:val="en-US"/>
                </w:rPr>
                <w:alias w:val="Subject"/>
                <w:tag w:val=""/>
                <w:id w:val="2137136483"/>
                <w:placeholder>
                  <w:docPart w:val="4971D350F00645FFBD210C34929D7493"/>
                </w:placeholder>
                <w:dataBinding w:prefixMappings="xmlns:ns0='http://purl.org/dc/elements/1.1/' xmlns:ns1='http://schemas.openxmlformats.org/package/2006/metadata/core-properties' " w:xpath="/ns1:coreProperties[1]/ns0:subject[1]" w:storeItemID="{6C3C8BC8-F283-45AE-878A-BAB7291924A1}"/>
                <w:text/>
              </w:sdtPr>
              <w:sdtEndPr/>
              <w:sdtContent>
                <w:r w:rsidR="007A7BEB" w:rsidRPr="004C64D3">
                  <w:rPr>
                    <w:rFonts w:asciiTheme="majorBidi" w:hAnsiTheme="majorBidi" w:cstheme="majorBidi"/>
                    <w:lang w:val="en-US"/>
                  </w:rPr>
                  <w:t>CBD/COP/15/L.</w:t>
                </w:r>
                <w:r w:rsidR="007A7BEB">
                  <w:rPr>
                    <w:rFonts w:asciiTheme="majorBidi" w:hAnsiTheme="majorBidi" w:cstheme="majorBidi"/>
                    <w:lang w:val="en-US"/>
                  </w:rPr>
                  <w:t>30</w:t>
                </w:r>
              </w:sdtContent>
            </w:sdt>
          </w:p>
          <w:p w14:paraId="50CE04B7" w14:textId="77777777" w:rsidR="004C64D3" w:rsidRPr="004C64D3" w:rsidRDefault="004C64D3" w:rsidP="00265533">
            <w:pPr>
              <w:ind w:left="1215"/>
              <w:rPr>
                <w:rFonts w:asciiTheme="majorBidi" w:hAnsiTheme="majorBidi" w:cstheme="majorBidi"/>
                <w:lang w:val="en-US"/>
              </w:rPr>
            </w:pPr>
            <w:r w:rsidRPr="004C64D3">
              <w:rPr>
                <w:rFonts w:asciiTheme="majorBidi" w:hAnsiTheme="majorBidi" w:cstheme="majorBidi"/>
                <w:lang w:val="en-US"/>
              </w:rPr>
              <w:t>18 December 2022</w:t>
            </w:r>
          </w:p>
          <w:p w14:paraId="0A97CD48" w14:textId="77777777" w:rsidR="004C64D3" w:rsidRPr="004C64D3" w:rsidRDefault="004C64D3" w:rsidP="00265533">
            <w:pPr>
              <w:ind w:left="1215"/>
              <w:rPr>
                <w:rFonts w:asciiTheme="majorBidi" w:hAnsiTheme="majorBidi" w:cstheme="majorBidi"/>
                <w:lang w:val="en-US"/>
              </w:rPr>
            </w:pPr>
          </w:p>
          <w:p w14:paraId="7CAAECBD" w14:textId="77777777" w:rsidR="004C64D3" w:rsidRPr="004C64D3" w:rsidRDefault="004C64D3" w:rsidP="00265533">
            <w:pPr>
              <w:ind w:left="1215"/>
              <w:rPr>
                <w:rFonts w:asciiTheme="majorBidi" w:hAnsiTheme="majorBidi" w:cstheme="majorBidi"/>
                <w:lang w:val="en-US"/>
              </w:rPr>
            </w:pPr>
            <w:r w:rsidRPr="004C64D3">
              <w:rPr>
                <w:rFonts w:asciiTheme="majorBidi" w:hAnsiTheme="majorBidi" w:cstheme="majorBidi"/>
                <w:lang w:val="en-US"/>
              </w:rPr>
              <w:t>ORIGINAL: ENGLISH</w:t>
            </w:r>
          </w:p>
          <w:p w14:paraId="44490798" w14:textId="77777777" w:rsidR="004C64D3" w:rsidRPr="004C64D3" w:rsidRDefault="004C64D3" w:rsidP="00265533">
            <w:pPr>
              <w:rPr>
                <w:rFonts w:asciiTheme="majorBidi" w:hAnsiTheme="majorBidi" w:cstheme="majorBidi"/>
                <w:lang w:val="en-US"/>
              </w:rPr>
            </w:pPr>
          </w:p>
        </w:tc>
      </w:tr>
    </w:tbl>
    <w:p w14:paraId="026501BF" w14:textId="77777777" w:rsidR="004C64D3" w:rsidRPr="00910961" w:rsidRDefault="004C64D3" w:rsidP="004C64D3">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78009E07" w14:textId="77777777" w:rsidR="004C64D3" w:rsidRPr="00910961" w:rsidRDefault="004C64D3" w:rsidP="004C64D3">
      <w:pPr>
        <w:pStyle w:val="Cornernotation"/>
        <w:kinsoku w:val="0"/>
        <w:overflowPunct w:val="0"/>
        <w:autoSpaceDE w:val="0"/>
        <w:autoSpaceDN w:val="0"/>
        <w:ind w:left="0" w:right="4512" w:firstLine="0"/>
        <w:rPr>
          <w:snapToGrid w:val="0"/>
          <w:kern w:val="22"/>
        </w:rPr>
      </w:pPr>
      <w:r>
        <w:rPr>
          <w:snapToGrid w:val="0"/>
          <w:kern w:val="22"/>
        </w:rPr>
        <w:t>Fifteenth</w:t>
      </w:r>
      <w:r w:rsidRPr="00910961">
        <w:rPr>
          <w:snapToGrid w:val="0"/>
          <w:kern w:val="22"/>
        </w:rPr>
        <w:t xml:space="preserve"> meeting</w:t>
      </w:r>
      <w:r>
        <w:rPr>
          <w:snapToGrid w:val="0"/>
          <w:kern w:val="22"/>
        </w:rPr>
        <w:t xml:space="preserve"> – Part II</w:t>
      </w:r>
    </w:p>
    <w:p w14:paraId="4ABB61BD" w14:textId="77777777" w:rsidR="004C64D3" w:rsidRDefault="004C64D3" w:rsidP="004C64D3">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11A16F7F" w14:textId="39693FBC" w:rsidR="004C64D3" w:rsidRPr="00660CB5" w:rsidRDefault="004C64D3" w:rsidP="004C64D3">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 xml:space="preserve">Agenda item </w:t>
      </w:r>
      <w:r w:rsidR="00161565">
        <w:rPr>
          <w:snapToGrid w:val="0"/>
          <w:kern w:val="22"/>
          <w:szCs w:val="22"/>
          <w:lang w:eastAsia="nb-NO"/>
        </w:rPr>
        <w:t>11</w:t>
      </w:r>
    </w:p>
    <w:p w14:paraId="414B598B" w14:textId="77777777" w:rsidR="004C64D3" w:rsidRPr="00EE2CAF" w:rsidRDefault="00B566C7" w:rsidP="004C64D3">
      <w:pPr>
        <w:spacing w:before="120" w:after="240"/>
        <w:jc w:val="center"/>
        <w:rPr>
          <w:rFonts w:asciiTheme="majorBidi" w:hAnsiTheme="majorBidi" w:cstheme="majorBidi"/>
          <w:b/>
          <w:caps/>
        </w:rPr>
      </w:pPr>
      <w:sdt>
        <w:sdtPr>
          <w:rPr>
            <w:rFonts w:asciiTheme="majorBidi" w:eastAsia="Times New Roman" w:hAnsiTheme="majorBidi" w:cstheme="majorBidi"/>
            <w:b/>
            <w:bCs/>
            <w:iCs/>
            <w:szCs w:val="24"/>
            <w:lang w:val="en-GB"/>
          </w:rPr>
          <w:alias w:val="Title"/>
          <w:tag w:val=""/>
          <w:id w:val="772832786"/>
          <w:placeholder>
            <w:docPart w:val="4D25152C8EE042D99DDD74DCDB6681F8"/>
          </w:placeholder>
          <w:dataBinding w:prefixMappings="xmlns:ns0='http://purl.org/dc/elements/1.1/' xmlns:ns1='http://schemas.openxmlformats.org/package/2006/metadata/core-properties' " w:xpath="/ns1:coreProperties[1]/ns0:title[1]" w:storeItemID="{6C3C8BC8-F283-45AE-878A-BAB7291924A1}"/>
          <w:text/>
        </w:sdtPr>
        <w:sdtEndPr/>
        <w:sdtContent>
          <w:r w:rsidR="004C64D3">
            <w:rPr>
              <w:rFonts w:asciiTheme="majorBidi" w:eastAsia="Times New Roman" w:hAnsiTheme="majorBidi" w:cstheme="majorBidi"/>
              <w:b/>
              <w:bCs/>
              <w:iCs/>
              <w:szCs w:val="24"/>
              <w:lang w:val="en-GB"/>
            </w:rPr>
            <w:t>Digital sequence information on genetic resources</w:t>
          </w:r>
        </w:sdtContent>
      </w:sdt>
    </w:p>
    <w:p w14:paraId="1032EBA9" w14:textId="77777777" w:rsidR="004D63A2" w:rsidRPr="002B093F" w:rsidRDefault="004D63A2" w:rsidP="004D63A2">
      <w:pPr>
        <w:pStyle w:val="paragraph"/>
        <w:spacing w:before="120" w:beforeAutospacing="0" w:after="120" w:afterAutospacing="0"/>
        <w:jc w:val="center"/>
        <w:textAlignment w:val="baseline"/>
        <w:rPr>
          <w:rStyle w:val="contentcontrolboundarysink"/>
          <w:rFonts w:asciiTheme="majorBidi" w:hAnsiTheme="majorBidi" w:cstheme="majorBidi"/>
          <w:b/>
          <w:bCs/>
          <w:sz w:val="22"/>
          <w:szCs w:val="22"/>
        </w:rPr>
      </w:pPr>
      <w:r w:rsidRPr="002B093F">
        <w:rPr>
          <w:rStyle w:val="contentcontrolboundarysink"/>
          <w:rFonts w:asciiTheme="majorBidi" w:hAnsiTheme="majorBidi" w:cstheme="majorBidi"/>
          <w:b/>
          <w:bCs/>
          <w:sz w:val="22"/>
          <w:szCs w:val="22"/>
        </w:rPr>
        <w:t>Draft decision submitted by the President</w:t>
      </w:r>
    </w:p>
    <w:p w14:paraId="663272F7" w14:textId="77777777" w:rsidR="00BD16AE" w:rsidRPr="00EE2CAF" w:rsidRDefault="00BD16AE" w:rsidP="00EE2CAF">
      <w:pPr>
        <w:spacing w:before="120" w:after="120" w:line="240" w:lineRule="auto"/>
        <w:ind w:firstLine="720"/>
        <w:jc w:val="both"/>
        <w:rPr>
          <w:rFonts w:asciiTheme="majorBidi" w:hAnsiTheme="majorBidi" w:cstheme="majorBidi"/>
          <w:i/>
        </w:rPr>
      </w:pPr>
      <w:r w:rsidRPr="00EE2CAF">
        <w:rPr>
          <w:rFonts w:asciiTheme="majorBidi" w:hAnsiTheme="majorBidi" w:cstheme="majorBidi"/>
          <w:i/>
        </w:rPr>
        <w:t>The Conference of the Parties,</w:t>
      </w:r>
    </w:p>
    <w:p w14:paraId="38715488" w14:textId="77777777" w:rsidR="00BD16AE" w:rsidRPr="00EE2CAF" w:rsidRDefault="00BD16AE" w:rsidP="00EE2CAF">
      <w:pPr>
        <w:spacing w:before="120" w:after="120" w:line="240" w:lineRule="auto"/>
        <w:jc w:val="both"/>
        <w:rPr>
          <w:rFonts w:asciiTheme="majorBidi" w:hAnsiTheme="majorBidi" w:cstheme="majorBidi"/>
        </w:rPr>
      </w:pPr>
      <w:r w:rsidRPr="00EE2CAF">
        <w:rPr>
          <w:rFonts w:asciiTheme="majorBidi" w:hAnsiTheme="majorBidi" w:cstheme="majorBidi"/>
        </w:rPr>
        <w:tab/>
      </w:r>
      <w:r w:rsidRPr="00EE2CAF">
        <w:rPr>
          <w:rFonts w:asciiTheme="majorBidi" w:hAnsiTheme="majorBidi" w:cstheme="majorBidi"/>
          <w:i/>
        </w:rPr>
        <w:t>Recalling</w:t>
      </w:r>
      <w:r w:rsidRPr="00EE2CAF">
        <w:rPr>
          <w:rFonts w:asciiTheme="majorBidi" w:hAnsiTheme="majorBidi" w:cstheme="majorBidi"/>
        </w:rPr>
        <w:t xml:space="preserve"> that the Convention on Biological Diversity and the Nagoya Protocol and other access and benefit-sharing instruments provide the legal framework for access to genetic resources and the fair and equitable sharing of the benefits arising from their utilization, </w:t>
      </w:r>
    </w:p>
    <w:p w14:paraId="6EC4C756" w14:textId="211CCBE8" w:rsidR="00BD16AE" w:rsidRPr="00EE2CAF" w:rsidRDefault="00BD16AE" w:rsidP="00EE2CAF">
      <w:pPr>
        <w:spacing w:before="120" w:after="120" w:line="240" w:lineRule="auto"/>
        <w:ind w:firstLine="720"/>
        <w:jc w:val="both"/>
        <w:rPr>
          <w:rFonts w:asciiTheme="majorBidi" w:hAnsiTheme="majorBidi" w:cstheme="majorBidi"/>
        </w:rPr>
      </w:pPr>
      <w:proofErr w:type="gramStart"/>
      <w:r w:rsidRPr="00EE2CAF">
        <w:rPr>
          <w:rFonts w:asciiTheme="majorBidi" w:hAnsiTheme="majorBidi" w:cstheme="majorBidi"/>
          <w:i/>
        </w:rPr>
        <w:t>Recalling</w:t>
      </w:r>
      <w:r w:rsidRPr="00EE2CAF">
        <w:rPr>
          <w:rFonts w:asciiTheme="majorBidi" w:hAnsiTheme="majorBidi" w:cstheme="majorBidi"/>
        </w:rPr>
        <w:t xml:space="preserve"> </w:t>
      </w:r>
      <w:r w:rsidR="00582587">
        <w:rPr>
          <w:rFonts w:asciiTheme="majorBidi" w:hAnsiTheme="majorBidi" w:cstheme="majorBidi"/>
          <w:i/>
          <w:iCs/>
        </w:rPr>
        <w:t>also</w:t>
      </w:r>
      <w:proofErr w:type="gramEnd"/>
      <w:r w:rsidR="00582587">
        <w:rPr>
          <w:rFonts w:asciiTheme="majorBidi" w:hAnsiTheme="majorBidi" w:cstheme="majorBidi"/>
          <w:i/>
          <w:iCs/>
        </w:rPr>
        <w:t xml:space="preserve"> </w:t>
      </w:r>
      <w:r w:rsidRPr="00EE2CAF">
        <w:rPr>
          <w:rFonts w:asciiTheme="majorBidi" w:hAnsiTheme="majorBidi" w:cstheme="majorBidi"/>
        </w:rPr>
        <w:t>decision 14/20,</w:t>
      </w:r>
    </w:p>
    <w:p w14:paraId="0E201798" w14:textId="77777777" w:rsidR="00BD16AE" w:rsidRPr="00EE2CAF" w:rsidRDefault="00BD16AE" w:rsidP="00EE2CAF">
      <w:pPr>
        <w:spacing w:before="120" w:after="120" w:line="240" w:lineRule="auto"/>
        <w:jc w:val="both"/>
        <w:rPr>
          <w:rFonts w:asciiTheme="majorBidi" w:hAnsiTheme="majorBidi" w:cstheme="majorBidi"/>
        </w:rPr>
      </w:pPr>
      <w:r w:rsidRPr="00EE2CAF">
        <w:rPr>
          <w:rFonts w:asciiTheme="majorBidi" w:hAnsiTheme="majorBidi" w:cstheme="majorBidi"/>
          <w:i/>
        </w:rPr>
        <w:tab/>
        <w:t>Noting</w:t>
      </w:r>
      <w:r w:rsidRPr="00EE2CAF">
        <w:rPr>
          <w:rFonts w:asciiTheme="majorBidi" w:hAnsiTheme="majorBidi" w:cstheme="majorBidi"/>
        </w:rPr>
        <w:t xml:space="preserve"> the outcomes of the science- and policy-based process on digital sequence information on genetic resources established in decision 14/20,</w:t>
      </w:r>
      <w:r w:rsidRPr="00EE2CAF">
        <w:rPr>
          <w:rStyle w:val="FootnoteReference"/>
          <w:rFonts w:asciiTheme="majorBidi" w:hAnsiTheme="majorBidi" w:cstheme="majorBidi"/>
        </w:rPr>
        <w:footnoteReference w:id="2"/>
      </w:r>
      <w:r w:rsidRPr="00EE2CAF">
        <w:rPr>
          <w:rFonts w:asciiTheme="majorBidi" w:hAnsiTheme="majorBidi" w:cstheme="majorBidi"/>
        </w:rPr>
        <w:t xml:space="preserve"> </w:t>
      </w:r>
    </w:p>
    <w:p w14:paraId="0035E4AF" w14:textId="77777777"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Noting also</w:t>
      </w:r>
      <w:r w:rsidRPr="00EE2CAF">
        <w:rPr>
          <w:rFonts w:asciiTheme="majorBidi" w:hAnsiTheme="majorBidi" w:cstheme="majorBidi"/>
        </w:rPr>
        <w:t xml:space="preserve"> the Informal Co-Chairs’ Advisory Group on digital sequence information on genetic resources established by the Co-Chairs of the Open-Ended Working Group on the Post-2020 Global Biodiversity Framework and the Executive Secretary, and the work on digital sequence information on genetic resources undertaken by the Advisory Group, including consideration of policy options,</w:t>
      </w:r>
      <w:r w:rsidRPr="00EE2CAF">
        <w:rPr>
          <w:rStyle w:val="FootnoteReference"/>
          <w:rFonts w:asciiTheme="majorBidi" w:hAnsiTheme="majorBidi" w:cstheme="majorBidi"/>
        </w:rPr>
        <w:footnoteReference w:id="3"/>
      </w:r>
    </w:p>
    <w:p w14:paraId="5FBE3DAB" w14:textId="05D11526" w:rsidR="005030D5" w:rsidRPr="00EE2CAF" w:rsidRDefault="00582587" w:rsidP="00EE2CAF">
      <w:pPr>
        <w:spacing w:before="120" w:after="120" w:line="240" w:lineRule="auto"/>
        <w:ind w:firstLine="720"/>
        <w:jc w:val="both"/>
        <w:rPr>
          <w:rFonts w:asciiTheme="majorBidi" w:hAnsiTheme="majorBidi" w:cstheme="majorBidi"/>
        </w:rPr>
      </w:pPr>
      <w:r>
        <w:rPr>
          <w:rFonts w:asciiTheme="majorBidi" w:hAnsiTheme="majorBidi" w:cstheme="majorBidi"/>
          <w:i/>
        </w:rPr>
        <w:t>N</w:t>
      </w:r>
      <w:r w:rsidR="00BD16AE" w:rsidRPr="00EE2CAF">
        <w:rPr>
          <w:rFonts w:asciiTheme="majorBidi" w:hAnsiTheme="majorBidi" w:cstheme="majorBidi"/>
          <w:i/>
        </w:rPr>
        <w:t>oting</w:t>
      </w:r>
      <w:r>
        <w:rPr>
          <w:rFonts w:asciiTheme="majorBidi" w:hAnsiTheme="majorBidi" w:cstheme="majorBidi"/>
          <w:i/>
        </w:rPr>
        <w:t xml:space="preserve"> further</w:t>
      </w:r>
      <w:r w:rsidR="00BD16AE" w:rsidRPr="00EE2CAF">
        <w:rPr>
          <w:rFonts w:asciiTheme="majorBidi" w:hAnsiTheme="majorBidi" w:cstheme="majorBidi"/>
          <w:i/>
        </w:rPr>
        <w:t xml:space="preserve"> </w:t>
      </w:r>
      <w:r w:rsidR="00BD16AE" w:rsidRPr="00EE2CAF">
        <w:rPr>
          <w:rFonts w:asciiTheme="majorBidi" w:hAnsiTheme="majorBidi" w:cstheme="majorBidi"/>
        </w:rPr>
        <w:t xml:space="preserve">the work of the Open-Ended Working Group on the </w:t>
      </w:r>
      <w:r w:rsidR="008272A8">
        <w:rPr>
          <w:rFonts w:asciiTheme="majorBidi" w:hAnsiTheme="majorBidi" w:cstheme="majorBidi"/>
        </w:rPr>
        <w:t>P</w:t>
      </w:r>
      <w:r w:rsidR="00BD16AE" w:rsidRPr="00EE2CAF">
        <w:rPr>
          <w:rFonts w:asciiTheme="majorBidi" w:hAnsiTheme="majorBidi" w:cstheme="majorBidi"/>
        </w:rPr>
        <w:t>ost-2020 Global Biodiversity Framework, in particular the information in the note by the Executive Secretary on digital sequence information on genetic resources (CBD/WG2020/5/3)</w:t>
      </w:r>
      <w:r w:rsidR="00B22265" w:rsidRPr="00EE2CAF">
        <w:rPr>
          <w:rFonts w:asciiTheme="majorBidi" w:hAnsiTheme="majorBidi" w:cstheme="majorBidi"/>
        </w:rPr>
        <w:t>,</w:t>
      </w:r>
    </w:p>
    <w:p w14:paraId="3C6DA19B" w14:textId="41250F32" w:rsidR="00450582" w:rsidRPr="00EE2CAF" w:rsidRDefault="00450582"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iCs/>
        </w:rPr>
        <w:t>Recognizing</w:t>
      </w:r>
      <w:r w:rsidRPr="00EE2CAF">
        <w:rPr>
          <w:rFonts w:asciiTheme="majorBidi" w:hAnsiTheme="majorBidi" w:cstheme="majorBidi"/>
        </w:rPr>
        <w:t xml:space="preserve"> that there are divergent views on </w:t>
      </w:r>
      <w:r w:rsidR="007E5EE6" w:rsidRPr="00EE2CAF">
        <w:rPr>
          <w:rFonts w:asciiTheme="majorBidi" w:hAnsiTheme="majorBidi" w:cstheme="majorBidi"/>
        </w:rPr>
        <w:t xml:space="preserve">digital sequence information on genetic resources </w:t>
      </w:r>
      <w:proofErr w:type="gramStart"/>
      <w:r w:rsidR="001B7B13">
        <w:rPr>
          <w:rFonts w:asciiTheme="majorBidi" w:hAnsiTheme="majorBidi" w:cstheme="majorBidi"/>
        </w:rPr>
        <w:t>with regard to</w:t>
      </w:r>
      <w:proofErr w:type="gramEnd"/>
      <w:r w:rsidR="001B7B13">
        <w:rPr>
          <w:rFonts w:asciiTheme="majorBidi" w:hAnsiTheme="majorBidi" w:cstheme="majorBidi"/>
        </w:rPr>
        <w:t xml:space="preserve"> its scope under</w:t>
      </w:r>
      <w:r w:rsidRPr="00EE2CAF">
        <w:rPr>
          <w:rFonts w:asciiTheme="majorBidi" w:hAnsiTheme="majorBidi" w:cstheme="majorBidi"/>
        </w:rPr>
        <w:t xml:space="preserve"> the </w:t>
      </w:r>
      <w:r w:rsidR="00012A6B" w:rsidRPr="00EE2CAF">
        <w:rPr>
          <w:rFonts w:asciiTheme="majorBidi" w:hAnsiTheme="majorBidi" w:cstheme="majorBidi"/>
        </w:rPr>
        <w:t>Convention on Biological Diversity</w:t>
      </w:r>
      <w:r w:rsidRPr="00EE2CAF">
        <w:rPr>
          <w:rFonts w:asciiTheme="majorBidi" w:hAnsiTheme="majorBidi" w:cstheme="majorBidi"/>
        </w:rPr>
        <w:t>,</w:t>
      </w:r>
    </w:p>
    <w:p w14:paraId="73822F03" w14:textId="51794293" w:rsidR="00BD16AE" w:rsidRPr="00EE2CAF" w:rsidRDefault="006B21A6" w:rsidP="00EE2CAF">
      <w:pPr>
        <w:spacing w:before="120" w:after="120" w:line="240" w:lineRule="auto"/>
        <w:ind w:firstLine="720"/>
        <w:jc w:val="both"/>
        <w:rPr>
          <w:rFonts w:asciiTheme="majorBidi" w:hAnsiTheme="majorBidi" w:cstheme="majorBidi"/>
        </w:rPr>
      </w:pPr>
      <w:r>
        <w:rPr>
          <w:rFonts w:asciiTheme="majorBidi" w:hAnsiTheme="majorBidi" w:cstheme="majorBidi"/>
          <w:i/>
        </w:rPr>
        <w:t>R</w:t>
      </w:r>
      <w:r w:rsidR="00BD16AE" w:rsidRPr="00EE2CAF">
        <w:rPr>
          <w:rFonts w:asciiTheme="majorBidi" w:hAnsiTheme="majorBidi" w:cstheme="majorBidi"/>
          <w:i/>
        </w:rPr>
        <w:t>ecognizing</w:t>
      </w:r>
      <w:r w:rsidR="00BD16AE" w:rsidRPr="00EE2CAF">
        <w:rPr>
          <w:rFonts w:asciiTheme="majorBidi" w:hAnsiTheme="majorBidi" w:cstheme="majorBidi"/>
        </w:rPr>
        <w:t xml:space="preserve"> </w:t>
      </w:r>
      <w:r>
        <w:rPr>
          <w:rFonts w:asciiTheme="majorBidi" w:hAnsiTheme="majorBidi" w:cstheme="majorBidi"/>
          <w:i/>
        </w:rPr>
        <w:t>also</w:t>
      </w:r>
      <w:r w:rsidR="00BD16AE" w:rsidRPr="0081017C">
        <w:rPr>
          <w:rFonts w:asciiTheme="majorBidi" w:hAnsiTheme="majorBidi"/>
          <w:i/>
        </w:rPr>
        <w:t xml:space="preserve"> </w:t>
      </w:r>
      <w:r w:rsidR="00BD16AE" w:rsidRPr="00EE2CAF">
        <w:rPr>
          <w:rFonts w:asciiTheme="majorBidi" w:hAnsiTheme="majorBidi" w:cstheme="majorBidi"/>
        </w:rPr>
        <w:t>that digital sequence information on genetic resources is under consideration in other United Nations bodies and instruments</w:t>
      </w:r>
      <w:r w:rsidR="00B22265" w:rsidRPr="00EE2CAF">
        <w:rPr>
          <w:rFonts w:asciiTheme="majorBidi" w:hAnsiTheme="majorBidi" w:cstheme="majorBidi"/>
        </w:rPr>
        <w:t>,</w:t>
      </w:r>
    </w:p>
    <w:p w14:paraId="1BB10A77" w14:textId="664AB9CE" w:rsidR="009B13B8" w:rsidRPr="00EE2CAF" w:rsidRDefault="00582587" w:rsidP="00EE2CAF">
      <w:pPr>
        <w:spacing w:before="120" w:after="120" w:line="240" w:lineRule="auto"/>
        <w:ind w:firstLine="720"/>
        <w:jc w:val="both"/>
        <w:rPr>
          <w:rFonts w:asciiTheme="majorBidi" w:hAnsiTheme="majorBidi" w:cstheme="majorBidi"/>
        </w:rPr>
      </w:pPr>
      <w:r>
        <w:rPr>
          <w:rFonts w:asciiTheme="majorBidi" w:hAnsiTheme="majorBidi" w:cstheme="majorBidi"/>
          <w:i/>
        </w:rPr>
        <w:t>R</w:t>
      </w:r>
      <w:r w:rsidR="00BD16AE" w:rsidRPr="00EE2CAF">
        <w:rPr>
          <w:rFonts w:asciiTheme="majorBidi" w:hAnsiTheme="majorBidi" w:cstheme="majorBidi"/>
          <w:i/>
        </w:rPr>
        <w:t>ecognizing</w:t>
      </w:r>
      <w:r>
        <w:rPr>
          <w:rFonts w:asciiTheme="majorBidi" w:hAnsiTheme="majorBidi" w:cstheme="majorBidi"/>
          <w:i/>
        </w:rPr>
        <w:t xml:space="preserve"> further</w:t>
      </w:r>
      <w:r w:rsidR="00BD16AE" w:rsidRPr="00EE2CAF">
        <w:rPr>
          <w:rFonts w:asciiTheme="majorBidi" w:hAnsiTheme="majorBidi" w:cstheme="majorBidi"/>
          <w:i/>
        </w:rPr>
        <w:t xml:space="preserve"> </w:t>
      </w:r>
      <w:r w:rsidR="00BD16AE" w:rsidRPr="00EE2CAF">
        <w:rPr>
          <w:rFonts w:asciiTheme="majorBidi" w:hAnsiTheme="majorBidi" w:cstheme="majorBidi"/>
        </w:rPr>
        <w:t>that any solution for the fair and equitable sharing of benefits from the use of digital sequence information on genetic resources should be mutually supportive of and adaptable</w:t>
      </w:r>
      <w:r w:rsidR="009B13B8" w:rsidRPr="00EE2CAF">
        <w:rPr>
          <w:rFonts w:asciiTheme="majorBidi" w:hAnsiTheme="majorBidi" w:cstheme="majorBidi"/>
        </w:rPr>
        <w:t xml:space="preserve"> </w:t>
      </w:r>
      <w:r w:rsidR="00BD16AE" w:rsidRPr="00EE2CAF">
        <w:rPr>
          <w:rFonts w:asciiTheme="majorBidi" w:hAnsiTheme="majorBidi" w:cstheme="majorBidi"/>
        </w:rPr>
        <w:t xml:space="preserve">to other </w:t>
      </w:r>
      <w:r w:rsidR="00012FBF" w:rsidRPr="00EE2CAF">
        <w:rPr>
          <w:rFonts w:asciiTheme="majorBidi" w:hAnsiTheme="majorBidi" w:cstheme="majorBidi"/>
        </w:rPr>
        <w:t xml:space="preserve">instruments and </w:t>
      </w:r>
      <w:r w:rsidR="00BD16AE" w:rsidRPr="00EE2CAF">
        <w:rPr>
          <w:rFonts w:asciiTheme="majorBidi" w:hAnsiTheme="majorBidi" w:cstheme="majorBidi"/>
        </w:rPr>
        <w:t xml:space="preserve">fora while </w:t>
      </w:r>
      <w:r w:rsidR="00BD16AE" w:rsidRPr="0081017C">
        <w:rPr>
          <w:rFonts w:asciiTheme="majorBidi" w:hAnsiTheme="majorBidi"/>
          <w:i/>
        </w:rPr>
        <w:t>recognizing</w:t>
      </w:r>
      <w:r w:rsidR="00BD16AE" w:rsidRPr="00EE2CAF">
        <w:rPr>
          <w:rFonts w:asciiTheme="majorBidi" w:hAnsiTheme="majorBidi" w:cstheme="majorBidi"/>
        </w:rPr>
        <w:t xml:space="preserve"> </w:t>
      </w:r>
      <w:r w:rsidR="00E05C76">
        <w:rPr>
          <w:rFonts w:asciiTheme="majorBidi" w:hAnsiTheme="majorBidi" w:cstheme="majorBidi"/>
        </w:rPr>
        <w:t xml:space="preserve">that </w:t>
      </w:r>
      <w:r w:rsidR="00BF4EEC">
        <w:rPr>
          <w:rFonts w:asciiTheme="majorBidi" w:hAnsiTheme="majorBidi" w:cstheme="majorBidi"/>
        </w:rPr>
        <w:t>other fora</w:t>
      </w:r>
      <w:r w:rsidR="00BD16AE" w:rsidRPr="00EE2CAF">
        <w:rPr>
          <w:rFonts w:asciiTheme="majorBidi" w:hAnsiTheme="majorBidi" w:cstheme="majorBidi"/>
        </w:rPr>
        <w:t xml:space="preserve"> may develop </w:t>
      </w:r>
      <w:r w:rsidR="00E05C76">
        <w:rPr>
          <w:rFonts w:asciiTheme="majorBidi" w:hAnsiTheme="majorBidi" w:cstheme="majorBidi"/>
        </w:rPr>
        <w:t>specialized</w:t>
      </w:r>
      <w:r w:rsidR="00BD16AE" w:rsidRPr="00EE2CAF">
        <w:rPr>
          <w:rFonts w:asciiTheme="majorBidi" w:hAnsiTheme="majorBidi" w:cstheme="majorBidi"/>
        </w:rPr>
        <w:t xml:space="preserve"> approaches</w:t>
      </w:r>
      <w:r w:rsidR="009B13B8" w:rsidRPr="00EE2CAF">
        <w:rPr>
          <w:rFonts w:asciiTheme="majorBidi" w:hAnsiTheme="majorBidi" w:cstheme="majorBidi"/>
        </w:rPr>
        <w:t>,</w:t>
      </w:r>
    </w:p>
    <w:p w14:paraId="4DD1332A" w14:textId="684518F4"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Acknowledging</w:t>
      </w:r>
      <w:r w:rsidRPr="00EE2CAF">
        <w:rPr>
          <w:rFonts w:asciiTheme="majorBidi" w:hAnsiTheme="majorBidi" w:cstheme="majorBidi"/>
        </w:rPr>
        <w:t xml:space="preserve"> that</w:t>
      </w:r>
      <w:r w:rsidR="00BE6432">
        <w:rPr>
          <w:rFonts w:asciiTheme="majorBidi" w:hAnsiTheme="majorBidi" w:cstheme="majorBidi"/>
        </w:rPr>
        <w:t xml:space="preserve"> </w:t>
      </w:r>
      <w:r w:rsidR="000D23CF">
        <w:rPr>
          <w:rFonts w:asciiTheme="majorBidi" w:hAnsiTheme="majorBidi" w:cstheme="majorBidi"/>
        </w:rPr>
        <w:t>the</w:t>
      </w:r>
      <w:r w:rsidRPr="00EE2CAF">
        <w:rPr>
          <w:rFonts w:asciiTheme="majorBidi" w:hAnsiTheme="majorBidi" w:cstheme="majorBidi"/>
        </w:rPr>
        <w:t xml:space="preserve"> generation of, access to, and use of digital sequence information on genetic resources</w:t>
      </w:r>
      <w:r w:rsidR="00C15677">
        <w:rPr>
          <w:rFonts w:asciiTheme="majorBidi" w:hAnsiTheme="majorBidi" w:cstheme="majorBidi"/>
        </w:rPr>
        <w:t xml:space="preserve"> together</w:t>
      </w:r>
      <w:r w:rsidRPr="00EE2CAF">
        <w:rPr>
          <w:rFonts w:asciiTheme="majorBidi" w:hAnsiTheme="majorBidi" w:cstheme="majorBidi"/>
        </w:rPr>
        <w:t xml:space="preserve"> with the fair and equitable sharing of benefits arising from </w:t>
      </w:r>
      <w:r w:rsidR="006E2D06">
        <w:rPr>
          <w:rFonts w:asciiTheme="majorBidi" w:hAnsiTheme="majorBidi" w:cstheme="majorBidi"/>
        </w:rPr>
        <w:t>its</w:t>
      </w:r>
      <w:r w:rsidRPr="00EE2CAF">
        <w:rPr>
          <w:rFonts w:asciiTheme="majorBidi" w:hAnsiTheme="majorBidi" w:cstheme="majorBidi"/>
        </w:rPr>
        <w:t xml:space="preserve"> use </w:t>
      </w:r>
      <w:r w:rsidR="00C15677">
        <w:rPr>
          <w:rFonts w:asciiTheme="majorBidi" w:hAnsiTheme="majorBidi" w:cstheme="majorBidi"/>
        </w:rPr>
        <w:t xml:space="preserve">would </w:t>
      </w:r>
      <w:r w:rsidRPr="00EE2CAF">
        <w:rPr>
          <w:rFonts w:asciiTheme="majorBidi" w:hAnsiTheme="majorBidi" w:cstheme="majorBidi"/>
        </w:rPr>
        <w:t xml:space="preserve">support research </w:t>
      </w:r>
      <w:r w:rsidRPr="00EE2CAF">
        <w:rPr>
          <w:rFonts w:asciiTheme="majorBidi" w:hAnsiTheme="majorBidi" w:cstheme="majorBidi"/>
        </w:rPr>
        <w:lastRenderedPageBreak/>
        <w:t>and innovation</w:t>
      </w:r>
      <w:r w:rsidR="00CA3320">
        <w:rPr>
          <w:rFonts w:asciiTheme="majorBidi" w:hAnsiTheme="majorBidi" w:cstheme="majorBidi"/>
        </w:rPr>
        <w:t xml:space="preserve"> </w:t>
      </w:r>
      <w:r w:rsidRPr="00EE2CAF">
        <w:rPr>
          <w:rFonts w:asciiTheme="majorBidi" w:hAnsiTheme="majorBidi" w:cstheme="majorBidi"/>
        </w:rPr>
        <w:t xml:space="preserve">and contribute to achieving the three objectives of the Convention and sustainable development, </w:t>
      </w:r>
    </w:p>
    <w:p w14:paraId="6DA4AC52" w14:textId="4827F3B9"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 xml:space="preserve">Emphasizing </w:t>
      </w:r>
      <w:r w:rsidRPr="00EE2CAF">
        <w:rPr>
          <w:rFonts w:asciiTheme="majorBidi" w:hAnsiTheme="majorBidi" w:cstheme="majorBidi"/>
        </w:rPr>
        <w:t xml:space="preserve">the importance of capacity-building and development, technology transfer and technical and scientific cooperation to support </w:t>
      </w:r>
      <w:r w:rsidR="00812DB0" w:rsidRPr="00EE2CAF">
        <w:rPr>
          <w:rFonts w:asciiTheme="majorBidi" w:hAnsiTheme="majorBidi" w:cstheme="majorBidi"/>
        </w:rPr>
        <w:t xml:space="preserve">generation of, </w:t>
      </w:r>
      <w:r w:rsidRPr="00EE2CAF">
        <w:rPr>
          <w:rFonts w:asciiTheme="majorBidi" w:hAnsiTheme="majorBidi" w:cstheme="majorBidi"/>
        </w:rPr>
        <w:t>access to, and use of digital sequence information on genetic resources,</w:t>
      </w:r>
    </w:p>
    <w:p w14:paraId="6173AC5D" w14:textId="77777777"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 xml:space="preserve">Recognizing </w:t>
      </w:r>
      <w:r w:rsidRPr="00EE2CAF">
        <w:rPr>
          <w:rFonts w:asciiTheme="majorBidi" w:hAnsiTheme="majorBidi" w:cstheme="majorBidi"/>
        </w:rPr>
        <w:t>the importance of digital sequence information on genetic resources for the post-2020 global biodiversity framework,</w:t>
      </w:r>
    </w:p>
    <w:p w14:paraId="2DA85F40" w14:textId="4B0F4500" w:rsidR="00BD16AE" w:rsidRPr="00EE2CAF" w:rsidRDefault="00BD16AE" w:rsidP="00EE2CAF">
      <w:pPr>
        <w:spacing w:before="120" w:after="120" w:line="240" w:lineRule="auto"/>
        <w:jc w:val="both"/>
        <w:rPr>
          <w:rFonts w:asciiTheme="majorBidi" w:hAnsiTheme="majorBidi" w:cstheme="majorBidi"/>
        </w:rPr>
      </w:pPr>
      <w:r w:rsidRPr="00EE2CAF">
        <w:rPr>
          <w:rFonts w:asciiTheme="majorBidi" w:hAnsiTheme="majorBidi" w:cstheme="majorBidi"/>
        </w:rPr>
        <w:tab/>
      </w:r>
      <w:r w:rsidR="00111B48">
        <w:rPr>
          <w:rFonts w:asciiTheme="majorBidi" w:hAnsiTheme="majorBidi" w:cstheme="majorBidi"/>
          <w:i/>
          <w:iCs/>
        </w:rPr>
        <w:t>R</w:t>
      </w:r>
      <w:r w:rsidRPr="00EE2CAF">
        <w:rPr>
          <w:rFonts w:asciiTheme="majorBidi" w:hAnsiTheme="majorBidi" w:cstheme="majorBidi"/>
          <w:i/>
        </w:rPr>
        <w:t>ecognizing</w:t>
      </w:r>
      <w:r w:rsidRPr="00EE2CAF">
        <w:rPr>
          <w:rFonts w:asciiTheme="majorBidi" w:hAnsiTheme="majorBidi" w:cstheme="majorBidi"/>
        </w:rPr>
        <w:t xml:space="preserve"> </w:t>
      </w:r>
      <w:r w:rsidR="00111B48">
        <w:rPr>
          <w:rFonts w:asciiTheme="majorBidi" w:hAnsiTheme="majorBidi" w:cstheme="majorBidi"/>
          <w:i/>
        </w:rPr>
        <w:t>also</w:t>
      </w:r>
      <w:r w:rsidRPr="0081017C">
        <w:rPr>
          <w:rFonts w:asciiTheme="majorBidi" w:hAnsiTheme="majorBidi"/>
          <w:i/>
        </w:rPr>
        <w:t xml:space="preserve"> </w:t>
      </w:r>
      <w:r w:rsidRPr="00EE2CAF">
        <w:rPr>
          <w:rFonts w:asciiTheme="majorBidi" w:hAnsiTheme="majorBidi" w:cstheme="majorBidi"/>
        </w:rPr>
        <w:t>that a solution for benefit-sharing from the use of digital sequence information on genetic resources is also a wide-ranging solution for the mobilization of resources to support the conservation and sustainable use of biological diversity,</w:t>
      </w:r>
    </w:p>
    <w:p w14:paraId="57FFE9D2" w14:textId="38CAD12E" w:rsidR="00C34840" w:rsidRPr="00EE2CAF" w:rsidRDefault="00582587" w:rsidP="00EE2CAF">
      <w:pPr>
        <w:spacing w:before="120" w:after="120" w:line="240" w:lineRule="auto"/>
        <w:ind w:firstLine="720"/>
        <w:jc w:val="both"/>
        <w:rPr>
          <w:rFonts w:asciiTheme="majorBidi" w:hAnsiTheme="majorBidi" w:cstheme="majorBidi"/>
          <w:i/>
        </w:rPr>
      </w:pPr>
      <w:r>
        <w:rPr>
          <w:rFonts w:asciiTheme="majorBidi" w:hAnsiTheme="majorBidi" w:cstheme="majorBidi"/>
          <w:i/>
          <w:iCs/>
        </w:rPr>
        <w:t>R</w:t>
      </w:r>
      <w:r w:rsidR="00C34840" w:rsidRPr="00EE2CAF">
        <w:rPr>
          <w:rFonts w:asciiTheme="majorBidi" w:hAnsiTheme="majorBidi" w:cstheme="majorBidi"/>
          <w:i/>
          <w:iCs/>
        </w:rPr>
        <w:t>ecognizing</w:t>
      </w:r>
      <w:r>
        <w:rPr>
          <w:rFonts w:asciiTheme="majorBidi" w:hAnsiTheme="majorBidi" w:cstheme="majorBidi"/>
          <w:i/>
          <w:iCs/>
        </w:rPr>
        <w:t xml:space="preserve"> further</w:t>
      </w:r>
      <w:r w:rsidR="00821F67" w:rsidRPr="00EE2CAF">
        <w:rPr>
          <w:rFonts w:asciiTheme="majorBidi" w:hAnsiTheme="majorBidi" w:cstheme="majorBidi"/>
        </w:rPr>
        <w:t xml:space="preserve"> the value of depositing data in public databases</w:t>
      </w:r>
      <w:r w:rsidR="00C34840" w:rsidRPr="00627E86">
        <w:rPr>
          <w:rFonts w:asciiTheme="majorBidi" w:hAnsiTheme="majorBidi" w:cstheme="majorBidi"/>
          <w:iCs/>
        </w:rPr>
        <w:t>,</w:t>
      </w:r>
    </w:p>
    <w:p w14:paraId="2F5AF092" w14:textId="020A1623" w:rsidR="00BD16AE" w:rsidRPr="00EE2CAF" w:rsidRDefault="00BD16AE"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Welcoming</w:t>
      </w:r>
      <w:r w:rsidRPr="00EE2CAF">
        <w:rPr>
          <w:rFonts w:asciiTheme="majorBidi" w:hAnsiTheme="majorBidi" w:cstheme="majorBidi"/>
        </w:rPr>
        <w:t xml:space="preserve"> the efforts of databases, including the International Nucleotide Sequence Database Collaboration, to encourage the tagging of records with information on the geographical origin,</w:t>
      </w:r>
    </w:p>
    <w:p w14:paraId="40F34E23" w14:textId="47230B5A" w:rsidR="00C2761C" w:rsidRPr="00EE2CAF" w:rsidRDefault="0088352E" w:rsidP="00441D54">
      <w:pPr>
        <w:spacing w:before="120" w:after="120" w:line="240" w:lineRule="auto"/>
        <w:ind w:firstLine="720"/>
        <w:jc w:val="both"/>
        <w:rPr>
          <w:rFonts w:asciiTheme="majorBidi" w:hAnsiTheme="majorBidi" w:cstheme="majorBidi"/>
        </w:rPr>
      </w:pPr>
      <w:r>
        <w:rPr>
          <w:rFonts w:asciiTheme="majorBidi" w:hAnsiTheme="majorBidi" w:cstheme="majorBidi"/>
          <w:i/>
          <w:iCs/>
        </w:rPr>
        <w:t>Acknowledging</w:t>
      </w:r>
      <w:r w:rsidR="00C2761C" w:rsidRPr="00EE2CAF">
        <w:rPr>
          <w:rFonts w:asciiTheme="majorBidi" w:hAnsiTheme="majorBidi" w:cstheme="majorBidi"/>
        </w:rPr>
        <w:t xml:space="preserve"> the FAIR</w:t>
      </w:r>
      <w:r w:rsidR="00F02F45" w:rsidRPr="00EE2CAF">
        <w:rPr>
          <w:rStyle w:val="FootnoteReference"/>
          <w:rFonts w:asciiTheme="majorBidi" w:hAnsiTheme="majorBidi" w:cstheme="majorBidi"/>
        </w:rPr>
        <w:footnoteReference w:id="4"/>
      </w:r>
      <w:r w:rsidR="00C2761C" w:rsidRPr="00EE2CAF">
        <w:rPr>
          <w:rFonts w:asciiTheme="majorBidi" w:hAnsiTheme="majorBidi" w:cstheme="majorBidi"/>
        </w:rPr>
        <w:t xml:space="preserve"> and CARE</w:t>
      </w:r>
      <w:r w:rsidR="00CA0059" w:rsidRPr="00EE2CAF">
        <w:rPr>
          <w:rStyle w:val="FootnoteReference"/>
          <w:rFonts w:asciiTheme="majorBidi" w:hAnsiTheme="majorBidi" w:cstheme="majorBidi"/>
        </w:rPr>
        <w:footnoteReference w:id="5"/>
      </w:r>
      <w:r w:rsidR="00C2761C" w:rsidRPr="00EE2CAF">
        <w:rPr>
          <w:rFonts w:asciiTheme="majorBidi" w:hAnsiTheme="majorBidi" w:cstheme="majorBidi"/>
        </w:rPr>
        <w:t xml:space="preserve"> principles, the framework for data governance provided by the </w:t>
      </w:r>
      <w:r w:rsidR="009B6648" w:rsidRPr="00EE2CAF">
        <w:rPr>
          <w:rFonts w:asciiTheme="majorBidi" w:hAnsiTheme="majorBidi" w:cstheme="majorBidi"/>
        </w:rPr>
        <w:t xml:space="preserve">Organisation for Economic Co-operation and Development </w:t>
      </w:r>
      <w:r w:rsidR="00582587">
        <w:rPr>
          <w:rFonts w:asciiTheme="majorBidi" w:hAnsiTheme="majorBidi" w:cstheme="majorBidi"/>
        </w:rPr>
        <w:t>“R</w:t>
      </w:r>
      <w:r w:rsidR="00C2761C" w:rsidRPr="00EE2CAF">
        <w:rPr>
          <w:rFonts w:asciiTheme="majorBidi" w:hAnsiTheme="majorBidi" w:cstheme="majorBidi"/>
        </w:rPr>
        <w:t xml:space="preserve">ecommendation on </w:t>
      </w:r>
      <w:r w:rsidR="00582587">
        <w:rPr>
          <w:rFonts w:asciiTheme="majorBidi" w:hAnsiTheme="majorBidi" w:cstheme="majorBidi"/>
        </w:rPr>
        <w:t>E</w:t>
      </w:r>
      <w:r w:rsidR="00C2761C" w:rsidRPr="00EE2CAF">
        <w:rPr>
          <w:rFonts w:asciiTheme="majorBidi" w:hAnsiTheme="majorBidi" w:cstheme="majorBidi"/>
        </w:rPr>
        <w:t xml:space="preserve">nhancing </w:t>
      </w:r>
      <w:r w:rsidR="00582587">
        <w:rPr>
          <w:rFonts w:asciiTheme="majorBidi" w:hAnsiTheme="majorBidi" w:cstheme="majorBidi"/>
        </w:rPr>
        <w:t>A</w:t>
      </w:r>
      <w:r w:rsidR="00C2761C" w:rsidRPr="00EE2CAF">
        <w:rPr>
          <w:rFonts w:asciiTheme="majorBidi" w:hAnsiTheme="majorBidi" w:cstheme="majorBidi"/>
        </w:rPr>
        <w:t xml:space="preserve">ccess to and </w:t>
      </w:r>
      <w:r w:rsidR="00582587">
        <w:rPr>
          <w:rFonts w:asciiTheme="majorBidi" w:hAnsiTheme="majorBidi" w:cstheme="majorBidi"/>
        </w:rPr>
        <w:t>S</w:t>
      </w:r>
      <w:r w:rsidR="00C2761C" w:rsidRPr="00EE2CAF">
        <w:rPr>
          <w:rFonts w:asciiTheme="majorBidi" w:hAnsiTheme="majorBidi" w:cstheme="majorBidi"/>
        </w:rPr>
        <w:t xml:space="preserve">haring of </w:t>
      </w:r>
      <w:r w:rsidR="00582587">
        <w:rPr>
          <w:rFonts w:asciiTheme="majorBidi" w:hAnsiTheme="majorBidi" w:cstheme="majorBidi"/>
        </w:rPr>
        <w:t>D</w:t>
      </w:r>
      <w:r w:rsidR="00C2761C" w:rsidRPr="00EE2CAF">
        <w:rPr>
          <w:rFonts w:asciiTheme="majorBidi" w:hAnsiTheme="majorBidi" w:cstheme="majorBidi"/>
        </w:rPr>
        <w:t>ata</w:t>
      </w:r>
      <w:r w:rsidR="00582587">
        <w:rPr>
          <w:rFonts w:asciiTheme="majorBidi" w:hAnsiTheme="majorBidi" w:cstheme="majorBidi"/>
        </w:rPr>
        <w:t>”</w:t>
      </w:r>
      <w:r w:rsidR="00C2761C" w:rsidRPr="00EE2CAF">
        <w:rPr>
          <w:rFonts w:asciiTheme="majorBidi" w:hAnsiTheme="majorBidi" w:cstheme="majorBidi"/>
        </w:rPr>
        <w:t>, and the</w:t>
      </w:r>
      <w:r w:rsidR="00450582" w:rsidRPr="00EE2CAF">
        <w:rPr>
          <w:rFonts w:asciiTheme="majorBidi" w:hAnsiTheme="majorBidi" w:cstheme="majorBidi"/>
        </w:rPr>
        <w:t xml:space="preserve"> recommendations</w:t>
      </w:r>
      <w:r w:rsidR="00C2761C" w:rsidRPr="00EE2CAF">
        <w:rPr>
          <w:rFonts w:asciiTheme="majorBidi" w:hAnsiTheme="majorBidi" w:cstheme="majorBidi"/>
        </w:rPr>
        <w:t xml:space="preserve"> set out in the</w:t>
      </w:r>
      <w:r w:rsidR="00831F04" w:rsidRPr="00EE2CAF">
        <w:rPr>
          <w:rFonts w:asciiTheme="majorBidi" w:hAnsiTheme="majorBidi" w:cstheme="majorBidi"/>
        </w:rPr>
        <w:t xml:space="preserve"> </w:t>
      </w:r>
      <w:r w:rsidR="00D65516" w:rsidRPr="00EE2CAF">
        <w:rPr>
          <w:rFonts w:asciiTheme="majorBidi" w:hAnsiTheme="majorBidi" w:cstheme="majorBidi"/>
        </w:rPr>
        <w:t>United Nations Educational, Scientific and Cultural Organization</w:t>
      </w:r>
      <w:r w:rsidR="00C2761C" w:rsidRPr="00EE2CAF">
        <w:rPr>
          <w:rFonts w:asciiTheme="majorBidi" w:hAnsiTheme="majorBidi" w:cstheme="majorBidi"/>
        </w:rPr>
        <w:t xml:space="preserve"> </w:t>
      </w:r>
      <w:r w:rsidR="00582587">
        <w:rPr>
          <w:rFonts w:asciiTheme="majorBidi" w:hAnsiTheme="majorBidi" w:cstheme="majorBidi"/>
        </w:rPr>
        <w:t>“</w:t>
      </w:r>
      <w:r w:rsidR="00450582" w:rsidRPr="00EE2CAF">
        <w:rPr>
          <w:rFonts w:asciiTheme="majorBidi" w:hAnsiTheme="majorBidi" w:cstheme="majorBidi"/>
        </w:rPr>
        <w:t>R</w:t>
      </w:r>
      <w:r w:rsidR="00C2761C" w:rsidRPr="00EE2CAF">
        <w:rPr>
          <w:rFonts w:asciiTheme="majorBidi" w:hAnsiTheme="majorBidi" w:cstheme="majorBidi"/>
        </w:rPr>
        <w:t xml:space="preserve">ecommendation on </w:t>
      </w:r>
      <w:r w:rsidR="00450582" w:rsidRPr="00EE2CAF">
        <w:rPr>
          <w:rFonts w:asciiTheme="majorBidi" w:hAnsiTheme="majorBidi" w:cstheme="majorBidi"/>
        </w:rPr>
        <w:t>O</w:t>
      </w:r>
      <w:r w:rsidR="00C2761C" w:rsidRPr="00EE2CAF">
        <w:rPr>
          <w:rFonts w:asciiTheme="majorBidi" w:hAnsiTheme="majorBidi" w:cstheme="majorBidi"/>
        </w:rPr>
        <w:t xml:space="preserve">pen </w:t>
      </w:r>
      <w:r w:rsidR="00450582" w:rsidRPr="00EE2CAF">
        <w:rPr>
          <w:rFonts w:asciiTheme="majorBidi" w:hAnsiTheme="majorBidi" w:cstheme="majorBidi"/>
        </w:rPr>
        <w:t>S</w:t>
      </w:r>
      <w:r w:rsidR="00C2761C" w:rsidRPr="00EE2CAF">
        <w:rPr>
          <w:rFonts w:asciiTheme="majorBidi" w:hAnsiTheme="majorBidi" w:cstheme="majorBidi"/>
        </w:rPr>
        <w:t>cience</w:t>
      </w:r>
      <w:r w:rsidR="00582587">
        <w:rPr>
          <w:rFonts w:asciiTheme="majorBidi" w:hAnsiTheme="majorBidi" w:cstheme="majorBidi"/>
        </w:rPr>
        <w:t>”</w:t>
      </w:r>
      <w:r w:rsidR="00C2761C" w:rsidRPr="00EE2CAF">
        <w:rPr>
          <w:rFonts w:asciiTheme="majorBidi" w:hAnsiTheme="majorBidi" w:cstheme="majorBidi"/>
        </w:rPr>
        <w:t>,</w:t>
      </w:r>
    </w:p>
    <w:p w14:paraId="4ECBCE1B" w14:textId="77777777" w:rsidR="00BD16AE" w:rsidRPr="00EE2CAF" w:rsidRDefault="00BD16AE"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 xml:space="preserve">Recognizing </w:t>
      </w:r>
      <w:r w:rsidRPr="00EE2CAF">
        <w:rPr>
          <w:rFonts w:asciiTheme="majorBidi" w:hAnsiTheme="majorBidi" w:cstheme="majorBidi"/>
        </w:rPr>
        <w:t>that a solution on benefit-sharing from the use of digital sequence information on genetic resources may include innovative revenue generation measures,</w:t>
      </w:r>
    </w:p>
    <w:p w14:paraId="61F9E8BB" w14:textId="0B29C264" w:rsidR="00BD16AE" w:rsidRPr="00EE2CAF" w:rsidRDefault="00BD16AE"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Noting</w:t>
      </w:r>
      <w:r w:rsidRPr="00EE2CAF">
        <w:rPr>
          <w:rFonts w:asciiTheme="majorBidi" w:hAnsiTheme="majorBidi" w:cstheme="majorBidi"/>
        </w:rPr>
        <w:t xml:space="preserve"> that the differences between public and private databases should be considered in the development of a solution on benefit-sharing from the use of digital sequence information on genetic resources,</w:t>
      </w:r>
    </w:p>
    <w:p w14:paraId="3062D1E5" w14:textId="398A8444" w:rsidR="009E704B" w:rsidRPr="00EE2CAF" w:rsidRDefault="009E704B"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Recognizing</w:t>
      </w:r>
      <w:r w:rsidRPr="00EE2CAF">
        <w:rPr>
          <w:rFonts w:asciiTheme="majorBidi" w:hAnsiTheme="majorBidi" w:cstheme="majorBidi"/>
        </w:rPr>
        <w:t xml:space="preserve"> </w:t>
      </w:r>
      <w:r w:rsidR="009A007F">
        <w:rPr>
          <w:rFonts w:asciiTheme="majorBidi" w:hAnsiTheme="majorBidi" w:cstheme="majorBidi"/>
        </w:rPr>
        <w:t>the</w:t>
      </w:r>
      <w:r w:rsidRPr="00EE2CAF">
        <w:rPr>
          <w:rFonts w:asciiTheme="majorBidi" w:hAnsiTheme="majorBidi" w:cstheme="majorBidi"/>
        </w:rPr>
        <w:t xml:space="preserve"> different understandings of the concept and scope of </w:t>
      </w:r>
      <w:r w:rsidR="00DC04A5" w:rsidRPr="00EE2CAF">
        <w:rPr>
          <w:rFonts w:asciiTheme="majorBidi" w:hAnsiTheme="majorBidi" w:cstheme="majorBidi"/>
        </w:rPr>
        <w:t>digital sequence information</w:t>
      </w:r>
      <w:r w:rsidRPr="00EE2CAF">
        <w:rPr>
          <w:rFonts w:asciiTheme="majorBidi" w:hAnsiTheme="majorBidi" w:cstheme="majorBidi"/>
        </w:rPr>
        <w:t xml:space="preserve"> on </w:t>
      </w:r>
      <w:r w:rsidR="00DC04A5" w:rsidRPr="00EE2CAF">
        <w:rPr>
          <w:rFonts w:asciiTheme="majorBidi" w:hAnsiTheme="majorBidi" w:cstheme="majorBidi"/>
        </w:rPr>
        <w:t>genetic resources</w:t>
      </w:r>
      <w:r w:rsidRPr="00EE2CAF">
        <w:rPr>
          <w:rFonts w:asciiTheme="majorBidi" w:hAnsiTheme="majorBidi" w:cstheme="majorBidi"/>
        </w:rPr>
        <w:t>, and the range of views regarding the need to define such concept and scope</w:t>
      </w:r>
      <w:r w:rsidR="00C14299" w:rsidRPr="00EE2CAF">
        <w:rPr>
          <w:rFonts w:asciiTheme="majorBidi" w:hAnsiTheme="majorBidi" w:cstheme="majorBidi"/>
        </w:rPr>
        <w:t>,</w:t>
      </w:r>
      <w:r w:rsidRPr="00EE2CAF">
        <w:rPr>
          <w:rFonts w:asciiTheme="majorBidi" w:hAnsiTheme="majorBidi" w:cstheme="majorBidi"/>
        </w:rPr>
        <w:t xml:space="preserve"> </w:t>
      </w:r>
    </w:p>
    <w:p w14:paraId="15FAB355" w14:textId="480750A3" w:rsidR="00E02D00" w:rsidRPr="00EE2CAF" w:rsidRDefault="003F4085" w:rsidP="00441D54">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1.</w:t>
      </w:r>
      <w:r w:rsidRPr="00EE2CAF">
        <w:rPr>
          <w:rFonts w:asciiTheme="majorBidi" w:eastAsia="Times New Roman" w:hAnsiTheme="majorBidi" w:cstheme="majorBidi"/>
          <w:szCs w:val="24"/>
          <w:lang w:val="en-GB"/>
        </w:rPr>
        <w:tab/>
      </w:r>
      <w:r w:rsidR="009E704B" w:rsidRPr="00EE2CAF">
        <w:rPr>
          <w:rFonts w:asciiTheme="majorBidi" w:hAnsiTheme="majorBidi" w:cstheme="majorBidi"/>
          <w:i/>
          <w:iCs/>
        </w:rPr>
        <w:t xml:space="preserve">Agrees </w:t>
      </w:r>
      <w:r w:rsidR="009E704B" w:rsidRPr="0081017C">
        <w:rPr>
          <w:rFonts w:asciiTheme="majorBidi" w:hAnsiTheme="majorBidi"/>
        </w:rPr>
        <w:t>on</w:t>
      </w:r>
      <w:r w:rsidR="009E704B" w:rsidRPr="00EE2CAF">
        <w:rPr>
          <w:rFonts w:asciiTheme="majorBidi" w:hAnsiTheme="majorBidi" w:cstheme="majorBidi"/>
          <w:i/>
          <w:iCs/>
        </w:rPr>
        <w:t xml:space="preserve"> </w:t>
      </w:r>
      <w:r w:rsidR="009E704B" w:rsidRPr="00EE2CAF">
        <w:rPr>
          <w:rFonts w:asciiTheme="majorBidi" w:hAnsiTheme="majorBidi" w:cstheme="majorBidi"/>
        </w:rPr>
        <w:t xml:space="preserve">the continuing use of the term </w:t>
      </w:r>
      <w:r w:rsidR="00E659BA">
        <w:rPr>
          <w:rFonts w:asciiTheme="majorBidi" w:hAnsiTheme="majorBidi" w:cstheme="majorBidi"/>
          <w:lang w:val="en-US"/>
        </w:rPr>
        <w:t>“</w:t>
      </w:r>
      <w:r w:rsidR="00DC04A5" w:rsidRPr="00EE2CAF">
        <w:rPr>
          <w:rFonts w:asciiTheme="majorBidi" w:hAnsiTheme="majorBidi" w:cstheme="majorBidi"/>
        </w:rPr>
        <w:t>digital sequence information</w:t>
      </w:r>
      <w:r w:rsidR="00E659BA">
        <w:rPr>
          <w:rFonts w:asciiTheme="majorBidi" w:hAnsiTheme="majorBidi" w:cstheme="majorBidi"/>
        </w:rPr>
        <w:t>”</w:t>
      </w:r>
      <w:r w:rsidR="00D8123E">
        <w:rPr>
          <w:rFonts w:asciiTheme="majorBidi" w:hAnsiTheme="majorBidi" w:cstheme="majorBidi"/>
        </w:rPr>
        <w:t xml:space="preserve"> </w:t>
      </w:r>
      <w:r w:rsidR="009E704B" w:rsidRPr="00EE2CAF">
        <w:rPr>
          <w:rFonts w:asciiTheme="majorBidi" w:hAnsiTheme="majorBidi" w:cstheme="majorBidi"/>
        </w:rPr>
        <w:t xml:space="preserve">for further </w:t>
      </w:r>
      <w:proofErr w:type="gramStart"/>
      <w:r w:rsidR="009E704B" w:rsidRPr="00EE2CAF">
        <w:rPr>
          <w:rFonts w:asciiTheme="majorBidi" w:hAnsiTheme="majorBidi" w:cstheme="majorBidi"/>
        </w:rPr>
        <w:t>discussion</w:t>
      </w:r>
      <w:r w:rsidR="00D8123E">
        <w:rPr>
          <w:rFonts w:asciiTheme="majorBidi" w:hAnsiTheme="majorBidi" w:cstheme="majorBidi"/>
        </w:rPr>
        <w:t>s</w:t>
      </w:r>
      <w:r w:rsidR="009E704B" w:rsidRPr="00E659BA">
        <w:rPr>
          <w:rFonts w:asciiTheme="majorBidi" w:hAnsiTheme="majorBidi" w:cstheme="majorBidi"/>
        </w:rPr>
        <w:t>;</w:t>
      </w:r>
      <w:proofErr w:type="gramEnd"/>
    </w:p>
    <w:p w14:paraId="4D2691CA" w14:textId="1D7594DD" w:rsidR="003C24C3"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2.</w:t>
      </w:r>
      <w:r w:rsidRPr="00EE2CAF">
        <w:rPr>
          <w:rFonts w:asciiTheme="majorBidi" w:eastAsia="Times New Roman" w:hAnsiTheme="majorBidi" w:cstheme="majorBidi"/>
          <w:szCs w:val="24"/>
          <w:lang w:val="en-GB"/>
        </w:rPr>
        <w:tab/>
      </w:r>
      <w:r w:rsidR="003C24C3" w:rsidRPr="00EE2CAF">
        <w:rPr>
          <w:rFonts w:asciiTheme="majorBidi" w:hAnsiTheme="majorBidi" w:cstheme="majorBidi"/>
          <w:i/>
          <w:iCs/>
        </w:rPr>
        <w:t>A</w:t>
      </w:r>
      <w:r w:rsidR="0088352E">
        <w:rPr>
          <w:rFonts w:asciiTheme="majorBidi" w:hAnsiTheme="majorBidi" w:cstheme="majorBidi"/>
          <w:i/>
          <w:iCs/>
        </w:rPr>
        <w:t>lso a</w:t>
      </w:r>
      <w:r w:rsidR="003C24C3" w:rsidRPr="00EE2CAF">
        <w:rPr>
          <w:rFonts w:asciiTheme="majorBidi" w:hAnsiTheme="majorBidi" w:cstheme="majorBidi"/>
          <w:i/>
          <w:iCs/>
        </w:rPr>
        <w:t>grees</w:t>
      </w:r>
      <w:r w:rsidR="003C24C3" w:rsidRPr="00EE2CAF">
        <w:rPr>
          <w:rFonts w:asciiTheme="majorBidi" w:hAnsiTheme="majorBidi" w:cstheme="majorBidi"/>
        </w:rPr>
        <w:t xml:space="preserve"> that the benefits from the use of </w:t>
      </w:r>
      <w:r w:rsidR="006021B6" w:rsidRPr="00EE2CAF">
        <w:rPr>
          <w:rFonts w:asciiTheme="majorBidi" w:hAnsiTheme="majorBidi" w:cstheme="majorBidi"/>
        </w:rPr>
        <w:t xml:space="preserve">digital sequence information on genetic resources </w:t>
      </w:r>
      <w:r w:rsidR="003C24C3" w:rsidRPr="00EE2CAF">
        <w:rPr>
          <w:rFonts w:asciiTheme="majorBidi" w:hAnsiTheme="majorBidi" w:cstheme="majorBidi"/>
        </w:rPr>
        <w:t>should be shared fairly and equitably;</w:t>
      </w:r>
    </w:p>
    <w:p w14:paraId="3486CA7C" w14:textId="58EDC2C8" w:rsidR="00E02D0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3.</w:t>
      </w:r>
      <w:r w:rsidRPr="00EE2CAF">
        <w:rPr>
          <w:rFonts w:asciiTheme="majorBidi" w:eastAsia="Times New Roman" w:hAnsiTheme="majorBidi" w:cstheme="majorBidi"/>
          <w:szCs w:val="24"/>
          <w:lang w:val="en-GB"/>
        </w:rPr>
        <w:tab/>
      </w:r>
      <w:r w:rsidR="00D02560" w:rsidRPr="00EE2CAF">
        <w:rPr>
          <w:rFonts w:asciiTheme="majorBidi" w:hAnsiTheme="majorBidi" w:cstheme="majorBidi"/>
          <w:i/>
          <w:iCs/>
        </w:rPr>
        <w:t>Considers</w:t>
      </w:r>
      <w:r w:rsidR="00D02560" w:rsidRPr="0081017C">
        <w:rPr>
          <w:rFonts w:asciiTheme="majorBidi" w:hAnsiTheme="majorBidi"/>
        </w:rPr>
        <w:t xml:space="preserve"> </w:t>
      </w:r>
      <w:r w:rsidR="00D02560" w:rsidRPr="00EE2CAF">
        <w:rPr>
          <w:rFonts w:asciiTheme="majorBidi" w:hAnsiTheme="majorBidi" w:cstheme="majorBidi"/>
        </w:rPr>
        <w:t xml:space="preserve">that the </w:t>
      </w:r>
      <w:r w:rsidR="002A6862" w:rsidRPr="00EE2CAF">
        <w:rPr>
          <w:rFonts w:asciiTheme="majorBidi" w:hAnsiTheme="majorBidi" w:cstheme="majorBidi"/>
        </w:rPr>
        <w:t xml:space="preserve">distribution of </w:t>
      </w:r>
      <w:r w:rsidR="00C3702A" w:rsidRPr="00EE2CAF">
        <w:rPr>
          <w:rFonts w:asciiTheme="majorBidi" w:hAnsiTheme="majorBidi" w:cstheme="majorBidi"/>
        </w:rPr>
        <w:t xml:space="preserve">digital sequence information on genetic resources </w:t>
      </w:r>
      <w:r w:rsidR="002A6862" w:rsidRPr="00EE2CAF">
        <w:rPr>
          <w:rFonts w:asciiTheme="majorBidi" w:hAnsiTheme="majorBidi" w:cstheme="majorBidi"/>
        </w:rPr>
        <w:t xml:space="preserve">and </w:t>
      </w:r>
      <w:r w:rsidR="00D02560" w:rsidRPr="00EE2CAF">
        <w:rPr>
          <w:rFonts w:asciiTheme="majorBidi" w:hAnsiTheme="majorBidi" w:cstheme="majorBidi"/>
        </w:rPr>
        <w:t xml:space="preserve">distinctive practices in </w:t>
      </w:r>
      <w:r w:rsidR="00C3702A">
        <w:rPr>
          <w:rFonts w:asciiTheme="majorBidi" w:hAnsiTheme="majorBidi" w:cstheme="majorBidi"/>
        </w:rPr>
        <w:t>its</w:t>
      </w:r>
      <w:r w:rsidR="00D02560" w:rsidRPr="00EE2CAF">
        <w:rPr>
          <w:rFonts w:asciiTheme="majorBidi" w:hAnsiTheme="majorBidi" w:cstheme="majorBidi"/>
        </w:rPr>
        <w:t xml:space="preserve"> use require a distinctive solution for benefit-sharing;</w:t>
      </w:r>
    </w:p>
    <w:p w14:paraId="344C2295" w14:textId="10BEB291" w:rsidR="00BD7C06" w:rsidRPr="00EE2CAF" w:rsidRDefault="003F4085" w:rsidP="00441D54">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4.</w:t>
      </w:r>
      <w:r w:rsidRPr="00EE2CAF">
        <w:rPr>
          <w:rFonts w:asciiTheme="majorBidi" w:eastAsia="Times New Roman" w:hAnsiTheme="majorBidi" w:cstheme="majorBidi"/>
          <w:szCs w:val="24"/>
          <w:lang w:val="en-GB"/>
        </w:rPr>
        <w:tab/>
      </w:r>
      <w:r w:rsidR="00BD7C06" w:rsidRPr="00EE2CAF">
        <w:rPr>
          <w:rFonts w:asciiTheme="majorBidi" w:hAnsiTheme="majorBidi" w:cstheme="majorBidi"/>
          <w:i/>
          <w:iCs/>
        </w:rPr>
        <w:t xml:space="preserve">Encourages </w:t>
      </w:r>
      <w:r w:rsidR="00BD7C06" w:rsidRPr="00EE2CAF">
        <w:rPr>
          <w:rFonts w:asciiTheme="majorBidi" w:hAnsiTheme="majorBidi" w:cstheme="majorBidi"/>
        </w:rPr>
        <w:t>the depositing of more digital sequence information on genetic resources, with appropriate information on geographical origin and other relevant metadata</w:t>
      </w:r>
      <w:r w:rsidR="00582587">
        <w:rPr>
          <w:rFonts w:asciiTheme="majorBidi" w:hAnsiTheme="majorBidi" w:cstheme="majorBidi"/>
        </w:rPr>
        <w:t>,</w:t>
      </w:r>
      <w:r w:rsidR="00B0084A">
        <w:rPr>
          <w:rFonts w:asciiTheme="majorBidi" w:hAnsiTheme="majorBidi" w:cstheme="majorBidi"/>
        </w:rPr>
        <w:t xml:space="preserve"> </w:t>
      </w:r>
      <w:r w:rsidR="00BD7C06" w:rsidRPr="00EE2CAF">
        <w:rPr>
          <w:rFonts w:asciiTheme="majorBidi" w:hAnsiTheme="majorBidi" w:cstheme="majorBidi"/>
        </w:rPr>
        <w:t xml:space="preserve">in public </w:t>
      </w:r>
      <w:proofErr w:type="gramStart"/>
      <w:r w:rsidR="00BD7C06" w:rsidRPr="00EE2CAF">
        <w:rPr>
          <w:rFonts w:asciiTheme="majorBidi" w:hAnsiTheme="majorBidi" w:cstheme="majorBidi"/>
        </w:rPr>
        <w:t>databases;</w:t>
      </w:r>
      <w:proofErr w:type="gramEnd"/>
    </w:p>
    <w:p w14:paraId="2145B80A" w14:textId="571BCA29" w:rsidR="00AD042B"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5.</w:t>
      </w:r>
      <w:r w:rsidRPr="00EE2CAF">
        <w:rPr>
          <w:rFonts w:asciiTheme="majorBidi" w:eastAsia="Times New Roman" w:hAnsiTheme="majorBidi" w:cstheme="majorBidi"/>
          <w:szCs w:val="24"/>
          <w:lang w:val="en-GB"/>
        </w:rPr>
        <w:tab/>
      </w:r>
      <w:r w:rsidR="003140BD" w:rsidRPr="00EE2CAF">
        <w:rPr>
          <w:rFonts w:asciiTheme="majorBidi" w:hAnsiTheme="majorBidi" w:cstheme="majorBidi"/>
          <w:i/>
          <w:iCs/>
        </w:rPr>
        <w:t xml:space="preserve">Recognizes </w:t>
      </w:r>
      <w:r w:rsidR="003140BD" w:rsidRPr="00EE2CAF">
        <w:rPr>
          <w:rFonts w:asciiTheme="majorBidi" w:hAnsiTheme="majorBidi" w:cstheme="majorBidi"/>
        </w:rPr>
        <w:t xml:space="preserve">that tracking and tracing of all </w:t>
      </w:r>
      <w:r w:rsidR="00E95130" w:rsidRPr="00EE2CAF">
        <w:rPr>
          <w:rFonts w:asciiTheme="majorBidi" w:hAnsiTheme="majorBidi" w:cstheme="majorBidi"/>
        </w:rPr>
        <w:t xml:space="preserve">digital sequence information on genetic resources </w:t>
      </w:r>
      <w:r w:rsidR="003140BD" w:rsidRPr="00EE2CAF">
        <w:rPr>
          <w:rFonts w:asciiTheme="majorBidi" w:hAnsiTheme="majorBidi" w:cstheme="majorBidi"/>
        </w:rPr>
        <w:t>is not practical</w:t>
      </w:r>
      <w:r w:rsidR="003140BD" w:rsidRPr="00BB45B8">
        <w:rPr>
          <w:rFonts w:asciiTheme="majorBidi" w:hAnsiTheme="majorBidi" w:cstheme="majorBidi"/>
        </w:rPr>
        <w:t>;</w:t>
      </w:r>
    </w:p>
    <w:p w14:paraId="3A942A7B" w14:textId="6EC42A2B" w:rsidR="00FF3728"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6.</w:t>
      </w:r>
      <w:r w:rsidRPr="00EE2CAF">
        <w:rPr>
          <w:rFonts w:asciiTheme="majorBidi" w:eastAsia="Times New Roman" w:hAnsiTheme="majorBidi" w:cstheme="majorBidi"/>
          <w:szCs w:val="24"/>
          <w:lang w:val="en-GB"/>
        </w:rPr>
        <w:tab/>
      </w:r>
      <w:r w:rsidR="0088352E">
        <w:rPr>
          <w:rFonts w:asciiTheme="majorBidi" w:eastAsia="Times New Roman" w:hAnsiTheme="majorBidi" w:cstheme="majorBidi"/>
          <w:i/>
          <w:iCs/>
          <w:szCs w:val="24"/>
          <w:lang w:val="en-GB"/>
        </w:rPr>
        <w:t>Also r</w:t>
      </w:r>
      <w:proofErr w:type="spellStart"/>
      <w:r w:rsidR="00690CD6" w:rsidRPr="00EE2CAF">
        <w:rPr>
          <w:rFonts w:asciiTheme="majorBidi" w:hAnsiTheme="majorBidi" w:cstheme="majorBidi"/>
          <w:i/>
        </w:rPr>
        <w:t>ecognizes</w:t>
      </w:r>
      <w:proofErr w:type="spellEnd"/>
      <w:r w:rsidR="00690CD6" w:rsidRPr="00EE2CAF">
        <w:rPr>
          <w:rFonts w:asciiTheme="majorBidi" w:hAnsiTheme="majorBidi" w:cstheme="majorBidi"/>
          <w:iCs/>
        </w:rPr>
        <w:t xml:space="preserve"> that a</w:t>
      </w:r>
      <w:r w:rsidR="00624076" w:rsidRPr="00EE2CAF">
        <w:rPr>
          <w:rFonts w:asciiTheme="majorBidi" w:hAnsiTheme="majorBidi" w:cstheme="majorBidi"/>
          <w:iCs/>
        </w:rPr>
        <w:t xml:space="preserve"> </w:t>
      </w:r>
      <w:r w:rsidR="00690CD6" w:rsidRPr="00EE2CAF">
        <w:rPr>
          <w:rFonts w:asciiTheme="majorBidi" w:hAnsiTheme="majorBidi" w:cstheme="majorBidi"/>
          <w:iCs/>
        </w:rPr>
        <w:t xml:space="preserve">multilateral </w:t>
      </w:r>
      <w:r w:rsidR="00AD042B" w:rsidRPr="00EE2CAF">
        <w:rPr>
          <w:rFonts w:asciiTheme="majorBidi" w:hAnsiTheme="majorBidi" w:cstheme="majorBidi"/>
          <w:iCs/>
        </w:rPr>
        <w:t>approach</w:t>
      </w:r>
      <w:r w:rsidR="00690CD6" w:rsidRPr="00EE2CAF">
        <w:rPr>
          <w:rFonts w:asciiTheme="majorBidi" w:hAnsiTheme="majorBidi" w:cstheme="majorBidi"/>
          <w:iCs/>
        </w:rPr>
        <w:t xml:space="preserve"> on the sharing of the benefits arising from the use of </w:t>
      </w:r>
      <w:r w:rsidR="006021B6" w:rsidRPr="00EE2CAF">
        <w:rPr>
          <w:rFonts w:asciiTheme="majorBidi" w:hAnsiTheme="majorBidi" w:cstheme="majorBidi"/>
        </w:rPr>
        <w:t xml:space="preserve">digital sequence information on genetic resources </w:t>
      </w:r>
      <w:r w:rsidR="00690CD6" w:rsidRPr="00EE2CAF">
        <w:rPr>
          <w:rFonts w:asciiTheme="majorBidi" w:hAnsiTheme="majorBidi" w:cstheme="majorBidi"/>
          <w:iCs/>
        </w:rPr>
        <w:t>has the potential to</w:t>
      </w:r>
      <w:r w:rsidR="00624076" w:rsidRPr="00EE2CAF">
        <w:rPr>
          <w:rFonts w:asciiTheme="majorBidi" w:hAnsiTheme="majorBidi" w:cstheme="majorBidi"/>
          <w:iCs/>
        </w:rPr>
        <w:t xml:space="preserve"> meet the criteria identified in </w:t>
      </w:r>
      <w:r w:rsidR="00624076" w:rsidRPr="00F665BD">
        <w:rPr>
          <w:rFonts w:asciiTheme="majorBidi" w:hAnsiTheme="majorBidi" w:cstheme="majorBidi"/>
        </w:rPr>
        <w:t>paragraph</w:t>
      </w:r>
      <w:r w:rsidR="00624076" w:rsidRPr="00F665BD">
        <w:rPr>
          <w:rFonts w:asciiTheme="majorBidi" w:hAnsiTheme="majorBidi" w:cstheme="majorBidi"/>
          <w:iCs/>
        </w:rPr>
        <w:t xml:space="preserve"> </w:t>
      </w:r>
      <w:r w:rsidR="00237085" w:rsidRPr="00F665BD">
        <w:rPr>
          <w:rFonts w:asciiTheme="majorBidi" w:hAnsiTheme="majorBidi" w:cstheme="majorBidi"/>
        </w:rPr>
        <w:t>9</w:t>
      </w:r>
      <w:r w:rsidR="008065B1" w:rsidRPr="00F665BD">
        <w:rPr>
          <w:rFonts w:asciiTheme="majorBidi" w:hAnsiTheme="majorBidi" w:cstheme="majorBidi"/>
          <w:iCs/>
        </w:rPr>
        <w:t>;</w:t>
      </w:r>
    </w:p>
    <w:p w14:paraId="797638AA" w14:textId="769299BF" w:rsidR="00FF3728"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7.</w:t>
      </w:r>
      <w:r w:rsidRPr="00EE2CAF">
        <w:rPr>
          <w:rFonts w:asciiTheme="majorBidi" w:eastAsia="Times New Roman" w:hAnsiTheme="majorBidi" w:cstheme="majorBidi"/>
          <w:szCs w:val="24"/>
          <w:lang w:val="en-GB"/>
        </w:rPr>
        <w:tab/>
      </w:r>
      <w:r w:rsidR="0095262A">
        <w:rPr>
          <w:rFonts w:asciiTheme="majorBidi" w:hAnsiTheme="majorBidi" w:cstheme="majorBidi"/>
          <w:i/>
        </w:rPr>
        <w:t>Further</w:t>
      </w:r>
      <w:r w:rsidR="00AD042B" w:rsidRPr="00EE2CAF">
        <w:rPr>
          <w:rFonts w:asciiTheme="majorBidi" w:hAnsiTheme="majorBidi" w:cstheme="majorBidi"/>
          <w:i/>
        </w:rPr>
        <w:t xml:space="preserve"> recognizes</w:t>
      </w:r>
      <w:r w:rsidR="00AD042B" w:rsidRPr="00EE2CAF">
        <w:rPr>
          <w:rFonts w:asciiTheme="majorBidi" w:hAnsiTheme="majorBidi" w:cstheme="majorBidi"/>
          <w:iCs/>
        </w:rPr>
        <w:t xml:space="preserve"> that in the course of further analysis, exceptions to </w:t>
      </w:r>
      <w:r w:rsidR="00AD042B" w:rsidRPr="00EE2CAF">
        <w:rPr>
          <w:rFonts w:asciiTheme="majorBidi" w:hAnsiTheme="majorBidi" w:cstheme="majorBidi"/>
        </w:rPr>
        <w:t>paragraph</w:t>
      </w:r>
      <w:r w:rsidR="00AD042B" w:rsidRPr="00EE2CAF">
        <w:rPr>
          <w:rFonts w:asciiTheme="majorBidi" w:hAnsiTheme="majorBidi" w:cstheme="majorBidi"/>
          <w:iCs/>
        </w:rPr>
        <w:t xml:space="preserve"> </w:t>
      </w:r>
      <w:r w:rsidR="00812DB0" w:rsidRPr="00EE2CAF">
        <w:rPr>
          <w:rFonts w:asciiTheme="majorBidi" w:hAnsiTheme="majorBidi" w:cstheme="majorBidi"/>
          <w:iCs/>
        </w:rPr>
        <w:t>6</w:t>
      </w:r>
      <w:r w:rsidR="00AD042B" w:rsidRPr="00EE2CAF">
        <w:rPr>
          <w:rFonts w:asciiTheme="majorBidi" w:hAnsiTheme="majorBidi" w:cstheme="majorBidi"/>
          <w:iCs/>
        </w:rPr>
        <w:t xml:space="preserve"> may be identified; </w:t>
      </w:r>
    </w:p>
    <w:p w14:paraId="092B5892" w14:textId="4EC3D3E7" w:rsidR="00F63AC5"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lastRenderedPageBreak/>
        <w:t>8.</w:t>
      </w:r>
      <w:r w:rsidRPr="00EE2CAF">
        <w:rPr>
          <w:rFonts w:asciiTheme="majorBidi" w:eastAsia="Times New Roman" w:hAnsiTheme="majorBidi" w:cstheme="majorBidi"/>
          <w:szCs w:val="24"/>
          <w:lang w:val="en-GB"/>
        </w:rPr>
        <w:tab/>
      </w:r>
      <w:r w:rsidR="00EE429C">
        <w:rPr>
          <w:rFonts w:asciiTheme="majorBidi" w:hAnsiTheme="majorBidi" w:cstheme="majorBidi"/>
          <w:i/>
          <w:iCs/>
        </w:rPr>
        <w:t>Agrees</w:t>
      </w:r>
      <w:r w:rsidR="004C2D47" w:rsidRPr="00EE2CAF">
        <w:rPr>
          <w:rFonts w:asciiTheme="majorBidi" w:hAnsiTheme="majorBidi" w:cstheme="majorBidi"/>
        </w:rPr>
        <w:t xml:space="preserve"> </w:t>
      </w:r>
      <w:r w:rsidR="00D02560" w:rsidRPr="00EE2CAF">
        <w:rPr>
          <w:rFonts w:asciiTheme="majorBidi" w:hAnsiTheme="majorBidi" w:cstheme="majorBidi"/>
        </w:rPr>
        <w:t>to develop a solution for the sharing of benefits arising from the use of digital sequence information on genetic resources;</w:t>
      </w:r>
    </w:p>
    <w:p w14:paraId="35AF37E6" w14:textId="267749FF"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9.</w:t>
      </w:r>
      <w:r w:rsidRPr="00EE2CAF">
        <w:rPr>
          <w:rFonts w:asciiTheme="majorBidi" w:eastAsia="Times New Roman" w:hAnsiTheme="majorBidi" w:cstheme="majorBidi"/>
          <w:szCs w:val="24"/>
          <w:lang w:val="en-GB"/>
        </w:rPr>
        <w:tab/>
      </w:r>
      <w:r w:rsidR="0095262A" w:rsidRPr="0095262A">
        <w:rPr>
          <w:rFonts w:asciiTheme="majorBidi" w:eastAsia="Times New Roman" w:hAnsiTheme="majorBidi" w:cstheme="majorBidi"/>
          <w:i/>
          <w:iCs/>
          <w:szCs w:val="24"/>
          <w:lang w:val="en-GB"/>
        </w:rPr>
        <w:t>Also a</w:t>
      </w:r>
      <w:proofErr w:type="spellStart"/>
      <w:r w:rsidR="00B9647D" w:rsidRPr="0095262A">
        <w:rPr>
          <w:rFonts w:asciiTheme="majorBidi" w:hAnsiTheme="majorBidi" w:cstheme="majorBidi"/>
          <w:i/>
          <w:iCs/>
        </w:rPr>
        <w:t>grees</w:t>
      </w:r>
      <w:proofErr w:type="spellEnd"/>
      <w:r w:rsidR="00B9647D" w:rsidRPr="00EE2CAF">
        <w:rPr>
          <w:rFonts w:asciiTheme="majorBidi" w:hAnsiTheme="majorBidi" w:cstheme="majorBidi"/>
        </w:rPr>
        <w:t xml:space="preserve"> </w:t>
      </w:r>
      <w:r w:rsidR="00D02560" w:rsidRPr="00EE2CAF">
        <w:rPr>
          <w:rFonts w:asciiTheme="majorBidi" w:hAnsiTheme="majorBidi" w:cstheme="majorBidi"/>
        </w:rPr>
        <w:t>that a solution for fair and equitable benefit-sharing on digital sequence information on genetic resources should, inter alia</w:t>
      </w:r>
      <w:r w:rsidR="006A1E7F">
        <w:rPr>
          <w:rFonts w:asciiTheme="majorBidi" w:hAnsiTheme="majorBidi" w:cstheme="majorBidi"/>
        </w:rPr>
        <w:t>:</w:t>
      </w:r>
      <w:r w:rsidR="006F4504" w:rsidRPr="00EE2CAF">
        <w:rPr>
          <w:rStyle w:val="FootnoteReference"/>
          <w:rFonts w:asciiTheme="majorBidi" w:hAnsiTheme="majorBidi" w:cstheme="majorBidi"/>
        </w:rPr>
        <w:footnoteReference w:id="6"/>
      </w:r>
      <w:r w:rsidR="00D02560" w:rsidRPr="00EE2CAF">
        <w:rPr>
          <w:rFonts w:asciiTheme="majorBidi" w:hAnsiTheme="majorBidi" w:cstheme="majorBidi"/>
        </w:rPr>
        <w:t xml:space="preserve"> </w:t>
      </w:r>
    </w:p>
    <w:p w14:paraId="1E0036D1" w14:textId="1A9885E7"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(a)</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efficient, feasible and practical; </w:t>
      </w:r>
    </w:p>
    <w:p w14:paraId="0943B59D" w14:textId="7C78BB7F"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(b)</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Generate more benefits, including both monetary and non-monetary, than costs; </w:t>
      </w:r>
    </w:p>
    <w:p w14:paraId="059AF8AB" w14:textId="6A65322F"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(c)</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effective; </w:t>
      </w:r>
    </w:p>
    <w:p w14:paraId="2542672E" w14:textId="4DA3B589"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(d)</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Provide certainty and legal clarity for providers and users of digital sequence information on genetic resources; </w:t>
      </w:r>
    </w:p>
    <w:p w14:paraId="7F7D05E1" w14:textId="0623D676"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(e)</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Not hinder research and innovation; </w:t>
      </w:r>
    </w:p>
    <w:p w14:paraId="7A579573" w14:textId="787B56BC"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(f)</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consistent with open access to </w:t>
      </w:r>
      <w:proofErr w:type="gramStart"/>
      <w:r w:rsidR="00D02560" w:rsidRPr="00EE2CAF">
        <w:rPr>
          <w:rFonts w:asciiTheme="majorBidi" w:hAnsiTheme="majorBidi" w:cstheme="majorBidi"/>
        </w:rPr>
        <w:t>data;</w:t>
      </w:r>
      <w:proofErr w:type="gramEnd"/>
      <w:r w:rsidR="00D02560" w:rsidRPr="00EE2CAF">
        <w:rPr>
          <w:rFonts w:asciiTheme="majorBidi" w:hAnsiTheme="majorBidi" w:cstheme="majorBidi"/>
        </w:rPr>
        <w:t xml:space="preserve"> </w:t>
      </w:r>
    </w:p>
    <w:p w14:paraId="0D0D61C7" w14:textId="73BEE27A"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(g)</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Not be incompatible with international legal </w:t>
      </w:r>
      <w:proofErr w:type="gramStart"/>
      <w:r w:rsidR="00D02560" w:rsidRPr="00EE2CAF">
        <w:rPr>
          <w:rFonts w:asciiTheme="majorBidi" w:hAnsiTheme="majorBidi" w:cstheme="majorBidi"/>
        </w:rPr>
        <w:t>obligations;</w:t>
      </w:r>
      <w:proofErr w:type="gramEnd"/>
      <w:r w:rsidR="00D02560" w:rsidRPr="00EE2CAF">
        <w:rPr>
          <w:rFonts w:asciiTheme="majorBidi" w:hAnsiTheme="majorBidi" w:cstheme="majorBidi"/>
        </w:rPr>
        <w:t xml:space="preserve"> </w:t>
      </w:r>
    </w:p>
    <w:p w14:paraId="556CD2A7" w14:textId="708C2099"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(h)</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mutually supportive of other access and benefit-sharing </w:t>
      </w:r>
      <w:proofErr w:type="gramStart"/>
      <w:r w:rsidR="00D02560" w:rsidRPr="00EE2CAF">
        <w:rPr>
          <w:rFonts w:asciiTheme="majorBidi" w:hAnsiTheme="majorBidi" w:cstheme="majorBidi"/>
        </w:rPr>
        <w:t>instruments;</w:t>
      </w:r>
      <w:proofErr w:type="gramEnd"/>
      <w:r w:rsidR="00D02560" w:rsidRPr="00EE2CAF">
        <w:rPr>
          <w:rFonts w:asciiTheme="majorBidi" w:hAnsiTheme="majorBidi" w:cstheme="majorBidi"/>
        </w:rPr>
        <w:t xml:space="preserve"> </w:t>
      </w:r>
    </w:p>
    <w:p w14:paraId="7D5F3200" w14:textId="2C46A445" w:rsidR="00CD4A3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(i)</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Take into account the rights of indigenous peoples and local communities, including with respect to the traditional knowledge associated with genetic resources that they </w:t>
      </w:r>
      <w:proofErr w:type="gramStart"/>
      <w:r w:rsidR="00D02560" w:rsidRPr="00EE2CAF">
        <w:rPr>
          <w:rFonts w:asciiTheme="majorBidi" w:hAnsiTheme="majorBidi" w:cstheme="majorBidi"/>
        </w:rPr>
        <w:t>hold;</w:t>
      </w:r>
      <w:proofErr w:type="gramEnd"/>
    </w:p>
    <w:p w14:paraId="018569AA" w14:textId="495E8E5B" w:rsidR="00C15E52"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10.</w:t>
      </w:r>
      <w:r w:rsidRPr="00EE2CAF">
        <w:rPr>
          <w:rFonts w:asciiTheme="majorBidi" w:eastAsia="Times New Roman" w:hAnsiTheme="majorBidi" w:cstheme="majorBidi"/>
          <w:szCs w:val="24"/>
          <w:lang w:val="en-GB"/>
        </w:rPr>
        <w:tab/>
      </w:r>
      <w:r w:rsidR="003150B1" w:rsidRPr="00EE2CAF">
        <w:rPr>
          <w:rFonts w:asciiTheme="majorBidi" w:hAnsiTheme="majorBidi" w:cstheme="majorBidi"/>
          <w:i/>
          <w:iCs/>
        </w:rPr>
        <w:t>Recognizes</w:t>
      </w:r>
      <w:r w:rsidR="003150B1" w:rsidRPr="00EE2CAF">
        <w:rPr>
          <w:rFonts w:asciiTheme="majorBidi" w:hAnsiTheme="majorBidi" w:cstheme="majorBidi"/>
        </w:rPr>
        <w:t xml:space="preserve"> that the monetary and non-monetary benefits arising from the use of digital sequence information on genetic resources should, in particular, be used to support conservation and sustainable use of </w:t>
      </w:r>
      <w:r w:rsidR="00582587">
        <w:rPr>
          <w:rFonts w:asciiTheme="majorBidi" w:hAnsiTheme="majorBidi" w:cstheme="majorBidi"/>
        </w:rPr>
        <w:t>biological diversity</w:t>
      </w:r>
      <w:r w:rsidR="00582587" w:rsidRPr="00EE2CAF">
        <w:rPr>
          <w:rFonts w:asciiTheme="majorBidi" w:hAnsiTheme="majorBidi" w:cstheme="majorBidi"/>
        </w:rPr>
        <w:t xml:space="preserve"> </w:t>
      </w:r>
      <w:r w:rsidR="003150B1" w:rsidRPr="00EE2CAF">
        <w:rPr>
          <w:rFonts w:asciiTheme="majorBidi" w:hAnsiTheme="majorBidi" w:cstheme="majorBidi"/>
        </w:rPr>
        <w:t>and</w:t>
      </w:r>
      <w:r w:rsidR="00210720">
        <w:rPr>
          <w:rFonts w:asciiTheme="majorBidi" w:hAnsiTheme="majorBidi" w:cstheme="majorBidi"/>
        </w:rPr>
        <w:t>,</w:t>
      </w:r>
      <w:r w:rsidR="003150B1" w:rsidRPr="00EE2CAF">
        <w:rPr>
          <w:rFonts w:asciiTheme="majorBidi" w:hAnsiTheme="majorBidi" w:cstheme="majorBidi"/>
        </w:rPr>
        <w:t xml:space="preserve"> inter alia</w:t>
      </w:r>
      <w:r w:rsidR="00210720">
        <w:rPr>
          <w:rFonts w:asciiTheme="majorBidi" w:hAnsiTheme="majorBidi" w:cstheme="majorBidi"/>
        </w:rPr>
        <w:t>,</w:t>
      </w:r>
      <w:r w:rsidR="003150B1" w:rsidRPr="00EE2CAF">
        <w:rPr>
          <w:rFonts w:asciiTheme="majorBidi" w:hAnsiTheme="majorBidi" w:cstheme="majorBidi"/>
        </w:rPr>
        <w:t xml:space="preserve"> benefit indigenous peoples and local </w:t>
      </w:r>
      <w:proofErr w:type="gramStart"/>
      <w:r w:rsidR="003150B1" w:rsidRPr="00EE2CAF">
        <w:rPr>
          <w:rFonts w:asciiTheme="majorBidi" w:hAnsiTheme="majorBidi" w:cstheme="majorBidi"/>
        </w:rPr>
        <w:t>communities;</w:t>
      </w:r>
      <w:proofErr w:type="gramEnd"/>
    </w:p>
    <w:p w14:paraId="2274A2DF" w14:textId="4B882747" w:rsidR="003E6718" w:rsidRPr="00EE2CAF" w:rsidRDefault="003F4085" w:rsidP="00441D54">
      <w:pPr>
        <w:spacing w:before="120" w:after="120" w:line="240" w:lineRule="auto"/>
        <w:ind w:firstLine="709"/>
        <w:jc w:val="both"/>
        <w:rPr>
          <w:rFonts w:asciiTheme="majorBidi" w:hAnsiTheme="majorBidi" w:cstheme="majorBidi"/>
          <w:i/>
        </w:rPr>
      </w:pPr>
      <w:r w:rsidRPr="00EE2CAF">
        <w:rPr>
          <w:rFonts w:asciiTheme="majorBidi" w:eastAsia="Times New Roman" w:hAnsiTheme="majorBidi" w:cstheme="majorBidi"/>
          <w:szCs w:val="24"/>
          <w:lang w:val="en-GB"/>
        </w:rPr>
        <w:t>11.</w:t>
      </w:r>
      <w:r w:rsidRPr="00EE2CAF">
        <w:rPr>
          <w:rFonts w:asciiTheme="majorBidi" w:eastAsia="Times New Roman" w:hAnsiTheme="majorBidi" w:cstheme="majorBidi"/>
          <w:szCs w:val="24"/>
          <w:lang w:val="en-GB"/>
        </w:rPr>
        <w:tab/>
      </w:r>
      <w:r w:rsidR="00697B6C" w:rsidRPr="00EE2CAF">
        <w:rPr>
          <w:rFonts w:asciiTheme="majorBidi" w:hAnsiTheme="majorBidi" w:cstheme="majorBidi"/>
          <w:i/>
          <w:iCs/>
        </w:rPr>
        <w:t>Agrees</w:t>
      </w:r>
      <w:r w:rsidR="00697B6C" w:rsidRPr="00EE2CAF">
        <w:rPr>
          <w:rFonts w:asciiTheme="majorBidi" w:hAnsiTheme="majorBidi" w:cstheme="majorBidi"/>
          <w:i/>
        </w:rPr>
        <w:t xml:space="preserve"> </w:t>
      </w:r>
      <w:r w:rsidR="00697B6C" w:rsidRPr="00EE2CAF">
        <w:rPr>
          <w:rFonts w:asciiTheme="majorBidi" w:hAnsiTheme="majorBidi" w:cstheme="majorBidi"/>
        </w:rPr>
        <w:t xml:space="preserve">that the approach set out in this decision to fair and equitable benefit-sharing </w:t>
      </w:r>
      <w:r w:rsidR="00697B6C" w:rsidRPr="00C45697">
        <w:rPr>
          <w:rFonts w:asciiTheme="majorBidi" w:hAnsiTheme="majorBidi" w:cstheme="majorBidi"/>
        </w:rPr>
        <w:t>from</w:t>
      </w:r>
      <w:r w:rsidR="00697B6C" w:rsidRPr="00EE2CAF">
        <w:rPr>
          <w:rFonts w:asciiTheme="majorBidi" w:hAnsiTheme="majorBidi" w:cstheme="majorBidi"/>
        </w:rPr>
        <w:t xml:space="preserve"> the use of digital sequence information on genetic resources does not affect existing rights and obligations under the Convention and the Nagoya Protocol, including, as applicable, those related to traditional knowledge and the rights of indigenous peoples and local communities, and is without prejudice to national access and benefit-sharing measures;</w:t>
      </w:r>
    </w:p>
    <w:p w14:paraId="727FFB6A" w14:textId="4157B00D" w:rsidR="003E6718" w:rsidRPr="00EE2CAF" w:rsidRDefault="003F4085" w:rsidP="00441D54">
      <w:pPr>
        <w:spacing w:before="120" w:after="120" w:line="240" w:lineRule="auto"/>
        <w:ind w:firstLine="709"/>
        <w:jc w:val="both"/>
        <w:rPr>
          <w:rFonts w:asciiTheme="majorBidi" w:hAnsiTheme="majorBidi" w:cstheme="majorBidi"/>
          <w:i/>
        </w:rPr>
      </w:pPr>
      <w:r w:rsidRPr="00EE2CAF">
        <w:rPr>
          <w:rFonts w:asciiTheme="majorBidi" w:eastAsia="Times New Roman" w:hAnsiTheme="majorBidi" w:cstheme="majorBidi"/>
          <w:szCs w:val="24"/>
          <w:lang w:val="en-GB"/>
        </w:rPr>
        <w:t>12.</w:t>
      </w:r>
      <w:r w:rsidRPr="00EE2CAF">
        <w:rPr>
          <w:rFonts w:asciiTheme="majorBidi" w:eastAsia="Times New Roman" w:hAnsiTheme="majorBidi" w:cstheme="majorBidi"/>
          <w:szCs w:val="24"/>
          <w:lang w:val="en-GB"/>
        </w:rPr>
        <w:tab/>
      </w:r>
      <w:r w:rsidR="00D02560" w:rsidRPr="00EE2CAF">
        <w:rPr>
          <w:rFonts w:asciiTheme="majorBidi" w:hAnsiTheme="majorBidi" w:cstheme="majorBidi"/>
          <w:i/>
          <w:iCs/>
        </w:rPr>
        <w:t>Welcomes</w:t>
      </w:r>
      <w:r w:rsidR="00D02560" w:rsidRPr="00EE2CAF">
        <w:rPr>
          <w:rFonts w:asciiTheme="majorBidi" w:hAnsiTheme="majorBidi" w:cstheme="majorBidi"/>
          <w:i/>
        </w:rPr>
        <w:t xml:space="preserve"> </w:t>
      </w:r>
      <w:r w:rsidR="00D02560" w:rsidRPr="00EE2CAF">
        <w:rPr>
          <w:rFonts w:asciiTheme="majorBidi" w:hAnsiTheme="majorBidi" w:cstheme="majorBidi"/>
        </w:rPr>
        <w:t xml:space="preserve">section </w:t>
      </w:r>
      <w:r w:rsidR="004C7E7E">
        <w:rPr>
          <w:rFonts w:asciiTheme="majorBidi" w:hAnsiTheme="majorBidi" w:cstheme="majorBidi"/>
        </w:rPr>
        <w:t>I</w:t>
      </w:r>
      <w:r w:rsidR="00D02560" w:rsidRPr="00EE2CAF">
        <w:rPr>
          <w:rFonts w:asciiTheme="majorBidi" w:hAnsiTheme="majorBidi" w:cstheme="majorBidi"/>
        </w:rPr>
        <w:t xml:space="preserve"> of the post-2020 global biodiversity framework, the long-term strategic framework for capacity-building and development</w:t>
      </w:r>
      <w:r w:rsidR="00AD1F54">
        <w:rPr>
          <w:rFonts w:asciiTheme="majorBidi" w:hAnsiTheme="majorBidi" w:cstheme="majorBidi"/>
        </w:rPr>
        <w:t>,</w:t>
      </w:r>
      <w:r w:rsidR="00D02560" w:rsidRPr="00EE2CAF">
        <w:rPr>
          <w:rFonts w:asciiTheme="majorBidi" w:hAnsiTheme="majorBidi" w:cstheme="majorBidi"/>
          <w:vertAlign w:val="superscript"/>
        </w:rPr>
        <w:footnoteReference w:id="7"/>
      </w:r>
      <w:r w:rsidR="00D02560" w:rsidRPr="00EE2CAF">
        <w:rPr>
          <w:rFonts w:asciiTheme="majorBidi" w:hAnsiTheme="majorBidi" w:cstheme="majorBidi"/>
        </w:rPr>
        <w:t xml:space="preserve"> and the strengthening of technical and scientific cooperation in support of the post-2020 global biodiversity framework</w:t>
      </w:r>
      <w:r w:rsidR="00D7054F">
        <w:rPr>
          <w:rFonts w:asciiTheme="majorBidi" w:hAnsiTheme="majorBidi" w:cstheme="majorBidi"/>
        </w:rPr>
        <w:t>;</w:t>
      </w:r>
      <w:r w:rsidR="00D02560" w:rsidRPr="00EE2CAF">
        <w:rPr>
          <w:rFonts w:asciiTheme="majorBidi" w:hAnsiTheme="majorBidi" w:cstheme="majorBidi"/>
          <w:vertAlign w:val="superscript"/>
        </w:rPr>
        <w:footnoteReference w:id="8"/>
      </w:r>
    </w:p>
    <w:p w14:paraId="44BDBFB1" w14:textId="74AB1AD6" w:rsidR="007F0DAE"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13.</w:t>
      </w:r>
      <w:r w:rsidRPr="00EE2CAF">
        <w:rPr>
          <w:rFonts w:asciiTheme="majorBidi" w:eastAsia="Times New Roman" w:hAnsiTheme="majorBidi" w:cstheme="majorBidi"/>
          <w:szCs w:val="24"/>
          <w:lang w:val="en-GB"/>
        </w:rPr>
        <w:tab/>
      </w:r>
      <w:r w:rsidR="00D02560" w:rsidRPr="00EE2CAF">
        <w:rPr>
          <w:rFonts w:asciiTheme="majorBidi" w:hAnsiTheme="majorBidi" w:cstheme="majorBidi"/>
          <w:i/>
          <w:iCs/>
        </w:rPr>
        <w:t>Calls</w:t>
      </w:r>
      <w:r w:rsidR="00D02560" w:rsidRPr="00EE2CAF">
        <w:rPr>
          <w:rFonts w:asciiTheme="majorBidi" w:hAnsiTheme="majorBidi" w:cstheme="majorBidi"/>
        </w:rPr>
        <w:t xml:space="preserve"> </w:t>
      </w:r>
      <w:r w:rsidR="00D02560" w:rsidRPr="00EE2CAF">
        <w:rPr>
          <w:rFonts w:asciiTheme="majorBidi" w:hAnsiTheme="majorBidi" w:cstheme="majorBidi"/>
          <w:i/>
          <w:iCs/>
        </w:rPr>
        <w:t>for</w:t>
      </w:r>
      <w:r w:rsidR="00D02560" w:rsidRPr="00EE2CAF">
        <w:rPr>
          <w:rFonts w:asciiTheme="majorBidi" w:hAnsiTheme="majorBidi" w:cstheme="majorBidi"/>
        </w:rPr>
        <w:t xml:space="preserve"> specific and targeted capacity-building and development, technology transfer</w:t>
      </w:r>
      <w:r w:rsidR="00435066">
        <w:rPr>
          <w:rFonts w:asciiTheme="majorBidi" w:hAnsiTheme="majorBidi" w:cstheme="majorBidi"/>
        </w:rPr>
        <w:t>,</w:t>
      </w:r>
      <w:r w:rsidR="00D02560" w:rsidRPr="00EE2CAF">
        <w:rPr>
          <w:rFonts w:asciiTheme="majorBidi" w:hAnsiTheme="majorBidi" w:cstheme="majorBidi"/>
        </w:rPr>
        <w:t xml:space="preserve"> </w:t>
      </w:r>
      <w:r w:rsidR="003321B7" w:rsidRPr="00EE2CAF">
        <w:rPr>
          <w:rFonts w:asciiTheme="majorBidi" w:hAnsiTheme="majorBidi" w:cstheme="majorBidi"/>
        </w:rPr>
        <w:t xml:space="preserve">according to </w:t>
      </w:r>
      <w:r w:rsidR="00D7054F">
        <w:rPr>
          <w:rFonts w:asciiTheme="majorBidi" w:hAnsiTheme="majorBidi" w:cstheme="majorBidi"/>
        </w:rPr>
        <w:t>a</w:t>
      </w:r>
      <w:r w:rsidR="003321B7" w:rsidRPr="00EE2CAF">
        <w:rPr>
          <w:rFonts w:asciiTheme="majorBidi" w:hAnsiTheme="majorBidi" w:cstheme="majorBidi"/>
        </w:rPr>
        <w:t>rticle 16</w:t>
      </w:r>
      <w:r w:rsidR="00C17314">
        <w:rPr>
          <w:rFonts w:asciiTheme="majorBidi" w:hAnsiTheme="majorBidi" w:cstheme="majorBidi"/>
        </w:rPr>
        <w:t>,</w:t>
      </w:r>
      <w:r w:rsidR="003321B7" w:rsidRPr="00EE2CAF">
        <w:rPr>
          <w:rFonts w:asciiTheme="majorBidi" w:hAnsiTheme="majorBidi" w:cstheme="majorBidi"/>
        </w:rPr>
        <w:t xml:space="preserve"> </w:t>
      </w:r>
      <w:r w:rsidR="00D02560" w:rsidRPr="00EE2CAF">
        <w:rPr>
          <w:rFonts w:asciiTheme="majorBidi" w:hAnsiTheme="majorBidi" w:cstheme="majorBidi"/>
        </w:rPr>
        <w:t xml:space="preserve">and technical and scientific cooperation, </w:t>
      </w:r>
      <w:r w:rsidR="003321B7" w:rsidRPr="00EE2CAF">
        <w:rPr>
          <w:rFonts w:asciiTheme="majorBidi" w:hAnsiTheme="majorBidi" w:cstheme="majorBidi"/>
        </w:rPr>
        <w:t>according to article 18 and</w:t>
      </w:r>
      <w:r w:rsidR="007345D0">
        <w:rPr>
          <w:rFonts w:asciiTheme="majorBidi" w:hAnsiTheme="majorBidi" w:cstheme="majorBidi"/>
        </w:rPr>
        <w:t>,</w:t>
      </w:r>
      <w:r w:rsidR="003321B7" w:rsidRPr="00EE2CAF">
        <w:rPr>
          <w:rFonts w:asciiTheme="majorBidi" w:hAnsiTheme="majorBidi" w:cstheme="majorBidi"/>
        </w:rPr>
        <w:t xml:space="preserve"> </w:t>
      </w:r>
      <w:r w:rsidR="00D02560" w:rsidRPr="00EE2CAF">
        <w:rPr>
          <w:rFonts w:asciiTheme="majorBidi" w:hAnsiTheme="majorBidi" w:cstheme="majorBidi"/>
        </w:rPr>
        <w:t>as appropriate, support</w:t>
      </w:r>
      <w:r w:rsidR="00582587">
        <w:rPr>
          <w:rFonts w:asciiTheme="majorBidi" w:hAnsiTheme="majorBidi" w:cstheme="majorBidi"/>
        </w:rPr>
        <w:t xml:space="preserve"> for</w:t>
      </w:r>
      <w:r w:rsidR="00D02560" w:rsidRPr="00EE2CAF">
        <w:rPr>
          <w:rFonts w:asciiTheme="majorBidi" w:hAnsiTheme="majorBidi" w:cstheme="majorBidi"/>
        </w:rPr>
        <w:t xml:space="preserve"> developing countries, in particular the least developed countries and small islands developing States among them, and Parties with economies in transition, to </w:t>
      </w:r>
      <w:r w:rsidR="0091638C" w:rsidRPr="00EE2CAF">
        <w:rPr>
          <w:rFonts w:asciiTheme="majorBidi" w:hAnsiTheme="majorBidi" w:cstheme="majorBidi"/>
        </w:rPr>
        <w:t>generate</w:t>
      </w:r>
      <w:r w:rsidR="0091638C">
        <w:rPr>
          <w:rFonts w:asciiTheme="majorBidi" w:hAnsiTheme="majorBidi" w:cstheme="majorBidi"/>
        </w:rPr>
        <w:t>,</w:t>
      </w:r>
      <w:r w:rsidR="0091638C" w:rsidRPr="00EE2CAF">
        <w:rPr>
          <w:rFonts w:asciiTheme="majorBidi" w:hAnsiTheme="majorBidi" w:cstheme="majorBidi"/>
        </w:rPr>
        <w:t xml:space="preserve"> </w:t>
      </w:r>
      <w:r w:rsidR="00D02560" w:rsidRPr="00EE2CAF">
        <w:rPr>
          <w:rFonts w:asciiTheme="majorBidi" w:hAnsiTheme="majorBidi" w:cstheme="majorBidi"/>
        </w:rPr>
        <w:t>access</w:t>
      </w:r>
      <w:r w:rsidR="00582587">
        <w:rPr>
          <w:rFonts w:asciiTheme="majorBidi" w:hAnsiTheme="majorBidi" w:cstheme="majorBidi"/>
        </w:rPr>
        <w:t xml:space="preserve"> and</w:t>
      </w:r>
      <w:r w:rsidR="00D02560" w:rsidRPr="00EE2CAF">
        <w:rPr>
          <w:rFonts w:asciiTheme="majorBidi" w:hAnsiTheme="majorBidi" w:cstheme="majorBidi"/>
        </w:rPr>
        <w:t xml:space="preserve"> </w:t>
      </w:r>
      <w:r w:rsidR="00DD641F" w:rsidRPr="00EE2CAF">
        <w:rPr>
          <w:rFonts w:asciiTheme="majorBidi" w:hAnsiTheme="majorBidi" w:cstheme="majorBidi"/>
        </w:rPr>
        <w:t xml:space="preserve">use </w:t>
      </w:r>
      <w:r w:rsidR="00D02560" w:rsidRPr="00EE2CAF">
        <w:rPr>
          <w:rFonts w:asciiTheme="majorBidi" w:hAnsiTheme="majorBidi" w:cstheme="majorBidi"/>
        </w:rPr>
        <w:t>digital sequence information on genetic resources</w:t>
      </w:r>
      <w:r w:rsidR="00A353E2" w:rsidRPr="00EE2CAF">
        <w:rPr>
          <w:rFonts w:asciiTheme="majorBidi" w:hAnsiTheme="majorBidi" w:cstheme="majorBidi"/>
        </w:rPr>
        <w:t xml:space="preserve"> for research and innovation</w:t>
      </w:r>
      <w:r w:rsidR="00D02560" w:rsidRPr="00EE2CAF">
        <w:rPr>
          <w:rFonts w:asciiTheme="majorBidi" w:hAnsiTheme="majorBidi" w:cstheme="majorBidi"/>
        </w:rPr>
        <w:t xml:space="preserve">, </w:t>
      </w:r>
      <w:r w:rsidR="00697B6C" w:rsidRPr="00EE2CAF">
        <w:rPr>
          <w:rFonts w:asciiTheme="majorBidi" w:hAnsiTheme="majorBidi" w:cstheme="majorBidi"/>
        </w:rPr>
        <w:t>taking into account</w:t>
      </w:r>
      <w:r w:rsidR="003822DB">
        <w:rPr>
          <w:rFonts w:asciiTheme="majorBidi" w:hAnsiTheme="majorBidi" w:cstheme="majorBidi"/>
        </w:rPr>
        <w:t xml:space="preserve"> the </w:t>
      </w:r>
      <w:r w:rsidR="00A42B34">
        <w:rPr>
          <w:rFonts w:asciiTheme="majorBidi" w:hAnsiTheme="majorBidi" w:cstheme="majorBidi"/>
        </w:rPr>
        <w:t>key areas for potential capacity building</w:t>
      </w:r>
      <w:r w:rsidR="00C11E83">
        <w:rPr>
          <w:rFonts w:asciiTheme="majorBidi" w:hAnsiTheme="majorBidi" w:cstheme="majorBidi"/>
        </w:rPr>
        <w:t xml:space="preserve"> and </w:t>
      </w:r>
      <w:r w:rsidR="002A1E6F">
        <w:rPr>
          <w:rFonts w:asciiTheme="majorBidi" w:hAnsiTheme="majorBidi" w:cstheme="majorBidi"/>
        </w:rPr>
        <w:t>modalities</w:t>
      </w:r>
      <w:r w:rsidR="00C11E83">
        <w:rPr>
          <w:rFonts w:asciiTheme="majorBidi" w:hAnsiTheme="majorBidi" w:cstheme="majorBidi"/>
        </w:rPr>
        <w:t xml:space="preserve"> for capacity</w:t>
      </w:r>
      <w:r w:rsidR="00670B3D">
        <w:rPr>
          <w:rFonts w:asciiTheme="majorBidi" w:hAnsiTheme="majorBidi" w:cstheme="majorBidi"/>
        </w:rPr>
        <w:t>-</w:t>
      </w:r>
      <w:r w:rsidR="00C11E83">
        <w:rPr>
          <w:rFonts w:asciiTheme="majorBidi" w:hAnsiTheme="majorBidi" w:cstheme="majorBidi"/>
        </w:rPr>
        <w:t>building activities</w:t>
      </w:r>
      <w:r w:rsidR="002A1E6F">
        <w:rPr>
          <w:rFonts w:asciiTheme="majorBidi" w:hAnsiTheme="majorBidi" w:cstheme="majorBidi"/>
        </w:rPr>
        <w:t xml:space="preserve"> as</w:t>
      </w:r>
      <w:r w:rsidR="00A42B34">
        <w:rPr>
          <w:rFonts w:asciiTheme="majorBidi" w:hAnsiTheme="majorBidi" w:cstheme="majorBidi"/>
        </w:rPr>
        <w:t xml:space="preserve"> identified by</w:t>
      </w:r>
      <w:r w:rsidR="00BC781C">
        <w:rPr>
          <w:rFonts w:asciiTheme="majorBidi" w:hAnsiTheme="majorBidi" w:cstheme="majorBidi"/>
        </w:rPr>
        <w:t xml:space="preserve"> the Ad Hoc Technical </w:t>
      </w:r>
      <w:r w:rsidR="00C215D1">
        <w:rPr>
          <w:rFonts w:asciiTheme="majorBidi" w:hAnsiTheme="majorBidi" w:cstheme="majorBidi"/>
        </w:rPr>
        <w:t xml:space="preserve">Expert Group on </w:t>
      </w:r>
      <w:r w:rsidR="00A42B34" w:rsidRPr="00EE2CAF">
        <w:rPr>
          <w:rFonts w:asciiTheme="majorBidi" w:hAnsiTheme="majorBidi" w:cstheme="majorBidi"/>
        </w:rPr>
        <w:t>digital sequence information on genetic resources</w:t>
      </w:r>
      <w:r w:rsidR="00A22730">
        <w:rPr>
          <w:rFonts w:asciiTheme="majorBidi" w:hAnsiTheme="majorBidi" w:cstheme="majorBidi"/>
        </w:rPr>
        <w:t>;</w:t>
      </w:r>
      <w:r w:rsidR="00A42B34">
        <w:rPr>
          <w:rStyle w:val="FootnoteReference"/>
          <w:rFonts w:asciiTheme="majorBidi" w:hAnsiTheme="majorBidi" w:cstheme="majorBidi"/>
        </w:rPr>
        <w:footnoteReference w:id="9"/>
      </w:r>
      <w:r w:rsidR="00D02560" w:rsidRPr="00EE2CAF">
        <w:rPr>
          <w:rFonts w:asciiTheme="majorBidi" w:hAnsiTheme="majorBidi" w:cstheme="majorBidi"/>
        </w:rPr>
        <w:t xml:space="preserve"> </w:t>
      </w:r>
    </w:p>
    <w:p w14:paraId="64B72C0D" w14:textId="433CC627" w:rsidR="002F047D" w:rsidRPr="00CC3D3D" w:rsidRDefault="003875E5" w:rsidP="00441D54">
      <w:pPr>
        <w:spacing w:before="120" w:after="120" w:line="240" w:lineRule="auto"/>
        <w:ind w:firstLine="709"/>
        <w:jc w:val="both"/>
        <w:rPr>
          <w:rFonts w:asciiTheme="majorBidi" w:hAnsiTheme="majorBidi" w:cstheme="majorBidi"/>
        </w:rPr>
      </w:pPr>
      <w:r>
        <w:rPr>
          <w:rFonts w:asciiTheme="majorBidi" w:hAnsiTheme="majorBidi" w:cstheme="majorBidi"/>
        </w:rPr>
        <w:t xml:space="preserve">14. </w:t>
      </w:r>
      <w:r>
        <w:rPr>
          <w:rFonts w:asciiTheme="majorBidi" w:hAnsiTheme="majorBidi" w:cstheme="majorBidi"/>
        </w:rPr>
        <w:tab/>
      </w:r>
      <w:r w:rsidRPr="003875E5">
        <w:rPr>
          <w:rFonts w:asciiTheme="majorBidi" w:hAnsiTheme="majorBidi" w:cstheme="majorBidi"/>
          <w:i/>
          <w:iCs/>
        </w:rPr>
        <w:t>Encourages</w:t>
      </w:r>
      <w:r>
        <w:rPr>
          <w:rFonts w:asciiTheme="majorBidi" w:hAnsiTheme="majorBidi" w:cstheme="majorBidi"/>
        </w:rPr>
        <w:t xml:space="preserve"> P</w:t>
      </w:r>
      <w:r w:rsidR="00D02560" w:rsidRPr="00EE2CAF">
        <w:rPr>
          <w:rFonts w:asciiTheme="majorBidi" w:hAnsiTheme="majorBidi" w:cstheme="majorBidi"/>
        </w:rPr>
        <w:t xml:space="preserve">arties </w:t>
      </w:r>
      <w:r>
        <w:rPr>
          <w:rFonts w:asciiTheme="majorBidi" w:hAnsiTheme="majorBidi" w:cstheme="majorBidi"/>
        </w:rPr>
        <w:t>to</w:t>
      </w:r>
      <w:r w:rsidR="00D02560" w:rsidRPr="00EE2CAF">
        <w:rPr>
          <w:rFonts w:asciiTheme="majorBidi" w:hAnsiTheme="majorBidi" w:cstheme="majorBidi"/>
        </w:rPr>
        <w:t xml:space="preserve"> support the capacity needs and priorities</w:t>
      </w:r>
      <w:r w:rsidR="002A5CDC" w:rsidRPr="00EE2CAF">
        <w:rPr>
          <w:rFonts w:asciiTheme="majorBidi" w:hAnsiTheme="majorBidi" w:cstheme="majorBidi"/>
        </w:rPr>
        <w:t>, as appropriate,</w:t>
      </w:r>
      <w:r w:rsidR="00D02560" w:rsidRPr="00EE2CAF">
        <w:rPr>
          <w:rFonts w:asciiTheme="majorBidi" w:hAnsiTheme="majorBidi" w:cstheme="majorBidi"/>
        </w:rPr>
        <w:t xml:space="preserve"> of indigenous peoples and local communities and relevant stakeholders, as identified by them, emphasizing the capacity needs and priorities of </w:t>
      </w:r>
      <w:proofErr w:type="gramStart"/>
      <w:r w:rsidR="00D02560" w:rsidRPr="00EE2CAF">
        <w:rPr>
          <w:rFonts w:asciiTheme="majorBidi" w:hAnsiTheme="majorBidi" w:cstheme="majorBidi"/>
        </w:rPr>
        <w:t>women;</w:t>
      </w:r>
      <w:proofErr w:type="gramEnd"/>
      <w:r w:rsidR="00D02560" w:rsidRPr="00EE2CAF">
        <w:rPr>
          <w:rFonts w:asciiTheme="majorBidi" w:hAnsiTheme="majorBidi" w:cstheme="majorBidi"/>
        </w:rPr>
        <w:t xml:space="preserve"> </w:t>
      </w:r>
    </w:p>
    <w:p w14:paraId="1FEC4564" w14:textId="7669788A" w:rsidR="00D02560" w:rsidRPr="00EE2CAF" w:rsidRDefault="003F4085" w:rsidP="00441D54">
      <w:pPr>
        <w:spacing w:before="120" w:after="120" w:line="240" w:lineRule="auto"/>
        <w:ind w:firstLine="709"/>
        <w:jc w:val="both"/>
        <w:rPr>
          <w:rFonts w:asciiTheme="majorBidi" w:hAnsiTheme="majorBidi" w:cstheme="majorBidi"/>
          <w:i/>
        </w:rPr>
      </w:pPr>
      <w:r w:rsidRPr="00EE2CAF">
        <w:rPr>
          <w:rFonts w:asciiTheme="majorBidi" w:eastAsia="Times New Roman" w:hAnsiTheme="majorBidi" w:cstheme="majorBidi"/>
          <w:szCs w:val="24"/>
          <w:lang w:val="en-GB"/>
        </w:rPr>
        <w:lastRenderedPageBreak/>
        <w:t>1</w:t>
      </w:r>
      <w:r w:rsidR="003875E5">
        <w:rPr>
          <w:rFonts w:asciiTheme="majorBidi" w:eastAsia="Times New Roman" w:hAnsiTheme="majorBidi" w:cstheme="majorBidi"/>
          <w:szCs w:val="24"/>
          <w:lang w:val="en-GB"/>
        </w:rPr>
        <w:t>5</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D02560" w:rsidRPr="00EE2CAF">
        <w:rPr>
          <w:rFonts w:asciiTheme="majorBidi" w:hAnsiTheme="majorBidi" w:cstheme="majorBidi"/>
          <w:i/>
          <w:iCs/>
        </w:rPr>
        <w:t>Recalls</w:t>
      </w:r>
      <w:r w:rsidR="00D02560" w:rsidRPr="00EE2CAF">
        <w:rPr>
          <w:rFonts w:asciiTheme="majorBidi" w:hAnsiTheme="majorBidi" w:cstheme="majorBidi"/>
          <w:i/>
        </w:rPr>
        <w:t xml:space="preserve"> </w:t>
      </w:r>
      <w:r w:rsidR="00D02560" w:rsidRPr="00EE2CAF">
        <w:rPr>
          <w:rFonts w:asciiTheme="majorBidi" w:hAnsiTheme="majorBidi" w:cstheme="majorBidi"/>
        </w:rPr>
        <w:t>the proposed policy options for a solution on benefit-sharing from the use of digital sequence information on genetic resources as contained in the annex to recommendation 5/2</w:t>
      </w:r>
      <w:r w:rsidR="00FA616E">
        <w:rPr>
          <w:rFonts w:asciiTheme="majorBidi" w:hAnsiTheme="majorBidi" w:cstheme="majorBidi"/>
        </w:rPr>
        <w:t xml:space="preserve"> of the Open-ended Working Group on the Post-2020 Global Biodiversity </w:t>
      </w:r>
      <w:proofErr w:type="gramStart"/>
      <w:r w:rsidR="00FA616E">
        <w:rPr>
          <w:rFonts w:asciiTheme="majorBidi" w:hAnsiTheme="majorBidi" w:cstheme="majorBidi"/>
        </w:rPr>
        <w:t>Frame</w:t>
      </w:r>
      <w:r w:rsidR="00116DB7">
        <w:rPr>
          <w:rFonts w:asciiTheme="majorBidi" w:hAnsiTheme="majorBidi" w:cstheme="majorBidi"/>
        </w:rPr>
        <w:t>work</w:t>
      </w:r>
      <w:r w:rsidR="00C64843" w:rsidRPr="00EE2CAF">
        <w:rPr>
          <w:rFonts w:asciiTheme="majorBidi" w:hAnsiTheme="majorBidi" w:cstheme="majorBidi"/>
        </w:rPr>
        <w:t>;</w:t>
      </w:r>
      <w:proofErr w:type="gramEnd"/>
    </w:p>
    <w:p w14:paraId="07A64307" w14:textId="0A709D6E" w:rsidR="003814BA" w:rsidRPr="00EE2CAF" w:rsidRDefault="003F4085" w:rsidP="00441D54">
      <w:pPr>
        <w:spacing w:before="120" w:after="120" w:line="240" w:lineRule="auto"/>
        <w:ind w:firstLine="709"/>
        <w:jc w:val="both"/>
        <w:rPr>
          <w:rFonts w:asciiTheme="majorBidi" w:hAnsiTheme="majorBidi" w:cstheme="majorBidi"/>
          <w:i/>
          <w:iCs/>
        </w:rPr>
      </w:pPr>
      <w:r w:rsidRPr="00EE2CAF">
        <w:rPr>
          <w:rFonts w:asciiTheme="majorBidi" w:eastAsia="Times New Roman" w:hAnsiTheme="majorBidi" w:cstheme="majorBidi"/>
          <w:iCs/>
          <w:szCs w:val="24"/>
          <w:lang w:val="en-GB"/>
        </w:rPr>
        <w:t>1</w:t>
      </w:r>
      <w:r w:rsidR="003875E5">
        <w:rPr>
          <w:rFonts w:asciiTheme="majorBidi" w:eastAsia="Times New Roman" w:hAnsiTheme="majorBidi" w:cstheme="majorBidi"/>
          <w:iCs/>
          <w:szCs w:val="24"/>
          <w:lang w:val="en-GB"/>
        </w:rPr>
        <w:t>6</w:t>
      </w:r>
      <w:r w:rsidRPr="00EE2CAF">
        <w:rPr>
          <w:rFonts w:asciiTheme="majorBidi" w:eastAsia="Times New Roman" w:hAnsiTheme="majorBidi" w:cstheme="majorBidi"/>
          <w:iCs/>
          <w:szCs w:val="24"/>
          <w:lang w:val="en-GB"/>
        </w:rPr>
        <w:t>.</w:t>
      </w:r>
      <w:r w:rsidRPr="00EE2CAF">
        <w:rPr>
          <w:rFonts w:asciiTheme="majorBidi" w:eastAsia="Times New Roman" w:hAnsiTheme="majorBidi" w:cstheme="majorBidi"/>
          <w:iCs/>
          <w:szCs w:val="24"/>
          <w:lang w:val="en-GB"/>
        </w:rPr>
        <w:tab/>
      </w:r>
      <w:r w:rsidR="003814BA" w:rsidRPr="00EE2CAF">
        <w:rPr>
          <w:rFonts w:asciiTheme="majorBidi" w:hAnsiTheme="majorBidi" w:cstheme="majorBidi"/>
          <w:i/>
          <w:iCs/>
        </w:rPr>
        <w:t>Decides</w:t>
      </w:r>
      <w:r w:rsidR="003814BA" w:rsidRPr="00EE2CAF">
        <w:rPr>
          <w:rFonts w:asciiTheme="majorBidi" w:hAnsiTheme="majorBidi" w:cstheme="majorBidi"/>
        </w:rPr>
        <w:t xml:space="preserve"> to establish, as part of the post-2020 global biodiversity framework, a </w:t>
      </w:r>
      <w:r w:rsidR="009B1A18">
        <w:rPr>
          <w:rFonts w:asciiTheme="majorBidi" w:hAnsiTheme="majorBidi" w:cstheme="majorBidi"/>
        </w:rPr>
        <w:t>multilateral</w:t>
      </w:r>
      <w:r w:rsidR="009B1A18" w:rsidRPr="00EE2CAF">
        <w:rPr>
          <w:rFonts w:asciiTheme="majorBidi" w:hAnsiTheme="majorBidi" w:cstheme="majorBidi"/>
        </w:rPr>
        <w:t xml:space="preserve"> </w:t>
      </w:r>
      <w:r w:rsidR="003814BA" w:rsidRPr="00EE2CAF">
        <w:rPr>
          <w:rFonts w:asciiTheme="majorBidi" w:hAnsiTheme="majorBidi" w:cstheme="majorBidi"/>
        </w:rPr>
        <w:t>mechanism for benefit</w:t>
      </w:r>
      <w:r w:rsidR="00116DB7">
        <w:rPr>
          <w:rFonts w:asciiTheme="majorBidi" w:hAnsiTheme="majorBidi" w:cstheme="majorBidi"/>
        </w:rPr>
        <w:t>-</w:t>
      </w:r>
      <w:r w:rsidR="003814BA" w:rsidRPr="00EE2CAF">
        <w:rPr>
          <w:rFonts w:asciiTheme="majorBidi" w:hAnsiTheme="majorBidi" w:cstheme="majorBidi"/>
        </w:rPr>
        <w:t xml:space="preserve">sharing from the use of digital sequence information on </w:t>
      </w:r>
      <w:r w:rsidR="003814BA" w:rsidRPr="00FD2290">
        <w:rPr>
          <w:rFonts w:asciiTheme="majorBidi" w:hAnsiTheme="majorBidi" w:cstheme="majorBidi"/>
        </w:rPr>
        <w:t xml:space="preserve">genetic resources, </w:t>
      </w:r>
      <w:r w:rsidR="00B11DB4" w:rsidRPr="00FD2290">
        <w:rPr>
          <w:rFonts w:asciiTheme="majorBidi" w:hAnsiTheme="majorBidi" w:cstheme="majorBidi"/>
        </w:rPr>
        <w:t>includ</w:t>
      </w:r>
      <w:r w:rsidR="00E06896" w:rsidRPr="00FD2290">
        <w:rPr>
          <w:rFonts w:asciiTheme="majorBidi" w:hAnsiTheme="majorBidi" w:cstheme="majorBidi"/>
        </w:rPr>
        <w:t>ing</w:t>
      </w:r>
      <w:r w:rsidR="00B11DB4" w:rsidRPr="00FD2290">
        <w:rPr>
          <w:rFonts w:asciiTheme="majorBidi" w:hAnsiTheme="majorBidi" w:cstheme="majorBidi"/>
        </w:rPr>
        <w:t xml:space="preserve"> a </w:t>
      </w:r>
      <w:r w:rsidR="00C15677">
        <w:rPr>
          <w:rFonts w:asciiTheme="majorBidi" w:hAnsiTheme="majorBidi" w:cstheme="majorBidi"/>
        </w:rPr>
        <w:t>global</w:t>
      </w:r>
      <w:r w:rsidR="00C15677" w:rsidRPr="00FD2290">
        <w:rPr>
          <w:rFonts w:asciiTheme="majorBidi" w:hAnsiTheme="majorBidi" w:cstheme="majorBidi"/>
        </w:rPr>
        <w:t xml:space="preserve"> </w:t>
      </w:r>
      <w:r w:rsidR="00B11DB4" w:rsidRPr="00FD2290">
        <w:rPr>
          <w:rFonts w:asciiTheme="majorBidi" w:hAnsiTheme="majorBidi" w:cstheme="majorBidi"/>
        </w:rPr>
        <w:t>fund</w:t>
      </w:r>
      <w:r w:rsidR="003133E2">
        <w:rPr>
          <w:rFonts w:asciiTheme="majorBidi" w:hAnsiTheme="majorBidi" w:cstheme="majorBidi"/>
        </w:rPr>
        <w:t>;</w:t>
      </w:r>
      <w:r w:rsidR="00413439">
        <w:rPr>
          <w:rStyle w:val="FootnoteReference"/>
          <w:rFonts w:asciiTheme="majorBidi" w:hAnsiTheme="majorBidi" w:cstheme="majorBidi"/>
        </w:rPr>
        <w:footnoteReference w:id="10"/>
      </w:r>
    </w:p>
    <w:p w14:paraId="106624BC" w14:textId="1D544AB9" w:rsidR="003814BA"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w:t>
      </w:r>
      <w:r w:rsidR="003875E5">
        <w:rPr>
          <w:rFonts w:asciiTheme="majorBidi" w:eastAsia="Times New Roman" w:hAnsiTheme="majorBidi" w:cstheme="majorBidi"/>
          <w:szCs w:val="24"/>
          <w:lang w:val="en-GB"/>
        </w:rPr>
        <w:t>7</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3814BA" w:rsidRPr="0081017C">
        <w:rPr>
          <w:rFonts w:asciiTheme="majorBidi" w:hAnsiTheme="majorBidi"/>
          <w:i/>
        </w:rPr>
        <w:t>Also decides</w:t>
      </w:r>
      <w:r w:rsidR="003814BA" w:rsidRPr="00EE2CAF">
        <w:rPr>
          <w:rFonts w:asciiTheme="majorBidi" w:hAnsiTheme="majorBidi" w:cstheme="majorBidi"/>
        </w:rPr>
        <w:t xml:space="preserve"> to establish a fair, transparent, inclusive, participatory and time-bound process to further develop and </w:t>
      </w:r>
      <w:r w:rsidR="00065544">
        <w:rPr>
          <w:rFonts w:asciiTheme="majorBidi" w:hAnsiTheme="majorBidi" w:cstheme="majorBidi"/>
        </w:rPr>
        <w:t>operationalize the</w:t>
      </w:r>
      <w:r w:rsidR="003814BA" w:rsidRPr="00EE2CAF">
        <w:rPr>
          <w:rFonts w:asciiTheme="majorBidi" w:hAnsiTheme="majorBidi" w:cstheme="majorBidi"/>
        </w:rPr>
        <w:t xml:space="preserve"> mechanism, as outlined in paragraphs </w:t>
      </w:r>
      <w:r w:rsidR="00017144">
        <w:rPr>
          <w:rFonts w:asciiTheme="majorBidi" w:hAnsiTheme="majorBidi" w:cstheme="majorBidi"/>
        </w:rPr>
        <w:t>18</w:t>
      </w:r>
      <w:r w:rsidR="004E4788">
        <w:rPr>
          <w:rFonts w:asciiTheme="majorBidi" w:hAnsiTheme="majorBidi" w:cstheme="majorBidi"/>
        </w:rPr>
        <w:t xml:space="preserve"> and </w:t>
      </w:r>
      <w:r w:rsidR="003875E5">
        <w:rPr>
          <w:rFonts w:asciiTheme="majorBidi" w:hAnsiTheme="majorBidi" w:cstheme="majorBidi"/>
        </w:rPr>
        <w:t>20</w:t>
      </w:r>
      <w:r w:rsidR="003814BA" w:rsidRPr="00EE2CAF">
        <w:rPr>
          <w:rFonts w:asciiTheme="majorBidi" w:hAnsiTheme="majorBidi" w:cstheme="majorBidi"/>
        </w:rPr>
        <w:t xml:space="preserve"> to </w:t>
      </w:r>
      <w:r w:rsidR="007B0DE7">
        <w:rPr>
          <w:rFonts w:asciiTheme="majorBidi" w:hAnsiTheme="majorBidi" w:cstheme="majorBidi"/>
        </w:rPr>
        <w:t>2</w:t>
      </w:r>
      <w:r w:rsidR="003875E5">
        <w:rPr>
          <w:rFonts w:asciiTheme="majorBidi" w:hAnsiTheme="majorBidi" w:cstheme="majorBidi"/>
        </w:rPr>
        <w:t>2</w:t>
      </w:r>
      <w:r w:rsidR="003814BA" w:rsidRPr="00EE2CAF">
        <w:rPr>
          <w:rFonts w:asciiTheme="majorBidi" w:hAnsiTheme="majorBidi" w:cstheme="majorBidi"/>
        </w:rPr>
        <w:t xml:space="preserve"> below, to be finalized at </w:t>
      </w:r>
      <w:r w:rsidR="006E59DA">
        <w:rPr>
          <w:rFonts w:asciiTheme="majorBidi" w:hAnsiTheme="majorBidi" w:cstheme="majorBidi"/>
        </w:rPr>
        <w:t xml:space="preserve">the sixteenth meeting of the Conference of the </w:t>
      </w:r>
      <w:proofErr w:type="gramStart"/>
      <w:r w:rsidR="006E59DA">
        <w:rPr>
          <w:rFonts w:asciiTheme="majorBidi" w:hAnsiTheme="majorBidi" w:cstheme="majorBidi"/>
        </w:rPr>
        <w:t>Parties</w:t>
      </w:r>
      <w:r w:rsidR="003814BA" w:rsidRPr="00EE2CAF">
        <w:rPr>
          <w:rFonts w:asciiTheme="majorBidi" w:hAnsiTheme="majorBidi" w:cstheme="majorBidi"/>
        </w:rPr>
        <w:t>;</w:t>
      </w:r>
      <w:proofErr w:type="gramEnd"/>
    </w:p>
    <w:p w14:paraId="021CDCC5" w14:textId="26E9A0A9" w:rsidR="00C2761C"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w:t>
      </w:r>
      <w:r w:rsidR="003875E5">
        <w:rPr>
          <w:rFonts w:asciiTheme="majorBidi" w:eastAsia="Times New Roman" w:hAnsiTheme="majorBidi" w:cstheme="majorBidi"/>
          <w:szCs w:val="24"/>
          <w:lang w:val="en-GB"/>
        </w:rPr>
        <w:t>8</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2A3D0B" w:rsidRPr="00EE2CAF">
        <w:rPr>
          <w:rFonts w:asciiTheme="majorBidi" w:hAnsiTheme="majorBidi" w:cstheme="majorBidi"/>
          <w:i/>
          <w:iCs/>
        </w:rPr>
        <w:t xml:space="preserve">Establishes </w:t>
      </w:r>
      <w:r w:rsidR="002A3D0B" w:rsidRPr="00EE2CAF">
        <w:rPr>
          <w:rFonts w:asciiTheme="majorBidi" w:hAnsiTheme="majorBidi" w:cstheme="majorBidi"/>
        </w:rPr>
        <w:t xml:space="preserve">an </w:t>
      </w:r>
      <w:r w:rsidR="00244C4D">
        <w:rPr>
          <w:rFonts w:asciiTheme="majorBidi" w:hAnsiTheme="majorBidi" w:cstheme="majorBidi"/>
        </w:rPr>
        <w:t>a</w:t>
      </w:r>
      <w:r w:rsidR="002A3D0B" w:rsidRPr="00EE2CAF">
        <w:rPr>
          <w:rFonts w:asciiTheme="majorBidi" w:hAnsiTheme="majorBidi" w:cstheme="majorBidi"/>
        </w:rPr>
        <w:t xml:space="preserve">d </w:t>
      </w:r>
      <w:r w:rsidR="00244C4D">
        <w:rPr>
          <w:rFonts w:asciiTheme="majorBidi" w:hAnsiTheme="majorBidi" w:cstheme="majorBidi"/>
        </w:rPr>
        <w:t>h</w:t>
      </w:r>
      <w:r w:rsidR="002A3D0B" w:rsidRPr="00EE2CAF">
        <w:rPr>
          <w:rFonts w:asciiTheme="majorBidi" w:hAnsiTheme="majorBidi" w:cstheme="majorBidi"/>
        </w:rPr>
        <w:t xml:space="preserve">oc </w:t>
      </w:r>
      <w:r w:rsidR="00244C4D">
        <w:rPr>
          <w:rFonts w:asciiTheme="majorBidi" w:hAnsiTheme="majorBidi" w:cstheme="majorBidi"/>
        </w:rPr>
        <w:t>o</w:t>
      </w:r>
      <w:r w:rsidR="002A3D0B" w:rsidRPr="00EE2CAF">
        <w:rPr>
          <w:rFonts w:asciiTheme="majorBidi" w:hAnsiTheme="majorBidi" w:cstheme="majorBidi"/>
        </w:rPr>
        <w:t>pen-</w:t>
      </w:r>
      <w:r w:rsidR="00244C4D">
        <w:rPr>
          <w:rFonts w:asciiTheme="majorBidi" w:hAnsiTheme="majorBidi" w:cstheme="majorBidi"/>
        </w:rPr>
        <w:t>e</w:t>
      </w:r>
      <w:r w:rsidR="002A3D0B" w:rsidRPr="00EE2CAF">
        <w:rPr>
          <w:rFonts w:asciiTheme="majorBidi" w:hAnsiTheme="majorBidi" w:cstheme="majorBidi"/>
        </w:rPr>
        <w:t xml:space="preserve">nded </w:t>
      </w:r>
      <w:r w:rsidR="00244C4D">
        <w:rPr>
          <w:rFonts w:asciiTheme="majorBidi" w:hAnsiTheme="majorBidi" w:cstheme="majorBidi"/>
        </w:rPr>
        <w:t>w</w:t>
      </w:r>
      <w:r w:rsidR="002A3D0B" w:rsidRPr="00EE2CAF">
        <w:rPr>
          <w:rFonts w:asciiTheme="majorBidi" w:hAnsiTheme="majorBidi" w:cstheme="majorBidi"/>
        </w:rPr>
        <w:t xml:space="preserve">orking </w:t>
      </w:r>
      <w:r w:rsidR="00244C4D">
        <w:rPr>
          <w:rFonts w:asciiTheme="majorBidi" w:hAnsiTheme="majorBidi" w:cstheme="majorBidi"/>
        </w:rPr>
        <w:t>g</w:t>
      </w:r>
      <w:r w:rsidR="002A3D0B" w:rsidRPr="00EE2CAF">
        <w:rPr>
          <w:rFonts w:asciiTheme="majorBidi" w:hAnsiTheme="majorBidi" w:cstheme="majorBidi"/>
        </w:rPr>
        <w:t xml:space="preserve">roup on </w:t>
      </w:r>
      <w:r w:rsidR="00863E47">
        <w:rPr>
          <w:rFonts w:asciiTheme="majorBidi" w:hAnsiTheme="majorBidi" w:cstheme="majorBidi"/>
        </w:rPr>
        <w:t xml:space="preserve">benefit-sharing from the use of digital sequence information on genetic resources </w:t>
      </w:r>
      <w:r w:rsidR="002A3D0B" w:rsidRPr="00EE2CAF">
        <w:rPr>
          <w:rFonts w:asciiTheme="majorBidi" w:hAnsiTheme="majorBidi" w:cstheme="majorBidi"/>
        </w:rPr>
        <w:t xml:space="preserve">to undertake further development of the </w:t>
      </w:r>
      <w:r w:rsidR="008F4197">
        <w:rPr>
          <w:rFonts w:asciiTheme="majorBidi" w:hAnsiTheme="majorBidi" w:cstheme="majorBidi"/>
        </w:rPr>
        <w:t>multilateral</w:t>
      </w:r>
      <w:r w:rsidR="008F4197" w:rsidRPr="00EE2CAF">
        <w:rPr>
          <w:rFonts w:asciiTheme="majorBidi" w:hAnsiTheme="majorBidi" w:cstheme="majorBidi"/>
        </w:rPr>
        <w:t xml:space="preserve"> </w:t>
      </w:r>
      <w:r w:rsidR="002A3D0B" w:rsidRPr="00EE2CAF">
        <w:rPr>
          <w:rFonts w:asciiTheme="majorBidi" w:hAnsiTheme="majorBidi" w:cstheme="majorBidi"/>
        </w:rPr>
        <w:t xml:space="preserve">mechanism, including the elements identified in </w:t>
      </w:r>
      <w:r w:rsidR="002A3D0B">
        <w:rPr>
          <w:rFonts w:asciiTheme="majorBidi" w:hAnsiTheme="majorBidi" w:cstheme="majorBidi"/>
        </w:rPr>
        <w:t>the a</w:t>
      </w:r>
      <w:r w:rsidR="002A3D0B" w:rsidRPr="00EE2CAF">
        <w:rPr>
          <w:rFonts w:asciiTheme="majorBidi" w:hAnsiTheme="majorBidi" w:cstheme="majorBidi"/>
        </w:rPr>
        <w:t>nnex</w:t>
      </w:r>
      <w:r w:rsidR="002A3D0B">
        <w:rPr>
          <w:rFonts w:asciiTheme="majorBidi" w:hAnsiTheme="majorBidi" w:cstheme="majorBidi"/>
        </w:rPr>
        <w:t>, and to make recommendations to the Conference of the Parties at its sixteenth meeting</w:t>
      </w:r>
      <w:r w:rsidR="002A3D0B" w:rsidRPr="00EE2CAF">
        <w:rPr>
          <w:rFonts w:asciiTheme="majorBidi" w:hAnsiTheme="majorBidi" w:cstheme="majorBidi"/>
        </w:rPr>
        <w:t>;</w:t>
      </w:r>
    </w:p>
    <w:p w14:paraId="2D03C2CF" w14:textId="05B8E774" w:rsidR="00E80FF9"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1</w:t>
      </w:r>
      <w:r w:rsidR="003875E5">
        <w:rPr>
          <w:rFonts w:asciiTheme="majorBidi" w:eastAsia="Times New Roman" w:hAnsiTheme="majorBidi" w:cstheme="majorBidi"/>
          <w:szCs w:val="24"/>
        </w:rPr>
        <w:t>9</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2D2028">
        <w:rPr>
          <w:rFonts w:asciiTheme="majorBidi" w:hAnsiTheme="majorBidi" w:cstheme="majorBidi"/>
          <w:i/>
          <w:iCs/>
        </w:rPr>
        <w:t>D</w:t>
      </w:r>
      <w:r w:rsidR="002A3D0B" w:rsidRPr="00EE2CAF">
        <w:rPr>
          <w:rFonts w:asciiTheme="majorBidi" w:hAnsiTheme="majorBidi" w:cstheme="majorBidi"/>
          <w:i/>
          <w:iCs/>
        </w:rPr>
        <w:t>ecides</w:t>
      </w:r>
      <w:r w:rsidR="002A3D0B" w:rsidRPr="00EE2CAF">
        <w:rPr>
          <w:rFonts w:asciiTheme="majorBidi" w:hAnsiTheme="majorBidi" w:cstheme="majorBidi"/>
        </w:rPr>
        <w:t xml:space="preserve"> to review the effectiveness of the </w:t>
      </w:r>
      <w:r w:rsidR="00837D4B">
        <w:rPr>
          <w:rFonts w:asciiTheme="majorBidi" w:hAnsiTheme="majorBidi" w:cstheme="majorBidi"/>
        </w:rPr>
        <w:t>multilateral</w:t>
      </w:r>
      <w:r w:rsidR="00837D4B" w:rsidRPr="00EE2CAF">
        <w:rPr>
          <w:rFonts w:asciiTheme="majorBidi" w:hAnsiTheme="majorBidi" w:cstheme="majorBidi"/>
        </w:rPr>
        <w:t xml:space="preserve"> </w:t>
      </w:r>
      <w:r w:rsidR="002A3D0B" w:rsidRPr="00EE2CAF">
        <w:rPr>
          <w:rFonts w:asciiTheme="majorBidi" w:hAnsiTheme="majorBidi" w:cstheme="majorBidi"/>
        </w:rPr>
        <w:t xml:space="preserve">mechanism at </w:t>
      </w:r>
      <w:r w:rsidR="002B1B74">
        <w:rPr>
          <w:rFonts w:asciiTheme="majorBidi" w:hAnsiTheme="majorBidi" w:cstheme="majorBidi"/>
        </w:rPr>
        <w:t>the eighteenth meeting of the Conference of the Parties</w:t>
      </w:r>
      <w:r w:rsidR="002A3D0B" w:rsidRPr="00EE2CAF">
        <w:rPr>
          <w:rFonts w:asciiTheme="majorBidi" w:hAnsiTheme="majorBidi" w:cstheme="majorBidi"/>
        </w:rPr>
        <w:t>, including, inter alia, the criteria laid out in paragraph</w:t>
      </w:r>
      <w:r w:rsidR="002B1B74">
        <w:rPr>
          <w:rFonts w:asciiTheme="majorBidi" w:hAnsiTheme="majorBidi" w:cstheme="majorBidi"/>
        </w:rPr>
        <w:t>s</w:t>
      </w:r>
      <w:r w:rsidR="002A3D0B" w:rsidRPr="00EE2CAF">
        <w:rPr>
          <w:rFonts w:asciiTheme="majorBidi" w:hAnsiTheme="majorBidi" w:cstheme="majorBidi"/>
        </w:rPr>
        <w:t xml:space="preserve"> 9 and </w:t>
      </w:r>
      <w:proofErr w:type="gramStart"/>
      <w:r w:rsidR="002A3D0B" w:rsidRPr="00EE2CAF">
        <w:rPr>
          <w:rFonts w:asciiTheme="majorBidi" w:hAnsiTheme="majorBidi" w:cstheme="majorBidi"/>
        </w:rPr>
        <w:t>10;</w:t>
      </w:r>
      <w:proofErr w:type="gramEnd"/>
    </w:p>
    <w:p w14:paraId="4502EB90" w14:textId="5DA1C7E2" w:rsidR="007050EE" w:rsidRPr="00EE2CAF" w:rsidRDefault="003875E5"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lang w:val="en-GB"/>
        </w:rPr>
        <w:t>20</w:t>
      </w:r>
      <w:r w:rsidR="003F4085" w:rsidRPr="00EE2CAF">
        <w:rPr>
          <w:rFonts w:asciiTheme="majorBidi" w:eastAsia="Times New Roman" w:hAnsiTheme="majorBidi" w:cstheme="majorBidi"/>
          <w:szCs w:val="24"/>
          <w:lang w:val="en-GB"/>
        </w:rPr>
        <w:t>.</w:t>
      </w:r>
      <w:r w:rsidR="003F4085" w:rsidRPr="00EE2CAF">
        <w:rPr>
          <w:rFonts w:asciiTheme="majorBidi" w:eastAsia="Times New Roman" w:hAnsiTheme="majorBidi" w:cstheme="majorBidi"/>
          <w:szCs w:val="24"/>
          <w:lang w:val="en-GB"/>
        </w:rPr>
        <w:tab/>
      </w:r>
      <w:r w:rsidR="0034672F" w:rsidRPr="00EE2CAF">
        <w:rPr>
          <w:rFonts w:asciiTheme="majorBidi" w:hAnsiTheme="majorBidi" w:cstheme="majorBidi"/>
          <w:i/>
        </w:rPr>
        <w:t>Invites</w:t>
      </w:r>
      <w:r w:rsidR="0034672F" w:rsidRPr="00EE2CAF">
        <w:rPr>
          <w:rFonts w:asciiTheme="majorBidi" w:hAnsiTheme="majorBidi" w:cstheme="majorBidi"/>
        </w:rPr>
        <w:t xml:space="preserve"> Parties, other Governments, indigenous people and local communities and relevant organizations to submit views on the issues </w:t>
      </w:r>
      <w:r w:rsidR="00C82C0B" w:rsidRPr="00EE2CAF">
        <w:rPr>
          <w:rFonts w:asciiTheme="majorBidi" w:hAnsiTheme="majorBidi" w:cstheme="majorBidi"/>
        </w:rPr>
        <w:t>set</w:t>
      </w:r>
      <w:r w:rsidR="0034672F" w:rsidRPr="00EE2CAF">
        <w:rPr>
          <w:rFonts w:asciiTheme="majorBidi" w:hAnsiTheme="majorBidi" w:cstheme="majorBidi"/>
        </w:rPr>
        <w:t xml:space="preserve"> out in </w:t>
      </w:r>
      <w:r w:rsidR="002C7192">
        <w:rPr>
          <w:rFonts w:asciiTheme="majorBidi" w:hAnsiTheme="majorBidi" w:cstheme="majorBidi"/>
        </w:rPr>
        <w:t>the a</w:t>
      </w:r>
      <w:r w:rsidR="0034672F" w:rsidRPr="00EE2CAF">
        <w:rPr>
          <w:rFonts w:asciiTheme="majorBidi" w:hAnsiTheme="majorBidi" w:cstheme="majorBidi"/>
        </w:rPr>
        <w:t>nnex</w:t>
      </w:r>
      <w:r w:rsidR="00F85D35">
        <w:rPr>
          <w:rFonts w:asciiTheme="majorBidi" w:hAnsiTheme="majorBidi" w:cstheme="majorBidi"/>
        </w:rPr>
        <w:t xml:space="preserve"> to the present </w:t>
      </w:r>
      <w:proofErr w:type="gramStart"/>
      <w:r w:rsidR="00F85D35">
        <w:rPr>
          <w:rFonts w:asciiTheme="majorBidi" w:hAnsiTheme="majorBidi" w:cstheme="majorBidi"/>
        </w:rPr>
        <w:t>decision</w:t>
      </w:r>
      <w:r w:rsidR="00155CD8" w:rsidRPr="00EE2CAF">
        <w:rPr>
          <w:rFonts w:asciiTheme="majorBidi" w:hAnsiTheme="majorBidi" w:cstheme="majorBidi"/>
        </w:rPr>
        <w:t>;</w:t>
      </w:r>
      <w:proofErr w:type="gramEnd"/>
    </w:p>
    <w:p w14:paraId="36657B9A" w14:textId="15E4FB9D" w:rsidR="007050EE" w:rsidRPr="00EE2CAF" w:rsidRDefault="007B0DE7"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lang w:val="en-GB"/>
        </w:rPr>
        <w:t>2</w:t>
      </w:r>
      <w:r w:rsidR="003875E5">
        <w:rPr>
          <w:rFonts w:asciiTheme="majorBidi" w:eastAsia="Times New Roman" w:hAnsiTheme="majorBidi" w:cstheme="majorBidi"/>
          <w:szCs w:val="24"/>
          <w:lang w:val="en-GB"/>
        </w:rPr>
        <w:t>1</w:t>
      </w:r>
      <w:r w:rsidR="003F4085" w:rsidRPr="00EE2CAF">
        <w:rPr>
          <w:rFonts w:asciiTheme="majorBidi" w:eastAsia="Times New Roman" w:hAnsiTheme="majorBidi" w:cstheme="majorBidi"/>
          <w:szCs w:val="24"/>
          <w:lang w:val="en-GB"/>
        </w:rPr>
        <w:t>.</w:t>
      </w:r>
      <w:r w:rsidR="003F4085" w:rsidRPr="00EE2CAF">
        <w:rPr>
          <w:rFonts w:asciiTheme="majorBidi" w:eastAsia="Times New Roman" w:hAnsiTheme="majorBidi" w:cstheme="majorBidi"/>
          <w:szCs w:val="24"/>
          <w:lang w:val="en-GB"/>
        </w:rPr>
        <w:tab/>
      </w:r>
      <w:r w:rsidR="0034672F" w:rsidRPr="00EE2CAF">
        <w:rPr>
          <w:rFonts w:asciiTheme="majorBidi" w:hAnsiTheme="majorBidi" w:cstheme="majorBidi"/>
          <w:i/>
        </w:rPr>
        <w:t>Requests</w:t>
      </w:r>
      <w:r w:rsidR="0034672F" w:rsidRPr="00EE2CAF">
        <w:rPr>
          <w:rFonts w:asciiTheme="majorBidi" w:hAnsiTheme="majorBidi" w:cstheme="majorBidi"/>
        </w:rPr>
        <w:t xml:space="preserve"> the Executive Secretary</w:t>
      </w:r>
      <w:r w:rsidR="006F0843" w:rsidRPr="00EE2CAF">
        <w:rPr>
          <w:rFonts w:asciiTheme="majorBidi" w:hAnsiTheme="majorBidi" w:cstheme="majorBidi"/>
        </w:rPr>
        <w:t xml:space="preserve"> to </w:t>
      </w:r>
      <w:r w:rsidR="006F0843" w:rsidRPr="007B77DE">
        <w:rPr>
          <w:rFonts w:asciiTheme="majorBidi" w:hAnsiTheme="majorBidi" w:cstheme="majorBidi"/>
        </w:rPr>
        <w:t xml:space="preserve">compile and synthesize the views submitted pursuant to paragraph </w:t>
      </w:r>
      <w:r w:rsidR="003875E5" w:rsidRPr="007B77DE">
        <w:rPr>
          <w:rFonts w:asciiTheme="majorBidi" w:hAnsiTheme="majorBidi" w:cstheme="majorBidi"/>
        </w:rPr>
        <w:t>20</w:t>
      </w:r>
      <w:r w:rsidR="006F0843" w:rsidRPr="007B77DE">
        <w:rPr>
          <w:rFonts w:asciiTheme="majorBidi" w:hAnsiTheme="majorBidi" w:cstheme="majorBidi"/>
        </w:rPr>
        <w:t xml:space="preserve"> above</w:t>
      </w:r>
      <w:r w:rsidR="00205E78" w:rsidRPr="007B77DE">
        <w:rPr>
          <w:rFonts w:asciiTheme="majorBidi" w:hAnsiTheme="majorBidi" w:cstheme="majorBidi"/>
        </w:rPr>
        <w:t xml:space="preserve"> and make </w:t>
      </w:r>
      <w:r w:rsidR="008F7FF2" w:rsidRPr="007B77DE">
        <w:rPr>
          <w:rFonts w:asciiTheme="majorBidi" w:hAnsiTheme="majorBidi" w:cstheme="majorBidi"/>
        </w:rPr>
        <w:t xml:space="preserve">them available to the </w:t>
      </w:r>
      <w:r w:rsidR="00D1064D" w:rsidRPr="007B77DE">
        <w:rPr>
          <w:rFonts w:asciiTheme="majorBidi" w:hAnsiTheme="majorBidi" w:cstheme="majorBidi"/>
        </w:rPr>
        <w:t xml:space="preserve">ad hoc </w:t>
      </w:r>
      <w:r w:rsidR="00FB5314" w:rsidRPr="007B77DE">
        <w:rPr>
          <w:rFonts w:asciiTheme="majorBidi" w:hAnsiTheme="majorBidi" w:cstheme="majorBidi"/>
        </w:rPr>
        <w:t>o</w:t>
      </w:r>
      <w:r w:rsidR="008F7FF2" w:rsidRPr="007B77DE">
        <w:rPr>
          <w:rFonts w:asciiTheme="majorBidi" w:hAnsiTheme="majorBidi" w:cstheme="majorBidi"/>
        </w:rPr>
        <w:t>pen</w:t>
      </w:r>
      <w:r w:rsidR="002D7635" w:rsidRPr="007B77DE">
        <w:rPr>
          <w:rFonts w:asciiTheme="majorBidi" w:hAnsiTheme="majorBidi" w:cstheme="majorBidi"/>
        </w:rPr>
        <w:t>-</w:t>
      </w:r>
      <w:r w:rsidR="00FB5314" w:rsidRPr="007B77DE">
        <w:rPr>
          <w:rFonts w:asciiTheme="majorBidi" w:hAnsiTheme="majorBidi" w:cstheme="majorBidi"/>
        </w:rPr>
        <w:t>e</w:t>
      </w:r>
      <w:r w:rsidR="008F7FF2" w:rsidRPr="007B77DE">
        <w:rPr>
          <w:rFonts w:asciiTheme="majorBidi" w:hAnsiTheme="majorBidi" w:cstheme="majorBidi"/>
        </w:rPr>
        <w:t xml:space="preserve">nded </w:t>
      </w:r>
      <w:r w:rsidR="00FB5314" w:rsidRPr="007B77DE">
        <w:rPr>
          <w:rFonts w:asciiTheme="majorBidi" w:hAnsiTheme="majorBidi" w:cstheme="majorBidi"/>
        </w:rPr>
        <w:t>w</w:t>
      </w:r>
      <w:r w:rsidR="008F7FF2" w:rsidRPr="007B77DE">
        <w:rPr>
          <w:rFonts w:asciiTheme="majorBidi" w:hAnsiTheme="majorBidi" w:cstheme="majorBidi"/>
        </w:rPr>
        <w:t xml:space="preserve">orking </w:t>
      </w:r>
      <w:r w:rsidR="00FB5314" w:rsidRPr="007B77DE">
        <w:rPr>
          <w:rFonts w:asciiTheme="majorBidi" w:hAnsiTheme="majorBidi" w:cstheme="majorBidi"/>
        </w:rPr>
        <w:t>g</w:t>
      </w:r>
      <w:r w:rsidR="008F7FF2" w:rsidRPr="007B77DE">
        <w:rPr>
          <w:rFonts w:asciiTheme="majorBidi" w:hAnsiTheme="majorBidi" w:cstheme="majorBidi"/>
        </w:rPr>
        <w:t>roup</w:t>
      </w:r>
      <w:r w:rsidR="007B77DE" w:rsidRPr="007B77DE">
        <w:rPr>
          <w:rFonts w:asciiTheme="majorBidi" w:hAnsiTheme="majorBidi" w:cstheme="majorBidi"/>
        </w:rPr>
        <w:t xml:space="preserve"> </w:t>
      </w:r>
      <w:r w:rsidR="00863E47" w:rsidRPr="00EE2CAF">
        <w:rPr>
          <w:rFonts w:asciiTheme="majorBidi" w:hAnsiTheme="majorBidi" w:cstheme="majorBidi"/>
        </w:rPr>
        <w:t xml:space="preserve">on </w:t>
      </w:r>
      <w:r w:rsidR="00863E47">
        <w:rPr>
          <w:rFonts w:asciiTheme="majorBidi" w:hAnsiTheme="majorBidi" w:cstheme="majorBidi"/>
        </w:rPr>
        <w:t xml:space="preserve">benefit-sharing from the use of digital sequence information on genetic </w:t>
      </w:r>
      <w:proofErr w:type="gramStart"/>
      <w:r w:rsidR="00863E47">
        <w:rPr>
          <w:rFonts w:asciiTheme="majorBidi" w:hAnsiTheme="majorBidi" w:cstheme="majorBidi"/>
        </w:rPr>
        <w:t>resources</w:t>
      </w:r>
      <w:r w:rsidR="008F7FF2" w:rsidRPr="00FB5314">
        <w:rPr>
          <w:rFonts w:asciiTheme="majorBidi" w:hAnsiTheme="majorBidi" w:cstheme="majorBidi"/>
        </w:rPr>
        <w:t>;</w:t>
      </w:r>
      <w:proofErr w:type="gramEnd"/>
    </w:p>
    <w:p w14:paraId="14EDAE45" w14:textId="4611E9B5" w:rsidR="00925D6C" w:rsidRPr="00EE2CAF" w:rsidRDefault="007B0DE7"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lang w:val="en-GB"/>
        </w:rPr>
        <w:t>2</w:t>
      </w:r>
      <w:r w:rsidR="003875E5">
        <w:rPr>
          <w:rFonts w:asciiTheme="majorBidi" w:eastAsia="Times New Roman" w:hAnsiTheme="majorBidi" w:cstheme="majorBidi"/>
          <w:szCs w:val="24"/>
          <w:lang w:val="en-GB"/>
        </w:rPr>
        <w:t>2</w:t>
      </w:r>
      <w:r w:rsidR="003F4085" w:rsidRPr="00EE2CAF">
        <w:rPr>
          <w:rFonts w:asciiTheme="majorBidi" w:eastAsia="Times New Roman" w:hAnsiTheme="majorBidi" w:cstheme="majorBidi"/>
          <w:szCs w:val="24"/>
          <w:lang w:val="en-GB"/>
        </w:rPr>
        <w:t>.</w:t>
      </w:r>
      <w:r w:rsidR="003F4085" w:rsidRPr="00EE2CAF">
        <w:rPr>
          <w:rFonts w:asciiTheme="majorBidi" w:eastAsia="Times New Roman" w:hAnsiTheme="majorBidi" w:cstheme="majorBidi"/>
          <w:szCs w:val="24"/>
          <w:lang w:val="en-GB"/>
        </w:rPr>
        <w:tab/>
      </w:r>
      <w:r w:rsidR="0095262A">
        <w:rPr>
          <w:rFonts w:asciiTheme="majorBidi" w:hAnsiTheme="majorBidi" w:cstheme="majorBidi"/>
          <w:i/>
        </w:rPr>
        <w:t>Also r</w:t>
      </w:r>
      <w:r w:rsidR="00925D6C" w:rsidRPr="00EE2CAF">
        <w:rPr>
          <w:rFonts w:asciiTheme="majorBidi" w:hAnsiTheme="majorBidi" w:cstheme="majorBidi"/>
          <w:i/>
        </w:rPr>
        <w:t>equests</w:t>
      </w:r>
      <w:r w:rsidR="00925D6C" w:rsidRPr="00EE2CAF">
        <w:rPr>
          <w:rFonts w:asciiTheme="majorBidi" w:hAnsiTheme="majorBidi" w:cstheme="majorBidi"/>
        </w:rPr>
        <w:t xml:space="preserve"> the Executive Secretary, subject to the availability of resources, to</w:t>
      </w:r>
      <w:r w:rsidR="00925D6C">
        <w:rPr>
          <w:rFonts w:asciiTheme="majorBidi" w:hAnsiTheme="majorBidi" w:cstheme="majorBidi"/>
        </w:rPr>
        <w:t>:</w:t>
      </w:r>
      <w:r w:rsidR="00925D6C" w:rsidRPr="00EE2CAF">
        <w:rPr>
          <w:rFonts w:asciiTheme="majorBidi" w:hAnsiTheme="majorBidi" w:cstheme="majorBidi"/>
        </w:rPr>
        <w:t xml:space="preserve"> </w:t>
      </w:r>
    </w:p>
    <w:p w14:paraId="5B9B7661" w14:textId="7ACB295D" w:rsidR="00EB7507" w:rsidRPr="00EE2CAF" w:rsidRDefault="00EB7507">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(a)</w:t>
      </w:r>
      <w:r w:rsidRPr="00EE2CAF">
        <w:rPr>
          <w:rFonts w:asciiTheme="majorBidi" w:eastAsia="Times New Roman" w:hAnsiTheme="majorBidi" w:cstheme="majorBidi"/>
          <w:szCs w:val="24"/>
          <w:lang w:val="en-GB"/>
        </w:rPr>
        <w:tab/>
      </w:r>
      <w:r>
        <w:rPr>
          <w:rFonts w:asciiTheme="majorBidi" w:hAnsiTheme="majorBidi" w:cstheme="majorBidi"/>
          <w:lang w:val="en-GB"/>
        </w:rPr>
        <w:t>C</w:t>
      </w:r>
      <w:proofErr w:type="spellStart"/>
      <w:r>
        <w:rPr>
          <w:rFonts w:asciiTheme="majorBidi" w:hAnsiTheme="majorBidi" w:cstheme="majorBidi"/>
        </w:rPr>
        <w:t>ompile</w:t>
      </w:r>
      <w:proofErr w:type="spellEnd"/>
      <w:r w:rsidRPr="00EE2CAF">
        <w:rPr>
          <w:rFonts w:asciiTheme="majorBidi" w:hAnsiTheme="majorBidi" w:cstheme="majorBidi"/>
        </w:rPr>
        <w:t xml:space="preserve"> lessons learned from other international funding mechanisms, such as the Benefit</w:t>
      </w:r>
      <w:r w:rsidR="00B60DAF">
        <w:rPr>
          <w:rFonts w:asciiTheme="majorBidi" w:hAnsiTheme="majorBidi" w:cstheme="majorBidi"/>
        </w:rPr>
        <w:noBreakHyphen/>
      </w:r>
      <w:r w:rsidRPr="00EE2CAF">
        <w:rPr>
          <w:rFonts w:asciiTheme="majorBidi" w:hAnsiTheme="majorBidi" w:cstheme="majorBidi"/>
        </w:rPr>
        <w:t xml:space="preserve">Sharing Fund of the International Treaty on Plant Genetic Resources for Food and Agriculture, the World Health Organization Pandemic Influenza Preparedness Framework, and the Small Grants Programme of the Global Environment </w:t>
      </w:r>
      <w:proofErr w:type="gramStart"/>
      <w:r w:rsidRPr="00EE2CAF">
        <w:rPr>
          <w:rFonts w:asciiTheme="majorBidi" w:hAnsiTheme="majorBidi" w:cstheme="majorBidi"/>
        </w:rPr>
        <w:t>Facility;</w:t>
      </w:r>
      <w:proofErr w:type="gramEnd"/>
    </w:p>
    <w:p w14:paraId="76194EA3" w14:textId="21940C4F" w:rsidR="00EB7507" w:rsidRPr="00EE2CAF" w:rsidRDefault="00EB7507" w:rsidP="00441D54">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(b)</w:t>
      </w:r>
      <w:r w:rsidRPr="00EE2CAF">
        <w:rPr>
          <w:rFonts w:asciiTheme="majorBidi" w:eastAsia="Times New Roman" w:hAnsiTheme="majorBidi" w:cstheme="majorBidi"/>
          <w:szCs w:val="24"/>
          <w:lang w:val="en-GB"/>
        </w:rPr>
        <w:tab/>
      </w:r>
      <w:r>
        <w:rPr>
          <w:rFonts w:asciiTheme="majorBidi" w:hAnsiTheme="majorBidi" w:cstheme="majorBidi"/>
          <w:lang w:val="en-GB"/>
        </w:rPr>
        <w:t>C</w:t>
      </w:r>
      <w:proofErr w:type="spellStart"/>
      <w:r w:rsidRPr="00EE2CAF">
        <w:rPr>
          <w:rFonts w:asciiTheme="majorBidi" w:hAnsiTheme="majorBidi" w:cstheme="majorBidi"/>
        </w:rPr>
        <w:t>ommission</w:t>
      </w:r>
      <w:proofErr w:type="spellEnd"/>
      <w:r w:rsidRPr="00EE2CAF">
        <w:rPr>
          <w:rFonts w:asciiTheme="majorBidi" w:hAnsiTheme="majorBidi" w:cstheme="majorBidi"/>
        </w:rPr>
        <w:t xml:space="preserve"> a study to analyse and model the extent to which a </w:t>
      </w:r>
      <w:r w:rsidR="00B153B8">
        <w:rPr>
          <w:rFonts w:asciiTheme="majorBidi" w:hAnsiTheme="majorBidi" w:cstheme="majorBidi"/>
        </w:rPr>
        <w:t>multilateral</w:t>
      </w:r>
      <w:r w:rsidR="00B153B8" w:rsidRPr="00EE2CAF">
        <w:rPr>
          <w:rFonts w:asciiTheme="majorBidi" w:hAnsiTheme="majorBidi" w:cstheme="majorBidi"/>
        </w:rPr>
        <w:t xml:space="preserve"> </w:t>
      </w:r>
      <w:r w:rsidRPr="00EE2CAF">
        <w:rPr>
          <w:rFonts w:asciiTheme="majorBidi" w:hAnsiTheme="majorBidi" w:cstheme="majorBidi"/>
        </w:rPr>
        <w:t xml:space="preserve">mechanism for </w:t>
      </w:r>
      <w:r w:rsidRPr="00D1064D">
        <w:rPr>
          <w:rFonts w:asciiTheme="majorBidi" w:hAnsiTheme="majorBidi" w:cstheme="majorBidi"/>
        </w:rPr>
        <w:t xml:space="preserve">benefit-sharing from the use of digital sequence information on genetic resources, and any other options the </w:t>
      </w:r>
      <w:r w:rsidR="00D1064D" w:rsidRPr="00D1064D">
        <w:rPr>
          <w:rFonts w:asciiTheme="majorBidi" w:hAnsiTheme="majorBidi" w:cstheme="majorBidi"/>
        </w:rPr>
        <w:t>a</w:t>
      </w:r>
      <w:r w:rsidRPr="00D1064D">
        <w:rPr>
          <w:rFonts w:asciiTheme="majorBidi" w:hAnsiTheme="majorBidi" w:cstheme="majorBidi"/>
        </w:rPr>
        <w:t>d-</w:t>
      </w:r>
      <w:r w:rsidR="00D1064D" w:rsidRPr="00D1064D">
        <w:rPr>
          <w:rFonts w:asciiTheme="majorBidi" w:hAnsiTheme="majorBidi" w:cstheme="majorBidi"/>
        </w:rPr>
        <w:t>h</w:t>
      </w:r>
      <w:r w:rsidRPr="00D1064D">
        <w:rPr>
          <w:rFonts w:asciiTheme="majorBidi" w:hAnsiTheme="majorBidi" w:cstheme="majorBidi"/>
        </w:rPr>
        <w:t xml:space="preserve">oc </w:t>
      </w:r>
      <w:r w:rsidR="00D1064D" w:rsidRPr="00D1064D">
        <w:rPr>
          <w:rFonts w:asciiTheme="majorBidi" w:hAnsiTheme="majorBidi" w:cstheme="majorBidi"/>
        </w:rPr>
        <w:t>o</w:t>
      </w:r>
      <w:r w:rsidRPr="00D1064D">
        <w:rPr>
          <w:rFonts w:asciiTheme="majorBidi" w:hAnsiTheme="majorBidi" w:cstheme="majorBidi"/>
        </w:rPr>
        <w:t xml:space="preserve">pen-ended </w:t>
      </w:r>
      <w:r w:rsidR="00D1064D" w:rsidRPr="00D1064D">
        <w:rPr>
          <w:rFonts w:asciiTheme="majorBidi" w:hAnsiTheme="majorBidi" w:cstheme="majorBidi"/>
        </w:rPr>
        <w:t>w</w:t>
      </w:r>
      <w:r w:rsidRPr="00D1064D">
        <w:rPr>
          <w:rFonts w:asciiTheme="majorBidi" w:hAnsiTheme="majorBidi" w:cstheme="majorBidi"/>
        </w:rPr>
        <w:t xml:space="preserve">orking </w:t>
      </w:r>
      <w:r w:rsidR="00D1064D" w:rsidRPr="00D1064D">
        <w:rPr>
          <w:rFonts w:asciiTheme="majorBidi" w:hAnsiTheme="majorBidi" w:cstheme="majorBidi"/>
        </w:rPr>
        <w:t>g</w:t>
      </w:r>
      <w:r w:rsidRPr="00D1064D">
        <w:rPr>
          <w:rFonts w:asciiTheme="majorBidi" w:hAnsiTheme="majorBidi" w:cstheme="majorBidi"/>
        </w:rPr>
        <w:t>roup may</w:t>
      </w:r>
      <w:r w:rsidRPr="00EE2CAF">
        <w:rPr>
          <w:rFonts w:asciiTheme="majorBidi" w:hAnsiTheme="majorBidi" w:cstheme="majorBidi"/>
        </w:rPr>
        <w:t xml:space="preserve"> decide, meets the criteria in paragraphs 9 and 10 of this </w:t>
      </w:r>
      <w:proofErr w:type="gramStart"/>
      <w:r w:rsidRPr="00EE2CAF">
        <w:rPr>
          <w:rFonts w:asciiTheme="majorBidi" w:hAnsiTheme="majorBidi" w:cstheme="majorBidi"/>
        </w:rPr>
        <w:t>decision;</w:t>
      </w:r>
      <w:proofErr w:type="gramEnd"/>
    </w:p>
    <w:p w14:paraId="0D662FBB" w14:textId="47A8EAE5" w:rsidR="00C15727" w:rsidRPr="0081017C" w:rsidRDefault="00EB7507" w:rsidP="0081017C">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w:t>
      </w:r>
      <w:r w:rsidR="009562FE">
        <w:rPr>
          <w:rFonts w:asciiTheme="majorBidi" w:eastAsia="Times New Roman" w:hAnsiTheme="majorBidi" w:cstheme="majorBidi"/>
          <w:szCs w:val="24"/>
          <w:lang w:val="en-GB"/>
        </w:rPr>
        <w:t>c</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Pr>
          <w:rFonts w:asciiTheme="majorBidi" w:hAnsiTheme="majorBidi" w:cstheme="majorBidi"/>
        </w:rPr>
        <w:t xml:space="preserve">Commission a study on the options for revenue-generating measures at different points along the value chain, the feasibility of their implementation and their costs relative to their potential revenue. </w:t>
      </w:r>
    </w:p>
    <w:p w14:paraId="2441C272" w14:textId="3DA27B85" w:rsidR="00C15727" w:rsidRPr="00EE2CAF" w:rsidRDefault="00C15727" w:rsidP="0081017C">
      <w:pPr>
        <w:keepNext/>
        <w:keepLines/>
        <w:jc w:val="center"/>
        <w:rPr>
          <w:rFonts w:asciiTheme="majorBidi" w:hAnsiTheme="majorBidi" w:cstheme="majorBidi"/>
          <w:i/>
        </w:rPr>
      </w:pPr>
      <w:r w:rsidRPr="00EE2CAF">
        <w:rPr>
          <w:rFonts w:asciiTheme="majorBidi" w:hAnsiTheme="majorBidi" w:cstheme="majorBidi"/>
          <w:i/>
        </w:rPr>
        <w:t>Annex</w:t>
      </w:r>
    </w:p>
    <w:p w14:paraId="727495CD" w14:textId="18DBB416" w:rsidR="0074428B" w:rsidRPr="00EE2CAF" w:rsidRDefault="00EC57AE" w:rsidP="0081017C">
      <w:pPr>
        <w:keepNext/>
        <w:keepLines/>
        <w:jc w:val="center"/>
        <w:rPr>
          <w:rFonts w:asciiTheme="majorBidi" w:hAnsiTheme="majorBidi" w:cstheme="majorBidi"/>
        </w:rPr>
      </w:pPr>
      <w:r w:rsidRPr="00EE2CAF">
        <w:rPr>
          <w:rFonts w:asciiTheme="majorBidi" w:hAnsiTheme="majorBidi" w:cstheme="majorBidi"/>
        </w:rPr>
        <w:t>Issues for further consideration</w:t>
      </w:r>
    </w:p>
    <w:p w14:paraId="09CD5B05" w14:textId="6E1FC63E" w:rsidR="00C15727" w:rsidRPr="00EE2CAF" w:rsidRDefault="003F4085" w:rsidP="00441D54">
      <w:pPr>
        <w:keepNext/>
        <w:keepLines/>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(a)</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Governance of the </w:t>
      </w:r>
      <w:proofErr w:type="gramStart"/>
      <w:r w:rsidR="00C15727" w:rsidRPr="00EE2CAF">
        <w:rPr>
          <w:rFonts w:asciiTheme="majorBidi" w:hAnsiTheme="majorBidi" w:cstheme="majorBidi"/>
        </w:rPr>
        <w:t>fund;</w:t>
      </w:r>
      <w:proofErr w:type="gramEnd"/>
    </w:p>
    <w:p w14:paraId="26298CDC" w14:textId="5FF8A1EC" w:rsidR="00C15727" w:rsidRPr="00EE2CAF" w:rsidRDefault="003F4085" w:rsidP="00441D54">
      <w:pPr>
        <w:keepNext/>
        <w:keepLines/>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(b)</w:t>
      </w:r>
      <w:r w:rsidRPr="00EE2CAF">
        <w:rPr>
          <w:rFonts w:asciiTheme="majorBidi" w:eastAsia="Times New Roman" w:hAnsiTheme="majorBidi" w:cstheme="majorBidi"/>
          <w:szCs w:val="24"/>
        </w:rPr>
        <w:tab/>
      </w:r>
      <w:r w:rsidR="00C15727" w:rsidRPr="00EE2CAF">
        <w:rPr>
          <w:rFonts w:asciiTheme="majorBidi" w:hAnsiTheme="majorBidi" w:cstheme="majorBidi"/>
        </w:rPr>
        <w:t>Triggering points for benefit-</w:t>
      </w:r>
      <w:proofErr w:type="gramStart"/>
      <w:r w:rsidR="00C15727" w:rsidRPr="00EE2CAF">
        <w:rPr>
          <w:rFonts w:asciiTheme="majorBidi" w:hAnsiTheme="majorBidi" w:cstheme="majorBidi"/>
        </w:rPr>
        <w:t>sharing;</w:t>
      </w:r>
      <w:proofErr w:type="gramEnd"/>
    </w:p>
    <w:p w14:paraId="230D96AF" w14:textId="684D06FD" w:rsidR="00C15727" w:rsidRPr="00EE2CAF" w:rsidRDefault="003F4085" w:rsidP="00441D54">
      <w:pPr>
        <w:keepNext/>
        <w:keepLines/>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(c)</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Contributions to the </w:t>
      </w:r>
      <w:proofErr w:type="gramStart"/>
      <w:r w:rsidR="00C15727" w:rsidRPr="00EE2CAF">
        <w:rPr>
          <w:rFonts w:asciiTheme="majorBidi" w:hAnsiTheme="majorBidi" w:cstheme="majorBidi"/>
        </w:rPr>
        <w:t>fund;</w:t>
      </w:r>
      <w:proofErr w:type="gramEnd"/>
    </w:p>
    <w:p w14:paraId="619EC6AA" w14:textId="532B9F41" w:rsidR="00477137"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(d)</w:t>
      </w:r>
      <w:r w:rsidRPr="00EE2CAF">
        <w:rPr>
          <w:rFonts w:asciiTheme="majorBidi" w:eastAsia="Times New Roman" w:hAnsiTheme="majorBidi" w:cstheme="majorBidi"/>
          <w:szCs w:val="24"/>
        </w:rPr>
        <w:tab/>
      </w:r>
      <w:r w:rsidR="00477137" w:rsidRPr="00EE2CAF">
        <w:rPr>
          <w:rFonts w:asciiTheme="majorBidi" w:hAnsiTheme="majorBidi" w:cstheme="majorBidi"/>
        </w:rPr>
        <w:t>Potential to voluntarily extend the multilateral</w:t>
      </w:r>
      <w:r w:rsidR="00B153B8">
        <w:rPr>
          <w:rFonts w:asciiTheme="majorBidi" w:hAnsiTheme="majorBidi" w:cstheme="majorBidi"/>
        </w:rPr>
        <w:t xml:space="preserve"> </w:t>
      </w:r>
      <w:r w:rsidR="00582587">
        <w:rPr>
          <w:rFonts w:asciiTheme="majorBidi" w:hAnsiTheme="majorBidi" w:cstheme="majorBidi"/>
        </w:rPr>
        <w:t>mechanism</w:t>
      </w:r>
      <w:r w:rsidR="00477137" w:rsidRPr="00EE2CAF">
        <w:rPr>
          <w:rFonts w:asciiTheme="majorBidi" w:hAnsiTheme="majorBidi" w:cstheme="majorBidi"/>
        </w:rPr>
        <w:t xml:space="preserve"> to genetic resources</w:t>
      </w:r>
      <w:r w:rsidR="00477137">
        <w:rPr>
          <w:rFonts w:asciiTheme="majorBidi" w:hAnsiTheme="majorBidi" w:cstheme="majorBidi"/>
        </w:rPr>
        <w:t xml:space="preserve"> or biological </w:t>
      </w:r>
      <w:proofErr w:type="gramStart"/>
      <w:r w:rsidR="00477137">
        <w:rPr>
          <w:rFonts w:asciiTheme="majorBidi" w:hAnsiTheme="majorBidi" w:cstheme="majorBidi"/>
        </w:rPr>
        <w:t>diversity</w:t>
      </w:r>
      <w:r w:rsidR="00477137" w:rsidRPr="00EE2CAF">
        <w:rPr>
          <w:rFonts w:asciiTheme="majorBidi" w:hAnsiTheme="majorBidi" w:cstheme="majorBidi"/>
        </w:rPr>
        <w:t>;</w:t>
      </w:r>
      <w:proofErr w:type="gramEnd"/>
    </w:p>
    <w:p w14:paraId="5B5A8B58" w14:textId="40786959" w:rsidR="00C15727" w:rsidRPr="00EE2CAF" w:rsidRDefault="00971926" w:rsidP="00441D54">
      <w:pPr>
        <w:spacing w:before="120" w:after="120" w:line="240" w:lineRule="auto"/>
        <w:ind w:firstLine="709"/>
        <w:jc w:val="both"/>
        <w:rPr>
          <w:rFonts w:asciiTheme="majorBidi" w:hAnsiTheme="majorBidi" w:cstheme="majorBidi"/>
        </w:rPr>
      </w:pPr>
      <w:r>
        <w:rPr>
          <w:rFonts w:asciiTheme="majorBidi" w:hAnsiTheme="majorBidi" w:cstheme="majorBidi"/>
        </w:rPr>
        <w:t>(e)</w:t>
      </w:r>
      <w:r w:rsidR="00925EF9">
        <w:rPr>
          <w:rFonts w:asciiTheme="majorBidi" w:hAnsiTheme="majorBidi" w:cstheme="majorBidi"/>
        </w:rPr>
        <w:tab/>
      </w:r>
      <w:r w:rsidR="00C15727" w:rsidRPr="00EE2CAF">
        <w:rPr>
          <w:rFonts w:asciiTheme="majorBidi" w:hAnsiTheme="majorBidi" w:cstheme="majorBidi"/>
        </w:rPr>
        <w:t>Disbursement of monetary benefits</w:t>
      </w:r>
      <w:r w:rsidR="00E95130" w:rsidRPr="00EE2CAF">
        <w:rPr>
          <w:rFonts w:asciiTheme="majorBidi" w:hAnsiTheme="majorBidi" w:cstheme="majorBidi"/>
        </w:rPr>
        <w:t xml:space="preserve">, including information on geographical origin as one of the </w:t>
      </w:r>
      <w:proofErr w:type="gramStart"/>
      <w:r w:rsidR="00E95130" w:rsidRPr="00EE2CAF">
        <w:rPr>
          <w:rFonts w:asciiTheme="majorBidi" w:hAnsiTheme="majorBidi" w:cstheme="majorBidi"/>
        </w:rPr>
        <w:t>criteria</w:t>
      </w:r>
      <w:r w:rsidR="00C15727" w:rsidRPr="00EE2CAF">
        <w:rPr>
          <w:rFonts w:asciiTheme="majorBidi" w:hAnsiTheme="majorBidi" w:cstheme="majorBidi"/>
        </w:rPr>
        <w:t>;</w:t>
      </w:r>
      <w:proofErr w:type="gramEnd"/>
    </w:p>
    <w:p w14:paraId="3BA08BA8" w14:textId="3E72F619" w:rsidR="00C15727"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lastRenderedPageBreak/>
        <w:t>(</w:t>
      </w:r>
      <w:r w:rsidR="00971926">
        <w:rPr>
          <w:rFonts w:asciiTheme="majorBidi" w:eastAsia="Times New Roman" w:hAnsiTheme="majorBidi" w:cstheme="majorBidi"/>
          <w:szCs w:val="24"/>
        </w:rPr>
        <w:t>f</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Non-monetary benefit-sharing</w:t>
      </w:r>
      <w:r w:rsidR="00E95130" w:rsidRPr="00EE2CAF">
        <w:rPr>
          <w:rFonts w:asciiTheme="majorBidi" w:hAnsiTheme="majorBidi" w:cstheme="majorBidi"/>
        </w:rPr>
        <w:t xml:space="preserve">, including information on geographical origin as one of the </w:t>
      </w:r>
      <w:proofErr w:type="gramStart"/>
      <w:r w:rsidR="00E95130" w:rsidRPr="00EE2CAF">
        <w:rPr>
          <w:rFonts w:asciiTheme="majorBidi" w:hAnsiTheme="majorBidi" w:cstheme="majorBidi"/>
        </w:rPr>
        <w:t>criteria</w:t>
      </w:r>
      <w:r w:rsidR="00C15727" w:rsidRPr="00EE2CAF">
        <w:rPr>
          <w:rFonts w:asciiTheme="majorBidi" w:hAnsiTheme="majorBidi" w:cstheme="majorBidi"/>
        </w:rPr>
        <w:t>;</w:t>
      </w:r>
      <w:proofErr w:type="gramEnd"/>
    </w:p>
    <w:p w14:paraId="128E5835" w14:textId="6E469435" w:rsidR="00F36970" w:rsidRPr="00EE2CAF" w:rsidRDefault="00F36970" w:rsidP="00441D54">
      <w:pPr>
        <w:spacing w:before="120" w:after="120" w:line="240" w:lineRule="auto"/>
        <w:ind w:firstLine="709"/>
        <w:jc w:val="both"/>
        <w:rPr>
          <w:rFonts w:asciiTheme="majorBidi" w:hAnsiTheme="majorBidi" w:cstheme="majorBidi"/>
        </w:rPr>
      </w:pPr>
      <w:r>
        <w:rPr>
          <w:rFonts w:asciiTheme="majorBidi" w:hAnsiTheme="majorBidi" w:cstheme="majorBidi"/>
        </w:rPr>
        <w:t>(g)</w:t>
      </w:r>
      <w:r>
        <w:rPr>
          <w:rFonts w:asciiTheme="majorBidi" w:hAnsiTheme="majorBidi" w:cstheme="majorBidi"/>
        </w:rPr>
        <w:tab/>
        <w:t>Other policy options for the sharing of benefits from the use of digital sequence information on genetic resources</w:t>
      </w:r>
      <w:r w:rsidR="000D5140">
        <w:rPr>
          <w:rFonts w:asciiTheme="majorBidi" w:hAnsiTheme="majorBidi" w:cstheme="majorBidi"/>
        </w:rPr>
        <w:t xml:space="preserve">, including as identified through further analysis as referred to in paragraphs 6 and </w:t>
      </w:r>
      <w:proofErr w:type="gramStart"/>
      <w:r w:rsidR="000D5140">
        <w:rPr>
          <w:rFonts w:asciiTheme="majorBidi" w:hAnsiTheme="majorBidi" w:cstheme="majorBidi"/>
        </w:rPr>
        <w:t>7</w:t>
      </w:r>
      <w:r>
        <w:rPr>
          <w:rFonts w:asciiTheme="majorBidi" w:hAnsiTheme="majorBidi" w:cstheme="majorBidi"/>
        </w:rPr>
        <w:t>;</w:t>
      </w:r>
      <w:proofErr w:type="gramEnd"/>
    </w:p>
    <w:p w14:paraId="191A79F6" w14:textId="4B8954AF"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h</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Capacity development and technology </w:t>
      </w:r>
      <w:proofErr w:type="gramStart"/>
      <w:r w:rsidR="00C15727" w:rsidRPr="00EE2CAF">
        <w:rPr>
          <w:rFonts w:asciiTheme="majorBidi" w:hAnsiTheme="majorBidi" w:cstheme="majorBidi"/>
        </w:rPr>
        <w:t>transfer;</w:t>
      </w:r>
      <w:proofErr w:type="gramEnd"/>
    </w:p>
    <w:p w14:paraId="27C58240" w14:textId="6E828FC5"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proofErr w:type="spellStart"/>
      <w:r w:rsidR="00F36970">
        <w:rPr>
          <w:rFonts w:asciiTheme="majorBidi" w:eastAsia="Times New Roman" w:hAnsiTheme="majorBidi" w:cstheme="majorBidi"/>
          <w:szCs w:val="24"/>
        </w:rPr>
        <w:t>i</w:t>
      </w:r>
      <w:proofErr w:type="spellEnd"/>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Monitoring and evaluation and review of </w:t>
      </w:r>
      <w:proofErr w:type="gramStart"/>
      <w:r w:rsidR="00C15727" w:rsidRPr="00EE2CAF">
        <w:rPr>
          <w:rFonts w:asciiTheme="majorBidi" w:hAnsiTheme="majorBidi" w:cstheme="majorBidi"/>
        </w:rPr>
        <w:t>effectiveness;</w:t>
      </w:r>
      <w:proofErr w:type="gramEnd"/>
    </w:p>
    <w:p w14:paraId="22C2FE57" w14:textId="21D25C60" w:rsidR="001F3AC6" w:rsidRPr="001F3AC6"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j</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1F3AC6" w:rsidRPr="00EE2CAF">
        <w:rPr>
          <w:rFonts w:asciiTheme="majorBidi" w:hAnsiTheme="majorBidi" w:cstheme="majorBidi"/>
        </w:rPr>
        <w:t xml:space="preserve">Adaptability of the mechanism to other resource mobilization instruments or </w:t>
      </w:r>
      <w:proofErr w:type="gramStart"/>
      <w:r w:rsidR="001F3AC6" w:rsidRPr="00EE2CAF">
        <w:rPr>
          <w:rFonts w:asciiTheme="majorBidi" w:hAnsiTheme="majorBidi" w:cstheme="majorBidi"/>
        </w:rPr>
        <w:t>funds</w:t>
      </w:r>
      <w:r w:rsidR="00582587">
        <w:rPr>
          <w:rFonts w:asciiTheme="majorBidi" w:hAnsiTheme="majorBidi" w:cstheme="majorBidi"/>
        </w:rPr>
        <w:t>;</w:t>
      </w:r>
      <w:proofErr w:type="gramEnd"/>
    </w:p>
    <w:p w14:paraId="4F9691ED" w14:textId="78FB0BFC" w:rsidR="00E855A5" w:rsidRDefault="00C64506"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rPr>
        <w:t>(</w:t>
      </w:r>
      <w:r w:rsidR="00F36970">
        <w:rPr>
          <w:rFonts w:asciiTheme="majorBidi" w:eastAsia="Times New Roman" w:hAnsiTheme="majorBidi" w:cstheme="majorBidi"/>
          <w:szCs w:val="24"/>
        </w:rPr>
        <w:t>k</w:t>
      </w:r>
      <w:r>
        <w:rPr>
          <w:rFonts w:asciiTheme="majorBidi" w:eastAsia="Times New Roman" w:hAnsiTheme="majorBidi" w:cstheme="majorBidi"/>
          <w:szCs w:val="24"/>
        </w:rPr>
        <w:t>)</w:t>
      </w:r>
      <w:r>
        <w:rPr>
          <w:rFonts w:asciiTheme="majorBidi" w:eastAsia="Times New Roman" w:hAnsiTheme="majorBidi" w:cstheme="majorBidi"/>
          <w:szCs w:val="24"/>
        </w:rPr>
        <w:tab/>
      </w:r>
      <w:r w:rsidR="007A20DF">
        <w:rPr>
          <w:rFonts w:asciiTheme="majorBidi" w:eastAsia="Times New Roman" w:hAnsiTheme="majorBidi" w:cstheme="majorBidi"/>
          <w:szCs w:val="24"/>
        </w:rPr>
        <w:t>Interface</w:t>
      </w:r>
      <w:r w:rsidR="009640BF">
        <w:rPr>
          <w:rFonts w:asciiTheme="majorBidi" w:eastAsia="Times New Roman" w:hAnsiTheme="majorBidi" w:cstheme="majorBidi"/>
          <w:szCs w:val="24"/>
        </w:rPr>
        <w:t xml:space="preserve"> </w:t>
      </w:r>
      <w:r w:rsidR="00BA1C2F">
        <w:rPr>
          <w:rFonts w:asciiTheme="majorBidi" w:eastAsia="Times New Roman" w:hAnsiTheme="majorBidi" w:cstheme="majorBidi"/>
          <w:szCs w:val="24"/>
        </w:rPr>
        <w:t xml:space="preserve">between </w:t>
      </w:r>
      <w:r w:rsidR="009640BF">
        <w:rPr>
          <w:rFonts w:asciiTheme="majorBidi" w:hAnsiTheme="majorBidi" w:cstheme="majorBidi"/>
        </w:rPr>
        <w:t>n</w:t>
      </w:r>
      <w:r w:rsidR="00E855A5" w:rsidRPr="00EE2CAF">
        <w:rPr>
          <w:rFonts w:asciiTheme="majorBidi" w:hAnsiTheme="majorBidi" w:cstheme="majorBidi"/>
        </w:rPr>
        <w:t>ational systems</w:t>
      </w:r>
      <w:r w:rsidR="00BA1C2F">
        <w:rPr>
          <w:rFonts w:asciiTheme="majorBidi" w:hAnsiTheme="majorBidi" w:cstheme="majorBidi"/>
        </w:rPr>
        <w:t xml:space="preserve"> and the </w:t>
      </w:r>
      <w:r w:rsidR="00361E88">
        <w:rPr>
          <w:rFonts w:asciiTheme="majorBidi" w:hAnsiTheme="majorBidi" w:cstheme="majorBidi"/>
        </w:rPr>
        <w:t>multilateral</w:t>
      </w:r>
      <w:r w:rsidR="00361E88">
        <w:rPr>
          <w:rFonts w:asciiTheme="majorBidi" w:hAnsiTheme="majorBidi" w:cstheme="majorBidi"/>
        </w:rPr>
        <w:t xml:space="preserve"> </w:t>
      </w:r>
      <w:r w:rsidR="00BA1C2F">
        <w:rPr>
          <w:rFonts w:asciiTheme="majorBidi" w:hAnsiTheme="majorBidi" w:cstheme="majorBidi"/>
        </w:rPr>
        <w:t>mechanism on benefit</w:t>
      </w:r>
      <w:r w:rsidR="008763B2">
        <w:rPr>
          <w:rFonts w:asciiTheme="majorBidi" w:hAnsiTheme="majorBidi" w:cstheme="majorBidi"/>
        </w:rPr>
        <w:t>-</w:t>
      </w:r>
      <w:proofErr w:type="gramStart"/>
      <w:r w:rsidR="00BA1C2F">
        <w:rPr>
          <w:rFonts w:asciiTheme="majorBidi" w:hAnsiTheme="majorBidi" w:cstheme="majorBidi"/>
        </w:rPr>
        <w:t>sharing</w:t>
      </w:r>
      <w:r w:rsidR="00E855A5" w:rsidRPr="00EE2CAF">
        <w:rPr>
          <w:rFonts w:asciiTheme="majorBidi" w:hAnsiTheme="majorBidi" w:cstheme="majorBidi"/>
        </w:rPr>
        <w:t>;</w:t>
      </w:r>
      <w:proofErr w:type="gramEnd"/>
    </w:p>
    <w:p w14:paraId="4AAF40B7" w14:textId="5207C299"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l</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62C0C" w:rsidRPr="00EE2CAF">
        <w:rPr>
          <w:rFonts w:asciiTheme="majorBidi" w:hAnsiTheme="majorBidi" w:cstheme="majorBidi"/>
        </w:rPr>
        <w:t xml:space="preserve">Relationship with the Nagoya </w:t>
      </w:r>
      <w:proofErr w:type="gramStart"/>
      <w:r w:rsidR="00C62C0C" w:rsidRPr="00EE2CAF">
        <w:rPr>
          <w:rFonts w:asciiTheme="majorBidi" w:hAnsiTheme="majorBidi" w:cstheme="majorBidi"/>
        </w:rPr>
        <w:t>Protocol;</w:t>
      </w:r>
      <w:proofErr w:type="gramEnd"/>
    </w:p>
    <w:p w14:paraId="40528F16" w14:textId="0EC151C2"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m</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Role, rights and interests of indigenous peoples and local communities, including associated traditional </w:t>
      </w:r>
      <w:proofErr w:type="gramStart"/>
      <w:r w:rsidR="00C15727" w:rsidRPr="00EE2CAF">
        <w:rPr>
          <w:rFonts w:asciiTheme="majorBidi" w:hAnsiTheme="majorBidi" w:cstheme="majorBidi"/>
        </w:rPr>
        <w:t>knowledge;</w:t>
      </w:r>
      <w:proofErr w:type="gramEnd"/>
    </w:p>
    <w:p w14:paraId="3A481A55" w14:textId="296A41B7"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n</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Role and interests of industry and </w:t>
      </w:r>
      <w:proofErr w:type="gramStart"/>
      <w:r w:rsidR="00C15727" w:rsidRPr="00EE2CAF">
        <w:rPr>
          <w:rFonts w:asciiTheme="majorBidi" w:hAnsiTheme="majorBidi" w:cstheme="majorBidi"/>
        </w:rPr>
        <w:t>academia;</w:t>
      </w:r>
      <w:proofErr w:type="gramEnd"/>
    </w:p>
    <w:p w14:paraId="7B26F276" w14:textId="66102EE9"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o</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213BA2">
        <w:rPr>
          <w:rFonts w:asciiTheme="majorBidi" w:hAnsiTheme="majorBidi" w:cstheme="majorBidi"/>
        </w:rPr>
        <w:t xml:space="preserve">Linkages </w:t>
      </w:r>
      <w:r w:rsidR="00CB7329">
        <w:rPr>
          <w:rFonts w:asciiTheme="majorBidi" w:hAnsiTheme="majorBidi" w:cstheme="majorBidi"/>
        </w:rPr>
        <w:t xml:space="preserve">between </w:t>
      </w:r>
      <w:r w:rsidR="00213BA2">
        <w:rPr>
          <w:rFonts w:asciiTheme="majorBidi" w:hAnsiTheme="majorBidi" w:cstheme="majorBidi"/>
        </w:rPr>
        <w:t>r</w:t>
      </w:r>
      <w:r w:rsidR="00C15727" w:rsidRPr="00EE2CAF">
        <w:rPr>
          <w:rFonts w:asciiTheme="majorBidi" w:hAnsiTheme="majorBidi" w:cstheme="majorBidi"/>
        </w:rPr>
        <w:t>esearch and technology</w:t>
      </w:r>
      <w:r w:rsidR="00CB7329">
        <w:rPr>
          <w:rFonts w:asciiTheme="majorBidi" w:hAnsiTheme="majorBidi" w:cstheme="majorBidi"/>
        </w:rPr>
        <w:t xml:space="preserve"> and the </w:t>
      </w:r>
      <w:r w:rsidR="00361E88">
        <w:rPr>
          <w:rFonts w:asciiTheme="majorBidi" w:hAnsiTheme="majorBidi" w:cstheme="majorBidi"/>
        </w:rPr>
        <w:t>multilateral</w:t>
      </w:r>
      <w:r w:rsidR="00361E88">
        <w:rPr>
          <w:rFonts w:asciiTheme="majorBidi" w:hAnsiTheme="majorBidi" w:cstheme="majorBidi"/>
        </w:rPr>
        <w:t xml:space="preserve"> </w:t>
      </w:r>
      <w:r w:rsidR="00CB7329">
        <w:rPr>
          <w:rFonts w:asciiTheme="majorBidi" w:hAnsiTheme="majorBidi" w:cstheme="majorBidi"/>
        </w:rPr>
        <w:t>mechanism on benefit</w:t>
      </w:r>
      <w:r w:rsidR="008763B2">
        <w:rPr>
          <w:rFonts w:asciiTheme="majorBidi" w:hAnsiTheme="majorBidi" w:cstheme="majorBidi"/>
        </w:rPr>
        <w:t>-</w:t>
      </w:r>
      <w:proofErr w:type="gramStart"/>
      <w:r w:rsidR="00CB7329">
        <w:rPr>
          <w:rFonts w:asciiTheme="majorBidi" w:hAnsiTheme="majorBidi" w:cstheme="majorBidi"/>
        </w:rPr>
        <w:t>sharing</w:t>
      </w:r>
      <w:r w:rsidR="00C15727" w:rsidRPr="00EE2CAF">
        <w:rPr>
          <w:rFonts w:asciiTheme="majorBidi" w:hAnsiTheme="majorBidi" w:cstheme="majorBidi"/>
        </w:rPr>
        <w:t>;</w:t>
      </w:r>
      <w:proofErr w:type="gramEnd"/>
    </w:p>
    <w:p w14:paraId="119664FE" w14:textId="7CD38F55" w:rsidR="008F4D55" w:rsidRPr="00EE2CAF" w:rsidRDefault="00C64506" w:rsidP="0081017C">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p</w:t>
      </w:r>
      <w:r w:rsidRPr="00EE2CAF">
        <w:rPr>
          <w:rFonts w:asciiTheme="majorBidi" w:eastAsia="Times New Roman" w:hAnsiTheme="majorBidi" w:cstheme="majorBidi"/>
          <w:szCs w:val="24"/>
        </w:rPr>
        <w:t>)</w:t>
      </w:r>
      <w:r w:rsidR="00925EF9">
        <w:rPr>
          <w:rFonts w:asciiTheme="majorBidi" w:eastAsia="Times New Roman" w:hAnsiTheme="majorBidi" w:cstheme="majorBidi"/>
          <w:szCs w:val="24"/>
        </w:rPr>
        <w:tab/>
      </w:r>
      <w:r w:rsidR="000B655A" w:rsidRPr="00EE2CAF">
        <w:rPr>
          <w:rFonts w:asciiTheme="majorBidi" w:hAnsiTheme="majorBidi" w:cstheme="majorBidi"/>
        </w:rPr>
        <w:t>P</w:t>
      </w:r>
      <w:r w:rsidR="008F4D55" w:rsidRPr="00EE2CAF">
        <w:rPr>
          <w:rFonts w:asciiTheme="majorBidi" w:hAnsiTheme="majorBidi" w:cstheme="majorBidi"/>
        </w:rPr>
        <w:t>rinciples of data governance</w:t>
      </w:r>
      <w:r w:rsidR="00161565">
        <w:rPr>
          <w:rFonts w:asciiTheme="majorBidi" w:hAnsiTheme="majorBidi" w:cstheme="majorBidi"/>
        </w:rPr>
        <w:t>.</w:t>
      </w:r>
    </w:p>
    <w:p w14:paraId="028163E5" w14:textId="223C7C2E" w:rsidR="00C15727" w:rsidRPr="00EE2CAF" w:rsidRDefault="00C15727" w:rsidP="00EE2CAF">
      <w:pPr>
        <w:pStyle w:val="ListParagraph"/>
        <w:ind w:left="0"/>
        <w:rPr>
          <w:rFonts w:asciiTheme="majorBidi" w:hAnsiTheme="majorBidi" w:cstheme="majorBidi"/>
          <w:lang w:val="en-CA"/>
        </w:rPr>
      </w:pPr>
    </w:p>
    <w:p w14:paraId="1EBC5FB1" w14:textId="5EE660AF" w:rsidR="006F023E" w:rsidRPr="00EE2CAF" w:rsidRDefault="00632617" w:rsidP="0081017C">
      <w:pPr>
        <w:jc w:val="center"/>
        <w:rPr>
          <w:rFonts w:asciiTheme="majorBidi" w:hAnsiTheme="majorBidi" w:cstheme="majorBidi"/>
        </w:rPr>
      </w:pPr>
      <w:r w:rsidRPr="00EE2CAF">
        <w:rPr>
          <w:rFonts w:asciiTheme="majorBidi" w:hAnsiTheme="majorBidi" w:cstheme="majorBidi"/>
        </w:rPr>
        <w:t>_________</w:t>
      </w:r>
    </w:p>
    <w:sectPr w:rsidR="006F023E" w:rsidRPr="00EE2CAF" w:rsidSect="002B093F">
      <w:headerReference w:type="even" r:id="rId14"/>
      <w:headerReference w:type="default" r:id="rId15"/>
      <w:headerReference w:type="firs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9535" w14:textId="77777777" w:rsidR="00E57D13" w:rsidRDefault="00E57D13" w:rsidP="00D02560">
      <w:pPr>
        <w:spacing w:after="0" w:line="240" w:lineRule="auto"/>
      </w:pPr>
      <w:r>
        <w:separator/>
      </w:r>
    </w:p>
  </w:endnote>
  <w:endnote w:type="continuationSeparator" w:id="0">
    <w:p w14:paraId="7F39E0F5" w14:textId="77777777" w:rsidR="00E57D13" w:rsidRDefault="00E57D13" w:rsidP="00D02560">
      <w:pPr>
        <w:spacing w:after="0" w:line="240" w:lineRule="auto"/>
      </w:pPr>
      <w:r>
        <w:continuationSeparator/>
      </w:r>
    </w:p>
  </w:endnote>
  <w:endnote w:type="continuationNotice" w:id="1">
    <w:p w14:paraId="191CC0AA" w14:textId="77777777" w:rsidR="00E57D13" w:rsidRDefault="00E57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CC56" w14:textId="77777777" w:rsidR="00E57D13" w:rsidRDefault="00E57D13" w:rsidP="00D02560">
      <w:pPr>
        <w:spacing w:after="0" w:line="240" w:lineRule="auto"/>
      </w:pPr>
      <w:r>
        <w:separator/>
      </w:r>
    </w:p>
  </w:footnote>
  <w:footnote w:type="continuationSeparator" w:id="0">
    <w:p w14:paraId="5D049961" w14:textId="77777777" w:rsidR="00E57D13" w:rsidRDefault="00E57D13" w:rsidP="00D02560">
      <w:pPr>
        <w:spacing w:after="0" w:line="240" w:lineRule="auto"/>
      </w:pPr>
      <w:r>
        <w:continuationSeparator/>
      </w:r>
    </w:p>
  </w:footnote>
  <w:footnote w:type="continuationNotice" w:id="1">
    <w:p w14:paraId="1957282A" w14:textId="77777777" w:rsidR="00E57D13" w:rsidRDefault="00E57D13">
      <w:pPr>
        <w:spacing w:after="0" w:line="240" w:lineRule="auto"/>
      </w:pPr>
    </w:p>
  </w:footnote>
  <w:footnote w:id="2">
    <w:p w14:paraId="79983E84" w14:textId="77777777" w:rsidR="00BD16AE" w:rsidRPr="00B61018" w:rsidRDefault="00BD16AE" w:rsidP="00BD16AE">
      <w:pPr>
        <w:pStyle w:val="FootnoteText"/>
        <w:ind w:firstLine="0"/>
        <w:rPr>
          <w:lang w:val="en-CA"/>
        </w:rPr>
      </w:pPr>
      <w:r>
        <w:rPr>
          <w:rStyle w:val="FootnoteReference"/>
        </w:rPr>
        <w:footnoteRef/>
      </w:r>
      <w:r>
        <w:t xml:space="preserve"> </w:t>
      </w:r>
      <w:r w:rsidRPr="00F16DA5">
        <w:rPr>
          <w:lang w:val="en-CA"/>
        </w:rPr>
        <w:t>CBD/DSI/AHTEG/2020/1/2</w:t>
      </w:r>
      <w:r>
        <w:rPr>
          <w:lang w:val="en-CA"/>
        </w:rPr>
        <w:t xml:space="preserve">; </w:t>
      </w:r>
      <w:r w:rsidRPr="006D1A3D">
        <w:rPr>
          <w:lang w:val="en-CA"/>
        </w:rPr>
        <w:t>CBD/DSI/AHTEG/2020/1/3</w:t>
      </w:r>
      <w:r>
        <w:rPr>
          <w:lang w:val="en-CA"/>
        </w:rPr>
        <w:t xml:space="preserve">; </w:t>
      </w:r>
      <w:r w:rsidRPr="00726794">
        <w:rPr>
          <w:lang w:val="en-CA"/>
        </w:rPr>
        <w:t>CBD/DSI/AHTEG/2020/1/4</w:t>
      </w:r>
      <w:r>
        <w:rPr>
          <w:lang w:val="en-CA"/>
        </w:rPr>
        <w:t xml:space="preserve">; </w:t>
      </w:r>
      <w:r w:rsidRPr="00FF7532">
        <w:rPr>
          <w:lang w:val="en-CA"/>
        </w:rPr>
        <w:t>CBD/DSI/AHTEG/2020/1/5</w:t>
      </w:r>
      <w:r>
        <w:rPr>
          <w:lang w:val="en-CA"/>
        </w:rPr>
        <w:t>; Report of the Ad Hoc Technical Expert Group on Digital Sequence Information on Genetic Resources, CBD/DSI/AHTEG/2020/1/7.</w:t>
      </w:r>
    </w:p>
  </w:footnote>
  <w:footnote w:id="3">
    <w:p w14:paraId="60A34C35" w14:textId="77777777" w:rsidR="00BD16AE" w:rsidRPr="00B30DA6" w:rsidRDefault="00BD16AE" w:rsidP="00BD16AE">
      <w:pPr>
        <w:pStyle w:val="FootnoteText"/>
        <w:ind w:firstLine="0"/>
        <w:rPr>
          <w:lang w:val="en-CA"/>
        </w:rPr>
      </w:pPr>
      <w:r>
        <w:rPr>
          <w:rStyle w:val="FootnoteReference"/>
        </w:rPr>
        <w:footnoteRef/>
      </w:r>
      <w:r>
        <w:t xml:space="preserve"> </w:t>
      </w:r>
      <w:r w:rsidRPr="00C54916">
        <w:t>CBD/WG2020/</w:t>
      </w:r>
      <w:r>
        <w:t>3</w:t>
      </w:r>
      <w:r w:rsidRPr="00C54916">
        <w:t>/INF/</w:t>
      </w:r>
      <w:r>
        <w:t xml:space="preserve">8; </w:t>
      </w:r>
      <w:r w:rsidRPr="00C54916">
        <w:t>CBD/WG2020/</w:t>
      </w:r>
      <w:r>
        <w:t>4</w:t>
      </w:r>
      <w:r w:rsidRPr="00C54916">
        <w:t>/INF/</w:t>
      </w:r>
      <w:r>
        <w:t xml:space="preserve">4; </w:t>
      </w:r>
      <w:r w:rsidRPr="00C54916">
        <w:t>CBD/WG2020/5/INF/1</w:t>
      </w:r>
      <w:r>
        <w:t>.</w:t>
      </w:r>
    </w:p>
  </w:footnote>
  <w:footnote w:id="4">
    <w:p w14:paraId="7B327E40" w14:textId="7ED52470" w:rsidR="00F02F45" w:rsidRPr="00F02F45" w:rsidRDefault="00F02F45" w:rsidP="00D42336">
      <w:pPr>
        <w:pStyle w:val="FootnoteText"/>
        <w:ind w:firstLine="709"/>
        <w:rPr>
          <w:lang w:val="en-CA"/>
        </w:rPr>
      </w:pPr>
      <w:r>
        <w:rPr>
          <w:rStyle w:val="FootnoteReference"/>
        </w:rPr>
        <w:footnoteRef/>
      </w:r>
      <w:r>
        <w:t xml:space="preserve"> </w:t>
      </w:r>
      <w:r w:rsidR="00BB7817" w:rsidRPr="00BB7817">
        <w:t>Findable, Accessible, Interoperable, and Reusable</w:t>
      </w:r>
      <w:r w:rsidR="009D6D23">
        <w:t>, and their respective sub-principles</w:t>
      </w:r>
      <w:r w:rsidR="00582587">
        <w:t>.</w:t>
      </w:r>
    </w:p>
  </w:footnote>
  <w:footnote w:id="5">
    <w:p w14:paraId="0F5310C9" w14:textId="51E3CCA1" w:rsidR="00CA0059" w:rsidRPr="00CA0059" w:rsidRDefault="00CA0059" w:rsidP="00D42336">
      <w:pPr>
        <w:pStyle w:val="FootnoteText"/>
        <w:ind w:firstLine="709"/>
        <w:rPr>
          <w:lang w:val="en-CA"/>
        </w:rPr>
      </w:pPr>
      <w:r>
        <w:rPr>
          <w:rStyle w:val="FootnoteReference"/>
        </w:rPr>
        <w:footnoteRef/>
      </w:r>
      <w:r>
        <w:t xml:space="preserve"> </w:t>
      </w:r>
      <w:r w:rsidR="009D6D23" w:rsidRPr="009D6D23">
        <w:t>Collective benefit, Authority to control, Responsibility, and Ethics, and their respective sub-principles</w:t>
      </w:r>
      <w:r w:rsidR="00582587">
        <w:t>.</w:t>
      </w:r>
    </w:p>
  </w:footnote>
  <w:footnote w:id="6">
    <w:p w14:paraId="25CB8383" w14:textId="00A62911" w:rsidR="006F4504" w:rsidRPr="001F76EB" w:rsidRDefault="006F4504" w:rsidP="00D42336">
      <w:pPr>
        <w:pStyle w:val="FootnoteText"/>
        <w:ind w:firstLine="709"/>
        <w:rPr>
          <w:lang w:val="en-US"/>
        </w:rPr>
      </w:pPr>
      <w:r>
        <w:rPr>
          <w:rStyle w:val="FootnoteReference"/>
        </w:rPr>
        <w:footnoteRef/>
      </w:r>
      <w:r>
        <w:t xml:space="preserve"> </w:t>
      </w:r>
      <w:r>
        <w:rPr>
          <w:lang w:val="en-US"/>
        </w:rPr>
        <w:t>CBD/WG2020/REC/3/2</w:t>
      </w:r>
      <w:r w:rsidR="00582587">
        <w:rPr>
          <w:lang w:val="en-US"/>
        </w:rPr>
        <w:t>.</w:t>
      </w:r>
    </w:p>
  </w:footnote>
  <w:footnote w:id="7">
    <w:p w14:paraId="5C2D835E" w14:textId="77777777" w:rsidR="00D02560" w:rsidRPr="00FD3665" w:rsidRDefault="00D02560" w:rsidP="00D02560">
      <w:pPr>
        <w:pStyle w:val="FootnoteText"/>
        <w:rPr>
          <w:lang w:val="en-CA"/>
        </w:rPr>
      </w:pPr>
      <w:r>
        <w:rPr>
          <w:rStyle w:val="FootnoteReference"/>
        </w:rPr>
        <w:footnoteRef/>
      </w:r>
      <w:r>
        <w:t xml:space="preserve"> </w:t>
      </w:r>
      <w:r>
        <w:rPr>
          <w:lang w:val="en-CA"/>
        </w:rPr>
        <w:t>Decision 15/--.</w:t>
      </w:r>
    </w:p>
  </w:footnote>
  <w:footnote w:id="8">
    <w:p w14:paraId="59158D21" w14:textId="77777777" w:rsidR="00D02560" w:rsidRPr="00FD3665" w:rsidRDefault="00D02560" w:rsidP="00D02560">
      <w:pPr>
        <w:pStyle w:val="FootnoteText"/>
        <w:rPr>
          <w:lang w:val="en-CA"/>
        </w:rPr>
      </w:pPr>
      <w:r>
        <w:rPr>
          <w:rStyle w:val="FootnoteReference"/>
        </w:rPr>
        <w:footnoteRef/>
      </w:r>
      <w:r>
        <w:t xml:space="preserve"> </w:t>
      </w:r>
      <w:r>
        <w:rPr>
          <w:lang w:val="en-CA"/>
        </w:rPr>
        <w:t>Decision 15/--.</w:t>
      </w:r>
    </w:p>
  </w:footnote>
  <w:footnote w:id="9">
    <w:p w14:paraId="1256FF7A" w14:textId="01821BBD" w:rsidR="00A42B34" w:rsidRPr="00A42B34" w:rsidRDefault="00A42B34">
      <w:pPr>
        <w:pStyle w:val="FootnoteText"/>
        <w:rPr>
          <w:lang w:val="en-CA"/>
        </w:rPr>
      </w:pPr>
      <w:r>
        <w:rPr>
          <w:rStyle w:val="FootnoteReference"/>
        </w:rPr>
        <w:footnoteRef/>
      </w:r>
      <w:r>
        <w:t xml:space="preserve"> </w:t>
      </w:r>
      <w:r w:rsidR="002A1E6F">
        <w:rPr>
          <w:lang w:val="en-CA"/>
        </w:rPr>
        <w:t>CBD/DSI/AHTEG/2020/1/7</w:t>
      </w:r>
      <w:r w:rsidR="00582587">
        <w:rPr>
          <w:lang w:val="en-CA"/>
        </w:rPr>
        <w:t>.</w:t>
      </w:r>
    </w:p>
  </w:footnote>
  <w:footnote w:id="10">
    <w:p w14:paraId="06E0066F" w14:textId="4A177179" w:rsidR="00413439" w:rsidRPr="00627E86" w:rsidRDefault="00413439">
      <w:pPr>
        <w:pStyle w:val="FootnoteText"/>
        <w:rPr>
          <w:lang w:val="en-US"/>
        </w:rPr>
      </w:pPr>
      <w:r>
        <w:rPr>
          <w:rStyle w:val="FootnoteReference"/>
        </w:rPr>
        <w:footnoteRef/>
      </w:r>
      <w:r>
        <w:t xml:space="preserve"> </w:t>
      </w:r>
      <w:r w:rsidR="007C0F36">
        <w:rPr>
          <w:lang w:val="en-CA"/>
        </w:rPr>
        <w:t xml:space="preserve">Reference is made </w:t>
      </w:r>
      <w:r w:rsidR="00B74E0F">
        <w:rPr>
          <w:lang w:val="en-CA"/>
        </w:rPr>
        <w:t>to section “Global instrument for biodiversity finance”</w:t>
      </w:r>
      <w:r w:rsidR="008129E0">
        <w:rPr>
          <w:lang w:val="en-CA"/>
        </w:rPr>
        <w:t xml:space="preserve"> of the terms of reference of the advisory committee on resource mobilization as contained in annex II of decision 15/-- on resource mobilization.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19B4" w14:textId="27D68B64" w:rsidR="002B093F" w:rsidRPr="004C64D3" w:rsidRDefault="00B566C7" w:rsidP="002B093F">
    <w:pPr>
      <w:spacing w:after="0"/>
      <w:rPr>
        <w:rFonts w:asciiTheme="majorBidi" w:hAnsiTheme="majorBidi" w:cstheme="majorBidi"/>
        <w:sz w:val="24"/>
        <w:szCs w:val="24"/>
        <w:lang w:val="en-US"/>
      </w:rPr>
    </w:pPr>
    <w:sdt>
      <w:sdtPr>
        <w:rPr>
          <w:rFonts w:asciiTheme="majorBidi" w:hAnsiTheme="majorBidi" w:cstheme="majorBidi"/>
          <w:sz w:val="24"/>
          <w:szCs w:val="24"/>
          <w:lang w:val="en-US"/>
        </w:rPr>
        <w:alias w:val="Subject"/>
        <w:tag w:val=""/>
        <w:id w:val="1577867829"/>
        <w:placeholder>
          <w:docPart w:val="9B8D80189E6440F6B5AAFF3C603A46E6"/>
        </w:placeholder>
        <w:dataBinding w:prefixMappings="xmlns:ns0='http://purl.org/dc/elements/1.1/' xmlns:ns1='http://schemas.openxmlformats.org/package/2006/metadata/core-properties' " w:xpath="/ns1:coreProperties[1]/ns0:subject[1]" w:storeItemID="{6C3C8BC8-F283-45AE-878A-BAB7291924A1}"/>
        <w:text/>
      </w:sdtPr>
      <w:sdtEndPr/>
      <w:sdtContent>
        <w:r w:rsidR="007A7BEB">
          <w:rPr>
            <w:rFonts w:asciiTheme="majorBidi" w:hAnsiTheme="majorBidi" w:cstheme="majorBidi"/>
            <w:sz w:val="24"/>
            <w:szCs w:val="24"/>
            <w:lang w:val="en-US"/>
          </w:rPr>
          <w:t>CBD/COP/15/L.30</w:t>
        </w:r>
      </w:sdtContent>
    </w:sdt>
  </w:p>
  <w:p w14:paraId="5C4C4BFA" w14:textId="7AE21AFB" w:rsidR="00B037FC" w:rsidRPr="00B037FC" w:rsidRDefault="00B037FC" w:rsidP="002B093F">
    <w:pPr>
      <w:pStyle w:val="Header"/>
      <w:spacing w:after="240"/>
      <w:rPr>
        <w:rFonts w:ascii="Times New Roman" w:hAnsi="Times New Roman" w:cs="Times New Roman"/>
      </w:rPr>
    </w:pPr>
    <w:r w:rsidRPr="00B037FC">
      <w:rPr>
        <w:rFonts w:ascii="Times New Roman" w:hAnsi="Times New Roman" w:cs="Times New Roman"/>
      </w:rPr>
      <w:t xml:space="preserve">Page </w:t>
    </w:r>
    <w:r w:rsidRPr="00B037FC">
      <w:rPr>
        <w:rFonts w:ascii="Times New Roman" w:hAnsi="Times New Roman" w:cs="Times New Roman"/>
      </w:rPr>
      <w:fldChar w:fldCharType="begin"/>
    </w:r>
    <w:r w:rsidRPr="00B037FC">
      <w:rPr>
        <w:rFonts w:ascii="Times New Roman" w:hAnsi="Times New Roman" w:cs="Times New Roman"/>
      </w:rPr>
      <w:instrText xml:space="preserve"> PAGE   \* MERGEFORMAT </w:instrText>
    </w:r>
    <w:r w:rsidRPr="00B037FC">
      <w:rPr>
        <w:rFonts w:ascii="Times New Roman" w:hAnsi="Times New Roman" w:cs="Times New Roman"/>
      </w:rPr>
      <w:fldChar w:fldCharType="separate"/>
    </w:r>
    <w:r w:rsidRPr="00B037FC">
      <w:rPr>
        <w:rFonts w:ascii="Times New Roman" w:hAnsi="Times New Roman" w:cs="Times New Roman"/>
        <w:noProof/>
      </w:rPr>
      <w:t>1</w:t>
    </w:r>
    <w:r w:rsidRPr="00B037FC">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0339" w14:textId="6CAE39F7" w:rsidR="002B093F" w:rsidRPr="002B093F" w:rsidRDefault="00B566C7" w:rsidP="002B093F">
    <w:pPr>
      <w:spacing w:after="0" w:line="240" w:lineRule="auto"/>
      <w:ind w:left="1215"/>
      <w:jc w:val="right"/>
      <w:rPr>
        <w:rFonts w:asciiTheme="majorBidi" w:hAnsiTheme="majorBidi" w:cstheme="majorBidi"/>
        <w:lang w:val="en-US"/>
      </w:rPr>
    </w:pPr>
    <w:sdt>
      <w:sdtPr>
        <w:rPr>
          <w:rFonts w:asciiTheme="majorBidi" w:hAnsiTheme="majorBidi" w:cstheme="majorBidi"/>
          <w:lang w:val="en-US"/>
        </w:rPr>
        <w:alias w:val="Subject"/>
        <w:tag w:val=""/>
        <w:id w:val="-475528881"/>
        <w:placeholder>
          <w:docPart w:val="AFA9CEFC323543E0BB85030C7746F83A"/>
        </w:placeholder>
        <w:dataBinding w:prefixMappings="xmlns:ns0='http://purl.org/dc/elements/1.1/' xmlns:ns1='http://schemas.openxmlformats.org/package/2006/metadata/core-properties' " w:xpath="/ns1:coreProperties[1]/ns0:subject[1]" w:storeItemID="{6C3C8BC8-F283-45AE-878A-BAB7291924A1}"/>
        <w:text/>
      </w:sdtPr>
      <w:sdtEndPr/>
      <w:sdtContent>
        <w:r w:rsidR="007A7BEB">
          <w:rPr>
            <w:rFonts w:asciiTheme="majorBidi" w:hAnsiTheme="majorBidi" w:cstheme="majorBidi"/>
            <w:lang w:val="en-US"/>
          </w:rPr>
          <w:t>CBD/COP/15/L.30</w:t>
        </w:r>
      </w:sdtContent>
    </w:sdt>
  </w:p>
  <w:p w14:paraId="27E30C27" w14:textId="77777777" w:rsidR="00A437DE" w:rsidRPr="002B093F" w:rsidRDefault="00A437DE" w:rsidP="002B093F">
    <w:pPr>
      <w:pStyle w:val="Header"/>
      <w:jc w:val="right"/>
      <w:rPr>
        <w:rFonts w:asciiTheme="majorBidi" w:hAnsiTheme="majorBidi" w:cstheme="majorBidi"/>
      </w:rPr>
    </w:pPr>
    <w:r w:rsidRPr="002B093F">
      <w:rPr>
        <w:rFonts w:asciiTheme="majorBidi" w:hAnsiTheme="majorBidi" w:cstheme="majorBidi"/>
      </w:rPr>
      <w:t xml:space="preserve">Page </w:t>
    </w:r>
    <w:r w:rsidRPr="002B093F">
      <w:rPr>
        <w:rFonts w:asciiTheme="majorBidi" w:hAnsiTheme="majorBidi" w:cstheme="majorBidi"/>
      </w:rPr>
      <w:fldChar w:fldCharType="begin"/>
    </w:r>
    <w:r w:rsidRPr="002B093F">
      <w:rPr>
        <w:rFonts w:asciiTheme="majorBidi" w:hAnsiTheme="majorBidi" w:cstheme="majorBidi"/>
      </w:rPr>
      <w:instrText xml:space="preserve"> PAGE   \* MERGEFORMAT </w:instrText>
    </w:r>
    <w:r w:rsidRPr="002B093F">
      <w:rPr>
        <w:rFonts w:asciiTheme="majorBidi" w:hAnsiTheme="majorBidi" w:cstheme="majorBidi"/>
      </w:rPr>
      <w:fldChar w:fldCharType="separate"/>
    </w:r>
    <w:r w:rsidRPr="002B093F">
      <w:rPr>
        <w:rFonts w:asciiTheme="majorBidi" w:hAnsiTheme="majorBidi" w:cstheme="majorBidi"/>
      </w:rPr>
      <w:t>2</w:t>
    </w:r>
    <w:r w:rsidRPr="002B093F">
      <w:rPr>
        <w:rFonts w:asciiTheme="majorBidi" w:hAnsiTheme="majorBidi" w:cstheme="majorBidi"/>
        <w:noProof/>
      </w:rPr>
      <w:fldChar w:fldCharType="end"/>
    </w:r>
  </w:p>
  <w:p w14:paraId="74D6D28E" w14:textId="045FE16E" w:rsidR="001B34F9" w:rsidRPr="00576185" w:rsidRDefault="001B34F9" w:rsidP="00576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CFBC" w14:textId="5207DD81" w:rsidR="00B037FC" w:rsidRPr="00190241" w:rsidRDefault="00B037FC" w:rsidP="00190241">
    <w:pPr>
      <w:pStyle w:val="Header"/>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0A7"/>
    <w:multiLevelType w:val="hybridMultilevel"/>
    <w:tmpl w:val="38021AF8"/>
    <w:lvl w:ilvl="0" w:tplc="FFFFFFFF">
      <w:start w:val="15"/>
      <w:numFmt w:val="decimal"/>
      <w:lvlText w:val="%1."/>
      <w:lvlJc w:val="left"/>
      <w:pPr>
        <w:ind w:left="108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11691"/>
    <w:multiLevelType w:val="hybridMultilevel"/>
    <w:tmpl w:val="6C5C749E"/>
    <w:lvl w:ilvl="0" w:tplc="78F01892">
      <w:start w:val="1"/>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870772"/>
    <w:multiLevelType w:val="hybridMultilevel"/>
    <w:tmpl w:val="AF76D052"/>
    <w:lvl w:ilvl="0" w:tplc="397C9C5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5E4B40"/>
    <w:multiLevelType w:val="hybridMultilevel"/>
    <w:tmpl w:val="3F5057E6"/>
    <w:lvl w:ilvl="0" w:tplc="0C7E85FA">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5DC7820"/>
    <w:multiLevelType w:val="hybridMultilevel"/>
    <w:tmpl w:val="84F8BFC2"/>
    <w:lvl w:ilvl="0" w:tplc="8042C87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2D1982"/>
    <w:multiLevelType w:val="hybridMultilevel"/>
    <w:tmpl w:val="9ED27FA0"/>
    <w:lvl w:ilvl="0" w:tplc="48A68726">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79D462C"/>
    <w:multiLevelType w:val="hybridMultilevel"/>
    <w:tmpl w:val="12E42B2A"/>
    <w:lvl w:ilvl="0" w:tplc="04090017">
      <w:start w:val="1"/>
      <w:numFmt w:val="lowerLetter"/>
      <w:lvlText w:val="%1)"/>
      <w:lvlJc w:val="left"/>
      <w:pPr>
        <w:ind w:left="1440" w:hanging="360"/>
      </w:pPr>
    </w:lvl>
    <w:lvl w:ilvl="1" w:tplc="729C5AEC">
      <w:start w:val="1"/>
      <w:numFmt w:val="lowerRoman"/>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096E7273"/>
    <w:multiLevelType w:val="hybridMultilevel"/>
    <w:tmpl w:val="D9DA2838"/>
    <w:lvl w:ilvl="0" w:tplc="FFFFFFFF">
      <w:numFmt w:val="bullet"/>
      <w:lvlText w:val="-"/>
      <w:lvlJc w:val="left"/>
      <w:pPr>
        <w:ind w:left="720" w:hanging="360"/>
      </w:pPr>
      <w:rPr>
        <w:rFonts w:ascii="Times New Roman" w:eastAsia="Times New Roman" w:hAnsi="Times New Roman" w:cs="Times New Roman" w:hint="default"/>
      </w:rPr>
    </w:lvl>
    <w:lvl w:ilvl="1" w:tplc="85242854">
      <w:start w:val="1"/>
      <w:numFmt w:val="lowerLetter"/>
      <w:lvlText w:val="(%2)"/>
      <w:lvlJc w:val="left"/>
      <w:pPr>
        <w:ind w:left="1440" w:hanging="360"/>
      </w:pPr>
      <w:rPr>
        <w:rFonts w:hint="default"/>
      </w:rPr>
    </w:lvl>
    <w:lvl w:ilvl="2" w:tplc="96D4E82A">
      <w:start w:val="9"/>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D340D4"/>
    <w:multiLevelType w:val="hybridMultilevel"/>
    <w:tmpl w:val="19CCEBA6"/>
    <w:lvl w:ilvl="0" w:tplc="A0D0CEDA">
      <w:start w:val="14"/>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0A0FF0"/>
    <w:multiLevelType w:val="hybridMultilevel"/>
    <w:tmpl w:val="2F88FE78"/>
    <w:lvl w:ilvl="0" w:tplc="9FB43CDE">
      <w:start w:val="13"/>
      <w:numFmt w:val="decimal"/>
      <w:lvlText w:val="%1."/>
      <w:lvlJc w:val="left"/>
      <w:pPr>
        <w:ind w:left="1429" w:hanging="360"/>
      </w:pPr>
      <w:rPr>
        <w:rFonts w:hint="default"/>
        <w:i w:val="0"/>
        <w:iCs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 w15:restartNumberingAfterBreak="0">
    <w:nsid w:val="0ECE1B58"/>
    <w:multiLevelType w:val="hybridMultilevel"/>
    <w:tmpl w:val="5D32A124"/>
    <w:lvl w:ilvl="0" w:tplc="33E441BA">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3B41622"/>
    <w:multiLevelType w:val="hybridMultilevel"/>
    <w:tmpl w:val="99D4D932"/>
    <w:lvl w:ilvl="0" w:tplc="F5F8C752">
      <w:start w:val="16"/>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4A7DC4"/>
    <w:multiLevelType w:val="hybridMultilevel"/>
    <w:tmpl w:val="2FAA194A"/>
    <w:lvl w:ilvl="0" w:tplc="A82413AC">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D30234"/>
    <w:multiLevelType w:val="hybridMultilevel"/>
    <w:tmpl w:val="71E8418E"/>
    <w:lvl w:ilvl="0" w:tplc="729C5AE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99F30FF"/>
    <w:multiLevelType w:val="hybridMultilevel"/>
    <w:tmpl w:val="9DB0F4E0"/>
    <w:lvl w:ilvl="0" w:tplc="95C8AED2">
      <w:start w:val="13"/>
      <w:numFmt w:val="decimal"/>
      <w:lvlText w:val="%1."/>
      <w:lvlJc w:val="left"/>
      <w:pPr>
        <w:ind w:left="1080" w:hanging="360"/>
      </w:pPr>
      <w:rPr>
        <w:rFonts w:hint="default"/>
        <w:i w:val="0"/>
        <w:iCs w:val="0"/>
      </w:rPr>
    </w:lvl>
    <w:lvl w:ilvl="1" w:tplc="0C7E85FA">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892E82"/>
    <w:multiLevelType w:val="hybridMultilevel"/>
    <w:tmpl w:val="DB8293AC"/>
    <w:lvl w:ilvl="0" w:tplc="3DDA2400">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AC07B06"/>
    <w:multiLevelType w:val="hybridMultilevel"/>
    <w:tmpl w:val="3C667FA8"/>
    <w:lvl w:ilvl="0" w:tplc="C1F45CD8">
      <w:start w:val="16"/>
      <w:numFmt w:val="decimal"/>
      <w:lvlText w:val="%1."/>
      <w:lvlJc w:val="left"/>
      <w:pPr>
        <w:ind w:left="1080" w:hanging="36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FF358CA"/>
    <w:multiLevelType w:val="hybridMultilevel"/>
    <w:tmpl w:val="39B890EA"/>
    <w:lvl w:ilvl="0" w:tplc="A0D0CEDA">
      <w:start w:val="14"/>
      <w:numFmt w:val="decimal"/>
      <w:lvlText w:val="%1."/>
      <w:lvlJc w:val="left"/>
      <w:pPr>
        <w:ind w:left="720" w:hanging="360"/>
      </w:pPr>
      <w:rPr>
        <w:rFonts w:hint="default"/>
        <w:i/>
      </w:rPr>
    </w:lvl>
    <w:lvl w:ilvl="1" w:tplc="F89AE9DE">
      <w:start w:val="1"/>
      <w:numFmt w:val="lowerLetter"/>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0343F4"/>
    <w:multiLevelType w:val="hybridMultilevel"/>
    <w:tmpl w:val="61485E0E"/>
    <w:lvl w:ilvl="0" w:tplc="9FB43CDE">
      <w:start w:val="13"/>
      <w:numFmt w:val="decimal"/>
      <w:lvlText w:val="%1."/>
      <w:lvlJc w:val="left"/>
      <w:pPr>
        <w:ind w:left="1429" w:hanging="360"/>
      </w:pPr>
      <w:rPr>
        <w:rFonts w:hint="default"/>
        <w:i w:val="0"/>
        <w:iCs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9" w15:restartNumberingAfterBreak="0">
    <w:nsid w:val="2192157B"/>
    <w:multiLevelType w:val="hybridMultilevel"/>
    <w:tmpl w:val="68ACF634"/>
    <w:lvl w:ilvl="0" w:tplc="7C44D5BE">
      <w:start w:val="6"/>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48132B8"/>
    <w:multiLevelType w:val="hybridMultilevel"/>
    <w:tmpl w:val="6ADE36BC"/>
    <w:lvl w:ilvl="0" w:tplc="CE180E78">
      <w:start w:val="1"/>
      <w:numFmt w:val="decimal"/>
      <w:lvlText w:val="%1."/>
      <w:lvlJc w:val="left"/>
      <w:pPr>
        <w:ind w:left="1080" w:hanging="360"/>
      </w:pPr>
      <w:rPr>
        <w:rFonts w:hint="default"/>
        <w:i w:val="0"/>
        <w:iCs w:val="0"/>
      </w:rPr>
    </w:lvl>
    <w:lvl w:ilvl="1" w:tplc="0C7E85FA">
      <w:start w:val="1"/>
      <w:numFmt w:val="lowerLetter"/>
      <w:lvlText w:val="(%2)"/>
      <w:lvlJc w:val="left"/>
      <w:pPr>
        <w:ind w:left="1800" w:hanging="360"/>
      </w:pPr>
      <w:rPr>
        <w:rFonts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57A7D50"/>
    <w:multiLevelType w:val="hybridMultilevel"/>
    <w:tmpl w:val="540A85B8"/>
    <w:lvl w:ilvl="0" w:tplc="ECAE65EA">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58C1A7C"/>
    <w:multiLevelType w:val="hybridMultilevel"/>
    <w:tmpl w:val="59F47E62"/>
    <w:lvl w:ilvl="0" w:tplc="87F2DC7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BE2EE5"/>
    <w:multiLevelType w:val="hybridMultilevel"/>
    <w:tmpl w:val="6DC8FE7A"/>
    <w:lvl w:ilvl="0" w:tplc="10F84062">
      <w:start w:val="15"/>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0B5D1F"/>
    <w:multiLevelType w:val="hybridMultilevel"/>
    <w:tmpl w:val="6042313A"/>
    <w:lvl w:ilvl="0" w:tplc="0409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359A234F"/>
    <w:multiLevelType w:val="hybridMultilevel"/>
    <w:tmpl w:val="6AB4E128"/>
    <w:lvl w:ilvl="0" w:tplc="D80CDD2A">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F9262F"/>
    <w:multiLevelType w:val="hybridMultilevel"/>
    <w:tmpl w:val="04D8443E"/>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399D7203"/>
    <w:multiLevelType w:val="hybridMultilevel"/>
    <w:tmpl w:val="4AD0638A"/>
    <w:lvl w:ilvl="0" w:tplc="A0F44068">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AC85456"/>
    <w:multiLevelType w:val="hybridMultilevel"/>
    <w:tmpl w:val="5BB24404"/>
    <w:lvl w:ilvl="0" w:tplc="A32A3148">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E8A6890"/>
    <w:multiLevelType w:val="hybridMultilevel"/>
    <w:tmpl w:val="D048EE18"/>
    <w:lvl w:ilvl="0" w:tplc="DF0C6C6A">
      <w:start w:val="16"/>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0A95B95"/>
    <w:multiLevelType w:val="hybridMultilevel"/>
    <w:tmpl w:val="70A03642"/>
    <w:lvl w:ilvl="0" w:tplc="9FB43CDE">
      <w:start w:val="13"/>
      <w:numFmt w:val="decimal"/>
      <w:lvlText w:val="%1."/>
      <w:lvlJc w:val="left"/>
      <w:pPr>
        <w:ind w:left="2880" w:hanging="360"/>
      </w:pPr>
      <w:rPr>
        <w:rFonts w:hint="default"/>
        <w:i w:val="0"/>
        <w:iCs w:val="0"/>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31" w15:restartNumberingAfterBreak="0">
    <w:nsid w:val="411F0709"/>
    <w:multiLevelType w:val="hybridMultilevel"/>
    <w:tmpl w:val="3DEE231E"/>
    <w:lvl w:ilvl="0" w:tplc="A072E204">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12D0B14"/>
    <w:multiLevelType w:val="hybridMultilevel"/>
    <w:tmpl w:val="58623B40"/>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429A50A4"/>
    <w:multiLevelType w:val="hybridMultilevel"/>
    <w:tmpl w:val="588AF90E"/>
    <w:lvl w:ilvl="0" w:tplc="729C5AE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7AF3649"/>
    <w:multiLevelType w:val="hybridMultilevel"/>
    <w:tmpl w:val="BD781BAE"/>
    <w:lvl w:ilvl="0" w:tplc="4C1650DA">
      <w:start w:val="3"/>
      <w:numFmt w:val="lowerLetter"/>
      <w:lvlText w:val="(%1)"/>
      <w:lvlJc w:val="left"/>
      <w:pPr>
        <w:ind w:left="144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484409C7"/>
    <w:multiLevelType w:val="hybridMultilevel"/>
    <w:tmpl w:val="0852961A"/>
    <w:lvl w:ilvl="0" w:tplc="B7A60866">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8953509"/>
    <w:multiLevelType w:val="hybridMultilevel"/>
    <w:tmpl w:val="B1E415B6"/>
    <w:lvl w:ilvl="0" w:tplc="9FB43CDE">
      <w:start w:val="13"/>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984225F"/>
    <w:multiLevelType w:val="hybridMultilevel"/>
    <w:tmpl w:val="733E9B56"/>
    <w:lvl w:ilvl="0" w:tplc="806E7EA2">
      <w:start w:val="17"/>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3150C4B"/>
    <w:multiLevelType w:val="hybridMultilevel"/>
    <w:tmpl w:val="A930086E"/>
    <w:lvl w:ilvl="0" w:tplc="3CBA2C2A">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6205036"/>
    <w:multiLevelType w:val="hybridMultilevel"/>
    <w:tmpl w:val="EF567CFC"/>
    <w:lvl w:ilvl="0" w:tplc="F4F88FD0">
      <w:start w:val="9"/>
      <w:numFmt w:val="decimal"/>
      <w:lvlText w:val="%1."/>
      <w:lvlJc w:val="left"/>
      <w:pPr>
        <w:ind w:left="1080" w:hanging="360"/>
      </w:pPr>
      <w:rPr>
        <w:rFonts w:hint="default"/>
        <w:i w:val="0"/>
        <w:iCs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571037B4"/>
    <w:multiLevelType w:val="hybridMultilevel"/>
    <w:tmpl w:val="6A1C10C8"/>
    <w:lvl w:ilvl="0" w:tplc="B50C4252">
      <w:start w:val="9"/>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73C52F9"/>
    <w:multiLevelType w:val="hybridMultilevel"/>
    <w:tmpl w:val="6ADE36BC"/>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80E65B7"/>
    <w:multiLevelType w:val="hybridMultilevel"/>
    <w:tmpl w:val="DE1EB06E"/>
    <w:lvl w:ilvl="0" w:tplc="35881EB4">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94458B2"/>
    <w:multiLevelType w:val="hybridMultilevel"/>
    <w:tmpl w:val="BDBEA378"/>
    <w:lvl w:ilvl="0" w:tplc="8A8CA01A">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781FCA"/>
    <w:multiLevelType w:val="hybridMultilevel"/>
    <w:tmpl w:val="7B32CCAE"/>
    <w:lvl w:ilvl="0" w:tplc="2938C6F8">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FA1223"/>
    <w:multiLevelType w:val="hybridMultilevel"/>
    <w:tmpl w:val="EA4CFD7A"/>
    <w:lvl w:ilvl="0" w:tplc="0409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CDE6C35"/>
    <w:multiLevelType w:val="hybridMultilevel"/>
    <w:tmpl w:val="06289B0E"/>
    <w:lvl w:ilvl="0" w:tplc="CF72DF3C">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E924DB7"/>
    <w:multiLevelType w:val="hybridMultilevel"/>
    <w:tmpl w:val="38021AF8"/>
    <w:lvl w:ilvl="0" w:tplc="E9E6B828">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5ED72E29"/>
    <w:multiLevelType w:val="hybridMultilevel"/>
    <w:tmpl w:val="1F205C1C"/>
    <w:lvl w:ilvl="0" w:tplc="67B288F6">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297F76"/>
    <w:multiLevelType w:val="hybridMultilevel"/>
    <w:tmpl w:val="F19C9798"/>
    <w:lvl w:ilvl="0" w:tplc="B55AD35A">
      <w:start w:val="2"/>
      <w:numFmt w:val="decimal"/>
      <w:lvlText w:val="%1."/>
      <w:lvlJc w:val="left"/>
      <w:pPr>
        <w:ind w:left="1440" w:hanging="360"/>
      </w:pPr>
      <w:rPr>
        <w:rFonts w:hint="default"/>
      </w:rPr>
    </w:lvl>
    <w:lvl w:ilvl="1" w:tplc="04090017">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28305C8"/>
    <w:multiLevelType w:val="hybridMultilevel"/>
    <w:tmpl w:val="DB3AF42A"/>
    <w:lvl w:ilvl="0" w:tplc="729C5AEC">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1" w15:restartNumberingAfterBreak="0">
    <w:nsid w:val="62DC625C"/>
    <w:multiLevelType w:val="hybridMultilevel"/>
    <w:tmpl w:val="6F6AA62C"/>
    <w:lvl w:ilvl="0" w:tplc="0C7E85FA">
      <w:start w:val="1"/>
      <w:numFmt w:val="lowerLetter"/>
      <w:lvlText w:val="(%1)"/>
      <w:lvlJc w:val="left"/>
      <w:pPr>
        <w:ind w:left="1440" w:hanging="360"/>
      </w:pPr>
      <w:rPr>
        <w:rFonts w:hint="default"/>
      </w:rPr>
    </w:lvl>
    <w:lvl w:ilvl="1" w:tplc="FFFFFFFF">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3157476"/>
    <w:multiLevelType w:val="hybridMultilevel"/>
    <w:tmpl w:val="A3B280F2"/>
    <w:lvl w:ilvl="0" w:tplc="30801628">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360297E"/>
    <w:multiLevelType w:val="hybridMultilevel"/>
    <w:tmpl w:val="0B70107E"/>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66D54FF2"/>
    <w:multiLevelType w:val="hybridMultilevel"/>
    <w:tmpl w:val="66761786"/>
    <w:lvl w:ilvl="0" w:tplc="99A83A9A">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BA440B8"/>
    <w:multiLevelType w:val="hybridMultilevel"/>
    <w:tmpl w:val="C868B330"/>
    <w:lvl w:ilvl="0" w:tplc="D312FB6E">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1D54D45"/>
    <w:multiLevelType w:val="hybridMultilevel"/>
    <w:tmpl w:val="27707E1A"/>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7" w15:restartNumberingAfterBreak="0">
    <w:nsid w:val="75FB02DB"/>
    <w:multiLevelType w:val="hybridMultilevel"/>
    <w:tmpl w:val="A8122CCC"/>
    <w:lvl w:ilvl="0" w:tplc="C054DD6A">
      <w:start w:val="14"/>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7EC5F73"/>
    <w:multiLevelType w:val="hybridMultilevel"/>
    <w:tmpl w:val="EA4CF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BB050DA"/>
    <w:multiLevelType w:val="hybridMultilevel"/>
    <w:tmpl w:val="F052127C"/>
    <w:lvl w:ilvl="0" w:tplc="96B28EB4">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DE45B61"/>
    <w:multiLevelType w:val="hybridMultilevel"/>
    <w:tmpl w:val="D1624958"/>
    <w:lvl w:ilvl="0" w:tplc="0409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15:restartNumberingAfterBreak="0">
    <w:nsid w:val="7F3C03AC"/>
    <w:multiLevelType w:val="hybridMultilevel"/>
    <w:tmpl w:val="25EE8ECA"/>
    <w:lvl w:ilvl="0" w:tplc="0409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abstractNumId w:val="20"/>
  </w:num>
  <w:num w:numId="2">
    <w:abstractNumId w:val="7"/>
  </w:num>
  <w:num w:numId="3">
    <w:abstractNumId w:val="41"/>
  </w:num>
  <w:num w:numId="4">
    <w:abstractNumId w:val="14"/>
  </w:num>
  <w:num w:numId="5">
    <w:abstractNumId w:val="44"/>
  </w:num>
  <w:num w:numId="6">
    <w:abstractNumId w:val="12"/>
  </w:num>
  <w:num w:numId="7">
    <w:abstractNumId w:val="48"/>
  </w:num>
  <w:num w:numId="8">
    <w:abstractNumId w:val="43"/>
  </w:num>
  <w:num w:numId="9">
    <w:abstractNumId w:val="8"/>
  </w:num>
  <w:num w:numId="10">
    <w:abstractNumId w:val="6"/>
  </w:num>
  <w:num w:numId="11">
    <w:abstractNumId w:val="58"/>
  </w:num>
  <w:num w:numId="12">
    <w:abstractNumId w:val="3"/>
  </w:num>
  <w:num w:numId="13">
    <w:abstractNumId w:val="17"/>
  </w:num>
  <w:num w:numId="14">
    <w:abstractNumId w:val="37"/>
  </w:num>
  <w:num w:numId="15">
    <w:abstractNumId w:val="1"/>
  </w:num>
  <w:num w:numId="16">
    <w:abstractNumId w:val="57"/>
  </w:num>
  <w:num w:numId="17">
    <w:abstractNumId w:val="39"/>
  </w:num>
  <w:num w:numId="18">
    <w:abstractNumId w:val="40"/>
  </w:num>
  <w:num w:numId="19">
    <w:abstractNumId w:val="51"/>
  </w:num>
  <w:num w:numId="20">
    <w:abstractNumId w:val="24"/>
  </w:num>
  <w:num w:numId="21">
    <w:abstractNumId w:val="26"/>
  </w:num>
  <w:num w:numId="22">
    <w:abstractNumId w:val="56"/>
  </w:num>
  <w:num w:numId="23">
    <w:abstractNumId w:val="23"/>
  </w:num>
  <w:num w:numId="24">
    <w:abstractNumId w:val="18"/>
  </w:num>
  <w:num w:numId="25">
    <w:abstractNumId w:val="36"/>
  </w:num>
  <w:num w:numId="26">
    <w:abstractNumId w:val="30"/>
  </w:num>
  <w:num w:numId="27">
    <w:abstractNumId w:val="53"/>
  </w:num>
  <w:num w:numId="28">
    <w:abstractNumId w:val="9"/>
  </w:num>
  <w:num w:numId="29">
    <w:abstractNumId w:val="32"/>
  </w:num>
  <w:num w:numId="30">
    <w:abstractNumId w:val="31"/>
  </w:num>
  <w:num w:numId="31">
    <w:abstractNumId w:val="25"/>
  </w:num>
  <w:num w:numId="32">
    <w:abstractNumId w:val="55"/>
  </w:num>
  <w:num w:numId="33">
    <w:abstractNumId w:val="35"/>
  </w:num>
  <w:num w:numId="34">
    <w:abstractNumId w:val="4"/>
  </w:num>
  <w:num w:numId="35">
    <w:abstractNumId w:val="22"/>
  </w:num>
  <w:num w:numId="36">
    <w:abstractNumId w:val="2"/>
  </w:num>
  <w:num w:numId="37">
    <w:abstractNumId w:val="42"/>
  </w:num>
  <w:num w:numId="38">
    <w:abstractNumId w:val="54"/>
  </w:num>
  <w:num w:numId="39">
    <w:abstractNumId w:val="19"/>
  </w:num>
  <w:num w:numId="40">
    <w:abstractNumId w:val="33"/>
  </w:num>
  <w:num w:numId="41">
    <w:abstractNumId w:val="50"/>
  </w:num>
  <w:num w:numId="42">
    <w:abstractNumId w:val="13"/>
  </w:num>
  <w:num w:numId="43">
    <w:abstractNumId w:val="49"/>
  </w:num>
  <w:num w:numId="44">
    <w:abstractNumId w:val="45"/>
  </w:num>
  <w:num w:numId="45">
    <w:abstractNumId w:val="34"/>
  </w:num>
  <w:num w:numId="46">
    <w:abstractNumId w:val="10"/>
  </w:num>
  <w:num w:numId="47">
    <w:abstractNumId w:val="47"/>
  </w:num>
  <w:num w:numId="48">
    <w:abstractNumId w:val="0"/>
  </w:num>
  <w:num w:numId="49">
    <w:abstractNumId w:val="27"/>
  </w:num>
  <w:num w:numId="50">
    <w:abstractNumId w:val="15"/>
  </w:num>
  <w:num w:numId="51">
    <w:abstractNumId w:val="60"/>
  </w:num>
  <w:num w:numId="52">
    <w:abstractNumId w:val="38"/>
  </w:num>
  <w:num w:numId="53">
    <w:abstractNumId w:val="46"/>
  </w:num>
  <w:num w:numId="54">
    <w:abstractNumId w:val="61"/>
  </w:num>
  <w:num w:numId="55">
    <w:abstractNumId w:val="16"/>
  </w:num>
  <w:num w:numId="56">
    <w:abstractNumId w:val="11"/>
  </w:num>
  <w:num w:numId="57">
    <w:abstractNumId w:val="29"/>
  </w:num>
  <w:num w:numId="58">
    <w:abstractNumId w:val="21"/>
  </w:num>
  <w:num w:numId="59">
    <w:abstractNumId w:val="59"/>
  </w:num>
  <w:num w:numId="60">
    <w:abstractNumId w:val="5"/>
  </w:num>
  <w:num w:numId="61">
    <w:abstractNumId w:val="28"/>
  </w:num>
  <w:num w:numId="62">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60"/>
    <w:rsid w:val="000027BE"/>
    <w:rsid w:val="000036DC"/>
    <w:rsid w:val="0000437A"/>
    <w:rsid w:val="0000733B"/>
    <w:rsid w:val="000077B3"/>
    <w:rsid w:val="000118DE"/>
    <w:rsid w:val="00012A6B"/>
    <w:rsid w:val="00012FBF"/>
    <w:rsid w:val="00013D88"/>
    <w:rsid w:val="00014AF8"/>
    <w:rsid w:val="00014B74"/>
    <w:rsid w:val="000156A3"/>
    <w:rsid w:val="0001592D"/>
    <w:rsid w:val="000159FB"/>
    <w:rsid w:val="000162FE"/>
    <w:rsid w:val="00016E35"/>
    <w:rsid w:val="00017144"/>
    <w:rsid w:val="000221CF"/>
    <w:rsid w:val="000230FB"/>
    <w:rsid w:val="00023116"/>
    <w:rsid w:val="0002726C"/>
    <w:rsid w:val="0003387F"/>
    <w:rsid w:val="00035942"/>
    <w:rsid w:val="00047123"/>
    <w:rsid w:val="000510F6"/>
    <w:rsid w:val="00051D8B"/>
    <w:rsid w:val="0005265E"/>
    <w:rsid w:val="00052744"/>
    <w:rsid w:val="00057CE2"/>
    <w:rsid w:val="00060585"/>
    <w:rsid w:val="000610C6"/>
    <w:rsid w:val="00061AD4"/>
    <w:rsid w:val="000625C8"/>
    <w:rsid w:val="0006509D"/>
    <w:rsid w:val="00065544"/>
    <w:rsid w:val="000659D8"/>
    <w:rsid w:val="0006703F"/>
    <w:rsid w:val="00067A17"/>
    <w:rsid w:val="0007073F"/>
    <w:rsid w:val="00077C90"/>
    <w:rsid w:val="00081148"/>
    <w:rsid w:val="00082665"/>
    <w:rsid w:val="00085D0C"/>
    <w:rsid w:val="0008652F"/>
    <w:rsid w:val="00094552"/>
    <w:rsid w:val="000A2BA5"/>
    <w:rsid w:val="000A2D97"/>
    <w:rsid w:val="000A4B52"/>
    <w:rsid w:val="000A5306"/>
    <w:rsid w:val="000A793E"/>
    <w:rsid w:val="000B21E2"/>
    <w:rsid w:val="000B2592"/>
    <w:rsid w:val="000B4AD1"/>
    <w:rsid w:val="000B655A"/>
    <w:rsid w:val="000C08E0"/>
    <w:rsid w:val="000C675F"/>
    <w:rsid w:val="000D021A"/>
    <w:rsid w:val="000D0A4B"/>
    <w:rsid w:val="000D23CF"/>
    <w:rsid w:val="000D3AEE"/>
    <w:rsid w:val="000D40D1"/>
    <w:rsid w:val="000D5140"/>
    <w:rsid w:val="000E01B7"/>
    <w:rsid w:val="000E321A"/>
    <w:rsid w:val="000E38E6"/>
    <w:rsid w:val="000E3AEB"/>
    <w:rsid w:val="000E48E4"/>
    <w:rsid w:val="000E73DC"/>
    <w:rsid w:val="000E76A4"/>
    <w:rsid w:val="000E7A50"/>
    <w:rsid w:val="000E7F55"/>
    <w:rsid w:val="000F08D2"/>
    <w:rsid w:val="000F2C23"/>
    <w:rsid w:val="000F419A"/>
    <w:rsid w:val="000F5944"/>
    <w:rsid w:val="000F720A"/>
    <w:rsid w:val="00101418"/>
    <w:rsid w:val="001044CF"/>
    <w:rsid w:val="0010770C"/>
    <w:rsid w:val="001118DC"/>
    <w:rsid w:val="00111B48"/>
    <w:rsid w:val="001127B7"/>
    <w:rsid w:val="0011366D"/>
    <w:rsid w:val="001147F5"/>
    <w:rsid w:val="00116DB7"/>
    <w:rsid w:val="00117F06"/>
    <w:rsid w:val="0012623A"/>
    <w:rsid w:val="00130C3B"/>
    <w:rsid w:val="0013290E"/>
    <w:rsid w:val="001338DA"/>
    <w:rsid w:val="001366C9"/>
    <w:rsid w:val="00140647"/>
    <w:rsid w:val="0014317D"/>
    <w:rsid w:val="001452A9"/>
    <w:rsid w:val="0014552D"/>
    <w:rsid w:val="0014759E"/>
    <w:rsid w:val="001479CD"/>
    <w:rsid w:val="00151EA9"/>
    <w:rsid w:val="0015219B"/>
    <w:rsid w:val="00154FB5"/>
    <w:rsid w:val="00155CD8"/>
    <w:rsid w:val="0015613B"/>
    <w:rsid w:val="00157FA5"/>
    <w:rsid w:val="00161565"/>
    <w:rsid w:val="00161D75"/>
    <w:rsid w:val="0017067B"/>
    <w:rsid w:val="001706C1"/>
    <w:rsid w:val="00170916"/>
    <w:rsid w:val="00171064"/>
    <w:rsid w:val="001713D0"/>
    <w:rsid w:val="00173297"/>
    <w:rsid w:val="0017442D"/>
    <w:rsid w:val="00176EE1"/>
    <w:rsid w:val="00176F4E"/>
    <w:rsid w:val="0018154D"/>
    <w:rsid w:val="00181F16"/>
    <w:rsid w:val="00190241"/>
    <w:rsid w:val="00192E24"/>
    <w:rsid w:val="001A634F"/>
    <w:rsid w:val="001B0684"/>
    <w:rsid w:val="001B138F"/>
    <w:rsid w:val="001B1D43"/>
    <w:rsid w:val="001B34F9"/>
    <w:rsid w:val="001B5D7A"/>
    <w:rsid w:val="001B7959"/>
    <w:rsid w:val="001B7B13"/>
    <w:rsid w:val="001C2B97"/>
    <w:rsid w:val="001C6837"/>
    <w:rsid w:val="001C69B3"/>
    <w:rsid w:val="001C6B48"/>
    <w:rsid w:val="001E21EE"/>
    <w:rsid w:val="001E3520"/>
    <w:rsid w:val="001E363F"/>
    <w:rsid w:val="001F0C24"/>
    <w:rsid w:val="001F119D"/>
    <w:rsid w:val="001F1BFD"/>
    <w:rsid w:val="001F3AC6"/>
    <w:rsid w:val="00205252"/>
    <w:rsid w:val="002053A1"/>
    <w:rsid w:val="002057F0"/>
    <w:rsid w:val="00205E78"/>
    <w:rsid w:val="0020651D"/>
    <w:rsid w:val="00210720"/>
    <w:rsid w:val="00212A83"/>
    <w:rsid w:val="00212B1F"/>
    <w:rsid w:val="00213BA2"/>
    <w:rsid w:val="00214302"/>
    <w:rsid w:val="002152EF"/>
    <w:rsid w:val="002155ED"/>
    <w:rsid w:val="00215F07"/>
    <w:rsid w:val="00217460"/>
    <w:rsid w:val="00234ECC"/>
    <w:rsid w:val="00235611"/>
    <w:rsid w:val="00235F34"/>
    <w:rsid w:val="00237085"/>
    <w:rsid w:val="00240365"/>
    <w:rsid w:val="0024182B"/>
    <w:rsid w:val="00243AEF"/>
    <w:rsid w:val="00244C4D"/>
    <w:rsid w:val="00245A8D"/>
    <w:rsid w:val="00246CA4"/>
    <w:rsid w:val="00252DC1"/>
    <w:rsid w:val="00254643"/>
    <w:rsid w:val="00254D80"/>
    <w:rsid w:val="00260B2F"/>
    <w:rsid w:val="00264C45"/>
    <w:rsid w:val="002707A8"/>
    <w:rsid w:val="0027559C"/>
    <w:rsid w:val="00275A8B"/>
    <w:rsid w:val="002802DC"/>
    <w:rsid w:val="00280537"/>
    <w:rsid w:val="00281262"/>
    <w:rsid w:val="002828AE"/>
    <w:rsid w:val="002834F4"/>
    <w:rsid w:val="00285FAA"/>
    <w:rsid w:val="00291740"/>
    <w:rsid w:val="002920E7"/>
    <w:rsid w:val="00293294"/>
    <w:rsid w:val="0029426A"/>
    <w:rsid w:val="002A1E6F"/>
    <w:rsid w:val="002A2221"/>
    <w:rsid w:val="002A27BF"/>
    <w:rsid w:val="002A30E3"/>
    <w:rsid w:val="002A3D0B"/>
    <w:rsid w:val="002A5CDC"/>
    <w:rsid w:val="002A6862"/>
    <w:rsid w:val="002B093F"/>
    <w:rsid w:val="002B1B74"/>
    <w:rsid w:val="002B3182"/>
    <w:rsid w:val="002B31B4"/>
    <w:rsid w:val="002B47CA"/>
    <w:rsid w:val="002B5C7A"/>
    <w:rsid w:val="002C21DC"/>
    <w:rsid w:val="002C2680"/>
    <w:rsid w:val="002C350D"/>
    <w:rsid w:val="002C3E17"/>
    <w:rsid w:val="002C7192"/>
    <w:rsid w:val="002C7B8C"/>
    <w:rsid w:val="002D0EC2"/>
    <w:rsid w:val="002D2028"/>
    <w:rsid w:val="002D2AF9"/>
    <w:rsid w:val="002D7272"/>
    <w:rsid w:val="002D7635"/>
    <w:rsid w:val="002D7838"/>
    <w:rsid w:val="002D7EED"/>
    <w:rsid w:val="002E45AA"/>
    <w:rsid w:val="002E5905"/>
    <w:rsid w:val="002E7179"/>
    <w:rsid w:val="002E7424"/>
    <w:rsid w:val="002F047D"/>
    <w:rsid w:val="002F26A8"/>
    <w:rsid w:val="002F2BC8"/>
    <w:rsid w:val="002F4F18"/>
    <w:rsid w:val="002F6E45"/>
    <w:rsid w:val="002F7C91"/>
    <w:rsid w:val="00301558"/>
    <w:rsid w:val="003078DF"/>
    <w:rsid w:val="0031053C"/>
    <w:rsid w:val="003133E2"/>
    <w:rsid w:val="003138A5"/>
    <w:rsid w:val="003140BD"/>
    <w:rsid w:val="003150B1"/>
    <w:rsid w:val="00320896"/>
    <w:rsid w:val="00320A90"/>
    <w:rsid w:val="003304DD"/>
    <w:rsid w:val="003321B7"/>
    <w:rsid w:val="00334D29"/>
    <w:rsid w:val="00340164"/>
    <w:rsid w:val="0034455F"/>
    <w:rsid w:val="00344988"/>
    <w:rsid w:val="003454D7"/>
    <w:rsid w:val="0034672F"/>
    <w:rsid w:val="0034738B"/>
    <w:rsid w:val="00351A85"/>
    <w:rsid w:val="00353B37"/>
    <w:rsid w:val="00353DB2"/>
    <w:rsid w:val="00353E32"/>
    <w:rsid w:val="00353F69"/>
    <w:rsid w:val="00354833"/>
    <w:rsid w:val="003567C5"/>
    <w:rsid w:val="00361E88"/>
    <w:rsid w:val="003640EB"/>
    <w:rsid w:val="003663A7"/>
    <w:rsid w:val="0037199F"/>
    <w:rsid w:val="00373060"/>
    <w:rsid w:val="00375736"/>
    <w:rsid w:val="0037627F"/>
    <w:rsid w:val="00377A0F"/>
    <w:rsid w:val="003814BA"/>
    <w:rsid w:val="003822DB"/>
    <w:rsid w:val="003849B9"/>
    <w:rsid w:val="00384C2F"/>
    <w:rsid w:val="003855C1"/>
    <w:rsid w:val="003875E5"/>
    <w:rsid w:val="00392F1C"/>
    <w:rsid w:val="00395489"/>
    <w:rsid w:val="0039645C"/>
    <w:rsid w:val="00396E2A"/>
    <w:rsid w:val="00397D87"/>
    <w:rsid w:val="003A1035"/>
    <w:rsid w:val="003A2478"/>
    <w:rsid w:val="003B2C9C"/>
    <w:rsid w:val="003B3611"/>
    <w:rsid w:val="003B4814"/>
    <w:rsid w:val="003C0667"/>
    <w:rsid w:val="003C24C3"/>
    <w:rsid w:val="003C5E09"/>
    <w:rsid w:val="003D05D5"/>
    <w:rsid w:val="003D472B"/>
    <w:rsid w:val="003E2E39"/>
    <w:rsid w:val="003E4B09"/>
    <w:rsid w:val="003E51E2"/>
    <w:rsid w:val="003E5BA1"/>
    <w:rsid w:val="003E6718"/>
    <w:rsid w:val="003E7507"/>
    <w:rsid w:val="003E756D"/>
    <w:rsid w:val="003F33A1"/>
    <w:rsid w:val="003F4085"/>
    <w:rsid w:val="003F4320"/>
    <w:rsid w:val="003F7C56"/>
    <w:rsid w:val="004067AC"/>
    <w:rsid w:val="004068F4"/>
    <w:rsid w:val="00406BE2"/>
    <w:rsid w:val="00413439"/>
    <w:rsid w:val="004205E2"/>
    <w:rsid w:val="0042667E"/>
    <w:rsid w:val="00430407"/>
    <w:rsid w:val="00432EC7"/>
    <w:rsid w:val="00435066"/>
    <w:rsid w:val="00441D54"/>
    <w:rsid w:val="00445825"/>
    <w:rsid w:val="004458CF"/>
    <w:rsid w:val="00447866"/>
    <w:rsid w:val="00447BFA"/>
    <w:rsid w:val="00450582"/>
    <w:rsid w:val="00452D8B"/>
    <w:rsid w:val="0045379D"/>
    <w:rsid w:val="004548C9"/>
    <w:rsid w:val="0045541E"/>
    <w:rsid w:val="00455A77"/>
    <w:rsid w:val="00461E0D"/>
    <w:rsid w:val="00462629"/>
    <w:rsid w:val="0047136C"/>
    <w:rsid w:val="00471D2C"/>
    <w:rsid w:val="00474450"/>
    <w:rsid w:val="00477137"/>
    <w:rsid w:val="00477D50"/>
    <w:rsid w:val="004829AD"/>
    <w:rsid w:val="00482A84"/>
    <w:rsid w:val="00493FBE"/>
    <w:rsid w:val="00496DEE"/>
    <w:rsid w:val="004971FC"/>
    <w:rsid w:val="004A209D"/>
    <w:rsid w:val="004A63E1"/>
    <w:rsid w:val="004B3037"/>
    <w:rsid w:val="004B31CF"/>
    <w:rsid w:val="004B3D24"/>
    <w:rsid w:val="004C09D7"/>
    <w:rsid w:val="004C2D47"/>
    <w:rsid w:val="004C3FA1"/>
    <w:rsid w:val="004C558C"/>
    <w:rsid w:val="004C64D3"/>
    <w:rsid w:val="004C7A1F"/>
    <w:rsid w:val="004C7E7E"/>
    <w:rsid w:val="004D337F"/>
    <w:rsid w:val="004D44A5"/>
    <w:rsid w:val="004D5714"/>
    <w:rsid w:val="004D5A9F"/>
    <w:rsid w:val="004D63A2"/>
    <w:rsid w:val="004E2AEE"/>
    <w:rsid w:val="004E2E33"/>
    <w:rsid w:val="004E3800"/>
    <w:rsid w:val="004E4788"/>
    <w:rsid w:val="004E7BBB"/>
    <w:rsid w:val="004F3E4C"/>
    <w:rsid w:val="004F5F94"/>
    <w:rsid w:val="004F6B8D"/>
    <w:rsid w:val="00500614"/>
    <w:rsid w:val="00502077"/>
    <w:rsid w:val="005030D5"/>
    <w:rsid w:val="00503789"/>
    <w:rsid w:val="0050531D"/>
    <w:rsid w:val="0050733E"/>
    <w:rsid w:val="0050797A"/>
    <w:rsid w:val="005109E7"/>
    <w:rsid w:val="0051148B"/>
    <w:rsid w:val="00512A35"/>
    <w:rsid w:val="005152B7"/>
    <w:rsid w:val="00520CA5"/>
    <w:rsid w:val="00521C81"/>
    <w:rsid w:val="0052289C"/>
    <w:rsid w:val="005228C4"/>
    <w:rsid w:val="00524ADC"/>
    <w:rsid w:val="005257B0"/>
    <w:rsid w:val="005302BF"/>
    <w:rsid w:val="005344B8"/>
    <w:rsid w:val="00535E98"/>
    <w:rsid w:val="00537594"/>
    <w:rsid w:val="00540F38"/>
    <w:rsid w:val="005434D1"/>
    <w:rsid w:val="00543E63"/>
    <w:rsid w:val="00550C3A"/>
    <w:rsid w:val="0055306F"/>
    <w:rsid w:val="00555558"/>
    <w:rsid w:val="005643F9"/>
    <w:rsid w:val="005668B2"/>
    <w:rsid w:val="00567D98"/>
    <w:rsid w:val="00572E00"/>
    <w:rsid w:val="0057459D"/>
    <w:rsid w:val="005752B8"/>
    <w:rsid w:val="00576185"/>
    <w:rsid w:val="005803F1"/>
    <w:rsid w:val="00581B98"/>
    <w:rsid w:val="00582587"/>
    <w:rsid w:val="00584ACC"/>
    <w:rsid w:val="00585E5B"/>
    <w:rsid w:val="00587A73"/>
    <w:rsid w:val="00594B77"/>
    <w:rsid w:val="00595BE7"/>
    <w:rsid w:val="005A0499"/>
    <w:rsid w:val="005A0E89"/>
    <w:rsid w:val="005A276B"/>
    <w:rsid w:val="005A2AB4"/>
    <w:rsid w:val="005A4C77"/>
    <w:rsid w:val="005A6A22"/>
    <w:rsid w:val="005A7C5B"/>
    <w:rsid w:val="005B1093"/>
    <w:rsid w:val="005B18C0"/>
    <w:rsid w:val="005B319E"/>
    <w:rsid w:val="005B6E28"/>
    <w:rsid w:val="005C289D"/>
    <w:rsid w:val="005C6B38"/>
    <w:rsid w:val="005C7383"/>
    <w:rsid w:val="005C7DB4"/>
    <w:rsid w:val="005D34E2"/>
    <w:rsid w:val="005D48B7"/>
    <w:rsid w:val="005D53C8"/>
    <w:rsid w:val="005D6D27"/>
    <w:rsid w:val="005E0DB3"/>
    <w:rsid w:val="005E23FB"/>
    <w:rsid w:val="005E2FBA"/>
    <w:rsid w:val="005E4D9D"/>
    <w:rsid w:val="005E5323"/>
    <w:rsid w:val="005F0413"/>
    <w:rsid w:val="005F09F6"/>
    <w:rsid w:val="005F2DE9"/>
    <w:rsid w:val="005F3271"/>
    <w:rsid w:val="005F4CAB"/>
    <w:rsid w:val="00602191"/>
    <w:rsid w:val="006021B6"/>
    <w:rsid w:val="006062D3"/>
    <w:rsid w:val="00606F76"/>
    <w:rsid w:val="006155E0"/>
    <w:rsid w:val="0062360C"/>
    <w:rsid w:val="00624076"/>
    <w:rsid w:val="00626C1D"/>
    <w:rsid w:val="00627A4D"/>
    <w:rsid w:val="00627E86"/>
    <w:rsid w:val="006320B9"/>
    <w:rsid w:val="00632617"/>
    <w:rsid w:val="00633E4A"/>
    <w:rsid w:val="00635177"/>
    <w:rsid w:val="00637953"/>
    <w:rsid w:val="00640B12"/>
    <w:rsid w:val="00641B14"/>
    <w:rsid w:val="0064487E"/>
    <w:rsid w:val="00646389"/>
    <w:rsid w:val="00646CDB"/>
    <w:rsid w:val="00647CB7"/>
    <w:rsid w:val="006501F1"/>
    <w:rsid w:val="0065153A"/>
    <w:rsid w:val="00657273"/>
    <w:rsid w:val="006615BA"/>
    <w:rsid w:val="00661E1F"/>
    <w:rsid w:val="00664120"/>
    <w:rsid w:val="00664123"/>
    <w:rsid w:val="00664BDC"/>
    <w:rsid w:val="00665E2F"/>
    <w:rsid w:val="006673F1"/>
    <w:rsid w:val="00670B3D"/>
    <w:rsid w:val="00672037"/>
    <w:rsid w:val="00672F20"/>
    <w:rsid w:val="00680F83"/>
    <w:rsid w:val="00681198"/>
    <w:rsid w:val="00682FC0"/>
    <w:rsid w:val="00690CD6"/>
    <w:rsid w:val="006919F1"/>
    <w:rsid w:val="00692B53"/>
    <w:rsid w:val="00693202"/>
    <w:rsid w:val="006932A9"/>
    <w:rsid w:val="00693CF3"/>
    <w:rsid w:val="00697B6C"/>
    <w:rsid w:val="006A04A7"/>
    <w:rsid w:val="006A0C7B"/>
    <w:rsid w:val="006A1E7F"/>
    <w:rsid w:val="006A28DF"/>
    <w:rsid w:val="006A3CF1"/>
    <w:rsid w:val="006A3E85"/>
    <w:rsid w:val="006A4504"/>
    <w:rsid w:val="006A4C82"/>
    <w:rsid w:val="006A786A"/>
    <w:rsid w:val="006B049C"/>
    <w:rsid w:val="006B1641"/>
    <w:rsid w:val="006B21A6"/>
    <w:rsid w:val="006B3037"/>
    <w:rsid w:val="006B5102"/>
    <w:rsid w:val="006C0A2C"/>
    <w:rsid w:val="006C19DD"/>
    <w:rsid w:val="006C2C0C"/>
    <w:rsid w:val="006C670A"/>
    <w:rsid w:val="006C7B9D"/>
    <w:rsid w:val="006D118D"/>
    <w:rsid w:val="006D471E"/>
    <w:rsid w:val="006E19D8"/>
    <w:rsid w:val="006E2D06"/>
    <w:rsid w:val="006E4268"/>
    <w:rsid w:val="006E44C6"/>
    <w:rsid w:val="006E59DA"/>
    <w:rsid w:val="006F023E"/>
    <w:rsid w:val="006F0843"/>
    <w:rsid w:val="006F23AB"/>
    <w:rsid w:val="006F3959"/>
    <w:rsid w:val="006F4504"/>
    <w:rsid w:val="006F5936"/>
    <w:rsid w:val="006F645A"/>
    <w:rsid w:val="00704583"/>
    <w:rsid w:val="00704B8F"/>
    <w:rsid w:val="007050EE"/>
    <w:rsid w:val="0070612A"/>
    <w:rsid w:val="00707428"/>
    <w:rsid w:val="00711C64"/>
    <w:rsid w:val="00713020"/>
    <w:rsid w:val="00715C2C"/>
    <w:rsid w:val="00715D50"/>
    <w:rsid w:val="00715D96"/>
    <w:rsid w:val="007174F9"/>
    <w:rsid w:val="007214AB"/>
    <w:rsid w:val="007217FF"/>
    <w:rsid w:val="0072380D"/>
    <w:rsid w:val="00723D2F"/>
    <w:rsid w:val="00724FA0"/>
    <w:rsid w:val="00726347"/>
    <w:rsid w:val="007263DB"/>
    <w:rsid w:val="0073019E"/>
    <w:rsid w:val="00730B12"/>
    <w:rsid w:val="007316C1"/>
    <w:rsid w:val="007319E8"/>
    <w:rsid w:val="00732450"/>
    <w:rsid w:val="00732FD8"/>
    <w:rsid w:val="007343E6"/>
    <w:rsid w:val="007345D0"/>
    <w:rsid w:val="00742293"/>
    <w:rsid w:val="00742DE3"/>
    <w:rsid w:val="0074428B"/>
    <w:rsid w:val="007463AD"/>
    <w:rsid w:val="007475ED"/>
    <w:rsid w:val="00750B4E"/>
    <w:rsid w:val="00753932"/>
    <w:rsid w:val="007558A1"/>
    <w:rsid w:val="00756350"/>
    <w:rsid w:val="00756688"/>
    <w:rsid w:val="00761940"/>
    <w:rsid w:val="00761A28"/>
    <w:rsid w:val="00762DB5"/>
    <w:rsid w:val="00763D1C"/>
    <w:rsid w:val="00764C1D"/>
    <w:rsid w:val="00767C43"/>
    <w:rsid w:val="00770218"/>
    <w:rsid w:val="00782AE8"/>
    <w:rsid w:val="00784091"/>
    <w:rsid w:val="00787822"/>
    <w:rsid w:val="00796247"/>
    <w:rsid w:val="007A20DF"/>
    <w:rsid w:val="007A2B1C"/>
    <w:rsid w:val="007A6B30"/>
    <w:rsid w:val="007A7BEB"/>
    <w:rsid w:val="007B0DE7"/>
    <w:rsid w:val="007B77DE"/>
    <w:rsid w:val="007C0F36"/>
    <w:rsid w:val="007C204C"/>
    <w:rsid w:val="007C2DDD"/>
    <w:rsid w:val="007C376D"/>
    <w:rsid w:val="007C5483"/>
    <w:rsid w:val="007C563B"/>
    <w:rsid w:val="007C58F9"/>
    <w:rsid w:val="007C653D"/>
    <w:rsid w:val="007D35B5"/>
    <w:rsid w:val="007E5013"/>
    <w:rsid w:val="007E5EE6"/>
    <w:rsid w:val="007F0DAE"/>
    <w:rsid w:val="007F44F9"/>
    <w:rsid w:val="007F645A"/>
    <w:rsid w:val="0080401D"/>
    <w:rsid w:val="008065B1"/>
    <w:rsid w:val="0081017C"/>
    <w:rsid w:val="008129E0"/>
    <w:rsid w:val="00812DB0"/>
    <w:rsid w:val="008134FE"/>
    <w:rsid w:val="008143F7"/>
    <w:rsid w:val="00814C28"/>
    <w:rsid w:val="0081562D"/>
    <w:rsid w:val="00821F67"/>
    <w:rsid w:val="0082278F"/>
    <w:rsid w:val="00823D00"/>
    <w:rsid w:val="0082466C"/>
    <w:rsid w:val="008272A8"/>
    <w:rsid w:val="00827B81"/>
    <w:rsid w:val="00831F04"/>
    <w:rsid w:val="00837D4B"/>
    <w:rsid w:val="008403A0"/>
    <w:rsid w:val="008419E5"/>
    <w:rsid w:val="008437A3"/>
    <w:rsid w:val="008461F0"/>
    <w:rsid w:val="0085165B"/>
    <w:rsid w:val="008537CC"/>
    <w:rsid w:val="0085689F"/>
    <w:rsid w:val="00856D40"/>
    <w:rsid w:val="00857AC7"/>
    <w:rsid w:val="00863E47"/>
    <w:rsid w:val="00864524"/>
    <w:rsid w:val="00866048"/>
    <w:rsid w:val="00866096"/>
    <w:rsid w:val="00867741"/>
    <w:rsid w:val="0087164A"/>
    <w:rsid w:val="00872426"/>
    <w:rsid w:val="00874947"/>
    <w:rsid w:val="008763B2"/>
    <w:rsid w:val="00880298"/>
    <w:rsid w:val="00881267"/>
    <w:rsid w:val="0088352E"/>
    <w:rsid w:val="00884578"/>
    <w:rsid w:val="008908FE"/>
    <w:rsid w:val="008939C9"/>
    <w:rsid w:val="00897DE4"/>
    <w:rsid w:val="008A45C7"/>
    <w:rsid w:val="008A64CC"/>
    <w:rsid w:val="008B14B2"/>
    <w:rsid w:val="008C6141"/>
    <w:rsid w:val="008D2BA2"/>
    <w:rsid w:val="008D5E27"/>
    <w:rsid w:val="008D7729"/>
    <w:rsid w:val="008D7E46"/>
    <w:rsid w:val="008F4197"/>
    <w:rsid w:val="008F4D55"/>
    <w:rsid w:val="008F7FF2"/>
    <w:rsid w:val="0090059E"/>
    <w:rsid w:val="00906B62"/>
    <w:rsid w:val="00907134"/>
    <w:rsid w:val="00911867"/>
    <w:rsid w:val="00913D8A"/>
    <w:rsid w:val="0091638C"/>
    <w:rsid w:val="0092055F"/>
    <w:rsid w:val="00925D6C"/>
    <w:rsid w:val="00925EF9"/>
    <w:rsid w:val="00931240"/>
    <w:rsid w:val="00931991"/>
    <w:rsid w:val="00932A28"/>
    <w:rsid w:val="00935C36"/>
    <w:rsid w:val="0093769D"/>
    <w:rsid w:val="00940739"/>
    <w:rsid w:val="009434A3"/>
    <w:rsid w:val="00945659"/>
    <w:rsid w:val="00951619"/>
    <w:rsid w:val="0095262A"/>
    <w:rsid w:val="009562FE"/>
    <w:rsid w:val="009640BF"/>
    <w:rsid w:val="009710F0"/>
    <w:rsid w:val="009714A3"/>
    <w:rsid w:val="009714E8"/>
    <w:rsid w:val="00971926"/>
    <w:rsid w:val="00977EE1"/>
    <w:rsid w:val="0098638C"/>
    <w:rsid w:val="00987D97"/>
    <w:rsid w:val="0099323B"/>
    <w:rsid w:val="00993406"/>
    <w:rsid w:val="009A007F"/>
    <w:rsid w:val="009A0BFF"/>
    <w:rsid w:val="009A0FA0"/>
    <w:rsid w:val="009A4E16"/>
    <w:rsid w:val="009B13B8"/>
    <w:rsid w:val="009B1A18"/>
    <w:rsid w:val="009B1C1C"/>
    <w:rsid w:val="009B65DD"/>
    <w:rsid w:val="009B6648"/>
    <w:rsid w:val="009C3149"/>
    <w:rsid w:val="009C345F"/>
    <w:rsid w:val="009C446A"/>
    <w:rsid w:val="009D0B80"/>
    <w:rsid w:val="009D0C67"/>
    <w:rsid w:val="009D44A3"/>
    <w:rsid w:val="009D687A"/>
    <w:rsid w:val="009D6CC4"/>
    <w:rsid w:val="009D6D23"/>
    <w:rsid w:val="009E0F40"/>
    <w:rsid w:val="009E1F15"/>
    <w:rsid w:val="009E25BF"/>
    <w:rsid w:val="009E3A84"/>
    <w:rsid w:val="009E704B"/>
    <w:rsid w:val="009F21CA"/>
    <w:rsid w:val="009F3223"/>
    <w:rsid w:val="009F351F"/>
    <w:rsid w:val="009F71F9"/>
    <w:rsid w:val="009F7D4A"/>
    <w:rsid w:val="009F7F0E"/>
    <w:rsid w:val="00A010F7"/>
    <w:rsid w:val="00A06FA1"/>
    <w:rsid w:val="00A07229"/>
    <w:rsid w:val="00A15260"/>
    <w:rsid w:val="00A22730"/>
    <w:rsid w:val="00A237A4"/>
    <w:rsid w:val="00A25018"/>
    <w:rsid w:val="00A25053"/>
    <w:rsid w:val="00A264E3"/>
    <w:rsid w:val="00A267D3"/>
    <w:rsid w:val="00A3046B"/>
    <w:rsid w:val="00A347F2"/>
    <w:rsid w:val="00A34E08"/>
    <w:rsid w:val="00A353E2"/>
    <w:rsid w:val="00A354D8"/>
    <w:rsid w:val="00A41510"/>
    <w:rsid w:val="00A4195B"/>
    <w:rsid w:val="00A42B34"/>
    <w:rsid w:val="00A437DE"/>
    <w:rsid w:val="00A465F9"/>
    <w:rsid w:val="00A477CE"/>
    <w:rsid w:val="00A56911"/>
    <w:rsid w:val="00A6420B"/>
    <w:rsid w:val="00A754EC"/>
    <w:rsid w:val="00A75984"/>
    <w:rsid w:val="00A77EDA"/>
    <w:rsid w:val="00A81DB4"/>
    <w:rsid w:val="00A87E3A"/>
    <w:rsid w:val="00A94E6C"/>
    <w:rsid w:val="00A95DE8"/>
    <w:rsid w:val="00A968F9"/>
    <w:rsid w:val="00AA45CE"/>
    <w:rsid w:val="00AA595A"/>
    <w:rsid w:val="00AB65E1"/>
    <w:rsid w:val="00AC10F8"/>
    <w:rsid w:val="00AC2457"/>
    <w:rsid w:val="00AC5481"/>
    <w:rsid w:val="00AD042B"/>
    <w:rsid w:val="00AD1F54"/>
    <w:rsid w:val="00AD2FAD"/>
    <w:rsid w:val="00AD6AD0"/>
    <w:rsid w:val="00AE0773"/>
    <w:rsid w:val="00AE1A68"/>
    <w:rsid w:val="00AE1C34"/>
    <w:rsid w:val="00AE3FD9"/>
    <w:rsid w:val="00AE6BDE"/>
    <w:rsid w:val="00AF06B6"/>
    <w:rsid w:val="00AF1AC3"/>
    <w:rsid w:val="00AF3185"/>
    <w:rsid w:val="00AF5CE9"/>
    <w:rsid w:val="00B0084A"/>
    <w:rsid w:val="00B01244"/>
    <w:rsid w:val="00B037FC"/>
    <w:rsid w:val="00B0672B"/>
    <w:rsid w:val="00B11DB4"/>
    <w:rsid w:val="00B12744"/>
    <w:rsid w:val="00B153B8"/>
    <w:rsid w:val="00B16DC4"/>
    <w:rsid w:val="00B22209"/>
    <w:rsid w:val="00B22265"/>
    <w:rsid w:val="00B24406"/>
    <w:rsid w:val="00B24F32"/>
    <w:rsid w:val="00B258F7"/>
    <w:rsid w:val="00B273E0"/>
    <w:rsid w:val="00B31198"/>
    <w:rsid w:val="00B366CA"/>
    <w:rsid w:val="00B379A1"/>
    <w:rsid w:val="00B402B8"/>
    <w:rsid w:val="00B4057B"/>
    <w:rsid w:val="00B40AA2"/>
    <w:rsid w:val="00B40E48"/>
    <w:rsid w:val="00B46541"/>
    <w:rsid w:val="00B5142E"/>
    <w:rsid w:val="00B55CF3"/>
    <w:rsid w:val="00B5715E"/>
    <w:rsid w:val="00B57630"/>
    <w:rsid w:val="00B60DAF"/>
    <w:rsid w:val="00B62590"/>
    <w:rsid w:val="00B67B32"/>
    <w:rsid w:val="00B7378D"/>
    <w:rsid w:val="00B74E0F"/>
    <w:rsid w:val="00B75FF8"/>
    <w:rsid w:val="00B76E51"/>
    <w:rsid w:val="00B774ED"/>
    <w:rsid w:val="00B77B62"/>
    <w:rsid w:val="00B828A2"/>
    <w:rsid w:val="00B85716"/>
    <w:rsid w:val="00B91160"/>
    <w:rsid w:val="00B94C38"/>
    <w:rsid w:val="00B9647D"/>
    <w:rsid w:val="00B9658E"/>
    <w:rsid w:val="00BA1C2F"/>
    <w:rsid w:val="00BA2B92"/>
    <w:rsid w:val="00BB0C60"/>
    <w:rsid w:val="00BB130F"/>
    <w:rsid w:val="00BB3A6F"/>
    <w:rsid w:val="00BB45B8"/>
    <w:rsid w:val="00BB5492"/>
    <w:rsid w:val="00BB7817"/>
    <w:rsid w:val="00BC148C"/>
    <w:rsid w:val="00BC46D0"/>
    <w:rsid w:val="00BC52DA"/>
    <w:rsid w:val="00BC67ED"/>
    <w:rsid w:val="00BC781C"/>
    <w:rsid w:val="00BC7CDE"/>
    <w:rsid w:val="00BD08B6"/>
    <w:rsid w:val="00BD0A61"/>
    <w:rsid w:val="00BD0AC9"/>
    <w:rsid w:val="00BD16AE"/>
    <w:rsid w:val="00BD4234"/>
    <w:rsid w:val="00BD7C06"/>
    <w:rsid w:val="00BD7D97"/>
    <w:rsid w:val="00BE6432"/>
    <w:rsid w:val="00BF1B38"/>
    <w:rsid w:val="00BF27B1"/>
    <w:rsid w:val="00BF358C"/>
    <w:rsid w:val="00BF4EEC"/>
    <w:rsid w:val="00BF51E9"/>
    <w:rsid w:val="00BF72B2"/>
    <w:rsid w:val="00C01F5C"/>
    <w:rsid w:val="00C02C1B"/>
    <w:rsid w:val="00C0438C"/>
    <w:rsid w:val="00C101C2"/>
    <w:rsid w:val="00C11E83"/>
    <w:rsid w:val="00C1342F"/>
    <w:rsid w:val="00C14299"/>
    <w:rsid w:val="00C15677"/>
    <w:rsid w:val="00C15727"/>
    <w:rsid w:val="00C15E52"/>
    <w:rsid w:val="00C16C13"/>
    <w:rsid w:val="00C17314"/>
    <w:rsid w:val="00C215D1"/>
    <w:rsid w:val="00C26BEB"/>
    <w:rsid w:val="00C2761C"/>
    <w:rsid w:val="00C27B2B"/>
    <w:rsid w:val="00C31532"/>
    <w:rsid w:val="00C31C16"/>
    <w:rsid w:val="00C31E53"/>
    <w:rsid w:val="00C34840"/>
    <w:rsid w:val="00C35981"/>
    <w:rsid w:val="00C3702A"/>
    <w:rsid w:val="00C37907"/>
    <w:rsid w:val="00C45697"/>
    <w:rsid w:val="00C45A21"/>
    <w:rsid w:val="00C46269"/>
    <w:rsid w:val="00C47E1A"/>
    <w:rsid w:val="00C5039E"/>
    <w:rsid w:val="00C544F6"/>
    <w:rsid w:val="00C56477"/>
    <w:rsid w:val="00C57F80"/>
    <w:rsid w:val="00C619D5"/>
    <w:rsid w:val="00C62C0C"/>
    <w:rsid w:val="00C64506"/>
    <w:rsid w:val="00C64843"/>
    <w:rsid w:val="00C64A0A"/>
    <w:rsid w:val="00C66ABD"/>
    <w:rsid w:val="00C739CD"/>
    <w:rsid w:val="00C764D0"/>
    <w:rsid w:val="00C76C66"/>
    <w:rsid w:val="00C77BD1"/>
    <w:rsid w:val="00C823C3"/>
    <w:rsid w:val="00C82C0B"/>
    <w:rsid w:val="00C83D4E"/>
    <w:rsid w:val="00C90137"/>
    <w:rsid w:val="00C91DDB"/>
    <w:rsid w:val="00C91ED6"/>
    <w:rsid w:val="00C93F42"/>
    <w:rsid w:val="00C95A3E"/>
    <w:rsid w:val="00C9642D"/>
    <w:rsid w:val="00C97F45"/>
    <w:rsid w:val="00CA0059"/>
    <w:rsid w:val="00CA14F0"/>
    <w:rsid w:val="00CA3320"/>
    <w:rsid w:val="00CB2F27"/>
    <w:rsid w:val="00CB3A28"/>
    <w:rsid w:val="00CB42B0"/>
    <w:rsid w:val="00CB46D8"/>
    <w:rsid w:val="00CB6A8A"/>
    <w:rsid w:val="00CB7329"/>
    <w:rsid w:val="00CC3D3D"/>
    <w:rsid w:val="00CC44EC"/>
    <w:rsid w:val="00CC486F"/>
    <w:rsid w:val="00CC79F4"/>
    <w:rsid w:val="00CC7A08"/>
    <w:rsid w:val="00CD2827"/>
    <w:rsid w:val="00CD345F"/>
    <w:rsid w:val="00CD3A21"/>
    <w:rsid w:val="00CD4667"/>
    <w:rsid w:val="00CD4A30"/>
    <w:rsid w:val="00CD534C"/>
    <w:rsid w:val="00CD71F6"/>
    <w:rsid w:val="00CE190B"/>
    <w:rsid w:val="00CE2D62"/>
    <w:rsid w:val="00CE6C31"/>
    <w:rsid w:val="00CF1C52"/>
    <w:rsid w:val="00CF1F9B"/>
    <w:rsid w:val="00CF339C"/>
    <w:rsid w:val="00CF397B"/>
    <w:rsid w:val="00CF5E6F"/>
    <w:rsid w:val="00CF6D6A"/>
    <w:rsid w:val="00D00249"/>
    <w:rsid w:val="00D008D8"/>
    <w:rsid w:val="00D02560"/>
    <w:rsid w:val="00D02C8C"/>
    <w:rsid w:val="00D1064D"/>
    <w:rsid w:val="00D10C04"/>
    <w:rsid w:val="00D11D05"/>
    <w:rsid w:val="00D1307E"/>
    <w:rsid w:val="00D141F8"/>
    <w:rsid w:val="00D2059C"/>
    <w:rsid w:val="00D20C9F"/>
    <w:rsid w:val="00D2111E"/>
    <w:rsid w:val="00D30ADA"/>
    <w:rsid w:val="00D313E2"/>
    <w:rsid w:val="00D32060"/>
    <w:rsid w:val="00D32B9B"/>
    <w:rsid w:val="00D34028"/>
    <w:rsid w:val="00D36238"/>
    <w:rsid w:val="00D40F50"/>
    <w:rsid w:val="00D42336"/>
    <w:rsid w:val="00D608F5"/>
    <w:rsid w:val="00D612A6"/>
    <w:rsid w:val="00D65429"/>
    <w:rsid w:val="00D65516"/>
    <w:rsid w:val="00D65A25"/>
    <w:rsid w:val="00D673D7"/>
    <w:rsid w:val="00D7054F"/>
    <w:rsid w:val="00D70B2D"/>
    <w:rsid w:val="00D7214B"/>
    <w:rsid w:val="00D8123E"/>
    <w:rsid w:val="00D90FD3"/>
    <w:rsid w:val="00D962DF"/>
    <w:rsid w:val="00DA04A2"/>
    <w:rsid w:val="00DA6A38"/>
    <w:rsid w:val="00DA6C6C"/>
    <w:rsid w:val="00DB2589"/>
    <w:rsid w:val="00DB3E71"/>
    <w:rsid w:val="00DB74EB"/>
    <w:rsid w:val="00DC04A5"/>
    <w:rsid w:val="00DC19E6"/>
    <w:rsid w:val="00DC205C"/>
    <w:rsid w:val="00DC2D34"/>
    <w:rsid w:val="00DC305A"/>
    <w:rsid w:val="00DC3EDB"/>
    <w:rsid w:val="00DD0D1B"/>
    <w:rsid w:val="00DD641F"/>
    <w:rsid w:val="00DD6AED"/>
    <w:rsid w:val="00DE0BFD"/>
    <w:rsid w:val="00DE19A2"/>
    <w:rsid w:val="00DE2442"/>
    <w:rsid w:val="00DE6B0B"/>
    <w:rsid w:val="00DE7D38"/>
    <w:rsid w:val="00DF111F"/>
    <w:rsid w:val="00DF1798"/>
    <w:rsid w:val="00DF2384"/>
    <w:rsid w:val="00DF669E"/>
    <w:rsid w:val="00E025C4"/>
    <w:rsid w:val="00E02D00"/>
    <w:rsid w:val="00E03455"/>
    <w:rsid w:val="00E05C76"/>
    <w:rsid w:val="00E06896"/>
    <w:rsid w:val="00E100B7"/>
    <w:rsid w:val="00E1635F"/>
    <w:rsid w:val="00E168C7"/>
    <w:rsid w:val="00E224AE"/>
    <w:rsid w:val="00E322EF"/>
    <w:rsid w:val="00E356B5"/>
    <w:rsid w:val="00E36064"/>
    <w:rsid w:val="00E36D32"/>
    <w:rsid w:val="00E37257"/>
    <w:rsid w:val="00E4300A"/>
    <w:rsid w:val="00E441D2"/>
    <w:rsid w:val="00E46B81"/>
    <w:rsid w:val="00E518CA"/>
    <w:rsid w:val="00E520F7"/>
    <w:rsid w:val="00E526AB"/>
    <w:rsid w:val="00E52DFC"/>
    <w:rsid w:val="00E57D13"/>
    <w:rsid w:val="00E659BA"/>
    <w:rsid w:val="00E66EE1"/>
    <w:rsid w:val="00E731C6"/>
    <w:rsid w:val="00E7536F"/>
    <w:rsid w:val="00E80C47"/>
    <w:rsid w:val="00E80FF9"/>
    <w:rsid w:val="00E83B3E"/>
    <w:rsid w:val="00E855A5"/>
    <w:rsid w:val="00E941B2"/>
    <w:rsid w:val="00E9487C"/>
    <w:rsid w:val="00E95130"/>
    <w:rsid w:val="00E955E3"/>
    <w:rsid w:val="00E96FE2"/>
    <w:rsid w:val="00EA20F4"/>
    <w:rsid w:val="00EB7279"/>
    <w:rsid w:val="00EB7507"/>
    <w:rsid w:val="00EB768B"/>
    <w:rsid w:val="00EC080C"/>
    <w:rsid w:val="00EC26C7"/>
    <w:rsid w:val="00EC4C54"/>
    <w:rsid w:val="00EC57AE"/>
    <w:rsid w:val="00EC596C"/>
    <w:rsid w:val="00EC766F"/>
    <w:rsid w:val="00EC7E07"/>
    <w:rsid w:val="00EC7EDA"/>
    <w:rsid w:val="00ED0257"/>
    <w:rsid w:val="00ED1405"/>
    <w:rsid w:val="00ED3248"/>
    <w:rsid w:val="00ED5BB9"/>
    <w:rsid w:val="00EE0C51"/>
    <w:rsid w:val="00EE2CAF"/>
    <w:rsid w:val="00EE4196"/>
    <w:rsid w:val="00EE429C"/>
    <w:rsid w:val="00EF4DBD"/>
    <w:rsid w:val="00EF4E4D"/>
    <w:rsid w:val="00EF7406"/>
    <w:rsid w:val="00F02DC6"/>
    <w:rsid w:val="00F02F45"/>
    <w:rsid w:val="00F04617"/>
    <w:rsid w:val="00F04776"/>
    <w:rsid w:val="00F04AC9"/>
    <w:rsid w:val="00F10461"/>
    <w:rsid w:val="00F167F3"/>
    <w:rsid w:val="00F20705"/>
    <w:rsid w:val="00F22878"/>
    <w:rsid w:val="00F26CD2"/>
    <w:rsid w:val="00F337CF"/>
    <w:rsid w:val="00F3391A"/>
    <w:rsid w:val="00F36970"/>
    <w:rsid w:val="00F441EB"/>
    <w:rsid w:val="00F44607"/>
    <w:rsid w:val="00F4530D"/>
    <w:rsid w:val="00F5442C"/>
    <w:rsid w:val="00F565B3"/>
    <w:rsid w:val="00F63AC5"/>
    <w:rsid w:val="00F63F61"/>
    <w:rsid w:val="00F665BD"/>
    <w:rsid w:val="00F73927"/>
    <w:rsid w:val="00F74863"/>
    <w:rsid w:val="00F74CB7"/>
    <w:rsid w:val="00F7533B"/>
    <w:rsid w:val="00F76EB8"/>
    <w:rsid w:val="00F76FA0"/>
    <w:rsid w:val="00F80DB8"/>
    <w:rsid w:val="00F81156"/>
    <w:rsid w:val="00F85D35"/>
    <w:rsid w:val="00F85F01"/>
    <w:rsid w:val="00F954F3"/>
    <w:rsid w:val="00F95ABD"/>
    <w:rsid w:val="00F97A78"/>
    <w:rsid w:val="00FA616E"/>
    <w:rsid w:val="00FB481A"/>
    <w:rsid w:val="00FB5314"/>
    <w:rsid w:val="00FB591E"/>
    <w:rsid w:val="00FB5B31"/>
    <w:rsid w:val="00FB6CD9"/>
    <w:rsid w:val="00FC22FE"/>
    <w:rsid w:val="00FC2A02"/>
    <w:rsid w:val="00FC30CA"/>
    <w:rsid w:val="00FC4465"/>
    <w:rsid w:val="00FC5685"/>
    <w:rsid w:val="00FD0D73"/>
    <w:rsid w:val="00FD16E3"/>
    <w:rsid w:val="00FD2290"/>
    <w:rsid w:val="00FD4750"/>
    <w:rsid w:val="00FD5037"/>
    <w:rsid w:val="00FE55F7"/>
    <w:rsid w:val="00FE7C83"/>
    <w:rsid w:val="00FF031C"/>
    <w:rsid w:val="00FF0550"/>
    <w:rsid w:val="00FF29A9"/>
    <w:rsid w:val="00FF3728"/>
    <w:rsid w:val="00FF3C72"/>
    <w:rsid w:val="4C3A4077"/>
    <w:rsid w:val="5A08D49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C57D"/>
  <w15:chartTrackingRefBased/>
  <w15:docId w15:val="{C60EDC41-B1A8-4565-BC43-241F6CAF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560"/>
    <w:pPr>
      <w:spacing w:after="0" w:line="240" w:lineRule="auto"/>
      <w:ind w:left="720"/>
      <w:contextualSpacing/>
      <w:jc w:val="both"/>
    </w:pPr>
    <w:rPr>
      <w:rFonts w:ascii="Times New Roman" w:eastAsia="Times New Roman" w:hAnsi="Times New Roman" w:cs="Times New Roman"/>
      <w:szCs w:val="24"/>
      <w:lang w:val="en-GB"/>
    </w:rPr>
  </w:style>
  <w:style w:type="character" w:styleId="CommentReference">
    <w:name w:val="annotation reference"/>
    <w:basedOn w:val="DefaultParagraphFont"/>
    <w:uiPriority w:val="99"/>
    <w:semiHidden/>
    <w:unhideWhenUsed/>
    <w:rsid w:val="00D02560"/>
    <w:rPr>
      <w:sz w:val="16"/>
      <w:szCs w:val="16"/>
    </w:rPr>
  </w:style>
  <w:style w:type="paragraph" w:styleId="CommentText">
    <w:name w:val="annotation text"/>
    <w:basedOn w:val="Normal"/>
    <w:link w:val="CommentTextChar"/>
    <w:uiPriority w:val="99"/>
    <w:semiHidden/>
    <w:unhideWhenUsed/>
    <w:rsid w:val="00D02560"/>
    <w:pPr>
      <w:spacing w:line="240" w:lineRule="auto"/>
    </w:pPr>
    <w:rPr>
      <w:sz w:val="20"/>
      <w:szCs w:val="20"/>
    </w:rPr>
  </w:style>
  <w:style w:type="character" w:customStyle="1" w:styleId="CommentTextChar">
    <w:name w:val="Comment Text Char"/>
    <w:basedOn w:val="DefaultParagraphFont"/>
    <w:link w:val="CommentText"/>
    <w:uiPriority w:val="99"/>
    <w:semiHidden/>
    <w:rsid w:val="00D02560"/>
    <w:rPr>
      <w:sz w:val="20"/>
      <w:szCs w:val="20"/>
    </w:rPr>
  </w:style>
  <w:style w:type="paragraph" w:styleId="CommentSubject">
    <w:name w:val="annotation subject"/>
    <w:basedOn w:val="CommentText"/>
    <w:next w:val="CommentText"/>
    <w:link w:val="CommentSubjectChar"/>
    <w:uiPriority w:val="99"/>
    <w:semiHidden/>
    <w:unhideWhenUsed/>
    <w:rsid w:val="00D02560"/>
    <w:rPr>
      <w:b/>
      <w:bCs/>
    </w:rPr>
  </w:style>
  <w:style w:type="character" w:customStyle="1" w:styleId="CommentSubjectChar">
    <w:name w:val="Comment Subject Char"/>
    <w:basedOn w:val="CommentTextChar"/>
    <w:link w:val="CommentSubject"/>
    <w:uiPriority w:val="99"/>
    <w:semiHidden/>
    <w:rsid w:val="00D02560"/>
    <w:rPr>
      <w:b/>
      <w:bCs/>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02560"/>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D02560"/>
    <w:pPr>
      <w:keepLines/>
      <w:spacing w:after="60" w:line="240" w:lineRule="auto"/>
      <w:ind w:firstLine="720"/>
      <w:jc w:val="both"/>
    </w:pPr>
    <w:rPr>
      <w:rFonts w:ascii="Times New Roman" w:eastAsia="Times New Roman" w:hAnsi="Times New Roman" w:cs="Times New Roman"/>
      <w:sz w:val="18"/>
      <w:szCs w:val="24"/>
      <w:lang w:val="en-GB"/>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02560"/>
    <w:rPr>
      <w:rFonts w:ascii="Times New Roman" w:eastAsia="Times New Roman" w:hAnsi="Times New Roman" w:cs="Times New Roman"/>
      <w:sz w:val="18"/>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02560"/>
    <w:pPr>
      <w:spacing w:line="240" w:lineRule="exact"/>
      <w:jc w:val="both"/>
    </w:pPr>
    <w:rPr>
      <w:vertAlign w:val="superscript"/>
    </w:rPr>
  </w:style>
  <w:style w:type="character" w:styleId="PlaceholderText">
    <w:name w:val="Placeholder Text"/>
    <w:basedOn w:val="DefaultParagraphFont"/>
    <w:uiPriority w:val="99"/>
    <w:rsid w:val="00BD16AE"/>
    <w:rPr>
      <w:color w:val="808080"/>
    </w:rPr>
  </w:style>
  <w:style w:type="paragraph" w:styleId="Header">
    <w:name w:val="header"/>
    <w:basedOn w:val="Normal"/>
    <w:link w:val="HeaderChar"/>
    <w:uiPriority w:val="99"/>
    <w:unhideWhenUsed/>
    <w:rsid w:val="001B3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4F9"/>
  </w:style>
  <w:style w:type="paragraph" w:styleId="Footer">
    <w:name w:val="footer"/>
    <w:basedOn w:val="Normal"/>
    <w:link w:val="FooterChar"/>
    <w:uiPriority w:val="99"/>
    <w:unhideWhenUsed/>
    <w:rsid w:val="001B3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4F9"/>
  </w:style>
  <w:style w:type="paragraph" w:customStyle="1" w:styleId="Cornernotation">
    <w:name w:val="Corner notation"/>
    <w:basedOn w:val="Normal"/>
    <w:rsid w:val="001B34F9"/>
    <w:pPr>
      <w:spacing w:after="0" w:line="240" w:lineRule="auto"/>
      <w:ind w:left="170" w:right="3119" w:hanging="170"/>
    </w:pPr>
    <w:rPr>
      <w:rFonts w:ascii="Times New Roman" w:eastAsia="Times New Roman" w:hAnsi="Times New Roman" w:cs="Times New Roman"/>
      <w:szCs w:val="24"/>
      <w:lang w:val="en-GB"/>
    </w:rPr>
  </w:style>
  <w:style w:type="paragraph" w:styleId="Revision">
    <w:name w:val="Revision"/>
    <w:hidden/>
    <w:uiPriority w:val="99"/>
    <w:semiHidden/>
    <w:rsid w:val="00493FBE"/>
    <w:pPr>
      <w:spacing w:after="0" w:line="240" w:lineRule="auto"/>
    </w:pPr>
  </w:style>
  <w:style w:type="paragraph" w:customStyle="1" w:styleId="paragraph">
    <w:name w:val="paragraph"/>
    <w:basedOn w:val="Normal"/>
    <w:rsid w:val="004D63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DefaultParagraphFont"/>
    <w:rsid w:val="004D63A2"/>
  </w:style>
  <w:style w:type="table" w:styleId="TableGrid">
    <w:name w:val="Table Grid"/>
    <w:basedOn w:val="TableNormal"/>
    <w:uiPriority w:val="59"/>
    <w:qFormat/>
    <w:rsid w:val="004C64D3"/>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1D350F00645FFBD210C34929D7493"/>
        <w:category>
          <w:name w:val="General"/>
          <w:gallery w:val="placeholder"/>
        </w:category>
        <w:types>
          <w:type w:val="bbPlcHdr"/>
        </w:types>
        <w:behaviors>
          <w:behavior w:val="content"/>
        </w:behaviors>
        <w:guid w:val="{D1F20918-49D0-4FA6-927B-91E0C2779EB8}"/>
      </w:docPartPr>
      <w:docPartBody>
        <w:p w:rsidR="004D4AC3" w:rsidRDefault="00580968" w:rsidP="00580968">
          <w:pPr>
            <w:pStyle w:val="4971D350F00645FFBD210C34929D7493"/>
          </w:pPr>
          <w:r w:rsidRPr="007E02EB">
            <w:rPr>
              <w:rStyle w:val="PlaceholderText"/>
            </w:rPr>
            <w:t>[Subject]</w:t>
          </w:r>
        </w:p>
      </w:docPartBody>
    </w:docPart>
    <w:docPart>
      <w:docPartPr>
        <w:name w:val="4D25152C8EE042D99DDD74DCDB6681F8"/>
        <w:category>
          <w:name w:val="General"/>
          <w:gallery w:val="placeholder"/>
        </w:category>
        <w:types>
          <w:type w:val="bbPlcHdr"/>
        </w:types>
        <w:behaviors>
          <w:behavior w:val="content"/>
        </w:behaviors>
        <w:guid w:val="{E9ECC7CF-8544-499D-B175-8EBD2AC9D5F2}"/>
      </w:docPartPr>
      <w:docPartBody>
        <w:p w:rsidR="004D4AC3" w:rsidRDefault="00580968" w:rsidP="00580968">
          <w:pPr>
            <w:pStyle w:val="4D25152C8EE042D99DDD74DCDB6681F8"/>
          </w:pPr>
          <w:r w:rsidRPr="007E02EB">
            <w:rPr>
              <w:rStyle w:val="PlaceholderText"/>
            </w:rPr>
            <w:t>[Title]</w:t>
          </w:r>
        </w:p>
      </w:docPartBody>
    </w:docPart>
    <w:docPart>
      <w:docPartPr>
        <w:name w:val="9B8D80189E6440F6B5AAFF3C603A46E6"/>
        <w:category>
          <w:name w:val="General"/>
          <w:gallery w:val="placeholder"/>
        </w:category>
        <w:types>
          <w:type w:val="bbPlcHdr"/>
        </w:types>
        <w:behaviors>
          <w:behavior w:val="content"/>
        </w:behaviors>
        <w:guid w:val="{293C4E97-A025-47CD-9705-7F7F9CDB1AAD}"/>
      </w:docPartPr>
      <w:docPartBody>
        <w:p w:rsidR="004D4AC3" w:rsidRDefault="00580968" w:rsidP="00580968">
          <w:pPr>
            <w:pStyle w:val="9B8D80189E6440F6B5AAFF3C603A46E6"/>
          </w:pPr>
          <w:r w:rsidRPr="007E02EB">
            <w:rPr>
              <w:rStyle w:val="PlaceholderText"/>
            </w:rPr>
            <w:t>[Subject]</w:t>
          </w:r>
        </w:p>
      </w:docPartBody>
    </w:docPart>
    <w:docPart>
      <w:docPartPr>
        <w:name w:val="AFA9CEFC323543E0BB85030C7746F83A"/>
        <w:category>
          <w:name w:val="General"/>
          <w:gallery w:val="placeholder"/>
        </w:category>
        <w:types>
          <w:type w:val="bbPlcHdr"/>
        </w:types>
        <w:behaviors>
          <w:behavior w:val="content"/>
        </w:behaviors>
        <w:guid w:val="{8A252085-CF7F-4D9B-9604-2F1C2F6862D7}"/>
      </w:docPartPr>
      <w:docPartBody>
        <w:p w:rsidR="004D4AC3" w:rsidRDefault="00580968" w:rsidP="00580968">
          <w:pPr>
            <w:pStyle w:val="AFA9CEFC323543E0BB85030C7746F83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F1"/>
    <w:rsid w:val="00032E3F"/>
    <w:rsid w:val="00215E39"/>
    <w:rsid w:val="00316076"/>
    <w:rsid w:val="004D4AC3"/>
    <w:rsid w:val="005803F1"/>
    <w:rsid w:val="00580968"/>
    <w:rsid w:val="005F0B3C"/>
    <w:rsid w:val="00740D07"/>
    <w:rsid w:val="009230FE"/>
    <w:rsid w:val="00B769BF"/>
    <w:rsid w:val="00BD32A8"/>
    <w:rsid w:val="00C11424"/>
    <w:rsid w:val="00C353FB"/>
    <w:rsid w:val="00D746F1"/>
    <w:rsid w:val="00D95FF2"/>
    <w:rsid w:val="00DD77C2"/>
    <w:rsid w:val="00E00884"/>
    <w:rsid w:val="00E4246B"/>
    <w:rsid w:val="00E555B4"/>
    <w:rsid w:val="00FE16B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80968"/>
  </w:style>
  <w:style w:type="paragraph" w:customStyle="1" w:styleId="4971D350F00645FFBD210C34929D7493">
    <w:name w:val="4971D350F00645FFBD210C34929D7493"/>
    <w:rsid w:val="00580968"/>
    <w:rPr>
      <w:lang w:val="en-US" w:eastAsia="zh-CN"/>
    </w:rPr>
  </w:style>
  <w:style w:type="paragraph" w:customStyle="1" w:styleId="4D25152C8EE042D99DDD74DCDB6681F8">
    <w:name w:val="4D25152C8EE042D99DDD74DCDB6681F8"/>
    <w:rsid w:val="00580968"/>
    <w:rPr>
      <w:lang w:val="en-US" w:eastAsia="zh-CN"/>
    </w:rPr>
  </w:style>
  <w:style w:type="paragraph" w:customStyle="1" w:styleId="9B8D80189E6440F6B5AAFF3C603A46E6">
    <w:name w:val="9B8D80189E6440F6B5AAFF3C603A46E6"/>
    <w:rsid w:val="00580968"/>
    <w:rPr>
      <w:lang w:val="en-US" w:eastAsia="zh-CN"/>
    </w:rPr>
  </w:style>
  <w:style w:type="paragraph" w:customStyle="1" w:styleId="AFA9CEFC323543E0BB85030C7746F83A">
    <w:name w:val="AFA9CEFC323543E0BB85030C7746F83A"/>
    <w:rsid w:val="00580968"/>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29D2EC-1E75-4FAD-A3FB-BAFA327A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40E78-A530-43A2-9BB1-5C316E44F4C3}">
  <ds:schemaRefs>
    <ds:schemaRef ds:uri="http://schemas.microsoft.com/sharepoint/v3/contenttype/forms"/>
  </ds:schemaRefs>
</ds:datastoreItem>
</file>

<file path=customXml/itemProps3.xml><?xml version="1.0" encoding="utf-8"?>
<ds:datastoreItem xmlns:ds="http://schemas.openxmlformats.org/officeDocument/2006/customXml" ds:itemID="{CA43D602-A600-4A50-A98D-2AC37D7955CC}">
  <ds:schemaRefs>
    <ds:schemaRef ds:uri="http://schemas.openxmlformats.org/officeDocument/2006/bibliography"/>
  </ds:schemaRefs>
</ds:datastoreItem>
</file>

<file path=customXml/itemProps4.xml><?xml version="1.0" encoding="utf-8"?>
<ds:datastoreItem xmlns:ds="http://schemas.openxmlformats.org/officeDocument/2006/customXml" ds:itemID="{902C6F20-3F44-4BA7-BEFB-A20A5F4A4197}">
  <ds:schemaRefs>
    <ds:schemaRef ds:uri="http://schemas.microsoft.com/office/2006/metadata/properties"/>
    <ds:schemaRef ds:uri="http://schemas.microsoft.com/office/infopath/2007/PartnerControls"/>
    <ds:schemaRef ds:uri="985ec44e-1bab-4c0b-9df0-6ba128686fc9"/>
    <ds:schemaRef ds:uri="394bbfa8-7490-4a48-8e49-faa91c2d11d7"/>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Digital sequence information on genetic resources</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sequence information on genetic resources</dc:title>
  <dc:subject>CBD/COP/15/L.30</dc:subject>
  <dc:creator>Kathryn Garforth</dc:creator>
  <cp:keywords/>
  <dc:description/>
  <cp:lastModifiedBy>Veronique Lefebvre</cp:lastModifiedBy>
  <cp:revision>2</cp:revision>
  <cp:lastPrinted>2022-12-19T05:35:00Z</cp:lastPrinted>
  <dcterms:created xsi:type="dcterms:W3CDTF">2022-12-19T05:35:00Z</dcterms:created>
  <dcterms:modified xsi:type="dcterms:W3CDTF">2022-12-19T05:35:00Z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