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0390B" w:rsidRPr="006F4060" w14:paraId="33CEEF85" w14:textId="77777777" w:rsidTr="008E6676">
        <w:trPr>
          <w:trHeight w:val="837"/>
        </w:trPr>
        <w:tc>
          <w:tcPr>
            <w:tcW w:w="993" w:type="dxa"/>
            <w:tcBorders>
              <w:top w:val="nil"/>
              <w:bottom w:val="single" w:sz="12" w:space="0" w:color="000000"/>
              <w:right w:val="nil"/>
            </w:tcBorders>
          </w:tcPr>
          <w:p w14:paraId="18DEDD00" w14:textId="3961B324" w:rsidR="00A0390B" w:rsidRPr="006F4060" w:rsidRDefault="00A0390B" w:rsidP="008E6676">
            <w:pPr>
              <w:pStyle w:val="BodyText2"/>
              <w:rPr>
                <w:b/>
                <w:noProof/>
                <w:snapToGrid w:val="0"/>
                <w:kern w:val="22"/>
                <w:lang w:eastAsia="en-CA"/>
              </w:rPr>
            </w:pPr>
            <w:bookmarkStart w:id="0" w:name="_Hlk30519437"/>
            <w:r>
              <w:rPr>
                <w:b/>
                <w:noProof/>
                <w:kern w:val="22"/>
                <w:lang w:eastAsia="en-CA"/>
              </w:rPr>
              <w:drawing>
                <wp:inline distT="0" distB="0" distL="0" distR="0" wp14:anchorId="466893DD" wp14:editId="41B434FD">
                  <wp:extent cx="480060" cy="396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39624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8D1174D" w14:textId="1BDC9C54" w:rsidR="00A0390B" w:rsidRPr="006F4060" w:rsidRDefault="00A0390B" w:rsidP="008E6676">
            <w:pPr>
              <w:rPr>
                <w:noProof/>
                <w:snapToGrid w:val="0"/>
                <w:kern w:val="22"/>
                <w:lang w:eastAsia="en-CA"/>
              </w:rPr>
            </w:pPr>
            <w:r>
              <w:rPr>
                <w:noProof/>
              </w:rPr>
              <w:drawing>
                <wp:inline distT="0" distB="0" distL="0" distR="0" wp14:anchorId="34FD5F20" wp14:editId="11E867A3">
                  <wp:extent cx="493395" cy="28448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95" cy="28448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4877B7B1" w14:textId="77777777" w:rsidR="00A0390B" w:rsidRPr="006F4060" w:rsidRDefault="00A0390B" w:rsidP="008E6676">
            <w:pPr>
              <w:jc w:val="right"/>
              <w:rPr>
                <w:rFonts w:ascii="Univers" w:hAnsi="Univers"/>
                <w:b/>
                <w:snapToGrid w:val="0"/>
                <w:kern w:val="22"/>
                <w:sz w:val="32"/>
              </w:rPr>
            </w:pPr>
            <w:r w:rsidRPr="006F4060">
              <w:rPr>
                <w:rFonts w:ascii="Univers" w:hAnsi="Univers"/>
                <w:b/>
                <w:snapToGrid w:val="0"/>
                <w:kern w:val="22"/>
                <w:sz w:val="32"/>
              </w:rPr>
              <w:t>CBD</w:t>
            </w:r>
          </w:p>
        </w:tc>
      </w:tr>
      <w:tr w:rsidR="00A0390B" w:rsidRPr="006F4060" w14:paraId="72650205" w14:textId="77777777" w:rsidTr="008E6676">
        <w:trPr>
          <w:trHeight w:val="1891"/>
        </w:trPr>
        <w:tc>
          <w:tcPr>
            <w:tcW w:w="6227" w:type="dxa"/>
            <w:gridSpan w:val="3"/>
            <w:tcBorders>
              <w:top w:val="nil"/>
              <w:bottom w:val="single" w:sz="36" w:space="0" w:color="000000"/>
            </w:tcBorders>
          </w:tcPr>
          <w:p w14:paraId="24C7A293" w14:textId="77777777" w:rsidR="00A0390B" w:rsidRPr="007A31F6" w:rsidRDefault="00A0390B" w:rsidP="008E6676">
            <w:pPr>
              <w:rPr>
                <w:snapToGrid w:val="0"/>
                <w:kern w:val="22"/>
              </w:rPr>
            </w:pPr>
          </w:p>
          <w:p w14:paraId="19B4B267" w14:textId="3678DA15" w:rsidR="00A0390B" w:rsidRPr="007A31F6" w:rsidRDefault="00A0390B" w:rsidP="008E6676">
            <w:pPr>
              <w:rPr>
                <w:snapToGrid w:val="0"/>
                <w:kern w:val="22"/>
              </w:rPr>
            </w:pPr>
            <w:r>
              <w:rPr>
                <w:noProof/>
                <w:lang w:val="fr-FR"/>
              </w:rPr>
              <w:drawing>
                <wp:inline distT="0" distB="0" distL="0" distR="0" wp14:anchorId="73977A4C" wp14:editId="5D238381">
                  <wp:extent cx="2354580" cy="944880"/>
                  <wp:effectExtent l="0" t="0" r="7620" b="7620"/>
                  <wp:docPr id="6" name="Picture 6"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4580" cy="944880"/>
                          </a:xfrm>
                          <a:prstGeom prst="rect">
                            <a:avLst/>
                          </a:prstGeom>
                          <a:noFill/>
                          <a:ln>
                            <a:noFill/>
                          </a:ln>
                        </pic:spPr>
                      </pic:pic>
                    </a:graphicData>
                  </a:graphic>
                </wp:inline>
              </w:drawing>
            </w:r>
          </w:p>
          <w:p w14:paraId="442CDA75" w14:textId="77777777" w:rsidR="00A0390B" w:rsidRPr="004F7BB3" w:rsidRDefault="00A0390B" w:rsidP="008E6676">
            <w:pPr>
              <w:rPr>
                <w:rFonts w:ascii="Univers" w:hAnsi="Univers"/>
                <w:snapToGrid w:val="0"/>
                <w:kern w:val="22"/>
              </w:rPr>
            </w:pPr>
          </w:p>
        </w:tc>
        <w:tc>
          <w:tcPr>
            <w:tcW w:w="1144" w:type="dxa"/>
            <w:tcBorders>
              <w:top w:val="nil"/>
              <w:bottom w:val="single" w:sz="36" w:space="0" w:color="000000"/>
            </w:tcBorders>
          </w:tcPr>
          <w:p w14:paraId="07C58776" w14:textId="77777777" w:rsidR="00A0390B" w:rsidRPr="006F4060" w:rsidRDefault="00A0390B" w:rsidP="008E6676">
            <w:pPr>
              <w:pStyle w:val="Header"/>
              <w:rPr>
                <w:bCs/>
                <w:snapToGrid w:val="0"/>
                <w:kern w:val="22"/>
                <w:sz w:val="32"/>
                <w:szCs w:val="32"/>
              </w:rPr>
            </w:pPr>
          </w:p>
        </w:tc>
        <w:tc>
          <w:tcPr>
            <w:tcW w:w="2977" w:type="dxa"/>
            <w:tcBorders>
              <w:top w:val="nil"/>
              <w:bottom w:val="single" w:sz="36" w:space="0" w:color="000000"/>
            </w:tcBorders>
          </w:tcPr>
          <w:p w14:paraId="3FEA5BE3" w14:textId="77777777" w:rsidR="00A0390B" w:rsidRPr="00A0390B" w:rsidRDefault="00A0390B" w:rsidP="008E6676">
            <w:pPr>
              <w:ind w:left="318"/>
              <w:rPr>
                <w:rFonts w:hAnsi="Times New Roman" w:cs="Times New Roman"/>
                <w:noProof/>
                <w:snapToGrid w:val="0"/>
                <w:kern w:val="22"/>
                <w:lang w:val="fr-FR"/>
              </w:rPr>
            </w:pPr>
            <w:r w:rsidRPr="00A0390B">
              <w:rPr>
                <w:rFonts w:hAnsi="Times New Roman" w:cs="Times New Roman"/>
                <w:noProof/>
                <w:snapToGrid w:val="0"/>
                <w:kern w:val="22"/>
                <w:lang w:val="fr-FR"/>
              </w:rPr>
              <w:t>Distr.</w:t>
            </w:r>
          </w:p>
          <w:p w14:paraId="1CD3D8C7" w14:textId="77777777" w:rsidR="00A0390B" w:rsidRPr="00A0390B" w:rsidRDefault="00A0390B" w:rsidP="008E6676">
            <w:pPr>
              <w:ind w:left="318"/>
              <w:rPr>
                <w:rFonts w:hAnsi="Times New Roman" w:cs="Times New Roman"/>
                <w:snapToGrid w:val="0"/>
                <w:kern w:val="22"/>
                <w:lang w:val="fr-FR"/>
              </w:rPr>
            </w:pPr>
            <w:r w:rsidRPr="00A0390B">
              <w:rPr>
                <w:rFonts w:hAnsi="Times New Roman" w:cs="Times New Roman"/>
                <w:snapToGrid w:val="0"/>
                <w:kern w:val="22"/>
                <w:lang w:val="fr-FR"/>
              </w:rPr>
              <w:t>GÉNÉRALE</w:t>
            </w:r>
          </w:p>
          <w:p w14:paraId="062FFE72" w14:textId="77777777" w:rsidR="00A0390B" w:rsidRPr="00A0390B" w:rsidRDefault="00A0390B" w:rsidP="008E6676">
            <w:pPr>
              <w:ind w:left="318"/>
              <w:rPr>
                <w:rFonts w:hAnsi="Times New Roman" w:cs="Times New Roman"/>
                <w:snapToGrid w:val="0"/>
                <w:kern w:val="22"/>
                <w:lang w:val="fr-FR"/>
              </w:rPr>
            </w:pPr>
          </w:p>
          <w:p w14:paraId="7A411F12" w14:textId="582094EF" w:rsidR="00A0390B" w:rsidRPr="00A0390B" w:rsidRDefault="00B64253" w:rsidP="008E6676">
            <w:pPr>
              <w:suppressLineNumbers/>
              <w:suppressAutoHyphens/>
              <w:ind w:left="318"/>
              <w:rPr>
                <w:rFonts w:hAnsi="Times New Roman" w:cs="Times New Roman"/>
                <w:snapToGrid w:val="0"/>
                <w:kern w:val="22"/>
                <w:lang w:val="fr-FR"/>
              </w:rPr>
            </w:pPr>
            <w:sdt>
              <w:sdtPr>
                <w:rPr>
                  <w:lang w:val="fr-FR"/>
                </w:rPr>
                <w:alias w:val="Subject"/>
                <w:id w:val="1157648838"/>
                <w:placeholder>
                  <w:docPart w:val="3476A170D76C4D8E92880932682209DA"/>
                </w:placeholder>
                <w:dataBinding w:prefixMappings="xmlns:ns0='http://purl.org/dc/elements/1.1/' xmlns:ns1='http://schemas.openxmlformats.org/package/2006/metadata/core-properties' " w:xpath="/ns1:coreProperties[1]/ns0:subject[1]" w:storeItemID="{6C3C8BC8-F283-45AE-878A-BAB7291924A1}"/>
                <w:text/>
              </w:sdtPr>
              <w:sdtEndPr/>
              <w:sdtContent>
                <w:r w:rsidR="0010735C" w:rsidRPr="0010735C">
                  <w:rPr>
                    <w:lang w:val="fr-FR"/>
                  </w:rPr>
                  <w:t>CBD/SBI/3/16</w:t>
                </w:r>
              </w:sdtContent>
            </w:sdt>
          </w:p>
          <w:p w14:paraId="2F51F691" w14:textId="69FFDFDD" w:rsidR="00A0390B" w:rsidRPr="00A0390B" w:rsidRDefault="00A0390B" w:rsidP="008E6676">
            <w:pPr>
              <w:ind w:left="318"/>
              <w:rPr>
                <w:rFonts w:hAnsi="Times New Roman" w:cs="Times New Roman"/>
                <w:snapToGrid w:val="0"/>
                <w:kern w:val="22"/>
                <w:lang w:val="fr-FR"/>
              </w:rPr>
            </w:pPr>
            <w:r w:rsidRPr="00A0390B">
              <w:rPr>
                <w:rFonts w:hAnsi="Times New Roman" w:cs="Times New Roman"/>
                <w:snapToGrid w:val="0"/>
                <w:kern w:val="22"/>
                <w:lang w:val="fr-FR"/>
              </w:rPr>
              <w:t>2</w:t>
            </w:r>
            <w:r w:rsidR="0010735C">
              <w:rPr>
                <w:rFonts w:hAnsi="Times New Roman" w:cs="Times New Roman"/>
                <w:snapToGrid w:val="0"/>
                <w:kern w:val="22"/>
                <w:lang w:val="fr-FR"/>
              </w:rPr>
              <w:t>5 mars</w:t>
            </w:r>
            <w:r w:rsidRPr="00A0390B">
              <w:rPr>
                <w:rFonts w:hAnsi="Times New Roman" w:cs="Times New Roman"/>
                <w:snapToGrid w:val="0"/>
                <w:kern w:val="22"/>
                <w:lang w:val="fr-FR"/>
              </w:rPr>
              <w:t xml:space="preserve"> 20</w:t>
            </w:r>
            <w:r w:rsidR="008B499B">
              <w:rPr>
                <w:rFonts w:hAnsi="Times New Roman" w:cs="Times New Roman"/>
                <w:snapToGrid w:val="0"/>
                <w:kern w:val="22"/>
                <w:lang w:val="fr-FR"/>
              </w:rPr>
              <w:t>20</w:t>
            </w:r>
          </w:p>
          <w:p w14:paraId="766CEA6B" w14:textId="77777777" w:rsidR="00A0390B" w:rsidRPr="00A0390B" w:rsidRDefault="00A0390B" w:rsidP="008E6676">
            <w:pPr>
              <w:ind w:left="318"/>
              <w:rPr>
                <w:rFonts w:hAnsi="Times New Roman" w:cs="Times New Roman"/>
                <w:snapToGrid w:val="0"/>
                <w:kern w:val="22"/>
                <w:lang w:val="fr-FR"/>
              </w:rPr>
            </w:pPr>
          </w:p>
          <w:p w14:paraId="4B6A1198" w14:textId="77777777" w:rsidR="00A0390B" w:rsidRPr="00A0390B" w:rsidRDefault="00A0390B" w:rsidP="008E6676">
            <w:pPr>
              <w:ind w:left="318"/>
              <w:rPr>
                <w:rFonts w:hAnsi="Times New Roman" w:cs="Times New Roman"/>
                <w:snapToGrid w:val="0"/>
                <w:kern w:val="22"/>
                <w:lang w:val="fr-FR"/>
              </w:rPr>
            </w:pPr>
            <w:r w:rsidRPr="00A0390B">
              <w:rPr>
                <w:rFonts w:hAnsi="Times New Roman" w:cs="Times New Roman"/>
                <w:snapToGrid w:val="0"/>
                <w:kern w:val="22"/>
                <w:lang w:val="fr-FR"/>
              </w:rPr>
              <w:t>FRANÇAIS</w:t>
            </w:r>
          </w:p>
          <w:p w14:paraId="3F31BE79" w14:textId="77777777" w:rsidR="00A0390B" w:rsidRPr="006F4060" w:rsidRDefault="00A0390B" w:rsidP="008E6676">
            <w:pPr>
              <w:ind w:left="318"/>
              <w:rPr>
                <w:snapToGrid w:val="0"/>
                <w:kern w:val="22"/>
                <w:u w:val="single"/>
              </w:rPr>
            </w:pPr>
            <w:r w:rsidRPr="00A0390B">
              <w:rPr>
                <w:rFonts w:hAnsi="Times New Roman" w:cs="Times New Roman"/>
                <w:snapToGrid w:val="0"/>
                <w:kern w:val="22"/>
                <w:lang w:val="fr-FR"/>
              </w:rPr>
              <w:t>ORIGINAL : ANGLAIS</w:t>
            </w:r>
          </w:p>
        </w:tc>
      </w:tr>
    </w:tbl>
    <w:p w14:paraId="1C2FC515" w14:textId="6D9227C7" w:rsidR="00A0390B" w:rsidRPr="00A0390B" w:rsidRDefault="00A0390B" w:rsidP="00A0390B">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left"/>
        <w:rPr>
          <w:rFonts w:eastAsia="Malgun Gothic" w:hAnsi="Times New Roman" w:cs="Times New Roman"/>
          <w:caps/>
          <w:snapToGrid w:val="0"/>
          <w:color w:val="auto"/>
          <w:kern w:val="22"/>
          <w:szCs w:val="24"/>
          <w:bdr w:val="none" w:sz="0" w:space="0" w:color="auto"/>
          <w:lang w:val="fr-FR"/>
        </w:rPr>
      </w:pPr>
      <w:bookmarkStart w:id="1" w:name="_Hlk36907718"/>
      <w:bookmarkStart w:id="2" w:name="_Hlk30519575"/>
      <w:r w:rsidRPr="00A0390B">
        <w:rPr>
          <w:rFonts w:eastAsia="Malgun Gothic" w:hAnsi="Times New Roman" w:cs="Times New Roman"/>
          <w:caps/>
          <w:snapToGrid w:val="0"/>
          <w:color w:val="auto"/>
          <w:kern w:val="22"/>
          <w:szCs w:val="24"/>
          <w:bdr w:val="none" w:sz="0" w:space="0" w:color="auto"/>
          <w:lang w:val="fr-FR"/>
        </w:rPr>
        <w:t>ORGANE SUBSIDIAIRE CHARGÉ DE</w:t>
      </w:r>
      <w:r w:rsidR="0010735C">
        <w:rPr>
          <w:rFonts w:eastAsia="Malgun Gothic" w:hAnsi="Times New Roman" w:cs="Times New Roman"/>
          <w:caps/>
          <w:snapToGrid w:val="0"/>
          <w:color w:val="auto"/>
          <w:kern w:val="22"/>
          <w:szCs w:val="24"/>
          <w:bdr w:val="none" w:sz="0" w:space="0" w:color="auto"/>
          <w:lang w:val="fr-FR"/>
        </w:rPr>
        <w:t xml:space="preserve"> </w:t>
      </w:r>
      <w:r w:rsidRPr="00A0390B">
        <w:rPr>
          <w:rFonts w:eastAsia="Malgun Gothic" w:hAnsi="Times New Roman" w:cs="Times New Roman"/>
          <w:caps/>
          <w:snapToGrid w:val="0"/>
          <w:color w:val="auto"/>
          <w:kern w:val="22"/>
          <w:szCs w:val="24"/>
          <w:bdr w:val="none" w:sz="0" w:space="0" w:color="auto"/>
          <w:lang w:val="fr-FR"/>
        </w:rPr>
        <w:t xml:space="preserve">L’APPLICATION </w:t>
      </w:r>
    </w:p>
    <w:p w14:paraId="6FA867B4" w14:textId="08AFC66F" w:rsidR="00A0390B" w:rsidRPr="00A0390B" w:rsidRDefault="00A0390B" w:rsidP="00A0390B">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left"/>
        <w:rPr>
          <w:rFonts w:eastAsia="Malgun Gothic" w:hAnsi="Times New Roman" w:cs="Times New Roman"/>
          <w:caps/>
          <w:snapToGrid w:val="0"/>
          <w:color w:val="auto"/>
          <w:kern w:val="22"/>
          <w:szCs w:val="24"/>
          <w:bdr w:val="none" w:sz="0" w:space="0" w:color="auto"/>
          <w:lang w:val="fr-FR"/>
        </w:rPr>
      </w:pPr>
      <w:r w:rsidRPr="00A0390B">
        <w:rPr>
          <w:rFonts w:eastAsia="Malgun Gothic" w:hAnsi="Times New Roman" w:cs="Times New Roman"/>
          <w:snapToGrid w:val="0"/>
          <w:color w:val="auto"/>
          <w:kern w:val="22"/>
          <w:szCs w:val="24"/>
          <w:bdr w:val="none" w:sz="0" w:space="0" w:color="auto"/>
          <w:lang w:val="fr-FR"/>
        </w:rPr>
        <w:t>Troisi</w:t>
      </w:r>
      <w:r w:rsidR="0010735C">
        <w:rPr>
          <w:rFonts w:eastAsia="Malgun Gothic" w:hAnsi="Times New Roman" w:cs="Times New Roman"/>
          <w:snapToGrid w:val="0"/>
          <w:color w:val="auto"/>
          <w:kern w:val="22"/>
          <w:szCs w:val="24"/>
          <w:bdr w:val="none" w:sz="0" w:space="0" w:color="auto"/>
          <w:lang w:val="fr-FR"/>
        </w:rPr>
        <w:t>ème</w:t>
      </w:r>
      <w:r w:rsidRPr="00A0390B">
        <w:rPr>
          <w:rFonts w:eastAsia="Malgun Gothic" w:hAnsi="Times New Roman" w:cs="Times New Roman"/>
          <w:snapToGrid w:val="0"/>
          <w:color w:val="auto"/>
          <w:kern w:val="22"/>
          <w:szCs w:val="24"/>
          <w:bdr w:val="none" w:sz="0" w:space="0" w:color="auto"/>
          <w:lang w:val="fr-FR"/>
        </w:rPr>
        <w:t xml:space="preserve"> r</w:t>
      </w:r>
      <w:r w:rsidR="0010735C">
        <w:rPr>
          <w:rFonts w:eastAsia="Malgun Gothic" w:hAnsi="Times New Roman" w:cs="Times New Roman"/>
          <w:snapToGrid w:val="0"/>
          <w:color w:val="auto"/>
          <w:kern w:val="22"/>
          <w:szCs w:val="24"/>
          <w:bdr w:val="none" w:sz="0" w:space="0" w:color="auto"/>
          <w:lang w:val="fr-FR"/>
        </w:rPr>
        <w:t>é</w:t>
      </w:r>
      <w:r w:rsidRPr="00A0390B">
        <w:rPr>
          <w:rFonts w:eastAsia="Malgun Gothic" w:hAnsi="Times New Roman" w:cs="Times New Roman"/>
          <w:snapToGrid w:val="0"/>
          <w:color w:val="auto"/>
          <w:kern w:val="22"/>
          <w:szCs w:val="24"/>
          <w:bdr w:val="none" w:sz="0" w:space="0" w:color="auto"/>
          <w:lang w:val="fr-FR"/>
        </w:rPr>
        <w:t xml:space="preserve">union </w:t>
      </w:r>
    </w:p>
    <w:p w14:paraId="2A9F639F" w14:textId="37030BF8" w:rsidR="00A0390B" w:rsidRPr="00A0390B" w:rsidRDefault="00A0390B" w:rsidP="00A0390B">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left"/>
        <w:rPr>
          <w:rFonts w:eastAsia="Malgun Gothic" w:hAnsi="Times New Roman" w:cs="Times New Roman"/>
          <w:caps/>
          <w:snapToGrid w:val="0"/>
          <w:color w:val="auto"/>
          <w:kern w:val="22"/>
          <w:szCs w:val="24"/>
          <w:bdr w:val="none" w:sz="0" w:space="0" w:color="auto"/>
          <w:lang w:val="fr-FR"/>
        </w:rPr>
      </w:pPr>
      <w:r w:rsidRPr="00A0390B">
        <w:rPr>
          <w:rFonts w:eastAsia="Malgun Gothic" w:hAnsi="Times New Roman" w:cs="Times New Roman"/>
          <w:snapToGrid w:val="0"/>
          <w:color w:val="auto"/>
          <w:kern w:val="22"/>
          <w:szCs w:val="24"/>
          <w:bdr w:val="none" w:sz="0" w:space="0" w:color="auto"/>
          <w:lang w:val="fr-FR"/>
        </w:rPr>
        <w:t>Montr</w:t>
      </w:r>
      <w:r w:rsidR="0010735C">
        <w:rPr>
          <w:rFonts w:eastAsia="Malgun Gothic" w:hAnsi="Times New Roman" w:cs="Times New Roman"/>
          <w:snapToGrid w:val="0"/>
          <w:color w:val="auto"/>
          <w:kern w:val="22"/>
          <w:szCs w:val="24"/>
          <w:bdr w:val="none" w:sz="0" w:space="0" w:color="auto"/>
          <w:lang w:val="fr-FR"/>
        </w:rPr>
        <w:t>é</w:t>
      </w:r>
      <w:r w:rsidRPr="00A0390B">
        <w:rPr>
          <w:rFonts w:eastAsia="Malgun Gothic" w:hAnsi="Times New Roman" w:cs="Times New Roman"/>
          <w:snapToGrid w:val="0"/>
          <w:color w:val="auto"/>
          <w:kern w:val="22"/>
          <w:szCs w:val="24"/>
          <w:bdr w:val="none" w:sz="0" w:space="0" w:color="auto"/>
          <w:lang w:val="fr-FR"/>
        </w:rPr>
        <w:t xml:space="preserve">al, </w:t>
      </w:r>
      <w:r w:rsidR="0010735C">
        <w:rPr>
          <w:rFonts w:eastAsia="Malgun Gothic" w:hAnsi="Times New Roman" w:cs="Times New Roman"/>
          <w:snapToGrid w:val="0"/>
          <w:color w:val="auto"/>
          <w:kern w:val="22"/>
          <w:szCs w:val="24"/>
          <w:bdr w:val="none" w:sz="0" w:space="0" w:color="auto"/>
          <w:lang w:val="fr-FR"/>
        </w:rPr>
        <w:t>Ca</w:t>
      </w:r>
      <w:r w:rsidRPr="00A0390B">
        <w:rPr>
          <w:rFonts w:eastAsia="Malgun Gothic" w:hAnsi="Times New Roman" w:cs="Times New Roman"/>
          <w:snapToGrid w:val="0"/>
          <w:color w:val="auto"/>
          <w:kern w:val="22"/>
          <w:szCs w:val="24"/>
          <w:bdr w:val="none" w:sz="0" w:space="0" w:color="auto"/>
          <w:lang w:val="fr-FR"/>
        </w:rPr>
        <w:t>nada, 2</w:t>
      </w:r>
      <w:r w:rsidR="0010735C">
        <w:rPr>
          <w:rFonts w:eastAsia="Malgun Gothic" w:hAnsi="Times New Roman" w:cs="Times New Roman"/>
          <w:snapToGrid w:val="0"/>
          <w:color w:val="auto"/>
          <w:kern w:val="22"/>
          <w:szCs w:val="24"/>
          <w:bdr w:val="none" w:sz="0" w:space="0" w:color="auto"/>
          <w:lang w:val="fr-FR"/>
        </w:rPr>
        <w:t>4</w:t>
      </w:r>
      <w:r w:rsidRPr="00A0390B">
        <w:rPr>
          <w:rFonts w:eastAsia="Malgun Gothic" w:hAnsi="Times New Roman" w:cs="Times New Roman"/>
          <w:snapToGrid w:val="0"/>
          <w:color w:val="auto"/>
          <w:kern w:val="22"/>
          <w:szCs w:val="24"/>
          <w:bdr w:val="none" w:sz="0" w:space="0" w:color="auto"/>
          <w:lang w:val="fr-FR"/>
        </w:rPr>
        <w:t>-</w:t>
      </w:r>
      <w:r w:rsidR="0010735C">
        <w:rPr>
          <w:rFonts w:eastAsia="Malgun Gothic" w:hAnsi="Times New Roman" w:cs="Times New Roman"/>
          <w:snapToGrid w:val="0"/>
          <w:color w:val="auto"/>
          <w:kern w:val="22"/>
          <w:szCs w:val="24"/>
          <w:bdr w:val="none" w:sz="0" w:space="0" w:color="auto"/>
          <w:lang w:val="fr-FR"/>
        </w:rPr>
        <w:t>29</w:t>
      </w:r>
      <w:r w:rsidRPr="00A0390B">
        <w:rPr>
          <w:rFonts w:eastAsia="Malgun Gothic" w:hAnsi="Times New Roman" w:cs="Times New Roman"/>
          <w:snapToGrid w:val="0"/>
          <w:color w:val="auto"/>
          <w:kern w:val="22"/>
          <w:szCs w:val="24"/>
          <w:bdr w:val="none" w:sz="0" w:space="0" w:color="auto"/>
          <w:lang w:val="fr-FR"/>
        </w:rPr>
        <w:t xml:space="preserve"> </w:t>
      </w:r>
      <w:r w:rsidR="0010735C">
        <w:rPr>
          <w:rFonts w:eastAsia="Malgun Gothic" w:hAnsi="Times New Roman" w:cs="Times New Roman"/>
          <w:snapToGrid w:val="0"/>
          <w:color w:val="auto"/>
          <w:kern w:val="22"/>
          <w:szCs w:val="24"/>
          <w:bdr w:val="none" w:sz="0" w:space="0" w:color="auto"/>
          <w:lang w:val="fr-FR"/>
        </w:rPr>
        <w:t>août</w:t>
      </w:r>
      <w:r w:rsidRPr="00A0390B">
        <w:rPr>
          <w:rFonts w:eastAsia="Malgun Gothic" w:hAnsi="Times New Roman" w:cs="Times New Roman"/>
          <w:snapToGrid w:val="0"/>
          <w:color w:val="auto"/>
          <w:kern w:val="22"/>
          <w:szCs w:val="24"/>
          <w:bdr w:val="none" w:sz="0" w:space="0" w:color="auto"/>
          <w:lang w:val="fr-FR"/>
        </w:rPr>
        <w:t xml:space="preserve"> 2020</w:t>
      </w:r>
    </w:p>
    <w:p w14:paraId="3CD8BAC1" w14:textId="43A40025" w:rsidR="000D617D" w:rsidRPr="00207F37" w:rsidRDefault="00A0390B" w:rsidP="0010735C">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left"/>
        <w:rPr>
          <w:lang w:val="fr-FR"/>
        </w:rPr>
      </w:pPr>
      <w:r w:rsidRPr="00A0390B">
        <w:rPr>
          <w:rFonts w:eastAsia="Malgun Gothic" w:hAnsi="Times New Roman" w:cs="Times New Roman"/>
          <w:snapToGrid w:val="0"/>
          <w:color w:val="auto"/>
          <w:kern w:val="22"/>
          <w:szCs w:val="24"/>
          <w:bdr w:val="none" w:sz="0" w:space="0" w:color="auto"/>
          <w:lang w:val="fr-FR"/>
        </w:rPr>
        <w:t xml:space="preserve">Point </w:t>
      </w:r>
      <w:r w:rsidR="0010735C">
        <w:rPr>
          <w:rFonts w:eastAsia="Malgun Gothic" w:hAnsi="Times New Roman" w:cs="Times New Roman"/>
          <w:snapToGrid w:val="0"/>
          <w:color w:val="auto"/>
          <w:kern w:val="22"/>
          <w:szCs w:val="24"/>
          <w:bdr w:val="none" w:sz="0" w:space="0" w:color="auto"/>
          <w:lang w:val="fr-FR"/>
        </w:rPr>
        <w:t>7</w:t>
      </w:r>
      <w:r w:rsidRPr="00A0390B">
        <w:rPr>
          <w:rFonts w:eastAsia="Malgun Gothic" w:hAnsi="Times New Roman" w:cs="Times New Roman"/>
          <w:snapToGrid w:val="0"/>
          <w:color w:val="auto"/>
          <w:kern w:val="22"/>
          <w:szCs w:val="24"/>
          <w:bdr w:val="none" w:sz="0" w:space="0" w:color="auto"/>
          <w:lang w:val="fr-FR"/>
        </w:rPr>
        <w:t xml:space="preserve"> de l’ordre du jour provisoire</w:t>
      </w:r>
      <w:bookmarkEnd w:id="1"/>
      <w:r w:rsidR="0087300C" w:rsidRPr="00207F37">
        <w:rPr>
          <w:rStyle w:val="FootnoteReference"/>
          <w:snapToGrid w:val="0"/>
          <w:kern w:val="22"/>
          <w:lang w:val="fr-FR"/>
        </w:rPr>
        <w:footnoteReference w:customMarkFollows="1" w:id="2"/>
        <w:t>*</w:t>
      </w:r>
      <w:bookmarkEnd w:id="2"/>
    </w:p>
    <w:p w14:paraId="10FF6591" w14:textId="2499ACA8" w:rsidR="000D617D" w:rsidRPr="00207F37" w:rsidRDefault="00B64253" w:rsidP="000B4433">
      <w:pPr>
        <w:pStyle w:val="HEADINGNOTFORTOC"/>
        <w:rPr>
          <w:lang w:val="fr-FR"/>
        </w:rPr>
      </w:pPr>
      <w:sdt>
        <w:sdtPr>
          <w:rPr>
            <w:lang w:val="fr-FR"/>
          </w:rPr>
          <w:alias w:val="Title"/>
          <w:id w:val="1690481353"/>
          <w:placeholder>
            <w:docPart w:val="CE7BAD8658504D15A782B1E994D0C9B0"/>
          </w:placeholder>
          <w:dataBinding w:prefixMappings="xmlns:ns0='http://purl.org/dc/elements/1.1/' xmlns:ns1='http://schemas.openxmlformats.org/package/2006/metadata/core-properties' " w:xpath="/ns1:coreProperties[1]/ns0:title[1]" w:storeItemID="{6C3C8BC8-F283-45AE-878A-BAB7291924A1}"/>
          <w:text/>
        </w:sdtPr>
        <w:sdtEndPr/>
        <w:sdtContent>
          <w:r w:rsidR="00D4795C">
            <w:rPr>
              <w:lang w:val="fr-FR"/>
            </w:rPr>
            <w:t>Évaluation du cadre stratÉgique pour le renforcement et le dÉveloppement des capacitÉs À l'appui de l'application effective du Protocole de Nagoya</w:t>
          </w:r>
        </w:sdtContent>
      </w:sdt>
      <w:r w:rsidR="000D617D" w:rsidRPr="00207F37">
        <w:rPr>
          <w:lang w:val="fr-FR"/>
        </w:rPr>
        <w:t xml:space="preserve"> </w:t>
      </w:r>
    </w:p>
    <w:bookmarkEnd w:id="0"/>
    <w:p w14:paraId="06935542" w14:textId="30A9D026" w:rsidR="0066126E" w:rsidRPr="00A822BA" w:rsidRDefault="0066126E" w:rsidP="0066126E">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i/>
          <w:kern w:val="22"/>
          <w:bdr w:val="none" w:sz="0" w:space="0" w:color="auto" w:frame="1"/>
          <w:lang w:val="fr-FR"/>
        </w:rPr>
      </w:pPr>
      <w:r w:rsidRPr="00A822BA">
        <w:rPr>
          <w:rFonts w:hAnsi="Times New Roman" w:cs="Times New Roman"/>
          <w:i/>
          <w:kern w:val="22"/>
          <w:bdr w:val="none" w:sz="0" w:space="0" w:color="auto" w:frame="1"/>
          <w:lang w:val="fr-FR"/>
        </w:rPr>
        <w:t>Note</w:t>
      </w:r>
      <w:r w:rsidR="00A822BA" w:rsidRPr="00A822BA">
        <w:rPr>
          <w:rFonts w:hAnsi="Times New Roman" w:cs="Times New Roman"/>
          <w:i/>
          <w:kern w:val="22"/>
          <w:bdr w:val="none" w:sz="0" w:space="0" w:color="auto" w:frame="1"/>
          <w:lang w:val="fr-FR"/>
        </w:rPr>
        <w:t xml:space="preserve"> de la Secrétaire exécutive</w:t>
      </w:r>
    </w:p>
    <w:p w14:paraId="6CA6937C" w14:textId="77777777" w:rsidR="008B38B1" w:rsidRPr="00AB0DB7" w:rsidRDefault="008B38B1" w:rsidP="00BA3DB0">
      <w:pPr>
        <w:pStyle w:val="Heading1longmultiline"/>
        <w:keepLines/>
        <w:numPr>
          <w:ilvl w:val="0"/>
          <w:numId w:val="52"/>
        </w:numPr>
        <w:ind w:left="4253" w:hanging="720"/>
        <w:rPr>
          <w:kern w:val="22"/>
          <w:szCs w:val="22"/>
          <w:lang w:val="fr-FR"/>
        </w:rPr>
      </w:pPr>
      <w:bookmarkStart w:id="3" w:name="_Toc26277619"/>
      <w:bookmarkStart w:id="4" w:name="_Hlk30520240"/>
      <w:r w:rsidRPr="00AB0DB7">
        <w:rPr>
          <w:kern w:val="22"/>
          <w:szCs w:val="22"/>
          <w:lang w:val="fr-FR"/>
        </w:rPr>
        <w:t>Introduction</w:t>
      </w:r>
      <w:bookmarkEnd w:id="3"/>
    </w:p>
    <w:bookmarkEnd w:id="4"/>
    <w:p w14:paraId="68C1F2CE" w14:textId="5D8C57ED" w:rsidR="002A1230" w:rsidRPr="00A822CF" w:rsidRDefault="008B499B" w:rsidP="00DB0DA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firstLine="0"/>
        <w:rPr>
          <w:rFonts w:hAnsi="Times New Roman" w:cs="Times New Roman"/>
          <w:kern w:val="22"/>
          <w:bdr w:val="none" w:sz="0" w:space="0" w:color="auto" w:frame="1"/>
          <w:lang w:val="fr-FR"/>
        </w:rPr>
      </w:pPr>
      <w:r w:rsidRPr="00A822CF">
        <w:rPr>
          <w:rFonts w:hAnsi="Times New Roman" w:cs="Times New Roman"/>
          <w:kern w:val="22"/>
          <w:bdr w:val="none" w:sz="0" w:space="0" w:color="auto" w:frame="1"/>
          <w:lang w:val="fr-FR"/>
        </w:rPr>
        <w:t>Dans sa décision</w:t>
      </w:r>
      <w:r w:rsidR="0066126E" w:rsidRPr="00A822CF">
        <w:rPr>
          <w:rFonts w:hAnsi="Times New Roman" w:cs="Times New Roman"/>
          <w:kern w:val="22"/>
          <w:bdr w:val="none" w:sz="0" w:space="0" w:color="auto" w:frame="1"/>
          <w:lang w:val="fr-FR"/>
        </w:rPr>
        <w:t xml:space="preserve"> </w:t>
      </w:r>
      <w:hyperlink r:id="rId14" w:history="1">
        <w:r w:rsidR="0066126E" w:rsidRPr="00A822CF">
          <w:rPr>
            <w:rStyle w:val="Link"/>
            <w:kern w:val="22"/>
            <w:sz w:val="22"/>
            <w:szCs w:val="22"/>
            <w:lang w:val="fr-FR"/>
          </w:rPr>
          <w:t>NP-3/5</w:t>
        </w:r>
      </w:hyperlink>
      <w:r w:rsidR="0066126E" w:rsidRPr="00A822CF">
        <w:rPr>
          <w:rFonts w:hAnsi="Times New Roman" w:cs="Times New Roman"/>
          <w:kern w:val="22"/>
          <w:bdr w:val="none" w:sz="0" w:space="0" w:color="auto" w:frame="1"/>
          <w:lang w:val="fr-FR"/>
        </w:rPr>
        <w:t xml:space="preserve">, </w:t>
      </w:r>
      <w:r w:rsidRPr="00A822CF">
        <w:rPr>
          <w:rFonts w:hAnsi="Times New Roman" w:cs="Times New Roman"/>
          <w:kern w:val="22"/>
          <w:bdr w:val="none" w:sz="0" w:space="0" w:color="auto" w:frame="1"/>
          <w:lang w:val="fr-FR"/>
        </w:rPr>
        <w:t>la Conférence des Parties siégeant en tant que r</w:t>
      </w:r>
      <w:r w:rsidR="00CF2922">
        <w:rPr>
          <w:rFonts w:hAnsi="Times New Roman" w:cs="Times New Roman"/>
          <w:kern w:val="22"/>
          <w:bdr w:val="none" w:sz="0" w:space="0" w:color="auto" w:frame="1"/>
          <w:lang w:val="fr-FR"/>
        </w:rPr>
        <w:t>é</w:t>
      </w:r>
      <w:r w:rsidRPr="00A822CF">
        <w:rPr>
          <w:rFonts w:hAnsi="Times New Roman" w:cs="Times New Roman"/>
          <w:kern w:val="22"/>
          <w:bdr w:val="none" w:sz="0" w:space="0" w:color="auto" w:frame="1"/>
          <w:lang w:val="fr-FR"/>
        </w:rPr>
        <w:t>union des Parties au Protocole de Nagoya a prié la Secrétaire ex</w:t>
      </w:r>
      <w:r w:rsidR="00CF2922">
        <w:rPr>
          <w:rFonts w:hAnsi="Times New Roman" w:cs="Times New Roman"/>
          <w:kern w:val="22"/>
          <w:bdr w:val="none" w:sz="0" w:space="0" w:color="auto" w:frame="1"/>
          <w:lang w:val="fr-FR"/>
        </w:rPr>
        <w:t>é</w:t>
      </w:r>
      <w:r w:rsidRPr="00A822CF">
        <w:rPr>
          <w:rFonts w:hAnsi="Times New Roman" w:cs="Times New Roman"/>
          <w:kern w:val="22"/>
          <w:bdr w:val="none" w:sz="0" w:space="0" w:color="auto" w:frame="1"/>
          <w:lang w:val="fr-FR"/>
        </w:rPr>
        <w:t xml:space="preserve">cutive </w:t>
      </w:r>
      <w:r w:rsidR="00CF2922" w:rsidRPr="00CF2922">
        <w:rPr>
          <w:rFonts w:hAnsi="Times New Roman" w:cs="Times New Roman"/>
          <w:kern w:val="22"/>
          <w:bdr w:val="none" w:sz="0" w:space="0" w:color="auto" w:frame="1"/>
          <w:lang w:val="fr-FR"/>
        </w:rPr>
        <w:t xml:space="preserve">de </w:t>
      </w:r>
      <w:r w:rsidR="00CF2922" w:rsidRPr="00CF2922">
        <w:rPr>
          <w:rFonts w:hAnsi="Times New Roman" w:cs="Times New Roman"/>
          <w:kern w:val="22"/>
          <w:lang w:val="fr-CA"/>
        </w:rPr>
        <w:t>préparer une évaluation du cadre stratégique pour le développement et le renforcement des capacités, conformément au paragraphe 9 f) de la décision </w:t>
      </w:r>
      <w:hyperlink r:id="rId15" w:history="1">
        <w:r w:rsidR="00CF2922" w:rsidRPr="00A822CF">
          <w:rPr>
            <w:rStyle w:val="Link"/>
            <w:kern w:val="22"/>
            <w:sz w:val="22"/>
            <w:szCs w:val="22"/>
            <w:lang w:val="fr-FR"/>
          </w:rPr>
          <w:t>NP-1/8</w:t>
        </w:r>
      </w:hyperlink>
      <w:r w:rsidR="00CF2922">
        <w:rPr>
          <w:rStyle w:val="Link"/>
          <w:kern w:val="22"/>
          <w:sz w:val="22"/>
          <w:szCs w:val="22"/>
          <w:lang w:val="fr-FR"/>
        </w:rPr>
        <w:t xml:space="preserve"> </w:t>
      </w:r>
      <w:r w:rsidR="00CF2922" w:rsidRPr="00CF2922">
        <w:rPr>
          <w:rFonts w:hAnsi="Times New Roman" w:cs="Times New Roman"/>
          <w:kern w:val="22"/>
          <w:lang w:val="fr-CA"/>
        </w:rPr>
        <w:t xml:space="preserve">, et de transmettre le rapport d’évaluation, pour examen par l’Organe subsidiaire chargé de l’application à sa troisième réunion, en vue d’assurer une approche efficace pour le renforcement des capacités au titre du Protocole de Nagoya, qui soit compatible avec le </w:t>
      </w:r>
      <w:r w:rsidR="004B27CB">
        <w:rPr>
          <w:rFonts w:hAnsi="Times New Roman" w:cs="Times New Roman"/>
          <w:kern w:val="22"/>
          <w:lang w:val="fr-CA"/>
        </w:rPr>
        <w:t>c</w:t>
      </w:r>
      <w:r w:rsidR="00CF2922" w:rsidRPr="00CF2922">
        <w:rPr>
          <w:rFonts w:hAnsi="Times New Roman" w:cs="Times New Roman"/>
          <w:kern w:val="22"/>
          <w:lang w:val="fr-CA"/>
        </w:rPr>
        <w:t>adre mondial de la biodiversité pour l’après-2020</w:t>
      </w:r>
      <w:r w:rsidR="00831C9D" w:rsidRPr="00A822CF">
        <w:rPr>
          <w:rFonts w:hAnsi="Times New Roman" w:cs="Times New Roman"/>
          <w:kern w:val="22"/>
          <w:bdr w:val="none" w:sz="0" w:space="0" w:color="auto" w:frame="1"/>
          <w:lang w:val="fr-FR"/>
        </w:rPr>
        <w:t xml:space="preserve"> (section A, par. 7b))</w:t>
      </w:r>
      <w:r w:rsidR="0066126E" w:rsidRPr="00A822CF">
        <w:rPr>
          <w:rFonts w:hAnsi="Times New Roman" w:cs="Times New Roman"/>
          <w:kern w:val="22"/>
          <w:bdr w:val="none" w:sz="0" w:space="0" w:color="auto" w:frame="1"/>
          <w:lang w:val="fr-FR"/>
        </w:rPr>
        <w:t>.</w:t>
      </w:r>
    </w:p>
    <w:p w14:paraId="738A3E07" w14:textId="34E8283C" w:rsidR="00B1256D" w:rsidRPr="00AB0DB7" w:rsidRDefault="00DB0DAA" w:rsidP="007B3D80">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rPr>
          <w:rFonts w:hAnsi="Times New Roman" w:cs="Times New Roman"/>
          <w:kern w:val="22"/>
          <w:bdr w:val="none" w:sz="0" w:space="0" w:color="auto" w:frame="1"/>
          <w:lang w:val="fr-FR"/>
        </w:rPr>
      </w:pPr>
      <w:r w:rsidRPr="00A822CF">
        <w:rPr>
          <w:lang w:val="fr-FR"/>
        </w:rPr>
        <w:t>2</w:t>
      </w:r>
      <w:r w:rsidR="007B3D80" w:rsidRPr="00A822CF">
        <w:rPr>
          <w:lang w:val="fr-FR"/>
        </w:rPr>
        <w:t>.</w:t>
      </w:r>
      <w:r w:rsidR="007B3D80" w:rsidRPr="00A822CF">
        <w:rPr>
          <w:lang w:val="fr-FR"/>
        </w:rPr>
        <w:tab/>
      </w:r>
      <w:r w:rsidR="00AB0DB7" w:rsidRPr="00AB0DB7">
        <w:rPr>
          <w:rFonts w:hAnsi="Times New Roman" w:cs="Times New Roman"/>
          <w:lang w:val="fr-FR"/>
        </w:rPr>
        <w:t>L’Organe subsidiaire chargé de l’application est pri</w:t>
      </w:r>
      <w:r w:rsidR="00AB0DB7">
        <w:rPr>
          <w:rFonts w:hAnsi="Times New Roman" w:cs="Times New Roman"/>
          <w:lang w:val="fr-FR"/>
        </w:rPr>
        <w:t xml:space="preserve">é d’examiner le rapport d’évaluation et </w:t>
      </w:r>
      <w:r w:rsidR="00305929">
        <w:rPr>
          <w:rFonts w:hAnsi="Times New Roman" w:cs="Times New Roman"/>
          <w:lang w:val="fr-FR"/>
        </w:rPr>
        <w:t>de présenter ses recommandations à la Conférence des Parties siégeant en tant que réunion des Parties au Protocole à sa quatrième réunion</w:t>
      </w:r>
      <w:r w:rsidR="00B1256D" w:rsidRPr="00AB0DB7">
        <w:rPr>
          <w:rFonts w:hAnsi="Times New Roman" w:cs="Times New Roman"/>
          <w:lang w:val="fr-FR"/>
        </w:rPr>
        <w:t xml:space="preserve">. </w:t>
      </w:r>
    </w:p>
    <w:p w14:paraId="63300FD7" w14:textId="1E9A064E" w:rsidR="00FD7ED8" w:rsidRPr="00A822CF" w:rsidRDefault="00DB0DAA" w:rsidP="007B3D8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A822CF">
        <w:rPr>
          <w:rFonts w:hAnsi="Times New Roman" w:cs="Times New Roman"/>
          <w:kern w:val="22"/>
          <w:bdr w:val="none" w:sz="0" w:space="0" w:color="auto" w:frame="1"/>
          <w:lang w:val="fr-FR"/>
        </w:rPr>
        <w:t>3</w:t>
      </w:r>
      <w:r w:rsidR="007B3D80" w:rsidRPr="00A822CF">
        <w:rPr>
          <w:rFonts w:hAnsi="Times New Roman" w:cs="Times New Roman"/>
          <w:kern w:val="22"/>
          <w:bdr w:val="none" w:sz="0" w:space="0" w:color="auto" w:frame="1"/>
          <w:lang w:val="fr-FR"/>
        </w:rPr>
        <w:t>.</w:t>
      </w:r>
      <w:r w:rsidR="007B3D80" w:rsidRPr="00A822CF">
        <w:rPr>
          <w:rFonts w:hAnsi="Times New Roman" w:cs="Times New Roman"/>
          <w:kern w:val="22"/>
          <w:bdr w:val="none" w:sz="0" w:space="0" w:color="auto" w:frame="1"/>
          <w:lang w:val="fr-FR"/>
        </w:rPr>
        <w:tab/>
      </w:r>
      <w:r w:rsidR="00157AAE">
        <w:rPr>
          <w:rFonts w:hAnsi="Times New Roman" w:cs="Times New Roman"/>
          <w:kern w:val="22"/>
          <w:bdr w:val="none" w:sz="0" w:space="0" w:color="auto" w:frame="1"/>
          <w:lang w:val="fr-FR"/>
        </w:rPr>
        <w:t xml:space="preserve">La section II </w:t>
      </w:r>
      <w:r w:rsidR="00207F37">
        <w:rPr>
          <w:rFonts w:hAnsi="Times New Roman" w:cs="Times New Roman"/>
          <w:kern w:val="22"/>
          <w:bdr w:val="none" w:sz="0" w:space="0" w:color="auto" w:frame="1"/>
          <w:lang w:val="fr-FR"/>
        </w:rPr>
        <w:t>ci-dessous</w:t>
      </w:r>
      <w:r w:rsidR="00157AAE">
        <w:rPr>
          <w:rFonts w:hAnsi="Times New Roman" w:cs="Times New Roman"/>
          <w:kern w:val="22"/>
          <w:bdr w:val="none" w:sz="0" w:space="0" w:color="auto" w:frame="1"/>
          <w:lang w:val="fr-FR"/>
        </w:rPr>
        <w:t xml:space="preserve"> comporte les principales conclusions et recommandations de l’évaluation réalisée par le Secrétariat, ainsi que les contributions additionnelles reçues par le </w:t>
      </w:r>
      <w:r w:rsidR="004B27CB">
        <w:rPr>
          <w:rFonts w:hAnsi="Times New Roman" w:cs="Times New Roman"/>
          <w:kern w:val="22"/>
          <w:bdr w:val="none" w:sz="0" w:space="0" w:color="auto" w:frame="1"/>
          <w:lang w:val="fr-FR"/>
        </w:rPr>
        <w:t>c</w:t>
      </w:r>
      <w:r w:rsidR="00157AAE">
        <w:rPr>
          <w:rFonts w:hAnsi="Times New Roman" w:cs="Times New Roman"/>
          <w:kern w:val="22"/>
          <w:bdr w:val="none" w:sz="0" w:space="0" w:color="auto" w:frame="1"/>
          <w:lang w:val="fr-FR"/>
        </w:rPr>
        <w:t xml:space="preserve">omité consultatif informel </w:t>
      </w:r>
      <w:r w:rsidR="00FE11BE">
        <w:rPr>
          <w:rFonts w:hAnsi="Times New Roman" w:cs="Times New Roman"/>
          <w:kern w:val="22"/>
          <w:bdr w:val="none" w:sz="0" w:space="0" w:color="auto" w:frame="1"/>
          <w:lang w:val="fr-FR"/>
        </w:rPr>
        <w:t>sur le renforcement des capacités à l’appui de l’application du Protocole de Nagoya à sa quatrième réunion</w:t>
      </w:r>
      <w:r w:rsidR="008B38B1" w:rsidRPr="00A822CF">
        <w:rPr>
          <w:rStyle w:val="FootnoteReference"/>
          <w:rFonts w:hAnsi="Times New Roman" w:cs="Times New Roman"/>
          <w:kern w:val="22"/>
          <w:bdr w:val="none" w:sz="0" w:space="0" w:color="auto" w:frame="1"/>
          <w:lang w:val="fr-FR"/>
        </w:rPr>
        <w:footnoteReference w:id="3"/>
      </w:r>
      <w:r w:rsidR="00FE11BE">
        <w:rPr>
          <w:rFonts w:hAnsi="Times New Roman" w:cs="Times New Roman"/>
          <w:kern w:val="22"/>
          <w:bdr w:val="none" w:sz="0" w:space="0" w:color="auto" w:frame="1"/>
          <w:lang w:val="fr-FR"/>
        </w:rPr>
        <w:t>.</w:t>
      </w:r>
      <w:r w:rsidR="0066126E" w:rsidRPr="00A822CF">
        <w:rPr>
          <w:rFonts w:hAnsi="Times New Roman" w:cs="Times New Roman"/>
          <w:kern w:val="22"/>
          <w:bdr w:val="none" w:sz="0" w:space="0" w:color="auto" w:frame="1"/>
          <w:lang w:val="fr-FR"/>
        </w:rPr>
        <w:t xml:space="preserve"> </w:t>
      </w:r>
      <w:r w:rsidR="00FE11BE">
        <w:rPr>
          <w:rFonts w:hAnsi="Times New Roman" w:cs="Times New Roman"/>
          <w:kern w:val="22"/>
          <w:bdr w:val="none" w:sz="0" w:space="0" w:color="auto" w:frame="1"/>
          <w:lang w:val="fr-FR"/>
        </w:rPr>
        <w:t>Les membres du comité ont été invités à examiner les premières conclusions et à fournir des informations supplémentaires et des recommandations additionnelles</w:t>
      </w:r>
      <w:r w:rsidR="00D35E0B">
        <w:rPr>
          <w:rFonts w:hAnsi="Times New Roman" w:cs="Times New Roman"/>
          <w:kern w:val="22"/>
          <w:bdr w:val="none" w:sz="0" w:space="0" w:color="auto" w:frame="1"/>
          <w:lang w:val="fr-FR"/>
        </w:rPr>
        <w:t>, à la demande des Parties (</w:t>
      </w:r>
      <w:r w:rsidR="00A9133B" w:rsidRPr="00A822CF">
        <w:rPr>
          <w:rFonts w:hAnsi="Times New Roman" w:cs="Times New Roman"/>
          <w:kern w:val="22"/>
          <w:bdr w:val="none" w:sz="0" w:space="0" w:color="auto" w:frame="1"/>
          <w:lang w:val="fr-FR"/>
        </w:rPr>
        <w:t xml:space="preserve">NP-3/5 </w:t>
      </w:r>
      <w:r w:rsidR="00831C9D" w:rsidRPr="00A822CF">
        <w:rPr>
          <w:rFonts w:hAnsi="Times New Roman" w:cs="Times New Roman"/>
          <w:kern w:val="22"/>
          <w:bdr w:val="none" w:sz="0" w:space="0" w:color="auto" w:frame="1"/>
          <w:lang w:val="fr-FR"/>
        </w:rPr>
        <w:t>section</w:t>
      </w:r>
      <w:r w:rsidR="0071072F" w:rsidRPr="00A822CF">
        <w:rPr>
          <w:rFonts w:hAnsi="Times New Roman" w:cs="Times New Roman"/>
          <w:kern w:val="22"/>
          <w:bdr w:val="none" w:sz="0" w:space="0" w:color="auto" w:frame="1"/>
          <w:lang w:val="fr-FR"/>
        </w:rPr>
        <w:t> </w:t>
      </w:r>
      <w:r w:rsidR="00831C9D" w:rsidRPr="00A822CF">
        <w:rPr>
          <w:rFonts w:hAnsi="Times New Roman" w:cs="Times New Roman"/>
          <w:kern w:val="22"/>
          <w:bdr w:val="none" w:sz="0" w:space="0" w:color="auto" w:frame="1"/>
          <w:lang w:val="fr-FR"/>
        </w:rPr>
        <w:t>A, par.</w:t>
      </w:r>
      <w:r w:rsidR="0071072F" w:rsidRPr="00A822CF">
        <w:rPr>
          <w:rFonts w:hAnsi="Times New Roman" w:cs="Times New Roman"/>
          <w:kern w:val="22"/>
          <w:bdr w:val="none" w:sz="0" w:space="0" w:color="auto" w:frame="1"/>
          <w:lang w:val="fr-FR"/>
        </w:rPr>
        <w:t> </w:t>
      </w:r>
      <w:r w:rsidR="00831C9D" w:rsidRPr="00A822CF">
        <w:rPr>
          <w:rFonts w:hAnsi="Times New Roman" w:cs="Times New Roman"/>
          <w:kern w:val="22"/>
          <w:bdr w:val="none" w:sz="0" w:space="0" w:color="auto" w:frame="1"/>
          <w:lang w:val="fr-FR"/>
        </w:rPr>
        <w:t>5)</w:t>
      </w:r>
      <w:r w:rsidR="0066126E" w:rsidRPr="00A822CF">
        <w:rPr>
          <w:rFonts w:hAnsi="Times New Roman" w:cs="Times New Roman"/>
          <w:kern w:val="22"/>
          <w:bdr w:val="none" w:sz="0" w:space="0" w:color="auto" w:frame="1"/>
          <w:lang w:val="fr-FR"/>
        </w:rPr>
        <w:t>.</w:t>
      </w:r>
      <w:r w:rsidR="00B1256D" w:rsidRPr="00A822CF">
        <w:rPr>
          <w:rFonts w:hAnsi="Times New Roman" w:cs="Times New Roman"/>
          <w:kern w:val="22"/>
          <w:bdr w:val="none" w:sz="0" w:space="0" w:color="auto" w:frame="1"/>
          <w:lang w:val="fr-FR"/>
        </w:rPr>
        <w:t xml:space="preserve"> </w:t>
      </w:r>
      <w:r w:rsidR="009F22FF">
        <w:rPr>
          <w:rFonts w:hAnsi="Times New Roman" w:cs="Times New Roman"/>
          <w:kern w:val="22"/>
          <w:bdr w:val="none" w:sz="0" w:space="0" w:color="auto" w:frame="1"/>
          <w:lang w:val="fr-FR"/>
        </w:rPr>
        <w:t>La section</w:t>
      </w:r>
      <w:r w:rsidR="00D901CF" w:rsidRPr="00A822CF">
        <w:rPr>
          <w:rFonts w:hAnsi="Times New Roman" w:cs="Times New Roman"/>
          <w:kern w:val="22"/>
          <w:bdr w:val="none" w:sz="0" w:space="0" w:color="auto" w:frame="1"/>
          <w:lang w:val="fr-FR"/>
        </w:rPr>
        <w:t xml:space="preserve"> II</w:t>
      </w:r>
      <w:r w:rsidR="008B38B1" w:rsidRPr="00A822CF">
        <w:rPr>
          <w:rFonts w:hAnsi="Times New Roman" w:cs="Times New Roman"/>
          <w:kern w:val="22"/>
          <w:bdr w:val="none" w:sz="0" w:space="0" w:color="auto" w:frame="1"/>
          <w:lang w:val="fr-FR"/>
        </w:rPr>
        <w:t>I</w:t>
      </w:r>
      <w:r w:rsidR="00D901CF" w:rsidRPr="00A822CF">
        <w:rPr>
          <w:rFonts w:hAnsi="Times New Roman" w:cs="Times New Roman"/>
          <w:kern w:val="22"/>
          <w:bdr w:val="none" w:sz="0" w:space="0" w:color="auto" w:frame="1"/>
          <w:lang w:val="fr-FR"/>
        </w:rPr>
        <w:t xml:space="preserve"> con</w:t>
      </w:r>
      <w:r w:rsidR="009F22FF">
        <w:rPr>
          <w:rFonts w:hAnsi="Times New Roman" w:cs="Times New Roman"/>
          <w:kern w:val="22"/>
          <w:bdr w:val="none" w:sz="0" w:space="0" w:color="auto" w:frame="1"/>
          <w:lang w:val="fr-FR"/>
        </w:rPr>
        <w:t>tient des éléments d’un projet de recommandation à la Conférence des Parties pour examen par l’Organe subsidiaire chargé de l’application.</w:t>
      </w:r>
    </w:p>
    <w:p w14:paraId="28E67492" w14:textId="1571EFCC" w:rsidR="006C49FC" w:rsidRPr="00A822CF" w:rsidRDefault="00B55598" w:rsidP="00BA3DB0">
      <w:pPr>
        <w:pStyle w:val="Heading1longmultiline"/>
        <w:keepLines/>
        <w:numPr>
          <w:ilvl w:val="0"/>
          <w:numId w:val="52"/>
        </w:numPr>
        <w:ind w:left="1560" w:hanging="720"/>
        <w:rPr>
          <w:b w:val="0"/>
          <w:caps w:val="0"/>
          <w:kern w:val="22"/>
          <w:lang w:val="fr-FR"/>
        </w:rPr>
      </w:pPr>
      <w:r>
        <w:rPr>
          <w:kern w:val="22"/>
          <w:szCs w:val="22"/>
          <w:lang w:val="fr-FR"/>
        </w:rPr>
        <w:t>rÉsumÉ analytique de l’Évaluation du cadre stratÉgique pour le renforcement et le dÉveloppement des capacitÉs À l’appui de l’application effective du protocole de Nagoya</w:t>
      </w:r>
    </w:p>
    <w:p w14:paraId="1D5D1385" w14:textId="4637DAA1" w:rsidR="007836F4" w:rsidRPr="00436BD7" w:rsidRDefault="007836F4" w:rsidP="00BA3DB0">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rPr>
          <w:rFonts w:hAnsi="Times New Roman" w:cs="Times New Roman"/>
          <w:kern w:val="22"/>
          <w:bdr w:val="none" w:sz="0" w:space="0" w:color="auto" w:frame="1"/>
          <w:lang w:val="fr-FR"/>
        </w:rPr>
      </w:pPr>
      <w:r w:rsidRPr="00A822CF">
        <w:rPr>
          <w:rFonts w:hAnsi="Times New Roman" w:cs="Times New Roman"/>
          <w:kern w:val="22"/>
          <w:bdr w:val="none" w:sz="0" w:space="0" w:color="auto" w:frame="1"/>
          <w:lang w:val="fr-FR"/>
        </w:rPr>
        <w:t>4.</w:t>
      </w:r>
      <w:r w:rsidRPr="00A822CF">
        <w:rPr>
          <w:rFonts w:hAnsi="Times New Roman" w:cs="Times New Roman"/>
          <w:kern w:val="22"/>
          <w:bdr w:val="none" w:sz="0" w:space="0" w:color="auto" w:frame="1"/>
          <w:lang w:val="fr-FR"/>
        </w:rPr>
        <w:tab/>
      </w:r>
      <w:r w:rsidR="00342FA4">
        <w:rPr>
          <w:rFonts w:hAnsi="Times New Roman" w:cs="Times New Roman"/>
          <w:kern w:val="22"/>
          <w:bdr w:val="none" w:sz="0" w:space="0" w:color="auto" w:frame="1"/>
          <w:lang w:val="fr-FR"/>
        </w:rPr>
        <w:t>La présente section contient un résumé analytique de l’évaluation du cadre stratégique pour le renforcement et le développement des capacités à l’appui de</w:t>
      </w:r>
      <w:r w:rsidR="00B55598">
        <w:rPr>
          <w:rFonts w:hAnsi="Times New Roman" w:cs="Times New Roman"/>
          <w:kern w:val="22"/>
          <w:bdr w:val="none" w:sz="0" w:space="0" w:color="auto" w:frame="1"/>
          <w:lang w:val="fr-FR"/>
        </w:rPr>
        <w:t xml:space="preserve"> l’application effective du Protocole de Nagoya. </w:t>
      </w:r>
      <w:r w:rsidR="00B55598" w:rsidRPr="00436BD7">
        <w:rPr>
          <w:rFonts w:hAnsi="Times New Roman" w:cs="Times New Roman"/>
          <w:kern w:val="22"/>
          <w:bdr w:val="none" w:sz="0" w:space="0" w:color="auto" w:frame="1"/>
          <w:lang w:val="fr-FR"/>
        </w:rPr>
        <w:t xml:space="preserve">Le rapport d’évaluation intégral </w:t>
      </w:r>
      <w:r w:rsidR="00E503E4">
        <w:rPr>
          <w:rFonts w:hAnsi="Times New Roman" w:cs="Times New Roman"/>
          <w:kern w:val="22"/>
          <w:bdr w:val="none" w:sz="0" w:space="0" w:color="auto" w:frame="1"/>
          <w:lang w:val="fr-FR"/>
        </w:rPr>
        <w:t xml:space="preserve">cadre </w:t>
      </w:r>
      <w:r w:rsidR="00B55598" w:rsidRPr="00436BD7">
        <w:rPr>
          <w:rFonts w:hAnsi="Times New Roman" w:cs="Times New Roman"/>
          <w:kern w:val="22"/>
          <w:bdr w:val="none" w:sz="0" w:space="0" w:color="auto" w:frame="1"/>
          <w:lang w:val="fr-FR"/>
        </w:rPr>
        <w:t xml:space="preserve">figure dans le document d’information </w:t>
      </w:r>
      <w:r w:rsidRPr="00436BD7">
        <w:rPr>
          <w:rFonts w:hAnsi="Times New Roman" w:cs="Times New Roman"/>
          <w:kern w:val="22"/>
          <w:bdr w:val="none" w:sz="0" w:space="0" w:color="auto" w:frame="1"/>
          <w:lang w:val="fr-FR"/>
        </w:rPr>
        <w:t>CBD/SBI/3/INF/</w:t>
      </w:r>
      <w:r w:rsidR="008B00FD" w:rsidRPr="00436BD7">
        <w:rPr>
          <w:rFonts w:hAnsi="Times New Roman" w:cs="Times New Roman"/>
          <w:kern w:val="22"/>
          <w:lang w:val="fr-FR"/>
        </w:rPr>
        <w:t>1</w:t>
      </w:r>
      <w:r w:rsidRPr="00436BD7">
        <w:rPr>
          <w:rFonts w:hAnsi="Times New Roman" w:cs="Times New Roman"/>
          <w:kern w:val="22"/>
          <w:lang w:val="fr-FR"/>
        </w:rPr>
        <w:t>.</w:t>
      </w:r>
    </w:p>
    <w:p w14:paraId="4E2FFF45" w14:textId="6B8267E4" w:rsidR="004975CD" w:rsidRPr="00436BD7" w:rsidRDefault="007F53B5" w:rsidP="00457292">
      <w:pPr>
        <w:pStyle w:val="Heading2"/>
        <w:rPr>
          <w:lang w:val="fr-FR"/>
        </w:rPr>
      </w:pPr>
      <w:r w:rsidRPr="00436BD7">
        <w:rPr>
          <w:lang w:val="fr-FR"/>
        </w:rPr>
        <w:lastRenderedPageBreak/>
        <w:t>A.</w:t>
      </w:r>
      <w:r w:rsidRPr="00436BD7">
        <w:rPr>
          <w:lang w:val="fr-FR"/>
        </w:rPr>
        <w:tab/>
      </w:r>
      <w:r w:rsidR="004975CD" w:rsidRPr="00436BD7">
        <w:rPr>
          <w:lang w:val="fr-FR"/>
        </w:rPr>
        <w:t>Objecti</w:t>
      </w:r>
      <w:r w:rsidR="00436BD7" w:rsidRPr="00436BD7">
        <w:rPr>
          <w:lang w:val="fr-FR"/>
        </w:rPr>
        <w:t>f de l’évaluation</w:t>
      </w:r>
    </w:p>
    <w:p w14:paraId="720F33B8" w14:textId="2E9CF127" w:rsidR="00EB138A" w:rsidRPr="00436BD7" w:rsidRDefault="0094248F" w:rsidP="00EB138A">
      <w:pPr>
        <w:spacing w:before="120" w:after="120"/>
        <w:rPr>
          <w:rFonts w:hAnsi="Times New Roman" w:cs="Times New Roman"/>
          <w:kern w:val="22"/>
          <w:lang w:val="fr-FR"/>
        </w:rPr>
      </w:pPr>
      <w:r w:rsidRPr="00436BD7">
        <w:rPr>
          <w:rFonts w:hAnsi="Times New Roman" w:cs="Times New Roman"/>
          <w:kern w:val="22"/>
          <w:lang w:val="fr-FR"/>
        </w:rPr>
        <w:t xml:space="preserve">5. </w:t>
      </w:r>
      <w:r w:rsidRPr="00436BD7">
        <w:rPr>
          <w:rFonts w:hAnsi="Times New Roman" w:cs="Times New Roman"/>
          <w:kern w:val="22"/>
          <w:lang w:val="fr-FR"/>
        </w:rPr>
        <w:tab/>
      </w:r>
      <w:r w:rsidR="00290EDE" w:rsidRPr="00436BD7">
        <w:rPr>
          <w:rFonts w:hAnsi="Times New Roman" w:cs="Times New Roman"/>
          <w:kern w:val="22"/>
          <w:lang w:val="fr-FR"/>
        </w:rPr>
        <w:t>L’objectif global</w:t>
      </w:r>
      <w:r w:rsidR="0018480E" w:rsidRPr="00436BD7">
        <w:rPr>
          <w:rFonts w:hAnsi="Times New Roman" w:cs="Times New Roman"/>
          <w:kern w:val="22"/>
          <w:lang w:val="fr-FR"/>
        </w:rPr>
        <w:t xml:space="preserve"> était </w:t>
      </w:r>
      <w:r w:rsidR="0018480E" w:rsidRPr="00436BD7">
        <w:rPr>
          <w:rFonts w:hAnsi="Times New Roman" w:cs="Times New Roman"/>
          <w:snapToGrid w:val="0"/>
          <w:kern w:val="22"/>
          <w:lang w:val="fr-FR"/>
        </w:rPr>
        <w:t>d’évaluer la contribution du cadre à l’utilisation d’une approche stratégique, cohérente et coordonnée en matière de développement et de renforcement des capacités pour faciliter l’application effective du Protocole de Nagoya</w:t>
      </w:r>
      <w:r w:rsidR="00DB0DAA" w:rsidRPr="00436BD7">
        <w:rPr>
          <w:rFonts w:hAnsi="Times New Roman" w:cs="Times New Roman"/>
          <w:kern w:val="22"/>
          <w:lang w:val="fr-FR"/>
        </w:rPr>
        <w:t xml:space="preserve">. </w:t>
      </w:r>
      <w:r w:rsidR="0018480E" w:rsidRPr="00436BD7">
        <w:rPr>
          <w:rFonts w:hAnsi="Times New Roman" w:cs="Times New Roman"/>
          <w:kern w:val="22"/>
          <w:lang w:val="fr-FR"/>
        </w:rPr>
        <w:t xml:space="preserve">Les objectifs spécifiques comprenaient l’examen des progrès accomplis dans la mise en œuvre du cadre stratégique, l’examen de son caractère pertinent et </w:t>
      </w:r>
      <w:r w:rsidR="008F6816" w:rsidRPr="00436BD7">
        <w:rPr>
          <w:rFonts w:hAnsi="Times New Roman" w:cs="Times New Roman"/>
          <w:kern w:val="22"/>
          <w:lang w:val="fr-FR"/>
        </w:rPr>
        <w:t>de son efficacité, et la proposition de solutions et formulation de recommandations pour d’autres activités de renforcement des capacités en appui à l’application du Protocole de Nagoya.</w:t>
      </w:r>
    </w:p>
    <w:p w14:paraId="294B22A8" w14:textId="57DF0F82" w:rsidR="004975CD" w:rsidRPr="00436BD7" w:rsidRDefault="001560AF" w:rsidP="00457292">
      <w:pPr>
        <w:pStyle w:val="Heading2"/>
        <w:rPr>
          <w:lang w:val="fr-FR"/>
        </w:rPr>
      </w:pPr>
      <w:r w:rsidRPr="00436BD7">
        <w:rPr>
          <w:lang w:val="fr-FR"/>
        </w:rPr>
        <w:t>B.</w:t>
      </w:r>
      <w:r w:rsidRPr="00436BD7">
        <w:rPr>
          <w:lang w:val="fr-FR"/>
        </w:rPr>
        <w:tab/>
      </w:r>
      <w:r w:rsidR="004975CD" w:rsidRPr="00436BD7">
        <w:rPr>
          <w:lang w:val="fr-FR"/>
        </w:rPr>
        <w:t>M</w:t>
      </w:r>
      <w:r w:rsidR="00436BD7" w:rsidRPr="00436BD7">
        <w:rPr>
          <w:lang w:val="fr-FR"/>
        </w:rPr>
        <w:t>éthodologie et limites</w:t>
      </w:r>
    </w:p>
    <w:p w14:paraId="532E2E03" w14:textId="17C1DC01" w:rsidR="006279F7" w:rsidRPr="00436BD7" w:rsidRDefault="00EB138A" w:rsidP="006279F7">
      <w:pPr>
        <w:spacing w:before="120" w:after="120"/>
        <w:rPr>
          <w:rFonts w:hAnsi="Times New Roman" w:cs="Times New Roman"/>
          <w:kern w:val="22"/>
          <w:bdr w:val="none" w:sz="0" w:space="0" w:color="auto" w:frame="1"/>
          <w:lang w:val="fr-FR"/>
        </w:rPr>
      </w:pPr>
      <w:r w:rsidRPr="00436BD7">
        <w:rPr>
          <w:rFonts w:hAnsi="Times New Roman" w:cs="Times New Roman"/>
          <w:kern w:val="22"/>
          <w:lang w:val="fr-FR"/>
        </w:rPr>
        <w:t>6.</w:t>
      </w:r>
      <w:r w:rsidRPr="00436BD7">
        <w:rPr>
          <w:rFonts w:hAnsi="Times New Roman" w:cs="Times New Roman"/>
          <w:kern w:val="22"/>
          <w:lang w:val="fr-FR"/>
        </w:rPr>
        <w:tab/>
      </w:r>
      <w:r w:rsidR="00436BD7">
        <w:rPr>
          <w:rFonts w:hAnsi="Times New Roman" w:cs="Times New Roman"/>
          <w:kern w:val="22"/>
          <w:lang w:val="fr-FR"/>
        </w:rPr>
        <w:t>L’évaluation était guidée par une série de questions générales et sous-questions adoptées dans l’annexe de la décision NP</w:t>
      </w:r>
      <w:r w:rsidR="00257D38" w:rsidRPr="00436BD7">
        <w:rPr>
          <w:rFonts w:hAnsi="Times New Roman" w:cs="Times New Roman"/>
          <w:kern w:val="22"/>
          <w:lang w:val="fr-FR"/>
        </w:rPr>
        <w:t>-3/5</w:t>
      </w:r>
      <w:r w:rsidR="00AC72A7" w:rsidRPr="00436BD7">
        <w:rPr>
          <w:rFonts w:hAnsi="Times New Roman" w:cs="Times New Roman"/>
          <w:kern w:val="22"/>
          <w:lang w:val="fr-FR"/>
        </w:rPr>
        <w:t xml:space="preserve"> (</w:t>
      </w:r>
      <w:r w:rsidR="00436BD7">
        <w:rPr>
          <w:rFonts w:hAnsi="Times New Roman" w:cs="Times New Roman"/>
          <w:kern w:val="22"/>
          <w:lang w:val="fr-FR"/>
        </w:rPr>
        <w:t>voir</w:t>
      </w:r>
      <w:r w:rsidR="000D4A6A" w:rsidRPr="00436BD7">
        <w:rPr>
          <w:rFonts w:hAnsi="Times New Roman" w:cs="Times New Roman"/>
          <w:kern w:val="22"/>
          <w:lang w:val="fr-FR"/>
        </w:rPr>
        <w:t xml:space="preserve"> annex</w:t>
      </w:r>
      <w:r w:rsidR="00436BD7">
        <w:rPr>
          <w:rFonts w:hAnsi="Times New Roman" w:cs="Times New Roman"/>
          <w:kern w:val="22"/>
          <w:lang w:val="fr-FR"/>
        </w:rPr>
        <w:t>e</w:t>
      </w:r>
      <w:r w:rsidR="000D4A6A" w:rsidRPr="00436BD7">
        <w:rPr>
          <w:rFonts w:hAnsi="Times New Roman" w:cs="Times New Roman"/>
          <w:kern w:val="22"/>
          <w:lang w:val="fr-FR"/>
        </w:rPr>
        <w:t xml:space="preserve"> II </w:t>
      </w:r>
      <w:r w:rsidR="00436BD7">
        <w:rPr>
          <w:rFonts w:hAnsi="Times New Roman" w:cs="Times New Roman"/>
          <w:kern w:val="22"/>
          <w:lang w:val="fr-FR"/>
        </w:rPr>
        <w:t>du document</w:t>
      </w:r>
      <w:r w:rsidR="000D4A6A" w:rsidRPr="00436BD7">
        <w:rPr>
          <w:rFonts w:hAnsi="Times New Roman" w:cs="Times New Roman"/>
          <w:kern w:val="22"/>
          <w:lang w:val="fr-FR"/>
        </w:rPr>
        <w:t xml:space="preserve"> </w:t>
      </w:r>
      <w:r w:rsidR="005A3159" w:rsidRPr="00436BD7">
        <w:rPr>
          <w:rFonts w:hAnsi="Times New Roman" w:cs="Times New Roman"/>
          <w:kern w:val="22"/>
          <w:lang w:val="fr-FR"/>
        </w:rPr>
        <w:t>CBD/SBI/3/INF/</w:t>
      </w:r>
      <w:r w:rsidR="00597A56" w:rsidRPr="00436BD7">
        <w:rPr>
          <w:rFonts w:hAnsi="Times New Roman" w:cs="Times New Roman"/>
          <w:kern w:val="22"/>
          <w:lang w:val="fr-FR"/>
        </w:rPr>
        <w:t>1</w:t>
      </w:r>
      <w:r w:rsidR="000D4A6A" w:rsidRPr="00436BD7">
        <w:rPr>
          <w:rFonts w:hAnsi="Times New Roman" w:cs="Times New Roman"/>
          <w:kern w:val="22"/>
          <w:lang w:val="fr-FR"/>
        </w:rPr>
        <w:t>)</w:t>
      </w:r>
      <w:r w:rsidR="00257D38" w:rsidRPr="00436BD7">
        <w:rPr>
          <w:rFonts w:hAnsi="Times New Roman" w:cs="Times New Roman"/>
          <w:kern w:val="22"/>
          <w:lang w:val="fr-FR"/>
        </w:rPr>
        <w:t xml:space="preserve">. </w:t>
      </w:r>
      <w:r w:rsidR="00436BD7">
        <w:rPr>
          <w:rFonts w:hAnsi="Times New Roman" w:cs="Times New Roman"/>
          <w:kern w:val="22"/>
          <w:lang w:val="fr-FR"/>
        </w:rPr>
        <w:t xml:space="preserve">La méthodologie consistait en une analyse de la documentation et des entretiens semi-structurés avec des Parties (12), </w:t>
      </w:r>
      <w:r w:rsidR="00436BD7" w:rsidRPr="00436BD7">
        <w:rPr>
          <w:rFonts w:hAnsi="Times New Roman" w:cs="Times New Roman"/>
          <w:kern w:val="22"/>
          <w:lang w:val="fr-FR"/>
        </w:rPr>
        <w:t xml:space="preserve">des représentants </w:t>
      </w:r>
      <w:r w:rsidR="00436BD7" w:rsidRPr="00436BD7">
        <w:rPr>
          <w:rFonts w:hAnsi="Times New Roman" w:cs="Times New Roman"/>
          <w:snapToGrid w:val="0"/>
          <w:kern w:val="22"/>
          <w:lang w:val="fr-CA"/>
        </w:rPr>
        <w:t xml:space="preserve">des principales organisations </w:t>
      </w:r>
      <w:r w:rsidR="00436BD7">
        <w:rPr>
          <w:rFonts w:hAnsi="Times New Roman" w:cs="Times New Roman"/>
          <w:snapToGrid w:val="0"/>
          <w:kern w:val="22"/>
          <w:lang w:val="fr-CA"/>
        </w:rPr>
        <w:t>travaillant</w:t>
      </w:r>
      <w:r w:rsidR="00436BD7" w:rsidRPr="00436BD7">
        <w:rPr>
          <w:rFonts w:hAnsi="Times New Roman" w:cs="Times New Roman"/>
          <w:snapToGrid w:val="0"/>
          <w:kern w:val="22"/>
          <w:lang w:val="fr-CA"/>
        </w:rPr>
        <w:t xml:space="preserve"> dans le domaine du développement et du renforcement des capacités </w:t>
      </w:r>
      <w:r w:rsidR="00E8613E" w:rsidRPr="00436BD7">
        <w:rPr>
          <w:rFonts w:hAnsi="Times New Roman" w:cs="Times New Roman"/>
          <w:kern w:val="22"/>
          <w:bdr w:val="none" w:sz="0" w:space="0" w:color="auto" w:frame="1"/>
          <w:lang w:val="fr-FR"/>
        </w:rPr>
        <w:t xml:space="preserve">(8) </w:t>
      </w:r>
      <w:r w:rsidR="00972945">
        <w:rPr>
          <w:rFonts w:hAnsi="Times New Roman" w:cs="Times New Roman"/>
          <w:kern w:val="22"/>
          <w:bdr w:val="none" w:sz="0" w:space="0" w:color="auto" w:frame="1"/>
          <w:lang w:val="fr-FR"/>
        </w:rPr>
        <w:t>des représentants de peuples autochtones et communautés locales</w:t>
      </w:r>
      <w:r w:rsidR="00E8613E" w:rsidRPr="00436BD7">
        <w:rPr>
          <w:rFonts w:hAnsi="Times New Roman" w:cs="Times New Roman"/>
          <w:kern w:val="22"/>
          <w:bdr w:val="none" w:sz="0" w:space="0" w:color="auto" w:frame="1"/>
          <w:lang w:val="fr-FR"/>
        </w:rPr>
        <w:t xml:space="preserve"> (2). </w:t>
      </w:r>
    </w:p>
    <w:p w14:paraId="6CCAAB1A" w14:textId="7B563952" w:rsidR="00DB0DAA" w:rsidRPr="00436BD7" w:rsidRDefault="006279F7" w:rsidP="006279F7">
      <w:pPr>
        <w:spacing w:before="120" w:after="120"/>
        <w:rPr>
          <w:rFonts w:hAnsi="Times New Roman" w:cs="Times New Roman"/>
          <w:kern w:val="22"/>
          <w:bdr w:val="none" w:sz="0" w:space="0" w:color="auto" w:frame="1"/>
          <w:lang w:val="fr-FR"/>
        </w:rPr>
      </w:pPr>
      <w:r w:rsidRPr="00436BD7">
        <w:rPr>
          <w:rFonts w:hAnsi="Times New Roman" w:cs="Times New Roman"/>
          <w:kern w:val="22"/>
          <w:bdr w:val="none" w:sz="0" w:space="0" w:color="auto" w:frame="1"/>
          <w:lang w:val="fr-FR"/>
        </w:rPr>
        <w:t>7.</w:t>
      </w:r>
      <w:r w:rsidRPr="00436BD7">
        <w:rPr>
          <w:rFonts w:hAnsi="Times New Roman" w:cs="Times New Roman"/>
          <w:kern w:val="22"/>
          <w:bdr w:val="none" w:sz="0" w:space="0" w:color="auto" w:frame="1"/>
          <w:lang w:val="fr-FR"/>
        </w:rPr>
        <w:tab/>
      </w:r>
      <w:r w:rsidR="00972945">
        <w:rPr>
          <w:rFonts w:hAnsi="Times New Roman" w:cs="Times New Roman"/>
          <w:kern w:val="22"/>
          <w:bdr w:val="none" w:sz="0" w:space="0" w:color="auto" w:frame="1"/>
          <w:lang w:val="fr-FR"/>
        </w:rPr>
        <w:t xml:space="preserve">Les entretiens étaient centrés sur l’utilisation, la pertinence et l’efficacité du cadre, le rôle du Secrétariat de la Convention sur la diversité biologique dans sa promotion et coordination et des recommandations pour améliorer le </w:t>
      </w:r>
      <w:r w:rsidR="00207F37">
        <w:rPr>
          <w:rFonts w:hAnsi="Times New Roman" w:cs="Times New Roman"/>
          <w:kern w:val="22"/>
          <w:bdr w:val="none" w:sz="0" w:space="0" w:color="auto" w:frame="1"/>
          <w:lang w:val="fr-FR"/>
        </w:rPr>
        <w:t>c</w:t>
      </w:r>
      <w:r w:rsidR="00972945">
        <w:rPr>
          <w:rFonts w:hAnsi="Times New Roman" w:cs="Times New Roman"/>
          <w:kern w:val="22"/>
          <w:bdr w:val="none" w:sz="0" w:space="0" w:color="auto" w:frame="1"/>
          <w:lang w:val="fr-FR"/>
        </w:rPr>
        <w:t>adre et le renforcement des capacités pour faciliter l’application du Protocole de Nagoya au-delà de 2020.</w:t>
      </w:r>
      <w:r w:rsidR="003C5034" w:rsidRPr="00436BD7">
        <w:rPr>
          <w:rFonts w:hAnsi="Times New Roman" w:cs="Times New Roman"/>
          <w:kern w:val="22"/>
          <w:bdr w:val="none" w:sz="0" w:space="0" w:color="auto" w:frame="1"/>
          <w:lang w:val="fr-FR"/>
        </w:rPr>
        <w:t xml:space="preserve"> </w:t>
      </w:r>
    </w:p>
    <w:p w14:paraId="6247B18C" w14:textId="5B9D7E3D" w:rsidR="008F6B48" w:rsidRPr="00436BD7" w:rsidRDefault="00B56C0E" w:rsidP="006279F7">
      <w:pPr>
        <w:spacing w:before="120" w:after="120"/>
        <w:rPr>
          <w:rFonts w:hAnsi="Times New Roman" w:cs="Times New Roman"/>
          <w:kern w:val="22"/>
          <w:bdr w:val="none" w:sz="0" w:space="0" w:color="auto" w:frame="1"/>
          <w:lang w:val="fr-FR"/>
        </w:rPr>
      </w:pPr>
      <w:r w:rsidRPr="00436BD7">
        <w:rPr>
          <w:rFonts w:hAnsi="Times New Roman" w:cs="Times New Roman"/>
          <w:kern w:val="22"/>
          <w:bdr w:val="none" w:sz="0" w:space="0" w:color="auto" w:frame="1"/>
          <w:lang w:val="fr-FR"/>
        </w:rPr>
        <w:t>8.</w:t>
      </w:r>
      <w:r w:rsidRPr="00436BD7">
        <w:rPr>
          <w:rFonts w:hAnsi="Times New Roman" w:cs="Times New Roman"/>
          <w:kern w:val="22"/>
          <w:bdr w:val="none" w:sz="0" w:space="0" w:color="auto" w:frame="1"/>
          <w:lang w:val="fr-FR"/>
        </w:rPr>
        <w:tab/>
      </w:r>
      <w:r w:rsidR="002275FE">
        <w:rPr>
          <w:rFonts w:hAnsi="Times New Roman" w:cs="Times New Roman"/>
          <w:kern w:val="22"/>
          <w:bdr w:val="none" w:sz="0" w:space="0" w:color="auto" w:frame="1"/>
          <w:lang w:val="fr-FR"/>
        </w:rPr>
        <w:t>En ce qui concerne les limites de l’évaluation</w:t>
      </w:r>
      <w:r w:rsidRPr="00436BD7">
        <w:rPr>
          <w:rFonts w:hAnsi="Times New Roman" w:cs="Times New Roman"/>
          <w:kern w:val="22"/>
          <w:bdr w:val="none" w:sz="0" w:space="0" w:color="auto" w:frame="1"/>
          <w:lang w:val="fr-FR"/>
        </w:rPr>
        <w:t xml:space="preserve">, </w:t>
      </w:r>
      <w:r w:rsidR="002275FE">
        <w:rPr>
          <w:rFonts w:hAnsi="Times New Roman" w:cs="Times New Roman"/>
          <w:kern w:val="22"/>
          <w:bdr w:val="none" w:sz="0" w:space="0" w:color="auto" w:frame="1"/>
          <w:lang w:val="fr-FR"/>
        </w:rPr>
        <w:t xml:space="preserve">le </w:t>
      </w:r>
      <w:r w:rsidR="00E503E4">
        <w:rPr>
          <w:rFonts w:hAnsi="Times New Roman" w:cs="Times New Roman"/>
          <w:kern w:val="22"/>
          <w:bdr w:val="none" w:sz="0" w:space="0" w:color="auto" w:frame="1"/>
          <w:lang w:val="fr-FR"/>
        </w:rPr>
        <w:t>c</w:t>
      </w:r>
      <w:r w:rsidR="002275FE">
        <w:rPr>
          <w:rFonts w:hAnsi="Times New Roman" w:cs="Times New Roman"/>
          <w:kern w:val="22"/>
          <w:bdr w:val="none" w:sz="0" w:space="0" w:color="auto" w:frame="1"/>
          <w:lang w:val="fr-FR"/>
        </w:rPr>
        <w:t xml:space="preserve">adre ne comprenait ni d’objectifs ou de résultats mesurables, ni de base de référence par rapport à laquelle mesurer les progrès accomplis par son utilisation </w:t>
      </w:r>
      <w:r w:rsidR="00E77EFA">
        <w:rPr>
          <w:rFonts w:hAnsi="Times New Roman" w:cs="Times New Roman"/>
          <w:kern w:val="22"/>
          <w:bdr w:val="none" w:sz="0" w:space="0" w:color="auto" w:frame="1"/>
          <w:lang w:val="fr-FR"/>
        </w:rPr>
        <w:t>pour le</w:t>
      </w:r>
      <w:r w:rsidR="002275FE">
        <w:rPr>
          <w:rFonts w:hAnsi="Times New Roman" w:cs="Times New Roman"/>
          <w:kern w:val="22"/>
          <w:bdr w:val="none" w:sz="0" w:space="0" w:color="auto" w:frame="1"/>
          <w:lang w:val="fr-FR"/>
        </w:rPr>
        <w:t xml:space="preserve"> renforcement des capacité</w:t>
      </w:r>
      <w:r w:rsidR="00E77EFA">
        <w:rPr>
          <w:rFonts w:hAnsi="Times New Roman" w:cs="Times New Roman"/>
          <w:kern w:val="22"/>
          <w:bdr w:val="none" w:sz="0" w:space="0" w:color="auto" w:frame="1"/>
          <w:lang w:val="fr-FR"/>
        </w:rPr>
        <w:t xml:space="preserve"> à l’appui de l’application du Protocole. Par conséquent, la partie de l’évaluation qui examine les progrès accomplis dans la mise en œuvre du </w:t>
      </w:r>
      <w:r w:rsidR="00E503E4">
        <w:rPr>
          <w:rFonts w:hAnsi="Times New Roman" w:cs="Times New Roman"/>
          <w:kern w:val="22"/>
          <w:bdr w:val="none" w:sz="0" w:space="0" w:color="auto" w:frame="1"/>
          <w:lang w:val="fr-FR"/>
        </w:rPr>
        <w:t>c</w:t>
      </w:r>
      <w:r w:rsidR="00E77EFA">
        <w:rPr>
          <w:rFonts w:hAnsi="Times New Roman" w:cs="Times New Roman"/>
          <w:kern w:val="22"/>
          <w:bdr w:val="none" w:sz="0" w:space="0" w:color="auto" w:frame="1"/>
          <w:lang w:val="fr-FR"/>
        </w:rPr>
        <w:t xml:space="preserve">adre est un aperçu général de ce qui a été fait dans le domaine du renforcement et développement des capacités depuis l’adoption du </w:t>
      </w:r>
      <w:r w:rsidR="00207F37">
        <w:rPr>
          <w:rFonts w:hAnsi="Times New Roman" w:cs="Times New Roman"/>
          <w:kern w:val="22"/>
          <w:bdr w:val="none" w:sz="0" w:space="0" w:color="auto" w:frame="1"/>
          <w:lang w:val="fr-FR"/>
        </w:rPr>
        <w:t>c</w:t>
      </w:r>
      <w:r w:rsidR="00E77EFA">
        <w:rPr>
          <w:rFonts w:hAnsi="Times New Roman" w:cs="Times New Roman"/>
          <w:kern w:val="22"/>
          <w:bdr w:val="none" w:sz="0" w:space="0" w:color="auto" w:frame="1"/>
          <w:lang w:val="fr-FR"/>
        </w:rPr>
        <w:t>adre en 2014.</w:t>
      </w:r>
    </w:p>
    <w:p w14:paraId="73264FF7" w14:textId="2A651AEA" w:rsidR="00ED6109" w:rsidRPr="00366CBF" w:rsidRDefault="00E07F23" w:rsidP="00457292">
      <w:pPr>
        <w:pStyle w:val="Heading2"/>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color w:val="auto"/>
          <w:kern w:val="22"/>
          <w:bdr w:val="none" w:sz="0" w:space="0" w:color="auto"/>
          <w:lang w:val="fr-FR"/>
        </w:rPr>
      </w:pPr>
      <w:r w:rsidRPr="00366CBF">
        <w:rPr>
          <w:color w:val="auto"/>
          <w:kern w:val="22"/>
          <w:bdr w:val="none" w:sz="0" w:space="0" w:color="auto"/>
          <w:lang w:val="fr-FR"/>
        </w:rPr>
        <w:t>C.</w:t>
      </w:r>
      <w:r w:rsidRPr="00366CBF">
        <w:rPr>
          <w:color w:val="auto"/>
          <w:kern w:val="22"/>
          <w:bdr w:val="none" w:sz="0" w:space="0" w:color="auto"/>
          <w:lang w:val="fr-FR"/>
        </w:rPr>
        <w:tab/>
      </w:r>
      <w:r w:rsidR="00E77EFA" w:rsidRPr="00366CBF">
        <w:rPr>
          <w:color w:val="auto"/>
          <w:kern w:val="22"/>
          <w:bdr w:val="none" w:sz="0" w:space="0" w:color="auto"/>
          <w:lang w:val="fr-FR"/>
        </w:rPr>
        <w:t>Principales conclusions de l’évaluation</w:t>
      </w:r>
    </w:p>
    <w:p w14:paraId="5569EEA2" w14:textId="6CAE22B2" w:rsidR="005A3159" w:rsidRPr="00366CBF" w:rsidRDefault="005A3159" w:rsidP="00BF03CF">
      <w:pPr>
        <w:pStyle w:val="ListParagraph"/>
        <w:numPr>
          <w:ilvl w:val="0"/>
          <w:numId w:val="59"/>
        </w:numPr>
        <w:ind w:left="425" w:hanging="425"/>
        <w:contextualSpacing/>
        <w:jc w:val="center"/>
        <w:rPr>
          <w:lang w:val="fr-FR"/>
        </w:rPr>
      </w:pPr>
      <w:r w:rsidRPr="00366CBF">
        <w:rPr>
          <w:rFonts w:hAnsi="Times New Roman" w:cs="Times New Roman"/>
          <w:i/>
          <w:iCs/>
          <w:kern w:val="22"/>
          <w:lang w:val="fr-FR"/>
        </w:rPr>
        <w:t>Pr</w:t>
      </w:r>
      <w:r w:rsidR="00366CBF" w:rsidRPr="00366CBF">
        <w:rPr>
          <w:rFonts w:hAnsi="Times New Roman" w:cs="Times New Roman"/>
          <w:i/>
          <w:iCs/>
          <w:kern w:val="22"/>
          <w:lang w:val="fr-FR"/>
        </w:rPr>
        <w:t>ogrès accomplis dans la mise</w:t>
      </w:r>
      <w:r w:rsidR="009C2021">
        <w:rPr>
          <w:rFonts w:hAnsi="Times New Roman" w:cs="Times New Roman"/>
          <w:i/>
          <w:iCs/>
          <w:kern w:val="22"/>
          <w:lang w:val="fr-FR"/>
        </w:rPr>
        <w:t xml:space="preserve"> en œuvre du </w:t>
      </w:r>
      <w:r w:rsidR="00E503E4">
        <w:rPr>
          <w:rFonts w:hAnsi="Times New Roman" w:cs="Times New Roman"/>
          <w:i/>
          <w:iCs/>
          <w:kern w:val="22"/>
          <w:lang w:val="fr-FR"/>
        </w:rPr>
        <w:t>c</w:t>
      </w:r>
      <w:r w:rsidR="009C2021">
        <w:rPr>
          <w:rFonts w:hAnsi="Times New Roman" w:cs="Times New Roman"/>
          <w:i/>
          <w:iCs/>
          <w:kern w:val="22"/>
          <w:lang w:val="fr-FR"/>
        </w:rPr>
        <w:t>adre</w:t>
      </w:r>
      <w:r w:rsidR="00366CBF" w:rsidRPr="00366CBF">
        <w:rPr>
          <w:rFonts w:hAnsi="Times New Roman" w:cs="Times New Roman"/>
          <w:i/>
          <w:iCs/>
          <w:kern w:val="22"/>
          <w:lang w:val="fr-FR"/>
        </w:rPr>
        <w:t xml:space="preserve"> </w:t>
      </w:r>
    </w:p>
    <w:p w14:paraId="214D7D1F" w14:textId="66B2697B" w:rsidR="00D901CF" w:rsidRPr="00366CBF" w:rsidRDefault="004068A5" w:rsidP="00BF03C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366CBF">
        <w:rPr>
          <w:rFonts w:hAnsi="Times New Roman" w:cs="Times New Roman"/>
          <w:iCs/>
          <w:kern w:val="22"/>
          <w:lang w:val="fr-FR"/>
        </w:rPr>
        <w:t>9</w:t>
      </w:r>
      <w:r w:rsidR="00946C11" w:rsidRPr="00366CBF">
        <w:rPr>
          <w:rFonts w:hAnsi="Times New Roman" w:cs="Times New Roman"/>
          <w:i/>
          <w:kern w:val="22"/>
          <w:lang w:val="fr-FR"/>
        </w:rPr>
        <w:t>.</w:t>
      </w:r>
      <w:r w:rsidR="00946C11" w:rsidRPr="00366CBF">
        <w:rPr>
          <w:rFonts w:hAnsi="Times New Roman" w:cs="Times New Roman"/>
          <w:i/>
          <w:kern w:val="22"/>
          <w:lang w:val="fr-FR"/>
        </w:rPr>
        <w:tab/>
      </w:r>
      <w:r w:rsidR="009C2021">
        <w:rPr>
          <w:rFonts w:hAnsi="Times New Roman" w:cs="Times New Roman"/>
          <w:kern w:val="22"/>
          <w:bdr w:val="none" w:sz="0" w:space="0" w:color="auto" w:frame="1"/>
          <w:lang w:val="fr-FR"/>
        </w:rPr>
        <w:t>Des progrès importants ont été accomplis dans l’application du Protocole de Nagoya depuis son adoption en 2010</w:t>
      </w:r>
      <w:r w:rsidR="00FF642E" w:rsidRPr="00366CBF">
        <w:rPr>
          <w:rFonts w:hAnsi="Times New Roman" w:cs="Times New Roman"/>
          <w:kern w:val="22"/>
          <w:bdr w:val="none" w:sz="0" w:space="0" w:color="auto" w:frame="1"/>
          <w:lang w:val="fr-FR"/>
        </w:rPr>
        <w:t xml:space="preserve"> </w:t>
      </w:r>
      <w:r w:rsidR="00407B96">
        <w:rPr>
          <w:rFonts w:hAnsi="Times New Roman" w:cs="Times New Roman"/>
          <w:kern w:val="22"/>
          <w:bdr w:val="none" w:sz="0" w:space="0" w:color="auto" w:frame="1"/>
          <w:lang w:val="fr-FR"/>
        </w:rPr>
        <w:t>et entrée en vigueur en 2014. Ce succès est étroitement lié aux travaux de renforcement et développement des capacités entrepris dans le cadre de divers projets et initiatives nationaux, régionaux et mondiaux. Le Fonds pour l’environnement mondial (FEM) et d’autres donateurs ont investi d</w:t>
      </w:r>
      <w:r w:rsidR="00E864F3">
        <w:rPr>
          <w:rFonts w:hAnsi="Times New Roman" w:cs="Times New Roman"/>
          <w:kern w:val="22"/>
          <w:bdr w:val="none" w:sz="0" w:space="0" w:color="auto" w:frame="1"/>
          <w:lang w:val="fr-FR"/>
        </w:rPr>
        <w:t>es</w:t>
      </w:r>
      <w:r w:rsidR="00407B96">
        <w:rPr>
          <w:rFonts w:hAnsi="Times New Roman" w:cs="Times New Roman"/>
          <w:kern w:val="22"/>
          <w:bdr w:val="none" w:sz="0" w:space="0" w:color="auto" w:frame="1"/>
          <w:lang w:val="fr-FR"/>
        </w:rPr>
        <w:t xml:space="preserve"> ressources financières</w:t>
      </w:r>
      <w:r w:rsidR="00E864F3">
        <w:rPr>
          <w:rFonts w:hAnsi="Times New Roman" w:cs="Times New Roman"/>
          <w:kern w:val="22"/>
          <w:bdr w:val="none" w:sz="0" w:space="0" w:color="auto" w:frame="1"/>
          <w:lang w:val="fr-FR"/>
        </w:rPr>
        <w:t xml:space="preserve"> considérables</w:t>
      </w:r>
      <w:r w:rsidR="00407B96">
        <w:rPr>
          <w:rFonts w:hAnsi="Times New Roman" w:cs="Times New Roman"/>
          <w:kern w:val="22"/>
          <w:bdr w:val="none" w:sz="0" w:space="0" w:color="auto" w:frame="1"/>
          <w:lang w:val="fr-FR"/>
        </w:rPr>
        <w:t xml:space="preserve"> et appuyé de nombreux projets et initiatives dont ont bénéficié plus de 100 pays.</w:t>
      </w:r>
    </w:p>
    <w:p w14:paraId="25C98CE5" w14:textId="6F75F45B" w:rsidR="00A11D5F" w:rsidRPr="00366CBF" w:rsidRDefault="004068A5" w:rsidP="00BF03C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366CBF">
        <w:rPr>
          <w:rFonts w:hAnsi="Times New Roman" w:cs="Times New Roman"/>
          <w:kern w:val="22"/>
          <w:bdr w:val="none" w:sz="0" w:space="0" w:color="auto" w:frame="1"/>
          <w:lang w:val="fr-FR"/>
        </w:rPr>
        <w:t>10.</w:t>
      </w:r>
      <w:r w:rsidRPr="00366CBF">
        <w:rPr>
          <w:rFonts w:hAnsi="Times New Roman" w:cs="Times New Roman"/>
          <w:kern w:val="22"/>
          <w:bdr w:val="none" w:sz="0" w:space="0" w:color="auto" w:frame="1"/>
          <w:lang w:val="fr-FR"/>
        </w:rPr>
        <w:tab/>
      </w:r>
      <w:r w:rsidR="00407B96">
        <w:rPr>
          <w:rFonts w:hAnsi="Times New Roman" w:cs="Times New Roman"/>
          <w:kern w:val="22"/>
          <w:bdr w:val="none" w:sz="0" w:space="0" w:color="auto" w:frame="1"/>
          <w:lang w:val="fr-FR"/>
        </w:rPr>
        <w:t xml:space="preserve">Les progrès réalisés dans l’application du Protocole reflètent dans une large mesure les efforts déployés par les pays pour développer les capacités de le ratifier et mettre en place des cadres d’accès et de partage des avantages. </w:t>
      </w:r>
      <w:r w:rsidR="00DF52FC">
        <w:rPr>
          <w:rFonts w:hAnsi="Times New Roman" w:cs="Times New Roman"/>
          <w:kern w:val="22"/>
          <w:bdr w:val="none" w:sz="0" w:space="0" w:color="auto" w:frame="1"/>
          <w:lang w:val="fr-FR"/>
        </w:rPr>
        <w:t>D’important</w:t>
      </w:r>
      <w:r w:rsidR="00E503E4">
        <w:rPr>
          <w:rFonts w:hAnsi="Times New Roman" w:cs="Times New Roman"/>
          <w:kern w:val="22"/>
          <w:bdr w:val="none" w:sz="0" w:space="0" w:color="auto" w:frame="1"/>
          <w:lang w:val="fr-FR"/>
        </w:rPr>
        <w:t>s</w:t>
      </w:r>
      <w:r w:rsidR="00DF52FC">
        <w:rPr>
          <w:rFonts w:hAnsi="Times New Roman" w:cs="Times New Roman"/>
          <w:kern w:val="22"/>
          <w:bdr w:val="none" w:sz="0" w:space="0" w:color="auto" w:frame="1"/>
          <w:lang w:val="fr-FR"/>
        </w:rPr>
        <w:t xml:space="preserve"> progrès ont été réalisés par les Parties concernant la désignation d’autorités nationales compétentes, l’établissement de points de contrôle, l’adoption de mesures d’accès et de partage des avantages pertinentes et la publication des résultats dans le centre d’échange sur l’accès et le partage des avantages.</w:t>
      </w:r>
    </w:p>
    <w:p w14:paraId="7166BF61" w14:textId="67E22304" w:rsidR="00CE45CD" w:rsidRPr="00207F37" w:rsidRDefault="00F67183" w:rsidP="00CE45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366CBF">
        <w:rPr>
          <w:rFonts w:hAnsi="Times New Roman" w:cs="Times New Roman"/>
          <w:kern w:val="22"/>
          <w:bdr w:val="none" w:sz="0" w:space="0" w:color="auto" w:frame="1"/>
          <w:lang w:val="fr-FR"/>
        </w:rPr>
        <w:t>11.</w:t>
      </w:r>
      <w:r w:rsidRPr="00366CBF">
        <w:rPr>
          <w:rFonts w:hAnsi="Times New Roman" w:cs="Times New Roman"/>
          <w:kern w:val="22"/>
          <w:bdr w:val="none" w:sz="0" w:space="0" w:color="auto" w:frame="1"/>
          <w:lang w:val="fr-FR"/>
        </w:rPr>
        <w:tab/>
      </w:r>
      <w:r w:rsidR="00DF52FC">
        <w:rPr>
          <w:rFonts w:hAnsi="Times New Roman" w:cs="Times New Roman"/>
          <w:kern w:val="22"/>
          <w:bdr w:val="none" w:sz="0" w:space="0" w:color="auto" w:frame="1"/>
          <w:lang w:val="fr-FR"/>
        </w:rPr>
        <w:t>À dater du 1</w:t>
      </w:r>
      <w:r w:rsidR="00DF52FC">
        <w:rPr>
          <w:rFonts w:hAnsi="Times New Roman" w:cs="Times New Roman"/>
          <w:kern w:val="22"/>
          <w:bdr w:val="none" w:sz="0" w:space="0" w:color="auto" w:frame="1"/>
          <w:vertAlign w:val="superscript"/>
          <w:lang w:val="fr-FR"/>
        </w:rPr>
        <w:t xml:space="preserve">er </w:t>
      </w:r>
      <w:r w:rsidR="00DF52FC">
        <w:rPr>
          <w:rFonts w:hAnsi="Times New Roman" w:cs="Times New Roman"/>
          <w:kern w:val="22"/>
          <w:bdr w:val="none" w:sz="0" w:space="0" w:color="auto" w:frame="1"/>
          <w:lang w:val="fr-FR"/>
        </w:rPr>
        <w:t xml:space="preserve">mai 2019, on compte </w:t>
      </w:r>
      <w:r w:rsidR="0002576E" w:rsidRPr="00366CBF">
        <w:rPr>
          <w:rFonts w:hAnsi="Times New Roman" w:cs="Times New Roman"/>
          <w:kern w:val="22"/>
          <w:bdr w:val="none" w:sz="0" w:space="0" w:color="auto" w:frame="1"/>
          <w:lang w:val="fr-FR"/>
        </w:rPr>
        <w:t>99 proje</w:t>
      </w:r>
      <w:r w:rsidR="00DF52FC">
        <w:rPr>
          <w:rFonts w:hAnsi="Times New Roman" w:cs="Times New Roman"/>
          <w:kern w:val="22"/>
          <w:bdr w:val="none" w:sz="0" w:space="0" w:color="auto" w:frame="1"/>
          <w:lang w:val="fr-FR"/>
        </w:rPr>
        <w:t>ts</w:t>
      </w:r>
      <w:r w:rsidR="0002576E" w:rsidRPr="00366CBF">
        <w:rPr>
          <w:bdr w:val="none" w:sz="0" w:space="0" w:color="auto" w:frame="1"/>
          <w:vertAlign w:val="superscript"/>
          <w:lang w:val="fr-FR"/>
        </w:rPr>
        <w:footnoteReference w:id="4"/>
      </w:r>
      <w:r w:rsidR="0002576E" w:rsidRPr="00366CBF">
        <w:rPr>
          <w:rFonts w:hAnsi="Times New Roman" w:cs="Times New Roman"/>
          <w:kern w:val="22"/>
          <w:bdr w:val="none" w:sz="0" w:space="0" w:color="auto" w:frame="1"/>
          <w:lang w:val="fr-FR"/>
        </w:rPr>
        <w:t xml:space="preserve"> </w:t>
      </w:r>
      <w:r w:rsidR="00DF52FC">
        <w:rPr>
          <w:rFonts w:hAnsi="Times New Roman" w:cs="Times New Roman"/>
          <w:kern w:val="22"/>
          <w:bdr w:val="none" w:sz="0" w:space="0" w:color="auto" w:frame="1"/>
          <w:lang w:val="fr-FR"/>
        </w:rPr>
        <w:t xml:space="preserve">fournissant </w:t>
      </w:r>
      <w:r w:rsidR="00E864F3">
        <w:rPr>
          <w:rFonts w:hAnsi="Times New Roman" w:cs="Times New Roman"/>
          <w:kern w:val="22"/>
          <w:bdr w:val="none" w:sz="0" w:space="0" w:color="auto" w:frame="1"/>
          <w:lang w:val="fr-FR"/>
        </w:rPr>
        <w:t xml:space="preserve">aux pays </w:t>
      </w:r>
      <w:r w:rsidR="00DF52FC">
        <w:rPr>
          <w:rFonts w:hAnsi="Times New Roman" w:cs="Times New Roman"/>
          <w:kern w:val="22"/>
          <w:bdr w:val="none" w:sz="0" w:space="0" w:color="auto" w:frame="1"/>
          <w:lang w:val="fr-FR"/>
        </w:rPr>
        <w:t>un appui direct afin de leur permettre de ratifier ou applique le Protocole de Nagoya. 81% de ce</w:t>
      </w:r>
      <w:r w:rsidR="00DE56C9">
        <w:rPr>
          <w:rFonts w:hAnsi="Times New Roman" w:cs="Times New Roman"/>
          <w:kern w:val="22"/>
          <w:bdr w:val="none" w:sz="0" w:space="0" w:color="auto" w:frame="1"/>
          <w:lang w:val="fr-FR"/>
        </w:rPr>
        <w:t xml:space="preserve">ux-ci sont des projets nationaux, 16% </w:t>
      </w:r>
      <w:r w:rsidR="00E864F3">
        <w:rPr>
          <w:rFonts w:hAnsi="Times New Roman" w:cs="Times New Roman"/>
          <w:kern w:val="22"/>
          <w:bdr w:val="none" w:sz="0" w:space="0" w:color="auto" w:frame="1"/>
          <w:lang w:val="fr-FR"/>
        </w:rPr>
        <w:t xml:space="preserve">sont </w:t>
      </w:r>
      <w:r w:rsidR="00DE56C9">
        <w:rPr>
          <w:rFonts w:hAnsi="Times New Roman" w:cs="Times New Roman"/>
          <w:kern w:val="22"/>
          <w:bdr w:val="none" w:sz="0" w:space="0" w:color="auto" w:frame="1"/>
          <w:lang w:val="fr-FR"/>
        </w:rPr>
        <w:t xml:space="preserve">régionaux et 3% </w:t>
      </w:r>
      <w:r w:rsidR="00E864F3">
        <w:rPr>
          <w:rFonts w:hAnsi="Times New Roman" w:cs="Times New Roman"/>
          <w:kern w:val="22"/>
          <w:bdr w:val="none" w:sz="0" w:space="0" w:color="auto" w:frame="1"/>
          <w:lang w:val="fr-FR"/>
        </w:rPr>
        <w:t>sont</w:t>
      </w:r>
      <w:r w:rsidR="00DE56C9">
        <w:rPr>
          <w:rFonts w:hAnsi="Times New Roman" w:cs="Times New Roman"/>
          <w:kern w:val="22"/>
          <w:bdr w:val="none" w:sz="0" w:space="0" w:color="auto" w:frame="1"/>
          <w:lang w:val="fr-FR"/>
        </w:rPr>
        <w:t xml:space="preserve"> mondiaux. La majorité des projets (86%) sont axés</w:t>
      </w:r>
      <w:r w:rsidR="009B6DFC">
        <w:rPr>
          <w:rFonts w:hAnsi="Times New Roman" w:cs="Times New Roman"/>
          <w:kern w:val="22"/>
          <w:bdr w:val="none" w:sz="0" w:space="0" w:color="auto" w:frame="1"/>
          <w:lang w:val="fr-FR"/>
        </w:rPr>
        <w:t xml:space="preserve"> sur </w:t>
      </w:r>
      <w:r w:rsidR="008E6676">
        <w:rPr>
          <w:rFonts w:hAnsi="Times New Roman" w:cs="Times New Roman"/>
          <w:kern w:val="22"/>
          <w:bdr w:val="none" w:sz="0" w:space="0" w:color="auto" w:frame="1"/>
          <w:lang w:val="fr-FR"/>
        </w:rPr>
        <w:t>le domaine clé 2 (capacité de</w:t>
      </w:r>
      <w:r w:rsidR="00085EB6">
        <w:rPr>
          <w:rFonts w:hAnsi="Times New Roman" w:cs="Times New Roman"/>
          <w:kern w:val="22"/>
          <w:bdr w:val="none" w:sz="0" w:space="0" w:color="auto" w:frame="1"/>
          <w:lang w:val="fr-FR"/>
        </w:rPr>
        <w:t xml:space="preserve"> développer, mettre en œuvre et appliquer les mesures </w:t>
      </w:r>
      <w:r w:rsidR="008E6676">
        <w:rPr>
          <w:rFonts w:hAnsi="Times New Roman" w:cs="Times New Roman"/>
          <w:kern w:val="22"/>
          <w:bdr w:val="none" w:sz="0" w:space="0" w:color="auto" w:frame="1"/>
          <w:lang w:val="fr-FR"/>
        </w:rPr>
        <w:t xml:space="preserve"> d</w:t>
      </w:r>
      <w:r w:rsidR="00085EB6">
        <w:rPr>
          <w:rFonts w:hAnsi="Times New Roman" w:cs="Times New Roman"/>
          <w:kern w:val="22"/>
          <w:bdr w:val="none" w:sz="0" w:space="0" w:color="auto" w:frame="1"/>
          <w:lang w:val="fr-FR"/>
        </w:rPr>
        <w:t xml:space="preserve">’accès et de partage des avantages, 78% sur le domaine clé 4 (capacité des peuples autochtones et communautés locales et des parties prenantes concernées de mettre en œuvre le Protocole) et 73% sur le domaine clé 1 (capacité </w:t>
      </w:r>
      <w:r w:rsidR="0042371C">
        <w:rPr>
          <w:rFonts w:hAnsi="Times New Roman" w:cs="Times New Roman"/>
          <w:kern w:val="22"/>
          <w:bdr w:val="none" w:sz="0" w:space="0" w:color="auto" w:frame="1"/>
          <w:lang w:val="fr-FR"/>
        </w:rPr>
        <w:t xml:space="preserve">de mettre en œuvre et </w:t>
      </w:r>
      <w:r w:rsidR="0042371C">
        <w:rPr>
          <w:rFonts w:hAnsi="Times New Roman" w:cs="Times New Roman"/>
          <w:kern w:val="22"/>
          <w:bdr w:val="none" w:sz="0" w:space="0" w:color="auto" w:frame="1"/>
          <w:lang w:val="fr-FR"/>
        </w:rPr>
        <w:lastRenderedPageBreak/>
        <w:t>de respecter les obligations énoncées dans le Protocole). Environ 56% des projets ont porté sur le domaine clé 3 (capacité de négocier des conditions convenues d’un commun accord) et 57% sur le domaine clé 5 (capacité de développer des capacités de recherche endogènes).</w:t>
      </w:r>
      <w:r w:rsidR="00DE56C9">
        <w:rPr>
          <w:rFonts w:hAnsi="Times New Roman" w:cs="Times New Roman"/>
          <w:kern w:val="22"/>
          <w:bdr w:val="none" w:sz="0" w:space="0" w:color="auto" w:frame="1"/>
          <w:lang w:val="fr-FR"/>
        </w:rPr>
        <w:t xml:space="preserve"> </w:t>
      </w:r>
      <w:r w:rsidR="0042371C">
        <w:rPr>
          <w:rFonts w:hAnsi="Times New Roman" w:cs="Times New Roman"/>
          <w:kern w:val="22"/>
          <w:bdr w:val="none" w:sz="0" w:space="0" w:color="auto" w:frame="1"/>
          <w:lang w:val="fr-FR"/>
        </w:rPr>
        <w:t>Des problèmes concernant la couverture géographique demeurent pour certaines régions telles que l’Europe centrale et orientale, où très peu de projet ont été mis en œuvre.</w:t>
      </w:r>
    </w:p>
    <w:p w14:paraId="19DEE2F1" w14:textId="7868D89C" w:rsidR="00CE45CD" w:rsidRPr="0042371C" w:rsidRDefault="00EA302A" w:rsidP="00CE45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207F37">
        <w:rPr>
          <w:rFonts w:hAnsi="Times New Roman" w:cs="Times New Roman"/>
          <w:kern w:val="22"/>
          <w:bdr w:val="none" w:sz="0" w:space="0" w:color="auto" w:frame="1"/>
          <w:lang w:val="fr-FR"/>
        </w:rPr>
        <w:t>12.</w:t>
      </w:r>
      <w:r w:rsidRPr="00207F37">
        <w:rPr>
          <w:rFonts w:hAnsi="Times New Roman" w:cs="Times New Roman"/>
          <w:kern w:val="22"/>
          <w:bdr w:val="none" w:sz="0" w:space="0" w:color="auto" w:frame="1"/>
          <w:lang w:val="fr-FR"/>
        </w:rPr>
        <w:tab/>
      </w:r>
      <w:r w:rsidR="0042371C" w:rsidRPr="0042371C">
        <w:rPr>
          <w:rFonts w:hAnsi="Times New Roman" w:cs="Times New Roman"/>
          <w:kern w:val="22"/>
          <w:bdr w:val="none" w:sz="0" w:space="0" w:color="auto" w:frame="1"/>
          <w:lang w:val="fr-FR"/>
        </w:rPr>
        <w:t>Ces</w:t>
      </w:r>
      <w:r w:rsidR="00E2050A" w:rsidRPr="0042371C">
        <w:rPr>
          <w:rFonts w:hAnsi="Times New Roman" w:cs="Times New Roman"/>
          <w:kern w:val="22"/>
          <w:bdr w:val="none" w:sz="0" w:space="0" w:color="auto" w:frame="1"/>
          <w:lang w:val="fr-FR"/>
        </w:rPr>
        <w:t xml:space="preserve"> 99 </w:t>
      </w:r>
      <w:r w:rsidR="0042371C" w:rsidRPr="0042371C">
        <w:rPr>
          <w:rFonts w:hAnsi="Times New Roman" w:cs="Times New Roman"/>
          <w:kern w:val="22"/>
          <w:bdr w:val="none" w:sz="0" w:space="0" w:color="auto" w:frame="1"/>
          <w:lang w:val="fr-FR"/>
        </w:rPr>
        <w:t>initiatives de renforcement des capacités</w:t>
      </w:r>
      <w:r w:rsidR="00B64733">
        <w:rPr>
          <w:rFonts w:hAnsi="Times New Roman" w:cs="Times New Roman"/>
          <w:kern w:val="22"/>
          <w:bdr w:val="none" w:sz="0" w:space="0" w:color="auto" w:frame="1"/>
          <w:lang w:val="fr-FR"/>
        </w:rPr>
        <w:t xml:space="preserve"> représentent la quantité de ressources</w:t>
      </w:r>
      <w:r w:rsidR="00F04771">
        <w:rPr>
          <w:rFonts w:hAnsi="Times New Roman" w:cs="Times New Roman"/>
          <w:kern w:val="22"/>
          <w:bdr w:val="none" w:sz="0" w:space="0" w:color="auto" w:frame="1"/>
          <w:lang w:val="fr-FR"/>
        </w:rPr>
        <w:t xml:space="preserve"> et d’efforts investis dans le renforcement des capacités pour ratifier et appliquer le Protocole de Nagoya. Les objectifs de ces projets sont alignés sur ceux du </w:t>
      </w:r>
      <w:r w:rsidR="0076260C">
        <w:rPr>
          <w:rFonts w:hAnsi="Times New Roman" w:cs="Times New Roman"/>
          <w:kern w:val="22"/>
          <w:bdr w:val="none" w:sz="0" w:space="0" w:color="auto" w:frame="1"/>
          <w:lang w:val="fr-FR"/>
        </w:rPr>
        <w:t>c</w:t>
      </w:r>
      <w:r w:rsidR="00F04771">
        <w:rPr>
          <w:rFonts w:hAnsi="Times New Roman" w:cs="Times New Roman"/>
          <w:kern w:val="22"/>
          <w:bdr w:val="none" w:sz="0" w:space="0" w:color="auto" w:frame="1"/>
          <w:lang w:val="fr-FR"/>
        </w:rPr>
        <w:t>adre et contribuent par conséquent à sa mise en œuvre.</w:t>
      </w:r>
    </w:p>
    <w:p w14:paraId="5C98AD99" w14:textId="46C283EF" w:rsidR="00CE45CD" w:rsidRPr="0042371C" w:rsidRDefault="00A8704C" w:rsidP="00CE45C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42371C">
        <w:rPr>
          <w:rFonts w:hAnsi="Times New Roman" w:cs="Times New Roman"/>
          <w:kern w:val="22"/>
          <w:bdr w:val="none" w:sz="0" w:space="0" w:color="auto" w:frame="1"/>
          <w:lang w:val="fr-FR"/>
        </w:rPr>
        <w:t>13</w:t>
      </w:r>
      <w:r w:rsidR="00CE45CD" w:rsidRPr="0042371C">
        <w:rPr>
          <w:rFonts w:hAnsi="Times New Roman" w:cs="Times New Roman"/>
          <w:kern w:val="22"/>
          <w:bdr w:val="none" w:sz="0" w:space="0" w:color="auto" w:frame="1"/>
          <w:lang w:val="fr-FR"/>
        </w:rPr>
        <w:t>.</w:t>
      </w:r>
      <w:r w:rsidR="00CE45CD" w:rsidRPr="0042371C">
        <w:rPr>
          <w:rFonts w:hAnsi="Times New Roman" w:cs="Times New Roman"/>
          <w:kern w:val="22"/>
          <w:bdr w:val="none" w:sz="0" w:space="0" w:color="auto" w:frame="1"/>
          <w:lang w:val="fr-FR"/>
        </w:rPr>
        <w:tab/>
      </w:r>
      <w:r w:rsidR="00F04771">
        <w:rPr>
          <w:rFonts w:hAnsi="Times New Roman" w:cs="Times New Roman"/>
          <w:kern w:val="22"/>
          <w:bdr w:val="none" w:sz="0" w:space="0" w:color="auto" w:frame="1"/>
          <w:lang w:val="fr-FR"/>
        </w:rPr>
        <w:t xml:space="preserve">Selon les rapports nationaux intérimaires, 55 Parties ont déclaré avoir pris des mesures pour mettre en œuvre le </w:t>
      </w:r>
      <w:r w:rsidR="00FD235D">
        <w:rPr>
          <w:rFonts w:hAnsi="Times New Roman" w:cs="Times New Roman"/>
          <w:kern w:val="22"/>
          <w:bdr w:val="none" w:sz="0" w:space="0" w:color="auto" w:frame="1"/>
          <w:lang w:val="fr-FR"/>
        </w:rPr>
        <w:t>c</w:t>
      </w:r>
      <w:r w:rsidR="00F04771">
        <w:rPr>
          <w:rFonts w:hAnsi="Times New Roman" w:cs="Times New Roman"/>
          <w:kern w:val="22"/>
          <w:bdr w:val="none" w:sz="0" w:space="0" w:color="auto" w:frame="1"/>
          <w:lang w:val="fr-FR"/>
        </w:rPr>
        <w:t>adre</w:t>
      </w:r>
      <w:r w:rsidR="009D28CA" w:rsidRPr="0042371C">
        <w:rPr>
          <w:rStyle w:val="FootnoteReference"/>
          <w:rFonts w:hAnsi="Times New Roman" w:cs="Times New Roman"/>
          <w:kern w:val="22"/>
          <w:bdr w:val="none" w:sz="0" w:space="0" w:color="auto" w:frame="1"/>
          <w:lang w:val="fr-FR"/>
        </w:rPr>
        <w:footnoteReference w:id="5"/>
      </w:r>
      <w:r w:rsidR="00F04771">
        <w:rPr>
          <w:rFonts w:hAnsi="Times New Roman" w:cs="Times New Roman"/>
          <w:kern w:val="22"/>
          <w:bdr w:val="none" w:sz="0" w:space="0" w:color="auto" w:frame="1"/>
          <w:lang w:val="fr-FR"/>
        </w:rPr>
        <w:t>.</w:t>
      </w:r>
      <w:r w:rsidR="00CE45CD" w:rsidRPr="0042371C">
        <w:rPr>
          <w:rFonts w:hAnsi="Times New Roman" w:cs="Times New Roman"/>
          <w:kern w:val="22"/>
          <w:bdr w:val="none" w:sz="0" w:space="0" w:color="auto" w:frame="1"/>
          <w:lang w:val="fr-FR"/>
        </w:rPr>
        <w:t xml:space="preserve"> </w:t>
      </w:r>
      <w:r w:rsidR="00F04771">
        <w:rPr>
          <w:rFonts w:hAnsi="Times New Roman" w:cs="Times New Roman"/>
          <w:kern w:val="22"/>
          <w:bdr w:val="none" w:sz="0" w:space="0" w:color="auto" w:frame="1"/>
          <w:lang w:val="fr-FR"/>
        </w:rPr>
        <w:t xml:space="preserve">À ce sujet, la plupart des Parties ont fourni de brèves descriptions des ateliers ou formations </w:t>
      </w:r>
      <w:r w:rsidR="0076260C">
        <w:rPr>
          <w:rFonts w:hAnsi="Times New Roman" w:cs="Times New Roman"/>
          <w:kern w:val="22"/>
          <w:bdr w:val="none" w:sz="0" w:space="0" w:color="auto" w:frame="1"/>
          <w:lang w:val="fr-FR"/>
        </w:rPr>
        <w:t xml:space="preserve">qu’elles avaient </w:t>
      </w:r>
      <w:r w:rsidR="00F04771">
        <w:rPr>
          <w:rFonts w:hAnsi="Times New Roman" w:cs="Times New Roman"/>
          <w:kern w:val="22"/>
          <w:bdr w:val="none" w:sz="0" w:space="0" w:color="auto" w:frame="1"/>
          <w:lang w:val="fr-FR"/>
        </w:rPr>
        <w:t xml:space="preserve">organisés. Dans la plupart des cas cependant, elles n’ont pas précisé </w:t>
      </w:r>
      <w:r w:rsidR="00041F7A">
        <w:rPr>
          <w:rFonts w:hAnsi="Times New Roman" w:cs="Times New Roman"/>
          <w:kern w:val="22"/>
          <w:bdr w:val="none" w:sz="0" w:space="0" w:color="auto" w:frame="1"/>
          <w:lang w:val="fr-FR"/>
        </w:rPr>
        <w:t xml:space="preserve">clairement les domaines clés du </w:t>
      </w:r>
      <w:r w:rsidR="00FD235D">
        <w:rPr>
          <w:rFonts w:hAnsi="Times New Roman" w:cs="Times New Roman"/>
          <w:kern w:val="22"/>
          <w:bdr w:val="none" w:sz="0" w:space="0" w:color="auto" w:frame="1"/>
          <w:lang w:val="fr-FR"/>
        </w:rPr>
        <w:t>c</w:t>
      </w:r>
      <w:r w:rsidR="00041F7A">
        <w:rPr>
          <w:rFonts w:hAnsi="Times New Roman" w:cs="Times New Roman"/>
          <w:kern w:val="22"/>
          <w:bdr w:val="none" w:sz="0" w:space="0" w:color="auto" w:frame="1"/>
          <w:lang w:val="fr-FR"/>
        </w:rPr>
        <w:t>adre visés par ces activités.</w:t>
      </w:r>
    </w:p>
    <w:p w14:paraId="1D24CB0F" w14:textId="1DD2B9CD" w:rsidR="00EA302A" w:rsidRPr="0042371C" w:rsidRDefault="00FB2E37" w:rsidP="00F6718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lang w:val="fr-FR"/>
        </w:rPr>
      </w:pPr>
      <w:r w:rsidRPr="0042371C">
        <w:rPr>
          <w:rFonts w:hAnsi="Times New Roman" w:cs="Times New Roman"/>
          <w:kern w:val="22"/>
          <w:bdr w:val="none" w:sz="0" w:space="0" w:color="auto" w:frame="1"/>
          <w:lang w:val="fr-FR"/>
        </w:rPr>
        <w:t>14.</w:t>
      </w:r>
      <w:r w:rsidRPr="0042371C">
        <w:rPr>
          <w:rFonts w:hAnsi="Times New Roman" w:cs="Times New Roman"/>
          <w:kern w:val="22"/>
          <w:bdr w:val="none" w:sz="0" w:space="0" w:color="auto" w:frame="1"/>
          <w:lang w:val="fr-FR"/>
        </w:rPr>
        <w:tab/>
      </w:r>
      <w:r w:rsidR="00041F7A">
        <w:rPr>
          <w:rFonts w:hAnsi="Times New Roman" w:cs="Times New Roman"/>
          <w:kern w:val="22"/>
          <w:lang w:val="fr-FR"/>
        </w:rPr>
        <w:t>L’évaluation et l’examen de l’efficacité du Protocole de Nagoya</w:t>
      </w:r>
      <w:r w:rsidRPr="0042371C">
        <w:rPr>
          <w:rFonts w:hAnsi="Times New Roman" w:cs="Times New Roman"/>
          <w:kern w:val="22"/>
          <w:lang w:val="fr-FR"/>
        </w:rPr>
        <w:t xml:space="preserve"> </w:t>
      </w:r>
      <w:r w:rsidR="00041F7A">
        <w:rPr>
          <w:rFonts w:hAnsi="Times New Roman" w:cs="Times New Roman"/>
          <w:kern w:val="22"/>
          <w:lang w:val="fr-FR"/>
        </w:rPr>
        <w:t>effectués en 2018</w:t>
      </w:r>
      <w:r w:rsidRPr="0042371C">
        <w:rPr>
          <w:rStyle w:val="FootnoteReference"/>
          <w:rFonts w:hAnsi="Times New Roman" w:cs="Times New Roman"/>
          <w:kern w:val="22"/>
          <w:lang w:val="fr-FR"/>
        </w:rPr>
        <w:footnoteReference w:id="6"/>
      </w:r>
      <w:r w:rsidRPr="0042371C">
        <w:rPr>
          <w:rFonts w:hAnsi="Times New Roman" w:cs="Times New Roman"/>
          <w:kern w:val="22"/>
          <w:lang w:val="fr-FR"/>
        </w:rPr>
        <w:t xml:space="preserve"> </w:t>
      </w:r>
      <w:r w:rsidR="00041F7A">
        <w:rPr>
          <w:rFonts w:hAnsi="Times New Roman" w:cs="Times New Roman"/>
          <w:kern w:val="22"/>
          <w:lang w:val="fr-FR"/>
        </w:rPr>
        <w:t>ont conclu que, bien que plusieurs initiative</w:t>
      </w:r>
      <w:r w:rsidR="001905F1">
        <w:rPr>
          <w:rFonts w:hAnsi="Times New Roman" w:cs="Times New Roman"/>
          <w:kern w:val="22"/>
          <w:lang w:val="fr-FR"/>
        </w:rPr>
        <w:t>s</w:t>
      </w:r>
      <w:r w:rsidR="00041F7A">
        <w:rPr>
          <w:rFonts w:hAnsi="Times New Roman" w:cs="Times New Roman"/>
          <w:kern w:val="22"/>
          <w:lang w:val="fr-FR"/>
        </w:rPr>
        <w:t xml:space="preserve"> de renforcement et de développement des capacités</w:t>
      </w:r>
      <w:r w:rsidR="001905F1">
        <w:rPr>
          <w:rFonts w:hAnsi="Times New Roman" w:cs="Times New Roman"/>
          <w:kern w:val="22"/>
          <w:lang w:val="fr-FR"/>
        </w:rPr>
        <w:t xml:space="preserve"> soutiennent la ratification et l’application du Protocole de Nagoya, un grand nombre de Parties n’ont pas encore la capacité et les ressources financières nécessaires pour rendre le Protocole de Nagoya opérationnel. L’appui au renforcement et au développement des capacités continue donc à être essentiel aux progrès dans l’application du Protocole, en particulier dans le cas des Parties qui sont des pays en développement</w:t>
      </w:r>
      <w:r w:rsidR="0076260C">
        <w:rPr>
          <w:rFonts w:hAnsi="Times New Roman" w:cs="Times New Roman"/>
          <w:kern w:val="22"/>
          <w:lang w:val="fr-FR"/>
        </w:rPr>
        <w:t xml:space="preserve">, </w:t>
      </w:r>
      <w:r w:rsidR="00FD235D">
        <w:rPr>
          <w:rFonts w:hAnsi="Times New Roman" w:cs="Times New Roman"/>
          <w:kern w:val="22"/>
          <w:lang w:val="fr-FR"/>
        </w:rPr>
        <w:t>l</w:t>
      </w:r>
      <w:r w:rsidR="001905F1">
        <w:rPr>
          <w:rFonts w:hAnsi="Times New Roman" w:cs="Times New Roman"/>
          <w:kern w:val="22"/>
          <w:lang w:val="fr-FR"/>
        </w:rPr>
        <w:t>es petits États insulaires parmi eux, ainsi que des Parties dont l’économie est en transition.</w:t>
      </w:r>
    </w:p>
    <w:p w14:paraId="06732713" w14:textId="643A757A" w:rsidR="00126831" w:rsidRPr="00FC485F" w:rsidRDefault="00AC69A1" w:rsidP="001268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lang w:val="fr-FR"/>
        </w:rPr>
      </w:pPr>
      <w:r w:rsidRPr="0042371C">
        <w:rPr>
          <w:rFonts w:hAnsi="Times New Roman" w:cs="Times New Roman"/>
          <w:kern w:val="22"/>
          <w:lang w:val="fr-FR"/>
        </w:rPr>
        <w:t>15.</w:t>
      </w:r>
      <w:r w:rsidRPr="0042371C">
        <w:rPr>
          <w:rFonts w:hAnsi="Times New Roman" w:cs="Times New Roman"/>
          <w:kern w:val="22"/>
          <w:lang w:val="fr-FR"/>
        </w:rPr>
        <w:tab/>
      </w:r>
      <w:r w:rsidR="00050E62" w:rsidRPr="00FC485F">
        <w:rPr>
          <w:rFonts w:hAnsi="Times New Roman" w:cs="Times New Roman"/>
          <w:kern w:val="22"/>
          <w:lang w:val="fr-FR"/>
        </w:rPr>
        <w:t xml:space="preserve">À  ce problème s’ajoute la dépendance des Parties de projets pour mettre en œuvre le Protocole de Nagoya et le fait que la priorité est parfois accordée à la réalisation des produits du projet plutôt qu’aux aspects de renforcement des capacités. Par exemple, lorsqu’un cadre d’accès et de partage des avantages a été développé dans le cadre d’un projet, il est possible </w:t>
      </w:r>
      <w:r w:rsidR="008C158F" w:rsidRPr="00FC485F">
        <w:rPr>
          <w:rFonts w:hAnsi="Times New Roman" w:cs="Times New Roman"/>
          <w:kern w:val="22"/>
          <w:lang w:val="fr-FR"/>
        </w:rPr>
        <w:t xml:space="preserve">de manquer de créer </w:t>
      </w:r>
      <w:r w:rsidR="00050E62" w:rsidRPr="00FC485F">
        <w:rPr>
          <w:rFonts w:hAnsi="Times New Roman" w:cs="Times New Roman"/>
          <w:kern w:val="22"/>
          <w:lang w:val="fr-FR"/>
        </w:rPr>
        <w:t>de</w:t>
      </w:r>
      <w:r w:rsidR="008C158F" w:rsidRPr="00FC485F">
        <w:rPr>
          <w:rFonts w:hAnsi="Times New Roman" w:cs="Times New Roman"/>
          <w:kern w:val="22"/>
          <w:lang w:val="fr-FR"/>
        </w:rPr>
        <w:t>s</w:t>
      </w:r>
      <w:r w:rsidR="00050E62" w:rsidRPr="00FC485F">
        <w:rPr>
          <w:rFonts w:hAnsi="Times New Roman" w:cs="Times New Roman"/>
          <w:kern w:val="22"/>
          <w:lang w:val="fr-FR"/>
        </w:rPr>
        <w:t xml:space="preserve"> capacités adéquates</w:t>
      </w:r>
      <w:r w:rsidR="008C158F" w:rsidRPr="00FC485F">
        <w:rPr>
          <w:rFonts w:hAnsi="Times New Roman" w:cs="Times New Roman"/>
          <w:kern w:val="22"/>
          <w:lang w:val="fr-FR"/>
        </w:rPr>
        <w:t xml:space="preserve"> pour permettre aux acteurs nationaux de mettre en œuvre le cadre une fois que le projet est achevé. La durabilité des initiatives de renforcement et de développement des capacités est un élément essentiel de la réussite de l’application du Protocole de</w:t>
      </w:r>
      <w:r w:rsidR="00CC3669" w:rsidRPr="00FC485F">
        <w:rPr>
          <w:rFonts w:hAnsi="Times New Roman" w:cs="Times New Roman"/>
          <w:kern w:val="22"/>
          <w:lang w:val="fr-FR"/>
        </w:rPr>
        <w:t xml:space="preserve"> Nagoya </w:t>
      </w:r>
      <w:r w:rsidR="008C158F" w:rsidRPr="00FC485F">
        <w:rPr>
          <w:rFonts w:hAnsi="Times New Roman" w:cs="Times New Roman"/>
          <w:kern w:val="22"/>
          <w:lang w:val="fr-FR"/>
        </w:rPr>
        <w:t>dans le monde</w:t>
      </w:r>
      <w:r w:rsidR="00DF176D" w:rsidRPr="00FC485F">
        <w:rPr>
          <w:rFonts w:hAnsi="Times New Roman" w:cs="Times New Roman"/>
          <w:kern w:val="22"/>
          <w:lang w:val="fr-FR"/>
        </w:rPr>
        <w:t>, mais demeure un défi.</w:t>
      </w:r>
      <w:r w:rsidR="00CC3669" w:rsidRPr="00FC485F">
        <w:rPr>
          <w:rFonts w:hAnsi="Times New Roman" w:cs="Times New Roman"/>
          <w:kern w:val="22"/>
          <w:lang w:val="fr-FR"/>
        </w:rPr>
        <w:t xml:space="preserve"> </w:t>
      </w:r>
    </w:p>
    <w:p w14:paraId="1C0B127E" w14:textId="6DE859EA" w:rsidR="00FC6344" w:rsidRPr="00FC485F" w:rsidRDefault="00FC6344" w:rsidP="00BF03CF">
      <w:pPr>
        <w:pStyle w:val="ListParagraph"/>
        <w:numPr>
          <w:ilvl w:val="0"/>
          <w:numId w:val="59"/>
        </w:numPr>
        <w:ind w:left="425" w:hanging="425"/>
        <w:contextualSpacing/>
        <w:jc w:val="center"/>
        <w:rPr>
          <w:rFonts w:hAnsi="Times New Roman" w:cs="Times New Roman"/>
          <w:i/>
          <w:iCs/>
          <w:kern w:val="22"/>
          <w:lang w:val="fr-FR"/>
        </w:rPr>
      </w:pPr>
      <w:r w:rsidRPr="00FC485F">
        <w:rPr>
          <w:rFonts w:hAnsi="Times New Roman" w:cs="Times New Roman"/>
          <w:i/>
          <w:iCs/>
          <w:kern w:val="22"/>
          <w:lang w:val="fr-FR"/>
        </w:rPr>
        <w:t>U</w:t>
      </w:r>
      <w:r w:rsidR="00FC485F" w:rsidRPr="00FC485F">
        <w:rPr>
          <w:rFonts w:hAnsi="Times New Roman" w:cs="Times New Roman"/>
          <w:i/>
          <w:iCs/>
          <w:kern w:val="22"/>
          <w:lang w:val="fr-FR"/>
        </w:rPr>
        <w:t>tilisation</w:t>
      </w:r>
      <w:r w:rsidRPr="00FC485F">
        <w:rPr>
          <w:rFonts w:hAnsi="Times New Roman" w:cs="Times New Roman"/>
          <w:i/>
          <w:iCs/>
          <w:kern w:val="22"/>
          <w:lang w:val="fr-FR"/>
        </w:rPr>
        <w:t>, eff</w:t>
      </w:r>
      <w:r w:rsidR="00DF176D" w:rsidRPr="00FC485F">
        <w:rPr>
          <w:rFonts w:hAnsi="Times New Roman" w:cs="Times New Roman"/>
          <w:i/>
          <w:iCs/>
          <w:kern w:val="22"/>
          <w:lang w:val="fr-FR"/>
        </w:rPr>
        <w:t>icacit</w:t>
      </w:r>
      <w:r w:rsidR="00FC485F" w:rsidRPr="00FC485F">
        <w:rPr>
          <w:rFonts w:hAnsi="Times New Roman" w:cs="Times New Roman"/>
          <w:i/>
          <w:iCs/>
          <w:kern w:val="22"/>
          <w:lang w:val="fr-FR"/>
        </w:rPr>
        <w:t xml:space="preserve">é et pertinence du </w:t>
      </w:r>
      <w:r w:rsidR="00FD235D">
        <w:rPr>
          <w:rFonts w:hAnsi="Times New Roman" w:cs="Times New Roman"/>
          <w:i/>
          <w:iCs/>
          <w:kern w:val="22"/>
          <w:lang w:val="fr-FR"/>
        </w:rPr>
        <w:t>c</w:t>
      </w:r>
      <w:r w:rsidR="00FC485F" w:rsidRPr="00FC485F">
        <w:rPr>
          <w:rFonts w:hAnsi="Times New Roman" w:cs="Times New Roman"/>
          <w:i/>
          <w:iCs/>
          <w:kern w:val="22"/>
          <w:lang w:val="fr-FR"/>
        </w:rPr>
        <w:t>adre</w:t>
      </w:r>
    </w:p>
    <w:p w14:paraId="4BC1540C" w14:textId="409EEE29" w:rsidR="00126831" w:rsidRPr="00FC485F" w:rsidRDefault="00126831" w:rsidP="001268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FC485F">
        <w:rPr>
          <w:rFonts w:hAnsi="Times New Roman" w:cs="Times New Roman"/>
          <w:kern w:val="22"/>
          <w:lang w:val="fr-FR"/>
        </w:rPr>
        <w:t>16.</w:t>
      </w:r>
      <w:r w:rsidRPr="00FC485F">
        <w:rPr>
          <w:rFonts w:hAnsi="Times New Roman" w:cs="Times New Roman"/>
          <w:kern w:val="22"/>
          <w:lang w:val="fr-FR"/>
        </w:rPr>
        <w:tab/>
      </w:r>
      <w:r w:rsidR="00FC485F" w:rsidRPr="00FC485F">
        <w:rPr>
          <w:rFonts w:hAnsi="Times New Roman" w:cs="Times New Roman"/>
          <w:kern w:val="22"/>
          <w:bdr w:val="none" w:sz="0" w:space="0" w:color="auto" w:frame="1"/>
          <w:lang w:val="fr-FR"/>
        </w:rPr>
        <w:t xml:space="preserve">L’évaluation a </w:t>
      </w:r>
      <w:r w:rsidR="00D566CF">
        <w:rPr>
          <w:rFonts w:hAnsi="Times New Roman" w:cs="Times New Roman"/>
          <w:kern w:val="22"/>
          <w:bdr w:val="none" w:sz="0" w:space="0" w:color="auto" w:frame="1"/>
          <w:lang w:val="fr-FR"/>
        </w:rPr>
        <w:t xml:space="preserve">révélé que le </w:t>
      </w:r>
      <w:r w:rsidR="00FD235D">
        <w:rPr>
          <w:rFonts w:hAnsi="Times New Roman" w:cs="Times New Roman"/>
          <w:kern w:val="22"/>
          <w:bdr w:val="none" w:sz="0" w:space="0" w:color="auto" w:frame="1"/>
          <w:lang w:val="fr-FR"/>
        </w:rPr>
        <w:t>c</w:t>
      </w:r>
      <w:r w:rsidR="00D566CF">
        <w:rPr>
          <w:rFonts w:hAnsi="Times New Roman" w:cs="Times New Roman"/>
          <w:kern w:val="22"/>
          <w:bdr w:val="none" w:sz="0" w:space="0" w:color="auto" w:frame="1"/>
          <w:lang w:val="fr-FR"/>
        </w:rPr>
        <w:t xml:space="preserve">adre a été utilisé par les pays et les organisations principalement comme document de référence pour guider la planification du renforcement et du développement des capacités. </w:t>
      </w:r>
      <w:r w:rsidR="00D74A6C">
        <w:rPr>
          <w:rFonts w:hAnsi="Times New Roman" w:cs="Times New Roman"/>
          <w:kern w:val="22"/>
          <w:bdr w:val="none" w:sz="0" w:space="0" w:color="auto" w:frame="1"/>
          <w:lang w:val="fr-FR"/>
        </w:rPr>
        <w:t xml:space="preserve">Les mesures et activités indicatives qui figurent dans les appendices ont été identifiées comme étant le principal point fort du </w:t>
      </w:r>
      <w:r w:rsidR="00FD235D">
        <w:rPr>
          <w:rFonts w:hAnsi="Times New Roman" w:cs="Times New Roman"/>
          <w:kern w:val="22"/>
          <w:bdr w:val="none" w:sz="0" w:space="0" w:color="auto" w:frame="1"/>
          <w:lang w:val="fr-FR"/>
        </w:rPr>
        <w:t>c</w:t>
      </w:r>
      <w:r w:rsidR="00D74A6C">
        <w:rPr>
          <w:rFonts w:hAnsi="Times New Roman" w:cs="Times New Roman"/>
          <w:kern w:val="22"/>
          <w:bdr w:val="none" w:sz="0" w:space="0" w:color="auto" w:frame="1"/>
          <w:lang w:val="fr-FR"/>
        </w:rPr>
        <w:t xml:space="preserve">adre. Des éléments des appendices ont été utilisés pour la conception de projets de renforcement des capacités, de stratégies nationales en matière d’accès et de partage des avantages, de mesures intérimaires et de stratégies de communication. Le caractère exhaustif et détaillé des appendice a été le plus généralement apprécié, car il a fourni des orientations </w:t>
      </w:r>
      <w:r w:rsidR="00B12FC5">
        <w:rPr>
          <w:rFonts w:hAnsi="Times New Roman" w:cs="Times New Roman"/>
          <w:kern w:val="22"/>
          <w:bdr w:val="none" w:sz="0" w:space="0" w:color="auto" w:frame="1"/>
          <w:lang w:val="fr-FR"/>
        </w:rPr>
        <w:t>sur les démarches à entreprendre pour rendre le Protocole opérationnel.</w:t>
      </w:r>
    </w:p>
    <w:p w14:paraId="2374BEED" w14:textId="52BA4254" w:rsidR="007E2E96" w:rsidRPr="00FC485F" w:rsidRDefault="00126831" w:rsidP="007E2E9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FC485F">
        <w:rPr>
          <w:rFonts w:hAnsi="Times New Roman" w:cs="Times New Roman"/>
          <w:kern w:val="22"/>
          <w:bdr w:val="none" w:sz="0" w:space="0" w:color="auto" w:frame="1"/>
          <w:lang w:val="fr-FR"/>
        </w:rPr>
        <w:t>17.</w:t>
      </w:r>
      <w:r w:rsidRPr="00FC485F">
        <w:rPr>
          <w:rFonts w:hAnsi="Times New Roman" w:cs="Times New Roman"/>
          <w:kern w:val="22"/>
          <w:bdr w:val="none" w:sz="0" w:space="0" w:color="auto" w:frame="1"/>
          <w:lang w:val="fr-FR"/>
        </w:rPr>
        <w:tab/>
      </w:r>
      <w:r w:rsidR="00B12FC5">
        <w:rPr>
          <w:rFonts w:hAnsi="Times New Roman" w:cs="Times New Roman"/>
          <w:kern w:val="22"/>
          <w:bdr w:val="none" w:sz="0" w:space="0" w:color="auto" w:frame="1"/>
          <w:lang w:val="fr-FR"/>
        </w:rPr>
        <w:t xml:space="preserve">Dans le contexte de l’évaluation, « l’efficacité » a été examinée en tant que mesure dans laquelle le </w:t>
      </w:r>
      <w:r w:rsidR="00FD235D">
        <w:rPr>
          <w:rFonts w:hAnsi="Times New Roman" w:cs="Times New Roman"/>
          <w:kern w:val="22"/>
          <w:bdr w:val="none" w:sz="0" w:space="0" w:color="auto" w:frame="1"/>
          <w:lang w:val="fr-FR"/>
        </w:rPr>
        <w:t>c</w:t>
      </w:r>
      <w:r w:rsidR="00B12FC5">
        <w:rPr>
          <w:rFonts w:hAnsi="Times New Roman" w:cs="Times New Roman"/>
          <w:kern w:val="22"/>
          <w:bdr w:val="none" w:sz="0" w:space="0" w:color="auto" w:frame="1"/>
          <w:lang w:val="fr-FR"/>
        </w:rPr>
        <w:t xml:space="preserve">adre avait </w:t>
      </w:r>
      <w:r w:rsidR="00FD235D">
        <w:rPr>
          <w:rFonts w:hAnsi="Times New Roman" w:cs="Times New Roman"/>
          <w:kern w:val="22"/>
          <w:bdr w:val="none" w:sz="0" w:space="0" w:color="auto" w:frame="1"/>
          <w:lang w:val="fr-FR"/>
        </w:rPr>
        <w:t>réalisé</w:t>
      </w:r>
      <w:r w:rsidR="00B12FC5">
        <w:rPr>
          <w:rFonts w:hAnsi="Times New Roman" w:cs="Times New Roman"/>
          <w:kern w:val="22"/>
          <w:bdr w:val="none" w:sz="0" w:space="0" w:color="auto" w:frame="1"/>
          <w:lang w:val="fr-FR"/>
        </w:rPr>
        <w:t xml:space="preserve"> son but énoncé </w:t>
      </w:r>
      <w:r w:rsidR="00B12FC5" w:rsidRPr="00B12FC5">
        <w:rPr>
          <w:rFonts w:hAnsi="Times New Roman" w:cs="Times New Roman"/>
          <w:kern w:val="22"/>
          <w:bdr w:val="none" w:sz="0" w:space="0" w:color="auto" w:frame="1"/>
          <w:lang w:val="fr-FR"/>
        </w:rPr>
        <w:t xml:space="preserve">de </w:t>
      </w:r>
      <w:r w:rsidR="00B12FC5" w:rsidRPr="00B12FC5">
        <w:rPr>
          <w:rFonts w:hAnsi="Times New Roman" w:cs="Times New Roman"/>
          <w:noProof/>
          <w:kern w:val="22"/>
          <w:lang w:val="fr-CA"/>
        </w:rPr>
        <w:t xml:space="preserve">favoriser une démarche de renforcement </w:t>
      </w:r>
      <w:r w:rsidR="00B12FC5">
        <w:rPr>
          <w:rFonts w:hAnsi="Times New Roman" w:cs="Times New Roman"/>
          <w:noProof/>
          <w:kern w:val="22"/>
          <w:lang w:val="fr-CA"/>
        </w:rPr>
        <w:t xml:space="preserve">et de développement </w:t>
      </w:r>
      <w:r w:rsidR="00B12FC5" w:rsidRPr="00B12FC5">
        <w:rPr>
          <w:rFonts w:hAnsi="Times New Roman" w:cs="Times New Roman"/>
          <w:noProof/>
          <w:kern w:val="22"/>
          <w:lang w:val="fr-CA"/>
        </w:rPr>
        <w:t>des capacités systématique, cohérente et coordonnée</w:t>
      </w:r>
      <w:r w:rsidR="00B12FC5">
        <w:rPr>
          <w:rFonts w:hAnsi="Times New Roman" w:cs="Times New Roman"/>
          <w:noProof/>
          <w:kern w:val="22"/>
          <w:lang w:val="fr-CA"/>
        </w:rPr>
        <w:t xml:space="preserve">.  Bien que les </w:t>
      </w:r>
      <w:r w:rsidR="00B27E52">
        <w:rPr>
          <w:rFonts w:hAnsi="Times New Roman" w:cs="Times New Roman"/>
          <w:noProof/>
          <w:kern w:val="22"/>
          <w:lang w:val="fr-CA"/>
        </w:rPr>
        <w:t xml:space="preserve">opinions soient partagées quant à l’efficacité du </w:t>
      </w:r>
      <w:r w:rsidR="0076260C">
        <w:rPr>
          <w:rFonts w:hAnsi="Times New Roman" w:cs="Times New Roman"/>
          <w:noProof/>
          <w:kern w:val="22"/>
          <w:lang w:val="fr-CA"/>
        </w:rPr>
        <w:t>c</w:t>
      </w:r>
      <w:r w:rsidR="00B27E52">
        <w:rPr>
          <w:rFonts w:hAnsi="Times New Roman" w:cs="Times New Roman"/>
          <w:noProof/>
          <w:kern w:val="22"/>
          <w:lang w:val="fr-CA"/>
        </w:rPr>
        <w:t>adre, l’évaluation a trouvé qu’il avait réussi a fournir un langage et une feuille de route communs pour le renforcement des capacités nécessaires p</w:t>
      </w:r>
      <w:r w:rsidR="0076260C">
        <w:rPr>
          <w:rFonts w:hAnsi="Times New Roman" w:cs="Times New Roman"/>
          <w:noProof/>
          <w:kern w:val="22"/>
          <w:lang w:val="fr-CA"/>
        </w:rPr>
        <w:t>o</w:t>
      </w:r>
      <w:r w:rsidR="00B27E52">
        <w:rPr>
          <w:rFonts w:hAnsi="Times New Roman" w:cs="Times New Roman"/>
          <w:noProof/>
          <w:kern w:val="22"/>
          <w:lang w:val="fr-CA"/>
        </w:rPr>
        <w:t>ur rendre le Protcole de Nagoya opérationnel.</w:t>
      </w:r>
      <w:r w:rsidR="00093D57" w:rsidRPr="00B12FC5">
        <w:rPr>
          <w:rFonts w:hAnsi="Times New Roman" w:cs="Times New Roman"/>
          <w:kern w:val="22"/>
          <w:bdr w:val="none" w:sz="0" w:space="0" w:color="auto" w:frame="1"/>
          <w:lang w:val="fr-FR"/>
        </w:rPr>
        <w:t xml:space="preserve"> </w:t>
      </w:r>
      <w:r w:rsidR="00B27E52">
        <w:rPr>
          <w:rFonts w:hAnsi="Times New Roman" w:cs="Times New Roman"/>
          <w:kern w:val="22"/>
          <w:bdr w:val="none" w:sz="0" w:space="0" w:color="auto" w:frame="1"/>
          <w:lang w:val="fr-FR"/>
        </w:rPr>
        <w:t xml:space="preserve">En outre, grâce à ses mécanismes de coordination tels que les réunions du </w:t>
      </w:r>
      <w:r w:rsidR="00A85228">
        <w:rPr>
          <w:rFonts w:hAnsi="Times New Roman" w:cs="Times New Roman"/>
          <w:kern w:val="22"/>
          <w:bdr w:val="none" w:sz="0" w:space="0" w:color="auto" w:frame="1"/>
          <w:lang w:val="fr-FR"/>
        </w:rPr>
        <w:t>C</w:t>
      </w:r>
      <w:r w:rsidR="00B27E52">
        <w:rPr>
          <w:rFonts w:hAnsi="Times New Roman" w:cs="Times New Roman"/>
          <w:kern w:val="22"/>
          <w:bdr w:val="none" w:sz="0" w:space="0" w:color="auto" w:frame="1"/>
          <w:lang w:val="fr-FR"/>
        </w:rPr>
        <w:t xml:space="preserve">omité consultatif informel sur le renforcement des capacités, le </w:t>
      </w:r>
      <w:r w:rsidR="00FD235D">
        <w:rPr>
          <w:rFonts w:hAnsi="Times New Roman" w:cs="Times New Roman"/>
          <w:kern w:val="22"/>
          <w:bdr w:val="none" w:sz="0" w:space="0" w:color="auto" w:frame="1"/>
          <w:lang w:val="fr-FR"/>
        </w:rPr>
        <w:t>c</w:t>
      </w:r>
      <w:r w:rsidR="00B27E52">
        <w:rPr>
          <w:rFonts w:hAnsi="Times New Roman" w:cs="Times New Roman"/>
          <w:kern w:val="22"/>
          <w:bdr w:val="none" w:sz="0" w:space="0" w:color="auto" w:frame="1"/>
          <w:lang w:val="fr-FR"/>
        </w:rPr>
        <w:t>adre avait favorisé la collaboration entre les pays, les organisations internationales et les donateurs, et permis aux parties prenantes de travailler ensemble vers des objectifs communs.</w:t>
      </w:r>
    </w:p>
    <w:p w14:paraId="6DE25503" w14:textId="58E84491" w:rsidR="007E2E96" w:rsidRPr="00207F37" w:rsidRDefault="007E2E96" w:rsidP="007E2E9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FC485F">
        <w:rPr>
          <w:rFonts w:hAnsi="Times New Roman" w:cs="Times New Roman"/>
          <w:kern w:val="22"/>
          <w:bdr w:val="none" w:sz="0" w:space="0" w:color="auto" w:frame="1"/>
          <w:lang w:val="fr-FR"/>
        </w:rPr>
        <w:t>18.</w:t>
      </w:r>
      <w:r w:rsidRPr="00FC485F">
        <w:rPr>
          <w:rFonts w:hAnsi="Times New Roman" w:cs="Times New Roman"/>
          <w:kern w:val="22"/>
          <w:bdr w:val="none" w:sz="0" w:space="0" w:color="auto" w:frame="1"/>
          <w:lang w:val="fr-FR"/>
        </w:rPr>
        <w:tab/>
      </w:r>
      <w:r w:rsidR="00B27E52">
        <w:rPr>
          <w:rFonts w:hAnsi="Times New Roman" w:cs="Times New Roman"/>
          <w:kern w:val="22"/>
          <w:bdr w:val="none" w:sz="0" w:space="0" w:color="auto" w:frame="1"/>
          <w:lang w:val="fr-FR"/>
        </w:rPr>
        <w:t xml:space="preserve">L’évaluation a révélé que les principaux éléments du cadre – les objectifs, les domaines clés et les mesures </w:t>
      </w:r>
      <w:r w:rsidR="00312483">
        <w:rPr>
          <w:rFonts w:hAnsi="Times New Roman" w:cs="Times New Roman"/>
          <w:kern w:val="22"/>
          <w:bdr w:val="none" w:sz="0" w:space="0" w:color="auto" w:frame="1"/>
          <w:lang w:val="fr-FR"/>
        </w:rPr>
        <w:t xml:space="preserve">ou activités proposées dans les appendices – continuent d’être pertinentes. Les domaines clés dans </w:t>
      </w:r>
      <w:r w:rsidR="00312483">
        <w:rPr>
          <w:rFonts w:hAnsi="Times New Roman" w:cs="Times New Roman"/>
          <w:kern w:val="22"/>
          <w:bdr w:val="none" w:sz="0" w:space="0" w:color="auto" w:frame="1"/>
          <w:lang w:val="fr-FR"/>
        </w:rPr>
        <w:lastRenderedPageBreak/>
        <w:t>lesquels il est nécessaire de renforcer davantage les capacités ainsi que les nouveaux besoins sont recensés dans les sections qui suivent.</w:t>
      </w:r>
    </w:p>
    <w:p w14:paraId="55BD8CB5" w14:textId="753E3B86" w:rsidR="00FC6344" w:rsidRPr="000D7CAE" w:rsidRDefault="000D7CAE" w:rsidP="00BF03CF">
      <w:pPr>
        <w:pStyle w:val="ListParagraph"/>
        <w:numPr>
          <w:ilvl w:val="0"/>
          <w:numId w:val="59"/>
        </w:numPr>
        <w:ind w:left="425" w:hanging="425"/>
        <w:contextualSpacing/>
        <w:jc w:val="center"/>
        <w:rPr>
          <w:rFonts w:hAnsi="Times New Roman" w:cs="Times New Roman"/>
          <w:i/>
          <w:iCs/>
          <w:kern w:val="22"/>
          <w:lang w:val="fr-FR"/>
        </w:rPr>
      </w:pPr>
      <w:r w:rsidRPr="000D7CAE">
        <w:rPr>
          <w:rFonts w:hAnsi="Times New Roman" w:cs="Times New Roman"/>
          <w:i/>
          <w:iCs/>
          <w:kern w:val="22"/>
          <w:lang w:val="fr-FR"/>
        </w:rPr>
        <w:t>Les mécanismes de coordination et le r</w:t>
      </w:r>
      <w:r w:rsidR="00E83881">
        <w:rPr>
          <w:rFonts w:hAnsi="Times New Roman" w:cs="Times New Roman"/>
          <w:i/>
          <w:iCs/>
          <w:kern w:val="22"/>
          <w:lang w:val="fr-FR"/>
        </w:rPr>
        <w:t>ô</w:t>
      </w:r>
      <w:r w:rsidRPr="000D7CAE">
        <w:rPr>
          <w:rFonts w:hAnsi="Times New Roman" w:cs="Times New Roman"/>
          <w:i/>
          <w:iCs/>
          <w:kern w:val="22"/>
          <w:lang w:val="fr-FR"/>
        </w:rPr>
        <w:t>le du Secrétariat</w:t>
      </w:r>
    </w:p>
    <w:p w14:paraId="3002E273" w14:textId="4EC38AC4" w:rsidR="00FC6344" w:rsidRPr="000D7CAE" w:rsidRDefault="00B96609" w:rsidP="00BD77D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0D7CAE">
        <w:rPr>
          <w:rFonts w:hAnsi="Times New Roman" w:cs="Times New Roman"/>
          <w:kern w:val="22"/>
          <w:bdr w:val="none" w:sz="0" w:space="0" w:color="auto" w:frame="1"/>
          <w:lang w:val="fr-FR"/>
        </w:rPr>
        <w:t>19.</w:t>
      </w:r>
      <w:r w:rsidRPr="000D7CAE">
        <w:rPr>
          <w:rFonts w:hAnsi="Times New Roman" w:cs="Times New Roman"/>
          <w:kern w:val="22"/>
          <w:bdr w:val="none" w:sz="0" w:space="0" w:color="auto" w:frame="1"/>
          <w:lang w:val="fr-FR"/>
        </w:rPr>
        <w:tab/>
      </w:r>
      <w:r w:rsidR="00E83881">
        <w:rPr>
          <w:rFonts w:hAnsi="Times New Roman" w:cs="Times New Roman"/>
          <w:kern w:val="22"/>
          <w:bdr w:val="none" w:sz="0" w:space="0" w:color="auto" w:frame="1"/>
          <w:lang w:val="fr-FR"/>
        </w:rPr>
        <w:t xml:space="preserve">L’évaluation a examiné l’efficacité des mécanismes de coordination et le rôle du Secrétariat. Le mécanisme de coordination le plus utile s’est avéré être le </w:t>
      </w:r>
      <w:r w:rsidR="00A85228">
        <w:rPr>
          <w:rFonts w:hAnsi="Times New Roman" w:cs="Times New Roman"/>
          <w:kern w:val="22"/>
          <w:bdr w:val="none" w:sz="0" w:space="0" w:color="auto" w:frame="1"/>
          <w:lang w:val="fr-FR"/>
        </w:rPr>
        <w:t>C</w:t>
      </w:r>
      <w:r w:rsidR="00E83881">
        <w:rPr>
          <w:rFonts w:hAnsi="Times New Roman" w:cs="Times New Roman"/>
          <w:kern w:val="22"/>
          <w:bdr w:val="none" w:sz="0" w:space="0" w:color="auto" w:frame="1"/>
          <w:lang w:val="fr-FR"/>
        </w:rPr>
        <w:t xml:space="preserve">omité consultatif informel sur le renforcement des capacités à l’appui de l’application du Protocole de Nagoya. Le </w:t>
      </w:r>
      <w:r w:rsidR="00A85228">
        <w:rPr>
          <w:rFonts w:hAnsi="Times New Roman" w:cs="Times New Roman"/>
          <w:kern w:val="22"/>
          <w:bdr w:val="none" w:sz="0" w:space="0" w:color="auto" w:frame="1"/>
          <w:lang w:val="fr-FR"/>
        </w:rPr>
        <w:t>C</w:t>
      </w:r>
      <w:r w:rsidR="00E83881">
        <w:rPr>
          <w:rFonts w:hAnsi="Times New Roman" w:cs="Times New Roman"/>
          <w:kern w:val="22"/>
          <w:bdr w:val="none" w:sz="0" w:space="0" w:color="auto" w:frame="1"/>
          <w:lang w:val="fr-FR"/>
        </w:rPr>
        <w:t>omité rassembl</w:t>
      </w:r>
      <w:r w:rsidR="004320EF">
        <w:rPr>
          <w:rFonts w:hAnsi="Times New Roman" w:cs="Times New Roman"/>
          <w:kern w:val="22"/>
          <w:bdr w:val="none" w:sz="0" w:space="0" w:color="auto" w:frame="1"/>
          <w:lang w:val="fr-FR"/>
        </w:rPr>
        <w:t>e des Parties, de</w:t>
      </w:r>
      <w:r w:rsidR="00FD235D">
        <w:rPr>
          <w:rFonts w:hAnsi="Times New Roman" w:cs="Times New Roman"/>
          <w:kern w:val="22"/>
          <w:bdr w:val="none" w:sz="0" w:space="0" w:color="auto" w:frame="1"/>
          <w:lang w:val="fr-FR"/>
        </w:rPr>
        <w:t>s</w:t>
      </w:r>
      <w:r w:rsidR="004320EF">
        <w:rPr>
          <w:rFonts w:hAnsi="Times New Roman" w:cs="Times New Roman"/>
          <w:kern w:val="22"/>
          <w:bdr w:val="none" w:sz="0" w:space="0" w:color="auto" w:frame="1"/>
          <w:lang w:val="fr-FR"/>
        </w:rPr>
        <w:t xml:space="preserve"> représentants de peuples autochtones et communautés locales et des organisations internationales pour fournir</w:t>
      </w:r>
      <w:r w:rsidR="00FD235D">
        <w:rPr>
          <w:rFonts w:hAnsi="Times New Roman" w:cs="Times New Roman"/>
          <w:kern w:val="22"/>
          <w:bdr w:val="none" w:sz="0" w:space="0" w:color="auto" w:frame="1"/>
          <w:lang w:val="fr-FR"/>
        </w:rPr>
        <w:t xml:space="preserve"> </w:t>
      </w:r>
      <w:r w:rsidR="00250B12">
        <w:rPr>
          <w:rFonts w:hAnsi="Times New Roman" w:cs="Times New Roman"/>
          <w:kern w:val="22"/>
          <w:bdr w:val="none" w:sz="0" w:space="0" w:color="auto" w:frame="1"/>
          <w:lang w:val="fr-FR"/>
        </w:rPr>
        <w:t xml:space="preserve">à la Secrétaire exécutive de la Convention </w:t>
      </w:r>
      <w:r w:rsidR="00FD235D">
        <w:rPr>
          <w:rFonts w:hAnsi="Times New Roman" w:cs="Times New Roman"/>
          <w:kern w:val="22"/>
          <w:bdr w:val="none" w:sz="0" w:space="0" w:color="auto" w:frame="1"/>
          <w:lang w:val="fr-FR"/>
        </w:rPr>
        <w:t xml:space="preserve">des orientations </w:t>
      </w:r>
      <w:r w:rsidR="00250B12">
        <w:rPr>
          <w:rFonts w:hAnsi="Times New Roman" w:cs="Times New Roman"/>
          <w:kern w:val="22"/>
          <w:bdr w:val="none" w:sz="0" w:space="0" w:color="auto" w:frame="1"/>
          <w:lang w:val="fr-FR"/>
        </w:rPr>
        <w:t>sur des questions qui présentent un intérêt pour</w:t>
      </w:r>
      <w:r w:rsidR="00190D4F">
        <w:rPr>
          <w:rFonts w:hAnsi="Times New Roman" w:cs="Times New Roman"/>
          <w:kern w:val="22"/>
          <w:bdr w:val="none" w:sz="0" w:space="0" w:color="auto" w:frame="1"/>
          <w:lang w:val="fr-FR"/>
        </w:rPr>
        <w:t xml:space="preserve"> l’évaluation de l’efficacité du </w:t>
      </w:r>
      <w:r w:rsidR="00FD235D">
        <w:rPr>
          <w:rFonts w:hAnsi="Times New Roman" w:cs="Times New Roman"/>
          <w:kern w:val="22"/>
          <w:bdr w:val="none" w:sz="0" w:space="0" w:color="auto" w:frame="1"/>
          <w:lang w:val="fr-FR"/>
        </w:rPr>
        <w:t>c</w:t>
      </w:r>
      <w:r w:rsidR="00190D4F">
        <w:rPr>
          <w:rFonts w:hAnsi="Times New Roman" w:cs="Times New Roman"/>
          <w:kern w:val="22"/>
          <w:bdr w:val="none" w:sz="0" w:space="0" w:color="auto" w:frame="1"/>
          <w:lang w:val="fr-FR"/>
        </w:rPr>
        <w:t xml:space="preserve">adre. En outre, le rôle de promotion et de coordination de la mise en œuvre du </w:t>
      </w:r>
      <w:r w:rsidR="00FD235D">
        <w:rPr>
          <w:rFonts w:hAnsi="Times New Roman" w:cs="Times New Roman"/>
          <w:kern w:val="22"/>
          <w:bdr w:val="none" w:sz="0" w:space="0" w:color="auto" w:frame="1"/>
          <w:lang w:val="fr-FR"/>
        </w:rPr>
        <w:t>c</w:t>
      </w:r>
      <w:r w:rsidR="00190D4F">
        <w:rPr>
          <w:rFonts w:hAnsi="Times New Roman" w:cs="Times New Roman"/>
          <w:kern w:val="22"/>
          <w:bdr w:val="none" w:sz="0" w:space="0" w:color="auto" w:frame="1"/>
          <w:lang w:val="fr-FR"/>
        </w:rPr>
        <w:t>adre du Secrétariat a été considéré efficace en ce qu’il a rassemblé et fourni des informations par le biais du Centre d’échange sur l’accès et le partage des avantages et facilité des activités aux niveaux régional et international. Néanmoins, plusieurs recommandations ont été faites sur la manière dont le Secréta</w:t>
      </w:r>
      <w:r w:rsidR="00DA3D47">
        <w:rPr>
          <w:rFonts w:hAnsi="Times New Roman" w:cs="Times New Roman"/>
          <w:kern w:val="22"/>
          <w:bdr w:val="none" w:sz="0" w:space="0" w:color="auto" w:frame="1"/>
          <w:lang w:val="fr-FR"/>
        </w:rPr>
        <w:t>r</w:t>
      </w:r>
      <w:r w:rsidR="00190D4F">
        <w:rPr>
          <w:rFonts w:hAnsi="Times New Roman" w:cs="Times New Roman"/>
          <w:kern w:val="22"/>
          <w:bdr w:val="none" w:sz="0" w:space="0" w:color="auto" w:frame="1"/>
          <w:lang w:val="fr-FR"/>
        </w:rPr>
        <w:t xml:space="preserve">iat pourrait améliorer son rôle de promotion et de coordination du </w:t>
      </w:r>
      <w:r w:rsidR="0055505D">
        <w:rPr>
          <w:rFonts w:hAnsi="Times New Roman" w:cs="Times New Roman"/>
          <w:kern w:val="22"/>
          <w:bdr w:val="none" w:sz="0" w:space="0" w:color="auto" w:frame="1"/>
          <w:lang w:val="fr-FR"/>
        </w:rPr>
        <w:t>c</w:t>
      </w:r>
      <w:r w:rsidR="00190D4F">
        <w:rPr>
          <w:rFonts w:hAnsi="Times New Roman" w:cs="Times New Roman"/>
          <w:kern w:val="22"/>
          <w:bdr w:val="none" w:sz="0" w:space="0" w:color="auto" w:frame="1"/>
          <w:lang w:val="fr-FR"/>
        </w:rPr>
        <w:t>adre. Celles</w:t>
      </w:r>
      <w:r w:rsidR="00672FE2">
        <w:rPr>
          <w:rFonts w:hAnsi="Times New Roman" w:cs="Times New Roman"/>
          <w:kern w:val="22"/>
          <w:bdr w:val="none" w:sz="0" w:space="0" w:color="auto" w:frame="1"/>
          <w:lang w:val="fr-FR"/>
        </w:rPr>
        <w:t xml:space="preserve">-ci sont présentées dans la section III </w:t>
      </w:r>
      <w:r w:rsidR="0055505D">
        <w:rPr>
          <w:rFonts w:hAnsi="Times New Roman" w:cs="Times New Roman"/>
          <w:kern w:val="22"/>
          <w:bdr w:val="none" w:sz="0" w:space="0" w:color="auto" w:frame="1"/>
          <w:lang w:val="fr-FR"/>
        </w:rPr>
        <w:t>ci-dessous</w:t>
      </w:r>
      <w:r w:rsidR="00672FE2">
        <w:rPr>
          <w:rFonts w:hAnsi="Times New Roman" w:cs="Times New Roman"/>
          <w:kern w:val="22"/>
          <w:bdr w:val="none" w:sz="0" w:space="0" w:color="auto" w:frame="1"/>
          <w:lang w:val="fr-FR"/>
        </w:rPr>
        <w:t>.</w:t>
      </w:r>
    </w:p>
    <w:p w14:paraId="07D67B3E" w14:textId="2F5A3EF2" w:rsidR="00FC6344" w:rsidRPr="000D7CAE" w:rsidRDefault="00672FE2" w:rsidP="00672FE2">
      <w:pPr>
        <w:pStyle w:val="ListParagraph"/>
        <w:numPr>
          <w:ilvl w:val="0"/>
          <w:numId w:val="59"/>
        </w:numPr>
        <w:ind w:left="1276" w:hanging="567"/>
        <w:contextualSpacing/>
        <w:jc w:val="left"/>
        <w:rPr>
          <w:rFonts w:hAnsi="Times New Roman" w:cs="Times New Roman"/>
          <w:i/>
          <w:iCs/>
          <w:kern w:val="22"/>
          <w:lang w:val="fr-FR"/>
        </w:rPr>
      </w:pPr>
      <w:r>
        <w:rPr>
          <w:rFonts w:hAnsi="Times New Roman" w:cs="Times New Roman"/>
          <w:i/>
          <w:iCs/>
          <w:kern w:val="22"/>
          <w:lang w:val="fr-FR"/>
        </w:rPr>
        <w:t>Domaines</w:t>
      </w:r>
      <w:r w:rsidR="00FC6344" w:rsidRPr="000D7CAE">
        <w:rPr>
          <w:rFonts w:hAnsi="Times New Roman" w:cs="Times New Roman"/>
          <w:i/>
          <w:iCs/>
          <w:kern w:val="22"/>
          <w:lang w:val="fr-FR"/>
        </w:rPr>
        <w:t xml:space="preserve"> </w:t>
      </w:r>
      <w:r>
        <w:rPr>
          <w:rFonts w:hAnsi="Times New Roman" w:cs="Times New Roman"/>
          <w:i/>
          <w:iCs/>
          <w:kern w:val="22"/>
          <w:lang w:val="fr-FR"/>
        </w:rPr>
        <w:t>qui nécessitent un appui continu</w:t>
      </w:r>
      <w:r w:rsidR="00FC6344" w:rsidRPr="000D7CAE">
        <w:rPr>
          <w:rFonts w:hAnsi="Times New Roman" w:cs="Times New Roman"/>
          <w:i/>
          <w:iCs/>
          <w:kern w:val="22"/>
          <w:lang w:val="fr-FR"/>
        </w:rPr>
        <w:t xml:space="preserve">, </w:t>
      </w:r>
      <w:r>
        <w:rPr>
          <w:rFonts w:hAnsi="Times New Roman" w:cs="Times New Roman"/>
          <w:i/>
          <w:iCs/>
          <w:kern w:val="22"/>
          <w:lang w:val="fr-FR"/>
        </w:rPr>
        <w:t>nouveaux besoins et préférences concernant les approches de renforcement des capacités</w:t>
      </w:r>
    </w:p>
    <w:p w14:paraId="7C0E9B3E" w14:textId="66E2F693" w:rsidR="00464334" w:rsidRPr="000D7CAE" w:rsidRDefault="007C1837" w:rsidP="00FE272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0D7CAE">
        <w:rPr>
          <w:rFonts w:hAnsi="Times New Roman" w:cs="Times New Roman"/>
          <w:iCs/>
          <w:kern w:val="22"/>
          <w:lang w:val="fr-FR"/>
        </w:rPr>
        <w:t>20.</w:t>
      </w:r>
      <w:r w:rsidRPr="000D7CAE">
        <w:rPr>
          <w:rFonts w:hAnsi="Times New Roman" w:cs="Times New Roman"/>
          <w:iCs/>
          <w:kern w:val="22"/>
          <w:lang w:val="fr-FR"/>
        </w:rPr>
        <w:tab/>
      </w:r>
      <w:r w:rsidR="00945CD5">
        <w:rPr>
          <w:rFonts w:hAnsi="Times New Roman" w:cs="Times New Roman"/>
          <w:kern w:val="22"/>
          <w:bdr w:val="none" w:sz="0" w:space="0" w:color="auto" w:frame="1"/>
          <w:lang w:val="fr-FR"/>
        </w:rPr>
        <w:t>La capacité de négocier des conditions convenues d’un comment accord (</w:t>
      </w:r>
      <w:r w:rsidR="0049240D">
        <w:rPr>
          <w:rFonts w:hAnsi="Times New Roman" w:cs="Times New Roman"/>
          <w:kern w:val="22"/>
          <w:bdr w:val="none" w:sz="0" w:space="0" w:color="auto" w:frame="1"/>
          <w:lang w:val="fr-FR"/>
        </w:rPr>
        <w:t>D</w:t>
      </w:r>
      <w:r w:rsidR="00945CD5">
        <w:rPr>
          <w:rFonts w:hAnsi="Times New Roman" w:cs="Times New Roman"/>
          <w:kern w:val="22"/>
          <w:bdr w:val="none" w:sz="0" w:space="0" w:color="auto" w:frame="1"/>
          <w:lang w:val="fr-FR"/>
        </w:rPr>
        <w:t>omaine clé 3), la capacité des peuples autochtones et</w:t>
      </w:r>
      <w:r w:rsidR="00095382">
        <w:rPr>
          <w:rFonts w:hAnsi="Times New Roman" w:cs="Times New Roman"/>
          <w:kern w:val="22"/>
          <w:bdr w:val="none" w:sz="0" w:space="0" w:color="auto" w:frame="1"/>
          <w:lang w:val="fr-FR"/>
        </w:rPr>
        <w:t xml:space="preserve"> communautés locales et des parties prenantes concernées, </w:t>
      </w:r>
      <w:r w:rsidR="0049240D">
        <w:rPr>
          <w:rFonts w:hAnsi="Times New Roman" w:cs="Times New Roman"/>
          <w:kern w:val="22"/>
          <w:bdr w:val="none" w:sz="0" w:space="0" w:color="auto" w:frame="1"/>
          <w:lang w:val="fr-FR"/>
        </w:rPr>
        <w:t>notamment</w:t>
      </w:r>
      <w:r w:rsidR="00095382">
        <w:rPr>
          <w:rFonts w:hAnsi="Times New Roman" w:cs="Times New Roman"/>
          <w:kern w:val="22"/>
          <w:bdr w:val="none" w:sz="0" w:space="0" w:color="auto" w:frame="1"/>
          <w:lang w:val="fr-FR"/>
        </w:rPr>
        <w:t xml:space="preserve"> le </w:t>
      </w:r>
      <w:r w:rsidR="0049240D">
        <w:rPr>
          <w:rFonts w:hAnsi="Times New Roman" w:cs="Times New Roman"/>
          <w:kern w:val="22"/>
          <w:bdr w:val="none" w:sz="0" w:space="0" w:color="auto" w:frame="1"/>
          <w:lang w:val="fr-FR"/>
        </w:rPr>
        <w:t>milieu</w:t>
      </w:r>
      <w:r w:rsidR="00095382">
        <w:rPr>
          <w:rFonts w:hAnsi="Times New Roman" w:cs="Times New Roman"/>
          <w:kern w:val="22"/>
          <w:bdr w:val="none" w:sz="0" w:space="0" w:color="auto" w:frame="1"/>
          <w:lang w:val="fr-FR"/>
        </w:rPr>
        <w:t xml:space="preserve"> des affaires et </w:t>
      </w:r>
      <w:r w:rsidR="0049240D">
        <w:rPr>
          <w:rFonts w:hAnsi="Times New Roman" w:cs="Times New Roman"/>
          <w:kern w:val="22"/>
          <w:bdr w:val="none" w:sz="0" w:space="0" w:color="auto" w:frame="1"/>
          <w:lang w:val="fr-FR"/>
        </w:rPr>
        <w:t xml:space="preserve"> le milieu de la recherche, en ce qui a trait à l’application du Protocole (Domaine clé 4) et la capacité des pays de développer des capacités de recherche endogènes ont été considérées comme des domaines nécessitant un appui continu. Le </w:t>
      </w:r>
      <w:r w:rsidR="00A85228">
        <w:rPr>
          <w:rFonts w:hAnsi="Times New Roman" w:cs="Times New Roman"/>
          <w:kern w:val="22"/>
          <w:bdr w:val="none" w:sz="0" w:space="0" w:color="auto" w:frame="1"/>
          <w:lang w:val="fr-FR"/>
        </w:rPr>
        <w:t>C</w:t>
      </w:r>
      <w:r w:rsidR="0049240D">
        <w:rPr>
          <w:rFonts w:hAnsi="Times New Roman" w:cs="Times New Roman"/>
          <w:kern w:val="22"/>
          <w:bdr w:val="none" w:sz="0" w:space="0" w:color="auto" w:frame="1"/>
          <w:lang w:val="fr-FR"/>
        </w:rPr>
        <w:t xml:space="preserve">omité consultatif informel a suggéré que les mesures de renforcement des capacités </w:t>
      </w:r>
      <w:r w:rsidR="00754778">
        <w:rPr>
          <w:rFonts w:hAnsi="Times New Roman" w:cs="Times New Roman"/>
          <w:kern w:val="22"/>
          <w:bdr w:val="none" w:sz="0" w:space="0" w:color="auto" w:frame="1"/>
          <w:lang w:val="fr-FR"/>
        </w:rPr>
        <w:t xml:space="preserve">prises pour les peuples autochtones et communautés locales </w:t>
      </w:r>
      <w:r w:rsidR="0055505D">
        <w:rPr>
          <w:rFonts w:hAnsi="Times New Roman" w:cs="Times New Roman"/>
          <w:kern w:val="22"/>
          <w:bdr w:val="none" w:sz="0" w:space="0" w:color="auto" w:frame="1"/>
          <w:lang w:val="fr-FR"/>
        </w:rPr>
        <w:t>devraient être</w:t>
      </w:r>
      <w:r w:rsidR="00754778">
        <w:rPr>
          <w:rFonts w:hAnsi="Times New Roman" w:cs="Times New Roman"/>
          <w:kern w:val="22"/>
          <w:bdr w:val="none" w:sz="0" w:space="0" w:color="auto" w:frame="1"/>
          <w:lang w:val="fr-FR"/>
        </w:rPr>
        <w:t xml:space="preserve"> séparées de celles des autres groupes de parties prenantes, tels que le milieu des affaires et le milieu scientifique, compte tenu de leurs caractéristiques et besoins distincts. En outre, des priorités spécifiques  de renforcement des capacités continu identifiées au cours de l’évaluation et de l’examen </w:t>
      </w:r>
      <w:r w:rsidR="002C7A95">
        <w:rPr>
          <w:rFonts w:hAnsi="Times New Roman" w:cs="Times New Roman"/>
          <w:kern w:val="22"/>
          <w:bdr w:val="none" w:sz="0" w:space="0" w:color="auto" w:frame="1"/>
          <w:lang w:val="fr-FR"/>
        </w:rPr>
        <w:t xml:space="preserve">du Protocole de Nagoya, </w:t>
      </w:r>
      <w:r w:rsidR="00754778">
        <w:rPr>
          <w:rFonts w:hAnsi="Times New Roman" w:cs="Times New Roman"/>
          <w:kern w:val="22"/>
          <w:bdr w:val="none" w:sz="0" w:space="0" w:color="auto" w:frame="1"/>
          <w:lang w:val="fr-FR"/>
        </w:rPr>
        <w:t>notamment les suivantes :</w:t>
      </w:r>
      <w:bookmarkStart w:id="5" w:name="_Hlk33429772"/>
    </w:p>
    <w:p w14:paraId="7650C575" w14:textId="01C6EF5E" w:rsidR="00464334" w:rsidRPr="000D7CAE" w:rsidRDefault="002C7A95" w:rsidP="002C7A95">
      <w:pPr>
        <w:pStyle w:val="Para1"/>
        <w:numPr>
          <w:ilvl w:val="1"/>
          <w:numId w:val="31"/>
        </w:numPr>
        <w:suppressLineNumbers/>
        <w:suppressAutoHyphens/>
        <w:kinsoku w:val="0"/>
        <w:overflowPunct w:val="0"/>
        <w:autoSpaceDE w:val="0"/>
        <w:autoSpaceDN w:val="0"/>
        <w:spacing w:before="0"/>
        <w:ind w:left="0" w:firstLine="709"/>
        <w:rPr>
          <w:rFonts w:hAnsi="Times New Roman"/>
          <w:kern w:val="22"/>
          <w:lang w:val="fr-FR"/>
        </w:rPr>
      </w:pPr>
      <w:r>
        <w:rPr>
          <w:rFonts w:hAnsi="Times New Roman"/>
          <w:kern w:val="22"/>
          <w:lang w:val="fr-FR"/>
        </w:rPr>
        <w:t>Élaborer des mesures législatives ou réglementaires compte tenu des dispositions de l’article 8 du Protocole et de la nécessiter de veiller à ce que le Protocole de Nagoya et les autres instruments internationaux pertinents soient appliqués</w:t>
      </w:r>
      <w:r w:rsidR="00C11AFE">
        <w:rPr>
          <w:rFonts w:hAnsi="Times New Roman"/>
          <w:kern w:val="22"/>
          <w:lang w:val="fr-FR"/>
        </w:rPr>
        <w:t xml:space="preserve"> de manière complémentaire ;</w:t>
      </w:r>
    </w:p>
    <w:p w14:paraId="13B40D32" w14:textId="5D568EFE" w:rsidR="00464334" w:rsidRPr="000D7CAE" w:rsidRDefault="00C11AFE"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fr-FR"/>
        </w:rPr>
      </w:pPr>
      <w:r>
        <w:rPr>
          <w:rFonts w:hAnsi="Times New Roman"/>
          <w:kern w:val="22"/>
          <w:lang w:val="fr-FR"/>
        </w:rPr>
        <w:t>Améliorer l’application des dispositions relatives au respect des prescriptions législatives et réglementaires intérieures en matière d’accès et de partage des avantages, de surveillance de l’utilisation des ressources génétiques, y compris la désignation de points de contrôle, ainsi que des dispositions relatives aux peuples autochtones et communautés locales ;</w:t>
      </w:r>
    </w:p>
    <w:p w14:paraId="7D6AFC05" w14:textId="73A6DD1D" w:rsidR="00464334" w:rsidRPr="000D7CAE" w:rsidRDefault="00C11AFE"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fr-FR"/>
        </w:rPr>
      </w:pPr>
      <w:r>
        <w:rPr>
          <w:rFonts w:hAnsi="Times New Roman"/>
          <w:kern w:val="22"/>
          <w:lang w:val="fr-FR"/>
        </w:rPr>
        <w:t xml:space="preserve">Appuyer la participation des peuples autochtones et communautés locales à l’application et mise en œuvre du Protocole, notamment en </w:t>
      </w:r>
      <w:r w:rsidR="00645FEE">
        <w:rPr>
          <w:rFonts w:hAnsi="Times New Roman"/>
          <w:kern w:val="22"/>
          <w:lang w:val="fr-FR"/>
        </w:rPr>
        <w:t>appuyant l’élaboration, par les peu</w:t>
      </w:r>
      <w:r w:rsidR="001A3115">
        <w:rPr>
          <w:rFonts w:hAnsi="Times New Roman"/>
          <w:kern w:val="22"/>
          <w:lang w:val="fr-FR"/>
        </w:rPr>
        <w:t>p</w:t>
      </w:r>
      <w:r w:rsidR="00645FEE">
        <w:rPr>
          <w:rFonts w:hAnsi="Times New Roman"/>
          <w:kern w:val="22"/>
          <w:lang w:val="fr-FR"/>
        </w:rPr>
        <w:t xml:space="preserve">les autochtones et communautés locales, de protocoles et procédures communautaires, </w:t>
      </w:r>
      <w:r w:rsidR="00D26F16">
        <w:rPr>
          <w:rFonts w:hAnsi="Times New Roman"/>
          <w:kern w:val="22"/>
          <w:lang w:val="fr-FR"/>
        </w:rPr>
        <w:t>exigences</w:t>
      </w:r>
      <w:r w:rsidR="00645FEE">
        <w:rPr>
          <w:rFonts w:hAnsi="Times New Roman"/>
          <w:kern w:val="22"/>
          <w:lang w:val="fr-FR"/>
        </w:rPr>
        <w:t xml:space="preserve"> minimales de con</w:t>
      </w:r>
      <w:r w:rsidR="00D26F16">
        <w:rPr>
          <w:rFonts w:hAnsi="Times New Roman"/>
          <w:kern w:val="22"/>
          <w:lang w:val="fr-FR"/>
        </w:rPr>
        <w:t>ditions convenues d’un commun accord et modèles de clauses contractuelles pour le partage des avantages découlant de l’utilisation des connaissances traditionnelles associées aux ressources génétiques, compte tenu de leurs lois coutumières ;</w:t>
      </w:r>
    </w:p>
    <w:p w14:paraId="0C534940" w14:textId="200BD780" w:rsidR="00464334" w:rsidRPr="000D7CAE" w:rsidRDefault="00D26F16"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fr-FR"/>
        </w:rPr>
      </w:pPr>
      <w:r>
        <w:rPr>
          <w:rFonts w:hAnsi="Times New Roman"/>
          <w:kern w:val="22"/>
          <w:lang w:val="fr-FR"/>
        </w:rPr>
        <w:t>Sensibiliser les parties prenantes concernées et encourager leur participation à la mise en œuvre du Protocole.</w:t>
      </w:r>
    </w:p>
    <w:p w14:paraId="43607889" w14:textId="2C5C0897" w:rsidR="00FE2720" w:rsidRPr="000D7CAE" w:rsidRDefault="00C137E4" w:rsidP="00FE272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0D7CAE">
        <w:rPr>
          <w:rFonts w:hAnsi="Times New Roman" w:cs="Times New Roman"/>
          <w:kern w:val="22"/>
          <w:bdr w:val="none" w:sz="0" w:space="0" w:color="auto" w:frame="1"/>
          <w:lang w:val="fr-FR"/>
        </w:rPr>
        <w:t>21.</w:t>
      </w:r>
      <w:r w:rsidRPr="000D7CAE">
        <w:rPr>
          <w:rFonts w:hAnsi="Times New Roman" w:cs="Times New Roman"/>
          <w:kern w:val="22"/>
          <w:bdr w:val="none" w:sz="0" w:space="0" w:color="auto" w:frame="1"/>
          <w:lang w:val="fr-FR"/>
        </w:rPr>
        <w:tab/>
      </w:r>
      <w:r w:rsidR="00D26F16">
        <w:rPr>
          <w:rFonts w:hAnsi="Times New Roman" w:cs="Times New Roman"/>
          <w:kern w:val="22"/>
          <w:bdr w:val="none" w:sz="0" w:space="0" w:color="auto" w:frame="1"/>
          <w:lang w:val="fr-FR"/>
        </w:rPr>
        <w:t xml:space="preserve">Les nouveaux besoins de renforcement des capacités les plus </w:t>
      </w:r>
      <w:r w:rsidR="00E179C8">
        <w:rPr>
          <w:rFonts w:hAnsi="Times New Roman" w:cs="Times New Roman"/>
          <w:kern w:val="22"/>
          <w:bdr w:val="none" w:sz="0" w:space="0" w:color="auto" w:frame="1"/>
          <w:lang w:val="fr-FR"/>
        </w:rPr>
        <w:t xml:space="preserve">fréquemment soulevés ont trait à l’information de séquençage numérique sur les ressources génétiques et son lien à l’accès et au partage des avantages </w:t>
      </w:r>
      <w:r w:rsidR="0055505D">
        <w:rPr>
          <w:rFonts w:hAnsi="Times New Roman" w:cs="Times New Roman"/>
          <w:kern w:val="22"/>
          <w:bdr w:val="none" w:sz="0" w:space="0" w:color="auto" w:frame="1"/>
          <w:lang w:val="fr-FR"/>
        </w:rPr>
        <w:t>ainsi qu’à</w:t>
      </w:r>
      <w:r w:rsidR="00E179C8">
        <w:rPr>
          <w:rFonts w:hAnsi="Times New Roman" w:cs="Times New Roman"/>
          <w:kern w:val="22"/>
          <w:bdr w:val="none" w:sz="0" w:space="0" w:color="auto" w:frame="1"/>
          <w:lang w:val="fr-FR"/>
        </w:rPr>
        <w:t xml:space="preserve"> la mesure et la communication des avantages monétaires et non monétaires découlant de l’utilisation des ressources génétiques. Enfin, la communication stratégique sur l’accès et le partage des avantages a été </w:t>
      </w:r>
      <w:r w:rsidR="00510119">
        <w:rPr>
          <w:rFonts w:hAnsi="Times New Roman" w:cs="Times New Roman"/>
          <w:kern w:val="22"/>
          <w:bdr w:val="none" w:sz="0" w:space="0" w:color="auto" w:frame="1"/>
          <w:lang w:val="fr-FR"/>
        </w:rPr>
        <w:t>recensée comme domaine nécessitant un futur renforcement des capacités.</w:t>
      </w:r>
    </w:p>
    <w:bookmarkEnd w:id="5"/>
    <w:p w14:paraId="6A07476C" w14:textId="78EF5CBB" w:rsidR="006C49FC" w:rsidRPr="00207F37" w:rsidRDefault="001865EC" w:rsidP="0080413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sidRPr="000D7CAE">
        <w:rPr>
          <w:rFonts w:hAnsi="Times New Roman" w:cs="Times New Roman"/>
          <w:kern w:val="22"/>
          <w:bdr w:val="none" w:sz="0" w:space="0" w:color="auto" w:frame="1"/>
          <w:lang w:val="fr-FR"/>
        </w:rPr>
        <w:t>22.</w:t>
      </w:r>
      <w:r w:rsidRPr="000D7CAE">
        <w:rPr>
          <w:rFonts w:hAnsi="Times New Roman" w:cs="Times New Roman"/>
          <w:kern w:val="22"/>
          <w:bdr w:val="none" w:sz="0" w:space="0" w:color="auto" w:frame="1"/>
          <w:lang w:val="fr-FR"/>
        </w:rPr>
        <w:tab/>
      </w:r>
      <w:r w:rsidR="00510119">
        <w:rPr>
          <w:rFonts w:hAnsi="Times New Roman" w:cs="Times New Roman"/>
          <w:kern w:val="22"/>
          <w:bdr w:val="none" w:sz="0" w:space="0" w:color="auto" w:frame="1"/>
          <w:lang w:val="fr-FR"/>
        </w:rPr>
        <w:t xml:space="preserve">L’évaluation a déterminé que les approches régionales et nationales de renforcement des capacités, la formation des formateurs et l’échange, par les pays, de l’expérience et des enseignements tirés étaient les </w:t>
      </w:r>
      <w:r w:rsidR="00510119">
        <w:rPr>
          <w:rFonts w:hAnsi="Times New Roman" w:cs="Times New Roman"/>
          <w:kern w:val="22"/>
          <w:bdr w:val="none" w:sz="0" w:space="0" w:color="auto" w:frame="1"/>
          <w:lang w:val="fr-FR"/>
        </w:rPr>
        <w:lastRenderedPageBreak/>
        <w:t xml:space="preserve">meilleures démarches à poursuivre et inclure dans le renforcement des capacités au-delà de 2020. Parmi des éléments supplémentaires à l’appui de la mise en œuvre du </w:t>
      </w:r>
      <w:r w:rsidR="0055505D">
        <w:rPr>
          <w:rFonts w:hAnsi="Times New Roman" w:cs="Times New Roman"/>
          <w:kern w:val="22"/>
          <w:bdr w:val="none" w:sz="0" w:space="0" w:color="auto" w:frame="1"/>
          <w:lang w:val="fr-FR"/>
        </w:rPr>
        <w:t>c</w:t>
      </w:r>
      <w:r w:rsidR="00510119">
        <w:rPr>
          <w:rFonts w:hAnsi="Times New Roman" w:cs="Times New Roman"/>
          <w:kern w:val="22"/>
          <w:bdr w:val="none" w:sz="0" w:space="0" w:color="auto" w:frame="1"/>
          <w:lang w:val="fr-FR"/>
        </w:rPr>
        <w:t>adre figuraient la communication stratégique sur l’accès et le partage des avantages</w:t>
      </w:r>
      <w:r w:rsidR="00BE765F">
        <w:rPr>
          <w:rFonts w:hAnsi="Times New Roman" w:cs="Times New Roman"/>
          <w:kern w:val="22"/>
          <w:bdr w:val="none" w:sz="0" w:space="0" w:color="auto" w:frame="1"/>
          <w:lang w:val="fr-FR"/>
        </w:rPr>
        <w:t>, l’amélioration des liens entre la Convention et ses protocoles et les autres conventions relatives à la biodiversité, et l’intégration des questions d’égalité des sexes dans les interventions de renforcement des capacités.</w:t>
      </w:r>
    </w:p>
    <w:p w14:paraId="3AB33181" w14:textId="3C488843" w:rsidR="006C49FC" w:rsidRPr="00BE765F" w:rsidRDefault="008338E1" w:rsidP="00457292">
      <w:pPr>
        <w:pStyle w:val="Heading2"/>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b w:val="0"/>
          <w:bCs w:val="0"/>
          <w:color w:val="auto"/>
          <w:kern w:val="22"/>
          <w:bdr w:val="none" w:sz="0" w:space="0" w:color="auto"/>
          <w:lang w:val="fr-FR"/>
        </w:rPr>
      </w:pPr>
      <w:r w:rsidRPr="00BE765F">
        <w:rPr>
          <w:color w:val="auto"/>
          <w:kern w:val="22"/>
          <w:bdr w:val="none" w:sz="0" w:space="0" w:color="auto"/>
          <w:lang w:val="fr-FR"/>
        </w:rPr>
        <w:t>D.</w:t>
      </w:r>
      <w:r w:rsidRPr="00BE765F">
        <w:rPr>
          <w:color w:val="auto"/>
          <w:kern w:val="22"/>
          <w:bdr w:val="none" w:sz="0" w:space="0" w:color="auto"/>
          <w:lang w:val="fr-FR"/>
        </w:rPr>
        <w:tab/>
      </w:r>
      <w:r w:rsidR="00BE765F" w:rsidRPr="00BE765F">
        <w:rPr>
          <w:color w:val="auto"/>
          <w:kern w:val="22"/>
          <w:bdr w:val="none" w:sz="0" w:space="0" w:color="auto"/>
          <w:lang w:val="fr-FR"/>
        </w:rPr>
        <w:t>Principales</w:t>
      </w:r>
      <w:r w:rsidR="008B38B1" w:rsidRPr="00BE765F">
        <w:rPr>
          <w:color w:val="auto"/>
          <w:kern w:val="22"/>
          <w:bdr w:val="none" w:sz="0" w:space="0" w:color="auto"/>
          <w:lang w:val="fr-FR"/>
        </w:rPr>
        <w:t xml:space="preserve"> recomm</w:t>
      </w:r>
      <w:r w:rsidR="00BE765F" w:rsidRPr="00BE765F">
        <w:rPr>
          <w:color w:val="auto"/>
          <w:kern w:val="22"/>
          <w:bdr w:val="none" w:sz="0" w:space="0" w:color="auto"/>
          <w:lang w:val="fr-FR"/>
        </w:rPr>
        <w:t>a</w:t>
      </w:r>
      <w:r w:rsidR="008B38B1" w:rsidRPr="00BE765F">
        <w:rPr>
          <w:color w:val="auto"/>
          <w:kern w:val="22"/>
          <w:bdr w:val="none" w:sz="0" w:space="0" w:color="auto"/>
          <w:lang w:val="fr-FR"/>
        </w:rPr>
        <w:t>ndations</w:t>
      </w:r>
    </w:p>
    <w:p w14:paraId="5AF9ADC0" w14:textId="072111E1" w:rsidR="006C19D4" w:rsidRPr="00BE765F" w:rsidRDefault="00397713" w:rsidP="00397713">
      <w:pPr>
        <w:spacing w:before="120" w:after="120"/>
        <w:rPr>
          <w:rFonts w:hAnsi="Times New Roman" w:cs="Times New Roman"/>
          <w:kern w:val="22"/>
          <w:lang w:val="fr-FR"/>
        </w:rPr>
      </w:pPr>
      <w:r w:rsidRPr="00BE765F">
        <w:rPr>
          <w:rFonts w:hAnsi="Times New Roman" w:cs="Times New Roman"/>
          <w:kern w:val="22"/>
          <w:lang w:val="fr-FR"/>
        </w:rPr>
        <w:t xml:space="preserve">23. </w:t>
      </w:r>
      <w:r w:rsidRPr="00BE765F">
        <w:rPr>
          <w:rFonts w:hAnsi="Times New Roman" w:cs="Times New Roman"/>
          <w:kern w:val="22"/>
          <w:lang w:val="fr-FR"/>
        </w:rPr>
        <w:tab/>
      </w:r>
      <w:r w:rsidR="001F3F9F">
        <w:rPr>
          <w:rFonts w:hAnsi="Times New Roman" w:cs="Times New Roman"/>
          <w:kern w:val="22"/>
          <w:lang w:val="fr-FR"/>
        </w:rPr>
        <w:t xml:space="preserve">La présente section résume les principales recommandations issues de l’évaluation. Ces recommandations portent sur l’amélioration du </w:t>
      </w:r>
      <w:r w:rsidR="001B205D">
        <w:rPr>
          <w:rFonts w:hAnsi="Times New Roman" w:cs="Times New Roman"/>
          <w:kern w:val="22"/>
          <w:lang w:val="fr-FR"/>
        </w:rPr>
        <w:t>c</w:t>
      </w:r>
      <w:r w:rsidR="001F3F9F">
        <w:rPr>
          <w:rFonts w:hAnsi="Times New Roman" w:cs="Times New Roman"/>
          <w:kern w:val="22"/>
          <w:lang w:val="fr-FR"/>
        </w:rPr>
        <w:t xml:space="preserve">adre et de ses mécanismes de coordination, </w:t>
      </w:r>
      <w:r w:rsidR="004B1A51">
        <w:rPr>
          <w:rFonts w:hAnsi="Times New Roman" w:cs="Times New Roman"/>
          <w:kern w:val="22"/>
          <w:lang w:val="fr-FR"/>
        </w:rPr>
        <w:t>augment</w:t>
      </w:r>
      <w:r w:rsidR="001B205D">
        <w:rPr>
          <w:rFonts w:hAnsi="Times New Roman" w:cs="Times New Roman"/>
          <w:kern w:val="22"/>
          <w:lang w:val="fr-FR"/>
        </w:rPr>
        <w:t>ant</w:t>
      </w:r>
      <w:r w:rsidR="004B1A51">
        <w:rPr>
          <w:rFonts w:hAnsi="Times New Roman" w:cs="Times New Roman"/>
          <w:kern w:val="22"/>
          <w:lang w:val="fr-FR"/>
        </w:rPr>
        <w:t xml:space="preserve"> le rôle du Secrétariat de la Convention et suggér</w:t>
      </w:r>
      <w:r w:rsidR="001B205D">
        <w:rPr>
          <w:rFonts w:hAnsi="Times New Roman" w:cs="Times New Roman"/>
          <w:kern w:val="22"/>
          <w:lang w:val="fr-FR"/>
        </w:rPr>
        <w:t>ant</w:t>
      </w:r>
      <w:r w:rsidR="004B1A51">
        <w:rPr>
          <w:rFonts w:hAnsi="Times New Roman" w:cs="Times New Roman"/>
          <w:kern w:val="22"/>
          <w:lang w:val="fr-FR"/>
        </w:rPr>
        <w:t xml:space="preserve"> des améliorations générales pour le renforcement et le développement des capacités en matière d’accès et de partage des avantages au-delà de 2020. Les recommandations faites par le </w:t>
      </w:r>
      <w:r w:rsidR="00A85228">
        <w:rPr>
          <w:rFonts w:hAnsi="Times New Roman" w:cs="Times New Roman"/>
          <w:kern w:val="22"/>
          <w:lang w:val="fr-FR"/>
        </w:rPr>
        <w:t>C</w:t>
      </w:r>
      <w:r w:rsidR="004B1A51">
        <w:rPr>
          <w:rFonts w:hAnsi="Times New Roman" w:cs="Times New Roman"/>
          <w:kern w:val="22"/>
          <w:lang w:val="fr-FR"/>
        </w:rPr>
        <w:t>omité consultatif informel sur le renforcement des capacités à sa quatrième réunion ont été incorporées au texte.</w:t>
      </w:r>
    </w:p>
    <w:p w14:paraId="74744DA5" w14:textId="05DA654C" w:rsidR="002A346F" w:rsidRPr="00BE765F" w:rsidRDefault="00397713" w:rsidP="002A346F">
      <w:pPr>
        <w:spacing w:before="120" w:after="120"/>
        <w:rPr>
          <w:rFonts w:hAnsi="Times New Roman" w:cs="Times New Roman"/>
          <w:kern w:val="22"/>
          <w:lang w:val="fr-FR"/>
        </w:rPr>
      </w:pPr>
      <w:r w:rsidRPr="00BE765F">
        <w:rPr>
          <w:rFonts w:hAnsi="Times New Roman" w:cs="Times New Roman"/>
          <w:kern w:val="22"/>
          <w:lang w:val="fr-FR"/>
        </w:rPr>
        <w:t>24.</w:t>
      </w:r>
      <w:r w:rsidRPr="00BE765F">
        <w:rPr>
          <w:rFonts w:hAnsi="Times New Roman" w:cs="Times New Roman"/>
          <w:kern w:val="22"/>
          <w:lang w:val="fr-FR"/>
        </w:rPr>
        <w:tab/>
      </w:r>
      <w:r w:rsidR="004B1A51">
        <w:rPr>
          <w:rFonts w:hAnsi="Times New Roman" w:cs="Times New Roman"/>
          <w:kern w:val="22"/>
          <w:lang w:val="fr-FR"/>
        </w:rPr>
        <w:t xml:space="preserve">La principale recommandation qui se dégage de l’évaluation est </w:t>
      </w:r>
      <w:r w:rsidR="00DA3D47">
        <w:rPr>
          <w:rFonts w:hAnsi="Times New Roman" w:cs="Times New Roman"/>
          <w:kern w:val="22"/>
          <w:lang w:val="fr-FR"/>
        </w:rPr>
        <w:t xml:space="preserve">que le </w:t>
      </w:r>
      <w:r w:rsidR="001B205D">
        <w:rPr>
          <w:rFonts w:hAnsi="Times New Roman" w:cs="Times New Roman"/>
          <w:kern w:val="22"/>
          <w:lang w:val="fr-FR"/>
        </w:rPr>
        <w:t>c</w:t>
      </w:r>
      <w:r w:rsidR="00DA3D47">
        <w:rPr>
          <w:rFonts w:hAnsi="Times New Roman" w:cs="Times New Roman"/>
          <w:kern w:val="22"/>
          <w:lang w:val="fr-FR"/>
        </w:rPr>
        <w:t xml:space="preserve">adre </w:t>
      </w:r>
      <w:r w:rsidR="001B205D">
        <w:rPr>
          <w:rFonts w:hAnsi="Times New Roman" w:cs="Times New Roman"/>
          <w:kern w:val="22"/>
          <w:lang w:val="fr-FR"/>
        </w:rPr>
        <w:t>devrait être</w:t>
      </w:r>
      <w:r w:rsidR="00DA3D47">
        <w:rPr>
          <w:rFonts w:hAnsi="Times New Roman" w:cs="Times New Roman"/>
          <w:kern w:val="22"/>
          <w:lang w:val="fr-FR"/>
        </w:rPr>
        <w:t xml:space="preserve"> révisé et aligné sur le cadre mondial de la biodiversité pour l’après-2020, le cadre stratégique à long terme pour le renforcement des capacités au-delà de 2020 et les conclusions de la présente évaluation.</w:t>
      </w:r>
    </w:p>
    <w:p w14:paraId="37C6C148" w14:textId="2DAA5BFC" w:rsidR="002A346F" w:rsidRPr="00BE765F" w:rsidRDefault="002A346F" w:rsidP="002A346F">
      <w:pPr>
        <w:spacing w:before="120" w:after="120"/>
        <w:rPr>
          <w:rFonts w:hAnsi="Times New Roman" w:cs="Times New Roman"/>
          <w:kern w:val="22"/>
          <w:lang w:val="fr-FR"/>
        </w:rPr>
      </w:pPr>
      <w:r w:rsidRPr="00BE765F">
        <w:rPr>
          <w:rFonts w:hAnsi="Times New Roman" w:cs="Times New Roman"/>
          <w:kern w:val="22"/>
          <w:lang w:val="fr-FR"/>
        </w:rPr>
        <w:t>25.</w:t>
      </w:r>
      <w:r w:rsidRPr="00BE765F">
        <w:rPr>
          <w:rFonts w:hAnsi="Times New Roman" w:cs="Times New Roman"/>
          <w:kern w:val="22"/>
          <w:lang w:val="fr-FR"/>
        </w:rPr>
        <w:tab/>
      </w:r>
      <w:r w:rsidR="00DA3D47">
        <w:rPr>
          <w:rFonts w:hAnsi="Times New Roman" w:cs="Times New Roman"/>
          <w:kern w:val="22"/>
          <w:lang w:val="fr-FR"/>
        </w:rPr>
        <w:t>En vue d’améliorer le cadre stratégique pour le renforcement et le développement des capacités à l’appui de l’application effective du Protocole de Nagoya, les recommandations suivantes ont été formulées :</w:t>
      </w:r>
    </w:p>
    <w:p w14:paraId="4447B5C2" w14:textId="087BF81F" w:rsidR="00553717" w:rsidRPr="00BE765F" w:rsidRDefault="002A346F" w:rsidP="00553717">
      <w:pPr>
        <w:spacing w:before="120" w:after="120"/>
        <w:rPr>
          <w:rFonts w:hAnsi="Times New Roman" w:cs="Times New Roman"/>
          <w:kern w:val="22"/>
          <w:lang w:val="fr-FR"/>
        </w:rPr>
      </w:pPr>
      <w:r w:rsidRPr="00BE765F">
        <w:rPr>
          <w:rFonts w:hAnsi="Times New Roman" w:cs="Times New Roman"/>
          <w:kern w:val="22"/>
          <w:lang w:val="fr-FR"/>
        </w:rPr>
        <w:tab/>
        <w:t>a</w:t>
      </w:r>
      <w:r w:rsidR="00FC6344" w:rsidRPr="00BE765F">
        <w:rPr>
          <w:rFonts w:hAnsi="Times New Roman" w:cs="Times New Roman"/>
          <w:kern w:val="22"/>
          <w:lang w:val="fr-FR"/>
        </w:rPr>
        <w:t>)</w:t>
      </w:r>
      <w:r w:rsidR="00FC6344" w:rsidRPr="00BE765F">
        <w:rPr>
          <w:rFonts w:hAnsi="Times New Roman" w:cs="Times New Roman"/>
          <w:kern w:val="22"/>
          <w:lang w:val="fr-FR"/>
        </w:rPr>
        <w:tab/>
      </w:r>
      <w:r w:rsidR="00DA3D47">
        <w:rPr>
          <w:rFonts w:hAnsi="Times New Roman" w:cs="Times New Roman"/>
          <w:i/>
          <w:kern w:val="22"/>
          <w:lang w:val="fr-FR"/>
        </w:rPr>
        <w:t>Employer un langage simple et direct, et éviter les redondances</w:t>
      </w:r>
      <w:r w:rsidR="006C19D4" w:rsidRPr="00BE765F">
        <w:rPr>
          <w:rFonts w:hAnsi="Times New Roman" w:cs="Times New Roman"/>
          <w:kern w:val="22"/>
          <w:lang w:val="fr-FR"/>
        </w:rPr>
        <w:t xml:space="preserve">. </w:t>
      </w:r>
      <w:r w:rsidR="001155D8">
        <w:rPr>
          <w:rFonts w:hAnsi="Times New Roman" w:cs="Times New Roman"/>
          <w:kern w:val="22"/>
          <w:lang w:val="fr-FR"/>
        </w:rPr>
        <w:t xml:space="preserve">Le </w:t>
      </w:r>
      <w:r w:rsidR="003B511D">
        <w:rPr>
          <w:rFonts w:hAnsi="Times New Roman" w:cs="Times New Roman"/>
          <w:kern w:val="22"/>
          <w:lang w:val="fr-FR"/>
        </w:rPr>
        <w:t>c</w:t>
      </w:r>
      <w:r w:rsidR="001155D8">
        <w:rPr>
          <w:rFonts w:hAnsi="Times New Roman" w:cs="Times New Roman"/>
          <w:kern w:val="22"/>
          <w:lang w:val="fr-FR"/>
        </w:rPr>
        <w:t>adre et l</w:t>
      </w:r>
      <w:r w:rsidR="00CD21D3">
        <w:rPr>
          <w:rFonts w:hAnsi="Times New Roman" w:cs="Times New Roman"/>
          <w:kern w:val="22"/>
          <w:lang w:val="fr-FR"/>
        </w:rPr>
        <w:t xml:space="preserve">e but </w:t>
      </w:r>
      <w:r w:rsidR="001155D8">
        <w:rPr>
          <w:rFonts w:hAnsi="Times New Roman" w:cs="Times New Roman"/>
          <w:kern w:val="22"/>
          <w:lang w:val="fr-FR"/>
        </w:rPr>
        <w:t>pour la biodiversité pertinent devraient être présentés en langage simple et</w:t>
      </w:r>
      <w:r w:rsidR="00952D8C">
        <w:rPr>
          <w:rFonts w:hAnsi="Times New Roman" w:cs="Times New Roman"/>
          <w:kern w:val="22"/>
          <w:lang w:val="fr-FR"/>
        </w:rPr>
        <w:t xml:space="preserve"> les </w:t>
      </w:r>
      <w:r w:rsidR="00CD21D3">
        <w:rPr>
          <w:rFonts w:hAnsi="Times New Roman" w:cs="Times New Roman"/>
          <w:kern w:val="22"/>
          <w:lang w:val="fr-FR"/>
        </w:rPr>
        <w:t>objectifs</w:t>
      </w:r>
      <w:r w:rsidR="00743B07">
        <w:rPr>
          <w:rFonts w:hAnsi="Times New Roman" w:cs="Times New Roman"/>
          <w:kern w:val="22"/>
          <w:lang w:val="fr-FR"/>
        </w:rPr>
        <w:t xml:space="preserve"> devraient être plus clairs et </w:t>
      </w:r>
      <w:r w:rsidR="003B511D">
        <w:rPr>
          <w:rFonts w:hAnsi="Times New Roman" w:cs="Times New Roman"/>
          <w:kern w:val="22"/>
          <w:lang w:val="fr-FR"/>
        </w:rPr>
        <w:t xml:space="preserve">plus </w:t>
      </w:r>
      <w:r w:rsidR="00743B07">
        <w:rPr>
          <w:rFonts w:hAnsi="Times New Roman" w:cs="Times New Roman"/>
          <w:kern w:val="22"/>
          <w:lang w:val="fr-FR"/>
        </w:rPr>
        <w:t>succincts afin de réduire les chevauchements et les doubles emplois. Les domaines clés 1 et 2 devraient être combinés ;</w:t>
      </w:r>
    </w:p>
    <w:p w14:paraId="407E3385" w14:textId="20EE0354" w:rsidR="00B95862" w:rsidRPr="00BE765F" w:rsidRDefault="00553717" w:rsidP="00B95862">
      <w:pPr>
        <w:spacing w:before="120" w:after="120"/>
        <w:rPr>
          <w:rFonts w:hAnsi="Times New Roman" w:cs="Times New Roman"/>
          <w:kern w:val="22"/>
          <w:lang w:val="fr-FR"/>
        </w:rPr>
      </w:pPr>
      <w:r w:rsidRPr="00BE765F">
        <w:rPr>
          <w:rFonts w:hAnsi="Times New Roman" w:cs="Times New Roman"/>
          <w:kern w:val="22"/>
          <w:lang w:val="fr-FR"/>
        </w:rPr>
        <w:tab/>
        <w:t>b</w:t>
      </w:r>
      <w:r w:rsidR="00FC6344" w:rsidRPr="00BE765F">
        <w:rPr>
          <w:rFonts w:hAnsi="Times New Roman" w:cs="Times New Roman"/>
          <w:kern w:val="22"/>
          <w:lang w:val="fr-FR"/>
        </w:rPr>
        <w:t>)</w:t>
      </w:r>
      <w:r w:rsidR="00FC6344" w:rsidRPr="00BE765F">
        <w:rPr>
          <w:rFonts w:hAnsi="Times New Roman" w:cs="Times New Roman"/>
          <w:kern w:val="22"/>
          <w:lang w:val="fr-FR"/>
        </w:rPr>
        <w:tab/>
      </w:r>
      <w:r w:rsidR="00743B07">
        <w:rPr>
          <w:rFonts w:hAnsi="Times New Roman" w:cs="Times New Roman"/>
          <w:i/>
          <w:kern w:val="22"/>
          <w:lang w:val="fr-FR"/>
        </w:rPr>
        <w:t xml:space="preserve">Mieux tirer parti des exercices d’évaluation et d’examen pour évaluer le </w:t>
      </w:r>
      <w:r w:rsidR="001800CB">
        <w:rPr>
          <w:rFonts w:hAnsi="Times New Roman" w:cs="Times New Roman"/>
          <w:i/>
          <w:kern w:val="22"/>
          <w:lang w:val="fr-FR"/>
        </w:rPr>
        <w:t>c</w:t>
      </w:r>
      <w:r w:rsidR="00743B07">
        <w:rPr>
          <w:rFonts w:hAnsi="Times New Roman" w:cs="Times New Roman"/>
          <w:i/>
          <w:kern w:val="22"/>
          <w:lang w:val="fr-FR"/>
        </w:rPr>
        <w:t>adre.</w:t>
      </w:r>
      <w:r w:rsidR="00743B07">
        <w:rPr>
          <w:rFonts w:hAnsi="Times New Roman" w:cs="Times New Roman"/>
          <w:iCs/>
          <w:kern w:val="22"/>
          <w:lang w:val="fr-FR"/>
        </w:rPr>
        <w:t xml:space="preserve"> Des questions supplémentaires sur le renforcement des capacités pourraient être ajoutées à l’évaluation et l’examen afin d’obtenir plus d’informations en retour sur les difficultés rencontrées et les enseignements tirés, et </w:t>
      </w:r>
      <w:r w:rsidR="003B511D">
        <w:rPr>
          <w:rFonts w:hAnsi="Times New Roman" w:cs="Times New Roman"/>
          <w:iCs/>
          <w:kern w:val="22"/>
          <w:lang w:val="fr-FR"/>
        </w:rPr>
        <w:t xml:space="preserve">pourraient </w:t>
      </w:r>
      <w:r w:rsidR="00743B07">
        <w:rPr>
          <w:rFonts w:hAnsi="Times New Roman" w:cs="Times New Roman"/>
          <w:iCs/>
          <w:kern w:val="22"/>
          <w:lang w:val="fr-FR"/>
        </w:rPr>
        <w:t>être utilisées pour identifier les lacunes et les besoins continus en matière de renforcement des capacités ;</w:t>
      </w:r>
    </w:p>
    <w:p w14:paraId="05EC160B" w14:textId="7E68758E" w:rsidR="006C19D4" w:rsidRPr="00BE765F" w:rsidRDefault="00B95862" w:rsidP="00B95862">
      <w:pPr>
        <w:spacing w:before="120" w:after="120"/>
        <w:rPr>
          <w:rFonts w:hAnsi="Times New Roman" w:cs="Times New Roman"/>
          <w:kern w:val="22"/>
          <w:lang w:val="fr-FR"/>
        </w:rPr>
      </w:pPr>
      <w:r w:rsidRPr="00BE765F">
        <w:rPr>
          <w:rFonts w:hAnsi="Times New Roman" w:cs="Times New Roman"/>
          <w:kern w:val="22"/>
          <w:lang w:val="fr-FR"/>
        </w:rPr>
        <w:tab/>
        <w:t>c</w:t>
      </w:r>
      <w:r w:rsidR="00FC6344" w:rsidRPr="00BE765F">
        <w:rPr>
          <w:rFonts w:hAnsi="Times New Roman" w:cs="Times New Roman"/>
          <w:kern w:val="22"/>
          <w:lang w:val="fr-FR"/>
        </w:rPr>
        <w:t>)</w:t>
      </w:r>
      <w:r w:rsidR="00FC6344" w:rsidRPr="00BE765F">
        <w:rPr>
          <w:rFonts w:hAnsi="Times New Roman" w:cs="Times New Roman"/>
          <w:kern w:val="22"/>
          <w:lang w:val="fr-FR"/>
        </w:rPr>
        <w:tab/>
      </w:r>
      <w:r w:rsidR="00CD21D3">
        <w:rPr>
          <w:rFonts w:hAnsi="Times New Roman" w:cs="Times New Roman"/>
          <w:i/>
          <w:kern w:val="22"/>
          <w:lang w:val="fr-FR"/>
        </w:rPr>
        <w:t xml:space="preserve">Relier le </w:t>
      </w:r>
      <w:r w:rsidR="003B511D">
        <w:rPr>
          <w:rFonts w:hAnsi="Times New Roman" w:cs="Times New Roman"/>
          <w:i/>
          <w:kern w:val="22"/>
          <w:lang w:val="fr-FR"/>
        </w:rPr>
        <w:t>c</w:t>
      </w:r>
      <w:r w:rsidR="00CD21D3">
        <w:rPr>
          <w:rFonts w:hAnsi="Times New Roman" w:cs="Times New Roman"/>
          <w:i/>
          <w:kern w:val="22"/>
          <w:lang w:val="fr-FR"/>
        </w:rPr>
        <w:t>adre aux Objectifs de développement durable et adopter les considérations relatives à l’égalité des sexes comme thème intersectoriel.</w:t>
      </w:r>
      <w:r w:rsidR="006C19D4" w:rsidRPr="00BE765F">
        <w:rPr>
          <w:rFonts w:hAnsi="Times New Roman" w:cs="Times New Roman"/>
          <w:kern w:val="22"/>
          <w:lang w:val="fr-FR"/>
        </w:rPr>
        <w:t xml:space="preserve"> </w:t>
      </w:r>
      <w:r w:rsidR="00CD21D3">
        <w:rPr>
          <w:rFonts w:hAnsi="Times New Roman" w:cs="Times New Roman"/>
          <w:kern w:val="22"/>
          <w:lang w:val="fr-FR"/>
        </w:rPr>
        <w:t xml:space="preserve">Le </w:t>
      </w:r>
      <w:r w:rsidR="003B511D">
        <w:rPr>
          <w:rFonts w:hAnsi="Times New Roman" w:cs="Times New Roman"/>
          <w:kern w:val="22"/>
          <w:lang w:val="fr-FR"/>
        </w:rPr>
        <w:t>c</w:t>
      </w:r>
      <w:r w:rsidR="00CD21D3">
        <w:rPr>
          <w:rFonts w:hAnsi="Times New Roman" w:cs="Times New Roman"/>
          <w:kern w:val="22"/>
          <w:lang w:val="fr-FR"/>
        </w:rPr>
        <w:t xml:space="preserve">adre devrait </w:t>
      </w:r>
      <w:r w:rsidR="00413897">
        <w:rPr>
          <w:rFonts w:hAnsi="Times New Roman" w:cs="Times New Roman"/>
          <w:kern w:val="22"/>
          <w:lang w:val="fr-FR"/>
        </w:rPr>
        <w:t xml:space="preserve">faire ressortir clairement des liens aux Objectifs de développement durable, et conformément à la </w:t>
      </w:r>
      <w:hyperlink r:id="rId16" w:history="1">
        <w:r w:rsidR="00413897" w:rsidRPr="00254034">
          <w:rPr>
            <w:rStyle w:val="Hyperlink"/>
            <w:rFonts w:hAnsi="Times New Roman" w:cs="Times New Roman"/>
            <w:kern w:val="22"/>
            <w:lang w:val="fr-FR"/>
          </w:rPr>
          <w:t>décision</w:t>
        </w:r>
      </w:hyperlink>
      <w:r w:rsidR="00413897">
        <w:rPr>
          <w:rFonts w:hAnsi="Times New Roman" w:cs="Times New Roman"/>
          <w:kern w:val="22"/>
          <w:lang w:val="fr-FR"/>
        </w:rPr>
        <w:t xml:space="preserve"> adoptée par la Conférence des Parties à sa quatorzième réunion d’intégrer une perspective d’égalité des sexes dans le programme du cadre mondial de la biodiversité pour l’après-2020, des considérations relatives à l’égalité des sextes devraient y être incorporées.</w:t>
      </w:r>
    </w:p>
    <w:p w14:paraId="395563B1" w14:textId="1D0777BC" w:rsidR="001835C7" w:rsidRPr="00BE765F" w:rsidRDefault="001835C7" w:rsidP="00B95862">
      <w:pPr>
        <w:spacing w:before="120" w:after="120"/>
        <w:rPr>
          <w:rFonts w:hAnsi="Times New Roman" w:cs="Times New Roman"/>
          <w:kern w:val="22"/>
          <w:lang w:val="fr-FR"/>
        </w:rPr>
      </w:pPr>
      <w:r w:rsidRPr="00BE765F">
        <w:rPr>
          <w:rFonts w:hAnsi="Times New Roman" w:cs="Times New Roman"/>
          <w:kern w:val="22"/>
          <w:lang w:val="fr-FR"/>
        </w:rPr>
        <w:t>26.</w:t>
      </w:r>
      <w:r w:rsidRPr="00BE765F">
        <w:rPr>
          <w:rFonts w:hAnsi="Times New Roman" w:cs="Times New Roman"/>
          <w:kern w:val="22"/>
          <w:lang w:val="fr-FR"/>
        </w:rPr>
        <w:tab/>
      </w:r>
      <w:r w:rsidR="00413897">
        <w:rPr>
          <w:rFonts w:hAnsi="Times New Roman" w:cs="Times New Roman"/>
          <w:kern w:val="22"/>
          <w:lang w:val="fr-FR"/>
        </w:rPr>
        <w:t>Les recommandations suivantes ont été formulées pour améliorer  les mécanismes de coordination :</w:t>
      </w:r>
    </w:p>
    <w:p w14:paraId="435D235D" w14:textId="0FE72CB3" w:rsidR="002F292A" w:rsidRPr="00BE765F" w:rsidRDefault="001835C7" w:rsidP="00B95862">
      <w:pPr>
        <w:spacing w:before="120" w:after="120"/>
        <w:rPr>
          <w:rFonts w:hAnsi="Times New Roman" w:cs="Times New Roman"/>
          <w:kern w:val="22"/>
          <w:lang w:val="fr-FR"/>
        </w:rPr>
      </w:pPr>
      <w:r w:rsidRPr="00BE765F">
        <w:rPr>
          <w:rFonts w:hAnsi="Times New Roman" w:cs="Times New Roman"/>
          <w:kern w:val="22"/>
          <w:lang w:val="fr-FR"/>
        </w:rPr>
        <w:tab/>
        <w:t>a</w:t>
      </w:r>
      <w:r w:rsidR="00FC6344" w:rsidRPr="00BE765F">
        <w:rPr>
          <w:rFonts w:hAnsi="Times New Roman" w:cs="Times New Roman"/>
          <w:kern w:val="22"/>
          <w:lang w:val="fr-FR"/>
        </w:rPr>
        <w:t>)</w:t>
      </w:r>
      <w:r w:rsidR="00FC6344" w:rsidRPr="00BE765F">
        <w:rPr>
          <w:rFonts w:hAnsi="Times New Roman" w:cs="Times New Roman"/>
          <w:kern w:val="22"/>
          <w:lang w:val="fr-FR"/>
        </w:rPr>
        <w:tab/>
      </w:r>
      <w:r w:rsidR="00413897">
        <w:rPr>
          <w:rFonts w:hAnsi="Times New Roman" w:cs="Times New Roman"/>
          <w:i/>
          <w:kern w:val="22"/>
          <w:lang w:val="fr-FR"/>
        </w:rPr>
        <w:t xml:space="preserve">Augmenter le nombre de membres du </w:t>
      </w:r>
      <w:r w:rsidR="00A85228">
        <w:rPr>
          <w:rFonts w:hAnsi="Times New Roman" w:cs="Times New Roman"/>
          <w:i/>
          <w:kern w:val="22"/>
          <w:lang w:val="fr-FR"/>
        </w:rPr>
        <w:t>C</w:t>
      </w:r>
      <w:r w:rsidR="00413897">
        <w:rPr>
          <w:rFonts w:hAnsi="Times New Roman" w:cs="Times New Roman"/>
          <w:i/>
          <w:kern w:val="22"/>
          <w:lang w:val="fr-FR"/>
        </w:rPr>
        <w:t>omité consultatif informel sur le</w:t>
      </w:r>
      <w:r w:rsidR="00BF5032">
        <w:rPr>
          <w:rFonts w:hAnsi="Times New Roman" w:cs="Times New Roman"/>
          <w:i/>
          <w:kern w:val="22"/>
          <w:lang w:val="fr-FR"/>
        </w:rPr>
        <w:t xml:space="preserve"> renforcement des capacités ainsi que la participation.</w:t>
      </w:r>
      <w:r w:rsidRPr="00BE765F">
        <w:rPr>
          <w:rFonts w:hAnsi="Times New Roman" w:cs="Times New Roman"/>
          <w:i/>
          <w:kern w:val="22"/>
          <w:lang w:val="fr-FR"/>
        </w:rPr>
        <w:t xml:space="preserve"> </w:t>
      </w:r>
      <w:r w:rsidR="000207D9">
        <w:rPr>
          <w:rFonts w:hAnsi="Times New Roman" w:cs="Times New Roman"/>
          <w:iCs/>
          <w:kern w:val="22"/>
          <w:lang w:val="fr-FR"/>
        </w:rPr>
        <w:t>Augmenter le nombre de membres pour inclure des représentants du secteur des affaires, du milieu de la recherche et de la jeunesse tout en assurant une représentation équilibrée et utiliser les réunions et consultations virtuelles pour favoriser une plus grande coordination.</w:t>
      </w:r>
    </w:p>
    <w:p w14:paraId="7CB1F638" w14:textId="318B3BBD" w:rsidR="00D44DB9" w:rsidRPr="000207D9" w:rsidRDefault="00DF4074" w:rsidP="00D44DB9">
      <w:pPr>
        <w:spacing w:before="120" w:after="120"/>
        <w:rPr>
          <w:rFonts w:hAnsi="Times New Roman" w:cs="Times New Roman"/>
          <w:iCs/>
          <w:kern w:val="22"/>
          <w:lang w:val="fr-FR"/>
        </w:rPr>
      </w:pPr>
      <w:r w:rsidRPr="00BE765F">
        <w:rPr>
          <w:rFonts w:hAnsi="Times New Roman" w:cs="Times New Roman"/>
          <w:kern w:val="22"/>
          <w:lang w:val="fr-FR"/>
        </w:rPr>
        <w:tab/>
        <w:t>b</w:t>
      </w:r>
      <w:r w:rsidR="00FC6344" w:rsidRPr="00BE765F">
        <w:rPr>
          <w:rFonts w:hAnsi="Times New Roman" w:cs="Times New Roman"/>
          <w:kern w:val="22"/>
          <w:lang w:val="fr-FR"/>
        </w:rPr>
        <w:t>)</w:t>
      </w:r>
      <w:r w:rsidR="00FC6344" w:rsidRPr="00BE765F">
        <w:rPr>
          <w:rFonts w:hAnsi="Times New Roman" w:cs="Times New Roman"/>
          <w:i/>
          <w:kern w:val="22"/>
          <w:lang w:val="fr-FR"/>
        </w:rPr>
        <w:tab/>
      </w:r>
      <w:r w:rsidR="000207D9">
        <w:rPr>
          <w:rFonts w:hAnsi="Times New Roman" w:cs="Times New Roman"/>
          <w:i/>
          <w:kern w:val="22"/>
          <w:lang w:val="fr-FR"/>
        </w:rPr>
        <w:t>Accroître la publication des informations relatives au renforcement des capacités dans le Centre d’échange sur l’accès et le partage des avantages et améliorer la présentation et diffusion de l’information </w:t>
      </w:r>
      <w:r w:rsidR="000207D9">
        <w:rPr>
          <w:rFonts w:hAnsi="Times New Roman" w:cs="Times New Roman"/>
          <w:iCs/>
          <w:kern w:val="22"/>
          <w:lang w:val="fr-FR"/>
        </w:rPr>
        <w:t>;</w:t>
      </w:r>
    </w:p>
    <w:p w14:paraId="77A6177B" w14:textId="0941F8FB" w:rsidR="006C19D4" w:rsidRPr="00BE765F" w:rsidRDefault="00D44DB9" w:rsidP="00D44DB9">
      <w:pPr>
        <w:spacing w:before="120" w:after="120"/>
        <w:rPr>
          <w:rFonts w:hAnsi="Times New Roman" w:cs="Times New Roman"/>
          <w:color w:val="000000" w:themeColor="text1"/>
          <w:kern w:val="22"/>
          <w:lang w:val="fr-FR"/>
        </w:rPr>
      </w:pPr>
      <w:r w:rsidRPr="00BE765F">
        <w:rPr>
          <w:rFonts w:hAnsi="Times New Roman" w:cs="Times New Roman"/>
          <w:iCs/>
          <w:kern w:val="22"/>
          <w:lang w:val="fr-FR"/>
        </w:rPr>
        <w:tab/>
        <w:t>c</w:t>
      </w:r>
      <w:r w:rsidR="00FC6344" w:rsidRPr="00BE765F">
        <w:rPr>
          <w:rFonts w:hAnsi="Times New Roman" w:cs="Times New Roman"/>
          <w:iCs/>
          <w:kern w:val="22"/>
          <w:lang w:val="fr-FR"/>
        </w:rPr>
        <w:t>)</w:t>
      </w:r>
      <w:r w:rsidR="00FC6344" w:rsidRPr="00BE765F">
        <w:rPr>
          <w:rFonts w:hAnsi="Times New Roman" w:cs="Times New Roman"/>
          <w:iCs/>
          <w:kern w:val="22"/>
          <w:lang w:val="fr-FR"/>
        </w:rPr>
        <w:tab/>
      </w:r>
      <w:r w:rsidR="00F421DA">
        <w:rPr>
          <w:rFonts w:hAnsi="Times New Roman" w:cs="Times New Roman"/>
          <w:i/>
          <w:kern w:val="22"/>
          <w:lang w:val="fr-FR"/>
        </w:rPr>
        <w:t>Renforcer la synergie avec d’autres instruments internationaux compétents.</w:t>
      </w:r>
      <w:r w:rsidR="00F421DA">
        <w:rPr>
          <w:rFonts w:hAnsi="Times New Roman" w:cs="Times New Roman"/>
          <w:iCs/>
          <w:kern w:val="22"/>
          <w:lang w:val="fr-FR"/>
        </w:rPr>
        <w:t xml:space="preserve"> Le </w:t>
      </w:r>
      <w:r w:rsidR="001800CB">
        <w:rPr>
          <w:rFonts w:hAnsi="Times New Roman" w:cs="Times New Roman"/>
          <w:iCs/>
          <w:kern w:val="22"/>
          <w:lang w:val="fr-FR"/>
        </w:rPr>
        <w:t>c</w:t>
      </w:r>
      <w:r w:rsidR="00F421DA">
        <w:rPr>
          <w:rFonts w:hAnsi="Times New Roman" w:cs="Times New Roman"/>
          <w:iCs/>
          <w:kern w:val="22"/>
          <w:lang w:val="fr-FR"/>
        </w:rPr>
        <w:t>adre devrait encourager les partenariats et la mise en œuvre d’activités conjointes de renforcement des capacités avec les autres conventions relatives à la biodiversité compétentes ;</w:t>
      </w:r>
    </w:p>
    <w:p w14:paraId="043D0735" w14:textId="372B0FB7" w:rsidR="00136EC7" w:rsidRPr="00BE765F" w:rsidRDefault="00136EC7" w:rsidP="00D44DB9">
      <w:pPr>
        <w:spacing w:before="120" w:after="120"/>
        <w:rPr>
          <w:rFonts w:hAnsi="Times New Roman" w:cs="Times New Roman"/>
          <w:color w:val="000000" w:themeColor="text1"/>
          <w:kern w:val="22"/>
          <w:lang w:val="fr-FR"/>
        </w:rPr>
      </w:pPr>
      <w:r w:rsidRPr="00BE765F">
        <w:rPr>
          <w:rFonts w:hAnsi="Times New Roman" w:cs="Times New Roman"/>
          <w:color w:val="000000" w:themeColor="text1"/>
          <w:kern w:val="22"/>
          <w:lang w:val="fr-FR"/>
        </w:rPr>
        <w:tab/>
        <w:t>d</w:t>
      </w:r>
      <w:r w:rsidR="00FC6344" w:rsidRPr="00BE765F">
        <w:rPr>
          <w:rFonts w:hAnsi="Times New Roman" w:cs="Times New Roman"/>
          <w:color w:val="000000" w:themeColor="text1"/>
          <w:kern w:val="22"/>
          <w:lang w:val="fr-FR"/>
        </w:rPr>
        <w:t>)</w:t>
      </w:r>
      <w:r w:rsidR="00FC6344" w:rsidRPr="00BE765F">
        <w:rPr>
          <w:rFonts w:hAnsi="Times New Roman" w:cs="Times New Roman"/>
          <w:color w:val="000000" w:themeColor="text1"/>
          <w:kern w:val="22"/>
          <w:lang w:val="fr-FR"/>
        </w:rPr>
        <w:tab/>
      </w:r>
      <w:r w:rsidR="00F421DA">
        <w:rPr>
          <w:rFonts w:hAnsi="Times New Roman" w:cs="Times New Roman"/>
          <w:i/>
          <w:iCs/>
          <w:color w:val="000000" w:themeColor="text1"/>
          <w:kern w:val="22"/>
          <w:lang w:val="fr-FR"/>
        </w:rPr>
        <w:t>Encourager une coordination de haut niveau entre les donateurs, les organisations de financement et d’autres parties prenantes clés</w:t>
      </w:r>
      <w:r w:rsidR="00191763" w:rsidRPr="00BE765F">
        <w:rPr>
          <w:rFonts w:hAnsi="Times New Roman" w:cs="Times New Roman"/>
          <w:color w:val="000000" w:themeColor="text1"/>
          <w:kern w:val="22"/>
          <w:lang w:val="fr-FR"/>
        </w:rPr>
        <w:t>.</w:t>
      </w:r>
    </w:p>
    <w:p w14:paraId="3C92A5D6" w14:textId="63AF8E73" w:rsidR="00873674" w:rsidRPr="00207F37" w:rsidRDefault="00873674" w:rsidP="00D44DB9">
      <w:pPr>
        <w:spacing w:before="120" w:after="120"/>
        <w:rPr>
          <w:rFonts w:hAnsi="Times New Roman" w:cs="Times New Roman"/>
          <w:iCs/>
          <w:kern w:val="22"/>
          <w:lang w:val="fr-FR"/>
        </w:rPr>
      </w:pPr>
      <w:r w:rsidRPr="00BE765F">
        <w:rPr>
          <w:rFonts w:hAnsi="Times New Roman" w:cs="Times New Roman"/>
          <w:color w:val="000000" w:themeColor="text1"/>
          <w:kern w:val="22"/>
          <w:lang w:val="fr-FR"/>
        </w:rPr>
        <w:t>27.</w:t>
      </w:r>
      <w:r w:rsidRPr="00BE765F">
        <w:rPr>
          <w:rFonts w:hAnsi="Times New Roman" w:cs="Times New Roman"/>
          <w:color w:val="000000" w:themeColor="text1"/>
          <w:kern w:val="22"/>
          <w:lang w:val="fr-FR"/>
        </w:rPr>
        <w:tab/>
      </w:r>
      <w:r w:rsidR="00F421DA">
        <w:rPr>
          <w:rFonts w:hAnsi="Times New Roman" w:cs="Times New Roman"/>
          <w:color w:val="000000" w:themeColor="text1"/>
          <w:kern w:val="22"/>
          <w:lang w:val="fr-FR"/>
        </w:rPr>
        <w:t>Les recommandations suivantes ont été faites pour améliorer le rôle du Secrétariat :</w:t>
      </w:r>
    </w:p>
    <w:p w14:paraId="5259C7B1" w14:textId="762B01D0" w:rsidR="00873674" w:rsidRPr="008553F8" w:rsidRDefault="00873674" w:rsidP="00873674">
      <w:pPr>
        <w:spacing w:before="120" w:after="120"/>
        <w:rPr>
          <w:rFonts w:hAnsi="Times New Roman" w:cs="Times New Roman"/>
          <w:iCs/>
          <w:kern w:val="22"/>
          <w:lang w:val="fr-FR"/>
        </w:rPr>
      </w:pPr>
      <w:r w:rsidRPr="00207F37">
        <w:rPr>
          <w:rFonts w:hAnsi="Times New Roman" w:cs="Times New Roman"/>
          <w:i/>
          <w:kern w:val="22"/>
          <w:lang w:val="fr-FR"/>
        </w:rPr>
        <w:lastRenderedPageBreak/>
        <w:tab/>
      </w:r>
      <w:r w:rsidRPr="00207F37">
        <w:rPr>
          <w:rFonts w:hAnsi="Times New Roman" w:cs="Times New Roman"/>
          <w:iCs/>
          <w:kern w:val="22"/>
          <w:lang w:val="fr-FR"/>
        </w:rPr>
        <w:t>a</w:t>
      </w:r>
      <w:r w:rsidR="00FC6344" w:rsidRPr="00207F37">
        <w:rPr>
          <w:rFonts w:hAnsi="Times New Roman" w:cs="Times New Roman"/>
          <w:iCs/>
          <w:kern w:val="22"/>
          <w:lang w:val="fr-FR"/>
        </w:rPr>
        <w:t>)</w:t>
      </w:r>
      <w:r w:rsidR="00FC6344" w:rsidRPr="00207F37">
        <w:rPr>
          <w:rFonts w:hAnsi="Times New Roman" w:cs="Times New Roman"/>
          <w:iCs/>
          <w:kern w:val="22"/>
          <w:lang w:val="fr-FR"/>
        </w:rPr>
        <w:tab/>
      </w:r>
      <w:r w:rsidR="00F421DA" w:rsidRPr="00F421DA">
        <w:rPr>
          <w:rFonts w:hAnsi="Times New Roman" w:cs="Times New Roman"/>
          <w:i/>
          <w:kern w:val="22"/>
          <w:lang w:val="fr-FR"/>
        </w:rPr>
        <w:t xml:space="preserve">Améliorer les efforts de communication afin de promouvoir le </w:t>
      </w:r>
      <w:r w:rsidR="003B511D">
        <w:rPr>
          <w:rFonts w:hAnsi="Times New Roman" w:cs="Times New Roman"/>
          <w:i/>
          <w:kern w:val="22"/>
          <w:lang w:val="fr-FR"/>
        </w:rPr>
        <w:t>c</w:t>
      </w:r>
      <w:r w:rsidR="00F421DA" w:rsidRPr="00F421DA">
        <w:rPr>
          <w:rFonts w:hAnsi="Times New Roman" w:cs="Times New Roman"/>
          <w:i/>
          <w:kern w:val="22"/>
          <w:lang w:val="fr-FR"/>
        </w:rPr>
        <w:t>adre.</w:t>
      </w:r>
      <w:r w:rsidR="008553F8">
        <w:rPr>
          <w:rFonts w:hAnsi="Times New Roman" w:cs="Times New Roman"/>
          <w:iCs/>
          <w:kern w:val="22"/>
          <w:lang w:val="fr-FR"/>
        </w:rPr>
        <w:t xml:space="preserve"> La modification du </w:t>
      </w:r>
      <w:r w:rsidR="001800CB">
        <w:rPr>
          <w:rFonts w:hAnsi="Times New Roman" w:cs="Times New Roman"/>
          <w:iCs/>
          <w:kern w:val="22"/>
          <w:lang w:val="fr-FR"/>
        </w:rPr>
        <w:t>c</w:t>
      </w:r>
      <w:r w:rsidR="008553F8">
        <w:rPr>
          <w:rFonts w:hAnsi="Times New Roman" w:cs="Times New Roman"/>
          <w:iCs/>
          <w:kern w:val="22"/>
          <w:lang w:val="fr-FR"/>
        </w:rPr>
        <w:t>adre en document moins technique, plus facile à comprendre et visuellement plus attrayant pourrait grandement contribuer à sa diffusion et utilisation ;</w:t>
      </w:r>
    </w:p>
    <w:p w14:paraId="43E2C1B7" w14:textId="7C765137" w:rsidR="0012209B" w:rsidRPr="00F421DA" w:rsidRDefault="00873674" w:rsidP="0012209B">
      <w:pPr>
        <w:spacing w:before="120" w:after="120"/>
        <w:rPr>
          <w:rFonts w:hAnsi="Times New Roman" w:cs="Times New Roman"/>
          <w:kern w:val="22"/>
          <w:lang w:val="fr-FR"/>
        </w:rPr>
      </w:pPr>
      <w:r w:rsidRPr="00F421DA">
        <w:rPr>
          <w:rFonts w:hAnsi="Times New Roman" w:cs="Times New Roman"/>
          <w:kern w:val="22"/>
          <w:lang w:val="fr-FR"/>
        </w:rPr>
        <w:tab/>
        <w:t>b</w:t>
      </w:r>
      <w:r w:rsidR="00FC6344" w:rsidRPr="00F421DA">
        <w:rPr>
          <w:rFonts w:hAnsi="Times New Roman" w:cs="Times New Roman"/>
          <w:kern w:val="22"/>
          <w:lang w:val="fr-FR"/>
        </w:rPr>
        <w:t>)</w:t>
      </w:r>
      <w:r w:rsidR="00FC6344" w:rsidRPr="00F421DA">
        <w:rPr>
          <w:rFonts w:hAnsi="Times New Roman" w:cs="Times New Roman"/>
          <w:kern w:val="22"/>
          <w:lang w:val="fr-FR"/>
        </w:rPr>
        <w:tab/>
      </w:r>
      <w:r w:rsidR="008553F8">
        <w:rPr>
          <w:rFonts w:hAnsi="Times New Roman" w:cs="Times New Roman"/>
          <w:i/>
          <w:kern w:val="22"/>
          <w:lang w:val="fr-FR"/>
        </w:rPr>
        <w:t>Jouer un rôle actif dans l</w:t>
      </w:r>
      <w:r w:rsidR="00862E2A">
        <w:rPr>
          <w:rFonts w:hAnsi="Times New Roman" w:cs="Times New Roman"/>
          <w:i/>
          <w:kern w:val="22"/>
          <w:lang w:val="fr-FR"/>
        </w:rPr>
        <w:t>a mise en valeur de l</w:t>
      </w:r>
      <w:r w:rsidR="008553F8">
        <w:rPr>
          <w:rFonts w:hAnsi="Times New Roman" w:cs="Times New Roman"/>
          <w:i/>
          <w:kern w:val="22"/>
          <w:lang w:val="fr-FR"/>
        </w:rPr>
        <w:t xml:space="preserve">’échange </w:t>
      </w:r>
      <w:r w:rsidR="006C19D4" w:rsidRPr="00F421DA">
        <w:rPr>
          <w:rFonts w:hAnsi="Times New Roman" w:cs="Times New Roman"/>
          <w:i/>
          <w:kern w:val="22"/>
          <w:lang w:val="fr-FR"/>
        </w:rPr>
        <w:t xml:space="preserve"> </w:t>
      </w:r>
      <w:r w:rsidR="00862E2A">
        <w:rPr>
          <w:rFonts w:hAnsi="Times New Roman" w:cs="Times New Roman"/>
          <w:i/>
          <w:kern w:val="22"/>
          <w:lang w:val="fr-FR"/>
        </w:rPr>
        <w:t>d’expériences  et des enseignements tirés en matière d’accès et de partage des avantages et de renforcement des capacités</w:t>
      </w:r>
      <w:r w:rsidR="006C19D4" w:rsidRPr="00F421DA">
        <w:rPr>
          <w:rFonts w:hAnsi="Times New Roman" w:cs="Times New Roman"/>
          <w:kern w:val="22"/>
          <w:lang w:val="fr-FR"/>
        </w:rPr>
        <w:t xml:space="preserve">. </w:t>
      </w:r>
      <w:r w:rsidR="00862E2A">
        <w:rPr>
          <w:rFonts w:hAnsi="Times New Roman" w:cs="Times New Roman"/>
          <w:kern w:val="22"/>
          <w:lang w:val="fr-FR"/>
        </w:rPr>
        <w:t>Le Secrétariat est bien placé pour recenser, en collaboration avec les prestataires de renforcement des capacités, les cas réussis d’accès et de partage des avantages, y compris des exemples de cas dans lesquels des produits conformes à l’accès et au partage des avantages</w:t>
      </w:r>
      <w:r w:rsidR="000F0812">
        <w:rPr>
          <w:rFonts w:hAnsi="Times New Roman" w:cs="Times New Roman"/>
          <w:kern w:val="22"/>
          <w:lang w:val="fr-FR"/>
        </w:rPr>
        <w:t xml:space="preserve"> qui pourraient être « em</w:t>
      </w:r>
      <w:r w:rsidR="002E188F">
        <w:rPr>
          <w:rFonts w:hAnsi="Times New Roman" w:cs="Times New Roman"/>
          <w:kern w:val="22"/>
          <w:lang w:val="fr-FR"/>
        </w:rPr>
        <w:t>ballés</w:t>
      </w:r>
      <w:r w:rsidR="000F0812">
        <w:rPr>
          <w:rFonts w:hAnsi="Times New Roman" w:cs="Times New Roman"/>
          <w:kern w:val="22"/>
          <w:lang w:val="fr-FR"/>
        </w:rPr>
        <w:t> » et partagés avec les Parties et les parties prenantes concernées ont été développés ;</w:t>
      </w:r>
    </w:p>
    <w:p w14:paraId="362EA3A5" w14:textId="1CB885BF" w:rsidR="00E21B7C" w:rsidRPr="00F421DA" w:rsidRDefault="00E21B7C" w:rsidP="0012209B">
      <w:pPr>
        <w:spacing w:before="120" w:after="120"/>
        <w:rPr>
          <w:rFonts w:hAnsi="Times New Roman" w:cs="Times New Roman"/>
          <w:kern w:val="22"/>
          <w:lang w:val="fr-FR"/>
        </w:rPr>
      </w:pPr>
      <w:r w:rsidRPr="00F421DA">
        <w:rPr>
          <w:rFonts w:hAnsi="Times New Roman" w:cs="Times New Roman"/>
          <w:kern w:val="22"/>
          <w:lang w:val="fr-FR"/>
        </w:rPr>
        <w:tab/>
        <w:t>c</w:t>
      </w:r>
      <w:r w:rsidR="00FC6344" w:rsidRPr="00F421DA">
        <w:rPr>
          <w:rFonts w:hAnsi="Times New Roman" w:cs="Times New Roman"/>
          <w:kern w:val="22"/>
          <w:lang w:val="fr-FR"/>
        </w:rPr>
        <w:t>)</w:t>
      </w:r>
      <w:r w:rsidR="00FC6344" w:rsidRPr="00F421DA">
        <w:rPr>
          <w:rFonts w:hAnsi="Times New Roman" w:cs="Times New Roman"/>
          <w:kern w:val="22"/>
          <w:lang w:val="fr-FR"/>
        </w:rPr>
        <w:tab/>
      </w:r>
      <w:r w:rsidRPr="00F421DA">
        <w:rPr>
          <w:rFonts w:hAnsi="Times New Roman" w:cs="Times New Roman"/>
          <w:i/>
          <w:iCs/>
          <w:kern w:val="22"/>
          <w:lang w:val="fr-FR"/>
        </w:rPr>
        <w:t>Continu</w:t>
      </w:r>
      <w:r w:rsidR="00C041AD">
        <w:rPr>
          <w:rFonts w:hAnsi="Times New Roman" w:cs="Times New Roman"/>
          <w:i/>
          <w:iCs/>
          <w:kern w:val="22"/>
          <w:lang w:val="fr-FR"/>
        </w:rPr>
        <w:t>er à faciliter le téléchargement d’informations pertinentes sur le renforcement des capacités dans le Centre d’échange sur l’accès et le partage des avantages</w:t>
      </w:r>
      <w:r w:rsidR="003B511D">
        <w:rPr>
          <w:rFonts w:hAnsi="Times New Roman" w:cs="Times New Roman"/>
          <w:i/>
          <w:iCs/>
          <w:kern w:val="22"/>
          <w:lang w:val="fr-FR"/>
        </w:rPr>
        <w:t xml:space="preserve"> et l’utilisation</w:t>
      </w:r>
      <w:r w:rsidR="00AF1717">
        <w:rPr>
          <w:rFonts w:hAnsi="Times New Roman" w:cs="Times New Roman"/>
          <w:i/>
          <w:iCs/>
          <w:kern w:val="22"/>
          <w:lang w:val="fr-FR"/>
        </w:rPr>
        <w:t xml:space="preserve"> de ces informations</w:t>
      </w:r>
      <w:r w:rsidR="00C041AD">
        <w:rPr>
          <w:rFonts w:hAnsi="Times New Roman" w:cs="Times New Roman"/>
          <w:i/>
          <w:iCs/>
          <w:kern w:val="22"/>
          <w:lang w:val="fr-FR"/>
        </w:rPr>
        <w:t>.</w:t>
      </w:r>
      <w:r w:rsidRPr="00F421DA">
        <w:rPr>
          <w:rFonts w:hAnsi="Times New Roman" w:cs="Times New Roman"/>
          <w:i/>
          <w:iCs/>
          <w:kern w:val="22"/>
          <w:lang w:val="fr-FR"/>
        </w:rPr>
        <w:t xml:space="preserve"> </w:t>
      </w:r>
      <w:r w:rsidR="00C041AD">
        <w:rPr>
          <w:rFonts w:hAnsi="Times New Roman" w:cs="Times New Roman"/>
          <w:kern w:val="22"/>
          <w:lang w:val="fr-FR"/>
        </w:rPr>
        <w:t>Il est essentiel de c</w:t>
      </w:r>
      <w:r w:rsidRPr="00F421DA">
        <w:rPr>
          <w:rFonts w:hAnsi="Times New Roman" w:cs="Times New Roman"/>
          <w:kern w:val="22"/>
          <w:lang w:val="fr-FR"/>
        </w:rPr>
        <w:t>ontinu</w:t>
      </w:r>
      <w:r w:rsidR="00C041AD">
        <w:rPr>
          <w:rFonts w:hAnsi="Times New Roman" w:cs="Times New Roman"/>
          <w:kern w:val="22"/>
          <w:lang w:val="fr-FR"/>
        </w:rPr>
        <w:t>er à offrir des formations et une assistance technique sur l’utilisation du Centre d’échange sur l’accès et le partage des avantages et à encourager l’interopérabilité avec les plateformes des Parties.</w:t>
      </w:r>
    </w:p>
    <w:p w14:paraId="4DF54EBC" w14:textId="217087CD" w:rsidR="006C19D4" w:rsidRPr="00F421DA" w:rsidRDefault="00AE39CC" w:rsidP="0012209B">
      <w:pPr>
        <w:spacing w:before="120" w:after="120"/>
        <w:rPr>
          <w:rFonts w:hAnsi="Times New Roman"/>
          <w:kern w:val="22"/>
          <w:lang w:val="fr-FR"/>
        </w:rPr>
      </w:pPr>
      <w:r w:rsidRPr="00F421DA">
        <w:rPr>
          <w:rFonts w:hAnsi="Times New Roman" w:cs="Times New Roman"/>
          <w:kern w:val="22"/>
          <w:lang w:val="fr-FR"/>
        </w:rPr>
        <w:t>28.</w:t>
      </w:r>
      <w:r w:rsidRPr="00F421DA">
        <w:rPr>
          <w:rFonts w:hAnsi="Times New Roman" w:cs="Times New Roman"/>
          <w:kern w:val="22"/>
          <w:lang w:val="fr-FR"/>
        </w:rPr>
        <w:tab/>
      </w:r>
      <w:r w:rsidR="00C041AD">
        <w:rPr>
          <w:rFonts w:hAnsi="Times New Roman" w:cs="Times New Roman"/>
          <w:kern w:val="22"/>
          <w:lang w:val="fr-FR"/>
        </w:rPr>
        <w:t xml:space="preserve">Les recommandations </w:t>
      </w:r>
      <w:r w:rsidR="003B137B">
        <w:rPr>
          <w:rFonts w:hAnsi="Times New Roman" w:cs="Times New Roman"/>
          <w:kern w:val="22"/>
          <w:lang w:val="fr-FR"/>
        </w:rPr>
        <w:t xml:space="preserve">générales </w:t>
      </w:r>
      <w:r w:rsidR="00C041AD">
        <w:rPr>
          <w:rFonts w:hAnsi="Times New Roman" w:cs="Times New Roman"/>
          <w:kern w:val="22"/>
          <w:lang w:val="fr-FR"/>
        </w:rPr>
        <w:t xml:space="preserve">suivantes ont </w:t>
      </w:r>
      <w:r w:rsidR="00E060D4">
        <w:rPr>
          <w:rFonts w:hAnsi="Times New Roman" w:cs="Times New Roman"/>
          <w:kern w:val="22"/>
          <w:lang w:val="fr-FR"/>
        </w:rPr>
        <w:t xml:space="preserve">été formulées pour améliorer le renforcement et le développement des capacités en matière d’accès et de partage des avantages au-delà de </w:t>
      </w:r>
      <w:r w:rsidR="006C19D4" w:rsidRPr="00F421DA">
        <w:rPr>
          <w:rFonts w:hAnsi="Times New Roman"/>
          <w:kern w:val="22"/>
          <w:lang w:val="fr-FR"/>
        </w:rPr>
        <w:t>2020</w:t>
      </w:r>
      <w:r w:rsidR="006C19D4" w:rsidRPr="00F421DA">
        <w:rPr>
          <w:rStyle w:val="FootnoteReference"/>
          <w:rFonts w:hAnsi="Times New Roman"/>
          <w:kern w:val="22"/>
          <w:lang w:val="fr-FR"/>
        </w:rPr>
        <w:footnoteReference w:id="7"/>
      </w:r>
      <w:r w:rsidR="00E060D4">
        <w:rPr>
          <w:rFonts w:hAnsi="Times New Roman"/>
          <w:kern w:val="22"/>
          <w:lang w:val="fr-FR"/>
        </w:rPr>
        <w:t>.</w:t>
      </w:r>
    </w:p>
    <w:p w14:paraId="30DA4234" w14:textId="1CC1C5B9" w:rsidR="0018379A" w:rsidRPr="00D15B37" w:rsidRDefault="009123B4" w:rsidP="00D15B37">
      <w:pPr>
        <w:pStyle w:val="Para1"/>
        <w:numPr>
          <w:ilvl w:val="1"/>
          <w:numId w:val="62"/>
        </w:numPr>
        <w:suppressLineNumbers/>
        <w:suppressAutoHyphens/>
        <w:kinsoku w:val="0"/>
        <w:overflowPunct w:val="0"/>
        <w:autoSpaceDE w:val="0"/>
        <w:autoSpaceDN w:val="0"/>
        <w:spacing w:before="0"/>
        <w:ind w:left="0" w:firstLine="720"/>
        <w:rPr>
          <w:rFonts w:hAnsi="Times New Roman"/>
          <w:kern w:val="22"/>
          <w:lang w:val="fr-FR"/>
        </w:rPr>
      </w:pPr>
      <w:r w:rsidRPr="00730DCE">
        <w:rPr>
          <w:rFonts w:hAnsi="Times New Roman"/>
          <w:i/>
          <w:iCs/>
          <w:kern w:val="22"/>
          <w:lang w:val="fr-FR"/>
        </w:rPr>
        <w:t>Traiter des questions de durabilité pratique dans la conception des projets afin que les travaux puissent se poursuivre au-delà de la durée du projet</w:t>
      </w:r>
      <w:r>
        <w:rPr>
          <w:rFonts w:hAnsi="Times New Roman"/>
          <w:kern w:val="22"/>
          <w:lang w:val="fr-FR"/>
        </w:rPr>
        <w:t xml:space="preserve">. Il est important que les </w:t>
      </w:r>
      <w:r w:rsidR="00AF1717">
        <w:rPr>
          <w:rFonts w:hAnsi="Times New Roman"/>
          <w:kern w:val="22"/>
          <w:lang w:val="fr-FR"/>
        </w:rPr>
        <w:t>G</w:t>
      </w:r>
      <w:r>
        <w:rPr>
          <w:rFonts w:hAnsi="Times New Roman"/>
          <w:kern w:val="22"/>
          <w:lang w:val="fr-FR"/>
        </w:rPr>
        <w:t>ouvernements nationaux reconnaissent la dépendance des projets et la nécessité que les allocations budgétaires nationales institutionnalisent l’application et la mise en œuvre du Protocole de Nagoya ;</w:t>
      </w:r>
    </w:p>
    <w:p w14:paraId="3D6B944B" w14:textId="6F59817A" w:rsidR="006C19D4" w:rsidRPr="00D15B37" w:rsidRDefault="009123B4" w:rsidP="00D15B37">
      <w:pPr>
        <w:pStyle w:val="Para1"/>
        <w:numPr>
          <w:ilvl w:val="1"/>
          <w:numId w:val="62"/>
        </w:numPr>
        <w:suppressLineNumbers/>
        <w:suppressAutoHyphens/>
        <w:kinsoku w:val="0"/>
        <w:overflowPunct w:val="0"/>
        <w:autoSpaceDE w:val="0"/>
        <w:autoSpaceDN w:val="0"/>
        <w:spacing w:before="0"/>
        <w:ind w:left="0" w:firstLine="709"/>
        <w:rPr>
          <w:rFonts w:hAnsi="Times New Roman"/>
          <w:kern w:val="22"/>
          <w:lang w:val="fr-FR"/>
        </w:rPr>
      </w:pPr>
      <w:r w:rsidRPr="00730DCE">
        <w:rPr>
          <w:rFonts w:hAnsi="Times New Roman"/>
          <w:i/>
          <w:iCs/>
          <w:kern w:val="22"/>
          <w:lang w:val="fr-FR"/>
        </w:rPr>
        <w:t xml:space="preserve">Intégrer l’accès et le partage des avantages dans </w:t>
      </w:r>
      <w:r w:rsidR="00730DCE" w:rsidRPr="00730DCE">
        <w:rPr>
          <w:rFonts w:hAnsi="Times New Roman"/>
          <w:i/>
          <w:iCs/>
          <w:kern w:val="22"/>
          <w:lang w:val="fr-FR"/>
        </w:rPr>
        <w:t>les projets de renforcement et de développement des capacités liés à la biodiversité plus amples</w:t>
      </w:r>
      <w:r w:rsidR="00730DCE">
        <w:rPr>
          <w:rFonts w:hAnsi="Times New Roman"/>
          <w:kern w:val="22"/>
          <w:lang w:val="fr-FR"/>
        </w:rPr>
        <w:t>. Les projets plus amples</w:t>
      </w:r>
      <w:r w:rsidR="00FF3F12">
        <w:rPr>
          <w:rFonts w:hAnsi="Times New Roman"/>
          <w:kern w:val="22"/>
          <w:lang w:val="fr-FR"/>
        </w:rPr>
        <w:t xml:space="preserve"> sur l’intégration de la biodiversité, la conservation et l’utilisation durable devraient envisager d’incorporer des éléments de l’accès et du partage des avantages afin d’aider à faire avancer l’application du Protocole de Nagoya ;</w:t>
      </w:r>
    </w:p>
    <w:p w14:paraId="6324E3DA" w14:textId="6B2B166B" w:rsidR="006C19D4" w:rsidRPr="00D15B37" w:rsidRDefault="00FF3F12" w:rsidP="00D15B37">
      <w:pPr>
        <w:pStyle w:val="Para1"/>
        <w:numPr>
          <w:ilvl w:val="1"/>
          <w:numId w:val="62"/>
        </w:numPr>
        <w:suppressLineNumbers/>
        <w:suppressAutoHyphens/>
        <w:kinsoku w:val="0"/>
        <w:overflowPunct w:val="0"/>
        <w:autoSpaceDE w:val="0"/>
        <w:autoSpaceDN w:val="0"/>
        <w:spacing w:before="0"/>
        <w:ind w:left="0" w:firstLine="709"/>
        <w:rPr>
          <w:rFonts w:hAnsi="Times New Roman"/>
          <w:kern w:val="22"/>
          <w:lang w:val="fr-FR"/>
        </w:rPr>
      </w:pPr>
      <w:r w:rsidRPr="00250451">
        <w:rPr>
          <w:rFonts w:hAnsi="Times New Roman"/>
          <w:i/>
          <w:iCs/>
          <w:kern w:val="22"/>
          <w:lang w:val="fr-FR"/>
        </w:rPr>
        <w:t>Accorder toute l’attention voulue à la mise en place de mesures intérimaires dans les pays moins avancés</w:t>
      </w:r>
      <w:r>
        <w:rPr>
          <w:rFonts w:hAnsi="Times New Roman"/>
          <w:kern w:val="22"/>
          <w:lang w:val="fr-FR"/>
        </w:rPr>
        <w:t xml:space="preserve">. Étant donné que la création de cadres juridiques nationaux </w:t>
      </w:r>
      <w:r w:rsidR="006C19D4" w:rsidRPr="00D15B37">
        <w:rPr>
          <w:rFonts w:hAnsi="Times New Roman"/>
          <w:kern w:val="22"/>
          <w:lang w:val="fr-FR"/>
        </w:rPr>
        <w:t xml:space="preserve"> </w:t>
      </w:r>
      <w:r>
        <w:rPr>
          <w:rFonts w:hAnsi="Times New Roman"/>
          <w:kern w:val="22"/>
          <w:lang w:val="fr-FR"/>
        </w:rPr>
        <w:t>pour l’accès et le partage des avantages est un long processus</w:t>
      </w:r>
      <w:r w:rsidR="006E25F1">
        <w:rPr>
          <w:rFonts w:hAnsi="Times New Roman"/>
          <w:kern w:val="22"/>
          <w:lang w:val="fr-FR"/>
        </w:rPr>
        <w:t>, l’élaboration de mesures provisoires telles que les décrets ministériels pour faciliter l’accès et le partage des avantages devrait être envisagée dans la conception des projets ;</w:t>
      </w:r>
    </w:p>
    <w:p w14:paraId="005F2613" w14:textId="0A67AFD0" w:rsidR="00CB42FE" w:rsidRPr="00F421DA" w:rsidRDefault="006E25F1" w:rsidP="00D15B37">
      <w:pPr>
        <w:pStyle w:val="Para1"/>
        <w:numPr>
          <w:ilvl w:val="1"/>
          <w:numId w:val="62"/>
        </w:numPr>
        <w:suppressLineNumbers/>
        <w:suppressAutoHyphens/>
        <w:kinsoku w:val="0"/>
        <w:overflowPunct w:val="0"/>
        <w:autoSpaceDE w:val="0"/>
        <w:autoSpaceDN w:val="0"/>
        <w:spacing w:before="0"/>
        <w:ind w:left="0" w:firstLine="709"/>
        <w:rPr>
          <w:rFonts w:hAnsi="Times New Roman"/>
          <w:kern w:val="22"/>
          <w:lang w:val="fr-FR"/>
        </w:rPr>
      </w:pPr>
      <w:r w:rsidRPr="00250451">
        <w:rPr>
          <w:rFonts w:hAnsi="Times New Roman"/>
          <w:i/>
          <w:iCs/>
          <w:kern w:val="22"/>
          <w:lang w:val="fr-FR"/>
        </w:rPr>
        <w:t>Améliorer la coopération Sud-Sud</w:t>
      </w:r>
      <w:r>
        <w:rPr>
          <w:rFonts w:hAnsi="Times New Roman"/>
          <w:kern w:val="22"/>
          <w:lang w:val="fr-FR"/>
        </w:rPr>
        <w:t>. Les organisations internationales et les Parties reconnaissent la valeur de l’apprentissage par les pairs et du partage d’expériences et d’enseignements tirés. La conception de projets devrait inclure des possibilités de coopération Sud-Sud dans la mesure du possible, y compris la coopération triangulaire et le jumelage.</w:t>
      </w:r>
    </w:p>
    <w:p w14:paraId="7C446E4F" w14:textId="5362F4C4" w:rsidR="007B231F" w:rsidRPr="00F421DA" w:rsidRDefault="00395E1E" w:rsidP="006C19D4">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kern w:val="22"/>
          <w:lang w:val="fr-FR"/>
        </w:rPr>
      </w:pPr>
      <w:r w:rsidRPr="00F421DA">
        <w:rPr>
          <w:rFonts w:hAnsi="Times New Roman"/>
          <w:kern w:val="22"/>
          <w:lang w:val="fr-FR"/>
        </w:rPr>
        <w:t>29.</w:t>
      </w:r>
      <w:r w:rsidRPr="00F421DA">
        <w:rPr>
          <w:rFonts w:hAnsi="Times New Roman"/>
          <w:kern w:val="22"/>
          <w:lang w:val="fr-FR"/>
        </w:rPr>
        <w:tab/>
      </w:r>
      <w:r w:rsidR="006E25F1">
        <w:rPr>
          <w:rFonts w:hAnsi="Times New Roman"/>
          <w:kern w:val="22"/>
          <w:lang w:val="fr-FR"/>
        </w:rPr>
        <w:t>Enfin</w:t>
      </w:r>
      <w:r w:rsidRPr="00F421DA">
        <w:rPr>
          <w:rFonts w:hAnsi="Times New Roman"/>
          <w:kern w:val="22"/>
          <w:lang w:val="fr-FR"/>
        </w:rPr>
        <w:t xml:space="preserve">, </w:t>
      </w:r>
      <w:r w:rsidR="006E25F1">
        <w:rPr>
          <w:rFonts w:hAnsi="Times New Roman"/>
          <w:kern w:val="22"/>
          <w:lang w:val="fr-FR"/>
        </w:rPr>
        <w:t xml:space="preserve">les conclusions et les recommandations de l’évaluation du </w:t>
      </w:r>
      <w:r w:rsidR="00AF1717">
        <w:rPr>
          <w:rFonts w:hAnsi="Times New Roman"/>
          <w:kern w:val="22"/>
          <w:lang w:val="fr-FR"/>
        </w:rPr>
        <w:t>c</w:t>
      </w:r>
      <w:r w:rsidR="006E25F1">
        <w:rPr>
          <w:rFonts w:hAnsi="Times New Roman"/>
          <w:kern w:val="22"/>
          <w:lang w:val="fr-FR"/>
        </w:rPr>
        <w:t xml:space="preserve">adre et le rapport du </w:t>
      </w:r>
      <w:r w:rsidR="00A85228">
        <w:rPr>
          <w:rFonts w:hAnsi="Times New Roman"/>
          <w:kern w:val="22"/>
          <w:lang w:val="fr-FR"/>
        </w:rPr>
        <w:t>C</w:t>
      </w:r>
      <w:r w:rsidR="006E25F1">
        <w:rPr>
          <w:rFonts w:hAnsi="Times New Roman"/>
          <w:kern w:val="22"/>
          <w:lang w:val="fr-FR"/>
        </w:rPr>
        <w:t xml:space="preserve">omité consultatif informel devraient être pris en compte </w:t>
      </w:r>
      <w:r w:rsidR="00687AC2">
        <w:rPr>
          <w:rFonts w:hAnsi="Times New Roman"/>
          <w:kern w:val="22"/>
          <w:lang w:val="fr-FR"/>
        </w:rPr>
        <w:t>dans l’élaboration d’un cadre stratégique à long terme sur le renforcement des capacités au-delà de 2020.</w:t>
      </w:r>
    </w:p>
    <w:p w14:paraId="6848BE70" w14:textId="75270B29" w:rsidR="007B231F" w:rsidRPr="000B2150" w:rsidRDefault="000B2150" w:rsidP="00CC400D">
      <w:pPr>
        <w:pStyle w:val="Heading1longmultiline"/>
        <w:keepLines/>
        <w:numPr>
          <w:ilvl w:val="0"/>
          <w:numId w:val="52"/>
        </w:numPr>
        <w:ind w:left="1560" w:hanging="720"/>
        <w:rPr>
          <w:b w:val="0"/>
          <w:caps w:val="0"/>
          <w:kern w:val="22"/>
          <w:lang w:val="fr-FR"/>
        </w:rPr>
      </w:pPr>
      <w:r w:rsidRPr="000B2150">
        <w:rPr>
          <w:kern w:val="22"/>
          <w:szCs w:val="22"/>
          <w:lang w:val="fr-FR"/>
        </w:rPr>
        <w:t>É</w:t>
      </w:r>
      <w:r w:rsidR="00A27C39" w:rsidRPr="000B2150">
        <w:rPr>
          <w:kern w:val="22"/>
          <w:szCs w:val="22"/>
          <w:lang w:val="fr-FR"/>
        </w:rPr>
        <w:t>L</w:t>
      </w:r>
      <w:r w:rsidRPr="000B2150">
        <w:rPr>
          <w:kern w:val="22"/>
          <w:szCs w:val="22"/>
          <w:lang w:val="fr-FR"/>
        </w:rPr>
        <w:t>É</w:t>
      </w:r>
      <w:r w:rsidR="00A27C39" w:rsidRPr="000B2150">
        <w:rPr>
          <w:kern w:val="22"/>
          <w:szCs w:val="22"/>
          <w:lang w:val="fr-FR"/>
        </w:rPr>
        <w:t xml:space="preserve">MENTS </w:t>
      </w:r>
      <w:r w:rsidRPr="000B2150">
        <w:rPr>
          <w:kern w:val="22"/>
          <w:szCs w:val="22"/>
          <w:lang w:val="fr-FR"/>
        </w:rPr>
        <w:t>d’un projet de dÉcision pour examen par l’organe subsidiaire chargÉ de l’application</w:t>
      </w:r>
    </w:p>
    <w:p w14:paraId="49BEC4B3" w14:textId="1E7DFFBB" w:rsidR="007B231F" w:rsidRPr="006A4374" w:rsidRDefault="00FC6344" w:rsidP="00CC400D">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hAnsi="Times New Roman"/>
          <w:kern w:val="22"/>
          <w:lang w:val="fr-FR"/>
        </w:rPr>
      </w:pPr>
      <w:r w:rsidRPr="000B2150">
        <w:rPr>
          <w:rFonts w:hAnsi="Times New Roman"/>
          <w:kern w:val="22"/>
          <w:lang w:val="fr-FR"/>
        </w:rPr>
        <w:t>30.</w:t>
      </w:r>
      <w:r w:rsidRPr="000B2150">
        <w:rPr>
          <w:rFonts w:hAnsi="Times New Roman"/>
          <w:kern w:val="22"/>
          <w:lang w:val="fr-FR"/>
        </w:rPr>
        <w:tab/>
      </w:r>
      <w:r w:rsidR="000B2150" w:rsidRPr="006A4374">
        <w:rPr>
          <w:rFonts w:hAnsi="Times New Roman"/>
          <w:kern w:val="22"/>
          <w:lang w:val="fr-FR"/>
        </w:rPr>
        <w:t>L’Organe subsidiaire</w:t>
      </w:r>
      <w:r w:rsidR="006A4374" w:rsidRPr="006A4374">
        <w:rPr>
          <w:rFonts w:hAnsi="Times New Roman"/>
          <w:kern w:val="22"/>
          <w:lang w:val="fr-FR"/>
        </w:rPr>
        <w:t xml:space="preserve"> chargé de l’application pourrait souhaiter recommander à la Conférence des Parties siégeant en tant que réunion des Parties au Protocole de Nagoya d’adopter une décision libellée comme suit :</w:t>
      </w:r>
      <w:r w:rsidR="000B2150" w:rsidRPr="006A4374">
        <w:rPr>
          <w:rFonts w:hAnsi="Times New Roman"/>
          <w:kern w:val="22"/>
          <w:lang w:val="fr-FR"/>
        </w:rPr>
        <w:t xml:space="preserve"> </w:t>
      </w:r>
    </w:p>
    <w:p w14:paraId="561710C2" w14:textId="7C394D12" w:rsidR="007B231F" w:rsidRPr="006A4374" w:rsidRDefault="006A4374" w:rsidP="007B231F">
      <w:pPr>
        <w:pStyle w:val="Para1"/>
        <w:suppressLineNumbers/>
        <w:suppressAutoHyphens/>
        <w:ind w:firstLine="720"/>
        <w:rPr>
          <w:rFonts w:hAnsi="Times New Roman"/>
          <w:i/>
          <w:kern w:val="22"/>
          <w:lang w:val="fr-FR"/>
        </w:rPr>
      </w:pPr>
      <w:r w:rsidRPr="006A4374">
        <w:rPr>
          <w:rFonts w:hAnsi="Times New Roman"/>
          <w:i/>
          <w:kern w:val="22"/>
          <w:lang w:val="fr-FR"/>
        </w:rPr>
        <w:t>La Confé</w:t>
      </w:r>
      <w:r w:rsidR="007B231F" w:rsidRPr="006A4374">
        <w:rPr>
          <w:rFonts w:hAnsi="Times New Roman"/>
          <w:i/>
          <w:kern w:val="22"/>
          <w:lang w:val="fr-FR"/>
        </w:rPr>
        <w:t xml:space="preserve">rence </w:t>
      </w:r>
      <w:r w:rsidRPr="006A4374">
        <w:rPr>
          <w:rFonts w:hAnsi="Times New Roman"/>
          <w:i/>
          <w:kern w:val="22"/>
          <w:lang w:val="fr-FR"/>
        </w:rPr>
        <w:t xml:space="preserve">des Parties siégeant en tant que </w:t>
      </w:r>
      <w:r>
        <w:rPr>
          <w:rFonts w:hAnsi="Times New Roman"/>
          <w:i/>
          <w:kern w:val="22"/>
          <w:lang w:val="fr-FR"/>
        </w:rPr>
        <w:t>réunion des Parties au Protocole de Nagoya</w:t>
      </w:r>
    </w:p>
    <w:p w14:paraId="4DEACA7A" w14:textId="51EA1292" w:rsidR="007B231F" w:rsidRPr="009A04D1" w:rsidRDefault="006A4374"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fr-FR"/>
        </w:rPr>
      </w:pPr>
      <w:r w:rsidRPr="009A04D1">
        <w:rPr>
          <w:rFonts w:eastAsia="Calibri" w:hAnsi="Times New Roman"/>
          <w:i/>
          <w:kern w:val="22"/>
          <w:lang w:val="fr-FR"/>
        </w:rPr>
        <w:t xml:space="preserve">Prend </w:t>
      </w:r>
      <w:r w:rsidR="00355A77">
        <w:rPr>
          <w:rFonts w:eastAsia="Calibri" w:hAnsi="Times New Roman"/>
          <w:i/>
          <w:kern w:val="22"/>
          <w:lang w:val="fr-FR"/>
        </w:rPr>
        <w:t>note</w:t>
      </w:r>
      <w:r w:rsidRPr="009A04D1">
        <w:rPr>
          <w:rFonts w:eastAsia="Calibri" w:hAnsi="Times New Roman"/>
          <w:i/>
          <w:kern w:val="22"/>
          <w:lang w:val="fr-FR"/>
        </w:rPr>
        <w:t xml:space="preserve"> </w:t>
      </w:r>
      <w:r w:rsidRPr="009A04D1">
        <w:rPr>
          <w:rFonts w:eastAsia="Calibri" w:hAnsi="Times New Roman"/>
          <w:iCs/>
          <w:kern w:val="22"/>
          <w:lang w:val="fr-FR"/>
        </w:rPr>
        <w:t>des conclusions et recommandations de l’évaluation du cadre stratégique</w:t>
      </w:r>
      <w:r w:rsidR="009A04D1" w:rsidRPr="009A04D1">
        <w:rPr>
          <w:rFonts w:eastAsia="Calibri" w:hAnsi="Times New Roman"/>
          <w:iCs/>
          <w:kern w:val="22"/>
          <w:lang w:val="fr-FR"/>
        </w:rPr>
        <w:t xml:space="preserve"> pour le renforcement et le développement des capacités à l’appui de l’application effective du Protocole de </w:t>
      </w:r>
      <w:r w:rsidR="009A04D1" w:rsidRPr="009A04D1">
        <w:rPr>
          <w:rFonts w:eastAsia="Calibri" w:hAnsi="Times New Roman"/>
          <w:iCs/>
          <w:kern w:val="22"/>
          <w:lang w:val="fr-FR"/>
        </w:rPr>
        <w:lastRenderedPageBreak/>
        <w:t xml:space="preserve">Nagoya, qui comprennent les contributions du </w:t>
      </w:r>
      <w:r w:rsidR="00A85228">
        <w:rPr>
          <w:rFonts w:eastAsia="Calibri" w:hAnsi="Times New Roman"/>
          <w:iCs/>
          <w:kern w:val="22"/>
          <w:lang w:val="fr-FR"/>
        </w:rPr>
        <w:t>C</w:t>
      </w:r>
      <w:r w:rsidR="009A04D1" w:rsidRPr="009A04D1">
        <w:rPr>
          <w:rFonts w:eastAsia="Calibri" w:hAnsi="Times New Roman"/>
          <w:iCs/>
          <w:kern w:val="22"/>
          <w:lang w:val="fr-FR"/>
        </w:rPr>
        <w:t>omité consultatif informel sur le renforcement des capacités pour l’application du Protocole de Nagoya à sa quatrième réunion ;</w:t>
      </w:r>
    </w:p>
    <w:p w14:paraId="3F5EBBE8" w14:textId="260109CF" w:rsidR="002842EE" w:rsidRPr="009A04D1" w:rsidRDefault="009A04D1"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fr-FR"/>
        </w:rPr>
      </w:pPr>
      <w:r w:rsidRPr="009A04D1">
        <w:rPr>
          <w:rFonts w:eastAsia="Calibri" w:hAnsi="Times New Roman"/>
          <w:i/>
          <w:kern w:val="22"/>
          <w:lang w:val="fr-FR"/>
        </w:rPr>
        <w:t>Se fél</w:t>
      </w:r>
      <w:r w:rsidR="00737A60">
        <w:rPr>
          <w:rFonts w:eastAsia="Calibri" w:hAnsi="Times New Roman"/>
          <w:i/>
          <w:kern w:val="22"/>
          <w:lang w:val="fr-FR"/>
        </w:rPr>
        <w:t>i</w:t>
      </w:r>
      <w:r w:rsidRPr="009A04D1">
        <w:rPr>
          <w:rFonts w:eastAsia="Calibri" w:hAnsi="Times New Roman"/>
          <w:i/>
          <w:kern w:val="22"/>
          <w:lang w:val="fr-FR"/>
        </w:rPr>
        <w:t>cite</w:t>
      </w:r>
      <w:r w:rsidR="007B231F" w:rsidRPr="009A04D1">
        <w:rPr>
          <w:rFonts w:eastAsia="Calibri" w:hAnsi="Times New Roman"/>
          <w:i/>
          <w:kern w:val="22"/>
          <w:lang w:val="fr-FR"/>
        </w:rPr>
        <w:t xml:space="preserve"> </w:t>
      </w:r>
      <w:r w:rsidRPr="009A04D1">
        <w:rPr>
          <w:rFonts w:eastAsia="Calibri" w:hAnsi="Times New Roman"/>
          <w:kern w:val="22"/>
          <w:lang w:val="fr-FR"/>
        </w:rPr>
        <w:t>des recommandations pour l’amélioration du cadre stratégique</w:t>
      </w:r>
      <w:r w:rsidR="00355A77">
        <w:rPr>
          <w:rFonts w:eastAsia="Calibri" w:hAnsi="Times New Roman"/>
          <w:kern w:val="22"/>
          <w:lang w:val="fr-FR"/>
        </w:rPr>
        <w:t xml:space="preserve"> et </w:t>
      </w:r>
      <w:r w:rsidR="00355A77">
        <w:rPr>
          <w:rFonts w:eastAsia="Calibri" w:hAnsi="Times New Roman"/>
          <w:i/>
          <w:iCs/>
          <w:kern w:val="22"/>
          <w:lang w:val="fr-FR"/>
        </w:rPr>
        <w:t>décide</w:t>
      </w:r>
      <w:r w:rsidR="00355A77">
        <w:rPr>
          <w:rFonts w:eastAsia="Calibri" w:hAnsi="Times New Roman"/>
          <w:kern w:val="22"/>
          <w:lang w:val="fr-FR"/>
        </w:rPr>
        <w:t xml:space="preserve"> de le réviser et conformément au cadre mondial de la biodiversité pour l’après-2020, au cadre stratégique à long terme pour le renforcement des capacités au-delà de 2020 et les conclusions de l’évaluation</w:t>
      </w:r>
      <w:r w:rsidR="00752464" w:rsidRPr="009A04D1">
        <w:rPr>
          <w:rStyle w:val="FootnoteReference"/>
          <w:rFonts w:eastAsia="Calibri" w:hAnsi="Times New Roman"/>
          <w:kern w:val="22"/>
          <w:lang w:val="fr-FR"/>
        </w:rPr>
        <w:footnoteReference w:id="8"/>
      </w:r>
      <w:r w:rsidR="00737A60">
        <w:rPr>
          <w:rFonts w:eastAsia="Calibri" w:hAnsi="Times New Roman"/>
          <w:kern w:val="22"/>
          <w:lang w:val="fr-FR"/>
        </w:rPr>
        <w:t> ;</w:t>
      </w:r>
    </w:p>
    <w:p w14:paraId="7D9EF347" w14:textId="384528FE" w:rsidR="00283D6F" w:rsidRPr="009A04D1" w:rsidRDefault="00355A77"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fr-FR"/>
        </w:rPr>
      </w:pPr>
      <w:r>
        <w:rPr>
          <w:rFonts w:eastAsia="Calibri" w:hAnsi="Times New Roman"/>
          <w:i/>
          <w:iCs/>
          <w:kern w:val="22"/>
          <w:lang w:val="fr-FR"/>
        </w:rPr>
        <w:t>Prend</w:t>
      </w:r>
      <w:r w:rsidR="00283D6F" w:rsidRPr="009A04D1">
        <w:rPr>
          <w:rFonts w:eastAsia="Calibri" w:hAnsi="Times New Roman"/>
          <w:i/>
          <w:iCs/>
          <w:kern w:val="22"/>
          <w:lang w:val="fr-FR"/>
        </w:rPr>
        <w:t xml:space="preserve"> note</w:t>
      </w:r>
      <w:r w:rsidR="00283D6F" w:rsidRPr="009A04D1">
        <w:rPr>
          <w:rFonts w:eastAsia="Calibri" w:hAnsi="Times New Roman"/>
          <w:kern w:val="22"/>
          <w:lang w:val="fr-FR"/>
        </w:rPr>
        <w:t xml:space="preserve"> </w:t>
      </w:r>
      <w:r w:rsidR="00737A60">
        <w:rPr>
          <w:rFonts w:eastAsia="Calibri" w:hAnsi="Times New Roman"/>
          <w:kern w:val="22"/>
          <w:lang w:val="fr-FR"/>
        </w:rPr>
        <w:t xml:space="preserve">du rapport du </w:t>
      </w:r>
      <w:r w:rsidR="00A85228">
        <w:rPr>
          <w:rFonts w:eastAsia="Calibri" w:hAnsi="Times New Roman"/>
          <w:kern w:val="22"/>
          <w:lang w:val="fr-FR"/>
        </w:rPr>
        <w:t>C</w:t>
      </w:r>
      <w:r w:rsidR="00737A60">
        <w:rPr>
          <w:rFonts w:eastAsia="Calibri" w:hAnsi="Times New Roman"/>
          <w:kern w:val="22"/>
          <w:lang w:val="fr-FR"/>
        </w:rPr>
        <w:t xml:space="preserve">omité consultatif informel sur le renforcement des capacités pour l’application du Protocole de Nagoya </w:t>
      </w:r>
      <w:r w:rsidR="00AF1717">
        <w:rPr>
          <w:rFonts w:eastAsia="Calibri" w:hAnsi="Times New Roman"/>
          <w:kern w:val="22"/>
          <w:lang w:val="fr-FR"/>
        </w:rPr>
        <w:t xml:space="preserve">sur les travaux de sa quatrième réunion </w:t>
      </w:r>
      <w:r w:rsidR="00737A60">
        <w:rPr>
          <w:rFonts w:eastAsia="Calibri" w:hAnsi="Times New Roman"/>
          <w:kern w:val="22"/>
          <w:lang w:val="fr-FR"/>
        </w:rPr>
        <w:t>qui a eu lieu pendant la période intersessions</w:t>
      </w:r>
      <w:r w:rsidR="00774FBC">
        <w:rPr>
          <w:rStyle w:val="FootnoteReference"/>
          <w:rFonts w:eastAsia="Calibri" w:hAnsi="Times New Roman"/>
          <w:kern w:val="22"/>
          <w:lang w:val="en-GB"/>
        </w:rPr>
        <w:footnoteReference w:id="9"/>
      </w:r>
      <w:r w:rsidR="00283D6F" w:rsidRPr="009A04D1">
        <w:rPr>
          <w:rFonts w:eastAsia="Calibri" w:hAnsi="Times New Roman"/>
          <w:kern w:val="22"/>
          <w:lang w:val="fr-FR"/>
        </w:rPr>
        <w:t xml:space="preserve"> </w:t>
      </w:r>
      <w:r w:rsidR="00737A60">
        <w:rPr>
          <w:rFonts w:eastAsia="Calibri" w:hAnsi="Times New Roman"/>
          <w:kern w:val="22"/>
          <w:lang w:val="fr-FR"/>
        </w:rPr>
        <w:t>et</w:t>
      </w:r>
      <w:r w:rsidR="00283D6F" w:rsidRPr="009A04D1">
        <w:rPr>
          <w:rFonts w:eastAsia="Calibri" w:hAnsi="Times New Roman"/>
          <w:kern w:val="22"/>
          <w:lang w:val="fr-FR"/>
        </w:rPr>
        <w:t xml:space="preserve"> </w:t>
      </w:r>
      <w:r w:rsidR="00283D6F" w:rsidRPr="009A04D1">
        <w:rPr>
          <w:rFonts w:eastAsia="Calibri" w:hAnsi="Times New Roman"/>
          <w:i/>
          <w:iCs/>
          <w:kern w:val="22"/>
          <w:lang w:val="fr-FR"/>
        </w:rPr>
        <w:t>d</w:t>
      </w:r>
      <w:r w:rsidR="00737A60">
        <w:rPr>
          <w:rFonts w:eastAsia="Calibri" w:hAnsi="Times New Roman"/>
          <w:i/>
          <w:iCs/>
          <w:kern w:val="22"/>
          <w:lang w:val="fr-FR"/>
        </w:rPr>
        <w:t>écide</w:t>
      </w:r>
      <w:r w:rsidR="00283D6F" w:rsidRPr="009A04D1">
        <w:rPr>
          <w:rFonts w:eastAsia="Calibri" w:hAnsi="Times New Roman"/>
          <w:kern w:val="22"/>
          <w:lang w:val="fr-FR"/>
        </w:rPr>
        <w:t xml:space="preserve"> </w:t>
      </w:r>
      <w:r w:rsidR="00737A60">
        <w:rPr>
          <w:rFonts w:eastAsia="Calibri" w:hAnsi="Times New Roman"/>
          <w:kern w:val="22"/>
          <w:lang w:val="fr-FR"/>
        </w:rPr>
        <w:t xml:space="preserve">de mettre à jour le mandat du </w:t>
      </w:r>
      <w:r w:rsidR="00A85228">
        <w:rPr>
          <w:rFonts w:eastAsia="Calibri" w:hAnsi="Times New Roman"/>
          <w:kern w:val="22"/>
          <w:lang w:val="fr-FR"/>
        </w:rPr>
        <w:t>C</w:t>
      </w:r>
      <w:r w:rsidR="00737A60">
        <w:rPr>
          <w:rFonts w:eastAsia="Calibri" w:hAnsi="Times New Roman"/>
          <w:kern w:val="22"/>
          <w:lang w:val="fr-FR"/>
        </w:rPr>
        <w:t>omité consultatif informel</w:t>
      </w:r>
      <w:r w:rsidR="00232EEF">
        <w:rPr>
          <w:rFonts w:eastAsia="Calibri" w:hAnsi="Times New Roman"/>
          <w:kern w:val="22"/>
          <w:lang w:val="fr-FR"/>
        </w:rPr>
        <w:t xml:space="preserve"> et de prolonger son mandat jusqu’à la cinquième réunion de la Conférence des Parties siégeant en tant que réunion des Parties au Protocole de Nagoya afin de lui permettre d’appuyer la révision et la mise à jour du cadre stratégique pour le renforcement et de développement des capacités ;</w:t>
      </w:r>
    </w:p>
    <w:p w14:paraId="54C69393" w14:textId="1D496BEF" w:rsidR="009640EF" w:rsidRPr="009A04D1" w:rsidRDefault="009640EF"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i/>
          <w:iCs/>
          <w:kern w:val="22"/>
          <w:lang w:val="fr-FR"/>
        </w:rPr>
      </w:pPr>
      <w:r w:rsidRPr="009A04D1">
        <w:rPr>
          <w:rFonts w:eastAsia="Calibri" w:hAnsi="Times New Roman"/>
          <w:i/>
          <w:iCs/>
          <w:kern w:val="22"/>
          <w:lang w:val="fr-FR"/>
        </w:rPr>
        <w:t>D</w:t>
      </w:r>
      <w:r w:rsidR="00EB701A">
        <w:rPr>
          <w:rFonts w:eastAsia="Calibri" w:hAnsi="Times New Roman"/>
          <w:i/>
          <w:iCs/>
          <w:kern w:val="22"/>
          <w:lang w:val="fr-FR"/>
        </w:rPr>
        <w:t>écide</w:t>
      </w:r>
      <w:r w:rsidRPr="009A04D1">
        <w:rPr>
          <w:rFonts w:eastAsia="Calibri" w:hAnsi="Times New Roman"/>
          <w:i/>
          <w:iCs/>
          <w:kern w:val="22"/>
          <w:lang w:val="fr-FR"/>
        </w:rPr>
        <w:t xml:space="preserve"> </w:t>
      </w:r>
      <w:r w:rsidR="00EB701A">
        <w:rPr>
          <w:rFonts w:eastAsia="Calibri" w:hAnsi="Times New Roman"/>
          <w:kern w:val="22"/>
          <w:lang w:val="fr-FR"/>
        </w:rPr>
        <w:t xml:space="preserve">d’augmenter le nombre de membres du </w:t>
      </w:r>
      <w:r w:rsidR="00A85228">
        <w:rPr>
          <w:rFonts w:eastAsia="Calibri" w:hAnsi="Times New Roman"/>
          <w:kern w:val="22"/>
          <w:lang w:val="fr-FR"/>
        </w:rPr>
        <w:t>C</w:t>
      </w:r>
      <w:r w:rsidR="00EB701A">
        <w:rPr>
          <w:rFonts w:eastAsia="Calibri" w:hAnsi="Times New Roman"/>
          <w:kern w:val="22"/>
          <w:lang w:val="fr-FR"/>
        </w:rPr>
        <w:t xml:space="preserve">omité consultatif informel pour inclure </w:t>
      </w:r>
      <w:r w:rsidR="00EB701A">
        <w:rPr>
          <w:rFonts w:hAnsi="Times New Roman"/>
          <w:iCs/>
          <w:kern w:val="22"/>
          <w:lang w:val="fr-FR"/>
        </w:rPr>
        <w:t>des représentants du secteur des affaires, du milieu de la recherche et de la jeunesse </w:t>
      </w:r>
      <w:r w:rsidR="00EB701A">
        <w:rPr>
          <w:rFonts w:eastAsia="Calibri" w:hAnsi="Times New Roman"/>
          <w:kern w:val="22"/>
          <w:lang w:val="fr-FR"/>
        </w:rPr>
        <w:t>;</w:t>
      </w:r>
    </w:p>
    <w:p w14:paraId="6F638D7D" w14:textId="49350CCE" w:rsidR="009640EF" w:rsidRPr="009A04D1" w:rsidRDefault="009640EF"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fr-FR"/>
        </w:rPr>
      </w:pPr>
      <w:r w:rsidRPr="009A04D1">
        <w:rPr>
          <w:rFonts w:hAnsi="Times New Roman"/>
          <w:i/>
          <w:kern w:val="22"/>
          <w:lang w:val="fr-FR"/>
        </w:rPr>
        <w:t>D</w:t>
      </w:r>
      <w:r w:rsidR="00EB701A">
        <w:rPr>
          <w:rFonts w:hAnsi="Times New Roman"/>
          <w:i/>
          <w:kern w:val="22"/>
          <w:lang w:val="fr-FR"/>
        </w:rPr>
        <w:t>écide</w:t>
      </w:r>
      <w:r w:rsidR="00AF1717">
        <w:rPr>
          <w:rFonts w:hAnsi="Times New Roman"/>
          <w:i/>
          <w:kern w:val="22"/>
          <w:lang w:val="fr-FR"/>
        </w:rPr>
        <w:t xml:space="preserve"> également</w:t>
      </w:r>
      <w:r w:rsidRPr="009A04D1">
        <w:rPr>
          <w:rFonts w:hAnsi="Times New Roman"/>
          <w:i/>
          <w:kern w:val="22"/>
          <w:lang w:val="fr-FR"/>
        </w:rPr>
        <w:t xml:space="preserve"> </w:t>
      </w:r>
      <w:r w:rsidR="00EB701A">
        <w:rPr>
          <w:rFonts w:hAnsi="Times New Roman"/>
          <w:kern w:val="22"/>
          <w:lang w:val="fr-FR"/>
        </w:rPr>
        <w:t xml:space="preserve">que le </w:t>
      </w:r>
      <w:r w:rsidR="00A85228">
        <w:rPr>
          <w:rFonts w:hAnsi="Times New Roman"/>
          <w:kern w:val="22"/>
          <w:lang w:val="fr-FR"/>
        </w:rPr>
        <w:t>C</w:t>
      </w:r>
      <w:r w:rsidR="00EB701A">
        <w:rPr>
          <w:rFonts w:hAnsi="Times New Roman"/>
          <w:kern w:val="22"/>
          <w:lang w:val="fr-FR"/>
        </w:rPr>
        <w:t xml:space="preserve">omité consultatif informel tiendra une réunion ainsi que des consultations en ligne, </w:t>
      </w:r>
      <w:r w:rsidR="00D24998">
        <w:rPr>
          <w:rFonts w:hAnsi="Times New Roman"/>
          <w:kern w:val="22"/>
          <w:lang w:val="fr-FR"/>
        </w:rPr>
        <w:t xml:space="preserve">au besoin, et </w:t>
      </w:r>
      <w:r w:rsidR="00D24998">
        <w:rPr>
          <w:rFonts w:hAnsi="Times New Roman"/>
          <w:i/>
          <w:iCs/>
          <w:kern w:val="22"/>
          <w:lang w:val="fr-FR"/>
        </w:rPr>
        <w:t>demande</w:t>
      </w:r>
      <w:r w:rsidR="00D24998">
        <w:rPr>
          <w:rFonts w:hAnsi="Times New Roman"/>
          <w:kern w:val="22"/>
          <w:lang w:val="fr-FR"/>
        </w:rPr>
        <w:t xml:space="preserve"> au </w:t>
      </w:r>
      <w:r w:rsidR="00A85228">
        <w:rPr>
          <w:rFonts w:hAnsi="Times New Roman"/>
          <w:kern w:val="22"/>
          <w:lang w:val="fr-FR"/>
        </w:rPr>
        <w:t>C</w:t>
      </w:r>
      <w:r w:rsidR="00D24998">
        <w:rPr>
          <w:rFonts w:hAnsi="Times New Roman"/>
          <w:kern w:val="22"/>
          <w:lang w:val="fr-FR"/>
        </w:rPr>
        <w:t>omité consultatif informel de soutenir la révision et la mise à jour du cadre stratégique pour le renforcement et le développement des capacités, conformément à la présente décision ;</w:t>
      </w:r>
      <w:r w:rsidRPr="009A04D1">
        <w:rPr>
          <w:rFonts w:hAnsi="Times New Roman"/>
          <w:kern w:val="22"/>
          <w:lang w:val="fr-FR"/>
        </w:rPr>
        <w:t xml:space="preserve"> </w:t>
      </w:r>
    </w:p>
    <w:p w14:paraId="6F4E370D" w14:textId="2A1421BD" w:rsidR="007B231F" w:rsidRPr="009A04D1" w:rsidRDefault="007B231F" w:rsidP="00FF642E">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fr-FR"/>
        </w:rPr>
      </w:pPr>
      <w:r w:rsidRPr="009A04D1">
        <w:rPr>
          <w:rFonts w:eastAsia="Calibri" w:hAnsi="Times New Roman"/>
          <w:i/>
          <w:kern w:val="22"/>
          <w:lang w:val="fr-FR"/>
        </w:rPr>
        <w:t>Encourage</w:t>
      </w:r>
      <w:r w:rsidRPr="009A04D1">
        <w:rPr>
          <w:rFonts w:eastAsia="Calibri" w:hAnsi="Times New Roman"/>
          <w:kern w:val="22"/>
          <w:lang w:val="fr-FR"/>
        </w:rPr>
        <w:t xml:space="preserve"> </w:t>
      </w:r>
      <w:r w:rsidR="00D24998">
        <w:rPr>
          <w:rFonts w:eastAsia="Calibri" w:hAnsi="Times New Roman"/>
          <w:kern w:val="22"/>
          <w:lang w:val="fr-FR"/>
        </w:rPr>
        <w:t>les P</w:t>
      </w:r>
      <w:r w:rsidRPr="009A04D1">
        <w:rPr>
          <w:rFonts w:eastAsia="Calibri" w:hAnsi="Times New Roman"/>
          <w:kern w:val="22"/>
          <w:lang w:val="fr-FR"/>
        </w:rPr>
        <w:t xml:space="preserve">arties, </w:t>
      </w:r>
      <w:r w:rsidR="00D24998">
        <w:rPr>
          <w:rFonts w:eastAsia="Calibri" w:hAnsi="Times New Roman"/>
          <w:kern w:val="22"/>
          <w:lang w:val="fr-FR"/>
        </w:rPr>
        <w:t xml:space="preserve">les États </w:t>
      </w:r>
      <w:r w:rsidRPr="009A04D1">
        <w:rPr>
          <w:rFonts w:eastAsia="Calibri" w:hAnsi="Times New Roman"/>
          <w:kern w:val="22"/>
          <w:lang w:val="fr-FR"/>
        </w:rPr>
        <w:t>non</w:t>
      </w:r>
      <w:r w:rsidR="00D24998">
        <w:rPr>
          <w:rFonts w:eastAsia="Calibri" w:hAnsi="Times New Roman"/>
          <w:kern w:val="22"/>
          <w:lang w:val="fr-FR"/>
        </w:rPr>
        <w:t xml:space="preserve"> </w:t>
      </w:r>
      <w:r w:rsidRPr="009A04D1">
        <w:rPr>
          <w:rFonts w:eastAsia="Calibri" w:hAnsi="Times New Roman"/>
          <w:kern w:val="22"/>
          <w:lang w:val="fr-FR"/>
        </w:rPr>
        <w:t xml:space="preserve">Parties </w:t>
      </w:r>
      <w:r w:rsidR="00D24998">
        <w:rPr>
          <w:rFonts w:eastAsia="Calibri" w:hAnsi="Times New Roman"/>
          <w:kern w:val="22"/>
          <w:lang w:val="fr-FR"/>
        </w:rPr>
        <w:t>et les organisations compétentes qui sont en mesure de le faire à :</w:t>
      </w:r>
    </w:p>
    <w:p w14:paraId="26A2E649" w14:textId="0594A4A6" w:rsidR="007B231F" w:rsidRPr="00D24998" w:rsidRDefault="0067669A" w:rsidP="002B2716">
      <w:pPr>
        <w:pStyle w:val="Para1"/>
        <w:numPr>
          <w:ilvl w:val="1"/>
          <w:numId w:val="63"/>
        </w:numPr>
        <w:suppressLineNumbers/>
        <w:suppressAutoHyphens/>
        <w:kinsoku w:val="0"/>
        <w:overflowPunct w:val="0"/>
        <w:autoSpaceDE w:val="0"/>
        <w:autoSpaceDN w:val="0"/>
        <w:spacing w:before="0"/>
        <w:ind w:left="0" w:firstLine="709"/>
        <w:rPr>
          <w:rFonts w:hAnsi="Times New Roman"/>
          <w:kern w:val="22"/>
          <w:lang w:val="fr-FR"/>
        </w:rPr>
      </w:pPr>
      <w:r>
        <w:rPr>
          <w:rFonts w:hAnsi="Times New Roman"/>
          <w:kern w:val="22"/>
          <w:lang w:val="fr-FR"/>
        </w:rPr>
        <w:t>Intensifier leurs efforts pour renforcer la capacité des Parties qui sont des pays en développement, en particulier les pays les moins avancés et les petits États insulaires parmi eux, ainsi que les Parties dont l’économie est en transition, à appliquer le Protocole de Nagoya en tenant compte des domaines prioritaires identifiés dans l’annexe de la présente décision ;</w:t>
      </w:r>
    </w:p>
    <w:p w14:paraId="2A3103FB" w14:textId="39DC78CD" w:rsidR="007B231F" w:rsidRPr="009A04D1" w:rsidRDefault="0028443A" w:rsidP="00D24998">
      <w:pPr>
        <w:pStyle w:val="Para1"/>
        <w:numPr>
          <w:ilvl w:val="1"/>
          <w:numId w:val="63"/>
        </w:numPr>
        <w:suppressLineNumbers/>
        <w:suppressAutoHyphens/>
        <w:kinsoku w:val="0"/>
        <w:overflowPunct w:val="0"/>
        <w:autoSpaceDE w:val="0"/>
        <w:autoSpaceDN w:val="0"/>
        <w:spacing w:before="0"/>
        <w:ind w:left="0" w:firstLine="709"/>
        <w:rPr>
          <w:rFonts w:eastAsia="Calibri" w:hAnsi="Times New Roman"/>
          <w:kern w:val="22"/>
          <w:lang w:val="fr-FR"/>
        </w:rPr>
      </w:pPr>
      <w:r>
        <w:rPr>
          <w:rFonts w:hAnsi="Times New Roman"/>
          <w:kern w:val="22"/>
          <w:lang w:val="fr-FR"/>
        </w:rPr>
        <w:t>Continuer à diffuser des informations sur les initiatives de renforcements des capacité et les ressources y afférentes dans le Centre d’échange sur l’accès et le partage des avantages ;</w:t>
      </w:r>
    </w:p>
    <w:p w14:paraId="39B4B586" w14:textId="2DB7F16F" w:rsidR="00BF21A6" w:rsidRPr="009A04D1" w:rsidRDefault="0067669A" w:rsidP="00457292">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firstLine="709"/>
        <w:rPr>
          <w:rFonts w:hAnsi="Times New Roman"/>
          <w:i/>
          <w:kern w:val="22"/>
          <w:lang w:val="fr-FR"/>
        </w:rPr>
      </w:pPr>
      <w:r>
        <w:rPr>
          <w:rFonts w:hAnsi="Times New Roman"/>
          <w:i/>
          <w:kern w:val="22"/>
          <w:lang w:val="fr-FR"/>
        </w:rPr>
        <w:t>Prie</w:t>
      </w:r>
      <w:r w:rsidR="001D4487" w:rsidRPr="009A04D1">
        <w:rPr>
          <w:rFonts w:hAnsi="Times New Roman"/>
          <w:kern w:val="22"/>
          <w:lang w:val="fr-FR"/>
        </w:rPr>
        <w:t xml:space="preserve"> </w:t>
      </w:r>
      <w:r>
        <w:rPr>
          <w:rFonts w:hAnsi="Times New Roman"/>
          <w:kern w:val="22"/>
          <w:lang w:val="fr-FR"/>
        </w:rPr>
        <w:t>la Secrétaire exécutive d’élaborer un cadre stratégique pour le renforcement et le développement des capacités à l’appui de l’application effective du Protocole de Nagoya révisé, conformément au cadre mondial de la biodiversité pour l’après-2020, au cadre stratégique à long terme pour le renforcement des capacités au-delà de 2020 et aux conclusion</w:t>
      </w:r>
      <w:r w:rsidR="00C27116">
        <w:rPr>
          <w:rFonts w:hAnsi="Times New Roman"/>
          <w:kern w:val="22"/>
          <w:lang w:val="fr-FR"/>
        </w:rPr>
        <w:t>s</w:t>
      </w:r>
      <w:r>
        <w:rPr>
          <w:rFonts w:hAnsi="Times New Roman"/>
          <w:kern w:val="22"/>
          <w:lang w:val="fr-FR"/>
        </w:rPr>
        <w:t xml:space="preserve"> de l’évaluation, aux fins d’examen par l’Organe subsidiaire chargé de l’application à sa quatrième réunion.</w:t>
      </w:r>
    </w:p>
    <w:p w14:paraId="60DA47CF" w14:textId="77777777" w:rsidR="006F6F91" w:rsidRPr="00207F37" w:rsidRDefault="006F6F91">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bdr w:val="none" w:sz="0" w:space="0" w:color="auto" w:frame="1"/>
          <w:lang w:val="fr-FR"/>
        </w:rPr>
      </w:pPr>
      <w:r w:rsidRPr="00207F37">
        <w:rPr>
          <w:rFonts w:hAnsi="Times New Roman" w:cs="Times New Roman"/>
          <w:kern w:val="22"/>
          <w:bdr w:val="none" w:sz="0" w:space="0" w:color="auto" w:frame="1"/>
          <w:lang w:val="fr-FR"/>
        </w:rPr>
        <w:br w:type="page"/>
      </w:r>
    </w:p>
    <w:p w14:paraId="23A3A21C" w14:textId="619B4B36" w:rsidR="00BF21A6" w:rsidRPr="00EB03FC" w:rsidRDefault="00BF21A6" w:rsidP="00DB0A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jc w:val="center"/>
        <w:rPr>
          <w:rFonts w:hAnsi="Times New Roman" w:cs="Times New Roman"/>
          <w:i/>
          <w:iCs/>
          <w:kern w:val="22"/>
          <w:bdr w:val="none" w:sz="0" w:space="0" w:color="auto" w:frame="1"/>
          <w:lang w:val="fr-FR"/>
        </w:rPr>
      </w:pPr>
      <w:r w:rsidRPr="00EB03FC">
        <w:rPr>
          <w:rFonts w:hAnsi="Times New Roman" w:cs="Times New Roman"/>
          <w:i/>
          <w:iCs/>
          <w:kern w:val="22"/>
          <w:bdr w:val="none" w:sz="0" w:space="0" w:color="auto" w:frame="1"/>
          <w:lang w:val="fr-FR"/>
        </w:rPr>
        <w:lastRenderedPageBreak/>
        <w:t>Annex</w:t>
      </w:r>
      <w:r w:rsidR="00312483" w:rsidRPr="00EB03FC">
        <w:rPr>
          <w:rFonts w:hAnsi="Times New Roman" w:cs="Times New Roman"/>
          <w:i/>
          <w:iCs/>
          <w:kern w:val="22"/>
          <w:bdr w:val="none" w:sz="0" w:space="0" w:color="auto" w:frame="1"/>
          <w:lang w:val="fr-FR"/>
        </w:rPr>
        <w:t>e</w:t>
      </w:r>
    </w:p>
    <w:p w14:paraId="7CC2CDAC" w14:textId="221AC23D" w:rsidR="00BF21A6" w:rsidRPr="00EB03FC" w:rsidRDefault="00D06468" w:rsidP="00457292">
      <w:pPr>
        <w:pStyle w:val="Heading1"/>
        <w:rPr>
          <w:bdr w:val="none" w:sz="0" w:space="0" w:color="auto" w:frame="1"/>
          <w:lang w:val="fr-FR"/>
        </w:rPr>
      </w:pPr>
      <w:r>
        <w:rPr>
          <w:bdr w:val="none" w:sz="0" w:space="0" w:color="auto" w:frame="1"/>
          <w:lang w:val="fr-FR"/>
        </w:rPr>
        <w:t>prioritÉs spÉcifiques dans la poursuite du renforcement des capacitÉs À l’appui de l’application du protocole de Nagoya</w:t>
      </w:r>
    </w:p>
    <w:p w14:paraId="7A3BA91B" w14:textId="66C96169" w:rsidR="00BF21A6" w:rsidRPr="00EB03FC" w:rsidRDefault="00D06468" w:rsidP="00BF21A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fr-FR"/>
        </w:rPr>
      </w:pPr>
      <w:r>
        <w:rPr>
          <w:rFonts w:hAnsi="Times New Roman" w:cs="Times New Roman"/>
          <w:kern w:val="22"/>
          <w:bdr w:val="none" w:sz="0" w:space="0" w:color="auto" w:frame="1"/>
          <w:lang w:val="fr-FR"/>
        </w:rPr>
        <w:t>Les priorités spécifiques dans la poursuite du renforcement des capacités relevées au cours de l’évaluation et de l’examen du Protocole de Nagoya sont notamment les suivantes :</w:t>
      </w:r>
    </w:p>
    <w:p w14:paraId="649C715F" w14:textId="3AF9BBAE" w:rsidR="008952CB" w:rsidRPr="000D7CAE" w:rsidRDefault="008952CB" w:rsidP="008952CB">
      <w:pPr>
        <w:pStyle w:val="Para1"/>
        <w:numPr>
          <w:ilvl w:val="1"/>
          <w:numId w:val="61"/>
        </w:numPr>
        <w:suppressLineNumbers/>
        <w:suppressAutoHyphens/>
        <w:kinsoku w:val="0"/>
        <w:overflowPunct w:val="0"/>
        <w:autoSpaceDE w:val="0"/>
        <w:autoSpaceDN w:val="0"/>
        <w:spacing w:before="0"/>
        <w:ind w:left="0" w:firstLine="709"/>
        <w:rPr>
          <w:rFonts w:hAnsi="Times New Roman"/>
          <w:kern w:val="22"/>
          <w:lang w:val="fr-FR"/>
        </w:rPr>
      </w:pPr>
      <w:r>
        <w:rPr>
          <w:rFonts w:hAnsi="Times New Roman"/>
          <w:kern w:val="22"/>
          <w:lang w:val="fr-FR"/>
        </w:rPr>
        <w:t>Élaborer des mesures législatives ou réglementaires compte tenu des dispositions de l’article 8 du Protocole et de la nécessit</w:t>
      </w:r>
      <w:r w:rsidR="00CD3E3E">
        <w:rPr>
          <w:rFonts w:hAnsi="Times New Roman"/>
          <w:kern w:val="22"/>
          <w:lang w:val="fr-FR"/>
        </w:rPr>
        <w:t>é</w:t>
      </w:r>
      <w:r>
        <w:rPr>
          <w:rFonts w:hAnsi="Times New Roman"/>
          <w:kern w:val="22"/>
          <w:lang w:val="fr-FR"/>
        </w:rPr>
        <w:t xml:space="preserve"> de veiller à ce que le Protocole et les autres instruments internationaux pertinents soient appliqués de manière complémentaire ;</w:t>
      </w:r>
    </w:p>
    <w:p w14:paraId="60B63329" w14:textId="77777777" w:rsidR="008952CB" w:rsidRPr="000D7CAE" w:rsidRDefault="008952CB" w:rsidP="008952CB">
      <w:pPr>
        <w:pStyle w:val="Para1"/>
        <w:numPr>
          <w:ilvl w:val="1"/>
          <w:numId w:val="61"/>
        </w:numPr>
        <w:suppressLineNumbers/>
        <w:suppressAutoHyphens/>
        <w:kinsoku w:val="0"/>
        <w:overflowPunct w:val="0"/>
        <w:autoSpaceDE w:val="0"/>
        <w:autoSpaceDN w:val="0"/>
        <w:spacing w:before="0"/>
        <w:ind w:left="0" w:firstLine="709"/>
        <w:rPr>
          <w:rFonts w:hAnsi="Times New Roman"/>
          <w:kern w:val="22"/>
          <w:lang w:val="fr-FR"/>
        </w:rPr>
      </w:pPr>
      <w:r>
        <w:rPr>
          <w:rFonts w:hAnsi="Times New Roman"/>
          <w:kern w:val="22"/>
          <w:lang w:val="fr-FR"/>
        </w:rPr>
        <w:t>Améliorer l’application des dispositions relatives au respect des prescriptions législatives et réglementaires intérieures en matière d’accès et de partage des avantages, de surveillance de l’utilisation des ressources génétiques, y compris la désignation de points de contrôle, ainsi que des dispositions relatives aux peuples autochtones et communautés locales ;</w:t>
      </w:r>
    </w:p>
    <w:p w14:paraId="48D58A14" w14:textId="77777777" w:rsidR="008952CB" w:rsidRPr="000D7CAE" w:rsidRDefault="008952CB" w:rsidP="008952CB">
      <w:pPr>
        <w:pStyle w:val="Para1"/>
        <w:numPr>
          <w:ilvl w:val="1"/>
          <w:numId w:val="61"/>
        </w:numPr>
        <w:suppressLineNumbers/>
        <w:suppressAutoHyphens/>
        <w:kinsoku w:val="0"/>
        <w:overflowPunct w:val="0"/>
        <w:autoSpaceDE w:val="0"/>
        <w:autoSpaceDN w:val="0"/>
        <w:spacing w:before="0"/>
        <w:ind w:left="0" w:firstLine="709"/>
        <w:rPr>
          <w:rFonts w:hAnsi="Times New Roman"/>
          <w:kern w:val="22"/>
          <w:lang w:val="fr-FR"/>
        </w:rPr>
      </w:pPr>
      <w:r>
        <w:rPr>
          <w:rFonts w:hAnsi="Times New Roman"/>
          <w:kern w:val="22"/>
          <w:lang w:val="fr-FR"/>
        </w:rPr>
        <w:t>Appuyer la participation des peuples autochtones et communautés locales à l’application et mise en œuvre du Protocole, notamment en appuyant l’élaboration, par les peuples autochtones et communautés locales, de protocoles et procédures communautaires, exigences minimales de conditions convenues d’un commun accord et modèles de clauses contractuelles pour le partage des avantages découlant de l’utilisation des connaissances traditionnelles associées aux ressources génétiques, compte tenu de leurs lois coutumières ;</w:t>
      </w:r>
    </w:p>
    <w:p w14:paraId="63231BB2" w14:textId="431F0778" w:rsidR="00BF21A6" w:rsidRPr="00EB03FC" w:rsidRDefault="008952CB" w:rsidP="008952CB">
      <w:pPr>
        <w:pStyle w:val="Para1"/>
        <w:numPr>
          <w:ilvl w:val="1"/>
          <w:numId w:val="61"/>
        </w:numPr>
        <w:suppressLineNumbers/>
        <w:suppressAutoHyphens/>
        <w:kinsoku w:val="0"/>
        <w:overflowPunct w:val="0"/>
        <w:autoSpaceDE w:val="0"/>
        <w:autoSpaceDN w:val="0"/>
        <w:spacing w:before="0"/>
        <w:ind w:left="0" w:firstLine="709"/>
        <w:rPr>
          <w:rFonts w:hAnsi="Times New Roman"/>
          <w:kern w:val="22"/>
          <w:lang w:val="fr-FR"/>
        </w:rPr>
      </w:pPr>
      <w:r>
        <w:rPr>
          <w:rFonts w:hAnsi="Times New Roman"/>
          <w:kern w:val="22"/>
          <w:lang w:val="fr-FR"/>
        </w:rPr>
        <w:t>Sensibiliser les parties prenantes concernées et encourager leur participation à la mise en œuvre du Protocole.</w:t>
      </w:r>
      <w:r w:rsidR="00BF21A6" w:rsidRPr="00EB03FC">
        <w:rPr>
          <w:rFonts w:hAnsi="Times New Roman"/>
          <w:kern w:val="22"/>
          <w:lang w:val="fr-FR"/>
        </w:rPr>
        <w:t xml:space="preserve"> </w:t>
      </w:r>
    </w:p>
    <w:p w14:paraId="7D84F08F" w14:textId="2ADCA67E" w:rsidR="00BF21A6" w:rsidRPr="00EB03FC" w:rsidRDefault="008952CB" w:rsidP="00BF21A6">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fr-FR"/>
        </w:rPr>
      </w:pPr>
      <w:r>
        <w:rPr>
          <w:rFonts w:hAnsi="Times New Roman"/>
          <w:kern w:val="22"/>
          <w:bdr w:val="none" w:sz="0" w:space="0" w:color="auto" w:frame="1"/>
          <w:lang w:val="fr-FR"/>
        </w:rPr>
        <w:t>Les besoins de renforcement des capacités ont trait à l’information de séquençage numérique sur les ressources génétiques et son lien à l’accès et au partage des avantages et la mesure et communication des avantages monétaires et non monétaires découlant de l’utilisation des ressources génétiques.</w:t>
      </w:r>
    </w:p>
    <w:p w14:paraId="26CDE870" w14:textId="70F8B9A2" w:rsidR="00BF21A6" w:rsidRPr="00EB03FC" w:rsidRDefault="00E0592F" w:rsidP="00DB0A2F">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fr-FR"/>
        </w:rPr>
      </w:pPr>
      <w:r>
        <w:rPr>
          <w:rFonts w:hAnsi="Times New Roman"/>
          <w:kern w:val="22"/>
          <w:bdr w:val="none" w:sz="0" w:space="0" w:color="auto" w:frame="1"/>
          <w:lang w:val="fr-FR"/>
        </w:rPr>
        <w:t>La communication stratégique sur l’accès et le partage des avantages comme domaine nécessitant un futur renforcement des capacités.</w:t>
      </w:r>
    </w:p>
    <w:p w14:paraId="082EDC80" w14:textId="59CDB074" w:rsidR="00BF21A6" w:rsidRPr="00EB03FC" w:rsidRDefault="005174EB" w:rsidP="00457292">
      <w:pPr>
        <w:pStyle w:val="Para1"/>
        <w:pBdr>
          <w:top w:val="none" w:sz="0" w:space="0" w:color="auto"/>
          <w:left w:val="none" w:sz="0" w:space="0" w:color="auto"/>
          <w:bottom w:val="none" w:sz="0" w:space="0" w:color="auto"/>
          <w:right w:val="none" w:sz="0" w:space="0" w:color="auto"/>
          <w:between w:val="none" w:sz="0" w:space="0" w:color="auto"/>
          <w:bar w:val="none" w:sz="0" w:color="auto"/>
        </w:pBdr>
        <w:ind w:left="709"/>
        <w:jc w:val="center"/>
        <w:rPr>
          <w:rFonts w:hAnsi="Times New Roman"/>
          <w:kern w:val="22"/>
          <w:lang w:val="fr-FR"/>
        </w:rPr>
      </w:pPr>
      <w:r w:rsidRPr="00EB03FC">
        <w:rPr>
          <w:rFonts w:hAnsi="Times New Roman"/>
          <w:kern w:val="22"/>
          <w:lang w:val="fr-FR"/>
        </w:rPr>
        <w:t>__________</w:t>
      </w:r>
    </w:p>
    <w:sectPr w:rsidR="00BF21A6" w:rsidRPr="00EB03FC" w:rsidSect="00D93893">
      <w:headerReference w:type="even" r:id="rId17"/>
      <w:headerReference w:type="default" r:id="rId18"/>
      <w:footerReference w:type="even" r:id="rId19"/>
      <w:footerReference w:type="first" r:id="rId20"/>
      <w:type w:val="continuous"/>
      <w:pgSz w:w="12240" w:h="15840"/>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C9D6" w14:textId="77777777" w:rsidR="00B64253" w:rsidRDefault="00B64253">
      <w:r>
        <w:separator/>
      </w:r>
    </w:p>
  </w:endnote>
  <w:endnote w:type="continuationSeparator" w:id="0">
    <w:p w14:paraId="4537ADCD" w14:textId="77777777" w:rsidR="00B64253" w:rsidRDefault="00B64253">
      <w:r>
        <w:continuationSeparator/>
      </w:r>
    </w:p>
    <w:p w14:paraId="04135835" w14:textId="77777777" w:rsidR="00B64253" w:rsidRDefault="00B64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0DA1" w14:textId="77777777" w:rsidR="001F3F9F" w:rsidRPr="00A97E97" w:rsidRDefault="001F3F9F" w:rsidP="000F5F7A">
    <w:pPr>
      <w:pStyle w:val="Footer"/>
      <w:tabs>
        <w:tab w:val="clear" w:pos="4320"/>
        <w:tab w:val="clear" w:pos="8640"/>
      </w:tabs>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720C" w14:textId="77777777" w:rsidR="001F3F9F" w:rsidRPr="00A97E97" w:rsidRDefault="001F3F9F" w:rsidP="000F5F7A">
    <w:pPr>
      <w:pStyle w:val="Footer"/>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7E16" w14:textId="77777777" w:rsidR="00B64253" w:rsidRDefault="00B64253">
      <w:r>
        <w:separator/>
      </w:r>
    </w:p>
  </w:footnote>
  <w:footnote w:type="continuationSeparator" w:id="0">
    <w:p w14:paraId="14D80960" w14:textId="77777777" w:rsidR="00B64253" w:rsidRDefault="00B64253">
      <w:r>
        <w:continuationSeparator/>
      </w:r>
    </w:p>
  </w:footnote>
  <w:footnote w:type="continuationNotice" w:id="1">
    <w:p w14:paraId="0CC6F9E1" w14:textId="77777777" w:rsidR="00B64253" w:rsidRDefault="00B64253"/>
  </w:footnote>
  <w:footnote w:id="2">
    <w:p w14:paraId="4CFF9350" w14:textId="4BC0FDC4" w:rsidR="001F3F9F" w:rsidRPr="00207F37" w:rsidRDefault="001F3F9F" w:rsidP="00457292">
      <w:pPr>
        <w:pStyle w:val="FootnoteText"/>
        <w:ind w:firstLine="0"/>
        <w:rPr>
          <w:lang w:val="fr-FR"/>
        </w:rPr>
      </w:pPr>
      <w:r w:rsidRPr="00207F37">
        <w:rPr>
          <w:rStyle w:val="FootnoteReference"/>
          <w:lang w:val="fr-FR"/>
        </w:rPr>
        <w:t>*</w:t>
      </w:r>
      <w:r w:rsidRPr="00207F37">
        <w:rPr>
          <w:lang w:val="fr-FR"/>
        </w:rPr>
        <w:t xml:space="preserve"> CBD/SBI/3/1.</w:t>
      </w:r>
    </w:p>
  </w:footnote>
  <w:footnote w:id="3">
    <w:p w14:paraId="71D20B08" w14:textId="0B7EC47E" w:rsidR="001F3F9F" w:rsidRPr="00DC1BF1" w:rsidRDefault="001F3F9F" w:rsidP="00CC400D">
      <w:pPr>
        <w:pStyle w:val="FootnoteText"/>
        <w:ind w:firstLine="0"/>
        <w:rPr>
          <w:lang w:val="fr-FR"/>
        </w:rPr>
      </w:pPr>
      <w:r>
        <w:rPr>
          <w:rStyle w:val="FootnoteReference"/>
        </w:rPr>
        <w:footnoteRef/>
      </w:r>
      <w:r w:rsidRPr="00207F37">
        <w:rPr>
          <w:lang w:val="fr-FR"/>
        </w:rPr>
        <w:t xml:space="preserve"> </w:t>
      </w:r>
      <w:r w:rsidR="00207F37">
        <w:rPr>
          <w:lang w:val="fr-FR"/>
        </w:rPr>
        <w:t>Pour l</w:t>
      </w:r>
      <w:r w:rsidRPr="00DC1BF1">
        <w:rPr>
          <w:lang w:val="fr-FR"/>
        </w:rPr>
        <w:t>e rapport int</w:t>
      </w:r>
      <w:r>
        <w:rPr>
          <w:lang w:val="fr-FR"/>
        </w:rPr>
        <w:t>é</w:t>
      </w:r>
      <w:r w:rsidRPr="00DC1BF1">
        <w:rPr>
          <w:lang w:val="fr-FR"/>
        </w:rPr>
        <w:t xml:space="preserve">gral du </w:t>
      </w:r>
      <w:r w:rsidR="00A85228">
        <w:rPr>
          <w:lang w:val="fr-FR"/>
        </w:rPr>
        <w:t>C</w:t>
      </w:r>
      <w:r w:rsidRPr="00DC1BF1">
        <w:rPr>
          <w:lang w:val="fr-FR"/>
        </w:rPr>
        <w:t>omité consultatif informel</w:t>
      </w:r>
      <w:r>
        <w:rPr>
          <w:lang w:val="fr-FR"/>
        </w:rPr>
        <w:t xml:space="preserve"> sur le renforcement des capacités</w:t>
      </w:r>
      <w:r w:rsidR="00207F37">
        <w:rPr>
          <w:lang w:val="fr-FR"/>
        </w:rPr>
        <w:t xml:space="preserve"> sur les travaux de sa quatrième réunion, voir </w:t>
      </w:r>
      <w:r w:rsidRPr="00342FA4">
        <w:rPr>
          <w:lang w:val="fr-FR"/>
        </w:rPr>
        <w:t>CBD/NP/CB-IAC/2019/1/4</w:t>
      </w:r>
      <w:r>
        <w:rPr>
          <w:lang w:val="fr-FR"/>
        </w:rPr>
        <w:t xml:space="preserve"> (anglais seulement)</w:t>
      </w:r>
      <w:r w:rsidRPr="00DC1BF1">
        <w:rPr>
          <w:lang w:val="fr-FR"/>
        </w:rPr>
        <w:t xml:space="preserve">. </w:t>
      </w:r>
      <w:r>
        <w:rPr>
          <w:lang w:val="fr-FR"/>
        </w:rPr>
        <w:t xml:space="preserve">Les documents destinés à la quatrième réunion du </w:t>
      </w:r>
      <w:r w:rsidR="00A85228">
        <w:rPr>
          <w:lang w:val="fr-FR"/>
        </w:rPr>
        <w:t>C</w:t>
      </w:r>
      <w:r>
        <w:rPr>
          <w:lang w:val="fr-FR"/>
        </w:rPr>
        <w:t>omité sont disponibles sur le site Web de la C</w:t>
      </w:r>
      <w:r w:rsidR="00207F37">
        <w:rPr>
          <w:lang w:val="fr-FR"/>
        </w:rPr>
        <w:t xml:space="preserve">onvention </w:t>
      </w:r>
      <w:r>
        <w:rPr>
          <w:lang w:val="fr-FR"/>
        </w:rPr>
        <w:t xml:space="preserve">à l’adresse suivante : </w:t>
      </w:r>
      <w:r w:rsidRPr="00342FA4">
        <w:rPr>
          <w:lang w:val="fr-FR"/>
        </w:rPr>
        <w:t>https://www.cbd.int/meetings/NP-CB-IAC-2019-01</w:t>
      </w:r>
      <w:r>
        <w:rPr>
          <w:lang w:val="fr-FR"/>
        </w:rPr>
        <w:t xml:space="preserve"> (anglais seulement)</w:t>
      </w:r>
      <w:r w:rsidRPr="00DC1BF1">
        <w:rPr>
          <w:lang w:val="fr-FR"/>
        </w:rPr>
        <w:t>.</w:t>
      </w:r>
    </w:p>
  </w:footnote>
  <w:footnote w:id="4">
    <w:p w14:paraId="68965B91" w14:textId="20316762" w:rsidR="001F3F9F" w:rsidRPr="00D81972" w:rsidRDefault="001F3F9F" w:rsidP="000D4DB5">
      <w:pPr>
        <w:pStyle w:val="FootnoteText"/>
        <w:suppressLineNumbers/>
        <w:suppressAutoHyphens/>
        <w:ind w:firstLine="0"/>
        <w:rPr>
          <w:kern w:val="18"/>
          <w:lang w:val="fr-FR"/>
        </w:rPr>
      </w:pPr>
      <w:r w:rsidRPr="00074EDD">
        <w:rPr>
          <w:rStyle w:val="FootnoteReference"/>
          <w:kern w:val="18"/>
          <w:lang w:val="en-GB"/>
        </w:rPr>
        <w:footnoteRef/>
      </w:r>
      <w:r w:rsidRPr="00207F37">
        <w:rPr>
          <w:kern w:val="18"/>
          <w:lang w:val="fr-FR"/>
        </w:rPr>
        <w:t xml:space="preserve"> </w:t>
      </w:r>
      <w:r w:rsidRPr="00D81972">
        <w:rPr>
          <w:kern w:val="18"/>
          <w:lang w:val="fr-FR"/>
        </w:rPr>
        <w:t>Depuis la dernière mise à jour présentée à la troisième ré</w:t>
      </w:r>
      <w:r>
        <w:rPr>
          <w:kern w:val="18"/>
          <w:lang w:val="fr-FR"/>
        </w:rPr>
        <w:t xml:space="preserve">union de la Conférence des Parties siégeant en tant que réunion des Parties au Protocole de Nagoya, un nouveau projet relatif à l’accès et au partage des avantages (approuvé dans le cadre de FEM7) a été mis en œuvre, et deux projets relatifs aux ressources génétique et au </w:t>
      </w:r>
      <w:proofErr w:type="spellStart"/>
      <w:r>
        <w:rPr>
          <w:kern w:val="18"/>
          <w:lang w:val="fr-FR"/>
        </w:rPr>
        <w:t>biocommerce</w:t>
      </w:r>
      <w:proofErr w:type="spellEnd"/>
      <w:r>
        <w:rPr>
          <w:kern w:val="18"/>
          <w:lang w:val="fr-FR"/>
        </w:rPr>
        <w:t xml:space="preserve"> et au développement de petites entreprises qui n’étaient pas inclus dans les rapports précédents ont été ajoutés car ils relèvent du domaine clé 4 et visent à travailler sur le développement de chaînes de valeurs avec des peuples autochtones et communautés locales.</w:t>
      </w:r>
    </w:p>
  </w:footnote>
  <w:footnote w:id="5">
    <w:p w14:paraId="71DBCDB1" w14:textId="48D7378F" w:rsidR="001F3F9F" w:rsidRPr="00207F37" w:rsidRDefault="001F3F9F" w:rsidP="00CC400D">
      <w:pPr>
        <w:pStyle w:val="FootnoteText"/>
        <w:ind w:firstLine="0"/>
        <w:rPr>
          <w:lang w:val="fr-FR"/>
        </w:rPr>
      </w:pPr>
      <w:r>
        <w:rPr>
          <w:rStyle w:val="FootnoteReference"/>
        </w:rPr>
        <w:footnoteRef/>
      </w:r>
      <w:r w:rsidRPr="00207F37">
        <w:rPr>
          <w:lang w:val="fr-FR"/>
        </w:rPr>
        <w:t xml:space="preserve"> </w:t>
      </w:r>
      <w:r w:rsidRPr="00C71B6C">
        <w:rPr>
          <w:lang w:val="fr-FR"/>
        </w:rPr>
        <w:t>Basé sur les rapports intérimaires de 89 pays présentés avan</w:t>
      </w:r>
      <w:r>
        <w:rPr>
          <w:lang w:val="fr-FR"/>
        </w:rPr>
        <w:t>t</w:t>
      </w:r>
      <w:r w:rsidRPr="00C71B6C">
        <w:rPr>
          <w:lang w:val="fr-FR"/>
        </w:rPr>
        <w:t xml:space="preserve"> le 10 juillet 2019.</w:t>
      </w:r>
    </w:p>
  </w:footnote>
  <w:footnote w:id="6">
    <w:p w14:paraId="71E2F483" w14:textId="4033E8C6" w:rsidR="001F3F9F" w:rsidRPr="00B4004F" w:rsidRDefault="001F3F9F" w:rsidP="00FB2E37">
      <w:pPr>
        <w:pStyle w:val="FootnoteText"/>
        <w:suppressLineNumbers/>
        <w:suppressAutoHyphens/>
        <w:ind w:firstLine="0"/>
        <w:jc w:val="left"/>
        <w:rPr>
          <w:kern w:val="18"/>
          <w:lang w:val="fr-FR"/>
        </w:rPr>
      </w:pPr>
      <w:r w:rsidRPr="00B4004F">
        <w:rPr>
          <w:rStyle w:val="FootnoteReference"/>
          <w:kern w:val="18"/>
          <w:lang w:val="fr-FR"/>
        </w:rPr>
        <w:footnoteRef/>
      </w:r>
      <w:r w:rsidRPr="00B4004F">
        <w:rPr>
          <w:kern w:val="18"/>
          <w:lang w:val="fr-FR"/>
        </w:rPr>
        <w:t xml:space="preserve"> </w:t>
      </w:r>
      <w:r w:rsidR="0076260C">
        <w:rPr>
          <w:kern w:val="18"/>
          <w:lang w:val="fr-FR"/>
        </w:rPr>
        <w:t>Voir la d</w:t>
      </w:r>
      <w:r w:rsidRPr="00B4004F">
        <w:rPr>
          <w:kern w:val="18"/>
          <w:lang w:val="fr-FR"/>
        </w:rPr>
        <w:t>écision NP-3/1.</w:t>
      </w:r>
    </w:p>
  </w:footnote>
  <w:footnote w:id="7">
    <w:p w14:paraId="10AB6EB2" w14:textId="4875824E" w:rsidR="001F3F9F" w:rsidRPr="00232EEF" w:rsidRDefault="001F3F9F" w:rsidP="000D4DB5">
      <w:pPr>
        <w:pStyle w:val="FootnoteText"/>
        <w:suppressLineNumbers/>
        <w:suppressAutoHyphens/>
        <w:ind w:firstLine="0"/>
        <w:rPr>
          <w:kern w:val="18"/>
          <w:lang w:val="fr-FR"/>
        </w:rPr>
      </w:pPr>
      <w:r w:rsidRPr="00074EDD">
        <w:rPr>
          <w:rStyle w:val="FootnoteReference"/>
          <w:kern w:val="18"/>
          <w:lang w:val="en-GB"/>
        </w:rPr>
        <w:footnoteRef/>
      </w:r>
      <w:r w:rsidRPr="00207F37">
        <w:rPr>
          <w:kern w:val="18"/>
          <w:lang w:val="fr-FR"/>
        </w:rPr>
        <w:t xml:space="preserve"> </w:t>
      </w:r>
      <w:r w:rsidR="00232EEF" w:rsidRPr="00232EEF">
        <w:rPr>
          <w:kern w:val="18"/>
          <w:lang w:val="fr-FR"/>
        </w:rPr>
        <w:t>Les recommandations</w:t>
      </w:r>
      <w:r w:rsidR="00232EEF">
        <w:rPr>
          <w:kern w:val="18"/>
          <w:lang w:val="fr-FR"/>
        </w:rPr>
        <w:t xml:space="preserve"> de cette section proviennent</w:t>
      </w:r>
      <w:r w:rsidR="00E7324D">
        <w:rPr>
          <w:kern w:val="18"/>
          <w:lang w:val="fr-FR"/>
        </w:rPr>
        <w:t xml:space="preserve"> de l’analyse documentaire, y compris le rapport du Comité consultatif informel en 2018, l’étude dans le domaine d’intervention protection de la biodiversité réalisée par le Bureau indépendant d’évaluation du FEM et les entretiens organisés dans le cadre de l’évaluation</w:t>
      </w:r>
      <w:r w:rsidRPr="00232EEF">
        <w:rPr>
          <w:kern w:val="18"/>
          <w:lang w:val="fr-FR"/>
        </w:rPr>
        <w:t>.</w:t>
      </w:r>
    </w:p>
  </w:footnote>
  <w:footnote w:id="8">
    <w:p w14:paraId="3BAAD9F4" w14:textId="29325933" w:rsidR="001F3F9F" w:rsidRPr="00207F37" w:rsidRDefault="001F3F9F" w:rsidP="00CC400D">
      <w:pPr>
        <w:pStyle w:val="FootnoteText"/>
        <w:ind w:firstLine="0"/>
        <w:rPr>
          <w:lang w:val="fr-FR"/>
        </w:rPr>
      </w:pPr>
      <w:r>
        <w:rPr>
          <w:rStyle w:val="FootnoteReference"/>
        </w:rPr>
        <w:footnoteRef/>
      </w:r>
      <w:r w:rsidRPr="00207F37">
        <w:rPr>
          <w:lang w:val="fr-FR"/>
        </w:rPr>
        <w:t xml:space="preserve"> </w:t>
      </w:r>
      <w:r w:rsidR="00816289">
        <w:rPr>
          <w:lang w:val="fr-FR"/>
        </w:rPr>
        <w:t xml:space="preserve">Voir </w:t>
      </w:r>
      <w:r w:rsidRPr="00207F37">
        <w:rPr>
          <w:lang w:val="fr-FR"/>
        </w:rPr>
        <w:t>CBD/SBI/3/INF/1.</w:t>
      </w:r>
    </w:p>
  </w:footnote>
  <w:footnote w:id="9">
    <w:p w14:paraId="3CF5ED7C" w14:textId="77777777" w:rsidR="00774FBC" w:rsidRPr="00254034" w:rsidRDefault="00774FBC" w:rsidP="00774FBC">
      <w:pPr>
        <w:pStyle w:val="FootnoteText"/>
        <w:suppressLineNumbers/>
        <w:suppressAutoHyphens/>
        <w:ind w:firstLine="0"/>
        <w:jc w:val="left"/>
        <w:rPr>
          <w:kern w:val="18"/>
          <w:lang w:val="fr-FR"/>
        </w:rPr>
      </w:pPr>
      <w:r w:rsidRPr="00C67EED">
        <w:rPr>
          <w:rStyle w:val="FootnoteReference"/>
          <w:kern w:val="18"/>
          <w:lang w:val="en-GB"/>
        </w:rPr>
        <w:footnoteRef/>
      </w:r>
      <w:r w:rsidRPr="00254034">
        <w:rPr>
          <w:kern w:val="18"/>
          <w:lang w:val="fr-FR"/>
        </w:rPr>
        <w:t xml:space="preserve"> CBD/NP/CB-IAC/2019/1/4.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3146" w14:textId="33697D80" w:rsidR="001F3F9F" w:rsidRPr="00EB108B" w:rsidRDefault="00B64253" w:rsidP="00275225">
    <w:pPr>
      <w:keepLines/>
      <w:jc w:val="left"/>
      <w:rPr>
        <w:rFonts w:eastAsia="SimSun" w:hAnsi="Times New Roman" w:cs="Times New Roman"/>
        <w:noProof/>
        <w:color w:val="auto"/>
        <w:kern w:val="22"/>
        <w:szCs w:val="24"/>
        <w:bdr w:val="none" w:sz="0" w:space="0" w:color="auto"/>
        <w:lang w:val="fr-CA"/>
      </w:rPr>
    </w:pPr>
    <w:sdt>
      <w:sdtPr>
        <w:rPr>
          <w:rFonts w:eastAsia="SimSun" w:hAnsi="Times New Roman" w:cs="Times New Roman"/>
          <w:noProof/>
          <w:color w:val="auto"/>
          <w:kern w:val="22"/>
          <w:szCs w:val="24"/>
          <w:bdr w:val="none" w:sz="0" w:space="0" w:color="auto"/>
          <w:lang w:val="fr-CA"/>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1F3F9F">
          <w:rPr>
            <w:rFonts w:eastAsia="SimSun" w:hAnsi="Times New Roman" w:cs="Times New Roman"/>
            <w:noProof/>
            <w:color w:val="auto"/>
            <w:kern w:val="22"/>
            <w:szCs w:val="24"/>
            <w:bdr w:val="none" w:sz="0" w:space="0" w:color="auto"/>
            <w:lang w:val="fr-CA"/>
          </w:rPr>
          <w:t>CBD/SBI/3/16</w:t>
        </w:r>
      </w:sdtContent>
    </w:sdt>
    <w:r w:rsidR="001F3F9F" w:rsidRPr="00EB108B">
      <w:rPr>
        <w:rFonts w:eastAsia="SimSun" w:hAnsi="Times New Roman" w:cs="Times New Roman"/>
        <w:noProof/>
        <w:color w:val="auto"/>
        <w:kern w:val="22"/>
        <w:szCs w:val="24"/>
        <w:bdr w:val="none" w:sz="0" w:space="0" w:color="auto"/>
        <w:lang w:val="fr-CA"/>
      </w:rPr>
      <w:t xml:space="preserve"> </w:t>
    </w:r>
  </w:p>
  <w:p w14:paraId="6175846B" w14:textId="7B088B6C" w:rsidR="001F3F9F" w:rsidRPr="00EB108B" w:rsidRDefault="001F3F9F" w:rsidP="00275225">
    <w:pPr>
      <w:pStyle w:val="Header"/>
      <w:keepLines/>
      <w:tabs>
        <w:tab w:val="clear" w:pos="4680"/>
        <w:tab w:val="clear" w:pos="9360"/>
      </w:tabs>
      <w:jc w:val="left"/>
      <w:rPr>
        <w:rFonts w:hAnsi="Times New Roman"/>
        <w:noProof/>
        <w:kern w:val="22"/>
        <w:lang w:val="fr-CA"/>
      </w:rPr>
    </w:pPr>
    <w:r w:rsidRPr="00EB108B">
      <w:rPr>
        <w:rFonts w:hAnsi="Times New Roman"/>
        <w:noProof/>
        <w:kern w:val="22"/>
        <w:lang w:val="fr-CA"/>
      </w:rPr>
      <w:t xml:space="preserve">Page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Pr="00EB108B">
      <w:rPr>
        <w:rFonts w:hAnsi="Times New Roman"/>
        <w:noProof/>
        <w:kern w:val="22"/>
        <w:lang w:val="fr-CA"/>
      </w:rPr>
      <w:t>28</w:t>
    </w:r>
    <w:r w:rsidRPr="00275225">
      <w:rPr>
        <w:rFonts w:hAnsi="Times New Roman"/>
        <w:noProof/>
        <w:kern w:val="22"/>
        <w:lang w:val="en-GB"/>
      </w:rPr>
      <w:fldChar w:fldCharType="end"/>
    </w:r>
  </w:p>
  <w:p w14:paraId="11D99557" w14:textId="77777777" w:rsidR="001F3F9F" w:rsidRPr="00EB108B" w:rsidRDefault="001F3F9F" w:rsidP="00275225">
    <w:pPr>
      <w:pStyle w:val="Header"/>
      <w:keepLines/>
      <w:tabs>
        <w:tab w:val="clear" w:pos="4680"/>
        <w:tab w:val="clear" w:pos="9360"/>
      </w:tabs>
      <w:jc w:val="left"/>
      <w:rPr>
        <w:noProof/>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Ansi="Times New Roman"/>
        <w:noProof/>
        <w:kern w:val="22"/>
        <w:lang w:val="fr-CA"/>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71006B31" w:rsidR="001F3F9F" w:rsidRPr="00EB108B" w:rsidRDefault="001F3F9F" w:rsidP="00275225">
        <w:pPr>
          <w:pStyle w:val="Header"/>
          <w:keepLines/>
          <w:tabs>
            <w:tab w:val="clear" w:pos="4680"/>
            <w:tab w:val="clear" w:pos="9360"/>
          </w:tabs>
          <w:jc w:val="right"/>
          <w:rPr>
            <w:rFonts w:hAnsi="Times New Roman"/>
            <w:noProof/>
            <w:kern w:val="22"/>
            <w:lang w:val="fr-CA"/>
          </w:rPr>
        </w:pPr>
        <w:r>
          <w:rPr>
            <w:rFonts w:hAnsi="Times New Roman"/>
            <w:noProof/>
            <w:kern w:val="22"/>
            <w:lang w:val="fr-CA"/>
          </w:rPr>
          <w:t>CBD/SBI/3/16</w:t>
        </w:r>
      </w:p>
    </w:sdtContent>
  </w:sdt>
  <w:p w14:paraId="007C4A99" w14:textId="67B5C88A" w:rsidR="001F3F9F" w:rsidRPr="00EB108B" w:rsidRDefault="001F3F9F" w:rsidP="00275225">
    <w:pPr>
      <w:pStyle w:val="Header"/>
      <w:keepLines/>
      <w:tabs>
        <w:tab w:val="clear" w:pos="4680"/>
        <w:tab w:val="clear" w:pos="9360"/>
      </w:tabs>
      <w:jc w:val="right"/>
      <w:rPr>
        <w:rFonts w:hAnsi="Times New Roman"/>
        <w:noProof/>
        <w:kern w:val="22"/>
        <w:lang w:val="fr-CA"/>
      </w:rPr>
    </w:pPr>
    <w:r w:rsidRPr="00EB108B">
      <w:rPr>
        <w:rFonts w:hAnsi="Times New Roman"/>
        <w:noProof/>
        <w:kern w:val="22"/>
        <w:lang w:val="fr-CA"/>
      </w:rPr>
      <w:t xml:space="preserve">Page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Pr="00EB108B">
      <w:rPr>
        <w:rFonts w:hAnsi="Times New Roman"/>
        <w:noProof/>
        <w:kern w:val="22"/>
        <w:lang w:val="fr-CA"/>
      </w:rPr>
      <w:t>27</w:t>
    </w:r>
    <w:r w:rsidRPr="00275225">
      <w:rPr>
        <w:rFonts w:hAnsi="Times New Roman"/>
        <w:noProof/>
        <w:kern w:val="22"/>
        <w:lang w:val="en-GB"/>
      </w:rPr>
      <w:fldChar w:fldCharType="end"/>
    </w:r>
  </w:p>
  <w:p w14:paraId="43DB5776" w14:textId="77777777" w:rsidR="001F3F9F" w:rsidRPr="00EB108B" w:rsidRDefault="001F3F9F" w:rsidP="00275225">
    <w:pPr>
      <w:pStyle w:val="Header"/>
      <w:keepLines/>
      <w:tabs>
        <w:tab w:val="clear" w:pos="4680"/>
        <w:tab w:val="clear" w:pos="9360"/>
      </w:tabs>
      <w:jc w:val="right"/>
      <w:rPr>
        <w:rFonts w:hAnsi="Times New Roman"/>
        <w:noProof/>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449"/>
    <w:multiLevelType w:val="hybridMultilevel"/>
    <w:tmpl w:val="F5AC5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3" w15:restartNumberingAfterBreak="0">
    <w:nsid w:val="11E065F6"/>
    <w:multiLevelType w:val="multilevel"/>
    <w:tmpl w:val="5D5AAC44"/>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ascii="Times New Roman" w:eastAsia="Arial Unicode MS" w:hAnsi="Times New Roman"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4" w15:restartNumberingAfterBreak="0">
    <w:nsid w:val="143E4C74"/>
    <w:multiLevelType w:val="hybridMultilevel"/>
    <w:tmpl w:val="90FEE788"/>
    <w:lvl w:ilvl="0" w:tplc="0380BAA2">
      <w:start w:val="1"/>
      <w:numFmt w:val="upperLetter"/>
      <w:lvlText w:val="%1."/>
      <w:lvlJc w:val="left"/>
      <w:pPr>
        <w:ind w:left="1080" w:hanging="360"/>
      </w:pPr>
      <w:rPr>
        <w:rFonts w:hint="default"/>
        <w:b/>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312EA7"/>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194517B1"/>
    <w:multiLevelType w:val="hybridMultilevel"/>
    <w:tmpl w:val="1A5EE6A4"/>
    <w:lvl w:ilvl="0" w:tplc="A364D3F8">
      <w:start w:val="1"/>
      <w:numFmt w:val="upperLetter"/>
      <w:lvlText w:val="%1."/>
      <w:lvlJc w:val="left"/>
      <w:pPr>
        <w:ind w:left="72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7243D8"/>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0B6D85"/>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6B0402"/>
    <w:multiLevelType w:val="hybridMultilevel"/>
    <w:tmpl w:val="E10C3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F96962"/>
    <w:multiLevelType w:val="hybridMultilevel"/>
    <w:tmpl w:val="2012CC82"/>
    <w:lvl w:ilvl="0" w:tplc="1C46E864">
      <w:start w:val="1"/>
      <w:numFmt w:val="upperRoman"/>
      <w:lvlText w:val="%1."/>
      <w:lvlJc w:val="left"/>
      <w:pPr>
        <w:ind w:left="36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15:restartNumberingAfterBreak="0">
    <w:nsid w:val="2CF457EE"/>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75E14"/>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6" w15:restartNumberingAfterBreak="0">
    <w:nsid w:val="301F5C6F"/>
    <w:multiLevelType w:val="multilevel"/>
    <w:tmpl w:val="D48EEF50"/>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i w:val="0"/>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8" w15:restartNumberingAfterBreak="0">
    <w:nsid w:val="3454358D"/>
    <w:multiLevelType w:val="hybridMultilevel"/>
    <w:tmpl w:val="44A60D3E"/>
    <w:lvl w:ilvl="0" w:tplc="6356561E">
      <w:start w:val="1"/>
      <w:numFmt w:val="lowerRoman"/>
      <w:lvlText w:val="(%1)"/>
      <w:lvlJc w:val="left"/>
      <w:pPr>
        <w:ind w:left="720" w:hanging="7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0"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2" w15:restartNumberingAfterBreak="0">
    <w:nsid w:val="3FCA76AA"/>
    <w:multiLevelType w:val="hybridMultilevel"/>
    <w:tmpl w:val="CCF0B0CC"/>
    <w:lvl w:ilvl="0" w:tplc="1242BD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636089"/>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73EBA"/>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5C0C8F"/>
    <w:multiLevelType w:val="hybridMultilevel"/>
    <w:tmpl w:val="E162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284074D"/>
    <w:multiLevelType w:val="multilevel"/>
    <w:tmpl w:val="20A6FB2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28" w15:restartNumberingAfterBreak="0">
    <w:nsid w:val="434B4961"/>
    <w:multiLevelType w:val="hybridMultilevel"/>
    <w:tmpl w:val="D0B2BD94"/>
    <w:lvl w:ilvl="0" w:tplc="5FB8A1B2">
      <w:start w:val="1"/>
      <w:numFmt w:val="upperLetter"/>
      <w:lvlText w:val="%1."/>
      <w:lvlJc w:val="left"/>
      <w:pPr>
        <w:ind w:left="1440" w:hanging="360"/>
      </w:pPr>
      <w:rPr>
        <w:rFonts w:ascii="Times New Roman" w:hAnsi="Times New Roman" w:cs="Times New Roman" w:hint="default"/>
        <w:b/>
        <w:bCs/>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445A6DE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62E1707"/>
    <w:multiLevelType w:val="hybridMultilevel"/>
    <w:tmpl w:val="31C6DAC8"/>
    <w:lvl w:ilvl="0" w:tplc="8C2E55CC">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8C2E55CC">
      <w:start w:val="1"/>
      <w:numFmt w:val="lowerLetter"/>
      <w:lvlText w:val="(%5)"/>
      <w:lvlJc w:val="left"/>
      <w:pPr>
        <w:ind w:left="4309"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1" w15:restartNumberingAfterBreak="0">
    <w:nsid w:val="464920C6"/>
    <w:multiLevelType w:val="hybridMultilevel"/>
    <w:tmpl w:val="9D207128"/>
    <w:lvl w:ilvl="0" w:tplc="B8DC7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33"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D492D22"/>
    <w:multiLevelType w:val="multilevel"/>
    <w:tmpl w:val="29587DE4"/>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5" w15:restartNumberingAfterBreak="0">
    <w:nsid w:val="4DFC735F"/>
    <w:multiLevelType w:val="hybridMultilevel"/>
    <w:tmpl w:val="20525D8A"/>
    <w:lvl w:ilvl="0" w:tplc="53E264D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E0442B4"/>
    <w:multiLevelType w:val="multilevel"/>
    <w:tmpl w:val="9C0AAE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0423B12"/>
    <w:multiLevelType w:val="hybridMultilevel"/>
    <w:tmpl w:val="A836A3CC"/>
    <w:lvl w:ilvl="0" w:tplc="F8F0A3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A51C88"/>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9" w15:restartNumberingAfterBreak="0">
    <w:nsid w:val="549350AD"/>
    <w:multiLevelType w:val="hybridMultilevel"/>
    <w:tmpl w:val="C8D6521C"/>
    <w:lvl w:ilvl="0" w:tplc="B978A5C4">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54E7730A"/>
    <w:multiLevelType w:val="hybridMultilevel"/>
    <w:tmpl w:val="3AC038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5E03236"/>
    <w:multiLevelType w:val="multilevel"/>
    <w:tmpl w:val="AA783AA4"/>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75E0A45"/>
    <w:multiLevelType w:val="hybridMultilevel"/>
    <w:tmpl w:val="745C6D2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B115241"/>
    <w:multiLevelType w:val="hybridMultilevel"/>
    <w:tmpl w:val="8B4C83EA"/>
    <w:lvl w:ilvl="0" w:tplc="A364D3F8">
      <w:start w:val="1"/>
      <w:numFmt w:val="upperLetter"/>
      <w:lvlText w:val="%1."/>
      <w:lvlJc w:val="left"/>
      <w:pPr>
        <w:ind w:left="144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5C975246"/>
    <w:multiLevelType w:val="hybridMultilevel"/>
    <w:tmpl w:val="8CC0468E"/>
    <w:lvl w:ilvl="0" w:tplc="4342AD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ED972FF"/>
    <w:multiLevelType w:val="multilevel"/>
    <w:tmpl w:val="D6365CB4"/>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ascii="Times New Roman" w:eastAsia="Arial Unicode MS" w:hAnsi="Times New Roman" w:cs="Times New Roman"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47"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8" w15:restartNumberingAfterBreak="0">
    <w:nsid w:val="63016D9B"/>
    <w:multiLevelType w:val="hybridMultilevel"/>
    <w:tmpl w:val="78362F6A"/>
    <w:lvl w:ilvl="0" w:tplc="8AAC7A7C">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1" w15:restartNumberingAfterBreak="0">
    <w:nsid w:val="6D3024D0"/>
    <w:multiLevelType w:val="hybridMultilevel"/>
    <w:tmpl w:val="746E22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2963560"/>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7250F68"/>
    <w:multiLevelType w:val="multilevel"/>
    <w:tmpl w:val="137868C0"/>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ascii="Times New Roman" w:eastAsia="Arial Unicode MS" w:hAnsi="Times New Roman" w:cs="Times New Roman"/>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75C4531"/>
    <w:multiLevelType w:val="hybridMultilevel"/>
    <w:tmpl w:val="56265A50"/>
    <w:lvl w:ilvl="0" w:tplc="2A9294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7A542DF"/>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7" w15:restartNumberingAfterBreak="0">
    <w:nsid w:val="78B167AB"/>
    <w:multiLevelType w:val="hybridMultilevel"/>
    <w:tmpl w:val="B52847DC"/>
    <w:lvl w:ilvl="0" w:tplc="89E209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B617DFD"/>
    <w:multiLevelType w:val="hybridMultilevel"/>
    <w:tmpl w:val="0DFE41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B75161D"/>
    <w:multiLevelType w:val="hybridMultilevel"/>
    <w:tmpl w:val="32869A4C"/>
    <w:lvl w:ilvl="0" w:tplc="974A989A">
      <w:start w:val="2"/>
      <w:numFmt w:val="upperLetter"/>
      <w:lvlText w:val="%1."/>
      <w:lvlJc w:val="left"/>
      <w:pPr>
        <w:ind w:left="36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34"/>
  </w:num>
  <w:num w:numId="2">
    <w:abstractNumId w:val="47"/>
  </w:num>
  <w:num w:numId="3">
    <w:abstractNumId w:val="6"/>
  </w:num>
  <w:num w:numId="4">
    <w:abstractNumId w:val="19"/>
  </w:num>
  <w:num w:numId="5">
    <w:abstractNumId w:val="61"/>
  </w:num>
  <w:num w:numId="6">
    <w:abstractNumId w:val="2"/>
  </w:num>
  <w:num w:numId="7">
    <w:abstractNumId w:val="17"/>
  </w:num>
  <w:num w:numId="8">
    <w:abstractNumId w:val="32"/>
  </w:num>
  <w:num w:numId="9">
    <w:abstractNumId w:val="21"/>
  </w:num>
  <w:num w:numId="10">
    <w:abstractNumId w:val="12"/>
  </w:num>
  <w:num w:numId="11">
    <w:abstractNumId w:val="53"/>
  </w:num>
  <w:num w:numId="12">
    <w:abstractNumId w:val="49"/>
  </w:num>
  <w:num w:numId="13">
    <w:abstractNumId w:val="52"/>
  </w:num>
  <w:num w:numId="14">
    <w:abstractNumId w:val="20"/>
  </w:num>
  <w:num w:numId="15">
    <w:abstractNumId w:val="33"/>
  </w:num>
  <w:num w:numId="16">
    <w:abstractNumId w:val="15"/>
  </w:num>
  <w:num w:numId="17">
    <w:abstractNumId w:val="40"/>
  </w:num>
  <w:num w:numId="18">
    <w:abstractNumId w:val="26"/>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9"/>
  </w:num>
  <w:num w:numId="26">
    <w:abstractNumId w:val="25"/>
  </w:num>
  <w:num w:numId="27">
    <w:abstractNumId w:val="7"/>
  </w:num>
  <w:num w:numId="28">
    <w:abstractNumId w:val="14"/>
  </w:num>
  <w:num w:numId="29">
    <w:abstractNumId w:val="5"/>
  </w:num>
  <w:num w:numId="30">
    <w:abstractNumId w:val="13"/>
  </w:num>
  <w:num w:numId="31">
    <w:abstractNumId w:val="54"/>
  </w:num>
  <w:num w:numId="32">
    <w:abstractNumId w:val="16"/>
  </w:num>
  <w:num w:numId="33">
    <w:abstractNumId w:val="50"/>
  </w:num>
  <w:num w:numId="34">
    <w:abstractNumId w:val="48"/>
  </w:num>
  <w:num w:numId="35">
    <w:abstractNumId w:val="4"/>
  </w:num>
  <w:num w:numId="36">
    <w:abstractNumId w:val="23"/>
  </w:num>
  <w:num w:numId="37">
    <w:abstractNumId w:val="27"/>
  </w:num>
  <w:num w:numId="38">
    <w:abstractNumId w:val="7"/>
  </w:num>
  <w:num w:numId="39">
    <w:abstractNumId w:val="42"/>
  </w:num>
  <w:num w:numId="40">
    <w:abstractNumId w:val="3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51"/>
  </w:num>
  <w:num w:numId="46">
    <w:abstractNumId w:val="37"/>
  </w:num>
  <w:num w:numId="47">
    <w:abstractNumId w:val="24"/>
  </w:num>
  <w:num w:numId="48">
    <w:abstractNumId w:val="58"/>
  </w:num>
  <w:num w:numId="49">
    <w:abstractNumId w:val="22"/>
  </w:num>
  <w:num w:numId="50">
    <w:abstractNumId w:val="36"/>
  </w:num>
  <w:num w:numId="51">
    <w:abstractNumId w:val="43"/>
  </w:num>
  <w:num w:numId="52">
    <w:abstractNumId w:val="11"/>
  </w:num>
  <w:num w:numId="53">
    <w:abstractNumId w:val="44"/>
  </w:num>
  <w:num w:numId="54">
    <w:abstractNumId w:val="60"/>
  </w:num>
  <w:num w:numId="55">
    <w:abstractNumId w:val="28"/>
  </w:num>
  <w:num w:numId="56">
    <w:abstractNumId w:val="35"/>
  </w:num>
  <w:num w:numId="57">
    <w:abstractNumId w:val="0"/>
  </w:num>
  <w:num w:numId="58">
    <w:abstractNumId w:val="39"/>
  </w:num>
  <w:num w:numId="59">
    <w:abstractNumId w:val="10"/>
  </w:num>
  <w:num w:numId="60">
    <w:abstractNumId w:val="29"/>
  </w:num>
  <w:num w:numId="61">
    <w:abstractNumId w:val="41"/>
  </w:num>
  <w:num w:numId="62">
    <w:abstractNumId w:val="46"/>
  </w:num>
  <w:num w:numId="63">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1AB"/>
    <w:rsid w:val="00000615"/>
    <w:rsid w:val="00000BD4"/>
    <w:rsid w:val="00002596"/>
    <w:rsid w:val="00004461"/>
    <w:rsid w:val="00005115"/>
    <w:rsid w:val="0000545A"/>
    <w:rsid w:val="0000664F"/>
    <w:rsid w:val="00006F02"/>
    <w:rsid w:val="00007446"/>
    <w:rsid w:val="00011D81"/>
    <w:rsid w:val="00012950"/>
    <w:rsid w:val="000134B7"/>
    <w:rsid w:val="00013F4C"/>
    <w:rsid w:val="00013FB5"/>
    <w:rsid w:val="00014427"/>
    <w:rsid w:val="00014E9E"/>
    <w:rsid w:val="0001646C"/>
    <w:rsid w:val="00016652"/>
    <w:rsid w:val="0001693A"/>
    <w:rsid w:val="00016965"/>
    <w:rsid w:val="00016BCD"/>
    <w:rsid w:val="00016CEE"/>
    <w:rsid w:val="000170E3"/>
    <w:rsid w:val="00017258"/>
    <w:rsid w:val="00017782"/>
    <w:rsid w:val="00017BCB"/>
    <w:rsid w:val="00017E3B"/>
    <w:rsid w:val="00020046"/>
    <w:rsid w:val="000207D9"/>
    <w:rsid w:val="00022DD1"/>
    <w:rsid w:val="00023620"/>
    <w:rsid w:val="00023E1C"/>
    <w:rsid w:val="00024687"/>
    <w:rsid w:val="000248DE"/>
    <w:rsid w:val="000250E7"/>
    <w:rsid w:val="0002576E"/>
    <w:rsid w:val="000257A0"/>
    <w:rsid w:val="00025F66"/>
    <w:rsid w:val="000263CF"/>
    <w:rsid w:val="00027801"/>
    <w:rsid w:val="00027938"/>
    <w:rsid w:val="00027C0B"/>
    <w:rsid w:val="00030253"/>
    <w:rsid w:val="00030482"/>
    <w:rsid w:val="0003051F"/>
    <w:rsid w:val="00032758"/>
    <w:rsid w:val="00032CEF"/>
    <w:rsid w:val="000333F5"/>
    <w:rsid w:val="00033B00"/>
    <w:rsid w:val="00033EC8"/>
    <w:rsid w:val="00034DE8"/>
    <w:rsid w:val="0003521E"/>
    <w:rsid w:val="0003590B"/>
    <w:rsid w:val="00035D50"/>
    <w:rsid w:val="00036BEC"/>
    <w:rsid w:val="000407F1"/>
    <w:rsid w:val="0004152E"/>
    <w:rsid w:val="00041F7A"/>
    <w:rsid w:val="00042BD4"/>
    <w:rsid w:val="00042C17"/>
    <w:rsid w:val="000433D2"/>
    <w:rsid w:val="00044541"/>
    <w:rsid w:val="000447B4"/>
    <w:rsid w:val="00044991"/>
    <w:rsid w:val="00044C42"/>
    <w:rsid w:val="00045247"/>
    <w:rsid w:val="00045349"/>
    <w:rsid w:val="00045654"/>
    <w:rsid w:val="00045AED"/>
    <w:rsid w:val="00050715"/>
    <w:rsid w:val="00050C80"/>
    <w:rsid w:val="00050E00"/>
    <w:rsid w:val="00050E62"/>
    <w:rsid w:val="00051597"/>
    <w:rsid w:val="00051E84"/>
    <w:rsid w:val="00052B01"/>
    <w:rsid w:val="000536D2"/>
    <w:rsid w:val="00053845"/>
    <w:rsid w:val="00053E42"/>
    <w:rsid w:val="0005441C"/>
    <w:rsid w:val="00054B98"/>
    <w:rsid w:val="00054E04"/>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5285"/>
    <w:rsid w:val="000653DF"/>
    <w:rsid w:val="00066222"/>
    <w:rsid w:val="0007003E"/>
    <w:rsid w:val="000709BF"/>
    <w:rsid w:val="000718D9"/>
    <w:rsid w:val="000719AC"/>
    <w:rsid w:val="00071EFC"/>
    <w:rsid w:val="00072653"/>
    <w:rsid w:val="00072F8F"/>
    <w:rsid w:val="00072FCD"/>
    <w:rsid w:val="00073F2B"/>
    <w:rsid w:val="00074592"/>
    <w:rsid w:val="00074EDD"/>
    <w:rsid w:val="00075D9F"/>
    <w:rsid w:val="000769E3"/>
    <w:rsid w:val="00076D90"/>
    <w:rsid w:val="00077AF2"/>
    <w:rsid w:val="00080509"/>
    <w:rsid w:val="0008055D"/>
    <w:rsid w:val="00082075"/>
    <w:rsid w:val="00082364"/>
    <w:rsid w:val="00082734"/>
    <w:rsid w:val="00082BF4"/>
    <w:rsid w:val="00082E64"/>
    <w:rsid w:val="00083399"/>
    <w:rsid w:val="0008352B"/>
    <w:rsid w:val="000841AD"/>
    <w:rsid w:val="00085EB6"/>
    <w:rsid w:val="000865CD"/>
    <w:rsid w:val="000867CC"/>
    <w:rsid w:val="000871D9"/>
    <w:rsid w:val="000878F6"/>
    <w:rsid w:val="00087D73"/>
    <w:rsid w:val="00090A04"/>
    <w:rsid w:val="00090AB1"/>
    <w:rsid w:val="00091512"/>
    <w:rsid w:val="00093269"/>
    <w:rsid w:val="00093660"/>
    <w:rsid w:val="00093993"/>
    <w:rsid w:val="00093D57"/>
    <w:rsid w:val="00093F41"/>
    <w:rsid w:val="0009440F"/>
    <w:rsid w:val="00094856"/>
    <w:rsid w:val="00095382"/>
    <w:rsid w:val="00095A27"/>
    <w:rsid w:val="000962AE"/>
    <w:rsid w:val="00096774"/>
    <w:rsid w:val="00097090"/>
    <w:rsid w:val="00097148"/>
    <w:rsid w:val="00097F0C"/>
    <w:rsid w:val="000A083A"/>
    <w:rsid w:val="000A0BD5"/>
    <w:rsid w:val="000A177E"/>
    <w:rsid w:val="000A1A42"/>
    <w:rsid w:val="000A1A89"/>
    <w:rsid w:val="000A1D29"/>
    <w:rsid w:val="000A1EF5"/>
    <w:rsid w:val="000A290F"/>
    <w:rsid w:val="000A3CCD"/>
    <w:rsid w:val="000A4AB1"/>
    <w:rsid w:val="000A582D"/>
    <w:rsid w:val="000A5E04"/>
    <w:rsid w:val="000A5F4D"/>
    <w:rsid w:val="000A6568"/>
    <w:rsid w:val="000A6742"/>
    <w:rsid w:val="000A6A01"/>
    <w:rsid w:val="000A6A4E"/>
    <w:rsid w:val="000A6B9A"/>
    <w:rsid w:val="000A7963"/>
    <w:rsid w:val="000B18FE"/>
    <w:rsid w:val="000B1AF9"/>
    <w:rsid w:val="000B1B58"/>
    <w:rsid w:val="000B2150"/>
    <w:rsid w:val="000B2364"/>
    <w:rsid w:val="000B2502"/>
    <w:rsid w:val="000B2E6F"/>
    <w:rsid w:val="000B3041"/>
    <w:rsid w:val="000B43CE"/>
    <w:rsid w:val="000B4433"/>
    <w:rsid w:val="000B4969"/>
    <w:rsid w:val="000B63D8"/>
    <w:rsid w:val="000B709B"/>
    <w:rsid w:val="000B75DD"/>
    <w:rsid w:val="000C0030"/>
    <w:rsid w:val="000C17EE"/>
    <w:rsid w:val="000C24DA"/>
    <w:rsid w:val="000C2CB0"/>
    <w:rsid w:val="000C4AE6"/>
    <w:rsid w:val="000C4BD9"/>
    <w:rsid w:val="000C4C65"/>
    <w:rsid w:val="000C57B9"/>
    <w:rsid w:val="000C5879"/>
    <w:rsid w:val="000C64C4"/>
    <w:rsid w:val="000C68DE"/>
    <w:rsid w:val="000C721F"/>
    <w:rsid w:val="000C7435"/>
    <w:rsid w:val="000C7A1E"/>
    <w:rsid w:val="000D0DD1"/>
    <w:rsid w:val="000D1185"/>
    <w:rsid w:val="000D2228"/>
    <w:rsid w:val="000D24D2"/>
    <w:rsid w:val="000D2763"/>
    <w:rsid w:val="000D2A57"/>
    <w:rsid w:val="000D2D09"/>
    <w:rsid w:val="000D33AC"/>
    <w:rsid w:val="000D3E6B"/>
    <w:rsid w:val="000D41B9"/>
    <w:rsid w:val="000D4A6A"/>
    <w:rsid w:val="000D4DB5"/>
    <w:rsid w:val="000D617D"/>
    <w:rsid w:val="000D6499"/>
    <w:rsid w:val="000D6B32"/>
    <w:rsid w:val="000D798B"/>
    <w:rsid w:val="000D7CAE"/>
    <w:rsid w:val="000E01C4"/>
    <w:rsid w:val="000E0233"/>
    <w:rsid w:val="000E0809"/>
    <w:rsid w:val="000E13EE"/>
    <w:rsid w:val="000E15BE"/>
    <w:rsid w:val="000E29D9"/>
    <w:rsid w:val="000E2F9F"/>
    <w:rsid w:val="000E3169"/>
    <w:rsid w:val="000E4B79"/>
    <w:rsid w:val="000E4DCD"/>
    <w:rsid w:val="000E68B1"/>
    <w:rsid w:val="000E6ADE"/>
    <w:rsid w:val="000E7249"/>
    <w:rsid w:val="000E72BA"/>
    <w:rsid w:val="000E7406"/>
    <w:rsid w:val="000E7E81"/>
    <w:rsid w:val="000E7EE5"/>
    <w:rsid w:val="000F0812"/>
    <w:rsid w:val="000F0C7A"/>
    <w:rsid w:val="000F24ED"/>
    <w:rsid w:val="000F3841"/>
    <w:rsid w:val="000F4315"/>
    <w:rsid w:val="000F5099"/>
    <w:rsid w:val="000F51EA"/>
    <w:rsid w:val="000F5268"/>
    <w:rsid w:val="000F530B"/>
    <w:rsid w:val="000F550D"/>
    <w:rsid w:val="000F5F7A"/>
    <w:rsid w:val="000F63D8"/>
    <w:rsid w:val="000F7216"/>
    <w:rsid w:val="00100372"/>
    <w:rsid w:val="0010184F"/>
    <w:rsid w:val="0010386A"/>
    <w:rsid w:val="00103C0C"/>
    <w:rsid w:val="001043F6"/>
    <w:rsid w:val="00104A43"/>
    <w:rsid w:val="00104F28"/>
    <w:rsid w:val="0010533C"/>
    <w:rsid w:val="0010583C"/>
    <w:rsid w:val="00105923"/>
    <w:rsid w:val="00105C05"/>
    <w:rsid w:val="00106F04"/>
    <w:rsid w:val="0010735C"/>
    <w:rsid w:val="001077FF"/>
    <w:rsid w:val="00107A80"/>
    <w:rsid w:val="00110504"/>
    <w:rsid w:val="0011090A"/>
    <w:rsid w:val="00111E4B"/>
    <w:rsid w:val="00112E16"/>
    <w:rsid w:val="00113932"/>
    <w:rsid w:val="0011397E"/>
    <w:rsid w:val="001145B4"/>
    <w:rsid w:val="00114CB0"/>
    <w:rsid w:val="00114F85"/>
    <w:rsid w:val="001155D8"/>
    <w:rsid w:val="001157FD"/>
    <w:rsid w:val="00116EDA"/>
    <w:rsid w:val="001170E0"/>
    <w:rsid w:val="00117FC7"/>
    <w:rsid w:val="001200CB"/>
    <w:rsid w:val="001200FA"/>
    <w:rsid w:val="00120D28"/>
    <w:rsid w:val="001219B4"/>
    <w:rsid w:val="00121BD1"/>
    <w:rsid w:val="00121C9E"/>
    <w:rsid w:val="00121CC7"/>
    <w:rsid w:val="0012209B"/>
    <w:rsid w:val="001220D3"/>
    <w:rsid w:val="00122925"/>
    <w:rsid w:val="00122D41"/>
    <w:rsid w:val="0012306D"/>
    <w:rsid w:val="001233FB"/>
    <w:rsid w:val="001241C8"/>
    <w:rsid w:val="0012444F"/>
    <w:rsid w:val="0012474C"/>
    <w:rsid w:val="0012510B"/>
    <w:rsid w:val="001256FD"/>
    <w:rsid w:val="00125A2C"/>
    <w:rsid w:val="00125C8D"/>
    <w:rsid w:val="00125D94"/>
    <w:rsid w:val="00126305"/>
    <w:rsid w:val="00126623"/>
    <w:rsid w:val="0012681E"/>
    <w:rsid w:val="00126831"/>
    <w:rsid w:val="00127A52"/>
    <w:rsid w:val="001309E6"/>
    <w:rsid w:val="00131BCD"/>
    <w:rsid w:val="00132801"/>
    <w:rsid w:val="00132D6F"/>
    <w:rsid w:val="001335FA"/>
    <w:rsid w:val="00133C28"/>
    <w:rsid w:val="001350C8"/>
    <w:rsid w:val="00136EC6"/>
    <w:rsid w:val="00136EC7"/>
    <w:rsid w:val="001373CB"/>
    <w:rsid w:val="00140C11"/>
    <w:rsid w:val="00140E3E"/>
    <w:rsid w:val="00140F18"/>
    <w:rsid w:val="0014147A"/>
    <w:rsid w:val="00141598"/>
    <w:rsid w:val="0014299C"/>
    <w:rsid w:val="001431C6"/>
    <w:rsid w:val="0014366C"/>
    <w:rsid w:val="001439A0"/>
    <w:rsid w:val="00143DC9"/>
    <w:rsid w:val="001448DF"/>
    <w:rsid w:val="00144E1B"/>
    <w:rsid w:val="00144EDA"/>
    <w:rsid w:val="0014563E"/>
    <w:rsid w:val="00145FCA"/>
    <w:rsid w:val="00146457"/>
    <w:rsid w:val="00146C1C"/>
    <w:rsid w:val="00147284"/>
    <w:rsid w:val="001478D3"/>
    <w:rsid w:val="00150035"/>
    <w:rsid w:val="00150094"/>
    <w:rsid w:val="0015090A"/>
    <w:rsid w:val="00150BA5"/>
    <w:rsid w:val="00151013"/>
    <w:rsid w:val="00151FE0"/>
    <w:rsid w:val="001525C8"/>
    <w:rsid w:val="001527CC"/>
    <w:rsid w:val="0015298A"/>
    <w:rsid w:val="001542BD"/>
    <w:rsid w:val="001548A2"/>
    <w:rsid w:val="00154E31"/>
    <w:rsid w:val="00155401"/>
    <w:rsid w:val="001560AF"/>
    <w:rsid w:val="00156465"/>
    <w:rsid w:val="0015679E"/>
    <w:rsid w:val="00156FC7"/>
    <w:rsid w:val="00157AAE"/>
    <w:rsid w:val="00160111"/>
    <w:rsid w:val="001602B5"/>
    <w:rsid w:val="00160DA8"/>
    <w:rsid w:val="001611AD"/>
    <w:rsid w:val="001629D9"/>
    <w:rsid w:val="00162EC3"/>
    <w:rsid w:val="00163124"/>
    <w:rsid w:val="001638B8"/>
    <w:rsid w:val="001639DD"/>
    <w:rsid w:val="00163B9F"/>
    <w:rsid w:val="00163C47"/>
    <w:rsid w:val="00163E7C"/>
    <w:rsid w:val="0016458E"/>
    <w:rsid w:val="00164F33"/>
    <w:rsid w:val="0016506C"/>
    <w:rsid w:val="00165649"/>
    <w:rsid w:val="001665CA"/>
    <w:rsid w:val="00166972"/>
    <w:rsid w:val="00166D1D"/>
    <w:rsid w:val="001706B1"/>
    <w:rsid w:val="00170C15"/>
    <w:rsid w:val="00170E21"/>
    <w:rsid w:val="00170FEC"/>
    <w:rsid w:val="00171609"/>
    <w:rsid w:val="00171BC6"/>
    <w:rsid w:val="001722C6"/>
    <w:rsid w:val="001728A3"/>
    <w:rsid w:val="001734E8"/>
    <w:rsid w:val="00173B2B"/>
    <w:rsid w:val="00173F32"/>
    <w:rsid w:val="00175694"/>
    <w:rsid w:val="001761AD"/>
    <w:rsid w:val="0017697B"/>
    <w:rsid w:val="00176D82"/>
    <w:rsid w:val="00177478"/>
    <w:rsid w:val="001777AB"/>
    <w:rsid w:val="00177E9B"/>
    <w:rsid w:val="001800CB"/>
    <w:rsid w:val="00180BCD"/>
    <w:rsid w:val="00181613"/>
    <w:rsid w:val="001832D9"/>
    <w:rsid w:val="001835C7"/>
    <w:rsid w:val="0018379A"/>
    <w:rsid w:val="00183870"/>
    <w:rsid w:val="00184041"/>
    <w:rsid w:val="0018480E"/>
    <w:rsid w:val="00184B4E"/>
    <w:rsid w:val="001865EC"/>
    <w:rsid w:val="00186819"/>
    <w:rsid w:val="00186BFD"/>
    <w:rsid w:val="00190179"/>
    <w:rsid w:val="001905F1"/>
    <w:rsid w:val="00190D4F"/>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3115"/>
    <w:rsid w:val="001A51EE"/>
    <w:rsid w:val="001A56DD"/>
    <w:rsid w:val="001A5767"/>
    <w:rsid w:val="001A5C8D"/>
    <w:rsid w:val="001A656B"/>
    <w:rsid w:val="001A6D40"/>
    <w:rsid w:val="001A6DD5"/>
    <w:rsid w:val="001A7C7B"/>
    <w:rsid w:val="001A7E24"/>
    <w:rsid w:val="001B00C4"/>
    <w:rsid w:val="001B01AE"/>
    <w:rsid w:val="001B08BF"/>
    <w:rsid w:val="001B08E2"/>
    <w:rsid w:val="001B10F1"/>
    <w:rsid w:val="001B14A4"/>
    <w:rsid w:val="001B1C7C"/>
    <w:rsid w:val="001B1CE2"/>
    <w:rsid w:val="001B205D"/>
    <w:rsid w:val="001B28D7"/>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864"/>
    <w:rsid w:val="001C29D0"/>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2F3"/>
    <w:rsid w:val="001C7E86"/>
    <w:rsid w:val="001D1785"/>
    <w:rsid w:val="001D20F0"/>
    <w:rsid w:val="001D22F8"/>
    <w:rsid w:val="001D2EF8"/>
    <w:rsid w:val="001D337D"/>
    <w:rsid w:val="001D4131"/>
    <w:rsid w:val="001D4487"/>
    <w:rsid w:val="001D4BC7"/>
    <w:rsid w:val="001D57CA"/>
    <w:rsid w:val="001D58BC"/>
    <w:rsid w:val="001D5991"/>
    <w:rsid w:val="001D5C24"/>
    <w:rsid w:val="001D6451"/>
    <w:rsid w:val="001D7721"/>
    <w:rsid w:val="001D77C9"/>
    <w:rsid w:val="001D7CDD"/>
    <w:rsid w:val="001D7DBC"/>
    <w:rsid w:val="001D7F5E"/>
    <w:rsid w:val="001E0EAE"/>
    <w:rsid w:val="001E328D"/>
    <w:rsid w:val="001E36D7"/>
    <w:rsid w:val="001E3D8C"/>
    <w:rsid w:val="001E4B19"/>
    <w:rsid w:val="001E4E35"/>
    <w:rsid w:val="001E4EA6"/>
    <w:rsid w:val="001E4FE3"/>
    <w:rsid w:val="001E54EC"/>
    <w:rsid w:val="001E5975"/>
    <w:rsid w:val="001E644B"/>
    <w:rsid w:val="001E7759"/>
    <w:rsid w:val="001E7D37"/>
    <w:rsid w:val="001F02A7"/>
    <w:rsid w:val="001F0654"/>
    <w:rsid w:val="001F0894"/>
    <w:rsid w:val="001F0913"/>
    <w:rsid w:val="001F1225"/>
    <w:rsid w:val="001F1948"/>
    <w:rsid w:val="001F2543"/>
    <w:rsid w:val="001F25BB"/>
    <w:rsid w:val="001F2FC1"/>
    <w:rsid w:val="001F3E65"/>
    <w:rsid w:val="001F3F9F"/>
    <w:rsid w:val="001F47D4"/>
    <w:rsid w:val="001F61D3"/>
    <w:rsid w:val="001F624D"/>
    <w:rsid w:val="001F73A8"/>
    <w:rsid w:val="001F7460"/>
    <w:rsid w:val="001F7704"/>
    <w:rsid w:val="001F7A3D"/>
    <w:rsid w:val="00200058"/>
    <w:rsid w:val="002006F8"/>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DC"/>
    <w:rsid w:val="00206796"/>
    <w:rsid w:val="00207D33"/>
    <w:rsid w:val="00207F37"/>
    <w:rsid w:val="00207F7C"/>
    <w:rsid w:val="00207F91"/>
    <w:rsid w:val="0021132F"/>
    <w:rsid w:val="00211A09"/>
    <w:rsid w:val="002129B8"/>
    <w:rsid w:val="00213034"/>
    <w:rsid w:val="00213572"/>
    <w:rsid w:val="00213924"/>
    <w:rsid w:val="00214071"/>
    <w:rsid w:val="0021417C"/>
    <w:rsid w:val="00214411"/>
    <w:rsid w:val="002149F8"/>
    <w:rsid w:val="00214D1D"/>
    <w:rsid w:val="00215360"/>
    <w:rsid w:val="00215380"/>
    <w:rsid w:val="00215D6C"/>
    <w:rsid w:val="00215DF2"/>
    <w:rsid w:val="00216463"/>
    <w:rsid w:val="00217265"/>
    <w:rsid w:val="00217473"/>
    <w:rsid w:val="00220CFE"/>
    <w:rsid w:val="002210E4"/>
    <w:rsid w:val="00221551"/>
    <w:rsid w:val="002217A7"/>
    <w:rsid w:val="00222995"/>
    <w:rsid w:val="00222D12"/>
    <w:rsid w:val="0022340F"/>
    <w:rsid w:val="002235B9"/>
    <w:rsid w:val="00224F5F"/>
    <w:rsid w:val="0022560D"/>
    <w:rsid w:val="00225DBB"/>
    <w:rsid w:val="00226906"/>
    <w:rsid w:val="00226BCA"/>
    <w:rsid w:val="002275FE"/>
    <w:rsid w:val="0022785E"/>
    <w:rsid w:val="002279DD"/>
    <w:rsid w:val="00227B6F"/>
    <w:rsid w:val="0023067C"/>
    <w:rsid w:val="002315B1"/>
    <w:rsid w:val="00231676"/>
    <w:rsid w:val="00231FDE"/>
    <w:rsid w:val="00232651"/>
    <w:rsid w:val="00232EEF"/>
    <w:rsid w:val="00232F98"/>
    <w:rsid w:val="00233740"/>
    <w:rsid w:val="00233F0A"/>
    <w:rsid w:val="00234F15"/>
    <w:rsid w:val="002355E1"/>
    <w:rsid w:val="00235731"/>
    <w:rsid w:val="00235CF4"/>
    <w:rsid w:val="00235D43"/>
    <w:rsid w:val="0023603B"/>
    <w:rsid w:val="00236AFD"/>
    <w:rsid w:val="00236DD0"/>
    <w:rsid w:val="00237209"/>
    <w:rsid w:val="00237946"/>
    <w:rsid w:val="00237B94"/>
    <w:rsid w:val="00237E72"/>
    <w:rsid w:val="00237EFB"/>
    <w:rsid w:val="00240D09"/>
    <w:rsid w:val="00241D6B"/>
    <w:rsid w:val="00242E7D"/>
    <w:rsid w:val="00242F9E"/>
    <w:rsid w:val="002430A0"/>
    <w:rsid w:val="002431DC"/>
    <w:rsid w:val="002433F8"/>
    <w:rsid w:val="0024407E"/>
    <w:rsid w:val="00245363"/>
    <w:rsid w:val="0024578E"/>
    <w:rsid w:val="0024659F"/>
    <w:rsid w:val="00247A78"/>
    <w:rsid w:val="00247E6C"/>
    <w:rsid w:val="00250451"/>
    <w:rsid w:val="002504E4"/>
    <w:rsid w:val="00250B12"/>
    <w:rsid w:val="00250C61"/>
    <w:rsid w:val="0025108C"/>
    <w:rsid w:val="002517B8"/>
    <w:rsid w:val="00251A36"/>
    <w:rsid w:val="00252D2A"/>
    <w:rsid w:val="00253254"/>
    <w:rsid w:val="00253303"/>
    <w:rsid w:val="00254034"/>
    <w:rsid w:val="00254F6D"/>
    <w:rsid w:val="0025530D"/>
    <w:rsid w:val="0025614A"/>
    <w:rsid w:val="00256259"/>
    <w:rsid w:val="00257935"/>
    <w:rsid w:val="00257BAC"/>
    <w:rsid w:val="00257D38"/>
    <w:rsid w:val="00261A8A"/>
    <w:rsid w:val="00261F1D"/>
    <w:rsid w:val="0026215F"/>
    <w:rsid w:val="002625F1"/>
    <w:rsid w:val="002636CD"/>
    <w:rsid w:val="002639F2"/>
    <w:rsid w:val="00264452"/>
    <w:rsid w:val="00264AE4"/>
    <w:rsid w:val="00264B26"/>
    <w:rsid w:val="0026519B"/>
    <w:rsid w:val="002651CB"/>
    <w:rsid w:val="00265570"/>
    <w:rsid w:val="002660FA"/>
    <w:rsid w:val="002661FA"/>
    <w:rsid w:val="00266993"/>
    <w:rsid w:val="00266AC9"/>
    <w:rsid w:val="00267CD6"/>
    <w:rsid w:val="00267E3B"/>
    <w:rsid w:val="002709D4"/>
    <w:rsid w:val="00270A99"/>
    <w:rsid w:val="00272B24"/>
    <w:rsid w:val="00273FA4"/>
    <w:rsid w:val="00274CE5"/>
    <w:rsid w:val="00275225"/>
    <w:rsid w:val="0027528F"/>
    <w:rsid w:val="002759D2"/>
    <w:rsid w:val="002764A2"/>
    <w:rsid w:val="002765C2"/>
    <w:rsid w:val="00276C6E"/>
    <w:rsid w:val="00276D00"/>
    <w:rsid w:val="00276FAA"/>
    <w:rsid w:val="00277214"/>
    <w:rsid w:val="00277933"/>
    <w:rsid w:val="002800F4"/>
    <w:rsid w:val="002811FF"/>
    <w:rsid w:val="0028149A"/>
    <w:rsid w:val="00281FCA"/>
    <w:rsid w:val="002820C4"/>
    <w:rsid w:val="0028280A"/>
    <w:rsid w:val="00282B6D"/>
    <w:rsid w:val="00283B03"/>
    <w:rsid w:val="00283D6F"/>
    <w:rsid w:val="002842EE"/>
    <w:rsid w:val="0028443A"/>
    <w:rsid w:val="00284C26"/>
    <w:rsid w:val="00284CC7"/>
    <w:rsid w:val="00284DA9"/>
    <w:rsid w:val="0028512D"/>
    <w:rsid w:val="00285298"/>
    <w:rsid w:val="00285B8C"/>
    <w:rsid w:val="00285D2F"/>
    <w:rsid w:val="002869A6"/>
    <w:rsid w:val="00290912"/>
    <w:rsid w:val="00290EDE"/>
    <w:rsid w:val="002917EA"/>
    <w:rsid w:val="00292DD5"/>
    <w:rsid w:val="002930AC"/>
    <w:rsid w:val="002930E7"/>
    <w:rsid w:val="00293119"/>
    <w:rsid w:val="00295332"/>
    <w:rsid w:val="00295706"/>
    <w:rsid w:val="002957B4"/>
    <w:rsid w:val="002959B8"/>
    <w:rsid w:val="00295E70"/>
    <w:rsid w:val="00296874"/>
    <w:rsid w:val="0029724B"/>
    <w:rsid w:val="0029799D"/>
    <w:rsid w:val="00297E23"/>
    <w:rsid w:val="002A0D45"/>
    <w:rsid w:val="002A1230"/>
    <w:rsid w:val="002A2911"/>
    <w:rsid w:val="002A346F"/>
    <w:rsid w:val="002A37C2"/>
    <w:rsid w:val="002A49C0"/>
    <w:rsid w:val="002A4F26"/>
    <w:rsid w:val="002A5FA5"/>
    <w:rsid w:val="002A6AE2"/>
    <w:rsid w:val="002B067C"/>
    <w:rsid w:val="002B15E5"/>
    <w:rsid w:val="002B16C9"/>
    <w:rsid w:val="002B254E"/>
    <w:rsid w:val="002B2716"/>
    <w:rsid w:val="002B31D6"/>
    <w:rsid w:val="002B40D9"/>
    <w:rsid w:val="002B414E"/>
    <w:rsid w:val="002B5D70"/>
    <w:rsid w:val="002B61AA"/>
    <w:rsid w:val="002B6283"/>
    <w:rsid w:val="002B6815"/>
    <w:rsid w:val="002B719B"/>
    <w:rsid w:val="002B7472"/>
    <w:rsid w:val="002B7E91"/>
    <w:rsid w:val="002C050C"/>
    <w:rsid w:val="002C0705"/>
    <w:rsid w:val="002C0999"/>
    <w:rsid w:val="002C0E4C"/>
    <w:rsid w:val="002C1434"/>
    <w:rsid w:val="002C188E"/>
    <w:rsid w:val="002C2048"/>
    <w:rsid w:val="002C229C"/>
    <w:rsid w:val="002C29FB"/>
    <w:rsid w:val="002C37AC"/>
    <w:rsid w:val="002C3BC5"/>
    <w:rsid w:val="002C3D89"/>
    <w:rsid w:val="002C47E1"/>
    <w:rsid w:val="002C49C9"/>
    <w:rsid w:val="002C4A2F"/>
    <w:rsid w:val="002C4F50"/>
    <w:rsid w:val="002C4F57"/>
    <w:rsid w:val="002C5D0F"/>
    <w:rsid w:val="002C5FBD"/>
    <w:rsid w:val="002C6E05"/>
    <w:rsid w:val="002C73F8"/>
    <w:rsid w:val="002C7A95"/>
    <w:rsid w:val="002D0FB0"/>
    <w:rsid w:val="002D12FA"/>
    <w:rsid w:val="002D17E1"/>
    <w:rsid w:val="002D219F"/>
    <w:rsid w:val="002D21BE"/>
    <w:rsid w:val="002D3689"/>
    <w:rsid w:val="002D3FC6"/>
    <w:rsid w:val="002D431B"/>
    <w:rsid w:val="002D54DD"/>
    <w:rsid w:val="002D6FAD"/>
    <w:rsid w:val="002D730E"/>
    <w:rsid w:val="002E0B87"/>
    <w:rsid w:val="002E0C81"/>
    <w:rsid w:val="002E0EED"/>
    <w:rsid w:val="002E188F"/>
    <w:rsid w:val="002E199F"/>
    <w:rsid w:val="002E1A85"/>
    <w:rsid w:val="002E1B7E"/>
    <w:rsid w:val="002E1BDC"/>
    <w:rsid w:val="002E2356"/>
    <w:rsid w:val="002E380B"/>
    <w:rsid w:val="002E396E"/>
    <w:rsid w:val="002E4341"/>
    <w:rsid w:val="002E4918"/>
    <w:rsid w:val="002E4A68"/>
    <w:rsid w:val="002E51B1"/>
    <w:rsid w:val="002E5314"/>
    <w:rsid w:val="002E533A"/>
    <w:rsid w:val="002E5816"/>
    <w:rsid w:val="002E5EE2"/>
    <w:rsid w:val="002E6985"/>
    <w:rsid w:val="002E721E"/>
    <w:rsid w:val="002E7331"/>
    <w:rsid w:val="002E7376"/>
    <w:rsid w:val="002E7A75"/>
    <w:rsid w:val="002E7B14"/>
    <w:rsid w:val="002E7E60"/>
    <w:rsid w:val="002F06C6"/>
    <w:rsid w:val="002F09C2"/>
    <w:rsid w:val="002F0F0A"/>
    <w:rsid w:val="002F14A1"/>
    <w:rsid w:val="002F292A"/>
    <w:rsid w:val="002F2EF8"/>
    <w:rsid w:val="002F3486"/>
    <w:rsid w:val="002F3BA7"/>
    <w:rsid w:val="002F4485"/>
    <w:rsid w:val="002F4669"/>
    <w:rsid w:val="002F5036"/>
    <w:rsid w:val="002F5A33"/>
    <w:rsid w:val="002F617F"/>
    <w:rsid w:val="002F654B"/>
    <w:rsid w:val="002F696F"/>
    <w:rsid w:val="002F6D22"/>
    <w:rsid w:val="002F6FAE"/>
    <w:rsid w:val="002F7582"/>
    <w:rsid w:val="002F78EC"/>
    <w:rsid w:val="002F7B93"/>
    <w:rsid w:val="002F7C44"/>
    <w:rsid w:val="0030062B"/>
    <w:rsid w:val="0030167E"/>
    <w:rsid w:val="00301AAC"/>
    <w:rsid w:val="003023DC"/>
    <w:rsid w:val="00302A56"/>
    <w:rsid w:val="003036A7"/>
    <w:rsid w:val="00303CF3"/>
    <w:rsid w:val="003049FD"/>
    <w:rsid w:val="00304BA8"/>
    <w:rsid w:val="00305824"/>
    <w:rsid w:val="00305929"/>
    <w:rsid w:val="00305AD0"/>
    <w:rsid w:val="00305DD3"/>
    <w:rsid w:val="003060E4"/>
    <w:rsid w:val="00306527"/>
    <w:rsid w:val="00306550"/>
    <w:rsid w:val="0030669E"/>
    <w:rsid w:val="003076F6"/>
    <w:rsid w:val="003108E8"/>
    <w:rsid w:val="00310EB0"/>
    <w:rsid w:val="00311D8C"/>
    <w:rsid w:val="00311DE2"/>
    <w:rsid w:val="00312483"/>
    <w:rsid w:val="00313919"/>
    <w:rsid w:val="003140DC"/>
    <w:rsid w:val="00314869"/>
    <w:rsid w:val="003156F8"/>
    <w:rsid w:val="003157ED"/>
    <w:rsid w:val="00316269"/>
    <w:rsid w:val="00316540"/>
    <w:rsid w:val="00317021"/>
    <w:rsid w:val="00317766"/>
    <w:rsid w:val="00317E81"/>
    <w:rsid w:val="00320585"/>
    <w:rsid w:val="0032090C"/>
    <w:rsid w:val="003211D4"/>
    <w:rsid w:val="00321D7A"/>
    <w:rsid w:val="00321F49"/>
    <w:rsid w:val="00322E94"/>
    <w:rsid w:val="003230DE"/>
    <w:rsid w:val="0032376C"/>
    <w:rsid w:val="00323CE4"/>
    <w:rsid w:val="00323EA8"/>
    <w:rsid w:val="00323F0E"/>
    <w:rsid w:val="003247F4"/>
    <w:rsid w:val="003252E7"/>
    <w:rsid w:val="003260D8"/>
    <w:rsid w:val="0032730B"/>
    <w:rsid w:val="003279D7"/>
    <w:rsid w:val="00327B66"/>
    <w:rsid w:val="00327C8F"/>
    <w:rsid w:val="00327EE0"/>
    <w:rsid w:val="00327F56"/>
    <w:rsid w:val="00330248"/>
    <w:rsid w:val="00330F80"/>
    <w:rsid w:val="00331B0C"/>
    <w:rsid w:val="003322AB"/>
    <w:rsid w:val="0033292F"/>
    <w:rsid w:val="003329CE"/>
    <w:rsid w:val="003330C1"/>
    <w:rsid w:val="0033327D"/>
    <w:rsid w:val="0033340B"/>
    <w:rsid w:val="00333773"/>
    <w:rsid w:val="00333ECC"/>
    <w:rsid w:val="00334578"/>
    <w:rsid w:val="00335B54"/>
    <w:rsid w:val="00337D7F"/>
    <w:rsid w:val="00340499"/>
    <w:rsid w:val="0034052B"/>
    <w:rsid w:val="0034078A"/>
    <w:rsid w:val="0034115A"/>
    <w:rsid w:val="00341554"/>
    <w:rsid w:val="003417A6"/>
    <w:rsid w:val="00341C5F"/>
    <w:rsid w:val="00341EE1"/>
    <w:rsid w:val="00342FA4"/>
    <w:rsid w:val="003432B6"/>
    <w:rsid w:val="00343563"/>
    <w:rsid w:val="00344125"/>
    <w:rsid w:val="00344D43"/>
    <w:rsid w:val="0034558B"/>
    <w:rsid w:val="00345810"/>
    <w:rsid w:val="00345DAB"/>
    <w:rsid w:val="003464DA"/>
    <w:rsid w:val="00347A07"/>
    <w:rsid w:val="00347CD1"/>
    <w:rsid w:val="003500AA"/>
    <w:rsid w:val="00350CC2"/>
    <w:rsid w:val="00351643"/>
    <w:rsid w:val="0035246A"/>
    <w:rsid w:val="003527D5"/>
    <w:rsid w:val="00352912"/>
    <w:rsid w:val="00352E46"/>
    <w:rsid w:val="00353181"/>
    <w:rsid w:val="003531B7"/>
    <w:rsid w:val="00353764"/>
    <w:rsid w:val="00353B1E"/>
    <w:rsid w:val="0035576A"/>
    <w:rsid w:val="00355A77"/>
    <w:rsid w:val="00355D79"/>
    <w:rsid w:val="003563F1"/>
    <w:rsid w:val="003578C4"/>
    <w:rsid w:val="00360502"/>
    <w:rsid w:val="00362470"/>
    <w:rsid w:val="00362953"/>
    <w:rsid w:val="00362DEA"/>
    <w:rsid w:val="00362F0C"/>
    <w:rsid w:val="00364D68"/>
    <w:rsid w:val="00365523"/>
    <w:rsid w:val="0036635C"/>
    <w:rsid w:val="003666B1"/>
    <w:rsid w:val="00366954"/>
    <w:rsid w:val="00366CBF"/>
    <w:rsid w:val="003672ED"/>
    <w:rsid w:val="003676BF"/>
    <w:rsid w:val="00370942"/>
    <w:rsid w:val="0037139C"/>
    <w:rsid w:val="00371431"/>
    <w:rsid w:val="003717E0"/>
    <w:rsid w:val="0037448C"/>
    <w:rsid w:val="00374609"/>
    <w:rsid w:val="00374EC0"/>
    <w:rsid w:val="00374FFC"/>
    <w:rsid w:val="003755ED"/>
    <w:rsid w:val="00376285"/>
    <w:rsid w:val="0037772E"/>
    <w:rsid w:val="0038030C"/>
    <w:rsid w:val="0038060C"/>
    <w:rsid w:val="003808A0"/>
    <w:rsid w:val="00380E15"/>
    <w:rsid w:val="00381649"/>
    <w:rsid w:val="00381DEC"/>
    <w:rsid w:val="00382724"/>
    <w:rsid w:val="00382F2F"/>
    <w:rsid w:val="00383A9B"/>
    <w:rsid w:val="00384179"/>
    <w:rsid w:val="003850AB"/>
    <w:rsid w:val="00385B78"/>
    <w:rsid w:val="00385EEC"/>
    <w:rsid w:val="00386DD3"/>
    <w:rsid w:val="00386F63"/>
    <w:rsid w:val="003875A6"/>
    <w:rsid w:val="00387EC8"/>
    <w:rsid w:val="00387FDF"/>
    <w:rsid w:val="003900A5"/>
    <w:rsid w:val="00390A77"/>
    <w:rsid w:val="00391173"/>
    <w:rsid w:val="00391E6B"/>
    <w:rsid w:val="0039205D"/>
    <w:rsid w:val="003925CC"/>
    <w:rsid w:val="00392A9F"/>
    <w:rsid w:val="00392BB5"/>
    <w:rsid w:val="0039357B"/>
    <w:rsid w:val="00393914"/>
    <w:rsid w:val="00393B7B"/>
    <w:rsid w:val="00393BDA"/>
    <w:rsid w:val="00394FC5"/>
    <w:rsid w:val="003953F2"/>
    <w:rsid w:val="00395E1E"/>
    <w:rsid w:val="00395E21"/>
    <w:rsid w:val="00396232"/>
    <w:rsid w:val="00397713"/>
    <w:rsid w:val="003979D7"/>
    <w:rsid w:val="00397ABB"/>
    <w:rsid w:val="00397B0A"/>
    <w:rsid w:val="00397B5B"/>
    <w:rsid w:val="003A0197"/>
    <w:rsid w:val="003A0989"/>
    <w:rsid w:val="003A1267"/>
    <w:rsid w:val="003A25B3"/>
    <w:rsid w:val="003A2E6B"/>
    <w:rsid w:val="003A3B65"/>
    <w:rsid w:val="003A4B51"/>
    <w:rsid w:val="003A557C"/>
    <w:rsid w:val="003A5938"/>
    <w:rsid w:val="003A6DEC"/>
    <w:rsid w:val="003A6ED8"/>
    <w:rsid w:val="003A7184"/>
    <w:rsid w:val="003A7279"/>
    <w:rsid w:val="003B027D"/>
    <w:rsid w:val="003B0DA0"/>
    <w:rsid w:val="003B0EDA"/>
    <w:rsid w:val="003B0EE4"/>
    <w:rsid w:val="003B0FF0"/>
    <w:rsid w:val="003B11E2"/>
    <w:rsid w:val="003B137B"/>
    <w:rsid w:val="003B13AF"/>
    <w:rsid w:val="003B13CF"/>
    <w:rsid w:val="003B1FCB"/>
    <w:rsid w:val="003B2628"/>
    <w:rsid w:val="003B3005"/>
    <w:rsid w:val="003B3CCD"/>
    <w:rsid w:val="003B4328"/>
    <w:rsid w:val="003B44FF"/>
    <w:rsid w:val="003B511D"/>
    <w:rsid w:val="003B534F"/>
    <w:rsid w:val="003B5648"/>
    <w:rsid w:val="003B6020"/>
    <w:rsid w:val="003B65C5"/>
    <w:rsid w:val="003B69F5"/>
    <w:rsid w:val="003B6A5A"/>
    <w:rsid w:val="003B6DEB"/>
    <w:rsid w:val="003B7843"/>
    <w:rsid w:val="003B7BF1"/>
    <w:rsid w:val="003C07EC"/>
    <w:rsid w:val="003C0B39"/>
    <w:rsid w:val="003C0B56"/>
    <w:rsid w:val="003C0BDB"/>
    <w:rsid w:val="003C181E"/>
    <w:rsid w:val="003C1DAC"/>
    <w:rsid w:val="003C27A4"/>
    <w:rsid w:val="003C477F"/>
    <w:rsid w:val="003C4A22"/>
    <w:rsid w:val="003C5034"/>
    <w:rsid w:val="003C545C"/>
    <w:rsid w:val="003C57CE"/>
    <w:rsid w:val="003C657F"/>
    <w:rsid w:val="003C73AB"/>
    <w:rsid w:val="003C7859"/>
    <w:rsid w:val="003C7A4B"/>
    <w:rsid w:val="003C7B63"/>
    <w:rsid w:val="003C7FE3"/>
    <w:rsid w:val="003D00A3"/>
    <w:rsid w:val="003D074A"/>
    <w:rsid w:val="003D0D63"/>
    <w:rsid w:val="003D0DC2"/>
    <w:rsid w:val="003D133E"/>
    <w:rsid w:val="003D203B"/>
    <w:rsid w:val="003D2C8A"/>
    <w:rsid w:val="003D30D9"/>
    <w:rsid w:val="003D3707"/>
    <w:rsid w:val="003D580B"/>
    <w:rsid w:val="003D6842"/>
    <w:rsid w:val="003D68BC"/>
    <w:rsid w:val="003D7449"/>
    <w:rsid w:val="003D7B07"/>
    <w:rsid w:val="003E07ED"/>
    <w:rsid w:val="003E0832"/>
    <w:rsid w:val="003E0D27"/>
    <w:rsid w:val="003E13EB"/>
    <w:rsid w:val="003E1479"/>
    <w:rsid w:val="003E2278"/>
    <w:rsid w:val="003E32CD"/>
    <w:rsid w:val="003E4097"/>
    <w:rsid w:val="003E433E"/>
    <w:rsid w:val="003E583E"/>
    <w:rsid w:val="003E6106"/>
    <w:rsid w:val="003E7D7F"/>
    <w:rsid w:val="003E7DEE"/>
    <w:rsid w:val="003F034D"/>
    <w:rsid w:val="003F1E90"/>
    <w:rsid w:val="003F1E95"/>
    <w:rsid w:val="003F297E"/>
    <w:rsid w:val="003F318A"/>
    <w:rsid w:val="003F323A"/>
    <w:rsid w:val="003F3554"/>
    <w:rsid w:val="003F3985"/>
    <w:rsid w:val="003F4227"/>
    <w:rsid w:val="003F486F"/>
    <w:rsid w:val="003F4A14"/>
    <w:rsid w:val="003F4F42"/>
    <w:rsid w:val="003F514F"/>
    <w:rsid w:val="003F6DFD"/>
    <w:rsid w:val="0040041B"/>
    <w:rsid w:val="00400A3B"/>
    <w:rsid w:val="00400ABB"/>
    <w:rsid w:val="004016FC"/>
    <w:rsid w:val="00401790"/>
    <w:rsid w:val="0040187A"/>
    <w:rsid w:val="0040198D"/>
    <w:rsid w:val="004020EA"/>
    <w:rsid w:val="004024E0"/>
    <w:rsid w:val="004026B1"/>
    <w:rsid w:val="00402D4D"/>
    <w:rsid w:val="004057C6"/>
    <w:rsid w:val="004067C9"/>
    <w:rsid w:val="004068A5"/>
    <w:rsid w:val="004076A2"/>
    <w:rsid w:val="00407B96"/>
    <w:rsid w:val="0041060C"/>
    <w:rsid w:val="0041060F"/>
    <w:rsid w:val="0041075D"/>
    <w:rsid w:val="00410F21"/>
    <w:rsid w:val="00410F7E"/>
    <w:rsid w:val="00411AC1"/>
    <w:rsid w:val="00411B8F"/>
    <w:rsid w:val="004134FA"/>
    <w:rsid w:val="00413897"/>
    <w:rsid w:val="00413919"/>
    <w:rsid w:val="00413C2E"/>
    <w:rsid w:val="00413C69"/>
    <w:rsid w:val="00414F98"/>
    <w:rsid w:val="00414F9A"/>
    <w:rsid w:val="004152F4"/>
    <w:rsid w:val="004155E4"/>
    <w:rsid w:val="00416514"/>
    <w:rsid w:val="00417360"/>
    <w:rsid w:val="0041774D"/>
    <w:rsid w:val="00417F4C"/>
    <w:rsid w:val="00420214"/>
    <w:rsid w:val="00421DAC"/>
    <w:rsid w:val="00422551"/>
    <w:rsid w:val="00422C8A"/>
    <w:rsid w:val="0042371C"/>
    <w:rsid w:val="00424255"/>
    <w:rsid w:val="0042445D"/>
    <w:rsid w:val="00424BF2"/>
    <w:rsid w:val="00424EFD"/>
    <w:rsid w:val="004256FD"/>
    <w:rsid w:val="0042625B"/>
    <w:rsid w:val="0042633F"/>
    <w:rsid w:val="004263FC"/>
    <w:rsid w:val="00426569"/>
    <w:rsid w:val="00426882"/>
    <w:rsid w:val="004268D0"/>
    <w:rsid w:val="00426EA3"/>
    <w:rsid w:val="00427B05"/>
    <w:rsid w:val="00430321"/>
    <w:rsid w:val="00430352"/>
    <w:rsid w:val="0043068B"/>
    <w:rsid w:val="00430E01"/>
    <w:rsid w:val="004320EF"/>
    <w:rsid w:val="0043279A"/>
    <w:rsid w:val="00432948"/>
    <w:rsid w:val="00432DFD"/>
    <w:rsid w:val="0043357B"/>
    <w:rsid w:val="0043479D"/>
    <w:rsid w:val="0043486B"/>
    <w:rsid w:val="00435FD3"/>
    <w:rsid w:val="00436048"/>
    <w:rsid w:val="00436BD7"/>
    <w:rsid w:val="004375D9"/>
    <w:rsid w:val="00437780"/>
    <w:rsid w:val="004379CE"/>
    <w:rsid w:val="00440E0D"/>
    <w:rsid w:val="00441CA4"/>
    <w:rsid w:val="004425EE"/>
    <w:rsid w:val="00442807"/>
    <w:rsid w:val="00442DF1"/>
    <w:rsid w:val="00442EBD"/>
    <w:rsid w:val="00442FC8"/>
    <w:rsid w:val="004432E5"/>
    <w:rsid w:val="00443850"/>
    <w:rsid w:val="00443EEC"/>
    <w:rsid w:val="00444952"/>
    <w:rsid w:val="00445BEB"/>
    <w:rsid w:val="00445C8D"/>
    <w:rsid w:val="00445E62"/>
    <w:rsid w:val="00446137"/>
    <w:rsid w:val="0044667A"/>
    <w:rsid w:val="00446DBB"/>
    <w:rsid w:val="00450194"/>
    <w:rsid w:val="00450C08"/>
    <w:rsid w:val="00451382"/>
    <w:rsid w:val="00451EB3"/>
    <w:rsid w:val="00451F08"/>
    <w:rsid w:val="00451FA6"/>
    <w:rsid w:val="00452026"/>
    <w:rsid w:val="00452F61"/>
    <w:rsid w:val="004536E1"/>
    <w:rsid w:val="00453EE2"/>
    <w:rsid w:val="00454658"/>
    <w:rsid w:val="00454CA2"/>
    <w:rsid w:val="0045501E"/>
    <w:rsid w:val="0045522B"/>
    <w:rsid w:val="004552C3"/>
    <w:rsid w:val="00455623"/>
    <w:rsid w:val="00455C10"/>
    <w:rsid w:val="00455E13"/>
    <w:rsid w:val="004563B7"/>
    <w:rsid w:val="00456825"/>
    <w:rsid w:val="004570E3"/>
    <w:rsid w:val="00457292"/>
    <w:rsid w:val="00457953"/>
    <w:rsid w:val="00460FC2"/>
    <w:rsid w:val="004613FC"/>
    <w:rsid w:val="004614AA"/>
    <w:rsid w:val="00461C6E"/>
    <w:rsid w:val="00462316"/>
    <w:rsid w:val="0046282A"/>
    <w:rsid w:val="00462B68"/>
    <w:rsid w:val="00462D0B"/>
    <w:rsid w:val="00463EE6"/>
    <w:rsid w:val="00464334"/>
    <w:rsid w:val="00464989"/>
    <w:rsid w:val="00464CDD"/>
    <w:rsid w:val="00465E77"/>
    <w:rsid w:val="004664D6"/>
    <w:rsid w:val="00466F28"/>
    <w:rsid w:val="004673A2"/>
    <w:rsid w:val="00467ADC"/>
    <w:rsid w:val="00467E40"/>
    <w:rsid w:val="00470034"/>
    <w:rsid w:val="00470233"/>
    <w:rsid w:val="00470D4F"/>
    <w:rsid w:val="00471904"/>
    <w:rsid w:val="0047358D"/>
    <w:rsid w:val="00473F3D"/>
    <w:rsid w:val="00474587"/>
    <w:rsid w:val="00474655"/>
    <w:rsid w:val="004755DE"/>
    <w:rsid w:val="004756F2"/>
    <w:rsid w:val="0047578D"/>
    <w:rsid w:val="00475BA2"/>
    <w:rsid w:val="0047607A"/>
    <w:rsid w:val="0047768F"/>
    <w:rsid w:val="00477C13"/>
    <w:rsid w:val="00481493"/>
    <w:rsid w:val="00481669"/>
    <w:rsid w:val="00481753"/>
    <w:rsid w:val="00481851"/>
    <w:rsid w:val="00481E0D"/>
    <w:rsid w:val="00482A2A"/>
    <w:rsid w:val="004830BA"/>
    <w:rsid w:val="0048321F"/>
    <w:rsid w:val="0048364C"/>
    <w:rsid w:val="00483796"/>
    <w:rsid w:val="004842C9"/>
    <w:rsid w:val="00484469"/>
    <w:rsid w:val="004845B7"/>
    <w:rsid w:val="004847EA"/>
    <w:rsid w:val="00484DF9"/>
    <w:rsid w:val="00485202"/>
    <w:rsid w:val="004862B9"/>
    <w:rsid w:val="00486616"/>
    <w:rsid w:val="00486FD6"/>
    <w:rsid w:val="00487440"/>
    <w:rsid w:val="00490380"/>
    <w:rsid w:val="00490519"/>
    <w:rsid w:val="0049055E"/>
    <w:rsid w:val="004905B0"/>
    <w:rsid w:val="00491084"/>
    <w:rsid w:val="004912EE"/>
    <w:rsid w:val="004912F8"/>
    <w:rsid w:val="00491900"/>
    <w:rsid w:val="004921DE"/>
    <w:rsid w:val="0049240D"/>
    <w:rsid w:val="004925FB"/>
    <w:rsid w:val="0049296B"/>
    <w:rsid w:val="004931D2"/>
    <w:rsid w:val="00493352"/>
    <w:rsid w:val="004933A4"/>
    <w:rsid w:val="00493865"/>
    <w:rsid w:val="00493AE2"/>
    <w:rsid w:val="00494907"/>
    <w:rsid w:val="00495596"/>
    <w:rsid w:val="004957CE"/>
    <w:rsid w:val="00495F42"/>
    <w:rsid w:val="0049605D"/>
    <w:rsid w:val="00496A99"/>
    <w:rsid w:val="0049703E"/>
    <w:rsid w:val="00497395"/>
    <w:rsid w:val="004975CD"/>
    <w:rsid w:val="00497CB4"/>
    <w:rsid w:val="004A0A98"/>
    <w:rsid w:val="004A2178"/>
    <w:rsid w:val="004A22B9"/>
    <w:rsid w:val="004A2B06"/>
    <w:rsid w:val="004A2DB8"/>
    <w:rsid w:val="004A3020"/>
    <w:rsid w:val="004A3833"/>
    <w:rsid w:val="004A4D17"/>
    <w:rsid w:val="004A51C5"/>
    <w:rsid w:val="004A66F3"/>
    <w:rsid w:val="004A6729"/>
    <w:rsid w:val="004A68FD"/>
    <w:rsid w:val="004A6AA8"/>
    <w:rsid w:val="004A6EAA"/>
    <w:rsid w:val="004A73E0"/>
    <w:rsid w:val="004A7ABD"/>
    <w:rsid w:val="004A7C1C"/>
    <w:rsid w:val="004B05B2"/>
    <w:rsid w:val="004B15CB"/>
    <w:rsid w:val="004B1A51"/>
    <w:rsid w:val="004B278A"/>
    <w:rsid w:val="004B27CB"/>
    <w:rsid w:val="004B2F9B"/>
    <w:rsid w:val="004B3F58"/>
    <w:rsid w:val="004B42CC"/>
    <w:rsid w:val="004B4827"/>
    <w:rsid w:val="004B4833"/>
    <w:rsid w:val="004B4E63"/>
    <w:rsid w:val="004B7209"/>
    <w:rsid w:val="004B7726"/>
    <w:rsid w:val="004C1D1A"/>
    <w:rsid w:val="004C246D"/>
    <w:rsid w:val="004C28A2"/>
    <w:rsid w:val="004C3099"/>
    <w:rsid w:val="004C351A"/>
    <w:rsid w:val="004C37B6"/>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4ECE"/>
    <w:rsid w:val="004D6624"/>
    <w:rsid w:val="004D71DC"/>
    <w:rsid w:val="004D77AB"/>
    <w:rsid w:val="004D7DFE"/>
    <w:rsid w:val="004E0398"/>
    <w:rsid w:val="004E0513"/>
    <w:rsid w:val="004E07D6"/>
    <w:rsid w:val="004E0A4A"/>
    <w:rsid w:val="004E1057"/>
    <w:rsid w:val="004E1553"/>
    <w:rsid w:val="004E1DB9"/>
    <w:rsid w:val="004E2B7E"/>
    <w:rsid w:val="004E3598"/>
    <w:rsid w:val="004E371A"/>
    <w:rsid w:val="004E40A1"/>
    <w:rsid w:val="004E40E7"/>
    <w:rsid w:val="004E4352"/>
    <w:rsid w:val="004E54ED"/>
    <w:rsid w:val="004E5556"/>
    <w:rsid w:val="004E5A8F"/>
    <w:rsid w:val="004E6775"/>
    <w:rsid w:val="004E7216"/>
    <w:rsid w:val="004E77A5"/>
    <w:rsid w:val="004F0D59"/>
    <w:rsid w:val="004F0FDD"/>
    <w:rsid w:val="004F1317"/>
    <w:rsid w:val="004F265A"/>
    <w:rsid w:val="004F2A93"/>
    <w:rsid w:val="004F3CFF"/>
    <w:rsid w:val="004F3DD2"/>
    <w:rsid w:val="004F3FA6"/>
    <w:rsid w:val="004F43BA"/>
    <w:rsid w:val="004F521A"/>
    <w:rsid w:val="004F5881"/>
    <w:rsid w:val="004F59F8"/>
    <w:rsid w:val="004F5C36"/>
    <w:rsid w:val="004F5FD9"/>
    <w:rsid w:val="004F6003"/>
    <w:rsid w:val="004F70EB"/>
    <w:rsid w:val="004F7D81"/>
    <w:rsid w:val="00500C16"/>
    <w:rsid w:val="0050112D"/>
    <w:rsid w:val="00501ADF"/>
    <w:rsid w:val="00501C84"/>
    <w:rsid w:val="005023C0"/>
    <w:rsid w:val="00502833"/>
    <w:rsid w:val="005032AE"/>
    <w:rsid w:val="005038A2"/>
    <w:rsid w:val="0050450C"/>
    <w:rsid w:val="0050515C"/>
    <w:rsid w:val="00506DF4"/>
    <w:rsid w:val="00510119"/>
    <w:rsid w:val="005104DB"/>
    <w:rsid w:val="00510C8F"/>
    <w:rsid w:val="00511142"/>
    <w:rsid w:val="00511B8C"/>
    <w:rsid w:val="00511C0E"/>
    <w:rsid w:val="00511F13"/>
    <w:rsid w:val="00512680"/>
    <w:rsid w:val="00513A36"/>
    <w:rsid w:val="00514D04"/>
    <w:rsid w:val="005164DF"/>
    <w:rsid w:val="00516AF1"/>
    <w:rsid w:val="005174EB"/>
    <w:rsid w:val="00517668"/>
    <w:rsid w:val="00517C09"/>
    <w:rsid w:val="005203B4"/>
    <w:rsid w:val="005204D1"/>
    <w:rsid w:val="0052058E"/>
    <w:rsid w:val="00520599"/>
    <w:rsid w:val="00521BB1"/>
    <w:rsid w:val="00521C30"/>
    <w:rsid w:val="00522973"/>
    <w:rsid w:val="00523A2F"/>
    <w:rsid w:val="00524306"/>
    <w:rsid w:val="0052495B"/>
    <w:rsid w:val="005249C5"/>
    <w:rsid w:val="0052525E"/>
    <w:rsid w:val="005253FF"/>
    <w:rsid w:val="005265E7"/>
    <w:rsid w:val="0052680F"/>
    <w:rsid w:val="005279D9"/>
    <w:rsid w:val="0053011C"/>
    <w:rsid w:val="00531487"/>
    <w:rsid w:val="00531507"/>
    <w:rsid w:val="00531E98"/>
    <w:rsid w:val="005322DB"/>
    <w:rsid w:val="005322E4"/>
    <w:rsid w:val="00532BAD"/>
    <w:rsid w:val="00533199"/>
    <w:rsid w:val="00533DE9"/>
    <w:rsid w:val="005346BB"/>
    <w:rsid w:val="005359B3"/>
    <w:rsid w:val="00536BE3"/>
    <w:rsid w:val="00536E64"/>
    <w:rsid w:val="005373C8"/>
    <w:rsid w:val="00540159"/>
    <w:rsid w:val="005402B9"/>
    <w:rsid w:val="0054122C"/>
    <w:rsid w:val="005414E2"/>
    <w:rsid w:val="00541EA1"/>
    <w:rsid w:val="00541EF5"/>
    <w:rsid w:val="00542015"/>
    <w:rsid w:val="005428DA"/>
    <w:rsid w:val="00542CB8"/>
    <w:rsid w:val="0054358C"/>
    <w:rsid w:val="00543697"/>
    <w:rsid w:val="00543721"/>
    <w:rsid w:val="00544714"/>
    <w:rsid w:val="00544B7E"/>
    <w:rsid w:val="00545005"/>
    <w:rsid w:val="00545032"/>
    <w:rsid w:val="005455BC"/>
    <w:rsid w:val="00545B3C"/>
    <w:rsid w:val="00545EB7"/>
    <w:rsid w:val="005461DE"/>
    <w:rsid w:val="00546644"/>
    <w:rsid w:val="00546725"/>
    <w:rsid w:val="00546B40"/>
    <w:rsid w:val="00546E1D"/>
    <w:rsid w:val="005502AF"/>
    <w:rsid w:val="0055070A"/>
    <w:rsid w:val="00550887"/>
    <w:rsid w:val="00550A3D"/>
    <w:rsid w:val="00551A8D"/>
    <w:rsid w:val="00551E6E"/>
    <w:rsid w:val="00552778"/>
    <w:rsid w:val="00552B3C"/>
    <w:rsid w:val="00553303"/>
    <w:rsid w:val="005533D0"/>
    <w:rsid w:val="005536EB"/>
    <w:rsid w:val="00553717"/>
    <w:rsid w:val="0055505D"/>
    <w:rsid w:val="00556698"/>
    <w:rsid w:val="005570E8"/>
    <w:rsid w:val="005572D1"/>
    <w:rsid w:val="00560092"/>
    <w:rsid w:val="00561868"/>
    <w:rsid w:val="00562B22"/>
    <w:rsid w:val="00563672"/>
    <w:rsid w:val="00563E64"/>
    <w:rsid w:val="00564848"/>
    <w:rsid w:val="00564A6B"/>
    <w:rsid w:val="00564D38"/>
    <w:rsid w:val="005657AB"/>
    <w:rsid w:val="00565AA6"/>
    <w:rsid w:val="0056632F"/>
    <w:rsid w:val="005668D2"/>
    <w:rsid w:val="00566A52"/>
    <w:rsid w:val="00566C79"/>
    <w:rsid w:val="005673AD"/>
    <w:rsid w:val="00570132"/>
    <w:rsid w:val="00571C39"/>
    <w:rsid w:val="00571D4E"/>
    <w:rsid w:val="00571DCA"/>
    <w:rsid w:val="00572194"/>
    <w:rsid w:val="005729D9"/>
    <w:rsid w:val="005730FC"/>
    <w:rsid w:val="0057313A"/>
    <w:rsid w:val="0057346F"/>
    <w:rsid w:val="005737A7"/>
    <w:rsid w:val="00574344"/>
    <w:rsid w:val="00574511"/>
    <w:rsid w:val="0057499F"/>
    <w:rsid w:val="005752C1"/>
    <w:rsid w:val="0057552B"/>
    <w:rsid w:val="00575F77"/>
    <w:rsid w:val="005767E8"/>
    <w:rsid w:val="00576998"/>
    <w:rsid w:val="00577044"/>
    <w:rsid w:val="005772FB"/>
    <w:rsid w:val="00577479"/>
    <w:rsid w:val="00580278"/>
    <w:rsid w:val="00580A2E"/>
    <w:rsid w:val="00580AC2"/>
    <w:rsid w:val="00580F96"/>
    <w:rsid w:val="00581754"/>
    <w:rsid w:val="005818A6"/>
    <w:rsid w:val="00581D53"/>
    <w:rsid w:val="005839C8"/>
    <w:rsid w:val="00583AFF"/>
    <w:rsid w:val="005848C2"/>
    <w:rsid w:val="00584EF9"/>
    <w:rsid w:val="00585269"/>
    <w:rsid w:val="00585689"/>
    <w:rsid w:val="005865EC"/>
    <w:rsid w:val="00586D29"/>
    <w:rsid w:val="00586E6B"/>
    <w:rsid w:val="005872DA"/>
    <w:rsid w:val="00587EC4"/>
    <w:rsid w:val="005901CA"/>
    <w:rsid w:val="005909FC"/>
    <w:rsid w:val="005913E7"/>
    <w:rsid w:val="005920B7"/>
    <w:rsid w:val="00592514"/>
    <w:rsid w:val="00593312"/>
    <w:rsid w:val="00593430"/>
    <w:rsid w:val="0059466F"/>
    <w:rsid w:val="00596220"/>
    <w:rsid w:val="005963DA"/>
    <w:rsid w:val="005965E8"/>
    <w:rsid w:val="00596856"/>
    <w:rsid w:val="00596A57"/>
    <w:rsid w:val="00596EA3"/>
    <w:rsid w:val="0059763B"/>
    <w:rsid w:val="00597A56"/>
    <w:rsid w:val="00597C29"/>
    <w:rsid w:val="00597FF3"/>
    <w:rsid w:val="005A018A"/>
    <w:rsid w:val="005A3049"/>
    <w:rsid w:val="005A3159"/>
    <w:rsid w:val="005A3621"/>
    <w:rsid w:val="005A3B7C"/>
    <w:rsid w:val="005A44F0"/>
    <w:rsid w:val="005A4C81"/>
    <w:rsid w:val="005A5BBB"/>
    <w:rsid w:val="005A683E"/>
    <w:rsid w:val="005A6A49"/>
    <w:rsid w:val="005A7C7A"/>
    <w:rsid w:val="005A7D0A"/>
    <w:rsid w:val="005B07A8"/>
    <w:rsid w:val="005B1169"/>
    <w:rsid w:val="005B1562"/>
    <w:rsid w:val="005B1737"/>
    <w:rsid w:val="005B1D4B"/>
    <w:rsid w:val="005B229F"/>
    <w:rsid w:val="005B2357"/>
    <w:rsid w:val="005B2AF0"/>
    <w:rsid w:val="005B3859"/>
    <w:rsid w:val="005B3FF6"/>
    <w:rsid w:val="005B4320"/>
    <w:rsid w:val="005B44D8"/>
    <w:rsid w:val="005B55D2"/>
    <w:rsid w:val="005B6A63"/>
    <w:rsid w:val="005B77C7"/>
    <w:rsid w:val="005B7EBB"/>
    <w:rsid w:val="005C16A6"/>
    <w:rsid w:val="005C1CD8"/>
    <w:rsid w:val="005C276C"/>
    <w:rsid w:val="005C2F03"/>
    <w:rsid w:val="005C372F"/>
    <w:rsid w:val="005C37C3"/>
    <w:rsid w:val="005C3820"/>
    <w:rsid w:val="005C3D46"/>
    <w:rsid w:val="005C413D"/>
    <w:rsid w:val="005C42FB"/>
    <w:rsid w:val="005C4A4E"/>
    <w:rsid w:val="005C56AA"/>
    <w:rsid w:val="005C7DE1"/>
    <w:rsid w:val="005D2409"/>
    <w:rsid w:val="005D2C0D"/>
    <w:rsid w:val="005D3597"/>
    <w:rsid w:val="005D3D33"/>
    <w:rsid w:val="005D4302"/>
    <w:rsid w:val="005D44A7"/>
    <w:rsid w:val="005D48BE"/>
    <w:rsid w:val="005D516C"/>
    <w:rsid w:val="005D553B"/>
    <w:rsid w:val="005D66ED"/>
    <w:rsid w:val="005D6C01"/>
    <w:rsid w:val="005D6CEF"/>
    <w:rsid w:val="005D78D7"/>
    <w:rsid w:val="005E109D"/>
    <w:rsid w:val="005E1381"/>
    <w:rsid w:val="005E1D03"/>
    <w:rsid w:val="005E24F4"/>
    <w:rsid w:val="005E2549"/>
    <w:rsid w:val="005E2EC9"/>
    <w:rsid w:val="005E32BD"/>
    <w:rsid w:val="005E377A"/>
    <w:rsid w:val="005E3E75"/>
    <w:rsid w:val="005E432C"/>
    <w:rsid w:val="005E4DEE"/>
    <w:rsid w:val="005E5045"/>
    <w:rsid w:val="005E5855"/>
    <w:rsid w:val="005E6258"/>
    <w:rsid w:val="005E6359"/>
    <w:rsid w:val="005E6AF0"/>
    <w:rsid w:val="005E6C7C"/>
    <w:rsid w:val="005E7834"/>
    <w:rsid w:val="005E7E7A"/>
    <w:rsid w:val="005F0323"/>
    <w:rsid w:val="005F0445"/>
    <w:rsid w:val="005F0B49"/>
    <w:rsid w:val="005F102A"/>
    <w:rsid w:val="005F119A"/>
    <w:rsid w:val="005F1202"/>
    <w:rsid w:val="005F2162"/>
    <w:rsid w:val="005F2B10"/>
    <w:rsid w:val="005F3233"/>
    <w:rsid w:val="005F3907"/>
    <w:rsid w:val="005F3A08"/>
    <w:rsid w:val="005F3D51"/>
    <w:rsid w:val="005F407D"/>
    <w:rsid w:val="005F42E7"/>
    <w:rsid w:val="005F5D8A"/>
    <w:rsid w:val="005F5E8E"/>
    <w:rsid w:val="005F5F2E"/>
    <w:rsid w:val="006008A0"/>
    <w:rsid w:val="00600DA3"/>
    <w:rsid w:val="00601679"/>
    <w:rsid w:val="006018BB"/>
    <w:rsid w:val="0060194C"/>
    <w:rsid w:val="006019F0"/>
    <w:rsid w:val="00602BE8"/>
    <w:rsid w:val="00602C75"/>
    <w:rsid w:val="00603228"/>
    <w:rsid w:val="0060380C"/>
    <w:rsid w:val="0060499E"/>
    <w:rsid w:val="006053C5"/>
    <w:rsid w:val="00605501"/>
    <w:rsid w:val="00605C7D"/>
    <w:rsid w:val="006067D8"/>
    <w:rsid w:val="006071C3"/>
    <w:rsid w:val="00607FDE"/>
    <w:rsid w:val="00610505"/>
    <w:rsid w:val="0061121E"/>
    <w:rsid w:val="006118C7"/>
    <w:rsid w:val="00611B05"/>
    <w:rsid w:val="00612298"/>
    <w:rsid w:val="00612E2F"/>
    <w:rsid w:val="00612F0D"/>
    <w:rsid w:val="00613338"/>
    <w:rsid w:val="006139AA"/>
    <w:rsid w:val="0061406C"/>
    <w:rsid w:val="006146DA"/>
    <w:rsid w:val="00614E69"/>
    <w:rsid w:val="00615B21"/>
    <w:rsid w:val="00615B4F"/>
    <w:rsid w:val="00616900"/>
    <w:rsid w:val="00616E5F"/>
    <w:rsid w:val="006176ED"/>
    <w:rsid w:val="00617761"/>
    <w:rsid w:val="00617A87"/>
    <w:rsid w:val="00620B2F"/>
    <w:rsid w:val="00621D66"/>
    <w:rsid w:val="00622D69"/>
    <w:rsid w:val="006234AF"/>
    <w:rsid w:val="00623724"/>
    <w:rsid w:val="0062399A"/>
    <w:rsid w:val="0062449B"/>
    <w:rsid w:val="00625ECD"/>
    <w:rsid w:val="00626545"/>
    <w:rsid w:val="00626815"/>
    <w:rsid w:val="0062688C"/>
    <w:rsid w:val="0062695A"/>
    <w:rsid w:val="00626A11"/>
    <w:rsid w:val="00626A33"/>
    <w:rsid w:val="00626F83"/>
    <w:rsid w:val="00627916"/>
    <w:rsid w:val="006279F7"/>
    <w:rsid w:val="00627C7C"/>
    <w:rsid w:val="00627F39"/>
    <w:rsid w:val="00627F95"/>
    <w:rsid w:val="006300F4"/>
    <w:rsid w:val="0063029F"/>
    <w:rsid w:val="00630A26"/>
    <w:rsid w:val="00632271"/>
    <w:rsid w:val="00632BAB"/>
    <w:rsid w:val="00632DAE"/>
    <w:rsid w:val="00633248"/>
    <w:rsid w:val="00633AEB"/>
    <w:rsid w:val="00634C44"/>
    <w:rsid w:val="006355BE"/>
    <w:rsid w:val="00635AF8"/>
    <w:rsid w:val="00635D47"/>
    <w:rsid w:val="00635D76"/>
    <w:rsid w:val="006365C9"/>
    <w:rsid w:val="00636F61"/>
    <w:rsid w:val="00640187"/>
    <w:rsid w:val="00640571"/>
    <w:rsid w:val="00641565"/>
    <w:rsid w:val="00642259"/>
    <w:rsid w:val="006435FA"/>
    <w:rsid w:val="00643EC9"/>
    <w:rsid w:val="006443AE"/>
    <w:rsid w:val="006448CE"/>
    <w:rsid w:val="00645FEE"/>
    <w:rsid w:val="00646084"/>
    <w:rsid w:val="00646884"/>
    <w:rsid w:val="006502C8"/>
    <w:rsid w:val="00650F22"/>
    <w:rsid w:val="0065181A"/>
    <w:rsid w:val="00651A87"/>
    <w:rsid w:val="00652ACB"/>
    <w:rsid w:val="00652D11"/>
    <w:rsid w:val="006538B3"/>
    <w:rsid w:val="00653E56"/>
    <w:rsid w:val="00653F8F"/>
    <w:rsid w:val="00654EED"/>
    <w:rsid w:val="00655BA3"/>
    <w:rsid w:val="00656165"/>
    <w:rsid w:val="006567A7"/>
    <w:rsid w:val="006567BE"/>
    <w:rsid w:val="00656D3D"/>
    <w:rsid w:val="006571B8"/>
    <w:rsid w:val="00657402"/>
    <w:rsid w:val="0065772A"/>
    <w:rsid w:val="00657D5D"/>
    <w:rsid w:val="006610A7"/>
    <w:rsid w:val="0066122C"/>
    <w:rsid w:val="0066126E"/>
    <w:rsid w:val="006613E9"/>
    <w:rsid w:val="00661837"/>
    <w:rsid w:val="0066229A"/>
    <w:rsid w:val="0066232A"/>
    <w:rsid w:val="0066316D"/>
    <w:rsid w:val="0066444F"/>
    <w:rsid w:val="00664529"/>
    <w:rsid w:val="006656B7"/>
    <w:rsid w:val="006665EF"/>
    <w:rsid w:val="006674D0"/>
    <w:rsid w:val="0066753D"/>
    <w:rsid w:val="00667BC9"/>
    <w:rsid w:val="00667D86"/>
    <w:rsid w:val="006703DD"/>
    <w:rsid w:val="006706A0"/>
    <w:rsid w:val="00670A8F"/>
    <w:rsid w:val="00671972"/>
    <w:rsid w:val="0067200E"/>
    <w:rsid w:val="006723A8"/>
    <w:rsid w:val="00672FE2"/>
    <w:rsid w:val="006734B0"/>
    <w:rsid w:val="006734FA"/>
    <w:rsid w:val="00673896"/>
    <w:rsid w:val="00674C59"/>
    <w:rsid w:val="00675278"/>
    <w:rsid w:val="00675670"/>
    <w:rsid w:val="00675802"/>
    <w:rsid w:val="0067625B"/>
    <w:rsid w:val="0067669A"/>
    <w:rsid w:val="00677090"/>
    <w:rsid w:val="006776ED"/>
    <w:rsid w:val="00677F36"/>
    <w:rsid w:val="00680BA6"/>
    <w:rsid w:val="006817B2"/>
    <w:rsid w:val="00681860"/>
    <w:rsid w:val="00682A5D"/>
    <w:rsid w:val="00684E2E"/>
    <w:rsid w:val="00684FBD"/>
    <w:rsid w:val="006851D2"/>
    <w:rsid w:val="00687AC2"/>
    <w:rsid w:val="00687C6E"/>
    <w:rsid w:val="00690A25"/>
    <w:rsid w:val="00690D3A"/>
    <w:rsid w:val="006911DF"/>
    <w:rsid w:val="00691302"/>
    <w:rsid w:val="00691A2E"/>
    <w:rsid w:val="00691E76"/>
    <w:rsid w:val="00692302"/>
    <w:rsid w:val="0069301B"/>
    <w:rsid w:val="0069303B"/>
    <w:rsid w:val="0069357A"/>
    <w:rsid w:val="00693F84"/>
    <w:rsid w:val="00694914"/>
    <w:rsid w:val="0069496A"/>
    <w:rsid w:val="00694C04"/>
    <w:rsid w:val="00695149"/>
    <w:rsid w:val="00695CA1"/>
    <w:rsid w:val="00696271"/>
    <w:rsid w:val="006966D0"/>
    <w:rsid w:val="00696750"/>
    <w:rsid w:val="00696A51"/>
    <w:rsid w:val="006972F0"/>
    <w:rsid w:val="006973B8"/>
    <w:rsid w:val="00697D41"/>
    <w:rsid w:val="00697FBF"/>
    <w:rsid w:val="006A0760"/>
    <w:rsid w:val="006A22CF"/>
    <w:rsid w:val="006A2E69"/>
    <w:rsid w:val="006A3ED3"/>
    <w:rsid w:val="006A4374"/>
    <w:rsid w:val="006A574F"/>
    <w:rsid w:val="006A6A5D"/>
    <w:rsid w:val="006A705A"/>
    <w:rsid w:val="006A7370"/>
    <w:rsid w:val="006B01D5"/>
    <w:rsid w:val="006B041D"/>
    <w:rsid w:val="006B0BEE"/>
    <w:rsid w:val="006B1096"/>
    <w:rsid w:val="006B155C"/>
    <w:rsid w:val="006B16C3"/>
    <w:rsid w:val="006B17EA"/>
    <w:rsid w:val="006B2136"/>
    <w:rsid w:val="006B316B"/>
    <w:rsid w:val="006B3788"/>
    <w:rsid w:val="006B37AA"/>
    <w:rsid w:val="006B4645"/>
    <w:rsid w:val="006B50B6"/>
    <w:rsid w:val="006B5173"/>
    <w:rsid w:val="006B5E2A"/>
    <w:rsid w:val="006B6287"/>
    <w:rsid w:val="006B6793"/>
    <w:rsid w:val="006B6AB4"/>
    <w:rsid w:val="006B77B3"/>
    <w:rsid w:val="006B7C6A"/>
    <w:rsid w:val="006B7E9A"/>
    <w:rsid w:val="006C1053"/>
    <w:rsid w:val="006C1600"/>
    <w:rsid w:val="006C19D4"/>
    <w:rsid w:val="006C1AA0"/>
    <w:rsid w:val="006C1B43"/>
    <w:rsid w:val="006C29FE"/>
    <w:rsid w:val="006C3794"/>
    <w:rsid w:val="006C3F35"/>
    <w:rsid w:val="006C49FC"/>
    <w:rsid w:val="006C4A99"/>
    <w:rsid w:val="006C557A"/>
    <w:rsid w:val="006C5D75"/>
    <w:rsid w:val="006C6476"/>
    <w:rsid w:val="006C71BA"/>
    <w:rsid w:val="006C72D9"/>
    <w:rsid w:val="006C7D1D"/>
    <w:rsid w:val="006D015F"/>
    <w:rsid w:val="006D0656"/>
    <w:rsid w:val="006D0C94"/>
    <w:rsid w:val="006D156C"/>
    <w:rsid w:val="006D1B8A"/>
    <w:rsid w:val="006D1E31"/>
    <w:rsid w:val="006D2585"/>
    <w:rsid w:val="006D3D24"/>
    <w:rsid w:val="006D48B5"/>
    <w:rsid w:val="006D4E6D"/>
    <w:rsid w:val="006D4FFA"/>
    <w:rsid w:val="006D5003"/>
    <w:rsid w:val="006D5166"/>
    <w:rsid w:val="006D5187"/>
    <w:rsid w:val="006D51D2"/>
    <w:rsid w:val="006D5738"/>
    <w:rsid w:val="006D58D9"/>
    <w:rsid w:val="006D613B"/>
    <w:rsid w:val="006D63F9"/>
    <w:rsid w:val="006D78DF"/>
    <w:rsid w:val="006D7B27"/>
    <w:rsid w:val="006D7CB9"/>
    <w:rsid w:val="006D7EDC"/>
    <w:rsid w:val="006D7F16"/>
    <w:rsid w:val="006E098E"/>
    <w:rsid w:val="006E10BC"/>
    <w:rsid w:val="006E23E2"/>
    <w:rsid w:val="006E259E"/>
    <w:rsid w:val="006E25F1"/>
    <w:rsid w:val="006E2718"/>
    <w:rsid w:val="006E27D2"/>
    <w:rsid w:val="006E2F1F"/>
    <w:rsid w:val="006E2F47"/>
    <w:rsid w:val="006E30D6"/>
    <w:rsid w:val="006E3151"/>
    <w:rsid w:val="006E3669"/>
    <w:rsid w:val="006E52EB"/>
    <w:rsid w:val="006E5343"/>
    <w:rsid w:val="006E5FCB"/>
    <w:rsid w:val="006E67F2"/>
    <w:rsid w:val="006E6E7E"/>
    <w:rsid w:val="006E715C"/>
    <w:rsid w:val="006F03EE"/>
    <w:rsid w:val="006F0461"/>
    <w:rsid w:val="006F0652"/>
    <w:rsid w:val="006F0C66"/>
    <w:rsid w:val="006F17BD"/>
    <w:rsid w:val="006F2098"/>
    <w:rsid w:val="006F2793"/>
    <w:rsid w:val="006F2F59"/>
    <w:rsid w:val="006F3C22"/>
    <w:rsid w:val="006F40E9"/>
    <w:rsid w:val="006F411E"/>
    <w:rsid w:val="006F4E68"/>
    <w:rsid w:val="006F57F4"/>
    <w:rsid w:val="006F5D2D"/>
    <w:rsid w:val="006F5DC2"/>
    <w:rsid w:val="006F6F91"/>
    <w:rsid w:val="006F71BE"/>
    <w:rsid w:val="007003FE"/>
    <w:rsid w:val="0070041C"/>
    <w:rsid w:val="00700B76"/>
    <w:rsid w:val="00701EA8"/>
    <w:rsid w:val="0070226A"/>
    <w:rsid w:val="007025B5"/>
    <w:rsid w:val="00702FB0"/>
    <w:rsid w:val="00703A6E"/>
    <w:rsid w:val="00705F09"/>
    <w:rsid w:val="007060F6"/>
    <w:rsid w:val="00706AD4"/>
    <w:rsid w:val="00707DB9"/>
    <w:rsid w:val="0071072F"/>
    <w:rsid w:val="00710BF0"/>
    <w:rsid w:val="00711362"/>
    <w:rsid w:val="00711ECE"/>
    <w:rsid w:val="0071229E"/>
    <w:rsid w:val="0071236F"/>
    <w:rsid w:val="0071296B"/>
    <w:rsid w:val="007129BC"/>
    <w:rsid w:val="007129ED"/>
    <w:rsid w:val="00713A85"/>
    <w:rsid w:val="00713AE3"/>
    <w:rsid w:val="00713B15"/>
    <w:rsid w:val="007141EC"/>
    <w:rsid w:val="007149F2"/>
    <w:rsid w:val="0071534F"/>
    <w:rsid w:val="00716670"/>
    <w:rsid w:val="0071699F"/>
    <w:rsid w:val="00717663"/>
    <w:rsid w:val="00717903"/>
    <w:rsid w:val="0072005A"/>
    <w:rsid w:val="00720284"/>
    <w:rsid w:val="00720623"/>
    <w:rsid w:val="00720779"/>
    <w:rsid w:val="007209D2"/>
    <w:rsid w:val="007210BC"/>
    <w:rsid w:val="007214EE"/>
    <w:rsid w:val="00721B77"/>
    <w:rsid w:val="00722413"/>
    <w:rsid w:val="00722654"/>
    <w:rsid w:val="00722AE9"/>
    <w:rsid w:val="00722B17"/>
    <w:rsid w:val="00722BFA"/>
    <w:rsid w:val="007231CC"/>
    <w:rsid w:val="00723474"/>
    <w:rsid w:val="00723991"/>
    <w:rsid w:val="00724751"/>
    <w:rsid w:val="00724759"/>
    <w:rsid w:val="0072632C"/>
    <w:rsid w:val="00726745"/>
    <w:rsid w:val="0072760A"/>
    <w:rsid w:val="00727F0A"/>
    <w:rsid w:val="00730092"/>
    <w:rsid w:val="00730B83"/>
    <w:rsid w:val="00730DCE"/>
    <w:rsid w:val="007310DC"/>
    <w:rsid w:val="007313A4"/>
    <w:rsid w:val="0073158B"/>
    <w:rsid w:val="007315EA"/>
    <w:rsid w:val="00731935"/>
    <w:rsid w:val="007326B7"/>
    <w:rsid w:val="00732B04"/>
    <w:rsid w:val="00733025"/>
    <w:rsid w:val="007336D9"/>
    <w:rsid w:val="0073445B"/>
    <w:rsid w:val="007346A4"/>
    <w:rsid w:val="00734FA1"/>
    <w:rsid w:val="007354C0"/>
    <w:rsid w:val="00735E81"/>
    <w:rsid w:val="00736FDA"/>
    <w:rsid w:val="00737A60"/>
    <w:rsid w:val="00741347"/>
    <w:rsid w:val="00741857"/>
    <w:rsid w:val="007420F5"/>
    <w:rsid w:val="00742E95"/>
    <w:rsid w:val="007436C5"/>
    <w:rsid w:val="0074398B"/>
    <w:rsid w:val="00743B07"/>
    <w:rsid w:val="00743B1F"/>
    <w:rsid w:val="00743D68"/>
    <w:rsid w:val="00745822"/>
    <w:rsid w:val="0074624D"/>
    <w:rsid w:val="00746648"/>
    <w:rsid w:val="007468C2"/>
    <w:rsid w:val="00746962"/>
    <w:rsid w:val="00746AF6"/>
    <w:rsid w:val="00746E2F"/>
    <w:rsid w:val="007473B5"/>
    <w:rsid w:val="00747695"/>
    <w:rsid w:val="00750181"/>
    <w:rsid w:val="00750F17"/>
    <w:rsid w:val="00752464"/>
    <w:rsid w:val="00752B76"/>
    <w:rsid w:val="00753C82"/>
    <w:rsid w:val="00753CE6"/>
    <w:rsid w:val="00754778"/>
    <w:rsid w:val="007565E1"/>
    <w:rsid w:val="00756759"/>
    <w:rsid w:val="00756B08"/>
    <w:rsid w:val="007571E8"/>
    <w:rsid w:val="00757790"/>
    <w:rsid w:val="007601F8"/>
    <w:rsid w:val="00760337"/>
    <w:rsid w:val="007603CD"/>
    <w:rsid w:val="007608E9"/>
    <w:rsid w:val="00760FE6"/>
    <w:rsid w:val="00761652"/>
    <w:rsid w:val="0076180A"/>
    <w:rsid w:val="0076195D"/>
    <w:rsid w:val="007622D8"/>
    <w:rsid w:val="0076260C"/>
    <w:rsid w:val="007626C6"/>
    <w:rsid w:val="0076279F"/>
    <w:rsid w:val="00762C9F"/>
    <w:rsid w:val="00762CA9"/>
    <w:rsid w:val="00763200"/>
    <w:rsid w:val="007635D1"/>
    <w:rsid w:val="00763BF9"/>
    <w:rsid w:val="00763CC7"/>
    <w:rsid w:val="007640E1"/>
    <w:rsid w:val="0076428A"/>
    <w:rsid w:val="00764356"/>
    <w:rsid w:val="007648B9"/>
    <w:rsid w:val="007650E3"/>
    <w:rsid w:val="00765726"/>
    <w:rsid w:val="00770A6A"/>
    <w:rsid w:val="00770D3D"/>
    <w:rsid w:val="00770EFD"/>
    <w:rsid w:val="007712B1"/>
    <w:rsid w:val="007712C2"/>
    <w:rsid w:val="007712E7"/>
    <w:rsid w:val="00771DBA"/>
    <w:rsid w:val="00772DA8"/>
    <w:rsid w:val="00772ED3"/>
    <w:rsid w:val="007741DA"/>
    <w:rsid w:val="00774804"/>
    <w:rsid w:val="007749A3"/>
    <w:rsid w:val="00774A87"/>
    <w:rsid w:val="00774E24"/>
    <w:rsid w:val="00774F8E"/>
    <w:rsid w:val="00774FBC"/>
    <w:rsid w:val="00775669"/>
    <w:rsid w:val="00775982"/>
    <w:rsid w:val="00776D6A"/>
    <w:rsid w:val="00777CA5"/>
    <w:rsid w:val="00777F99"/>
    <w:rsid w:val="00780209"/>
    <w:rsid w:val="00780DEF"/>
    <w:rsid w:val="0078164B"/>
    <w:rsid w:val="00781D51"/>
    <w:rsid w:val="0078237A"/>
    <w:rsid w:val="0078265D"/>
    <w:rsid w:val="00783275"/>
    <w:rsid w:val="007836F4"/>
    <w:rsid w:val="007837D9"/>
    <w:rsid w:val="00783961"/>
    <w:rsid w:val="00783A29"/>
    <w:rsid w:val="007843AB"/>
    <w:rsid w:val="00784B39"/>
    <w:rsid w:val="00785567"/>
    <w:rsid w:val="007863E3"/>
    <w:rsid w:val="007867B1"/>
    <w:rsid w:val="0078693A"/>
    <w:rsid w:val="00786CC8"/>
    <w:rsid w:val="00787072"/>
    <w:rsid w:val="00787763"/>
    <w:rsid w:val="007877B4"/>
    <w:rsid w:val="00787D0A"/>
    <w:rsid w:val="00787E34"/>
    <w:rsid w:val="00791747"/>
    <w:rsid w:val="00792741"/>
    <w:rsid w:val="00792F8D"/>
    <w:rsid w:val="00795D9F"/>
    <w:rsid w:val="0079639A"/>
    <w:rsid w:val="00797F98"/>
    <w:rsid w:val="007A03E5"/>
    <w:rsid w:val="007A0832"/>
    <w:rsid w:val="007A1141"/>
    <w:rsid w:val="007A1706"/>
    <w:rsid w:val="007A1FB4"/>
    <w:rsid w:val="007A2EEB"/>
    <w:rsid w:val="007A3D48"/>
    <w:rsid w:val="007A4365"/>
    <w:rsid w:val="007A53EA"/>
    <w:rsid w:val="007A5D9D"/>
    <w:rsid w:val="007A6008"/>
    <w:rsid w:val="007A6C4D"/>
    <w:rsid w:val="007A6E35"/>
    <w:rsid w:val="007A7741"/>
    <w:rsid w:val="007A7891"/>
    <w:rsid w:val="007A7893"/>
    <w:rsid w:val="007A7A96"/>
    <w:rsid w:val="007A7EF3"/>
    <w:rsid w:val="007B0989"/>
    <w:rsid w:val="007B1C12"/>
    <w:rsid w:val="007B1D77"/>
    <w:rsid w:val="007B231F"/>
    <w:rsid w:val="007B23C4"/>
    <w:rsid w:val="007B2E28"/>
    <w:rsid w:val="007B2E64"/>
    <w:rsid w:val="007B336E"/>
    <w:rsid w:val="007B34D2"/>
    <w:rsid w:val="007B3527"/>
    <w:rsid w:val="007B3D80"/>
    <w:rsid w:val="007B4063"/>
    <w:rsid w:val="007B48A7"/>
    <w:rsid w:val="007B48BC"/>
    <w:rsid w:val="007B4FC7"/>
    <w:rsid w:val="007B526C"/>
    <w:rsid w:val="007B5636"/>
    <w:rsid w:val="007B59F6"/>
    <w:rsid w:val="007B5A0F"/>
    <w:rsid w:val="007B662E"/>
    <w:rsid w:val="007B680C"/>
    <w:rsid w:val="007B7720"/>
    <w:rsid w:val="007B7AEA"/>
    <w:rsid w:val="007B7C27"/>
    <w:rsid w:val="007C0780"/>
    <w:rsid w:val="007C0AED"/>
    <w:rsid w:val="007C0F0E"/>
    <w:rsid w:val="007C1369"/>
    <w:rsid w:val="007C13A0"/>
    <w:rsid w:val="007C13DB"/>
    <w:rsid w:val="007C1837"/>
    <w:rsid w:val="007C27A4"/>
    <w:rsid w:val="007C2A19"/>
    <w:rsid w:val="007C2C1B"/>
    <w:rsid w:val="007C4401"/>
    <w:rsid w:val="007C5298"/>
    <w:rsid w:val="007C531A"/>
    <w:rsid w:val="007C6B0D"/>
    <w:rsid w:val="007C73B0"/>
    <w:rsid w:val="007D001C"/>
    <w:rsid w:val="007D1303"/>
    <w:rsid w:val="007D196E"/>
    <w:rsid w:val="007D1BF2"/>
    <w:rsid w:val="007D1D65"/>
    <w:rsid w:val="007D2682"/>
    <w:rsid w:val="007D2F9F"/>
    <w:rsid w:val="007D33EB"/>
    <w:rsid w:val="007D44A9"/>
    <w:rsid w:val="007D46D5"/>
    <w:rsid w:val="007D5429"/>
    <w:rsid w:val="007D59D5"/>
    <w:rsid w:val="007D5D60"/>
    <w:rsid w:val="007D5F65"/>
    <w:rsid w:val="007D676B"/>
    <w:rsid w:val="007D7867"/>
    <w:rsid w:val="007E05A7"/>
    <w:rsid w:val="007E0693"/>
    <w:rsid w:val="007E0DCD"/>
    <w:rsid w:val="007E2261"/>
    <w:rsid w:val="007E2730"/>
    <w:rsid w:val="007E2E96"/>
    <w:rsid w:val="007E2F2A"/>
    <w:rsid w:val="007E4AC9"/>
    <w:rsid w:val="007E505B"/>
    <w:rsid w:val="007E71CB"/>
    <w:rsid w:val="007E72D6"/>
    <w:rsid w:val="007E7BA9"/>
    <w:rsid w:val="007F0200"/>
    <w:rsid w:val="007F1BDF"/>
    <w:rsid w:val="007F1D3B"/>
    <w:rsid w:val="007F2344"/>
    <w:rsid w:val="007F2E3C"/>
    <w:rsid w:val="007F3418"/>
    <w:rsid w:val="007F3DF6"/>
    <w:rsid w:val="007F45DC"/>
    <w:rsid w:val="007F4B8F"/>
    <w:rsid w:val="007F4D0A"/>
    <w:rsid w:val="007F4E52"/>
    <w:rsid w:val="007F5087"/>
    <w:rsid w:val="007F52C6"/>
    <w:rsid w:val="007F53B5"/>
    <w:rsid w:val="007F5436"/>
    <w:rsid w:val="007F5DA7"/>
    <w:rsid w:val="007F6B7A"/>
    <w:rsid w:val="007F6C97"/>
    <w:rsid w:val="007F6EA7"/>
    <w:rsid w:val="0080016C"/>
    <w:rsid w:val="00800898"/>
    <w:rsid w:val="0080142D"/>
    <w:rsid w:val="00802449"/>
    <w:rsid w:val="0080269F"/>
    <w:rsid w:val="00802EC9"/>
    <w:rsid w:val="0080343D"/>
    <w:rsid w:val="00803D3D"/>
    <w:rsid w:val="00803EA3"/>
    <w:rsid w:val="00804132"/>
    <w:rsid w:val="00804903"/>
    <w:rsid w:val="00804E18"/>
    <w:rsid w:val="00804EAC"/>
    <w:rsid w:val="008105E6"/>
    <w:rsid w:val="00811D51"/>
    <w:rsid w:val="00811D6B"/>
    <w:rsid w:val="008125A7"/>
    <w:rsid w:val="00812C4C"/>
    <w:rsid w:val="00812E9B"/>
    <w:rsid w:val="00813DE3"/>
    <w:rsid w:val="008145C7"/>
    <w:rsid w:val="008148A5"/>
    <w:rsid w:val="0081504F"/>
    <w:rsid w:val="0081533D"/>
    <w:rsid w:val="00815851"/>
    <w:rsid w:val="00815CB3"/>
    <w:rsid w:val="00816289"/>
    <w:rsid w:val="00817E44"/>
    <w:rsid w:val="008200BD"/>
    <w:rsid w:val="00820477"/>
    <w:rsid w:val="0082069D"/>
    <w:rsid w:val="00821099"/>
    <w:rsid w:val="00821D6A"/>
    <w:rsid w:val="00822025"/>
    <w:rsid w:val="00822403"/>
    <w:rsid w:val="0082260E"/>
    <w:rsid w:val="00823849"/>
    <w:rsid w:val="008244D1"/>
    <w:rsid w:val="00825596"/>
    <w:rsid w:val="008258A1"/>
    <w:rsid w:val="00825A80"/>
    <w:rsid w:val="00825C26"/>
    <w:rsid w:val="00825CB0"/>
    <w:rsid w:val="00825D62"/>
    <w:rsid w:val="00826AD0"/>
    <w:rsid w:val="00826D02"/>
    <w:rsid w:val="00827BF8"/>
    <w:rsid w:val="00827E4A"/>
    <w:rsid w:val="008306C9"/>
    <w:rsid w:val="008307B7"/>
    <w:rsid w:val="00830D5E"/>
    <w:rsid w:val="00830E3E"/>
    <w:rsid w:val="00830FA3"/>
    <w:rsid w:val="00831C9D"/>
    <w:rsid w:val="00831FBF"/>
    <w:rsid w:val="00832C76"/>
    <w:rsid w:val="00832FDF"/>
    <w:rsid w:val="00833341"/>
    <w:rsid w:val="008338E1"/>
    <w:rsid w:val="00833E42"/>
    <w:rsid w:val="008353D2"/>
    <w:rsid w:val="00835781"/>
    <w:rsid w:val="00835EC0"/>
    <w:rsid w:val="00836EA2"/>
    <w:rsid w:val="00837C5F"/>
    <w:rsid w:val="00841B23"/>
    <w:rsid w:val="00841C40"/>
    <w:rsid w:val="008422E3"/>
    <w:rsid w:val="00842872"/>
    <w:rsid w:val="00843435"/>
    <w:rsid w:val="00843D09"/>
    <w:rsid w:val="008442A7"/>
    <w:rsid w:val="00844552"/>
    <w:rsid w:val="00844AFB"/>
    <w:rsid w:val="00844F8C"/>
    <w:rsid w:val="008451C1"/>
    <w:rsid w:val="0084578F"/>
    <w:rsid w:val="0084651B"/>
    <w:rsid w:val="0084740E"/>
    <w:rsid w:val="0084745B"/>
    <w:rsid w:val="008477EA"/>
    <w:rsid w:val="00847D2E"/>
    <w:rsid w:val="00847FC4"/>
    <w:rsid w:val="00850B9B"/>
    <w:rsid w:val="00853853"/>
    <w:rsid w:val="00853B02"/>
    <w:rsid w:val="00854F10"/>
    <w:rsid w:val="00855283"/>
    <w:rsid w:val="008553F8"/>
    <w:rsid w:val="00855846"/>
    <w:rsid w:val="00855DF0"/>
    <w:rsid w:val="0085683C"/>
    <w:rsid w:val="00857319"/>
    <w:rsid w:val="00857381"/>
    <w:rsid w:val="00857DAF"/>
    <w:rsid w:val="00857E8B"/>
    <w:rsid w:val="00857F15"/>
    <w:rsid w:val="0086045E"/>
    <w:rsid w:val="00860BB6"/>
    <w:rsid w:val="00862387"/>
    <w:rsid w:val="008629E4"/>
    <w:rsid w:val="00862BA9"/>
    <w:rsid w:val="00862DFC"/>
    <w:rsid w:val="00862E2A"/>
    <w:rsid w:val="00862E68"/>
    <w:rsid w:val="00863407"/>
    <w:rsid w:val="008635A6"/>
    <w:rsid w:val="0086363C"/>
    <w:rsid w:val="008639A0"/>
    <w:rsid w:val="008639B3"/>
    <w:rsid w:val="00863D51"/>
    <w:rsid w:val="00863D5E"/>
    <w:rsid w:val="00863DFB"/>
    <w:rsid w:val="008657D0"/>
    <w:rsid w:val="00865B26"/>
    <w:rsid w:val="0086676C"/>
    <w:rsid w:val="00866AB5"/>
    <w:rsid w:val="00866E38"/>
    <w:rsid w:val="008670F3"/>
    <w:rsid w:val="00867818"/>
    <w:rsid w:val="00867A41"/>
    <w:rsid w:val="00867BD6"/>
    <w:rsid w:val="008703A2"/>
    <w:rsid w:val="008706A8"/>
    <w:rsid w:val="0087076C"/>
    <w:rsid w:val="0087097B"/>
    <w:rsid w:val="00871EF3"/>
    <w:rsid w:val="008725BC"/>
    <w:rsid w:val="008729C9"/>
    <w:rsid w:val="0087300C"/>
    <w:rsid w:val="00873674"/>
    <w:rsid w:val="008745E5"/>
    <w:rsid w:val="00875211"/>
    <w:rsid w:val="008754A3"/>
    <w:rsid w:val="008767FB"/>
    <w:rsid w:val="00877638"/>
    <w:rsid w:val="00880896"/>
    <w:rsid w:val="00880BC4"/>
    <w:rsid w:val="00880D00"/>
    <w:rsid w:val="0088110A"/>
    <w:rsid w:val="008819AF"/>
    <w:rsid w:val="008820D5"/>
    <w:rsid w:val="00882CE3"/>
    <w:rsid w:val="00882D09"/>
    <w:rsid w:val="0088367E"/>
    <w:rsid w:val="0088378F"/>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3C07"/>
    <w:rsid w:val="00893D43"/>
    <w:rsid w:val="0089467E"/>
    <w:rsid w:val="00894873"/>
    <w:rsid w:val="008952CB"/>
    <w:rsid w:val="00895875"/>
    <w:rsid w:val="008958CF"/>
    <w:rsid w:val="008959EA"/>
    <w:rsid w:val="00896087"/>
    <w:rsid w:val="00896B1F"/>
    <w:rsid w:val="00897180"/>
    <w:rsid w:val="00897427"/>
    <w:rsid w:val="00897524"/>
    <w:rsid w:val="00897D74"/>
    <w:rsid w:val="00897E9A"/>
    <w:rsid w:val="008A0A7F"/>
    <w:rsid w:val="008A0D5B"/>
    <w:rsid w:val="008A0FB7"/>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F47"/>
    <w:rsid w:val="008A6668"/>
    <w:rsid w:val="008A6AA0"/>
    <w:rsid w:val="008A6FF2"/>
    <w:rsid w:val="008A71ED"/>
    <w:rsid w:val="008A7965"/>
    <w:rsid w:val="008B00FD"/>
    <w:rsid w:val="008B06A0"/>
    <w:rsid w:val="008B0BA8"/>
    <w:rsid w:val="008B0C3C"/>
    <w:rsid w:val="008B0D41"/>
    <w:rsid w:val="008B0F13"/>
    <w:rsid w:val="008B15B1"/>
    <w:rsid w:val="008B2507"/>
    <w:rsid w:val="008B2C81"/>
    <w:rsid w:val="008B38B1"/>
    <w:rsid w:val="008B3EAF"/>
    <w:rsid w:val="008B42C4"/>
    <w:rsid w:val="008B44D6"/>
    <w:rsid w:val="008B457E"/>
    <w:rsid w:val="008B499B"/>
    <w:rsid w:val="008B5292"/>
    <w:rsid w:val="008B55AF"/>
    <w:rsid w:val="008B57B7"/>
    <w:rsid w:val="008B57F6"/>
    <w:rsid w:val="008B5D7C"/>
    <w:rsid w:val="008B5DD0"/>
    <w:rsid w:val="008B691D"/>
    <w:rsid w:val="008B72AA"/>
    <w:rsid w:val="008B754F"/>
    <w:rsid w:val="008B7999"/>
    <w:rsid w:val="008B7CED"/>
    <w:rsid w:val="008C0894"/>
    <w:rsid w:val="008C158F"/>
    <w:rsid w:val="008C17C5"/>
    <w:rsid w:val="008C1900"/>
    <w:rsid w:val="008C1C10"/>
    <w:rsid w:val="008C21B1"/>
    <w:rsid w:val="008C4056"/>
    <w:rsid w:val="008C472A"/>
    <w:rsid w:val="008C6946"/>
    <w:rsid w:val="008C6A76"/>
    <w:rsid w:val="008C6EB8"/>
    <w:rsid w:val="008C72B4"/>
    <w:rsid w:val="008C73D3"/>
    <w:rsid w:val="008C7B20"/>
    <w:rsid w:val="008D037B"/>
    <w:rsid w:val="008D13FA"/>
    <w:rsid w:val="008D17A9"/>
    <w:rsid w:val="008D268E"/>
    <w:rsid w:val="008D28E3"/>
    <w:rsid w:val="008D2D9A"/>
    <w:rsid w:val="008D33FF"/>
    <w:rsid w:val="008D6632"/>
    <w:rsid w:val="008D6A10"/>
    <w:rsid w:val="008D70C2"/>
    <w:rsid w:val="008D7BC1"/>
    <w:rsid w:val="008D7CBB"/>
    <w:rsid w:val="008E0072"/>
    <w:rsid w:val="008E0418"/>
    <w:rsid w:val="008E1432"/>
    <w:rsid w:val="008E189F"/>
    <w:rsid w:val="008E1A07"/>
    <w:rsid w:val="008E1A45"/>
    <w:rsid w:val="008E1B83"/>
    <w:rsid w:val="008E22E2"/>
    <w:rsid w:val="008E365C"/>
    <w:rsid w:val="008E4277"/>
    <w:rsid w:val="008E49FA"/>
    <w:rsid w:val="008E4D9F"/>
    <w:rsid w:val="008E4F2D"/>
    <w:rsid w:val="008E521C"/>
    <w:rsid w:val="008E6676"/>
    <w:rsid w:val="008E672D"/>
    <w:rsid w:val="008E69C4"/>
    <w:rsid w:val="008E7CB2"/>
    <w:rsid w:val="008F2AF0"/>
    <w:rsid w:val="008F38B9"/>
    <w:rsid w:val="008F400F"/>
    <w:rsid w:val="008F441C"/>
    <w:rsid w:val="008F4547"/>
    <w:rsid w:val="008F45DC"/>
    <w:rsid w:val="008F48BD"/>
    <w:rsid w:val="008F491C"/>
    <w:rsid w:val="008F5425"/>
    <w:rsid w:val="008F57B1"/>
    <w:rsid w:val="008F5941"/>
    <w:rsid w:val="008F5FC1"/>
    <w:rsid w:val="008F6075"/>
    <w:rsid w:val="008F6816"/>
    <w:rsid w:val="008F684E"/>
    <w:rsid w:val="008F6B48"/>
    <w:rsid w:val="008F7347"/>
    <w:rsid w:val="008F7495"/>
    <w:rsid w:val="008F7F00"/>
    <w:rsid w:val="009003DF"/>
    <w:rsid w:val="0090057C"/>
    <w:rsid w:val="00900610"/>
    <w:rsid w:val="0090098A"/>
    <w:rsid w:val="009009C3"/>
    <w:rsid w:val="00900E4F"/>
    <w:rsid w:val="009014AF"/>
    <w:rsid w:val="00901574"/>
    <w:rsid w:val="009017F7"/>
    <w:rsid w:val="00902558"/>
    <w:rsid w:val="00902801"/>
    <w:rsid w:val="00902AF9"/>
    <w:rsid w:val="00902D6B"/>
    <w:rsid w:val="00902F51"/>
    <w:rsid w:val="00903313"/>
    <w:rsid w:val="00903DA9"/>
    <w:rsid w:val="00904350"/>
    <w:rsid w:val="009045B5"/>
    <w:rsid w:val="00905046"/>
    <w:rsid w:val="009059BF"/>
    <w:rsid w:val="0090698B"/>
    <w:rsid w:val="00910420"/>
    <w:rsid w:val="00910476"/>
    <w:rsid w:val="0091047F"/>
    <w:rsid w:val="00910D4B"/>
    <w:rsid w:val="00911617"/>
    <w:rsid w:val="00911AFE"/>
    <w:rsid w:val="00912219"/>
    <w:rsid w:val="0091229A"/>
    <w:rsid w:val="009123B4"/>
    <w:rsid w:val="0091241E"/>
    <w:rsid w:val="009124AE"/>
    <w:rsid w:val="0091298A"/>
    <w:rsid w:val="0091326A"/>
    <w:rsid w:val="009132E4"/>
    <w:rsid w:val="00914056"/>
    <w:rsid w:val="009141DE"/>
    <w:rsid w:val="00914404"/>
    <w:rsid w:val="00914745"/>
    <w:rsid w:val="0091493E"/>
    <w:rsid w:val="00914976"/>
    <w:rsid w:val="00914B49"/>
    <w:rsid w:val="00915FCF"/>
    <w:rsid w:val="00916807"/>
    <w:rsid w:val="009168B1"/>
    <w:rsid w:val="00917922"/>
    <w:rsid w:val="00917A31"/>
    <w:rsid w:val="00921107"/>
    <w:rsid w:val="00921557"/>
    <w:rsid w:val="0092206B"/>
    <w:rsid w:val="0092222B"/>
    <w:rsid w:val="0092243F"/>
    <w:rsid w:val="0092332B"/>
    <w:rsid w:val="00923810"/>
    <w:rsid w:val="009247D2"/>
    <w:rsid w:val="009254DF"/>
    <w:rsid w:val="009266C3"/>
    <w:rsid w:val="00927269"/>
    <w:rsid w:val="009300CF"/>
    <w:rsid w:val="009306D6"/>
    <w:rsid w:val="009310BC"/>
    <w:rsid w:val="00931CA8"/>
    <w:rsid w:val="00932A6A"/>
    <w:rsid w:val="00933054"/>
    <w:rsid w:val="009345FF"/>
    <w:rsid w:val="00934B29"/>
    <w:rsid w:val="00935CCD"/>
    <w:rsid w:val="009363D5"/>
    <w:rsid w:val="00937000"/>
    <w:rsid w:val="0093785A"/>
    <w:rsid w:val="009404B7"/>
    <w:rsid w:val="009404E7"/>
    <w:rsid w:val="0094056C"/>
    <w:rsid w:val="009405DA"/>
    <w:rsid w:val="00940B65"/>
    <w:rsid w:val="009421A1"/>
    <w:rsid w:val="00942325"/>
    <w:rsid w:val="0094248F"/>
    <w:rsid w:val="00942F82"/>
    <w:rsid w:val="00943299"/>
    <w:rsid w:val="00943720"/>
    <w:rsid w:val="00943906"/>
    <w:rsid w:val="00943D82"/>
    <w:rsid w:val="00945896"/>
    <w:rsid w:val="00945CD5"/>
    <w:rsid w:val="00946316"/>
    <w:rsid w:val="00946662"/>
    <w:rsid w:val="00946C11"/>
    <w:rsid w:val="00946E7E"/>
    <w:rsid w:val="00946F21"/>
    <w:rsid w:val="00947CEF"/>
    <w:rsid w:val="009501D1"/>
    <w:rsid w:val="009524E1"/>
    <w:rsid w:val="00952B1A"/>
    <w:rsid w:val="00952D8C"/>
    <w:rsid w:val="0095308D"/>
    <w:rsid w:val="0095360F"/>
    <w:rsid w:val="009536B0"/>
    <w:rsid w:val="00953AAE"/>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C4A"/>
    <w:rsid w:val="00960F68"/>
    <w:rsid w:val="00961447"/>
    <w:rsid w:val="00962249"/>
    <w:rsid w:val="00962746"/>
    <w:rsid w:val="00963770"/>
    <w:rsid w:val="0096391D"/>
    <w:rsid w:val="009640EF"/>
    <w:rsid w:val="009645BC"/>
    <w:rsid w:val="00965376"/>
    <w:rsid w:val="009656EF"/>
    <w:rsid w:val="0096573F"/>
    <w:rsid w:val="00965C2E"/>
    <w:rsid w:val="0096661D"/>
    <w:rsid w:val="00966689"/>
    <w:rsid w:val="00966889"/>
    <w:rsid w:val="00966932"/>
    <w:rsid w:val="009674D3"/>
    <w:rsid w:val="0096761F"/>
    <w:rsid w:val="00970401"/>
    <w:rsid w:val="009705BA"/>
    <w:rsid w:val="009709B0"/>
    <w:rsid w:val="00970A6A"/>
    <w:rsid w:val="009714C5"/>
    <w:rsid w:val="009717E2"/>
    <w:rsid w:val="00971909"/>
    <w:rsid w:val="00971B62"/>
    <w:rsid w:val="00971BCB"/>
    <w:rsid w:val="00971D6B"/>
    <w:rsid w:val="00972945"/>
    <w:rsid w:val="00972B0C"/>
    <w:rsid w:val="00973CCA"/>
    <w:rsid w:val="00974095"/>
    <w:rsid w:val="00974D49"/>
    <w:rsid w:val="0097558A"/>
    <w:rsid w:val="00976920"/>
    <w:rsid w:val="00976B3E"/>
    <w:rsid w:val="0097710A"/>
    <w:rsid w:val="00977629"/>
    <w:rsid w:val="00977DCD"/>
    <w:rsid w:val="00980082"/>
    <w:rsid w:val="00980E56"/>
    <w:rsid w:val="0098122B"/>
    <w:rsid w:val="0098127A"/>
    <w:rsid w:val="0098265E"/>
    <w:rsid w:val="00982CDF"/>
    <w:rsid w:val="00983172"/>
    <w:rsid w:val="009833F6"/>
    <w:rsid w:val="00984937"/>
    <w:rsid w:val="00984E50"/>
    <w:rsid w:val="00985300"/>
    <w:rsid w:val="0098584E"/>
    <w:rsid w:val="00985B97"/>
    <w:rsid w:val="00985C63"/>
    <w:rsid w:val="00986384"/>
    <w:rsid w:val="0098651F"/>
    <w:rsid w:val="0098734B"/>
    <w:rsid w:val="00990C30"/>
    <w:rsid w:val="009916E8"/>
    <w:rsid w:val="00991CE5"/>
    <w:rsid w:val="0099242E"/>
    <w:rsid w:val="009934D4"/>
    <w:rsid w:val="009939D9"/>
    <w:rsid w:val="00993B57"/>
    <w:rsid w:val="00993D67"/>
    <w:rsid w:val="00993E10"/>
    <w:rsid w:val="00995365"/>
    <w:rsid w:val="00995DBF"/>
    <w:rsid w:val="00996618"/>
    <w:rsid w:val="0099683B"/>
    <w:rsid w:val="00996ED2"/>
    <w:rsid w:val="00996F87"/>
    <w:rsid w:val="00997104"/>
    <w:rsid w:val="00997425"/>
    <w:rsid w:val="009A02C3"/>
    <w:rsid w:val="009A04D1"/>
    <w:rsid w:val="009A0688"/>
    <w:rsid w:val="009A0F3A"/>
    <w:rsid w:val="009A1614"/>
    <w:rsid w:val="009A18AB"/>
    <w:rsid w:val="009A1DE9"/>
    <w:rsid w:val="009A1EF2"/>
    <w:rsid w:val="009A25A4"/>
    <w:rsid w:val="009A2C0B"/>
    <w:rsid w:val="009A329C"/>
    <w:rsid w:val="009A3B49"/>
    <w:rsid w:val="009A3C13"/>
    <w:rsid w:val="009A5567"/>
    <w:rsid w:val="009A56E3"/>
    <w:rsid w:val="009A58FA"/>
    <w:rsid w:val="009A5CB8"/>
    <w:rsid w:val="009A6344"/>
    <w:rsid w:val="009A63FA"/>
    <w:rsid w:val="009A6A9A"/>
    <w:rsid w:val="009A6F12"/>
    <w:rsid w:val="009A7F6C"/>
    <w:rsid w:val="009B14B7"/>
    <w:rsid w:val="009B16BA"/>
    <w:rsid w:val="009B17DE"/>
    <w:rsid w:val="009B1A17"/>
    <w:rsid w:val="009B1D6E"/>
    <w:rsid w:val="009B1EE1"/>
    <w:rsid w:val="009B24D2"/>
    <w:rsid w:val="009B2999"/>
    <w:rsid w:val="009B2BCF"/>
    <w:rsid w:val="009B2EB6"/>
    <w:rsid w:val="009B3409"/>
    <w:rsid w:val="009B361C"/>
    <w:rsid w:val="009B4403"/>
    <w:rsid w:val="009B486E"/>
    <w:rsid w:val="009B4AE8"/>
    <w:rsid w:val="009B4D6C"/>
    <w:rsid w:val="009B5216"/>
    <w:rsid w:val="009B5A84"/>
    <w:rsid w:val="009B6DFC"/>
    <w:rsid w:val="009B70EC"/>
    <w:rsid w:val="009B71F7"/>
    <w:rsid w:val="009B7855"/>
    <w:rsid w:val="009C0459"/>
    <w:rsid w:val="009C0FDE"/>
    <w:rsid w:val="009C11A9"/>
    <w:rsid w:val="009C11D7"/>
    <w:rsid w:val="009C15FF"/>
    <w:rsid w:val="009C2021"/>
    <w:rsid w:val="009C2966"/>
    <w:rsid w:val="009C2A28"/>
    <w:rsid w:val="009C2D4E"/>
    <w:rsid w:val="009C2FB1"/>
    <w:rsid w:val="009C370B"/>
    <w:rsid w:val="009C4418"/>
    <w:rsid w:val="009C65AE"/>
    <w:rsid w:val="009C6E21"/>
    <w:rsid w:val="009C7006"/>
    <w:rsid w:val="009C7736"/>
    <w:rsid w:val="009C7888"/>
    <w:rsid w:val="009C7C3D"/>
    <w:rsid w:val="009C7FE8"/>
    <w:rsid w:val="009D1D48"/>
    <w:rsid w:val="009D28CA"/>
    <w:rsid w:val="009D37D2"/>
    <w:rsid w:val="009D39A3"/>
    <w:rsid w:val="009D470B"/>
    <w:rsid w:val="009D4D76"/>
    <w:rsid w:val="009D4DE7"/>
    <w:rsid w:val="009D573C"/>
    <w:rsid w:val="009D59A8"/>
    <w:rsid w:val="009D6656"/>
    <w:rsid w:val="009E0416"/>
    <w:rsid w:val="009E0730"/>
    <w:rsid w:val="009E0E00"/>
    <w:rsid w:val="009E12EB"/>
    <w:rsid w:val="009E17A8"/>
    <w:rsid w:val="009E1D1B"/>
    <w:rsid w:val="009E1EC9"/>
    <w:rsid w:val="009E2734"/>
    <w:rsid w:val="009E2A4C"/>
    <w:rsid w:val="009E3366"/>
    <w:rsid w:val="009E3C6D"/>
    <w:rsid w:val="009E3FC2"/>
    <w:rsid w:val="009E5A47"/>
    <w:rsid w:val="009E6C59"/>
    <w:rsid w:val="009E6EF9"/>
    <w:rsid w:val="009E7467"/>
    <w:rsid w:val="009E77F7"/>
    <w:rsid w:val="009F04B3"/>
    <w:rsid w:val="009F0F70"/>
    <w:rsid w:val="009F1044"/>
    <w:rsid w:val="009F106E"/>
    <w:rsid w:val="009F107D"/>
    <w:rsid w:val="009F22FF"/>
    <w:rsid w:val="009F2308"/>
    <w:rsid w:val="009F2F90"/>
    <w:rsid w:val="009F36FB"/>
    <w:rsid w:val="009F378B"/>
    <w:rsid w:val="009F3FA3"/>
    <w:rsid w:val="009F4011"/>
    <w:rsid w:val="009F4338"/>
    <w:rsid w:val="009F57D7"/>
    <w:rsid w:val="009F5F10"/>
    <w:rsid w:val="009F6205"/>
    <w:rsid w:val="009F66F2"/>
    <w:rsid w:val="009F6835"/>
    <w:rsid w:val="009F6F89"/>
    <w:rsid w:val="009F71D9"/>
    <w:rsid w:val="009F7A56"/>
    <w:rsid w:val="009F7B1E"/>
    <w:rsid w:val="00A001F2"/>
    <w:rsid w:val="00A01313"/>
    <w:rsid w:val="00A01513"/>
    <w:rsid w:val="00A0198E"/>
    <w:rsid w:val="00A01B05"/>
    <w:rsid w:val="00A02048"/>
    <w:rsid w:val="00A02D97"/>
    <w:rsid w:val="00A031C1"/>
    <w:rsid w:val="00A0390B"/>
    <w:rsid w:val="00A03C63"/>
    <w:rsid w:val="00A03FE0"/>
    <w:rsid w:val="00A04096"/>
    <w:rsid w:val="00A04371"/>
    <w:rsid w:val="00A049CC"/>
    <w:rsid w:val="00A05844"/>
    <w:rsid w:val="00A05C5B"/>
    <w:rsid w:val="00A0645B"/>
    <w:rsid w:val="00A07457"/>
    <w:rsid w:val="00A07893"/>
    <w:rsid w:val="00A07BFB"/>
    <w:rsid w:val="00A109ED"/>
    <w:rsid w:val="00A10E31"/>
    <w:rsid w:val="00A10F90"/>
    <w:rsid w:val="00A114C6"/>
    <w:rsid w:val="00A11790"/>
    <w:rsid w:val="00A11D5F"/>
    <w:rsid w:val="00A11FD1"/>
    <w:rsid w:val="00A139BD"/>
    <w:rsid w:val="00A14DBB"/>
    <w:rsid w:val="00A14E48"/>
    <w:rsid w:val="00A15A30"/>
    <w:rsid w:val="00A1614F"/>
    <w:rsid w:val="00A16306"/>
    <w:rsid w:val="00A166B1"/>
    <w:rsid w:val="00A16975"/>
    <w:rsid w:val="00A20F0D"/>
    <w:rsid w:val="00A22A78"/>
    <w:rsid w:val="00A22C0E"/>
    <w:rsid w:val="00A2340D"/>
    <w:rsid w:val="00A238C2"/>
    <w:rsid w:val="00A23DCB"/>
    <w:rsid w:val="00A24289"/>
    <w:rsid w:val="00A2498F"/>
    <w:rsid w:val="00A25589"/>
    <w:rsid w:val="00A2587F"/>
    <w:rsid w:val="00A25BD2"/>
    <w:rsid w:val="00A269C0"/>
    <w:rsid w:val="00A26D32"/>
    <w:rsid w:val="00A2713B"/>
    <w:rsid w:val="00A27558"/>
    <w:rsid w:val="00A27C39"/>
    <w:rsid w:val="00A30AFB"/>
    <w:rsid w:val="00A317C7"/>
    <w:rsid w:val="00A3243F"/>
    <w:rsid w:val="00A34940"/>
    <w:rsid w:val="00A365DC"/>
    <w:rsid w:val="00A37378"/>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7361"/>
    <w:rsid w:val="00A4785E"/>
    <w:rsid w:val="00A47E45"/>
    <w:rsid w:val="00A47FDE"/>
    <w:rsid w:val="00A5039A"/>
    <w:rsid w:val="00A505AA"/>
    <w:rsid w:val="00A51857"/>
    <w:rsid w:val="00A53A28"/>
    <w:rsid w:val="00A540A8"/>
    <w:rsid w:val="00A54746"/>
    <w:rsid w:val="00A55D7C"/>
    <w:rsid w:val="00A56291"/>
    <w:rsid w:val="00A569E2"/>
    <w:rsid w:val="00A56CAE"/>
    <w:rsid w:val="00A577CA"/>
    <w:rsid w:val="00A57F9D"/>
    <w:rsid w:val="00A602F2"/>
    <w:rsid w:val="00A60737"/>
    <w:rsid w:val="00A608A5"/>
    <w:rsid w:val="00A60AB6"/>
    <w:rsid w:val="00A62954"/>
    <w:rsid w:val="00A62AE6"/>
    <w:rsid w:val="00A62B18"/>
    <w:rsid w:val="00A6336F"/>
    <w:rsid w:val="00A63707"/>
    <w:rsid w:val="00A63728"/>
    <w:rsid w:val="00A63774"/>
    <w:rsid w:val="00A647BE"/>
    <w:rsid w:val="00A65918"/>
    <w:rsid w:val="00A65A9A"/>
    <w:rsid w:val="00A65AB8"/>
    <w:rsid w:val="00A65ADB"/>
    <w:rsid w:val="00A65BB3"/>
    <w:rsid w:val="00A66492"/>
    <w:rsid w:val="00A66B97"/>
    <w:rsid w:val="00A66DA4"/>
    <w:rsid w:val="00A6736E"/>
    <w:rsid w:val="00A67896"/>
    <w:rsid w:val="00A67B3C"/>
    <w:rsid w:val="00A700F4"/>
    <w:rsid w:val="00A70371"/>
    <w:rsid w:val="00A7041D"/>
    <w:rsid w:val="00A70DAD"/>
    <w:rsid w:val="00A71927"/>
    <w:rsid w:val="00A71A14"/>
    <w:rsid w:val="00A71CB2"/>
    <w:rsid w:val="00A72532"/>
    <w:rsid w:val="00A730FD"/>
    <w:rsid w:val="00A73D5A"/>
    <w:rsid w:val="00A742A4"/>
    <w:rsid w:val="00A749F9"/>
    <w:rsid w:val="00A757ED"/>
    <w:rsid w:val="00A759F6"/>
    <w:rsid w:val="00A75B87"/>
    <w:rsid w:val="00A75C6C"/>
    <w:rsid w:val="00A76595"/>
    <w:rsid w:val="00A766AE"/>
    <w:rsid w:val="00A76A54"/>
    <w:rsid w:val="00A770BA"/>
    <w:rsid w:val="00A77A8C"/>
    <w:rsid w:val="00A77D67"/>
    <w:rsid w:val="00A77FC7"/>
    <w:rsid w:val="00A80AF1"/>
    <w:rsid w:val="00A80B47"/>
    <w:rsid w:val="00A80F1C"/>
    <w:rsid w:val="00A81A05"/>
    <w:rsid w:val="00A81B4F"/>
    <w:rsid w:val="00A822A4"/>
    <w:rsid w:val="00A822BA"/>
    <w:rsid w:val="00A822CF"/>
    <w:rsid w:val="00A8261C"/>
    <w:rsid w:val="00A82E2D"/>
    <w:rsid w:val="00A831F8"/>
    <w:rsid w:val="00A84AD9"/>
    <w:rsid w:val="00A84FAB"/>
    <w:rsid w:val="00A85193"/>
    <w:rsid w:val="00A85218"/>
    <w:rsid w:val="00A85228"/>
    <w:rsid w:val="00A852B1"/>
    <w:rsid w:val="00A853E1"/>
    <w:rsid w:val="00A8551E"/>
    <w:rsid w:val="00A85860"/>
    <w:rsid w:val="00A85FB3"/>
    <w:rsid w:val="00A86DE1"/>
    <w:rsid w:val="00A8704C"/>
    <w:rsid w:val="00A872AF"/>
    <w:rsid w:val="00A9133B"/>
    <w:rsid w:val="00A9168D"/>
    <w:rsid w:val="00A91EAA"/>
    <w:rsid w:val="00A92D62"/>
    <w:rsid w:val="00A93BA6"/>
    <w:rsid w:val="00A93D5A"/>
    <w:rsid w:val="00A956C7"/>
    <w:rsid w:val="00A96FDA"/>
    <w:rsid w:val="00A97830"/>
    <w:rsid w:val="00A97E97"/>
    <w:rsid w:val="00AA00D1"/>
    <w:rsid w:val="00AA0309"/>
    <w:rsid w:val="00AA0531"/>
    <w:rsid w:val="00AA090E"/>
    <w:rsid w:val="00AA18D8"/>
    <w:rsid w:val="00AA18F2"/>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77B3"/>
    <w:rsid w:val="00AA7BA7"/>
    <w:rsid w:val="00AA7E3D"/>
    <w:rsid w:val="00AB042E"/>
    <w:rsid w:val="00AB05CD"/>
    <w:rsid w:val="00AB0DB7"/>
    <w:rsid w:val="00AB118B"/>
    <w:rsid w:val="00AB11C6"/>
    <w:rsid w:val="00AB210A"/>
    <w:rsid w:val="00AB2390"/>
    <w:rsid w:val="00AB2C02"/>
    <w:rsid w:val="00AB3923"/>
    <w:rsid w:val="00AB3B35"/>
    <w:rsid w:val="00AB5113"/>
    <w:rsid w:val="00AB552D"/>
    <w:rsid w:val="00AB65DB"/>
    <w:rsid w:val="00AB6AC8"/>
    <w:rsid w:val="00AB7117"/>
    <w:rsid w:val="00AC02AD"/>
    <w:rsid w:val="00AC118A"/>
    <w:rsid w:val="00AC1286"/>
    <w:rsid w:val="00AC1D5D"/>
    <w:rsid w:val="00AC2959"/>
    <w:rsid w:val="00AC2D7C"/>
    <w:rsid w:val="00AC341C"/>
    <w:rsid w:val="00AC38E6"/>
    <w:rsid w:val="00AC3911"/>
    <w:rsid w:val="00AC4183"/>
    <w:rsid w:val="00AC49E7"/>
    <w:rsid w:val="00AC4AC9"/>
    <w:rsid w:val="00AC5C66"/>
    <w:rsid w:val="00AC69A1"/>
    <w:rsid w:val="00AC6DC6"/>
    <w:rsid w:val="00AC7024"/>
    <w:rsid w:val="00AC72A7"/>
    <w:rsid w:val="00AC7869"/>
    <w:rsid w:val="00AC7FEA"/>
    <w:rsid w:val="00AD04D9"/>
    <w:rsid w:val="00AD122F"/>
    <w:rsid w:val="00AD12A7"/>
    <w:rsid w:val="00AD1869"/>
    <w:rsid w:val="00AD1BFA"/>
    <w:rsid w:val="00AD3061"/>
    <w:rsid w:val="00AD3675"/>
    <w:rsid w:val="00AD3786"/>
    <w:rsid w:val="00AD3875"/>
    <w:rsid w:val="00AD3947"/>
    <w:rsid w:val="00AD3BCB"/>
    <w:rsid w:val="00AD42BF"/>
    <w:rsid w:val="00AD4549"/>
    <w:rsid w:val="00AD465A"/>
    <w:rsid w:val="00AD51D5"/>
    <w:rsid w:val="00AD6926"/>
    <w:rsid w:val="00AD7240"/>
    <w:rsid w:val="00AD7253"/>
    <w:rsid w:val="00AD7BD7"/>
    <w:rsid w:val="00AE021A"/>
    <w:rsid w:val="00AE167D"/>
    <w:rsid w:val="00AE1BF4"/>
    <w:rsid w:val="00AE27BE"/>
    <w:rsid w:val="00AE2B28"/>
    <w:rsid w:val="00AE2D0F"/>
    <w:rsid w:val="00AE383E"/>
    <w:rsid w:val="00AE39CC"/>
    <w:rsid w:val="00AE3FE9"/>
    <w:rsid w:val="00AE44E5"/>
    <w:rsid w:val="00AE45EF"/>
    <w:rsid w:val="00AE4707"/>
    <w:rsid w:val="00AE5F02"/>
    <w:rsid w:val="00AE615E"/>
    <w:rsid w:val="00AE7568"/>
    <w:rsid w:val="00AE7E9A"/>
    <w:rsid w:val="00AF01EB"/>
    <w:rsid w:val="00AF020D"/>
    <w:rsid w:val="00AF0BB4"/>
    <w:rsid w:val="00AF1717"/>
    <w:rsid w:val="00AF308E"/>
    <w:rsid w:val="00AF3131"/>
    <w:rsid w:val="00AF4871"/>
    <w:rsid w:val="00AF4DAF"/>
    <w:rsid w:val="00AF531F"/>
    <w:rsid w:val="00AF5F91"/>
    <w:rsid w:val="00AF6181"/>
    <w:rsid w:val="00AF765A"/>
    <w:rsid w:val="00B0071B"/>
    <w:rsid w:val="00B00E35"/>
    <w:rsid w:val="00B01317"/>
    <w:rsid w:val="00B01468"/>
    <w:rsid w:val="00B01813"/>
    <w:rsid w:val="00B02023"/>
    <w:rsid w:val="00B02CED"/>
    <w:rsid w:val="00B02EA7"/>
    <w:rsid w:val="00B03FC5"/>
    <w:rsid w:val="00B04588"/>
    <w:rsid w:val="00B04F21"/>
    <w:rsid w:val="00B055F2"/>
    <w:rsid w:val="00B0560E"/>
    <w:rsid w:val="00B05E1A"/>
    <w:rsid w:val="00B062D1"/>
    <w:rsid w:val="00B06C3F"/>
    <w:rsid w:val="00B10354"/>
    <w:rsid w:val="00B11336"/>
    <w:rsid w:val="00B11449"/>
    <w:rsid w:val="00B1256D"/>
    <w:rsid w:val="00B12673"/>
    <w:rsid w:val="00B126CC"/>
    <w:rsid w:val="00B12FC5"/>
    <w:rsid w:val="00B135A1"/>
    <w:rsid w:val="00B13CF9"/>
    <w:rsid w:val="00B144EC"/>
    <w:rsid w:val="00B14BFE"/>
    <w:rsid w:val="00B160C0"/>
    <w:rsid w:val="00B16BB1"/>
    <w:rsid w:val="00B16EFA"/>
    <w:rsid w:val="00B1716C"/>
    <w:rsid w:val="00B176E3"/>
    <w:rsid w:val="00B1774F"/>
    <w:rsid w:val="00B17766"/>
    <w:rsid w:val="00B177F1"/>
    <w:rsid w:val="00B20D3F"/>
    <w:rsid w:val="00B212FE"/>
    <w:rsid w:val="00B21650"/>
    <w:rsid w:val="00B216DD"/>
    <w:rsid w:val="00B228C3"/>
    <w:rsid w:val="00B22934"/>
    <w:rsid w:val="00B23F35"/>
    <w:rsid w:val="00B247E9"/>
    <w:rsid w:val="00B24A8D"/>
    <w:rsid w:val="00B24FFE"/>
    <w:rsid w:val="00B2549F"/>
    <w:rsid w:val="00B256D9"/>
    <w:rsid w:val="00B25AD7"/>
    <w:rsid w:val="00B25F84"/>
    <w:rsid w:val="00B26ADD"/>
    <w:rsid w:val="00B26FBF"/>
    <w:rsid w:val="00B2738D"/>
    <w:rsid w:val="00B275FF"/>
    <w:rsid w:val="00B276BE"/>
    <w:rsid w:val="00B27E52"/>
    <w:rsid w:val="00B30B05"/>
    <w:rsid w:val="00B32532"/>
    <w:rsid w:val="00B34183"/>
    <w:rsid w:val="00B3428F"/>
    <w:rsid w:val="00B34562"/>
    <w:rsid w:val="00B345F1"/>
    <w:rsid w:val="00B34E55"/>
    <w:rsid w:val="00B35B57"/>
    <w:rsid w:val="00B35E95"/>
    <w:rsid w:val="00B371AC"/>
    <w:rsid w:val="00B3774A"/>
    <w:rsid w:val="00B37C87"/>
    <w:rsid w:val="00B37D63"/>
    <w:rsid w:val="00B4004F"/>
    <w:rsid w:val="00B40C9C"/>
    <w:rsid w:val="00B40F6B"/>
    <w:rsid w:val="00B427AE"/>
    <w:rsid w:val="00B433B0"/>
    <w:rsid w:val="00B43D05"/>
    <w:rsid w:val="00B43F30"/>
    <w:rsid w:val="00B4585D"/>
    <w:rsid w:val="00B45CCF"/>
    <w:rsid w:val="00B46222"/>
    <w:rsid w:val="00B4662C"/>
    <w:rsid w:val="00B46B23"/>
    <w:rsid w:val="00B47933"/>
    <w:rsid w:val="00B47D49"/>
    <w:rsid w:val="00B50576"/>
    <w:rsid w:val="00B50B4C"/>
    <w:rsid w:val="00B517F3"/>
    <w:rsid w:val="00B51BF8"/>
    <w:rsid w:val="00B52B37"/>
    <w:rsid w:val="00B52D11"/>
    <w:rsid w:val="00B52E50"/>
    <w:rsid w:val="00B5372B"/>
    <w:rsid w:val="00B547E8"/>
    <w:rsid w:val="00B54C38"/>
    <w:rsid w:val="00B55294"/>
    <w:rsid w:val="00B55598"/>
    <w:rsid w:val="00B55760"/>
    <w:rsid w:val="00B55A7B"/>
    <w:rsid w:val="00B5624B"/>
    <w:rsid w:val="00B56C0E"/>
    <w:rsid w:val="00B56D6A"/>
    <w:rsid w:val="00B57131"/>
    <w:rsid w:val="00B57483"/>
    <w:rsid w:val="00B579A9"/>
    <w:rsid w:val="00B601DC"/>
    <w:rsid w:val="00B601E8"/>
    <w:rsid w:val="00B604E0"/>
    <w:rsid w:val="00B60F22"/>
    <w:rsid w:val="00B61118"/>
    <w:rsid w:val="00B613EF"/>
    <w:rsid w:val="00B61994"/>
    <w:rsid w:val="00B62B54"/>
    <w:rsid w:val="00B63298"/>
    <w:rsid w:val="00B63C82"/>
    <w:rsid w:val="00B63C98"/>
    <w:rsid w:val="00B64253"/>
    <w:rsid w:val="00B64733"/>
    <w:rsid w:val="00B6500E"/>
    <w:rsid w:val="00B6577D"/>
    <w:rsid w:val="00B65975"/>
    <w:rsid w:val="00B6613B"/>
    <w:rsid w:val="00B66543"/>
    <w:rsid w:val="00B66998"/>
    <w:rsid w:val="00B6768E"/>
    <w:rsid w:val="00B67AC3"/>
    <w:rsid w:val="00B67C93"/>
    <w:rsid w:val="00B67DA9"/>
    <w:rsid w:val="00B70954"/>
    <w:rsid w:val="00B70973"/>
    <w:rsid w:val="00B70F83"/>
    <w:rsid w:val="00B712EA"/>
    <w:rsid w:val="00B712F0"/>
    <w:rsid w:val="00B71826"/>
    <w:rsid w:val="00B72096"/>
    <w:rsid w:val="00B7259A"/>
    <w:rsid w:val="00B727B1"/>
    <w:rsid w:val="00B72CA8"/>
    <w:rsid w:val="00B73E46"/>
    <w:rsid w:val="00B73ED8"/>
    <w:rsid w:val="00B7595C"/>
    <w:rsid w:val="00B75D2B"/>
    <w:rsid w:val="00B75E43"/>
    <w:rsid w:val="00B76151"/>
    <w:rsid w:val="00B76997"/>
    <w:rsid w:val="00B76BBD"/>
    <w:rsid w:val="00B76CC4"/>
    <w:rsid w:val="00B775D1"/>
    <w:rsid w:val="00B77EB5"/>
    <w:rsid w:val="00B800FF"/>
    <w:rsid w:val="00B80AF5"/>
    <w:rsid w:val="00B82480"/>
    <w:rsid w:val="00B8356C"/>
    <w:rsid w:val="00B836A1"/>
    <w:rsid w:val="00B845BE"/>
    <w:rsid w:val="00B85E33"/>
    <w:rsid w:val="00B86715"/>
    <w:rsid w:val="00B86F6B"/>
    <w:rsid w:val="00B90577"/>
    <w:rsid w:val="00B915F3"/>
    <w:rsid w:val="00B91692"/>
    <w:rsid w:val="00B91E30"/>
    <w:rsid w:val="00B92747"/>
    <w:rsid w:val="00B927AE"/>
    <w:rsid w:val="00B92B05"/>
    <w:rsid w:val="00B92C35"/>
    <w:rsid w:val="00B936E8"/>
    <w:rsid w:val="00B93B67"/>
    <w:rsid w:val="00B954C7"/>
    <w:rsid w:val="00B9550B"/>
    <w:rsid w:val="00B95862"/>
    <w:rsid w:val="00B9653A"/>
    <w:rsid w:val="00B96609"/>
    <w:rsid w:val="00B97364"/>
    <w:rsid w:val="00B974FD"/>
    <w:rsid w:val="00B97C2C"/>
    <w:rsid w:val="00B97C32"/>
    <w:rsid w:val="00BA0271"/>
    <w:rsid w:val="00BA1401"/>
    <w:rsid w:val="00BA1ED6"/>
    <w:rsid w:val="00BA2465"/>
    <w:rsid w:val="00BA27C9"/>
    <w:rsid w:val="00BA386B"/>
    <w:rsid w:val="00BA39A9"/>
    <w:rsid w:val="00BA3A78"/>
    <w:rsid w:val="00BA3DB0"/>
    <w:rsid w:val="00BA3ECC"/>
    <w:rsid w:val="00BA40E5"/>
    <w:rsid w:val="00BA4912"/>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9D8"/>
    <w:rsid w:val="00BB1D19"/>
    <w:rsid w:val="00BB1FC3"/>
    <w:rsid w:val="00BB29B2"/>
    <w:rsid w:val="00BB2B84"/>
    <w:rsid w:val="00BB30AF"/>
    <w:rsid w:val="00BB38D7"/>
    <w:rsid w:val="00BB40B2"/>
    <w:rsid w:val="00BB43AE"/>
    <w:rsid w:val="00BB45E9"/>
    <w:rsid w:val="00BB4B72"/>
    <w:rsid w:val="00BB4DC5"/>
    <w:rsid w:val="00BB5497"/>
    <w:rsid w:val="00BB5C67"/>
    <w:rsid w:val="00BB6A74"/>
    <w:rsid w:val="00BB78DD"/>
    <w:rsid w:val="00BB7B3C"/>
    <w:rsid w:val="00BB7DBF"/>
    <w:rsid w:val="00BC0039"/>
    <w:rsid w:val="00BC02F3"/>
    <w:rsid w:val="00BC0A28"/>
    <w:rsid w:val="00BC1086"/>
    <w:rsid w:val="00BC148A"/>
    <w:rsid w:val="00BC2621"/>
    <w:rsid w:val="00BC2910"/>
    <w:rsid w:val="00BC2BFC"/>
    <w:rsid w:val="00BC3DD9"/>
    <w:rsid w:val="00BC4537"/>
    <w:rsid w:val="00BC45B3"/>
    <w:rsid w:val="00BC48F4"/>
    <w:rsid w:val="00BC4F47"/>
    <w:rsid w:val="00BC5452"/>
    <w:rsid w:val="00BC5BA0"/>
    <w:rsid w:val="00BC6060"/>
    <w:rsid w:val="00BC7088"/>
    <w:rsid w:val="00BC75C6"/>
    <w:rsid w:val="00BC7660"/>
    <w:rsid w:val="00BC7BC1"/>
    <w:rsid w:val="00BD047E"/>
    <w:rsid w:val="00BD1565"/>
    <w:rsid w:val="00BD1A56"/>
    <w:rsid w:val="00BD1E85"/>
    <w:rsid w:val="00BD22E8"/>
    <w:rsid w:val="00BD2350"/>
    <w:rsid w:val="00BD39CF"/>
    <w:rsid w:val="00BD3ED4"/>
    <w:rsid w:val="00BD4993"/>
    <w:rsid w:val="00BD4AF6"/>
    <w:rsid w:val="00BD4D09"/>
    <w:rsid w:val="00BD585C"/>
    <w:rsid w:val="00BD5C83"/>
    <w:rsid w:val="00BD5E22"/>
    <w:rsid w:val="00BD60A0"/>
    <w:rsid w:val="00BD642B"/>
    <w:rsid w:val="00BD6BCE"/>
    <w:rsid w:val="00BD721A"/>
    <w:rsid w:val="00BD743B"/>
    <w:rsid w:val="00BD77DF"/>
    <w:rsid w:val="00BD7EC2"/>
    <w:rsid w:val="00BE00D2"/>
    <w:rsid w:val="00BE14F2"/>
    <w:rsid w:val="00BE1899"/>
    <w:rsid w:val="00BE1967"/>
    <w:rsid w:val="00BE1B7D"/>
    <w:rsid w:val="00BE209F"/>
    <w:rsid w:val="00BE2354"/>
    <w:rsid w:val="00BE2CEB"/>
    <w:rsid w:val="00BE2D79"/>
    <w:rsid w:val="00BE301E"/>
    <w:rsid w:val="00BE30ED"/>
    <w:rsid w:val="00BE338C"/>
    <w:rsid w:val="00BE3878"/>
    <w:rsid w:val="00BE423B"/>
    <w:rsid w:val="00BE4EF6"/>
    <w:rsid w:val="00BE531E"/>
    <w:rsid w:val="00BE53FE"/>
    <w:rsid w:val="00BE544B"/>
    <w:rsid w:val="00BE5FE7"/>
    <w:rsid w:val="00BE654F"/>
    <w:rsid w:val="00BE6FEA"/>
    <w:rsid w:val="00BE765F"/>
    <w:rsid w:val="00BE7E56"/>
    <w:rsid w:val="00BF025D"/>
    <w:rsid w:val="00BF03CF"/>
    <w:rsid w:val="00BF0D0F"/>
    <w:rsid w:val="00BF13F6"/>
    <w:rsid w:val="00BF16AA"/>
    <w:rsid w:val="00BF1D47"/>
    <w:rsid w:val="00BF21A6"/>
    <w:rsid w:val="00BF2A0F"/>
    <w:rsid w:val="00BF336C"/>
    <w:rsid w:val="00BF36D1"/>
    <w:rsid w:val="00BF4086"/>
    <w:rsid w:val="00BF4196"/>
    <w:rsid w:val="00BF5032"/>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33D4"/>
    <w:rsid w:val="00C036DC"/>
    <w:rsid w:val="00C041AD"/>
    <w:rsid w:val="00C042DB"/>
    <w:rsid w:val="00C043A4"/>
    <w:rsid w:val="00C05915"/>
    <w:rsid w:val="00C06008"/>
    <w:rsid w:val="00C06FB1"/>
    <w:rsid w:val="00C070EA"/>
    <w:rsid w:val="00C07E24"/>
    <w:rsid w:val="00C103D1"/>
    <w:rsid w:val="00C105BD"/>
    <w:rsid w:val="00C10B3D"/>
    <w:rsid w:val="00C1150F"/>
    <w:rsid w:val="00C119F8"/>
    <w:rsid w:val="00C11A3E"/>
    <w:rsid w:val="00C11AFE"/>
    <w:rsid w:val="00C11B33"/>
    <w:rsid w:val="00C11CD0"/>
    <w:rsid w:val="00C124B1"/>
    <w:rsid w:val="00C12F1F"/>
    <w:rsid w:val="00C12FB3"/>
    <w:rsid w:val="00C12FBA"/>
    <w:rsid w:val="00C137E4"/>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C64"/>
    <w:rsid w:val="00C17FFE"/>
    <w:rsid w:val="00C21C61"/>
    <w:rsid w:val="00C23313"/>
    <w:rsid w:val="00C23868"/>
    <w:rsid w:val="00C249AD"/>
    <w:rsid w:val="00C24A21"/>
    <w:rsid w:val="00C24FD5"/>
    <w:rsid w:val="00C25212"/>
    <w:rsid w:val="00C25A60"/>
    <w:rsid w:val="00C26976"/>
    <w:rsid w:val="00C27116"/>
    <w:rsid w:val="00C30507"/>
    <w:rsid w:val="00C30E0C"/>
    <w:rsid w:val="00C327C4"/>
    <w:rsid w:val="00C32AE8"/>
    <w:rsid w:val="00C338FF"/>
    <w:rsid w:val="00C339E6"/>
    <w:rsid w:val="00C341BC"/>
    <w:rsid w:val="00C343D4"/>
    <w:rsid w:val="00C3487D"/>
    <w:rsid w:val="00C34B8D"/>
    <w:rsid w:val="00C34D17"/>
    <w:rsid w:val="00C350A1"/>
    <w:rsid w:val="00C36C77"/>
    <w:rsid w:val="00C37AD3"/>
    <w:rsid w:val="00C37EB2"/>
    <w:rsid w:val="00C40012"/>
    <w:rsid w:val="00C400F9"/>
    <w:rsid w:val="00C40251"/>
    <w:rsid w:val="00C417A0"/>
    <w:rsid w:val="00C42413"/>
    <w:rsid w:val="00C42563"/>
    <w:rsid w:val="00C42684"/>
    <w:rsid w:val="00C42A28"/>
    <w:rsid w:val="00C438F0"/>
    <w:rsid w:val="00C43E3A"/>
    <w:rsid w:val="00C440EF"/>
    <w:rsid w:val="00C46645"/>
    <w:rsid w:val="00C46B1A"/>
    <w:rsid w:val="00C46B2A"/>
    <w:rsid w:val="00C46F6A"/>
    <w:rsid w:val="00C471E5"/>
    <w:rsid w:val="00C4736E"/>
    <w:rsid w:val="00C47A2F"/>
    <w:rsid w:val="00C50381"/>
    <w:rsid w:val="00C513EC"/>
    <w:rsid w:val="00C51A9B"/>
    <w:rsid w:val="00C51D5E"/>
    <w:rsid w:val="00C5231E"/>
    <w:rsid w:val="00C52AA6"/>
    <w:rsid w:val="00C53A17"/>
    <w:rsid w:val="00C5479E"/>
    <w:rsid w:val="00C551D4"/>
    <w:rsid w:val="00C5661E"/>
    <w:rsid w:val="00C568E9"/>
    <w:rsid w:val="00C56D42"/>
    <w:rsid w:val="00C577CF"/>
    <w:rsid w:val="00C605E7"/>
    <w:rsid w:val="00C60E63"/>
    <w:rsid w:val="00C61BB7"/>
    <w:rsid w:val="00C61EE8"/>
    <w:rsid w:val="00C62C45"/>
    <w:rsid w:val="00C62E4B"/>
    <w:rsid w:val="00C633F6"/>
    <w:rsid w:val="00C64097"/>
    <w:rsid w:val="00C6409A"/>
    <w:rsid w:val="00C64A95"/>
    <w:rsid w:val="00C64BDC"/>
    <w:rsid w:val="00C64F21"/>
    <w:rsid w:val="00C65379"/>
    <w:rsid w:val="00C65807"/>
    <w:rsid w:val="00C66048"/>
    <w:rsid w:val="00C66980"/>
    <w:rsid w:val="00C66EEB"/>
    <w:rsid w:val="00C66F94"/>
    <w:rsid w:val="00C67B00"/>
    <w:rsid w:val="00C67E94"/>
    <w:rsid w:val="00C706D4"/>
    <w:rsid w:val="00C70A67"/>
    <w:rsid w:val="00C711FC"/>
    <w:rsid w:val="00C71621"/>
    <w:rsid w:val="00C718BB"/>
    <w:rsid w:val="00C71B6C"/>
    <w:rsid w:val="00C71BF9"/>
    <w:rsid w:val="00C72C58"/>
    <w:rsid w:val="00C733AA"/>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564"/>
    <w:rsid w:val="00C80ADA"/>
    <w:rsid w:val="00C81740"/>
    <w:rsid w:val="00C82129"/>
    <w:rsid w:val="00C827E7"/>
    <w:rsid w:val="00C82D27"/>
    <w:rsid w:val="00C83818"/>
    <w:rsid w:val="00C83B6F"/>
    <w:rsid w:val="00C84064"/>
    <w:rsid w:val="00C84724"/>
    <w:rsid w:val="00C84C81"/>
    <w:rsid w:val="00C84EC1"/>
    <w:rsid w:val="00C85030"/>
    <w:rsid w:val="00C85899"/>
    <w:rsid w:val="00C85BAE"/>
    <w:rsid w:val="00C85FF2"/>
    <w:rsid w:val="00C86CF7"/>
    <w:rsid w:val="00C870F3"/>
    <w:rsid w:val="00C8730E"/>
    <w:rsid w:val="00C876B3"/>
    <w:rsid w:val="00C876F1"/>
    <w:rsid w:val="00C87D23"/>
    <w:rsid w:val="00C9033A"/>
    <w:rsid w:val="00C90B5D"/>
    <w:rsid w:val="00C90ECB"/>
    <w:rsid w:val="00C918C5"/>
    <w:rsid w:val="00C9275A"/>
    <w:rsid w:val="00C933F0"/>
    <w:rsid w:val="00C93BDA"/>
    <w:rsid w:val="00C94DEA"/>
    <w:rsid w:val="00C94FC4"/>
    <w:rsid w:val="00C953EC"/>
    <w:rsid w:val="00C95AC8"/>
    <w:rsid w:val="00C96B38"/>
    <w:rsid w:val="00C971BA"/>
    <w:rsid w:val="00C97456"/>
    <w:rsid w:val="00C97763"/>
    <w:rsid w:val="00CA003C"/>
    <w:rsid w:val="00CA021C"/>
    <w:rsid w:val="00CA03ED"/>
    <w:rsid w:val="00CA0516"/>
    <w:rsid w:val="00CA11A7"/>
    <w:rsid w:val="00CA240C"/>
    <w:rsid w:val="00CA29EE"/>
    <w:rsid w:val="00CA3E6D"/>
    <w:rsid w:val="00CA48A6"/>
    <w:rsid w:val="00CA6A2A"/>
    <w:rsid w:val="00CA6A4C"/>
    <w:rsid w:val="00CA7A76"/>
    <w:rsid w:val="00CB0B05"/>
    <w:rsid w:val="00CB0D38"/>
    <w:rsid w:val="00CB17A6"/>
    <w:rsid w:val="00CB1A69"/>
    <w:rsid w:val="00CB1FAD"/>
    <w:rsid w:val="00CB2738"/>
    <w:rsid w:val="00CB3367"/>
    <w:rsid w:val="00CB3A32"/>
    <w:rsid w:val="00CB42FE"/>
    <w:rsid w:val="00CB4F90"/>
    <w:rsid w:val="00CB5FE2"/>
    <w:rsid w:val="00CB6184"/>
    <w:rsid w:val="00CB6ACA"/>
    <w:rsid w:val="00CB76BC"/>
    <w:rsid w:val="00CB7A13"/>
    <w:rsid w:val="00CB7C4B"/>
    <w:rsid w:val="00CB7D48"/>
    <w:rsid w:val="00CC0228"/>
    <w:rsid w:val="00CC273F"/>
    <w:rsid w:val="00CC2969"/>
    <w:rsid w:val="00CC3496"/>
    <w:rsid w:val="00CC3669"/>
    <w:rsid w:val="00CC3915"/>
    <w:rsid w:val="00CC400D"/>
    <w:rsid w:val="00CC41B7"/>
    <w:rsid w:val="00CC4D94"/>
    <w:rsid w:val="00CC5117"/>
    <w:rsid w:val="00CC57C1"/>
    <w:rsid w:val="00CC5845"/>
    <w:rsid w:val="00CC6133"/>
    <w:rsid w:val="00CC6C58"/>
    <w:rsid w:val="00CC6D64"/>
    <w:rsid w:val="00CC709F"/>
    <w:rsid w:val="00CC7802"/>
    <w:rsid w:val="00CD0397"/>
    <w:rsid w:val="00CD0513"/>
    <w:rsid w:val="00CD138C"/>
    <w:rsid w:val="00CD15E0"/>
    <w:rsid w:val="00CD1796"/>
    <w:rsid w:val="00CD1D8C"/>
    <w:rsid w:val="00CD21D3"/>
    <w:rsid w:val="00CD249F"/>
    <w:rsid w:val="00CD255E"/>
    <w:rsid w:val="00CD25EA"/>
    <w:rsid w:val="00CD29BA"/>
    <w:rsid w:val="00CD2A43"/>
    <w:rsid w:val="00CD3E3E"/>
    <w:rsid w:val="00CD49BE"/>
    <w:rsid w:val="00CD4D64"/>
    <w:rsid w:val="00CD50A0"/>
    <w:rsid w:val="00CD50D8"/>
    <w:rsid w:val="00CD5C9F"/>
    <w:rsid w:val="00CD5E04"/>
    <w:rsid w:val="00CD6032"/>
    <w:rsid w:val="00CD60AB"/>
    <w:rsid w:val="00CD6C79"/>
    <w:rsid w:val="00CD7062"/>
    <w:rsid w:val="00CD7A1B"/>
    <w:rsid w:val="00CE0936"/>
    <w:rsid w:val="00CE1CC9"/>
    <w:rsid w:val="00CE3617"/>
    <w:rsid w:val="00CE40AF"/>
    <w:rsid w:val="00CE45CD"/>
    <w:rsid w:val="00CE47C8"/>
    <w:rsid w:val="00CE4B53"/>
    <w:rsid w:val="00CE4E60"/>
    <w:rsid w:val="00CE508E"/>
    <w:rsid w:val="00CE559D"/>
    <w:rsid w:val="00CE6651"/>
    <w:rsid w:val="00CE6A9E"/>
    <w:rsid w:val="00CE790F"/>
    <w:rsid w:val="00CE7E2F"/>
    <w:rsid w:val="00CF05BC"/>
    <w:rsid w:val="00CF2121"/>
    <w:rsid w:val="00CF2922"/>
    <w:rsid w:val="00CF2AE8"/>
    <w:rsid w:val="00CF3B18"/>
    <w:rsid w:val="00CF400E"/>
    <w:rsid w:val="00CF4F13"/>
    <w:rsid w:val="00CF4FB6"/>
    <w:rsid w:val="00CF5090"/>
    <w:rsid w:val="00CF52F0"/>
    <w:rsid w:val="00CF5D3C"/>
    <w:rsid w:val="00CF6296"/>
    <w:rsid w:val="00CF6430"/>
    <w:rsid w:val="00CF6ECF"/>
    <w:rsid w:val="00CF75AA"/>
    <w:rsid w:val="00CF75EE"/>
    <w:rsid w:val="00D00A6D"/>
    <w:rsid w:val="00D018B6"/>
    <w:rsid w:val="00D024DA"/>
    <w:rsid w:val="00D041D6"/>
    <w:rsid w:val="00D05078"/>
    <w:rsid w:val="00D05D3F"/>
    <w:rsid w:val="00D06468"/>
    <w:rsid w:val="00D06A8F"/>
    <w:rsid w:val="00D06B2F"/>
    <w:rsid w:val="00D074BF"/>
    <w:rsid w:val="00D07E07"/>
    <w:rsid w:val="00D07EB4"/>
    <w:rsid w:val="00D10203"/>
    <w:rsid w:val="00D1255A"/>
    <w:rsid w:val="00D137A6"/>
    <w:rsid w:val="00D13872"/>
    <w:rsid w:val="00D1391D"/>
    <w:rsid w:val="00D13A09"/>
    <w:rsid w:val="00D13F2C"/>
    <w:rsid w:val="00D1486F"/>
    <w:rsid w:val="00D148F9"/>
    <w:rsid w:val="00D14925"/>
    <w:rsid w:val="00D14D4E"/>
    <w:rsid w:val="00D15A25"/>
    <w:rsid w:val="00D15B37"/>
    <w:rsid w:val="00D16886"/>
    <w:rsid w:val="00D16E2A"/>
    <w:rsid w:val="00D17037"/>
    <w:rsid w:val="00D1776C"/>
    <w:rsid w:val="00D20114"/>
    <w:rsid w:val="00D217D4"/>
    <w:rsid w:val="00D21F19"/>
    <w:rsid w:val="00D2283D"/>
    <w:rsid w:val="00D22F6C"/>
    <w:rsid w:val="00D23595"/>
    <w:rsid w:val="00D238B4"/>
    <w:rsid w:val="00D23BDF"/>
    <w:rsid w:val="00D23DEA"/>
    <w:rsid w:val="00D23F1D"/>
    <w:rsid w:val="00D242A9"/>
    <w:rsid w:val="00D24649"/>
    <w:rsid w:val="00D2488F"/>
    <w:rsid w:val="00D2496B"/>
    <w:rsid w:val="00D24998"/>
    <w:rsid w:val="00D24B69"/>
    <w:rsid w:val="00D24D9D"/>
    <w:rsid w:val="00D261A2"/>
    <w:rsid w:val="00D2687E"/>
    <w:rsid w:val="00D26F16"/>
    <w:rsid w:val="00D2731F"/>
    <w:rsid w:val="00D2770A"/>
    <w:rsid w:val="00D27B70"/>
    <w:rsid w:val="00D27C62"/>
    <w:rsid w:val="00D305FF"/>
    <w:rsid w:val="00D309C7"/>
    <w:rsid w:val="00D30B70"/>
    <w:rsid w:val="00D30CF5"/>
    <w:rsid w:val="00D312F1"/>
    <w:rsid w:val="00D33407"/>
    <w:rsid w:val="00D338E8"/>
    <w:rsid w:val="00D33F80"/>
    <w:rsid w:val="00D3407E"/>
    <w:rsid w:val="00D34159"/>
    <w:rsid w:val="00D34252"/>
    <w:rsid w:val="00D354FB"/>
    <w:rsid w:val="00D35631"/>
    <w:rsid w:val="00D35E0B"/>
    <w:rsid w:val="00D36047"/>
    <w:rsid w:val="00D3646E"/>
    <w:rsid w:val="00D3647E"/>
    <w:rsid w:val="00D36EAA"/>
    <w:rsid w:val="00D401B3"/>
    <w:rsid w:val="00D40376"/>
    <w:rsid w:val="00D41279"/>
    <w:rsid w:val="00D412D0"/>
    <w:rsid w:val="00D41456"/>
    <w:rsid w:val="00D41B1C"/>
    <w:rsid w:val="00D420F7"/>
    <w:rsid w:val="00D42974"/>
    <w:rsid w:val="00D42DA2"/>
    <w:rsid w:val="00D4322A"/>
    <w:rsid w:val="00D4367E"/>
    <w:rsid w:val="00D436D6"/>
    <w:rsid w:val="00D4370A"/>
    <w:rsid w:val="00D43C43"/>
    <w:rsid w:val="00D44ADD"/>
    <w:rsid w:val="00D44DB9"/>
    <w:rsid w:val="00D44ED9"/>
    <w:rsid w:val="00D45426"/>
    <w:rsid w:val="00D45997"/>
    <w:rsid w:val="00D45B38"/>
    <w:rsid w:val="00D466F4"/>
    <w:rsid w:val="00D4696A"/>
    <w:rsid w:val="00D4719F"/>
    <w:rsid w:val="00D471FE"/>
    <w:rsid w:val="00D4795C"/>
    <w:rsid w:val="00D479F4"/>
    <w:rsid w:val="00D50E12"/>
    <w:rsid w:val="00D510E9"/>
    <w:rsid w:val="00D512AC"/>
    <w:rsid w:val="00D51A18"/>
    <w:rsid w:val="00D51A57"/>
    <w:rsid w:val="00D524D7"/>
    <w:rsid w:val="00D52EC9"/>
    <w:rsid w:val="00D53103"/>
    <w:rsid w:val="00D5368B"/>
    <w:rsid w:val="00D53949"/>
    <w:rsid w:val="00D53E99"/>
    <w:rsid w:val="00D5408E"/>
    <w:rsid w:val="00D5430F"/>
    <w:rsid w:val="00D54419"/>
    <w:rsid w:val="00D54BCE"/>
    <w:rsid w:val="00D566CF"/>
    <w:rsid w:val="00D56A7C"/>
    <w:rsid w:val="00D56C7C"/>
    <w:rsid w:val="00D57085"/>
    <w:rsid w:val="00D603AA"/>
    <w:rsid w:val="00D6127B"/>
    <w:rsid w:val="00D613E1"/>
    <w:rsid w:val="00D615BD"/>
    <w:rsid w:val="00D61FC1"/>
    <w:rsid w:val="00D62A7D"/>
    <w:rsid w:val="00D62F86"/>
    <w:rsid w:val="00D634E3"/>
    <w:rsid w:val="00D6396A"/>
    <w:rsid w:val="00D659BC"/>
    <w:rsid w:val="00D66232"/>
    <w:rsid w:val="00D6669D"/>
    <w:rsid w:val="00D66A03"/>
    <w:rsid w:val="00D671C4"/>
    <w:rsid w:val="00D71D78"/>
    <w:rsid w:val="00D71EBE"/>
    <w:rsid w:val="00D7212D"/>
    <w:rsid w:val="00D72718"/>
    <w:rsid w:val="00D73837"/>
    <w:rsid w:val="00D73BB3"/>
    <w:rsid w:val="00D73F40"/>
    <w:rsid w:val="00D74A6C"/>
    <w:rsid w:val="00D74C66"/>
    <w:rsid w:val="00D75480"/>
    <w:rsid w:val="00D75527"/>
    <w:rsid w:val="00D75A5B"/>
    <w:rsid w:val="00D7709E"/>
    <w:rsid w:val="00D77961"/>
    <w:rsid w:val="00D8036F"/>
    <w:rsid w:val="00D8081B"/>
    <w:rsid w:val="00D8094C"/>
    <w:rsid w:val="00D81972"/>
    <w:rsid w:val="00D81ED2"/>
    <w:rsid w:val="00D833A6"/>
    <w:rsid w:val="00D83E6F"/>
    <w:rsid w:val="00D842FF"/>
    <w:rsid w:val="00D84EFE"/>
    <w:rsid w:val="00D8509B"/>
    <w:rsid w:val="00D85317"/>
    <w:rsid w:val="00D86008"/>
    <w:rsid w:val="00D86717"/>
    <w:rsid w:val="00D867BE"/>
    <w:rsid w:val="00D86D97"/>
    <w:rsid w:val="00D86DC0"/>
    <w:rsid w:val="00D87E09"/>
    <w:rsid w:val="00D901CF"/>
    <w:rsid w:val="00D90274"/>
    <w:rsid w:val="00D90784"/>
    <w:rsid w:val="00D91F1C"/>
    <w:rsid w:val="00D920C2"/>
    <w:rsid w:val="00D9262A"/>
    <w:rsid w:val="00D92A45"/>
    <w:rsid w:val="00D933E8"/>
    <w:rsid w:val="00D93893"/>
    <w:rsid w:val="00D94BA2"/>
    <w:rsid w:val="00D95362"/>
    <w:rsid w:val="00D955FB"/>
    <w:rsid w:val="00D9577A"/>
    <w:rsid w:val="00D97049"/>
    <w:rsid w:val="00D9711D"/>
    <w:rsid w:val="00D97253"/>
    <w:rsid w:val="00DA00D6"/>
    <w:rsid w:val="00DA096C"/>
    <w:rsid w:val="00DA0F99"/>
    <w:rsid w:val="00DA12B7"/>
    <w:rsid w:val="00DA276A"/>
    <w:rsid w:val="00DA31AD"/>
    <w:rsid w:val="00DA347D"/>
    <w:rsid w:val="00DA34B6"/>
    <w:rsid w:val="00DA3971"/>
    <w:rsid w:val="00DA397C"/>
    <w:rsid w:val="00DA3A61"/>
    <w:rsid w:val="00DA3D47"/>
    <w:rsid w:val="00DA3EB4"/>
    <w:rsid w:val="00DA4945"/>
    <w:rsid w:val="00DA4960"/>
    <w:rsid w:val="00DA5186"/>
    <w:rsid w:val="00DA55AC"/>
    <w:rsid w:val="00DA5618"/>
    <w:rsid w:val="00DA6765"/>
    <w:rsid w:val="00DA67C0"/>
    <w:rsid w:val="00DA748F"/>
    <w:rsid w:val="00DA7D2C"/>
    <w:rsid w:val="00DB0954"/>
    <w:rsid w:val="00DB0A2F"/>
    <w:rsid w:val="00DB0D38"/>
    <w:rsid w:val="00DB0DAA"/>
    <w:rsid w:val="00DB163D"/>
    <w:rsid w:val="00DB1736"/>
    <w:rsid w:val="00DB253E"/>
    <w:rsid w:val="00DB29DB"/>
    <w:rsid w:val="00DB2DF5"/>
    <w:rsid w:val="00DB2ED0"/>
    <w:rsid w:val="00DB3091"/>
    <w:rsid w:val="00DB3586"/>
    <w:rsid w:val="00DB35A0"/>
    <w:rsid w:val="00DB38A8"/>
    <w:rsid w:val="00DB3D25"/>
    <w:rsid w:val="00DB3FB0"/>
    <w:rsid w:val="00DB48B3"/>
    <w:rsid w:val="00DB4921"/>
    <w:rsid w:val="00DB500B"/>
    <w:rsid w:val="00DB6031"/>
    <w:rsid w:val="00DB7273"/>
    <w:rsid w:val="00DB7F07"/>
    <w:rsid w:val="00DC0265"/>
    <w:rsid w:val="00DC02B8"/>
    <w:rsid w:val="00DC0316"/>
    <w:rsid w:val="00DC068C"/>
    <w:rsid w:val="00DC1BF1"/>
    <w:rsid w:val="00DC2449"/>
    <w:rsid w:val="00DC4005"/>
    <w:rsid w:val="00DC463A"/>
    <w:rsid w:val="00DC5583"/>
    <w:rsid w:val="00DC6215"/>
    <w:rsid w:val="00DC6AE0"/>
    <w:rsid w:val="00DC6CB1"/>
    <w:rsid w:val="00DC743A"/>
    <w:rsid w:val="00DD003C"/>
    <w:rsid w:val="00DD0C34"/>
    <w:rsid w:val="00DD1437"/>
    <w:rsid w:val="00DD18F3"/>
    <w:rsid w:val="00DD2A03"/>
    <w:rsid w:val="00DD394C"/>
    <w:rsid w:val="00DD3986"/>
    <w:rsid w:val="00DD3AF0"/>
    <w:rsid w:val="00DD40B2"/>
    <w:rsid w:val="00DD41DB"/>
    <w:rsid w:val="00DD5041"/>
    <w:rsid w:val="00DD50B8"/>
    <w:rsid w:val="00DD5E01"/>
    <w:rsid w:val="00DD5E82"/>
    <w:rsid w:val="00DD5F53"/>
    <w:rsid w:val="00DD612C"/>
    <w:rsid w:val="00DD671A"/>
    <w:rsid w:val="00DD770B"/>
    <w:rsid w:val="00DD7CBA"/>
    <w:rsid w:val="00DE09EB"/>
    <w:rsid w:val="00DE201D"/>
    <w:rsid w:val="00DE216A"/>
    <w:rsid w:val="00DE31D8"/>
    <w:rsid w:val="00DE3580"/>
    <w:rsid w:val="00DE3989"/>
    <w:rsid w:val="00DE3B19"/>
    <w:rsid w:val="00DE3C75"/>
    <w:rsid w:val="00DE3FFC"/>
    <w:rsid w:val="00DE467F"/>
    <w:rsid w:val="00DE49A0"/>
    <w:rsid w:val="00DE56C9"/>
    <w:rsid w:val="00DE574E"/>
    <w:rsid w:val="00DE5CD0"/>
    <w:rsid w:val="00DE6E48"/>
    <w:rsid w:val="00DE7A96"/>
    <w:rsid w:val="00DE7C2F"/>
    <w:rsid w:val="00DF02C5"/>
    <w:rsid w:val="00DF0C4F"/>
    <w:rsid w:val="00DF176D"/>
    <w:rsid w:val="00DF19EE"/>
    <w:rsid w:val="00DF2145"/>
    <w:rsid w:val="00DF21AA"/>
    <w:rsid w:val="00DF2CF0"/>
    <w:rsid w:val="00DF2D4A"/>
    <w:rsid w:val="00DF3308"/>
    <w:rsid w:val="00DF4074"/>
    <w:rsid w:val="00DF50D9"/>
    <w:rsid w:val="00DF52FC"/>
    <w:rsid w:val="00DF57FA"/>
    <w:rsid w:val="00DF6507"/>
    <w:rsid w:val="00DF678C"/>
    <w:rsid w:val="00E007A3"/>
    <w:rsid w:val="00E00B2D"/>
    <w:rsid w:val="00E01764"/>
    <w:rsid w:val="00E02618"/>
    <w:rsid w:val="00E02984"/>
    <w:rsid w:val="00E02D28"/>
    <w:rsid w:val="00E03877"/>
    <w:rsid w:val="00E039D4"/>
    <w:rsid w:val="00E03B9C"/>
    <w:rsid w:val="00E043E9"/>
    <w:rsid w:val="00E04702"/>
    <w:rsid w:val="00E04A6E"/>
    <w:rsid w:val="00E05715"/>
    <w:rsid w:val="00E0592F"/>
    <w:rsid w:val="00E05B6F"/>
    <w:rsid w:val="00E06019"/>
    <w:rsid w:val="00E060D4"/>
    <w:rsid w:val="00E06470"/>
    <w:rsid w:val="00E06475"/>
    <w:rsid w:val="00E065D9"/>
    <w:rsid w:val="00E06C00"/>
    <w:rsid w:val="00E06ECF"/>
    <w:rsid w:val="00E06FAB"/>
    <w:rsid w:val="00E07F23"/>
    <w:rsid w:val="00E10616"/>
    <w:rsid w:val="00E1085F"/>
    <w:rsid w:val="00E126D8"/>
    <w:rsid w:val="00E12716"/>
    <w:rsid w:val="00E12C7C"/>
    <w:rsid w:val="00E12F00"/>
    <w:rsid w:val="00E13A9F"/>
    <w:rsid w:val="00E142F0"/>
    <w:rsid w:val="00E1435B"/>
    <w:rsid w:val="00E15AC2"/>
    <w:rsid w:val="00E15F4A"/>
    <w:rsid w:val="00E16004"/>
    <w:rsid w:val="00E16FE0"/>
    <w:rsid w:val="00E1717B"/>
    <w:rsid w:val="00E179C8"/>
    <w:rsid w:val="00E17ABD"/>
    <w:rsid w:val="00E201CD"/>
    <w:rsid w:val="00E2050A"/>
    <w:rsid w:val="00E21B7C"/>
    <w:rsid w:val="00E21D4E"/>
    <w:rsid w:val="00E2248A"/>
    <w:rsid w:val="00E22F3C"/>
    <w:rsid w:val="00E22F67"/>
    <w:rsid w:val="00E23089"/>
    <w:rsid w:val="00E24237"/>
    <w:rsid w:val="00E24C13"/>
    <w:rsid w:val="00E25416"/>
    <w:rsid w:val="00E2571D"/>
    <w:rsid w:val="00E266CF"/>
    <w:rsid w:val="00E266DE"/>
    <w:rsid w:val="00E267DC"/>
    <w:rsid w:val="00E26A7C"/>
    <w:rsid w:val="00E271A1"/>
    <w:rsid w:val="00E276E7"/>
    <w:rsid w:val="00E300BA"/>
    <w:rsid w:val="00E305E5"/>
    <w:rsid w:val="00E309A6"/>
    <w:rsid w:val="00E3195A"/>
    <w:rsid w:val="00E32EDF"/>
    <w:rsid w:val="00E3360A"/>
    <w:rsid w:val="00E336AF"/>
    <w:rsid w:val="00E33A44"/>
    <w:rsid w:val="00E34691"/>
    <w:rsid w:val="00E34C27"/>
    <w:rsid w:val="00E35796"/>
    <w:rsid w:val="00E36845"/>
    <w:rsid w:val="00E36CC6"/>
    <w:rsid w:val="00E36E20"/>
    <w:rsid w:val="00E37364"/>
    <w:rsid w:val="00E40E7B"/>
    <w:rsid w:val="00E41043"/>
    <w:rsid w:val="00E41A50"/>
    <w:rsid w:val="00E42048"/>
    <w:rsid w:val="00E4209D"/>
    <w:rsid w:val="00E42336"/>
    <w:rsid w:val="00E42558"/>
    <w:rsid w:val="00E425EF"/>
    <w:rsid w:val="00E42628"/>
    <w:rsid w:val="00E43134"/>
    <w:rsid w:val="00E444A4"/>
    <w:rsid w:val="00E44F9F"/>
    <w:rsid w:val="00E46147"/>
    <w:rsid w:val="00E469D2"/>
    <w:rsid w:val="00E4730C"/>
    <w:rsid w:val="00E47BDD"/>
    <w:rsid w:val="00E47DF6"/>
    <w:rsid w:val="00E503E4"/>
    <w:rsid w:val="00E5053D"/>
    <w:rsid w:val="00E50731"/>
    <w:rsid w:val="00E50A58"/>
    <w:rsid w:val="00E51088"/>
    <w:rsid w:val="00E51539"/>
    <w:rsid w:val="00E5256F"/>
    <w:rsid w:val="00E53A27"/>
    <w:rsid w:val="00E53B5E"/>
    <w:rsid w:val="00E54191"/>
    <w:rsid w:val="00E54B3C"/>
    <w:rsid w:val="00E550BC"/>
    <w:rsid w:val="00E55466"/>
    <w:rsid w:val="00E55B43"/>
    <w:rsid w:val="00E566A7"/>
    <w:rsid w:val="00E57642"/>
    <w:rsid w:val="00E6062F"/>
    <w:rsid w:val="00E6073D"/>
    <w:rsid w:val="00E60DCA"/>
    <w:rsid w:val="00E60FB6"/>
    <w:rsid w:val="00E6152F"/>
    <w:rsid w:val="00E62335"/>
    <w:rsid w:val="00E62E01"/>
    <w:rsid w:val="00E63797"/>
    <w:rsid w:val="00E63B00"/>
    <w:rsid w:val="00E63DFC"/>
    <w:rsid w:val="00E643D1"/>
    <w:rsid w:val="00E64D26"/>
    <w:rsid w:val="00E64F1A"/>
    <w:rsid w:val="00E64F69"/>
    <w:rsid w:val="00E65395"/>
    <w:rsid w:val="00E65520"/>
    <w:rsid w:val="00E65ADB"/>
    <w:rsid w:val="00E65BB3"/>
    <w:rsid w:val="00E66D10"/>
    <w:rsid w:val="00E6727B"/>
    <w:rsid w:val="00E67775"/>
    <w:rsid w:val="00E6777C"/>
    <w:rsid w:val="00E67BB4"/>
    <w:rsid w:val="00E70A5C"/>
    <w:rsid w:val="00E71A09"/>
    <w:rsid w:val="00E727B0"/>
    <w:rsid w:val="00E729E8"/>
    <w:rsid w:val="00E72EA5"/>
    <w:rsid w:val="00E7324D"/>
    <w:rsid w:val="00E73314"/>
    <w:rsid w:val="00E73E0C"/>
    <w:rsid w:val="00E748E1"/>
    <w:rsid w:val="00E74D86"/>
    <w:rsid w:val="00E75BB7"/>
    <w:rsid w:val="00E75C34"/>
    <w:rsid w:val="00E76892"/>
    <w:rsid w:val="00E7717F"/>
    <w:rsid w:val="00E772BF"/>
    <w:rsid w:val="00E77625"/>
    <w:rsid w:val="00E77EFA"/>
    <w:rsid w:val="00E801CC"/>
    <w:rsid w:val="00E81C87"/>
    <w:rsid w:val="00E81EDB"/>
    <w:rsid w:val="00E8220F"/>
    <w:rsid w:val="00E83881"/>
    <w:rsid w:val="00E83CB5"/>
    <w:rsid w:val="00E83DDB"/>
    <w:rsid w:val="00E83DE4"/>
    <w:rsid w:val="00E83F9F"/>
    <w:rsid w:val="00E85411"/>
    <w:rsid w:val="00E8548C"/>
    <w:rsid w:val="00E85897"/>
    <w:rsid w:val="00E8613E"/>
    <w:rsid w:val="00E864F3"/>
    <w:rsid w:val="00E86E9F"/>
    <w:rsid w:val="00E86EF2"/>
    <w:rsid w:val="00E905A8"/>
    <w:rsid w:val="00E906B6"/>
    <w:rsid w:val="00E90E88"/>
    <w:rsid w:val="00E92605"/>
    <w:rsid w:val="00E93BED"/>
    <w:rsid w:val="00E94DCF"/>
    <w:rsid w:val="00E9527C"/>
    <w:rsid w:val="00E9577E"/>
    <w:rsid w:val="00E95886"/>
    <w:rsid w:val="00E95EBA"/>
    <w:rsid w:val="00E966D7"/>
    <w:rsid w:val="00E96A2F"/>
    <w:rsid w:val="00E96E03"/>
    <w:rsid w:val="00E975E7"/>
    <w:rsid w:val="00EA0058"/>
    <w:rsid w:val="00EA17FE"/>
    <w:rsid w:val="00EA1A2E"/>
    <w:rsid w:val="00EA1DB5"/>
    <w:rsid w:val="00EA302A"/>
    <w:rsid w:val="00EA3261"/>
    <w:rsid w:val="00EA3D38"/>
    <w:rsid w:val="00EA4360"/>
    <w:rsid w:val="00EA4B03"/>
    <w:rsid w:val="00EA59A2"/>
    <w:rsid w:val="00EA6108"/>
    <w:rsid w:val="00EA6248"/>
    <w:rsid w:val="00EA62FC"/>
    <w:rsid w:val="00EA636F"/>
    <w:rsid w:val="00EA65E0"/>
    <w:rsid w:val="00EA6FA5"/>
    <w:rsid w:val="00EB03FC"/>
    <w:rsid w:val="00EB0850"/>
    <w:rsid w:val="00EB108B"/>
    <w:rsid w:val="00EB138A"/>
    <w:rsid w:val="00EB1534"/>
    <w:rsid w:val="00EB1688"/>
    <w:rsid w:val="00EB17BF"/>
    <w:rsid w:val="00EB25B8"/>
    <w:rsid w:val="00EB25C2"/>
    <w:rsid w:val="00EB2983"/>
    <w:rsid w:val="00EB34B9"/>
    <w:rsid w:val="00EB35E5"/>
    <w:rsid w:val="00EB37BC"/>
    <w:rsid w:val="00EB701A"/>
    <w:rsid w:val="00EC06AD"/>
    <w:rsid w:val="00EC0E0A"/>
    <w:rsid w:val="00EC1C9A"/>
    <w:rsid w:val="00EC1D39"/>
    <w:rsid w:val="00EC1DD5"/>
    <w:rsid w:val="00EC1FAF"/>
    <w:rsid w:val="00EC221F"/>
    <w:rsid w:val="00EC228E"/>
    <w:rsid w:val="00EC27F2"/>
    <w:rsid w:val="00EC2861"/>
    <w:rsid w:val="00EC3DBE"/>
    <w:rsid w:val="00EC434A"/>
    <w:rsid w:val="00EC467F"/>
    <w:rsid w:val="00EC4ADB"/>
    <w:rsid w:val="00EC4EF5"/>
    <w:rsid w:val="00EC514A"/>
    <w:rsid w:val="00EC52B2"/>
    <w:rsid w:val="00EC64DA"/>
    <w:rsid w:val="00ED0554"/>
    <w:rsid w:val="00ED06B7"/>
    <w:rsid w:val="00ED1A83"/>
    <w:rsid w:val="00ED1C46"/>
    <w:rsid w:val="00ED1F62"/>
    <w:rsid w:val="00ED2144"/>
    <w:rsid w:val="00ED2E5B"/>
    <w:rsid w:val="00ED3BF4"/>
    <w:rsid w:val="00ED404E"/>
    <w:rsid w:val="00ED5324"/>
    <w:rsid w:val="00ED6109"/>
    <w:rsid w:val="00ED67DE"/>
    <w:rsid w:val="00EE012B"/>
    <w:rsid w:val="00EE06A5"/>
    <w:rsid w:val="00EE22AD"/>
    <w:rsid w:val="00EE26B3"/>
    <w:rsid w:val="00EE2DC9"/>
    <w:rsid w:val="00EE33F5"/>
    <w:rsid w:val="00EE48B1"/>
    <w:rsid w:val="00EE4CEA"/>
    <w:rsid w:val="00EE5560"/>
    <w:rsid w:val="00EE58E5"/>
    <w:rsid w:val="00EE5B77"/>
    <w:rsid w:val="00EE5E0C"/>
    <w:rsid w:val="00EE5E90"/>
    <w:rsid w:val="00EE64D8"/>
    <w:rsid w:val="00EE6E70"/>
    <w:rsid w:val="00EE7459"/>
    <w:rsid w:val="00EE7F8F"/>
    <w:rsid w:val="00EF0CB0"/>
    <w:rsid w:val="00EF113B"/>
    <w:rsid w:val="00EF1200"/>
    <w:rsid w:val="00EF1551"/>
    <w:rsid w:val="00EF3C08"/>
    <w:rsid w:val="00EF4422"/>
    <w:rsid w:val="00EF4B1C"/>
    <w:rsid w:val="00EF54C6"/>
    <w:rsid w:val="00EF558B"/>
    <w:rsid w:val="00EF6449"/>
    <w:rsid w:val="00EF664D"/>
    <w:rsid w:val="00EF7B69"/>
    <w:rsid w:val="00F001E4"/>
    <w:rsid w:val="00F00316"/>
    <w:rsid w:val="00F01083"/>
    <w:rsid w:val="00F0119C"/>
    <w:rsid w:val="00F0148F"/>
    <w:rsid w:val="00F02398"/>
    <w:rsid w:val="00F02556"/>
    <w:rsid w:val="00F032BF"/>
    <w:rsid w:val="00F03CC0"/>
    <w:rsid w:val="00F03DA0"/>
    <w:rsid w:val="00F03EAA"/>
    <w:rsid w:val="00F04771"/>
    <w:rsid w:val="00F052A7"/>
    <w:rsid w:val="00F054DC"/>
    <w:rsid w:val="00F058B1"/>
    <w:rsid w:val="00F05C03"/>
    <w:rsid w:val="00F06177"/>
    <w:rsid w:val="00F06252"/>
    <w:rsid w:val="00F066AB"/>
    <w:rsid w:val="00F0685F"/>
    <w:rsid w:val="00F075F8"/>
    <w:rsid w:val="00F078CE"/>
    <w:rsid w:val="00F10969"/>
    <w:rsid w:val="00F1110B"/>
    <w:rsid w:val="00F111D6"/>
    <w:rsid w:val="00F11A13"/>
    <w:rsid w:val="00F13C25"/>
    <w:rsid w:val="00F13FA6"/>
    <w:rsid w:val="00F144F3"/>
    <w:rsid w:val="00F152F8"/>
    <w:rsid w:val="00F16740"/>
    <w:rsid w:val="00F16CD4"/>
    <w:rsid w:val="00F16D3E"/>
    <w:rsid w:val="00F170A5"/>
    <w:rsid w:val="00F17232"/>
    <w:rsid w:val="00F17499"/>
    <w:rsid w:val="00F17899"/>
    <w:rsid w:val="00F17EFD"/>
    <w:rsid w:val="00F17F11"/>
    <w:rsid w:val="00F20304"/>
    <w:rsid w:val="00F20862"/>
    <w:rsid w:val="00F20F91"/>
    <w:rsid w:val="00F21682"/>
    <w:rsid w:val="00F21689"/>
    <w:rsid w:val="00F22263"/>
    <w:rsid w:val="00F226EB"/>
    <w:rsid w:val="00F22E2E"/>
    <w:rsid w:val="00F2305F"/>
    <w:rsid w:val="00F23934"/>
    <w:rsid w:val="00F23C53"/>
    <w:rsid w:val="00F23EF1"/>
    <w:rsid w:val="00F23F06"/>
    <w:rsid w:val="00F23F3E"/>
    <w:rsid w:val="00F250F5"/>
    <w:rsid w:val="00F25B37"/>
    <w:rsid w:val="00F2654E"/>
    <w:rsid w:val="00F274E7"/>
    <w:rsid w:val="00F2795E"/>
    <w:rsid w:val="00F308BF"/>
    <w:rsid w:val="00F30A32"/>
    <w:rsid w:val="00F31453"/>
    <w:rsid w:val="00F316F1"/>
    <w:rsid w:val="00F31E13"/>
    <w:rsid w:val="00F31F2C"/>
    <w:rsid w:val="00F32B29"/>
    <w:rsid w:val="00F33D0B"/>
    <w:rsid w:val="00F353C8"/>
    <w:rsid w:val="00F362CB"/>
    <w:rsid w:val="00F3649D"/>
    <w:rsid w:val="00F3703D"/>
    <w:rsid w:val="00F4082D"/>
    <w:rsid w:val="00F408B4"/>
    <w:rsid w:val="00F408F1"/>
    <w:rsid w:val="00F40BC7"/>
    <w:rsid w:val="00F40DE9"/>
    <w:rsid w:val="00F415B1"/>
    <w:rsid w:val="00F421DA"/>
    <w:rsid w:val="00F428A0"/>
    <w:rsid w:val="00F42FB9"/>
    <w:rsid w:val="00F44B54"/>
    <w:rsid w:val="00F460FD"/>
    <w:rsid w:val="00F46494"/>
    <w:rsid w:val="00F4677D"/>
    <w:rsid w:val="00F4731E"/>
    <w:rsid w:val="00F47A6A"/>
    <w:rsid w:val="00F503D4"/>
    <w:rsid w:val="00F50BBF"/>
    <w:rsid w:val="00F51359"/>
    <w:rsid w:val="00F51601"/>
    <w:rsid w:val="00F516C1"/>
    <w:rsid w:val="00F517EA"/>
    <w:rsid w:val="00F525A8"/>
    <w:rsid w:val="00F541E5"/>
    <w:rsid w:val="00F546D5"/>
    <w:rsid w:val="00F555EA"/>
    <w:rsid w:val="00F55705"/>
    <w:rsid w:val="00F5596D"/>
    <w:rsid w:val="00F55B08"/>
    <w:rsid w:val="00F55E95"/>
    <w:rsid w:val="00F5603F"/>
    <w:rsid w:val="00F57033"/>
    <w:rsid w:val="00F57333"/>
    <w:rsid w:val="00F60A71"/>
    <w:rsid w:val="00F60B9F"/>
    <w:rsid w:val="00F60C0B"/>
    <w:rsid w:val="00F60D46"/>
    <w:rsid w:val="00F612E7"/>
    <w:rsid w:val="00F61F49"/>
    <w:rsid w:val="00F62B4F"/>
    <w:rsid w:val="00F63982"/>
    <w:rsid w:val="00F64E69"/>
    <w:rsid w:val="00F65492"/>
    <w:rsid w:val="00F654E6"/>
    <w:rsid w:val="00F655FF"/>
    <w:rsid w:val="00F65C75"/>
    <w:rsid w:val="00F6658C"/>
    <w:rsid w:val="00F6659C"/>
    <w:rsid w:val="00F66DAF"/>
    <w:rsid w:val="00F67183"/>
    <w:rsid w:val="00F70A4D"/>
    <w:rsid w:val="00F722F0"/>
    <w:rsid w:val="00F72C8E"/>
    <w:rsid w:val="00F730B4"/>
    <w:rsid w:val="00F73172"/>
    <w:rsid w:val="00F739C7"/>
    <w:rsid w:val="00F73B49"/>
    <w:rsid w:val="00F74204"/>
    <w:rsid w:val="00F744D6"/>
    <w:rsid w:val="00F746CF"/>
    <w:rsid w:val="00F74BEA"/>
    <w:rsid w:val="00F75273"/>
    <w:rsid w:val="00F75CB6"/>
    <w:rsid w:val="00F766DC"/>
    <w:rsid w:val="00F7691C"/>
    <w:rsid w:val="00F76C44"/>
    <w:rsid w:val="00F7771C"/>
    <w:rsid w:val="00F77AC9"/>
    <w:rsid w:val="00F77EAA"/>
    <w:rsid w:val="00F8038D"/>
    <w:rsid w:val="00F80694"/>
    <w:rsid w:val="00F80A03"/>
    <w:rsid w:val="00F80B0B"/>
    <w:rsid w:val="00F81760"/>
    <w:rsid w:val="00F81D92"/>
    <w:rsid w:val="00F82A92"/>
    <w:rsid w:val="00F83256"/>
    <w:rsid w:val="00F83AA7"/>
    <w:rsid w:val="00F84D39"/>
    <w:rsid w:val="00F8582F"/>
    <w:rsid w:val="00F8589E"/>
    <w:rsid w:val="00F85930"/>
    <w:rsid w:val="00F86249"/>
    <w:rsid w:val="00F868AC"/>
    <w:rsid w:val="00F9013C"/>
    <w:rsid w:val="00F909EC"/>
    <w:rsid w:val="00F9118A"/>
    <w:rsid w:val="00F91910"/>
    <w:rsid w:val="00F91F9C"/>
    <w:rsid w:val="00F9207D"/>
    <w:rsid w:val="00F937B9"/>
    <w:rsid w:val="00F93843"/>
    <w:rsid w:val="00F94113"/>
    <w:rsid w:val="00F94A01"/>
    <w:rsid w:val="00F94AE4"/>
    <w:rsid w:val="00F956A1"/>
    <w:rsid w:val="00F9705B"/>
    <w:rsid w:val="00F9736B"/>
    <w:rsid w:val="00F979F4"/>
    <w:rsid w:val="00FA0576"/>
    <w:rsid w:val="00FA0A41"/>
    <w:rsid w:val="00FA1103"/>
    <w:rsid w:val="00FA1A06"/>
    <w:rsid w:val="00FA1BE6"/>
    <w:rsid w:val="00FA1C89"/>
    <w:rsid w:val="00FA30FE"/>
    <w:rsid w:val="00FA3690"/>
    <w:rsid w:val="00FA377B"/>
    <w:rsid w:val="00FA38ED"/>
    <w:rsid w:val="00FA3D30"/>
    <w:rsid w:val="00FA5752"/>
    <w:rsid w:val="00FA7534"/>
    <w:rsid w:val="00FB0213"/>
    <w:rsid w:val="00FB0916"/>
    <w:rsid w:val="00FB0BB4"/>
    <w:rsid w:val="00FB2E37"/>
    <w:rsid w:val="00FB396E"/>
    <w:rsid w:val="00FB4113"/>
    <w:rsid w:val="00FB4A3D"/>
    <w:rsid w:val="00FB60DD"/>
    <w:rsid w:val="00FB6306"/>
    <w:rsid w:val="00FB6B68"/>
    <w:rsid w:val="00FB74E5"/>
    <w:rsid w:val="00FB7549"/>
    <w:rsid w:val="00FB7AFF"/>
    <w:rsid w:val="00FB7D9C"/>
    <w:rsid w:val="00FC279C"/>
    <w:rsid w:val="00FC2917"/>
    <w:rsid w:val="00FC2AD1"/>
    <w:rsid w:val="00FC303A"/>
    <w:rsid w:val="00FC333F"/>
    <w:rsid w:val="00FC34D9"/>
    <w:rsid w:val="00FC3B68"/>
    <w:rsid w:val="00FC3E51"/>
    <w:rsid w:val="00FC465B"/>
    <w:rsid w:val="00FC485F"/>
    <w:rsid w:val="00FC5D34"/>
    <w:rsid w:val="00FC6344"/>
    <w:rsid w:val="00FC64ED"/>
    <w:rsid w:val="00FC6A88"/>
    <w:rsid w:val="00FD21E6"/>
    <w:rsid w:val="00FD235D"/>
    <w:rsid w:val="00FD2D16"/>
    <w:rsid w:val="00FD2DAD"/>
    <w:rsid w:val="00FD3E08"/>
    <w:rsid w:val="00FD44A7"/>
    <w:rsid w:val="00FD4611"/>
    <w:rsid w:val="00FD5558"/>
    <w:rsid w:val="00FD5606"/>
    <w:rsid w:val="00FD58C2"/>
    <w:rsid w:val="00FD611D"/>
    <w:rsid w:val="00FD6307"/>
    <w:rsid w:val="00FD644E"/>
    <w:rsid w:val="00FD6A85"/>
    <w:rsid w:val="00FD6DA3"/>
    <w:rsid w:val="00FD6E5A"/>
    <w:rsid w:val="00FD7C9A"/>
    <w:rsid w:val="00FD7ED8"/>
    <w:rsid w:val="00FE039B"/>
    <w:rsid w:val="00FE11BE"/>
    <w:rsid w:val="00FE12C8"/>
    <w:rsid w:val="00FE1E69"/>
    <w:rsid w:val="00FE2720"/>
    <w:rsid w:val="00FE2A6A"/>
    <w:rsid w:val="00FE3C54"/>
    <w:rsid w:val="00FE703B"/>
    <w:rsid w:val="00FF1077"/>
    <w:rsid w:val="00FF1572"/>
    <w:rsid w:val="00FF18FB"/>
    <w:rsid w:val="00FF2349"/>
    <w:rsid w:val="00FF29E3"/>
    <w:rsid w:val="00FF2A82"/>
    <w:rsid w:val="00FF2A87"/>
    <w:rsid w:val="00FF350D"/>
    <w:rsid w:val="00FF3537"/>
    <w:rsid w:val="00FF3F12"/>
    <w:rsid w:val="00FF48DE"/>
    <w:rsid w:val="00FF5116"/>
    <w:rsid w:val="00FF51AE"/>
    <w:rsid w:val="00FF5688"/>
    <w:rsid w:val="00FF57E1"/>
    <w:rsid w:val="00FF5BAC"/>
    <w:rsid w:val="00FF642E"/>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240C"/>
  <w15:docId w15:val="{B97F64E8-2A98-42D5-98BF-F4C9C1A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0C"/>
    <w:pPr>
      <w:pBdr>
        <w:top w:val="nil"/>
        <w:left w:val="nil"/>
        <w:bottom w:val="nil"/>
        <w:right w:val="nil"/>
        <w:between w:val="nil"/>
        <w:bar w:val="nil"/>
      </w:pBdr>
      <w:jc w:val="both"/>
    </w:pPr>
    <w:rPr>
      <w:rFonts w:hAnsi="Arial Unicode MS" w:cs="Arial Unicode MS"/>
      <w:color w:val="000000"/>
      <w:sz w:val="22"/>
      <w:szCs w:val="22"/>
      <w:u w:color="000000"/>
      <w:bdr w:val="nil"/>
    </w:rPr>
  </w:style>
  <w:style w:type="paragraph" w:styleId="Heading1">
    <w:name w:val="heading 1"/>
    <w:next w:val="Heading2"/>
    <w:link w:val="Heading1Char"/>
    <w:uiPriority w:val="9"/>
    <w:qFormat/>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styleId="Heading2">
    <w:name w:val="heading 2"/>
    <w:next w:val="Normal"/>
    <w:link w:val="Heading2Char"/>
    <w:qFormat/>
    <w:rsid w:val="006E5FCB"/>
    <w:pPr>
      <w:keepNext/>
      <w:pBdr>
        <w:top w:val="nil"/>
        <w:left w:val="nil"/>
        <w:bottom w:val="nil"/>
        <w:right w:val="nil"/>
        <w:between w:val="nil"/>
        <w:bar w:val="nil"/>
      </w:pBdr>
      <w:tabs>
        <w:tab w:val="left" w:pos="720"/>
      </w:tabs>
      <w:spacing w:before="120" w:after="120"/>
      <w:jc w:val="center"/>
      <w:outlineLvl w:val="1"/>
    </w:pPr>
    <w:rPr>
      <w:rFonts w:eastAsia="Times New Roman"/>
      <w:b/>
      <w:bCs/>
      <w:iCs/>
      <w:color w:val="000000"/>
      <w:sz w:val="22"/>
      <w:szCs w:val="22"/>
      <w:u w:color="000000"/>
      <w:bdr w:val="nil"/>
    </w:rPr>
  </w:style>
  <w:style w:type="paragraph" w:styleId="Heading3">
    <w:name w:val="heading 3"/>
    <w:basedOn w:val="Normal"/>
    <w:next w:val="Normal"/>
    <w:link w:val="Heading3Char"/>
    <w:qFormat/>
    <w:rsid w:val="00140E3E"/>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F408F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752C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Footer">
    <w:name w:val="footer"/>
    <w:link w:val="FooterChar"/>
    <w:uiPriority w:val="99"/>
    <w:pPr>
      <w:pBdr>
        <w:top w:val="nil"/>
        <w:left w:val="nil"/>
        <w:bottom w:val="nil"/>
        <w:right w:val="nil"/>
        <w:between w:val="nil"/>
        <w:bar w:val="nil"/>
      </w:pBdr>
      <w:tabs>
        <w:tab w:val="center" w:pos="4320"/>
        <w:tab w:val="right" w:pos="8640"/>
      </w:tabs>
      <w:ind w:firstLine="720"/>
      <w:jc w:val="right"/>
    </w:pPr>
    <w:rPr>
      <w:rFonts w:hAnsi="Arial Unicode MS" w:cs="Arial Unicode MS"/>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pPr>
      <w:pBdr>
        <w:top w:val="nil"/>
        <w:left w:val="nil"/>
        <w:bottom w:val="nil"/>
        <w:right w:val="nil"/>
        <w:between w:val="nil"/>
        <w:bar w:val="nil"/>
      </w:pBdr>
      <w:ind w:left="170" w:right="3119" w:hanging="170"/>
    </w:pPr>
    <w:rPr>
      <w:rFonts w:hAnsi="Arial Unicode MS" w:cs="Arial Unicode MS"/>
      <w:color w:val="000000"/>
      <w:sz w:val="22"/>
      <w:szCs w:val="22"/>
      <w:u w:color="000000"/>
      <w:bdr w:val="nil"/>
    </w:rPr>
  </w:style>
  <w:style w:type="paragraph" w:customStyle="1" w:styleId="HEADINGNOTFORTOC">
    <w:name w:val="HEADING (NOT FOR TOC)"/>
    <w:next w:val="Heading2"/>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customStyle="1" w:styleId="Para1">
    <w:name w:val="Para1"/>
    <w:link w:val="Para1Char"/>
    <w:pPr>
      <w:pBdr>
        <w:top w:val="nil"/>
        <w:left w:val="nil"/>
        <w:bottom w:val="nil"/>
        <w:right w:val="nil"/>
        <w:between w:val="nil"/>
        <w:bar w:val="nil"/>
      </w:pBdr>
      <w:spacing w:before="120" w:after="120"/>
      <w:jc w:val="both"/>
    </w:pPr>
    <w:rPr>
      <w:rFonts w:hAnsi="Arial Unicode MS"/>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5"/>
      </w:numPr>
    </w:pPr>
  </w:style>
  <w:style w:type="numbering" w:customStyle="1" w:styleId="ImportedStyle2">
    <w:name w:val="Imported Style 2"/>
    <w:pPr>
      <w:numPr>
        <w:numId w:val="11"/>
      </w:numPr>
    </w:pPr>
  </w:style>
  <w:style w:type="numbering" w:customStyle="1" w:styleId="List1">
    <w:name w:val="List 1"/>
    <w:basedOn w:val="ImportedStyle2"/>
    <w:pPr>
      <w:numPr>
        <w:numId w:val="6"/>
      </w:numPr>
    </w:pPr>
  </w:style>
  <w:style w:type="paragraph" w:customStyle="1" w:styleId="Heading1multiline">
    <w:name w:val="Heading 1 (multiline)"/>
    <w:pPr>
      <w:keepNext/>
      <w:pBdr>
        <w:top w:val="nil"/>
        <w:left w:val="nil"/>
        <w:bottom w:val="nil"/>
        <w:right w:val="nil"/>
        <w:between w:val="nil"/>
        <w:bar w:val="nil"/>
      </w:pBdr>
      <w:tabs>
        <w:tab w:val="left" w:pos="720"/>
      </w:tabs>
      <w:spacing w:before="240" w:after="120"/>
      <w:ind w:left="1843" w:right="996" w:hanging="567"/>
      <w:outlineLvl w:val="0"/>
    </w:pPr>
    <w:rPr>
      <w:rFonts w:hAnsi="Arial Unicode MS" w:cs="Arial Unicode MS"/>
      <w:b/>
      <w:bCs/>
      <w:caps/>
      <w:color w:val="000000"/>
      <w:sz w:val="22"/>
      <w:szCs w:val="22"/>
      <w:u w:color="000000"/>
      <w:bdr w:val="nil"/>
    </w:rPr>
  </w:style>
  <w:style w:type="numbering" w:customStyle="1" w:styleId="List21">
    <w:name w:val="List 21"/>
    <w:basedOn w:val="ImportedStyle3"/>
    <w:pPr>
      <w:numPr>
        <w:numId w:val="2"/>
      </w:numPr>
    </w:pPr>
  </w:style>
  <w:style w:type="numbering" w:customStyle="1" w:styleId="ImportedStyle3">
    <w:name w:val="Imported Style 3"/>
    <w:pPr>
      <w:numPr>
        <w:numId w:val="12"/>
      </w:numPr>
    </w:pPr>
  </w:style>
  <w:style w:type="numbering" w:customStyle="1" w:styleId="List31">
    <w:name w:val="List 31"/>
    <w:basedOn w:val="ImportedStyle2"/>
    <w:pPr>
      <w:numPr>
        <w:numId w:val="7"/>
      </w:numPr>
    </w:pPr>
  </w:style>
  <w:style w:type="numbering" w:customStyle="1" w:styleId="List41">
    <w:name w:val="List 41"/>
    <w:basedOn w:val="ImportedStyle4"/>
    <w:pPr>
      <w:numPr>
        <w:numId w:val="3"/>
      </w:numPr>
    </w:pPr>
  </w:style>
  <w:style w:type="numbering" w:customStyle="1" w:styleId="ImportedStyle4">
    <w:name w:val="Imported Style 4"/>
    <w:pPr>
      <w:numPr>
        <w:numId w:val="14"/>
      </w:numPr>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uiPriority w:val="99"/>
    <w:qFormat/>
    <w:pPr>
      <w:keepLines/>
      <w:pBdr>
        <w:top w:val="nil"/>
        <w:left w:val="nil"/>
        <w:bottom w:val="nil"/>
        <w:right w:val="nil"/>
        <w:between w:val="nil"/>
        <w:bar w:val="nil"/>
      </w:pBdr>
      <w:spacing w:after="60"/>
      <w:ind w:firstLine="720"/>
      <w:jc w:val="both"/>
    </w:pPr>
    <w:rPr>
      <w:rFonts w:eastAsia="Times New Roman"/>
      <w:color w:val="000000"/>
      <w:sz w:val="18"/>
      <w:szCs w:val="18"/>
      <w:u w:color="000000"/>
      <w:bdr w:val="nil"/>
    </w:rPr>
  </w:style>
  <w:style w:type="numbering" w:customStyle="1" w:styleId="List51">
    <w:name w:val="List 51"/>
    <w:basedOn w:val="ImportedStyle2"/>
    <w:pPr>
      <w:numPr>
        <w:numId w:val="4"/>
      </w:numPr>
    </w:pPr>
  </w:style>
  <w:style w:type="numbering" w:customStyle="1" w:styleId="List6">
    <w:name w:val="List 6"/>
    <w:basedOn w:val="ImportedStyle5"/>
    <w:pPr>
      <w:numPr>
        <w:numId w:val="8"/>
      </w:numPr>
    </w:pPr>
  </w:style>
  <w:style w:type="numbering" w:customStyle="1" w:styleId="ImportedStyle5">
    <w:name w:val="Imported Style 5"/>
    <w:pPr>
      <w:numPr>
        <w:numId w:val="15"/>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unhideWhenUsed/>
    <w:rPr>
      <w:rFonts w:cs="Times New Roman"/>
      <w:sz w:val="20"/>
      <w:szCs w:val="20"/>
      <w:bdr w:val="none" w:sz="0" w:space="0" w:color="auto"/>
      <w:lang w:val="x-none" w:eastAsia="x-none"/>
    </w:rPr>
  </w:style>
  <w:style w:type="character" w:customStyle="1" w:styleId="CommentTextChar">
    <w:name w:val="Comment Text Char"/>
    <w:link w:val="CommentText"/>
    <w:rPr>
      <w:rFonts w:hAnsi="Arial Unicode MS" w:cs="Arial Unicode MS"/>
      <w:color w:val="000000"/>
      <w:u w:color="000000"/>
    </w:rPr>
  </w:style>
  <w:style w:type="character" w:styleId="CommentReference">
    <w:name w:val="annotation reference"/>
    <w:semiHidden/>
    <w:unhideWhenUsed/>
    <w:rPr>
      <w:sz w:val="16"/>
      <w:szCs w:val="16"/>
    </w:rPr>
  </w:style>
  <w:style w:type="paragraph" w:styleId="BalloonText">
    <w:name w:val="Balloon Text"/>
    <w:basedOn w:val="Normal"/>
    <w:link w:val="BalloonTextChar"/>
    <w:uiPriority w:val="99"/>
    <w:semiHidden/>
    <w:unhideWhenUsed/>
    <w:rsid w:val="002B6283"/>
    <w:rPr>
      <w:rFonts w:ascii="Tahoma" w:hAnsi="Tahoma" w:cs="Times New Roman"/>
      <w:sz w:val="16"/>
      <w:szCs w:val="16"/>
      <w:bdr w:val="none" w:sz="0" w:space="0" w:color="auto"/>
      <w:lang w:val="x-none" w:eastAsia="x-none"/>
    </w:rPr>
  </w:style>
  <w:style w:type="character" w:customStyle="1" w:styleId="BalloonTextChar">
    <w:name w:val="Balloon Text Char"/>
    <w:link w:val="BalloonText"/>
    <w:uiPriority w:val="99"/>
    <w:semiHidden/>
    <w:rsid w:val="002B6283"/>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A63FA"/>
    <w:rPr>
      <w:vertAlign w:val="superscript"/>
    </w:rPr>
  </w:style>
  <w:style w:type="paragraph" w:styleId="Header">
    <w:name w:val="header"/>
    <w:basedOn w:val="Normal"/>
    <w:link w:val="HeaderChar"/>
    <w:uiPriority w:val="99"/>
    <w:unhideWhenUsed/>
    <w:rsid w:val="005F3233"/>
    <w:pPr>
      <w:tabs>
        <w:tab w:val="center" w:pos="4680"/>
        <w:tab w:val="right" w:pos="9360"/>
      </w:tabs>
    </w:pPr>
    <w:rPr>
      <w:rFonts w:cs="Times New Roman"/>
      <w:bdr w:val="none" w:sz="0" w:space="0" w:color="auto"/>
      <w:lang w:val="x-none" w:eastAsia="x-none"/>
    </w:rPr>
  </w:style>
  <w:style w:type="character" w:customStyle="1" w:styleId="HeaderChar">
    <w:name w:val="Header Char"/>
    <w:link w:val="Header"/>
    <w:uiPriority w:val="99"/>
    <w:rsid w:val="005F3233"/>
    <w:rPr>
      <w:rFonts w:hAnsi="Arial Unicode MS" w:cs="Arial Unicode MS"/>
      <w:color w:val="000000"/>
      <w:sz w:val="22"/>
      <w:szCs w:val="22"/>
      <w:u w:color="000000"/>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link w:val="Heading3"/>
    <w:rsid w:val="00140E3E"/>
    <w:rPr>
      <w:rFonts w:ascii="Cambria" w:eastAsia="Times New Roman" w:hAnsi="Cambria" w:cs="Times New Roman"/>
      <w:b/>
      <w:bCs/>
      <w:color w:val="000000"/>
      <w:sz w:val="26"/>
      <w:szCs w:val="26"/>
      <w:u w:color="000000"/>
      <w:bdr w:val="nil"/>
    </w:rPr>
  </w:style>
  <w:style w:type="paragraph" w:customStyle="1" w:styleId="Para3">
    <w:name w:val="Para3"/>
    <w:basedOn w:val="Normal"/>
    <w:rsid w:val="00044541"/>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 w:val="num" w:pos="3690"/>
      </w:tabs>
      <w:spacing w:before="80" w:after="80"/>
      <w:ind w:left="3690" w:hanging="360"/>
    </w:pPr>
    <w:rPr>
      <w:rFonts w:eastAsia="Times New Roman" w:hAnsi="Times New Roman" w:cs="Angsana New"/>
      <w:color w:val="auto"/>
      <w:szCs w:val="20"/>
      <w:bdr w:val="none" w:sz="0" w:space="0" w:color="auto"/>
      <w:lang w:val="en-GB"/>
    </w:rPr>
  </w:style>
  <w:style w:type="character" w:customStyle="1" w:styleId="Para1Char">
    <w:name w:val="Para1 Char"/>
    <w:link w:val="Para1"/>
    <w:locked/>
    <w:rsid w:val="0043479D"/>
    <w:rPr>
      <w:rFonts w:hAnsi="Arial Unicode MS"/>
      <w:color w:val="000000"/>
      <w:sz w:val="22"/>
      <w:szCs w:val="22"/>
      <w:u w:color="000000"/>
      <w:bdr w:val="nil"/>
      <w:lang w:bidi="ar-SA"/>
    </w:rPr>
  </w:style>
  <w:style w:type="paragraph" w:customStyle="1" w:styleId="para10">
    <w:name w:val="para1"/>
    <w:basedOn w:val="Normal"/>
    <w:rsid w:val="001F19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Calibri" w:hAnsi="Times New Roman" w:cs="Times New Roman"/>
      <w:color w:val="auto"/>
      <w:sz w:val="24"/>
      <w:szCs w:val="24"/>
      <w:bdr w:val="none" w:sz="0" w:space="0" w:color="auto"/>
    </w:rPr>
  </w:style>
  <w:style w:type="table" w:styleId="TableGrid">
    <w:name w:val="Table Grid"/>
    <w:basedOn w:val="TableNormal"/>
    <w:uiPriority w:val="59"/>
    <w:rsid w:val="00B5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7025B5"/>
    <w:rPr>
      <w:rFonts w:eastAsia="Times New Roman"/>
      <w:color w:val="000000"/>
      <w:sz w:val="18"/>
      <w:szCs w:val="18"/>
      <w:u w:color="000000"/>
      <w:bdr w:val="nil"/>
    </w:rPr>
  </w:style>
  <w:style w:type="paragraph" w:customStyle="1" w:styleId="Paranum">
    <w:name w:val="Paranum"/>
    <w:basedOn w:val="Para1"/>
    <w:rsid w:val="004F521A"/>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Malgun Gothic" w:hAnsi="Times New Roman"/>
      <w:color w:val="auto"/>
      <w:szCs w:val="20"/>
      <w:bdr w:val="none" w:sz="0" w:space="0" w:color="auto"/>
    </w:rPr>
  </w:style>
  <w:style w:type="paragraph" w:styleId="ListParagraph">
    <w:name w:val="List Paragraph"/>
    <w:basedOn w:val="Normal"/>
    <w:link w:val="ListParagraphChar"/>
    <w:uiPriority w:val="34"/>
    <w:qFormat/>
    <w:rsid w:val="004F521A"/>
    <w:pPr>
      <w:ind w:left="720"/>
    </w:pPr>
  </w:style>
  <w:style w:type="paragraph" w:styleId="Revision">
    <w:name w:val="Revision"/>
    <w:hidden/>
    <w:uiPriority w:val="99"/>
    <w:semiHidden/>
    <w:rsid w:val="00F60C0B"/>
    <w:rPr>
      <w:rFonts w:hAnsi="Arial Unicode MS" w:cs="Arial Unicode MS"/>
      <w:color w:val="000000"/>
      <w:sz w:val="22"/>
      <w:szCs w:val="22"/>
      <w:u w:color="000000"/>
      <w:bdr w:val="nil"/>
    </w:rPr>
  </w:style>
  <w:style w:type="character" w:styleId="FollowedHyperlink">
    <w:name w:val="FollowedHyperlink"/>
    <w:uiPriority w:val="99"/>
    <w:semiHidden/>
    <w:unhideWhenUsed/>
    <w:rsid w:val="00A14E48"/>
    <w:rPr>
      <w:color w:val="800080"/>
      <w:u w:val="single"/>
    </w:rPr>
  </w:style>
  <w:style w:type="paragraph" w:styleId="HTMLPreformatted">
    <w:name w:val="HTML Preformatted"/>
    <w:basedOn w:val="Normal"/>
    <w:link w:val="HTMLPreformattedChar"/>
    <w:uiPriority w:val="99"/>
    <w:semiHidden/>
    <w:unhideWhenUsed/>
    <w:rsid w:val="006D5166"/>
    <w:rPr>
      <w:rFonts w:ascii="Courier New" w:hAnsi="Courier New" w:cs="Courier New"/>
      <w:sz w:val="20"/>
      <w:szCs w:val="20"/>
    </w:rPr>
  </w:style>
  <w:style w:type="character" w:customStyle="1" w:styleId="HTMLPreformattedChar">
    <w:name w:val="HTML Preformatted Char"/>
    <w:link w:val="HTMLPreformatted"/>
    <w:uiPriority w:val="99"/>
    <w:semiHidden/>
    <w:rsid w:val="006D5166"/>
    <w:rPr>
      <w:rFonts w:ascii="Courier New" w:hAnsi="Courier New" w:cs="Courier New"/>
      <w:color w:val="000000"/>
      <w:u w:color="000000"/>
      <w:bdr w:val="nil"/>
    </w:rPr>
  </w:style>
  <w:style w:type="character" w:customStyle="1" w:styleId="Heading5Char">
    <w:name w:val="Heading 5 Char"/>
    <w:basedOn w:val="DefaultParagraphFont"/>
    <w:link w:val="Heading5"/>
    <w:uiPriority w:val="9"/>
    <w:rsid w:val="005752C1"/>
    <w:rPr>
      <w:rFonts w:asciiTheme="majorHAnsi" w:eastAsiaTheme="majorEastAsia" w:hAnsiTheme="majorHAnsi" w:cstheme="majorBidi"/>
      <w:color w:val="1F3763" w:themeColor="accent1" w:themeShade="7F"/>
      <w:sz w:val="22"/>
      <w:szCs w:val="22"/>
      <w:u w:color="000000"/>
      <w:bdr w:val="nil"/>
    </w:rPr>
  </w:style>
  <w:style w:type="paragraph" w:customStyle="1" w:styleId="Normal1">
    <w:name w:val="Normal1"/>
    <w:basedOn w:val="Normal"/>
    <w:rsid w:val="006E5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rPr>
  </w:style>
  <w:style w:type="character" w:customStyle="1" w:styleId="Heading4Char">
    <w:name w:val="Heading 4 Char"/>
    <w:basedOn w:val="DefaultParagraphFont"/>
    <w:link w:val="Heading4"/>
    <w:uiPriority w:val="9"/>
    <w:rsid w:val="00F408F1"/>
    <w:rPr>
      <w:rFonts w:asciiTheme="majorHAnsi" w:eastAsiaTheme="majorEastAsia" w:hAnsiTheme="majorHAnsi" w:cstheme="majorBidi"/>
      <w:b/>
      <w:bCs/>
      <w:i/>
      <w:iCs/>
      <w:color w:val="4472C4" w:themeColor="accent1"/>
      <w:sz w:val="22"/>
      <w:szCs w:val="22"/>
      <w:u w:color="000000"/>
      <w:bdr w:val="nil"/>
    </w:rPr>
  </w:style>
  <w:style w:type="character" w:styleId="Emphasis">
    <w:name w:val="Emphasis"/>
    <w:basedOn w:val="DefaultParagraphFont"/>
    <w:uiPriority w:val="20"/>
    <w:qFormat/>
    <w:rsid w:val="00A60AB6"/>
    <w:rPr>
      <w:i/>
      <w:iCs/>
    </w:rPr>
  </w:style>
  <w:style w:type="paragraph" w:styleId="Caption">
    <w:name w:val="caption"/>
    <w:basedOn w:val="Normal"/>
    <w:next w:val="Normal"/>
    <w:link w:val="CaptionChar"/>
    <w:uiPriority w:val="35"/>
    <w:unhideWhenUsed/>
    <w:qFormat/>
    <w:rsid w:val="007D5F65"/>
    <w:pPr>
      <w:spacing w:after="200"/>
      <w:jc w:val="center"/>
    </w:pPr>
    <w:rPr>
      <w:b/>
      <w:bCs/>
      <w:color w:val="auto"/>
      <w:szCs w:val="18"/>
    </w:rPr>
  </w:style>
  <w:style w:type="paragraph" w:styleId="TOC1">
    <w:name w:val="toc 1"/>
    <w:basedOn w:val="Normal"/>
    <w:next w:val="Normal"/>
    <w:autoRedefine/>
    <w:uiPriority w:val="39"/>
    <w:unhideWhenUsed/>
    <w:qFormat/>
    <w:rsid w:val="004E0513"/>
    <w:pPr>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4F70EB"/>
    <w:pPr>
      <w:spacing w:before="240"/>
      <w:jc w:val="left"/>
    </w:pPr>
    <w:rPr>
      <w:rFonts w:asciiTheme="minorHAnsi" w:hAnsiTheme="minorHAnsi" w:cstheme="minorHAnsi"/>
      <w:b/>
      <w:bCs/>
      <w:sz w:val="20"/>
      <w:szCs w:val="20"/>
    </w:rPr>
  </w:style>
  <w:style w:type="character" w:customStyle="1" w:styleId="CaptionChar">
    <w:name w:val="Caption Char"/>
    <w:basedOn w:val="DefaultParagraphFont"/>
    <w:link w:val="Caption"/>
    <w:uiPriority w:val="35"/>
    <w:rsid w:val="007D5F65"/>
    <w:rPr>
      <w:rFonts w:hAnsi="Arial Unicode MS" w:cs="Arial Unicode MS"/>
      <w:b/>
      <w:bCs/>
      <w:sz w:val="22"/>
      <w:szCs w:val="18"/>
      <w:u w:color="000000"/>
      <w:bdr w:val="nil"/>
    </w:rPr>
  </w:style>
  <w:style w:type="character" w:styleId="PlaceholderText">
    <w:name w:val="Placeholder Text"/>
    <w:basedOn w:val="DefaultParagraphFont"/>
    <w:uiPriority w:val="99"/>
    <w:rsid w:val="0048321F"/>
    <w:rPr>
      <w:color w:val="808080"/>
    </w:rPr>
  </w:style>
  <w:style w:type="character" w:customStyle="1" w:styleId="Heading2Char">
    <w:name w:val="Heading 2 Char"/>
    <w:basedOn w:val="DefaultParagraphFont"/>
    <w:link w:val="Heading2"/>
    <w:rsid w:val="00853B02"/>
    <w:rPr>
      <w:rFonts w:eastAsia="Times New Roman"/>
      <w:b/>
      <w:bCs/>
      <w:iCs/>
      <w:color w:val="000000"/>
      <w:sz w:val="22"/>
      <w:szCs w:val="22"/>
      <w:u w:color="000000"/>
      <w:bdr w:val="nil"/>
    </w:rPr>
  </w:style>
  <w:style w:type="character" w:customStyle="1" w:styleId="Heading1Char">
    <w:name w:val="Heading 1 Char"/>
    <w:basedOn w:val="DefaultParagraphFont"/>
    <w:link w:val="Heading1"/>
    <w:uiPriority w:val="9"/>
    <w:rsid w:val="00C67E94"/>
    <w:rPr>
      <w:rFonts w:eastAsia="Times New Roman"/>
      <w:b/>
      <w:bCs/>
      <w:caps/>
      <w:color w:val="000000"/>
      <w:sz w:val="22"/>
      <w:szCs w:val="22"/>
      <w:u w:color="000000"/>
      <w:bdr w:val="nil"/>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Heading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rsid w:val="00C67E94"/>
    <w:pPr>
      <w:keepNext/>
      <w:pBdr>
        <w:top w:val="nil"/>
        <w:left w:val="nil"/>
        <w:bottom w:val="nil"/>
        <w:right w:val="nil"/>
        <w:between w:val="nil"/>
        <w:bar w:val="nil"/>
      </w:pBdr>
      <w:spacing w:before="240" w:after="120"/>
      <w:jc w:val="center"/>
    </w:pPr>
    <w:rPr>
      <w:rFonts w:cs="Arial Unicode MS"/>
      <w:b/>
      <w:bCs/>
      <w:caps/>
      <w:color w:val="000000"/>
      <w:sz w:val="22"/>
      <w:szCs w:val="22"/>
      <w:u w:color="000000"/>
      <w:bdr w:val="nil"/>
    </w:rPr>
  </w:style>
  <w:style w:type="character" w:customStyle="1" w:styleId="Hyperlink2">
    <w:name w:val="Hyperlink.2"/>
    <w:basedOn w:val="Link"/>
    <w:rsid w:val="00C67E94"/>
    <w:rPr>
      <w:color w:val="0000FF"/>
      <w:sz w:val="22"/>
      <w:szCs w:val="22"/>
      <w:u w:val="single" w:color="0000FF"/>
    </w:rPr>
  </w:style>
  <w:style w:type="character" w:customStyle="1" w:styleId="FooterChar">
    <w:name w:val="Footer Char"/>
    <w:basedOn w:val="DefaultParagraphFont"/>
    <w:link w:val="Footer"/>
    <w:uiPriority w:val="99"/>
    <w:rsid w:val="00C67E94"/>
    <w:rPr>
      <w:rFonts w:hAnsi="Arial Unicode MS" w:cs="Arial Unicode MS"/>
      <w:color w:val="000000"/>
      <w:sz w:val="22"/>
      <w:szCs w:val="22"/>
      <w:u w:color="000000"/>
      <w:bdr w:val="nil"/>
    </w:rPr>
  </w:style>
  <w:style w:type="character" w:customStyle="1" w:styleId="ListParagraphChar">
    <w:name w:val="List Paragraph Char"/>
    <w:basedOn w:val="DefaultParagraphFont"/>
    <w:link w:val="ListParagraph"/>
    <w:uiPriority w:val="34"/>
    <w:rsid w:val="00C67E94"/>
    <w:rPr>
      <w:rFonts w:hAnsi="Arial Unicode MS" w:cs="Arial Unicode MS"/>
      <w:color w:val="000000"/>
      <w:sz w:val="22"/>
      <w:szCs w:val="22"/>
      <w:u w:color="000000"/>
      <w:bdr w:val="nil"/>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hAnsi="Times New Roman" w:cs="Times New Roman"/>
      <w:color w:val="auto"/>
      <w:sz w:val="20"/>
      <w:szCs w:val="20"/>
      <w:bdr w:val="none" w:sz="0" w:space="0" w:color="auto"/>
      <w:vertAlign w:val="superscript"/>
    </w:rPr>
  </w:style>
  <w:style w:type="character" w:styleId="Strong">
    <w:name w:val="Strong"/>
    <w:basedOn w:val="DefaultParagraphFont"/>
    <w:uiPriority w:val="22"/>
    <w:qFormat/>
    <w:rsid w:val="00C67E94"/>
    <w:rPr>
      <w:b/>
      <w:bCs/>
    </w:rPr>
  </w:style>
  <w:style w:type="paragraph" w:styleId="TOCHeading">
    <w:name w:val="TOC Heading"/>
    <w:basedOn w:val="Heading1"/>
    <w:next w:val="Normal"/>
    <w:uiPriority w:val="39"/>
    <w:unhideWhenUsed/>
    <w:qFormat/>
    <w:rsid w:val="00C67E94"/>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bdr w:val="none" w:sz="0" w:space="0" w:color="auto"/>
      <w:lang w:eastAsia="ja-JP"/>
    </w:rPr>
  </w:style>
  <w:style w:type="paragraph" w:customStyle="1" w:styleId="Heading71">
    <w:name w:val="Heading 71"/>
    <w:basedOn w:val="ListParagraph"/>
    <w:link w:val="HEADING7Char"/>
    <w:qFormat/>
    <w:rsid w:val="00C67E94"/>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left"/>
    </w:pPr>
    <w:rPr>
      <w:rFonts w:asciiTheme="minorHAnsi" w:eastAsiaTheme="minorHAnsi" w:hAnsiTheme="minorHAnsi" w:cstheme="minorHAnsi"/>
      <w:b/>
      <w:bCs/>
      <w:lang w:val="en-CA"/>
    </w:rPr>
  </w:style>
  <w:style w:type="character" w:customStyle="1" w:styleId="HEADING7Char">
    <w:name w:val="HEADING 7 Char"/>
    <w:basedOn w:val="ListParagraphCh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OC3">
    <w:name w:val="toc 3"/>
    <w:basedOn w:val="Normal"/>
    <w:next w:val="Normal"/>
    <w:autoRedefine/>
    <w:uiPriority w:val="39"/>
    <w:unhideWhenUsed/>
    <w:qFormat/>
    <w:rsid w:val="00C67E94"/>
    <w:pPr>
      <w:ind w:left="2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C67E94"/>
    <w:pPr>
      <w:ind w:left="660"/>
      <w:jc w:val="left"/>
    </w:pPr>
    <w:rPr>
      <w:rFonts w:asciiTheme="minorHAnsi" w:hAnsiTheme="minorHAnsi" w:cstheme="minorHAnsi"/>
      <w:sz w:val="20"/>
      <w:szCs w:val="20"/>
    </w:rPr>
  </w:style>
  <w:style w:type="paragraph" w:styleId="NormalWeb">
    <w:name w:val="Normal (Web)"/>
    <w:basedOn w:val="Normal"/>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lang w:val="en-CA" w:eastAsia="en-CA"/>
    </w:rPr>
  </w:style>
  <w:style w:type="character" w:customStyle="1" w:styleId="apple-tab-span">
    <w:name w:val="apple-tab-span"/>
    <w:basedOn w:val="DefaultParagraphFont"/>
    <w:rsid w:val="00C67E94"/>
  </w:style>
  <w:style w:type="paragraph" w:customStyle="1" w:styleId="Decheadmuliline">
    <w:name w:val="Dec_head muliline"/>
    <w:basedOn w:val="BodyText"/>
    <w:next w:val="BodyText"/>
    <w:rsid w:val="00C67E94"/>
    <w:pPr>
      <w:spacing w:before="120" w:line="240" w:lineRule="auto"/>
      <w:jc w:val="center"/>
    </w:pPr>
    <w:rPr>
      <w:rFonts w:ascii="Times New Roman Bold" w:eastAsia="Times New Roman" w:hAnsi="Times New Roman Bold" w:cs="Times New Roman"/>
      <w:b/>
      <w:bCs/>
      <w:i/>
      <w:iCs/>
      <w:szCs w:val="24"/>
      <w:lang w:val="en-GB"/>
    </w:rPr>
  </w:style>
  <w:style w:type="paragraph" w:styleId="BodyText">
    <w:name w:val="Body Text"/>
    <w:basedOn w:val="Normal"/>
    <w:link w:val="Body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left"/>
    </w:pPr>
    <w:rPr>
      <w:rFonts w:asciiTheme="minorHAnsi" w:eastAsiaTheme="minorHAnsi" w:hAnsiTheme="minorHAnsi" w:cstheme="minorBidi"/>
      <w:color w:val="auto"/>
      <w:bdr w:val="none" w:sz="0" w:space="0" w:color="auto"/>
      <w:lang w:val="en-CA"/>
    </w:rPr>
  </w:style>
  <w:style w:type="character" w:customStyle="1" w:styleId="BodyTextChar">
    <w:name w:val="Body Text Char"/>
    <w:basedOn w:val="DefaultParagraphFont"/>
    <w:link w:val="BodyText"/>
    <w:uiPriority w:val="99"/>
    <w:semiHidden/>
    <w:rsid w:val="00C67E94"/>
    <w:rPr>
      <w:rFonts w:asciiTheme="minorHAnsi" w:eastAsiaTheme="minorHAnsi" w:hAnsiTheme="minorHAnsi" w:cstheme="minorBidi"/>
      <w:sz w:val="22"/>
      <w:szCs w:val="22"/>
      <w:lang w:val="en-CA"/>
    </w:rPr>
  </w:style>
  <w:style w:type="paragraph" w:customStyle="1" w:styleId="recommendationheader">
    <w:name w:val="recommendation header"/>
    <w:basedOn w:val="Heading2"/>
    <w:qFormat/>
    <w:rsid w:val="00C67E94"/>
    <w:pPr>
      <w:pBdr>
        <w:top w:val="none" w:sz="0" w:space="0" w:color="auto"/>
        <w:left w:val="none" w:sz="0" w:space="0" w:color="auto"/>
        <w:bottom w:val="none" w:sz="0" w:space="0" w:color="auto"/>
        <w:right w:val="none" w:sz="0" w:space="0" w:color="auto"/>
        <w:between w:val="none" w:sz="0" w:space="0" w:color="auto"/>
        <w:bar w:val="none" w:sz="0" w:color="auto"/>
      </w:pBdr>
    </w:pPr>
    <w:rPr>
      <w:i/>
      <w:color w:val="auto"/>
      <w:szCs w:val="24"/>
      <w:bdr w:val="none" w:sz="0" w:space="0" w:color="auto"/>
      <w:lang w:val="en-GB"/>
    </w:rPr>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EndnoteText">
    <w:name w:val="endnote text"/>
    <w:basedOn w:val="Normal"/>
    <w:link w:val="Endnote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HAnsi" w:hAnsiTheme="minorHAnsi" w:cstheme="minorBidi"/>
      <w:color w:val="auto"/>
      <w:sz w:val="20"/>
      <w:szCs w:val="20"/>
      <w:bdr w:val="none" w:sz="0" w:space="0" w:color="auto"/>
      <w:lang w:val="en-CA"/>
    </w:rPr>
  </w:style>
  <w:style w:type="character" w:customStyle="1" w:styleId="EndnoteTextChar">
    <w:name w:val="Endnote Text Char"/>
    <w:basedOn w:val="DefaultParagraphFont"/>
    <w:link w:val="EndnoteText"/>
    <w:uiPriority w:val="99"/>
    <w:semiHidden/>
    <w:rsid w:val="00C67E94"/>
    <w:rPr>
      <w:rFonts w:asciiTheme="minorHAnsi" w:eastAsiaTheme="minorHAnsi" w:hAnsiTheme="minorHAnsi" w:cstheme="minorBidi"/>
      <w:lang w:val="en-CA"/>
    </w:rPr>
  </w:style>
  <w:style w:type="character" w:styleId="EndnoteReference">
    <w:name w:val="endnote reference"/>
    <w:basedOn w:val="DefaultParagraphFont"/>
    <w:uiPriority w:val="99"/>
    <w:semiHidden/>
    <w:unhideWhenUsed/>
    <w:rsid w:val="00C67E94"/>
    <w:rPr>
      <w:vertAlign w:val="superscript"/>
    </w:rPr>
  </w:style>
  <w:style w:type="character" w:customStyle="1" w:styleId="UnresolvedMention1">
    <w:name w:val="Unresolved Mention1"/>
    <w:basedOn w:val="DefaultParagraphFont"/>
    <w:uiPriority w:val="99"/>
    <w:semiHidden/>
    <w:unhideWhenUsed/>
    <w:rsid w:val="00C67E94"/>
    <w:rPr>
      <w:color w:val="605E5C"/>
      <w:shd w:val="clear" w:color="auto" w:fill="E1DFDD"/>
    </w:rPr>
  </w:style>
  <w:style w:type="paragraph" w:styleId="TOC4">
    <w:name w:val="toc 4"/>
    <w:basedOn w:val="Normal"/>
    <w:next w:val="Normal"/>
    <w:autoRedefine/>
    <w:uiPriority w:val="39"/>
    <w:unhideWhenUsed/>
    <w:rsid w:val="00C67E94"/>
    <w:pPr>
      <w:ind w:left="4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C67E94"/>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C67E94"/>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C67E94"/>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C67E94"/>
    <w:pPr>
      <w:ind w:left="1540"/>
      <w:jc w:val="left"/>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95149"/>
    <w:rPr>
      <w:color w:val="605E5C"/>
      <w:shd w:val="clear" w:color="auto" w:fill="E1DFDD"/>
    </w:rPr>
  </w:style>
  <w:style w:type="paragraph" w:customStyle="1" w:styleId="meetingname">
    <w:name w:val="meeting name"/>
    <w:basedOn w:val="Normal"/>
    <w:qFormat/>
    <w:rsid w:val="000D617D"/>
    <w:pPr>
      <w:pBdr>
        <w:top w:val="none" w:sz="0" w:space="0" w:color="auto"/>
        <w:left w:val="none" w:sz="0" w:space="0" w:color="auto"/>
        <w:bottom w:val="none" w:sz="0" w:space="0" w:color="auto"/>
        <w:right w:val="none" w:sz="0" w:space="0" w:color="auto"/>
        <w:between w:val="none" w:sz="0" w:space="0" w:color="auto"/>
        <w:bar w:val="none" w:sz="0" w:color="auto"/>
      </w:pBdr>
      <w:ind w:left="142" w:right="4218" w:hanging="142"/>
    </w:pPr>
    <w:rPr>
      <w:rFonts w:eastAsia="Times New Roman" w:hAnsi="Times New Roman" w:cs="Times New Roman"/>
      <w:caps/>
      <w:color w:val="auto"/>
      <w:bdr w:val="none" w:sz="0" w:space="0" w:color="auto"/>
      <w:lang w:val="en-GB"/>
    </w:rPr>
  </w:style>
  <w:style w:type="paragraph" w:customStyle="1" w:styleId="Heading1longmultiline">
    <w:name w:val="Heading 1 (long multiline)"/>
    <w:basedOn w:val="Heading1"/>
    <w:rsid w:val="008B38B1"/>
    <w:pPr>
      <w:pBdr>
        <w:top w:val="none" w:sz="0" w:space="0" w:color="auto"/>
        <w:left w:val="none" w:sz="0" w:space="0" w:color="auto"/>
        <w:bottom w:val="none" w:sz="0" w:space="0" w:color="auto"/>
        <w:right w:val="none" w:sz="0" w:space="0" w:color="auto"/>
        <w:between w:val="none" w:sz="0" w:space="0" w:color="auto"/>
        <w:bar w:val="none" w:sz="0" w:color="auto"/>
      </w:pBdr>
      <w:ind w:left="1843" w:hanging="1134"/>
      <w:jc w:val="left"/>
    </w:pPr>
    <w:rPr>
      <w:bCs w:val="0"/>
      <w:color w:val="auto"/>
      <w:szCs w:val="24"/>
      <w:bdr w:val="none" w:sz="0" w:space="0" w:color="auto"/>
      <w:lang w:val="en-GB"/>
    </w:rPr>
  </w:style>
  <w:style w:type="table" w:customStyle="1" w:styleId="TableGrid1">
    <w:name w:val="Table Grid1"/>
    <w:basedOn w:val="TableNormal"/>
    <w:next w:val="TableGrid"/>
    <w:uiPriority w:val="59"/>
    <w:rsid w:val="008B57B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0390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hAnsi="Times New Roman" w:cs="Times New Roman"/>
      <w:color w:val="auto"/>
      <w:szCs w:val="24"/>
      <w:bdr w:val="none" w:sz="0" w:space="0" w:color="auto"/>
      <w:lang w:val="en-GB"/>
    </w:rPr>
  </w:style>
  <w:style w:type="character" w:customStyle="1" w:styleId="BodyText2Char">
    <w:name w:val="Body Text 2 Char"/>
    <w:basedOn w:val="DefaultParagraphFont"/>
    <w:link w:val="BodyText2"/>
    <w:uiPriority w:val="99"/>
    <w:semiHidden/>
    <w:rsid w:val="00A0390B"/>
    <w:rPr>
      <w:rFonts w:eastAsia="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4-f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np-mop-01/np-mop-01-dec-08-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5-fr.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7BAD8658504D15A782B1E994D0C9B0"/>
        <w:category>
          <w:name w:val="General"/>
          <w:gallery w:val="placeholder"/>
        </w:category>
        <w:types>
          <w:type w:val="bbPlcHdr"/>
        </w:types>
        <w:behaviors>
          <w:behavior w:val="content"/>
        </w:behaviors>
        <w:guid w:val="{F56ED109-6FD0-4136-B743-E8493542054A}"/>
      </w:docPartPr>
      <w:docPartBody>
        <w:p w:rsidR="004E37DC" w:rsidRDefault="004E37DC" w:rsidP="004E37DC">
          <w:pPr>
            <w:pStyle w:val="CE7BAD8658504D15A782B1E994D0C9B0"/>
          </w:pPr>
          <w:r>
            <w:rPr>
              <w:rStyle w:val="PlaceholderText"/>
            </w:rPr>
            <w:t>[Title]</w:t>
          </w:r>
        </w:p>
      </w:docPartBody>
    </w:docPart>
    <w:docPart>
      <w:docPartPr>
        <w:name w:val="3476A170D76C4D8E92880932682209DA"/>
        <w:category>
          <w:name w:val="General"/>
          <w:gallery w:val="placeholder"/>
        </w:category>
        <w:types>
          <w:type w:val="bbPlcHdr"/>
        </w:types>
        <w:behaviors>
          <w:behavior w:val="content"/>
        </w:behaviors>
        <w:guid w:val="{62E201F5-32CF-4293-8DF9-FAB3729B43DF}"/>
      </w:docPartPr>
      <w:docPartBody>
        <w:p w:rsidR="004176F6" w:rsidRDefault="003D3D4D" w:rsidP="003D3D4D">
          <w:pPr>
            <w:pStyle w:val="3476A170D76C4D8E92880932682209DA"/>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04254"/>
    <w:rsid w:val="00012A09"/>
    <w:rsid w:val="000156D9"/>
    <w:rsid w:val="000D2707"/>
    <w:rsid w:val="000D525F"/>
    <w:rsid w:val="00115D89"/>
    <w:rsid w:val="001C06A3"/>
    <w:rsid w:val="00237712"/>
    <w:rsid w:val="002A46BB"/>
    <w:rsid w:val="002C7FF7"/>
    <w:rsid w:val="003245AC"/>
    <w:rsid w:val="003D3D4D"/>
    <w:rsid w:val="004176F6"/>
    <w:rsid w:val="00435113"/>
    <w:rsid w:val="00456B06"/>
    <w:rsid w:val="00460392"/>
    <w:rsid w:val="00472AFF"/>
    <w:rsid w:val="00490D7B"/>
    <w:rsid w:val="004B7B37"/>
    <w:rsid w:val="004E37DC"/>
    <w:rsid w:val="005C7002"/>
    <w:rsid w:val="00677306"/>
    <w:rsid w:val="006C4ACA"/>
    <w:rsid w:val="006E1038"/>
    <w:rsid w:val="006F4714"/>
    <w:rsid w:val="00733DC9"/>
    <w:rsid w:val="007E17A7"/>
    <w:rsid w:val="007E3BC4"/>
    <w:rsid w:val="007E61BB"/>
    <w:rsid w:val="00884F29"/>
    <w:rsid w:val="008C195D"/>
    <w:rsid w:val="008E4754"/>
    <w:rsid w:val="008F6480"/>
    <w:rsid w:val="00900E5F"/>
    <w:rsid w:val="00936F2F"/>
    <w:rsid w:val="00987387"/>
    <w:rsid w:val="009F0921"/>
    <w:rsid w:val="00A22660"/>
    <w:rsid w:val="00AA0EF1"/>
    <w:rsid w:val="00AD55D7"/>
    <w:rsid w:val="00B9084F"/>
    <w:rsid w:val="00B94DE5"/>
    <w:rsid w:val="00D906CC"/>
    <w:rsid w:val="00DA0050"/>
    <w:rsid w:val="00DA2B82"/>
    <w:rsid w:val="00E10189"/>
    <w:rsid w:val="00E674DF"/>
    <w:rsid w:val="00E8115F"/>
    <w:rsid w:val="00E95F0A"/>
    <w:rsid w:val="00ED7323"/>
    <w:rsid w:val="00EE0E13"/>
    <w:rsid w:val="00F129AD"/>
    <w:rsid w:val="00F16092"/>
    <w:rsid w:val="00F23DB1"/>
    <w:rsid w:val="00F803A4"/>
    <w:rsid w:val="00FB51A3"/>
    <w:rsid w:val="00FD165E"/>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3D4D"/>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 w:type="paragraph" w:customStyle="1" w:styleId="A0399987BAF54082BA1A5F231094161A">
    <w:name w:val="A0399987BAF54082BA1A5F231094161A"/>
    <w:rsid w:val="004E37DC"/>
    <w:rPr>
      <w:lang w:val="en-CA" w:eastAsia="en-CA"/>
    </w:rPr>
  </w:style>
  <w:style w:type="paragraph" w:customStyle="1" w:styleId="B8BC41AE446E48AEAECEE6B4CAB2A0F5">
    <w:name w:val="B8BC41AE446E48AEAECEE6B4CAB2A0F5"/>
    <w:rsid w:val="004E37DC"/>
    <w:rPr>
      <w:lang w:val="en-CA" w:eastAsia="en-CA"/>
    </w:rPr>
  </w:style>
  <w:style w:type="paragraph" w:customStyle="1" w:styleId="BC9DF07B73A6454F8429D309CC745D65">
    <w:name w:val="BC9DF07B73A6454F8429D309CC745D65"/>
    <w:rsid w:val="004E37DC"/>
    <w:rPr>
      <w:lang w:val="en-CA" w:eastAsia="en-CA"/>
    </w:rPr>
  </w:style>
  <w:style w:type="paragraph" w:customStyle="1" w:styleId="13FE1A75EAFE43AA82D7EE3FA521E4CC">
    <w:name w:val="13FE1A75EAFE43AA82D7EE3FA521E4CC"/>
    <w:rsid w:val="004E37DC"/>
    <w:rPr>
      <w:lang w:val="en-CA" w:eastAsia="en-CA"/>
    </w:rPr>
  </w:style>
  <w:style w:type="paragraph" w:customStyle="1" w:styleId="214D5C8630EC4E7F8BC2225820305B6D">
    <w:name w:val="214D5C8630EC4E7F8BC2225820305B6D"/>
    <w:rsid w:val="004E37DC"/>
    <w:rPr>
      <w:lang w:val="en-CA" w:eastAsia="en-CA"/>
    </w:rPr>
  </w:style>
  <w:style w:type="paragraph" w:customStyle="1" w:styleId="8D9812BA279C41CE9257FD046A57F6A9">
    <w:name w:val="8D9812BA279C41CE9257FD046A57F6A9"/>
    <w:rsid w:val="004E37DC"/>
    <w:rPr>
      <w:lang w:val="en-CA" w:eastAsia="en-CA"/>
    </w:rPr>
  </w:style>
  <w:style w:type="paragraph" w:customStyle="1" w:styleId="474C67CADF6F46E5AB572345F7ABFD4D">
    <w:name w:val="474C67CADF6F46E5AB572345F7ABFD4D"/>
    <w:rsid w:val="004E37DC"/>
    <w:rPr>
      <w:lang w:val="en-CA" w:eastAsia="en-CA"/>
    </w:rPr>
  </w:style>
  <w:style w:type="paragraph" w:customStyle="1" w:styleId="F5F1AF6BD5FC4D47879E735C539FCE52">
    <w:name w:val="F5F1AF6BD5FC4D47879E735C539FCE52"/>
    <w:rsid w:val="004E37DC"/>
    <w:rPr>
      <w:lang w:val="en-CA" w:eastAsia="en-CA"/>
    </w:rPr>
  </w:style>
  <w:style w:type="paragraph" w:customStyle="1" w:styleId="CE7BAD8658504D15A782B1E994D0C9B0">
    <w:name w:val="CE7BAD8658504D15A782B1E994D0C9B0"/>
    <w:rsid w:val="004E37DC"/>
    <w:rPr>
      <w:lang w:val="en-CA" w:eastAsia="en-CA"/>
    </w:rPr>
  </w:style>
  <w:style w:type="paragraph" w:customStyle="1" w:styleId="3476A170D76C4D8E92880932682209DA">
    <w:name w:val="3476A170D76C4D8E92880932682209DA"/>
    <w:rsid w:val="003D3D4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2.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CCE38-FA9C-45F0-9C87-3850DD42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A44E8-F58C-4DA2-8ECA-9C1B26CC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Évaluation du cadre stratÉgique pour le renforcement et le dÉveloppement des capacitÉs À l'appui de l'application effective du Protocole de Nagoya</vt:lpstr>
    </vt:vector>
  </TitlesOfParts>
  <Company>SCBD</Company>
  <LinksUpToDate>false</LinksUpToDate>
  <CharactersWithSpaces>27865</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du cadre stratÉgique pour le renforcement et le dÉveloppement des capacitÉs À l'appui de l'application effective du Protocole de Nagoya</dc:title>
  <dc:subject>CBD/SBI/3/16</dc:subject>
  <dc:creator>SCBD</dc:creator>
  <cp:keywords>Subsidiary Body on Implementation, third meeting, Montreal, Canada, 24-29 August 2020</cp:keywords>
  <cp:lastModifiedBy>Guyonne</cp:lastModifiedBy>
  <cp:revision>21</cp:revision>
  <cp:lastPrinted>2019-08-21T15:02:00Z</cp:lastPrinted>
  <dcterms:created xsi:type="dcterms:W3CDTF">2020-05-27T17:56:00Z</dcterms:created>
  <dcterms:modified xsi:type="dcterms:W3CDTF">2020-05-28T17:30:00Z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