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6"/>
        <w:gridCol w:w="4155"/>
      </w:tblGrid>
      <w:tr w:rsidR="00C9161D" w:rsidRPr="006C2BD6" w14:paraId="0848F5A3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82CFE98" w14:textId="77777777" w:rsidR="00C9161D" w:rsidRPr="006C2BD6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6C2BD6">
              <w:rPr>
                <w:noProof/>
                <w:kern w:val="22"/>
                <w:lang w:val="en-US"/>
              </w:rPr>
              <w:drawing>
                <wp:inline distT="0" distB="0" distL="0" distR="0" wp14:anchorId="5D998DE2" wp14:editId="66E4F1D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12FFDB0" w14:textId="77777777" w:rsidR="00C9161D" w:rsidRPr="006C2BD6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6C2BD6">
              <w:rPr>
                <w:noProof/>
                <w:kern w:val="22"/>
                <w:lang w:val="en-US"/>
              </w:rPr>
              <w:drawing>
                <wp:inline distT="0" distB="0" distL="0" distR="0" wp14:anchorId="781E9DAB" wp14:editId="49939DC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9241510" w14:textId="77777777" w:rsidR="00C9161D" w:rsidRPr="006C2BD6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6C2BD6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6C2BD6" w14:paraId="5F26FAF9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2041420" w14:textId="77777777" w:rsidR="00C9161D" w:rsidRPr="006C2BD6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6C2BD6">
              <w:rPr>
                <w:noProof/>
                <w:kern w:val="22"/>
                <w:lang w:val="en-US"/>
              </w:rPr>
              <w:drawing>
                <wp:inline distT="0" distB="0" distL="0" distR="0" wp14:anchorId="3F18FAD1" wp14:editId="3C5AF2C0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1850C62" w14:textId="77777777" w:rsidR="00C9161D" w:rsidRPr="006C2BD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831396">
              <w:rPr>
                <w:kern w:val="22"/>
                <w:szCs w:val="22"/>
              </w:rPr>
              <w:t>Distr.</w:t>
            </w:r>
          </w:p>
          <w:p w14:paraId="0838CFB7" w14:textId="29A0B53E" w:rsidR="00C9161D" w:rsidRPr="006C2BD6" w:rsidRDefault="00172AF6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6C2BD6">
              <w:rPr>
                <w:kern w:val="22"/>
                <w:szCs w:val="22"/>
              </w:rPr>
              <w:t>GENERAL</w:t>
            </w:r>
          </w:p>
          <w:p w14:paraId="0685573B" w14:textId="77777777" w:rsidR="00C9161D" w:rsidRPr="0083139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44702B4E" w14:textId="5F3EF12A" w:rsidR="00C9161D" w:rsidRPr="00B65953" w:rsidRDefault="007C097E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70F61" w:rsidRPr="006C2BD6">
                  <w:rPr>
                    <w:bCs/>
                    <w:kern w:val="22"/>
                  </w:rPr>
                  <w:t>CBD/POST2020/</w:t>
                </w:r>
                <w:proofErr w:type="spellStart"/>
                <w:r w:rsidR="00770F61" w:rsidRPr="006C2BD6">
                  <w:rPr>
                    <w:bCs/>
                    <w:kern w:val="22"/>
                  </w:rPr>
                  <w:t>WS</w:t>
                </w:r>
                <w:proofErr w:type="spellEnd"/>
                <w:r w:rsidR="00770F61" w:rsidRPr="006C2BD6">
                  <w:rPr>
                    <w:bCs/>
                    <w:kern w:val="22"/>
                  </w:rPr>
                  <w:t>/2019/5</w:t>
                </w:r>
                <w:r w:rsidR="00904316" w:rsidRPr="006C2BD6">
                  <w:rPr>
                    <w:bCs/>
                    <w:kern w:val="22"/>
                  </w:rPr>
                  <w:t>/1</w:t>
                </w:r>
              </w:sdtContent>
            </w:sdt>
          </w:p>
          <w:p w14:paraId="1E3A2402" w14:textId="37435AAF" w:rsidR="00C9161D" w:rsidRPr="006C2BD6" w:rsidRDefault="00904316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6C2BD6">
              <w:rPr>
                <w:kern w:val="22"/>
                <w:szCs w:val="22"/>
                <w:lang w:val="en-US"/>
              </w:rPr>
              <w:t>22</w:t>
            </w:r>
            <w:r w:rsidRPr="00B65953">
              <w:rPr>
                <w:kern w:val="22"/>
                <w:szCs w:val="22"/>
                <w:lang w:val="en-US"/>
              </w:rPr>
              <w:t xml:space="preserve"> </w:t>
            </w:r>
            <w:r w:rsidRPr="006C2BD6">
              <w:rPr>
                <w:kern w:val="22"/>
                <w:szCs w:val="22"/>
                <w:lang w:val="en-US"/>
              </w:rPr>
              <w:t>April</w:t>
            </w:r>
            <w:r w:rsidRPr="00B65953">
              <w:rPr>
                <w:kern w:val="22"/>
                <w:szCs w:val="22"/>
                <w:lang w:val="en-US"/>
              </w:rPr>
              <w:t xml:space="preserve"> 2019</w:t>
            </w:r>
          </w:p>
          <w:p w14:paraId="37841DF2" w14:textId="77777777" w:rsidR="00C9161D" w:rsidRPr="0083139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627D8FC0" w14:textId="2DFAB77A" w:rsidR="00C9161D" w:rsidRPr="006C2BD6" w:rsidRDefault="00904316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6C2BD6">
              <w:rPr>
                <w:kern w:val="22"/>
                <w:szCs w:val="22"/>
              </w:rPr>
              <w:t xml:space="preserve">ORIGINAL: </w:t>
            </w:r>
            <w:r w:rsidR="00C9161D" w:rsidRPr="006C2BD6">
              <w:rPr>
                <w:kern w:val="22"/>
                <w:szCs w:val="22"/>
              </w:rPr>
              <w:t>ENGLISH</w:t>
            </w:r>
            <w:r w:rsidR="00172AF6" w:rsidRPr="006C2BD6">
              <w:rPr>
                <w:kern w:val="22"/>
                <w:szCs w:val="22"/>
              </w:rPr>
              <w:t xml:space="preserve"> </w:t>
            </w:r>
          </w:p>
          <w:p w14:paraId="0600937E" w14:textId="77777777" w:rsidR="00C9161D" w:rsidRPr="006C2BD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14:paraId="7577171E" w14:textId="6064F610" w:rsidR="00362642" w:rsidRPr="006C2BD6" w:rsidRDefault="00362642" w:rsidP="00B65953">
      <w:pPr>
        <w:pStyle w:val="Cornernotation"/>
        <w:kinsoku w:val="0"/>
        <w:overflowPunct w:val="0"/>
        <w:autoSpaceDE w:val="0"/>
        <w:autoSpaceDN w:val="0"/>
        <w:ind w:left="227" w:right="4500" w:hanging="227"/>
        <w:rPr>
          <w:caps/>
          <w:kern w:val="22"/>
          <w:lang w:eastAsia="ko-KR"/>
        </w:rPr>
      </w:pPr>
      <w:r w:rsidRPr="006C2BD6">
        <w:rPr>
          <w:caps/>
          <w:kern w:val="22"/>
          <w:lang w:eastAsia="ko-KR"/>
        </w:rPr>
        <w:t>Regio</w:t>
      </w:r>
      <w:r w:rsidR="007C097E">
        <w:rPr>
          <w:caps/>
          <w:kern w:val="22"/>
          <w:lang w:eastAsia="ko-KR"/>
        </w:rPr>
        <w:t>N</w:t>
      </w:r>
      <w:bookmarkStart w:id="1" w:name="_GoBack"/>
      <w:bookmarkEnd w:id="1"/>
      <w:r w:rsidRPr="006C2BD6">
        <w:rPr>
          <w:caps/>
          <w:kern w:val="22"/>
          <w:lang w:eastAsia="ko-KR"/>
        </w:rPr>
        <w:t xml:space="preserve">al </w:t>
      </w:r>
      <w:r w:rsidR="00EA046B" w:rsidRPr="006C2BD6">
        <w:rPr>
          <w:caps/>
          <w:kern w:val="22"/>
          <w:lang w:eastAsia="ko-KR"/>
        </w:rPr>
        <w:t>CONSULTATION</w:t>
      </w:r>
      <w:r w:rsidRPr="006C2BD6">
        <w:rPr>
          <w:caps/>
          <w:kern w:val="22"/>
          <w:lang w:eastAsia="ko-KR"/>
        </w:rPr>
        <w:t xml:space="preserve"> on the Post</w:t>
      </w:r>
      <w:r w:rsidR="003A35A3" w:rsidRPr="006C2BD6">
        <w:rPr>
          <w:caps/>
          <w:kern w:val="22"/>
          <w:lang w:eastAsia="ko-KR"/>
        </w:rPr>
        <w:noBreakHyphen/>
      </w:r>
      <w:r w:rsidRPr="008966F5">
        <w:rPr>
          <w:caps/>
          <w:kern w:val="22"/>
          <w:lang w:eastAsia="ko-KR"/>
        </w:rPr>
        <w:t>2020 Glo</w:t>
      </w:r>
      <w:r w:rsidR="00EA046B" w:rsidRPr="00831396">
        <w:rPr>
          <w:caps/>
          <w:kern w:val="22"/>
          <w:lang w:eastAsia="ko-KR"/>
        </w:rPr>
        <w:t xml:space="preserve">bal Biodiversity Framework for </w:t>
      </w:r>
      <w:r w:rsidR="002235ED" w:rsidRPr="006C2BD6">
        <w:rPr>
          <w:caps/>
          <w:kern w:val="22"/>
          <w:lang w:eastAsia="ko-KR"/>
        </w:rPr>
        <w:t xml:space="preserve">Latin America and the Caribbean </w:t>
      </w:r>
    </w:p>
    <w:p w14:paraId="74BED2FB" w14:textId="24AE80FD" w:rsidR="00C9161D" w:rsidRPr="006C2BD6" w:rsidRDefault="002235ED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r w:rsidRPr="006C2BD6">
        <w:rPr>
          <w:kern w:val="22"/>
          <w:lang w:eastAsia="ko-KR"/>
        </w:rPr>
        <w:t xml:space="preserve">Montevideo, 14-17 May </w:t>
      </w:r>
      <w:r w:rsidR="00362642" w:rsidRPr="006C2BD6">
        <w:rPr>
          <w:rFonts w:eastAsia="Batang"/>
          <w:color w:val="000000"/>
          <w:kern w:val="22"/>
          <w:lang w:eastAsia="ko-KR"/>
        </w:rPr>
        <w:t>2019</w:t>
      </w:r>
    </w:p>
    <w:p w14:paraId="57B0D567" w14:textId="77777777" w:rsidR="00176CEE" w:rsidRPr="006C2BD6" w:rsidRDefault="007C097E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6C2BD6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14:paraId="35F7B1C0" w14:textId="342C0103" w:rsidR="00E46FA6" w:rsidRPr="006C2BD6" w:rsidRDefault="0095238D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snapToGrid/>
          <w:kern w:val="22"/>
        </w:rPr>
        <w:t xml:space="preserve">Opening of the </w:t>
      </w:r>
      <w:r w:rsidR="00193806" w:rsidRPr="006C2BD6">
        <w:rPr>
          <w:snapToGrid/>
          <w:kern w:val="22"/>
        </w:rPr>
        <w:t>Consultation</w:t>
      </w:r>
      <w:r w:rsidR="003A35A3" w:rsidRPr="006C2BD6">
        <w:rPr>
          <w:snapToGrid/>
          <w:kern w:val="22"/>
        </w:rPr>
        <w:t>.</w:t>
      </w:r>
    </w:p>
    <w:p w14:paraId="09FB2102" w14:textId="286CDC7A" w:rsidR="00290C1F" w:rsidRPr="006C2BD6" w:rsidRDefault="00290C1F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snapToGrid/>
          <w:kern w:val="22"/>
        </w:rPr>
        <w:t>Introduction and purpose of the Consultation</w:t>
      </w:r>
      <w:r w:rsidR="006C2BD6">
        <w:rPr>
          <w:snapToGrid/>
          <w:kern w:val="22"/>
        </w:rPr>
        <w:t>:</w:t>
      </w:r>
    </w:p>
    <w:p w14:paraId="17AAEDEF" w14:textId="66648AFC" w:rsidR="00290C1F" w:rsidRPr="008966F5" w:rsidRDefault="00290C1F" w:rsidP="00B65953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/>
          <w:kern w:val="22"/>
        </w:rPr>
      </w:pPr>
      <w:r w:rsidRPr="006C2BD6">
        <w:rPr>
          <w:snapToGrid/>
          <w:kern w:val="22"/>
        </w:rPr>
        <w:t xml:space="preserve">Setting the scene: </w:t>
      </w:r>
      <w:r w:rsidR="00736284" w:rsidRPr="008966F5">
        <w:rPr>
          <w:snapToGrid/>
          <w:kern w:val="22"/>
        </w:rPr>
        <w:t>i</w:t>
      </w:r>
      <w:r w:rsidRPr="008966F5">
        <w:rPr>
          <w:snapToGrid/>
          <w:kern w:val="22"/>
        </w:rPr>
        <w:t>ntroduction o</w:t>
      </w:r>
      <w:r w:rsidR="00FE4F73">
        <w:rPr>
          <w:snapToGrid/>
          <w:kern w:val="22"/>
        </w:rPr>
        <w:t>f</w:t>
      </w:r>
      <w:r w:rsidRPr="008966F5">
        <w:rPr>
          <w:snapToGrid/>
          <w:kern w:val="22"/>
        </w:rPr>
        <w:t xml:space="preserve"> </w:t>
      </w:r>
      <w:r w:rsidR="00CC655B">
        <w:rPr>
          <w:snapToGrid/>
          <w:kern w:val="22"/>
        </w:rPr>
        <w:t>a gender-inclusive</w:t>
      </w:r>
      <w:r w:rsidR="00CC655B" w:rsidRPr="008966F5">
        <w:rPr>
          <w:snapToGrid/>
          <w:kern w:val="22"/>
        </w:rPr>
        <w:t xml:space="preserve"> </w:t>
      </w:r>
      <w:r w:rsidRPr="008966F5">
        <w:rPr>
          <w:snapToGrid/>
          <w:kern w:val="22"/>
        </w:rPr>
        <w:t>post-2020 process</w:t>
      </w:r>
      <w:r w:rsidR="003A35A3" w:rsidRPr="008966F5">
        <w:rPr>
          <w:snapToGrid/>
          <w:kern w:val="22"/>
        </w:rPr>
        <w:t>;</w:t>
      </w:r>
    </w:p>
    <w:p w14:paraId="23389544" w14:textId="720D9D90" w:rsidR="0008346B" w:rsidRPr="006C2BD6" w:rsidRDefault="00FE4F73" w:rsidP="00B65953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/>
          <w:kern w:val="22"/>
        </w:rPr>
      </w:pPr>
      <w:r w:rsidRPr="00FE4F73">
        <w:rPr>
          <w:snapToGrid/>
          <w:kern w:val="22"/>
        </w:rPr>
        <w:t>Overview of the programme</w:t>
      </w:r>
      <w:r w:rsidR="003A35A3" w:rsidRPr="006C2BD6">
        <w:rPr>
          <w:snapToGrid/>
          <w:kern w:val="22"/>
        </w:rPr>
        <w:t>.</w:t>
      </w:r>
    </w:p>
    <w:p w14:paraId="447B036C" w14:textId="0F629D98" w:rsidR="006B45D0" w:rsidRPr="006C2BD6" w:rsidRDefault="006B45D0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snapToGrid/>
          <w:kern w:val="22"/>
        </w:rPr>
        <w:t>Organization of work and election of co-chairs and rapporteur</w:t>
      </w:r>
      <w:r w:rsidR="003A35A3" w:rsidRPr="006C2BD6">
        <w:rPr>
          <w:snapToGrid/>
          <w:kern w:val="22"/>
        </w:rPr>
        <w:t>.</w:t>
      </w:r>
    </w:p>
    <w:p w14:paraId="61F6D241" w14:textId="3657DAD5" w:rsidR="005E060F" w:rsidRPr="006C2BD6" w:rsidRDefault="00ED36D0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kern w:val="22"/>
        </w:rPr>
        <w:t xml:space="preserve">Current </w:t>
      </w:r>
      <w:proofErr w:type="gramStart"/>
      <w:r w:rsidR="00143174" w:rsidRPr="006C2BD6">
        <w:rPr>
          <w:kern w:val="22"/>
        </w:rPr>
        <w:t>s</w:t>
      </w:r>
      <w:r w:rsidRPr="006C2BD6">
        <w:rPr>
          <w:kern w:val="22"/>
        </w:rPr>
        <w:t xml:space="preserve">tate of </w:t>
      </w:r>
      <w:r w:rsidR="00143174" w:rsidRPr="006C2BD6">
        <w:rPr>
          <w:kern w:val="22"/>
        </w:rPr>
        <w:t>a</w:t>
      </w:r>
      <w:r w:rsidRPr="006C2BD6">
        <w:rPr>
          <w:kern w:val="22"/>
        </w:rPr>
        <w:t>ffairs and</w:t>
      </w:r>
      <w:proofErr w:type="gramEnd"/>
      <w:r w:rsidRPr="006C2BD6">
        <w:rPr>
          <w:kern w:val="22"/>
        </w:rPr>
        <w:t xml:space="preserve"> </w:t>
      </w:r>
      <w:r w:rsidR="00143174" w:rsidRPr="006C2BD6">
        <w:rPr>
          <w:kern w:val="22"/>
        </w:rPr>
        <w:t>f</w:t>
      </w:r>
      <w:r w:rsidRPr="006C2BD6">
        <w:rPr>
          <w:kern w:val="22"/>
        </w:rPr>
        <w:t xml:space="preserve">uture </w:t>
      </w:r>
      <w:r w:rsidR="00143174" w:rsidRPr="006C2BD6">
        <w:rPr>
          <w:kern w:val="22"/>
        </w:rPr>
        <w:t>t</w:t>
      </w:r>
      <w:r w:rsidRPr="006C2BD6">
        <w:rPr>
          <w:kern w:val="22"/>
        </w:rPr>
        <w:t>rends</w:t>
      </w:r>
      <w:r w:rsidR="003A35A3" w:rsidRPr="006C2BD6">
        <w:rPr>
          <w:snapToGrid/>
          <w:kern w:val="22"/>
        </w:rPr>
        <w:t>.</w:t>
      </w:r>
    </w:p>
    <w:p w14:paraId="051DDD6E" w14:textId="5415724A" w:rsidR="00CA65B2" w:rsidRPr="006C2BD6" w:rsidRDefault="00A5567F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kern w:val="22"/>
        </w:rPr>
        <w:t>Implementation o</w:t>
      </w:r>
      <w:r w:rsidR="00ED36D0" w:rsidRPr="006C2BD6">
        <w:rPr>
          <w:kern w:val="22"/>
        </w:rPr>
        <w:t xml:space="preserve">pportunities and </w:t>
      </w:r>
      <w:r w:rsidR="00941039" w:rsidRPr="006C2BD6">
        <w:rPr>
          <w:kern w:val="22"/>
        </w:rPr>
        <w:t>c</w:t>
      </w:r>
      <w:r w:rsidR="00ED36D0" w:rsidRPr="006C2BD6">
        <w:rPr>
          <w:kern w:val="22"/>
        </w:rPr>
        <w:t xml:space="preserve">hallenges in the region </w:t>
      </w:r>
      <w:r w:rsidR="00B073B3" w:rsidRPr="006C2BD6">
        <w:rPr>
          <w:kern w:val="22"/>
        </w:rPr>
        <w:t xml:space="preserve">and insights </w:t>
      </w:r>
      <w:r w:rsidR="00ED36D0" w:rsidRPr="006C2BD6">
        <w:rPr>
          <w:kern w:val="22"/>
        </w:rPr>
        <w:t xml:space="preserve">for the post-2020 </w:t>
      </w:r>
      <w:r w:rsidR="0033725A" w:rsidRPr="006C2BD6">
        <w:rPr>
          <w:kern w:val="22"/>
        </w:rPr>
        <w:t>f</w:t>
      </w:r>
      <w:r w:rsidR="00ED36D0" w:rsidRPr="006C2BD6">
        <w:rPr>
          <w:kern w:val="22"/>
        </w:rPr>
        <w:t>ramework</w:t>
      </w:r>
      <w:r w:rsidR="003A35A3" w:rsidRPr="006C2BD6">
        <w:rPr>
          <w:kern w:val="22"/>
        </w:rPr>
        <w:t>:</w:t>
      </w:r>
    </w:p>
    <w:p w14:paraId="42319BED" w14:textId="512D8AFC" w:rsidR="005E239D" w:rsidRPr="006C2BD6" w:rsidRDefault="005E239D" w:rsidP="00B65953">
      <w:pPr>
        <w:pStyle w:val="Para1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snapToGrid/>
          <w:kern w:val="22"/>
        </w:rPr>
      </w:pPr>
      <w:r w:rsidRPr="006C2BD6">
        <w:rPr>
          <w:snapToGrid/>
          <w:kern w:val="22"/>
        </w:rPr>
        <w:t xml:space="preserve">Reflection on the contribution of the current Strategic Plan </w:t>
      </w:r>
      <w:r w:rsidR="00736284" w:rsidRPr="006C2BD6">
        <w:rPr>
          <w:snapToGrid/>
          <w:kern w:val="22"/>
        </w:rPr>
        <w:t xml:space="preserve">for Biodiversity 2011-2020 </w:t>
      </w:r>
      <w:r w:rsidRPr="006C2BD6">
        <w:rPr>
          <w:snapToGrid/>
          <w:kern w:val="22"/>
        </w:rPr>
        <w:t xml:space="preserve">to the implementation of the Convention </w:t>
      </w:r>
      <w:r w:rsidR="00A5567F" w:rsidRPr="006C2BD6">
        <w:rPr>
          <w:snapToGrid/>
          <w:kern w:val="22"/>
        </w:rPr>
        <w:t>in the region</w:t>
      </w:r>
      <w:r w:rsidR="003A35A3" w:rsidRPr="006C2BD6">
        <w:rPr>
          <w:snapToGrid/>
          <w:kern w:val="22"/>
        </w:rPr>
        <w:t>;</w:t>
      </w:r>
    </w:p>
    <w:p w14:paraId="6EF4D511" w14:textId="5B39B4BF" w:rsidR="000B5FDE" w:rsidRPr="006C2BD6" w:rsidRDefault="005E239D" w:rsidP="00B65953">
      <w:pPr>
        <w:pStyle w:val="Para1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snapToGrid/>
          <w:kern w:val="22"/>
        </w:rPr>
      </w:pPr>
      <w:r w:rsidRPr="006C2BD6">
        <w:rPr>
          <w:kern w:val="22"/>
        </w:rPr>
        <w:t>Insi</w:t>
      </w:r>
      <w:r w:rsidR="00560C3C" w:rsidRPr="006C2BD6">
        <w:rPr>
          <w:kern w:val="22"/>
        </w:rPr>
        <w:t>ghts for the post-2020 framework</w:t>
      </w:r>
      <w:r w:rsidR="00B420E0" w:rsidRPr="006C2BD6">
        <w:rPr>
          <w:kern w:val="22"/>
        </w:rPr>
        <w:t xml:space="preserve"> </w:t>
      </w:r>
      <w:r w:rsidR="006C2BD6">
        <w:rPr>
          <w:kern w:val="22"/>
        </w:rPr>
        <w:t>–</w:t>
      </w:r>
      <w:r w:rsidR="00B420E0" w:rsidRPr="006C2BD6">
        <w:rPr>
          <w:kern w:val="22"/>
        </w:rPr>
        <w:t xml:space="preserve"> possible responses</w:t>
      </w:r>
      <w:r w:rsidR="00B420E0" w:rsidRPr="00B65953">
        <w:rPr>
          <w:kern w:val="22"/>
        </w:rPr>
        <w:t xml:space="preserve"> t</w:t>
      </w:r>
      <w:r w:rsidR="00B420E0" w:rsidRPr="006C2BD6">
        <w:rPr>
          <w:kern w:val="22"/>
        </w:rPr>
        <w:t>o those opportunities and challenges</w:t>
      </w:r>
      <w:r w:rsidR="003A35A3" w:rsidRPr="00831396">
        <w:rPr>
          <w:kern w:val="22"/>
        </w:rPr>
        <w:t>.</w:t>
      </w:r>
    </w:p>
    <w:p w14:paraId="71A84F61" w14:textId="0F22ED21" w:rsidR="008F4929" w:rsidRPr="00B65953" w:rsidRDefault="00FC011E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snapToGrid/>
          <w:kern w:val="22"/>
        </w:rPr>
        <w:t xml:space="preserve">Developing the </w:t>
      </w:r>
      <w:r w:rsidR="00736284" w:rsidRPr="006C2BD6">
        <w:rPr>
          <w:snapToGrid/>
          <w:kern w:val="22"/>
        </w:rPr>
        <w:t>p</w:t>
      </w:r>
      <w:r w:rsidRPr="006C2BD6">
        <w:rPr>
          <w:snapToGrid/>
          <w:kern w:val="22"/>
        </w:rPr>
        <w:t>ost</w:t>
      </w:r>
      <w:r w:rsidR="00736284" w:rsidRPr="006C2BD6">
        <w:rPr>
          <w:snapToGrid/>
          <w:kern w:val="22"/>
        </w:rPr>
        <w:t>-</w:t>
      </w:r>
      <w:r w:rsidRPr="006C2BD6">
        <w:rPr>
          <w:snapToGrid/>
          <w:kern w:val="22"/>
        </w:rPr>
        <w:t xml:space="preserve">2020 </w:t>
      </w:r>
      <w:r w:rsidR="008966F5">
        <w:rPr>
          <w:snapToGrid/>
          <w:kern w:val="22"/>
        </w:rPr>
        <w:t>f</w:t>
      </w:r>
      <w:r w:rsidRPr="008966F5">
        <w:rPr>
          <w:snapToGrid/>
          <w:kern w:val="22"/>
        </w:rPr>
        <w:t>ramework</w:t>
      </w:r>
      <w:r w:rsidRPr="00831396">
        <w:rPr>
          <w:snapToGrid/>
          <w:kern w:val="22"/>
        </w:rPr>
        <w:t>:</w:t>
      </w:r>
    </w:p>
    <w:p w14:paraId="202CEBE5" w14:textId="5E010AAE" w:rsidR="00C8796A" w:rsidRPr="006C2BD6" w:rsidRDefault="006B0F30" w:rsidP="00B65953">
      <w:pPr>
        <w:pStyle w:val="Para1"/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snapToGrid/>
          <w:kern w:val="22"/>
        </w:rPr>
      </w:pPr>
      <w:r w:rsidRPr="006C2BD6">
        <w:rPr>
          <w:snapToGrid/>
          <w:kern w:val="22"/>
        </w:rPr>
        <w:t xml:space="preserve">Introduction </w:t>
      </w:r>
      <w:r w:rsidR="00C86AC6" w:rsidRPr="006C2BD6">
        <w:rPr>
          <w:snapToGrid/>
          <w:kern w:val="22"/>
        </w:rPr>
        <w:t xml:space="preserve">of </w:t>
      </w:r>
      <w:r w:rsidRPr="006C2BD6">
        <w:rPr>
          <w:snapToGrid/>
          <w:kern w:val="22"/>
        </w:rPr>
        <w:t xml:space="preserve">the </w:t>
      </w:r>
      <w:r w:rsidR="00A35E47" w:rsidRPr="006C2BD6">
        <w:rPr>
          <w:snapToGrid/>
          <w:kern w:val="22"/>
        </w:rPr>
        <w:t>d</w:t>
      </w:r>
      <w:r w:rsidRPr="006C2BD6">
        <w:rPr>
          <w:snapToGrid/>
          <w:kern w:val="22"/>
        </w:rPr>
        <w:t xml:space="preserve">iscussion </w:t>
      </w:r>
      <w:r w:rsidR="00A35E47" w:rsidRPr="006C2BD6">
        <w:rPr>
          <w:snapToGrid/>
          <w:kern w:val="22"/>
        </w:rPr>
        <w:t>p</w:t>
      </w:r>
      <w:r w:rsidRPr="008966F5">
        <w:rPr>
          <w:snapToGrid/>
          <w:kern w:val="22"/>
        </w:rPr>
        <w:t xml:space="preserve">aper on the </w:t>
      </w:r>
      <w:r w:rsidR="00A35E47" w:rsidRPr="008966F5">
        <w:rPr>
          <w:snapToGrid/>
          <w:kern w:val="22"/>
        </w:rPr>
        <w:t>p</w:t>
      </w:r>
      <w:r w:rsidRPr="008966F5">
        <w:rPr>
          <w:snapToGrid/>
          <w:kern w:val="22"/>
        </w:rPr>
        <w:t>ost</w:t>
      </w:r>
      <w:r w:rsidR="00736284" w:rsidRPr="008966F5">
        <w:rPr>
          <w:snapToGrid/>
          <w:kern w:val="22"/>
        </w:rPr>
        <w:t>-</w:t>
      </w:r>
      <w:r w:rsidRPr="008966F5">
        <w:rPr>
          <w:snapToGrid/>
          <w:kern w:val="22"/>
        </w:rPr>
        <w:t xml:space="preserve">2020 </w:t>
      </w:r>
      <w:r w:rsidR="00A35E47" w:rsidRPr="008966F5">
        <w:rPr>
          <w:snapToGrid/>
          <w:kern w:val="22"/>
        </w:rPr>
        <w:t>g</w:t>
      </w:r>
      <w:r w:rsidRPr="00831396">
        <w:rPr>
          <w:snapToGrid/>
          <w:kern w:val="22"/>
        </w:rPr>
        <w:t xml:space="preserve">lobal </w:t>
      </w:r>
      <w:r w:rsidR="00A35E47" w:rsidRPr="00831396">
        <w:rPr>
          <w:snapToGrid/>
          <w:kern w:val="22"/>
        </w:rPr>
        <w:t>b</w:t>
      </w:r>
      <w:r w:rsidRPr="006C2BD6">
        <w:rPr>
          <w:snapToGrid/>
          <w:kern w:val="22"/>
        </w:rPr>
        <w:t xml:space="preserve">iodiversity </w:t>
      </w:r>
      <w:r w:rsidR="00A35E47" w:rsidRPr="006C2BD6">
        <w:rPr>
          <w:snapToGrid/>
          <w:kern w:val="22"/>
        </w:rPr>
        <w:t>f</w:t>
      </w:r>
      <w:r w:rsidRPr="006C2BD6">
        <w:rPr>
          <w:snapToGrid/>
          <w:kern w:val="22"/>
        </w:rPr>
        <w:t>ramework</w:t>
      </w:r>
      <w:r w:rsidR="00736284" w:rsidRPr="006C2BD6">
        <w:rPr>
          <w:snapToGrid/>
          <w:kern w:val="22"/>
        </w:rPr>
        <w:t>;</w:t>
      </w:r>
    </w:p>
    <w:p w14:paraId="61DEE2AC" w14:textId="3D9EDEBA" w:rsidR="00C8796A" w:rsidRPr="006C2BD6" w:rsidRDefault="00C8796A" w:rsidP="00B65953">
      <w:pPr>
        <w:pStyle w:val="Para1"/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snapToGrid/>
          <w:kern w:val="22"/>
        </w:rPr>
      </w:pPr>
      <w:r w:rsidRPr="006C2BD6">
        <w:rPr>
          <w:color w:val="000000" w:themeColor="text1"/>
          <w:kern w:val="22"/>
        </w:rPr>
        <w:t xml:space="preserve">Shaping and </w:t>
      </w:r>
      <w:r w:rsidR="00736284" w:rsidRPr="006C2BD6">
        <w:rPr>
          <w:color w:val="000000" w:themeColor="text1"/>
          <w:kern w:val="22"/>
        </w:rPr>
        <w:t>c</w:t>
      </w:r>
      <w:r w:rsidRPr="006C2BD6">
        <w:rPr>
          <w:color w:val="000000" w:themeColor="text1"/>
          <w:kern w:val="22"/>
        </w:rPr>
        <w:t xml:space="preserve">ommunicating </w:t>
      </w:r>
      <w:r w:rsidR="00736284" w:rsidRPr="006C2BD6">
        <w:rPr>
          <w:color w:val="000000" w:themeColor="text1"/>
          <w:kern w:val="22"/>
        </w:rPr>
        <w:t>n</w:t>
      </w:r>
      <w:r w:rsidRPr="006C2BD6">
        <w:rPr>
          <w:color w:val="000000" w:themeColor="text1"/>
          <w:kern w:val="22"/>
        </w:rPr>
        <w:t xml:space="preserve">ew </w:t>
      </w:r>
      <w:r w:rsidR="00736284" w:rsidRPr="006C2BD6">
        <w:rPr>
          <w:color w:val="000000" w:themeColor="text1"/>
          <w:kern w:val="22"/>
        </w:rPr>
        <w:t>n</w:t>
      </w:r>
      <w:r w:rsidRPr="006C2BD6">
        <w:rPr>
          <w:color w:val="000000" w:themeColor="text1"/>
          <w:kern w:val="22"/>
        </w:rPr>
        <w:t xml:space="preserve">arratives for </w:t>
      </w:r>
      <w:r w:rsidR="00736284" w:rsidRPr="006C2BD6">
        <w:rPr>
          <w:color w:val="000000" w:themeColor="text1"/>
          <w:kern w:val="22"/>
        </w:rPr>
        <w:t>b</w:t>
      </w:r>
      <w:r w:rsidRPr="006C2BD6">
        <w:rPr>
          <w:color w:val="000000" w:themeColor="text1"/>
          <w:kern w:val="22"/>
        </w:rPr>
        <w:t>iodiversity</w:t>
      </w:r>
      <w:r w:rsidR="00736284" w:rsidRPr="006C2BD6">
        <w:rPr>
          <w:color w:val="000000" w:themeColor="text1"/>
          <w:kern w:val="22"/>
        </w:rPr>
        <w:t>.</w:t>
      </w:r>
    </w:p>
    <w:p w14:paraId="00985E77" w14:textId="505F4391" w:rsidR="00486BF8" w:rsidRPr="00B65953" w:rsidRDefault="00187125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6C2BD6">
        <w:rPr>
          <w:snapToGrid/>
          <w:kern w:val="22"/>
        </w:rPr>
        <w:t>Visioning</w:t>
      </w:r>
      <w:r w:rsidRPr="00B65953">
        <w:rPr>
          <w:snapToGrid/>
          <w:kern w:val="22"/>
        </w:rPr>
        <w:t xml:space="preserve"> the </w:t>
      </w:r>
      <w:proofErr w:type="gramStart"/>
      <w:r w:rsidR="00A637DC" w:rsidRPr="00B65953">
        <w:rPr>
          <w:snapToGrid/>
          <w:kern w:val="22"/>
        </w:rPr>
        <w:t>w</w:t>
      </w:r>
      <w:r w:rsidRPr="00B65953">
        <w:rPr>
          <w:snapToGrid/>
          <w:kern w:val="22"/>
        </w:rPr>
        <w:t>orld</w:t>
      </w:r>
      <w:proofErr w:type="gramEnd"/>
      <w:r w:rsidRPr="00B65953">
        <w:rPr>
          <w:snapToGrid/>
          <w:kern w:val="22"/>
        </w:rPr>
        <w:t xml:space="preserve"> we </w:t>
      </w:r>
      <w:r w:rsidR="00486BF8" w:rsidRPr="00B65953">
        <w:rPr>
          <w:snapToGrid/>
          <w:kern w:val="22"/>
        </w:rPr>
        <w:t>w</w:t>
      </w:r>
      <w:r w:rsidRPr="00B65953">
        <w:rPr>
          <w:snapToGrid/>
          <w:kern w:val="22"/>
        </w:rPr>
        <w:t>ant in 2050</w:t>
      </w:r>
      <w:r w:rsidR="00486BF8" w:rsidRPr="00B65953">
        <w:rPr>
          <w:snapToGrid/>
          <w:kern w:val="22"/>
        </w:rPr>
        <w:t xml:space="preserve">: </w:t>
      </w:r>
      <w:r w:rsidR="00D82FCB" w:rsidRPr="00B65953">
        <w:rPr>
          <w:snapToGrid/>
          <w:kern w:val="22"/>
        </w:rPr>
        <w:t>t</w:t>
      </w:r>
      <w:r w:rsidR="00486BF8" w:rsidRPr="00B65953">
        <w:rPr>
          <w:snapToGrid/>
          <w:kern w:val="22"/>
        </w:rPr>
        <w:t>hinking out of the box</w:t>
      </w:r>
      <w:r w:rsidR="003A35A3" w:rsidRPr="00B65953">
        <w:rPr>
          <w:snapToGrid/>
          <w:kern w:val="22"/>
        </w:rPr>
        <w:t>:</w:t>
      </w:r>
    </w:p>
    <w:p w14:paraId="25F87DB0" w14:textId="1BDA350A" w:rsidR="005B6A55" w:rsidRPr="00B65953" w:rsidRDefault="00FC011E" w:rsidP="00B65953">
      <w:pPr>
        <w:pStyle w:val="Para1"/>
        <w:numPr>
          <w:ilvl w:val="0"/>
          <w:numId w:val="39"/>
        </w:numPr>
        <w:ind w:left="1418" w:hanging="709"/>
        <w:jc w:val="left"/>
        <w:rPr>
          <w:snapToGrid/>
          <w:kern w:val="22"/>
        </w:rPr>
      </w:pPr>
      <w:r w:rsidRPr="00B65953">
        <w:rPr>
          <w:snapToGrid/>
          <w:kern w:val="22"/>
        </w:rPr>
        <w:t>T</w:t>
      </w:r>
      <w:r w:rsidR="005B6A55" w:rsidRPr="00B65953">
        <w:rPr>
          <w:snapToGrid/>
          <w:kern w:val="22"/>
        </w:rPr>
        <w:t xml:space="preserve">ransition </w:t>
      </w:r>
      <w:r w:rsidR="006A3758" w:rsidRPr="00B65953">
        <w:rPr>
          <w:snapToGrid/>
          <w:kern w:val="22"/>
        </w:rPr>
        <w:t>m</w:t>
      </w:r>
      <w:r w:rsidR="005B6A55" w:rsidRPr="00B65953">
        <w:rPr>
          <w:snapToGrid/>
          <w:kern w:val="22"/>
        </w:rPr>
        <w:t xml:space="preserve">anagement </w:t>
      </w:r>
      <w:r w:rsidR="0047052B" w:rsidRPr="00B65953">
        <w:rPr>
          <w:snapToGrid/>
          <w:kern w:val="22"/>
        </w:rPr>
        <w:t>tow</w:t>
      </w:r>
      <w:r w:rsidR="0024014F" w:rsidRPr="00B65953">
        <w:rPr>
          <w:snapToGrid/>
          <w:kern w:val="22"/>
        </w:rPr>
        <w:t xml:space="preserve">ards </w:t>
      </w:r>
      <w:r w:rsidR="00D56A4D" w:rsidRPr="00B65953">
        <w:rPr>
          <w:snapToGrid/>
          <w:kern w:val="22"/>
        </w:rPr>
        <w:t xml:space="preserve">an ambitious </w:t>
      </w:r>
      <w:r w:rsidR="006A3758" w:rsidRPr="00B65953">
        <w:rPr>
          <w:snapToGrid/>
          <w:kern w:val="22"/>
        </w:rPr>
        <w:t>p</w:t>
      </w:r>
      <w:r w:rsidR="005B6A55" w:rsidRPr="00B65953">
        <w:rPr>
          <w:snapToGrid/>
          <w:kern w:val="22"/>
        </w:rPr>
        <w:t xml:space="preserve">ost-2020 </w:t>
      </w:r>
      <w:r w:rsidR="006A3758" w:rsidRPr="00B65953">
        <w:rPr>
          <w:snapToGrid/>
          <w:kern w:val="22"/>
        </w:rPr>
        <w:t>g</w:t>
      </w:r>
      <w:r w:rsidR="005B6A55" w:rsidRPr="00B65953">
        <w:rPr>
          <w:snapToGrid/>
          <w:kern w:val="22"/>
        </w:rPr>
        <w:t xml:space="preserve">lobal </w:t>
      </w:r>
      <w:r w:rsidR="006A3758" w:rsidRPr="00B65953">
        <w:rPr>
          <w:snapToGrid/>
          <w:kern w:val="22"/>
        </w:rPr>
        <w:t>biodiver</w:t>
      </w:r>
      <w:r w:rsidR="00104B34" w:rsidRPr="00B65953">
        <w:rPr>
          <w:snapToGrid/>
          <w:kern w:val="22"/>
        </w:rPr>
        <w:t>sity f</w:t>
      </w:r>
      <w:r w:rsidR="005B6A55" w:rsidRPr="00B65953">
        <w:rPr>
          <w:snapToGrid/>
          <w:kern w:val="22"/>
        </w:rPr>
        <w:t>ramework</w:t>
      </w:r>
      <w:r w:rsidR="00736284" w:rsidRPr="00B65953">
        <w:rPr>
          <w:snapToGrid/>
          <w:kern w:val="22"/>
        </w:rPr>
        <w:t>;</w:t>
      </w:r>
    </w:p>
    <w:p w14:paraId="3114ED39" w14:textId="350F3CFF" w:rsidR="00C34058" w:rsidRPr="008966F5" w:rsidRDefault="00597777" w:rsidP="00B65953">
      <w:pPr>
        <w:pStyle w:val="Para1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snapToGrid/>
          <w:kern w:val="22"/>
        </w:rPr>
      </w:pPr>
      <w:r w:rsidRPr="006C2BD6">
        <w:rPr>
          <w:snapToGrid/>
          <w:kern w:val="22"/>
        </w:rPr>
        <w:t>Out</w:t>
      </w:r>
      <w:r w:rsidR="008966F5">
        <w:rPr>
          <w:snapToGrid/>
          <w:kern w:val="22"/>
        </w:rPr>
        <w:t>-</w:t>
      </w:r>
      <w:r w:rsidRPr="006C2BD6">
        <w:rPr>
          <w:snapToGrid/>
          <w:kern w:val="22"/>
        </w:rPr>
        <w:t>of</w:t>
      </w:r>
      <w:r w:rsidR="008966F5">
        <w:rPr>
          <w:snapToGrid/>
          <w:kern w:val="22"/>
        </w:rPr>
        <w:t>-</w:t>
      </w:r>
      <w:r w:rsidRPr="006C2BD6">
        <w:rPr>
          <w:snapToGrid/>
          <w:kern w:val="22"/>
        </w:rPr>
        <w:t>the</w:t>
      </w:r>
      <w:r w:rsidR="008966F5">
        <w:rPr>
          <w:snapToGrid/>
          <w:kern w:val="22"/>
        </w:rPr>
        <w:t>-</w:t>
      </w:r>
      <w:r w:rsidRPr="006C2BD6">
        <w:rPr>
          <w:snapToGrid/>
          <w:kern w:val="22"/>
        </w:rPr>
        <w:t>box thinking on concrete actions to reali</w:t>
      </w:r>
      <w:r w:rsidR="00736284" w:rsidRPr="006C2BD6">
        <w:rPr>
          <w:snapToGrid/>
          <w:kern w:val="22"/>
        </w:rPr>
        <w:t>z</w:t>
      </w:r>
      <w:r w:rsidRPr="006C2BD6">
        <w:rPr>
          <w:snapToGrid/>
          <w:kern w:val="22"/>
        </w:rPr>
        <w:t xml:space="preserve">e the 2050 </w:t>
      </w:r>
      <w:r w:rsidR="00736284" w:rsidRPr="006C2BD6">
        <w:rPr>
          <w:snapToGrid/>
          <w:kern w:val="22"/>
        </w:rPr>
        <w:t>V</w:t>
      </w:r>
      <w:r w:rsidRPr="006C2BD6">
        <w:rPr>
          <w:snapToGrid/>
          <w:kern w:val="22"/>
        </w:rPr>
        <w:t>ision</w:t>
      </w:r>
      <w:r w:rsidR="00736284" w:rsidRPr="008966F5">
        <w:rPr>
          <w:snapToGrid/>
          <w:kern w:val="22"/>
        </w:rPr>
        <w:t>.</w:t>
      </w:r>
    </w:p>
    <w:p w14:paraId="58B765FD" w14:textId="24A3C660" w:rsidR="00ED36D0" w:rsidRPr="008966F5" w:rsidRDefault="00EB0ECC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8966F5">
        <w:rPr>
          <w:snapToGrid/>
          <w:kern w:val="22"/>
        </w:rPr>
        <w:t>Integrating diverse perspectives</w:t>
      </w:r>
      <w:r w:rsidR="00736284" w:rsidRPr="008966F5">
        <w:rPr>
          <w:snapToGrid/>
          <w:kern w:val="22"/>
        </w:rPr>
        <w:t>.</w:t>
      </w:r>
    </w:p>
    <w:p w14:paraId="0ED08982" w14:textId="39FE0C25" w:rsidR="00ED36D0" w:rsidRPr="006C2BD6" w:rsidRDefault="00347A9C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napToGrid/>
          <w:kern w:val="22"/>
        </w:rPr>
      </w:pPr>
      <w:r w:rsidRPr="008966F5">
        <w:rPr>
          <w:snapToGrid/>
          <w:kern w:val="22"/>
        </w:rPr>
        <w:t>Possible e</w:t>
      </w:r>
      <w:r w:rsidR="00EA046B" w:rsidRPr="008966F5">
        <w:rPr>
          <w:snapToGrid/>
          <w:kern w:val="22"/>
        </w:rPr>
        <w:t xml:space="preserve">lements </w:t>
      </w:r>
      <w:r w:rsidR="00BE1B77" w:rsidRPr="008966F5">
        <w:rPr>
          <w:snapToGrid/>
          <w:kern w:val="22"/>
        </w:rPr>
        <w:t xml:space="preserve">of </w:t>
      </w:r>
      <w:r w:rsidR="00C6468A" w:rsidRPr="008966F5">
        <w:rPr>
          <w:snapToGrid/>
          <w:kern w:val="22"/>
        </w:rPr>
        <w:t>the</w:t>
      </w:r>
      <w:r w:rsidR="00EA046B" w:rsidRPr="00831396">
        <w:rPr>
          <w:snapToGrid/>
          <w:kern w:val="22"/>
        </w:rPr>
        <w:t xml:space="preserve"> p</w:t>
      </w:r>
      <w:r w:rsidR="00ED36D0" w:rsidRPr="00831396">
        <w:rPr>
          <w:snapToGrid/>
          <w:kern w:val="22"/>
        </w:rPr>
        <w:t xml:space="preserve">ost-2020 </w:t>
      </w:r>
      <w:r w:rsidR="00EA046B" w:rsidRPr="006C2BD6">
        <w:rPr>
          <w:snapToGrid/>
          <w:kern w:val="22"/>
        </w:rPr>
        <w:t>f</w:t>
      </w:r>
      <w:r w:rsidR="00ED36D0" w:rsidRPr="006C2BD6">
        <w:rPr>
          <w:snapToGrid/>
          <w:kern w:val="22"/>
        </w:rPr>
        <w:t>ramework</w:t>
      </w:r>
      <w:r w:rsidR="00736284" w:rsidRPr="006C2BD6">
        <w:rPr>
          <w:snapToGrid/>
          <w:kern w:val="22"/>
        </w:rPr>
        <w:t>.</w:t>
      </w:r>
    </w:p>
    <w:p w14:paraId="77C8439E" w14:textId="3D2FFA24" w:rsidR="00B3369F" w:rsidRPr="00B65953" w:rsidRDefault="0014112B" w:rsidP="00B6595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</w:rPr>
      </w:pPr>
      <w:r w:rsidRPr="006C2BD6">
        <w:rPr>
          <w:snapToGrid/>
          <w:kern w:val="22"/>
        </w:rPr>
        <w:t>Wrap-up and c</w:t>
      </w:r>
      <w:r w:rsidR="000C6923" w:rsidRPr="006C2BD6">
        <w:rPr>
          <w:snapToGrid/>
          <w:kern w:val="22"/>
        </w:rPr>
        <w:t xml:space="preserve">losure of the </w:t>
      </w:r>
      <w:r w:rsidR="00193806" w:rsidRPr="006C2BD6">
        <w:rPr>
          <w:snapToGrid/>
          <w:kern w:val="22"/>
        </w:rPr>
        <w:t>Consultation</w:t>
      </w:r>
      <w:r w:rsidRPr="006C2BD6">
        <w:rPr>
          <w:snapToGrid/>
          <w:kern w:val="22"/>
        </w:rPr>
        <w:t>.</w:t>
      </w:r>
    </w:p>
    <w:p w14:paraId="749BF916" w14:textId="511FE878" w:rsidR="00736284" w:rsidRPr="006C2BD6" w:rsidRDefault="00736284" w:rsidP="00B65953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6C2BD6">
        <w:rPr>
          <w:kern w:val="22"/>
        </w:rPr>
        <w:t>__________</w:t>
      </w:r>
    </w:p>
    <w:sectPr w:rsidR="00736284" w:rsidRPr="006C2BD6" w:rsidSect="006603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AF33" w14:textId="77777777" w:rsidR="004D7F82" w:rsidRDefault="004D7F82" w:rsidP="00CF1848">
      <w:r>
        <w:separator/>
      </w:r>
    </w:p>
  </w:endnote>
  <w:endnote w:type="continuationSeparator" w:id="0">
    <w:p w14:paraId="2B2D4FDA" w14:textId="77777777" w:rsidR="004D7F82" w:rsidRDefault="004D7F82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86CC" w14:textId="77777777" w:rsidR="00BC2DE2" w:rsidRDefault="00BC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216F" w14:textId="77777777" w:rsidR="00BC2DE2" w:rsidRDefault="00BC2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3E8" w14:textId="77777777" w:rsidR="00BC2DE2" w:rsidRDefault="00BC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DFC2" w14:textId="77777777" w:rsidR="004D7F82" w:rsidRDefault="004D7F82" w:rsidP="00CF1848">
      <w:r>
        <w:separator/>
      </w:r>
    </w:p>
  </w:footnote>
  <w:footnote w:type="continuationSeparator" w:id="0">
    <w:p w14:paraId="2C27E64A" w14:textId="77777777" w:rsidR="004D7F82" w:rsidRDefault="004D7F82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8CB98" w14:textId="6224B4EA" w:rsidR="00534681" w:rsidRDefault="00904316" w:rsidP="00534681">
        <w:pPr>
          <w:pStyle w:val="Header"/>
        </w:pPr>
        <w:r>
          <w:t>CBD/POST2020/</w:t>
        </w:r>
        <w:proofErr w:type="spellStart"/>
        <w:r>
          <w:t>WS</w:t>
        </w:r>
        <w:proofErr w:type="spellEnd"/>
        <w:r>
          <w:t>/2019/5/1</w:t>
        </w:r>
      </w:p>
    </w:sdtContent>
  </w:sdt>
  <w:p w14:paraId="65B75CFC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6949">
      <w:rPr>
        <w:noProof/>
      </w:rPr>
      <w:t>2</w:t>
    </w:r>
    <w:r>
      <w:rPr>
        <w:noProof/>
      </w:rPr>
      <w:fldChar w:fldCharType="end"/>
    </w:r>
  </w:p>
  <w:p w14:paraId="4677166C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EF1FB94" w14:textId="353D6E2B" w:rsidR="009505C9" w:rsidRDefault="00904316" w:rsidP="009505C9">
        <w:pPr>
          <w:pStyle w:val="Header"/>
          <w:jc w:val="right"/>
        </w:pPr>
        <w:r>
          <w:t>CBD/POST2020/</w:t>
        </w:r>
        <w:proofErr w:type="spellStart"/>
        <w:r>
          <w:t>WS</w:t>
        </w:r>
        <w:proofErr w:type="spellEnd"/>
        <w:r>
          <w:t>/2019/5/1</w:t>
        </w:r>
      </w:p>
    </w:sdtContent>
  </w:sdt>
  <w:p w14:paraId="544D45D0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37C2FE1" w14:textId="77777777" w:rsidR="009505C9" w:rsidRDefault="009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9DC" w14:textId="2E4864CD" w:rsidR="00BC2DE2" w:rsidRDefault="00BC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832"/>
    <w:multiLevelType w:val="multilevel"/>
    <w:tmpl w:val="230846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E52EC8"/>
    <w:multiLevelType w:val="multilevel"/>
    <w:tmpl w:val="C48255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6333"/>
    <w:multiLevelType w:val="multilevel"/>
    <w:tmpl w:val="C0F281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C701D89"/>
    <w:multiLevelType w:val="hybridMultilevel"/>
    <w:tmpl w:val="7EA605EE"/>
    <w:lvl w:ilvl="0" w:tplc="9404DD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3"/>
  </w:num>
  <w:num w:numId="25">
    <w:abstractNumId w:val="14"/>
  </w:num>
  <w:num w:numId="26">
    <w:abstractNumId w:val="8"/>
  </w:num>
  <w:num w:numId="27">
    <w:abstractNumId w:val="8"/>
  </w:num>
  <w:num w:numId="28">
    <w:abstractNumId w:val="8"/>
  </w:num>
  <w:num w:numId="2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8"/>
  </w:num>
  <w:num w:numId="34">
    <w:abstractNumId w:val="8"/>
  </w:num>
  <w:num w:numId="35">
    <w:abstractNumId w:val="8"/>
  </w:num>
  <w:num w:numId="36">
    <w:abstractNumId w:val="0"/>
  </w:num>
  <w:num w:numId="37">
    <w:abstractNumId w:val="7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10070"/>
    <w:rsid w:val="00044628"/>
    <w:rsid w:val="000459E5"/>
    <w:rsid w:val="00047F7B"/>
    <w:rsid w:val="00054E28"/>
    <w:rsid w:val="00071CB0"/>
    <w:rsid w:val="0008346B"/>
    <w:rsid w:val="000A0AC1"/>
    <w:rsid w:val="000B5FDE"/>
    <w:rsid w:val="000C6923"/>
    <w:rsid w:val="000E673A"/>
    <w:rsid w:val="000F512E"/>
    <w:rsid w:val="000F74F5"/>
    <w:rsid w:val="00102268"/>
    <w:rsid w:val="00104B34"/>
    <w:rsid w:val="00105372"/>
    <w:rsid w:val="00123461"/>
    <w:rsid w:val="00130BB2"/>
    <w:rsid w:val="00131E7A"/>
    <w:rsid w:val="0014112B"/>
    <w:rsid w:val="00142ADE"/>
    <w:rsid w:val="00143174"/>
    <w:rsid w:val="001531EA"/>
    <w:rsid w:val="00172AF6"/>
    <w:rsid w:val="00176CEE"/>
    <w:rsid w:val="00187125"/>
    <w:rsid w:val="00190CAF"/>
    <w:rsid w:val="00193806"/>
    <w:rsid w:val="001B147E"/>
    <w:rsid w:val="001C083C"/>
    <w:rsid w:val="001C17D0"/>
    <w:rsid w:val="001E0223"/>
    <w:rsid w:val="001E2E05"/>
    <w:rsid w:val="001F17F1"/>
    <w:rsid w:val="001F3F36"/>
    <w:rsid w:val="0020045D"/>
    <w:rsid w:val="002235ED"/>
    <w:rsid w:val="00231AC3"/>
    <w:rsid w:val="0024014F"/>
    <w:rsid w:val="0025134C"/>
    <w:rsid w:val="002569C0"/>
    <w:rsid w:val="00273C4B"/>
    <w:rsid w:val="00290C1F"/>
    <w:rsid w:val="002922D3"/>
    <w:rsid w:val="0029583A"/>
    <w:rsid w:val="00297565"/>
    <w:rsid w:val="002A14C4"/>
    <w:rsid w:val="002B1D56"/>
    <w:rsid w:val="00302BC9"/>
    <w:rsid w:val="00304BEF"/>
    <w:rsid w:val="0033725A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A35A3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44C2"/>
    <w:rsid w:val="0047052B"/>
    <w:rsid w:val="00473925"/>
    <w:rsid w:val="00474B1E"/>
    <w:rsid w:val="00486BF8"/>
    <w:rsid w:val="00490EF3"/>
    <w:rsid w:val="0049331F"/>
    <w:rsid w:val="00495C45"/>
    <w:rsid w:val="004A4E8D"/>
    <w:rsid w:val="004B19B2"/>
    <w:rsid w:val="004C56D6"/>
    <w:rsid w:val="004D7F82"/>
    <w:rsid w:val="00501239"/>
    <w:rsid w:val="00504FD7"/>
    <w:rsid w:val="00530030"/>
    <w:rsid w:val="00530AD5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E060F"/>
    <w:rsid w:val="005E239D"/>
    <w:rsid w:val="005F1177"/>
    <w:rsid w:val="0061716A"/>
    <w:rsid w:val="00627AA4"/>
    <w:rsid w:val="00640A36"/>
    <w:rsid w:val="00660370"/>
    <w:rsid w:val="006849BA"/>
    <w:rsid w:val="006A3758"/>
    <w:rsid w:val="006B0F30"/>
    <w:rsid w:val="006B45D0"/>
    <w:rsid w:val="006C2BD6"/>
    <w:rsid w:val="006E4D4F"/>
    <w:rsid w:val="006F1961"/>
    <w:rsid w:val="00713F9D"/>
    <w:rsid w:val="00717D88"/>
    <w:rsid w:val="00736284"/>
    <w:rsid w:val="00742CFC"/>
    <w:rsid w:val="00770F61"/>
    <w:rsid w:val="00775DE7"/>
    <w:rsid w:val="007942D3"/>
    <w:rsid w:val="007A3152"/>
    <w:rsid w:val="007B1D86"/>
    <w:rsid w:val="007B6C09"/>
    <w:rsid w:val="007C097E"/>
    <w:rsid w:val="007C1B9C"/>
    <w:rsid w:val="007D7460"/>
    <w:rsid w:val="007E09DA"/>
    <w:rsid w:val="007F0C0F"/>
    <w:rsid w:val="00811E29"/>
    <w:rsid w:val="008161DE"/>
    <w:rsid w:val="008178B6"/>
    <w:rsid w:val="00831396"/>
    <w:rsid w:val="00832E66"/>
    <w:rsid w:val="008502E6"/>
    <w:rsid w:val="008643A9"/>
    <w:rsid w:val="00873DEE"/>
    <w:rsid w:val="008966F5"/>
    <w:rsid w:val="008A063E"/>
    <w:rsid w:val="008A6BDC"/>
    <w:rsid w:val="008F4929"/>
    <w:rsid w:val="00904316"/>
    <w:rsid w:val="00912E60"/>
    <w:rsid w:val="0092485D"/>
    <w:rsid w:val="009401DF"/>
    <w:rsid w:val="00941039"/>
    <w:rsid w:val="009505C9"/>
    <w:rsid w:val="0095238D"/>
    <w:rsid w:val="00967FE3"/>
    <w:rsid w:val="009809E9"/>
    <w:rsid w:val="009E11A5"/>
    <w:rsid w:val="009F27FF"/>
    <w:rsid w:val="00A009D0"/>
    <w:rsid w:val="00A04E5F"/>
    <w:rsid w:val="00A122F7"/>
    <w:rsid w:val="00A26949"/>
    <w:rsid w:val="00A35E47"/>
    <w:rsid w:val="00A40588"/>
    <w:rsid w:val="00A40627"/>
    <w:rsid w:val="00A5567F"/>
    <w:rsid w:val="00A56C4F"/>
    <w:rsid w:val="00A63420"/>
    <w:rsid w:val="00A637DC"/>
    <w:rsid w:val="00A87D64"/>
    <w:rsid w:val="00A9717C"/>
    <w:rsid w:val="00AC453E"/>
    <w:rsid w:val="00AE51AE"/>
    <w:rsid w:val="00B0001E"/>
    <w:rsid w:val="00B0276F"/>
    <w:rsid w:val="00B073B3"/>
    <w:rsid w:val="00B07CC0"/>
    <w:rsid w:val="00B3369F"/>
    <w:rsid w:val="00B420E0"/>
    <w:rsid w:val="00B43B61"/>
    <w:rsid w:val="00B51293"/>
    <w:rsid w:val="00B634C2"/>
    <w:rsid w:val="00B65953"/>
    <w:rsid w:val="00B86B40"/>
    <w:rsid w:val="00BB0897"/>
    <w:rsid w:val="00BC2DE2"/>
    <w:rsid w:val="00BE1B77"/>
    <w:rsid w:val="00C02DC7"/>
    <w:rsid w:val="00C04D41"/>
    <w:rsid w:val="00C175E7"/>
    <w:rsid w:val="00C23B4B"/>
    <w:rsid w:val="00C34058"/>
    <w:rsid w:val="00C34170"/>
    <w:rsid w:val="00C5722A"/>
    <w:rsid w:val="00C63561"/>
    <w:rsid w:val="00C6468A"/>
    <w:rsid w:val="00C7100C"/>
    <w:rsid w:val="00C753B5"/>
    <w:rsid w:val="00C86AC6"/>
    <w:rsid w:val="00C8796A"/>
    <w:rsid w:val="00C9161D"/>
    <w:rsid w:val="00CA65B2"/>
    <w:rsid w:val="00CA69C8"/>
    <w:rsid w:val="00CB16BB"/>
    <w:rsid w:val="00CC655B"/>
    <w:rsid w:val="00CF1848"/>
    <w:rsid w:val="00CF4C5B"/>
    <w:rsid w:val="00D07884"/>
    <w:rsid w:val="00D561BC"/>
    <w:rsid w:val="00D56A4D"/>
    <w:rsid w:val="00D76A18"/>
    <w:rsid w:val="00D81582"/>
    <w:rsid w:val="00D82FCB"/>
    <w:rsid w:val="00D95DA2"/>
    <w:rsid w:val="00DA0317"/>
    <w:rsid w:val="00DC58F6"/>
    <w:rsid w:val="00DC7D76"/>
    <w:rsid w:val="00DD118C"/>
    <w:rsid w:val="00E02E86"/>
    <w:rsid w:val="00E310E4"/>
    <w:rsid w:val="00E46FA6"/>
    <w:rsid w:val="00E65370"/>
    <w:rsid w:val="00E66235"/>
    <w:rsid w:val="00E72AF5"/>
    <w:rsid w:val="00E73412"/>
    <w:rsid w:val="00E83C24"/>
    <w:rsid w:val="00E94A9B"/>
    <w:rsid w:val="00EA046B"/>
    <w:rsid w:val="00EB0ECC"/>
    <w:rsid w:val="00ED36D0"/>
    <w:rsid w:val="00EE1719"/>
    <w:rsid w:val="00F06D9B"/>
    <w:rsid w:val="00F06DB7"/>
    <w:rsid w:val="00F47C95"/>
    <w:rsid w:val="00F51F66"/>
    <w:rsid w:val="00F657CE"/>
    <w:rsid w:val="00F94774"/>
    <w:rsid w:val="00FB7A80"/>
    <w:rsid w:val="00FC011E"/>
    <w:rsid w:val="00FC0E06"/>
    <w:rsid w:val="00FC1585"/>
    <w:rsid w:val="00FC53DB"/>
    <w:rsid w:val="00FC5C2C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8DD6BB"/>
  <w15:docId w15:val="{EE70B394-22FA-41BE-B8DB-245C8A11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37303F"/>
    <w:rsid w:val="003F6B7D"/>
    <w:rsid w:val="004A6780"/>
    <w:rsid w:val="00500A2B"/>
    <w:rsid w:val="0058288D"/>
    <w:rsid w:val="005D0402"/>
    <w:rsid w:val="005E1DAB"/>
    <w:rsid w:val="0061319C"/>
    <w:rsid w:val="0061507A"/>
    <w:rsid w:val="006801B3"/>
    <w:rsid w:val="006B71DE"/>
    <w:rsid w:val="00810A55"/>
    <w:rsid w:val="008C13C3"/>
    <w:rsid w:val="008C6619"/>
    <w:rsid w:val="008D420E"/>
    <w:rsid w:val="0091219B"/>
    <w:rsid w:val="00921E96"/>
    <w:rsid w:val="0098642F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93224-1222-4056-9C04-6B7BC4B1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1394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CBD/POST2020/WS/2019/5/1</dc:subject>
  <dc:creator>SCBD</dc:creator>
  <cp:keywords>Regional Consultation on the Post-2020 Global Biodiversity Framework for Latin America and the Caribbean, Montevideo, Uruguay, 14-17 May 2019, Convention on Biological Diversity</cp:keywords>
  <dc:description/>
  <cp:lastModifiedBy>Orestes Plasencia</cp:lastModifiedBy>
  <cp:revision>3</cp:revision>
  <cp:lastPrinted>2018-07-09T21:20:00Z</cp:lastPrinted>
  <dcterms:created xsi:type="dcterms:W3CDTF">2019-04-26T21:06:00Z</dcterms:created>
  <dcterms:modified xsi:type="dcterms:W3CDTF">2019-04-26T21:07:00Z</dcterms:modified>
  <cp:contentStatus>ENERA</cp:contentStatus>
</cp:coreProperties>
</file>