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383EEE1F" w:rsidR="00C9161D" w:rsidRPr="00C9161D" w:rsidRDefault="00860C93"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Pr>
                    <w:lang w:val="en-US"/>
                  </w:rPr>
                  <w:t>CBD/</w:t>
                </w:r>
                <w:r w:rsidR="00BA33A0">
                  <w:rPr>
                    <w:lang w:val="en-US"/>
                  </w:rPr>
                  <w:t>N</w:t>
                </w:r>
                <w:r w:rsidR="005E0ED3">
                  <w:rPr>
                    <w:lang w:val="en-US"/>
                  </w:rPr>
                  <w:t>P/MOP/</w:t>
                </w:r>
                <w:r w:rsidR="00BA33A0">
                  <w:rPr>
                    <w:lang w:val="en-US"/>
                  </w:rPr>
                  <w:t>4</w:t>
                </w:r>
                <w:r w:rsidR="00937130">
                  <w:rPr>
                    <w:lang w:val="en-US"/>
                  </w:rPr>
                  <w:t>/</w:t>
                </w:r>
                <w:r w:rsidR="00B26ACD">
                  <w:rPr>
                    <w:lang w:val="en-US"/>
                  </w:rPr>
                  <w:t>L.</w:t>
                </w:r>
                <w:r w:rsidR="00834BE3">
                  <w:rPr>
                    <w:lang w:val="en-US"/>
                  </w:rPr>
                  <w:t>9</w:t>
                </w:r>
              </w:sdtContent>
            </w:sdt>
          </w:p>
          <w:p w14:paraId="0DF1F033" w14:textId="370E2913" w:rsidR="00C9161D" w:rsidRPr="00C9161D" w:rsidRDefault="00095133" w:rsidP="00176CEE">
            <w:pPr>
              <w:ind w:left="1215"/>
              <w:rPr>
                <w:szCs w:val="22"/>
              </w:rPr>
            </w:pPr>
            <w:r>
              <w:rPr>
                <w:szCs w:val="22"/>
                <w:lang w:val="en-US"/>
              </w:rPr>
              <w:t>16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1D92CDB0" w:rsidR="003B7BB2" w:rsidRPr="00910961" w:rsidRDefault="003B7BB2" w:rsidP="00BA33A0">
      <w:pPr>
        <w:pStyle w:val="Cornernotation"/>
        <w:kinsoku w:val="0"/>
        <w:overflowPunct w:val="0"/>
        <w:autoSpaceDE w:val="0"/>
        <w:autoSpaceDN w:val="0"/>
        <w:spacing w:before="60"/>
        <w:ind w:left="227" w:right="3792" w:hanging="227"/>
        <w:rPr>
          <w:snapToGrid w:val="0"/>
          <w:kern w:val="22"/>
        </w:rPr>
      </w:pPr>
      <w:r w:rsidRPr="00910961">
        <w:rPr>
          <w:snapToGrid w:val="0"/>
          <w:kern w:val="22"/>
        </w:rPr>
        <w:t xml:space="preserve">CONFERENCE OF THE PARTIES TO THE CONVENTION ON BIOLOGICAL DIVERSITY </w:t>
      </w:r>
      <w:r w:rsidR="005E0ED3">
        <w:rPr>
          <w:snapToGrid w:val="0"/>
          <w:kern w:val="22"/>
        </w:rPr>
        <w:t xml:space="preserve">SERVING AS THE MEETING OF THE PARTIES TO THE </w:t>
      </w:r>
      <w:r w:rsidR="0083009D">
        <w:rPr>
          <w:snapToGrid w:val="0"/>
          <w:kern w:val="22"/>
        </w:rPr>
        <w:t>NAGOYA PROTOCOL ON ACCESS TO GENETIC RESOURCES AND THE FAIR AND EQUITABLE SHARING</w:t>
      </w:r>
      <w:r w:rsidR="00BA33A0">
        <w:rPr>
          <w:snapToGrid w:val="0"/>
          <w:kern w:val="22"/>
        </w:rPr>
        <w:t xml:space="preserve"> OF BENEFITS ARISING FROM THEIR UTILIZATION</w:t>
      </w:r>
    </w:p>
    <w:p w14:paraId="141C6194" w14:textId="056A5FC1" w:rsidR="003B7BB2" w:rsidRPr="00910961" w:rsidRDefault="00BA33A0" w:rsidP="00BA33A0">
      <w:pPr>
        <w:pStyle w:val="Cornernotation"/>
        <w:kinsoku w:val="0"/>
        <w:overflowPunct w:val="0"/>
        <w:autoSpaceDE w:val="0"/>
        <w:autoSpaceDN w:val="0"/>
        <w:ind w:left="0" w:right="3792" w:firstLine="0"/>
        <w:rPr>
          <w:snapToGrid w:val="0"/>
          <w:kern w:val="22"/>
        </w:rPr>
      </w:pPr>
      <w:r>
        <w:rPr>
          <w:snapToGrid w:val="0"/>
          <w:kern w:val="22"/>
        </w:rPr>
        <w:t>Fourth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BA33A0">
      <w:pPr>
        <w:pStyle w:val="Cornernotation"/>
        <w:kinsoku w:val="0"/>
        <w:overflowPunct w:val="0"/>
        <w:autoSpaceDE w:val="0"/>
        <w:autoSpaceDN w:val="0"/>
        <w:ind w:left="227" w:right="3792" w:hanging="227"/>
        <w:rPr>
          <w:snapToGrid w:val="0"/>
          <w:kern w:val="22"/>
          <w:szCs w:val="22"/>
          <w:lang w:eastAsia="nb-NO"/>
        </w:rPr>
      </w:pPr>
      <w:r>
        <w:rPr>
          <w:snapToGrid w:val="0"/>
          <w:kern w:val="22"/>
          <w:szCs w:val="22"/>
          <w:lang w:eastAsia="nb-NO"/>
        </w:rPr>
        <w:t>Montreal, Canada, 7-19 December 2022</w:t>
      </w:r>
    </w:p>
    <w:p w14:paraId="5ECF7635" w14:textId="4EF0CEDF" w:rsidR="00C9161D" w:rsidRPr="00C9161D" w:rsidRDefault="00B26ACD" w:rsidP="00BA33A0">
      <w:pPr>
        <w:ind w:right="3792"/>
      </w:pPr>
      <w:r>
        <w:rPr>
          <w:snapToGrid w:val="0"/>
          <w:kern w:val="22"/>
          <w:szCs w:val="22"/>
        </w:rPr>
        <w:t>Agenda i</w:t>
      </w:r>
      <w:r w:rsidR="00134846" w:rsidRPr="004B44DE">
        <w:rPr>
          <w:snapToGrid w:val="0"/>
          <w:kern w:val="22"/>
          <w:szCs w:val="22"/>
        </w:rPr>
        <w:t xml:space="preserve">tem </w:t>
      </w:r>
      <w:r w:rsidR="00411BC6">
        <w:rPr>
          <w:snapToGrid w:val="0"/>
          <w:kern w:val="22"/>
          <w:szCs w:val="22"/>
        </w:rPr>
        <w:t>15</w:t>
      </w:r>
      <w:r w:rsidR="00134846" w:rsidRPr="004B44DE">
        <w:rPr>
          <w:snapToGrid w:val="0"/>
          <w:kern w:val="22"/>
          <w:szCs w:val="22"/>
        </w:rPr>
        <w:t xml:space="preserve"> </w:t>
      </w:r>
    </w:p>
    <w:p w14:paraId="267CCEC8" w14:textId="4B1A6E52" w:rsidR="009F51A8" w:rsidRDefault="00860C93" w:rsidP="009F51A8">
      <w:pPr>
        <w:spacing w:before="120" w:after="240"/>
        <w:jc w:val="center"/>
        <w:rPr>
          <w:rFonts w:asciiTheme="majorBidi" w:hAnsiTheme="majorBidi" w:cstheme="majorBidi"/>
          <w:b/>
          <w:bCs/>
          <w:snapToGrid w:val="0"/>
          <w:kern w:val="22"/>
        </w:rPr>
      </w:pPr>
      <w:sdt>
        <w:sdtPr>
          <w:rPr>
            <w:rFonts w:asciiTheme="majorBidi" w:hAnsiTheme="majorBidi" w:cstheme="majorBidi"/>
            <w:b/>
            <w:bCs/>
            <w:snapToGrid w:val="0"/>
            <w:kern w:val="22"/>
          </w:rPr>
          <w:alias w:val="Title"/>
          <w:tag w:val=""/>
          <w:id w:val="1621721383"/>
          <w:placeholder>
            <w:docPart w:val="D87C095CB6B74BDA96AD11D916545B97"/>
          </w:placeholder>
          <w:dataBinding w:prefixMappings="xmlns:ns0='http://purl.org/dc/elements/1.1/' xmlns:ns1='http://schemas.openxmlformats.org/package/2006/metadata/core-properties' " w:xpath="/ns1:coreProperties[1]/ns0:title[1]" w:storeItemID="{6C3C8BC8-F283-45AE-878A-BAB7291924A1}"/>
          <w:text/>
        </w:sdtPr>
        <w:sdtEndPr/>
        <w:sdtContent>
          <w:r w:rsidR="009F51A8" w:rsidRPr="00500100">
            <w:rPr>
              <w:rFonts w:asciiTheme="majorBidi" w:hAnsiTheme="majorBidi" w:cstheme="majorBidi"/>
              <w:b/>
              <w:bCs/>
              <w:snapToGrid w:val="0"/>
              <w:kern w:val="22"/>
            </w:rPr>
            <w:t>Specialized international access and benefit-sharing instruments in the context of Article 4, paragraph 4, of the Nagoya Protocol</w:t>
          </w:r>
        </w:sdtContent>
      </w:sdt>
    </w:p>
    <w:p w14:paraId="2EEF764E" w14:textId="5E98935F" w:rsidR="00F6586C" w:rsidRPr="00A1252A" w:rsidRDefault="00EC1F46" w:rsidP="00095133">
      <w:pPr>
        <w:pStyle w:val="Style1"/>
        <w:spacing w:before="240"/>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1078CB">
        <w:rPr>
          <w:bCs w:val="0"/>
          <w:i w:val="0"/>
          <w:iCs w:val="0"/>
        </w:rPr>
        <w:t>II</w:t>
      </w:r>
    </w:p>
    <w:p w14:paraId="32C2680A" w14:textId="431C3449" w:rsidR="00D04C5B" w:rsidRDefault="00AB2545" w:rsidP="00095133">
      <w:pPr>
        <w:spacing w:before="120" w:after="120"/>
        <w:ind w:firstLine="720"/>
        <w:rPr>
          <w:rFonts w:eastAsia="Malgun Gothic"/>
          <w:i/>
          <w:color w:val="000000" w:themeColor="text1"/>
          <w:kern w:val="20"/>
        </w:rPr>
      </w:pPr>
      <w:r w:rsidRPr="005C41BC">
        <w:rPr>
          <w:rFonts w:eastAsia="Malgun Gothic"/>
          <w:i/>
          <w:color w:val="000000" w:themeColor="text1"/>
          <w:kern w:val="20"/>
        </w:rPr>
        <w:t>The Conference of the Parties</w:t>
      </w:r>
      <w:r>
        <w:rPr>
          <w:rFonts w:eastAsia="Malgun Gothic"/>
          <w:i/>
          <w:color w:val="000000" w:themeColor="text1"/>
          <w:kern w:val="20"/>
        </w:rPr>
        <w:t xml:space="preserve"> serving as the meeting of the Parties to the Nagoya Protocol</w:t>
      </w:r>
      <w:bookmarkStart w:id="0" w:name="_Toc118407980"/>
      <w:r w:rsidR="00D04C5B">
        <w:rPr>
          <w:rFonts w:eastAsia="Malgun Gothic"/>
          <w:i/>
          <w:color w:val="000000" w:themeColor="text1"/>
          <w:kern w:val="20"/>
        </w:rPr>
        <w:t>,</w:t>
      </w:r>
    </w:p>
    <w:p w14:paraId="06E35411" w14:textId="1204D629" w:rsidR="00D04C5B" w:rsidRDefault="00D04C5B" w:rsidP="00095133">
      <w:pPr>
        <w:spacing w:before="120" w:after="120"/>
        <w:ind w:firstLine="709"/>
      </w:pPr>
      <w:r>
        <w:rPr>
          <w:i/>
          <w:iCs/>
        </w:rPr>
        <w:t>Noting</w:t>
      </w:r>
      <w:r w:rsidRPr="003E5131">
        <w:t xml:space="preserve"> the </w:t>
      </w:r>
      <w:r>
        <w:t xml:space="preserve">divergence of views among Parties </w:t>
      </w:r>
      <w:proofErr w:type="gramStart"/>
      <w:r>
        <w:t>with regard to</w:t>
      </w:r>
      <w:proofErr w:type="gramEnd"/>
      <w:r>
        <w:t xml:space="preserve"> specialized international access and benefit-sharing instruments in the context of Article 4 of the Nagoya Protocol,  </w:t>
      </w:r>
    </w:p>
    <w:p w14:paraId="1EF79368" w14:textId="70A556EE" w:rsidR="00D04C5B" w:rsidRDefault="00D04C5B" w:rsidP="00095133">
      <w:pPr>
        <w:pStyle w:val="ListParagraph"/>
        <w:numPr>
          <w:ilvl w:val="0"/>
          <w:numId w:val="19"/>
        </w:numPr>
        <w:spacing w:before="120" w:after="120"/>
        <w:ind w:left="0" w:firstLine="709"/>
        <w:contextualSpacing w:val="0"/>
      </w:pPr>
      <w:r w:rsidRPr="007D43F5">
        <w:rPr>
          <w:i/>
          <w:iCs/>
        </w:rPr>
        <w:t>Takes note</w:t>
      </w:r>
      <w:r w:rsidRPr="007D43F5">
        <w:t xml:space="preserve"> of recommendation 3/16 </w:t>
      </w:r>
      <w:r>
        <w:t xml:space="preserve">of the Subsidiary Body on Implementation, </w:t>
      </w:r>
      <w:r w:rsidRPr="007D43F5">
        <w:t xml:space="preserve">on </w:t>
      </w:r>
      <w:r>
        <w:t>s</w:t>
      </w:r>
      <w:r w:rsidRPr="007D43F5">
        <w:t>pecialized international</w:t>
      </w:r>
      <w:r>
        <w:t xml:space="preserve"> </w:t>
      </w:r>
      <w:r w:rsidRPr="007D43F5">
        <w:t xml:space="preserve">access and benefit-sharing instruments in the context of Article 4, paragraph 4, of the Nagoya </w:t>
      </w:r>
      <w:proofErr w:type="gramStart"/>
      <w:r w:rsidRPr="007D43F5">
        <w:t>Protocol</w:t>
      </w:r>
      <w:r>
        <w:t>;</w:t>
      </w:r>
      <w:proofErr w:type="gramEnd"/>
    </w:p>
    <w:p w14:paraId="57E71A58" w14:textId="14B95DF5" w:rsidR="00C13AD7" w:rsidRPr="00095133" w:rsidRDefault="00D04C5B" w:rsidP="00095133">
      <w:pPr>
        <w:pStyle w:val="ListParagraph"/>
        <w:numPr>
          <w:ilvl w:val="0"/>
          <w:numId w:val="19"/>
        </w:numPr>
        <w:spacing w:before="120" w:after="120"/>
        <w:ind w:left="0" w:firstLine="709"/>
        <w:contextualSpacing w:val="0"/>
      </w:pPr>
      <w:r w:rsidRPr="009104B2">
        <w:rPr>
          <w:i/>
          <w:iCs/>
        </w:rPr>
        <w:t xml:space="preserve">Decides </w:t>
      </w:r>
      <w:r w:rsidRPr="009104B2">
        <w:t xml:space="preserve">to further review the item at its </w:t>
      </w:r>
      <w:r>
        <w:t xml:space="preserve">fifth </w:t>
      </w:r>
      <w:r w:rsidRPr="009104B2">
        <w:t xml:space="preserve">meeting </w:t>
      </w:r>
      <w:proofErr w:type="gramStart"/>
      <w:r w:rsidRPr="009104B2">
        <w:t xml:space="preserve">on </w:t>
      </w:r>
      <w:r>
        <w:t>the basis of</w:t>
      </w:r>
      <w:proofErr w:type="gramEnd"/>
      <w:r>
        <w:t xml:space="preserve"> recommendation 3/16 referred to above.</w:t>
      </w:r>
      <w:bookmarkEnd w:id="0"/>
    </w:p>
    <w:p w14:paraId="3093D971" w14:textId="34A611B1" w:rsidR="00B3369F" w:rsidRPr="00C9161D" w:rsidRDefault="00095133" w:rsidP="00095133">
      <w:pPr>
        <w:jc w:val="center"/>
      </w:pPr>
      <w:r>
        <w:t>__________</w:t>
      </w:r>
    </w:p>
    <w:sectPr w:rsidR="00B3369F" w:rsidRPr="00C9161D" w:rsidSect="00095133">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1263F" w14:textId="77777777" w:rsidR="00AC4A7F" w:rsidRDefault="00AC4A7F" w:rsidP="00CF1848">
      <w:r>
        <w:separator/>
      </w:r>
    </w:p>
  </w:endnote>
  <w:endnote w:type="continuationSeparator" w:id="0">
    <w:p w14:paraId="64EBFB89" w14:textId="77777777" w:rsidR="00AC4A7F" w:rsidRDefault="00AC4A7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9FE4F" w14:textId="77777777" w:rsidR="00AC4A7F" w:rsidRDefault="00AC4A7F" w:rsidP="00CF1848">
      <w:r>
        <w:separator/>
      </w:r>
    </w:p>
  </w:footnote>
  <w:footnote w:type="continuationSeparator" w:id="0">
    <w:p w14:paraId="56CE55FD" w14:textId="77777777" w:rsidR="00AC4A7F" w:rsidRDefault="00AC4A7F"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9DD9E32" w:rsidR="00534681" w:rsidRPr="00134846" w:rsidRDefault="00834BE3" w:rsidP="00534681">
        <w:pPr>
          <w:pStyle w:val="Header"/>
          <w:rPr>
            <w:lang w:val="fr-FR"/>
          </w:rPr>
        </w:pPr>
        <w:r>
          <w:rPr>
            <w:lang w:val="fr-FR"/>
          </w:rPr>
          <w:t>CBD/NP/MOP/4/L.9</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3E50AD79" w:rsidR="009505C9" w:rsidRPr="00134846" w:rsidRDefault="00834BE3" w:rsidP="009505C9">
        <w:pPr>
          <w:pStyle w:val="Header"/>
          <w:jc w:val="right"/>
          <w:rPr>
            <w:lang w:val="fr-FR"/>
          </w:rPr>
        </w:pPr>
        <w:r>
          <w:rPr>
            <w:lang w:val="fr-FR"/>
          </w:rPr>
          <w:t>CBD/NP/MOP/4/L.9</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4092964"/>
    <w:multiLevelType w:val="hybridMultilevel"/>
    <w:tmpl w:val="63A2C8FE"/>
    <w:lvl w:ilvl="0" w:tplc="76307376">
      <w:start w:val="1"/>
      <w:numFmt w:val="decimal"/>
      <w:lvlText w:val="%1."/>
      <w:lvlJc w:val="left"/>
      <w:pPr>
        <w:ind w:left="1080" w:hanging="360"/>
      </w:pPr>
      <w:rPr>
        <w:rFonts w:hint="default"/>
        <w:b w:val="0"/>
        <w:bCs w:val="0"/>
        <w:i w:val="0"/>
        <w:i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7171B"/>
    <w:rsid w:val="00095133"/>
    <w:rsid w:val="000C64C2"/>
    <w:rsid w:val="000E673A"/>
    <w:rsid w:val="000F74F5"/>
    <w:rsid w:val="00105372"/>
    <w:rsid w:val="001078CB"/>
    <w:rsid w:val="001226B6"/>
    <w:rsid w:val="001312AD"/>
    <w:rsid w:val="00131E7A"/>
    <w:rsid w:val="00134846"/>
    <w:rsid w:val="00172AF6"/>
    <w:rsid w:val="00176CEE"/>
    <w:rsid w:val="00186DD8"/>
    <w:rsid w:val="001B13FE"/>
    <w:rsid w:val="001E38DB"/>
    <w:rsid w:val="00274635"/>
    <w:rsid w:val="0030169D"/>
    <w:rsid w:val="003060EB"/>
    <w:rsid w:val="003153EB"/>
    <w:rsid w:val="00321985"/>
    <w:rsid w:val="00351205"/>
    <w:rsid w:val="00372F74"/>
    <w:rsid w:val="00386DD9"/>
    <w:rsid w:val="003B7BB2"/>
    <w:rsid w:val="003F7224"/>
    <w:rsid w:val="00411BC6"/>
    <w:rsid w:val="004146DD"/>
    <w:rsid w:val="00427D21"/>
    <w:rsid w:val="004644C2"/>
    <w:rsid w:val="00467F9C"/>
    <w:rsid w:val="00534681"/>
    <w:rsid w:val="00563442"/>
    <w:rsid w:val="00565B42"/>
    <w:rsid w:val="005B4ADC"/>
    <w:rsid w:val="005C4CE6"/>
    <w:rsid w:val="005E0ED3"/>
    <w:rsid w:val="005F0693"/>
    <w:rsid w:val="00604A13"/>
    <w:rsid w:val="006122BA"/>
    <w:rsid w:val="006B2290"/>
    <w:rsid w:val="00717D88"/>
    <w:rsid w:val="007462DB"/>
    <w:rsid w:val="00786056"/>
    <w:rsid w:val="007942D3"/>
    <w:rsid w:val="007B2099"/>
    <w:rsid w:val="007B6C09"/>
    <w:rsid w:val="007B7741"/>
    <w:rsid w:val="007E09DA"/>
    <w:rsid w:val="007E0DA8"/>
    <w:rsid w:val="008178B6"/>
    <w:rsid w:val="0083009D"/>
    <w:rsid w:val="00834BE3"/>
    <w:rsid w:val="00860C93"/>
    <w:rsid w:val="00865B74"/>
    <w:rsid w:val="008974F0"/>
    <w:rsid w:val="008B00B4"/>
    <w:rsid w:val="008B012A"/>
    <w:rsid w:val="00906E17"/>
    <w:rsid w:val="00930BA1"/>
    <w:rsid w:val="0093169E"/>
    <w:rsid w:val="00937130"/>
    <w:rsid w:val="009505C9"/>
    <w:rsid w:val="00950752"/>
    <w:rsid w:val="00966424"/>
    <w:rsid w:val="00995FFF"/>
    <w:rsid w:val="009C2DE6"/>
    <w:rsid w:val="009F51A8"/>
    <w:rsid w:val="00A1252A"/>
    <w:rsid w:val="00A83373"/>
    <w:rsid w:val="00AA40ED"/>
    <w:rsid w:val="00AA6F92"/>
    <w:rsid w:val="00AB2545"/>
    <w:rsid w:val="00AB6934"/>
    <w:rsid w:val="00AC4A7F"/>
    <w:rsid w:val="00AD7FFC"/>
    <w:rsid w:val="00AF42DE"/>
    <w:rsid w:val="00B26ACD"/>
    <w:rsid w:val="00B3369F"/>
    <w:rsid w:val="00B94E6C"/>
    <w:rsid w:val="00BA33A0"/>
    <w:rsid w:val="00BB4606"/>
    <w:rsid w:val="00BC3306"/>
    <w:rsid w:val="00BF11F9"/>
    <w:rsid w:val="00C13AD7"/>
    <w:rsid w:val="00C23D2F"/>
    <w:rsid w:val="00C443BD"/>
    <w:rsid w:val="00C451C5"/>
    <w:rsid w:val="00C9161D"/>
    <w:rsid w:val="00CA0C1D"/>
    <w:rsid w:val="00CF1848"/>
    <w:rsid w:val="00D04C5B"/>
    <w:rsid w:val="00D12044"/>
    <w:rsid w:val="00D30264"/>
    <w:rsid w:val="00D33EFC"/>
    <w:rsid w:val="00D40DBC"/>
    <w:rsid w:val="00D41EB3"/>
    <w:rsid w:val="00D76A18"/>
    <w:rsid w:val="00D80849"/>
    <w:rsid w:val="00D82E8F"/>
    <w:rsid w:val="00DD118C"/>
    <w:rsid w:val="00E66235"/>
    <w:rsid w:val="00E83C24"/>
    <w:rsid w:val="00E9318D"/>
    <w:rsid w:val="00EC1F46"/>
    <w:rsid w:val="00F53193"/>
    <w:rsid w:val="00F5357E"/>
    <w:rsid w:val="00F6586C"/>
    <w:rsid w:val="00F94774"/>
    <w:rsid w:val="00FA0E9A"/>
    <w:rsid w:val="00FA663B"/>
    <w:rsid w:val="00FC25F8"/>
    <w:rsid w:val="00FC53D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2545"/>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D04C5B"/>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D87C095CB6B74BDA96AD11D916545B97"/>
        <w:category>
          <w:name w:val="General"/>
          <w:gallery w:val="placeholder"/>
        </w:category>
        <w:types>
          <w:type w:val="bbPlcHdr"/>
        </w:types>
        <w:behaviors>
          <w:behavior w:val="content"/>
        </w:behaviors>
        <w:guid w:val="{E2F64298-1DDE-4092-8E96-CCEC1D9E07AF}"/>
      </w:docPartPr>
      <w:docPartBody>
        <w:p w:rsidR="00E13818" w:rsidRDefault="0062718D" w:rsidP="0062718D">
          <w:pPr>
            <w:pStyle w:val="D87C095CB6B74BDA96AD11D916545B97"/>
          </w:pPr>
          <w:r w:rsidRPr="000C096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C2613"/>
    <w:rsid w:val="00342E47"/>
    <w:rsid w:val="0046422C"/>
    <w:rsid w:val="004760CF"/>
    <w:rsid w:val="004E092F"/>
    <w:rsid w:val="00500A2B"/>
    <w:rsid w:val="0058288D"/>
    <w:rsid w:val="0062718D"/>
    <w:rsid w:val="00665C6B"/>
    <w:rsid w:val="006801B3"/>
    <w:rsid w:val="00810A55"/>
    <w:rsid w:val="008C6619"/>
    <w:rsid w:val="008D420E"/>
    <w:rsid w:val="0098642F"/>
    <w:rsid w:val="00B27D2C"/>
    <w:rsid w:val="00C04427"/>
    <w:rsid w:val="00C42288"/>
    <w:rsid w:val="00C8104B"/>
    <w:rsid w:val="00D31D12"/>
    <w:rsid w:val="00E138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2718D"/>
    <w:rPr>
      <w:color w:val="808080"/>
    </w:rPr>
  </w:style>
  <w:style w:type="paragraph" w:customStyle="1" w:styleId="D87C095CB6B74BDA96AD11D916545B97">
    <w:name w:val="D87C095CB6B74BDA96AD11D916545B97"/>
    <w:rsid w:val="0062718D"/>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94bbfa8-7490-4a48-8e49-faa91c2d11d7"/>
    <ds:schemaRef ds:uri="985ec44e-1bab-4c0b-9df0-6ba128686fc9"/>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28F939E1-F253-4688-9809-6EDFB836D1E1}"/>
</file>

<file path=docProps/app.xml><?xml version="1.0" encoding="utf-8"?>
<Properties xmlns="http://schemas.openxmlformats.org/officeDocument/2006/extended-properties" xmlns:vt="http://schemas.openxmlformats.org/officeDocument/2006/docPropsVTypes">
  <Template>Normal.dotm</Template>
  <TotalTime>26</TotalTime>
  <Pages>1</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benefit-sharing instruments in the context of Article 4, paragraph 4, of the Nagoya Protocol</dc:title>
  <dc:subject>CBD/NP/MOP/4/L.9</dc:subject>
  <dc:creator>SCBD</dc:creator>
  <cp:keywords>Conference of the Parties serving as the meeting of the Parties to the Nagoya Protocol on Access to Genetic Resources and the Fair and Equitable Sharing of Benefits Arising from Their Utilization</cp:keywords>
  <cp:lastModifiedBy>Veronique Lefebvre</cp:lastModifiedBy>
  <cp:revision>4</cp:revision>
  <cp:lastPrinted>2020-01-21T16:56:00Z</cp:lastPrinted>
  <dcterms:created xsi:type="dcterms:W3CDTF">2022-12-17T02:24:00Z</dcterms:created>
  <dcterms:modified xsi:type="dcterms:W3CDTF">2022-12-17T15:14:00Z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