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A0D7C60" w14:textId="77777777" w:rsidTr="008A1499">
        <w:trPr>
          <w:trHeight w:val="850"/>
        </w:trPr>
        <w:tc>
          <w:tcPr>
            <w:tcW w:w="975" w:type="dxa"/>
            <w:vAlign w:val="bottom"/>
          </w:tcPr>
          <w:p w14:paraId="083335AB"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F9E9F50" w14:textId="77777777" w:rsidR="008A1499" w:rsidRPr="003F1A75" w:rsidRDefault="008A1499" w:rsidP="008A1499">
            <w:pPr>
              <w:pStyle w:val="AASmallLogo"/>
            </w:pPr>
          </w:p>
        </w:tc>
        <w:tc>
          <w:tcPr>
            <w:tcW w:w="1434" w:type="dxa"/>
            <w:noWrap/>
            <w:vAlign w:val="bottom"/>
          </w:tcPr>
          <w:p w14:paraId="735290C2"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188545E" w14:textId="77777777" w:rsidR="008A1499" w:rsidRPr="003F1A75" w:rsidRDefault="008A1499" w:rsidP="008A1499">
            <w:pPr>
              <w:pStyle w:val="AASmallLogo"/>
            </w:pPr>
          </w:p>
        </w:tc>
        <w:tc>
          <w:tcPr>
            <w:tcW w:w="8073" w:type="dxa"/>
            <w:vAlign w:val="bottom"/>
          </w:tcPr>
          <w:p w14:paraId="26197796" w14:textId="052295F2" w:rsidR="008A1499" w:rsidRPr="003F1A75" w:rsidRDefault="008A1499" w:rsidP="003F1A75">
            <w:pPr>
              <w:pStyle w:val="ABSymbol"/>
            </w:pPr>
            <w:r w:rsidRPr="003F1A75">
              <w:rPr>
                <w:sz w:val="40"/>
              </w:rPr>
              <w:t>CBD</w:t>
            </w:r>
            <w:r w:rsidRPr="003F1A75">
              <w:t>/</w:t>
            </w:r>
            <w:r w:rsidR="00240EE6">
              <w:t>COP</w:t>
            </w:r>
            <w:r w:rsidRPr="003F1A75">
              <w:t>/</w:t>
            </w:r>
            <w:r w:rsidR="00240EE6">
              <w:t>17</w:t>
            </w:r>
            <w:r w:rsidR="00EE2CA1">
              <w:t>/4/</w:t>
            </w:r>
            <w:r w:rsidR="00017B5F">
              <w:t>A</w:t>
            </w:r>
            <w:r w:rsidR="00EE2CA1">
              <w:t>dd.1</w:t>
            </w:r>
          </w:p>
        </w:tc>
      </w:tr>
    </w:tbl>
    <w:p w14:paraId="3269424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21E907A" w14:textId="77777777" w:rsidTr="008A1499">
        <w:trPr>
          <w:trHeight w:val="1814"/>
        </w:trPr>
        <w:tc>
          <w:tcPr>
            <w:tcW w:w="7370" w:type="dxa"/>
          </w:tcPr>
          <w:p w14:paraId="0B203147"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6D0F2CF5" w14:textId="77777777" w:rsidR="008A1499" w:rsidRPr="003F1A75" w:rsidRDefault="008A1499" w:rsidP="008A1499">
            <w:pPr>
              <w:pStyle w:val="ACLargeLogo"/>
            </w:pPr>
          </w:p>
        </w:tc>
        <w:tc>
          <w:tcPr>
            <w:tcW w:w="3112" w:type="dxa"/>
          </w:tcPr>
          <w:p w14:paraId="7A3CADBC" w14:textId="77777777" w:rsidR="008A1499" w:rsidRPr="003F1A75" w:rsidRDefault="008A1499" w:rsidP="008A1499">
            <w:pPr>
              <w:pStyle w:val="AEDistrNormal"/>
            </w:pPr>
            <w:r w:rsidRPr="003F1A75">
              <w:t xml:space="preserve">Distr.: General </w:t>
            </w:r>
          </w:p>
          <w:p w14:paraId="04E1F385" w14:textId="1ADF11A6" w:rsidR="008A1499" w:rsidRPr="003F1A75" w:rsidRDefault="00EE2CA1" w:rsidP="008A1499">
            <w:pPr>
              <w:pStyle w:val="AEDistrNormal"/>
            </w:pPr>
            <w:r>
              <w:t>25 September 2026</w:t>
            </w:r>
          </w:p>
          <w:p w14:paraId="6B47F048" w14:textId="77777777" w:rsidR="008A1499" w:rsidRPr="003F1A75" w:rsidRDefault="008A1499" w:rsidP="008A1499">
            <w:pPr>
              <w:pStyle w:val="AEDistrNormal6pt"/>
            </w:pPr>
            <w:r w:rsidRPr="003F1A75">
              <w:t xml:space="preserve">Original: English </w:t>
            </w:r>
          </w:p>
          <w:p w14:paraId="41D9F87C" w14:textId="77777777" w:rsidR="008A1499" w:rsidRPr="003F1A75" w:rsidRDefault="008A1499" w:rsidP="008A1499">
            <w:pPr>
              <w:pStyle w:val="AEDistrNormal6pt"/>
            </w:pPr>
          </w:p>
        </w:tc>
      </w:tr>
    </w:tbl>
    <w:p w14:paraId="4999739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56B074E" w14:textId="77777777" w:rsidTr="008A1499">
        <w:trPr>
          <w:trHeight w:val="57"/>
        </w:trPr>
        <w:tc>
          <w:tcPr>
            <w:tcW w:w="6094" w:type="dxa"/>
          </w:tcPr>
          <w:p w14:paraId="1EF3FE1D"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11684FFE" w14:textId="77777777" w:rsidR="008A1499" w:rsidRPr="003F1A75" w:rsidRDefault="00240EE6" w:rsidP="008A1499">
            <w:pPr>
              <w:pStyle w:val="AFCorNBold"/>
            </w:pPr>
            <w:r>
              <w:t>Seventeen</w:t>
            </w:r>
            <w:r w:rsidR="008A1499" w:rsidRPr="003F1A75">
              <w:t xml:space="preserve">th meeting </w:t>
            </w:r>
          </w:p>
          <w:p w14:paraId="69D1724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2318FD2F" w14:textId="5D8C44D4" w:rsidR="008A1499" w:rsidRPr="003F1A75" w:rsidRDefault="008A1499" w:rsidP="008A1499">
            <w:pPr>
              <w:pStyle w:val="AFCorNNormal"/>
            </w:pPr>
            <w:r w:rsidRPr="003F1A75">
              <w:t xml:space="preserve">Item </w:t>
            </w:r>
            <w:r w:rsidR="00017B5F">
              <w:t>7</w:t>
            </w:r>
            <w:r w:rsidRPr="003F1A75">
              <w:t xml:space="preserve"> of the provisional agenda</w:t>
            </w:r>
            <w:r w:rsidRPr="003F1A75">
              <w:rPr>
                <w:rStyle w:val="FootnoteReference"/>
              </w:rPr>
              <w:footnoteReference w:customMarkFollows="1" w:id="1"/>
              <w:t>*</w:t>
            </w:r>
            <w:r w:rsidRPr="003F1A75">
              <w:t xml:space="preserve"> </w:t>
            </w:r>
          </w:p>
          <w:p w14:paraId="10B5B830" w14:textId="0DA0C938" w:rsidR="008A1499" w:rsidRPr="003F1A75" w:rsidRDefault="005C74AF" w:rsidP="005C74AF">
            <w:pPr>
              <w:pStyle w:val="AFCorNBold"/>
            </w:pPr>
            <w:r>
              <w:t xml:space="preserve">Administration of the Convention </w:t>
            </w:r>
            <w:r w:rsidR="009D13E4">
              <w:br/>
            </w:r>
            <w:r>
              <w:t xml:space="preserve">on Biological Diversity, budget for </w:t>
            </w:r>
            <w:r w:rsidR="009D13E4">
              <w:br/>
            </w:r>
            <w:r>
              <w:t xml:space="preserve">the trust funds and functional review </w:t>
            </w:r>
            <w:r w:rsidR="009D13E4">
              <w:br/>
            </w:r>
            <w:r>
              <w:t>of the Secretariat</w:t>
            </w:r>
          </w:p>
        </w:tc>
        <w:tc>
          <w:tcPr>
            <w:tcW w:w="4388" w:type="dxa"/>
          </w:tcPr>
          <w:p w14:paraId="2667C130" w14:textId="77777777" w:rsidR="008A1499" w:rsidRPr="003F1A75" w:rsidRDefault="008A1499" w:rsidP="008A1499">
            <w:pPr>
              <w:pStyle w:val="CBDNormal"/>
              <w:jc w:val="left"/>
            </w:pPr>
          </w:p>
        </w:tc>
      </w:tr>
    </w:tbl>
    <w:p w14:paraId="2604365F" w14:textId="50D7AB0B" w:rsidR="00C9161D" w:rsidRPr="004E42F6" w:rsidRDefault="00F30A44" w:rsidP="00A111D1">
      <w:pPr>
        <w:pStyle w:val="CBDTitle"/>
        <w:rPr>
          <w:caps/>
        </w:rPr>
      </w:pPr>
      <w:r w:rsidRPr="004E42F6">
        <w:t>Additional information on the functional review of the Secretariat</w:t>
      </w:r>
      <w:r w:rsidR="008D2A5B">
        <w:rPr>
          <w:rStyle w:val="FootnoteReference"/>
        </w:rPr>
        <w:footnoteReference w:customMarkFollows="1" w:id="2"/>
        <w:t>**</w:t>
      </w:r>
      <w:r w:rsidR="00105372" w:rsidRPr="004E42F6">
        <w:rPr>
          <w:caps/>
        </w:rPr>
        <w:t xml:space="preserve"> </w:t>
      </w:r>
    </w:p>
    <w:p w14:paraId="0AA697E2" w14:textId="77777777" w:rsidR="00F6586C" w:rsidRPr="004E42F6" w:rsidRDefault="0030169D" w:rsidP="00A111D1">
      <w:pPr>
        <w:pStyle w:val="CBDSubTitle"/>
      </w:pPr>
      <w:r w:rsidRPr="004E42F6">
        <w:t xml:space="preserve">Note by the </w:t>
      </w:r>
      <w:r w:rsidR="007E0F8A" w:rsidRPr="004E42F6">
        <w:t>Secretariat</w:t>
      </w:r>
    </w:p>
    <w:p w14:paraId="341D6383" w14:textId="30597288" w:rsidR="00C9161D" w:rsidRPr="003F1A75" w:rsidRDefault="00A111D1" w:rsidP="003B57EE">
      <w:pPr>
        <w:pStyle w:val="CBDH1"/>
      </w:pPr>
      <w:r w:rsidRPr="003F1A75">
        <w:t>I.</w:t>
      </w:r>
      <w:r w:rsidRPr="003F1A75">
        <w:tab/>
      </w:r>
      <w:r w:rsidR="00296B33" w:rsidRPr="003B57EE">
        <w:t>Introduction</w:t>
      </w:r>
    </w:p>
    <w:p w14:paraId="7963F2D5" w14:textId="1D3E9D01" w:rsidR="00E249A7" w:rsidRDefault="00E249A7" w:rsidP="00E249A7">
      <w:pPr>
        <w:pStyle w:val="CBDNormalNumber"/>
      </w:pPr>
      <w:r>
        <w:t xml:space="preserve">In decision 14/37, the Conference of the Parties requested the Executive Secretary Executive Secretary to analyse the structure and staffing to ensure streamlined reporting arrangements, optimal functionality and effectiveness in the implementation of the approved work programme for the biennium 2019-2020 and in view of the expected post-2020 orientation of activities under the Convention, and to report the results of this analysis to the Conference of the Parties at its fifteenth meeting. A preliminary analysis of the structure and staffing was conducted and shared with the Conference of Parties at its fifteenth meeting in its consideration of administration and budgetary matters. The preliminary analysis was produced </w:t>
      </w:r>
      <w:proofErr w:type="gramStart"/>
      <w:r>
        <w:t>on the basis of</w:t>
      </w:r>
      <w:proofErr w:type="gramEnd"/>
      <w:r>
        <w:t xml:space="preserve"> three audits of the Secretariat, the work undertaken to develop the Secretariat’s results-based framework, an internal enterprise risk assessment done in accordance with the United Nations’ Enterprise Risk Assessment (ERM) Policy and the draft post-2020 global biodiversity framework. </w:t>
      </w:r>
    </w:p>
    <w:p w14:paraId="0A67C57A" w14:textId="29626C51" w:rsidR="00E249A7" w:rsidRDefault="00E249A7" w:rsidP="00E249A7">
      <w:pPr>
        <w:pStyle w:val="CBDNormalNumber"/>
      </w:pPr>
      <w:r>
        <w:t xml:space="preserve">The enterprise analysis, presented in </w:t>
      </w:r>
      <w:r w:rsidR="00866845">
        <w:t>a</w:t>
      </w:r>
      <w:r>
        <w:t xml:space="preserve">nnex IV of </w:t>
      </w:r>
      <w:r w:rsidR="00866845">
        <w:t xml:space="preserve">document </w:t>
      </w:r>
      <w:hyperlink r:id="rId15" w:history="1">
        <w:r w:rsidRPr="00C92F17">
          <w:rPr>
            <w:rStyle w:val="Hyperlink"/>
          </w:rPr>
          <w:t>CBD/COP/15/7/Add.1</w:t>
        </w:r>
      </w:hyperlink>
      <w:r>
        <w:t xml:space="preserve">, identified operational risks including risks due to human resources, strategic risks and emerging issues in a changing environment. The enterprise risk assessment concluded “that there </w:t>
      </w:r>
      <w:proofErr w:type="gramStart"/>
      <w:r>
        <w:t>is</w:t>
      </w:r>
      <w:proofErr w:type="gramEnd"/>
      <w:r>
        <w:t xml:space="preserve"> a lack of core programmatic staff and an overreliance on short-term project staff, consultants and interns to support core functions related to the existing programme of work of the Convention and its Protocols”. </w:t>
      </w:r>
    </w:p>
    <w:p w14:paraId="4A0F829B" w14:textId="5F6EF46A" w:rsidR="00E249A7" w:rsidRDefault="00E249A7" w:rsidP="00E249A7">
      <w:pPr>
        <w:pStyle w:val="CBDNormalNumber"/>
      </w:pPr>
      <w:r>
        <w:t xml:space="preserve">Drawing on this enterprise risk analysis, a list of new posts and post upgrades required was presented in annex V to the document </w:t>
      </w:r>
      <w:hyperlink r:id="rId16" w:history="1">
        <w:r w:rsidRPr="00C92F17">
          <w:rPr>
            <w:rStyle w:val="Hyperlink"/>
          </w:rPr>
          <w:t>CBD/COP/15/7/Add.1</w:t>
        </w:r>
      </w:hyperlink>
      <w:r>
        <w:t xml:space="preserve">, which included </w:t>
      </w:r>
      <w:r w:rsidR="00536FAD">
        <w:t xml:space="preserve">29 </w:t>
      </w:r>
      <w:r>
        <w:t xml:space="preserve">new posts, including </w:t>
      </w:r>
      <w:r w:rsidR="00810A9E">
        <w:t xml:space="preserve">10 </w:t>
      </w:r>
      <w:r>
        <w:t xml:space="preserve">general service staff, and three post upgrades. The Conference of the Parties, in its decision </w:t>
      </w:r>
      <w:hyperlink r:id="rId17" w:history="1">
        <w:r w:rsidRPr="00D32781">
          <w:rPr>
            <w:rStyle w:val="Hyperlink"/>
          </w:rPr>
          <w:t>15/34</w:t>
        </w:r>
      </w:hyperlink>
      <w:r>
        <w:t xml:space="preserve">, approved four new posts, including a Programme Management Officer - Results-based budgeting (P-4), a Programme Management Officer – Monitoring (P-3), a Programme Officer Biosafety </w:t>
      </w:r>
      <w:proofErr w:type="gramStart"/>
      <w:r>
        <w:t>Clearing-House</w:t>
      </w:r>
      <w:proofErr w:type="gramEnd"/>
      <w:r>
        <w:t xml:space="preserve"> (P-3), and an Associate Finance Officer (P-2). Likewise, the Conference of Parties at its decision </w:t>
      </w:r>
      <w:hyperlink r:id="rId18" w:history="1">
        <w:r w:rsidRPr="0073510B">
          <w:rPr>
            <w:rStyle w:val="Hyperlink"/>
          </w:rPr>
          <w:t>16/28</w:t>
        </w:r>
      </w:hyperlink>
      <w:r>
        <w:t xml:space="preserve">, approved five new posts, including a Programme Management Officer – Digital Sequence Information (P 4); a Programme Management Officer – Indigenous Peoples and Local Communities and Traditional Knowledge (P-4); an Editor (P-3); and two Meetings Assistants </w:t>
      </w:r>
      <w:r>
        <w:lastRenderedPageBreak/>
        <w:t xml:space="preserve">(G-6). </w:t>
      </w:r>
      <w:proofErr w:type="spellStart"/>
      <w:r>
        <w:t>All together</w:t>
      </w:r>
      <w:proofErr w:type="spellEnd"/>
      <w:r>
        <w:t>, seven P-level staff and two G-level staff were provided since the adoption of the Kunming-Montreal Global Biodiversity Framework, to address the gap identified above (19 P-level staff, 10 G-level staff, and 3 post upgrades).</w:t>
      </w:r>
    </w:p>
    <w:p w14:paraId="7DDBB736" w14:textId="57858D1E" w:rsidR="00E249A7" w:rsidRPr="008A6AB2" w:rsidRDefault="00E249A7" w:rsidP="00E249A7">
      <w:pPr>
        <w:pStyle w:val="CBDNormalNumber"/>
      </w:pPr>
      <w:r>
        <w:t xml:space="preserve">This leaves a gap of 12 P-level staff, 8 G-level staff and 3 post upgrades in the Secretariat based on the analysis done in the lead up to fifteenth meeting of the Conference of the Parties. </w:t>
      </w:r>
      <w:r w:rsidR="00951E5C">
        <w:t>In addition, d</w:t>
      </w:r>
      <w:r>
        <w:t xml:space="preserve">uring the fifteenth and sixteenth meeting of the Conference of the Parties, </w:t>
      </w:r>
      <w:proofErr w:type="gramStart"/>
      <w:r>
        <w:t>a number of</w:t>
      </w:r>
      <w:proofErr w:type="gramEnd"/>
      <w:r>
        <w:t xml:space="preserve"> decisions were adopted, including decision </w:t>
      </w:r>
      <w:hyperlink r:id="rId19" w:history="1">
        <w:r w:rsidRPr="0086140C">
          <w:rPr>
            <w:rStyle w:val="Hyperlink"/>
          </w:rPr>
          <w:t>15/4</w:t>
        </w:r>
      </w:hyperlink>
      <w:r>
        <w:t xml:space="preserve"> on the Kunming-Montreal Global Biodiversity Framework, which have implications on the core work of the Secretariat. </w:t>
      </w:r>
      <w:proofErr w:type="gramStart"/>
      <w:r>
        <w:t>Thus</w:t>
      </w:r>
      <w:proofErr w:type="gramEnd"/>
      <w:r>
        <w:t xml:space="preserve"> in addition to the persistent staffing gap due to shortages which were identified in CBD/COP/15/7/Add.1, </w:t>
      </w:r>
      <w:r w:rsidRPr="008A6AB2">
        <w:t xml:space="preserve">there is an additional </w:t>
      </w:r>
      <w:r w:rsidR="004562A2" w:rsidRPr="004E42F6">
        <w:t xml:space="preserve">and different types of </w:t>
      </w:r>
      <w:r w:rsidRPr="008A6AB2">
        <w:t xml:space="preserve">staffing gap </w:t>
      </w:r>
      <w:r w:rsidR="004562A2" w:rsidRPr="004E42F6">
        <w:t>in response to the adoption of the Kunming-Montreal Global Biodiversity Framework</w:t>
      </w:r>
      <w:r w:rsidR="00743208" w:rsidRPr="004E42F6">
        <w:t>.</w:t>
      </w:r>
    </w:p>
    <w:p w14:paraId="37602EFB" w14:textId="398396FC" w:rsidR="00E249A7" w:rsidRDefault="00E249A7" w:rsidP="00E249A7">
      <w:pPr>
        <w:pStyle w:val="CBDNormalNumber"/>
      </w:pPr>
      <w:r>
        <w:t>Th</w:t>
      </w:r>
      <w:r w:rsidR="00110BE5">
        <w:t xml:space="preserve">e existence of a </w:t>
      </w:r>
      <w:r>
        <w:t xml:space="preserve">staffing gap was also noted in the external in-depth functional review, which is described in </w:t>
      </w:r>
      <w:hyperlink r:id="rId20" w:history="1">
        <w:r w:rsidRPr="0015508B">
          <w:rPr>
            <w:rStyle w:val="Hyperlink"/>
          </w:rPr>
          <w:t>CBD/SBI/6/10</w:t>
        </w:r>
      </w:hyperlink>
      <w:r>
        <w:t xml:space="preserve"> and was undertaken in response to decisions </w:t>
      </w:r>
      <w:hyperlink r:id="rId21" w:history="1">
        <w:r w:rsidRPr="0086140C">
          <w:rPr>
            <w:rStyle w:val="Hyperlink"/>
          </w:rPr>
          <w:t>15/34</w:t>
        </w:r>
      </w:hyperlink>
      <w:r>
        <w:t xml:space="preserve"> and </w:t>
      </w:r>
      <w:hyperlink r:id="rId22" w:history="1">
        <w:r w:rsidRPr="00041E84">
          <w:rPr>
            <w:rStyle w:val="Hyperlink"/>
          </w:rPr>
          <w:t>16/28</w:t>
        </w:r>
      </w:hyperlink>
      <w:r>
        <w:t>. The external in-depth functional review noted that “over the past decade, Secretariat staffing levels have stagnated, while the scope and volume of work have expanded substantially. This development has led to ad-hoc arrangements with staff taking on extra duties, the use of short-term contractors to fill gaps and work overload in some areas, particularly at peak times.”</w:t>
      </w:r>
    </w:p>
    <w:p w14:paraId="02F5AC91" w14:textId="373F299D" w:rsidR="00A358B2" w:rsidRPr="00813AD8" w:rsidRDefault="00A358B2" w:rsidP="00A358B2">
      <w:pPr>
        <w:pStyle w:val="CBDNormalNumber"/>
      </w:pPr>
      <w:r>
        <w:t xml:space="preserve">During the </w:t>
      </w:r>
      <w:r w:rsidRPr="00813AD8">
        <w:t>seventh meeting of the Subsidiary Body on Implementatio</w:t>
      </w:r>
      <w:r>
        <w:t xml:space="preserve">n, the Secretariat presented a budget based on an assessment of the staffing needs and </w:t>
      </w:r>
      <w:proofErr w:type="gramStart"/>
      <w:r>
        <w:t>taking into account</w:t>
      </w:r>
      <w:proofErr w:type="gramEnd"/>
      <w:r>
        <w:t xml:space="preserve"> the previous analysis of enterprise risks and the findings of the external in-depth functional review. The Secretariat also held an informal consultation on </w:t>
      </w:r>
      <w:r w:rsidRPr="00813AD8">
        <w:t xml:space="preserve">administrative and budget matters </w:t>
      </w:r>
      <w:r>
        <w:t xml:space="preserve">during the </w:t>
      </w:r>
      <w:r w:rsidRPr="00813AD8">
        <w:t>seventh meeting of the Subsidiary Body on Implementatio</w:t>
      </w:r>
      <w:r>
        <w:t xml:space="preserve">n. During that consultation, Parties asked questions related to the </w:t>
      </w:r>
      <w:r w:rsidRPr="00813AD8">
        <w:t>risks</w:t>
      </w:r>
      <w:r>
        <w:t xml:space="preserve"> associated with </w:t>
      </w:r>
      <w:r w:rsidRPr="00813AD8">
        <w:t xml:space="preserve">not receiving the ten additional posts </w:t>
      </w:r>
      <w:r>
        <w:t>requested by the Secretariat. This document provides further information on the human resource related risks.</w:t>
      </w:r>
    </w:p>
    <w:p w14:paraId="0E2CFF1D" w14:textId="6D938E92" w:rsidR="00A358B2" w:rsidRDefault="00CE4BE6" w:rsidP="00A358B2">
      <w:pPr>
        <w:pStyle w:val="CBDH2"/>
      </w:pPr>
      <w:r w:rsidRPr="00813AD8">
        <w:rPr>
          <w:sz w:val="22"/>
        </w:rPr>
        <w:t>II</w:t>
      </w:r>
      <w:r w:rsidR="00A111D1" w:rsidRPr="00813AD8">
        <w:rPr>
          <w:sz w:val="22"/>
        </w:rPr>
        <w:t>.</w:t>
      </w:r>
      <w:r w:rsidR="00A111D1" w:rsidRPr="00813AD8">
        <w:rPr>
          <w:sz w:val="22"/>
        </w:rPr>
        <w:tab/>
      </w:r>
      <w:r w:rsidR="00A358B2">
        <w:rPr>
          <w:sz w:val="22"/>
        </w:rPr>
        <w:t>Assessment of human resource related enterprise risks</w:t>
      </w:r>
    </w:p>
    <w:p w14:paraId="5ED26AA2" w14:textId="34FE779E" w:rsidR="00A358B2" w:rsidRDefault="00A358B2" w:rsidP="00A358B2">
      <w:pPr>
        <w:pStyle w:val="CBDNormalNumber"/>
      </w:pPr>
      <w:r>
        <w:t>The</w:t>
      </w:r>
      <w:r w:rsidRPr="00BD12ED">
        <w:t xml:space="preserve"> </w:t>
      </w:r>
      <w:r>
        <w:t xml:space="preserve">enterprise risk analysis, in CBD/COP/15/7/Add.1, and the </w:t>
      </w:r>
      <w:r w:rsidRPr="00BD12ED">
        <w:t>external in-depth functional review</w:t>
      </w:r>
      <w:r>
        <w:t xml:space="preserve"> describe the staffing gaps in the Secretariat</w:t>
      </w:r>
      <w:r w:rsidRPr="00BD12ED">
        <w:t xml:space="preserve">. The findings of the </w:t>
      </w:r>
      <w:r>
        <w:t xml:space="preserve">external in-depth functional </w:t>
      </w:r>
      <w:r w:rsidRPr="00BD12ED">
        <w:t>review</w:t>
      </w:r>
      <w:r w:rsidR="00102815">
        <w:t xml:space="preserve"> as well as </w:t>
      </w:r>
      <w:r w:rsidR="001F043F">
        <w:t>the Secretariat’s assessment of these findings</w:t>
      </w:r>
      <w:r w:rsidR="00102815">
        <w:t xml:space="preserve"> </w:t>
      </w:r>
      <w:r w:rsidRPr="00BD12ED">
        <w:t>provided a basi</w:t>
      </w:r>
      <w:r>
        <w:t xml:space="preserve">s </w:t>
      </w:r>
      <w:r w:rsidRPr="00BD12ED">
        <w:t>for identifying</w:t>
      </w:r>
      <w:r>
        <w:t xml:space="preserve"> additional post requirements and for prioritizing the most urgent needs</w:t>
      </w:r>
      <w:r w:rsidR="001F63FF">
        <w:t>,</w:t>
      </w:r>
      <w:r w:rsidR="00CF6DFB">
        <w:t xml:space="preserve"> taking also into account the draft decisions to be considered by </w:t>
      </w:r>
      <w:r w:rsidR="00AD7629">
        <w:t>the Conference of the Parties at the present meeting, including the findings from the Global Re</w:t>
      </w:r>
      <w:r w:rsidR="00B41B63">
        <w:t>port</w:t>
      </w:r>
      <w:r>
        <w:t xml:space="preserve">. </w:t>
      </w:r>
    </w:p>
    <w:p w14:paraId="6F43AAAA" w14:textId="213FAA7D" w:rsidR="00A358B2" w:rsidRDefault="00A358B2" w:rsidP="00A358B2">
      <w:pPr>
        <w:pStyle w:val="CBDNormalNumber"/>
      </w:pPr>
      <w:r>
        <w:t xml:space="preserve">The Secretariat identified that there are </w:t>
      </w:r>
      <w:r w:rsidR="00335029">
        <w:t xml:space="preserve">10 </w:t>
      </w:r>
      <w:r w:rsidRPr="00BD12ED">
        <w:t>additional posts</w:t>
      </w:r>
      <w:r>
        <w:t xml:space="preserve"> which are urgently</w:t>
      </w:r>
      <w:r w:rsidRPr="00BD12ED">
        <w:t xml:space="preserve"> required </w:t>
      </w:r>
      <w:r>
        <w:t xml:space="preserve">for the Secretariat to </w:t>
      </w:r>
      <w:r w:rsidR="00AE760A">
        <w:t xml:space="preserve">effectively support the work </w:t>
      </w:r>
      <w:r w:rsidR="00B57CE5">
        <w:t>under</w:t>
      </w:r>
      <w:r w:rsidR="00AE760A">
        <w:t xml:space="preserve"> the Convention</w:t>
      </w:r>
      <w:r w:rsidR="00B57CE5">
        <w:t xml:space="preserve"> and its Protocols</w:t>
      </w:r>
      <w:r w:rsidR="00C97E8A">
        <w:t>, including supporting</w:t>
      </w:r>
      <w:r w:rsidR="00B57CE5">
        <w:t xml:space="preserve"> Parties in their implementation</w:t>
      </w:r>
      <w:r w:rsidR="00C97E8A">
        <w:t xml:space="preserve"> of</w:t>
      </w:r>
      <w:r w:rsidR="00055962">
        <w:t xml:space="preserve"> the</w:t>
      </w:r>
      <w:r w:rsidR="00C97E8A">
        <w:t xml:space="preserve"> Kunming-Montreal Global Biodiversity Framework</w:t>
      </w:r>
      <w:r w:rsidR="00AE760A">
        <w:t>. If these posts are not granted, then there are two primary types of issues, relat</w:t>
      </w:r>
      <w:r w:rsidR="001D6F5A">
        <w:t>ing</w:t>
      </w:r>
      <w:r w:rsidR="00AE760A">
        <w:t xml:space="preserve"> to:</w:t>
      </w:r>
    </w:p>
    <w:p w14:paraId="50772F92" w14:textId="0B81FDD2" w:rsidR="00A358B2" w:rsidRDefault="00AE760A" w:rsidP="008D2A5B">
      <w:pPr>
        <w:pStyle w:val="CBDNormalNumber"/>
        <w:numPr>
          <w:ilvl w:val="1"/>
          <w:numId w:val="7"/>
        </w:numPr>
      </w:pPr>
      <w:r w:rsidRPr="008D2A5B">
        <w:rPr>
          <w:i/>
          <w:iCs/>
        </w:rPr>
        <w:t xml:space="preserve">Work continuity: </w:t>
      </w:r>
      <w:r w:rsidR="000B313A">
        <w:rPr>
          <w:i/>
          <w:iCs/>
        </w:rPr>
        <w:t>a</w:t>
      </w:r>
      <w:r w:rsidR="00A358B2" w:rsidRPr="008D2A5B">
        <w:rPr>
          <w:i/>
          <w:iCs/>
        </w:rPr>
        <w:t>void a discontinuation of the delivery of work</w:t>
      </w:r>
      <w:r w:rsidR="00B70DC6">
        <w:t>.</w:t>
      </w:r>
      <w:r w:rsidR="00A358B2">
        <w:t xml:space="preserve"> </w:t>
      </w:r>
      <w:proofErr w:type="gramStart"/>
      <w:r w:rsidR="00A358B2">
        <w:t>A number of</w:t>
      </w:r>
      <w:proofErr w:type="gramEnd"/>
      <w:r w:rsidR="00A358B2">
        <w:t xml:space="preserve"> core functions are</w:t>
      </w:r>
      <w:r w:rsidR="00343EE7">
        <w:t xml:space="preserve"> currently</w:t>
      </w:r>
      <w:r w:rsidR="00A358B2">
        <w:t xml:space="preserve"> being </w:t>
      </w:r>
      <w:r w:rsidR="00343EE7">
        <w:t>carried out</w:t>
      </w:r>
      <w:r w:rsidR="00A358B2">
        <w:t xml:space="preserve"> by project funded staff</w:t>
      </w:r>
      <w:r w:rsidR="00343EE7">
        <w:t xml:space="preserve"> or</w:t>
      </w:r>
      <w:r w:rsidR="00A358B2">
        <w:t xml:space="preserve"> consultants or through extensive overtime</w:t>
      </w:r>
      <w:r w:rsidR="00134F60">
        <w:t>, with staff also</w:t>
      </w:r>
      <w:r w:rsidR="00A358B2">
        <w:t xml:space="preserve"> contributing to areas of work that </w:t>
      </w:r>
      <w:r w:rsidR="00B4276D">
        <w:t>fall</w:t>
      </w:r>
      <w:r w:rsidR="00A358B2">
        <w:t xml:space="preserve"> outside the scope of the</w:t>
      </w:r>
      <w:r w:rsidR="00B4276D">
        <w:t>ir</w:t>
      </w:r>
      <w:r w:rsidR="00A358B2">
        <w:t xml:space="preserve"> terms of reference. Without additional staffing, it will not be possible to continue deliver</w:t>
      </w:r>
      <w:r w:rsidR="00A421C7">
        <w:t>ing</w:t>
      </w:r>
      <w:r w:rsidR="00A358B2">
        <w:t xml:space="preserve"> these areas of work</w:t>
      </w:r>
      <w:r w:rsidR="007C7B56">
        <w:t xml:space="preserve"> at the scope, quality and speed </w:t>
      </w:r>
      <w:r w:rsidR="003A6C7F">
        <w:t xml:space="preserve">required </w:t>
      </w:r>
      <w:r w:rsidR="00B8447A">
        <w:t>by the decisions of the Conference of the Parties</w:t>
      </w:r>
      <w:r w:rsidR="001D56EA">
        <w:t>.</w:t>
      </w:r>
      <w:r w:rsidR="000A2B55">
        <w:t xml:space="preserve"> </w:t>
      </w:r>
      <w:r w:rsidR="00A358B2">
        <w:t xml:space="preserve">In the case of these posts, </w:t>
      </w:r>
      <w:r w:rsidR="001A5A2B">
        <w:t xml:space="preserve">the issue is not that the Secretariat would be unable to initiate </w:t>
      </w:r>
      <w:r w:rsidR="00A358B2">
        <w:t>new areas of work</w:t>
      </w:r>
      <w:r w:rsidR="0064282A">
        <w:t>.</w:t>
      </w:r>
      <w:r w:rsidR="00A358B2">
        <w:t xml:space="preserve"> </w:t>
      </w:r>
      <w:r w:rsidR="0064282A">
        <w:t xml:space="preserve">Rather, </w:t>
      </w:r>
      <w:r w:rsidR="00A358B2">
        <w:t>these posts</w:t>
      </w:r>
      <w:r w:rsidR="0064282A">
        <w:t xml:space="preserve"> are needed </w:t>
      </w:r>
      <w:r w:rsidR="00412D63">
        <w:t xml:space="preserve">to sustain </w:t>
      </w:r>
      <w:r w:rsidR="00A358B2">
        <w:t xml:space="preserve">existing work </w:t>
      </w:r>
      <w:r w:rsidR="00412D63">
        <w:t xml:space="preserve">for </w:t>
      </w:r>
      <w:r w:rsidR="00A358B2">
        <w:t xml:space="preserve">which the Secretariat </w:t>
      </w:r>
      <w:r w:rsidR="00412D63">
        <w:t xml:space="preserve">would otherwise lack </w:t>
      </w:r>
      <w:r w:rsidR="00AE4A5F">
        <w:t xml:space="preserve">the necessary </w:t>
      </w:r>
      <w:r w:rsidR="00A358B2">
        <w:t>resources</w:t>
      </w:r>
      <w:r w:rsidR="00AE4A5F">
        <w:t>.</w:t>
      </w:r>
      <w:r w:rsidR="00A358B2">
        <w:t xml:space="preserve"> </w:t>
      </w:r>
      <w:r w:rsidR="00AE4A5F">
        <w:t xml:space="preserve">Consequently, </w:t>
      </w:r>
      <w:r w:rsidR="00A358B2">
        <w:t>all or some of th</w:t>
      </w:r>
      <w:r w:rsidR="00AE4A5F">
        <w:t>is</w:t>
      </w:r>
      <w:r w:rsidR="00A358B2">
        <w:t xml:space="preserve"> work </w:t>
      </w:r>
      <w:r w:rsidR="00DC5993">
        <w:t>may need to</w:t>
      </w:r>
      <w:r w:rsidR="00A358B2">
        <w:t xml:space="preserve"> be </w:t>
      </w:r>
      <w:r w:rsidR="00D76E96">
        <w:t>reduced, delayed or discontinued</w:t>
      </w:r>
      <w:r w:rsidR="00A358B2">
        <w:t xml:space="preserve">. </w:t>
      </w:r>
      <w:proofErr w:type="gramStart"/>
      <w:r w:rsidR="00B66D85">
        <w:t>Particular concern</w:t>
      </w:r>
      <w:proofErr w:type="gramEnd"/>
      <w:r w:rsidR="00B66D85">
        <w:t xml:space="preserve"> </w:t>
      </w:r>
      <w:r w:rsidR="005947C9">
        <w:t>was also noted by Parties on</w:t>
      </w:r>
      <w:r w:rsidR="001D56EA">
        <w:t xml:space="preserve"> the continuing delivery of </w:t>
      </w:r>
      <w:r w:rsidR="005947C9">
        <w:t>conference services</w:t>
      </w:r>
      <w:r w:rsidR="001D56EA">
        <w:t>.</w:t>
      </w:r>
      <w:r w:rsidR="005947C9">
        <w:t xml:space="preserve"> </w:t>
      </w:r>
      <w:r w:rsidR="00A358B2">
        <w:t>The</w:t>
      </w:r>
      <w:r w:rsidR="00D76E96">
        <w:t xml:space="preserve"> </w:t>
      </w:r>
      <w:r w:rsidR="00B5751F">
        <w:t xml:space="preserve">other </w:t>
      </w:r>
      <w:r w:rsidR="00D76E96">
        <w:t>areas concerned</w:t>
      </w:r>
      <w:r w:rsidR="00A358B2">
        <w:t xml:space="preserve"> include capacity</w:t>
      </w:r>
      <w:r w:rsidR="00EF64D5">
        <w:t>-</w:t>
      </w:r>
      <w:r w:rsidR="00A358B2">
        <w:t xml:space="preserve">building and development, including the support for operationalization of the technical and scientific cooperation centres; mainstreaming, </w:t>
      </w:r>
      <w:proofErr w:type="gramStart"/>
      <w:r w:rsidR="00A358B2">
        <w:t xml:space="preserve">in particular </w:t>
      </w:r>
      <w:r w:rsidR="009A2376">
        <w:t>into</w:t>
      </w:r>
      <w:proofErr w:type="gramEnd"/>
      <w:r w:rsidR="009A2376">
        <w:t xml:space="preserve"> business and </w:t>
      </w:r>
      <w:r w:rsidR="00A358B2">
        <w:t xml:space="preserve">finance </w:t>
      </w:r>
      <w:r w:rsidR="009A2376">
        <w:t>operations</w:t>
      </w:r>
      <w:r w:rsidR="00A358B2">
        <w:t>. Additionally, some</w:t>
      </w:r>
      <w:r w:rsidR="00C37F16">
        <w:t xml:space="preserve"> RBB and</w:t>
      </w:r>
      <w:r w:rsidR="00A358B2">
        <w:t xml:space="preserve"> IT related functions</w:t>
      </w:r>
      <w:r w:rsidR="00D23B98">
        <w:t>, such as digital transformation</w:t>
      </w:r>
      <w:r w:rsidR="007E335B">
        <w:t>,</w:t>
      </w:r>
      <w:r w:rsidR="00A358B2">
        <w:t xml:space="preserve"> </w:t>
      </w:r>
      <w:r w:rsidR="00D86CD2">
        <w:t>would be</w:t>
      </w:r>
      <w:r w:rsidR="00A358B2">
        <w:t xml:space="preserve"> at risk</w:t>
      </w:r>
      <w:r w:rsidR="000B313A">
        <w:t>;</w:t>
      </w:r>
      <w:r w:rsidR="00874170">
        <w:t xml:space="preserve"> </w:t>
      </w:r>
    </w:p>
    <w:p w14:paraId="4B72FF0E" w14:textId="779893BF" w:rsidR="00251A71" w:rsidRPr="00422DBD" w:rsidRDefault="00AE760A" w:rsidP="008D2A5B">
      <w:pPr>
        <w:pStyle w:val="CBDNormalNumber"/>
        <w:numPr>
          <w:ilvl w:val="1"/>
          <w:numId w:val="7"/>
        </w:numPr>
        <w:tabs>
          <w:tab w:val="clear" w:pos="567"/>
          <w:tab w:val="clear" w:pos="1134"/>
        </w:tabs>
        <w:rPr>
          <w:lang w:val="en-CA"/>
        </w:rPr>
      </w:pPr>
      <w:r w:rsidRPr="008D2A5B">
        <w:rPr>
          <w:i/>
          <w:iCs/>
        </w:rPr>
        <w:lastRenderedPageBreak/>
        <w:t xml:space="preserve">New areas of work: </w:t>
      </w:r>
      <w:r w:rsidR="000B313A" w:rsidRPr="008D2A5B">
        <w:rPr>
          <w:i/>
          <w:iCs/>
        </w:rPr>
        <w:t>s</w:t>
      </w:r>
      <w:r w:rsidRPr="008D2A5B">
        <w:rPr>
          <w:i/>
          <w:iCs/>
        </w:rPr>
        <w:t xml:space="preserve">upporting the evolving work of the Convention to support </w:t>
      </w:r>
      <w:r w:rsidR="00B90BDC" w:rsidRPr="008D2A5B">
        <w:rPr>
          <w:i/>
          <w:iCs/>
        </w:rPr>
        <w:t xml:space="preserve">the implementation of </w:t>
      </w:r>
      <w:r w:rsidRPr="008D2A5B">
        <w:rPr>
          <w:i/>
          <w:iCs/>
        </w:rPr>
        <w:t xml:space="preserve">decisions </w:t>
      </w:r>
      <w:r w:rsidR="00B90BDC" w:rsidRPr="008D2A5B">
        <w:rPr>
          <w:i/>
          <w:iCs/>
        </w:rPr>
        <w:t>by</w:t>
      </w:r>
      <w:r w:rsidRPr="008D2A5B">
        <w:rPr>
          <w:i/>
          <w:iCs/>
        </w:rPr>
        <w:t xml:space="preserve"> </w:t>
      </w:r>
      <w:r w:rsidR="00A358B2" w:rsidRPr="008D2A5B">
        <w:rPr>
          <w:i/>
          <w:iCs/>
        </w:rPr>
        <w:t>the Conference of the Parties</w:t>
      </w:r>
      <w:r w:rsidR="00B90BDC" w:rsidRPr="008D2A5B">
        <w:rPr>
          <w:i/>
          <w:iCs/>
        </w:rPr>
        <w:t>,</w:t>
      </w:r>
      <w:r w:rsidR="003B235F" w:rsidRPr="008D2A5B">
        <w:rPr>
          <w:i/>
          <w:iCs/>
        </w:rPr>
        <w:t xml:space="preserve"> adopted in response to changes</w:t>
      </w:r>
      <w:r w:rsidRPr="008D2A5B">
        <w:rPr>
          <w:i/>
          <w:iCs/>
        </w:rPr>
        <w:t xml:space="preserve"> </w:t>
      </w:r>
      <w:r w:rsidR="000715FD" w:rsidRPr="008D2A5B">
        <w:rPr>
          <w:i/>
          <w:iCs/>
        </w:rPr>
        <w:t xml:space="preserve">in </w:t>
      </w:r>
      <w:r w:rsidRPr="008D2A5B">
        <w:rPr>
          <w:i/>
          <w:iCs/>
        </w:rPr>
        <w:t xml:space="preserve">the biodiversity landscape </w:t>
      </w:r>
      <w:r w:rsidR="000715FD" w:rsidRPr="008D2A5B">
        <w:rPr>
          <w:i/>
          <w:iCs/>
        </w:rPr>
        <w:t xml:space="preserve">and an </w:t>
      </w:r>
      <w:r w:rsidRPr="008D2A5B">
        <w:rPr>
          <w:i/>
          <w:iCs/>
        </w:rPr>
        <w:t>evolving understanding of what is required to achieve the objectives of the Convention is changing</w:t>
      </w:r>
      <w:r w:rsidR="000B313A">
        <w:rPr>
          <w:i/>
          <w:iCs/>
        </w:rPr>
        <w:t>.</w:t>
      </w:r>
      <w:r w:rsidR="000B313A">
        <w:t xml:space="preserve"> </w:t>
      </w:r>
      <w:r w:rsidR="001A1459">
        <w:t xml:space="preserve">These </w:t>
      </w:r>
      <w:r w:rsidR="008E7F0A">
        <w:t xml:space="preserve">are </w:t>
      </w:r>
      <w:r w:rsidR="001A1459">
        <w:t xml:space="preserve">areas </w:t>
      </w:r>
      <w:r w:rsidR="00471204">
        <w:t xml:space="preserve">in which </w:t>
      </w:r>
      <w:r w:rsidR="001A1459">
        <w:t xml:space="preserve">the Secretariat </w:t>
      </w:r>
      <w:r w:rsidR="00471204">
        <w:t xml:space="preserve">currently has limited </w:t>
      </w:r>
      <w:r w:rsidR="002319DE">
        <w:t xml:space="preserve">or no </w:t>
      </w:r>
      <w:r w:rsidR="00471204">
        <w:t xml:space="preserve">capacity </w:t>
      </w:r>
      <w:r w:rsidR="002319DE">
        <w:t xml:space="preserve">and </w:t>
      </w:r>
      <w:r w:rsidR="001A1459">
        <w:t xml:space="preserve">would need to expand its work </w:t>
      </w:r>
      <w:proofErr w:type="gramStart"/>
      <w:r w:rsidR="001A1459">
        <w:t>in order to</w:t>
      </w:r>
      <w:proofErr w:type="gramEnd"/>
      <w:r w:rsidR="001A1459">
        <w:t xml:space="preserve"> deliver work </w:t>
      </w:r>
      <w:r w:rsidR="00D24E62">
        <w:t xml:space="preserve">on mandates </w:t>
      </w:r>
      <w:r w:rsidR="001A1459">
        <w:t>aris</w:t>
      </w:r>
      <w:r w:rsidR="00D24E62">
        <w:t>ing from</w:t>
      </w:r>
      <w:r w:rsidR="001A1459">
        <w:t xml:space="preserve"> decisions at the fifteenth and sixteenth meeting of </w:t>
      </w:r>
      <w:r w:rsidR="00CE128F">
        <w:t xml:space="preserve">the Conference of </w:t>
      </w:r>
      <w:r w:rsidR="001A1459">
        <w:t>the Parties. Th</w:t>
      </w:r>
      <w:r w:rsidR="00CE128F">
        <w:t>ey</w:t>
      </w:r>
      <w:r w:rsidR="001A1459">
        <w:t xml:space="preserve"> also include </w:t>
      </w:r>
      <w:r w:rsidR="00CE128F">
        <w:t xml:space="preserve">areas in which </w:t>
      </w:r>
      <w:r w:rsidR="003E41F2">
        <w:t xml:space="preserve">additional capacity would be required </w:t>
      </w:r>
      <w:r w:rsidR="001A1459">
        <w:t xml:space="preserve">to improve the overall efficiency and </w:t>
      </w:r>
      <w:r w:rsidR="003E41F2">
        <w:t xml:space="preserve">effectiveness of </w:t>
      </w:r>
      <w:r w:rsidR="001A1459">
        <w:t>the Secretariat</w:t>
      </w:r>
      <w:r w:rsidR="00891C27">
        <w:t>’s work delivery</w:t>
      </w:r>
      <w:r w:rsidR="001A1459">
        <w:t xml:space="preserve">. These </w:t>
      </w:r>
      <w:r w:rsidR="00891C27">
        <w:t xml:space="preserve">areas </w:t>
      </w:r>
      <w:r w:rsidR="001A1459">
        <w:t xml:space="preserve">include the work to </w:t>
      </w:r>
      <w:r w:rsidR="00AE02F8">
        <w:t xml:space="preserve">address drivers </w:t>
      </w:r>
      <w:r w:rsidR="00891C27">
        <w:t>of</w:t>
      </w:r>
      <w:r w:rsidR="00AE02F8">
        <w:t xml:space="preserve"> biodiversity loss</w:t>
      </w:r>
      <w:r w:rsidR="00891C27">
        <w:t>,</w:t>
      </w:r>
      <w:r w:rsidR="00AE02F8">
        <w:t xml:space="preserve"> such as </w:t>
      </w:r>
      <w:r w:rsidR="001A1459" w:rsidRPr="000B313A">
        <w:rPr>
          <w:lang w:val="en-US"/>
        </w:rPr>
        <w:t xml:space="preserve">land-use change, pollution and overconsumption, as well as </w:t>
      </w:r>
      <w:r w:rsidR="00AA3F4E" w:rsidRPr="000B313A">
        <w:rPr>
          <w:lang w:val="en-US"/>
        </w:rPr>
        <w:t xml:space="preserve">cross-sectoral approaches and </w:t>
      </w:r>
      <w:r w:rsidR="001A1459" w:rsidRPr="000B313A">
        <w:rPr>
          <w:lang w:val="en-US"/>
        </w:rPr>
        <w:t>tools to address the</w:t>
      </w:r>
      <w:r w:rsidR="00AA3F4E" w:rsidRPr="000B313A">
        <w:rPr>
          <w:lang w:val="en-US"/>
        </w:rPr>
        <w:t>se</w:t>
      </w:r>
      <w:r w:rsidR="001A1459" w:rsidRPr="000B313A">
        <w:rPr>
          <w:lang w:val="en-US"/>
        </w:rPr>
        <w:t xml:space="preserve"> drivers, such as biodiversity-inclusive spatial planning, including restoration. </w:t>
      </w:r>
      <w:r w:rsidR="009F404A" w:rsidRPr="000B313A">
        <w:rPr>
          <w:lang w:val="en-US"/>
        </w:rPr>
        <w:t>Moreover, the</w:t>
      </w:r>
      <w:r w:rsidR="00E009DF" w:rsidRPr="000B313A">
        <w:rPr>
          <w:lang w:val="en-US"/>
        </w:rPr>
        <w:t xml:space="preserve"> Secretariat does not have capacity to meet the</w:t>
      </w:r>
      <w:r w:rsidR="009F404A" w:rsidRPr="000B313A">
        <w:rPr>
          <w:lang w:val="en-US"/>
        </w:rPr>
        <w:t xml:space="preserve"> </w:t>
      </w:r>
      <w:r w:rsidR="00A06803" w:rsidRPr="000B313A">
        <w:rPr>
          <w:lang w:val="en-US"/>
        </w:rPr>
        <w:t xml:space="preserve">increasing </w:t>
      </w:r>
      <w:r w:rsidR="00193259" w:rsidRPr="000B313A">
        <w:rPr>
          <w:lang w:val="en-US"/>
        </w:rPr>
        <w:t>requests</w:t>
      </w:r>
      <w:r w:rsidR="00A06803" w:rsidRPr="000B313A">
        <w:rPr>
          <w:lang w:val="en-US"/>
        </w:rPr>
        <w:t xml:space="preserve"> </w:t>
      </w:r>
      <w:r w:rsidR="009A32FF" w:rsidRPr="000B313A">
        <w:rPr>
          <w:lang w:val="en-US"/>
        </w:rPr>
        <w:t xml:space="preserve">by </w:t>
      </w:r>
      <w:r w:rsidR="00193259" w:rsidRPr="000B313A">
        <w:rPr>
          <w:lang w:val="en-US"/>
        </w:rPr>
        <w:t>the Conference of the Parties</w:t>
      </w:r>
      <w:r w:rsidR="009A32FF" w:rsidRPr="000B313A">
        <w:rPr>
          <w:lang w:val="en-US"/>
        </w:rPr>
        <w:t xml:space="preserve"> </w:t>
      </w:r>
      <w:r w:rsidR="00A06803" w:rsidRPr="000B313A">
        <w:rPr>
          <w:lang w:val="en-US"/>
        </w:rPr>
        <w:t>on facilitating the education</w:t>
      </w:r>
      <w:r w:rsidR="009A32FF" w:rsidRPr="000B313A">
        <w:rPr>
          <w:lang w:val="en-US"/>
        </w:rPr>
        <w:t xml:space="preserve"> for biodiversity</w:t>
      </w:r>
      <w:r w:rsidR="00E009DF" w:rsidRPr="000B313A">
        <w:rPr>
          <w:lang w:val="en-US"/>
        </w:rPr>
        <w:t>.</w:t>
      </w:r>
      <w:r w:rsidR="009A32FF" w:rsidRPr="000B313A">
        <w:rPr>
          <w:lang w:val="en-US"/>
        </w:rPr>
        <w:t xml:space="preserve"> </w:t>
      </w:r>
    </w:p>
    <w:p w14:paraId="13EDD214" w14:textId="3368EFA9" w:rsidR="00A358B2" w:rsidRPr="00813AD8" w:rsidRDefault="00AE760A" w:rsidP="00C46DBF">
      <w:pPr>
        <w:pStyle w:val="CBDNormalNumber"/>
        <w:rPr>
          <w:lang w:val="en-US"/>
        </w:rPr>
      </w:pPr>
      <w:r>
        <w:rPr>
          <w:lang w:val="en-US"/>
        </w:rPr>
        <w:t xml:space="preserve">Additional information on the specific risks and likelihood of risk associated with each proposed post are described in </w:t>
      </w:r>
      <w:r w:rsidR="007A54F3">
        <w:rPr>
          <w:lang w:val="en-US"/>
        </w:rPr>
        <w:t xml:space="preserve">the </w:t>
      </w:r>
      <w:r>
        <w:rPr>
          <w:lang w:val="en-US"/>
        </w:rPr>
        <w:t>table</w:t>
      </w:r>
      <w:r w:rsidR="007A54F3">
        <w:rPr>
          <w:lang w:val="en-US"/>
        </w:rPr>
        <w:t xml:space="preserve"> below</w:t>
      </w:r>
      <w:r>
        <w:rPr>
          <w:lang w:val="en-US"/>
        </w:rPr>
        <w:t>.</w:t>
      </w:r>
    </w:p>
    <w:p w14:paraId="655B3A80" w14:textId="6474D0CB" w:rsidR="00E35F22" w:rsidRPr="00422DBD" w:rsidRDefault="00813AD8" w:rsidP="008D2A5B">
      <w:pPr>
        <w:jc w:val="left"/>
        <w:rPr>
          <w:b/>
          <w:bCs/>
        </w:rPr>
      </w:pPr>
      <w:r w:rsidRPr="00422DBD">
        <w:rPr>
          <w:b/>
          <w:bCs/>
        </w:rPr>
        <w:t>Assessment of risks of not receiving the proposed additional posts</w:t>
      </w:r>
    </w:p>
    <w:p w14:paraId="0665A791" w14:textId="707AF0A2" w:rsidR="00813AD8" w:rsidRPr="00AE760A" w:rsidRDefault="00813AD8" w:rsidP="00813AD8">
      <w:pPr>
        <w:rPr>
          <w:i/>
          <w:iCs/>
        </w:rPr>
      </w:pPr>
    </w:p>
    <w:tbl>
      <w:tblPr>
        <w:tblStyle w:val="TableGrid"/>
        <w:tblW w:w="9265" w:type="dxa"/>
        <w:jc w:val="center"/>
        <w:tblLook w:val="06A0" w:firstRow="1" w:lastRow="0" w:firstColumn="1" w:lastColumn="0" w:noHBand="1" w:noVBand="1"/>
      </w:tblPr>
      <w:tblGrid>
        <w:gridCol w:w="2575"/>
        <w:gridCol w:w="6690"/>
      </w:tblGrid>
      <w:tr w:rsidR="00813AD8" w:rsidRPr="00A8004C" w14:paraId="19ECBCB8" w14:textId="77777777" w:rsidTr="00FB6C50">
        <w:trPr>
          <w:trHeight w:val="300"/>
          <w:jc w:val="center"/>
        </w:trPr>
        <w:tc>
          <w:tcPr>
            <w:tcW w:w="2575" w:type="dxa"/>
            <w:vAlign w:val="bottom"/>
          </w:tcPr>
          <w:p w14:paraId="04DA1D5A" w14:textId="77777777" w:rsidR="00813AD8" w:rsidRPr="008D2A5B" w:rsidRDefault="00813AD8" w:rsidP="008D2A5B">
            <w:pPr>
              <w:jc w:val="left"/>
              <w:rPr>
                <w:rFonts w:eastAsia="Times New Roman"/>
                <w:i/>
                <w:iCs/>
                <w:color w:val="000000" w:themeColor="text1"/>
              </w:rPr>
            </w:pPr>
            <w:r w:rsidRPr="008D2A5B">
              <w:rPr>
                <w:rFonts w:eastAsia="Times New Roman"/>
                <w:i/>
                <w:iCs/>
                <w:color w:val="000000" w:themeColor="text1"/>
              </w:rPr>
              <w:t>Unit/ Additional posts proposed</w:t>
            </w:r>
          </w:p>
        </w:tc>
        <w:tc>
          <w:tcPr>
            <w:tcW w:w="6690" w:type="dxa"/>
            <w:vAlign w:val="bottom"/>
          </w:tcPr>
          <w:p w14:paraId="3EA4B799" w14:textId="78590659" w:rsidR="00813AD8" w:rsidRPr="008D2A5B" w:rsidRDefault="00813AD8" w:rsidP="008D2A5B">
            <w:pPr>
              <w:jc w:val="left"/>
              <w:rPr>
                <w:rFonts w:eastAsia="Times New Roman"/>
                <w:i/>
                <w:iCs/>
                <w:lang w:val="en-US"/>
              </w:rPr>
            </w:pPr>
            <w:r w:rsidRPr="008D2A5B">
              <w:rPr>
                <w:rFonts w:eastAsia="Times New Roman"/>
                <w:i/>
                <w:iCs/>
                <w:lang w:val="en-US"/>
              </w:rPr>
              <w:t>Risks and likelihood of risk</w:t>
            </w:r>
          </w:p>
          <w:p w14:paraId="5024415F" w14:textId="77777777" w:rsidR="00813AD8" w:rsidRPr="008D2A5B" w:rsidRDefault="00813AD8" w:rsidP="008D2A5B">
            <w:pPr>
              <w:jc w:val="left"/>
              <w:rPr>
                <w:rFonts w:eastAsia="Times New Roman"/>
                <w:i/>
                <w:iCs/>
                <w:lang w:val="en-US"/>
              </w:rPr>
            </w:pPr>
          </w:p>
        </w:tc>
      </w:tr>
      <w:tr w:rsidR="00813AD8" w:rsidRPr="00813AD8" w14:paraId="1870EFFF" w14:textId="77777777" w:rsidTr="00FB6C50">
        <w:trPr>
          <w:trHeight w:val="300"/>
          <w:jc w:val="center"/>
        </w:trPr>
        <w:tc>
          <w:tcPr>
            <w:tcW w:w="2575" w:type="dxa"/>
          </w:tcPr>
          <w:p w14:paraId="2A10A534" w14:textId="77777777" w:rsidR="00813AD8" w:rsidRPr="00813AD8" w:rsidRDefault="00813AD8" w:rsidP="008D2A5B">
            <w:pPr>
              <w:jc w:val="left"/>
              <w:rPr>
                <w:rFonts w:eastAsia="Times New Roman"/>
                <w:b/>
                <w:bCs/>
                <w:color w:val="000000" w:themeColor="text1"/>
                <w:lang w:val="en-US"/>
              </w:rPr>
            </w:pPr>
            <w:r w:rsidRPr="00813AD8">
              <w:rPr>
                <w:rFonts w:eastAsia="Times New Roman"/>
                <w:b/>
                <w:bCs/>
                <w:color w:val="000000" w:themeColor="text1"/>
                <w:lang w:val="en-US"/>
              </w:rPr>
              <w:t xml:space="preserve">Capacity Development and National Implementation Support </w:t>
            </w:r>
          </w:p>
          <w:p w14:paraId="5B9E84DF" w14:textId="376E5E7A" w:rsidR="00813AD8" w:rsidRPr="00813AD8" w:rsidRDefault="00813AD8" w:rsidP="008D2A5B">
            <w:pPr>
              <w:jc w:val="left"/>
              <w:rPr>
                <w:rFonts w:eastAsia="Times New Roman"/>
                <w:b/>
                <w:bCs/>
                <w:color w:val="000000" w:themeColor="text1"/>
                <w:lang w:val="en-US"/>
              </w:rPr>
            </w:pPr>
            <w:r w:rsidRPr="00813AD8">
              <w:rPr>
                <w:rFonts w:eastAsia="Times New Roman"/>
                <w:b/>
                <w:bCs/>
                <w:color w:val="000000" w:themeColor="text1"/>
                <w:lang w:val="en-US"/>
              </w:rPr>
              <w:t>Unit:</w:t>
            </w:r>
          </w:p>
          <w:p w14:paraId="6B5C35B4" w14:textId="77777777" w:rsidR="00813AD8" w:rsidRPr="00813AD8" w:rsidRDefault="00813AD8" w:rsidP="008D2A5B">
            <w:pPr>
              <w:jc w:val="left"/>
              <w:rPr>
                <w:rFonts w:eastAsia="Times New Roman"/>
                <w:b/>
                <w:bCs/>
                <w:color w:val="000000" w:themeColor="text1"/>
                <w:lang w:val="en-US"/>
              </w:rPr>
            </w:pPr>
          </w:p>
          <w:p w14:paraId="4B851A4C" w14:textId="7A2151D7" w:rsidR="00813AD8" w:rsidRPr="00813AD8" w:rsidRDefault="00813AD8" w:rsidP="008D2A5B">
            <w:pPr>
              <w:jc w:val="left"/>
              <w:rPr>
                <w:rFonts w:eastAsia="Times New Roman"/>
                <w:color w:val="000000" w:themeColor="text1"/>
                <w:lang w:val="en-US"/>
              </w:rPr>
            </w:pPr>
            <w:r w:rsidRPr="00813AD8">
              <w:rPr>
                <w:rFonts w:eastAsia="Times New Roman"/>
                <w:color w:val="000000" w:themeColor="text1"/>
                <w:lang w:val="en-US"/>
              </w:rPr>
              <w:t>Programme management officer (P-4) on technical and scientific cooperation, technology transfer and innovation</w:t>
            </w:r>
          </w:p>
          <w:p w14:paraId="4C4EC2A1" w14:textId="77777777" w:rsidR="00813AD8" w:rsidRPr="00813AD8" w:rsidRDefault="00813AD8" w:rsidP="008D2A5B">
            <w:pPr>
              <w:jc w:val="left"/>
              <w:rPr>
                <w:rFonts w:eastAsia="Times New Roman"/>
                <w:color w:val="000000" w:themeColor="text1"/>
                <w:lang w:val="en-US"/>
              </w:rPr>
            </w:pPr>
          </w:p>
          <w:p w14:paraId="048D7F59" w14:textId="76054227" w:rsidR="00813AD8" w:rsidRPr="00813AD8" w:rsidRDefault="00813AD8" w:rsidP="008D2A5B">
            <w:pPr>
              <w:jc w:val="left"/>
              <w:rPr>
                <w:rFonts w:eastAsia="Times New Roman"/>
                <w:color w:val="000000" w:themeColor="text1"/>
                <w:lang w:val="en-US"/>
              </w:rPr>
            </w:pPr>
            <w:r w:rsidRPr="00813AD8">
              <w:rPr>
                <w:rFonts w:eastAsia="Times New Roman"/>
                <w:color w:val="000000" w:themeColor="text1"/>
                <w:lang w:val="en-US"/>
              </w:rPr>
              <w:t xml:space="preserve">Programme management officer (P-4) </w:t>
            </w:r>
            <w:r w:rsidR="005A47D3">
              <w:rPr>
                <w:rFonts w:eastAsia="Times New Roman"/>
                <w:color w:val="000000" w:themeColor="text1"/>
                <w:lang w:val="en-US"/>
              </w:rPr>
              <w:t>on</w:t>
            </w:r>
            <w:r w:rsidRPr="00813AD8">
              <w:rPr>
                <w:rFonts w:eastAsia="Times New Roman"/>
                <w:color w:val="000000" w:themeColor="text1"/>
                <w:lang w:val="en-US"/>
              </w:rPr>
              <w:t xml:space="preserve"> support to national implementation</w:t>
            </w:r>
          </w:p>
        </w:tc>
        <w:tc>
          <w:tcPr>
            <w:tcW w:w="6690" w:type="dxa"/>
          </w:tcPr>
          <w:p w14:paraId="5FA4D0B2" w14:textId="38B2909A" w:rsidR="008215EF" w:rsidRDefault="008215EF" w:rsidP="008D2A5B">
            <w:pPr>
              <w:spacing w:before="120" w:after="120"/>
              <w:ind w:left="105"/>
              <w:jc w:val="left"/>
              <w:rPr>
                <w:rFonts w:eastAsiaTheme="minorEastAsia"/>
                <w:b/>
                <w:bCs/>
                <w:lang w:val="en-US"/>
              </w:rPr>
            </w:pPr>
            <w:r>
              <w:rPr>
                <w:rFonts w:eastAsiaTheme="minorEastAsia"/>
                <w:b/>
                <w:bCs/>
                <w:lang w:val="en-US"/>
              </w:rPr>
              <w:t xml:space="preserve">Work topics: </w:t>
            </w:r>
            <w:r w:rsidR="00A15002" w:rsidRPr="00422DBD">
              <w:rPr>
                <w:rFonts w:eastAsiaTheme="minorEastAsia"/>
                <w:lang w:val="en-US"/>
              </w:rPr>
              <w:t>Capac</w:t>
            </w:r>
            <w:r w:rsidR="00B620A5">
              <w:rPr>
                <w:rFonts w:eastAsiaTheme="minorEastAsia"/>
                <w:lang w:val="en-US"/>
              </w:rPr>
              <w:t>i</w:t>
            </w:r>
            <w:r w:rsidR="00A15002" w:rsidRPr="00422DBD">
              <w:rPr>
                <w:rFonts w:eastAsiaTheme="minorEastAsia"/>
                <w:lang w:val="en-US"/>
              </w:rPr>
              <w:t>ty-building and development,</w:t>
            </w:r>
            <w:r w:rsidR="00A15002">
              <w:rPr>
                <w:rFonts w:eastAsiaTheme="minorEastAsia"/>
                <w:b/>
                <w:bCs/>
                <w:lang w:val="en-US"/>
              </w:rPr>
              <w:t xml:space="preserve"> </w:t>
            </w:r>
            <w:r w:rsidR="00A15002">
              <w:rPr>
                <w:rFonts w:eastAsia="Times New Roman"/>
                <w:color w:val="000000" w:themeColor="text1"/>
                <w:lang w:val="en-US"/>
              </w:rPr>
              <w:t>t</w:t>
            </w:r>
            <w:r>
              <w:rPr>
                <w:rFonts w:eastAsia="Times New Roman"/>
                <w:color w:val="000000" w:themeColor="text1"/>
                <w:lang w:val="en-US"/>
              </w:rPr>
              <w:t>e</w:t>
            </w:r>
            <w:r w:rsidRPr="00813AD8">
              <w:rPr>
                <w:rFonts w:eastAsia="Times New Roman"/>
                <w:color w:val="000000" w:themeColor="text1"/>
                <w:lang w:val="en-US"/>
              </w:rPr>
              <w:t>chnical and scientific cooperation</w:t>
            </w:r>
            <w:r>
              <w:rPr>
                <w:rFonts w:eastAsia="Times New Roman"/>
                <w:color w:val="000000" w:themeColor="text1"/>
                <w:lang w:val="en-US"/>
              </w:rPr>
              <w:t xml:space="preserve">, </w:t>
            </w:r>
            <w:r w:rsidRPr="00813AD8">
              <w:rPr>
                <w:rFonts w:eastAsia="Times New Roman"/>
                <w:color w:val="000000" w:themeColor="text1"/>
                <w:lang w:val="en-US"/>
              </w:rPr>
              <w:t>technology transfer and innovation</w:t>
            </w:r>
            <w:r>
              <w:rPr>
                <w:rFonts w:eastAsia="Times New Roman"/>
                <w:color w:val="000000" w:themeColor="text1"/>
                <w:lang w:val="en-US"/>
              </w:rPr>
              <w:t xml:space="preserve"> </w:t>
            </w:r>
            <w:r w:rsidR="00A15002">
              <w:rPr>
                <w:rFonts w:eastAsia="Times New Roman"/>
                <w:color w:val="000000" w:themeColor="text1"/>
                <w:lang w:val="en-US"/>
              </w:rPr>
              <w:t xml:space="preserve">in support of </w:t>
            </w:r>
            <w:r w:rsidR="00CD6503">
              <w:rPr>
                <w:rFonts w:eastAsia="Times New Roman"/>
                <w:color w:val="000000" w:themeColor="text1"/>
                <w:lang w:val="en-US"/>
              </w:rPr>
              <w:t xml:space="preserve">Parties in their </w:t>
            </w:r>
            <w:r>
              <w:rPr>
                <w:rFonts w:eastAsia="Times New Roman"/>
                <w:color w:val="000000" w:themeColor="text1"/>
                <w:lang w:val="en-US"/>
              </w:rPr>
              <w:t>national implemen</w:t>
            </w:r>
            <w:r w:rsidR="00CD6503">
              <w:rPr>
                <w:rFonts w:eastAsia="Times New Roman"/>
                <w:color w:val="000000" w:themeColor="text1"/>
                <w:lang w:val="en-US"/>
              </w:rPr>
              <w:t>t</w:t>
            </w:r>
            <w:r>
              <w:rPr>
                <w:rFonts w:eastAsia="Times New Roman"/>
                <w:color w:val="000000" w:themeColor="text1"/>
                <w:lang w:val="en-US"/>
              </w:rPr>
              <w:t>ation</w:t>
            </w:r>
          </w:p>
          <w:p w14:paraId="164B14AE" w14:textId="45B22E3E" w:rsidR="005A47D3" w:rsidRDefault="00AE760A" w:rsidP="008D2A5B">
            <w:pPr>
              <w:spacing w:before="120" w:after="120"/>
              <w:ind w:left="105"/>
              <w:jc w:val="left"/>
              <w:rPr>
                <w:rFonts w:eastAsiaTheme="minorEastAsia"/>
                <w:b/>
                <w:bCs/>
                <w:lang w:val="en-US"/>
              </w:rPr>
            </w:pPr>
            <w:r>
              <w:rPr>
                <w:rFonts w:eastAsiaTheme="minorEastAsia"/>
                <w:b/>
                <w:bCs/>
                <w:lang w:val="en-US"/>
              </w:rPr>
              <w:t>Type of risk: w</w:t>
            </w:r>
            <w:r w:rsidR="00813AD8" w:rsidRPr="00813AD8">
              <w:rPr>
                <w:rFonts w:eastAsiaTheme="minorEastAsia"/>
                <w:b/>
                <w:bCs/>
                <w:lang w:val="en-US"/>
              </w:rPr>
              <w:t xml:space="preserve">ork continuity </w:t>
            </w:r>
          </w:p>
          <w:p w14:paraId="435B192D" w14:textId="7C8FACBF" w:rsidR="00813AD8" w:rsidRPr="00813AD8" w:rsidRDefault="005A47D3" w:rsidP="008D2A5B">
            <w:pPr>
              <w:spacing w:before="120" w:after="120"/>
              <w:ind w:left="105"/>
              <w:jc w:val="left"/>
              <w:rPr>
                <w:rFonts w:eastAsiaTheme="minorEastAsia"/>
                <w:b/>
                <w:bCs/>
                <w:lang w:val="en-US"/>
              </w:rPr>
            </w:pPr>
            <w:r>
              <w:rPr>
                <w:rFonts w:eastAsiaTheme="minorEastAsia"/>
                <w:b/>
                <w:bCs/>
                <w:lang w:val="en-US"/>
              </w:rPr>
              <w:t xml:space="preserve">Risk level: </w:t>
            </w:r>
            <w:r w:rsidR="00813AD8" w:rsidRPr="00813AD8">
              <w:rPr>
                <w:rFonts w:eastAsiaTheme="minorEastAsia"/>
                <w:b/>
                <w:bCs/>
                <w:lang w:val="en-US"/>
              </w:rPr>
              <w:t xml:space="preserve">High </w:t>
            </w:r>
            <w:r>
              <w:rPr>
                <w:rFonts w:eastAsiaTheme="minorEastAsia"/>
                <w:b/>
                <w:bCs/>
                <w:lang w:val="en-US"/>
              </w:rPr>
              <w:t>– cannot deliver without additional resources</w:t>
            </w:r>
          </w:p>
          <w:p w14:paraId="18E1B4C2" w14:textId="62ECB34A" w:rsidR="00813AD8" w:rsidRPr="00813AD8" w:rsidRDefault="00813AD8" w:rsidP="008D2A5B">
            <w:pPr>
              <w:spacing w:before="120" w:after="120"/>
              <w:ind w:left="105"/>
              <w:jc w:val="left"/>
              <w:rPr>
                <w:rFonts w:eastAsiaTheme="minorEastAsia"/>
                <w:lang w:val="en-US"/>
              </w:rPr>
            </w:pPr>
            <w:r w:rsidRPr="00813AD8">
              <w:rPr>
                <w:rFonts w:eastAsiaTheme="minorEastAsia"/>
                <w:b/>
                <w:bCs/>
                <w:lang w:val="en-US"/>
              </w:rPr>
              <w:t xml:space="preserve">Context: </w:t>
            </w:r>
            <w:r w:rsidRPr="00813AD8">
              <w:rPr>
                <w:rFonts w:eastAsiaTheme="minorEastAsia"/>
                <w:lang w:val="en-US"/>
              </w:rPr>
              <w:t>The Capacity Development and National Implementation Support Unit promotes and facilitates capacity-building and development, technical and scientific cooperation, access to and transfer of technology and innovation support activities to enable Parties and relevant stakeholders to accelerate implementation of the Convention, the Kunming-Montreal Global Biodiversity Framework and national biodiversity strategies and action plans. In addition, this Unit hosts the Global Coordination Entity of the Technical and Scientific Cooperation Mechanism of the Convention.</w:t>
            </w:r>
          </w:p>
          <w:p w14:paraId="25E02F0D" w14:textId="35622642" w:rsidR="00813AD8" w:rsidRPr="00813AD8" w:rsidRDefault="00813AD8" w:rsidP="008D2A5B">
            <w:pPr>
              <w:spacing w:before="120" w:after="120"/>
              <w:ind w:left="105"/>
              <w:jc w:val="left"/>
              <w:rPr>
                <w:rFonts w:eastAsiaTheme="minorEastAsia"/>
                <w:lang w:val="en-US"/>
              </w:rPr>
            </w:pPr>
            <w:r w:rsidRPr="00813AD8">
              <w:rPr>
                <w:rFonts w:eastAsia="Times New Roman"/>
                <w:b/>
                <w:bCs/>
                <w:color w:val="000000" w:themeColor="text1"/>
                <w:lang w:val="en-US"/>
              </w:rPr>
              <w:t>Relevant Key Targets</w:t>
            </w:r>
            <w:r w:rsidRPr="00813AD8">
              <w:rPr>
                <w:rFonts w:eastAsia="Times New Roman"/>
                <w:color w:val="000000" w:themeColor="text1"/>
                <w:lang w:val="en-US"/>
              </w:rPr>
              <w:t>: All Targets, in particular Target 20</w:t>
            </w:r>
          </w:p>
          <w:p w14:paraId="70B9FFA3" w14:textId="77777777" w:rsidR="002F6BB0" w:rsidRDefault="005A47D3" w:rsidP="008D2A5B">
            <w:pPr>
              <w:spacing w:before="120" w:after="120"/>
              <w:ind w:left="105"/>
              <w:jc w:val="left"/>
              <w:rPr>
                <w:rFonts w:eastAsiaTheme="minorEastAsia"/>
                <w:lang w:val="en-US"/>
              </w:rPr>
            </w:pPr>
            <w:r>
              <w:rPr>
                <w:rFonts w:eastAsiaTheme="minorEastAsia"/>
                <w:b/>
                <w:bCs/>
                <w:lang w:val="en-US"/>
              </w:rPr>
              <w:t>C</w:t>
            </w:r>
            <w:r w:rsidR="008215EF">
              <w:rPr>
                <w:rFonts w:eastAsiaTheme="minorEastAsia"/>
                <w:b/>
                <w:bCs/>
                <w:lang w:val="en-US"/>
              </w:rPr>
              <w:t xml:space="preserve">urrent situation: </w:t>
            </w:r>
            <w:r w:rsidR="00813AD8" w:rsidRPr="00813AD8">
              <w:rPr>
                <w:rFonts w:eastAsiaTheme="minorEastAsia"/>
                <w:lang w:val="en-US"/>
              </w:rPr>
              <w:t>Currently</w:t>
            </w:r>
            <w:r w:rsidR="008215EF">
              <w:rPr>
                <w:rFonts w:eastAsiaTheme="minorEastAsia"/>
                <w:lang w:val="en-US"/>
              </w:rPr>
              <w:t>, there is one P</w:t>
            </w:r>
            <w:r w:rsidR="00813AD8" w:rsidRPr="00813AD8">
              <w:rPr>
                <w:rFonts w:eastAsiaTheme="minorEastAsia"/>
                <w:lang w:val="en-US"/>
              </w:rPr>
              <w:t xml:space="preserve">rofessional staff, P-5 and one General Service staff </w:t>
            </w:r>
            <w:r w:rsidR="008215EF">
              <w:rPr>
                <w:rFonts w:eastAsiaTheme="minorEastAsia"/>
                <w:lang w:val="en-US"/>
              </w:rPr>
              <w:t xml:space="preserve">working on all issues related to capacity building and development and technical and scientific cooperation. </w:t>
            </w:r>
          </w:p>
          <w:p w14:paraId="5A10B20A" w14:textId="042DEBC1" w:rsidR="002F6BB0" w:rsidRDefault="002F6BB0" w:rsidP="008D2A5B">
            <w:pPr>
              <w:spacing w:before="120" w:after="120"/>
              <w:ind w:left="105"/>
              <w:jc w:val="left"/>
              <w:rPr>
                <w:rFonts w:eastAsiaTheme="minorEastAsia"/>
                <w:lang w:val="en-US"/>
              </w:rPr>
            </w:pPr>
            <w:r>
              <w:rPr>
                <w:rFonts w:eastAsiaTheme="minorEastAsia"/>
                <w:lang w:val="en-US"/>
              </w:rPr>
              <w:t xml:space="preserve">There are two P-4s which have been contributing to core work which are on project funded posts. </w:t>
            </w:r>
            <w:r>
              <w:rPr>
                <w:lang w:val="en-US"/>
              </w:rPr>
              <w:t xml:space="preserve">The current project funding for these </w:t>
            </w:r>
            <w:proofErr w:type="gramStart"/>
            <w:r>
              <w:rPr>
                <w:lang w:val="en-US"/>
              </w:rPr>
              <w:t>extrabudgetary</w:t>
            </w:r>
            <w:proofErr w:type="gramEnd"/>
            <w:r>
              <w:rPr>
                <w:lang w:val="en-US"/>
              </w:rPr>
              <w:t xml:space="preserve"> posts is limited and is not sufficient to cover staffing costs for the next biennium.</w:t>
            </w:r>
          </w:p>
          <w:p w14:paraId="18B5FB28" w14:textId="10BC74EF" w:rsidR="00813AD8" w:rsidRPr="00813AD8" w:rsidRDefault="00813AD8" w:rsidP="008D2A5B">
            <w:pPr>
              <w:spacing w:before="120" w:after="120"/>
              <w:ind w:left="105"/>
              <w:jc w:val="left"/>
              <w:rPr>
                <w:rFonts w:eastAsiaTheme="minorEastAsia"/>
                <w:b/>
                <w:bCs/>
                <w:lang w:val="en-US"/>
              </w:rPr>
            </w:pPr>
            <w:r w:rsidRPr="00813AD8">
              <w:rPr>
                <w:b/>
                <w:bCs/>
                <w:lang w:val="en-US"/>
              </w:rPr>
              <w:t>Risks:</w:t>
            </w:r>
            <w:r w:rsidRPr="00813AD8">
              <w:rPr>
                <w:lang w:val="en-US"/>
              </w:rPr>
              <w:t xml:space="preserve"> </w:t>
            </w:r>
            <w:r w:rsidR="00117B32">
              <w:rPr>
                <w:lang w:val="en-US"/>
              </w:rPr>
              <w:t>Given</w:t>
            </w:r>
            <w:r w:rsidR="002F6BB0">
              <w:rPr>
                <w:lang w:val="en-US"/>
              </w:rPr>
              <w:t xml:space="preserve"> the volume of work, without the two project posts, </w:t>
            </w:r>
            <w:r w:rsidRPr="00813AD8">
              <w:rPr>
                <w:lang w:val="en-US"/>
              </w:rPr>
              <w:t xml:space="preserve">this Unit, with the current capacity, would not be able to </w:t>
            </w:r>
            <w:r w:rsidR="002F6BB0">
              <w:rPr>
                <w:lang w:val="en-US"/>
              </w:rPr>
              <w:t xml:space="preserve">continue to </w:t>
            </w:r>
            <w:r w:rsidRPr="00813AD8">
              <w:rPr>
                <w:lang w:val="en-US"/>
              </w:rPr>
              <w:t>deliver</w:t>
            </w:r>
            <w:r w:rsidR="002F6BB0">
              <w:rPr>
                <w:lang w:val="en-US"/>
              </w:rPr>
              <w:t xml:space="preserve"> at its current </w:t>
            </w:r>
            <w:r w:rsidR="005F35DE">
              <w:rPr>
                <w:lang w:val="en-US"/>
              </w:rPr>
              <w:t xml:space="preserve">scope, quality and </w:t>
            </w:r>
            <w:r w:rsidR="00C965F1">
              <w:rPr>
                <w:lang w:val="en-US"/>
              </w:rPr>
              <w:t>speed</w:t>
            </w:r>
            <w:r w:rsidR="002F6BB0">
              <w:rPr>
                <w:lang w:val="en-US"/>
              </w:rPr>
              <w:t xml:space="preserve"> and it would need to scale back its work, particularly the work related to supporting the technical and scientific cooperation </w:t>
            </w:r>
            <w:proofErr w:type="spellStart"/>
            <w:r w:rsidR="002F6BB0">
              <w:rPr>
                <w:lang w:val="en-US"/>
              </w:rPr>
              <w:t>centres</w:t>
            </w:r>
            <w:proofErr w:type="spellEnd"/>
            <w:r w:rsidR="002F6BB0">
              <w:rPr>
                <w:lang w:val="en-US"/>
              </w:rPr>
              <w:t>,</w:t>
            </w:r>
            <w:r w:rsidRPr="00813AD8">
              <w:rPr>
                <w:lang w:val="en-US"/>
              </w:rPr>
              <w:t xml:space="preserve"> without additional staffing resources as proposed.</w:t>
            </w:r>
            <w:r w:rsidR="005A47D3">
              <w:rPr>
                <w:lang w:val="en-US"/>
              </w:rPr>
              <w:t xml:space="preserve"> </w:t>
            </w:r>
          </w:p>
        </w:tc>
      </w:tr>
      <w:tr w:rsidR="00813AD8" w:rsidRPr="00813AD8" w14:paraId="3E510C50" w14:textId="77777777" w:rsidTr="00FB6C50">
        <w:trPr>
          <w:trHeight w:val="300"/>
          <w:jc w:val="center"/>
        </w:trPr>
        <w:tc>
          <w:tcPr>
            <w:tcW w:w="2575" w:type="dxa"/>
          </w:tcPr>
          <w:p w14:paraId="3FB3C189" w14:textId="77777777" w:rsidR="00813AD8" w:rsidRPr="00813AD8" w:rsidRDefault="00813AD8" w:rsidP="008D2A5B">
            <w:pPr>
              <w:jc w:val="left"/>
              <w:rPr>
                <w:rFonts w:eastAsia="Times New Roman"/>
                <w:b/>
                <w:bCs/>
                <w:color w:val="000000" w:themeColor="text1"/>
                <w:lang w:val="en-US"/>
              </w:rPr>
            </w:pPr>
            <w:r w:rsidRPr="00813AD8">
              <w:rPr>
                <w:rFonts w:eastAsia="Times New Roman"/>
                <w:b/>
                <w:bCs/>
                <w:color w:val="000000" w:themeColor="text1"/>
                <w:lang w:val="en-US"/>
              </w:rPr>
              <w:lastRenderedPageBreak/>
              <w:t>Drivers and Cross-sectoral Work Unit:</w:t>
            </w:r>
          </w:p>
          <w:p w14:paraId="6E146B93" w14:textId="77777777" w:rsidR="00813AD8" w:rsidRPr="00813AD8" w:rsidRDefault="00813AD8" w:rsidP="008D2A5B">
            <w:pPr>
              <w:jc w:val="left"/>
              <w:rPr>
                <w:rFonts w:eastAsia="Times New Roman"/>
                <w:color w:val="000000" w:themeColor="text1"/>
                <w:lang w:val="en-US"/>
              </w:rPr>
            </w:pPr>
          </w:p>
          <w:p w14:paraId="206FD932" w14:textId="685BC357" w:rsidR="00813AD8" w:rsidRPr="00813AD8" w:rsidRDefault="00813AD8" w:rsidP="008D2A5B">
            <w:pPr>
              <w:jc w:val="left"/>
              <w:rPr>
                <w:rFonts w:eastAsia="Times New Roman"/>
                <w:color w:val="000000" w:themeColor="text1"/>
                <w:lang w:val="en-US"/>
              </w:rPr>
            </w:pPr>
            <w:r w:rsidRPr="00813AD8">
              <w:rPr>
                <w:rFonts w:eastAsia="Times New Roman"/>
                <w:color w:val="000000" w:themeColor="text1"/>
                <w:lang w:val="en-US"/>
              </w:rPr>
              <w:t>Programme management officer (P-3) on the impacts of pollution on biodiversity;</w:t>
            </w:r>
          </w:p>
          <w:p w14:paraId="7DEC1120" w14:textId="77777777" w:rsidR="00813AD8" w:rsidRPr="00813AD8" w:rsidRDefault="00813AD8" w:rsidP="008D2A5B">
            <w:pPr>
              <w:jc w:val="left"/>
              <w:rPr>
                <w:rFonts w:eastAsia="Times New Roman"/>
                <w:color w:val="000000" w:themeColor="text1"/>
                <w:lang w:val="en-US"/>
              </w:rPr>
            </w:pPr>
          </w:p>
          <w:p w14:paraId="645A0124" w14:textId="228FB6E3" w:rsidR="00813AD8" w:rsidRPr="00813AD8" w:rsidRDefault="00813AD8" w:rsidP="008D2A5B">
            <w:pPr>
              <w:jc w:val="left"/>
              <w:rPr>
                <w:rFonts w:eastAsia="Times New Roman"/>
                <w:color w:val="000000" w:themeColor="text1"/>
                <w:lang w:val="en-US"/>
              </w:rPr>
            </w:pPr>
            <w:r w:rsidRPr="00813AD8">
              <w:rPr>
                <w:rFonts w:eastAsia="Times New Roman"/>
                <w:color w:val="000000"/>
                <w:lang w:val="en-US"/>
              </w:rPr>
              <w:t>Programme management officer (P-3</w:t>
            </w:r>
            <w:r w:rsidR="005A47D3">
              <w:rPr>
                <w:rFonts w:eastAsia="Times New Roman"/>
                <w:color w:val="000000"/>
                <w:lang w:val="en-US"/>
              </w:rPr>
              <w:t xml:space="preserve">) </w:t>
            </w:r>
            <w:r w:rsidRPr="00813AD8">
              <w:rPr>
                <w:rFonts w:eastAsia="Times New Roman"/>
                <w:color w:val="000000"/>
                <w:lang w:val="en-US"/>
              </w:rPr>
              <w:t>on biodiversity-inclusive spatial planning, land-use change and restoration</w:t>
            </w:r>
          </w:p>
        </w:tc>
        <w:tc>
          <w:tcPr>
            <w:tcW w:w="6690" w:type="dxa"/>
          </w:tcPr>
          <w:p w14:paraId="0E9160C6" w14:textId="6F15FB27" w:rsidR="008215EF" w:rsidRDefault="008215EF" w:rsidP="008D2A5B">
            <w:pPr>
              <w:spacing w:before="120" w:after="120"/>
              <w:jc w:val="left"/>
              <w:rPr>
                <w:rFonts w:eastAsiaTheme="minorEastAsia"/>
                <w:b/>
                <w:bCs/>
                <w:lang w:val="en-US"/>
              </w:rPr>
            </w:pPr>
            <w:r>
              <w:rPr>
                <w:rFonts w:eastAsiaTheme="minorEastAsia"/>
                <w:b/>
                <w:bCs/>
                <w:lang w:val="en-US"/>
              </w:rPr>
              <w:t xml:space="preserve">Work topics: </w:t>
            </w:r>
            <w:r w:rsidR="008A77E2" w:rsidRPr="00422DBD">
              <w:rPr>
                <w:rFonts w:eastAsiaTheme="minorEastAsia"/>
                <w:lang w:val="en-US"/>
              </w:rPr>
              <w:t>Drivers of biodiversity loss, such as</w:t>
            </w:r>
            <w:r w:rsidR="008A77E2">
              <w:rPr>
                <w:rFonts w:eastAsiaTheme="minorEastAsia"/>
                <w:b/>
                <w:bCs/>
                <w:lang w:val="en-US"/>
              </w:rPr>
              <w:t xml:space="preserve"> </w:t>
            </w:r>
            <w:r w:rsidR="008A77E2">
              <w:rPr>
                <w:lang w:val="en-US"/>
              </w:rPr>
              <w:t>l</w:t>
            </w:r>
            <w:r w:rsidRPr="00813AD8">
              <w:rPr>
                <w:lang w:val="en-US"/>
              </w:rPr>
              <w:t xml:space="preserve">and-use change, pollution and overconsumption, as well as the </w:t>
            </w:r>
            <w:r w:rsidR="008A77E2">
              <w:rPr>
                <w:lang w:val="en-US"/>
              </w:rPr>
              <w:t xml:space="preserve">cross-sectoral approaches and </w:t>
            </w:r>
            <w:r w:rsidRPr="00813AD8">
              <w:rPr>
                <w:lang w:val="en-US"/>
              </w:rPr>
              <w:t>tools to address the</w:t>
            </w:r>
            <w:r w:rsidR="008A77E2">
              <w:rPr>
                <w:lang w:val="en-US"/>
              </w:rPr>
              <w:t>se</w:t>
            </w:r>
            <w:r w:rsidRPr="00813AD8">
              <w:rPr>
                <w:lang w:val="en-US"/>
              </w:rPr>
              <w:t xml:space="preserve"> drivers, such as biodiversity-inclusive spatial planning, including restoration</w:t>
            </w:r>
          </w:p>
          <w:p w14:paraId="6BEAC07B" w14:textId="3BBE4CB4" w:rsidR="00813AD8" w:rsidRDefault="005A47D3" w:rsidP="008D2A5B">
            <w:pPr>
              <w:spacing w:before="120" w:after="120"/>
              <w:jc w:val="left"/>
              <w:rPr>
                <w:rFonts w:eastAsiaTheme="minorEastAsia"/>
                <w:b/>
                <w:bCs/>
                <w:lang w:val="en-US"/>
              </w:rPr>
            </w:pPr>
            <w:r>
              <w:rPr>
                <w:rFonts w:eastAsiaTheme="minorEastAsia"/>
                <w:b/>
                <w:bCs/>
                <w:lang w:val="en-US"/>
              </w:rPr>
              <w:t>Type of Risk: new areas of work</w:t>
            </w:r>
          </w:p>
          <w:p w14:paraId="693ACE14" w14:textId="77777777" w:rsidR="005A47D3" w:rsidRPr="00813AD8" w:rsidRDefault="005A47D3" w:rsidP="008D2A5B">
            <w:pPr>
              <w:spacing w:before="120" w:after="120"/>
              <w:jc w:val="left"/>
              <w:rPr>
                <w:rFonts w:eastAsiaTheme="minorEastAsia"/>
                <w:b/>
                <w:bCs/>
                <w:lang w:val="en-US"/>
              </w:rPr>
            </w:pPr>
            <w:r>
              <w:rPr>
                <w:rFonts w:eastAsiaTheme="minorEastAsia"/>
                <w:b/>
                <w:bCs/>
                <w:lang w:val="en-US"/>
              </w:rPr>
              <w:t xml:space="preserve">Risk level: </w:t>
            </w:r>
            <w:r w:rsidRPr="00813AD8">
              <w:rPr>
                <w:rFonts w:eastAsiaTheme="minorEastAsia"/>
                <w:b/>
                <w:bCs/>
                <w:lang w:val="en-US"/>
              </w:rPr>
              <w:t xml:space="preserve">High </w:t>
            </w:r>
            <w:r>
              <w:rPr>
                <w:rFonts w:eastAsiaTheme="minorEastAsia"/>
                <w:b/>
                <w:bCs/>
                <w:lang w:val="en-US"/>
              </w:rPr>
              <w:t>– cannot deliver without additional resources</w:t>
            </w:r>
          </w:p>
          <w:p w14:paraId="27E718EF" w14:textId="28DEB38A" w:rsidR="00813AD8" w:rsidRPr="00813AD8" w:rsidRDefault="00813AD8" w:rsidP="008D2A5B">
            <w:pPr>
              <w:spacing w:before="120" w:after="120"/>
              <w:jc w:val="left"/>
              <w:rPr>
                <w:rFonts w:eastAsiaTheme="minorEastAsia"/>
                <w:lang w:val="en-US"/>
              </w:rPr>
            </w:pPr>
            <w:r w:rsidRPr="00813AD8">
              <w:rPr>
                <w:rFonts w:eastAsiaTheme="minorEastAsia"/>
                <w:b/>
                <w:bCs/>
                <w:lang w:val="en-US"/>
              </w:rPr>
              <w:t>Context:</w:t>
            </w:r>
            <w:r w:rsidRPr="00813AD8">
              <w:rPr>
                <w:rFonts w:eastAsiaTheme="minorEastAsia"/>
                <w:lang w:val="en-US"/>
              </w:rPr>
              <w:t xml:space="preserve"> The Drivers and Cross-sectoral Work Unit provides scientific, technical, and policy information, together with analyses, tools, and guidance to address the drivers of biodiversity loss and to advance cross‑sectoral work in line with Articles 8 (f), 8(h), 8 (</w:t>
            </w:r>
            <w:proofErr w:type="spellStart"/>
            <w:r w:rsidRPr="00813AD8">
              <w:rPr>
                <w:rFonts w:eastAsiaTheme="minorEastAsia"/>
                <w:lang w:val="en-US"/>
              </w:rPr>
              <w:t>i</w:t>
            </w:r>
            <w:proofErr w:type="spellEnd"/>
            <w:r w:rsidRPr="00813AD8">
              <w:rPr>
                <w:rFonts w:eastAsiaTheme="minorEastAsia"/>
                <w:lang w:val="en-US"/>
              </w:rPr>
              <w:t xml:space="preserve">), 8 (l), 10 to support implementation of the Convention and various targets of the Kunming‑Montreal Global Biodiversity Framework. </w:t>
            </w:r>
          </w:p>
          <w:p w14:paraId="67B4522D" w14:textId="77777777" w:rsidR="00813AD8" w:rsidRPr="00813AD8" w:rsidRDefault="00813AD8" w:rsidP="008D2A5B">
            <w:pPr>
              <w:spacing w:before="120" w:after="120"/>
              <w:jc w:val="left"/>
              <w:rPr>
                <w:lang w:val="en-US"/>
              </w:rPr>
            </w:pPr>
            <w:r w:rsidRPr="00813AD8">
              <w:rPr>
                <w:rFonts w:eastAsia="Times New Roman"/>
                <w:b/>
                <w:bCs/>
                <w:color w:val="000000" w:themeColor="text1"/>
                <w:lang w:val="en-US"/>
              </w:rPr>
              <w:t>Relevant Key Targets</w:t>
            </w:r>
            <w:r w:rsidRPr="00813AD8">
              <w:rPr>
                <w:rFonts w:eastAsia="Times New Roman"/>
                <w:color w:val="000000" w:themeColor="text1"/>
                <w:lang w:val="en-US"/>
              </w:rPr>
              <w:t xml:space="preserve">: Targets 1, 2, 5, 6, 7, 8, 12, 16, </w:t>
            </w:r>
          </w:p>
          <w:p w14:paraId="0BC181E3" w14:textId="029A9040" w:rsidR="00813AD8" w:rsidRPr="00813AD8" w:rsidRDefault="00813AD8" w:rsidP="008D2A5B">
            <w:pPr>
              <w:jc w:val="left"/>
              <w:rPr>
                <w:rFonts w:eastAsiaTheme="minorEastAsia"/>
                <w:lang w:val="en-US"/>
              </w:rPr>
            </w:pPr>
            <w:r w:rsidRPr="00813AD8">
              <w:rPr>
                <w:rFonts w:eastAsiaTheme="minorEastAsia"/>
                <w:b/>
                <w:bCs/>
                <w:lang w:val="en-US"/>
              </w:rPr>
              <w:t>Current situation:</w:t>
            </w:r>
            <w:r w:rsidRPr="00813AD8">
              <w:rPr>
                <w:rFonts w:eastAsiaTheme="minorEastAsia"/>
                <w:lang w:val="en-US"/>
              </w:rPr>
              <w:t xml:space="preserve"> </w:t>
            </w:r>
            <w:r w:rsidR="008215EF">
              <w:rPr>
                <w:rFonts w:eastAsiaTheme="minorEastAsia"/>
                <w:lang w:val="en-US"/>
              </w:rPr>
              <w:t>The</w:t>
            </w:r>
            <w:r w:rsidR="002F6BB0">
              <w:rPr>
                <w:rFonts w:eastAsiaTheme="minorEastAsia"/>
                <w:lang w:val="en-US"/>
              </w:rPr>
              <w:t xml:space="preserve"> Secretariat </w:t>
            </w:r>
            <w:proofErr w:type="gramStart"/>
            <w:r w:rsidR="002F6BB0">
              <w:rPr>
                <w:rFonts w:eastAsiaTheme="minorEastAsia"/>
                <w:lang w:val="en-US"/>
              </w:rPr>
              <w:t>current</w:t>
            </w:r>
            <w:proofErr w:type="gramEnd"/>
            <w:r w:rsidR="002F6BB0">
              <w:rPr>
                <w:rFonts w:eastAsiaTheme="minorEastAsia"/>
                <w:lang w:val="en-US"/>
              </w:rPr>
              <w:t xml:space="preserve"> does not have staff dedicated to work related to </w:t>
            </w:r>
            <w:r w:rsidR="002F6BB0" w:rsidRPr="00813AD8">
              <w:rPr>
                <w:rFonts w:eastAsia="Times New Roman"/>
                <w:color w:val="000000" w:themeColor="text1"/>
                <w:lang w:val="en-US"/>
              </w:rPr>
              <w:t xml:space="preserve">pollution </w:t>
            </w:r>
            <w:r w:rsidR="002F6BB0">
              <w:rPr>
                <w:rFonts w:eastAsia="Times New Roman"/>
                <w:color w:val="000000" w:themeColor="text1"/>
                <w:lang w:val="en-US"/>
              </w:rPr>
              <w:t>and</w:t>
            </w:r>
            <w:r w:rsidR="002F6BB0" w:rsidRPr="00813AD8">
              <w:rPr>
                <w:rFonts w:eastAsia="Times New Roman"/>
                <w:color w:val="000000" w:themeColor="text1"/>
                <w:lang w:val="en-US"/>
              </w:rPr>
              <w:t xml:space="preserve"> biodiversity</w:t>
            </w:r>
            <w:r w:rsidR="002F6BB0">
              <w:rPr>
                <w:rFonts w:eastAsia="Times New Roman"/>
                <w:color w:val="000000" w:themeColor="text1"/>
                <w:lang w:val="en-US"/>
              </w:rPr>
              <w:t xml:space="preserve"> or </w:t>
            </w:r>
            <w:r w:rsidR="002F6BB0" w:rsidRPr="00813AD8">
              <w:rPr>
                <w:rFonts w:eastAsia="Times New Roman"/>
                <w:color w:val="000000"/>
                <w:lang w:val="en-US"/>
              </w:rPr>
              <w:t>biodiversity-inclusive spatial planning</w:t>
            </w:r>
            <w:r w:rsidR="002F6BB0">
              <w:rPr>
                <w:rFonts w:eastAsia="Times New Roman"/>
                <w:color w:val="000000"/>
                <w:lang w:val="en-US"/>
              </w:rPr>
              <w:t xml:space="preserve"> and </w:t>
            </w:r>
            <w:r w:rsidR="002F6BB0" w:rsidRPr="00813AD8">
              <w:rPr>
                <w:rFonts w:eastAsia="Times New Roman"/>
                <w:color w:val="000000"/>
                <w:lang w:val="en-US"/>
              </w:rPr>
              <w:t>land-use change</w:t>
            </w:r>
            <w:r w:rsidR="002F6BB0">
              <w:rPr>
                <w:rFonts w:eastAsia="Times New Roman"/>
                <w:color w:val="000000"/>
                <w:lang w:val="en-US"/>
              </w:rPr>
              <w:t xml:space="preserve">. </w:t>
            </w:r>
            <w:r w:rsidR="008E17AC">
              <w:rPr>
                <w:rFonts w:eastAsia="Times New Roman"/>
                <w:color w:val="000000"/>
                <w:lang w:val="en-US"/>
              </w:rPr>
              <w:t>Any requests from the Conference of the Parties on these issues have been address in an ad-hoc manner.</w:t>
            </w:r>
          </w:p>
          <w:p w14:paraId="19A08668" w14:textId="72534704" w:rsidR="00813AD8" w:rsidRPr="00813AD8" w:rsidRDefault="00813AD8" w:rsidP="008D2A5B">
            <w:pPr>
              <w:spacing w:before="120" w:after="120"/>
              <w:ind w:left="15"/>
              <w:jc w:val="left"/>
              <w:rPr>
                <w:lang w:val="en-US"/>
              </w:rPr>
            </w:pPr>
            <w:r w:rsidRPr="00813AD8">
              <w:rPr>
                <w:b/>
                <w:bCs/>
                <w:lang w:val="en-US"/>
              </w:rPr>
              <w:t>Risks:</w:t>
            </w:r>
            <w:r w:rsidRPr="00813AD8">
              <w:rPr>
                <w:lang w:val="en-US"/>
              </w:rPr>
              <w:t xml:space="preserve"> </w:t>
            </w:r>
            <w:r w:rsidR="005A47D3">
              <w:rPr>
                <w:lang w:val="en-US"/>
              </w:rPr>
              <w:t xml:space="preserve">This Unit currently does not have any staff dedicated to </w:t>
            </w:r>
            <w:proofErr w:type="gramStart"/>
            <w:r w:rsidR="005A47D3">
              <w:rPr>
                <w:lang w:val="en-US"/>
              </w:rPr>
              <w:t>work</w:t>
            </w:r>
            <w:proofErr w:type="gramEnd"/>
            <w:r w:rsidR="005A47D3">
              <w:rPr>
                <w:lang w:val="en-US"/>
              </w:rPr>
              <w:t xml:space="preserve"> on pollution or on spatial planning or land-use change. The</w:t>
            </w:r>
            <w:r w:rsidRPr="00813AD8">
              <w:rPr>
                <w:lang w:val="en-US"/>
              </w:rPr>
              <w:t xml:space="preserve"> Unit</w:t>
            </w:r>
            <w:r w:rsidR="005A47D3">
              <w:rPr>
                <w:lang w:val="en-US"/>
              </w:rPr>
              <w:t xml:space="preserve"> will </w:t>
            </w:r>
            <w:r w:rsidRPr="00813AD8">
              <w:rPr>
                <w:lang w:val="en-US"/>
              </w:rPr>
              <w:t>not be able to cover t</w:t>
            </w:r>
            <w:r w:rsidR="002F6BB0">
              <w:rPr>
                <w:lang w:val="en-US"/>
              </w:rPr>
              <w:t>hese areas of work</w:t>
            </w:r>
            <w:r w:rsidR="005A47D3">
              <w:rPr>
                <w:lang w:val="en-US"/>
              </w:rPr>
              <w:t xml:space="preserve"> without these additional posts.</w:t>
            </w:r>
          </w:p>
        </w:tc>
      </w:tr>
      <w:tr w:rsidR="00813AD8" w:rsidRPr="00813AD8" w14:paraId="2443B9EE" w14:textId="77777777" w:rsidTr="00FB6C50">
        <w:trPr>
          <w:trHeight w:val="300"/>
          <w:jc w:val="center"/>
        </w:trPr>
        <w:tc>
          <w:tcPr>
            <w:tcW w:w="2575" w:type="dxa"/>
          </w:tcPr>
          <w:p w14:paraId="46522C4F" w14:textId="77777777" w:rsidR="00813AD8" w:rsidRPr="00813AD8" w:rsidRDefault="00813AD8" w:rsidP="008D2A5B">
            <w:pPr>
              <w:jc w:val="left"/>
              <w:rPr>
                <w:rFonts w:eastAsia="Times New Roman"/>
                <w:b/>
                <w:bCs/>
                <w:color w:val="000000" w:themeColor="text1"/>
                <w:lang w:val="en-US"/>
              </w:rPr>
            </w:pPr>
            <w:r w:rsidRPr="00813AD8">
              <w:rPr>
                <w:rFonts w:eastAsia="Times New Roman"/>
                <w:b/>
                <w:bCs/>
                <w:color w:val="000000" w:themeColor="text1"/>
                <w:lang w:val="en-US"/>
              </w:rPr>
              <w:t>Mainstreaming, Economy and Finance Unit:</w:t>
            </w:r>
          </w:p>
          <w:p w14:paraId="597AA4F8" w14:textId="77777777" w:rsidR="00813AD8" w:rsidRPr="00813AD8" w:rsidRDefault="00813AD8" w:rsidP="008D2A5B">
            <w:pPr>
              <w:jc w:val="left"/>
              <w:rPr>
                <w:rFonts w:eastAsia="Times New Roman"/>
                <w:color w:val="000000" w:themeColor="text1"/>
                <w:lang w:val="en-US"/>
              </w:rPr>
            </w:pPr>
          </w:p>
          <w:p w14:paraId="5117A8DE" w14:textId="0B28FD23" w:rsidR="00813AD8" w:rsidRPr="00813AD8" w:rsidRDefault="00813AD8" w:rsidP="008D2A5B">
            <w:pPr>
              <w:jc w:val="left"/>
              <w:rPr>
                <w:rFonts w:eastAsia="Times New Roman"/>
                <w:color w:val="000000" w:themeColor="text1"/>
                <w:lang w:val="en-US"/>
              </w:rPr>
            </w:pPr>
            <w:r w:rsidRPr="00813AD8">
              <w:rPr>
                <w:rFonts w:eastAsia="Times New Roman"/>
                <w:color w:val="000000" w:themeColor="text1"/>
                <w:lang w:val="en-US"/>
              </w:rPr>
              <w:t xml:space="preserve">Associate </w:t>
            </w:r>
            <w:proofErr w:type="spellStart"/>
            <w:r w:rsidRPr="00813AD8">
              <w:rPr>
                <w:rFonts w:eastAsia="Times New Roman"/>
                <w:color w:val="000000" w:themeColor="text1"/>
                <w:lang w:val="en-US"/>
              </w:rPr>
              <w:t>programme</w:t>
            </w:r>
            <w:proofErr w:type="spellEnd"/>
            <w:r w:rsidRPr="00813AD8">
              <w:rPr>
                <w:rFonts w:eastAsia="Times New Roman"/>
                <w:color w:val="000000" w:themeColor="text1"/>
                <w:lang w:val="en-US"/>
              </w:rPr>
              <w:t xml:space="preserve"> management officer (P-2) for mainstreaming, in particular financial sectors</w:t>
            </w:r>
          </w:p>
          <w:p w14:paraId="13B62045" w14:textId="77777777" w:rsidR="00813AD8" w:rsidRPr="00813AD8" w:rsidRDefault="00813AD8" w:rsidP="008D2A5B">
            <w:pPr>
              <w:jc w:val="left"/>
              <w:rPr>
                <w:rFonts w:eastAsia="Times New Roman"/>
                <w:color w:val="000000" w:themeColor="text1"/>
                <w:lang w:val="en-US"/>
              </w:rPr>
            </w:pPr>
          </w:p>
          <w:p w14:paraId="4D00C5D1" w14:textId="77777777" w:rsidR="00813AD8" w:rsidRPr="00813AD8" w:rsidRDefault="00813AD8" w:rsidP="008D2A5B">
            <w:pPr>
              <w:jc w:val="left"/>
              <w:rPr>
                <w:rFonts w:eastAsia="Times New Roman"/>
                <w:b/>
                <w:bCs/>
                <w:color w:val="000000" w:themeColor="text1"/>
                <w:lang w:val="en-US"/>
              </w:rPr>
            </w:pPr>
            <w:r w:rsidRPr="00813AD8">
              <w:rPr>
                <w:rFonts w:eastAsia="Times New Roman"/>
                <w:color w:val="000000" w:themeColor="text1"/>
                <w:lang w:val="en-US"/>
              </w:rPr>
              <w:t xml:space="preserve">Senior </w:t>
            </w:r>
            <w:proofErr w:type="spellStart"/>
            <w:r w:rsidRPr="00813AD8">
              <w:rPr>
                <w:rFonts w:eastAsia="Times New Roman"/>
                <w:color w:val="000000" w:themeColor="text1"/>
                <w:lang w:val="en-US"/>
              </w:rPr>
              <w:t>programme</w:t>
            </w:r>
            <w:proofErr w:type="spellEnd"/>
            <w:r w:rsidRPr="00813AD8">
              <w:rPr>
                <w:rFonts w:eastAsia="Times New Roman"/>
                <w:color w:val="000000" w:themeColor="text1"/>
                <w:lang w:val="en-US"/>
              </w:rPr>
              <w:t xml:space="preserve"> assistant (G-7) to support the work of the Unit, in particular mainstreaming of sectors and subnational governments</w:t>
            </w:r>
          </w:p>
        </w:tc>
        <w:tc>
          <w:tcPr>
            <w:tcW w:w="6690" w:type="dxa"/>
          </w:tcPr>
          <w:p w14:paraId="77828269" w14:textId="7AAA59A6" w:rsidR="002F6BB0" w:rsidRDefault="002F6BB0" w:rsidP="008D2A5B">
            <w:pPr>
              <w:spacing w:before="120" w:after="120"/>
              <w:jc w:val="left"/>
              <w:rPr>
                <w:rFonts w:eastAsiaTheme="minorEastAsia"/>
                <w:b/>
                <w:bCs/>
                <w:lang w:val="en-US"/>
              </w:rPr>
            </w:pPr>
            <w:r>
              <w:rPr>
                <w:rFonts w:eastAsiaTheme="minorEastAsia"/>
                <w:b/>
                <w:bCs/>
                <w:lang w:val="en-US"/>
              </w:rPr>
              <w:t xml:space="preserve">Work topics: </w:t>
            </w:r>
            <w:r>
              <w:rPr>
                <w:rFonts w:eastAsia="Times New Roman"/>
                <w:color w:val="000000" w:themeColor="text1"/>
                <w:lang w:val="en-US"/>
              </w:rPr>
              <w:t>Ma</w:t>
            </w:r>
            <w:r w:rsidRPr="00813AD8">
              <w:rPr>
                <w:rFonts w:eastAsia="Times New Roman"/>
                <w:color w:val="000000" w:themeColor="text1"/>
                <w:lang w:val="en-US"/>
              </w:rPr>
              <w:t>instreaming, in particular financial sectors</w:t>
            </w:r>
          </w:p>
          <w:p w14:paraId="64D1F645" w14:textId="77777777" w:rsidR="002F6BB0" w:rsidRDefault="002F6BB0" w:rsidP="008D2A5B">
            <w:pPr>
              <w:spacing w:before="120" w:after="120"/>
              <w:jc w:val="left"/>
              <w:rPr>
                <w:rFonts w:eastAsiaTheme="minorEastAsia"/>
                <w:b/>
                <w:bCs/>
                <w:lang w:val="en-US"/>
              </w:rPr>
            </w:pPr>
            <w:r>
              <w:rPr>
                <w:rFonts w:eastAsiaTheme="minorEastAsia"/>
                <w:b/>
                <w:bCs/>
                <w:lang w:val="en-US"/>
              </w:rPr>
              <w:t>Type of risk: w</w:t>
            </w:r>
            <w:r w:rsidRPr="00813AD8">
              <w:rPr>
                <w:rFonts w:eastAsiaTheme="minorEastAsia"/>
                <w:b/>
                <w:bCs/>
                <w:lang w:val="en-US"/>
              </w:rPr>
              <w:t xml:space="preserve">ork continuity </w:t>
            </w:r>
          </w:p>
          <w:p w14:paraId="65E1A648" w14:textId="77777777" w:rsidR="002F6BB0" w:rsidRPr="00813AD8" w:rsidRDefault="002F6BB0" w:rsidP="008D2A5B">
            <w:pPr>
              <w:spacing w:before="120" w:after="120"/>
              <w:jc w:val="left"/>
              <w:rPr>
                <w:rFonts w:eastAsiaTheme="minorEastAsia"/>
                <w:b/>
                <w:bCs/>
                <w:lang w:val="en-US"/>
              </w:rPr>
            </w:pPr>
            <w:r>
              <w:rPr>
                <w:rFonts w:eastAsiaTheme="minorEastAsia"/>
                <w:b/>
                <w:bCs/>
                <w:lang w:val="en-US"/>
              </w:rPr>
              <w:t xml:space="preserve">Risk level: </w:t>
            </w:r>
            <w:r w:rsidRPr="00813AD8">
              <w:rPr>
                <w:rFonts w:eastAsiaTheme="minorEastAsia"/>
                <w:b/>
                <w:bCs/>
                <w:lang w:val="en-US"/>
              </w:rPr>
              <w:t xml:space="preserve">High </w:t>
            </w:r>
            <w:r>
              <w:rPr>
                <w:rFonts w:eastAsiaTheme="minorEastAsia"/>
                <w:b/>
                <w:bCs/>
                <w:lang w:val="en-US"/>
              </w:rPr>
              <w:t>– cannot deliver without additional resources</w:t>
            </w:r>
          </w:p>
          <w:p w14:paraId="21803220" w14:textId="354F7A7B" w:rsidR="00813AD8" w:rsidRPr="00813AD8" w:rsidRDefault="00813AD8" w:rsidP="008D2A5B">
            <w:pPr>
              <w:jc w:val="left"/>
              <w:rPr>
                <w:rFonts w:eastAsia="Times New Roman"/>
                <w:color w:val="000000" w:themeColor="text1"/>
                <w:lang w:val="en-US"/>
              </w:rPr>
            </w:pPr>
            <w:r w:rsidRPr="00813AD8">
              <w:rPr>
                <w:rFonts w:eastAsia="Times New Roman"/>
                <w:b/>
                <w:bCs/>
                <w:color w:val="000000" w:themeColor="text1"/>
                <w:lang w:val="en-US"/>
              </w:rPr>
              <w:t>Context:</w:t>
            </w:r>
            <w:r w:rsidRPr="00813AD8">
              <w:rPr>
                <w:rFonts w:eastAsia="Times New Roman"/>
                <w:color w:val="000000" w:themeColor="text1"/>
                <w:lang w:val="en-US"/>
              </w:rPr>
              <w:t xml:space="preserve"> </w:t>
            </w:r>
            <w:r w:rsidR="002F6BB0" w:rsidRPr="00813AD8">
              <w:rPr>
                <w:rFonts w:eastAsiaTheme="minorEastAsia"/>
                <w:lang w:val="en-US"/>
              </w:rPr>
              <w:t>Currently</w:t>
            </w:r>
            <w:r w:rsidR="002F6BB0">
              <w:rPr>
                <w:rFonts w:eastAsiaTheme="minorEastAsia"/>
                <w:lang w:val="en-US"/>
              </w:rPr>
              <w:t>, there is one P</w:t>
            </w:r>
            <w:r w:rsidR="002F6BB0" w:rsidRPr="00813AD8">
              <w:rPr>
                <w:rFonts w:eastAsiaTheme="minorEastAsia"/>
                <w:lang w:val="en-US"/>
              </w:rPr>
              <w:t>rofessional staff, P-</w:t>
            </w:r>
            <w:r w:rsidR="002F6BB0">
              <w:rPr>
                <w:rFonts w:eastAsiaTheme="minorEastAsia"/>
                <w:lang w:val="en-US"/>
              </w:rPr>
              <w:t>4</w:t>
            </w:r>
            <w:r w:rsidR="002F6BB0" w:rsidRPr="00813AD8">
              <w:rPr>
                <w:rFonts w:eastAsiaTheme="minorEastAsia"/>
                <w:lang w:val="en-US"/>
              </w:rPr>
              <w:t xml:space="preserve"> </w:t>
            </w:r>
            <w:r w:rsidR="002F6BB0">
              <w:rPr>
                <w:rFonts w:eastAsiaTheme="minorEastAsia"/>
                <w:lang w:val="en-US"/>
              </w:rPr>
              <w:t>working on all issues related to mainstreaming.</w:t>
            </w:r>
          </w:p>
          <w:p w14:paraId="4B190DA2" w14:textId="77777777" w:rsidR="00813AD8" w:rsidRPr="00813AD8" w:rsidRDefault="00813AD8" w:rsidP="008D2A5B">
            <w:pPr>
              <w:spacing w:before="120"/>
              <w:jc w:val="left"/>
              <w:rPr>
                <w:rFonts w:eastAsia="Times New Roman"/>
                <w:color w:val="000000" w:themeColor="text1"/>
                <w:lang w:val="en-US"/>
              </w:rPr>
            </w:pPr>
            <w:r w:rsidRPr="00813AD8">
              <w:rPr>
                <w:rFonts w:eastAsia="Times New Roman"/>
                <w:b/>
                <w:bCs/>
                <w:color w:val="000000" w:themeColor="text1"/>
                <w:lang w:val="en-US"/>
              </w:rPr>
              <w:t>Relevant Key Targets</w:t>
            </w:r>
            <w:r w:rsidRPr="00813AD8">
              <w:rPr>
                <w:rFonts w:eastAsia="Times New Roman"/>
                <w:color w:val="000000" w:themeColor="text1"/>
                <w:lang w:val="en-US"/>
              </w:rPr>
              <w:t>: Targets 14, 15, 16, 18 and 19</w:t>
            </w:r>
          </w:p>
          <w:p w14:paraId="034C0EA5" w14:textId="15CA582E" w:rsidR="006835BC" w:rsidRDefault="00813AD8" w:rsidP="006835BC">
            <w:pPr>
              <w:rPr>
                <w:rFonts w:eastAsia="Times New Roman"/>
                <w:color w:val="000000" w:themeColor="text1"/>
                <w:lang w:val="en-US"/>
              </w:rPr>
            </w:pPr>
            <w:r w:rsidRPr="00813AD8">
              <w:rPr>
                <w:rFonts w:eastAsia="Times New Roman"/>
                <w:b/>
                <w:bCs/>
                <w:color w:val="000000" w:themeColor="text1"/>
                <w:lang w:val="en-US"/>
              </w:rPr>
              <w:t>Current situation:</w:t>
            </w:r>
            <w:r w:rsidRPr="00813AD8">
              <w:rPr>
                <w:rFonts w:eastAsia="Times New Roman"/>
                <w:color w:val="000000" w:themeColor="text1"/>
                <w:lang w:val="en-US"/>
              </w:rPr>
              <w:t xml:space="preserve"> </w:t>
            </w:r>
            <w:r w:rsidR="002F6BB0">
              <w:rPr>
                <w:rFonts w:eastAsia="Times New Roman"/>
                <w:color w:val="000000" w:themeColor="text1"/>
                <w:lang w:val="en-US"/>
              </w:rPr>
              <w:t>There is currently one P</w:t>
            </w:r>
            <w:r w:rsidR="00BA2CFA">
              <w:rPr>
                <w:rFonts w:eastAsia="Times New Roman"/>
                <w:color w:val="000000" w:themeColor="text1"/>
                <w:lang w:val="en-US"/>
              </w:rPr>
              <w:t>-</w:t>
            </w:r>
            <w:r w:rsidR="002F6BB0">
              <w:rPr>
                <w:rFonts w:eastAsia="Times New Roman"/>
                <w:color w:val="000000" w:themeColor="text1"/>
                <w:lang w:val="en-US"/>
              </w:rPr>
              <w:t xml:space="preserve">4 working on </w:t>
            </w:r>
            <w:proofErr w:type="gramStart"/>
            <w:r w:rsidR="002F6BB0">
              <w:rPr>
                <w:rFonts w:eastAsia="Times New Roman"/>
                <w:color w:val="000000" w:themeColor="text1"/>
                <w:lang w:val="en-US"/>
              </w:rPr>
              <w:t>the issues</w:t>
            </w:r>
            <w:proofErr w:type="gramEnd"/>
            <w:r w:rsidR="002F6BB0">
              <w:rPr>
                <w:rFonts w:eastAsia="Times New Roman"/>
                <w:color w:val="000000" w:themeColor="text1"/>
                <w:lang w:val="en-US"/>
              </w:rPr>
              <w:t xml:space="preserve"> related to </w:t>
            </w:r>
            <w:r w:rsidRPr="00813AD8">
              <w:rPr>
                <w:rFonts w:eastAsia="Times New Roman"/>
                <w:color w:val="000000" w:themeColor="text1"/>
                <w:lang w:val="en-US"/>
              </w:rPr>
              <w:t>mainstreaming and subnational governments</w:t>
            </w:r>
            <w:r w:rsidR="002F6BB0">
              <w:rPr>
                <w:rFonts w:eastAsia="Times New Roman"/>
                <w:color w:val="000000" w:themeColor="text1"/>
                <w:lang w:val="en-US"/>
              </w:rPr>
              <w:t>. The work on mainstreaming of financial sectors is currently being supported by a JPO</w:t>
            </w:r>
            <w:r w:rsidR="00A75304">
              <w:rPr>
                <w:rFonts w:eastAsia="Times New Roman"/>
                <w:color w:val="000000" w:themeColor="text1"/>
                <w:lang w:val="en-US"/>
              </w:rPr>
              <w:t xml:space="preserve"> and was previously supported by a project post. The term of the contract will end shortly. The volume of work on mainstreaming has been </w:t>
            </w:r>
            <w:proofErr w:type="gramStart"/>
            <w:r w:rsidR="00A75304">
              <w:rPr>
                <w:rFonts w:eastAsia="Times New Roman"/>
                <w:color w:val="000000" w:themeColor="text1"/>
                <w:lang w:val="en-US"/>
              </w:rPr>
              <w:t>expanding</w:t>
            </w:r>
            <w:proofErr w:type="gramEnd"/>
            <w:r w:rsidR="00A75304">
              <w:rPr>
                <w:rFonts w:eastAsia="Times New Roman"/>
                <w:color w:val="000000" w:themeColor="text1"/>
                <w:lang w:val="en-US"/>
              </w:rPr>
              <w:t xml:space="preserve"> and the </w:t>
            </w:r>
            <w:r w:rsidR="00BC5974">
              <w:rPr>
                <w:rFonts w:eastAsia="Times New Roman"/>
                <w:color w:val="000000" w:themeColor="text1"/>
                <w:lang w:val="en-US"/>
              </w:rPr>
              <w:t xml:space="preserve">overall Unit </w:t>
            </w:r>
            <w:proofErr w:type="gramStart"/>
            <w:r w:rsidR="00BC5974">
              <w:rPr>
                <w:rFonts w:eastAsia="Times New Roman"/>
                <w:color w:val="000000" w:themeColor="text1"/>
                <w:lang w:val="en-US"/>
              </w:rPr>
              <w:t>fu</w:t>
            </w:r>
            <w:r w:rsidR="00E5188A">
              <w:rPr>
                <w:rFonts w:eastAsia="Times New Roman"/>
                <w:color w:val="000000" w:themeColor="text1"/>
                <w:lang w:val="en-US"/>
              </w:rPr>
              <w:t>n</w:t>
            </w:r>
            <w:r w:rsidR="00BC5974">
              <w:rPr>
                <w:rFonts w:eastAsia="Times New Roman"/>
                <w:color w:val="000000" w:themeColor="text1"/>
                <w:lang w:val="en-US"/>
              </w:rPr>
              <w:t xml:space="preserve">ction </w:t>
            </w:r>
            <w:r w:rsidR="006835BC">
              <w:rPr>
                <w:rFonts w:eastAsia="Times New Roman"/>
                <w:color w:val="000000" w:themeColor="text1"/>
                <w:lang w:val="en-US"/>
              </w:rPr>
              <w:t xml:space="preserve"> has</w:t>
            </w:r>
            <w:proofErr w:type="gramEnd"/>
            <w:r w:rsidR="006835BC">
              <w:rPr>
                <w:rFonts w:eastAsia="Times New Roman"/>
                <w:color w:val="000000" w:themeColor="text1"/>
                <w:lang w:val="en-US"/>
              </w:rPr>
              <w:t xml:space="preserve"> expanded to include DSI and Cali Fund, and the financial mechanism, which requires enhanced support from the programmatic and general service staff.</w:t>
            </w:r>
          </w:p>
          <w:p w14:paraId="2EC50C41" w14:textId="77777777" w:rsidR="00813AD8" w:rsidRPr="00813AD8" w:rsidRDefault="00813AD8" w:rsidP="008D2A5B">
            <w:pPr>
              <w:spacing w:before="120"/>
              <w:jc w:val="left"/>
              <w:rPr>
                <w:rFonts w:eastAsia="Times New Roman"/>
                <w:color w:val="000000" w:themeColor="text1"/>
                <w:lang w:val="en-US"/>
              </w:rPr>
            </w:pPr>
          </w:p>
          <w:p w14:paraId="7055BD15" w14:textId="4054CC2C" w:rsidR="00813AD8" w:rsidRPr="00813AD8" w:rsidRDefault="00813AD8" w:rsidP="008D2A5B">
            <w:pPr>
              <w:spacing w:before="120" w:after="120"/>
              <w:ind w:left="15"/>
              <w:jc w:val="left"/>
              <w:rPr>
                <w:rFonts w:eastAsiaTheme="minorEastAsia"/>
                <w:b/>
                <w:bCs/>
                <w:lang w:val="en-US"/>
              </w:rPr>
            </w:pPr>
            <w:r w:rsidRPr="00813AD8">
              <w:rPr>
                <w:rFonts w:eastAsia="Times New Roman"/>
                <w:b/>
                <w:bCs/>
                <w:color w:val="000000" w:themeColor="text1"/>
                <w:lang w:val="en-US"/>
              </w:rPr>
              <w:t>Risks:</w:t>
            </w:r>
            <w:r w:rsidRPr="00813AD8">
              <w:rPr>
                <w:rFonts w:eastAsia="Times New Roman"/>
                <w:color w:val="000000" w:themeColor="text1"/>
                <w:lang w:val="en-US"/>
              </w:rPr>
              <w:t xml:space="preserve"> </w:t>
            </w:r>
            <w:r w:rsidRPr="00813AD8">
              <w:rPr>
                <w:lang w:val="en-US"/>
              </w:rPr>
              <w:t xml:space="preserve">It should be noted that this Unit, with the current capacity, would not be </w:t>
            </w:r>
            <w:proofErr w:type="gramStart"/>
            <w:r w:rsidRPr="00813AD8">
              <w:rPr>
                <w:lang w:val="en-US"/>
              </w:rPr>
              <w:t xml:space="preserve">able to </w:t>
            </w:r>
            <w:r w:rsidR="00A75304">
              <w:rPr>
                <w:lang w:val="en-US"/>
              </w:rPr>
              <w:t>continue</w:t>
            </w:r>
            <w:proofErr w:type="gramEnd"/>
            <w:r w:rsidR="00A75304">
              <w:rPr>
                <w:lang w:val="en-US"/>
              </w:rPr>
              <w:t xml:space="preserve"> to</w:t>
            </w:r>
            <w:r w:rsidRPr="00813AD8">
              <w:rPr>
                <w:lang w:val="en-US"/>
              </w:rPr>
              <w:t xml:space="preserve"> deliver </w:t>
            </w:r>
            <w:r w:rsidR="00A75304">
              <w:rPr>
                <w:lang w:val="en-US"/>
              </w:rPr>
              <w:t>some of the work related to mainstreaming across business and finance</w:t>
            </w:r>
            <w:r w:rsidR="006204B9">
              <w:rPr>
                <w:lang w:val="en-US"/>
              </w:rPr>
              <w:t>, and additional functions of the Unit, including DSI and Cali Fund.</w:t>
            </w:r>
          </w:p>
        </w:tc>
      </w:tr>
      <w:tr w:rsidR="00813AD8" w:rsidRPr="00813AD8" w14:paraId="5DF0C5F8" w14:textId="77777777" w:rsidTr="00FB6C50">
        <w:trPr>
          <w:trHeight w:val="300"/>
          <w:jc w:val="center"/>
        </w:trPr>
        <w:tc>
          <w:tcPr>
            <w:tcW w:w="2575" w:type="dxa"/>
          </w:tcPr>
          <w:p w14:paraId="55409722" w14:textId="77777777" w:rsidR="00813AD8" w:rsidRPr="00813AD8" w:rsidRDefault="00813AD8" w:rsidP="008D2A5B">
            <w:pPr>
              <w:jc w:val="left"/>
              <w:rPr>
                <w:rFonts w:eastAsia="Times New Roman"/>
                <w:b/>
                <w:bCs/>
                <w:color w:val="000000" w:themeColor="text1"/>
                <w:lang w:val="en-US"/>
              </w:rPr>
            </w:pPr>
            <w:r w:rsidRPr="00813AD8">
              <w:rPr>
                <w:rFonts w:eastAsia="Times New Roman"/>
                <w:b/>
                <w:bCs/>
                <w:color w:val="000000" w:themeColor="text1"/>
                <w:lang w:val="en-US"/>
              </w:rPr>
              <w:t>Meeting Planning and Coordination Unit:</w:t>
            </w:r>
          </w:p>
          <w:p w14:paraId="29F2CB9E" w14:textId="77777777" w:rsidR="00813AD8" w:rsidRPr="00813AD8" w:rsidRDefault="00813AD8" w:rsidP="008D2A5B">
            <w:pPr>
              <w:jc w:val="left"/>
              <w:rPr>
                <w:rFonts w:eastAsia="Times New Roman"/>
                <w:b/>
                <w:bCs/>
                <w:color w:val="000000" w:themeColor="text1"/>
                <w:lang w:val="en-US"/>
              </w:rPr>
            </w:pPr>
          </w:p>
          <w:p w14:paraId="627A4530" w14:textId="77777777" w:rsidR="00813AD8" w:rsidRPr="00813AD8" w:rsidRDefault="00813AD8" w:rsidP="008D2A5B">
            <w:pPr>
              <w:jc w:val="left"/>
              <w:rPr>
                <w:rFonts w:eastAsia="Times New Roman"/>
                <w:color w:val="000000" w:themeColor="text1"/>
                <w:lang w:val="en-US"/>
              </w:rPr>
            </w:pPr>
            <w:r w:rsidRPr="00813AD8">
              <w:rPr>
                <w:rFonts w:eastAsia="Times New Roman"/>
                <w:color w:val="000000" w:themeColor="text1"/>
                <w:lang w:val="en-US"/>
              </w:rPr>
              <w:t xml:space="preserve">Conference services officer (P-3) to strengthen the planning, logistics </w:t>
            </w:r>
            <w:r w:rsidRPr="00813AD8">
              <w:rPr>
                <w:rFonts w:eastAsia="Times New Roman"/>
                <w:color w:val="000000" w:themeColor="text1"/>
                <w:lang w:val="en-US"/>
              </w:rPr>
              <w:lastRenderedPageBreak/>
              <w:t>organization and coordination of all meetings</w:t>
            </w:r>
          </w:p>
        </w:tc>
        <w:tc>
          <w:tcPr>
            <w:tcW w:w="6690" w:type="dxa"/>
          </w:tcPr>
          <w:p w14:paraId="2A164BA0" w14:textId="17954C63" w:rsidR="00A75304" w:rsidRDefault="00A75304" w:rsidP="008D2A5B">
            <w:pPr>
              <w:spacing w:before="120" w:after="120"/>
              <w:jc w:val="left"/>
              <w:rPr>
                <w:rFonts w:eastAsiaTheme="minorEastAsia"/>
                <w:b/>
                <w:bCs/>
                <w:lang w:val="en-US"/>
              </w:rPr>
            </w:pPr>
            <w:r>
              <w:rPr>
                <w:rFonts w:eastAsiaTheme="minorEastAsia"/>
                <w:b/>
                <w:bCs/>
                <w:lang w:val="en-US"/>
              </w:rPr>
              <w:lastRenderedPageBreak/>
              <w:t xml:space="preserve">Work topics: </w:t>
            </w:r>
            <w:r>
              <w:rPr>
                <w:rFonts w:eastAsia="Times New Roman"/>
                <w:color w:val="000000" w:themeColor="text1"/>
                <w:lang w:val="en-US"/>
              </w:rPr>
              <w:t>Conference services</w:t>
            </w:r>
          </w:p>
          <w:p w14:paraId="346012E4" w14:textId="77777777" w:rsidR="00A75304" w:rsidRDefault="00A75304" w:rsidP="008D2A5B">
            <w:pPr>
              <w:spacing w:before="120" w:after="120"/>
              <w:jc w:val="left"/>
              <w:rPr>
                <w:rFonts w:eastAsiaTheme="minorEastAsia"/>
                <w:b/>
                <w:bCs/>
                <w:lang w:val="en-US"/>
              </w:rPr>
            </w:pPr>
            <w:r>
              <w:rPr>
                <w:rFonts w:eastAsiaTheme="minorEastAsia"/>
                <w:b/>
                <w:bCs/>
                <w:lang w:val="en-US"/>
              </w:rPr>
              <w:t>Type of risk: w</w:t>
            </w:r>
            <w:r w:rsidRPr="00813AD8">
              <w:rPr>
                <w:rFonts w:eastAsiaTheme="minorEastAsia"/>
                <w:b/>
                <w:bCs/>
                <w:lang w:val="en-US"/>
              </w:rPr>
              <w:t xml:space="preserve">ork continuity </w:t>
            </w:r>
          </w:p>
          <w:p w14:paraId="64C17F88" w14:textId="7681F0E5" w:rsidR="00A75304" w:rsidRPr="00813AD8" w:rsidRDefault="00A75304" w:rsidP="008D2A5B">
            <w:pPr>
              <w:spacing w:before="120" w:after="120"/>
              <w:jc w:val="left"/>
              <w:rPr>
                <w:rFonts w:eastAsiaTheme="minorEastAsia"/>
                <w:b/>
                <w:bCs/>
                <w:lang w:val="en-US"/>
              </w:rPr>
            </w:pPr>
            <w:r>
              <w:rPr>
                <w:rFonts w:eastAsiaTheme="minorEastAsia"/>
                <w:b/>
                <w:bCs/>
                <w:lang w:val="en-US"/>
              </w:rPr>
              <w:t xml:space="preserve">Risk level: </w:t>
            </w:r>
            <w:r w:rsidR="006204B9">
              <w:rPr>
                <w:rFonts w:eastAsiaTheme="minorEastAsia"/>
                <w:b/>
                <w:bCs/>
                <w:lang w:val="en-US"/>
              </w:rPr>
              <w:t>Medium</w:t>
            </w:r>
            <w:r>
              <w:rPr>
                <w:rFonts w:eastAsiaTheme="minorEastAsia"/>
                <w:b/>
                <w:bCs/>
                <w:lang w:val="en-US"/>
              </w:rPr>
              <w:t xml:space="preserve"> </w:t>
            </w:r>
          </w:p>
          <w:p w14:paraId="5B8ADFF4" w14:textId="3ECF08FD" w:rsidR="00813AD8" w:rsidRDefault="00813AD8" w:rsidP="008D2A5B">
            <w:pPr>
              <w:jc w:val="left"/>
              <w:rPr>
                <w:rFonts w:eastAsia="Times New Roman"/>
                <w:color w:val="000000" w:themeColor="text1"/>
                <w:lang w:val="en-US"/>
              </w:rPr>
            </w:pPr>
            <w:r w:rsidRPr="00813AD8">
              <w:rPr>
                <w:rFonts w:eastAsia="Times New Roman"/>
                <w:b/>
                <w:bCs/>
                <w:color w:val="000000" w:themeColor="text1"/>
                <w:lang w:val="en-US"/>
              </w:rPr>
              <w:lastRenderedPageBreak/>
              <w:t>Context:</w:t>
            </w:r>
            <w:r w:rsidRPr="00813AD8">
              <w:rPr>
                <w:rFonts w:eastAsia="Times New Roman"/>
                <w:color w:val="000000" w:themeColor="text1"/>
                <w:lang w:val="en-US"/>
              </w:rPr>
              <w:t xml:space="preserve"> The Meetings Planning and Coordination Unit is responsible for overall conference logistical planning, organization and support for meetings of the Convention and its Protocols and provides all-in-one logistical support to facilitate the planning, execution, and management of the meetings. The Unit coordinates the overall management of the meetings by initiating the conferencing processes in a timely manner and executing the logistical work related to meetings.</w:t>
            </w:r>
          </w:p>
          <w:p w14:paraId="2A0B3F0C" w14:textId="04445280" w:rsidR="004A4702" w:rsidRPr="00813AD8" w:rsidRDefault="00813AD8" w:rsidP="004A4702">
            <w:pPr>
              <w:rPr>
                <w:rFonts w:eastAsia="Times New Roman"/>
                <w:color w:val="000000" w:themeColor="text1"/>
                <w:lang w:val="en-US"/>
              </w:rPr>
            </w:pPr>
            <w:r w:rsidRPr="00813AD8">
              <w:rPr>
                <w:rFonts w:eastAsia="Times New Roman"/>
                <w:b/>
                <w:bCs/>
                <w:color w:val="000000" w:themeColor="text1"/>
                <w:lang w:val="en-US"/>
              </w:rPr>
              <w:t>Current situation</w:t>
            </w:r>
            <w:r w:rsidRPr="00813AD8">
              <w:rPr>
                <w:rFonts w:eastAsia="Times New Roman"/>
                <w:color w:val="000000" w:themeColor="text1"/>
                <w:lang w:val="en-US"/>
              </w:rPr>
              <w:t xml:space="preserve">: Currently the Unit is composed of 2.5 general service staff. 1.5 core funded and 1 funded by </w:t>
            </w:r>
            <w:proofErr w:type="spellStart"/>
            <w:r w:rsidRPr="00813AD8">
              <w:rPr>
                <w:rFonts w:eastAsia="Times New Roman"/>
                <w:color w:val="000000" w:themeColor="text1"/>
                <w:lang w:val="en-US"/>
              </w:rPr>
              <w:t>programme</w:t>
            </w:r>
            <w:proofErr w:type="spellEnd"/>
            <w:r w:rsidRPr="00813AD8">
              <w:rPr>
                <w:rFonts w:eastAsia="Times New Roman"/>
                <w:color w:val="000000" w:themeColor="text1"/>
                <w:lang w:val="en-US"/>
              </w:rPr>
              <w:t xml:space="preserve"> support cost funds. </w:t>
            </w:r>
            <w:r w:rsidR="00A75304">
              <w:rPr>
                <w:rFonts w:eastAsia="Times New Roman"/>
                <w:color w:val="000000" w:themeColor="text1"/>
                <w:lang w:val="en-US"/>
              </w:rPr>
              <w:t>The Unit has a high level of overtime with many of the staff in the Unit working well above 40 hours a week and borrowing support from other Units in the Secretariat. The staff in the Unit ha</w:t>
            </w:r>
            <w:r w:rsidR="0061023A">
              <w:rPr>
                <w:rFonts w:eastAsia="Times New Roman"/>
                <w:color w:val="000000" w:themeColor="text1"/>
                <w:lang w:val="en-US"/>
              </w:rPr>
              <w:t>s</w:t>
            </w:r>
            <w:r w:rsidR="00A75304">
              <w:rPr>
                <w:rFonts w:eastAsia="Times New Roman"/>
                <w:color w:val="000000" w:themeColor="text1"/>
                <w:lang w:val="en-US"/>
              </w:rPr>
              <w:t xml:space="preserve"> extensive experience in conference services</w:t>
            </w:r>
            <w:r w:rsidR="00E93E16">
              <w:rPr>
                <w:rFonts w:eastAsia="Times New Roman"/>
                <w:color w:val="000000" w:themeColor="text1"/>
                <w:lang w:val="en-US"/>
              </w:rPr>
              <w:t xml:space="preserve"> and </w:t>
            </w:r>
            <w:r w:rsidR="0061023A">
              <w:rPr>
                <w:rFonts w:eastAsia="Times New Roman"/>
                <w:color w:val="000000" w:themeColor="text1"/>
                <w:lang w:val="en-US"/>
              </w:rPr>
              <w:t>delivered the work well beyond his terms of reference</w:t>
            </w:r>
            <w:r w:rsidR="00A75304">
              <w:rPr>
                <w:rFonts w:eastAsia="Times New Roman"/>
                <w:color w:val="000000" w:themeColor="text1"/>
                <w:lang w:val="en-US"/>
              </w:rPr>
              <w:t xml:space="preserve">, </w:t>
            </w:r>
            <w:r w:rsidR="00CF0272">
              <w:rPr>
                <w:rFonts w:eastAsia="Times New Roman"/>
                <w:color w:val="000000" w:themeColor="text1"/>
                <w:lang w:val="en-US"/>
              </w:rPr>
              <w:t xml:space="preserve">which is exceptional case, </w:t>
            </w:r>
            <w:r w:rsidR="00A75304">
              <w:rPr>
                <w:rFonts w:eastAsia="Times New Roman"/>
                <w:color w:val="000000" w:themeColor="text1"/>
                <w:lang w:val="en-US"/>
              </w:rPr>
              <w:t xml:space="preserve">but </w:t>
            </w:r>
            <w:r w:rsidR="0061023A">
              <w:rPr>
                <w:rFonts w:eastAsia="Times New Roman"/>
                <w:color w:val="000000" w:themeColor="text1"/>
                <w:lang w:val="en-US"/>
              </w:rPr>
              <w:t>is</w:t>
            </w:r>
            <w:r w:rsidR="00A75304">
              <w:rPr>
                <w:rFonts w:eastAsia="Times New Roman"/>
                <w:color w:val="000000" w:themeColor="text1"/>
                <w:lang w:val="en-US"/>
              </w:rPr>
              <w:t xml:space="preserve"> near retirement age. </w:t>
            </w:r>
            <w:r w:rsidR="004A4702">
              <w:rPr>
                <w:rFonts w:eastAsia="Times New Roman"/>
                <w:color w:val="000000" w:themeColor="text1"/>
                <w:lang w:val="en-US"/>
              </w:rPr>
              <w:t xml:space="preserve">The Secretariat has reassigned </w:t>
            </w:r>
            <w:r w:rsidR="004A4702" w:rsidRPr="008525A0">
              <w:t>a P-5 post originally housed in the Cooperation Unit, following the retirement of</w:t>
            </w:r>
            <w:r w:rsidR="004A4702">
              <w:t xml:space="preserve"> the</w:t>
            </w:r>
            <w:r w:rsidR="004A4702" w:rsidRPr="008525A0">
              <w:t xml:space="preserve"> incumbent, to </w:t>
            </w:r>
            <w:r w:rsidR="004A4702">
              <w:t xml:space="preserve">the </w:t>
            </w:r>
            <w:r w:rsidR="004A4702" w:rsidRPr="008525A0">
              <w:t xml:space="preserve">Head of Conference Services Section to address the increasing demand for strengthened conference </w:t>
            </w:r>
            <w:proofErr w:type="gramStart"/>
            <w:r w:rsidR="004A4702" w:rsidRPr="008525A0">
              <w:t>servicing</w:t>
            </w:r>
            <w:proofErr w:type="gramEnd"/>
            <w:r w:rsidR="004A4702" w:rsidRPr="008525A0">
              <w:t xml:space="preserve"> and its long-term sustainability.</w:t>
            </w:r>
          </w:p>
          <w:p w14:paraId="79BE6A7B" w14:textId="0C7E8AB3" w:rsidR="00813AD8" w:rsidRPr="00813AD8" w:rsidRDefault="00813AD8" w:rsidP="008D2A5B">
            <w:pPr>
              <w:spacing w:before="120"/>
              <w:jc w:val="left"/>
              <w:rPr>
                <w:rFonts w:eastAsia="Times New Roman"/>
                <w:color w:val="000000" w:themeColor="text1"/>
                <w:lang w:val="en-US"/>
              </w:rPr>
            </w:pPr>
          </w:p>
          <w:p w14:paraId="1907DE88" w14:textId="3C0F909F" w:rsidR="00813AD8" w:rsidRPr="00813AD8" w:rsidRDefault="00813AD8" w:rsidP="008D2A5B">
            <w:pPr>
              <w:spacing w:before="120" w:after="120"/>
              <w:ind w:left="15"/>
              <w:jc w:val="left"/>
              <w:rPr>
                <w:lang w:val="en-US"/>
              </w:rPr>
            </w:pPr>
            <w:r w:rsidRPr="00813AD8">
              <w:rPr>
                <w:b/>
                <w:bCs/>
                <w:lang w:val="en-US"/>
              </w:rPr>
              <w:t>Risks:</w:t>
            </w:r>
            <w:r w:rsidRPr="00813AD8">
              <w:rPr>
                <w:lang w:val="en-US"/>
              </w:rPr>
              <w:t xml:space="preserve"> It should be noted that this Unit, with</w:t>
            </w:r>
            <w:r w:rsidR="00C37F16">
              <w:rPr>
                <w:lang w:val="en-US"/>
              </w:rPr>
              <w:t>in</w:t>
            </w:r>
            <w:r w:rsidRPr="00813AD8">
              <w:rPr>
                <w:lang w:val="en-US"/>
              </w:rPr>
              <w:t xml:space="preserve"> </w:t>
            </w:r>
            <w:proofErr w:type="gramStart"/>
            <w:r w:rsidRPr="00813AD8">
              <w:rPr>
                <w:lang w:val="en-US"/>
              </w:rPr>
              <w:t>the</w:t>
            </w:r>
            <w:proofErr w:type="gramEnd"/>
            <w:r w:rsidRPr="00813AD8">
              <w:rPr>
                <w:lang w:val="en-US"/>
              </w:rPr>
              <w:t xml:space="preserve"> current capacity, would not be able to able to deliver their intended support and services as expected by the Conference of the Parties, without additional staffing resources at least at the P-3 level as proposed. </w:t>
            </w:r>
            <w:r w:rsidR="00A75304">
              <w:rPr>
                <w:lang w:val="en-US"/>
              </w:rPr>
              <w:t>Continuing to h</w:t>
            </w:r>
            <w:r w:rsidRPr="00813AD8">
              <w:rPr>
                <w:lang w:val="en-US"/>
              </w:rPr>
              <w:t>eavily rely on General service staff, regardless of their capacity, would impose high level of risks in terms of work continuity and accountability</w:t>
            </w:r>
            <w:r w:rsidR="00C37F16">
              <w:rPr>
                <w:lang w:val="en-US"/>
              </w:rPr>
              <w:t xml:space="preserve"> – if this decision waits until after the retirement of the staff in the Unit then there is a high risk of a gap in meeting delivery</w:t>
            </w:r>
            <w:r w:rsidRPr="00813AD8">
              <w:rPr>
                <w:lang w:val="en-US"/>
              </w:rPr>
              <w:t xml:space="preserve">. </w:t>
            </w:r>
          </w:p>
        </w:tc>
      </w:tr>
      <w:tr w:rsidR="00813AD8" w:rsidRPr="00813AD8" w14:paraId="59C85984" w14:textId="77777777" w:rsidTr="00FB6C50">
        <w:trPr>
          <w:trHeight w:val="300"/>
          <w:jc w:val="center"/>
        </w:trPr>
        <w:tc>
          <w:tcPr>
            <w:tcW w:w="2575" w:type="dxa"/>
          </w:tcPr>
          <w:p w14:paraId="78E7AEA1" w14:textId="77777777" w:rsidR="00813AD8" w:rsidRPr="00813AD8" w:rsidRDefault="00813AD8" w:rsidP="008D2A5B">
            <w:pPr>
              <w:jc w:val="left"/>
              <w:rPr>
                <w:rFonts w:eastAsia="Times New Roman"/>
                <w:b/>
                <w:bCs/>
                <w:color w:val="000000" w:themeColor="text1"/>
                <w:lang w:val="en-US"/>
              </w:rPr>
            </w:pPr>
            <w:r w:rsidRPr="00813AD8">
              <w:rPr>
                <w:rFonts w:eastAsia="Times New Roman"/>
                <w:b/>
                <w:bCs/>
                <w:color w:val="000000" w:themeColor="text1"/>
                <w:lang w:val="en-US"/>
              </w:rPr>
              <w:lastRenderedPageBreak/>
              <w:t>Programme Management Unit:</w:t>
            </w:r>
          </w:p>
          <w:p w14:paraId="6B235A23" w14:textId="77777777" w:rsidR="00813AD8" w:rsidRPr="00813AD8" w:rsidRDefault="00813AD8" w:rsidP="008D2A5B">
            <w:pPr>
              <w:jc w:val="left"/>
              <w:rPr>
                <w:rFonts w:eastAsia="Times New Roman"/>
                <w:color w:val="000000" w:themeColor="text1"/>
                <w:lang w:val="en-US"/>
              </w:rPr>
            </w:pPr>
          </w:p>
          <w:p w14:paraId="4645D019" w14:textId="77777777" w:rsidR="00813AD8" w:rsidRPr="00813AD8" w:rsidRDefault="00813AD8" w:rsidP="008D2A5B">
            <w:pPr>
              <w:jc w:val="left"/>
              <w:rPr>
                <w:rFonts w:eastAsia="Times New Roman"/>
                <w:color w:val="000000" w:themeColor="text1"/>
                <w:lang w:val="en-US"/>
              </w:rPr>
            </w:pPr>
            <w:r w:rsidRPr="00813AD8">
              <w:rPr>
                <w:rFonts w:eastAsia="Times New Roman"/>
                <w:color w:val="000000" w:themeColor="text1"/>
                <w:lang w:val="en-US"/>
              </w:rPr>
              <w:t xml:space="preserve">Associate </w:t>
            </w:r>
            <w:proofErr w:type="spellStart"/>
            <w:r w:rsidRPr="00813AD8">
              <w:rPr>
                <w:rFonts w:eastAsia="Times New Roman"/>
                <w:color w:val="000000" w:themeColor="text1"/>
                <w:lang w:val="en-US"/>
              </w:rPr>
              <w:t>programme</w:t>
            </w:r>
            <w:proofErr w:type="spellEnd"/>
            <w:r w:rsidRPr="00813AD8">
              <w:rPr>
                <w:rFonts w:eastAsia="Times New Roman"/>
                <w:color w:val="000000" w:themeColor="text1"/>
                <w:lang w:val="en-US"/>
              </w:rPr>
              <w:t xml:space="preserve"> management officer (P-2) to support the maintenance of the RBB framework, costing of decisions and the Secretariat-wide strategic planning and monitoring process</w:t>
            </w:r>
          </w:p>
        </w:tc>
        <w:tc>
          <w:tcPr>
            <w:tcW w:w="6690" w:type="dxa"/>
          </w:tcPr>
          <w:p w14:paraId="545C09B8" w14:textId="35E813ED" w:rsidR="00C37F16" w:rsidRDefault="00C37F16" w:rsidP="008D2A5B">
            <w:pPr>
              <w:spacing w:before="120" w:after="120"/>
              <w:jc w:val="left"/>
              <w:rPr>
                <w:rFonts w:eastAsiaTheme="minorEastAsia"/>
                <w:b/>
                <w:bCs/>
                <w:lang w:val="en-US"/>
              </w:rPr>
            </w:pPr>
            <w:r>
              <w:rPr>
                <w:rFonts w:eastAsiaTheme="minorEastAsia"/>
                <w:b/>
                <w:bCs/>
                <w:lang w:val="en-US"/>
              </w:rPr>
              <w:t xml:space="preserve">Work topics: </w:t>
            </w:r>
            <w:r w:rsidRPr="00813AD8">
              <w:rPr>
                <w:rFonts w:eastAsia="Times New Roman"/>
                <w:color w:val="000000" w:themeColor="text1"/>
                <w:lang w:val="en-US"/>
              </w:rPr>
              <w:t>RBB framework, costing of decisions and the Secretariat-wide strategic planning and monitoring process</w:t>
            </w:r>
          </w:p>
          <w:p w14:paraId="69EDCD67" w14:textId="49996C28" w:rsidR="00C37F16" w:rsidRDefault="00C37F16" w:rsidP="008D2A5B">
            <w:pPr>
              <w:spacing w:before="120" w:after="120"/>
              <w:jc w:val="left"/>
              <w:rPr>
                <w:rFonts w:eastAsiaTheme="minorEastAsia"/>
                <w:b/>
                <w:bCs/>
                <w:lang w:val="en-US"/>
              </w:rPr>
            </w:pPr>
            <w:r>
              <w:rPr>
                <w:rFonts w:eastAsiaTheme="minorEastAsia"/>
                <w:b/>
                <w:bCs/>
                <w:lang w:val="en-US"/>
              </w:rPr>
              <w:t>Type of risk: w</w:t>
            </w:r>
            <w:r w:rsidRPr="00813AD8">
              <w:rPr>
                <w:rFonts w:eastAsiaTheme="minorEastAsia"/>
                <w:b/>
                <w:bCs/>
                <w:lang w:val="en-US"/>
              </w:rPr>
              <w:t xml:space="preserve">ork continuity </w:t>
            </w:r>
          </w:p>
          <w:p w14:paraId="62EDE865" w14:textId="1DD724A2" w:rsidR="00C37F16" w:rsidRPr="00813AD8" w:rsidRDefault="00C37F16" w:rsidP="008D2A5B">
            <w:pPr>
              <w:spacing w:before="120" w:after="120"/>
              <w:jc w:val="left"/>
              <w:rPr>
                <w:rFonts w:eastAsiaTheme="minorEastAsia"/>
                <w:b/>
                <w:bCs/>
                <w:lang w:val="en-US"/>
              </w:rPr>
            </w:pPr>
            <w:r>
              <w:rPr>
                <w:rFonts w:eastAsiaTheme="minorEastAsia"/>
                <w:b/>
                <w:bCs/>
                <w:lang w:val="en-US"/>
              </w:rPr>
              <w:t xml:space="preserve">Risk level: </w:t>
            </w:r>
            <w:r w:rsidR="000A7291">
              <w:rPr>
                <w:rFonts w:eastAsiaTheme="minorEastAsia"/>
                <w:b/>
                <w:bCs/>
                <w:lang w:val="en-US"/>
              </w:rPr>
              <w:t>M</w:t>
            </w:r>
            <w:r>
              <w:rPr>
                <w:rFonts w:eastAsiaTheme="minorEastAsia"/>
                <w:b/>
                <w:bCs/>
                <w:lang w:val="en-US"/>
              </w:rPr>
              <w:t>edium</w:t>
            </w:r>
          </w:p>
          <w:p w14:paraId="6A586022" w14:textId="5DACE2A3" w:rsidR="00813AD8" w:rsidRDefault="00813AD8" w:rsidP="008D2A5B">
            <w:pPr>
              <w:jc w:val="left"/>
              <w:rPr>
                <w:rFonts w:eastAsia="Times New Roman"/>
                <w:color w:val="000000" w:themeColor="text1"/>
                <w:lang w:val="en-US"/>
              </w:rPr>
            </w:pPr>
            <w:r w:rsidRPr="00813AD8">
              <w:rPr>
                <w:rFonts w:eastAsia="Times New Roman"/>
                <w:b/>
                <w:bCs/>
                <w:color w:val="000000" w:themeColor="text1"/>
                <w:lang w:val="en-US"/>
              </w:rPr>
              <w:t>Context:</w:t>
            </w:r>
            <w:r w:rsidRPr="00813AD8">
              <w:rPr>
                <w:rFonts w:eastAsia="Times New Roman"/>
                <w:color w:val="000000" w:themeColor="text1"/>
                <w:lang w:val="en-US"/>
              </w:rPr>
              <w:t xml:space="preserve"> The Programme Management Unit (PMU) supports senior management and the wider Secretariat in strategic results-based planning, the mobilization of funding, the matching of donor funds with priority activities, and effective planning, monitoring, and reporting on delivery of programmes, projects, and other voluntary-funded activities. It supports the maintenance of the Secretariat’s Results-Based</w:t>
            </w:r>
            <w:r w:rsidR="00D90798">
              <w:rPr>
                <w:rFonts w:eastAsia="Times New Roman"/>
                <w:color w:val="000000" w:themeColor="text1"/>
                <w:lang w:val="en-US"/>
              </w:rPr>
              <w:t xml:space="preserve"> Budgeting and Planning</w:t>
            </w:r>
            <w:r w:rsidRPr="00813AD8">
              <w:rPr>
                <w:rFonts w:eastAsia="Times New Roman"/>
                <w:color w:val="000000" w:themeColor="text1"/>
                <w:lang w:val="en-US"/>
              </w:rPr>
              <w:t xml:space="preserve"> Framework, coordinates the costing of COP decisions and subsidiary body recommendations, and provides inputs for the preparation of budget documents for COP. It also supports all SCBD staff in the use of UN-Secretariat-wide and other tools for project and </w:t>
            </w:r>
            <w:proofErr w:type="spellStart"/>
            <w:r w:rsidRPr="00813AD8">
              <w:rPr>
                <w:rFonts w:eastAsia="Times New Roman"/>
                <w:color w:val="000000" w:themeColor="text1"/>
                <w:lang w:val="en-US"/>
              </w:rPr>
              <w:t>programme</w:t>
            </w:r>
            <w:proofErr w:type="spellEnd"/>
            <w:r w:rsidRPr="00813AD8">
              <w:rPr>
                <w:rFonts w:eastAsia="Times New Roman"/>
                <w:color w:val="000000" w:themeColor="text1"/>
                <w:lang w:val="en-US"/>
              </w:rPr>
              <w:t xml:space="preserve"> management.</w:t>
            </w:r>
          </w:p>
          <w:p w14:paraId="5B6CF0E9" w14:textId="25C4E02B" w:rsidR="00813AD8" w:rsidRPr="00813AD8" w:rsidRDefault="00813AD8" w:rsidP="008D2A5B">
            <w:pPr>
              <w:spacing w:before="120"/>
              <w:jc w:val="left"/>
              <w:rPr>
                <w:rFonts w:eastAsia="Times New Roman"/>
                <w:color w:val="000000" w:themeColor="text1"/>
                <w:lang w:val="en-US"/>
              </w:rPr>
            </w:pPr>
            <w:r w:rsidRPr="00813AD8">
              <w:rPr>
                <w:rFonts w:eastAsia="Times New Roman"/>
                <w:b/>
                <w:bCs/>
                <w:color w:val="000000" w:themeColor="text1"/>
                <w:lang w:val="en-US"/>
              </w:rPr>
              <w:t>Current situation:</w:t>
            </w:r>
            <w:r w:rsidRPr="00813AD8">
              <w:rPr>
                <w:rFonts w:eastAsia="Times New Roman"/>
                <w:color w:val="000000" w:themeColor="text1"/>
                <w:lang w:val="en-US"/>
              </w:rPr>
              <w:t xml:space="preserve"> Currently, this Unit is supported by one Professional staff, at P-4 level</w:t>
            </w:r>
            <w:r w:rsidR="00C37F16">
              <w:rPr>
                <w:rFonts w:eastAsia="Times New Roman"/>
                <w:color w:val="000000" w:themeColor="text1"/>
                <w:lang w:val="en-US"/>
              </w:rPr>
              <w:t xml:space="preserve"> </w:t>
            </w:r>
            <w:r w:rsidRPr="00813AD8">
              <w:rPr>
                <w:rFonts w:eastAsia="Times New Roman"/>
                <w:color w:val="000000" w:themeColor="text1"/>
                <w:lang w:val="en-US"/>
              </w:rPr>
              <w:t xml:space="preserve">and two General Service staff working on </w:t>
            </w:r>
            <w:proofErr w:type="spellStart"/>
            <w:r w:rsidRPr="00813AD8">
              <w:rPr>
                <w:rFonts w:eastAsia="Times New Roman"/>
                <w:color w:val="000000" w:themeColor="text1"/>
                <w:lang w:val="en-US"/>
              </w:rPr>
              <w:t>programme</w:t>
            </w:r>
            <w:proofErr w:type="spellEnd"/>
            <w:r w:rsidRPr="00813AD8">
              <w:rPr>
                <w:rFonts w:eastAsia="Times New Roman"/>
                <w:color w:val="000000" w:themeColor="text1"/>
                <w:lang w:val="en-US"/>
              </w:rPr>
              <w:t xml:space="preserve"> management.</w:t>
            </w:r>
            <w:r w:rsidR="00C37F16">
              <w:rPr>
                <w:rFonts w:eastAsia="Times New Roman"/>
                <w:color w:val="000000" w:themeColor="text1"/>
                <w:lang w:val="en-US"/>
              </w:rPr>
              <w:t xml:space="preserve"> The workload for the Unit is too high for the existing staff.</w:t>
            </w:r>
          </w:p>
          <w:p w14:paraId="7D62FE72" w14:textId="6A2359FE" w:rsidR="00813AD8" w:rsidRPr="00813AD8" w:rsidRDefault="00813AD8" w:rsidP="008D2A5B">
            <w:pPr>
              <w:spacing w:before="120" w:after="120"/>
              <w:ind w:left="15"/>
              <w:jc w:val="left"/>
              <w:rPr>
                <w:rFonts w:eastAsia="Times New Roman"/>
                <w:color w:val="000000" w:themeColor="text1"/>
                <w:lang w:val="en-US"/>
              </w:rPr>
            </w:pPr>
            <w:r w:rsidRPr="00813AD8">
              <w:rPr>
                <w:rFonts w:eastAsia="Times New Roman"/>
                <w:b/>
                <w:bCs/>
                <w:color w:val="000000" w:themeColor="text1"/>
                <w:lang w:val="en-US"/>
              </w:rPr>
              <w:t>Risks:</w:t>
            </w:r>
            <w:r w:rsidRPr="00813AD8">
              <w:rPr>
                <w:rFonts w:eastAsia="Times New Roman"/>
                <w:color w:val="000000" w:themeColor="text1"/>
                <w:lang w:val="en-US"/>
              </w:rPr>
              <w:t xml:space="preserve"> </w:t>
            </w:r>
            <w:r w:rsidRPr="00813AD8">
              <w:rPr>
                <w:lang w:val="en-US"/>
              </w:rPr>
              <w:t xml:space="preserve">It should be noted that this Unit, with the current capacity, would not be able to able to deliver its intended support and services at an adequate level of scope, speed and quality, as it has to cover all the </w:t>
            </w:r>
            <w:r w:rsidRPr="00813AD8">
              <w:rPr>
                <w:lang w:val="en-US"/>
              </w:rPr>
              <w:lastRenderedPageBreak/>
              <w:t xml:space="preserve">programmatic work activities of the Secretariat that keep increasing, as expected by the Conference of the Parties, without additional staffing resource at the P-2 level as proposed. </w:t>
            </w:r>
            <w:r w:rsidRPr="00813AD8">
              <w:rPr>
                <w:rFonts w:eastAsia="Times New Roman"/>
                <w:color w:val="000000" w:themeColor="text1"/>
                <w:lang w:val="en-US"/>
              </w:rPr>
              <w:t>Specifically updating and maintaining the Results-Based Management framework and Budget in a timely manner, and the monitoring of key performance indicators (KPIs), w</w:t>
            </w:r>
            <w:r w:rsidR="00566145">
              <w:rPr>
                <w:rFonts w:eastAsia="Times New Roman"/>
                <w:color w:val="000000" w:themeColor="text1"/>
                <w:lang w:val="en-US"/>
              </w:rPr>
              <w:t>ould</w:t>
            </w:r>
            <w:r w:rsidRPr="00813AD8">
              <w:rPr>
                <w:rFonts w:eastAsia="Times New Roman"/>
                <w:color w:val="000000" w:themeColor="text1"/>
                <w:lang w:val="en-US"/>
              </w:rPr>
              <w:t xml:space="preserve"> be constrained. </w:t>
            </w:r>
          </w:p>
        </w:tc>
      </w:tr>
      <w:tr w:rsidR="00813AD8" w:rsidRPr="00813AD8" w14:paraId="4FE93301" w14:textId="77777777" w:rsidTr="00FB6C50">
        <w:trPr>
          <w:trHeight w:val="300"/>
          <w:jc w:val="center"/>
        </w:trPr>
        <w:tc>
          <w:tcPr>
            <w:tcW w:w="2575" w:type="dxa"/>
          </w:tcPr>
          <w:p w14:paraId="761F11C3" w14:textId="77777777" w:rsidR="00813AD8" w:rsidRPr="00813AD8" w:rsidRDefault="00813AD8" w:rsidP="008D2A5B">
            <w:pPr>
              <w:jc w:val="left"/>
              <w:rPr>
                <w:rFonts w:eastAsia="Times New Roman"/>
                <w:b/>
                <w:bCs/>
                <w:color w:val="000000" w:themeColor="text1"/>
                <w:lang w:val="en-US"/>
              </w:rPr>
            </w:pPr>
            <w:r w:rsidRPr="00813AD8">
              <w:rPr>
                <w:rFonts w:eastAsia="Times New Roman"/>
                <w:b/>
                <w:bCs/>
                <w:color w:val="000000" w:themeColor="text1"/>
                <w:lang w:val="en-US"/>
              </w:rPr>
              <w:lastRenderedPageBreak/>
              <w:t>IT and Digital Transformation Unit:</w:t>
            </w:r>
          </w:p>
          <w:p w14:paraId="20F96CDD" w14:textId="77777777" w:rsidR="00813AD8" w:rsidRPr="00813AD8" w:rsidRDefault="00813AD8" w:rsidP="008D2A5B">
            <w:pPr>
              <w:jc w:val="left"/>
              <w:rPr>
                <w:rFonts w:eastAsia="Times New Roman"/>
                <w:color w:val="000000" w:themeColor="text1"/>
                <w:lang w:val="en-US"/>
              </w:rPr>
            </w:pPr>
          </w:p>
          <w:p w14:paraId="1BD21A0D" w14:textId="77777777" w:rsidR="00813AD8" w:rsidRPr="00813AD8" w:rsidRDefault="00813AD8" w:rsidP="008D2A5B">
            <w:pPr>
              <w:jc w:val="left"/>
              <w:rPr>
                <w:rFonts w:eastAsia="Times New Roman"/>
                <w:color w:val="000000" w:themeColor="text1"/>
                <w:lang w:val="en-US"/>
              </w:rPr>
            </w:pPr>
            <w:r w:rsidRPr="00813AD8">
              <w:rPr>
                <w:rFonts w:eastAsia="Times New Roman"/>
                <w:color w:val="000000" w:themeColor="text1"/>
                <w:lang w:val="en-US"/>
              </w:rPr>
              <w:t>Associate information systems officer (P-2) to strengthen and support the maintenance of the information technology and digital transformation infrastructure</w:t>
            </w:r>
          </w:p>
        </w:tc>
        <w:tc>
          <w:tcPr>
            <w:tcW w:w="6690" w:type="dxa"/>
          </w:tcPr>
          <w:p w14:paraId="7777F6C2" w14:textId="48136325" w:rsidR="00C37F16" w:rsidRDefault="00C37F16" w:rsidP="008D2A5B">
            <w:pPr>
              <w:spacing w:before="120" w:after="120"/>
              <w:jc w:val="left"/>
              <w:rPr>
                <w:rFonts w:eastAsiaTheme="minorEastAsia"/>
                <w:b/>
                <w:bCs/>
                <w:lang w:val="en-US"/>
              </w:rPr>
            </w:pPr>
            <w:r>
              <w:rPr>
                <w:rFonts w:eastAsiaTheme="minorEastAsia"/>
                <w:b/>
                <w:bCs/>
                <w:lang w:val="en-US"/>
              </w:rPr>
              <w:t xml:space="preserve">Work topics: </w:t>
            </w:r>
            <w:r w:rsidRPr="00C37F16">
              <w:rPr>
                <w:rFonts w:eastAsiaTheme="minorEastAsia"/>
                <w:lang w:val="en-US"/>
              </w:rPr>
              <w:t>M</w:t>
            </w:r>
            <w:r w:rsidRPr="00C37F16">
              <w:rPr>
                <w:rFonts w:eastAsia="Times New Roman"/>
                <w:color w:val="000000" w:themeColor="text1"/>
                <w:lang w:val="en-US"/>
              </w:rPr>
              <w:t>a</w:t>
            </w:r>
            <w:r w:rsidRPr="00813AD8">
              <w:rPr>
                <w:rFonts w:eastAsia="Times New Roman"/>
                <w:color w:val="000000" w:themeColor="text1"/>
                <w:lang w:val="en-US"/>
              </w:rPr>
              <w:t>intenance of the information technology and digital transformation infrastructure</w:t>
            </w:r>
          </w:p>
          <w:p w14:paraId="50426B49" w14:textId="154E70BE" w:rsidR="00C37F16" w:rsidRDefault="00C37F16" w:rsidP="008D2A5B">
            <w:pPr>
              <w:spacing w:before="120" w:after="120"/>
              <w:jc w:val="left"/>
              <w:rPr>
                <w:rFonts w:eastAsiaTheme="minorEastAsia"/>
                <w:b/>
                <w:bCs/>
                <w:lang w:val="en-US"/>
              </w:rPr>
            </w:pPr>
            <w:r>
              <w:rPr>
                <w:rFonts w:eastAsiaTheme="minorEastAsia"/>
                <w:b/>
                <w:bCs/>
                <w:lang w:val="en-US"/>
              </w:rPr>
              <w:t>Type of risk: w</w:t>
            </w:r>
            <w:r w:rsidRPr="00813AD8">
              <w:rPr>
                <w:rFonts w:eastAsiaTheme="minorEastAsia"/>
                <w:b/>
                <w:bCs/>
                <w:lang w:val="en-US"/>
              </w:rPr>
              <w:t xml:space="preserve">ork continuity </w:t>
            </w:r>
          </w:p>
          <w:p w14:paraId="1F1A9E46" w14:textId="7D47D574" w:rsidR="00C37F16" w:rsidRPr="00813AD8" w:rsidRDefault="00C37F16" w:rsidP="008D2A5B">
            <w:pPr>
              <w:spacing w:before="120" w:after="120"/>
              <w:jc w:val="left"/>
              <w:rPr>
                <w:rFonts w:eastAsiaTheme="minorEastAsia"/>
                <w:b/>
                <w:bCs/>
                <w:lang w:val="en-US"/>
              </w:rPr>
            </w:pPr>
            <w:r>
              <w:rPr>
                <w:rFonts w:eastAsiaTheme="minorEastAsia"/>
                <w:b/>
                <w:bCs/>
                <w:lang w:val="en-US"/>
              </w:rPr>
              <w:t xml:space="preserve">Risk level: </w:t>
            </w:r>
            <w:r w:rsidR="0021795D">
              <w:rPr>
                <w:rFonts w:eastAsiaTheme="minorEastAsia"/>
                <w:b/>
                <w:bCs/>
                <w:lang w:val="en-US"/>
              </w:rPr>
              <w:t>M</w:t>
            </w:r>
            <w:r>
              <w:rPr>
                <w:rFonts w:eastAsiaTheme="minorEastAsia"/>
                <w:b/>
                <w:bCs/>
                <w:lang w:val="en-US"/>
              </w:rPr>
              <w:t>edium</w:t>
            </w:r>
          </w:p>
          <w:p w14:paraId="14A439AA" w14:textId="4FF8813F" w:rsidR="00813AD8" w:rsidRPr="00813AD8" w:rsidRDefault="00813AD8" w:rsidP="008D2A5B">
            <w:pPr>
              <w:jc w:val="left"/>
              <w:rPr>
                <w:rFonts w:eastAsia="Times New Roman"/>
                <w:color w:val="000000" w:themeColor="text1"/>
                <w:lang w:val="en-US"/>
              </w:rPr>
            </w:pPr>
            <w:r w:rsidRPr="00813AD8">
              <w:rPr>
                <w:rFonts w:eastAsia="Times New Roman"/>
                <w:b/>
                <w:bCs/>
                <w:color w:val="000000" w:themeColor="text1"/>
                <w:lang w:val="en-US"/>
              </w:rPr>
              <w:t xml:space="preserve">Context: </w:t>
            </w:r>
            <w:r w:rsidRPr="00813AD8">
              <w:rPr>
                <w:rFonts w:eastAsia="Times New Roman"/>
                <w:color w:val="000000" w:themeColor="text1"/>
                <w:lang w:val="en-US"/>
              </w:rPr>
              <w:t xml:space="preserve">The IT and Digital Transformation Unit provides reliable and secure digital services that support the implementation of the Convention and its Protocols and enable the Secretariat’s work. The Unit operates with a strategic focus, working closely by supporting and leading digital transformation internally to the Secretariat, other Conventions, and UN partners to improve collaboration, share solutions, promotes interoperability, and align with UN-wide standards. Through the efficient use of digital tools and systems, the Unit provides IT strategy and strengthens business efficiency and supports informed decision-making. Specifically, the Unit focuses on three areas of work: </w:t>
            </w:r>
            <w:proofErr w:type="spellStart"/>
            <w:r w:rsidRPr="00813AD8">
              <w:rPr>
                <w:rFonts w:eastAsia="Times New Roman"/>
                <w:color w:val="000000" w:themeColor="text1"/>
                <w:lang w:val="en-US"/>
              </w:rPr>
              <w:t>i</w:t>
            </w:r>
            <w:proofErr w:type="spellEnd"/>
            <w:r w:rsidRPr="00813AD8">
              <w:rPr>
                <w:rFonts w:eastAsia="Times New Roman"/>
                <w:color w:val="000000" w:themeColor="text1"/>
                <w:lang w:val="en-US"/>
              </w:rPr>
              <w:t xml:space="preserve">) providing tools and solutions for use by Parties and other external stakeholders (e.g. knowledge products, CHM, website), ii) leading on internal digital transformation to improve internal processes and workflows, coordination, knowledge management, and performance and data management, iii) support the administration of IT equipment, infrastructure, and systems.  </w:t>
            </w:r>
          </w:p>
          <w:p w14:paraId="1FFAC331" w14:textId="5DF256D7" w:rsidR="00813AD8" w:rsidRPr="00813AD8" w:rsidRDefault="00813AD8" w:rsidP="008D2A5B">
            <w:pPr>
              <w:spacing w:before="120"/>
              <w:jc w:val="left"/>
              <w:rPr>
                <w:rFonts w:eastAsia="Times New Roman"/>
                <w:color w:val="000000" w:themeColor="text1"/>
                <w:lang w:val="en-US"/>
              </w:rPr>
            </w:pPr>
            <w:r w:rsidRPr="00813AD8">
              <w:rPr>
                <w:rFonts w:eastAsia="Times New Roman"/>
                <w:b/>
                <w:bCs/>
                <w:color w:val="000000" w:themeColor="text1"/>
                <w:lang w:val="en-US"/>
              </w:rPr>
              <w:t>Current situation:</w:t>
            </w:r>
            <w:r w:rsidRPr="00813AD8">
              <w:rPr>
                <w:rFonts w:eastAsia="Times New Roman"/>
                <w:color w:val="000000" w:themeColor="text1"/>
                <w:lang w:val="en-US"/>
              </w:rPr>
              <w:t xml:space="preserve"> One P-3 post </w:t>
            </w:r>
            <w:r w:rsidRPr="00813AD8">
              <w:rPr>
                <w:rFonts w:eastAsiaTheme="minorEastAsia"/>
                <w:lang w:val="en-US"/>
              </w:rPr>
              <w:t xml:space="preserve">originally housed under IT team was redeployed after the retirement </w:t>
            </w:r>
            <w:r w:rsidRPr="00315B24">
              <w:rPr>
                <w:rFonts w:eastAsiaTheme="minorEastAsia"/>
                <w:lang w:val="en-US"/>
              </w:rPr>
              <w:t>of incumbent</w:t>
            </w:r>
            <w:r w:rsidR="00CD0302" w:rsidRPr="008D2A5B">
              <w:rPr>
                <w:rFonts w:eastAsiaTheme="minorEastAsia"/>
                <w:lang w:val="en-US"/>
              </w:rPr>
              <w:t>, to</w:t>
            </w:r>
            <w:r w:rsidRPr="00315B24">
              <w:rPr>
                <w:rFonts w:eastAsia="Times New Roman"/>
                <w:color w:val="000000" w:themeColor="text1"/>
                <w:lang w:val="en-US"/>
              </w:rPr>
              <w:t xml:space="preserve"> the Unit on Drivers and </w:t>
            </w:r>
            <w:r w:rsidRPr="007653F3">
              <w:rPr>
                <w:rFonts w:eastAsia="Times New Roman"/>
                <w:color w:val="000000" w:themeColor="text1"/>
                <w:lang w:val="en-US"/>
              </w:rPr>
              <w:t>Cross-Sectoral Unit</w:t>
            </w:r>
            <w:r w:rsidR="00C37F16" w:rsidRPr="00315B24">
              <w:rPr>
                <w:rFonts w:eastAsia="Times New Roman"/>
                <w:color w:val="000000" w:themeColor="text1"/>
                <w:lang w:val="en-US"/>
              </w:rPr>
              <w:t>. This person was primarily hand</w:t>
            </w:r>
            <w:r w:rsidR="00C02E4C" w:rsidRPr="00315B24">
              <w:rPr>
                <w:rFonts w:eastAsia="Times New Roman"/>
                <w:color w:val="000000" w:themeColor="text1"/>
                <w:lang w:val="en-US"/>
              </w:rPr>
              <w:t>l</w:t>
            </w:r>
            <w:r w:rsidR="00C37F16" w:rsidRPr="00315B24">
              <w:rPr>
                <w:rFonts w:eastAsia="Times New Roman"/>
                <w:color w:val="000000" w:themeColor="text1"/>
                <w:lang w:val="en-US"/>
              </w:rPr>
              <w:t xml:space="preserve">ing the </w:t>
            </w:r>
            <w:r w:rsidR="00C37F16" w:rsidRPr="007653F3">
              <w:rPr>
                <w:rFonts w:eastAsia="Times New Roman"/>
                <w:color w:val="000000" w:themeColor="text1"/>
                <w:lang w:val="en-US"/>
              </w:rPr>
              <w:t>administration of IT equipment, infrastructure</w:t>
            </w:r>
            <w:r w:rsidR="00C37F16">
              <w:rPr>
                <w:rFonts w:eastAsia="Times New Roman"/>
                <w:color w:val="000000" w:themeColor="text1"/>
                <w:lang w:val="en-US"/>
              </w:rPr>
              <w:t xml:space="preserve"> and systems</w:t>
            </w:r>
            <w:r w:rsidR="0045782B">
              <w:rPr>
                <w:rFonts w:eastAsia="Times New Roman"/>
                <w:color w:val="000000" w:themeColor="text1"/>
                <w:lang w:val="en-US"/>
              </w:rPr>
              <w:t xml:space="preserve">, which would lead </w:t>
            </w:r>
            <w:proofErr w:type="gramStart"/>
            <w:r w:rsidR="0045782B">
              <w:rPr>
                <w:rFonts w:eastAsia="Times New Roman"/>
                <w:color w:val="000000" w:themeColor="text1"/>
                <w:lang w:val="en-US"/>
              </w:rPr>
              <w:t>the additional</w:t>
            </w:r>
            <w:proofErr w:type="gramEnd"/>
            <w:r w:rsidR="0045782B">
              <w:rPr>
                <w:rFonts w:eastAsia="Times New Roman"/>
                <w:color w:val="000000" w:themeColor="text1"/>
                <w:lang w:val="en-US"/>
              </w:rPr>
              <w:t xml:space="preserve"> </w:t>
            </w:r>
            <w:proofErr w:type="gramStart"/>
            <w:r w:rsidR="0045782B">
              <w:rPr>
                <w:rFonts w:eastAsia="Times New Roman"/>
                <w:color w:val="000000" w:themeColor="text1"/>
                <w:lang w:val="en-US"/>
              </w:rPr>
              <w:t>work load</w:t>
            </w:r>
            <w:proofErr w:type="gramEnd"/>
            <w:r w:rsidR="0045782B">
              <w:rPr>
                <w:rFonts w:eastAsia="Times New Roman"/>
                <w:color w:val="000000" w:themeColor="text1"/>
                <w:lang w:val="en-US"/>
              </w:rPr>
              <w:t xml:space="preserve"> to the other members of the team</w:t>
            </w:r>
            <w:r w:rsidR="000F12FF">
              <w:rPr>
                <w:rFonts w:eastAsia="Times New Roman"/>
                <w:color w:val="000000" w:themeColor="text1"/>
                <w:lang w:val="en-US"/>
              </w:rPr>
              <w:t xml:space="preserve"> and may not give enough capacity to deliver its work on digital transformation</w:t>
            </w:r>
            <w:r w:rsidR="00CB635A">
              <w:rPr>
                <w:rFonts w:eastAsia="Times New Roman"/>
                <w:color w:val="000000" w:themeColor="text1"/>
                <w:lang w:val="en-US"/>
              </w:rPr>
              <w:t>.</w:t>
            </w:r>
            <w:r w:rsidR="00C37F16">
              <w:rPr>
                <w:rFonts w:eastAsia="Times New Roman"/>
                <w:color w:val="000000" w:themeColor="text1"/>
                <w:lang w:val="en-US"/>
              </w:rPr>
              <w:t xml:space="preserve"> </w:t>
            </w:r>
          </w:p>
          <w:p w14:paraId="26FB0289" w14:textId="3DA97976" w:rsidR="00813AD8" w:rsidRPr="00813AD8" w:rsidRDefault="00813AD8" w:rsidP="008D2A5B">
            <w:pPr>
              <w:spacing w:before="120"/>
              <w:jc w:val="left"/>
              <w:rPr>
                <w:lang w:val="en-US"/>
              </w:rPr>
            </w:pPr>
            <w:proofErr w:type="gramStart"/>
            <w:r w:rsidRPr="00813AD8">
              <w:rPr>
                <w:rFonts w:eastAsia="Times New Roman"/>
                <w:b/>
                <w:bCs/>
                <w:color w:val="000000" w:themeColor="text1"/>
                <w:lang w:val="en-US"/>
              </w:rPr>
              <w:t xml:space="preserve">Risks  </w:t>
            </w:r>
            <w:r w:rsidRPr="00813AD8">
              <w:rPr>
                <w:lang w:val="en-US"/>
              </w:rPr>
              <w:t>It</w:t>
            </w:r>
            <w:proofErr w:type="gramEnd"/>
            <w:r w:rsidRPr="00813AD8">
              <w:rPr>
                <w:lang w:val="en-US"/>
              </w:rPr>
              <w:t xml:space="preserve"> should be noted that this Unit, with the current capacity (after releasing P-3 post), would not be able to able to deliver its intended support and services at an adequate level of scope, speed and quality, to support the digital transformation for the Secretariat operation as well as intergovernmental meetings, as expected by the Conference of the Parties, in particular through its consideration on the effectiveness of processes under the Convention and its Protocols.</w:t>
            </w:r>
          </w:p>
          <w:p w14:paraId="069CFED7" w14:textId="77777777" w:rsidR="00813AD8" w:rsidRPr="00813AD8" w:rsidRDefault="00813AD8" w:rsidP="008D2A5B">
            <w:pPr>
              <w:jc w:val="left"/>
              <w:rPr>
                <w:rFonts w:eastAsia="Times New Roman"/>
                <w:color w:val="000000" w:themeColor="text1"/>
                <w:lang w:val="en-US"/>
              </w:rPr>
            </w:pPr>
          </w:p>
        </w:tc>
      </w:tr>
      <w:tr w:rsidR="00813AD8" w:rsidRPr="00813AD8" w14:paraId="387490A3" w14:textId="77777777" w:rsidTr="00FB6C50">
        <w:trPr>
          <w:trHeight w:val="300"/>
          <w:jc w:val="center"/>
        </w:trPr>
        <w:tc>
          <w:tcPr>
            <w:tcW w:w="2575" w:type="dxa"/>
          </w:tcPr>
          <w:p w14:paraId="40569058" w14:textId="77777777" w:rsidR="00813AD8" w:rsidRPr="00813AD8" w:rsidRDefault="00813AD8" w:rsidP="008D2A5B">
            <w:pPr>
              <w:jc w:val="left"/>
              <w:rPr>
                <w:rFonts w:eastAsia="Times New Roman"/>
                <w:b/>
                <w:bCs/>
                <w:color w:val="000000" w:themeColor="text1"/>
                <w:lang w:val="en-US"/>
              </w:rPr>
            </w:pPr>
            <w:r w:rsidRPr="00813AD8">
              <w:rPr>
                <w:rFonts w:eastAsia="Times New Roman"/>
                <w:b/>
                <w:bCs/>
                <w:color w:val="000000" w:themeColor="text1"/>
                <w:lang w:val="en-US"/>
              </w:rPr>
              <w:t>Communication, Education and Public Awareness Unit:</w:t>
            </w:r>
          </w:p>
          <w:p w14:paraId="53EC57C9" w14:textId="77777777" w:rsidR="00813AD8" w:rsidRPr="00813AD8" w:rsidRDefault="00813AD8" w:rsidP="008D2A5B">
            <w:pPr>
              <w:jc w:val="left"/>
              <w:rPr>
                <w:rFonts w:eastAsia="Times New Roman"/>
                <w:color w:val="000000" w:themeColor="text1"/>
                <w:lang w:val="en-US"/>
              </w:rPr>
            </w:pPr>
          </w:p>
          <w:p w14:paraId="2CF08F5D" w14:textId="77777777" w:rsidR="00813AD8" w:rsidRPr="00813AD8" w:rsidRDefault="00813AD8" w:rsidP="008D2A5B">
            <w:pPr>
              <w:jc w:val="left"/>
              <w:rPr>
                <w:rFonts w:eastAsia="Times New Roman"/>
                <w:color w:val="000000" w:themeColor="text1"/>
                <w:lang w:val="en-US"/>
              </w:rPr>
            </w:pPr>
            <w:r w:rsidRPr="00813AD8">
              <w:rPr>
                <w:rFonts w:eastAsia="Times New Roman"/>
                <w:color w:val="000000" w:themeColor="text1"/>
                <w:lang w:val="en-US"/>
              </w:rPr>
              <w:t xml:space="preserve">Associate communication officer (P-2) to support activities of the Unit and facilitate the implementation of the </w:t>
            </w:r>
            <w:r w:rsidRPr="00813AD8">
              <w:rPr>
                <w:rFonts w:eastAsia="Times New Roman"/>
                <w:color w:val="000000" w:themeColor="text1"/>
                <w:lang w:val="en-US"/>
              </w:rPr>
              <w:lastRenderedPageBreak/>
              <w:t>global plan of action for education on biodiversity`</w:t>
            </w:r>
          </w:p>
        </w:tc>
        <w:tc>
          <w:tcPr>
            <w:tcW w:w="6690" w:type="dxa"/>
          </w:tcPr>
          <w:p w14:paraId="7E14B3B9" w14:textId="17DE4A4F" w:rsidR="00C37F16" w:rsidRDefault="00C37F16" w:rsidP="008D2A5B">
            <w:pPr>
              <w:spacing w:before="120" w:after="120"/>
              <w:jc w:val="left"/>
              <w:rPr>
                <w:rFonts w:eastAsiaTheme="minorEastAsia"/>
                <w:b/>
                <w:bCs/>
                <w:lang w:val="en-US"/>
              </w:rPr>
            </w:pPr>
            <w:r>
              <w:rPr>
                <w:rFonts w:eastAsiaTheme="minorEastAsia"/>
                <w:b/>
                <w:bCs/>
                <w:lang w:val="en-US"/>
              </w:rPr>
              <w:lastRenderedPageBreak/>
              <w:t xml:space="preserve">Work topics: </w:t>
            </w:r>
            <w:r w:rsidR="00586E59" w:rsidRPr="00586E59">
              <w:rPr>
                <w:rFonts w:eastAsiaTheme="minorEastAsia"/>
                <w:lang w:val="en-US"/>
              </w:rPr>
              <w:t>Communication</w:t>
            </w:r>
            <w:r w:rsidR="00586E59">
              <w:rPr>
                <w:rFonts w:eastAsiaTheme="minorEastAsia"/>
                <w:b/>
                <w:bCs/>
                <w:lang w:val="en-US"/>
              </w:rPr>
              <w:t xml:space="preserve"> / </w:t>
            </w:r>
            <w:r w:rsidRPr="00C37F16">
              <w:rPr>
                <w:rFonts w:eastAsiaTheme="minorEastAsia"/>
                <w:lang w:val="en-US"/>
              </w:rPr>
              <w:t>G</w:t>
            </w:r>
            <w:r w:rsidRPr="00813AD8">
              <w:rPr>
                <w:rFonts w:eastAsia="Times New Roman"/>
                <w:color w:val="000000" w:themeColor="text1"/>
                <w:lang w:val="en-US"/>
              </w:rPr>
              <w:t>lobal plan of action for education on biodiversity</w:t>
            </w:r>
          </w:p>
          <w:p w14:paraId="7B3FA8CE" w14:textId="392B19BB" w:rsidR="00C37F16" w:rsidRDefault="00C37F16" w:rsidP="008D2A5B">
            <w:pPr>
              <w:spacing w:before="120" w:after="120"/>
              <w:jc w:val="left"/>
              <w:rPr>
                <w:rFonts w:eastAsiaTheme="minorEastAsia"/>
                <w:b/>
                <w:bCs/>
                <w:lang w:val="en-US"/>
              </w:rPr>
            </w:pPr>
            <w:r>
              <w:rPr>
                <w:rFonts w:eastAsiaTheme="minorEastAsia"/>
                <w:b/>
                <w:bCs/>
                <w:lang w:val="en-US"/>
              </w:rPr>
              <w:t>Type of risk: new work</w:t>
            </w:r>
          </w:p>
          <w:p w14:paraId="543BD68E" w14:textId="32A7BE83" w:rsidR="00C37F16" w:rsidRPr="00813AD8" w:rsidRDefault="00C37F16" w:rsidP="008D2A5B">
            <w:pPr>
              <w:spacing w:before="120" w:after="120"/>
              <w:jc w:val="left"/>
              <w:rPr>
                <w:rFonts w:eastAsiaTheme="minorEastAsia"/>
                <w:b/>
                <w:bCs/>
                <w:lang w:val="en-US"/>
              </w:rPr>
            </w:pPr>
            <w:r>
              <w:rPr>
                <w:rFonts w:eastAsiaTheme="minorEastAsia"/>
                <w:b/>
                <w:bCs/>
                <w:lang w:val="en-US"/>
              </w:rPr>
              <w:t xml:space="preserve">Risk level: </w:t>
            </w:r>
            <w:r w:rsidR="003B760F">
              <w:rPr>
                <w:rFonts w:eastAsiaTheme="minorEastAsia"/>
                <w:b/>
                <w:bCs/>
                <w:lang w:val="en-US"/>
              </w:rPr>
              <w:t>M</w:t>
            </w:r>
            <w:r>
              <w:rPr>
                <w:rFonts w:eastAsiaTheme="minorEastAsia"/>
                <w:b/>
                <w:bCs/>
                <w:lang w:val="en-US"/>
              </w:rPr>
              <w:t>edium</w:t>
            </w:r>
          </w:p>
          <w:p w14:paraId="18080F2C" w14:textId="4BD6F660" w:rsidR="00813AD8" w:rsidRPr="00813AD8" w:rsidRDefault="00813AD8" w:rsidP="008D2A5B">
            <w:pPr>
              <w:jc w:val="left"/>
              <w:rPr>
                <w:rFonts w:eastAsia="Times New Roman"/>
                <w:color w:val="000000" w:themeColor="text1"/>
                <w:lang w:val="en-US"/>
              </w:rPr>
            </w:pPr>
            <w:r w:rsidRPr="00813AD8">
              <w:rPr>
                <w:rFonts w:eastAsia="Times New Roman"/>
                <w:b/>
                <w:bCs/>
                <w:color w:val="000000" w:themeColor="text1"/>
                <w:lang w:val="en-US"/>
              </w:rPr>
              <w:t>Context:</w:t>
            </w:r>
            <w:r w:rsidRPr="00813AD8">
              <w:rPr>
                <w:rFonts w:eastAsia="Times New Roman"/>
                <w:color w:val="000000" w:themeColor="text1"/>
                <w:lang w:val="en-US"/>
              </w:rPr>
              <w:t xml:space="preserve"> The Communication, Education and Public Awareness Unit leads the work on raising public awareness and mainstreaming and highlighting biodiversity into formal and informal education; leads on </w:t>
            </w:r>
            <w:r w:rsidRPr="00813AD8">
              <w:rPr>
                <w:rFonts w:eastAsia="Times New Roman"/>
                <w:color w:val="000000" w:themeColor="text1"/>
                <w:lang w:val="en-US"/>
              </w:rPr>
              <w:lastRenderedPageBreak/>
              <w:t>communication efforts</w:t>
            </w:r>
            <w:r w:rsidR="007653F3">
              <w:rPr>
                <w:rFonts w:eastAsia="Times New Roman"/>
                <w:color w:val="000000" w:themeColor="text1"/>
                <w:lang w:val="en-US"/>
              </w:rPr>
              <w:t>, including the website,</w:t>
            </w:r>
            <w:r w:rsidRPr="00813AD8">
              <w:rPr>
                <w:rFonts w:eastAsia="Times New Roman"/>
                <w:color w:val="000000" w:themeColor="text1"/>
                <w:lang w:val="en-US"/>
              </w:rPr>
              <w:t xml:space="preserve"> to achieve the objectives of the Convention on Biological Diversity and its Protocols and to advance the implementation of the Kunming-Montreal Global Biodiversity Framework. </w:t>
            </w:r>
          </w:p>
          <w:p w14:paraId="519C6B9C" w14:textId="0AAFD7B5" w:rsidR="00813AD8" w:rsidRPr="00813AD8" w:rsidRDefault="00813AD8" w:rsidP="008D2A5B">
            <w:pPr>
              <w:spacing w:before="120"/>
              <w:jc w:val="left"/>
              <w:rPr>
                <w:rFonts w:eastAsia="Times New Roman"/>
                <w:color w:val="000000" w:themeColor="text1"/>
                <w:lang w:val="en-US"/>
              </w:rPr>
            </w:pPr>
            <w:r w:rsidRPr="00813AD8">
              <w:rPr>
                <w:rFonts w:eastAsia="Times New Roman"/>
                <w:b/>
                <w:bCs/>
                <w:color w:val="000000" w:themeColor="text1"/>
                <w:lang w:val="en-US"/>
              </w:rPr>
              <w:t>Relevant Key Targets:</w:t>
            </w:r>
            <w:r w:rsidRPr="00813AD8">
              <w:rPr>
                <w:rFonts w:eastAsia="Times New Roman"/>
                <w:color w:val="000000" w:themeColor="text1"/>
                <w:lang w:val="en-US"/>
              </w:rPr>
              <w:t xml:space="preserve"> Target</w:t>
            </w:r>
            <w:r w:rsidR="00586E59">
              <w:rPr>
                <w:rFonts w:eastAsia="Times New Roman"/>
                <w:color w:val="000000" w:themeColor="text1"/>
                <w:lang w:val="en-US"/>
              </w:rPr>
              <w:t>s 21,</w:t>
            </w:r>
            <w:r w:rsidRPr="00813AD8">
              <w:rPr>
                <w:rFonts w:eastAsia="Times New Roman"/>
                <w:color w:val="000000" w:themeColor="text1"/>
                <w:lang w:val="en-US"/>
              </w:rPr>
              <w:t xml:space="preserve"> 22</w:t>
            </w:r>
          </w:p>
          <w:p w14:paraId="6CBC3382" w14:textId="7581E688" w:rsidR="00C37F16" w:rsidRDefault="00813AD8" w:rsidP="008D2A5B">
            <w:pPr>
              <w:spacing w:before="120"/>
              <w:jc w:val="left"/>
              <w:rPr>
                <w:rFonts w:eastAsia="Times New Roman"/>
                <w:b/>
                <w:bCs/>
                <w:color w:val="000000" w:themeColor="text1"/>
                <w:lang w:val="en-US"/>
              </w:rPr>
            </w:pPr>
            <w:r w:rsidRPr="00813AD8">
              <w:rPr>
                <w:rFonts w:eastAsia="Times New Roman"/>
                <w:b/>
                <w:bCs/>
                <w:color w:val="000000" w:themeColor="text1"/>
                <w:lang w:val="en-US"/>
              </w:rPr>
              <w:t>Current situation:</w:t>
            </w:r>
            <w:r w:rsidRPr="00813AD8">
              <w:rPr>
                <w:rFonts w:eastAsia="Times New Roman"/>
                <w:color w:val="000000" w:themeColor="text1"/>
                <w:lang w:val="en-US"/>
              </w:rPr>
              <w:t xml:space="preserve"> </w:t>
            </w:r>
            <w:r w:rsidR="00C37F16">
              <w:rPr>
                <w:rFonts w:eastAsia="Times New Roman"/>
                <w:color w:val="000000" w:themeColor="text1"/>
                <w:lang w:val="en-US"/>
              </w:rPr>
              <w:t>The Head of the Communications Unit,</w:t>
            </w:r>
            <w:r w:rsidRPr="00813AD8">
              <w:rPr>
                <w:rFonts w:eastAsia="Times New Roman"/>
                <w:color w:val="000000" w:themeColor="text1"/>
                <w:lang w:val="en-US"/>
              </w:rPr>
              <w:t xml:space="preserve"> P-4</w:t>
            </w:r>
            <w:r w:rsidR="00C37F16">
              <w:rPr>
                <w:rFonts w:eastAsia="Times New Roman"/>
                <w:color w:val="000000" w:themeColor="text1"/>
                <w:lang w:val="en-US"/>
              </w:rPr>
              <w:t xml:space="preserve">, is fully dedicated to communications related to the Convention and its meetings and activities, along with the other members of the Communications Unit. The Unit has been supporting the negotiation of the </w:t>
            </w:r>
            <w:r w:rsidR="00C37F16" w:rsidRPr="00813AD8">
              <w:rPr>
                <w:rFonts w:eastAsia="Times New Roman"/>
                <w:color w:val="000000" w:themeColor="text1"/>
                <w:lang w:val="en-US"/>
              </w:rPr>
              <w:t>global plan of action for education on biodiversity</w:t>
            </w:r>
            <w:r w:rsidR="00315B24">
              <w:rPr>
                <w:rFonts w:eastAsia="Times New Roman"/>
                <w:color w:val="000000" w:themeColor="text1"/>
                <w:lang w:val="en-US"/>
              </w:rPr>
              <w:t xml:space="preserve"> and </w:t>
            </w:r>
            <w:r w:rsidR="001E1D68">
              <w:rPr>
                <w:rFonts w:eastAsia="Times New Roman"/>
                <w:color w:val="000000" w:themeColor="text1"/>
                <w:lang w:val="en-US"/>
              </w:rPr>
              <w:t>needs to urgently advance the release of the new website</w:t>
            </w:r>
            <w:r w:rsidR="00C37F16">
              <w:rPr>
                <w:rFonts w:eastAsia="Times New Roman"/>
                <w:color w:val="000000" w:themeColor="text1"/>
                <w:lang w:val="en-US"/>
              </w:rPr>
              <w:t>; however, there are no staff in the Unit wh</w:t>
            </w:r>
            <w:r w:rsidR="00B44D7F">
              <w:rPr>
                <w:rFonts w:eastAsia="Times New Roman"/>
                <w:color w:val="000000" w:themeColor="text1"/>
                <w:lang w:val="en-US"/>
              </w:rPr>
              <w:t>o</w:t>
            </w:r>
            <w:r w:rsidR="00C37F16">
              <w:rPr>
                <w:rFonts w:eastAsia="Times New Roman"/>
                <w:color w:val="000000" w:themeColor="text1"/>
                <w:lang w:val="en-US"/>
              </w:rPr>
              <w:t xml:space="preserve"> </w:t>
            </w:r>
            <w:r w:rsidR="00B44D7F">
              <w:rPr>
                <w:rFonts w:eastAsia="Times New Roman"/>
                <w:color w:val="000000" w:themeColor="text1"/>
                <w:lang w:val="en-US"/>
              </w:rPr>
              <w:t xml:space="preserve">can be </w:t>
            </w:r>
            <w:r w:rsidR="00C37F16">
              <w:rPr>
                <w:rFonts w:eastAsia="Times New Roman"/>
                <w:color w:val="000000" w:themeColor="text1"/>
                <w:lang w:val="en-US"/>
              </w:rPr>
              <w:t>dedicated</w:t>
            </w:r>
            <w:r w:rsidR="00B44D7F">
              <w:rPr>
                <w:rFonts w:eastAsia="Times New Roman"/>
                <w:color w:val="000000" w:themeColor="text1"/>
                <w:lang w:val="en-US"/>
              </w:rPr>
              <w:t xml:space="preserve">, with </w:t>
            </w:r>
            <w:r w:rsidR="00B44D7F" w:rsidRPr="004A0291">
              <w:rPr>
                <w:rFonts w:eastAsia="Times New Roman"/>
                <w:color w:val="000000" w:themeColor="text1"/>
                <w:lang w:val="en-US"/>
              </w:rPr>
              <w:t>necessary expertise and capacity,</w:t>
            </w:r>
            <w:r w:rsidR="00C37F16" w:rsidRPr="004A0291">
              <w:rPr>
                <w:rFonts w:eastAsia="Times New Roman"/>
                <w:color w:val="000000" w:themeColor="text1"/>
                <w:lang w:val="en-US"/>
              </w:rPr>
              <w:t xml:space="preserve"> to the </w:t>
            </w:r>
            <w:r w:rsidR="00B44D7F" w:rsidRPr="004A0291">
              <w:rPr>
                <w:rFonts w:eastAsia="Times New Roman"/>
                <w:color w:val="000000" w:themeColor="text1"/>
                <w:lang w:val="en-US"/>
              </w:rPr>
              <w:t xml:space="preserve">further development and </w:t>
            </w:r>
            <w:r w:rsidR="00C37F16" w:rsidRPr="004A0291">
              <w:rPr>
                <w:rFonts w:eastAsia="Times New Roman"/>
                <w:color w:val="000000" w:themeColor="text1"/>
                <w:lang w:val="en-US"/>
              </w:rPr>
              <w:t>implementation of the global plan of action</w:t>
            </w:r>
            <w:r w:rsidR="006534C5" w:rsidRPr="004A0291">
              <w:rPr>
                <w:rFonts w:eastAsia="Times New Roman"/>
                <w:color w:val="000000" w:themeColor="text1"/>
                <w:lang w:val="en-US"/>
              </w:rPr>
              <w:t xml:space="preserve"> for education on biodiversity</w:t>
            </w:r>
            <w:r w:rsidR="00C37F16" w:rsidRPr="004A0291">
              <w:rPr>
                <w:rFonts w:eastAsia="Times New Roman"/>
                <w:color w:val="000000" w:themeColor="text1"/>
                <w:lang w:val="en-US"/>
              </w:rPr>
              <w:t>.</w:t>
            </w:r>
          </w:p>
          <w:p w14:paraId="44C0EDEE" w14:textId="1375E26D" w:rsidR="00813AD8" w:rsidRPr="00813AD8" w:rsidRDefault="00813AD8" w:rsidP="008D2A5B">
            <w:pPr>
              <w:spacing w:before="120"/>
              <w:jc w:val="left"/>
              <w:rPr>
                <w:rFonts w:eastAsia="Times New Roman"/>
                <w:color w:val="000000" w:themeColor="text1"/>
                <w:lang w:val="en-US"/>
              </w:rPr>
            </w:pPr>
            <w:r w:rsidRPr="00813AD8">
              <w:rPr>
                <w:rFonts w:eastAsia="Times New Roman"/>
                <w:b/>
                <w:bCs/>
                <w:color w:val="000000" w:themeColor="text1"/>
                <w:lang w:val="en-US"/>
              </w:rPr>
              <w:t>Risks:</w:t>
            </w:r>
            <w:r w:rsidRPr="00813AD8">
              <w:rPr>
                <w:rFonts w:eastAsia="Times New Roman"/>
                <w:color w:val="000000" w:themeColor="text1"/>
                <w:lang w:val="en-US"/>
              </w:rPr>
              <w:t xml:space="preserve"> </w:t>
            </w:r>
            <w:r w:rsidRPr="00813AD8">
              <w:rPr>
                <w:lang w:val="en-US"/>
              </w:rPr>
              <w:t>It should be noted that this Unit, with the current capacity, would not be able to able to deliver its intended support and services at an adequate level of scope, quality</w:t>
            </w:r>
            <w:r w:rsidR="005066C0">
              <w:rPr>
                <w:lang w:val="en-US"/>
              </w:rPr>
              <w:t xml:space="preserve"> and speed</w:t>
            </w:r>
            <w:r w:rsidRPr="00813AD8">
              <w:rPr>
                <w:lang w:val="en-US"/>
              </w:rPr>
              <w:t xml:space="preserve">, as expected by the Parties, in particular through its consideration on the global plan of action for education on biodiversity, without additional staffing resource at least one P-2 level, as proposed. </w:t>
            </w:r>
          </w:p>
        </w:tc>
      </w:tr>
    </w:tbl>
    <w:p w14:paraId="6ADD9A80" w14:textId="77777777" w:rsidR="00813AD8" w:rsidRPr="00813AD8" w:rsidRDefault="00813AD8" w:rsidP="00813AD8">
      <w:r w:rsidRPr="00813AD8">
        <w:lastRenderedPageBreak/>
        <w:t xml:space="preserve"> </w:t>
      </w:r>
    </w:p>
    <w:p w14:paraId="527CFFCF" w14:textId="77777777" w:rsidR="00813AD8" w:rsidRPr="00813AD8" w:rsidRDefault="00813AD8" w:rsidP="00813AD8"/>
    <w:p w14:paraId="206E83D7" w14:textId="7A78704C" w:rsidR="00813AD8" w:rsidRPr="00813AD8" w:rsidRDefault="00461E34" w:rsidP="008D2A5B">
      <w:pPr>
        <w:jc w:val="center"/>
      </w:pPr>
      <w:r>
        <w:t>__________</w:t>
      </w:r>
    </w:p>
    <w:p w14:paraId="4AC48833" w14:textId="77777777" w:rsidR="00813AD8" w:rsidRPr="00813AD8" w:rsidRDefault="00813AD8" w:rsidP="00813AD8"/>
    <w:p w14:paraId="5A36E114" w14:textId="77777777" w:rsidR="00813AD8" w:rsidRPr="00813AD8" w:rsidRDefault="00813AD8" w:rsidP="00813AD8">
      <w:pPr>
        <w:pStyle w:val="CBDNormalNumber"/>
        <w:widowControl w:val="0"/>
        <w:numPr>
          <w:ilvl w:val="0"/>
          <w:numId w:val="0"/>
        </w:numPr>
        <w:tabs>
          <w:tab w:val="clear" w:pos="567"/>
          <w:tab w:val="clear" w:pos="1134"/>
          <w:tab w:val="clear" w:pos="2268"/>
          <w:tab w:val="clear" w:pos="2835"/>
          <w:tab w:val="clear" w:pos="3402"/>
          <w:tab w:val="clear" w:pos="3969"/>
        </w:tabs>
        <w:suppressAutoHyphens/>
        <w:autoSpaceDN w:val="0"/>
        <w:ind w:left="567"/>
        <w:jc w:val="left"/>
        <w:textAlignment w:val="baseline"/>
      </w:pPr>
    </w:p>
    <w:sectPr w:rsidR="00813AD8" w:rsidRPr="00813AD8" w:rsidSect="00422DBD">
      <w:headerReference w:type="even" r:id="rId23"/>
      <w:headerReference w:type="default" r:id="rId24"/>
      <w:footerReference w:type="even" r:id="rId25"/>
      <w:footerReference w:type="default" r:id="rId26"/>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52EBA" w14:textId="77777777" w:rsidR="00D87782" w:rsidRPr="003F1A75" w:rsidRDefault="00D87782" w:rsidP="00CF1848">
      <w:r w:rsidRPr="003F1A75">
        <w:separator/>
      </w:r>
    </w:p>
  </w:endnote>
  <w:endnote w:type="continuationSeparator" w:id="0">
    <w:p w14:paraId="7EFFB241" w14:textId="77777777" w:rsidR="00D87782" w:rsidRPr="003F1A75" w:rsidRDefault="00D8778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51434A6"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1F0688"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62044" w14:textId="77777777" w:rsidR="00D87782" w:rsidRPr="003F1A75" w:rsidRDefault="00D87782" w:rsidP="00CF1848">
      <w:r w:rsidRPr="003F1A75">
        <w:separator/>
      </w:r>
    </w:p>
  </w:footnote>
  <w:footnote w:type="continuationSeparator" w:id="0">
    <w:p w14:paraId="252B0CE6" w14:textId="77777777" w:rsidR="00D87782" w:rsidRPr="003F1A75" w:rsidRDefault="00D87782" w:rsidP="00CF1848">
      <w:r w:rsidRPr="003F1A75">
        <w:continuationSeparator/>
      </w:r>
    </w:p>
  </w:footnote>
  <w:footnote w:id="1">
    <w:p w14:paraId="11E43A75" w14:textId="5DD5508B" w:rsidR="008A1499" w:rsidRPr="003F1A75" w:rsidRDefault="008A1499">
      <w:pPr>
        <w:pStyle w:val="FootnoteText"/>
      </w:pPr>
      <w:r w:rsidRPr="003F1A75">
        <w:rPr>
          <w:rStyle w:val="FootnoteReference"/>
        </w:rPr>
        <w:t>*</w:t>
      </w:r>
      <w:r w:rsidRPr="003F1A75">
        <w:t xml:space="preserve"> </w:t>
      </w:r>
      <w:hyperlink r:id="rId1" w:history="1">
        <w:r w:rsidR="00274ADC">
          <w:rPr>
            <w:rStyle w:val="Hyperlink"/>
          </w:rPr>
          <w:t>CBD/COP/17/1/Rev.1</w:t>
        </w:r>
      </w:hyperlink>
      <w:r w:rsidRPr="003F1A75">
        <w:t>.</w:t>
      </w:r>
    </w:p>
  </w:footnote>
  <w:footnote w:id="2">
    <w:p w14:paraId="7CC99D42" w14:textId="01A0F38B" w:rsidR="008D2A5B" w:rsidRPr="008D2A5B" w:rsidRDefault="008D2A5B">
      <w:pPr>
        <w:pStyle w:val="FootnoteText"/>
        <w:rPr>
          <w:lang w:val="en-CA"/>
        </w:rPr>
      </w:pPr>
      <w:r>
        <w:rPr>
          <w:rStyle w:val="FootnoteReference"/>
        </w:rPr>
        <w:t>**</w:t>
      </w:r>
      <w:r>
        <w:t xml:space="preserve"> </w:t>
      </w:r>
      <w:r>
        <w:rPr>
          <w:lang w:val="en-CA"/>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92387E5" w14:textId="4F60B25A" w:rsidR="00534681" w:rsidRPr="003F1A75" w:rsidRDefault="00375E9B" w:rsidP="007C4951">
        <w:pPr>
          <w:pStyle w:val="Header"/>
          <w:spacing w:after="240"/>
          <w:rPr>
            <w:szCs w:val="20"/>
          </w:rPr>
        </w:pPr>
        <w:r w:rsidRPr="003F1A75">
          <w:rPr>
            <w:szCs w:val="20"/>
          </w:rPr>
          <w:t>CBD/</w:t>
        </w:r>
        <w:r>
          <w:rPr>
            <w:szCs w:val="20"/>
          </w:rPr>
          <w:t>COP/17/4/Add.1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A149A3F" w14:textId="4BA7082D" w:rsidR="009505C9" w:rsidRPr="003F1A75" w:rsidRDefault="00375E9B" w:rsidP="007C4951">
        <w:pPr>
          <w:pStyle w:val="Header"/>
          <w:spacing w:after="240"/>
          <w:jc w:val="right"/>
        </w:pPr>
        <w:r>
          <w:t>CBD/COP/17/4/Add.1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5" w15:restartNumberingAfterBreak="0">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7" w15:restartNumberingAfterBreak="0">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8" w15:restartNumberingAfterBreak="0">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1" w15:restartNumberingAfterBreak="0">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2" w15:restartNumberingAfterBreak="0">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3"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15:restartNumberingAfterBreak="0">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0"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15:restartNumberingAfterBreak="0">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6" w15:restartNumberingAfterBreak="0">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29" w15:restartNumberingAfterBreak="0">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0" w15:restartNumberingAfterBreak="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3" w15:restartNumberingAfterBreak="0">
    <w:nsid w:val="5D943BEE"/>
    <w:multiLevelType w:val="multilevel"/>
    <w:tmpl w:val="222A08B4"/>
    <w:numStyleLink w:val="ListCBD"/>
  </w:abstractNum>
  <w:abstractNum w:abstractNumId="34" w15:restartNumberingAfterBreak="0">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5"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6"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5" w15:restartNumberingAfterBreak="0">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0828777">
    <w:abstractNumId w:val="27"/>
  </w:num>
  <w:num w:numId="2" w16cid:durableId="1858829">
    <w:abstractNumId w:val="22"/>
  </w:num>
  <w:num w:numId="3" w16cid:durableId="1333221471">
    <w:abstractNumId w:val="40"/>
  </w:num>
  <w:num w:numId="4" w16cid:durableId="1072390599">
    <w:abstractNumId w:val="41"/>
  </w:num>
  <w:num w:numId="5" w16cid:durableId="960385107">
    <w:abstractNumId w:val="23"/>
  </w:num>
  <w:num w:numId="6" w16cid:durableId="893932166">
    <w:abstractNumId w:val="39"/>
  </w:num>
  <w:num w:numId="7" w16cid:durableId="323945383">
    <w:abstractNumId w:val="33"/>
  </w:num>
  <w:num w:numId="8" w16cid:durableId="19741707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480901">
    <w:abstractNumId w:val="37"/>
  </w:num>
  <w:num w:numId="10" w16cid:durableId="733888915">
    <w:abstractNumId w:val="42"/>
  </w:num>
  <w:num w:numId="11" w16cid:durableId="1040203830">
    <w:abstractNumId w:val="35"/>
  </w:num>
  <w:num w:numId="12" w16cid:durableId="829247557">
    <w:abstractNumId w:val="13"/>
  </w:num>
  <w:num w:numId="13" w16cid:durableId="162012270">
    <w:abstractNumId w:val="0"/>
  </w:num>
  <w:num w:numId="14" w16cid:durableId="2141068874">
    <w:abstractNumId w:val="2"/>
  </w:num>
  <w:num w:numId="15" w16cid:durableId="74019352">
    <w:abstractNumId w:val="30"/>
  </w:num>
  <w:num w:numId="16" w16cid:durableId="1479954342">
    <w:abstractNumId w:val="31"/>
  </w:num>
  <w:num w:numId="17" w16cid:durableId="455563824">
    <w:abstractNumId w:val="15"/>
  </w:num>
  <w:num w:numId="18" w16cid:durableId="217397766">
    <w:abstractNumId w:val="28"/>
  </w:num>
  <w:num w:numId="19" w16cid:durableId="944387513">
    <w:abstractNumId w:val="11"/>
  </w:num>
  <w:num w:numId="20" w16cid:durableId="1581675311">
    <w:abstractNumId w:val="26"/>
  </w:num>
  <w:num w:numId="21" w16cid:durableId="38021916">
    <w:abstractNumId w:val="5"/>
  </w:num>
  <w:num w:numId="22" w16cid:durableId="289365504">
    <w:abstractNumId w:val="43"/>
  </w:num>
  <w:num w:numId="23" w16cid:durableId="1124156415">
    <w:abstractNumId w:val="32"/>
  </w:num>
  <w:num w:numId="24" w16cid:durableId="1031611023">
    <w:abstractNumId w:val="7"/>
  </w:num>
  <w:num w:numId="25" w16cid:durableId="734279293">
    <w:abstractNumId w:val="10"/>
  </w:num>
  <w:num w:numId="26" w16cid:durableId="929659504">
    <w:abstractNumId w:val="34"/>
  </w:num>
  <w:num w:numId="27" w16cid:durableId="1898936813">
    <w:abstractNumId w:val="44"/>
  </w:num>
  <w:num w:numId="28" w16cid:durableId="1326858732">
    <w:abstractNumId w:val="12"/>
  </w:num>
  <w:num w:numId="29" w16cid:durableId="1942641071">
    <w:abstractNumId w:val="6"/>
  </w:num>
  <w:num w:numId="30" w16cid:durableId="173738344">
    <w:abstractNumId w:val="25"/>
  </w:num>
  <w:num w:numId="31" w16cid:durableId="466972842">
    <w:abstractNumId w:val="4"/>
  </w:num>
  <w:num w:numId="32" w16cid:durableId="435368322">
    <w:abstractNumId w:val="46"/>
  </w:num>
  <w:num w:numId="33" w16cid:durableId="950358630">
    <w:abstractNumId w:val="21"/>
  </w:num>
  <w:num w:numId="34" w16cid:durableId="1672022166">
    <w:abstractNumId w:val="3"/>
  </w:num>
  <w:num w:numId="35" w16cid:durableId="939215827">
    <w:abstractNumId w:val="8"/>
  </w:num>
  <w:num w:numId="36" w16cid:durableId="63528810">
    <w:abstractNumId w:val="16"/>
  </w:num>
  <w:num w:numId="37" w16cid:durableId="224920509">
    <w:abstractNumId w:val="14"/>
  </w:num>
  <w:num w:numId="38" w16cid:durableId="466554126">
    <w:abstractNumId w:val="45"/>
  </w:num>
  <w:num w:numId="39" w16cid:durableId="1042249484">
    <w:abstractNumId w:val="24"/>
  </w:num>
  <w:num w:numId="40" w16cid:durableId="16223449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8353819">
    <w:abstractNumId w:val="1"/>
  </w:num>
  <w:num w:numId="42" w16cid:durableId="486827560">
    <w:abstractNumId w:val="20"/>
  </w:num>
  <w:num w:numId="43" w16cid:durableId="1933196341">
    <w:abstractNumId w:val="36"/>
  </w:num>
  <w:num w:numId="44" w16cid:durableId="233317025">
    <w:abstractNumId w:val="9"/>
  </w:num>
  <w:num w:numId="45" w16cid:durableId="1726491468">
    <w:abstractNumId w:val="18"/>
  </w:num>
  <w:num w:numId="46" w16cid:durableId="10687028">
    <w:abstractNumId w:val="17"/>
  </w:num>
  <w:num w:numId="47" w16cid:durableId="109858845">
    <w:abstractNumId w:val="38"/>
  </w:num>
  <w:num w:numId="48" w16cid:durableId="1217274254">
    <w:abstractNumId w:val="19"/>
  </w:num>
  <w:num w:numId="49" w16cid:durableId="83442040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numFmt w:val="lowerLette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43"/>
    <w:rsid w:val="000009E1"/>
    <w:rsid w:val="0000157F"/>
    <w:rsid w:val="00002F98"/>
    <w:rsid w:val="00003CDC"/>
    <w:rsid w:val="00005302"/>
    <w:rsid w:val="000055EA"/>
    <w:rsid w:val="00005F87"/>
    <w:rsid w:val="000060C4"/>
    <w:rsid w:val="00006579"/>
    <w:rsid w:val="000066AA"/>
    <w:rsid w:val="00010C52"/>
    <w:rsid w:val="00011519"/>
    <w:rsid w:val="00013EBB"/>
    <w:rsid w:val="0001520E"/>
    <w:rsid w:val="00015664"/>
    <w:rsid w:val="00015731"/>
    <w:rsid w:val="00015A6E"/>
    <w:rsid w:val="00015F74"/>
    <w:rsid w:val="000165A9"/>
    <w:rsid w:val="0001680D"/>
    <w:rsid w:val="0001693E"/>
    <w:rsid w:val="00017B5F"/>
    <w:rsid w:val="000201ED"/>
    <w:rsid w:val="000238BF"/>
    <w:rsid w:val="00024001"/>
    <w:rsid w:val="00030F0C"/>
    <w:rsid w:val="00036462"/>
    <w:rsid w:val="00036ACE"/>
    <w:rsid w:val="0003711F"/>
    <w:rsid w:val="00041DA2"/>
    <w:rsid w:val="00041E84"/>
    <w:rsid w:val="00041F5F"/>
    <w:rsid w:val="000422F2"/>
    <w:rsid w:val="000428FA"/>
    <w:rsid w:val="00042AF0"/>
    <w:rsid w:val="00045ED4"/>
    <w:rsid w:val="00046724"/>
    <w:rsid w:val="00047C76"/>
    <w:rsid w:val="0005091C"/>
    <w:rsid w:val="00052181"/>
    <w:rsid w:val="000528DD"/>
    <w:rsid w:val="0005300C"/>
    <w:rsid w:val="00054122"/>
    <w:rsid w:val="00055962"/>
    <w:rsid w:val="000568D9"/>
    <w:rsid w:val="00057B00"/>
    <w:rsid w:val="000611CC"/>
    <w:rsid w:val="00061247"/>
    <w:rsid w:val="00061380"/>
    <w:rsid w:val="0006177B"/>
    <w:rsid w:val="000662F8"/>
    <w:rsid w:val="000668BA"/>
    <w:rsid w:val="0006777F"/>
    <w:rsid w:val="000715FD"/>
    <w:rsid w:val="0007171B"/>
    <w:rsid w:val="00071DA6"/>
    <w:rsid w:val="0007366B"/>
    <w:rsid w:val="00073801"/>
    <w:rsid w:val="000742A1"/>
    <w:rsid w:val="00075CD8"/>
    <w:rsid w:val="0007706A"/>
    <w:rsid w:val="000824CF"/>
    <w:rsid w:val="000826E2"/>
    <w:rsid w:val="00082CAB"/>
    <w:rsid w:val="00083CA1"/>
    <w:rsid w:val="000840A6"/>
    <w:rsid w:val="000849FD"/>
    <w:rsid w:val="0008681F"/>
    <w:rsid w:val="000902D4"/>
    <w:rsid w:val="000914B1"/>
    <w:rsid w:val="00092A04"/>
    <w:rsid w:val="00093C86"/>
    <w:rsid w:val="000959F1"/>
    <w:rsid w:val="00096618"/>
    <w:rsid w:val="00096A95"/>
    <w:rsid w:val="00096B2A"/>
    <w:rsid w:val="000976F9"/>
    <w:rsid w:val="000A0652"/>
    <w:rsid w:val="000A090F"/>
    <w:rsid w:val="000A0E8C"/>
    <w:rsid w:val="000A2926"/>
    <w:rsid w:val="000A2B55"/>
    <w:rsid w:val="000A31D6"/>
    <w:rsid w:val="000A3672"/>
    <w:rsid w:val="000A440C"/>
    <w:rsid w:val="000A51CB"/>
    <w:rsid w:val="000A5BA1"/>
    <w:rsid w:val="000A5BE7"/>
    <w:rsid w:val="000A5CAB"/>
    <w:rsid w:val="000A6714"/>
    <w:rsid w:val="000A71D8"/>
    <w:rsid w:val="000A7291"/>
    <w:rsid w:val="000A7A6E"/>
    <w:rsid w:val="000A7C41"/>
    <w:rsid w:val="000B18BE"/>
    <w:rsid w:val="000B1F6A"/>
    <w:rsid w:val="000B2785"/>
    <w:rsid w:val="000B313A"/>
    <w:rsid w:val="000B3347"/>
    <w:rsid w:val="000B3437"/>
    <w:rsid w:val="000B46DF"/>
    <w:rsid w:val="000B4E44"/>
    <w:rsid w:val="000B6CB6"/>
    <w:rsid w:val="000C0988"/>
    <w:rsid w:val="000C0AE0"/>
    <w:rsid w:val="000C0B8C"/>
    <w:rsid w:val="000C115A"/>
    <w:rsid w:val="000C18DA"/>
    <w:rsid w:val="000C5A6B"/>
    <w:rsid w:val="000C7789"/>
    <w:rsid w:val="000D00D3"/>
    <w:rsid w:val="000D0BF8"/>
    <w:rsid w:val="000D0E91"/>
    <w:rsid w:val="000D0F68"/>
    <w:rsid w:val="000D263E"/>
    <w:rsid w:val="000D319E"/>
    <w:rsid w:val="000D4C19"/>
    <w:rsid w:val="000D57BC"/>
    <w:rsid w:val="000D66B3"/>
    <w:rsid w:val="000E1890"/>
    <w:rsid w:val="000E48B2"/>
    <w:rsid w:val="000E6104"/>
    <w:rsid w:val="000E673A"/>
    <w:rsid w:val="000F0DD0"/>
    <w:rsid w:val="000F1092"/>
    <w:rsid w:val="000F12FF"/>
    <w:rsid w:val="000F21F8"/>
    <w:rsid w:val="000F282A"/>
    <w:rsid w:val="000F2E2C"/>
    <w:rsid w:val="000F51FE"/>
    <w:rsid w:val="000F674D"/>
    <w:rsid w:val="000F6945"/>
    <w:rsid w:val="000F6EC3"/>
    <w:rsid w:val="000F74F5"/>
    <w:rsid w:val="000F78FC"/>
    <w:rsid w:val="001013D8"/>
    <w:rsid w:val="0010140F"/>
    <w:rsid w:val="0010204D"/>
    <w:rsid w:val="00102178"/>
    <w:rsid w:val="00102815"/>
    <w:rsid w:val="001031DF"/>
    <w:rsid w:val="00105372"/>
    <w:rsid w:val="001054A6"/>
    <w:rsid w:val="00106EED"/>
    <w:rsid w:val="001078A1"/>
    <w:rsid w:val="0011021F"/>
    <w:rsid w:val="00110B83"/>
    <w:rsid w:val="00110BE5"/>
    <w:rsid w:val="00111C23"/>
    <w:rsid w:val="0011212F"/>
    <w:rsid w:val="001137CA"/>
    <w:rsid w:val="00115DD9"/>
    <w:rsid w:val="001169E3"/>
    <w:rsid w:val="00117775"/>
    <w:rsid w:val="00117913"/>
    <w:rsid w:val="00117B32"/>
    <w:rsid w:val="0012049A"/>
    <w:rsid w:val="001225C4"/>
    <w:rsid w:val="001234AA"/>
    <w:rsid w:val="00124159"/>
    <w:rsid w:val="00124800"/>
    <w:rsid w:val="00124C0A"/>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4F60"/>
    <w:rsid w:val="001358AC"/>
    <w:rsid w:val="00135C73"/>
    <w:rsid w:val="00135CE7"/>
    <w:rsid w:val="001375DD"/>
    <w:rsid w:val="0013761F"/>
    <w:rsid w:val="001412DB"/>
    <w:rsid w:val="001415E9"/>
    <w:rsid w:val="0014274E"/>
    <w:rsid w:val="00142D6F"/>
    <w:rsid w:val="001430BD"/>
    <w:rsid w:val="001449FD"/>
    <w:rsid w:val="00146470"/>
    <w:rsid w:val="0014706A"/>
    <w:rsid w:val="001477F9"/>
    <w:rsid w:val="00150925"/>
    <w:rsid w:val="00153A4E"/>
    <w:rsid w:val="00155372"/>
    <w:rsid w:val="001558A5"/>
    <w:rsid w:val="00155EEC"/>
    <w:rsid w:val="00157657"/>
    <w:rsid w:val="00157B33"/>
    <w:rsid w:val="00160B36"/>
    <w:rsid w:val="001610DC"/>
    <w:rsid w:val="00165E8C"/>
    <w:rsid w:val="001672DA"/>
    <w:rsid w:val="00167396"/>
    <w:rsid w:val="00170C67"/>
    <w:rsid w:val="00171860"/>
    <w:rsid w:val="00172AF6"/>
    <w:rsid w:val="00173741"/>
    <w:rsid w:val="001737A7"/>
    <w:rsid w:val="0017419E"/>
    <w:rsid w:val="001741D9"/>
    <w:rsid w:val="00174F94"/>
    <w:rsid w:val="00175A07"/>
    <w:rsid w:val="00176CEE"/>
    <w:rsid w:val="00177A2F"/>
    <w:rsid w:val="0018190D"/>
    <w:rsid w:val="00183277"/>
    <w:rsid w:val="00184F1E"/>
    <w:rsid w:val="00186857"/>
    <w:rsid w:val="00186DD8"/>
    <w:rsid w:val="00193259"/>
    <w:rsid w:val="0019374A"/>
    <w:rsid w:val="001944FD"/>
    <w:rsid w:val="00195E74"/>
    <w:rsid w:val="00196683"/>
    <w:rsid w:val="001A01A8"/>
    <w:rsid w:val="001A1459"/>
    <w:rsid w:val="001A19AD"/>
    <w:rsid w:val="001A3128"/>
    <w:rsid w:val="001A35AE"/>
    <w:rsid w:val="001A35EC"/>
    <w:rsid w:val="001A43B7"/>
    <w:rsid w:val="001A5891"/>
    <w:rsid w:val="001A5A2B"/>
    <w:rsid w:val="001A5D8E"/>
    <w:rsid w:val="001A62C0"/>
    <w:rsid w:val="001A7983"/>
    <w:rsid w:val="001B13FE"/>
    <w:rsid w:val="001B377C"/>
    <w:rsid w:val="001B3D22"/>
    <w:rsid w:val="001B3DDC"/>
    <w:rsid w:val="001B4B53"/>
    <w:rsid w:val="001B503B"/>
    <w:rsid w:val="001B62A0"/>
    <w:rsid w:val="001C140C"/>
    <w:rsid w:val="001C2653"/>
    <w:rsid w:val="001C2B79"/>
    <w:rsid w:val="001C33F6"/>
    <w:rsid w:val="001C36B3"/>
    <w:rsid w:val="001C395C"/>
    <w:rsid w:val="001C518A"/>
    <w:rsid w:val="001D080E"/>
    <w:rsid w:val="001D19CD"/>
    <w:rsid w:val="001D568D"/>
    <w:rsid w:val="001D56EA"/>
    <w:rsid w:val="001D6F5A"/>
    <w:rsid w:val="001E096E"/>
    <w:rsid w:val="001E0D4A"/>
    <w:rsid w:val="001E1733"/>
    <w:rsid w:val="001E1D68"/>
    <w:rsid w:val="001E1F41"/>
    <w:rsid w:val="001E3049"/>
    <w:rsid w:val="001E34F8"/>
    <w:rsid w:val="001E356D"/>
    <w:rsid w:val="001E45EF"/>
    <w:rsid w:val="001E69EE"/>
    <w:rsid w:val="001E710A"/>
    <w:rsid w:val="001E7454"/>
    <w:rsid w:val="001F043F"/>
    <w:rsid w:val="001F11D7"/>
    <w:rsid w:val="001F1C36"/>
    <w:rsid w:val="001F253B"/>
    <w:rsid w:val="001F2778"/>
    <w:rsid w:val="001F2DEA"/>
    <w:rsid w:val="001F2E8E"/>
    <w:rsid w:val="001F4BCD"/>
    <w:rsid w:val="001F63FF"/>
    <w:rsid w:val="001F6B4C"/>
    <w:rsid w:val="002006F4"/>
    <w:rsid w:val="0020100B"/>
    <w:rsid w:val="00202C4F"/>
    <w:rsid w:val="0020470F"/>
    <w:rsid w:val="00204CE1"/>
    <w:rsid w:val="00205B04"/>
    <w:rsid w:val="00206A37"/>
    <w:rsid w:val="00207C92"/>
    <w:rsid w:val="00212DF2"/>
    <w:rsid w:val="00212F79"/>
    <w:rsid w:val="002171AB"/>
    <w:rsid w:val="0021795D"/>
    <w:rsid w:val="0022047A"/>
    <w:rsid w:val="00221E61"/>
    <w:rsid w:val="00222487"/>
    <w:rsid w:val="002237CB"/>
    <w:rsid w:val="00223C9E"/>
    <w:rsid w:val="00224024"/>
    <w:rsid w:val="00225F67"/>
    <w:rsid w:val="00226059"/>
    <w:rsid w:val="00226246"/>
    <w:rsid w:val="00226D1F"/>
    <w:rsid w:val="002274B8"/>
    <w:rsid w:val="00227950"/>
    <w:rsid w:val="00227D0F"/>
    <w:rsid w:val="00230F38"/>
    <w:rsid w:val="002319DE"/>
    <w:rsid w:val="0023225D"/>
    <w:rsid w:val="00234993"/>
    <w:rsid w:val="0023532B"/>
    <w:rsid w:val="00235A05"/>
    <w:rsid w:val="00236ECA"/>
    <w:rsid w:val="0023706D"/>
    <w:rsid w:val="00237ECD"/>
    <w:rsid w:val="00240777"/>
    <w:rsid w:val="00240EE6"/>
    <w:rsid w:val="00241E9F"/>
    <w:rsid w:val="002428B4"/>
    <w:rsid w:val="00242A66"/>
    <w:rsid w:val="00244948"/>
    <w:rsid w:val="00244F40"/>
    <w:rsid w:val="00245B45"/>
    <w:rsid w:val="00245C28"/>
    <w:rsid w:val="002468FA"/>
    <w:rsid w:val="00247D75"/>
    <w:rsid w:val="00251A71"/>
    <w:rsid w:val="00251D34"/>
    <w:rsid w:val="002533CE"/>
    <w:rsid w:val="00254213"/>
    <w:rsid w:val="00254704"/>
    <w:rsid w:val="00254C09"/>
    <w:rsid w:val="00255C2A"/>
    <w:rsid w:val="00256E8E"/>
    <w:rsid w:val="002572C8"/>
    <w:rsid w:val="00262993"/>
    <w:rsid w:val="002652F4"/>
    <w:rsid w:val="00266BFA"/>
    <w:rsid w:val="00270309"/>
    <w:rsid w:val="00271E67"/>
    <w:rsid w:val="002727A1"/>
    <w:rsid w:val="00272D24"/>
    <w:rsid w:val="00274ADC"/>
    <w:rsid w:val="00274F41"/>
    <w:rsid w:val="00280D45"/>
    <w:rsid w:val="002819E7"/>
    <w:rsid w:val="002820D7"/>
    <w:rsid w:val="00283661"/>
    <w:rsid w:val="0029046C"/>
    <w:rsid w:val="00290AC6"/>
    <w:rsid w:val="002911F3"/>
    <w:rsid w:val="00291404"/>
    <w:rsid w:val="002915C7"/>
    <w:rsid w:val="00292A73"/>
    <w:rsid w:val="002934F0"/>
    <w:rsid w:val="002937B9"/>
    <w:rsid w:val="00293CFE"/>
    <w:rsid w:val="002957C7"/>
    <w:rsid w:val="00296B33"/>
    <w:rsid w:val="00296CAA"/>
    <w:rsid w:val="002A003B"/>
    <w:rsid w:val="002A0C5D"/>
    <w:rsid w:val="002A235E"/>
    <w:rsid w:val="002A303F"/>
    <w:rsid w:val="002A39BE"/>
    <w:rsid w:val="002A4A1D"/>
    <w:rsid w:val="002A53E8"/>
    <w:rsid w:val="002A5FF4"/>
    <w:rsid w:val="002A6AA1"/>
    <w:rsid w:val="002B05C1"/>
    <w:rsid w:val="002B0E54"/>
    <w:rsid w:val="002B1D19"/>
    <w:rsid w:val="002B27EF"/>
    <w:rsid w:val="002B432A"/>
    <w:rsid w:val="002B7D34"/>
    <w:rsid w:val="002C028B"/>
    <w:rsid w:val="002C0511"/>
    <w:rsid w:val="002C0B10"/>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66BA"/>
    <w:rsid w:val="002D6885"/>
    <w:rsid w:val="002D71DF"/>
    <w:rsid w:val="002D77D4"/>
    <w:rsid w:val="002E03B8"/>
    <w:rsid w:val="002E149F"/>
    <w:rsid w:val="002E2FFC"/>
    <w:rsid w:val="002E3370"/>
    <w:rsid w:val="002E3B37"/>
    <w:rsid w:val="002E40C5"/>
    <w:rsid w:val="002E439B"/>
    <w:rsid w:val="002E4C0C"/>
    <w:rsid w:val="002E4F90"/>
    <w:rsid w:val="002F1543"/>
    <w:rsid w:val="002F1BC4"/>
    <w:rsid w:val="002F2BF9"/>
    <w:rsid w:val="002F3A8F"/>
    <w:rsid w:val="002F4C0E"/>
    <w:rsid w:val="002F5156"/>
    <w:rsid w:val="002F6BB0"/>
    <w:rsid w:val="002F6DC5"/>
    <w:rsid w:val="002F6E18"/>
    <w:rsid w:val="002F76C0"/>
    <w:rsid w:val="003008FE"/>
    <w:rsid w:val="0030169D"/>
    <w:rsid w:val="00302148"/>
    <w:rsid w:val="003022A4"/>
    <w:rsid w:val="00304695"/>
    <w:rsid w:val="00305A7F"/>
    <w:rsid w:val="00305BC3"/>
    <w:rsid w:val="003060EB"/>
    <w:rsid w:val="0031026B"/>
    <w:rsid w:val="0031158A"/>
    <w:rsid w:val="00311DCF"/>
    <w:rsid w:val="00313594"/>
    <w:rsid w:val="0031404C"/>
    <w:rsid w:val="003147B2"/>
    <w:rsid w:val="003153EB"/>
    <w:rsid w:val="003158B1"/>
    <w:rsid w:val="00315B24"/>
    <w:rsid w:val="00315B8C"/>
    <w:rsid w:val="0031659B"/>
    <w:rsid w:val="003165B6"/>
    <w:rsid w:val="0032082B"/>
    <w:rsid w:val="0032136E"/>
    <w:rsid w:val="003217DA"/>
    <w:rsid w:val="00321985"/>
    <w:rsid w:val="003222E2"/>
    <w:rsid w:val="00324BCA"/>
    <w:rsid w:val="00325864"/>
    <w:rsid w:val="00325EE7"/>
    <w:rsid w:val="00326EC0"/>
    <w:rsid w:val="00327FF7"/>
    <w:rsid w:val="003308C7"/>
    <w:rsid w:val="0033183A"/>
    <w:rsid w:val="00335029"/>
    <w:rsid w:val="0033602A"/>
    <w:rsid w:val="00337AC6"/>
    <w:rsid w:val="00340DC3"/>
    <w:rsid w:val="00341870"/>
    <w:rsid w:val="00342390"/>
    <w:rsid w:val="00343EE7"/>
    <w:rsid w:val="00344591"/>
    <w:rsid w:val="00344929"/>
    <w:rsid w:val="00345D01"/>
    <w:rsid w:val="003470AA"/>
    <w:rsid w:val="003478DF"/>
    <w:rsid w:val="00347A00"/>
    <w:rsid w:val="00350D06"/>
    <w:rsid w:val="00351205"/>
    <w:rsid w:val="003518C3"/>
    <w:rsid w:val="00352BE0"/>
    <w:rsid w:val="003531D3"/>
    <w:rsid w:val="00353ED9"/>
    <w:rsid w:val="00353F0F"/>
    <w:rsid w:val="003569AD"/>
    <w:rsid w:val="00360FB5"/>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5E9B"/>
    <w:rsid w:val="00376D53"/>
    <w:rsid w:val="00377453"/>
    <w:rsid w:val="00377E28"/>
    <w:rsid w:val="00382938"/>
    <w:rsid w:val="00382941"/>
    <w:rsid w:val="00382B23"/>
    <w:rsid w:val="00385073"/>
    <w:rsid w:val="00385D8E"/>
    <w:rsid w:val="00386C20"/>
    <w:rsid w:val="00387B8E"/>
    <w:rsid w:val="00387CEB"/>
    <w:rsid w:val="00387F86"/>
    <w:rsid w:val="00390516"/>
    <w:rsid w:val="00390E4B"/>
    <w:rsid w:val="00391937"/>
    <w:rsid w:val="00391C13"/>
    <w:rsid w:val="00394049"/>
    <w:rsid w:val="003A02B5"/>
    <w:rsid w:val="003A219E"/>
    <w:rsid w:val="003A635B"/>
    <w:rsid w:val="003A6C31"/>
    <w:rsid w:val="003A6C7F"/>
    <w:rsid w:val="003A6EE8"/>
    <w:rsid w:val="003A744B"/>
    <w:rsid w:val="003B0613"/>
    <w:rsid w:val="003B0BBD"/>
    <w:rsid w:val="003B1318"/>
    <w:rsid w:val="003B14C8"/>
    <w:rsid w:val="003B1688"/>
    <w:rsid w:val="003B1D86"/>
    <w:rsid w:val="003B235F"/>
    <w:rsid w:val="003B364B"/>
    <w:rsid w:val="003B3F46"/>
    <w:rsid w:val="003B57EE"/>
    <w:rsid w:val="003B614A"/>
    <w:rsid w:val="003B691C"/>
    <w:rsid w:val="003B760F"/>
    <w:rsid w:val="003B7AB6"/>
    <w:rsid w:val="003C0AC0"/>
    <w:rsid w:val="003C1304"/>
    <w:rsid w:val="003C205F"/>
    <w:rsid w:val="003C28E3"/>
    <w:rsid w:val="003C2F30"/>
    <w:rsid w:val="003C39CB"/>
    <w:rsid w:val="003C6032"/>
    <w:rsid w:val="003C7E83"/>
    <w:rsid w:val="003D1718"/>
    <w:rsid w:val="003D2337"/>
    <w:rsid w:val="003D2CBD"/>
    <w:rsid w:val="003D4288"/>
    <w:rsid w:val="003D450D"/>
    <w:rsid w:val="003D5CAA"/>
    <w:rsid w:val="003D6285"/>
    <w:rsid w:val="003D7252"/>
    <w:rsid w:val="003E1B01"/>
    <w:rsid w:val="003E2579"/>
    <w:rsid w:val="003E2948"/>
    <w:rsid w:val="003E3000"/>
    <w:rsid w:val="003E41F2"/>
    <w:rsid w:val="003E4F5A"/>
    <w:rsid w:val="003E50E2"/>
    <w:rsid w:val="003E53A2"/>
    <w:rsid w:val="003E65B2"/>
    <w:rsid w:val="003E6A86"/>
    <w:rsid w:val="003E7643"/>
    <w:rsid w:val="003E7DB7"/>
    <w:rsid w:val="003F0794"/>
    <w:rsid w:val="003F0816"/>
    <w:rsid w:val="003F1A75"/>
    <w:rsid w:val="003F7224"/>
    <w:rsid w:val="003F7545"/>
    <w:rsid w:val="003F7E20"/>
    <w:rsid w:val="00402E65"/>
    <w:rsid w:val="00405A79"/>
    <w:rsid w:val="0041129A"/>
    <w:rsid w:val="0041130D"/>
    <w:rsid w:val="00411882"/>
    <w:rsid w:val="00412257"/>
    <w:rsid w:val="00412D63"/>
    <w:rsid w:val="00414412"/>
    <w:rsid w:val="00415BAA"/>
    <w:rsid w:val="00415CEB"/>
    <w:rsid w:val="00420C12"/>
    <w:rsid w:val="004214BC"/>
    <w:rsid w:val="00422664"/>
    <w:rsid w:val="00422DBD"/>
    <w:rsid w:val="004251C5"/>
    <w:rsid w:val="00426773"/>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49E3"/>
    <w:rsid w:val="00445265"/>
    <w:rsid w:val="00447E89"/>
    <w:rsid w:val="00447F4A"/>
    <w:rsid w:val="0045053B"/>
    <w:rsid w:val="0045235F"/>
    <w:rsid w:val="00454B24"/>
    <w:rsid w:val="00455133"/>
    <w:rsid w:val="004555BB"/>
    <w:rsid w:val="00455CC9"/>
    <w:rsid w:val="004562A2"/>
    <w:rsid w:val="00456828"/>
    <w:rsid w:val="00456F67"/>
    <w:rsid w:val="00457404"/>
    <w:rsid w:val="0045782B"/>
    <w:rsid w:val="004614AE"/>
    <w:rsid w:val="00461D85"/>
    <w:rsid w:val="00461E34"/>
    <w:rsid w:val="00461E5E"/>
    <w:rsid w:val="00462A8D"/>
    <w:rsid w:val="00463C7D"/>
    <w:rsid w:val="004644C2"/>
    <w:rsid w:val="00464B6F"/>
    <w:rsid w:val="00464FEB"/>
    <w:rsid w:val="00465D8B"/>
    <w:rsid w:val="00466864"/>
    <w:rsid w:val="004672D5"/>
    <w:rsid w:val="00467A28"/>
    <w:rsid w:val="00467B3F"/>
    <w:rsid w:val="00467F9C"/>
    <w:rsid w:val="00470247"/>
    <w:rsid w:val="00471204"/>
    <w:rsid w:val="00471F5A"/>
    <w:rsid w:val="0047214B"/>
    <w:rsid w:val="00472C81"/>
    <w:rsid w:val="0047448D"/>
    <w:rsid w:val="00474AFF"/>
    <w:rsid w:val="00475F02"/>
    <w:rsid w:val="00476249"/>
    <w:rsid w:val="00476B9B"/>
    <w:rsid w:val="00476BE4"/>
    <w:rsid w:val="004778F8"/>
    <w:rsid w:val="0048168D"/>
    <w:rsid w:val="004837DA"/>
    <w:rsid w:val="00483881"/>
    <w:rsid w:val="00486090"/>
    <w:rsid w:val="0048730C"/>
    <w:rsid w:val="0048732E"/>
    <w:rsid w:val="00487EED"/>
    <w:rsid w:val="004913E0"/>
    <w:rsid w:val="004916D2"/>
    <w:rsid w:val="00493032"/>
    <w:rsid w:val="004935DB"/>
    <w:rsid w:val="00493C92"/>
    <w:rsid w:val="004946AC"/>
    <w:rsid w:val="00494732"/>
    <w:rsid w:val="00497926"/>
    <w:rsid w:val="004A0291"/>
    <w:rsid w:val="004A171A"/>
    <w:rsid w:val="004A21F1"/>
    <w:rsid w:val="004A26A3"/>
    <w:rsid w:val="004A3492"/>
    <w:rsid w:val="004A4702"/>
    <w:rsid w:val="004A5AE6"/>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38CC"/>
    <w:rsid w:val="004C6240"/>
    <w:rsid w:val="004C64C2"/>
    <w:rsid w:val="004D0395"/>
    <w:rsid w:val="004D21A7"/>
    <w:rsid w:val="004D5761"/>
    <w:rsid w:val="004D5900"/>
    <w:rsid w:val="004D6F67"/>
    <w:rsid w:val="004E0382"/>
    <w:rsid w:val="004E087F"/>
    <w:rsid w:val="004E0CB3"/>
    <w:rsid w:val="004E1460"/>
    <w:rsid w:val="004E330C"/>
    <w:rsid w:val="004E33F8"/>
    <w:rsid w:val="004E3E6A"/>
    <w:rsid w:val="004E42F6"/>
    <w:rsid w:val="004E4C1C"/>
    <w:rsid w:val="004E57A6"/>
    <w:rsid w:val="004E5AA9"/>
    <w:rsid w:val="004E5C83"/>
    <w:rsid w:val="004E73F2"/>
    <w:rsid w:val="004F0C66"/>
    <w:rsid w:val="004F1C23"/>
    <w:rsid w:val="004F20B1"/>
    <w:rsid w:val="004F27C0"/>
    <w:rsid w:val="004F328F"/>
    <w:rsid w:val="004F3848"/>
    <w:rsid w:val="004F3D5D"/>
    <w:rsid w:val="004F3EC6"/>
    <w:rsid w:val="004F3F2E"/>
    <w:rsid w:val="004F5143"/>
    <w:rsid w:val="004F5B09"/>
    <w:rsid w:val="004F6CDD"/>
    <w:rsid w:val="004F6F4C"/>
    <w:rsid w:val="00503AA7"/>
    <w:rsid w:val="005066C0"/>
    <w:rsid w:val="00506811"/>
    <w:rsid w:val="00507499"/>
    <w:rsid w:val="005079B2"/>
    <w:rsid w:val="00507A5E"/>
    <w:rsid w:val="0051006C"/>
    <w:rsid w:val="005101B1"/>
    <w:rsid w:val="005104B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36FAD"/>
    <w:rsid w:val="00540B55"/>
    <w:rsid w:val="00541A2D"/>
    <w:rsid w:val="00541D86"/>
    <w:rsid w:val="0054269C"/>
    <w:rsid w:val="00545222"/>
    <w:rsid w:val="005478BF"/>
    <w:rsid w:val="005503CA"/>
    <w:rsid w:val="00550874"/>
    <w:rsid w:val="00550D53"/>
    <w:rsid w:val="00551B16"/>
    <w:rsid w:val="00551E3B"/>
    <w:rsid w:val="00552854"/>
    <w:rsid w:val="00552F43"/>
    <w:rsid w:val="00553FFB"/>
    <w:rsid w:val="0055417B"/>
    <w:rsid w:val="00554831"/>
    <w:rsid w:val="00554E36"/>
    <w:rsid w:val="00555E24"/>
    <w:rsid w:val="0056013E"/>
    <w:rsid w:val="0056068E"/>
    <w:rsid w:val="00563442"/>
    <w:rsid w:val="0056348E"/>
    <w:rsid w:val="0056377E"/>
    <w:rsid w:val="005637A3"/>
    <w:rsid w:val="00564651"/>
    <w:rsid w:val="005654BC"/>
    <w:rsid w:val="00565B42"/>
    <w:rsid w:val="00566145"/>
    <w:rsid w:val="0056636B"/>
    <w:rsid w:val="005668BE"/>
    <w:rsid w:val="00567898"/>
    <w:rsid w:val="005700DF"/>
    <w:rsid w:val="00570164"/>
    <w:rsid w:val="005701BA"/>
    <w:rsid w:val="005706D4"/>
    <w:rsid w:val="00570BF4"/>
    <w:rsid w:val="00571C1D"/>
    <w:rsid w:val="00572A8E"/>
    <w:rsid w:val="005739E7"/>
    <w:rsid w:val="00575709"/>
    <w:rsid w:val="005768AA"/>
    <w:rsid w:val="00580240"/>
    <w:rsid w:val="00580626"/>
    <w:rsid w:val="00580BC6"/>
    <w:rsid w:val="00581057"/>
    <w:rsid w:val="00581434"/>
    <w:rsid w:val="005815B7"/>
    <w:rsid w:val="00581950"/>
    <w:rsid w:val="0058209D"/>
    <w:rsid w:val="005827D6"/>
    <w:rsid w:val="005838AF"/>
    <w:rsid w:val="005842F8"/>
    <w:rsid w:val="00586E59"/>
    <w:rsid w:val="0058766C"/>
    <w:rsid w:val="00587E89"/>
    <w:rsid w:val="0059221B"/>
    <w:rsid w:val="0059247E"/>
    <w:rsid w:val="00592BD4"/>
    <w:rsid w:val="00593051"/>
    <w:rsid w:val="005947C9"/>
    <w:rsid w:val="00594938"/>
    <w:rsid w:val="0059529F"/>
    <w:rsid w:val="005952BE"/>
    <w:rsid w:val="00595458"/>
    <w:rsid w:val="005954DD"/>
    <w:rsid w:val="00597852"/>
    <w:rsid w:val="005A048A"/>
    <w:rsid w:val="005A1EEC"/>
    <w:rsid w:val="005A3DCA"/>
    <w:rsid w:val="005A44A9"/>
    <w:rsid w:val="005A47D3"/>
    <w:rsid w:val="005A4F24"/>
    <w:rsid w:val="005A691C"/>
    <w:rsid w:val="005A7670"/>
    <w:rsid w:val="005B25AE"/>
    <w:rsid w:val="005B29BD"/>
    <w:rsid w:val="005B35E2"/>
    <w:rsid w:val="005B47CA"/>
    <w:rsid w:val="005B4C27"/>
    <w:rsid w:val="005B556F"/>
    <w:rsid w:val="005B5866"/>
    <w:rsid w:val="005B7AAE"/>
    <w:rsid w:val="005C05EC"/>
    <w:rsid w:val="005C103B"/>
    <w:rsid w:val="005C1332"/>
    <w:rsid w:val="005C1843"/>
    <w:rsid w:val="005C22D8"/>
    <w:rsid w:val="005C2600"/>
    <w:rsid w:val="005C488B"/>
    <w:rsid w:val="005C4CE6"/>
    <w:rsid w:val="005C684E"/>
    <w:rsid w:val="005C74AF"/>
    <w:rsid w:val="005D1555"/>
    <w:rsid w:val="005D2DC6"/>
    <w:rsid w:val="005D6682"/>
    <w:rsid w:val="005D708B"/>
    <w:rsid w:val="005D7335"/>
    <w:rsid w:val="005E0151"/>
    <w:rsid w:val="005E0D80"/>
    <w:rsid w:val="005E1AA7"/>
    <w:rsid w:val="005E4210"/>
    <w:rsid w:val="005E7B73"/>
    <w:rsid w:val="005F1944"/>
    <w:rsid w:val="005F1F70"/>
    <w:rsid w:val="005F264E"/>
    <w:rsid w:val="005F28AC"/>
    <w:rsid w:val="005F35DE"/>
    <w:rsid w:val="005F5813"/>
    <w:rsid w:val="005F6D7C"/>
    <w:rsid w:val="005F710C"/>
    <w:rsid w:val="005F7896"/>
    <w:rsid w:val="00600292"/>
    <w:rsid w:val="00600999"/>
    <w:rsid w:val="00600AA5"/>
    <w:rsid w:val="006028BE"/>
    <w:rsid w:val="00605D91"/>
    <w:rsid w:val="00606351"/>
    <w:rsid w:val="0061023A"/>
    <w:rsid w:val="00611FDD"/>
    <w:rsid w:val="006122BA"/>
    <w:rsid w:val="00613837"/>
    <w:rsid w:val="00613BFC"/>
    <w:rsid w:val="00615E4D"/>
    <w:rsid w:val="00616DCA"/>
    <w:rsid w:val="006204B9"/>
    <w:rsid w:val="0062107D"/>
    <w:rsid w:val="00622C34"/>
    <w:rsid w:val="00622C5B"/>
    <w:rsid w:val="00622E9C"/>
    <w:rsid w:val="00623AFC"/>
    <w:rsid w:val="00624679"/>
    <w:rsid w:val="00626290"/>
    <w:rsid w:val="00630C18"/>
    <w:rsid w:val="0063132F"/>
    <w:rsid w:val="0063327C"/>
    <w:rsid w:val="0063351C"/>
    <w:rsid w:val="00633B61"/>
    <w:rsid w:val="006367B5"/>
    <w:rsid w:val="00636920"/>
    <w:rsid w:val="006403C5"/>
    <w:rsid w:val="00640B57"/>
    <w:rsid w:val="0064282A"/>
    <w:rsid w:val="00644589"/>
    <w:rsid w:val="006471A9"/>
    <w:rsid w:val="006478BF"/>
    <w:rsid w:val="00650729"/>
    <w:rsid w:val="006524F3"/>
    <w:rsid w:val="00652DBE"/>
    <w:rsid w:val="006534C5"/>
    <w:rsid w:val="00653896"/>
    <w:rsid w:val="006545C1"/>
    <w:rsid w:val="00655DA8"/>
    <w:rsid w:val="00656B1B"/>
    <w:rsid w:val="00657F99"/>
    <w:rsid w:val="0066165A"/>
    <w:rsid w:val="0066254F"/>
    <w:rsid w:val="00662AD9"/>
    <w:rsid w:val="00662E98"/>
    <w:rsid w:val="00664690"/>
    <w:rsid w:val="00664A55"/>
    <w:rsid w:val="006651DC"/>
    <w:rsid w:val="00666BF7"/>
    <w:rsid w:val="006673C8"/>
    <w:rsid w:val="006675D3"/>
    <w:rsid w:val="00670633"/>
    <w:rsid w:val="00670F6B"/>
    <w:rsid w:val="00671428"/>
    <w:rsid w:val="006746CB"/>
    <w:rsid w:val="0067643A"/>
    <w:rsid w:val="00677134"/>
    <w:rsid w:val="0068104D"/>
    <w:rsid w:val="00683462"/>
    <w:rsid w:val="006835BC"/>
    <w:rsid w:val="0068414C"/>
    <w:rsid w:val="006841E0"/>
    <w:rsid w:val="006844E9"/>
    <w:rsid w:val="00684A8A"/>
    <w:rsid w:val="00685D68"/>
    <w:rsid w:val="00690601"/>
    <w:rsid w:val="006906C0"/>
    <w:rsid w:val="006914CD"/>
    <w:rsid w:val="00691B3A"/>
    <w:rsid w:val="00691E95"/>
    <w:rsid w:val="00693418"/>
    <w:rsid w:val="00694170"/>
    <w:rsid w:val="00694ADE"/>
    <w:rsid w:val="00695727"/>
    <w:rsid w:val="00695F91"/>
    <w:rsid w:val="00696FC5"/>
    <w:rsid w:val="006A0169"/>
    <w:rsid w:val="006A0A40"/>
    <w:rsid w:val="006A1965"/>
    <w:rsid w:val="006A3C20"/>
    <w:rsid w:val="006A3DD8"/>
    <w:rsid w:val="006A45FA"/>
    <w:rsid w:val="006A65D5"/>
    <w:rsid w:val="006A6FFF"/>
    <w:rsid w:val="006A7316"/>
    <w:rsid w:val="006A73C1"/>
    <w:rsid w:val="006A745E"/>
    <w:rsid w:val="006B04E6"/>
    <w:rsid w:val="006B094E"/>
    <w:rsid w:val="006B1922"/>
    <w:rsid w:val="006B2290"/>
    <w:rsid w:val="006B26C1"/>
    <w:rsid w:val="006B26D6"/>
    <w:rsid w:val="006B2B6C"/>
    <w:rsid w:val="006B38DF"/>
    <w:rsid w:val="006B4796"/>
    <w:rsid w:val="006B49D4"/>
    <w:rsid w:val="006B533F"/>
    <w:rsid w:val="006B575C"/>
    <w:rsid w:val="006C0A7F"/>
    <w:rsid w:val="006C17B8"/>
    <w:rsid w:val="006C2849"/>
    <w:rsid w:val="006C4EEA"/>
    <w:rsid w:val="006C576D"/>
    <w:rsid w:val="006C623B"/>
    <w:rsid w:val="006C6B0A"/>
    <w:rsid w:val="006C713D"/>
    <w:rsid w:val="006D0C6B"/>
    <w:rsid w:val="006D3EF1"/>
    <w:rsid w:val="006D4374"/>
    <w:rsid w:val="006D4E7F"/>
    <w:rsid w:val="006D516D"/>
    <w:rsid w:val="006D556D"/>
    <w:rsid w:val="006D5FF1"/>
    <w:rsid w:val="006D65C0"/>
    <w:rsid w:val="006D67C2"/>
    <w:rsid w:val="006D7521"/>
    <w:rsid w:val="006E0983"/>
    <w:rsid w:val="006E19DA"/>
    <w:rsid w:val="006E42B7"/>
    <w:rsid w:val="006E5457"/>
    <w:rsid w:val="006E7BE2"/>
    <w:rsid w:val="006F0E95"/>
    <w:rsid w:val="006F19DB"/>
    <w:rsid w:val="006F1FAD"/>
    <w:rsid w:val="006F2029"/>
    <w:rsid w:val="006F20A5"/>
    <w:rsid w:val="006F252D"/>
    <w:rsid w:val="006F3D6D"/>
    <w:rsid w:val="006F3F38"/>
    <w:rsid w:val="006F5050"/>
    <w:rsid w:val="006F635C"/>
    <w:rsid w:val="006F768C"/>
    <w:rsid w:val="0070019B"/>
    <w:rsid w:val="007038AD"/>
    <w:rsid w:val="00704DDE"/>
    <w:rsid w:val="00705CED"/>
    <w:rsid w:val="00706511"/>
    <w:rsid w:val="007066A3"/>
    <w:rsid w:val="0071061B"/>
    <w:rsid w:val="00711092"/>
    <w:rsid w:val="00711AC6"/>
    <w:rsid w:val="00714CC1"/>
    <w:rsid w:val="00715948"/>
    <w:rsid w:val="00715A80"/>
    <w:rsid w:val="00717D88"/>
    <w:rsid w:val="0072063F"/>
    <w:rsid w:val="00722E2E"/>
    <w:rsid w:val="00723024"/>
    <w:rsid w:val="007233BD"/>
    <w:rsid w:val="00723ED9"/>
    <w:rsid w:val="00724688"/>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10B"/>
    <w:rsid w:val="0073527E"/>
    <w:rsid w:val="00735735"/>
    <w:rsid w:val="00740318"/>
    <w:rsid w:val="00740606"/>
    <w:rsid w:val="00741A5A"/>
    <w:rsid w:val="00741FC3"/>
    <w:rsid w:val="007427E0"/>
    <w:rsid w:val="00742915"/>
    <w:rsid w:val="00742E42"/>
    <w:rsid w:val="00743208"/>
    <w:rsid w:val="00745272"/>
    <w:rsid w:val="00747119"/>
    <w:rsid w:val="00747682"/>
    <w:rsid w:val="007508D9"/>
    <w:rsid w:val="0075148B"/>
    <w:rsid w:val="007522EC"/>
    <w:rsid w:val="00752764"/>
    <w:rsid w:val="00752D0F"/>
    <w:rsid w:val="00753BE7"/>
    <w:rsid w:val="00754D37"/>
    <w:rsid w:val="00754E4B"/>
    <w:rsid w:val="00756267"/>
    <w:rsid w:val="00756DE4"/>
    <w:rsid w:val="00761232"/>
    <w:rsid w:val="00761EF3"/>
    <w:rsid w:val="007653F3"/>
    <w:rsid w:val="00766AA8"/>
    <w:rsid w:val="00766F0E"/>
    <w:rsid w:val="007676E3"/>
    <w:rsid w:val="00767A3D"/>
    <w:rsid w:val="0077026F"/>
    <w:rsid w:val="00771739"/>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90B96"/>
    <w:rsid w:val="007919FB"/>
    <w:rsid w:val="00791C33"/>
    <w:rsid w:val="007920C1"/>
    <w:rsid w:val="007927F1"/>
    <w:rsid w:val="0079315B"/>
    <w:rsid w:val="007942D3"/>
    <w:rsid w:val="0079617A"/>
    <w:rsid w:val="007A0669"/>
    <w:rsid w:val="007A18EA"/>
    <w:rsid w:val="007A2002"/>
    <w:rsid w:val="007A271C"/>
    <w:rsid w:val="007A2AC2"/>
    <w:rsid w:val="007A54F3"/>
    <w:rsid w:val="007B087E"/>
    <w:rsid w:val="007B2099"/>
    <w:rsid w:val="007B2486"/>
    <w:rsid w:val="007B29FB"/>
    <w:rsid w:val="007B31AC"/>
    <w:rsid w:val="007B4CD6"/>
    <w:rsid w:val="007B5EC3"/>
    <w:rsid w:val="007B61AB"/>
    <w:rsid w:val="007B6C09"/>
    <w:rsid w:val="007B75D3"/>
    <w:rsid w:val="007B7685"/>
    <w:rsid w:val="007B7741"/>
    <w:rsid w:val="007C101C"/>
    <w:rsid w:val="007C215F"/>
    <w:rsid w:val="007C43AC"/>
    <w:rsid w:val="007C4951"/>
    <w:rsid w:val="007C4CB9"/>
    <w:rsid w:val="007C59F4"/>
    <w:rsid w:val="007C7613"/>
    <w:rsid w:val="007C7B56"/>
    <w:rsid w:val="007D0559"/>
    <w:rsid w:val="007D17E2"/>
    <w:rsid w:val="007D2F59"/>
    <w:rsid w:val="007D419A"/>
    <w:rsid w:val="007D5641"/>
    <w:rsid w:val="007D5A7B"/>
    <w:rsid w:val="007D641D"/>
    <w:rsid w:val="007D7382"/>
    <w:rsid w:val="007E09DA"/>
    <w:rsid w:val="007E0F8A"/>
    <w:rsid w:val="007E22A3"/>
    <w:rsid w:val="007E335B"/>
    <w:rsid w:val="007E44A7"/>
    <w:rsid w:val="007E747E"/>
    <w:rsid w:val="007E7E78"/>
    <w:rsid w:val="007F104A"/>
    <w:rsid w:val="007F4F77"/>
    <w:rsid w:val="007F582B"/>
    <w:rsid w:val="007F718D"/>
    <w:rsid w:val="00800206"/>
    <w:rsid w:val="008017FE"/>
    <w:rsid w:val="00801CA3"/>
    <w:rsid w:val="00801FAD"/>
    <w:rsid w:val="00802010"/>
    <w:rsid w:val="008029F5"/>
    <w:rsid w:val="00803F23"/>
    <w:rsid w:val="008048BC"/>
    <w:rsid w:val="0080580E"/>
    <w:rsid w:val="00805889"/>
    <w:rsid w:val="00806A00"/>
    <w:rsid w:val="00807354"/>
    <w:rsid w:val="00810A9E"/>
    <w:rsid w:val="00811EF8"/>
    <w:rsid w:val="00813317"/>
    <w:rsid w:val="00813AD8"/>
    <w:rsid w:val="00814365"/>
    <w:rsid w:val="00814813"/>
    <w:rsid w:val="00814FB4"/>
    <w:rsid w:val="00814FD3"/>
    <w:rsid w:val="008178B6"/>
    <w:rsid w:val="00817E2B"/>
    <w:rsid w:val="008202A3"/>
    <w:rsid w:val="00820669"/>
    <w:rsid w:val="00820FBF"/>
    <w:rsid w:val="008215EF"/>
    <w:rsid w:val="00822896"/>
    <w:rsid w:val="00822974"/>
    <w:rsid w:val="0082477D"/>
    <w:rsid w:val="008323F5"/>
    <w:rsid w:val="00833A37"/>
    <w:rsid w:val="00834330"/>
    <w:rsid w:val="008346AA"/>
    <w:rsid w:val="008356CD"/>
    <w:rsid w:val="00840CCC"/>
    <w:rsid w:val="008418A7"/>
    <w:rsid w:val="00843464"/>
    <w:rsid w:val="00847465"/>
    <w:rsid w:val="00847BE7"/>
    <w:rsid w:val="00850182"/>
    <w:rsid w:val="00851353"/>
    <w:rsid w:val="00852D31"/>
    <w:rsid w:val="0085481B"/>
    <w:rsid w:val="00857AEF"/>
    <w:rsid w:val="00860704"/>
    <w:rsid w:val="008611C1"/>
    <w:rsid w:val="00861221"/>
    <w:rsid w:val="0086140C"/>
    <w:rsid w:val="0086305E"/>
    <w:rsid w:val="0086330A"/>
    <w:rsid w:val="008633BB"/>
    <w:rsid w:val="00863C6C"/>
    <w:rsid w:val="00865B74"/>
    <w:rsid w:val="00865DD5"/>
    <w:rsid w:val="00866063"/>
    <w:rsid w:val="00866845"/>
    <w:rsid w:val="008677F8"/>
    <w:rsid w:val="00867952"/>
    <w:rsid w:val="008705AD"/>
    <w:rsid w:val="00871642"/>
    <w:rsid w:val="00871797"/>
    <w:rsid w:val="00871CE0"/>
    <w:rsid w:val="00874170"/>
    <w:rsid w:val="008746C8"/>
    <w:rsid w:val="008752FE"/>
    <w:rsid w:val="008775BC"/>
    <w:rsid w:val="0087761F"/>
    <w:rsid w:val="00877A23"/>
    <w:rsid w:val="00880058"/>
    <w:rsid w:val="00880831"/>
    <w:rsid w:val="0088273E"/>
    <w:rsid w:val="00883AA2"/>
    <w:rsid w:val="00883C53"/>
    <w:rsid w:val="00884816"/>
    <w:rsid w:val="00884ABC"/>
    <w:rsid w:val="00886D4D"/>
    <w:rsid w:val="008873C7"/>
    <w:rsid w:val="00887421"/>
    <w:rsid w:val="00890F6E"/>
    <w:rsid w:val="008912E5"/>
    <w:rsid w:val="00891915"/>
    <w:rsid w:val="00891C27"/>
    <w:rsid w:val="00894305"/>
    <w:rsid w:val="00896518"/>
    <w:rsid w:val="00896C07"/>
    <w:rsid w:val="008974F0"/>
    <w:rsid w:val="008A1499"/>
    <w:rsid w:val="008A1922"/>
    <w:rsid w:val="008A21D6"/>
    <w:rsid w:val="008A329E"/>
    <w:rsid w:val="008A671D"/>
    <w:rsid w:val="008A686C"/>
    <w:rsid w:val="008A6AB2"/>
    <w:rsid w:val="008A75E1"/>
    <w:rsid w:val="008A77E2"/>
    <w:rsid w:val="008B012A"/>
    <w:rsid w:val="008B028C"/>
    <w:rsid w:val="008B08C7"/>
    <w:rsid w:val="008B1654"/>
    <w:rsid w:val="008B3758"/>
    <w:rsid w:val="008B57D8"/>
    <w:rsid w:val="008B6A90"/>
    <w:rsid w:val="008C1973"/>
    <w:rsid w:val="008C2CBC"/>
    <w:rsid w:val="008C2D30"/>
    <w:rsid w:val="008C3013"/>
    <w:rsid w:val="008C402D"/>
    <w:rsid w:val="008C50EE"/>
    <w:rsid w:val="008C5936"/>
    <w:rsid w:val="008C5C27"/>
    <w:rsid w:val="008D19DE"/>
    <w:rsid w:val="008D2A5B"/>
    <w:rsid w:val="008D3173"/>
    <w:rsid w:val="008D528A"/>
    <w:rsid w:val="008D5AC6"/>
    <w:rsid w:val="008D6487"/>
    <w:rsid w:val="008D6EE2"/>
    <w:rsid w:val="008E0380"/>
    <w:rsid w:val="008E0815"/>
    <w:rsid w:val="008E0FB6"/>
    <w:rsid w:val="008E17AC"/>
    <w:rsid w:val="008E506A"/>
    <w:rsid w:val="008E50C0"/>
    <w:rsid w:val="008E5A27"/>
    <w:rsid w:val="008E7BF6"/>
    <w:rsid w:val="008E7F0A"/>
    <w:rsid w:val="008E7F23"/>
    <w:rsid w:val="008F0325"/>
    <w:rsid w:val="008F2C1D"/>
    <w:rsid w:val="008F4B14"/>
    <w:rsid w:val="008F70C3"/>
    <w:rsid w:val="008F78AD"/>
    <w:rsid w:val="008F7ABD"/>
    <w:rsid w:val="008F7C77"/>
    <w:rsid w:val="008F7DCE"/>
    <w:rsid w:val="0090059A"/>
    <w:rsid w:val="009010B9"/>
    <w:rsid w:val="00901AB8"/>
    <w:rsid w:val="00901D5B"/>
    <w:rsid w:val="00906802"/>
    <w:rsid w:val="00906E17"/>
    <w:rsid w:val="009079C5"/>
    <w:rsid w:val="00911E20"/>
    <w:rsid w:val="009129E7"/>
    <w:rsid w:val="00914489"/>
    <w:rsid w:val="009148DF"/>
    <w:rsid w:val="009174AD"/>
    <w:rsid w:val="00917634"/>
    <w:rsid w:val="00921694"/>
    <w:rsid w:val="00921B64"/>
    <w:rsid w:val="00922F2B"/>
    <w:rsid w:val="00924FDD"/>
    <w:rsid w:val="00930328"/>
    <w:rsid w:val="00930A90"/>
    <w:rsid w:val="00930BA1"/>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F9B"/>
    <w:rsid w:val="00947AC7"/>
    <w:rsid w:val="00947C6A"/>
    <w:rsid w:val="009505C9"/>
    <w:rsid w:val="00950752"/>
    <w:rsid w:val="009518B2"/>
    <w:rsid w:val="00951E5C"/>
    <w:rsid w:val="00952532"/>
    <w:rsid w:val="00952A03"/>
    <w:rsid w:val="00954B59"/>
    <w:rsid w:val="0095654B"/>
    <w:rsid w:val="00957866"/>
    <w:rsid w:val="00957B3E"/>
    <w:rsid w:val="00960116"/>
    <w:rsid w:val="0096046C"/>
    <w:rsid w:val="00960B35"/>
    <w:rsid w:val="00961877"/>
    <w:rsid w:val="00963590"/>
    <w:rsid w:val="00966424"/>
    <w:rsid w:val="009708D1"/>
    <w:rsid w:val="009712EA"/>
    <w:rsid w:val="009713D0"/>
    <w:rsid w:val="00971408"/>
    <w:rsid w:val="00973E06"/>
    <w:rsid w:val="00974A61"/>
    <w:rsid w:val="00974CDC"/>
    <w:rsid w:val="00974F43"/>
    <w:rsid w:val="00975102"/>
    <w:rsid w:val="00976819"/>
    <w:rsid w:val="00976866"/>
    <w:rsid w:val="00976C42"/>
    <w:rsid w:val="0098283B"/>
    <w:rsid w:val="0098346E"/>
    <w:rsid w:val="00983C56"/>
    <w:rsid w:val="00986C20"/>
    <w:rsid w:val="00986C7F"/>
    <w:rsid w:val="0099081E"/>
    <w:rsid w:val="009914ED"/>
    <w:rsid w:val="009918CA"/>
    <w:rsid w:val="00991B00"/>
    <w:rsid w:val="00992B70"/>
    <w:rsid w:val="0099420C"/>
    <w:rsid w:val="009943B3"/>
    <w:rsid w:val="00994953"/>
    <w:rsid w:val="00996739"/>
    <w:rsid w:val="009A1A0C"/>
    <w:rsid w:val="009A2376"/>
    <w:rsid w:val="009A26D8"/>
    <w:rsid w:val="009A32FF"/>
    <w:rsid w:val="009A3A4E"/>
    <w:rsid w:val="009A3E9C"/>
    <w:rsid w:val="009A57B6"/>
    <w:rsid w:val="009A7895"/>
    <w:rsid w:val="009B015C"/>
    <w:rsid w:val="009B0A7F"/>
    <w:rsid w:val="009B0D81"/>
    <w:rsid w:val="009B0ED3"/>
    <w:rsid w:val="009B18EC"/>
    <w:rsid w:val="009B2184"/>
    <w:rsid w:val="009B4674"/>
    <w:rsid w:val="009C0574"/>
    <w:rsid w:val="009C1715"/>
    <w:rsid w:val="009C2DE6"/>
    <w:rsid w:val="009C3456"/>
    <w:rsid w:val="009C502D"/>
    <w:rsid w:val="009D09DE"/>
    <w:rsid w:val="009D108A"/>
    <w:rsid w:val="009D13E4"/>
    <w:rsid w:val="009D33AD"/>
    <w:rsid w:val="009D535F"/>
    <w:rsid w:val="009D5E55"/>
    <w:rsid w:val="009D6E8A"/>
    <w:rsid w:val="009E0AF9"/>
    <w:rsid w:val="009E0CCF"/>
    <w:rsid w:val="009E2ED4"/>
    <w:rsid w:val="009E40D9"/>
    <w:rsid w:val="009E480D"/>
    <w:rsid w:val="009E5691"/>
    <w:rsid w:val="009E597F"/>
    <w:rsid w:val="009E70D4"/>
    <w:rsid w:val="009E7AD3"/>
    <w:rsid w:val="009F1E12"/>
    <w:rsid w:val="009F29C7"/>
    <w:rsid w:val="009F3AC1"/>
    <w:rsid w:val="009F404A"/>
    <w:rsid w:val="009F4F5E"/>
    <w:rsid w:val="009F4F62"/>
    <w:rsid w:val="009F5494"/>
    <w:rsid w:val="009F56B4"/>
    <w:rsid w:val="009F7FB2"/>
    <w:rsid w:val="00A011D2"/>
    <w:rsid w:val="00A01303"/>
    <w:rsid w:val="00A024C7"/>
    <w:rsid w:val="00A040DE"/>
    <w:rsid w:val="00A04FE3"/>
    <w:rsid w:val="00A061B1"/>
    <w:rsid w:val="00A06803"/>
    <w:rsid w:val="00A07F48"/>
    <w:rsid w:val="00A111D1"/>
    <w:rsid w:val="00A118F5"/>
    <w:rsid w:val="00A13681"/>
    <w:rsid w:val="00A146AB"/>
    <w:rsid w:val="00A15002"/>
    <w:rsid w:val="00A152F9"/>
    <w:rsid w:val="00A15E13"/>
    <w:rsid w:val="00A164EF"/>
    <w:rsid w:val="00A16692"/>
    <w:rsid w:val="00A17F60"/>
    <w:rsid w:val="00A2024E"/>
    <w:rsid w:val="00A20998"/>
    <w:rsid w:val="00A219EB"/>
    <w:rsid w:val="00A226EC"/>
    <w:rsid w:val="00A239C5"/>
    <w:rsid w:val="00A23B53"/>
    <w:rsid w:val="00A248C3"/>
    <w:rsid w:val="00A25E43"/>
    <w:rsid w:val="00A26411"/>
    <w:rsid w:val="00A267D3"/>
    <w:rsid w:val="00A26D15"/>
    <w:rsid w:val="00A27922"/>
    <w:rsid w:val="00A30324"/>
    <w:rsid w:val="00A3049C"/>
    <w:rsid w:val="00A322E3"/>
    <w:rsid w:val="00A34513"/>
    <w:rsid w:val="00A358B2"/>
    <w:rsid w:val="00A36F05"/>
    <w:rsid w:val="00A372A7"/>
    <w:rsid w:val="00A421C7"/>
    <w:rsid w:val="00A4276B"/>
    <w:rsid w:val="00A43BCB"/>
    <w:rsid w:val="00A43F79"/>
    <w:rsid w:val="00A44375"/>
    <w:rsid w:val="00A443DA"/>
    <w:rsid w:val="00A45BC6"/>
    <w:rsid w:val="00A471CC"/>
    <w:rsid w:val="00A475CC"/>
    <w:rsid w:val="00A47E88"/>
    <w:rsid w:val="00A500BA"/>
    <w:rsid w:val="00A5165C"/>
    <w:rsid w:val="00A51CAD"/>
    <w:rsid w:val="00A52A91"/>
    <w:rsid w:val="00A53B11"/>
    <w:rsid w:val="00A542F7"/>
    <w:rsid w:val="00A55338"/>
    <w:rsid w:val="00A55705"/>
    <w:rsid w:val="00A55DBD"/>
    <w:rsid w:val="00A56E09"/>
    <w:rsid w:val="00A57D1E"/>
    <w:rsid w:val="00A603B9"/>
    <w:rsid w:val="00A60EC8"/>
    <w:rsid w:val="00A62209"/>
    <w:rsid w:val="00A65F02"/>
    <w:rsid w:val="00A67922"/>
    <w:rsid w:val="00A72891"/>
    <w:rsid w:val="00A72B86"/>
    <w:rsid w:val="00A72C03"/>
    <w:rsid w:val="00A73CD7"/>
    <w:rsid w:val="00A74540"/>
    <w:rsid w:val="00A75304"/>
    <w:rsid w:val="00A75583"/>
    <w:rsid w:val="00A77EA2"/>
    <w:rsid w:val="00A8004C"/>
    <w:rsid w:val="00A80A17"/>
    <w:rsid w:val="00A81C2F"/>
    <w:rsid w:val="00A82607"/>
    <w:rsid w:val="00A8359F"/>
    <w:rsid w:val="00A83ED8"/>
    <w:rsid w:val="00A84A1D"/>
    <w:rsid w:val="00A85A25"/>
    <w:rsid w:val="00A86EB6"/>
    <w:rsid w:val="00A87DDF"/>
    <w:rsid w:val="00A90DDC"/>
    <w:rsid w:val="00A91920"/>
    <w:rsid w:val="00A9328E"/>
    <w:rsid w:val="00A94BBE"/>
    <w:rsid w:val="00A95F78"/>
    <w:rsid w:val="00A961E1"/>
    <w:rsid w:val="00A962D5"/>
    <w:rsid w:val="00A96379"/>
    <w:rsid w:val="00A96953"/>
    <w:rsid w:val="00A976E8"/>
    <w:rsid w:val="00A977A2"/>
    <w:rsid w:val="00AA11A7"/>
    <w:rsid w:val="00AA25B0"/>
    <w:rsid w:val="00AA334C"/>
    <w:rsid w:val="00AA3F4E"/>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2D43"/>
    <w:rsid w:val="00AC370F"/>
    <w:rsid w:val="00AC40CC"/>
    <w:rsid w:val="00AC5857"/>
    <w:rsid w:val="00AC71F9"/>
    <w:rsid w:val="00AD04D2"/>
    <w:rsid w:val="00AD074E"/>
    <w:rsid w:val="00AD085F"/>
    <w:rsid w:val="00AD32AF"/>
    <w:rsid w:val="00AD3329"/>
    <w:rsid w:val="00AD3581"/>
    <w:rsid w:val="00AD5A1E"/>
    <w:rsid w:val="00AD5F8F"/>
    <w:rsid w:val="00AD7629"/>
    <w:rsid w:val="00AE022C"/>
    <w:rsid w:val="00AE02F8"/>
    <w:rsid w:val="00AE3719"/>
    <w:rsid w:val="00AE4A5F"/>
    <w:rsid w:val="00AE5187"/>
    <w:rsid w:val="00AE53F0"/>
    <w:rsid w:val="00AE6232"/>
    <w:rsid w:val="00AE6FFC"/>
    <w:rsid w:val="00AE731B"/>
    <w:rsid w:val="00AE73AE"/>
    <w:rsid w:val="00AE760A"/>
    <w:rsid w:val="00AF0816"/>
    <w:rsid w:val="00AF3541"/>
    <w:rsid w:val="00AF42DE"/>
    <w:rsid w:val="00AF4E84"/>
    <w:rsid w:val="00AF5DEC"/>
    <w:rsid w:val="00B00453"/>
    <w:rsid w:val="00B00C60"/>
    <w:rsid w:val="00B03B53"/>
    <w:rsid w:val="00B04997"/>
    <w:rsid w:val="00B068C9"/>
    <w:rsid w:val="00B06E45"/>
    <w:rsid w:val="00B11153"/>
    <w:rsid w:val="00B11459"/>
    <w:rsid w:val="00B1149C"/>
    <w:rsid w:val="00B1358E"/>
    <w:rsid w:val="00B1602B"/>
    <w:rsid w:val="00B167C2"/>
    <w:rsid w:val="00B202C0"/>
    <w:rsid w:val="00B22F0F"/>
    <w:rsid w:val="00B23618"/>
    <w:rsid w:val="00B244A8"/>
    <w:rsid w:val="00B254EB"/>
    <w:rsid w:val="00B26517"/>
    <w:rsid w:val="00B27AC3"/>
    <w:rsid w:val="00B3141A"/>
    <w:rsid w:val="00B31644"/>
    <w:rsid w:val="00B31EDC"/>
    <w:rsid w:val="00B321AE"/>
    <w:rsid w:val="00B3369F"/>
    <w:rsid w:val="00B34A9E"/>
    <w:rsid w:val="00B352C0"/>
    <w:rsid w:val="00B36B99"/>
    <w:rsid w:val="00B4071A"/>
    <w:rsid w:val="00B413A8"/>
    <w:rsid w:val="00B41B63"/>
    <w:rsid w:val="00B4276D"/>
    <w:rsid w:val="00B42C49"/>
    <w:rsid w:val="00B44D7F"/>
    <w:rsid w:val="00B51FC6"/>
    <w:rsid w:val="00B5227E"/>
    <w:rsid w:val="00B53419"/>
    <w:rsid w:val="00B5751F"/>
    <w:rsid w:val="00B57CE5"/>
    <w:rsid w:val="00B57F2E"/>
    <w:rsid w:val="00B60E2F"/>
    <w:rsid w:val="00B60FA5"/>
    <w:rsid w:val="00B61D90"/>
    <w:rsid w:val="00B620A5"/>
    <w:rsid w:val="00B62662"/>
    <w:rsid w:val="00B66D85"/>
    <w:rsid w:val="00B66F56"/>
    <w:rsid w:val="00B67782"/>
    <w:rsid w:val="00B705F6"/>
    <w:rsid w:val="00B70DC6"/>
    <w:rsid w:val="00B70F34"/>
    <w:rsid w:val="00B71750"/>
    <w:rsid w:val="00B71F3A"/>
    <w:rsid w:val="00B73D9E"/>
    <w:rsid w:val="00B751F0"/>
    <w:rsid w:val="00B75708"/>
    <w:rsid w:val="00B7609A"/>
    <w:rsid w:val="00B77B26"/>
    <w:rsid w:val="00B81344"/>
    <w:rsid w:val="00B8447A"/>
    <w:rsid w:val="00B85DFF"/>
    <w:rsid w:val="00B860C6"/>
    <w:rsid w:val="00B90BDC"/>
    <w:rsid w:val="00B91B90"/>
    <w:rsid w:val="00B91FF6"/>
    <w:rsid w:val="00B9201A"/>
    <w:rsid w:val="00B928A0"/>
    <w:rsid w:val="00B92A75"/>
    <w:rsid w:val="00B932D1"/>
    <w:rsid w:val="00B94E6C"/>
    <w:rsid w:val="00B955FE"/>
    <w:rsid w:val="00B9726C"/>
    <w:rsid w:val="00BA0DDF"/>
    <w:rsid w:val="00BA2447"/>
    <w:rsid w:val="00BA2CFA"/>
    <w:rsid w:val="00BA45BA"/>
    <w:rsid w:val="00BA5472"/>
    <w:rsid w:val="00BA67F0"/>
    <w:rsid w:val="00BA6AFF"/>
    <w:rsid w:val="00BA75BC"/>
    <w:rsid w:val="00BA78D6"/>
    <w:rsid w:val="00BB00FE"/>
    <w:rsid w:val="00BB217F"/>
    <w:rsid w:val="00BB227E"/>
    <w:rsid w:val="00BB2481"/>
    <w:rsid w:val="00BB358E"/>
    <w:rsid w:val="00BB3823"/>
    <w:rsid w:val="00BB4606"/>
    <w:rsid w:val="00BB4DA9"/>
    <w:rsid w:val="00BB5112"/>
    <w:rsid w:val="00BC1002"/>
    <w:rsid w:val="00BC2ADA"/>
    <w:rsid w:val="00BC558E"/>
    <w:rsid w:val="00BC5974"/>
    <w:rsid w:val="00BC5C98"/>
    <w:rsid w:val="00BC669E"/>
    <w:rsid w:val="00BD07A2"/>
    <w:rsid w:val="00BD18C8"/>
    <w:rsid w:val="00BD1F7C"/>
    <w:rsid w:val="00BD2C73"/>
    <w:rsid w:val="00BD5A80"/>
    <w:rsid w:val="00BD677F"/>
    <w:rsid w:val="00BE0458"/>
    <w:rsid w:val="00BE3128"/>
    <w:rsid w:val="00BE3CC4"/>
    <w:rsid w:val="00BE4EE0"/>
    <w:rsid w:val="00BE54C1"/>
    <w:rsid w:val="00BE5E95"/>
    <w:rsid w:val="00BE79F9"/>
    <w:rsid w:val="00BF0015"/>
    <w:rsid w:val="00BF01C6"/>
    <w:rsid w:val="00BF226C"/>
    <w:rsid w:val="00BF239E"/>
    <w:rsid w:val="00BF4419"/>
    <w:rsid w:val="00BF7E17"/>
    <w:rsid w:val="00C0028E"/>
    <w:rsid w:val="00C00B82"/>
    <w:rsid w:val="00C02E4C"/>
    <w:rsid w:val="00C031B1"/>
    <w:rsid w:val="00C04FCB"/>
    <w:rsid w:val="00C04FE8"/>
    <w:rsid w:val="00C0580A"/>
    <w:rsid w:val="00C058BE"/>
    <w:rsid w:val="00C06081"/>
    <w:rsid w:val="00C0664A"/>
    <w:rsid w:val="00C11B27"/>
    <w:rsid w:val="00C121BD"/>
    <w:rsid w:val="00C12793"/>
    <w:rsid w:val="00C1600B"/>
    <w:rsid w:val="00C1643D"/>
    <w:rsid w:val="00C167F4"/>
    <w:rsid w:val="00C20615"/>
    <w:rsid w:val="00C21023"/>
    <w:rsid w:val="00C22EA0"/>
    <w:rsid w:val="00C23477"/>
    <w:rsid w:val="00C2376A"/>
    <w:rsid w:val="00C238CA"/>
    <w:rsid w:val="00C23CCE"/>
    <w:rsid w:val="00C23D2F"/>
    <w:rsid w:val="00C241BA"/>
    <w:rsid w:val="00C24C9C"/>
    <w:rsid w:val="00C26799"/>
    <w:rsid w:val="00C27B8E"/>
    <w:rsid w:val="00C30637"/>
    <w:rsid w:val="00C31D5D"/>
    <w:rsid w:val="00C321CA"/>
    <w:rsid w:val="00C332DA"/>
    <w:rsid w:val="00C34242"/>
    <w:rsid w:val="00C35105"/>
    <w:rsid w:val="00C364EB"/>
    <w:rsid w:val="00C3697A"/>
    <w:rsid w:val="00C37F16"/>
    <w:rsid w:val="00C40587"/>
    <w:rsid w:val="00C41CF6"/>
    <w:rsid w:val="00C42EF3"/>
    <w:rsid w:val="00C43A5F"/>
    <w:rsid w:val="00C44320"/>
    <w:rsid w:val="00C443BD"/>
    <w:rsid w:val="00C44FEE"/>
    <w:rsid w:val="00C451C5"/>
    <w:rsid w:val="00C469B3"/>
    <w:rsid w:val="00C46DBF"/>
    <w:rsid w:val="00C46EF2"/>
    <w:rsid w:val="00C47195"/>
    <w:rsid w:val="00C50799"/>
    <w:rsid w:val="00C5132D"/>
    <w:rsid w:val="00C5459D"/>
    <w:rsid w:val="00C56FEC"/>
    <w:rsid w:val="00C60831"/>
    <w:rsid w:val="00C63EBD"/>
    <w:rsid w:val="00C6450F"/>
    <w:rsid w:val="00C66207"/>
    <w:rsid w:val="00C66406"/>
    <w:rsid w:val="00C66409"/>
    <w:rsid w:val="00C66970"/>
    <w:rsid w:val="00C6792C"/>
    <w:rsid w:val="00C7175D"/>
    <w:rsid w:val="00C72584"/>
    <w:rsid w:val="00C72A11"/>
    <w:rsid w:val="00C72B58"/>
    <w:rsid w:val="00C72C79"/>
    <w:rsid w:val="00C731C0"/>
    <w:rsid w:val="00C744AC"/>
    <w:rsid w:val="00C7488C"/>
    <w:rsid w:val="00C748FF"/>
    <w:rsid w:val="00C7495F"/>
    <w:rsid w:val="00C765A7"/>
    <w:rsid w:val="00C76FCA"/>
    <w:rsid w:val="00C7798D"/>
    <w:rsid w:val="00C813A0"/>
    <w:rsid w:val="00C81DB8"/>
    <w:rsid w:val="00C84380"/>
    <w:rsid w:val="00C84BC2"/>
    <w:rsid w:val="00C85BDB"/>
    <w:rsid w:val="00C86474"/>
    <w:rsid w:val="00C8657C"/>
    <w:rsid w:val="00C9161D"/>
    <w:rsid w:val="00C92F17"/>
    <w:rsid w:val="00C93C15"/>
    <w:rsid w:val="00C93F30"/>
    <w:rsid w:val="00C94963"/>
    <w:rsid w:val="00C95068"/>
    <w:rsid w:val="00C95E98"/>
    <w:rsid w:val="00C965F1"/>
    <w:rsid w:val="00C9680D"/>
    <w:rsid w:val="00C97E8A"/>
    <w:rsid w:val="00CA0C1D"/>
    <w:rsid w:val="00CA17CA"/>
    <w:rsid w:val="00CA3292"/>
    <w:rsid w:val="00CA4141"/>
    <w:rsid w:val="00CA4BD7"/>
    <w:rsid w:val="00CA6774"/>
    <w:rsid w:val="00CB048A"/>
    <w:rsid w:val="00CB2D35"/>
    <w:rsid w:val="00CB38BD"/>
    <w:rsid w:val="00CB3D53"/>
    <w:rsid w:val="00CB5AED"/>
    <w:rsid w:val="00CB61F2"/>
    <w:rsid w:val="00CB62EE"/>
    <w:rsid w:val="00CB635A"/>
    <w:rsid w:val="00CC0652"/>
    <w:rsid w:val="00CC12EB"/>
    <w:rsid w:val="00CC1B30"/>
    <w:rsid w:val="00CC297E"/>
    <w:rsid w:val="00CC7E56"/>
    <w:rsid w:val="00CD0302"/>
    <w:rsid w:val="00CD0F50"/>
    <w:rsid w:val="00CD1E76"/>
    <w:rsid w:val="00CD247D"/>
    <w:rsid w:val="00CD284A"/>
    <w:rsid w:val="00CD2FE2"/>
    <w:rsid w:val="00CD3C41"/>
    <w:rsid w:val="00CD48AC"/>
    <w:rsid w:val="00CD6503"/>
    <w:rsid w:val="00CE128F"/>
    <w:rsid w:val="00CE2242"/>
    <w:rsid w:val="00CE248F"/>
    <w:rsid w:val="00CE2DBD"/>
    <w:rsid w:val="00CE31E2"/>
    <w:rsid w:val="00CE46C1"/>
    <w:rsid w:val="00CE4BE6"/>
    <w:rsid w:val="00CE71CE"/>
    <w:rsid w:val="00CF0272"/>
    <w:rsid w:val="00CF1848"/>
    <w:rsid w:val="00CF3255"/>
    <w:rsid w:val="00CF366A"/>
    <w:rsid w:val="00CF3EB2"/>
    <w:rsid w:val="00CF54A2"/>
    <w:rsid w:val="00CF5624"/>
    <w:rsid w:val="00CF5F55"/>
    <w:rsid w:val="00CF6DFB"/>
    <w:rsid w:val="00D01D01"/>
    <w:rsid w:val="00D04572"/>
    <w:rsid w:val="00D04D62"/>
    <w:rsid w:val="00D06CF3"/>
    <w:rsid w:val="00D12044"/>
    <w:rsid w:val="00D1252E"/>
    <w:rsid w:val="00D12A09"/>
    <w:rsid w:val="00D1333A"/>
    <w:rsid w:val="00D14031"/>
    <w:rsid w:val="00D140A2"/>
    <w:rsid w:val="00D1446A"/>
    <w:rsid w:val="00D148F1"/>
    <w:rsid w:val="00D1536E"/>
    <w:rsid w:val="00D16B47"/>
    <w:rsid w:val="00D170D9"/>
    <w:rsid w:val="00D213B8"/>
    <w:rsid w:val="00D215EE"/>
    <w:rsid w:val="00D22325"/>
    <w:rsid w:val="00D23A40"/>
    <w:rsid w:val="00D23B98"/>
    <w:rsid w:val="00D23D7D"/>
    <w:rsid w:val="00D24976"/>
    <w:rsid w:val="00D24C30"/>
    <w:rsid w:val="00D24E62"/>
    <w:rsid w:val="00D2791B"/>
    <w:rsid w:val="00D31754"/>
    <w:rsid w:val="00D31E21"/>
    <w:rsid w:val="00D32781"/>
    <w:rsid w:val="00D33562"/>
    <w:rsid w:val="00D337B0"/>
    <w:rsid w:val="00D33EFC"/>
    <w:rsid w:val="00D347B5"/>
    <w:rsid w:val="00D34ECA"/>
    <w:rsid w:val="00D35D29"/>
    <w:rsid w:val="00D368E2"/>
    <w:rsid w:val="00D3690C"/>
    <w:rsid w:val="00D36BE3"/>
    <w:rsid w:val="00D40DBC"/>
    <w:rsid w:val="00D4111D"/>
    <w:rsid w:val="00D4304E"/>
    <w:rsid w:val="00D43175"/>
    <w:rsid w:val="00D431FC"/>
    <w:rsid w:val="00D4340C"/>
    <w:rsid w:val="00D442F0"/>
    <w:rsid w:val="00D44C22"/>
    <w:rsid w:val="00D45192"/>
    <w:rsid w:val="00D46EFE"/>
    <w:rsid w:val="00D47386"/>
    <w:rsid w:val="00D51098"/>
    <w:rsid w:val="00D51E37"/>
    <w:rsid w:val="00D5372B"/>
    <w:rsid w:val="00D5576D"/>
    <w:rsid w:val="00D56E16"/>
    <w:rsid w:val="00D570EA"/>
    <w:rsid w:val="00D6001A"/>
    <w:rsid w:val="00D60B21"/>
    <w:rsid w:val="00D60C52"/>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1B2"/>
    <w:rsid w:val="00D75CA6"/>
    <w:rsid w:val="00D76A18"/>
    <w:rsid w:val="00D76BDB"/>
    <w:rsid w:val="00D76CD5"/>
    <w:rsid w:val="00D76E96"/>
    <w:rsid w:val="00D80849"/>
    <w:rsid w:val="00D81951"/>
    <w:rsid w:val="00D82E8F"/>
    <w:rsid w:val="00D86CD2"/>
    <w:rsid w:val="00D87782"/>
    <w:rsid w:val="00D90798"/>
    <w:rsid w:val="00D90C90"/>
    <w:rsid w:val="00D916A9"/>
    <w:rsid w:val="00D9258A"/>
    <w:rsid w:val="00D93289"/>
    <w:rsid w:val="00D9337B"/>
    <w:rsid w:val="00D940B3"/>
    <w:rsid w:val="00D956C7"/>
    <w:rsid w:val="00D96112"/>
    <w:rsid w:val="00D975A0"/>
    <w:rsid w:val="00D976A9"/>
    <w:rsid w:val="00DA2EAB"/>
    <w:rsid w:val="00DA3279"/>
    <w:rsid w:val="00DA38B2"/>
    <w:rsid w:val="00DA43A2"/>
    <w:rsid w:val="00DA4B52"/>
    <w:rsid w:val="00DA6A6C"/>
    <w:rsid w:val="00DB093C"/>
    <w:rsid w:val="00DB3A39"/>
    <w:rsid w:val="00DB3BA5"/>
    <w:rsid w:val="00DB5315"/>
    <w:rsid w:val="00DB54A0"/>
    <w:rsid w:val="00DB5E0F"/>
    <w:rsid w:val="00DC15D9"/>
    <w:rsid w:val="00DC1E70"/>
    <w:rsid w:val="00DC2D5E"/>
    <w:rsid w:val="00DC3672"/>
    <w:rsid w:val="00DC4D99"/>
    <w:rsid w:val="00DC56F1"/>
    <w:rsid w:val="00DC5993"/>
    <w:rsid w:val="00DC6DAB"/>
    <w:rsid w:val="00DC7566"/>
    <w:rsid w:val="00DD0CE9"/>
    <w:rsid w:val="00DD118C"/>
    <w:rsid w:val="00DD2102"/>
    <w:rsid w:val="00DD3D6B"/>
    <w:rsid w:val="00DD48CA"/>
    <w:rsid w:val="00DD5882"/>
    <w:rsid w:val="00DD76EB"/>
    <w:rsid w:val="00DE0EF0"/>
    <w:rsid w:val="00DE4CD8"/>
    <w:rsid w:val="00DE71DE"/>
    <w:rsid w:val="00DE765C"/>
    <w:rsid w:val="00DF01AB"/>
    <w:rsid w:val="00DF1F07"/>
    <w:rsid w:val="00DF2CE4"/>
    <w:rsid w:val="00DF4555"/>
    <w:rsid w:val="00DF6762"/>
    <w:rsid w:val="00DF7023"/>
    <w:rsid w:val="00E009DF"/>
    <w:rsid w:val="00E0236D"/>
    <w:rsid w:val="00E117A7"/>
    <w:rsid w:val="00E1283E"/>
    <w:rsid w:val="00E1407F"/>
    <w:rsid w:val="00E14540"/>
    <w:rsid w:val="00E15140"/>
    <w:rsid w:val="00E15D93"/>
    <w:rsid w:val="00E167AA"/>
    <w:rsid w:val="00E17A42"/>
    <w:rsid w:val="00E198A0"/>
    <w:rsid w:val="00E2015A"/>
    <w:rsid w:val="00E201E2"/>
    <w:rsid w:val="00E2086D"/>
    <w:rsid w:val="00E20B4B"/>
    <w:rsid w:val="00E22941"/>
    <w:rsid w:val="00E249A7"/>
    <w:rsid w:val="00E24BB5"/>
    <w:rsid w:val="00E2696D"/>
    <w:rsid w:val="00E27A29"/>
    <w:rsid w:val="00E30EEC"/>
    <w:rsid w:val="00E32A47"/>
    <w:rsid w:val="00E3437D"/>
    <w:rsid w:val="00E351A8"/>
    <w:rsid w:val="00E35F22"/>
    <w:rsid w:val="00E37D92"/>
    <w:rsid w:val="00E4061A"/>
    <w:rsid w:val="00E4423C"/>
    <w:rsid w:val="00E44541"/>
    <w:rsid w:val="00E454CE"/>
    <w:rsid w:val="00E46793"/>
    <w:rsid w:val="00E47F11"/>
    <w:rsid w:val="00E506C5"/>
    <w:rsid w:val="00E5188A"/>
    <w:rsid w:val="00E54149"/>
    <w:rsid w:val="00E5461C"/>
    <w:rsid w:val="00E55098"/>
    <w:rsid w:val="00E563EA"/>
    <w:rsid w:val="00E56580"/>
    <w:rsid w:val="00E56C48"/>
    <w:rsid w:val="00E60293"/>
    <w:rsid w:val="00E61F4A"/>
    <w:rsid w:val="00E621B3"/>
    <w:rsid w:val="00E6220A"/>
    <w:rsid w:val="00E633CA"/>
    <w:rsid w:val="00E6425F"/>
    <w:rsid w:val="00E65114"/>
    <w:rsid w:val="00E66235"/>
    <w:rsid w:val="00E67BEC"/>
    <w:rsid w:val="00E726D6"/>
    <w:rsid w:val="00E7561C"/>
    <w:rsid w:val="00E75DBB"/>
    <w:rsid w:val="00E76D4D"/>
    <w:rsid w:val="00E77F0E"/>
    <w:rsid w:val="00E83371"/>
    <w:rsid w:val="00E83C24"/>
    <w:rsid w:val="00E85128"/>
    <w:rsid w:val="00E85658"/>
    <w:rsid w:val="00E859EE"/>
    <w:rsid w:val="00E919E9"/>
    <w:rsid w:val="00E925AB"/>
    <w:rsid w:val="00E9269B"/>
    <w:rsid w:val="00E9318D"/>
    <w:rsid w:val="00E936AA"/>
    <w:rsid w:val="00E93C64"/>
    <w:rsid w:val="00E93E16"/>
    <w:rsid w:val="00E93F3E"/>
    <w:rsid w:val="00E94A5F"/>
    <w:rsid w:val="00E94CC5"/>
    <w:rsid w:val="00E94E19"/>
    <w:rsid w:val="00E9756D"/>
    <w:rsid w:val="00EA1269"/>
    <w:rsid w:val="00EA1B16"/>
    <w:rsid w:val="00EA1F17"/>
    <w:rsid w:val="00EA225C"/>
    <w:rsid w:val="00EA2824"/>
    <w:rsid w:val="00EA2A23"/>
    <w:rsid w:val="00EA3561"/>
    <w:rsid w:val="00EA3CBA"/>
    <w:rsid w:val="00EA629B"/>
    <w:rsid w:val="00EB00B0"/>
    <w:rsid w:val="00EB0917"/>
    <w:rsid w:val="00EB0B6C"/>
    <w:rsid w:val="00EB441A"/>
    <w:rsid w:val="00EB44CB"/>
    <w:rsid w:val="00EB49D4"/>
    <w:rsid w:val="00EB4DDC"/>
    <w:rsid w:val="00EB5EB7"/>
    <w:rsid w:val="00EB6CF6"/>
    <w:rsid w:val="00EC06F1"/>
    <w:rsid w:val="00EC0CCD"/>
    <w:rsid w:val="00EC0F9C"/>
    <w:rsid w:val="00EC156E"/>
    <w:rsid w:val="00EC22EB"/>
    <w:rsid w:val="00EC34F3"/>
    <w:rsid w:val="00EC3B13"/>
    <w:rsid w:val="00EC4611"/>
    <w:rsid w:val="00EC60F6"/>
    <w:rsid w:val="00EC64B6"/>
    <w:rsid w:val="00ED0A62"/>
    <w:rsid w:val="00ED182F"/>
    <w:rsid w:val="00ED4C35"/>
    <w:rsid w:val="00ED4E28"/>
    <w:rsid w:val="00ED6F30"/>
    <w:rsid w:val="00ED7513"/>
    <w:rsid w:val="00EE1F8C"/>
    <w:rsid w:val="00EE2CA1"/>
    <w:rsid w:val="00EE4B7C"/>
    <w:rsid w:val="00EE5876"/>
    <w:rsid w:val="00EE7620"/>
    <w:rsid w:val="00EF0B6E"/>
    <w:rsid w:val="00EF198A"/>
    <w:rsid w:val="00EF52E8"/>
    <w:rsid w:val="00EF52F2"/>
    <w:rsid w:val="00EF567A"/>
    <w:rsid w:val="00EF64D5"/>
    <w:rsid w:val="00EF6AD9"/>
    <w:rsid w:val="00EF6EDC"/>
    <w:rsid w:val="00EF7230"/>
    <w:rsid w:val="00EF72B3"/>
    <w:rsid w:val="00EF73D1"/>
    <w:rsid w:val="00F00C4D"/>
    <w:rsid w:val="00F01215"/>
    <w:rsid w:val="00F01FA3"/>
    <w:rsid w:val="00F02266"/>
    <w:rsid w:val="00F02BFD"/>
    <w:rsid w:val="00F0385F"/>
    <w:rsid w:val="00F03E55"/>
    <w:rsid w:val="00F05C4F"/>
    <w:rsid w:val="00F063C2"/>
    <w:rsid w:val="00F06782"/>
    <w:rsid w:val="00F100B2"/>
    <w:rsid w:val="00F10CA3"/>
    <w:rsid w:val="00F11BC0"/>
    <w:rsid w:val="00F125C9"/>
    <w:rsid w:val="00F12DB0"/>
    <w:rsid w:val="00F133C5"/>
    <w:rsid w:val="00F149A0"/>
    <w:rsid w:val="00F16108"/>
    <w:rsid w:val="00F1691D"/>
    <w:rsid w:val="00F211CB"/>
    <w:rsid w:val="00F21F43"/>
    <w:rsid w:val="00F222C0"/>
    <w:rsid w:val="00F25E94"/>
    <w:rsid w:val="00F276F2"/>
    <w:rsid w:val="00F2789D"/>
    <w:rsid w:val="00F30220"/>
    <w:rsid w:val="00F30420"/>
    <w:rsid w:val="00F30A44"/>
    <w:rsid w:val="00F32221"/>
    <w:rsid w:val="00F32622"/>
    <w:rsid w:val="00F33D34"/>
    <w:rsid w:val="00F35FA4"/>
    <w:rsid w:val="00F360AA"/>
    <w:rsid w:val="00F379F4"/>
    <w:rsid w:val="00F40DCD"/>
    <w:rsid w:val="00F41C14"/>
    <w:rsid w:val="00F423B7"/>
    <w:rsid w:val="00F43C2A"/>
    <w:rsid w:val="00F44478"/>
    <w:rsid w:val="00F466A0"/>
    <w:rsid w:val="00F4838F"/>
    <w:rsid w:val="00F52D16"/>
    <w:rsid w:val="00F53193"/>
    <w:rsid w:val="00F5357E"/>
    <w:rsid w:val="00F556CD"/>
    <w:rsid w:val="00F55C3E"/>
    <w:rsid w:val="00F566A2"/>
    <w:rsid w:val="00F56E8E"/>
    <w:rsid w:val="00F576DE"/>
    <w:rsid w:val="00F60A5D"/>
    <w:rsid w:val="00F61AF5"/>
    <w:rsid w:val="00F64828"/>
    <w:rsid w:val="00F6586C"/>
    <w:rsid w:val="00F662A2"/>
    <w:rsid w:val="00F676A1"/>
    <w:rsid w:val="00F72E82"/>
    <w:rsid w:val="00F747E0"/>
    <w:rsid w:val="00F75AE1"/>
    <w:rsid w:val="00F83BEB"/>
    <w:rsid w:val="00F85F3D"/>
    <w:rsid w:val="00F861E8"/>
    <w:rsid w:val="00F8788C"/>
    <w:rsid w:val="00F87A04"/>
    <w:rsid w:val="00F87B92"/>
    <w:rsid w:val="00F9038B"/>
    <w:rsid w:val="00F907F1"/>
    <w:rsid w:val="00F92A2D"/>
    <w:rsid w:val="00F92A81"/>
    <w:rsid w:val="00F931CB"/>
    <w:rsid w:val="00F94774"/>
    <w:rsid w:val="00F95C65"/>
    <w:rsid w:val="00F95D57"/>
    <w:rsid w:val="00F96E25"/>
    <w:rsid w:val="00F9782C"/>
    <w:rsid w:val="00F979AB"/>
    <w:rsid w:val="00F97FFC"/>
    <w:rsid w:val="00FA009E"/>
    <w:rsid w:val="00FA1BE8"/>
    <w:rsid w:val="00FA2E76"/>
    <w:rsid w:val="00FA3FD4"/>
    <w:rsid w:val="00FA5043"/>
    <w:rsid w:val="00FA516E"/>
    <w:rsid w:val="00FA52A6"/>
    <w:rsid w:val="00FA663B"/>
    <w:rsid w:val="00FA6B08"/>
    <w:rsid w:val="00FA7080"/>
    <w:rsid w:val="00FA70AF"/>
    <w:rsid w:val="00FA73D6"/>
    <w:rsid w:val="00FB1946"/>
    <w:rsid w:val="00FB3699"/>
    <w:rsid w:val="00FB4DC8"/>
    <w:rsid w:val="00FB5143"/>
    <w:rsid w:val="00FC10C2"/>
    <w:rsid w:val="00FC18FE"/>
    <w:rsid w:val="00FC4694"/>
    <w:rsid w:val="00FC5309"/>
    <w:rsid w:val="00FC53DB"/>
    <w:rsid w:val="00FC554D"/>
    <w:rsid w:val="00FC5A47"/>
    <w:rsid w:val="00FC612C"/>
    <w:rsid w:val="00FC74AA"/>
    <w:rsid w:val="00FC7DDB"/>
    <w:rsid w:val="00FD055E"/>
    <w:rsid w:val="00FD1497"/>
    <w:rsid w:val="00FD17FF"/>
    <w:rsid w:val="00FD2323"/>
    <w:rsid w:val="00FE11E2"/>
    <w:rsid w:val="00FE11E3"/>
    <w:rsid w:val="00FE2D0F"/>
    <w:rsid w:val="00FE487C"/>
    <w:rsid w:val="00FE5636"/>
    <w:rsid w:val="00FE64BF"/>
    <w:rsid w:val="00FE671F"/>
    <w:rsid w:val="00FF0521"/>
    <w:rsid w:val="00FF0C44"/>
    <w:rsid w:val="00FF1875"/>
    <w:rsid w:val="00FF4458"/>
    <w:rsid w:val="00FF44F0"/>
    <w:rsid w:val="00FF50D7"/>
    <w:rsid w:val="00FF512C"/>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035A29"/>
  <w15:docId w15:val="{47D3788D-6B66-4CBF-90ED-3F006AD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NoList"/>
    <w:rsid w:val="00245B45"/>
    <w:pPr>
      <w:numPr>
        <w:numId w:val="42"/>
      </w:numPr>
    </w:pPr>
  </w:style>
  <w:style w:type="numbering" w:customStyle="1" w:styleId="WWNum7">
    <w:name w:val="WWNum7"/>
    <w:basedOn w:val="NoList"/>
    <w:rsid w:val="00245B45"/>
    <w:pPr>
      <w:numPr>
        <w:numId w:val="43"/>
      </w:numPr>
    </w:pPr>
  </w:style>
  <w:style w:type="numbering" w:customStyle="1" w:styleId="WWNum1">
    <w:name w:val="WWNum1"/>
    <w:basedOn w:val="NoList"/>
    <w:rsid w:val="00245B45"/>
    <w:pPr>
      <w:numPr>
        <w:numId w:val="44"/>
      </w:numPr>
    </w:pPr>
  </w:style>
  <w:style w:type="numbering" w:customStyle="1" w:styleId="WWNum22">
    <w:name w:val="WWNum22"/>
    <w:basedOn w:val="NoList"/>
    <w:rsid w:val="00245B45"/>
    <w:pPr>
      <w:numPr>
        <w:numId w:val="45"/>
      </w:numPr>
    </w:pPr>
  </w:style>
  <w:style w:type="numbering" w:customStyle="1" w:styleId="WWNum41">
    <w:name w:val="WWNum41"/>
    <w:basedOn w:val="NoList"/>
    <w:rsid w:val="00245B45"/>
    <w:pPr>
      <w:numPr>
        <w:numId w:val="46"/>
      </w:numPr>
    </w:pPr>
  </w:style>
  <w:style w:type="paragraph" w:customStyle="1" w:styleId="CBDDecisionText">
    <w:name w:val="CBD_DecisionText"/>
    <w:basedOn w:val="CBDNormal"/>
    <w:qFormat/>
    <w:rsid w:val="003D5CAA"/>
    <w:pPr>
      <w:spacing w:after="120"/>
      <w:ind w:left="567" w:firstLine="567"/>
    </w:pPr>
  </w:style>
  <w:style w:type="paragraph" w:customStyle="1" w:styleId="isselectedend">
    <w:name w:val="isselectedend"/>
    <w:basedOn w:val="Normal"/>
    <w:rsid w:val="00174F94"/>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COP/15/7/ADD1" TargetMode="External"/><Relationship Id="rId20" Type="http://schemas.openxmlformats.org/officeDocument/2006/relationships/hyperlink" Target="https://www.cbd.int/documents/CBD/SBI/6/1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uments/CBD/COP/15/7/ADD1"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7C61B1-071F-4EA8-846F-6A9F9B0D3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Template>
  <TotalTime>5</TotalTime>
  <Pages>7</Pages>
  <Words>3292</Words>
  <Characters>18765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22013</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CBD/COP/17/4/Add.1</dc:subject>
  <dc:creator>Wadzanayi Mandivenyi</dc:creator>
  <cp:keywords>Convention on Biological Diversity</cp:keywords>
  <cp:lastModifiedBy>Veronique Lefebvre</cp:lastModifiedBy>
  <cp:revision>6</cp:revision>
  <cp:lastPrinted>2020-01-21T19:56:00Z</cp:lastPrinted>
  <dcterms:created xsi:type="dcterms:W3CDTF">2026-09-25T21:42:00Z</dcterms:created>
  <dcterms:modified xsi:type="dcterms:W3CDTF">2026-09-25T21:45:00Z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