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346D1B" w14:paraId="21E61BE5" w14:textId="77777777" w:rsidTr="006F09E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14663B48" w14:textId="77777777" w:rsidR="006F09E9" w:rsidRPr="007B1B9D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7B1B9D">
              <w:rPr>
                <w:noProof/>
                <w:snapToGrid w:val="0"/>
                <w:kern w:val="22"/>
                <w:lang w:eastAsia="en-GB"/>
              </w:rPr>
              <w:drawing>
                <wp:inline distT="0" distB="0" distL="0" distR="0" wp14:anchorId="084EF092" wp14:editId="09BF3A64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19922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30FD0150" w14:textId="4DFBF24E" w:rsidR="006F09E9" w:rsidRPr="007B1B9D" w:rsidRDefault="006C7CEA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8B84CF" wp14:editId="6A81EBBF">
                  <wp:simplePos x="0" y="0"/>
                  <wp:positionH relativeFrom="column">
                    <wp:posOffset>-44425</wp:posOffset>
                  </wp:positionH>
                  <wp:positionV relativeFrom="paragraph">
                    <wp:posOffset>-47676</wp:posOffset>
                  </wp:positionV>
                  <wp:extent cx="373380" cy="417830"/>
                  <wp:effectExtent l="0" t="0" r="7620" b="0"/>
                  <wp:wrapTopAndBottom/>
                  <wp:docPr id="4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752830D4" w14:textId="77777777" w:rsidR="006F09E9" w:rsidRPr="007B1B9D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kern w:val="22"/>
                <w:sz w:val="32"/>
                <w:szCs w:val="32"/>
                <w:bdr w:val="nil"/>
                <w:lang w:val="ru-RU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346D1B" w14:paraId="4BB71627" w14:textId="77777777" w:rsidTr="006F09E9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13C8E2CE" w14:textId="18BD103C" w:rsidR="006F09E9" w:rsidRPr="000E41C9" w:rsidRDefault="006C7CEA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B015FE" wp14:editId="107F62A8">
                  <wp:simplePos x="0" y="0"/>
                  <wp:positionH relativeFrom="column">
                    <wp:posOffset>36500</wp:posOffset>
                  </wp:positionH>
                  <wp:positionV relativeFrom="paragraph">
                    <wp:posOffset>51943</wp:posOffset>
                  </wp:positionV>
                  <wp:extent cx="2599055" cy="1083310"/>
                  <wp:effectExtent l="0" t="0" r="0" b="889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B1BEAC" w14:textId="07A32487" w:rsidR="006F09E9" w:rsidRPr="000E41C9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14:paraId="69EC8B0C" w14:textId="77777777" w:rsidR="006F09E9" w:rsidRPr="000E41C9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29F3EE6" w14:textId="77777777" w:rsidR="006F09E9" w:rsidRPr="005E6D68" w:rsidRDefault="006F09E9" w:rsidP="006F09E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223CDAD8" w14:textId="77777777" w:rsidR="006F09E9" w:rsidRPr="005E6D68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 w:rsidRPr="00E1282A">
              <w:rPr>
                <w:kern w:val="22"/>
                <w:szCs w:val="22"/>
                <w:bdr w:val="nil"/>
              </w:rPr>
              <w:t>Distr.</w:t>
            </w:r>
          </w:p>
          <w:p w14:paraId="13A4496B" w14:textId="77777777" w:rsidR="006F09E9" w:rsidRPr="005E6D68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 w:rsidRPr="00E1282A">
              <w:rPr>
                <w:kern w:val="22"/>
                <w:szCs w:val="22"/>
                <w:bdr w:val="nil"/>
              </w:rPr>
              <w:t>GENERAL</w:t>
            </w:r>
          </w:p>
          <w:p w14:paraId="20A14326" w14:textId="77777777" w:rsidR="006F09E9" w:rsidRPr="005E6D68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snapToGrid w:val="0"/>
                <w:kern w:val="22"/>
                <w:szCs w:val="22"/>
              </w:rPr>
              <w:alias w:val="Subject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6599C1E6" w14:textId="77777777" w:rsidR="006F09E9" w:rsidRPr="007B1B9D" w:rsidRDefault="006F09E9" w:rsidP="006F09E9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snapToGrid w:val="0"/>
                    <w:kern w:val="22"/>
                    <w:szCs w:val="22"/>
                  </w:rPr>
                </w:pPr>
                <w:r w:rsidRPr="00E1282A">
                  <w:rPr>
                    <w:kern w:val="22"/>
                    <w:szCs w:val="22"/>
                    <w:bdr w:val="nil"/>
                  </w:rPr>
                  <w:t>CBD/SBI/2/4/Add.1</w:t>
                </w:r>
              </w:p>
            </w:sdtContent>
          </w:sdt>
          <w:p w14:paraId="56B07E21" w14:textId="77777777" w:rsidR="006F09E9" w:rsidRPr="0018506C" w:rsidRDefault="006F09E9" w:rsidP="006F09E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kern w:val="22"/>
                <w:szCs w:val="22"/>
                <w:bdr w:val="nil"/>
                <w:lang w:val="ru-RU"/>
              </w:rPr>
              <w:t>31 May 2018</w:t>
            </w:r>
          </w:p>
          <w:p w14:paraId="4BE38F34" w14:textId="77777777" w:rsidR="00E1282A" w:rsidRDefault="006F09E9" w:rsidP="00E1282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Cs w:val="22"/>
                <w:bdr w:val="nil"/>
                <w:lang w:val="ru-RU"/>
              </w:rPr>
            </w:pPr>
            <w:r>
              <w:rPr>
                <w:kern w:val="22"/>
                <w:szCs w:val="22"/>
                <w:bdr w:val="nil"/>
                <w:lang w:val="ru-RU"/>
              </w:rPr>
              <w:t xml:space="preserve">RUSSIAN </w:t>
            </w:r>
          </w:p>
          <w:p w14:paraId="73F9A836" w14:textId="6F8E7E04" w:rsidR="006F09E9" w:rsidRPr="007B1B9D" w:rsidRDefault="006F09E9" w:rsidP="00E1282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kern w:val="22"/>
                <w:szCs w:val="22"/>
                <w:bdr w:val="nil"/>
                <w:lang w:val="ru-RU"/>
              </w:rPr>
              <w:t>ORIGINAL:</w:t>
            </w:r>
            <w:r w:rsidR="00835031">
              <w:rPr>
                <w:kern w:val="22"/>
                <w:szCs w:val="22"/>
                <w:bdr w:val="nil"/>
                <w:lang w:val="ru-RU"/>
              </w:rPr>
              <w:t xml:space="preserve"> </w:t>
            </w:r>
            <w:r>
              <w:rPr>
                <w:kern w:val="22"/>
                <w:szCs w:val="22"/>
                <w:bdr w:val="nil"/>
                <w:lang w:val="ru-RU"/>
              </w:rPr>
              <w:t>ENGLISH</w:t>
            </w:r>
          </w:p>
        </w:tc>
      </w:tr>
    </w:tbl>
    <w:p w14:paraId="49D9BDCB" w14:textId="77777777" w:rsidR="006F09E9" w:rsidRPr="000E41C9" w:rsidRDefault="006F09E9" w:rsidP="006F09E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</w:rPr>
      </w:pPr>
      <w:bookmarkStart w:id="0" w:name="Meeting"/>
      <w:r>
        <w:rPr>
          <w:rFonts w:eastAsia="Times New Roman"/>
          <w:kern w:val="22"/>
          <w:szCs w:val="22"/>
          <w:bdr w:val="nil"/>
          <w:lang w:val="ru-RU"/>
        </w:rPr>
        <w:t>ВСПОМОГАТЕЛЬНЫЙ ОРГАН ПО ОСУЩЕСТВЛЕНИЮ</w:t>
      </w:r>
      <w:sdt>
        <w:sdtPr>
          <w:rPr>
            <w:kern w:val="22"/>
            <w:szCs w:val="22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/>
      </w:sdt>
      <w:bookmarkEnd w:id="0"/>
    </w:p>
    <w:p w14:paraId="4152F69A" w14:textId="77777777" w:rsidR="006F09E9" w:rsidRPr="000E41C9" w:rsidRDefault="006F09E9" w:rsidP="006F09E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eastAsia="nb-NO"/>
        </w:rPr>
      </w:pPr>
      <w:r>
        <w:rPr>
          <w:kern w:val="22"/>
          <w:szCs w:val="22"/>
          <w:bdr w:val="nil"/>
          <w:lang w:val="ru-RU" w:eastAsia="nb-NO"/>
        </w:rPr>
        <w:t>Второе совещание</w:t>
      </w:r>
    </w:p>
    <w:p w14:paraId="26CB5454" w14:textId="77777777" w:rsidR="006F09E9" w:rsidRPr="005E6D68" w:rsidRDefault="006F09E9" w:rsidP="006F09E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eastAsia="nb-NO"/>
        </w:rPr>
      </w:pPr>
      <w:r>
        <w:rPr>
          <w:kern w:val="22"/>
          <w:szCs w:val="22"/>
          <w:bdr w:val="nil"/>
          <w:lang w:val="ru-RU" w:eastAsia="nb-NO"/>
        </w:rPr>
        <w:t>Монреаль, Канада, 9-13 июля 2018 года</w:t>
      </w:r>
    </w:p>
    <w:p w14:paraId="616EE0F2" w14:textId="77777777" w:rsidR="006F09E9" w:rsidRPr="005E6D68" w:rsidRDefault="006F09E9" w:rsidP="006F09E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eastAsia="nb-NO"/>
        </w:rPr>
      </w:pPr>
      <w:r>
        <w:rPr>
          <w:kern w:val="22"/>
          <w:szCs w:val="22"/>
          <w:bdr w:val="nil"/>
          <w:lang w:val="ru-RU" w:eastAsia="nb-NO"/>
        </w:rPr>
        <w:t>Пункт 5 предварительной повестки дня</w:t>
      </w:r>
      <w:r>
        <w:rPr>
          <w:rStyle w:val="FootnoteReference"/>
          <w:snapToGrid w:val="0"/>
          <w:kern w:val="22"/>
          <w:sz w:val="22"/>
          <w:szCs w:val="22"/>
          <w:lang w:eastAsia="nb-NO"/>
        </w:rPr>
        <w:footnoteReference w:customMarkFollows="1" w:id="1"/>
        <w:t>*</w:t>
      </w:r>
    </w:p>
    <w:p w14:paraId="75B89A39" w14:textId="35004E6D" w:rsidR="006F09E9" w:rsidRPr="006C7CEA" w:rsidRDefault="006F09E9" w:rsidP="006F09E9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  <w:sdt>
        <w:sdtPr>
          <w:rPr>
            <w:rFonts w:ascii="Times New Roman Bold" w:hAnsi="Times New Roman Bold" w:cs="Times New Roman Bold"/>
            <w:bCs/>
            <w:snapToGrid w:val="0"/>
            <w:kern w:val="22"/>
            <w:szCs w:val="22"/>
            <w:lang w:val="ru-RU"/>
          </w:rPr>
          <w:alias w:val="Title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7CEA" w:rsidRPr="006C7CEA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ru-RU"/>
            </w:rPr>
            <w:t>Институциональные МЕХАНИЗМЫ И ЭФФЕКТИВНЫЕ МЕРЫ ПО АКТИВИЗАЦИИ ОСУЩЕСТВЛЕНИЯ НА НАЦИОНАЛЬНОМ УРОВНЕ</w:t>
          </w:r>
        </w:sdtContent>
      </w:sdt>
    </w:p>
    <w:p w14:paraId="460175A4" w14:textId="77777777" w:rsidR="006F09E9" w:rsidRPr="007B1B9D" w:rsidRDefault="006F09E9" w:rsidP="006F09E9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</w:rPr>
      </w:pPr>
      <w:r>
        <w:rPr>
          <w:b w:val="0"/>
          <w:i/>
          <w:kern w:val="22"/>
          <w:szCs w:val="22"/>
          <w:bdr w:val="nil"/>
          <w:lang w:val="ru-RU"/>
        </w:rPr>
        <w:t>Записка Исполнительного секретаря</w:t>
      </w:r>
    </w:p>
    <w:p w14:paraId="410AF503" w14:textId="77777777" w:rsidR="006F09E9" w:rsidRPr="000E41C9" w:rsidRDefault="006F09E9" w:rsidP="006F09E9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</w:rPr>
      </w:pPr>
      <w:r>
        <w:rPr>
          <w:bCs/>
          <w:caps w:val="0"/>
          <w:kern w:val="22"/>
          <w:szCs w:val="22"/>
          <w:bdr w:val="nil"/>
          <w:lang w:val="ru-RU"/>
        </w:rPr>
        <w:t>ВВЕДЕНИЕ</w:t>
      </w:r>
    </w:p>
    <w:p w14:paraId="5C664529" w14:textId="1B8BA3B2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eastAsia="Times New Roman" w:cs="Times New Roman"/>
          <w:kern w:val="22"/>
          <w:bdr w:val="nil"/>
          <w:lang w:val="ru-RU"/>
        </w:rPr>
        <w:t xml:space="preserve">Один из ключевых мандатов Вспомогательного органа по осуществлению заключается в </w:t>
      </w:r>
      <w:r w:rsidR="00F46D60">
        <w:rPr>
          <w:rFonts w:eastAsia="Times New Roman" w:cs="Times New Roman"/>
          <w:kern w:val="22"/>
          <w:bdr w:val="nil"/>
          <w:lang w:val="ru-RU"/>
        </w:rPr>
        <w:t>«</w:t>
      </w:r>
      <w:r>
        <w:rPr>
          <w:rFonts w:eastAsia="Times New Roman" w:cs="Times New Roman"/>
          <w:kern w:val="22"/>
          <w:bdr w:val="nil"/>
          <w:lang w:val="ru-RU"/>
        </w:rPr>
        <w:t>определении стратегических мер по активизации осуществления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eastAsia="Times New Roman" w:cs="Times New Roman"/>
          <w:kern w:val="22"/>
          <w:bdr w:val="nil"/>
          <w:lang w:val="ru-RU"/>
        </w:rPr>
        <w:t xml:space="preserve">, которые </w:t>
      </w:r>
      <w:r w:rsidR="00F46D60">
        <w:rPr>
          <w:rFonts w:eastAsia="Times New Roman" w:cs="Times New Roman"/>
          <w:kern w:val="22"/>
          <w:bdr w:val="nil"/>
          <w:lang w:val="ru-RU"/>
        </w:rPr>
        <w:t>«</w:t>
      </w:r>
      <w:r>
        <w:rPr>
          <w:rFonts w:eastAsia="Times New Roman" w:cs="Times New Roman"/>
          <w:kern w:val="22"/>
          <w:bdr w:val="nil"/>
          <w:lang w:val="ru-RU"/>
        </w:rPr>
        <w:t>могут включать в зависимости от обстоятельств меры по актуализации тематики; разработку и осуществление последовательных и эффективных мер и оказание поддержки организационным структурам; взаимодействие с другими конвенциями, связанными с биоразнообразием; налаживание партнерств с другими межправительственными и неправительственными организациями; и расширение роли соответствующих субъектов...</w:t>
      </w:r>
      <w:r w:rsidR="00300FBD" w:rsidRPr="00300FBD">
        <w:rPr>
          <w:kern w:val="22"/>
          <w:bdr w:val="nil"/>
          <w:lang w:val="ru-RU"/>
        </w:rPr>
        <w:t xml:space="preserve"> </w:t>
      </w:r>
      <w:r w:rsidR="00300FBD" w:rsidRPr="00A71525">
        <w:rPr>
          <w:kern w:val="22"/>
          <w:bdr w:val="nil"/>
          <w:lang w:val="ru-RU"/>
        </w:rPr>
        <w:t>»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2"/>
      </w:r>
      <w:r w:rsidR="002022ED">
        <w:rPr>
          <w:kern w:val="22"/>
          <w:bdr w:val="nil"/>
          <w:lang w:val="ru-RU"/>
        </w:rPr>
        <w:t>.</w:t>
      </w:r>
    </w:p>
    <w:p w14:paraId="5A782443" w14:textId="7FDF18B7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В пункте 18 e) решения </w:t>
      </w:r>
      <w:hyperlink r:id="rId11" w:history="1">
        <w:r w:rsidRPr="00FA1590">
          <w:rPr>
            <w:rStyle w:val="Hyperlink"/>
            <w:rFonts w:cs="Times New Roman"/>
            <w:kern w:val="22"/>
            <w:bdr w:val="nil"/>
            <w:lang w:val="ru-RU"/>
          </w:rPr>
          <w:t>XIII/3</w:t>
        </w:r>
      </w:hyperlink>
      <w:r>
        <w:rPr>
          <w:rFonts w:eastAsia="Times New Roman" w:cs="Times New Roman"/>
          <w:kern w:val="22"/>
          <w:bdr w:val="nil"/>
          <w:lang w:val="ru-RU"/>
        </w:rPr>
        <w:t xml:space="preserve"> Конференция Сторон предложила Сторонам и другим правительствам </w:t>
      </w:r>
      <w:r w:rsidR="00F46D60">
        <w:rPr>
          <w:rFonts w:eastAsia="Times New Roman" w:cs="Times New Roman"/>
          <w:kern w:val="22"/>
          <w:bdr w:val="nil"/>
          <w:lang w:val="ru-RU"/>
        </w:rPr>
        <w:t>«</w:t>
      </w:r>
      <w:r>
        <w:rPr>
          <w:rFonts w:eastAsia="Times New Roman" w:cs="Times New Roman"/>
          <w:kern w:val="22"/>
          <w:bdr w:val="nil"/>
          <w:lang w:val="ru-RU"/>
        </w:rPr>
        <w:t>проводить обзор осуществления межсекторальных мер по актуализации тематики биоразнообразия, проводимых на национальном уровне, включая национальные организационные механизмы поддержки осуществления Конвенции и Стратегического плана в области сохранения и устойчивого использования биоразнообразия на 2011-2020 годы, и выявлять пробелы, если они существуют, и при необходимости укреплять такие меры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eastAsia="Times New Roman" w:cs="Times New Roman"/>
          <w:kern w:val="22"/>
          <w:bdr w:val="nil"/>
          <w:lang w:val="ru-RU"/>
        </w:rPr>
        <w:t xml:space="preserve">. В пункте 105 того же решения Конференция Сторон поручила Исполнительному секретарю при условии наличия ресурсов выявлять передовые методы и успешные модели организационных механизмов, внедренных на национальном уровне, опираясь на новую информацию, представленную Сторонами, содержащуюся в пятых национальных докладах, механизме посредничества и других существующих источниках информации, в целях оказания поддержки осуществлению Конвенции и Стратегического плана в области сохранения и устойчивого использования биоразнообразия на 2011-2020 годы и представить доклад Вспомогательному органу по осуществлению на его втором совещании. Далее, в решении </w:t>
      </w:r>
      <w:hyperlink r:id="rId12" w:history="1">
        <w:r w:rsidRPr="00FA1590">
          <w:rPr>
            <w:rStyle w:val="Hyperlink"/>
            <w:rFonts w:eastAsia="Times New Roman" w:cs="Times New Roman"/>
            <w:kern w:val="22"/>
            <w:bdr w:val="nil"/>
            <w:lang w:val="ru-RU"/>
          </w:rPr>
          <w:t>XIII/25</w:t>
        </w:r>
      </w:hyperlink>
      <w:r w:rsidR="0029713A">
        <w:rPr>
          <w:rFonts w:eastAsia="Times New Roman" w:cs="Times New Roman"/>
          <w:kern w:val="22"/>
          <w:bdr w:val="nil"/>
          <w:lang w:val="ru-RU"/>
        </w:rPr>
        <w:t xml:space="preserve"> Конференция С</w:t>
      </w:r>
      <w:r>
        <w:rPr>
          <w:rFonts w:eastAsia="Times New Roman" w:cs="Times New Roman"/>
          <w:kern w:val="22"/>
          <w:bdr w:val="nil"/>
          <w:lang w:val="ru-RU"/>
        </w:rPr>
        <w:t>торон поручила Исполнительному секретарю при условии наличия ресурсов подготовить в консультации со Сторонами и соответствующими субъектами информацию о выявленных препятствиях в соответствии с пунктом 3 данного решения, а также определить эффективную практику осуществления национальных и глобальных целевых задач (п. 4).</w:t>
      </w:r>
    </w:p>
    <w:p w14:paraId="4E140D88" w14:textId="603B8AA9" w:rsidR="006F09E9" w:rsidRPr="00E1282A" w:rsidRDefault="00B33360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Настоящий документ представляется</w:t>
      </w:r>
      <w:r w:rsidR="006F09E9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 xml:space="preserve">во исполнение </w:t>
      </w:r>
      <w:r w:rsidR="006F09E9">
        <w:rPr>
          <w:rFonts w:cs="Times New Roman"/>
          <w:kern w:val="22"/>
          <w:bdr w:val="nil"/>
          <w:lang w:val="ru-RU"/>
        </w:rPr>
        <w:t>данных поручений.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 w:rsidR="006F09E9">
        <w:rPr>
          <w:rFonts w:cs="Times New Roman"/>
          <w:kern w:val="22"/>
          <w:bdr w:val="nil"/>
          <w:lang w:val="ru-RU"/>
        </w:rPr>
        <w:t xml:space="preserve">Он основан на новой информации, представленной Сторонами, </w:t>
      </w:r>
      <w:r w:rsidR="001E5B5F">
        <w:rPr>
          <w:rFonts w:cs="Times New Roman"/>
          <w:kern w:val="22"/>
          <w:bdr w:val="nil"/>
          <w:lang w:val="ru-RU"/>
        </w:rPr>
        <w:t xml:space="preserve">сведениях, содержащихся </w:t>
      </w:r>
      <w:r w:rsidR="006F09E9">
        <w:rPr>
          <w:rFonts w:cs="Times New Roman"/>
          <w:kern w:val="22"/>
          <w:bdr w:val="nil"/>
          <w:lang w:val="ru-RU"/>
        </w:rPr>
        <w:t>в пятых национальных докладах, механизме посредничества и других существующих источниках информации. Кроме того, 25 января 2018 года Исполнительный секретарь направил</w:t>
      </w:r>
      <w:r w:rsidR="00A33D78">
        <w:rPr>
          <w:rFonts w:cs="Times New Roman"/>
          <w:kern w:val="22"/>
          <w:bdr w:val="nil"/>
          <w:lang w:val="ru-RU"/>
        </w:rPr>
        <w:t>а</w:t>
      </w:r>
      <w:r w:rsidR="006F09E9">
        <w:rPr>
          <w:rFonts w:cs="Times New Roman"/>
          <w:kern w:val="22"/>
          <w:bdr w:val="nil"/>
          <w:lang w:val="ru-RU"/>
        </w:rPr>
        <w:t xml:space="preserve"> Сторонам и соответствующим </w:t>
      </w:r>
      <w:r w:rsidR="006F09E9">
        <w:rPr>
          <w:rFonts w:cs="Times New Roman"/>
          <w:kern w:val="22"/>
          <w:bdr w:val="nil"/>
          <w:lang w:val="ru-RU"/>
        </w:rPr>
        <w:lastRenderedPageBreak/>
        <w:t>субъектам уведомление</w:t>
      </w:r>
      <w:r w:rsidR="002022ED">
        <w:rPr>
          <w:rStyle w:val="FootnoteReference"/>
          <w:rFonts w:cs="Times New Roman"/>
          <w:snapToGrid w:val="0"/>
          <w:kern w:val="22"/>
          <w:sz w:val="22"/>
        </w:rPr>
        <w:footnoteReference w:id="3"/>
      </w:r>
      <w:r w:rsidR="006F09E9">
        <w:rPr>
          <w:rFonts w:cs="Times New Roman"/>
          <w:kern w:val="22"/>
          <w:bdr w:val="nil"/>
          <w:lang w:val="ru-RU"/>
        </w:rPr>
        <w:t xml:space="preserve"> с приглашением представить, среди прочего, тематические исследования в отношении препятствий и эффективной практики для осуществления Конвенции и Стратегического плана, а также способов повышения эффективности осуществления на национальном уровне, включая успешные модели организационных механизмов, внедренных на национальном уровне, в целях оказания поддержки осуществлению Конвенции и Стратегического плана в области сохранения и устойчивого использования биоразнообразия на 2011-2020 годы</w:t>
      </w:r>
      <w:r w:rsidR="006F09E9">
        <w:rPr>
          <w:rStyle w:val="FootnoteReference"/>
          <w:rFonts w:cs="Times New Roman"/>
          <w:snapToGrid w:val="0"/>
          <w:kern w:val="22"/>
          <w:sz w:val="22"/>
        </w:rPr>
        <w:footnoteReference w:id="4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</w:p>
    <w:p w14:paraId="72580986" w14:textId="29541EB0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Данные поручения также выполняются в рамках ряда других пунктов повестки дня, которые будут рассматриваться Вспомогательным органом, и в данный текст включены указания на соответствующие документы.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К ним относятся документы CBD/SBI/2/2/Add.1</w:t>
      </w:r>
      <w:r>
        <w:rPr>
          <w:rStyle w:val="StyleFootnoteReferencenumberFootnoteReferenceSuperscript-EF"/>
          <w:kern w:val="22"/>
          <w:sz w:val="22"/>
        </w:rPr>
        <w:footnoteReference w:id="5"/>
      </w:r>
      <w:r w:rsidR="002022ED" w:rsidRPr="002022ED">
        <w:rPr>
          <w:rFonts w:cs="Times New Roman"/>
          <w:kern w:val="22"/>
          <w:bdr w:val="nil"/>
          <w:lang w:val="ru-RU"/>
        </w:rPr>
        <w:t>,</w:t>
      </w:r>
      <w:r w:rsidR="002022ED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CBD/SBI/2/11</w:t>
      </w:r>
      <w:r>
        <w:rPr>
          <w:rStyle w:val="StyleFootnoteReferencenumberFootnoteReferenceSuperscript-EF"/>
          <w:kern w:val="22"/>
          <w:sz w:val="22"/>
        </w:rPr>
        <w:footnoteReference w:id="6"/>
      </w:r>
      <w:r>
        <w:rPr>
          <w:rFonts w:cs="Times New Roman"/>
          <w:kern w:val="22"/>
          <w:bdr w:val="nil"/>
          <w:lang w:val="ru-RU"/>
        </w:rPr>
        <w:t xml:space="preserve"> и CBD/SBI/2/2</w:t>
      </w:r>
      <w:r>
        <w:rPr>
          <w:rStyle w:val="StyleFootnoteReferencenumberFootnoteReferenceSuperscript-EF"/>
          <w:kern w:val="22"/>
          <w:sz w:val="22"/>
        </w:rPr>
        <w:footnoteReference w:id="7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  <w:r>
        <w:rPr>
          <w:rFonts w:cs="Times New Roman"/>
          <w:kern w:val="22"/>
          <w:bdr w:val="nil"/>
          <w:lang w:val="ru-RU"/>
        </w:rPr>
        <w:t xml:space="preserve"> Настоящий документ также основан на обновленной научной оценке результатов выполнения </w:t>
      </w:r>
      <w:r w:rsidR="003C1765">
        <w:rPr>
          <w:rFonts w:cs="Times New Roman"/>
          <w:kern w:val="22"/>
          <w:bdr w:val="nil"/>
          <w:lang w:val="ru-RU"/>
        </w:rPr>
        <w:t>некоторых</w:t>
      </w:r>
      <w:r>
        <w:rPr>
          <w:rFonts w:cs="Times New Roman"/>
          <w:kern w:val="22"/>
          <w:bdr w:val="nil"/>
          <w:lang w:val="ru-RU"/>
        </w:rPr>
        <w:t xml:space="preserve"> целевых задач в области биоразнообразия и вариантах ускорения прогресса (</w:t>
      </w:r>
      <w:hyperlink r:id="rId13" w:history="1">
        <w:r>
          <w:rPr>
            <w:rFonts w:eastAsia="Times New Roman" w:cs="Times New Roman"/>
            <w:color w:val="0000FF"/>
            <w:kern w:val="22"/>
            <w:u w:val="single"/>
            <w:bdr w:val="nil"/>
            <w:lang w:val="ru-RU"/>
          </w:rPr>
          <w:t>CBD/SBSTTA/22/5</w:t>
        </w:r>
      </w:hyperlink>
      <w:r>
        <w:rPr>
          <w:rFonts w:eastAsia="Times New Roman" w:cs="Times New Roman"/>
          <w:kern w:val="22"/>
          <w:bdr w:val="nil"/>
          <w:lang w:val="ru-RU"/>
        </w:rPr>
        <w:t>), подготовленных для 22-го совещания Вспомогательного органа по научным, техническим и технологическим консультациям.</w:t>
      </w:r>
    </w:p>
    <w:p w14:paraId="367241D5" w14:textId="238B5539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В разделе I ниже представлена информация об институциональных механизмах для осуществления Конвенции и Стратегического плана в области сохранения и устойчивого использования биоразнообразия на 2011-2020 годы. В разделе II представлена информация об эффективных мерах по активизации осуществления на национальном уровне. В р</w:t>
      </w:r>
      <w:r w:rsidR="00FE753F">
        <w:rPr>
          <w:rFonts w:cs="Times New Roman"/>
          <w:kern w:val="22"/>
          <w:bdr w:val="nil"/>
          <w:lang w:val="ru-RU"/>
        </w:rPr>
        <w:t>азделе III представлены выводы о возможных вариантах</w:t>
      </w:r>
      <w:r>
        <w:rPr>
          <w:rFonts w:cs="Times New Roman"/>
          <w:kern w:val="22"/>
          <w:bdr w:val="nil"/>
          <w:lang w:val="ru-RU"/>
        </w:rPr>
        <w:t xml:space="preserve"> действий для повышения эффективности осуществления. </w:t>
      </w:r>
    </w:p>
    <w:p w14:paraId="58544E70" w14:textId="77777777" w:rsidR="006F09E9" w:rsidRPr="00F671F7" w:rsidRDefault="006F09E9" w:rsidP="006F09E9">
      <w:pPr>
        <w:pStyle w:val="Heading1"/>
        <w:numPr>
          <w:ilvl w:val="0"/>
          <w:numId w:val="4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5" w:lineRule="auto"/>
        <w:rPr>
          <w:snapToGrid w:val="0"/>
          <w:kern w:val="22"/>
          <w:szCs w:val="22"/>
        </w:rPr>
      </w:pPr>
      <w:r>
        <w:rPr>
          <w:bCs/>
          <w:kern w:val="22"/>
          <w:szCs w:val="22"/>
          <w:bdr w:val="nil"/>
          <w:lang w:val="ru-RU"/>
        </w:rPr>
        <w:t>Институциональные механизмы</w:t>
      </w:r>
    </w:p>
    <w:p w14:paraId="3551F229" w14:textId="7DC78E82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Одним из важнейших элементов осуществления Конвенции и Стратегического плана в области сохранения и устойчивого использования биоразнообразия на 2011-2020 годы является использование эффективных институциональных механизмов на национальном уровне. Такие механизмы играют ключевую роль в применении общегосударственного подхода к развитию и осуществлению национальных стратегий и планов действий по сохранению биоразнообразия (НСПДСБ), </w:t>
      </w:r>
      <w:r w:rsidR="00E04192">
        <w:rPr>
          <w:rFonts w:cs="Times New Roman"/>
          <w:kern w:val="22"/>
          <w:bdr w:val="nil"/>
          <w:lang w:val="ru-RU"/>
        </w:rPr>
        <w:t>обеспечении</w:t>
      </w:r>
      <w:r>
        <w:rPr>
          <w:rFonts w:cs="Times New Roman"/>
          <w:kern w:val="22"/>
          <w:bdr w:val="nil"/>
          <w:lang w:val="ru-RU"/>
        </w:rPr>
        <w:t xml:space="preserve"> учет</w:t>
      </w:r>
      <w:r w:rsidR="00E04192">
        <w:rPr>
          <w:rFonts w:cs="Times New Roman"/>
          <w:kern w:val="22"/>
          <w:bdr w:val="nil"/>
          <w:lang w:val="ru-RU"/>
        </w:rPr>
        <w:t>а</w:t>
      </w:r>
      <w:r>
        <w:rPr>
          <w:rFonts w:cs="Times New Roman"/>
          <w:kern w:val="22"/>
          <w:bdr w:val="nil"/>
          <w:lang w:val="ru-RU"/>
        </w:rPr>
        <w:t xml:space="preserve"> факторов сохранения биоразнообразия в решениях и действиях, которые могут иметь последствия с точки зрени</w:t>
      </w:r>
      <w:r w:rsidR="00E04192">
        <w:rPr>
          <w:rFonts w:cs="Times New Roman"/>
          <w:kern w:val="22"/>
          <w:bdr w:val="nil"/>
          <w:lang w:val="ru-RU"/>
        </w:rPr>
        <w:t>я биоразнообразия, и привлечении</w:t>
      </w:r>
      <w:r>
        <w:rPr>
          <w:rFonts w:cs="Times New Roman"/>
          <w:kern w:val="22"/>
          <w:bdr w:val="nil"/>
          <w:lang w:val="ru-RU"/>
        </w:rPr>
        <w:t xml:space="preserve"> заинтересованных сторон к процессу принятия решений.</w:t>
      </w:r>
    </w:p>
    <w:p w14:paraId="23C3CFB6" w14:textId="6F0ABBB7" w:rsidR="006F09E9" w:rsidRPr="007B1B9D" w:rsidRDefault="00131457" w:rsidP="006F09E9">
      <w:pPr>
        <w:pStyle w:val="Heading2"/>
        <w:numPr>
          <w:ilvl w:val="0"/>
          <w:numId w:val="4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</w:rPr>
      </w:pPr>
      <w:r>
        <w:rPr>
          <w:kern w:val="22"/>
          <w:szCs w:val="22"/>
          <w:bdr w:val="nil"/>
          <w:lang w:val="ru-RU"/>
        </w:rPr>
        <w:t>Виды</w:t>
      </w:r>
      <w:r w:rsidR="006F09E9">
        <w:rPr>
          <w:kern w:val="22"/>
          <w:szCs w:val="22"/>
          <w:bdr w:val="nil"/>
          <w:lang w:val="ru-RU"/>
        </w:rPr>
        <w:t xml:space="preserve"> институциональных механизмов</w:t>
      </w:r>
    </w:p>
    <w:p w14:paraId="2A04312A" w14:textId="491146F8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Существует целый ряд подходов к обеспечению эффективных институциональных механизмов для осуществления Конвенции и Стратегического плана в области сохранения и устойчивого использования биоразнообразия на 2011-2020 годы на национальном уровне, включая </w:t>
      </w:r>
      <w:r w:rsidR="002B15C2">
        <w:rPr>
          <w:rFonts w:cs="Times New Roman"/>
          <w:kern w:val="22"/>
          <w:bdr w:val="nil"/>
          <w:lang w:val="ru-RU"/>
        </w:rPr>
        <w:t>нормативные</w:t>
      </w:r>
      <w:r>
        <w:rPr>
          <w:rFonts w:cs="Times New Roman"/>
          <w:kern w:val="22"/>
          <w:bdr w:val="nil"/>
          <w:lang w:val="ru-RU"/>
        </w:rPr>
        <w:t xml:space="preserve"> требования, официальные межведомственные комитеты и другие структуры, научные советы и платформы, контролирующие учрежден</w:t>
      </w:r>
      <w:r w:rsidR="002B15C2">
        <w:rPr>
          <w:rFonts w:cs="Times New Roman"/>
          <w:kern w:val="22"/>
          <w:bdr w:val="nil"/>
          <w:lang w:val="ru-RU"/>
        </w:rPr>
        <w:t xml:space="preserve">ия и консультативные процессы для привлечения </w:t>
      </w:r>
      <w:r>
        <w:rPr>
          <w:rFonts w:cs="Times New Roman"/>
          <w:kern w:val="22"/>
          <w:bdr w:val="nil"/>
          <w:lang w:val="ru-RU"/>
        </w:rPr>
        <w:t>заинтересованных сторон. Примеры различных подходов представлены ниже, в разбивке по четырем общим категориям: a) государственные координационные структуры; b) механизмы для обеспечения участия и взаимодействия заинтересованных сторон; с) многосторонние платформы для обмена знаниями; и d) независимые структуры для проведения государственной проверки или оценки.</w:t>
      </w:r>
    </w:p>
    <w:p w14:paraId="7DDEED00" w14:textId="77777777" w:rsidR="006F09E9" w:rsidRPr="007B1B9D" w:rsidRDefault="006F09E9" w:rsidP="006F09E9">
      <w:pPr>
        <w:pStyle w:val="Heading3"/>
        <w:suppressLineNumbers/>
        <w:tabs>
          <w:tab w:val="clear" w:pos="567"/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</w:rPr>
      </w:pPr>
      <w:r>
        <w:rPr>
          <w:kern w:val="22"/>
          <w:szCs w:val="22"/>
          <w:bdr w:val="nil"/>
          <w:lang w:val="ru-RU"/>
        </w:rPr>
        <w:lastRenderedPageBreak/>
        <w:t>1.</w:t>
      </w:r>
      <w:r>
        <w:rPr>
          <w:kern w:val="22"/>
          <w:szCs w:val="22"/>
          <w:bdr w:val="nil"/>
          <w:lang w:val="ru-RU"/>
        </w:rPr>
        <w:tab/>
        <w:t>Государственные координационные структуры</w:t>
      </w:r>
    </w:p>
    <w:p w14:paraId="6C37038C" w14:textId="227ECC70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К широко распространенным институциональным механизмам относятся </w:t>
      </w:r>
      <w:r w:rsidR="000354F9">
        <w:rPr>
          <w:rFonts w:cs="Times New Roman"/>
          <w:kern w:val="22"/>
          <w:bdr w:val="nil"/>
          <w:lang w:val="ru-RU"/>
        </w:rPr>
        <w:t>государственные координационные структуры</w:t>
      </w:r>
      <w:r>
        <w:rPr>
          <w:rFonts w:cs="Times New Roman"/>
          <w:kern w:val="22"/>
          <w:bdr w:val="nil"/>
          <w:lang w:val="ru-RU"/>
        </w:rPr>
        <w:t xml:space="preserve">, включая межведомственные комитеты или правительственные рабочие группы. В обновленных сведениях о результатах пересмотра/обновления и осуществления национальных стратегий и планов действий по сохранению биоразнообразия (CBD/SBI/2/2/Add.1) указывалось, что по данным на 14 марта 2018 года из 153 НСПДСБ, представленных с момента принятия Стратегического плана в области сохранения и устойчивого использования биоразнообразия на 2011-2020 годы, 87 содержали информацию о наличии официальных координационных структур, выполняющих различного рода функции. Тогда как в некоторых странах их функции </w:t>
      </w:r>
      <w:r w:rsidR="00780498">
        <w:rPr>
          <w:rFonts w:cs="Times New Roman"/>
          <w:kern w:val="22"/>
          <w:bdr w:val="nil"/>
          <w:lang w:val="ru-RU"/>
        </w:rPr>
        <w:t>ограничиваются</w:t>
      </w:r>
      <w:r>
        <w:rPr>
          <w:rFonts w:cs="Times New Roman"/>
          <w:kern w:val="22"/>
          <w:bdr w:val="nil"/>
          <w:lang w:val="ru-RU"/>
        </w:rPr>
        <w:t xml:space="preserve"> пересмотром НСПДСБ, в других странах координационные механизмы также осуществляют мониторинг реализации (см. п. 26 CBD/SBI/2/2/Add.1).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В 11 НСПДСБ указывалось, что на такие комитеты также возложена функция надзора за самим процессом осуществления.</w:t>
      </w:r>
    </w:p>
    <w:p w14:paraId="158FF717" w14:textId="5E54D03B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Конкретным примером государственной координационной структуры является созданный в 2011 году Национальный комитет по сохранению биоразнообразия Китая (</w:t>
      </w:r>
      <w:r w:rsidR="003F130A">
        <w:rPr>
          <w:rFonts w:cs="Times New Roman"/>
          <w:kern w:val="22"/>
          <w:bdr w:val="nil"/>
          <w:lang w:val="en-US"/>
        </w:rPr>
        <w:t>NCBC</w:t>
      </w:r>
      <w:r>
        <w:rPr>
          <w:rFonts w:cs="Times New Roman"/>
          <w:kern w:val="22"/>
          <w:bdr w:val="nil"/>
          <w:lang w:val="ru-RU"/>
        </w:rPr>
        <w:t>), который</w:t>
      </w:r>
      <w:r w:rsidR="00C83289">
        <w:rPr>
          <w:rFonts w:cs="Times New Roman"/>
          <w:kern w:val="22"/>
          <w:bdr w:val="nil"/>
          <w:lang w:val="ru-RU"/>
        </w:rPr>
        <w:t>,</w:t>
      </w:r>
      <w:r>
        <w:rPr>
          <w:rFonts w:cs="Times New Roman"/>
          <w:kern w:val="22"/>
          <w:bdr w:val="nil"/>
          <w:lang w:val="ru-RU"/>
        </w:rPr>
        <w:t xml:space="preserve"> наряду с существующими механизмами, такими как Межведомственная министерская конференция по защите биологических ресурсов и Национальная координационная группа по осуществлению Конвенции о биологическом разнообразии</w:t>
      </w:r>
      <w:r w:rsidR="00C83289">
        <w:rPr>
          <w:rFonts w:cs="Times New Roman"/>
          <w:kern w:val="22"/>
          <w:bdr w:val="nil"/>
          <w:lang w:val="ru-RU"/>
        </w:rPr>
        <w:t>, на национальном уровне осуществляет координацию мер по сохранению биоразнообразия</w:t>
      </w:r>
      <w:r>
        <w:rPr>
          <w:rFonts w:cs="Times New Roman"/>
          <w:kern w:val="22"/>
          <w:bdr w:val="nil"/>
          <w:lang w:val="ru-RU"/>
        </w:rPr>
        <w:t xml:space="preserve">. </w:t>
      </w:r>
      <w:r w:rsidR="00C83289">
        <w:rPr>
          <w:rFonts w:cs="Times New Roman"/>
          <w:kern w:val="22"/>
          <w:bdr w:val="nil"/>
          <w:lang w:val="ru-RU"/>
        </w:rPr>
        <w:t>Б</w:t>
      </w:r>
      <w:r>
        <w:rPr>
          <w:rFonts w:cs="Times New Roman"/>
          <w:kern w:val="22"/>
          <w:bdr w:val="nil"/>
          <w:lang w:val="ru-RU"/>
        </w:rPr>
        <w:t xml:space="preserve">ольшая часть региональных правительств </w:t>
      </w:r>
      <w:r w:rsidR="00C83289">
        <w:rPr>
          <w:rFonts w:cs="Times New Roman"/>
          <w:kern w:val="22"/>
          <w:bdr w:val="nil"/>
          <w:lang w:val="ru-RU"/>
        </w:rPr>
        <w:t xml:space="preserve">Китая </w:t>
      </w:r>
      <w:r>
        <w:rPr>
          <w:rFonts w:cs="Times New Roman"/>
          <w:kern w:val="22"/>
          <w:bdr w:val="nil"/>
          <w:lang w:val="ru-RU"/>
        </w:rPr>
        <w:t>укрепили учреждения, связанные с защитой биоразнообразия, включая департаменты по окружающей среде, сельского хозяйства, лесного хозяйства и управления морскими ресурсами</w:t>
      </w:r>
      <w:r w:rsidR="0079663E">
        <w:rPr>
          <w:rFonts w:cs="Times New Roman"/>
          <w:kern w:val="22"/>
          <w:bdr w:val="nil"/>
          <w:lang w:val="ru-RU"/>
        </w:rPr>
        <w:t>,</w:t>
      </w:r>
      <w:r>
        <w:rPr>
          <w:rFonts w:cs="Times New Roman"/>
          <w:kern w:val="22"/>
          <w:bdr w:val="nil"/>
          <w:lang w:val="ru-RU"/>
        </w:rPr>
        <w:t xml:space="preserve"> и создали межведомственные координационные механизмы. Еще одним примером является Национальная комиссия по изучению и использова</w:t>
      </w:r>
      <w:r w:rsidR="00B43FCD">
        <w:rPr>
          <w:rFonts w:cs="Times New Roman"/>
          <w:kern w:val="22"/>
          <w:bdr w:val="nil"/>
          <w:lang w:val="ru-RU"/>
        </w:rPr>
        <w:t>нию биоразнообразия (CONABIO) Мексики</w:t>
      </w:r>
      <w:r>
        <w:rPr>
          <w:rFonts w:cs="Times New Roman"/>
          <w:kern w:val="22"/>
          <w:bdr w:val="nil"/>
          <w:lang w:val="ru-RU"/>
        </w:rPr>
        <w:t xml:space="preserve"> — межведомственный орган, включающий представителей нескольких министерств, в том числе министерства </w:t>
      </w:r>
      <w:r w:rsidR="00821364">
        <w:rPr>
          <w:rFonts w:cs="Times New Roman"/>
          <w:kern w:val="22"/>
          <w:bdr w:val="nil"/>
          <w:lang w:val="ru-RU"/>
        </w:rPr>
        <w:t xml:space="preserve">охраны </w:t>
      </w:r>
      <w:r>
        <w:rPr>
          <w:rFonts w:cs="Times New Roman"/>
          <w:kern w:val="22"/>
          <w:bdr w:val="nil"/>
          <w:lang w:val="ru-RU"/>
        </w:rPr>
        <w:t>окружающей среды, сельского хозяйства, экономики, туризма и иностранных дел. В большинстве государственных ведомств Мадагаскара также предусмотрены институциональные департаменты по защите окружающей среды, основная функция которых заключается в оптимизации положительных и ограни</w:t>
      </w:r>
      <w:r w:rsidR="001065CC">
        <w:rPr>
          <w:rFonts w:cs="Times New Roman"/>
          <w:kern w:val="22"/>
          <w:bdr w:val="nil"/>
          <w:lang w:val="ru-RU"/>
        </w:rPr>
        <w:t xml:space="preserve">чении отрицательных последствий </w:t>
      </w:r>
      <w:r>
        <w:rPr>
          <w:rFonts w:cs="Times New Roman"/>
          <w:kern w:val="22"/>
          <w:bdr w:val="nil"/>
          <w:lang w:val="ru-RU"/>
        </w:rPr>
        <w:t>ведомственных планов, программ и проектов</w:t>
      </w:r>
      <w:r w:rsidR="001065CC">
        <w:rPr>
          <w:rFonts w:cs="Times New Roman"/>
          <w:kern w:val="22"/>
          <w:bdr w:val="nil"/>
          <w:lang w:val="ru-RU"/>
        </w:rPr>
        <w:t xml:space="preserve"> для окружающей среды</w:t>
      </w:r>
      <w:r>
        <w:rPr>
          <w:rFonts w:cs="Times New Roman"/>
          <w:kern w:val="22"/>
          <w:bdr w:val="nil"/>
          <w:lang w:val="ru-RU"/>
        </w:rPr>
        <w:t>. К ним относятся: Межминистерский комитет по окружающей среде, Руководящий комитет по проектам в сфере биоразнообразия, Межминистерский комитет по горному делу и лесам, Комитет по нефтедобыче и лесам, Комитет по землепользованию и лесному хозяйству и Комитет по окружающей среде и рыбному хозяйству.</w:t>
      </w:r>
    </w:p>
    <w:p w14:paraId="4F06F01E" w14:textId="77777777" w:rsidR="006F09E9" w:rsidRPr="00E1282A" w:rsidRDefault="006F09E9" w:rsidP="006F09E9">
      <w:pPr>
        <w:pStyle w:val="Heading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2.</w:t>
      </w:r>
      <w:r>
        <w:rPr>
          <w:kern w:val="22"/>
          <w:szCs w:val="22"/>
          <w:bdr w:val="nil"/>
          <w:lang w:val="ru-RU"/>
        </w:rPr>
        <w:tab/>
        <w:t>Механизмы для обеспечения участия и взаимодействия заинтересованных сторон</w:t>
      </w:r>
    </w:p>
    <w:p w14:paraId="583682AB" w14:textId="73416A94" w:rsidR="006F09E9" w:rsidRPr="00ED0F3E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Второй вид институциональных механизмов </w:t>
      </w:r>
      <w:r w:rsidR="00ED0F3E">
        <w:rPr>
          <w:rFonts w:cs="Times New Roman"/>
          <w:kern w:val="22"/>
          <w:bdr w:val="nil"/>
          <w:lang w:val="ru-RU"/>
        </w:rPr>
        <w:t>—</w:t>
      </w:r>
      <w:r w:rsidR="000619EA">
        <w:rPr>
          <w:rFonts w:cs="Times New Roman"/>
          <w:kern w:val="22"/>
          <w:bdr w:val="nil"/>
          <w:lang w:val="ru-RU"/>
        </w:rPr>
        <w:t xml:space="preserve"> это </w:t>
      </w:r>
      <w:r w:rsidR="00ED0F3E">
        <w:rPr>
          <w:rFonts w:cs="Times New Roman"/>
          <w:kern w:val="22"/>
          <w:bdr w:val="nil"/>
          <w:lang w:val="ru-RU"/>
        </w:rPr>
        <w:t>платформы или советы</w:t>
      </w:r>
      <w:r>
        <w:rPr>
          <w:rFonts w:cs="Times New Roman"/>
          <w:kern w:val="22"/>
          <w:bdr w:val="nil"/>
          <w:lang w:val="ru-RU"/>
        </w:rPr>
        <w:t>, которые могут получать по</w:t>
      </w:r>
      <w:r w:rsidR="000619EA">
        <w:rPr>
          <w:rFonts w:cs="Times New Roman"/>
          <w:kern w:val="22"/>
          <w:bdr w:val="nil"/>
          <w:lang w:val="ru-RU"/>
        </w:rPr>
        <w:t xml:space="preserve">ддержку со стороны государства или </w:t>
      </w:r>
      <w:r>
        <w:rPr>
          <w:rFonts w:cs="Times New Roman"/>
          <w:kern w:val="22"/>
          <w:bdr w:val="nil"/>
          <w:lang w:val="ru-RU"/>
        </w:rPr>
        <w:t xml:space="preserve">быть независимыми объединениями заинтересованных сторон, цель которых заключается в обеспечении учета интересов </w:t>
      </w:r>
      <w:r w:rsidR="00257B2B">
        <w:rPr>
          <w:rFonts w:cs="Times New Roman"/>
          <w:kern w:val="22"/>
          <w:bdr w:val="nil"/>
          <w:lang w:val="ru-RU"/>
        </w:rPr>
        <w:t xml:space="preserve">таких сторон </w:t>
      </w:r>
      <w:r>
        <w:rPr>
          <w:rFonts w:cs="Times New Roman"/>
          <w:kern w:val="22"/>
          <w:bdr w:val="nil"/>
          <w:lang w:val="ru-RU"/>
        </w:rPr>
        <w:t>в государственных планах, программах и стратегиях,</w:t>
      </w:r>
      <w:r w:rsidR="00C72F7B">
        <w:rPr>
          <w:rFonts w:cs="Times New Roman"/>
          <w:kern w:val="22"/>
          <w:bdr w:val="nil"/>
          <w:lang w:val="ru-RU"/>
        </w:rPr>
        <w:t xml:space="preserve"> которые могут повлиять</w:t>
      </w:r>
      <w:r w:rsidR="00257B2B">
        <w:rPr>
          <w:rFonts w:cs="Times New Roman"/>
          <w:kern w:val="22"/>
          <w:bdr w:val="nil"/>
          <w:lang w:val="ru-RU"/>
        </w:rPr>
        <w:t xml:space="preserve"> на их </w:t>
      </w:r>
      <w:r w:rsidR="00C72F7B">
        <w:rPr>
          <w:rFonts w:cs="Times New Roman"/>
          <w:kern w:val="22"/>
          <w:bdr w:val="nil"/>
          <w:lang w:val="ru-RU"/>
        </w:rPr>
        <w:t>деятельность</w:t>
      </w:r>
      <w:r>
        <w:rPr>
          <w:rFonts w:cs="Times New Roman"/>
          <w:kern w:val="22"/>
          <w:bdr w:val="nil"/>
          <w:lang w:val="ru-RU"/>
        </w:rPr>
        <w:t>. Эти механизмы могут могут носить временный или постоянный характер.</w:t>
      </w:r>
    </w:p>
    <w:p w14:paraId="3E3FB6CF" w14:textId="7D713ED7" w:rsidR="006F09E9" w:rsidRPr="00257B2B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Многие Стороны включили</w:t>
      </w:r>
      <w:r w:rsidR="00257B2B">
        <w:rPr>
          <w:rFonts w:cs="Times New Roman"/>
          <w:kern w:val="22"/>
          <w:bdr w:val="nil"/>
          <w:lang w:val="ru-RU"/>
        </w:rPr>
        <w:t xml:space="preserve"> негосударственные структуры</w:t>
      </w:r>
      <w:r>
        <w:rPr>
          <w:rFonts w:cs="Times New Roman"/>
          <w:kern w:val="22"/>
          <w:bdr w:val="nil"/>
          <w:lang w:val="ru-RU"/>
        </w:rPr>
        <w:t xml:space="preserve"> в процесс пересмотра своих НСПДСБ. В их число входят коренные и местные общины (отмечены в 36 НСПДСБ), неправительственные организации (НПО)/</w:t>
      </w:r>
      <w:r w:rsidR="00257B2B">
        <w:rPr>
          <w:rFonts w:cs="Times New Roman"/>
          <w:kern w:val="22"/>
          <w:bdr w:val="nil"/>
          <w:lang w:val="ru-RU"/>
        </w:rPr>
        <w:t>организации гражданского общества</w:t>
      </w:r>
      <w:r>
        <w:rPr>
          <w:rFonts w:cs="Times New Roman"/>
          <w:kern w:val="22"/>
          <w:bdr w:val="nil"/>
          <w:lang w:val="ru-RU"/>
        </w:rPr>
        <w:t xml:space="preserve"> (91 НСПДСБ), частный сектор (47 НСПДСБ) и н</w:t>
      </w:r>
      <w:r w:rsidR="00257B2B">
        <w:rPr>
          <w:rFonts w:cs="Times New Roman"/>
          <w:kern w:val="22"/>
          <w:bdr w:val="nil"/>
          <w:lang w:val="ru-RU"/>
        </w:rPr>
        <w:t>аучное сообщество (64 НСПДСБ). К конкретным примерам</w:t>
      </w:r>
      <w:r>
        <w:rPr>
          <w:rFonts w:cs="Times New Roman"/>
          <w:kern w:val="22"/>
          <w:bdr w:val="nil"/>
          <w:lang w:val="ru-RU"/>
        </w:rPr>
        <w:t xml:space="preserve"> данного подхода</w:t>
      </w:r>
      <w:r w:rsidR="00257B2B">
        <w:rPr>
          <w:rFonts w:cs="Times New Roman"/>
          <w:kern w:val="22"/>
          <w:bdr w:val="nil"/>
          <w:lang w:val="ru-RU"/>
        </w:rPr>
        <w:t xml:space="preserve"> относятся следующие</w:t>
      </w:r>
      <w:r>
        <w:rPr>
          <w:rFonts w:cs="Times New Roman"/>
          <w:kern w:val="22"/>
          <w:bdr w:val="nil"/>
          <w:lang w:val="ru-RU"/>
        </w:rPr>
        <w:t>:</w:t>
      </w:r>
    </w:p>
    <w:p w14:paraId="2D54F120" w14:textId="7326561D" w:rsidR="006F09E9" w:rsidRPr="00E1282A" w:rsidRDefault="006F09E9" w:rsidP="00257B2B">
      <w:pPr>
        <w:pStyle w:val="Para10"/>
        <w:numPr>
          <w:ilvl w:val="1"/>
          <w:numId w:val="10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5" w:lineRule="auto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 xml:space="preserve">Намибия создала Комитет НСПДСБ-2, включающий представителей нескольких </w:t>
      </w:r>
      <w:r w:rsidR="0076614D">
        <w:rPr>
          <w:kern w:val="22"/>
          <w:szCs w:val="22"/>
          <w:bdr w:val="nil"/>
          <w:lang w:val="ru-RU"/>
        </w:rPr>
        <w:t>государственных</w:t>
      </w:r>
      <w:r>
        <w:rPr>
          <w:kern w:val="22"/>
          <w:szCs w:val="22"/>
          <w:bdr w:val="nil"/>
          <w:lang w:val="ru-RU"/>
        </w:rPr>
        <w:t xml:space="preserve"> министерств, университетов, местных и коренных общин и донорских организаций. Изначально Комитет был создан для контроля за процессом разработки НСПДСБ-2, но его функции были расширены, с тем чтобы обеспечивать также координацию осуществле</w:t>
      </w:r>
      <w:r w:rsidR="003476A3">
        <w:rPr>
          <w:kern w:val="22"/>
          <w:szCs w:val="22"/>
          <w:bdr w:val="nil"/>
          <w:lang w:val="ru-RU"/>
        </w:rPr>
        <w:t>ния национального плана действий</w:t>
      </w:r>
      <w:r>
        <w:rPr>
          <w:kern w:val="22"/>
          <w:szCs w:val="22"/>
          <w:bdr w:val="nil"/>
          <w:lang w:val="ru-RU"/>
        </w:rPr>
        <w:t xml:space="preserve"> в области биоразнообразия, включая его мониторинг и оценку;</w:t>
      </w:r>
    </w:p>
    <w:p w14:paraId="2EB32EDE" w14:textId="7775B4FE" w:rsidR="006F09E9" w:rsidRPr="00E1282A" w:rsidRDefault="006F09E9" w:rsidP="006F09E9">
      <w:pPr>
        <w:pStyle w:val="Para10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5" w:lineRule="auto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 xml:space="preserve">национальное правительство </w:t>
      </w:r>
      <w:r w:rsidR="003476A3">
        <w:rPr>
          <w:kern w:val="22"/>
          <w:szCs w:val="22"/>
          <w:bdr w:val="nil"/>
          <w:lang w:val="ru-RU"/>
        </w:rPr>
        <w:t xml:space="preserve">Дании </w:t>
      </w:r>
      <w:r>
        <w:rPr>
          <w:kern w:val="22"/>
          <w:szCs w:val="22"/>
          <w:bdr w:val="nil"/>
          <w:lang w:val="ru-RU"/>
        </w:rPr>
        <w:t>создало специальный комит</w:t>
      </w:r>
      <w:r w:rsidR="003476A3">
        <w:rPr>
          <w:kern w:val="22"/>
          <w:szCs w:val="22"/>
          <w:bdr w:val="nil"/>
          <w:lang w:val="ru-RU"/>
        </w:rPr>
        <w:t>ет по окружающей среде, который состоит из представителей</w:t>
      </w:r>
      <w:r>
        <w:rPr>
          <w:kern w:val="22"/>
          <w:szCs w:val="22"/>
          <w:bdr w:val="nil"/>
          <w:lang w:val="ru-RU"/>
        </w:rPr>
        <w:t xml:space="preserve"> министерств, ведомств и заинтересованных групп.</w:t>
      </w:r>
      <w:r w:rsidR="00835031">
        <w:rPr>
          <w:kern w:val="22"/>
          <w:szCs w:val="22"/>
          <w:bdr w:val="nil"/>
          <w:lang w:val="ru-RU"/>
        </w:rPr>
        <w:t xml:space="preserve"> </w:t>
      </w:r>
      <w:r>
        <w:rPr>
          <w:kern w:val="22"/>
          <w:szCs w:val="22"/>
          <w:bdr w:val="nil"/>
          <w:lang w:val="ru-RU"/>
        </w:rPr>
        <w:lastRenderedPageBreak/>
        <w:t>Комитет з</w:t>
      </w:r>
      <w:r w:rsidR="00F029B1">
        <w:rPr>
          <w:kern w:val="22"/>
          <w:szCs w:val="22"/>
          <w:bdr w:val="nil"/>
          <w:lang w:val="ru-RU"/>
        </w:rPr>
        <w:t>аседает четыре раза в год,</w:t>
      </w:r>
      <w:r>
        <w:rPr>
          <w:kern w:val="22"/>
          <w:szCs w:val="22"/>
          <w:bdr w:val="nil"/>
          <w:lang w:val="ru-RU"/>
        </w:rPr>
        <w:t xml:space="preserve"> чтобы обсудить и утвердить новые законы и политику. Япония создала Комитет по Десятилетию биоразнообразия Организации Объединенных Наций, обеспечивающий широкое участие и сотрудничество заинтересованных сторон, включая представителей национального правительства, региональных правительств, НПО, деловых кругов, научного сообщества и различных производственных секторов;</w:t>
      </w:r>
    </w:p>
    <w:p w14:paraId="2B19D71D" w14:textId="430F77B0" w:rsidR="006F09E9" w:rsidRPr="00E1282A" w:rsidRDefault="006F09E9" w:rsidP="006F09E9">
      <w:pPr>
        <w:pStyle w:val="Para10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5" w:lineRule="auto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в Канаде процедуры оценки экологических последствий дают гражданам возможность выразить св</w:t>
      </w:r>
      <w:r w:rsidR="004167BF">
        <w:rPr>
          <w:kern w:val="22"/>
          <w:szCs w:val="22"/>
          <w:bdr w:val="nil"/>
          <w:lang w:val="ru-RU"/>
        </w:rPr>
        <w:t>ою обеспокоенность</w:t>
      </w:r>
      <w:r w:rsidR="00173464">
        <w:rPr>
          <w:kern w:val="22"/>
          <w:szCs w:val="22"/>
          <w:bdr w:val="nil"/>
          <w:lang w:val="ru-RU"/>
        </w:rPr>
        <w:t xml:space="preserve"> по поводу осуществления</w:t>
      </w:r>
      <w:r>
        <w:rPr>
          <w:kern w:val="22"/>
          <w:szCs w:val="22"/>
          <w:bdr w:val="nil"/>
          <w:lang w:val="ru-RU"/>
        </w:rPr>
        <w:t xml:space="preserve"> конкретных проектов, в частности, </w:t>
      </w:r>
      <w:r w:rsidR="004167BF">
        <w:rPr>
          <w:kern w:val="22"/>
          <w:szCs w:val="22"/>
          <w:bdr w:val="nil"/>
          <w:lang w:val="ru-RU"/>
        </w:rPr>
        <w:t>связанных с гидроэлектро</w:t>
      </w:r>
      <w:r w:rsidR="00DF36A9">
        <w:rPr>
          <w:kern w:val="22"/>
          <w:szCs w:val="22"/>
          <w:bdr w:val="nil"/>
          <w:lang w:val="ru-RU"/>
        </w:rPr>
        <w:t>энергией</w:t>
      </w:r>
      <w:r>
        <w:rPr>
          <w:kern w:val="22"/>
          <w:szCs w:val="22"/>
          <w:bdr w:val="nil"/>
          <w:lang w:val="ru-RU"/>
        </w:rPr>
        <w:t>. В рамках такой оценки проводятся открытые слушания, которые дают возможность вынести на широкое обсуждение проект, наряду с его экологическими, социальными и экономическими последствиями, а также планируемыми мерами по смягчению последствий и экологическому мониторингу.</w:t>
      </w:r>
    </w:p>
    <w:p w14:paraId="195E2C8F" w14:textId="77777777" w:rsidR="006F09E9" w:rsidRPr="007B1B9D" w:rsidRDefault="006F09E9" w:rsidP="006F09E9">
      <w:pPr>
        <w:pStyle w:val="Heading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</w:rPr>
      </w:pPr>
      <w:r>
        <w:rPr>
          <w:kern w:val="22"/>
          <w:szCs w:val="22"/>
          <w:bdr w:val="nil"/>
          <w:lang w:val="ru-RU"/>
        </w:rPr>
        <w:t>3.</w:t>
      </w:r>
      <w:r>
        <w:rPr>
          <w:kern w:val="22"/>
          <w:szCs w:val="22"/>
          <w:bdr w:val="nil"/>
          <w:lang w:val="ru-RU"/>
        </w:rPr>
        <w:tab/>
        <w:t>Многосторонние платформы для обмена знаниями</w:t>
      </w:r>
    </w:p>
    <w:p w14:paraId="4CE02631" w14:textId="43FF5428" w:rsidR="006F09E9" w:rsidRPr="00933707" w:rsidRDefault="00234628" w:rsidP="00933707">
      <w:pPr>
        <w:pStyle w:val="Para1"/>
        <w:spacing w:line="235" w:lineRule="auto"/>
        <w:ind w:left="0" w:firstLine="0"/>
        <w:rPr>
          <w:rFonts w:cs="Times New Roman"/>
          <w:bCs w:val="0"/>
          <w:snapToGrid w:val="0"/>
          <w:spacing w:val="-2"/>
          <w:kern w:val="22"/>
          <w:lang w:val="ru-RU"/>
        </w:rPr>
      </w:pPr>
      <w:r w:rsidRPr="00E667B1">
        <w:rPr>
          <w:rFonts w:cs="Times New Roman"/>
          <w:spacing w:val="-2"/>
          <w:kern w:val="22"/>
          <w:bdr w:val="nil"/>
          <w:lang w:val="ru-RU"/>
        </w:rPr>
        <w:t>Т</w:t>
      </w:r>
      <w:r w:rsidR="006F09E9">
        <w:rPr>
          <w:rFonts w:cs="Times New Roman"/>
          <w:spacing w:val="-2"/>
          <w:kern w:val="22"/>
          <w:bdr w:val="nil"/>
          <w:lang w:val="ru-RU"/>
        </w:rPr>
        <w:t>ретий тип институциональных механизмов объединяет государственных и негосударственных экс</w:t>
      </w:r>
      <w:r w:rsidR="00E667B1">
        <w:rPr>
          <w:rFonts w:cs="Times New Roman"/>
          <w:spacing w:val="-2"/>
          <w:kern w:val="22"/>
          <w:bdr w:val="nil"/>
          <w:lang w:val="ru-RU"/>
        </w:rPr>
        <w:t>пертов в целях обмена научно-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технической информацией, связанной с осуществлением Конвенции. Примером такого подхода является Исследовательский институт биологических ресурсов </w:t>
      </w:r>
      <w:r w:rsidR="00933707">
        <w:rPr>
          <w:rFonts w:cs="Times New Roman"/>
          <w:spacing w:val="-2"/>
          <w:kern w:val="22"/>
          <w:bdr w:val="nil"/>
          <w:lang w:val="ru-RU"/>
        </w:rPr>
        <w:t>им. </w:t>
      </w:r>
      <w:r w:rsidR="008A1EA1">
        <w:rPr>
          <w:rFonts w:cs="Times New Roman"/>
          <w:spacing w:val="-2"/>
          <w:kern w:val="22"/>
          <w:bdr w:val="nil"/>
          <w:lang w:val="ru-RU"/>
        </w:rPr>
        <w:t xml:space="preserve">Александра фон Гумбольдта </w:t>
      </w:r>
      <w:r w:rsidR="00933707">
        <w:rPr>
          <w:rFonts w:cs="Times New Roman"/>
          <w:spacing w:val="-2"/>
          <w:kern w:val="22"/>
          <w:bdr w:val="nil"/>
          <w:lang w:val="ru-RU"/>
        </w:rPr>
        <w:t xml:space="preserve">в 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Колумбии, который является некоммерческой </w:t>
      </w:r>
      <w:r w:rsidR="008A1EA1">
        <w:rPr>
          <w:rFonts w:cs="Times New Roman"/>
          <w:spacing w:val="-2"/>
          <w:kern w:val="22"/>
          <w:bdr w:val="nil"/>
          <w:lang w:val="ru-RU"/>
        </w:rPr>
        <w:t xml:space="preserve">общественной 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корпорацией, связанной с министерством охраны среды и устойчивого развития и национальной системой охраны окружающей среды. Он </w:t>
      </w:r>
      <w:r w:rsidR="00933707">
        <w:rPr>
          <w:rFonts w:cs="Times New Roman"/>
          <w:spacing w:val="-2"/>
          <w:kern w:val="22"/>
          <w:bdr w:val="nil"/>
          <w:lang w:val="ru-RU"/>
        </w:rPr>
        <w:t>выполняет функцию по содействию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 научным исследованиям в области континентал</w:t>
      </w:r>
      <w:r w:rsidR="00933707">
        <w:rPr>
          <w:rFonts w:cs="Times New Roman"/>
          <w:spacing w:val="-2"/>
          <w:kern w:val="22"/>
          <w:bdr w:val="nil"/>
          <w:lang w:val="ru-RU"/>
        </w:rPr>
        <w:t>ьного биоразнообразия страны, а также осуществляет их координацию и проведение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. Ассамблея и </w:t>
      </w:r>
      <w:r w:rsidR="00933707">
        <w:rPr>
          <w:rFonts w:cs="Times New Roman"/>
          <w:spacing w:val="-2"/>
          <w:kern w:val="22"/>
          <w:bdr w:val="nil"/>
          <w:lang w:val="ru-RU"/>
        </w:rPr>
        <w:t>С</w:t>
      </w:r>
      <w:r w:rsidR="006F09E9" w:rsidRPr="00933707">
        <w:rPr>
          <w:rFonts w:cs="Times New Roman"/>
          <w:spacing w:val="-2"/>
          <w:kern w:val="22"/>
          <w:bdr w:val="nil"/>
          <w:lang w:val="ru-RU"/>
        </w:rPr>
        <w:t>овет управляющих Института состоят из представителей государственных органов, университетов и НПО.</w:t>
      </w:r>
    </w:p>
    <w:p w14:paraId="4E260123" w14:textId="05652F5B" w:rsidR="006F09E9" w:rsidRPr="00090D10" w:rsidRDefault="00483AC7" w:rsidP="00090D10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cs="Times New Roman"/>
          <w:bCs w:val="0"/>
          <w:snapToGrid w:val="0"/>
          <w:spacing w:val="-2"/>
          <w:kern w:val="22"/>
          <w:lang w:val="ru-RU"/>
        </w:rPr>
      </w:pPr>
      <w:r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В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ыполнению национальных обязательств </w:t>
      </w:r>
      <w:r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Мадагаскара 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по созданию охраняемых территорий и управлению ими, включая 123 охраняемых района, охватывающ</w:t>
      </w:r>
      <w:r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их</w:t>
      </w:r>
      <w:r w:rsidR="0009281C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территорию более 7 млн гектаров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, способствовало создание Комиссии по системе охраняемых районов Мадагаскара (Комиссия SAPM), функция которой заключается в направлении и координации действий различных заинтер</w:t>
      </w:r>
      <w:r w:rsidR="00AD7FF3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есованных сторон и </w:t>
      </w:r>
      <w:r w:rsidR="003D4A5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проверке средств, используемых управляющими</w:t>
      </w:r>
      <w:r w:rsidR="00AD7FF3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</w:t>
      </w:r>
      <w:r w:rsidR="003D4A5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охраняемыми</w:t>
      </w:r>
      <w:r w:rsidR="00AD7FF3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районами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. В состав этой комиссии входят государственные органы, </w:t>
      </w:r>
      <w:r w:rsidR="00482CBD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сфера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ответственности которых может </w:t>
      </w:r>
      <w:r w:rsidR="00482CBD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быть 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прямо или косвенно </w:t>
      </w:r>
      <w:r w:rsidR="00482CBD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затронута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создание</w:t>
      </w:r>
      <w:r w:rsidR="00482CBD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м</w:t>
      </w:r>
      <w:r w:rsidR="006F09E9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охраняемых районов (министерства, отвечающие за охраняемые территории, шахты, углеводородные ресурсы, энергетику, туризм, сельское хозяйство, животноводство, транспорт, рыбное хозяйство и рыбные ресурсы, территориально-пространственное планирование, народонаселение, оборону, водные ресурсы, гражданское строительство, здравоохранение</w:t>
      </w:r>
      <w:r w:rsid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и</w:t>
      </w:r>
      <w:r w:rsidR="006F09E9" w:rsidRP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торговлю, </w:t>
      </w:r>
      <w:r w:rsid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а также </w:t>
      </w:r>
      <w:r w:rsidR="006F09E9" w:rsidRP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национальное управление по охране окружающей среды)</w:t>
      </w:r>
      <w:r w:rsid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,</w:t>
      </w:r>
      <w:r w:rsidR="006F09E9" w:rsidRP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и заинтересованные</w:t>
      </w:r>
      <w:r w:rsidR="00835031" w:rsidRP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 xml:space="preserve"> </w:t>
      </w:r>
      <w:r w:rsidR="006F09E9" w:rsidRPr="00090D10">
        <w:rPr>
          <w:rFonts w:cs="Times New Roman"/>
          <w:color w:val="212121"/>
          <w:spacing w:val="-2"/>
          <w:kern w:val="22"/>
          <w:bdr w:val="nil"/>
          <w:shd w:val="clear" w:color="auto" w:fill="FFFFFF"/>
          <w:lang w:val="ru-RU"/>
        </w:rPr>
        <w:t>неправительственные структуры, в частности технические и финансовые партнеры (включая природоохранные НПО и научно-исследовательские организации).</w:t>
      </w:r>
    </w:p>
    <w:p w14:paraId="230685AA" w14:textId="06E467B3" w:rsidR="006F09E9" w:rsidRPr="00090D10" w:rsidRDefault="006F09E9" w:rsidP="00090D10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spacing w:val="-2"/>
          <w:kern w:val="22"/>
          <w:lang w:val="ru-RU"/>
        </w:rPr>
      </w:pPr>
      <w:r>
        <w:rPr>
          <w:rFonts w:cs="Times New Roman"/>
          <w:spacing w:val="-2"/>
          <w:kern w:val="22"/>
          <w:bdr w:val="nil"/>
          <w:lang w:val="ru-RU"/>
        </w:rPr>
        <w:t xml:space="preserve">Еще одним примером многосторонней платформы для обмена знаниями является </w:t>
      </w:r>
      <w:r w:rsidR="00090D10">
        <w:rPr>
          <w:rFonts w:cs="Times New Roman"/>
          <w:spacing w:val="-2"/>
          <w:kern w:val="22"/>
          <w:bdr w:val="nil"/>
          <w:lang w:val="ru-RU"/>
        </w:rPr>
        <w:t xml:space="preserve">учрежденное Бельгией </w:t>
      </w:r>
      <w:r>
        <w:rPr>
          <w:rFonts w:cs="Times New Roman"/>
          <w:spacing w:val="-2"/>
          <w:kern w:val="22"/>
          <w:bdr w:val="nil"/>
          <w:lang w:val="ru-RU"/>
        </w:rPr>
        <w:t>Сообщество специалистов-практиков по вопросам биоразнообразия и здоровья (COPBH)</w:t>
      </w:r>
      <w:r w:rsidR="00090D10">
        <w:rPr>
          <w:rFonts w:cs="Times New Roman"/>
          <w:spacing w:val="-2"/>
          <w:kern w:val="22"/>
          <w:bdr w:val="nil"/>
          <w:lang w:val="ru-RU"/>
        </w:rPr>
        <w:t>. Ч</w:t>
      </w:r>
      <w:r w:rsidRPr="00090D10">
        <w:rPr>
          <w:rFonts w:cs="Times New Roman"/>
          <w:spacing w:val="-2"/>
          <w:kern w:val="22"/>
          <w:bdr w:val="nil"/>
          <w:lang w:val="ru-RU"/>
        </w:rPr>
        <w:t xml:space="preserve">лены COPBH </w:t>
      </w:r>
      <w:r w:rsidR="00090D10">
        <w:rPr>
          <w:rFonts w:cs="Times New Roman"/>
          <w:spacing w:val="-2"/>
          <w:kern w:val="22"/>
          <w:bdr w:val="nil"/>
          <w:lang w:val="ru-RU"/>
        </w:rPr>
        <w:t>состоят из представителей</w:t>
      </w:r>
      <w:r w:rsidRPr="00090D10">
        <w:rPr>
          <w:rFonts w:cs="Times New Roman"/>
          <w:spacing w:val="-2"/>
          <w:kern w:val="22"/>
          <w:bdr w:val="nil"/>
          <w:lang w:val="ru-RU"/>
        </w:rPr>
        <w:t xml:space="preserve"> различных об</w:t>
      </w:r>
      <w:r w:rsidR="00090D10">
        <w:rPr>
          <w:rFonts w:cs="Times New Roman"/>
          <w:spacing w:val="-2"/>
          <w:kern w:val="22"/>
          <w:bdr w:val="nil"/>
          <w:lang w:val="ru-RU"/>
        </w:rPr>
        <w:t>ластей знаний и заинтересованных сторон, в том числе ученых, политиков, консультантов, НПО и средств</w:t>
      </w:r>
      <w:r w:rsidRPr="00090D10">
        <w:rPr>
          <w:rFonts w:cs="Times New Roman"/>
          <w:spacing w:val="-2"/>
          <w:kern w:val="22"/>
          <w:bdr w:val="nil"/>
          <w:lang w:val="ru-RU"/>
        </w:rPr>
        <w:t xml:space="preserve"> массовой информации. Цель Сообщества заключается в том, чтобы укрепить биоразнообразие, а также связанные со здравоохранением науку, </w:t>
      </w:r>
      <w:r w:rsidR="002D4C19">
        <w:rPr>
          <w:rFonts w:cs="Times New Roman"/>
          <w:spacing w:val="-2"/>
          <w:kern w:val="22"/>
          <w:bdr w:val="nil"/>
          <w:lang w:val="ru-RU"/>
        </w:rPr>
        <w:t>политику</w:t>
      </w:r>
      <w:r w:rsidRPr="00090D10">
        <w:rPr>
          <w:rFonts w:cs="Times New Roman"/>
          <w:spacing w:val="-2"/>
          <w:kern w:val="22"/>
          <w:bdr w:val="nil"/>
          <w:lang w:val="ru-RU"/>
        </w:rPr>
        <w:t xml:space="preserve"> и практику в Бельгии. COPBH поддерживает делегации Бельгии в международных процессах, связанных с вопросами здравоохранения, и уделяет первоочередное внимание актуализации тематики биоразнообразия в Бельгийском национальном плане действий по охране окружающей среды и здоровья.</w:t>
      </w:r>
    </w:p>
    <w:p w14:paraId="4C429E74" w14:textId="5AEEF780" w:rsidR="006F09E9" w:rsidRPr="00E1282A" w:rsidRDefault="00FB13FE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Институт дикой природы Индии</w:t>
      </w:r>
      <w:r w:rsidR="006F09E9">
        <w:rPr>
          <w:rFonts w:cs="Times New Roman"/>
          <w:kern w:val="22"/>
          <w:bdr w:val="nil"/>
          <w:lang w:val="ru-RU"/>
        </w:rPr>
        <w:t xml:space="preserve"> является еще одним примером автономного учреждения, во главе руководящего органа которого стоит министерство окружающей среды, лесов и изменения климата, но в его состав также входят представители неправительственных организаций, включая видных ученых, естествоиспытателей и/или экспертов по природоох</w:t>
      </w:r>
      <w:r w:rsidR="001A65EC">
        <w:rPr>
          <w:rFonts w:cs="Times New Roman"/>
          <w:kern w:val="22"/>
          <w:bdr w:val="nil"/>
          <w:lang w:val="ru-RU"/>
        </w:rPr>
        <w:t xml:space="preserve">ранной деятельности, назначаемых </w:t>
      </w:r>
      <w:r w:rsidR="008F4486">
        <w:rPr>
          <w:rFonts w:cs="Times New Roman"/>
          <w:kern w:val="22"/>
          <w:bdr w:val="nil"/>
          <w:lang w:val="ru-RU"/>
        </w:rPr>
        <w:t>президентом</w:t>
      </w:r>
      <w:r w:rsidR="006F09E9">
        <w:rPr>
          <w:rFonts w:cs="Times New Roman"/>
          <w:kern w:val="22"/>
          <w:bdr w:val="nil"/>
          <w:lang w:val="ru-RU"/>
        </w:rPr>
        <w:t>. Институт вносит значительный вклад в исследование дикой природы и управление природоохранными зонами.</w:t>
      </w:r>
    </w:p>
    <w:p w14:paraId="32C59DDC" w14:textId="77777777" w:rsidR="006F09E9" w:rsidRPr="00E1282A" w:rsidRDefault="006F09E9" w:rsidP="006F09E9">
      <w:pPr>
        <w:pStyle w:val="Heading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lastRenderedPageBreak/>
        <w:t>4.</w:t>
      </w:r>
      <w:r>
        <w:rPr>
          <w:kern w:val="22"/>
          <w:szCs w:val="22"/>
          <w:bdr w:val="nil"/>
          <w:lang w:val="ru-RU"/>
        </w:rPr>
        <w:tab/>
        <w:t>Независимые структуры для проведения государственной проверки или оценки</w:t>
      </w:r>
    </w:p>
    <w:p w14:paraId="6245D2F7" w14:textId="1A2AC0E0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i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Четвертый </w:t>
      </w:r>
      <w:r w:rsidR="00131457">
        <w:rPr>
          <w:rFonts w:cs="Times New Roman"/>
          <w:kern w:val="22"/>
          <w:bdr w:val="nil"/>
          <w:lang w:val="ru-RU"/>
        </w:rPr>
        <w:t>подход к институциональным</w:t>
      </w:r>
      <w:r>
        <w:rPr>
          <w:rFonts w:cs="Times New Roman"/>
          <w:kern w:val="22"/>
          <w:bdr w:val="nil"/>
          <w:lang w:val="ru-RU"/>
        </w:rPr>
        <w:t xml:space="preserve"> механизма</w:t>
      </w:r>
      <w:r w:rsidR="00131457">
        <w:rPr>
          <w:rFonts w:cs="Times New Roman"/>
          <w:kern w:val="22"/>
          <w:bdr w:val="nil"/>
          <w:lang w:val="ru-RU"/>
        </w:rPr>
        <w:t>м</w:t>
      </w:r>
      <w:r>
        <w:rPr>
          <w:rFonts w:cs="Times New Roman"/>
          <w:kern w:val="22"/>
          <w:bdr w:val="nil"/>
          <w:lang w:val="ru-RU"/>
        </w:rPr>
        <w:t xml:space="preserve"> заключается в использовании независимых структур для проведения госу</w:t>
      </w:r>
      <w:r w:rsidR="002022ED">
        <w:rPr>
          <w:rFonts w:cs="Times New Roman"/>
          <w:kern w:val="22"/>
          <w:bdr w:val="nil"/>
          <w:lang w:val="ru-RU"/>
        </w:rPr>
        <w:t>дарственной проверки или оценки</w:t>
      </w:r>
      <w:r>
        <w:rPr>
          <w:rFonts w:cs="Times New Roman"/>
          <w:kern w:val="22"/>
          <w:bdr w:val="nil"/>
          <w:lang w:val="ru-RU"/>
        </w:rPr>
        <w:t>. Такие структуры используются для оценки выполнения государственными органами их функций и соответствующих нормативных положений.</w:t>
      </w:r>
    </w:p>
    <w:p w14:paraId="2BBB49F7" w14:textId="72E2516E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bCs w:val="0"/>
          <w:kern w:val="22"/>
          <w:bdr w:val="nil"/>
          <w:lang w:val="ru-RU"/>
        </w:rPr>
        <w:t xml:space="preserve">Некоторые Стороны создали специализированные структуры </w:t>
      </w:r>
      <w:r w:rsidR="003028D4">
        <w:rPr>
          <w:rFonts w:cs="Times New Roman"/>
          <w:bCs w:val="0"/>
          <w:kern w:val="22"/>
          <w:bdr w:val="nil"/>
          <w:lang w:val="ru-RU"/>
        </w:rPr>
        <w:t>по оценке</w:t>
      </w:r>
      <w:r>
        <w:rPr>
          <w:rFonts w:cs="Times New Roman"/>
          <w:bCs w:val="0"/>
          <w:kern w:val="22"/>
          <w:bdr w:val="nil"/>
          <w:lang w:val="ru-RU"/>
        </w:rPr>
        <w:t xml:space="preserve"> прогресса в деле решения экологических вопросов. Например, Управление Генерального аудитора Канады включает Уполномоченного по вопросам окружающей среды и устойчивого развития. Уполномоченный </w:t>
      </w:r>
      <w:r w:rsidR="00552F3D">
        <w:rPr>
          <w:rFonts w:cs="Times New Roman"/>
          <w:bCs w:val="0"/>
          <w:kern w:val="22"/>
          <w:bdr w:val="nil"/>
          <w:lang w:val="ru-RU"/>
        </w:rPr>
        <w:t>передает</w:t>
      </w:r>
      <w:r>
        <w:rPr>
          <w:rFonts w:cs="Times New Roman"/>
          <w:bCs w:val="0"/>
          <w:kern w:val="22"/>
          <w:bdr w:val="nil"/>
          <w:lang w:val="ru-RU"/>
        </w:rPr>
        <w:t xml:space="preserve"> </w:t>
      </w:r>
      <w:r w:rsidR="00552F3D">
        <w:rPr>
          <w:rFonts w:cs="Times New Roman"/>
          <w:bCs w:val="0"/>
          <w:kern w:val="22"/>
          <w:bdr w:val="nil"/>
          <w:lang w:val="ru-RU"/>
        </w:rPr>
        <w:t>парламентариям объективные, независимые аналитические данные</w:t>
      </w:r>
      <w:r>
        <w:rPr>
          <w:rFonts w:cs="Times New Roman"/>
          <w:bCs w:val="0"/>
          <w:kern w:val="22"/>
          <w:bdr w:val="nil"/>
          <w:lang w:val="ru-RU"/>
        </w:rPr>
        <w:t xml:space="preserve"> и рекомендации относительно усилий федерального правительства по защите окружающей среды и обеспечению устойчивого развития. Уполномоченный проводит аудит эффективности работы и отвечает за мониторинг стратегий устойчивого развития федеральных ведомств, контролируя процесс рассмотрения экологических петиций и действия федерального правительства по решению экологических вопросов и вопросов устойчивого развития</w:t>
      </w:r>
      <w:r>
        <w:rPr>
          <w:kern w:val="22"/>
          <w:vertAlign w:val="superscript"/>
        </w:rPr>
        <w:footnoteReference w:id="8"/>
      </w:r>
      <w:r w:rsidR="002022ED" w:rsidRPr="002022ED">
        <w:rPr>
          <w:rFonts w:cs="Times New Roman"/>
          <w:bCs w:val="0"/>
          <w:kern w:val="22"/>
          <w:bdr w:val="nil"/>
          <w:lang w:val="ru-RU"/>
        </w:rPr>
        <w:t>.</w:t>
      </w:r>
    </w:p>
    <w:p w14:paraId="4B11425A" w14:textId="77777777" w:rsidR="006F09E9" w:rsidRPr="00E1282A" w:rsidRDefault="006F09E9" w:rsidP="006F09E9">
      <w:pPr>
        <w:pStyle w:val="Heading2"/>
        <w:numPr>
          <w:ilvl w:val="0"/>
          <w:numId w:val="48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Институциональные механизмы и Повестка дня в области устойчивого развития на период до 2030 года</w:t>
      </w:r>
    </w:p>
    <w:p w14:paraId="702B4452" w14:textId="2D1B85C6" w:rsidR="006F09E9" w:rsidRPr="00E1282A" w:rsidRDefault="005E53F6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Принимая во внимание</w:t>
      </w:r>
      <w:r w:rsidR="006F09E9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существенную</w:t>
      </w:r>
      <w:r w:rsidR="006F09E9">
        <w:rPr>
          <w:rFonts w:cs="Times New Roman"/>
          <w:kern w:val="22"/>
          <w:bdr w:val="nil"/>
          <w:lang w:val="ru-RU"/>
        </w:rPr>
        <w:t xml:space="preserve"> роль биоразнообразия </w:t>
      </w:r>
      <w:r w:rsidR="00971032">
        <w:rPr>
          <w:rFonts w:cs="Times New Roman"/>
          <w:kern w:val="22"/>
          <w:bdr w:val="nil"/>
          <w:lang w:val="ru-RU"/>
        </w:rPr>
        <w:t>в Повестке</w:t>
      </w:r>
      <w:r w:rsidR="006F09E9">
        <w:rPr>
          <w:rFonts w:cs="Times New Roman"/>
          <w:kern w:val="22"/>
          <w:bdr w:val="nil"/>
          <w:lang w:val="ru-RU"/>
        </w:rPr>
        <w:t xml:space="preserve"> дня в области устойчивого развития на период до 2030 года и актуальность ее выполнения для Конвенции, для осуществления Повестки важно также </w:t>
      </w:r>
      <w:r>
        <w:rPr>
          <w:rFonts w:cs="Times New Roman"/>
          <w:kern w:val="22"/>
          <w:bdr w:val="nil"/>
          <w:lang w:val="ru-RU"/>
        </w:rPr>
        <w:t>учитывать</w:t>
      </w:r>
      <w:r w:rsidR="006F09E9">
        <w:rPr>
          <w:rFonts w:cs="Times New Roman"/>
          <w:kern w:val="22"/>
          <w:bdr w:val="nil"/>
          <w:lang w:val="ru-RU"/>
        </w:rPr>
        <w:t xml:space="preserve"> развитие страновых институциональных механизмов. </w:t>
      </w:r>
      <w:r>
        <w:rPr>
          <w:rFonts w:cs="Times New Roman"/>
          <w:kern w:val="22"/>
          <w:bdr w:val="nil"/>
          <w:lang w:val="ru-RU"/>
        </w:rPr>
        <w:t xml:space="preserve">Необходимо </w:t>
      </w:r>
      <w:r w:rsidR="006F09E9">
        <w:rPr>
          <w:rFonts w:cs="Times New Roman"/>
          <w:kern w:val="22"/>
          <w:bdr w:val="nil"/>
          <w:lang w:val="ru-RU"/>
        </w:rPr>
        <w:t>обеспечить надлежащие связи между такими усилиями и теми, что осуществляются в рамках Конвенции</w:t>
      </w:r>
      <w:r w:rsidR="006F09E9">
        <w:rPr>
          <w:rStyle w:val="FootnoteReference"/>
          <w:rFonts w:cs="Times New Roman"/>
          <w:snapToGrid w:val="0"/>
          <w:kern w:val="22"/>
          <w:sz w:val="22"/>
        </w:rPr>
        <w:footnoteReference w:id="9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</w:p>
    <w:p w14:paraId="46E8DE85" w14:textId="25C907C0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eastAsia="Times New Roman" w:cs="Times New Roman"/>
          <w:kern w:val="22"/>
          <w:bdr w:val="nil"/>
          <w:lang w:val="ru-RU"/>
        </w:rPr>
        <w:t>Подготовленный Департаментом Организации Объединенных Наций по экономическим и социальным вопросам анализ механизмов осуществления Повестки дня в области устойчивого развития на период до 2030 года содержит ценную информацию</w:t>
      </w:r>
      <w:r w:rsidR="004E4CB2">
        <w:rPr>
          <w:rFonts w:eastAsia="Times New Roman" w:cs="Times New Roman"/>
          <w:kern w:val="22"/>
          <w:bdr w:val="nil"/>
          <w:lang w:val="ru-RU"/>
        </w:rPr>
        <w:t>, собранную</w:t>
      </w:r>
      <w:r>
        <w:rPr>
          <w:rFonts w:eastAsia="Times New Roman" w:cs="Times New Roman"/>
          <w:kern w:val="22"/>
          <w:bdr w:val="nil"/>
          <w:lang w:val="ru-RU"/>
        </w:rPr>
        <w:t xml:space="preserve"> из 64 стран, которые представили добровольные национальные обзоры на политическом форуме высокого уровня в 2016-2017 гг</w:t>
      </w:r>
      <w:r w:rsidR="00463CB0">
        <w:rPr>
          <w:rStyle w:val="FootnoteReference"/>
          <w:rFonts w:cs="Times New Roman"/>
          <w:snapToGrid w:val="0"/>
          <w:kern w:val="22"/>
          <w:sz w:val="22"/>
        </w:rPr>
        <w:footnoteReference w:id="10"/>
      </w:r>
      <w:r>
        <w:rPr>
          <w:rFonts w:eastAsia="Times New Roman" w:cs="Times New Roman"/>
          <w:kern w:val="22"/>
          <w:bdr w:val="nil"/>
          <w:lang w:val="ru-RU"/>
        </w:rPr>
        <w:t xml:space="preserve">. В этом документе отмечается, что </w:t>
      </w:r>
      <w:r w:rsidR="00F46D60">
        <w:rPr>
          <w:rFonts w:eastAsia="Times New Roman" w:cs="Times New Roman"/>
          <w:kern w:val="22"/>
          <w:bdr w:val="nil"/>
          <w:lang w:val="ru-RU"/>
        </w:rPr>
        <w:t>«</w:t>
      </w:r>
      <w:r>
        <w:rPr>
          <w:rFonts w:eastAsia="Times New Roman" w:cs="Times New Roman"/>
          <w:kern w:val="22"/>
          <w:bdr w:val="nil"/>
          <w:lang w:val="ru-RU"/>
        </w:rPr>
        <w:t xml:space="preserve">данный сборник, в котором </w:t>
      </w:r>
      <w:r w:rsidR="00463CB0">
        <w:rPr>
          <w:rFonts w:eastAsia="Times New Roman" w:cs="Times New Roman"/>
          <w:kern w:val="22"/>
          <w:bdr w:val="nil"/>
          <w:lang w:val="ru-RU"/>
        </w:rPr>
        <w:t>дается анализ подходов, применяемых</w:t>
      </w:r>
      <w:r>
        <w:rPr>
          <w:rFonts w:eastAsia="Times New Roman" w:cs="Times New Roman"/>
          <w:kern w:val="22"/>
          <w:bdr w:val="nil"/>
          <w:lang w:val="ru-RU"/>
        </w:rPr>
        <w:t xml:space="preserve"> странами в различных контекстах и обстоятельствах, предназначен для содействия обмену информацией об институциональной практике и извлеченных уроках между правительствами и другими заинтересованными сторонами, </w:t>
      </w:r>
      <w:r w:rsidR="001438B8">
        <w:rPr>
          <w:rFonts w:eastAsia="Times New Roman" w:cs="Times New Roman"/>
          <w:kern w:val="22"/>
          <w:bdr w:val="nil"/>
          <w:lang w:val="ru-RU"/>
        </w:rPr>
        <w:t>что способствует их поддержке достижению</w:t>
      </w:r>
      <w:r>
        <w:rPr>
          <w:rFonts w:eastAsia="Times New Roman" w:cs="Times New Roman"/>
          <w:kern w:val="22"/>
          <w:bdr w:val="nil"/>
          <w:lang w:val="ru-RU"/>
        </w:rPr>
        <w:t xml:space="preserve"> [целей в области устойчивого развития]</w:t>
      </w:r>
      <w:r w:rsidR="00300FBD" w:rsidRPr="00A71525">
        <w:rPr>
          <w:kern w:val="22"/>
          <w:bdr w:val="nil"/>
          <w:lang w:val="ru-RU"/>
        </w:rPr>
        <w:t>»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11"/>
      </w:r>
      <w:r w:rsidR="002022ED" w:rsidRPr="002022ED">
        <w:rPr>
          <w:kern w:val="22"/>
          <w:bdr w:val="nil"/>
          <w:lang w:val="ru-RU"/>
        </w:rPr>
        <w:t>.</w:t>
      </w:r>
    </w:p>
    <w:p w14:paraId="6EAD8156" w14:textId="6E7039C5" w:rsidR="006F09E9" w:rsidRPr="00E1282A" w:rsidRDefault="00EA663C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spacing w:val="-2"/>
          <w:kern w:val="22"/>
          <w:lang w:val="ru-RU"/>
        </w:rPr>
      </w:pPr>
      <w:r>
        <w:rPr>
          <w:rFonts w:cs="Times New Roman"/>
          <w:spacing w:val="-2"/>
          <w:kern w:val="22"/>
          <w:bdr w:val="nil"/>
          <w:lang w:val="ru-RU"/>
        </w:rPr>
        <w:t>Как утверждается в сборнике</w:t>
      </w:r>
      <w:r w:rsidR="006F09E9">
        <w:rPr>
          <w:rFonts w:cs="Times New Roman"/>
          <w:spacing w:val="-2"/>
          <w:kern w:val="22"/>
          <w:bdr w:val="nil"/>
          <w:lang w:val="ru-RU"/>
        </w:rPr>
        <w:t>, значительное число стран создали новые межведомственные комитеты для стимулирования и координации осуществления мер по достижению целей в области устойчивого развития (</w:t>
      </w:r>
      <w:r>
        <w:rPr>
          <w:rFonts w:cs="Times New Roman"/>
          <w:spacing w:val="-2"/>
          <w:kern w:val="22"/>
          <w:bdr w:val="nil"/>
          <w:lang w:val="ru-RU"/>
        </w:rPr>
        <w:t>включая</w:t>
      </w:r>
      <w:r w:rsidR="00710A6B">
        <w:rPr>
          <w:rFonts w:cs="Times New Roman"/>
          <w:spacing w:val="-2"/>
          <w:kern w:val="22"/>
          <w:bdr w:val="nil"/>
          <w:lang w:val="ru-RU"/>
        </w:rPr>
        <w:t xml:space="preserve"> Азербайджан, Бангладеш, Бельгию, Ботсвану, Германию, Данию</w:t>
      </w:r>
      <w:r w:rsidR="006F09E9">
        <w:rPr>
          <w:rFonts w:cs="Times New Roman"/>
          <w:spacing w:val="-2"/>
          <w:kern w:val="22"/>
          <w:bdr w:val="nil"/>
          <w:lang w:val="ru-RU"/>
        </w:rPr>
        <w:t>, Китай, Колумб</w:t>
      </w:r>
      <w:r w:rsidR="00710A6B">
        <w:rPr>
          <w:rFonts w:cs="Times New Roman"/>
          <w:spacing w:val="-2"/>
          <w:kern w:val="22"/>
          <w:bdr w:val="nil"/>
          <w:lang w:val="ru-RU"/>
        </w:rPr>
        <w:t>ию, Коста-Рику</w:t>
      </w:r>
      <w:r w:rsidR="006F09E9">
        <w:rPr>
          <w:rFonts w:cs="Times New Roman"/>
          <w:spacing w:val="-2"/>
          <w:kern w:val="22"/>
          <w:bdr w:val="nil"/>
          <w:lang w:val="ru-RU"/>
        </w:rPr>
        <w:t>,</w:t>
      </w:r>
      <w:r w:rsidR="00835031">
        <w:rPr>
          <w:rFonts w:cs="Times New Roman"/>
          <w:spacing w:val="-2"/>
          <w:kern w:val="22"/>
          <w:bdr w:val="nil"/>
          <w:lang w:val="ru-RU"/>
        </w:rPr>
        <w:t xml:space="preserve"> </w:t>
      </w:r>
      <w:r w:rsidR="00710A6B">
        <w:rPr>
          <w:rFonts w:cs="Times New Roman"/>
          <w:spacing w:val="-2"/>
          <w:kern w:val="22"/>
          <w:bdr w:val="nil"/>
          <w:lang w:val="ru-RU"/>
        </w:rPr>
        <w:t>Мадагаскар, Мексику, Непал, Португалию, Сальвадор, Словению, Филиппины, Чили и Японию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). </w:t>
      </w:r>
      <w:r w:rsidR="00710A6B">
        <w:rPr>
          <w:rFonts w:cs="Times New Roman"/>
          <w:spacing w:val="-2"/>
          <w:kern w:val="22"/>
          <w:bdr w:val="nil"/>
          <w:lang w:val="ru-RU"/>
        </w:rPr>
        <w:t>Некоторые институциональные механизмы</w:t>
      </w:r>
      <w:r w:rsidR="006F09E9">
        <w:rPr>
          <w:rFonts w:cs="Times New Roman"/>
          <w:spacing w:val="-2"/>
          <w:kern w:val="22"/>
          <w:bdr w:val="nil"/>
          <w:lang w:val="ru-RU"/>
        </w:rPr>
        <w:t xml:space="preserve"> в различных странах соответствуют вышеупомянутым категориям, включая многосторонние механизмы или структуры, возглавляемые государственными органами.</w:t>
      </w:r>
    </w:p>
    <w:p w14:paraId="1147A519" w14:textId="34066750" w:rsidR="006F09E9" w:rsidRPr="00922E0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b/>
          <w:iCs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Например, Консультативный совет по устойчивому развитию Намибии является межсекторальным органом, в работе которого участвуют четыре государственных учреждения и четыре представителя неправительственных организаций, основная функция которых состоит в том, чтобы содействовать сотрудничеству и координации в области экологических вопросов, касающихся устойчивого развития. </w:t>
      </w:r>
      <w:r w:rsidR="00922E0A">
        <w:rPr>
          <w:rFonts w:cs="Times New Roman"/>
          <w:kern w:val="22"/>
          <w:bdr w:val="nil"/>
          <w:lang w:val="ru-RU"/>
        </w:rPr>
        <w:t>П</w:t>
      </w:r>
      <w:r>
        <w:rPr>
          <w:rFonts w:cs="Times New Roman"/>
          <w:kern w:val="22"/>
          <w:bdr w:val="nil"/>
          <w:lang w:val="ru-RU"/>
        </w:rPr>
        <w:t xml:space="preserve">лан развития </w:t>
      </w:r>
      <w:r w:rsidR="00922E0A">
        <w:rPr>
          <w:rFonts w:cs="Times New Roman"/>
          <w:kern w:val="22"/>
          <w:bdr w:val="nil"/>
          <w:lang w:val="ru-RU"/>
        </w:rPr>
        <w:t>Филиппин осуществляется</w:t>
      </w:r>
      <w:r>
        <w:rPr>
          <w:rFonts w:cs="Times New Roman"/>
          <w:kern w:val="22"/>
          <w:bdr w:val="nil"/>
          <w:lang w:val="ru-RU"/>
        </w:rPr>
        <w:t xml:space="preserve"> при помощи Совета Национального управления экономики и развития (НУЭР) и его комитетов. Совет НУЭР состоит из Президента, выполняющего функции Председателя, секретаря по социально-экономическому планированию и Генерального директора НУЭР, выполняющего функции заместителя Пре</w:t>
      </w:r>
      <w:r w:rsidR="00922E0A">
        <w:rPr>
          <w:rFonts w:cs="Times New Roman"/>
          <w:kern w:val="22"/>
          <w:bdr w:val="nil"/>
          <w:lang w:val="ru-RU"/>
        </w:rPr>
        <w:t>дседателя, а также</w:t>
      </w:r>
      <w:r>
        <w:rPr>
          <w:rFonts w:cs="Times New Roman"/>
          <w:kern w:val="22"/>
          <w:bdr w:val="nil"/>
          <w:lang w:val="ru-RU"/>
        </w:rPr>
        <w:t xml:space="preserve"> следующих членов: Исполнительного секретаря и секретарей по вопросам </w:t>
      </w:r>
      <w:r>
        <w:rPr>
          <w:rFonts w:cs="Times New Roman"/>
          <w:kern w:val="22"/>
          <w:bdr w:val="nil"/>
          <w:lang w:val="ru-RU"/>
        </w:rPr>
        <w:lastRenderedPageBreak/>
        <w:t>финансов, торговли и промышленности, сельского хозяйства, охраны окружающей среды и природных ресурсов, гражданского и дорожного строительства, бюджета и управления</w:t>
      </w:r>
      <w:r w:rsidR="00922E0A">
        <w:rPr>
          <w:rFonts w:cs="Times New Roman"/>
          <w:kern w:val="22"/>
          <w:bdr w:val="nil"/>
          <w:lang w:val="ru-RU"/>
        </w:rPr>
        <w:t xml:space="preserve"> и т.д</w:t>
      </w:r>
      <w:r>
        <w:rPr>
          <w:rFonts w:cs="Times New Roman"/>
          <w:kern w:val="22"/>
          <w:bdr w:val="nil"/>
          <w:lang w:val="ru-RU"/>
        </w:rPr>
        <w:t xml:space="preserve">. В сборнике </w:t>
      </w:r>
      <w:r w:rsidR="00922E0A">
        <w:rPr>
          <w:rFonts w:cs="Times New Roman"/>
          <w:kern w:val="22"/>
          <w:bdr w:val="nil"/>
          <w:lang w:val="ru-RU"/>
        </w:rPr>
        <w:t>также приводятся</w:t>
      </w:r>
      <w:r>
        <w:rPr>
          <w:rFonts w:cs="Times New Roman"/>
          <w:kern w:val="22"/>
          <w:bdr w:val="nil"/>
          <w:lang w:val="ru-RU"/>
        </w:rPr>
        <w:t xml:space="preserve"> некоторые другие примеры.</w:t>
      </w:r>
    </w:p>
    <w:p w14:paraId="04957672" w14:textId="77777777" w:rsidR="006F09E9" w:rsidRPr="007B1B9D" w:rsidRDefault="006F09E9" w:rsidP="006F09E9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</w:rPr>
      </w:pPr>
      <w:r>
        <w:rPr>
          <w:kern w:val="22"/>
          <w:szCs w:val="22"/>
          <w:bdr w:val="nil"/>
          <w:lang w:val="ru-RU"/>
        </w:rPr>
        <w:t>C.</w:t>
      </w:r>
      <w:r>
        <w:rPr>
          <w:kern w:val="22"/>
          <w:szCs w:val="22"/>
          <w:bdr w:val="nil"/>
          <w:lang w:val="ru-RU"/>
        </w:rPr>
        <w:tab/>
        <w:t>Выводы</w:t>
      </w:r>
    </w:p>
    <w:p w14:paraId="74ED9607" w14:textId="7F835043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b/>
          <w:kern w:val="22"/>
          <w:lang w:val="ru-RU"/>
        </w:rPr>
      </w:pPr>
      <w:r>
        <w:rPr>
          <w:kern w:val="22"/>
          <w:bdr w:val="nil"/>
          <w:lang w:val="ru-RU"/>
        </w:rPr>
        <w:t xml:space="preserve">Использование эффективных институциональных механизмов является одной из наиболее важных мер, которые Стороны могут принять в целях активизации осуществления Конвенции и Стратегического плана в области сохранения и устойчивого использования биоразнообразия на 2011-2020 годы. Хотя в пункте 18 e) решения XIII/3 Конференция Сторон предложила Сторонам и другим правительствам </w:t>
      </w:r>
      <w:r w:rsidR="00F46D60">
        <w:rPr>
          <w:kern w:val="22"/>
          <w:bdr w:val="nil"/>
          <w:lang w:val="ru-RU"/>
        </w:rPr>
        <w:t>«</w:t>
      </w:r>
      <w:r>
        <w:rPr>
          <w:kern w:val="22"/>
          <w:bdr w:val="nil"/>
          <w:lang w:val="ru-RU"/>
        </w:rPr>
        <w:t>проводить обзор осуществления межсекторальных мер по актуализации тематики биоразнообразия, проводимых на национальном уровне, включая национальные организационные механизмы поддержки осуществления Конвенции и Стратегического плана в области сохранения и устойчивого использования биоразнообразия на 2011-2020 годы, и выявлять пробелы, если они существуют, и при необходимости укреплять такие меры</w:t>
      </w:r>
      <w:r w:rsidR="00300FBD" w:rsidRPr="00A71525">
        <w:rPr>
          <w:kern w:val="22"/>
          <w:bdr w:val="nil"/>
          <w:lang w:val="ru-RU"/>
        </w:rPr>
        <w:t>»</w:t>
      </w:r>
      <w:r>
        <w:rPr>
          <w:kern w:val="22"/>
          <w:bdr w:val="nil"/>
          <w:lang w:val="ru-RU"/>
        </w:rPr>
        <w:t xml:space="preserve">, имеется </w:t>
      </w:r>
      <w:r w:rsidR="00647C99">
        <w:rPr>
          <w:kern w:val="22"/>
          <w:bdr w:val="nil"/>
          <w:lang w:val="ru-RU"/>
        </w:rPr>
        <w:t>мало</w:t>
      </w:r>
      <w:r>
        <w:rPr>
          <w:kern w:val="22"/>
          <w:bdr w:val="nil"/>
          <w:lang w:val="ru-RU"/>
        </w:rPr>
        <w:t xml:space="preserve"> </w:t>
      </w:r>
      <w:r w:rsidR="004E0D7E">
        <w:rPr>
          <w:kern w:val="22"/>
          <w:bdr w:val="nil"/>
          <w:lang w:val="ru-RU"/>
        </w:rPr>
        <w:t>данных</w:t>
      </w:r>
      <w:r>
        <w:rPr>
          <w:kern w:val="22"/>
          <w:bdr w:val="nil"/>
          <w:lang w:val="ru-RU"/>
        </w:rPr>
        <w:t xml:space="preserve"> о том, были ли такие обзоры проведены или запланированы. По данным исследования, проведенного Организацией экономического сотрудничества и развития (ОЭСР), </w:t>
      </w:r>
      <w:r w:rsidR="00F46D60">
        <w:rPr>
          <w:kern w:val="22"/>
          <w:bdr w:val="nil"/>
          <w:lang w:val="ru-RU"/>
        </w:rPr>
        <w:t>«</w:t>
      </w:r>
      <w:r>
        <w:rPr>
          <w:kern w:val="22"/>
          <w:bdr w:val="nil"/>
          <w:lang w:val="ru-RU"/>
        </w:rPr>
        <w:t>правительств</w:t>
      </w:r>
      <w:r w:rsidR="00647C99">
        <w:rPr>
          <w:kern w:val="22"/>
          <w:bdr w:val="nil"/>
          <w:lang w:val="ru-RU"/>
        </w:rPr>
        <w:t>ам</w:t>
      </w:r>
      <w:r>
        <w:rPr>
          <w:kern w:val="22"/>
          <w:bdr w:val="nil"/>
          <w:lang w:val="ru-RU"/>
        </w:rPr>
        <w:t xml:space="preserve"> </w:t>
      </w:r>
      <w:r w:rsidR="00647C99">
        <w:rPr>
          <w:kern w:val="22"/>
          <w:bdr w:val="nil"/>
          <w:lang w:val="ru-RU"/>
        </w:rPr>
        <w:t>было бы своевременно</w:t>
      </w:r>
      <w:r>
        <w:rPr>
          <w:kern w:val="22"/>
          <w:bdr w:val="nil"/>
          <w:lang w:val="ru-RU"/>
        </w:rPr>
        <w:t xml:space="preserve"> провести обзор имеющихся у них институциональных структур и целей их деятельности, а также оценить их последствия и конечные результаты. Если текущие институциональные механизмы не приносят ожидаемых результатов, правительствам следует рассмотреть вопрос об их </w:t>
      </w:r>
      <w:r w:rsidR="0031490B">
        <w:rPr>
          <w:kern w:val="22"/>
          <w:bdr w:val="nil"/>
          <w:lang w:val="ru-RU"/>
        </w:rPr>
        <w:t>усовершенствовании</w:t>
      </w:r>
      <w:r>
        <w:rPr>
          <w:kern w:val="22"/>
          <w:bdr w:val="nil"/>
          <w:lang w:val="ru-RU"/>
        </w:rPr>
        <w:t xml:space="preserve"> с учетом меняющейся политики и национальных приоритетов. Кроме того, правительствам следует проанализировать проблемы, с которыми они сталкиваются, или трудности, которые могут препятствовать национальным механизмам в достижении желаемых результатов</w:t>
      </w:r>
      <w:r w:rsidR="00300FBD" w:rsidRPr="00A71525">
        <w:rPr>
          <w:kern w:val="22"/>
          <w:bdr w:val="nil"/>
          <w:lang w:val="ru-RU"/>
        </w:rPr>
        <w:t>»</w:t>
      </w:r>
      <w:r w:rsidR="0031490B">
        <w:rPr>
          <w:rStyle w:val="FootnoteReference"/>
          <w:snapToGrid w:val="0"/>
          <w:kern w:val="22"/>
          <w:sz w:val="22"/>
        </w:rPr>
        <w:footnoteReference w:id="12"/>
      </w:r>
      <w:r>
        <w:rPr>
          <w:kern w:val="22"/>
          <w:bdr w:val="nil"/>
          <w:lang w:val="ru-RU"/>
        </w:rPr>
        <w:t xml:space="preserve">. Такие обзоры будут иметь особенно </w:t>
      </w:r>
      <w:r w:rsidR="0031490B">
        <w:rPr>
          <w:kern w:val="22"/>
          <w:bdr w:val="nil"/>
          <w:lang w:val="ru-RU"/>
        </w:rPr>
        <w:t>большое</w:t>
      </w:r>
      <w:r>
        <w:rPr>
          <w:kern w:val="22"/>
          <w:bdr w:val="nil"/>
          <w:lang w:val="ru-RU"/>
        </w:rPr>
        <w:t xml:space="preserve"> значение в свете разработки механизмов осуществления Повестки дня в области устойчивого развития на период до 2030 года на национальном уровне, и предстоящей разработки новой глобальной рамочной программы в области биоразнообразия, которая будет принята в 2020 году</w:t>
      </w:r>
      <w:r w:rsidR="002022ED" w:rsidRPr="002022ED">
        <w:rPr>
          <w:kern w:val="22"/>
          <w:bdr w:val="nil"/>
          <w:lang w:val="ru-RU"/>
        </w:rPr>
        <w:t>.</w:t>
      </w:r>
    </w:p>
    <w:p w14:paraId="59A18799" w14:textId="77777777" w:rsidR="006F09E9" w:rsidRPr="00E1282A" w:rsidRDefault="006F09E9" w:rsidP="006F09E9">
      <w:pPr>
        <w:pStyle w:val="Heading1longmultiline"/>
        <w:numPr>
          <w:ilvl w:val="0"/>
          <w:numId w:val="47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5" w:lineRule="auto"/>
        <w:ind w:left="1152" w:hanging="432"/>
        <w:rPr>
          <w:kern w:val="22"/>
          <w:szCs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>ЭФФЕКТИВНЫЕ МЕРЫ ПО АКТИВИЗАЦИИ ОСУЩЕСТВЛЕНИЯ НА НАЦИОНАЛЬНОМ УРОВНЕ</w:t>
      </w:r>
    </w:p>
    <w:p w14:paraId="24DBD891" w14:textId="6B1B9D54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eastAsia="Malgun Gothic" w:cs="Times New Roman"/>
          <w:kern w:val="22"/>
          <w:bdr w:val="nil"/>
          <w:lang w:val="ru-RU"/>
        </w:rPr>
        <w:t xml:space="preserve">Как отмечалось во введении, один из ключевых мандатов Вспомогательного органа по осуществлению заключается в </w:t>
      </w:r>
      <w:r w:rsidR="00F46D60">
        <w:rPr>
          <w:rFonts w:eastAsia="Malgun Gothic" w:cs="Times New Roman"/>
          <w:kern w:val="22"/>
          <w:bdr w:val="nil"/>
          <w:lang w:val="ru-RU"/>
        </w:rPr>
        <w:t>«</w:t>
      </w:r>
      <w:r>
        <w:rPr>
          <w:rFonts w:eastAsia="Malgun Gothic" w:cs="Times New Roman"/>
          <w:kern w:val="22"/>
          <w:bdr w:val="nil"/>
          <w:lang w:val="ru-RU"/>
        </w:rPr>
        <w:t>определении стратегических мер по активизации осуществления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eastAsia="Malgun Gothic" w:cs="Times New Roman"/>
          <w:kern w:val="22"/>
          <w:bdr w:val="nil"/>
          <w:lang w:val="ru-RU"/>
        </w:rPr>
        <w:t xml:space="preserve">, которые могут включать, в соответствующих случаях, </w:t>
      </w:r>
      <w:r w:rsidR="00F46D60">
        <w:rPr>
          <w:rFonts w:eastAsia="Malgun Gothic" w:cs="Times New Roman"/>
          <w:kern w:val="22"/>
          <w:bdr w:val="nil"/>
          <w:lang w:val="ru-RU"/>
        </w:rPr>
        <w:t>«</w:t>
      </w:r>
      <w:r>
        <w:rPr>
          <w:rFonts w:eastAsia="Malgun Gothic" w:cs="Times New Roman"/>
          <w:kern w:val="22"/>
          <w:bdr w:val="nil"/>
          <w:lang w:val="ru-RU"/>
        </w:rPr>
        <w:t>разработку и осуществление последовательных и эффективных мер и оказание поддержки организационным структурам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eastAsia="Malgun Gothic" w:cs="Times New Roman"/>
          <w:kern w:val="22"/>
          <w:bdr w:val="nil"/>
          <w:lang w:val="ru-RU"/>
        </w:rPr>
        <w:t xml:space="preserve"> (решение XIII/25, приложение). Настоящий раздел посвящен эффективным мерам по активизации осуществления Конвенции и Стратегического плана в области сохранения и устойчивого использования биоразнообразия на 2011-2020 годы. Другие стратегические меры по активизации осуществления рассматриваются в рамках других пунктов повестки дня, включая пункт 11 (о сотрудничестве), пункт 12 (механизмы обзора осуществления) и пункт 13 (национальная отчетность).</w:t>
      </w:r>
    </w:p>
    <w:p w14:paraId="2110004E" w14:textId="21F9D21B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Для определения мер по активизации осущес</w:t>
      </w:r>
      <w:r w:rsidR="00742513">
        <w:rPr>
          <w:rFonts w:cs="Times New Roman"/>
          <w:kern w:val="22"/>
          <w:bdr w:val="nil"/>
          <w:lang w:val="ru-RU"/>
        </w:rPr>
        <w:t xml:space="preserve">твления на национальном уровне необходимо в первую очередь </w:t>
      </w:r>
      <w:r>
        <w:rPr>
          <w:rFonts w:cs="Times New Roman"/>
          <w:kern w:val="22"/>
          <w:bdr w:val="nil"/>
          <w:lang w:val="ru-RU"/>
        </w:rPr>
        <w:t>рассмотреть эффективность существующих методов. Ана</w:t>
      </w:r>
      <w:r w:rsidR="00120D68">
        <w:rPr>
          <w:rFonts w:cs="Times New Roman"/>
          <w:kern w:val="22"/>
          <w:bdr w:val="nil"/>
          <w:lang w:val="ru-RU"/>
        </w:rPr>
        <w:t>литическая работа, проделанная с</w:t>
      </w:r>
      <w:r>
        <w:rPr>
          <w:rFonts w:cs="Times New Roman"/>
          <w:kern w:val="22"/>
          <w:bdr w:val="nil"/>
          <w:lang w:val="ru-RU"/>
        </w:rPr>
        <w:t xml:space="preserve">екретариатом, важна для понимания эффективности методов, применяемых на национальном уровне в интересах осуществления Конвенции и Стратегического плана в области сохранения и устойчивого использования биоразнообразия на 2011-2020 годы </w:t>
      </w:r>
      <w:r w:rsidR="00521365">
        <w:rPr>
          <w:rFonts w:cs="Times New Roman"/>
          <w:kern w:val="22"/>
          <w:bdr w:val="nil"/>
          <w:lang w:val="ru-RU"/>
        </w:rPr>
        <w:t>в глобальном масштабе. Прежде всего</w:t>
      </w:r>
      <w:r>
        <w:rPr>
          <w:rFonts w:cs="Times New Roman"/>
          <w:kern w:val="22"/>
          <w:bdr w:val="nil"/>
          <w:lang w:val="ru-RU"/>
        </w:rPr>
        <w:t>, работа, проводимая в рамках подготовки к двадцать второй сессии Вспомогательного органа по научным, техническим и технологическим консультациям</w:t>
      </w:r>
      <w:r w:rsidR="00B25E85">
        <w:rPr>
          <w:rFonts w:cs="Times New Roman"/>
          <w:kern w:val="22"/>
          <w:bdr w:val="nil"/>
          <w:lang w:val="ru-RU"/>
        </w:rPr>
        <w:t>,</w:t>
      </w:r>
      <w:r w:rsidR="00521365">
        <w:rPr>
          <w:rFonts w:cs="Times New Roman"/>
          <w:kern w:val="22"/>
          <w:bdr w:val="nil"/>
          <w:lang w:val="ru-RU"/>
        </w:rPr>
        <w:t xml:space="preserve"> посвященной ходу</w:t>
      </w:r>
      <w:r>
        <w:rPr>
          <w:rFonts w:cs="Times New Roman"/>
          <w:kern w:val="22"/>
          <w:bdr w:val="nil"/>
          <w:lang w:val="ru-RU"/>
        </w:rPr>
        <w:t xml:space="preserve"> выполнения целевых задач по сохранению и устойчивому использованию биоразнообразия, принятых в Айти, </w:t>
      </w:r>
      <w:r w:rsidR="00873ABA">
        <w:rPr>
          <w:rFonts w:cs="Times New Roman"/>
          <w:kern w:val="22"/>
          <w:bdr w:val="nil"/>
          <w:lang w:val="ru-RU"/>
        </w:rPr>
        <w:t>которая основана на</w:t>
      </w:r>
      <w:r>
        <w:rPr>
          <w:rFonts w:cs="Times New Roman"/>
          <w:kern w:val="22"/>
          <w:bdr w:val="nil"/>
          <w:lang w:val="ru-RU"/>
        </w:rPr>
        <w:t xml:space="preserve"> после</w:t>
      </w:r>
      <w:r w:rsidR="00873ABA">
        <w:rPr>
          <w:rFonts w:cs="Times New Roman"/>
          <w:kern w:val="22"/>
          <w:bdr w:val="nil"/>
          <w:lang w:val="ru-RU"/>
        </w:rPr>
        <w:t>дних научных данных, показателях</w:t>
      </w:r>
      <w:r>
        <w:rPr>
          <w:rFonts w:cs="Times New Roman"/>
          <w:kern w:val="22"/>
          <w:bdr w:val="nil"/>
          <w:lang w:val="ru-RU"/>
        </w:rPr>
        <w:t xml:space="preserve"> и ре</w:t>
      </w:r>
      <w:r w:rsidR="00873ABA">
        <w:rPr>
          <w:rFonts w:cs="Times New Roman"/>
          <w:kern w:val="22"/>
          <w:bdr w:val="nil"/>
          <w:lang w:val="ru-RU"/>
        </w:rPr>
        <w:t>гиональных и тематических оценках</w:t>
      </w:r>
      <w:r>
        <w:rPr>
          <w:rFonts w:cs="Times New Roman"/>
          <w:kern w:val="22"/>
          <w:bdr w:val="nil"/>
          <w:lang w:val="ru-RU"/>
        </w:rPr>
        <w:t xml:space="preserve"> биоразнообразия и экосистемных услуг, представленных Межправительственн</w:t>
      </w:r>
      <w:r w:rsidR="00FA4E31">
        <w:rPr>
          <w:rFonts w:cs="Times New Roman"/>
          <w:kern w:val="22"/>
          <w:bdr w:val="nil"/>
          <w:lang w:val="ru-RU"/>
        </w:rPr>
        <w:t>ой научно-политической платформой</w:t>
      </w:r>
      <w:r>
        <w:rPr>
          <w:rFonts w:cs="Times New Roman"/>
          <w:kern w:val="22"/>
          <w:bdr w:val="nil"/>
          <w:lang w:val="ru-RU"/>
        </w:rPr>
        <w:t xml:space="preserve"> по биоразнообразию и экосистемным </w:t>
      </w:r>
      <w:r>
        <w:rPr>
          <w:rFonts w:cs="Times New Roman"/>
          <w:kern w:val="22"/>
          <w:bdr w:val="nil"/>
          <w:lang w:val="ru-RU"/>
        </w:rPr>
        <w:lastRenderedPageBreak/>
        <w:t xml:space="preserve">услугам, служит </w:t>
      </w:r>
      <w:r w:rsidR="00FA4E31">
        <w:rPr>
          <w:rFonts w:cs="Times New Roman"/>
          <w:kern w:val="22"/>
          <w:bdr w:val="nil"/>
          <w:lang w:val="ru-RU"/>
        </w:rPr>
        <w:t>очередным</w:t>
      </w:r>
      <w:r>
        <w:rPr>
          <w:rFonts w:cs="Times New Roman"/>
          <w:kern w:val="22"/>
          <w:bdr w:val="nil"/>
          <w:lang w:val="ru-RU"/>
        </w:rPr>
        <w:t xml:space="preserve"> </w:t>
      </w:r>
      <w:r w:rsidR="00FA4E31">
        <w:rPr>
          <w:rFonts w:cs="Times New Roman"/>
          <w:kern w:val="22"/>
          <w:bdr w:val="nil"/>
          <w:lang w:val="ru-RU"/>
        </w:rPr>
        <w:t>свидетельством</w:t>
      </w:r>
      <w:r>
        <w:rPr>
          <w:rFonts w:cs="Times New Roman"/>
          <w:kern w:val="22"/>
          <w:bdr w:val="nil"/>
          <w:lang w:val="ru-RU"/>
        </w:rPr>
        <w:t xml:space="preserve"> продолжающегося сокращения биоразнообразия во всем мире, подтверждающим необходимость принятия срочных и эффективных мер для снижения темпов утраты биоразнообразия (см. п. 25CBD/SBSTTA/22/5). В частности, в записке </w:t>
      </w:r>
      <w:r w:rsidR="006472E2">
        <w:rPr>
          <w:rFonts w:cs="Times New Roman"/>
          <w:kern w:val="22"/>
          <w:bdr w:val="nil"/>
          <w:lang w:val="ru-RU"/>
        </w:rPr>
        <w:t>делается</w:t>
      </w:r>
      <w:r>
        <w:rPr>
          <w:rFonts w:cs="Times New Roman"/>
          <w:kern w:val="22"/>
          <w:bdr w:val="nil"/>
          <w:lang w:val="ru-RU"/>
        </w:rPr>
        <w:t xml:space="preserve"> вывод о том, что </w:t>
      </w:r>
      <w:r w:rsidR="00F46D60">
        <w:rPr>
          <w:rFonts w:cs="Times New Roman"/>
          <w:kern w:val="22"/>
          <w:bdr w:val="nil"/>
          <w:lang w:val="ru-RU"/>
        </w:rPr>
        <w:t>«</w:t>
      </w:r>
      <w:r>
        <w:rPr>
          <w:rFonts w:cs="Times New Roman"/>
          <w:kern w:val="22"/>
          <w:bdr w:val="nil"/>
          <w:lang w:val="ru-RU"/>
        </w:rPr>
        <w:t>к важным задачам, которые необходимо решить, относятся устранение коренных причин утраты биоразнообразия, более масштабная актуализация тематики биоразнообразия и анализ прямых и косвенных последствий политических решений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cs="Times New Roman"/>
          <w:kern w:val="22"/>
          <w:bdr w:val="nil"/>
          <w:lang w:val="ru-RU"/>
        </w:rPr>
        <w:t>.</w:t>
      </w:r>
    </w:p>
    <w:p w14:paraId="7DE86AB4" w14:textId="1A0F82CE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Большое зн</w:t>
      </w:r>
      <w:r w:rsidR="00120D68">
        <w:rPr>
          <w:rFonts w:cs="Times New Roman"/>
          <w:kern w:val="22"/>
          <w:bdr w:val="nil"/>
          <w:lang w:val="ru-RU"/>
        </w:rPr>
        <w:t>ачение также имеет проведенный с</w:t>
      </w:r>
      <w:r>
        <w:rPr>
          <w:rFonts w:cs="Times New Roman"/>
          <w:kern w:val="22"/>
          <w:bdr w:val="nil"/>
          <w:lang w:val="ru-RU"/>
        </w:rPr>
        <w:t>екретариатом анализ вклада поставленных Сторонами задач и результатов на пути к выполнению целевых задач по сохранению и устойчивому использованию биоразнообразия, приняты</w:t>
      </w:r>
      <w:r w:rsidR="0001222D">
        <w:rPr>
          <w:rFonts w:cs="Times New Roman"/>
          <w:kern w:val="22"/>
          <w:bdr w:val="nil"/>
          <w:lang w:val="ru-RU"/>
        </w:rPr>
        <w:t xml:space="preserve">х в Айти (CBD/SBI/2/2/Add.2). Среди прочих </w:t>
      </w:r>
      <w:r w:rsidR="00120D68">
        <w:rPr>
          <w:rFonts w:cs="Times New Roman"/>
          <w:kern w:val="22"/>
          <w:bdr w:val="nil"/>
          <w:lang w:val="ru-RU"/>
        </w:rPr>
        <w:t>выводов, с</w:t>
      </w:r>
      <w:r>
        <w:rPr>
          <w:rFonts w:cs="Times New Roman"/>
          <w:kern w:val="22"/>
          <w:bdr w:val="nil"/>
          <w:lang w:val="ru-RU"/>
        </w:rPr>
        <w:t xml:space="preserve">екретариат пришел к заключению о том, что </w:t>
      </w:r>
      <w:r w:rsidR="00F46D60">
        <w:rPr>
          <w:rFonts w:cs="Times New Roman"/>
          <w:kern w:val="22"/>
          <w:bdr w:val="nil"/>
          <w:lang w:val="ru-RU"/>
        </w:rPr>
        <w:t>«</w:t>
      </w:r>
      <w:r>
        <w:rPr>
          <w:rFonts w:cs="Times New Roman"/>
          <w:kern w:val="22"/>
          <w:bdr w:val="nil"/>
          <w:lang w:val="ru-RU"/>
        </w:rPr>
        <w:t>предпринимались определенные усилия по преобразованию целевых задач по сохранению и устойчивому использованию биоразнообразия, принятых в Айти, в национальные обязательства, и проводились мероприятия на национальном уровне для выполнения целевых задач, принятых в Айти.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Вместе с тем масштаб таких обязательств и усилий нуждается в значительном расширении, без чего невозможно будет обеспечить выполнение целевых задач по сохранению и устойчивому использованию биоразнообразия, принятых в Айти, и Стратегического плана в области сохранения и устойчивого использования биоразнообразия на 2011-2020 годы</w:t>
      </w:r>
      <w:r w:rsidR="00300FBD" w:rsidRPr="00A71525">
        <w:rPr>
          <w:kern w:val="22"/>
          <w:bdr w:val="nil"/>
          <w:lang w:val="ru-RU"/>
        </w:rPr>
        <w:t>»</w:t>
      </w:r>
      <w:r w:rsidR="002022ED">
        <w:rPr>
          <w:rStyle w:val="FootnoteReference"/>
          <w:rFonts w:cs="Times New Roman"/>
          <w:snapToGrid w:val="0"/>
          <w:kern w:val="22"/>
          <w:sz w:val="22"/>
        </w:rPr>
        <w:footnoteReference w:id="13"/>
      </w:r>
      <w:r>
        <w:rPr>
          <w:rFonts w:cs="Times New Roman"/>
          <w:kern w:val="22"/>
          <w:bdr w:val="nil"/>
          <w:lang w:val="ru-RU"/>
        </w:rPr>
        <w:t>. Секретариат пришел к выводу</w:t>
      </w:r>
      <w:r w:rsidR="002275C3">
        <w:rPr>
          <w:rFonts w:cs="Times New Roman"/>
          <w:kern w:val="22"/>
          <w:bdr w:val="nil"/>
          <w:lang w:val="ru-RU"/>
        </w:rPr>
        <w:t xml:space="preserve"> о том</w:t>
      </w:r>
      <w:r>
        <w:rPr>
          <w:rFonts w:cs="Times New Roman"/>
          <w:kern w:val="22"/>
          <w:bdr w:val="nil"/>
          <w:lang w:val="ru-RU"/>
        </w:rPr>
        <w:t>, что во многих НСПДБ отсутствуют национальные целевые показатели или обязательства, которые отражают целевые задачи по сохранению и устойчивому использованию биоразнообразия, принятые в Айти, и что число НСПДСБ, в которых охват и уровень амбициозности целевых задач были аналогичны целевым задачам, принятым в Айти, редко превышало 20%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14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</w:p>
    <w:p w14:paraId="58526856" w14:textId="05677364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В целом </w:t>
      </w:r>
      <w:r w:rsidR="00390FBD">
        <w:rPr>
          <w:rFonts w:cs="Times New Roman"/>
          <w:kern w:val="22"/>
          <w:bdr w:val="nil"/>
          <w:lang w:val="ru-RU"/>
        </w:rPr>
        <w:t>наблюдается нехватка</w:t>
      </w:r>
      <w:r>
        <w:rPr>
          <w:rFonts w:cs="Times New Roman"/>
          <w:kern w:val="22"/>
          <w:bdr w:val="nil"/>
          <w:lang w:val="ru-RU"/>
        </w:rPr>
        <w:t xml:space="preserve"> данных об эффективности конкретных мер, принимаемых на национальном уровне в целях осуществления Конвенции и Стратегического плана в области сохранения и устойчивого использования биоразнообразия на 2011-2020 годы. Важным пробелом в оценке эффективности методов работы является сравнительно малое количество эмпирическ</w:t>
      </w:r>
      <w:r w:rsidR="002C62D0">
        <w:rPr>
          <w:rFonts w:cs="Times New Roman"/>
          <w:kern w:val="22"/>
          <w:bdr w:val="nil"/>
          <w:lang w:val="ru-RU"/>
        </w:rPr>
        <w:t>их исследований, проводимых в целях</w:t>
      </w:r>
      <w:r>
        <w:rPr>
          <w:rFonts w:cs="Times New Roman"/>
          <w:kern w:val="22"/>
          <w:bdr w:val="nil"/>
          <w:lang w:val="ru-RU"/>
        </w:rPr>
        <w:t xml:space="preserve"> </w:t>
      </w:r>
      <w:r w:rsidR="002C62D0">
        <w:rPr>
          <w:rFonts w:cs="Times New Roman"/>
          <w:kern w:val="22"/>
          <w:bdr w:val="nil"/>
          <w:lang w:val="ru-RU"/>
        </w:rPr>
        <w:t>анализа фактических последствий</w:t>
      </w:r>
      <w:r>
        <w:rPr>
          <w:rFonts w:cs="Times New Roman"/>
          <w:kern w:val="22"/>
          <w:bdr w:val="nil"/>
          <w:lang w:val="ru-RU"/>
        </w:rPr>
        <w:t xml:space="preserve"> использования различных мер</w:t>
      </w:r>
      <w:r w:rsidR="002C62D0">
        <w:rPr>
          <w:rFonts w:cs="Times New Roman"/>
          <w:kern w:val="22"/>
          <w:bdr w:val="nil"/>
          <w:lang w:val="ru-RU"/>
        </w:rPr>
        <w:t xml:space="preserve"> с точки зрения биоразнообразия</w:t>
      </w:r>
      <w:r>
        <w:rPr>
          <w:rFonts w:cs="Times New Roman"/>
          <w:kern w:val="22"/>
          <w:bdr w:val="nil"/>
          <w:lang w:val="ru-RU"/>
        </w:rPr>
        <w:t xml:space="preserve"> по сравнению с аналогичными исследованиями, проводим</w:t>
      </w:r>
      <w:r w:rsidR="00575A79">
        <w:rPr>
          <w:rFonts w:cs="Times New Roman"/>
          <w:kern w:val="22"/>
          <w:bdr w:val="nil"/>
          <w:lang w:val="ru-RU"/>
        </w:rPr>
        <w:t>ыми в других областях, включая</w:t>
      </w:r>
      <w:r>
        <w:rPr>
          <w:rFonts w:cs="Times New Roman"/>
          <w:kern w:val="22"/>
          <w:bdr w:val="nil"/>
          <w:lang w:val="ru-RU"/>
        </w:rPr>
        <w:t xml:space="preserve"> развитие и здравоохранение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15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</w:p>
    <w:p w14:paraId="6C798946" w14:textId="6C52E81C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Руководящие указания по подготовке шестых национальных докладов, принятые в решении XIII/27, включают, в качестве одного из семи разделов докладов, </w:t>
      </w:r>
      <w:r w:rsidR="00F46D60">
        <w:rPr>
          <w:rFonts w:cs="Times New Roman"/>
          <w:kern w:val="22"/>
          <w:bdr w:val="nil"/>
          <w:lang w:val="ru-RU"/>
        </w:rPr>
        <w:t>«</w:t>
      </w:r>
      <w:r>
        <w:rPr>
          <w:rFonts w:cs="Times New Roman"/>
          <w:kern w:val="22"/>
          <w:bdr w:val="nil"/>
          <w:lang w:val="ru-RU"/>
        </w:rPr>
        <w:t>принятые меры осуществления, оценку их эффективности, возникавшие препятствия и научные и технические потребности для выполнения национальных целевых задач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cs="Times New Roman"/>
          <w:kern w:val="22"/>
          <w:bdr w:val="nil"/>
          <w:lang w:val="ru-RU"/>
        </w:rPr>
        <w:t xml:space="preserve">. Кроме того, в пункте 29 решения XIII/1 Конференция Сторон призвала Стороны провести оценки эффективности мер, принятых в целях осуществления Стратегического плана в области сохранения и устойчивого использования биоразнообразия на 2011-2020 годы, задокументировать этот опыт, включая применявшиеся методологии, сделать полезные выводы и представить данную информацию Исполнительному секретарю, в том числе через посредство своего шестого национального доклада и через механизм посредничества. Таким образом, эти доклады </w:t>
      </w:r>
      <w:r w:rsidR="00876EF7">
        <w:rPr>
          <w:rFonts w:cs="Times New Roman"/>
          <w:kern w:val="22"/>
          <w:bdr w:val="nil"/>
          <w:lang w:val="ru-RU"/>
        </w:rPr>
        <w:t>станут</w:t>
      </w:r>
      <w:r>
        <w:rPr>
          <w:rFonts w:cs="Times New Roman"/>
          <w:kern w:val="22"/>
          <w:bdr w:val="nil"/>
          <w:lang w:val="ru-RU"/>
        </w:rPr>
        <w:t xml:space="preserve"> одним из важных источников информации, который бу</w:t>
      </w:r>
      <w:r w:rsidR="00FC3521">
        <w:rPr>
          <w:rFonts w:cs="Times New Roman"/>
          <w:kern w:val="22"/>
          <w:bdr w:val="nil"/>
          <w:lang w:val="ru-RU"/>
        </w:rPr>
        <w:t>дет способствовать выявлению мер</w:t>
      </w:r>
      <w:r w:rsidR="00D35B1D">
        <w:rPr>
          <w:rFonts w:cs="Times New Roman"/>
          <w:kern w:val="22"/>
          <w:bdr w:val="nil"/>
          <w:lang w:val="ru-RU"/>
        </w:rPr>
        <w:t xml:space="preserve"> для</w:t>
      </w:r>
      <w:r w:rsidR="00FC3521">
        <w:rPr>
          <w:rFonts w:cs="Times New Roman"/>
          <w:kern w:val="22"/>
          <w:bdr w:val="nil"/>
          <w:lang w:val="ru-RU"/>
        </w:rPr>
        <w:t xml:space="preserve"> активизации</w:t>
      </w:r>
      <w:r>
        <w:rPr>
          <w:rFonts w:cs="Times New Roman"/>
          <w:kern w:val="22"/>
          <w:bdr w:val="nil"/>
          <w:lang w:val="ru-RU"/>
        </w:rPr>
        <w:t xml:space="preserve"> стратегических действий по осуществлению на национальном уровне</w:t>
      </w:r>
      <w:r w:rsidR="00D35B1D">
        <w:rPr>
          <w:rFonts w:cs="Times New Roman"/>
          <w:kern w:val="22"/>
          <w:bdr w:val="nil"/>
          <w:lang w:val="ru-RU"/>
        </w:rPr>
        <w:t>,</w:t>
      </w:r>
      <w:r>
        <w:rPr>
          <w:rFonts w:cs="Times New Roman"/>
          <w:kern w:val="22"/>
          <w:bdr w:val="nil"/>
          <w:lang w:val="ru-RU"/>
        </w:rPr>
        <w:t xml:space="preserve"> и </w:t>
      </w:r>
      <w:r w:rsidR="00D35B1D">
        <w:rPr>
          <w:rFonts w:cs="Times New Roman"/>
          <w:kern w:val="22"/>
          <w:bdr w:val="nil"/>
          <w:lang w:val="ru-RU"/>
        </w:rPr>
        <w:t>предоставят основу</w:t>
      </w:r>
      <w:r>
        <w:rPr>
          <w:rFonts w:cs="Times New Roman"/>
          <w:kern w:val="22"/>
          <w:bdr w:val="nil"/>
          <w:lang w:val="ru-RU"/>
        </w:rPr>
        <w:t xml:space="preserve"> для </w:t>
      </w:r>
      <w:r w:rsidR="00D35B1D">
        <w:rPr>
          <w:rFonts w:cs="Times New Roman"/>
          <w:kern w:val="22"/>
          <w:bdr w:val="nil"/>
          <w:lang w:val="ru-RU"/>
        </w:rPr>
        <w:t>обсуждения</w:t>
      </w:r>
      <w:r>
        <w:rPr>
          <w:rFonts w:cs="Times New Roman"/>
          <w:kern w:val="22"/>
          <w:bdr w:val="nil"/>
          <w:lang w:val="ru-RU"/>
        </w:rPr>
        <w:t xml:space="preserve"> глобальной рамочной программы в области биоразнообразия на период после 2020 года.</w:t>
      </w:r>
    </w:p>
    <w:p w14:paraId="0D944110" w14:textId="19F27561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Необходимость </w:t>
      </w:r>
      <w:r w:rsidR="00EE5FFF">
        <w:rPr>
          <w:rFonts w:cs="Times New Roman"/>
          <w:kern w:val="22"/>
          <w:bdr w:val="nil"/>
          <w:lang w:val="ru-RU"/>
        </w:rPr>
        <w:t>в повышении</w:t>
      </w:r>
      <w:r>
        <w:rPr>
          <w:rFonts w:cs="Times New Roman"/>
          <w:kern w:val="22"/>
          <w:bdr w:val="nil"/>
          <w:lang w:val="ru-RU"/>
        </w:rPr>
        <w:t xml:space="preserve"> уровня информированности о методах работы на национальном уровне рассматривалась</w:t>
      </w:r>
      <w:r w:rsidR="00EE5FFF">
        <w:rPr>
          <w:rFonts w:cs="Times New Roman"/>
          <w:kern w:val="22"/>
          <w:bdr w:val="nil"/>
          <w:lang w:val="ru-RU"/>
        </w:rPr>
        <w:t xml:space="preserve"> на двадцать первом </w:t>
      </w:r>
      <w:r>
        <w:rPr>
          <w:rFonts w:cs="Times New Roman"/>
          <w:kern w:val="22"/>
          <w:bdr w:val="nil"/>
          <w:lang w:val="ru-RU"/>
        </w:rPr>
        <w:t>совещании ВОНТТК. Информация</w:t>
      </w:r>
      <w:r w:rsidR="00824C13">
        <w:rPr>
          <w:rFonts w:cs="Times New Roman"/>
          <w:kern w:val="22"/>
          <w:bdr w:val="nil"/>
          <w:lang w:val="ru-RU"/>
        </w:rPr>
        <w:t>, способствующая</w:t>
      </w:r>
      <w:r>
        <w:rPr>
          <w:rFonts w:cs="Times New Roman"/>
          <w:kern w:val="22"/>
          <w:bdr w:val="nil"/>
          <w:lang w:val="ru-RU"/>
        </w:rPr>
        <w:t xml:space="preserve"> Сторонам в проведении таких оценок</w:t>
      </w:r>
      <w:r w:rsidR="00824C13">
        <w:rPr>
          <w:rFonts w:cs="Times New Roman"/>
          <w:kern w:val="22"/>
          <w:bdr w:val="nil"/>
          <w:lang w:val="ru-RU"/>
        </w:rPr>
        <w:t>,</w:t>
      </w:r>
      <w:r>
        <w:rPr>
          <w:rFonts w:cs="Times New Roman"/>
          <w:kern w:val="22"/>
          <w:bdr w:val="nil"/>
          <w:lang w:val="ru-RU"/>
        </w:rPr>
        <w:t xml:space="preserve"> была включена в записку Исполнительного секретаря</w:t>
      </w:r>
      <w:r w:rsidR="00482FC0">
        <w:rPr>
          <w:rStyle w:val="FootnoteReference"/>
          <w:rFonts w:cs="Times New Roman"/>
          <w:snapToGrid w:val="0"/>
          <w:kern w:val="22"/>
          <w:sz w:val="22"/>
        </w:rPr>
        <w:footnoteReference w:id="16"/>
      </w:r>
      <w:r>
        <w:rPr>
          <w:rFonts w:cs="Times New Roman"/>
          <w:kern w:val="22"/>
          <w:bdr w:val="nil"/>
          <w:lang w:val="ru-RU"/>
        </w:rPr>
        <w:t>, и ВОНТТК рекомендовал Конференции Сторон принять на ее четырнадца</w:t>
      </w:r>
      <w:r w:rsidR="00824C13">
        <w:rPr>
          <w:rFonts w:cs="Times New Roman"/>
          <w:kern w:val="22"/>
          <w:bdr w:val="nil"/>
          <w:lang w:val="ru-RU"/>
        </w:rPr>
        <w:t xml:space="preserve">том совещании решение, которое бы содержало </w:t>
      </w:r>
      <w:r>
        <w:rPr>
          <w:rFonts w:cs="Times New Roman"/>
          <w:kern w:val="22"/>
          <w:bdr w:val="nil"/>
          <w:lang w:val="ru-RU"/>
        </w:rPr>
        <w:t xml:space="preserve">призыв к использованию такой информации при </w:t>
      </w:r>
      <w:r>
        <w:rPr>
          <w:rFonts w:cs="Times New Roman"/>
          <w:kern w:val="22"/>
          <w:bdr w:val="nil"/>
          <w:lang w:val="ru-RU"/>
        </w:rPr>
        <w:lastRenderedPageBreak/>
        <w:t>разработке и пр</w:t>
      </w:r>
      <w:r w:rsidR="00824C13">
        <w:rPr>
          <w:rFonts w:cs="Times New Roman"/>
          <w:kern w:val="22"/>
          <w:bdr w:val="nil"/>
          <w:lang w:val="ru-RU"/>
        </w:rPr>
        <w:t>оведении оценок</w:t>
      </w:r>
      <w:r>
        <w:rPr>
          <w:rFonts w:cs="Times New Roman"/>
          <w:kern w:val="22"/>
          <w:bdr w:val="nil"/>
          <w:lang w:val="ru-RU"/>
        </w:rPr>
        <w:t xml:space="preserve"> эффективности мер, </w:t>
      </w:r>
      <w:r w:rsidR="00824C13">
        <w:rPr>
          <w:rFonts w:cs="Times New Roman"/>
          <w:kern w:val="22"/>
          <w:bdr w:val="nil"/>
          <w:lang w:val="ru-RU"/>
        </w:rPr>
        <w:t>принимаемых</w:t>
      </w:r>
      <w:r>
        <w:rPr>
          <w:rFonts w:cs="Times New Roman"/>
          <w:kern w:val="22"/>
          <w:bdr w:val="nil"/>
          <w:lang w:val="ru-RU"/>
        </w:rPr>
        <w:t xml:space="preserve"> </w:t>
      </w:r>
      <w:r w:rsidR="00824C13">
        <w:rPr>
          <w:rFonts w:cs="Times New Roman"/>
          <w:kern w:val="22"/>
          <w:bdr w:val="nil"/>
          <w:lang w:val="ru-RU"/>
        </w:rPr>
        <w:t xml:space="preserve">в целях </w:t>
      </w:r>
      <w:r>
        <w:rPr>
          <w:rFonts w:cs="Times New Roman"/>
          <w:kern w:val="22"/>
          <w:bdr w:val="nil"/>
          <w:lang w:val="ru-RU"/>
        </w:rPr>
        <w:t>осуществления Конвенции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17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</w:p>
    <w:p w14:paraId="0B90B565" w14:textId="16AAFB42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Секретариат провел работу по выявлению возможных мер, которые могли бы</w:t>
      </w:r>
      <w:r w:rsidR="006E011D">
        <w:rPr>
          <w:rFonts w:cs="Times New Roman"/>
          <w:kern w:val="22"/>
          <w:bdr w:val="nil"/>
          <w:lang w:val="ru-RU"/>
        </w:rPr>
        <w:t xml:space="preserve"> быть приняты Сторонами в целях содействия осуществлению</w:t>
      </w:r>
      <w:r>
        <w:rPr>
          <w:rFonts w:cs="Times New Roman"/>
          <w:kern w:val="22"/>
          <w:bdr w:val="nil"/>
          <w:lang w:val="ru-RU"/>
        </w:rPr>
        <w:t xml:space="preserve">. Например, в четвертом издании </w:t>
      </w:r>
      <w:r w:rsidRPr="00432BE9">
        <w:rPr>
          <w:rFonts w:cs="Times New Roman"/>
          <w:i/>
          <w:kern w:val="22"/>
          <w:bdr w:val="nil"/>
          <w:lang w:val="ru-RU"/>
        </w:rPr>
        <w:t>Глобальной перспективы в области биоразнообразия</w:t>
      </w:r>
      <w:r>
        <w:rPr>
          <w:rFonts w:cs="Times New Roman"/>
          <w:kern w:val="22"/>
          <w:bdr w:val="nil"/>
          <w:lang w:val="ru-RU"/>
        </w:rPr>
        <w:t xml:space="preserve"> определен ряд мер, которые могут быть приняты в целях ускорения прогресса в достижении каждой целевой задачи по сохранению и устойчивому использованию биоразнообразия, принятой в Айти. </w:t>
      </w:r>
      <w:r w:rsidR="006D2D10">
        <w:rPr>
          <w:rFonts w:cs="Times New Roman"/>
          <w:kern w:val="22"/>
          <w:bdr w:val="nil"/>
          <w:lang w:val="ru-RU"/>
        </w:rPr>
        <w:t>Помимо этого</w:t>
      </w:r>
      <w:r>
        <w:rPr>
          <w:rFonts w:cs="Times New Roman"/>
          <w:kern w:val="22"/>
          <w:bdr w:val="nil"/>
          <w:lang w:val="ru-RU"/>
        </w:rPr>
        <w:t xml:space="preserve">, </w:t>
      </w:r>
      <w:r w:rsidR="001C3870">
        <w:rPr>
          <w:rFonts w:cs="Times New Roman"/>
          <w:kern w:val="22"/>
          <w:bdr w:val="nil"/>
          <w:lang w:val="ru-RU"/>
        </w:rPr>
        <w:t>основываясь на</w:t>
      </w:r>
      <w:r w:rsidR="001C3870">
        <w:rPr>
          <w:rFonts w:cs="Times New Roman"/>
          <w:kern w:val="22"/>
          <w:bdr w:val="nil"/>
          <w:lang w:val="ru-RU"/>
        </w:rPr>
        <w:t xml:space="preserve"> рекомендации XVII/1 ВОНТТК</w:t>
      </w:r>
      <w:r w:rsidR="001C3870">
        <w:rPr>
          <w:rFonts w:cs="Times New Roman"/>
          <w:kern w:val="22"/>
          <w:bdr w:val="nil"/>
          <w:lang w:val="ru-RU"/>
        </w:rPr>
        <w:t xml:space="preserve">, </w:t>
      </w:r>
      <w:r>
        <w:rPr>
          <w:rFonts w:cs="Times New Roman"/>
          <w:kern w:val="22"/>
          <w:bdr w:val="nil"/>
          <w:lang w:val="ru-RU"/>
        </w:rPr>
        <w:t xml:space="preserve">в своем решении </w:t>
      </w:r>
      <w:hyperlink r:id="rId14" w:history="1">
        <w:r w:rsidRPr="00482FC0">
          <w:rPr>
            <w:rStyle w:val="Hyperlink"/>
            <w:rFonts w:cs="Times New Roman"/>
            <w:kern w:val="22"/>
            <w:bdr w:val="nil"/>
            <w:lang w:val="ru-RU"/>
          </w:rPr>
          <w:t>XII/1</w:t>
        </w:r>
      </w:hyperlink>
      <w:r>
        <w:rPr>
          <w:rFonts w:cs="Times New Roman"/>
          <w:kern w:val="22"/>
          <w:bdr w:val="nil"/>
          <w:lang w:val="ru-RU"/>
        </w:rPr>
        <w:t xml:space="preserve"> Конференция Сторон приняла к сведению ряд мнений Сторон в отношении научно-технических потребностей, касающихся сквозных вопросов и конкретных целевых задач по сохранению и устойчивому использованию биоразнообразия, принятых в Айти,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которые содержатся в Стратегическом плане в области сохранения и устойчивого использования би</w:t>
      </w:r>
      <w:r w:rsidR="001C3870">
        <w:rPr>
          <w:rFonts w:cs="Times New Roman"/>
          <w:kern w:val="22"/>
          <w:bdr w:val="nil"/>
          <w:lang w:val="ru-RU"/>
        </w:rPr>
        <w:t>оразнообразия на 2011-2020 годы</w:t>
      </w:r>
      <w:r>
        <w:rPr>
          <w:rFonts w:cs="Times New Roman"/>
          <w:kern w:val="22"/>
          <w:bdr w:val="nil"/>
          <w:lang w:val="ru-RU"/>
        </w:rPr>
        <w:t>. Кроме того, перечень дополнительных мер, которые могли бы быть приняты Сторонами, приводится в вышеупомянутом документе для двадцать второго совещания ВОНТТК (CBD/SBSTTA/22/5).</w:t>
      </w:r>
    </w:p>
    <w:p w14:paraId="498B881B" w14:textId="77777777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Многие другие решения, принятые Конференцией Сторон, также включают целый ряд конкретных областей для потенциального осуществления дополнительных мер, включая решение XIII/3 об актуализации тематики биоразнообразия. Однако масштабы, в которых такие меры были осуществлены, не подверглись тщательной оценке на предмет выявления положительных результатов и пробелов.</w:t>
      </w:r>
    </w:p>
    <w:p w14:paraId="08F1584B" w14:textId="1BBD3A9D" w:rsidR="006F09E9" w:rsidRPr="00E1282A" w:rsidRDefault="006F09E9" w:rsidP="006F09E9">
      <w:pPr>
        <w:pStyle w:val="Para1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В документах CBD/SBI/2/2 и Add. 1 содержится вывод о том, что некоторые пересмотренные НСПДБ включают стратегии мобилизации ресурсов, обеспечения связи и информирования общественности, или же</w:t>
      </w:r>
      <w:r w:rsidR="00903FCE">
        <w:rPr>
          <w:rFonts w:cs="Times New Roman"/>
          <w:kern w:val="22"/>
          <w:bdr w:val="nil"/>
          <w:lang w:val="ru-RU"/>
        </w:rPr>
        <w:t>, как рекомендовано</w:t>
      </w:r>
      <w:r w:rsidR="00903FCE">
        <w:rPr>
          <w:rFonts w:cs="Times New Roman"/>
          <w:kern w:val="22"/>
          <w:bdr w:val="nil"/>
          <w:lang w:val="ru-RU"/>
        </w:rPr>
        <w:t xml:space="preserve"> в руководящих указаниях по разработке НСПДБ</w:t>
      </w:r>
      <w:r w:rsidR="00903FCE">
        <w:rPr>
          <w:rFonts w:cs="Times New Roman"/>
          <w:kern w:val="22"/>
          <w:bdr w:val="nil"/>
          <w:lang w:val="ru-RU"/>
        </w:rPr>
        <w:t>,</w:t>
      </w:r>
      <w:r>
        <w:rPr>
          <w:rFonts w:cs="Times New Roman"/>
          <w:kern w:val="22"/>
          <w:bdr w:val="nil"/>
          <w:lang w:val="ru-RU"/>
        </w:rPr>
        <w:t xml:space="preserve"> с</w:t>
      </w:r>
      <w:r w:rsidR="00903FCE">
        <w:rPr>
          <w:rFonts w:cs="Times New Roman"/>
          <w:kern w:val="22"/>
          <w:bdr w:val="nil"/>
          <w:lang w:val="ru-RU"/>
        </w:rPr>
        <w:t>тратегии наращивания потенциала</w:t>
      </w:r>
      <w:r>
        <w:rPr>
          <w:rFonts w:cs="Times New Roman"/>
          <w:kern w:val="22"/>
          <w:bdr w:val="nil"/>
          <w:lang w:val="ru-RU"/>
        </w:rPr>
        <w:t>.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 xml:space="preserve">Только </w:t>
      </w:r>
      <w:r w:rsidR="00B15E7B">
        <w:rPr>
          <w:rFonts w:cs="Times New Roman"/>
          <w:kern w:val="22"/>
          <w:bdr w:val="nil"/>
          <w:lang w:val="ru-RU"/>
        </w:rPr>
        <w:t xml:space="preserve">лишь </w:t>
      </w:r>
      <w:r>
        <w:rPr>
          <w:rFonts w:cs="Times New Roman"/>
          <w:kern w:val="22"/>
          <w:bdr w:val="nil"/>
          <w:lang w:val="ru-RU"/>
        </w:rPr>
        <w:t xml:space="preserve">в </w:t>
      </w:r>
      <w:r w:rsidR="00B15E7B">
        <w:rPr>
          <w:rFonts w:cs="Times New Roman"/>
          <w:kern w:val="22"/>
          <w:bdr w:val="nil"/>
          <w:lang w:val="ru-RU"/>
        </w:rPr>
        <w:t>некоторых</w:t>
      </w:r>
      <w:r>
        <w:rPr>
          <w:rFonts w:cs="Times New Roman"/>
          <w:kern w:val="22"/>
          <w:bdr w:val="nil"/>
          <w:lang w:val="ru-RU"/>
        </w:rPr>
        <w:t xml:space="preserve"> НСПДСБ показано, что тематика биоразнообразия в значительной степени учитывается в межсекторальных планах и политике, стратегиях искоренения нищеты или даже в планах в области устойчивого развития. Кроме того, практически нет </w:t>
      </w:r>
      <w:r w:rsidR="000C63AE">
        <w:rPr>
          <w:rFonts w:cs="Times New Roman"/>
          <w:kern w:val="22"/>
          <w:bdr w:val="nil"/>
          <w:lang w:val="ru-RU"/>
        </w:rPr>
        <w:t>данных об использовании</w:t>
      </w:r>
      <w:r>
        <w:rPr>
          <w:rFonts w:cs="Times New Roman"/>
          <w:kern w:val="22"/>
          <w:bdr w:val="nil"/>
          <w:lang w:val="ru-RU"/>
        </w:rPr>
        <w:t xml:space="preserve"> оценочных исследований в целях содействия актуализации тематики.</w:t>
      </w:r>
    </w:p>
    <w:p w14:paraId="2DD4D89D" w14:textId="1A222BCA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iCs/>
          <w:kern w:val="22"/>
          <w:bdr w:val="nil"/>
          <w:lang w:val="ru-RU"/>
        </w:rPr>
        <w:t>Для повышения эффективности осуществления на</w:t>
      </w:r>
      <w:r w:rsidR="003E6324">
        <w:rPr>
          <w:rFonts w:cs="Times New Roman"/>
          <w:iCs/>
          <w:kern w:val="22"/>
          <w:bdr w:val="nil"/>
          <w:lang w:val="ru-RU"/>
        </w:rPr>
        <w:t xml:space="preserve"> национальном уровне необходимо понимать трудности и препятствия, стоящие</w:t>
      </w:r>
      <w:r>
        <w:rPr>
          <w:rFonts w:cs="Times New Roman"/>
          <w:iCs/>
          <w:kern w:val="22"/>
          <w:bdr w:val="nil"/>
          <w:lang w:val="ru-RU"/>
        </w:rPr>
        <w:t xml:space="preserve"> на пути осуществления, а также </w:t>
      </w:r>
      <w:r w:rsidR="003E6324">
        <w:rPr>
          <w:rFonts w:cs="Times New Roman"/>
          <w:iCs/>
          <w:kern w:val="22"/>
          <w:bdr w:val="nil"/>
          <w:lang w:val="ru-RU"/>
        </w:rPr>
        <w:t>знать об эффективных</w:t>
      </w:r>
      <w:r>
        <w:rPr>
          <w:rFonts w:cs="Times New Roman"/>
          <w:iCs/>
          <w:kern w:val="22"/>
          <w:bdr w:val="nil"/>
          <w:lang w:val="ru-RU"/>
        </w:rPr>
        <w:t xml:space="preserve"> </w:t>
      </w:r>
      <w:r w:rsidR="003E6324">
        <w:rPr>
          <w:rFonts w:cs="Times New Roman"/>
          <w:iCs/>
          <w:kern w:val="22"/>
          <w:bdr w:val="nil"/>
          <w:lang w:val="ru-RU"/>
        </w:rPr>
        <w:t>методах работы</w:t>
      </w:r>
      <w:r>
        <w:rPr>
          <w:rFonts w:cs="Times New Roman"/>
          <w:iCs/>
          <w:kern w:val="22"/>
          <w:bdr w:val="nil"/>
          <w:lang w:val="ru-RU"/>
        </w:rPr>
        <w:t xml:space="preserve">. Таким образом, как указано в пункте 2 выше, в пункте 4 решения </w:t>
      </w:r>
      <w:hyperlink r:id="rId15" w:history="1">
        <w:r w:rsidRPr="00482FC0">
          <w:rPr>
            <w:rStyle w:val="Hyperlink"/>
            <w:rFonts w:cs="Times New Roman"/>
            <w:iCs/>
            <w:kern w:val="22"/>
            <w:bdr w:val="nil"/>
            <w:lang w:val="ru-RU"/>
          </w:rPr>
          <w:t>XIII/25</w:t>
        </w:r>
      </w:hyperlink>
      <w:r>
        <w:rPr>
          <w:rFonts w:cs="Times New Roman"/>
          <w:iCs/>
          <w:kern w:val="22"/>
          <w:bdr w:val="nil"/>
          <w:lang w:val="ru-RU"/>
        </w:rPr>
        <w:t xml:space="preserve"> Конференция Сторон поручает Исполнительному секретарю при условии наличия ресурсов подготовить в консультации со Сторонами и соответствующими субъектами деятельности информацию о препятстви</w:t>
      </w:r>
      <w:r w:rsidR="0072007D">
        <w:rPr>
          <w:rFonts w:cs="Times New Roman"/>
          <w:iCs/>
          <w:kern w:val="22"/>
          <w:bdr w:val="nil"/>
          <w:lang w:val="ru-RU"/>
        </w:rPr>
        <w:t xml:space="preserve">ях, а также выявить эффективные методы </w:t>
      </w:r>
      <w:r>
        <w:rPr>
          <w:rFonts w:cs="Times New Roman"/>
          <w:iCs/>
          <w:kern w:val="22"/>
          <w:bdr w:val="nil"/>
          <w:lang w:val="ru-RU"/>
        </w:rPr>
        <w:t>осуществления национальных и глобальных целевых задач.</w:t>
      </w:r>
    </w:p>
    <w:p w14:paraId="5986CEAF" w14:textId="19EF798A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В рамках уведомления 2018</w:t>
      </w:r>
      <w:r>
        <w:rPr>
          <w:rFonts w:cs="Times New Roman"/>
          <w:kern w:val="22"/>
          <w:bdr w:val="nil"/>
          <w:lang w:val="ru-RU"/>
        </w:rPr>
        <w:noBreakHyphen/>
        <w:t>019 Исполнительный секретарь призвала Стороны и другие соответствующие субъекты, в частности, представить тематические исследования, касающиеся препятствий и эффективной практики, связанной с осуществлением, и способы повышения эффективности осуществления Конвенции и Стратегического плана в области сохранения и устойчивого использования биоразнообразия на 2011-2020 годы на нац</w:t>
      </w:r>
      <w:r w:rsidR="0072007D">
        <w:rPr>
          <w:rFonts w:cs="Times New Roman"/>
          <w:kern w:val="22"/>
          <w:bdr w:val="nil"/>
          <w:lang w:val="ru-RU"/>
        </w:rPr>
        <w:t>иональном уровне. Однако ни один</w:t>
      </w:r>
      <w:r>
        <w:rPr>
          <w:rFonts w:cs="Times New Roman"/>
          <w:kern w:val="22"/>
          <w:bdr w:val="nil"/>
          <w:lang w:val="ru-RU"/>
        </w:rPr>
        <w:t xml:space="preserve"> из материалов, полученных секретариатом в ответ</w:t>
      </w:r>
      <w:r w:rsidR="0072007D">
        <w:rPr>
          <w:rFonts w:cs="Times New Roman"/>
          <w:kern w:val="22"/>
          <w:bdr w:val="nil"/>
          <w:lang w:val="ru-RU"/>
        </w:rPr>
        <w:t xml:space="preserve"> на это уведомление, не включал</w:t>
      </w:r>
      <w:r>
        <w:rPr>
          <w:rFonts w:cs="Times New Roman"/>
          <w:kern w:val="22"/>
          <w:bdr w:val="nil"/>
          <w:lang w:val="ru-RU"/>
        </w:rPr>
        <w:t xml:space="preserve"> тематические исследования по данным вопросам.</w:t>
      </w:r>
    </w:p>
    <w:p w14:paraId="23B3ECA3" w14:textId="4D1DA495" w:rsidR="006F09E9" w:rsidRPr="00E1282A" w:rsidRDefault="0072007D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ru-RU"/>
        </w:rPr>
      </w:pPr>
      <w:r>
        <w:rPr>
          <w:rFonts w:eastAsia="Times New Roman" w:cs="Times New Roman"/>
          <w:kern w:val="22"/>
          <w:bdr w:val="nil"/>
          <w:lang w:val="ru-RU"/>
        </w:rPr>
        <w:t>В</w:t>
      </w:r>
      <w:r>
        <w:rPr>
          <w:rFonts w:eastAsia="Times New Roman" w:cs="Times New Roman"/>
          <w:kern w:val="22"/>
          <w:bdr w:val="nil"/>
          <w:lang w:val="ru-RU"/>
        </w:rPr>
        <w:t>опрос о препятствиях</w:t>
      </w:r>
      <w:r>
        <w:rPr>
          <w:rFonts w:eastAsia="Times New Roman" w:cs="Times New Roman"/>
          <w:kern w:val="22"/>
          <w:bdr w:val="nil"/>
          <w:lang w:val="ru-RU"/>
        </w:rPr>
        <w:t xml:space="preserve"> </w:t>
      </w:r>
      <w:r>
        <w:rPr>
          <w:rFonts w:eastAsia="Times New Roman" w:cs="Times New Roman"/>
          <w:kern w:val="22"/>
          <w:bdr w:val="nil"/>
          <w:lang w:val="ru-RU"/>
        </w:rPr>
        <w:t>также рассматривается</w:t>
      </w:r>
      <w:r>
        <w:rPr>
          <w:rFonts w:eastAsia="Times New Roman" w:cs="Times New Roman"/>
          <w:kern w:val="22"/>
          <w:bdr w:val="nil"/>
          <w:lang w:val="ru-RU"/>
        </w:rPr>
        <w:t xml:space="preserve"> в</w:t>
      </w:r>
      <w:r w:rsidR="006F09E9">
        <w:rPr>
          <w:rFonts w:eastAsia="Times New Roman" w:cs="Times New Roman"/>
          <w:kern w:val="22"/>
          <w:bdr w:val="nil"/>
          <w:lang w:val="ru-RU"/>
        </w:rPr>
        <w:t xml:space="preserve"> записке Исполнительного секретаря о механизмах содействия обзору осуществления (CBD/SBI/2/11).</w:t>
      </w:r>
    </w:p>
    <w:p w14:paraId="4889F39E" w14:textId="666CA535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cs="Times New Roman"/>
          <w:bCs w:val="0"/>
          <w:snapToGrid w:val="0"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Повышение качества информации о финансовых показателях, связанных с биоразнообразием, имеет решающее значение для достижения целевых задач, принятых в Айти, на национальном уровне. В соответствии с задачами по мобилизации ресурсов, принятыми Конференцией Сторон на ее тринадцатом совещании, и методологией, разработанной Инициативой по финансированию биоразнообразия (БИОФИН) Программы развития Организации Объединенных Наций, необходимо проанализировать политический и институциональный </w:t>
      </w:r>
      <w:r>
        <w:rPr>
          <w:rFonts w:cs="Times New Roman"/>
          <w:kern w:val="22"/>
          <w:bdr w:val="nil"/>
          <w:lang w:val="ru-RU"/>
        </w:rPr>
        <w:lastRenderedPageBreak/>
        <w:t xml:space="preserve">контекст финансирования биоразнообразия, измерить текущие расходы на сохранение биоразнообразия и оценить будущие финансовые потребности для эффективного осуществления НСПДБ, что является важнейшими шагами для </w:t>
      </w:r>
      <w:r w:rsidR="007C3CD3">
        <w:rPr>
          <w:rFonts w:cs="Times New Roman"/>
          <w:kern w:val="22"/>
          <w:bdr w:val="nil"/>
          <w:lang w:val="ru-RU"/>
        </w:rPr>
        <w:t>вычисления</w:t>
      </w:r>
      <w:r>
        <w:rPr>
          <w:rFonts w:cs="Times New Roman"/>
          <w:kern w:val="22"/>
          <w:bdr w:val="nil"/>
          <w:lang w:val="ru-RU"/>
        </w:rPr>
        <w:t xml:space="preserve"> дефицита финансирования и разработки национальной стратегии финансирования, в рамках которой будут определены наиболее подходящие финансовые решения для устранения или уменьшения этого дефицита и достижения целей в рамках национальной стратегии и планов действий в области биоразнообразия и связанных с ними национальных целей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18"/>
      </w:r>
      <w:r w:rsidR="002022ED" w:rsidRPr="002022ED">
        <w:rPr>
          <w:rFonts w:cs="Times New Roman"/>
          <w:kern w:val="22"/>
          <w:bdr w:val="nil"/>
          <w:lang w:val="ru-RU"/>
        </w:rPr>
        <w:t>.</w:t>
      </w:r>
    </w:p>
    <w:p w14:paraId="6F53DC65" w14:textId="471A9125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cs="Times New Roman"/>
          <w:bCs w:val="0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bdr w:val="nil"/>
          <w:lang w:val="ru-RU"/>
        </w:rPr>
        <w:t xml:space="preserve">Этот подход также </w:t>
      </w:r>
      <w:r w:rsidR="007C3CD3">
        <w:rPr>
          <w:rFonts w:eastAsia="Times New Roman" w:cs="Times New Roman"/>
          <w:kern w:val="22"/>
          <w:bdr w:val="nil"/>
          <w:lang w:val="ru-RU"/>
        </w:rPr>
        <w:t>позволяет</w:t>
      </w:r>
      <w:r>
        <w:rPr>
          <w:rFonts w:eastAsia="Times New Roman" w:cs="Times New Roman"/>
          <w:kern w:val="22"/>
          <w:bdr w:val="nil"/>
          <w:lang w:val="ru-RU"/>
        </w:rPr>
        <w:t xml:space="preserve"> обеспечить учет финансовых средств, предоставляемых на цели сохранения биоразнообразия заинтересованными сторонами за пределами государственного сектора, такими как частные компании, научные круги и исследовательские организации.</w:t>
      </w:r>
    </w:p>
    <w:p w14:paraId="7F3B1363" w14:textId="01CF69C6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Что касается конкретных препятствий и трудностей в выполнении целевых задач по сохранению и устойчивому использованию биоразнообразия, принятых в Айти, то в ходе проведенного секретариатом анализа были обнаружены многочисленные </w:t>
      </w:r>
      <w:r w:rsidR="00120D68">
        <w:rPr>
          <w:rFonts w:cs="Times New Roman"/>
          <w:kern w:val="22"/>
          <w:bdr w:val="nil"/>
          <w:lang w:val="ru-RU"/>
        </w:rPr>
        <w:t>статьи</w:t>
      </w:r>
      <w:r>
        <w:rPr>
          <w:rFonts w:cs="Times New Roman"/>
          <w:kern w:val="22"/>
          <w:bdr w:val="nil"/>
          <w:lang w:val="ru-RU"/>
        </w:rPr>
        <w:t>, указывающие на различные препятствия или трудности, которые необходимо преодолеть, с тем чтобы содействовать принимаемым мерам. В качестве примера одного из препятствий для перехода на экологическое чистое сельское хозяйство можно привести расходы на сертификацию или получение сертификата устойчивого лесного и рыбного хозяйства. Еще одним выявленным препятствием стали финансовые барьеры при внедрении более эффективных технологий или подходов, например в сельском хозяйстве (см. пункт 36 CBD/SBSTTA/22/5).</w:t>
      </w:r>
    </w:p>
    <w:p w14:paraId="1863B12E" w14:textId="0085B315" w:rsidR="006F09E9" w:rsidRPr="00E1282A" w:rsidRDefault="001F1478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 w:eastAsia="ja-JP" w:bidi="th-TH"/>
        </w:rPr>
      </w:pPr>
      <w:r>
        <w:rPr>
          <w:rFonts w:cs="Times New Roman"/>
          <w:kern w:val="22"/>
          <w:bdr w:val="nil"/>
          <w:lang w:val="ru-RU"/>
        </w:rPr>
        <w:t>Все препятствия</w:t>
      </w:r>
      <w:r w:rsidR="00300FBD">
        <w:rPr>
          <w:rFonts w:cs="Times New Roman"/>
          <w:kern w:val="22"/>
          <w:bdr w:val="nil"/>
          <w:lang w:val="ru-RU"/>
        </w:rPr>
        <w:t xml:space="preserve"> для осуществления</w:t>
      </w:r>
      <w:r w:rsidR="006F09E9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объединяет</w:t>
      </w:r>
      <w:r w:rsidR="006F09E9">
        <w:rPr>
          <w:rFonts w:cs="Times New Roman"/>
          <w:kern w:val="22"/>
          <w:bdr w:val="nil"/>
          <w:lang w:val="ru-RU"/>
        </w:rPr>
        <w:t xml:space="preserve"> то, что ценность биоразнообразия в целом по-прежнем</w:t>
      </w:r>
      <w:r w:rsidR="007D2664">
        <w:rPr>
          <w:rFonts w:cs="Times New Roman"/>
          <w:kern w:val="22"/>
          <w:bdr w:val="nil"/>
          <w:lang w:val="ru-RU"/>
        </w:rPr>
        <w:t>у в значительной степени выпадае</w:t>
      </w:r>
      <w:r w:rsidR="006F09E9">
        <w:rPr>
          <w:rFonts w:cs="Times New Roman"/>
          <w:kern w:val="22"/>
          <w:bdr w:val="nil"/>
          <w:lang w:val="ru-RU"/>
        </w:rPr>
        <w:t xml:space="preserve">т из поля зрения государственных и частных </w:t>
      </w:r>
      <w:r w:rsidR="007D2664">
        <w:rPr>
          <w:rFonts w:cs="Times New Roman"/>
          <w:kern w:val="22"/>
          <w:bdr w:val="nil"/>
          <w:lang w:val="ru-RU"/>
        </w:rPr>
        <w:t>субъектов</w:t>
      </w:r>
      <w:r w:rsidR="006F09E9">
        <w:rPr>
          <w:rFonts w:cs="Times New Roman"/>
          <w:kern w:val="22"/>
          <w:bdr w:val="nil"/>
          <w:lang w:val="ru-RU"/>
        </w:rPr>
        <w:t>, принимающих решения. Так, например, в настоящее время большинство компаний не считают, что вопросы сохранения биоразнообразия имеют к ним непосредственное отношение. Необходимо способствовать пониманию того обстоятельства, что биоразнообразие лежит в основе экосистемных услуг и выгод, которые имеют решающее значение для коммерческой деятельности и бизнес-моделей, и сделать это понимание центральным аспектом при обсуждении деловых вопросов.</w:t>
      </w:r>
    </w:p>
    <w:p w14:paraId="4391010F" w14:textId="74E7A38A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 w:eastAsia="ja-JP" w:bidi="th-TH"/>
        </w:rPr>
      </w:pPr>
      <w:r>
        <w:rPr>
          <w:rFonts w:cs="Times New Roman"/>
          <w:kern w:val="22"/>
          <w:bdr w:val="nil"/>
          <w:lang w:val="ru-RU" w:eastAsia="ja-JP" w:bidi="th-TH"/>
        </w:rPr>
        <w:t>Кроме того, наблюдается нехватка надежных показателей для важных аспектов Стратегического плана в области сохранения и устойчивого использования биоразнообразия на 2011-2020 годы, в частности, для ряда ключевых задач по актуализации тематики, таких как целевая задача 2 по сохранению и устойчивому использованию биоразнообразия, принятая в Айти, об интеграции факторов биоразнообразия в национальные и местные стратегии развития и сокращения масштабов нищеты, процессы планирования и национальные бюджеты. Конвенция о биологическом разнообразии могла бы также использовать разработку рамочной программы в области биоразнообразия на период после 2020 года в качестве средства для определения таких целей и количественных показателей как для государственного, так и частного секторов.</w:t>
      </w:r>
    </w:p>
    <w:p w14:paraId="2CE28400" w14:textId="41F67F62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 w:eastAsia="ja-JP" w:bidi="th-TH"/>
        </w:rPr>
      </w:pPr>
      <w:r>
        <w:rPr>
          <w:rFonts w:cs="Times New Roman"/>
          <w:kern w:val="22"/>
          <w:bdr w:val="nil"/>
          <w:lang w:val="ru-RU" w:eastAsia="ja-JP" w:bidi="th-TH"/>
        </w:rPr>
        <w:t xml:space="preserve">Одним из примеров усилий по решению данной проблемы является работа Коалиции природного капитала по разработке протокола природного капитала — структуры, призванной содействовать формированию достоверной и практически применимой информации для руководителей компаний путем </w:t>
      </w:r>
      <w:r w:rsidR="0059789D">
        <w:rPr>
          <w:rFonts w:cs="Times New Roman"/>
          <w:kern w:val="22"/>
          <w:bdr w:val="nil"/>
          <w:lang w:val="ru-RU" w:eastAsia="ja-JP" w:bidi="th-TH"/>
        </w:rPr>
        <w:t>обеспечения</w:t>
      </w:r>
      <w:r>
        <w:rPr>
          <w:rFonts w:cs="Times New Roman"/>
          <w:kern w:val="22"/>
          <w:bdr w:val="nil"/>
          <w:lang w:val="ru-RU" w:eastAsia="ja-JP" w:bidi="th-TH"/>
        </w:rPr>
        <w:t xml:space="preserve"> стандартизированного подхода к выявлению, измерению и оценке влияния коммерческой деятельности на природный капитал и экосистемные услуги, а также зависимости от них, </w:t>
      </w:r>
      <w:r w:rsidR="0059789D">
        <w:rPr>
          <w:rFonts w:cs="Times New Roman"/>
          <w:kern w:val="22"/>
          <w:bdr w:val="nil"/>
          <w:lang w:val="ru-RU" w:eastAsia="ja-JP" w:bidi="th-TH"/>
        </w:rPr>
        <w:t>в целях</w:t>
      </w:r>
      <w:r>
        <w:rPr>
          <w:rFonts w:cs="Times New Roman"/>
          <w:kern w:val="22"/>
          <w:bdr w:val="nil"/>
          <w:lang w:val="ru-RU" w:eastAsia="ja-JP" w:bidi="th-TH"/>
        </w:rPr>
        <w:t xml:space="preserve"> повышения осведомленности при принятии внутренних руководящих решений и их улучшения. </w:t>
      </w:r>
      <w:r w:rsidR="00121AC9">
        <w:rPr>
          <w:rFonts w:cs="Times New Roman"/>
          <w:kern w:val="22"/>
          <w:bdr w:val="nil"/>
          <w:lang w:val="ru-RU" w:eastAsia="ja-JP" w:bidi="th-TH"/>
        </w:rPr>
        <w:t>На</w:t>
      </w:r>
      <w:r>
        <w:rPr>
          <w:rFonts w:cs="Times New Roman"/>
          <w:kern w:val="22"/>
          <w:bdr w:val="nil"/>
          <w:lang w:val="ru-RU" w:eastAsia="ja-JP" w:bidi="th-TH"/>
        </w:rPr>
        <w:t xml:space="preserve"> данный момент она не предоставляет конкретных руководящих указаний в отношении биоразнообразия. Тем не менее, в настоящее время осуществляется ряд проектов, направленных, в частности, на дальнейшее укрепление роли биоразнообразия в рамках концепции природного капитала с «дополнением вопросов биоразнообразия» в протокол</w:t>
      </w:r>
      <w:r w:rsidR="004F7AB8">
        <w:rPr>
          <w:rFonts w:cs="Times New Roman"/>
          <w:kern w:val="22"/>
          <w:bdr w:val="nil"/>
          <w:lang w:val="ru-RU" w:eastAsia="ja-JP" w:bidi="th-TH"/>
        </w:rPr>
        <w:t>е</w:t>
      </w:r>
      <w:r>
        <w:rPr>
          <w:rFonts w:cs="Times New Roman"/>
          <w:kern w:val="22"/>
          <w:bdr w:val="nil"/>
          <w:lang w:val="ru-RU" w:eastAsia="ja-JP" w:bidi="th-TH"/>
        </w:rPr>
        <w:t xml:space="preserve"> о природном капитале в качестве одного из возможных конкретных </w:t>
      </w:r>
      <w:r>
        <w:rPr>
          <w:rFonts w:cs="Times New Roman"/>
          <w:kern w:val="22"/>
          <w:bdr w:val="nil"/>
          <w:lang w:val="ru-RU" w:eastAsia="ja-JP" w:bidi="th-TH"/>
        </w:rPr>
        <w:lastRenderedPageBreak/>
        <w:t>результатов этой работы. В настоящее время создается рабочая группа по определению роли биоразнообразия в концепции природного капитала</w:t>
      </w:r>
      <w:r>
        <w:rPr>
          <w:rStyle w:val="FootnoteReference"/>
          <w:rFonts w:cs="Times New Roman"/>
          <w:snapToGrid w:val="0"/>
          <w:kern w:val="22"/>
          <w:sz w:val="22"/>
        </w:rPr>
        <w:footnoteReference w:id="19"/>
      </w:r>
      <w:r w:rsidR="002022ED" w:rsidRPr="002022ED">
        <w:rPr>
          <w:rFonts w:cs="Times New Roman"/>
          <w:kern w:val="22"/>
          <w:bdr w:val="nil"/>
          <w:lang w:val="ru-RU" w:eastAsia="ja-JP" w:bidi="th-TH"/>
        </w:rPr>
        <w:t>.</w:t>
      </w:r>
    </w:p>
    <w:p w14:paraId="08EECEE4" w14:textId="77777777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Эффективное информирование о ценности биоразнообразия также является одним из ключевых элементов, необходимых для преодоления препятствий для осуществления. Оно может проводится на различных уровнях, начиная от политических заявлений о важности биоразнообразия для искоренения нищеты и обеспечения развития, наличия средств к существованию и здоровья, и заканчивая более техническими данными, демонстрирующими ценность биоразнообразия. Эффективное информирование должно быть направлено на конкретную аудиторию, секторы и субъекты.</w:t>
      </w:r>
    </w:p>
    <w:p w14:paraId="4C83C0F7" w14:textId="10C7B2DA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Style w:val="StylePatternClearGray-15Kernat11pt"/>
          <w:rFonts w:cs="Times New Roman"/>
          <w:bCs w:val="0"/>
          <w:snapToGrid w:val="0"/>
          <w:lang w:val="ru-RU"/>
        </w:rPr>
      </w:pPr>
      <w:r>
        <w:rPr>
          <w:rFonts w:cs="Times New Roman"/>
          <w:kern w:val="22"/>
          <w:bdr w:val="nil"/>
          <w:lang w:val="ru-RU"/>
        </w:rPr>
        <w:t>На своем тринадцатом совещании Конференция Сторон приветствовала рамки для коммуникационной стратегии, определяющие меры, которые необходимо принять Сторонам, заинтересованным субъектам и секретариату (решение XIII/22). Деятельность,</w:t>
      </w:r>
      <w:r w:rsidR="000B62DF">
        <w:rPr>
          <w:rFonts w:cs="Times New Roman"/>
          <w:kern w:val="22"/>
          <w:bdr w:val="nil"/>
          <w:lang w:val="ru-RU"/>
        </w:rPr>
        <w:t xml:space="preserve"> направленная на более активное применение </w:t>
      </w:r>
      <w:r>
        <w:rPr>
          <w:rFonts w:cs="Times New Roman"/>
          <w:kern w:val="22"/>
          <w:bdr w:val="nil"/>
          <w:lang w:val="ru-RU"/>
        </w:rPr>
        <w:t xml:space="preserve">таких мер, по-прежнему является важным аспектом преодоления препятствий для осуществления. Кроме того, в своем решении по актуализации тематики Конференция Сторон поручила Исполнительному секретарю </w:t>
      </w:r>
      <w:r w:rsidR="00F46D60">
        <w:rPr>
          <w:rFonts w:cs="Times New Roman"/>
          <w:kern w:val="22"/>
          <w:bdr w:val="nil"/>
          <w:lang w:val="ru-RU"/>
        </w:rPr>
        <w:t>«</w:t>
      </w:r>
      <w:r>
        <w:rPr>
          <w:rFonts w:cs="Times New Roman"/>
          <w:kern w:val="22"/>
          <w:bdr w:val="nil"/>
          <w:lang w:val="ru-RU"/>
        </w:rPr>
        <w:t>разрабатывать в соответствующих случаях подходы к созданию обращений по вопросам актуализации тематики биоразнообразия для конкретных целевых групп, связанных с этими секторами, включая сельское, лесное, рыбное хозяйства, аквакультуру и туризм, в рамках практического осуществления глобальной коммуникационной стратегии и подходов к разработке обращений, изложенных в решении XII/2</w:t>
      </w:r>
      <w:r w:rsidR="00300FBD" w:rsidRPr="00A71525">
        <w:rPr>
          <w:kern w:val="22"/>
          <w:bdr w:val="nil"/>
          <w:lang w:val="ru-RU"/>
        </w:rPr>
        <w:t>»</w:t>
      </w:r>
      <w:r>
        <w:rPr>
          <w:rFonts w:cs="Times New Roman"/>
          <w:kern w:val="22"/>
          <w:bdr w:val="nil"/>
          <w:lang w:val="ru-RU"/>
        </w:rPr>
        <w:t xml:space="preserve"> (п. 103 решения XIII/3). Для </w:t>
      </w:r>
      <w:r w:rsidR="000F7DFF">
        <w:rPr>
          <w:rFonts w:cs="Times New Roman"/>
          <w:kern w:val="22"/>
          <w:bdr w:val="nil"/>
          <w:lang w:val="ru-RU"/>
        </w:rPr>
        <w:t>осуществления</w:t>
      </w:r>
      <w:r>
        <w:rPr>
          <w:rFonts w:cs="Times New Roman"/>
          <w:kern w:val="22"/>
          <w:bdr w:val="nil"/>
          <w:lang w:val="ru-RU"/>
        </w:rPr>
        <w:t xml:space="preserve"> этих решений необходимо вести дальнейшую работу по данному направлению. </w:t>
      </w:r>
    </w:p>
    <w:p w14:paraId="758EB026" w14:textId="77777777" w:rsidR="006F09E9" w:rsidRPr="007B1B9D" w:rsidRDefault="006F09E9" w:rsidP="006F09E9">
      <w:pPr>
        <w:pStyle w:val="Heading1"/>
        <w:numPr>
          <w:ilvl w:val="0"/>
          <w:numId w:val="47"/>
        </w:numPr>
        <w:suppressLineNumbers/>
        <w:tabs>
          <w:tab w:val="clear" w:pos="720"/>
          <w:tab w:val="left" w:pos="81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5" w:lineRule="auto"/>
        <w:rPr>
          <w:kern w:val="22"/>
          <w:szCs w:val="22"/>
        </w:rPr>
      </w:pPr>
      <w:r>
        <w:rPr>
          <w:bCs/>
          <w:kern w:val="22"/>
          <w:szCs w:val="22"/>
          <w:bdr w:val="nil"/>
          <w:lang w:val="ru-RU"/>
        </w:rPr>
        <w:t>ВЫВОДЫ</w:t>
      </w:r>
    </w:p>
    <w:p w14:paraId="7E089BA2" w14:textId="76735121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 xml:space="preserve">Ожидается, что на своем пятнадцатом совещании Конференция Сторон примет глобальную рамочную программу в области биоразнообразия на период после 2020 года. </w:t>
      </w:r>
      <w:r w:rsidR="000F7DFF">
        <w:rPr>
          <w:rFonts w:cs="Times New Roman"/>
          <w:kern w:val="22"/>
          <w:bdr w:val="nil"/>
          <w:lang w:val="ru-RU"/>
        </w:rPr>
        <w:t>Это</w:t>
      </w:r>
      <w:r>
        <w:rPr>
          <w:rFonts w:cs="Times New Roman"/>
          <w:kern w:val="22"/>
          <w:bdr w:val="nil"/>
          <w:lang w:val="ru-RU"/>
        </w:rPr>
        <w:t xml:space="preserve"> будет </w:t>
      </w:r>
      <w:r w:rsidR="00115F80">
        <w:rPr>
          <w:rFonts w:cs="Times New Roman"/>
          <w:kern w:val="22"/>
          <w:bdr w:val="nil"/>
          <w:lang w:val="ru-RU"/>
        </w:rPr>
        <w:t>осуществляться</w:t>
      </w:r>
      <w:r>
        <w:rPr>
          <w:rFonts w:cs="Times New Roman"/>
          <w:kern w:val="22"/>
          <w:bdr w:val="nil"/>
          <w:lang w:val="ru-RU"/>
        </w:rPr>
        <w:t xml:space="preserve"> в контексте Концепции в области биоразнообразия на период до 2050 года текущего Стратегического плана в области сохранения и устойчивого использования биоразнообразия на 2011-2020 годы и Повестки дня в области устойчивого развития на период до 2030 года и других соответствующих международных процессов, а также в свете оценки прогресса в деле достижения целей и выполнения целевых задач по сохранению и устойчивому использованию биоразнообразия, принятых в Айти, в рамках текущего плана и будущих сценариев преобразований. В этой связи основополагающее значение имеет определение препятствий, с которыми сталкиваются Стороны, и, следовательно, возможных способов их устранения, а также эффективных мер осуществления Конвенции и ее Стратегического плана.</w:t>
      </w:r>
    </w:p>
    <w:p w14:paraId="2B47A38B" w14:textId="64B5E9A5" w:rsidR="006F09E9" w:rsidRPr="00E1282A" w:rsidRDefault="006F09E9" w:rsidP="006F09E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cs="Times New Roman"/>
          <w:kern w:val="22"/>
          <w:bdr w:val="nil"/>
          <w:lang w:val="ru-RU"/>
        </w:rPr>
        <w:t>Конференция Сторон, возможно, пожела</w:t>
      </w:r>
      <w:r w:rsidR="00AB6C01">
        <w:rPr>
          <w:rFonts w:cs="Times New Roman"/>
          <w:kern w:val="22"/>
          <w:bdr w:val="nil"/>
          <w:lang w:val="ru-RU"/>
        </w:rPr>
        <w:t>ет призвать все Стороны проводить</w:t>
      </w:r>
      <w:r>
        <w:rPr>
          <w:rFonts w:cs="Times New Roman"/>
          <w:kern w:val="22"/>
          <w:bdr w:val="nil"/>
          <w:lang w:val="ru-RU"/>
        </w:rPr>
        <w:t xml:space="preserve"> дальнейшие обзоры эффективности мер, принимаемы</w:t>
      </w:r>
      <w:r w:rsidR="00AB6C01">
        <w:rPr>
          <w:rFonts w:cs="Times New Roman"/>
          <w:kern w:val="22"/>
          <w:bdr w:val="nil"/>
          <w:lang w:val="ru-RU"/>
        </w:rPr>
        <w:t>х на национальном уровне, выявлят</w:t>
      </w:r>
      <w:r>
        <w:rPr>
          <w:rFonts w:cs="Times New Roman"/>
          <w:kern w:val="22"/>
          <w:bdr w:val="nil"/>
          <w:lang w:val="ru-RU"/>
        </w:rPr>
        <w:t xml:space="preserve">ь препятствия на пути их осуществления и пробелы в использовании эффективных </w:t>
      </w:r>
      <w:r w:rsidR="002A255D">
        <w:rPr>
          <w:rFonts w:cs="Times New Roman"/>
          <w:kern w:val="22"/>
          <w:bdr w:val="nil"/>
          <w:lang w:val="ru-RU"/>
        </w:rPr>
        <w:t>мер в поддержку осуществления, а также</w:t>
      </w:r>
      <w:r w:rsidR="00AB6C01">
        <w:rPr>
          <w:rFonts w:cs="Times New Roman"/>
          <w:kern w:val="22"/>
          <w:bdr w:val="nil"/>
          <w:lang w:val="ru-RU"/>
        </w:rPr>
        <w:t xml:space="preserve"> включа</w:t>
      </w:r>
      <w:r>
        <w:rPr>
          <w:rFonts w:cs="Times New Roman"/>
          <w:kern w:val="22"/>
          <w:bdr w:val="nil"/>
          <w:lang w:val="ru-RU"/>
        </w:rPr>
        <w:t>ть информацию о результ</w:t>
      </w:r>
      <w:r w:rsidR="002A255D">
        <w:rPr>
          <w:rFonts w:cs="Times New Roman"/>
          <w:kern w:val="22"/>
          <w:bdr w:val="nil"/>
          <w:lang w:val="ru-RU"/>
        </w:rPr>
        <w:t>атах таких обзоров в свои шестые национальные доклады</w:t>
      </w:r>
      <w:r>
        <w:rPr>
          <w:rFonts w:cs="Times New Roman"/>
          <w:kern w:val="22"/>
          <w:bdr w:val="nil"/>
          <w:lang w:val="ru-RU"/>
        </w:rPr>
        <w:t>. Это включает в себя:</w:t>
      </w:r>
      <w:r w:rsidR="00835031">
        <w:rPr>
          <w:rFonts w:cs="Times New Roman"/>
          <w:kern w:val="22"/>
          <w:bdr w:val="nil"/>
          <w:lang w:val="ru-RU"/>
        </w:rPr>
        <w:t xml:space="preserve"> </w:t>
      </w:r>
      <w:r>
        <w:rPr>
          <w:rFonts w:cs="Times New Roman"/>
          <w:kern w:val="22"/>
          <w:bdr w:val="nil"/>
          <w:lang w:val="ru-RU"/>
        </w:rPr>
        <w:t>а) усилия по актуализации тематики, разработке и осуществлению согласованных и эффективных мер и поддержке институциональных механизмов; b) синергическое взаимоде</w:t>
      </w:r>
      <w:r w:rsidR="00AB6C01">
        <w:rPr>
          <w:rFonts w:cs="Times New Roman"/>
          <w:kern w:val="22"/>
          <w:bdr w:val="nil"/>
          <w:lang w:val="ru-RU"/>
        </w:rPr>
        <w:t>йствие с другими конвенциями о биоразнообразии</w:t>
      </w:r>
      <w:r>
        <w:rPr>
          <w:rFonts w:cs="Times New Roman"/>
          <w:kern w:val="22"/>
          <w:bdr w:val="nil"/>
          <w:lang w:val="ru-RU"/>
        </w:rPr>
        <w:t xml:space="preserve"> и партнерские отношения с другими межправительственными и неправительственными организациями; и c) укрепление роли соответствующих субъектов.</w:t>
      </w:r>
    </w:p>
    <w:p w14:paraId="32AA94E1" w14:textId="77777777" w:rsidR="00F92945" w:rsidRPr="00F92945" w:rsidRDefault="006F09E9" w:rsidP="00F92945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ru-RU"/>
        </w:rPr>
      </w:pPr>
      <w:r>
        <w:rPr>
          <w:rFonts w:eastAsia="Times New Roman" w:cs="Times New Roman"/>
          <w:kern w:val="22"/>
          <w:bdr w:val="nil"/>
          <w:lang w:val="ru-RU"/>
        </w:rPr>
        <w:t xml:space="preserve">Конференция Сторон, возможно, также пожелает поручить Исполнительному секретарю проделать дополнительную работу в сотрудничестве с другими соответствующими органами для оценки последствий политики в области биоразнообразия в целях более глубокого понимания того, какие подходы являются </w:t>
      </w:r>
      <w:r w:rsidR="00F92945">
        <w:rPr>
          <w:rFonts w:eastAsia="Times New Roman" w:cs="Times New Roman"/>
          <w:kern w:val="22"/>
          <w:bdr w:val="nil"/>
          <w:lang w:val="ru-RU"/>
        </w:rPr>
        <w:t>наи</w:t>
      </w:r>
      <w:r>
        <w:rPr>
          <w:rFonts w:eastAsia="Times New Roman" w:cs="Times New Roman"/>
          <w:kern w:val="22"/>
          <w:bdr w:val="nil"/>
          <w:lang w:val="ru-RU"/>
        </w:rPr>
        <w:t xml:space="preserve">более эффективными, и оказания Сторонам поддержки в проведении </w:t>
      </w:r>
      <w:r w:rsidR="00AB6C01">
        <w:rPr>
          <w:rFonts w:eastAsia="Times New Roman" w:cs="Times New Roman"/>
          <w:kern w:val="22"/>
          <w:bdr w:val="nil"/>
          <w:lang w:val="ru-RU"/>
        </w:rPr>
        <w:t xml:space="preserve">их </w:t>
      </w:r>
      <w:r>
        <w:rPr>
          <w:rFonts w:eastAsia="Times New Roman" w:cs="Times New Roman"/>
          <w:kern w:val="22"/>
          <w:bdr w:val="nil"/>
          <w:lang w:val="ru-RU"/>
        </w:rPr>
        <w:t>обзоров.</w:t>
      </w:r>
    </w:p>
    <w:p w14:paraId="3146E86A" w14:textId="1126C9BE" w:rsidR="006F09E9" w:rsidRPr="00F92945" w:rsidRDefault="006F09E9" w:rsidP="00F9294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jc w:val="center"/>
        <w:rPr>
          <w:kern w:val="22"/>
          <w:lang w:val="ru-RU"/>
        </w:rPr>
      </w:pPr>
      <w:r w:rsidRPr="00F92945">
        <w:rPr>
          <w:snapToGrid w:val="0"/>
          <w:kern w:val="22"/>
        </w:rPr>
        <w:t>__________</w:t>
      </w:r>
    </w:p>
    <w:sectPr w:rsidR="006F09E9" w:rsidRPr="00F92945" w:rsidSect="00F92945">
      <w:headerReference w:type="even" r:id="rId16"/>
      <w:headerReference w:type="default" r:id="rId17"/>
      <w:pgSz w:w="12240" w:h="15840" w:code="1"/>
      <w:pgMar w:top="567" w:right="1440" w:bottom="1018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09CD" w14:textId="77777777" w:rsidR="00325DA2" w:rsidRDefault="00325DA2">
      <w:r>
        <w:separator/>
      </w:r>
    </w:p>
  </w:endnote>
  <w:endnote w:type="continuationSeparator" w:id="0">
    <w:p w14:paraId="6846BA15" w14:textId="77777777" w:rsidR="00325DA2" w:rsidRDefault="0032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0580" w14:textId="77777777" w:rsidR="00325DA2" w:rsidRDefault="00325DA2">
      <w:r>
        <w:separator/>
      </w:r>
    </w:p>
  </w:footnote>
  <w:footnote w:type="continuationSeparator" w:id="0">
    <w:p w14:paraId="68E50B7D" w14:textId="77777777" w:rsidR="00325DA2" w:rsidRDefault="00325DA2">
      <w:r>
        <w:continuationSeparator/>
      </w:r>
    </w:p>
  </w:footnote>
  <w:footnote w:id="1">
    <w:p w14:paraId="32365CBB" w14:textId="52ADAEA6" w:rsidR="006F09E9" w:rsidRPr="007B1B9D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hyperlink r:id="rId1" w:history="1">
        <w:r w:rsidRPr="00DE28FA">
          <w:rPr>
            <w:rStyle w:val="Hyperlink"/>
            <w:kern w:val="18"/>
            <w:sz w:val="24"/>
            <w:bdr w:val="nil"/>
            <w:vertAlign w:val="superscript"/>
            <w:lang w:val="ru-RU"/>
          </w:rPr>
          <w:t>* CBD/SBI/2/1</w:t>
        </w:r>
      </w:hyperlink>
      <w:r>
        <w:rPr>
          <w:rStyle w:val="FootnoteReference"/>
          <w:kern w:val="18"/>
          <w:szCs w:val="18"/>
          <w:bdr w:val="nil"/>
          <w:lang w:val="ru-RU"/>
        </w:rPr>
        <w:t xml:space="preserve"> .</w:t>
      </w:r>
    </w:p>
  </w:footnote>
  <w:footnote w:id="2">
    <w:p w14:paraId="6A90361E" w14:textId="77777777" w:rsidR="006F09E9" w:rsidRPr="00F46D60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Modus operandi Вспомогательного органа по осуществлению (приложение к решению XIII/25).</w:t>
      </w:r>
    </w:p>
  </w:footnote>
  <w:footnote w:id="3">
    <w:p w14:paraId="3D0D8AF8" w14:textId="6C0CC801" w:rsidR="006F09E9" w:rsidRPr="00527B52" w:rsidRDefault="006F09E9" w:rsidP="002022ED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>
        <w:rPr>
          <w:rStyle w:val="FootnoteReference"/>
          <w:snapToGrid w:val="0"/>
          <w:kern w:val="22"/>
          <w:sz w:val="22"/>
        </w:rPr>
        <w:footnoteRef/>
      </w:r>
      <w:r w:rsidRPr="00527B52">
        <w:rPr>
          <w:snapToGrid w:val="0"/>
          <w:kern w:val="18"/>
          <w:szCs w:val="18"/>
          <w:lang w:val="ru-RU"/>
        </w:rPr>
        <w:t>2018-019.</w:t>
      </w:r>
    </w:p>
  </w:footnote>
  <w:footnote w:id="4">
    <w:p w14:paraId="724DAEEE" w14:textId="3C68378D" w:rsidR="006F09E9" w:rsidRPr="00EF79A8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Для сводных данных о представленных Сторонами и другими субъектами материалах см. </w:t>
      </w:r>
      <w:hyperlink r:id="rId2" w:history="1">
        <w:r w:rsidRPr="00E1282A">
          <w:rPr>
            <w:color w:val="0000FF"/>
            <w:kern w:val="18"/>
            <w:szCs w:val="18"/>
            <w:u w:val="single"/>
            <w:bdr w:val="nil"/>
          </w:rPr>
          <w:t>https://www.cbd.int/mainstreaming/sbstta-sbi/preparation/default.shtml</w:t>
        </w:r>
      </w:hyperlink>
      <w:r>
        <w:rPr>
          <w:kern w:val="18"/>
          <w:szCs w:val="18"/>
          <w:bdr w:val="nil"/>
        </w:rPr>
        <w:t>.</w:t>
      </w:r>
    </w:p>
  </w:footnote>
  <w:footnote w:id="5">
    <w:p w14:paraId="293CDBDF" w14:textId="77777777" w:rsidR="006F09E9" w:rsidRPr="00E1282A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Обновленные сведения о результатах пересмотра/обновления и осуществления национальных стратегий и планов действий по сохранению биоразнообразия, включая национальные целевые задачи.</w:t>
      </w:r>
    </w:p>
  </w:footnote>
  <w:footnote w:id="6">
    <w:p w14:paraId="1ECBB3C9" w14:textId="19772677" w:rsidR="006F09E9" w:rsidRPr="00E1282A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Механизмы, содействующие проведению обзора осуществления.</w:t>
      </w:r>
    </w:p>
  </w:footnote>
  <w:footnote w:id="7">
    <w:p w14:paraId="07BCDB39" w14:textId="77777777" w:rsidR="006F09E9" w:rsidRPr="00E1282A" w:rsidRDefault="006F09E9" w:rsidP="006F09E9">
      <w:pPr>
        <w:pStyle w:val="Para10"/>
        <w:keepLines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kern w:val="18"/>
          <w:lang w:val="ru-RU"/>
        </w:rPr>
      </w:pPr>
      <w:r w:rsidRPr="007B1B9D">
        <w:rPr>
          <w:rStyle w:val="FootnoteReference"/>
          <w:kern w:val="18"/>
        </w:rPr>
        <w:footnoteRef/>
      </w:r>
      <w:r>
        <w:rPr>
          <w:kern w:val="18"/>
          <w:sz w:val="18"/>
          <w:bdr w:val="nil"/>
          <w:lang w:val="ru-RU"/>
        </w:rPr>
        <w:t xml:space="preserve"> Обзор результатов осуществления Конвенции и Стратегического плана в области сохранения и устойчивого использования биоразнообразия на 2011-2020 годы.</w:t>
      </w:r>
    </w:p>
  </w:footnote>
  <w:footnote w:id="8">
    <w:p w14:paraId="7332CBD5" w14:textId="77777777" w:rsidR="006F09E9" w:rsidRPr="00F46D60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 w:rsidRPr="00F46D60">
        <w:rPr>
          <w:kern w:val="18"/>
          <w:szCs w:val="18"/>
          <w:bdr w:val="nil"/>
          <w:lang w:val="ru-RU"/>
        </w:rPr>
        <w:t xml:space="preserve"> </w:t>
      </w:r>
      <w:hyperlink r:id="rId3" w:anchor="Commissioner" w:history="1">
        <w:r w:rsidRPr="00E1282A">
          <w:rPr>
            <w:color w:val="0000FF"/>
            <w:kern w:val="18"/>
            <w:szCs w:val="18"/>
            <w:u w:val="single"/>
            <w:bdr w:val="nil"/>
          </w:rPr>
          <w:t>http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://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www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.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oag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-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bvg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.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gc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.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ca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internet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English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au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_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fs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_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e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_370.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html</w:t>
        </w:r>
        <w:r w:rsidRPr="00F46D60">
          <w:rPr>
            <w:color w:val="0000FF"/>
            <w:kern w:val="18"/>
            <w:szCs w:val="18"/>
            <w:u w:val="single"/>
            <w:bdr w:val="nil"/>
            <w:lang w:val="ru-RU"/>
          </w:rPr>
          <w:t>#</w:t>
        </w:r>
        <w:r w:rsidRPr="00E1282A">
          <w:rPr>
            <w:color w:val="0000FF"/>
            <w:kern w:val="18"/>
            <w:szCs w:val="18"/>
            <w:u w:val="single"/>
            <w:bdr w:val="nil"/>
          </w:rPr>
          <w:t>Commissioner</w:t>
        </w:r>
      </w:hyperlink>
    </w:p>
  </w:footnote>
  <w:footnote w:id="9">
    <w:p w14:paraId="7EC29812" w14:textId="1B9C3DBC" w:rsidR="006F09E9" w:rsidRPr="003D1519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kern w:val="18"/>
          <w:szCs w:val="18"/>
          <w:bdr w:val="nil"/>
          <w:lang w:val="ru-RU"/>
        </w:rPr>
        <w:t xml:space="preserve">См. резолюцию </w:t>
      </w:r>
      <w:hyperlink r:id="rId4" w:history="1">
        <w:r w:rsidRPr="003D1519">
          <w:rPr>
            <w:rStyle w:val="Hyperlink"/>
            <w:kern w:val="18"/>
            <w:szCs w:val="18"/>
            <w:bdr w:val="nil"/>
          </w:rPr>
          <w:t>70/1</w:t>
        </w:r>
      </w:hyperlink>
      <w:r w:rsidRPr="003D1519">
        <w:rPr>
          <w:kern w:val="18"/>
          <w:szCs w:val="18"/>
          <w:bdr w:val="nil"/>
        </w:rPr>
        <w:t xml:space="preserve"> </w:t>
      </w:r>
      <w:r>
        <w:rPr>
          <w:kern w:val="18"/>
          <w:szCs w:val="18"/>
          <w:bdr w:val="nil"/>
          <w:lang w:val="ru-RU"/>
        </w:rPr>
        <w:t>Генеральной</w:t>
      </w:r>
      <w:r w:rsidRPr="003D1519">
        <w:rPr>
          <w:kern w:val="18"/>
          <w:szCs w:val="18"/>
          <w:bdr w:val="nil"/>
        </w:rPr>
        <w:t xml:space="preserve"> </w:t>
      </w:r>
      <w:r>
        <w:rPr>
          <w:kern w:val="18"/>
          <w:szCs w:val="18"/>
          <w:bdr w:val="nil"/>
          <w:lang w:val="ru-RU"/>
        </w:rPr>
        <w:t>Ассамблеи</w:t>
      </w:r>
      <w:r w:rsidRPr="003D1519">
        <w:rPr>
          <w:kern w:val="18"/>
          <w:szCs w:val="18"/>
          <w:bdr w:val="nil"/>
        </w:rPr>
        <w:t xml:space="preserve"> </w:t>
      </w:r>
      <w:r>
        <w:rPr>
          <w:kern w:val="18"/>
          <w:szCs w:val="18"/>
          <w:bdr w:val="nil"/>
          <w:lang w:val="ru-RU"/>
        </w:rPr>
        <w:t>от</w:t>
      </w:r>
      <w:r w:rsidRPr="003D1519">
        <w:rPr>
          <w:kern w:val="18"/>
          <w:szCs w:val="18"/>
          <w:bdr w:val="nil"/>
        </w:rPr>
        <w:t xml:space="preserve"> 25 </w:t>
      </w:r>
      <w:r>
        <w:rPr>
          <w:kern w:val="18"/>
          <w:szCs w:val="18"/>
          <w:bdr w:val="nil"/>
          <w:lang w:val="ru-RU"/>
        </w:rPr>
        <w:t>сентября</w:t>
      </w:r>
      <w:r w:rsidRPr="003D1519">
        <w:rPr>
          <w:kern w:val="18"/>
          <w:szCs w:val="18"/>
          <w:bdr w:val="nil"/>
        </w:rPr>
        <w:t xml:space="preserve"> 2015 </w:t>
      </w:r>
      <w:r>
        <w:rPr>
          <w:kern w:val="18"/>
          <w:szCs w:val="18"/>
          <w:bdr w:val="nil"/>
          <w:lang w:val="ru-RU"/>
        </w:rPr>
        <w:t>года</w:t>
      </w:r>
      <w:r w:rsidRPr="003D1519">
        <w:rPr>
          <w:kern w:val="18"/>
          <w:szCs w:val="18"/>
          <w:bdr w:val="nil"/>
        </w:rPr>
        <w:t>.</w:t>
      </w:r>
    </w:p>
  </w:footnote>
  <w:footnote w:id="10">
    <w:p w14:paraId="17109C01" w14:textId="77777777" w:rsidR="006F09E9" w:rsidRPr="007B1B9D" w:rsidRDefault="006F09E9" w:rsidP="00463CB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 w:rsidRPr="00E1282A">
        <w:rPr>
          <w:kern w:val="18"/>
          <w:szCs w:val="18"/>
          <w:bdr w:val="nil"/>
        </w:rPr>
        <w:t xml:space="preserve"> </w:t>
      </w:r>
      <w:r>
        <w:rPr>
          <w:kern w:val="18"/>
          <w:szCs w:val="18"/>
          <w:bdr w:val="nil"/>
        </w:rPr>
        <w:t>“</w:t>
      </w:r>
      <w:hyperlink r:id="rId5" w:history="1">
        <w:r w:rsidRPr="00E1282A">
          <w:rPr>
            <w:color w:val="0000FF"/>
            <w:kern w:val="18"/>
            <w:szCs w:val="18"/>
            <w:u w:val="single"/>
            <w:bdr w:val="nil"/>
          </w:rPr>
          <w:t>Compendium of National Institutional Arrangements for implementing the 2030 Agenda for Sustainable Development</w:t>
        </w:r>
      </w:hyperlink>
      <w:r>
        <w:rPr>
          <w:kern w:val="22"/>
          <w:szCs w:val="22"/>
          <w:bdr w:val="nil"/>
          <w:lang w:val="en-US"/>
        </w:rPr>
        <w:t>”</w:t>
      </w:r>
      <w:r w:rsidRPr="00E1282A">
        <w:rPr>
          <w:kern w:val="18"/>
          <w:szCs w:val="18"/>
          <w:bdr w:val="nil"/>
        </w:rPr>
        <w:t>, 2018.</w:t>
      </w:r>
    </w:p>
  </w:footnote>
  <w:footnote w:id="11">
    <w:p w14:paraId="5CD751F1" w14:textId="635DF7DF" w:rsidR="006F09E9" w:rsidRPr="0031490B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 w:rsidRPr="00E1282A">
        <w:rPr>
          <w:kern w:val="18"/>
          <w:szCs w:val="18"/>
          <w:bdr w:val="nil"/>
        </w:rPr>
        <w:t xml:space="preserve"> </w:t>
      </w:r>
      <w:hyperlink r:id="rId6" w:history="1">
        <w:r>
          <w:rPr>
            <w:color w:val="0000FF"/>
            <w:kern w:val="18"/>
            <w:szCs w:val="18"/>
            <w:u w:val="single"/>
            <w:bdr w:val="nil"/>
          </w:rPr>
          <w:t>Ibid., стр. 1 (Introduction).</w:t>
        </w:r>
      </w:hyperlink>
    </w:p>
  </w:footnote>
  <w:footnote w:id="12">
    <w:p w14:paraId="4D39B1F2" w14:textId="2A62AA8E" w:rsidR="00FA4E31" w:rsidRPr="00FA4E31" w:rsidRDefault="006F09E9" w:rsidP="00FA4E31">
      <w:pPr>
        <w:pStyle w:val="FootnoteText"/>
        <w:kinsoku w:val="0"/>
        <w:overflowPunct w:val="0"/>
        <w:autoSpaceDE w:val="0"/>
        <w:autoSpaceDN w:val="0"/>
        <w:adjustRightInd w:val="0"/>
        <w:snapToGrid w:val="0"/>
        <w:rPr>
          <w:kern w:val="18"/>
          <w:szCs w:val="18"/>
          <w:bdr w:val="nil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 w:rsidRPr="00E1282A">
        <w:rPr>
          <w:kern w:val="18"/>
          <w:szCs w:val="18"/>
          <w:bdr w:val="nil"/>
        </w:rPr>
        <w:t xml:space="preserve"> Karousakis, K (</w:t>
      </w:r>
      <w:r>
        <w:rPr>
          <w:kern w:val="18"/>
          <w:szCs w:val="18"/>
          <w:bdr w:val="nil"/>
          <w:lang w:val="ru-RU"/>
        </w:rPr>
        <w:t>готовится</w:t>
      </w:r>
      <w:r w:rsidRPr="00E1282A">
        <w:rPr>
          <w:kern w:val="18"/>
          <w:szCs w:val="18"/>
          <w:bdr w:val="nil"/>
        </w:rPr>
        <w:t xml:space="preserve"> </w:t>
      </w:r>
      <w:r>
        <w:rPr>
          <w:kern w:val="18"/>
          <w:szCs w:val="18"/>
          <w:bdr w:val="nil"/>
          <w:lang w:val="ru-RU"/>
        </w:rPr>
        <w:t>к</w:t>
      </w:r>
      <w:r w:rsidRPr="00E1282A">
        <w:rPr>
          <w:kern w:val="18"/>
          <w:szCs w:val="18"/>
          <w:bdr w:val="nil"/>
        </w:rPr>
        <w:t xml:space="preserve"> </w:t>
      </w:r>
      <w:r>
        <w:rPr>
          <w:kern w:val="18"/>
          <w:szCs w:val="18"/>
          <w:bdr w:val="nil"/>
          <w:lang w:val="ru-RU"/>
        </w:rPr>
        <w:t>изданию</w:t>
      </w:r>
      <w:r w:rsidRPr="00E1282A">
        <w:rPr>
          <w:kern w:val="18"/>
          <w:szCs w:val="18"/>
          <w:bdr w:val="nil"/>
        </w:rPr>
        <w:t xml:space="preserve">, 2018), </w:t>
      </w:r>
      <w:r>
        <w:rPr>
          <w:kern w:val="18"/>
          <w:szCs w:val="18"/>
          <w:bdr w:val="nil"/>
        </w:rPr>
        <w:t>“</w:t>
      </w:r>
      <w:r w:rsidRPr="00E1282A">
        <w:rPr>
          <w:kern w:val="18"/>
          <w:szCs w:val="18"/>
          <w:bdr w:val="nil"/>
        </w:rPr>
        <w:t>Evaluating the effectiveness of biodiversity policies: impact evaluation, cost-effectiveness analysis, and other approaches</w:t>
      </w:r>
      <w:r>
        <w:rPr>
          <w:kern w:val="18"/>
          <w:szCs w:val="18"/>
          <w:bdr w:val="nil"/>
        </w:rPr>
        <w:t>”</w:t>
      </w:r>
      <w:r w:rsidRPr="00E1282A">
        <w:rPr>
          <w:kern w:val="18"/>
          <w:szCs w:val="18"/>
          <w:bdr w:val="nil"/>
        </w:rPr>
        <w:t xml:space="preserve">, </w:t>
      </w:r>
      <w:r w:rsidR="00FA4E31" w:rsidRPr="00FA4E31">
        <w:rPr>
          <w:kern w:val="18"/>
          <w:szCs w:val="18"/>
          <w:bdr w:val="nil"/>
        </w:rPr>
        <w:t>OECD Environment Working Paper.</w:t>
      </w:r>
    </w:p>
    <w:p w14:paraId="7C495E90" w14:textId="77777777" w:rsidR="006F09E9" w:rsidRPr="007B1B9D" w:rsidRDefault="006F09E9" w:rsidP="0031490B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E1282A">
        <w:rPr>
          <w:kern w:val="18"/>
          <w:szCs w:val="18"/>
          <w:bdr w:val="nil"/>
        </w:rPr>
        <w:t>.</w:t>
      </w:r>
    </w:p>
  </w:footnote>
  <w:footnote w:id="13">
    <w:p w14:paraId="203E0343" w14:textId="77777777" w:rsidR="006F09E9" w:rsidRPr="007B1B9D" w:rsidRDefault="006F09E9" w:rsidP="002022ED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 w:rsidRPr="00E1282A">
        <w:rPr>
          <w:kern w:val="18"/>
          <w:szCs w:val="18"/>
          <w:bdr w:val="nil"/>
        </w:rPr>
        <w:t xml:space="preserve"> CBD/SBI/2/2/Add.2, </w:t>
      </w:r>
      <w:r>
        <w:rPr>
          <w:kern w:val="18"/>
          <w:szCs w:val="18"/>
          <w:bdr w:val="nil"/>
          <w:lang w:val="ru-RU"/>
        </w:rPr>
        <w:t>п</w:t>
      </w:r>
      <w:r w:rsidRPr="00E1282A">
        <w:rPr>
          <w:kern w:val="18"/>
          <w:szCs w:val="18"/>
          <w:bdr w:val="nil"/>
        </w:rPr>
        <w:t>.</w:t>
      </w:r>
      <w:r>
        <w:rPr>
          <w:kern w:val="18"/>
          <w:szCs w:val="18"/>
          <w:bdr w:val="nil"/>
        </w:rPr>
        <w:t xml:space="preserve"> </w:t>
      </w:r>
      <w:r w:rsidRPr="00E1282A">
        <w:rPr>
          <w:kern w:val="18"/>
          <w:szCs w:val="18"/>
          <w:bdr w:val="nil"/>
        </w:rPr>
        <w:t>56.</w:t>
      </w:r>
    </w:p>
  </w:footnote>
  <w:footnote w:id="14">
    <w:p w14:paraId="1BC10F43" w14:textId="2ABA68BE" w:rsidR="006F09E9" w:rsidRPr="007B1B9D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 w:rsidRPr="00E1282A">
        <w:rPr>
          <w:kern w:val="18"/>
          <w:szCs w:val="18"/>
          <w:bdr w:val="nil"/>
        </w:rPr>
        <w:t xml:space="preserve"> CBD/SBI/2/2/Add.2, </w:t>
      </w:r>
      <w:r>
        <w:rPr>
          <w:kern w:val="18"/>
          <w:szCs w:val="18"/>
          <w:bdr w:val="nil"/>
          <w:lang w:val="ru-RU"/>
        </w:rPr>
        <w:t>п</w:t>
      </w:r>
      <w:r w:rsidRPr="00E1282A">
        <w:rPr>
          <w:kern w:val="18"/>
          <w:szCs w:val="18"/>
          <w:bdr w:val="nil"/>
        </w:rPr>
        <w:t>.</w:t>
      </w:r>
      <w:r>
        <w:rPr>
          <w:kern w:val="18"/>
          <w:szCs w:val="18"/>
          <w:bdr w:val="nil"/>
        </w:rPr>
        <w:t xml:space="preserve"> </w:t>
      </w:r>
      <w:r w:rsidRPr="00E1282A">
        <w:rPr>
          <w:kern w:val="18"/>
          <w:szCs w:val="18"/>
          <w:bdr w:val="nil"/>
        </w:rPr>
        <w:t>59.</w:t>
      </w:r>
    </w:p>
  </w:footnote>
  <w:footnote w:id="15">
    <w:p w14:paraId="58733203" w14:textId="07189C25" w:rsidR="006F09E9" w:rsidRPr="007B1B9D" w:rsidRDefault="006F09E9" w:rsidP="006F09E9">
      <w:pPr>
        <w:pStyle w:val="Para10"/>
        <w:keepLines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kern w:val="18"/>
        </w:rPr>
      </w:pPr>
      <w:r w:rsidRPr="007B1B9D">
        <w:rPr>
          <w:rStyle w:val="FootnoteReference"/>
          <w:kern w:val="18"/>
        </w:rPr>
        <w:footnoteRef/>
      </w:r>
      <w:r w:rsidRPr="00E1282A">
        <w:rPr>
          <w:kern w:val="18"/>
          <w:sz w:val="18"/>
          <w:bdr w:val="nil"/>
        </w:rPr>
        <w:t xml:space="preserve"> Karousakis, K (</w:t>
      </w:r>
      <w:r>
        <w:rPr>
          <w:kern w:val="18"/>
          <w:sz w:val="18"/>
          <w:bdr w:val="nil"/>
          <w:lang w:val="ru-RU"/>
        </w:rPr>
        <w:t>готовится</w:t>
      </w:r>
      <w:r w:rsidRPr="00E1282A">
        <w:rPr>
          <w:kern w:val="18"/>
          <w:sz w:val="18"/>
          <w:bdr w:val="nil"/>
        </w:rPr>
        <w:t xml:space="preserve"> </w:t>
      </w:r>
      <w:r>
        <w:rPr>
          <w:kern w:val="18"/>
          <w:sz w:val="18"/>
          <w:bdr w:val="nil"/>
          <w:lang w:val="ru-RU"/>
        </w:rPr>
        <w:t>к</w:t>
      </w:r>
      <w:r w:rsidRPr="00E1282A">
        <w:rPr>
          <w:kern w:val="18"/>
          <w:sz w:val="18"/>
          <w:bdr w:val="nil"/>
        </w:rPr>
        <w:t xml:space="preserve"> </w:t>
      </w:r>
      <w:r>
        <w:rPr>
          <w:kern w:val="18"/>
          <w:sz w:val="18"/>
          <w:bdr w:val="nil"/>
          <w:lang w:val="ru-RU"/>
        </w:rPr>
        <w:t>изданию</w:t>
      </w:r>
      <w:r w:rsidRPr="00E1282A">
        <w:rPr>
          <w:kern w:val="18"/>
          <w:sz w:val="18"/>
          <w:bdr w:val="nil"/>
        </w:rPr>
        <w:t xml:space="preserve">, 2018), </w:t>
      </w:r>
      <w:r>
        <w:rPr>
          <w:kern w:val="18"/>
          <w:sz w:val="18"/>
          <w:bdr w:val="nil"/>
        </w:rPr>
        <w:t>“</w:t>
      </w:r>
      <w:r w:rsidRPr="00E1282A">
        <w:rPr>
          <w:kern w:val="18"/>
          <w:sz w:val="18"/>
          <w:bdr w:val="nil"/>
        </w:rPr>
        <w:t>Evaluating the effectiveness of biodiversity policies: impact evaluation, cost-effectiveness analysis, and other approaches</w:t>
      </w:r>
      <w:r>
        <w:rPr>
          <w:kern w:val="18"/>
          <w:sz w:val="18"/>
          <w:bdr w:val="nil"/>
        </w:rPr>
        <w:t>”</w:t>
      </w:r>
      <w:r w:rsidRPr="00E1282A">
        <w:rPr>
          <w:kern w:val="18"/>
          <w:sz w:val="18"/>
          <w:bdr w:val="nil"/>
        </w:rPr>
        <w:t xml:space="preserve">, </w:t>
      </w:r>
      <w:r w:rsidR="00FA4E31">
        <w:rPr>
          <w:kern w:val="18"/>
          <w:sz w:val="18"/>
          <w:bdr w:val="nil"/>
        </w:rPr>
        <w:t>OECD Environment Working Paper</w:t>
      </w:r>
      <w:r w:rsidRPr="00E1282A">
        <w:rPr>
          <w:kern w:val="18"/>
          <w:sz w:val="18"/>
          <w:bdr w:val="nil"/>
        </w:rPr>
        <w:t>.</w:t>
      </w:r>
    </w:p>
  </w:footnote>
  <w:footnote w:id="16">
    <w:p w14:paraId="7075D15E" w14:textId="46E89F9D" w:rsidR="006F09E9" w:rsidRPr="00E1282A" w:rsidRDefault="006F09E9" w:rsidP="00482FC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>
        <w:rPr>
          <w:rStyle w:val="FootnoteReference"/>
          <w:snapToGrid w:val="0"/>
          <w:kern w:val="22"/>
          <w:sz w:val="22"/>
        </w:rPr>
        <w:footnoteRef/>
      </w:r>
      <w:hyperlink r:id="rId7" w:history="1">
        <w:r>
          <w:rPr>
            <w:color w:val="0000FF"/>
            <w:kern w:val="18"/>
            <w:szCs w:val="18"/>
            <w:u w:val="single"/>
            <w:bdr w:val="nil"/>
            <w:lang w:val="ru-RU"/>
          </w:rPr>
          <w:t>CBD/SBSTTA/21/7</w:t>
        </w:r>
      </w:hyperlink>
      <w:r>
        <w:rPr>
          <w:kern w:val="18"/>
          <w:szCs w:val="18"/>
          <w:bdr w:val="nil"/>
          <w:lang w:val="ru-RU"/>
        </w:rPr>
        <w:t>.</w:t>
      </w:r>
    </w:p>
  </w:footnote>
  <w:footnote w:id="17">
    <w:p w14:paraId="38A5CC39" w14:textId="73EEAD23" w:rsidR="006F09E9" w:rsidRPr="00E1282A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1B9D">
        <w:rPr>
          <w:rStyle w:val="FootnoteReference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Рекомендация XXI/6 ВОНТТК, п. 3. </w:t>
      </w:r>
    </w:p>
  </w:footnote>
  <w:footnote w:id="18">
    <w:p w14:paraId="4B987AED" w14:textId="77777777" w:rsidR="006F09E9" w:rsidRPr="00E1282A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bookmarkStart w:id="1" w:name="_GoBack"/>
      <w:r w:rsidRPr="007B1B9D">
        <w:rPr>
          <w:rStyle w:val="FootnoteReference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Решение XIII/20.</w:t>
      </w:r>
    </w:p>
    <w:bookmarkEnd w:id="1"/>
  </w:footnote>
  <w:footnote w:id="19">
    <w:p w14:paraId="33B0B63B" w14:textId="398E70E0" w:rsidR="006F09E9" w:rsidRPr="00E1282A" w:rsidRDefault="006F09E9" w:rsidP="006F09E9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>
        <w:rPr>
          <w:rStyle w:val="FootnoteReference"/>
          <w:snapToGrid w:val="0"/>
          <w:kern w:val="22"/>
          <w:sz w:val="22"/>
        </w:rPr>
        <w:footnoteRef/>
      </w:r>
      <w:r>
        <w:rPr>
          <w:kern w:val="18"/>
          <w:szCs w:val="18"/>
          <w:bdr w:val="nil"/>
          <w:lang w:val="ru-RU"/>
        </w:rPr>
        <w:t>https://naturalcapitalcoalition.org/projects/biodiversity/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7C79DB07" w14:textId="77777777" w:rsidR="006F09E9" w:rsidRDefault="006F09E9" w:rsidP="006F09E9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  <w:szCs w:val="22"/>
            <w:bdr w:val="nil"/>
            <w:lang w:val="ru-RU"/>
          </w:rPr>
          <w:t>CBD/SBI/2/4/Add.1</w:t>
        </w:r>
      </w:p>
    </w:sdtContent>
  </w:sdt>
  <w:p w14:paraId="69D48F01" w14:textId="75F7ED05" w:rsidR="006F09E9" w:rsidRPr="00835031" w:rsidRDefault="006F09E9" w:rsidP="006F09E9">
    <w:pPr>
      <w:pStyle w:val="Header"/>
      <w:tabs>
        <w:tab w:val="clear" w:pos="4320"/>
        <w:tab w:val="clear" w:pos="8640"/>
      </w:tabs>
      <w:jc w:val="left"/>
      <w:rPr>
        <w:noProof/>
        <w:kern w:val="22"/>
        <w:szCs w:val="22"/>
        <w:bdr w:val="nil"/>
        <w:lang w:val="ru-RU"/>
      </w:rPr>
    </w:pPr>
    <w:r>
      <w:rPr>
        <w:noProof/>
        <w:kern w:val="22"/>
        <w:szCs w:val="22"/>
        <w:bdr w:val="nil"/>
        <w:lang w:val="ru-RU"/>
      </w:rPr>
      <w:t xml:space="preserve">Страница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F92945">
      <w:rPr>
        <w:noProof/>
        <w:kern w:val="22"/>
      </w:rPr>
      <w:t>2</w:t>
    </w:r>
    <w:r w:rsidRPr="005440A6">
      <w:rPr>
        <w:noProof/>
        <w:kern w:val="22"/>
      </w:rPr>
      <w:fldChar w:fldCharType="end"/>
    </w:r>
  </w:p>
  <w:p w14:paraId="1A7F161F" w14:textId="77777777" w:rsidR="006F09E9" w:rsidRPr="005440A6" w:rsidRDefault="006F09E9" w:rsidP="006F09E9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1107A5C1" w14:textId="77777777" w:rsidR="006F09E9" w:rsidRPr="005440A6" w:rsidRDefault="006F09E9" w:rsidP="006F09E9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  <w:szCs w:val="22"/>
            <w:bdr w:val="nil"/>
            <w:lang w:val="ru-RU"/>
          </w:rPr>
          <w:t>CBD/SBI/2/4/Add.1</w:t>
        </w:r>
      </w:p>
    </w:sdtContent>
  </w:sdt>
  <w:p w14:paraId="6D6E9A1A" w14:textId="5F5DDC05" w:rsidR="006F09E9" w:rsidRPr="005440A6" w:rsidRDefault="006F09E9" w:rsidP="006F09E9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szCs w:val="22"/>
        <w:bdr w:val="nil"/>
        <w:lang w:val="ru-RU"/>
      </w:rPr>
      <w:t xml:space="preserve">Страница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F92945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  <w:p w14:paraId="471AD21A" w14:textId="77777777" w:rsidR="006F09E9" w:rsidRPr="005440A6" w:rsidRDefault="006F09E9" w:rsidP="006F09E9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481.85pt;height:408.2pt" o:bullet="t">
        <v:imagedata r:id="rId1" o:title=""/>
      </v:shape>
    </w:pict>
  </w:numPicBullet>
  <w:abstractNum w:abstractNumId="0">
    <w:nsid w:val="AD00042F"/>
    <w:multiLevelType w:val="hybridMultilevel"/>
    <w:tmpl w:val="8429719A"/>
    <w:lvl w:ilvl="0" w:tplc="2B3621DA">
      <w:start w:val="1"/>
      <w:numFmt w:val="bullet"/>
      <w:lvlText w:val="•"/>
      <w:lvlJc w:val="left"/>
    </w:lvl>
    <w:lvl w:ilvl="1" w:tplc="05747B7C">
      <w:numFmt w:val="decimal"/>
      <w:lvlText w:val=""/>
      <w:lvlJc w:val="left"/>
    </w:lvl>
    <w:lvl w:ilvl="2" w:tplc="D18446FC">
      <w:numFmt w:val="decimal"/>
      <w:lvlText w:val=""/>
      <w:lvlJc w:val="left"/>
    </w:lvl>
    <w:lvl w:ilvl="3" w:tplc="C4044688">
      <w:numFmt w:val="decimal"/>
      <w:lvlText w:val=""/>
      <w:lvlJc w:val="left"/>
    </w:lvl>
    <w:lvl w:ilvl="4" w:tplc="4B9638BE">
      <w:numFmt w:val="decimal"/>
      <w:lvlText w:val=""/>
      <w:lvlJc w:val="left"/>
    </w:lvl>
    <w:lvl w:ilvl="5" w:tplc="43AEBD92">
      <w:numFmt w:val="decimal"/>
      <w:lvlText w:val=""/>
      <w:lvlJc w:val="left"/>
    </w:lvl>
    <w:lvl w:ilvl="6" w:tplc="345C0B7E">
      <w:numFmt w:val="decimal"/>
      <w:lvlText w:val=""/>
      <w:lvlJc w:val="left"/>
    </w:lvl>
    <w:lvl w:ilvl="7" w:tplc="2E749C22">
      <w:numFmt w:val="decimal"/>
      <w:lvlText w:val=""/>
      <w:lvlJc w:val="left"/>
    </w:lvl>
    <w:lvl w:ilvl="8" w:tplc="4B86AF6E">
      <w:numFmt w:val="decimal"/>
      <w:lvlText w:val=""/>
      <w:lvlJc w:val="left"/>
    </w:lvl>
  </w:abstractNum>
  <w:abstractNum w:abstractNumId="1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B8063F"/>
    <w:multiLevelType w:val="hybridMultilevel"/>
    <w:tmpl w:val="FF5C2D9C"/>
    <w:lvl w:ilvl="0" w:tplc="15B04FEE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F43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ED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E1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0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6C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AF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6F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41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2B5E"/>
    <w:multiLevelType w:val="multilevel"/>
    <w:tmpl w:val="C46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CE3861"/>
    <w:multiLevelType w:val="hybridMultilevel"/>
    <w:tmpl w:val="5B985694"/>
    <w:lvl w:ilvl="0" w:tplc="937C644E">
      <w:start w:val="1"/>
      <w:numFmt w:val="decimal"/>
      <w:lvlText w:val="%1."/>
      <w:lvlJc w:val="left"/>
      <w:pPr>
        <w:ind w:left="720" w:hanging="360"/>
      </w:pPr>
    </w:lvl>
    <w:lvl w:ilvl="1" w:tplc="7D2EE184" w:tentative="1">
      <w:start w:val="1"/>
      <w:numFmt w:val="lowerLetter"/>
      <w:lvlText w:val="%2."/>
      <w:lvlJc w:val="left"/>
      <w:pPr>
        <w:ind w:left="1440" w:hanging="360"/>
      </w:pPr>
    </w:lvl>
    <w:lvl w:ilvl="2" w:tplc="0416003C" w:tentative="1">
      <w:start w:val="1"/>
      <w:numFmt w:val="lowerRoman"/>
      <w:lvlText w:val="%3."/>
      <w:lvlJc w:val="right"/>
      <w:pPr>
        <w:ind w:left="2160" w:hanging="180"/>
      </w:pPr>
    </w:lvl>
    <w:lvl w:ilvl="3" w:tplc="3FD404AC" w:tentative="1">
      <w:start w:val="1"/>
      <w:numFmt w:val="decimal"/>
      <w:lvlText w:val="%4."/>
      <w:lvlJc w:val="left"/>
      <w:pPr>
        <w:ind w:left="2880" w:hanging="360"/>
      </w:pPr>
    </w:lvl>
    <w:lvl w:ilvl="4" w:tplc="8CA04DF4" w:tentative="1">
      <w:start w:val="1"/>
      <w:numFmt w:val="lowerLetter"/>
      <w:lvlText w:val="%5."/>
      <w:lvlJc w:val="left"/>
      <w:pPr>
        <w:ind w:left="3600" w:hanging="360"/>
      </w:pPr>
    </w:lvl>
    <w:lvl w:ilvl="5" w:tplc="F288CF1A" w:tentative="1">
      <w:start w:val="1"/>
      <w:numFmt w:val="lowerRoman"/>
      <w:lvlText w:val="%6."/>
      <w:lvlJc w:val="right"/>
      <w:pPr>
        <w:ind w:left="4320" w:hanging="180"/>
      </w:pPr>
    </w:lvl>
    <w:lvl w:ilvl="6" w:tplc="CECAB2C2" w:tentative="1">
      <w:start w:val="1"/>
      <w:numFmt w:val="decimal"/>
      <w:lvlText w:val="%7."/>
      <w:lvlJc w:val="left"/>
      <w:pPr>
        <w:ind w:left="5040" w:hanging="360"/>
      </w:pPr>
    </w:lvl>
    <w:lvl w:ilvl="7" w:tplc="4F84ECD8" w:tentative="1">
      <w:start w:val="1"/>
      <w:numFmt w:val="lowerLetter"/>
      <w:lvlText w:val="%8."/>
      <w:lvlJc w:val="left"/>
      <w:pPr>
        <w:ind w:left="5760" w:hanging="360"/>
      </w:pPr>
    </w:lvl>
    <w:lvl w:ilvl="8" w:tplc="C9961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4F0E"/>
    <w:multiLevelType w:val="hybridMultilevel"/>
    <w:tmpl w:val="5B985694"/>
    <w:lvl w:ilvl="0" w:tplc="C184713E">
      <w:start w:val="1"/>
      <w:numFmt w:val="decimal"/>
      <w:lvlText w:val="%1."/>
      <w:lvlJc w:val="left"/>
      <w:pPr>
        <w:ind w:left="720" w:hanging="360"/>
      </w:pPr>
    </w:lvl>
    <w:lvl w:ilvl="1" w:tplc="DCA8A7B4" w:tentative="1">
      <w:start w:val="1"/>
      <w:numFmt w:val="lowerLetter"/>
      <w:lvlText w:val="%2."/>
      <w:lvlJc w:val="left"/>
      <w:pPr>
        <w:ind w:left="1440" w:hanging="360"/>
      </w:pPr>
    </w:lvl>
    <w:lvl w:ilvl="2" w:tplc="5374E822" w:tentative="1">
      <w:start w:val="1"/>
      <w:numFmt w:val="lowerRoman"/>
      <w:lvlText w:val="%3."/>
      <w:lvlJc w:val="right"/>
      <w:pPr>
        <w:ind w:left="2160" w:hanging="180"/>
      </w:pPr>
    </w:lvl>
    <w:lvl w:ilvl="3" w:tplc="24F2D4D0" w:tentative="1">
      <w:start w:val="1"/>
      <w:numFmt w:val="decimal"/>
      <w:lvlText w:val="%4."/>
      <w:lvlJc w:val="left"/>
      <w:pPr>
        <w:ind w:left="2880" w:hanging="360"/>
      </w:pPr>
    </w:lvl>
    <w:lvl w:ilvl="4" w:tplc="B96E2148" w:tentative="1">
      <w:start w:val="1"/>
      <w:numFmt w:val="lowerLetter"/>
      <w:lvlText w:val="%5."/>
      <w:lvlJc w:val="left"/>
      <w:pPr>
        <w:ind w:left="3600" w:hanging="360"/>
      </w:pPr>
    </w:lvl>
    <w:lvl w:ilvl="5" w:tplc="3B1E6586" w:tentative="1">
      <w:start w:val="1"/>
      <w:numFmt w:val="lowerRoman"/>
      <w:lvlText w:val="%6."/>
      <w:lvlJc w:val="right"/>
      <w:pPr>
        <w:ind w:left="4320" w:hanging="180"/>
      </w:pPr>
    </w:lvl>
    <w:lvl w:ilvl="6" w:tplc="4EDC9CAA" w:tentative="1">
      <w:start w:val="1"/>
      <w:numFmt w:val="decimal"/>
      <w:lvlText w:val="%7."/>
      <w:lvlJc w:val="left"/>
      <w:pPr>
        <w:ind w:left="5040" w:hanging="360"/>
      </w:pPr>
    </w:lvl>
    <w:lvl w:ilvl="7" w:tplc="A4AE4B6E" w:tentative="1">
      <w:start w:val="1"/>
      <w:numFmt w:val="lowerLetter"/>
      <w:lvlText w:val="%8."/>
      <w:lvlJc w:val="left"/>
      <w:pPr>
        <w:ind w:left="5760" w:hanging="360"/>
      </w:pPr>
    </w:lvl>
    <w:lvl w:ilvl="8" w:tplc="3E6AE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5ED3"/>
    <w:multiLevelType w:val="hybridMultilevel"/>
    <w:tmpl w:val="29109686"/>
    <w:lvl w:ilvl="0" w:tplc="19AE76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7281F96" w:tentative="1">
      <w:start w:val="1"/>
      <w:numFmt w:val="lowerLetter"/>
      <w:lvlText w:val="%2."/>
      <w:lvlJc w:val="left"/>
      <w:pPr>
        <w:ind w:left="1440" w:hanging="360"/>
      </w:pPr>
    </w:lvl>
    <w:lvl w:ilvl="2" w:tplc="3808EBFE" w:tentative="1">
      <w:start w:val="1"/>
      <w:numFmt w:val="lowerRoman"/>
      <w:lvlText w:val="%3."/>
      <w:lvlJc w:val="right"/>
      <w:pPr>
        <w:ind w:left="2160" w:hanging="180"/>
      </w:pPr>
    </w:lvl>
    <w:lvl w:ilvl="3" w:tplc="1C6EF1E2" w:tentative="1">
      <w:start w:val="1"/>
      <w:numFmt w:val="decimal"/>
      <w:lvlText w:val="%4."/>
      <w:lvlJc w:val="left"/>
      <w:pPr>
        <w:ind w:left="2880" w:hanging="360"/>
      </w:pPr>
    </w:lvl>
    <w:lvl w:ilvl="4" w:tplc="F5880146" w:tentative="1">
      <w:start w:val="1"/>
      <w:numFmt w:val="lowerLetter"/>
      <w:lvlText w:val="%5."/>
      <w:lvlJc w:val="left"/>
      <w:pPr>
        <w:ind w:left="3600" w:hanging="360"/>
      </w:pPr>
    </w:lvl>
    <w:lvl w:ilvl="5" w:tplc="5C56E9E2" w:tentative="1">
      <w:start w:val="1"/>
      <w:numFmt w:val="lowerRoman"/>
      <w:lvlText w:val="%6."/>
      <w:lvlJc w:val="right"/>
      <w:pPr>
        <w:ind w:left="4320" w:hanging="180"/>
      </w:pPr>
    </w:lvl>
    <w:lvl w:ilvl="6" w:tplc="2DB4A1AC" w:tentative="1">
      <w:start w:val="1"/>
      <w:numFmt w:val="decimal"/>
      <w:lvlText w:val="%7."/>
      <w:lvlJc w:val="left"/>
      <w:pPr>
        <w:ind w:left="5040" w:hanging="360"/>
      </w:pPr>
    </w:lvl>
    <w:lvl w:ilvl="7" w:tplc="F1CE03CA" w:tentative="1">
      <w:start w:val="1"/>
      <w:numFmt w:val="lowerLetter"/>
      <w:lvlText w:val="%8."/>
      <w:lvlJc w:val="left"/>
      <w:pPr>
        <w:ind w:left="5760" w:hanging="360"/>
      </w:pPr>
    </w:lvl>
    <w:lvl w:ilvl="8" w:tplc="C5EED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DBC"/>
    <w:multiLevelType w:val="hybridMultilevel"/>
    <w:tmpl w:val="364080C6"/>
    <w:lvl w:ilvl="0" w:tplc="929E526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AE9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02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8F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CD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A4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C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25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6A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E7FAB"/>
    <w:multiLevelType w:val="hybridMultilevel"/>
    <w:tmpl w:val="DE90C014"/>
    <w:lvl w:ilvl="0" w:tplc="80D0456A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C02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29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CF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B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C8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C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1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6E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74565"/>
    <w:multiLevelType w:val="hybridMultilevel"/>
    <w:tmpl w:val="E38CF422"/>
    <w:lvl w:ilvl="0" w:tplc="CA9EA0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074C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2A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62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87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0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A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10A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018A3"/>
    <w:multiLevelType w:val="hybridMultilevel"/>
    <w:tmpl w:val="98D0F8D6"/>
    <w:lvl w:ilvl="0" w:tplc="595EDDB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F1C6E3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12E86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4AC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9D248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CE4B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5211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5C3E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DA622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92250A"/>
    <w:multiLevelType w:val="hybridMultilevel"/>
    <w:tmpl w:val="FCECA4E6"/>
    <w:lvl w:ilvl="0" w:tplc="EB26D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164A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F098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F6CC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808E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4C19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6E51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061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5AB7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2F11A0"/>
    <w:multiLevelType w:val="hybridMultilevel"/>
    <w:tmpl w:val="8368943E"/>
    <w:lvl w:ilvl="0" w:tplc="744CFB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FA5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86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E3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EF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84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2C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8B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64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96348"/>
    <w:multiLevelType w:val="hybridMultilevel"/>
    <w:tmpl w:val="7ACEC10C"/>
    <w:lvl w:ilvl="0" w:tplc="C6040186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C25A94CE" w:tentative="1">
      <w:start w:val="1"/>
      <w:numFmt w:val="lowerLetter"/>
      <w:lvlText w:val="%2."/>
      <w:lvlJc w:val="left"/>
      <w:pPr>
        <w:ind w:left="8010" w:hanging="360"/>
      </w:pPr>
    </w:lvl>
    <w:lvl w:ilvl="2" w:tplc="3BC091E8" w:tentative="1">
      <w:start w:val="1"/>
      <w:numFmt w:val="lowerRoman"/>
      <w:lvlText w:val="%3."/>
      <w:lvlJc w:val="right"/>
      <w:pPr>
        <w:ind w:left="8730" w:hanging="180"/>
      </w:pPr>
    </w:lvl>
    <w:lvl w:ilvl="3" w:tplc="FB6AD54A" w:tentative="1">
      <w:start w:val="1"/>
      <w:numFmt w:val="decimal"/>
      <w:lvlText w:val="%4."/>
      <w:lvlJc w:val="left"/>
      <w:pPr>
        <w:ind w:left="9450" w:hanging="360"/>
      </w:pPr>
    </w:lvl>
    <w:lvl w:ilvl="4" w:tplc="03E854EE" w:tentative="1">
      <w:start w:val="1"/>
      <w:numFmt w:val="lowerLetter"/>
      <w:lvlText w:val="%5."/>
      <w:lvlJc w:val="left"/>
      <w:pPr>
        <w:ind w:left="10170" w:hanging="360"/>
      </w:pPr>
    </w:lvl>
    <w:lvl w:ilvl="5" w:tplc="9258D026" w:tentative="1">
      <w:start w:val="1"/>
      <w:numFmt w:val="lowerRoman"/>
      <w:lvlText w:val="%6."/>
      <w:lvlJc w:val="right"/>
      <w:pPr>
        <w:ind w:left="10890" w:hanging="180"/>
      </w:pPr>
    </w:lvl>
    <w:lvl w:ilvl="6" w:tplc="C1743532" w:tentative="1">
      <w:start w:val="1"/>
      <w:numFmt w:val="decimal"/>
      <w:lvlText w:val="%7."/>
      <w:lvlJc w:val="left"/>
      <w:pPr>
        <w:ind w:left="11610" w:hanging="360"/>
      </w:pPr>
    </w:lvl>
    <w:lvl w:ilvl="7" w:tplc="35AC68C0" w:tentative="1">
      <w:start w:val="1"/>
      <w:numFmt w:val="lowerLetter"/>
      <w:lvlText w:val="%8."/>
      <w:lvlJc w:val="left"/>
      <w:pPr>
        <w:ind w:left="12330" w:hanging="360"/>
      </w:pPr>
    </w:lvl>
    <w:lvl w:ilvl="8" w:tplc="09C646EE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5">
    <w:nsid w:val="2DF13A3E"/>
    <w:multiLevelType w:val="hybridMultilevel"/>
    <w:tmpl w:val="780039FC"/>
    <w:lvl w:ilvl="0" w:tplc="69C2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AA2A22" w:tentative="1">
      <w:start w:val="1"/>
      <w:numFmt w:val="lowerLetter"/>
      <w:lvlText w:val="%2."/>
      <w:lvlJc w:val="left"/>
      <w:pPr>
        <w:ind w:left="1440" w:hanging="360"/>
      </w:pPr>
    </w:lvl>
    <w:lvl w:ilvl="2" w:tplc="A2CE5DC4" w:tentative="1">
      <w:start w:val="1"/>
      <w:numFmt w:val="lowerRoman"/>
      <w:lvlText w:val="%3."/>
      <w:lvlJc w:val="right"/>
      <w:pPr>
        <w:ind w:left="2160" w:hanging="180"/>
      </w:pPr>
    </w:lvl>
    <w:lvl w:ilvl="3" w:tplc="A1F01388" w:tentative="1">
      <w:start w:val="1"/>
      <w:numFmt w:val="decimal"/>
      <w:lvlText w:val="%4."/>
      <w:lvlJc w:val="left"/>
      <w:pPr>
        <w:ind w:left="2880" w:hanging="360"/>
      </w:pPr>
    </w:lvl>
    <w:lvl w:ilvl="4" w:tplc="8C3A3034" w:tentative="1">
      <w:start w:val="1"/>
      <w:numFmt w:val="lowerLetter"/>
      <w:lvlText w:val="%5."/>
      <w:lvlJc w:val="left"/>
      <w:pPr>
        <w:ind w:left="3600" w:hanging="360"/>
      </w:pPr>
    </w:lvl>
    <w:lvl w:ilvl="5" w:tplc="B8E6BF8A" w:tentative="1">
      <w:start w:val="1"/>
      <w:numFmt w:val="lowerRoman"/>
      <w:lvlText w:val="%6."/>
      <w:lvlJc w:val="right"/>
      <w:pPr>
        <w:ind w:left="4320" w:hanging="180"/>
      </w:pPr>
    </w:lvl>
    <w:lvl w:ilvl="6" w:tplc="C3E00A9E" w:tentative="1">
      <w:start w:val="1"/>
      <w:numFmt w:val="decimal"/>
      <w:lvlText w:val="%7."/>
      <w:lvlJc w:val="left"/>
      <w:pPr>
        <w:ind w:left="5040" w:hanging="360"/>
      </w:pPr>
    </w:lvl>
    <w:lvl w:ilvl="7" w:tplc="C104500A" w:tentative="1">
      <w:start w:val="1"/>
      <w:numFmt w:val="lowerLetter"/>
      <w:lvlText w:val="%8."/>
      <w:lvlJc w:val="left"/>
      <w:pPr>
        <w:ind w:left="5760" w:hanging="360"/>
      </w:pPr>
    </w:lvl>
    <w:lvl w:ilvl="8" w:tplc="F51AA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318A"/>
    <w:multiLevelType w:val="hybridMultilevel"/>
    <w:tmpl w:val="940E8760"/>
    <w:lvl w:ilvl="0" w:tplc="E26E5B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8F0A0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568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BCDF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BCEC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12E7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4649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7EF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A028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340842DB"/>
    <w:multiLevelType w:val="hybridMultilevel"/>
    <w:tmpl w:val="780039FC"/>
    <w:lvl w:ilvl="0" w:tplc="68EC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5A782E" w:tentative="1">
      <w:start w:val="1"/>
      <w:numFmt w:val="lowerLetter"/>
      <w:lvlText w:val="%2."/>
      <w:lvlJc w:val="left"/>
      <w:pPr>
        <w:ind w:left="1440" w:hanging="360"/>
      </w:pPr>
    </w:lvl>
    <w:lvl w:ilvl="2" w:tplc="157CAAB6" w:tentative="1">
      <w:start w:val="1"/>
      <w:numFmt w:val="lowerRoman"/>
      <w:lvlText w:val="%3."/>
      <w:lvlJc w:val="right"/>
      <w:pPr>
        <w:ind w:left="2160" w:hanging="180"/>
      </w:pPr>
    </w:lvl>
    <w:lvl w:ilvl="3" w:tplc="95427554" w:tentative="1">
      <w:start w:val="1"/>
      <w:numFmt w:val="decimal"/>
      <w:lvlText w:val="%4."/>
      <w:lvlJc w:val="left"/>
      <w:pPr>
        <w:ind w:left="2880" w:hanging="360"/>
      </w:pPr>
    </w:lvl>
    <w:lvl w:ilvl="4" w:tplc="9974A122" w:tentative="1">
      <w:start w:val="1"/>
      <w:numFmt w:val="lowerLetter"/>
      <w:lvlText w:val="%5."/>
      <w:lvlJc w:val="left"/>
      <w:pPr>
        <w:ind w:left="3600" w:hanging="360"/>
      </w:pPr>
    </w:lvl>
    <w:lvl w:ilvl="5" w:tplc="4000BF18" w:tentative="1">
      <w:start w:val="1"/>
      <w:numFmt w:val="lowerRoman"/>
      <w:lvlText w:val="%6."/>
      <w:lvlJc w:val="right"/>
      <w:pPr>
        <w:ind w:left="4320" w:hanging="180"/>
      </w:pPr>
    </w:lvl>
    <w:lvl w:ilvl="6" w:tplc="841CA244" w:tentative="1">
      <w:start w:val="1"/>
      <w:numFmt w:val="decimal"/>
      <w:lvlText w:val="%7."/>
      <w:lvlJc w:val="left"/>
      <w:pPr>
        <w:ind w:left="5040" w:hanging="360"/>
      </w:pPr>
    </w:lvl>
    <w:lvl w:ilvl="7" w:tplc="AAA4D1DE" w:tentative="1">
      <w:start w:val="1"/>
      <w:numFmt w:val="lowerLetter"/>
      <w:lvlText w:val="%8."/>
      <w:lvlJc w:val="left"/>
      <w:pPr>
        <w:ind w:left="5760" w:hanging="360"/>
      </w:pPr>
    </w:lvl>
    <w:lvl w:ilvl="8" w:tplc="B2921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600E"/>
    <w:multiLevelType w:val="hybridMultilevel"/>
    <w:tmpl w:val="9DE4C0CA"/>
    <w:lvl w:ilvl="0" w:tplc="C3EE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A82E50" w:tentative="1">
      <w:start w:val="1"/>
      <w:numFmt w:val="lowerLetter"/>
      <w:lvlText w:val="%2."/>
      <w:lvlJc w:val="left"/>
      <w:pPr>
        <w:ind w:left="1440" w:hanging="360"/>
      </w:pPr>
    </w:lvl>
    <w:lvl w:ilvl="2" w:tplc="3DBE25F6" w:tentative="1">
      <w:start w:val="1"/>
      <w:numFmt w:val="lowerRoman"/>
      <w:lvlText w:val="%3."/>
      <w:lvlJc w:val="right"/>
      <w:pPr>
        <w:ind w:left="2160" w:hanging="180"/>
      </w:pPr>
    </w:lvl>
    <w:lvl w:ilvl="3" w:tplc="C690F49A" w:tentative="1">
      <w:start w:val="1"/>
      <w:numFmt w:val="decimal"/>
      <w:lvlText w:val="%4."/>
      <w:lvlJc w:val="left"/>
      <w:pPr>
        <w:ind w:left="2880" w:hanging="360"/>
      </w:pPr>
    </w:lvl>
    <w:lvl w:ilvl="4" w:tplc="717E7856" w:tentative="1">
      <w:start w:val="1"/>
      <w:numFmt w:val="lowerLetter"/>
      <w:lvlText w:val="%5."/>
      <w:lvlJc w:val="left"/>
      <w:pPr>
        <w:ind w:left="3600" w:hanging="360"/>
      </w:pPr>
    </w:lvl>
    <w:lvl w:ilvl="5" w:tplc="FD44A3F4" w:tentative="1">
      <w:start w:val="1"/>
      <w:numFmt w:val="lowerRoman"/>
      <w:lvlText w:val="%6."/>
      <w:lvlJc w:val="right"/>
      <w:pPr>
        <w:ind w:left="4320" w:hanging="180"/>
      </w:pPr>
    </w:lvl>
    <w:lvl w:ilvl="6" w:tplc="53D8F39E" w:tentative="1">
      <w:start w:val="1"/>
      <w:numFmt w:val="decimal"/>
      <w:lvlText w:val="%7."/>
      <w:lvlJc w:val="left"/>
      <w:pPr>
        <w:ind w:left="5040" w:hanging="360"/>
      </w:pPr>
    </w:lvl>
    <w:lvl w:ilvl="7" w:tplc="967C8416" w:tentative="1">
      <w:start w:val="1"/>
      <w:numFmt w:val="lowerLetter"/>
      <w:lvlText w:val="%8."/>
      <w:lvlJc w:val="left"/>
      <w:pPr>
        <w:ind w:left="5760" w:hanging="360"/>
      </w:pPr>
    </w:lvl>
    <w:lvl w:ilvl="8" w:tplc="A296E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3E1B4213"/>
    <w:multiLevelType w:val="multilevel"/>
    <w:tmpl w:val="4FF01174"/>
    <w:styleLink w:val="Style2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0165948"/>
    <w:multiLevelType w:val="hybridMultilevel"/>
    <w:tmpl w:val="00226AB8"/>
    <w:lvl w:ilvl="0" w:tplc="EA823AD6">
      <w:start w:val="1"/>
      <w:numFmt w:val="decimal"/>
      <w:pStyle w:val="Para1"/>
      <w:lvlText w:val="%1."/>
      <w:lvlJc w:val="left"/>
      <w:pPr>
        <w:ind w:left="810" w:hanging="360"/>
      </w:pPr>
      <w:rPr>
        <w:b w:val="0"/>
        <w:i w:val="0"/>
      </w:rPr>
    </w:lvl>
    <w:lvl w:ilvl="1" w:tplc="A1F6D1D4">
      <w:start w:val="1"/>
      <w:numFmt w:val="lowerLetter"/>
      <w:lvlText w:val="%2."/>
      <w:lvlJc w:val="left"/>
      <w:pPr>
        <w:ind w:left="1440" w:hanging="360"/>
      </w:pPr>
    </w:lvl>
    <w:lvl w:ilvl="2" w:tplc="46746172" w:tentative="1">
      <w:start w:val="1"/>
      <w:numFmt w:val="lowerRoman"/>
      <w:lvlText w:val="%3."/>
      <w:lvlJc w:val="right"/>
      <w:pPr>
        <w:ind w:left="2160" w:hanging="180"/>
      </w:pPr>
    </w:lvl>
    <w:lvl w:ilvl="3" w:tplc="BBBCB660" w:tentative="1">
      <w:start w:val="1"/>
      <w:numFmt w:val="decimal"/>
      <w:lvlText w:val="%4."/>
      <w:lvlJc w:val="left"/>
      <w:pPr>
        <w:ind w:left="2880" w:hanging="360"/>
      </w:pPr>
    </w:lvl>
    <w:lvl w:ilvl="4" w:tplc="0116F880" w:tentative="1">
      <w:start w:val="1"/>
      <w:numFmt w:val="lowerLetter"/>
      <w:lvlText w:val="%5."/>
      <w:lvlJc w:val="left"/>
      <w:pPr>
        <w:ind w:left="3600" w:hanging="360"/>
      </w:pPr>
    </w:lvl>
    <w:lvl w:ilvl="5" w:tplc="DC78757E" w:tentative="1">
      <w:start w:val="1"/>
      <w:numFmt w:val="lowerRoman"/>
      <w:lvlText w:val="%6."/>
      <w:lvlJc w:val="right"/>
      <w:pPr>
        <w:ind w:left="4320" w:hanging="180"/>
      </w:pPr>
    </w:lvl>
    <w:lvl w:ilvl="6" w:tplc="D1FEAD90" w:tentative="1">
      <w:start w:val="1"/>
      <w:numFmt w:val="decimal"/>
      <w:lvlText w:val="%7."/>
      <w:lvlJc w:val="left"/>
      <w:pPr>
        <w:ind w:left="5040" w:hanging="360"/>
      </w:pPr>
    </w:lvl>
    <w:lvl w:ilvl="7" w:tplc="1F1CC912" w:tentative="1">
      <w:start w:val="1"/>
      <w:numFmt w:val="lowerLetter"/>
      <w:lvlText w:val="%8."/>
      <w:lvlJc w:val="left"/>
      <w:pPr>
        <w:ind w:left="5760" w:hanging="360"/>
      </w:pPr>
    </w:lvl>
    <w:lvl w:ilvl="8" w:tplc="61601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C7FBB"/>
    <w:multiLevelType w:val="hybridMultilevel"/>
    <w:tmpl w:val="45E4BE68"/>
    <w:lvl w:ilvl="0" w:tplc="7D22EFA2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B674F39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E086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6803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4CC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FC79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7ACF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049F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CE6D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C0FCD"/>
    <w:multiLevelType w:val="hybridMultilevel"/>
    <w:tmpl w:val="839ED9B2"/>
    <w:lvl w:ilvl="0" w:tplc="D7683ED8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630EAB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D429D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A010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00893B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92059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A2C34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79274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A46A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B937BB8"/>
    <w:multiLevelType w:val="hybridMultilevel"/>
    <w:tmpl w:val="E6F00BF6"/>
    <w:lvl w:ilvl="0" w:tplc="EBC483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D64C7C8" w:tentative="1">
      <w:start w:val="1"/>
      <w:numFmt w:val="lowerLetter"/>
      <w:lvlText w:val="%2."/>
      <w:lvlJc w:val="left"/>
      <w:pPr>
        <w:ind w:left="1440" w:hanging="360"/>
      </w:pPr>
    </w:lvl>
    <w:lvl w:ilvl="2" w:tplc="F420198A" w:tentative="1">
      <w:start w:val="1"/>
      <w:numFmt w:val="lowerRoman"/>
      <w:lvlText w:val="%3."/>
      <w:lvlJc w:val="right"/>
      <w:pPr>
        <w:ind w:left="2160" w:hanging="180"/>
      </w:pPr>
    </w:lvl>
    <w:lvl w:ilvl="3" w:tplc="45680C6E" w:tentative="1">
      <w:start w:val="1"/>
      <w:numFmt w:val="decimal"/>
      <w:lvlText w:val="%4."/>
      <w:lvlJc w:val="left"/>
      <w:pPr>
        <w:ind w:left="2880" w:hanging="360"/>
      </w:pPr>
    </w:lvl>
    <w:lvl w:ilvl="4" w:tplc="14E28C20" w:tentative="1">
      <w:start w:val="1"/>
      <w:numFmt w:val="lowerLetter"/>
      <w:lvlText w:val="%5."/>
      <w:lvlJc w:val="left"/>
      <w:pPr>
        <w:ind w:left="3600" w:hanging="360"/>
      </w:pPr>
    </w:lvl>
    <w:lvl w:ilvl="5" w:tplc="493267B4" w:tentative="1">
      <w:start w:val="1"/>
      <w:numFmt w:val="lowerRoman"/>
      <w:lvlText w:val="%6."/>
      <w:lvlJc w:val="right"/>
      <w:pPr>
        <w:ind w:left="4320" w:hanging="180"/>
      </w:pPr>
    </w:lvl>
    <w:lvl w:ilvl="6" w:tplc="FC6C4ED4" w:tentative="1">
      <w:start w:val="1"/>
      <w:numFmt w:val="decimal"/>
      <w:lvlText w:val="%7."/>
      <w:lvlJc w:val="left"/>
      <w:pPr>
        <w:ind w:left="5040" w:hanging="360"/>
      </w:pPr>
    </w:lvl>
    <w:lvl w:ilvl="7" w:tplc="707238AA" w:tentative="1">
      <w:start w:val="1"/>
      <w:numFmt w:val="lowerLetter"/>
      <w:lvlText w:val="%8."/>
      <w:lvlJc w:val="left"/>
      <w:pPr>
        <w:ind w:left="5760" w:hanging="360"/>
      </w:pPr>
    </w:lvl>
    <w:lvl w:ilvl="8" w:tplc="54444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442B4"/>
    <w:multiLevelType w:val="multilevel"/>
    <w:tmpl w:val="A98046F8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DA15C7"/>
    <w:multiLevelType w:val="hybridMultilevel"/>
    <w:tmpl w:val="0A9A1A24"/>
    <w:lvl w:ilvl="0" w:tplc="CAB2B972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DA0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4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68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1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6D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C1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4F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30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D3F71C9"/>
    <w:multiLevelType w:val="hybridMultilevel"/>
    <w:tmpl w:val="DCE4A288"/>
    <w:lvl w:ilvl="0" w:tplc="DF2E9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81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9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80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8C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A89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88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0B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14608C6"/>
    <w:multiLevelType w:val="hybridMultilevel"/>
    <w:tmpl w:val="BC6CFBDC"/>
    <w:lvl w:ilvl="0" w:tplc="A83458C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70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D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CC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A47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4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4A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21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86E61"/>
    <w:multiLevelType w:val="hybridMultilevel"/>
    <w:tmpl w:val="C284BD3A"/>
    <w:lvl w:ilvl="0" w:tplc="9762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8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CE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0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0A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80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0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EC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AB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E46A3"/>
    <w:multiLevelType w:val="hybridMultilevel"/>
    <w:tmpl w:val="2D2E8D78"/>
    <w:lvl w:ilvl="0" w:tplc="76146BAA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CAD27E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6623026" w:tentative="1">
      <w:start w:val="1"/>
      <w:numFmt w:val="lowerRoman"/>
      <w:lvlText w:val="%3."/>
      <w:lvlJc w:val="right"/>
      <w:pPr>
        <w:ind w:left="2160" w:hanging="180"/>
      </w:pPr>
    </w:lvl>
    <w:lvl w:ilvl="3" w:tplc="AE9065BA" w:tentative="1">
      <w:start w:val="1"/>
      <w:numFmt w:val="decimal"/>
      <w:lvlText w:val="%4."/>
      <w:lvlJc w:val="left"/>
      <w:pPr>
        <w:ind w:left="2880" w:hanging="360"/>
      </w:pPr>
    </w:lvl>
    <w:lvl w:ilvl="4" w:tplc="F4366542" w:tentative="1">
      <w:start w:val="1"/>
      <w:numFmt w:val="lowerLetter"/>
      <w:lvlText w:val="%5."/>
      <w:lvlJc w:val="left"/>
      <w:pPr>
        <w:ind w:left="3600" w:hanging="360"/>
      </w:pPr>
    </w:lvl>
    <w:lvl w:ilvl="5" w:tplc="12F6CD7E" w:tentative="1">
      <w:start w:val="1"/>
      <w:numFmt w:val="lowerRoman"/>
      <w:lvlText w:val="%6."/>
      <w:lvlJc w:val="right"/>
      <w:pPr>
        <w:ind w:left="4320" w:hanging="180"/>
      </w:pPr>
    </w:lvl>
    <w:lvl w:ilvl="6" w:tplc="E910924A" w:tentative="1">
      <w:start w:val="1"/>
      <w:numFmt w:val="decimal"/>
      <w:lvlText w:val="%7."/>
      <w:lvlJc w:val="left"/>
      <w:pPr>
        <w:ind w:left="5040" w:hanging="360"/>
      </w:pPr>
    </w:lvl>
    <w:lvl w:ilvl="7" w:tplc="A37AF2C8" w:tentative="1">
      <w:start w:val="1"/>
      <w:numFmt w:val="lowerLetter"/>
      <w:lvlText w:val="%8."/>
      <w:lvlJc w:val="left"/>
      <w:pPr>
        <w:ind w:left="5760" w:hanging="360"/>
      </w:pPr>
    </w:lvl>
    <w:lvl w:ilvl="8" w:tplc="666C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14BD9"/>
    <w:multiLevelType w:val="hybridMultilevel"/>
    <w:tmpl w:val="4A5E6682"/>
    <w:lvl w:ilvl="0" w:tplc="5394AB20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EE4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ED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4E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C5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03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06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A6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49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77475"/>
    <w:multiLevelType w:val="hybridMultilevel"/>
    <w:tmpl w:val="780039FC"/>
    <w:lvl w:ilvl="0" w:tplc="B776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3E06B4" w:tentative="1">
      <w:start w:val="1"/>
      <w:numFmt w:val="lowerLetter"/>
      <w:lvlText w:val="%2."/>
      <w:lvlJc w:val="left"/>
      <w:pPr>
        <w:ind w:left="1440" w:hanging="360"/>
      </w:pPr>
    </w:lvl>
    <w:lvl w:ilvl="2" w:tplc="9EA491DC" w:tentative="1">
      <w:start w:val="1"/>
      <w:numFmt w:val="lowerRoman"/>
      <w:lvlText w:val="%3."/>
      <w:lvlJc w:val="right"/>
      <w:pPr>
        <w:ind w:left="2160" w:hanging="180"/>
      </w:pPr>
    </w:lvl>
    <w:lvl w:ilvl="3" w:tplc="4100EEC4" w:tentative="1">
      <w:start w:val="1"/>
      <w:numFmt w:val="decimal"/>
      <w:lvlText w:val="%4."/>
      <w:lvlJc w:val="left"/>
      <w:pPr>
        <w:ind w:left="2880" w:hanging="360"/>
      </w:pPr>
    </w:lvl>
    <w:lvl w:ilvl="4" w:tplc="70D88DC6" w:tentative="1">
      <w:start w:val="1"/>
      <w:numFmt w:val="lowerLetter"/>
      <w:lvlText w:val="%5."/>
      <w:lvlJc w:val="left"/>
      <w:pPr>
        <w:ind w:left="3600" w:hanging="360"/>
      </w:pPr>
    </w:lvl>
    <w:lvl w:ilvl="5" w:tplc="5122FA54" w:tentative="1">
      <w:start w:val="1"/>
      <w:numFmt w:val="lowerRoman"/>
      <w:lvlText w:val="%6."/>
      <w:lvlJc w:val="right"/>
      <w:pPr>
        <w:ind w:left="4320" w:hanging="180"/>
      </w:pPr>
    </w:lvl>
    <w:lvl w:ilvl="6" w:tplc="02CC9924" w:tentative="1">
      <w:start w:val="1"/>
      <w:numFmt w:val="decimal"/>
      <w:lvlText w:val="%7."/>
      <w:lvlJc w:val="left"/>
      <w:pPr>
        <w:ind w:left="5040" w:hanging="360"/>
      </w:pPr>
    </w:lvl>
    <w:lvl w:ilvl="7" w:tplc="7F82FD24" w:tentative="1">
      <w:start w:val="1"/>
      <w:numFmt w:val="lowerLetter"/>
      <w:lvlText w:val="%8."/>
      <w:lvlJc w:val="left"/>
      <w:pPr>
        <w:ind w:left="5760" w:hanging="360"/>
      </w:pPr>
    </w:lvl>
    <w:lvl w:ilvl="8" w:tplc="D92E4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A2A3B"/>
    <w:multiLevelType w:val="hybridMultilevel"/>
    <w:tmpl w:val="541C3456"/>
    <w:lvl w:ilvl="0" w:tplc="C804B57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B48C1EE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5986E8C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98B62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8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F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0A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D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E1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4362A"/>
    <w:multiLevelType w:val="hybridMultilevel"/>
    <w:tmpl w:val="724E8402"/>
    <w:lvl w:ilvl="0" w:tplc="ED7C3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vertAlign w:val="baseline"/>
      </w:rPr>
    </w:lvl>
    <w:lvl w:ilvl="1" w:tplc="C7E67AC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10043F0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CB529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44DD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2298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069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3AC2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182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C637CE"/>
    <w:multiLevelType w:val="hybridMultilevel"/>
    <w:tmpl w:val="E28240F6"/>
    <w:lvl w:ilvl="0" w:tplc="4D2890B8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823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5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86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89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A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85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89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03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39"/>
  </w:num>
  <w:num w:numId="5">
    <w:abstractNumId w:val="17"/>
  </w:num>
  <w:num w:numId="6">
    <w:abstractNumId w:val="29"/>
  </w:num>
  <w:num w:numId="7">
    <w:abstractNumId w:val="24"/>
  </w:num>
  <w:num w:numId="8">
    <w:abstractNumId w:val="20"/>
  </w:num>
  <w:num w:numId="9">
    <w:abstractNumId w:val="29"/>
  </w:num>
  <w:num w:numId="10">
    <w:abstractNumId w:val="27"/>
  </w:num>
  <w:num w:numId="11">
    <w:abstractNumId w:val="21"/>
  </w:num>
  <w:num w:numId="12">
    <w:abstractNumId w:val="10"/>
  </w:num>
  <w:num w:numId="13">
    <w:abstractNumId w:val="26"/>
  </w:num>
  <w:num w:numId="14">
    <w:abstractNumId w:val="2"/>
  </w:num>
  <w:num w:numId="15">
    <w:abstractNumId w:val="41"/>
  </w:num>
  <w:num w:numId="16">
    <w:abstractNumId w:val="31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8"/>
  </w:num>
  <w:num w:numId="21">
    <w:abstractNumId w:val="32"/>
  </w:num>
  <w:num w:numId="22">
    <w:abstractNumId w:val="30"/>
  </w:num>
  <w:num w:numId="23">
    <w:abstractNumId w:val="11"/>
  </w:num>
  <w:num w:numId="24">
    <w:abstractNumId w:val="34"/>
  </w:num>
  <w:num w:numId="25">
    <w:abstractNumId w:val="37"/>
  </w:num>
  <w:num w:numId="26">
    <w:abstractNumId w:val="25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4"/>
  </w:num>
  <w:num w:numId="32">
    <w:abstractNumId w:val="5"/>
  </w:num>
  <w:num w:numId="33">
    <w:abstractNumId w:val="6"/>
  </w:num>
  <w:num w:numId="34">
    <w:abstractNumId w:val="1"/>
  </w:num>
  <w:num w:numId="35">
    <w:abstractNumId w:val="33"/>
  </w:num>
  <w:num w:numId="36">
    <w:abstractNumId w:val="18"/>
  </w:num>
  <w:num w:numId="37">
    <w:abstractNumId w:val="14"/>
  </w:num>
  <w:num w:numId="38">
    <w:abstractNumId w:val="15"/>
  </w:num>
  <w:num w:numId="39">
    <w:abstractNumId w:val="0"/>
  </w:num>
  <w:num w:numId="40">
    <w:abstractNumId w:val="7"/>
  </w:num>
  <w:num w:numId="41">
    <w:abstractNumId w:val="36"/>
  </w:num>
  <w:num w:numId="42">
    <w:abstractNumId w:val="40"/>
  </w:num>
  <w:num w:numId="43">
    <w:abstractNumId w:val="3"/>
  </w:num>
  <w:num w:numId="44">
    <w:abstractNumId w:val="38"/>
  </w:num>
  <w:num w:numId="45">
    <w:abstractNumId w:val="23"/>
  </w:num>
  <w:num w:numId="46">
    <w:abstractNumId w:val="35"/>
  </w:num>
  <w:num w:numId="47">
    <w:abstractNumId w:val="19"/>
  </w:num>
  <w:num w:numId="48">
    <w:abstractNumId w:val="28"/>
  </w:num>
  <w:num w:numId="49">
    <w:abstractNumId w:val="29"/>
  </w:num>
  <w:num w:numId="50">
    <w:abstractNumId w:val="29"/>
  </w:num>
  <w:num w:numId="51">
    <w:abstractNumId w:val="29"/>
  </w:num>
  <w:num w:numId="52">
    <w:abstractNumId w:val="29"/>
  </w:num>
  <w:num w:numId="53">
    <w:abstractNumId w:val="29"/>
  </w:num>
  <w:num w:numId="54">
    <w:abstractNumId w:val="23"/>
  </w:num>
  <w:num w:numId="55">
    <w:abstractNumId w:val="2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</w:num>
  <w:num w:numId="64">
    <w:abstractNumId w:val="23"/>
  </w:num>
  <w:num w:numId="65">
    <w:abstractNumId w:val="23"/>
  </w:num>
  <w:num w:numId="66">
    <w:abstractNumId w:val="23"/>
  </w:num>
  <w:num w:numId="67">
    <w:abstractNumId w:val="23"/>
  </w:num>
  <w:num w:numId="68">
    <w:abstractNumId w:val="23"/>
  </w:num>
  <w:num w:numId="69">
    <w:abstractNumId w:val="23"/>
  </w:num>
  <w:num w:numId="70">
    <w:abstractNumId w:val="23"/>
  </w:num>
  <w:num w:numId="71">
    <w:abstractNumId w:val="23"/>
  </w:num>
  <w:num w:numId="72">
    <w:abstractNumId w:val="23"/>
  </w:num>
  <w:num w:numId="73">
    <w:abstractNumId w:val="23"/>
  </w:num>
  <w:num w:numId="74">
    <w:abstractNumId w:val="23"/>
  </w:num>
  <w:num w:numId="75">
    <w:abstractNumId w:val="23"/>
  </w:num>
  <w:num w:numId="76">
    <w:abstractNumId w:val="23"/>
  </w:num>
  <w:num w:numId="77">
    <w:abstractNumId w:val="23"/>
  </w:num>
  <w:num w:numId="78">
    <w:abstractNumId w:val="23"/>
  </w:num>
  <w:num w:numId="79">
    <w:abstractNumId w:val="23"/>
  </w:num>
  <w:num w:numId="80">
    <w:abstractNumId w:val="23"/>
  </w:num>
  <w:num w:numId="81">
    <w:abstractNumId w:val="23"/>
  </w:num>
  <w:num w:numId="82">
    <w:abstractNumId w:val="23"/>
  </w:num>
  <w:num w:numId="83">
    <w:abstractNumId w:val="23"/>
  </w:num>
  <w:num w:numId="84">
    <w:abstractNumId w:val="23"/>
  </w:num>
  <w:num w:numId="85">
    <w:abstractNumId w:val="23"/>
  </w:num>
  <w:num w:numId="86">
    <w:abstractNumId w:val="23"/>
  </w:num>
  <w:num w:numId="87">
    <w:abstractNumId w:val="23"/>
  </w:num>
  <w:num w:numId="88">
    <w:abstractNumId w:val="23"/>
  </w:num>
  <w:num w:numId="89">
    <w:abstractNumId w:val="23"/>
  </w:num>
  <w:num w:numId="90">
    <w:abstractNumId w:val="23"/>
  </w:num>
  <w:num w:numId="91">
    <w:abstractNumId w:val="23"/>
  </w:num>
  <w:num w:numId="92">
    <w:abstractNumId w:val="23"/>
  </w:num>
  <w:num w:numId="93">
    <w:abstractNumId w:val="23"/>
  </w:num>
  <w:num w:numId="94">
    <w:abstractNumId w:val="23"/>
  </w:num>
  <w:num w:numId="95">
    <w:abstractNumId w:val="23"/>
  </w:num>
  <w:num w:numId="96">
    <w:abstractNumId w:val="23"/>
  </w:num>
  <w:num w:numId="97">
    <w:abstractNumId w:val="23"/>
  </w:num>
  <w:num w:numId="98">
    <w:abstractNumId w:val="23"/>
  </w:num>
  <w:num w:numId="99">
    <w:abstractNumId w:val="23"/>
  </w:num>
  <w:num w:numId="100">
    <w:abstractNumId w:val="23"/>
  </w:num>
  <w:num w:numId="101">
    <w:abstractNumId w:val="22"/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B"/>
    <w:rsid w:val="0001222D"/>
    <w:rsid w:val="000354F9"/>
    <w:rsid w:val="000619EA"/>
    <w:rsid w:val="00090D10"/>
    <w:rsid w:val="0009281C"/>
    <w:rsid w:val="000B5CFD"/>
    <w:rsid w:val="000B62DF"/>
    <w:rsid w:val="000C63AE"/>
    <w:rsid w:val="000F7DFF"/>
    <w:rsid w:val="00100702"/>
    <w:rsid w:val="001065CC"/>
    <w:rsid w:val="00115F80"/>
    <w:rsid w:val="00116CBE"/>
    <w:rsid w:val="00120D68"/>
    <w:rsid w:val="00121AC9"/>
    <w:rsid w:val="00131457"/>
    <w:rsid w:val="001438B8"/>
    <w:rsid w:val="00173464"/>
    <w:rsid w:val="001A65EC"/>
    <w:rsid w:val="001C3870"/>
    <w:rsid w:val="001E5B5F"/>
    <w:rsid w:val="001F1478"/>
    <w:rsid w:val="002022ED"/>
    <w:rsid w:val="002275C3"/>
    <w:rsid w:val="00234628"/>
    <w:rsid w:val="00243FD0"/>
    <w:rsid w:val="00257B2B"/>
    <w:rsid w:val="0029713A"/>
    <w:rsid w:val="002A255D"/>
    <w:rsid w:val="002B15C2"/>
    <w:rsid w:val="002C62D0"/>
    <w:rsid w:val="002D4C19"/>
    <w:rsid w:val="00300FBD"/>
    <w:rsid w:val="003028D4"/>
    <w:rsid w:val="0031490B"/>
    <w:rsid w:val="00320041"/>
    <w:rsid w:val="00325DA2"/>
    <w:rsid w:val="00346D1B"/>
    <w:rsid w:val="003476A3"/>
    <w:rsid w:val="00390FBD"/>
    <w:rsid w:val="003C1765"/>
    <w:rsid w:val="003D1519"/>
    <w:rsid w:val="003D4A50"/>
    <w:rsid w:val="003D70D4"/>
    <w:rsid w:val="003E6324"/>
    <w:rsid w:val="003F130A"/>
    <w:rsid w:val="004167BF"/>
    <w:rsid w:val="00432BE9"/>
    <w:rsid w:val="00450222"/>
    <w:rsid w:val="00463CB0"/>
    <w:rsid w:val="00482CBD"/>
    <w:rsid w:val="00482FC0"/>
    <w:rsid w:val="00483AC7"/>
    <w:rsid w:val="004E0D7E"/>
    <w:rsid w:val="004E4CB2"/>
    <w:rsid w:val="004F7AB8"/>
    <w:rsid w:val="00521365"/>
    <w:rsid w:val="00527B52"/>
    <w:rsid w:val="00552F3D"/>
    <w:rsid w:val="00575A79"/>
    <w:rsid w:val="0059789D"/>
    <w:rsid w:val="005E53F6"/>
    <w:rsid w:val="006472E2"/>
    <w:rsid w:val="00647C99"/>
    <w:rsid w:val="006C7CEA"/>
    <w:rsid w:val="006D2D10"/>
    <w:rsid w:val="006E011D"/>
    <w:rsid w:val="006F09E9"/>
    <w:rsid w:val="006F616B"/>
    <w:rsid w:val="00710A6B"/>
    <w:rsid w:val="0072007D"/>
    <w:rsid w:val="00742513"/>
    <w:rsid w:val="0076614D"/>
    <w:rsid w:val="00780498"/>
    <w:rsid w:val="0079663E"/>
    <w:rsid w:val="007C3CD3"/>
    <w:rsid w:val="007D2664"/>
    <w:rsid w:val="00821364"/>
    <w:rsid w:val="00824C13"/>
    <w:rsid w:val="00835031"/>
    <w:rsid w:val="00873ABA"/>
    <w:rsid w:val="00876EF7"/>
    <w:rsid w:val="008A1EA1"/>
    <w:rsid w:val="008F4486"/>
    <w:rsid w:val="00903FCE"/>
    <w:rsid w:val="00922E0A"/>
    <w:rsid w:val="00933707"/>
    <w:rsid w:val="00971032"/>
    <w:rsid w:val="00A20B99"/>
    <w:rsid w:val="00A33D78"/>
    <w:rsid w:val="00AB6C01"/>
    <w:rsid w:val="00AD7FF3"/>
    <w:rsid w:val="00B15E7B"/>
    <w:rsid w:val="00B25E85"/>
    <w:rsid w:val="00B33360"/>
    <w:rsid w:val="00B43FCD"/>
    <w:rsid w:val="00C72F7B"/>
    <w:rsid w:val="00C83289"/>
    <w:rsid w:val="00CC4443"/>
    <w:rsid w:val="00D35B1D"/>
    <w:rsid w:val="00DE28FA"/>
    <w:rsid w:val="00DF36A9"/>
    <w:rsid w:val="00E04192"/>
    <w:rsid w:val="00E047DD"/>
    <w:rsid w:val="00E10B97"/>
    <w:rsid w:val="00E1282A"/>
    <w:rsid w:val="00E13203"/>
    <w:rsid w:val="00E667B1"/>
    <w:rsid w:val="00EA663C"/>
    <w:rsid w:val="00EB3FC6"/>
    <w:rsid w:val="00ED0F3E"/>
    <w:rsid w:val="00EE5F6E"/>
    <w:rsid w:val="00EE5FFF"/>
    <w:rsid w:val="00EF79A8"/>
    <w:rsid w:val="00F029B1"/>
    <w:rsid w:val="00F146FE"/>
    <w:rsid w:val="00F46D60"/>
    <w:rsid w:val="00F92945"/>
    <w:rsid w:val="00FA1590"/>
    <w:rsid w:val="00FA4E31"/>
    <w:rsid w:val="00FB13FE"/>
    <w:rsid w:val="00FC3521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2E5F77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ADB,ADB1,ADB2,Boston 10,FOOTNOTES,FOOTNOTES1,FOOTNOTES2,Font: Geneva 9,Fotnotstext Char,Geneva 9,f,fn1,fn2,footnote text,footnote text1,footnote text2,footnote text3,ft,ft Char,single space,single space1,single space2,single space3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(Diplomarbeit FZ),(Diplomarbeit FZ)1,(Diplomarbeit FZ)2,(Diplomarbeit FZ)3,(Diplomarbeit FZ)4,(Diplomarbeit FZ)5,(Diplomarbeit FZ)6,(Diplomarbeit FZ)7,(Diplomarbeit FZ)8,-E Fußnotenzeichen,Footnote Reference Superscript,number"/>
    <w:uiPriority w:val="99"/>
    <w:qFormat/>
    <w:rsid w:val="00DB51CF"/>
    <w:rPr>
      <w:sz w:val="18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0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ADB Char,ADB1 Char,ADB2 Char,Boston 10 Char,FOOTNOTES Char,FOOTNOTES1 Char,FOOTNOTES2 Char,Font: Geneva 9 Char,Fotnotstext Char Char,Geneva 9 Char,f Char,fn1 Char,fn2 Char,footnote text Char,footnote text1 Char,footnote text2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1Char">
    <w:name w:val="Para1 Char"/>
    <w:link w:val="Para10"/>
    <w:locked/>
    <w:rsid w:val="002E5F77"/>
    <w:rPr>
      <w:snapToGrid w:val="0"/>
      <w:sz w:val="22"/>
      <w:szCs w:val="18"/>
      <w:lang w:val="en-GB"/>
    </w:rPr>
  </w:style>
  <w:style w:type="character" w:customStyle="1" w:styleId="Heading1Char">
    <w:name w:val="Heading 1 Char"/>
    <w:link w:val="Heading1"/>
    <w:rsid w:val="002A564C"/>
    <w:rPr>
      <w:b/>
      <w:caps/>
      <w:sz w:val="22"/>
      <w:szCs w:val="24"/>
      <w:lang w:val="en-GB"/>
    </w:rPr>
  </w:style>
  <w:style w:type="paragraph" w:customStyle="1" w:styleId="Default">
    <w:name w:val="Default"/>
    <w:rsid w:val="00561A1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648AA"/>
    <w:pPr>
      <w:spacing w:before="100" w:beforeAutospacing="1" w:after="100" w:afterAutospacing="1"/>
      <w:jc w:val="left"/>
    </w:pPr>
    <w:rPr>
      <w:sz w:val="24"/>
      <w:lang w:val="en-US"/>
    </w:rPr>
  </w:style>
  <w:style w:type="paragraph" w:customStyle="1" w:styleId="Para1">
    <w:name w:val="Para 1"/>
    <w:basedOn w:val="BodyText"/>
    <w:rsid w:val="00492327"/>
    <w:pPr>
      <w:numPr>
        <w:numId w:val="45"/>
      </w:numPr>
    </w:pPr>
    <w:rPr>
      <w:rFonts w:eastAsia="MS Mincho" w:cs="Angsana New"/>
      <w:bCs/>
      <w:iCs w:val="0"/>
      <w:szCs w:val="22"/>
    </w:rPr>
  </w:style>
  <w:style w:type="paragraph" w:customStyle="1" w:styleId="para2a">
    <w:name w:val="para 2 (a)"/>
    <w:basedOn w:val="Normal"/>
    <w:qFormat/>
    <w:rsid w:val="00492327"/>
    <w:pPr>
      <w:spacing w:after="120"/>
    </w:pPr>
    <w:rPr>
      <w:rFonts w:eastAsia="MS Mincho" w:cs="Angsana New"/>
      <w:snapToGrid w:val="0"/>
      <w:szCs w:val="18"/>
    </w:rPr>
  </w:style>
  <w:style w:type="character" w:customStyle="1" w:styleId="StylePatternClearGray-15Kernat11pt">
    <w:name w:val="Style Pattern: Clear (Gray-15%) Kern at 11 pt"/>
    <w:rsid w:val="00506D7C"/>
    <w:rPr>
      <w:kern w:val="22"/>
      <w:bdr w:val="none" w:sz="0" w:space="0" w:color="auto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6F8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5436F8"/>
    <w:rPr>
      <w:sz w:val="18"/>
      <w:u w:val="none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D04"/>
    <w:rPr>
      <w:rFonts w:ascii="Courier New" w:hAnsi="Courier New" w:cs="Courier New"/>
      <w:lang w:val="en-US"/>
    </w:rPr>
  </w:style>
  <w:style w:type="paragraph" w:customStyle="1" w:styleId="StylePara1After12pt">
    <w:name w:val="Style Para1 + After:  12 pt"/>
    <w:basedOn w:val="Para10"/>
    <w:rsid w:val="002E5F77"/>
    <w:pPr>
      <w:spacing w:after="240"/>
    </w:pPr>
    <w:rPr>
      <w:szCs w:val="20"/>
    </w:rPr>
  </w:style>
  <w:style w:type="paragraph" w:customStyle="1" w:styleId="StylePara1Kernat11pt">
    <w:name w:val="Style Para1 + Kern at 11 pt"/>
    <w:basedOn w:val="Para10"/>
    <w:rsid w:val="002E5F77"/>
    <w:pPr>
      <w:numPr>
        <w:numId w:val="0"/>
      </w:numPr>
    </w:pPr>
    <w:rPr>
      <w:kern w:val="22"/>
    </w:rPr>
  </w:style>
  <w:style w:type="numbering" w:customStyle="1" w:styleId="Style2">
    <w:name w:val="Style2"/>
    <w:uiPriority w:val="99"/>
    <w:rsid w:val="00257B2B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https://www.cbd.int/doc/decisions/cop-13/cop-13-dec-03-ru.pdf" TargetMode="External"/><Relationship Id="rId12" Type="http://schemas.openxmlformats.org/officeDocument/2006/relationships/hyperlink" Target="https://www.cbd.int/doc/decisions/cop-13/cop-13-dec-25-ru.pdf" TargetMode="External"/><Relationship Id="rId13" Type="http://schemas.openxmlformats.org/officeDocument/2006/relationships/hyperlink" Target="https://www.cbd.int/doc/c/f4a6/5773/1f2b9585e9b7b73bf3dd66fb/sbstta-22-05-ru.pdf" TargetMode="External"/><Relationship Id="rId14" Type="http://schemas.openxmlformats.org/officeDocument/2006/relationships/hyperlink" Target="https://www.cbd.int/doc/decisions/cop-12/cop-12-dec-01-ru.pdf" TargetMode="External"/><Relationship Id="rId15" Type="http://schemas.openxmlformats.org/officeDocument/2006/relationships/hyperlink" Target="https://www.cbd.int/doc/decisions/cop-13/cop-13-dec-25-ru.pdf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g-bvg.gc.ca/internet/English/au_fs_e_370.html" TargetMode="External"/><Relationship Id="rId4" Type="http://schemas.openxmlformats.org/officeDocument/2006/relationships/hyperlink" Target="http://www.un.org/ga/search/view_doc.asp?symbol=A/RES/70/1&amp;referer=/english/&amp;Lang=R" TargetMode="External"/><Relationship Id="rId5" Type="http://schemas.openxmlformats.org/officeDocument/2006/relationships/hyperlink" Target="http://workspace.unpan.org/sites/Internet/Documents/UNPAN97468.pdf" TargetMode="External"/><Relationship Id="rId6" Type="http://schemas.openxmlformats.org/officeDocument/2006/relationships/hyperlink" Target="http://workspace.unpan.org/sites/Internet/Documents/UNPAN97468.pdf" TargetMode="External"/><Relationship Id="rId7" Type="http://schemas.openxmlformats.org/officeDocument/2006/relationships/hyperlink" Target="https://www.cbd.int/doc/meetings/sbstta/sbstta-21/official/sbstta-21-07-ru.pdf" TargetMode="External"/><Relationship Id="rId1" Type="http://schemas.openxmlformats.org/officeDocument/2006/relationships/hyperlink" Target="https://www.cbd.int/doc/meetings/sbi/sbi-02/official/sbi-02-01-ru.pdf" TargetMode="External"/><Relationship Id="rId2" Type="http://schemas.openxmlformats.org/officeDocument/2006/relationships/hyperlink" Target="https://www.cbd.int/mainstreaming/sbstta-sbi/preparation/default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FC50EC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FC50EC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FC50EC" w:rsidP="00FC50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FC50EC" w:rsidRDefault="00FC50EC"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C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DE3BD-0057-5E49-95A6-AB20E447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U:\Working Folders\Conference &amp; Editorial Services\NEW U\Documents\References&amp;Tools\Templates\template.dot</Template>
  <TotalTime>304</TotalTime>
  <Pages>10</Pages>
  <Words>5545</Words>
  <Characters>31610</Characters>
  <Application>Microsoft Macintosh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Институциональные МЕХАНИЗМЫ И ЭФФЕКТИВНЫЕ МЕРЫ ПО АКТИВИЗАЦИИ ОСУЩЕСТВЛЕНИЯ НА НАЦИОНАЛЬНОМ УРОВНЕ</vt:lpstr>
    </vt:vector>
  </TitlesOfParts>
  <Company>Biodiversity</Company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Институциональные МЕХАНИЗМЫ И ЭФФЕКТИВНЫЕ МЕРЫ ПО АКТИВИЗАЦИИ ОСУЩЕСТВЛЕНИЯ НА НАЦИОНАЛЬНОМ УРОВНЕ</dc:title>
  <dc:subject>CBD/SBI/2/4/Add.1</dc:subject>
  <dc:creator>SCBD</dc:creator>
  <cp:lastModifiedBy>Microsoft Office User</cp:lastModifiedBy>
  <cp:revision>32</cp:revision>
  <cp:lastPrinted>2018-06-21T15:49:00Z</cp:lastPrinted>
  <dcterms:created xsi:type="dcterms:W3CDTF">2018-06-21T13:53:00Z</dcterms:created>
  <dcterms:modified xsi:type="dcterms:W3CDTF">2018-06-21T22:37:00Z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" linkTarget="Meeting">
    <vt:lpwstr>ВСПОМОГАТЕЛЬНЫЙ ОРГАН ПО ОСУЩЕСТВЛЕНИЮ</vt:lpwstr>
  </property>
  <property fmtid="{D5CDD505-2E9C-101B-9397-08002B2CF9AE}" pid="3" name="Symbol">
    <vt:lpwstr>CBD/XXX</vt:lpwstr>
  </property>
</Properties>
</file>