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11667" w14:paraId="41F8F3BD" w14:textId="77777777" w:rsidTr="008A1499">
        <w:trPr>
          <w:trHeight w:val="850"/>
        </w:trPr>
        <w:tc>
          <w:tcPr>
            <w:tcW w:w="975" w:type="dxa"/>
            <w:vAlign w:val="bottom"/>
          </w:tcPr>
          <w:p w14:paraId="7D4812A9" w14:textId="77777777" w:rsidR="008A1499" w:rsidRPr="003F1A75" w:rsidRDefault="008A1499" w:rsidP="007B2C56">
            <w:pPr>
              <w:pStyle w:val="AASmallLogo"/>
              <w:tabs>
                <w:tab w:val="clear" w:pos="567"/>
                <w:tab w:val="clear" w:pos="1134"/>
                <w:tab w:val="clear" w:pos="1701"/>
                <w:tab w:val="clear" w:pos="2268"/>
              </w:tabs>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7B2C56">
            <w:pPr>
              <w:pStyle w:val="AASmallLogo"/>
              <w:tabs>
                <w:tab w:val="clear" w:pos="567"/>
                <w:tab w:val="clear" w:pos="1134"/>
                <w:tab w:val="clear" w:pos="1701"/>
                <w:tab w:val="clear" w:pos="2268"/>
              </w:tabs>
            </w:pPr>
          </w:p>
        </w:tc>
        <w:tc>
          <w:tcPr>
            <w:tcW w:w="1434" w:type="dxa"/>
            <w:noWrap/>
            <w:vAlign w:val="bottom"/>
          </w:tcPr>
          <w:p w14:paraId="007E1F67" w14:textId="36870641" w:rsidR="007B2C56" w:rsidRPr="007B2C56" w:rsidRDefault="007B2C56" w:rsidP="007B2C56">
            <w:pPr>
              <w:tabs>
                <w:tab w:val="clear" w:pos="567"/>
                <w:tab w:val="clear" w:pos="1134"/>
                <w:tab w:val="clear" w:pos="1701"/>
                <w:tab w:val="clear" w:pos="2268"/>
              </w:tabs>
              <w:spacing w:before="60"/>
              <w:rPr>
                <w:rFonts w:eastAsia="黑体"/>
                <w:sz w:val="20"/>
                <w:szCs w:val="20"/>
                <w:lang w:eastAsia="zh-CN"/>
              </w:rPr>
            </w:pPr>
            <w:r w:rsidRPr="007B2C56">
              <w:rPr>
                <w:rFonts w:eastAsia="黑体"/>
                <w:noProof/>
                <w:sz w:val="20"/>
                <w:szCs w:val="20"/>
                <w:lang w:eastAsia="zh-CN"/>
              </w:rPr>
              <w:drawing>
                <wp:anchor distT="0" distB="0" distL="114300" distR="114300" simplePos="0" relativeHeight="251659264" behindDoc="0" locked="0" layoutInCell="1" allowOverlap="1" wp14:anchorId="41E4194C" wp14:editId="66AB4AC4">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B2C56">
              <w:rPr>
                <w:rFonts w:eastAsia="黑体" w:hint="eastAsia"/>
                <w:sz w:val="20"/>
                <w:szCs w:val="20"/>
                <w:lang w:eastAsia="zh-CN"/>
              </w:rPr>
              <w:t>联合国</w:t>
            </w:r>
          </w:p>
          <w:p w14:paraId="2A787A5D" w14:textId="018762C0" w:rsidR="008A1499" w:rsidRPr="003F1A75" w:rsidRDefault="007B2C56" w:rsidP="007B2C56">
            <w:pPr>
              <w:pStyle w:val="AASmallLogo"/>
              <w:tabs>
                <w:tab w:val="clear" w:pos="567"/>
                <w:tab w:val="clear" w:pos="1134"/>
                <w:tab w:val="clear" w:pos="1701"/>
                <w:tab w:val="clear" w:pos="2268"/>
              </w:tabs>
            </w:pPr>
            <w:r w:rsidRPr="007B2C56">
              <w:rPr>
                <w:rFonts w:eastAsia="黑体" w:hint="eastAsia"/>
                <w:sz w:val="20"/>
                <w:szCs w:val="20"/>
                <w:lang w:eastAsia="zh-CN"/>
              </w:rPr>
              <w:t>环境规划署</w:t>
            </w:r>
          </w:p>
          <w:p w14:paraId="6AFB0B10" w14:textId="77777777" w:rsidR="008A1499" w:rsidRPr="003F1A75" w:rsidRDefault="008A1499" w:rsidP="007B2C56">
            <w:pPr>
              <w:pStyle w:val="AASmallLogo"/>
              <w:tabs>
                <w:tab w:val="clear" w:pos="567"/>
                <w:tab w:val="clear" w:pos="1134"/>
                <w:tab w:val="clear" w:pos="1701"/>
                <w:tab w:val="clear" w:pos="2268"/>
              </w:tabs>
            </w:pPr>
          </w:p>
        </w:tc>
        <w:tc>
          <w:tcPr>
            <w:tcW w:w="8073" w:type="dxa"/>
            <w:vAlign w:val="bottom"/>
          </w:tcPr>
          <w:p w14:paraId="3BE45761" w14:textId="77E76ADE" w:rsidR="00205ACA" w:rsidRPr="008733D6" w:rsidRDefault="008A1499" w:rsidP="007B2C56">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spacing w:after="0"/>
              <w:rPr>
                <w:lang w:val="it-IT" w:eastAsia="zh-CN"/>
              </w:rPr>
            </w:pPr>
            <w:r w:rsidRPr="008733D6">
              <w:rPr>
                <w:sz w:val="40"/>
                <w:lang w:val="it-IT"/>
              </w:rPr>
              <w:t>CBD</w:t>
            </w:r>
            <w:r w:rsidRPr="008733D6">
              <w:rPr>
                <w:lang w:val="it-IT"/>
              </w:rPr>
              <w:t>/</w:t>
            </w:r>
            <w:r w:rsidR="003D5A52" w:rsidRPr="008733D6">
              <w:rPr>
                <w:lang w:val="it-IT"/>
              </w:rPr>
              <w:t>SBSTTA</w:t>
            </w:r>
            <w:r w:rsidRPr="008733D6">
              <w:rPr>
                <w:lang w:val="it-IT"/>
              </w:rPr>
              <w:t>/</w:t>
            </w:r>
            <w:r w:rsidR="003D5A52" w:rsidRPr="008733D6">
              <w:rPr>
                <w:lang w:val="it-IT"/>
              </w:rPr>
              <w:t>28/</w:t>
            </w:r>
            <w:r w:rsidR="00631BD6" w:rsidRPr="008733D6">
              <w:rPr>
                <w:lang w:val="it-IT"/>
              </w:rPr>
              <w:t>2</w:t>
            </w:r>
            <w:r w:rsidR="008733D6" w:rsidRPr="008733D6">
              <w:rPr>
                <w:rFonts w:hint="eastAsia"/>
                <w:lang w:val="it-IT" w:eastAsia="zh-CN"/>
              </w:rPr>
              <w:t>/Rev.</w:t>
            </w:r>
            <w:r w:rsidR="008733D6">
              <w:rPr>
                <w:rFonts w:hint="eastAsia"/>
                <w:lang w:val="it-IT" w:eastAsia="zh-CN"/>
              </w:rPr>
              <w:t>1</w:t>
            </w:r>
            <w:r w:rsidR="001A729A" w:rsidRPr="008733D6">
              <w:rPr>
                <w:lang w:val="it-IT"/>
              </w:rPr>
              <w:t>-</w:t>
            </w:r>
            <w:r w:rsidR="00205ACA" w:rsidRPr="008733D6">
              <w:rPr>
                <w:sz w:val="40"/>
                <w:lang w:val="it-IT"/>
              </w:rPr>
              <w:t>CBD</w:t>
            </w:r>
            <w:r w:rsidR="00205ACA" w:rsidRPr="008733D6">
              <w:rPr>
                <w:lang w:val="it-IT"/>
              </w:rPr>
              <w:t>/SBI/7/</w:t>
            </w:r>
            <w:r w:rsidR="0087491E" w:rsidRPr="008733D6">
              <w:rPr>
                <w:lang w:val="it-IT"/>
              </w:rPr>
              <w:t>2</w:t>
            </w:r>
            <w:r w:rsidR="008733D6">
              <w:rPr>
                <w:rFonts w:hint="eastAsia"/>
                <w:lang w:val="it-IT" w:eastAsia="zh-CN"/>
              </w:rPr>
              <w:t>/Rev.1</w:t>
            </w:r>
          </w:p>
        </w:tc>
      </w:tr>
    </w:tbl>
    <w:p w14:paraId="06AB68CA" w14:textId="77777777" w:rsidR="008A1499" w:rsidRPr="008733D6" w:rsidRDefault="008A1499" w:rsidP="007B2C56">
      <w:pPr>
        <w:pStyle w:val="AISpacer"/>
        <w:rPr>
          <w:lang w:val="it-IT"/>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B2C56" w14:paraId="2E253DA4" w14:textId="77777777" w:rsidTr="007B2C56">
        <w:trPr>
          <w:trHeight w:val="2016"/>
        </w:trPr>
        <w:tc>
          <w:tcPr>
            <w:tcW w:w="7370" w:type="dxa"/>
          </w:tcPr>
          <w:p w14:paraId="78DFB9AA" w14:textId="53AF8CC8" w:rsidR="008A1499" w:rsidRPr="008733D6" w:rsidRDefault="008A1499" w:rsidP="007B2C56">
            <w:pPr>
              <w:pStyle w:val="ACLargeLogo"/>
              <w:tabs>
                <w:tab w:val="clear" w:pos="567"/>
                <w:tab w:val="clear" w:pos="1134"/>
                <w:tab w:val="clear" w:pos="1701"/>
                <w:tab w:val="clear" w:pos="2268"/>
              </w:tabs>
              <w:rPr>
                <w:lang w:val="it-IT"/>
              </w:rPr>
            </w:pPr>
            <w:r w:rsidRPr="008733D6">
              <w:rPr>
                <w:lang w:val="it-IT"/>
              </w:rPr>
              <w:t xml:space="preserve"> </w:t>
            </w:r>
          </w:p>
          <w:p w14:paraId="39E29602" w14:textId="10B8BF0F" w:rsidR="008A1499" w:rsidRPr="003F1A75" w:rsidRDefault="007B2C56" w:rsidP="007B2C56">
            <w:pPr>
              <w:pStyle w:val="ACLargeLogo"/>
              <w:tabs>
                <w:tab w:val="clear" w:pos="567"/>
                <w:tab w:val="clear" w:pos="1134"/>
                <w:tab w:val="clear" w:pos="1701"/>
                <w:tab w:val="clear" w:pos="2268"/>
              </w:tabs>
            </w:pPr>
            <w:r w:rsidRPr="007B2C56">
              <w:rPr>
                <w:b/>
                <w:noProof/>
                <w:sz w:val="24"/>
                <w:szCs w:val="24"/>
                <w:lang w:val="en-US" w:eastAsia="zh-CN"/>
              </w:rPr>
              <w:drawing>
                <wp:inline distT="0" distB="0" distL="0" distR="0" wp14:anchorId="1A86533B" wp14:editId="2E33BB6D">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44A1B041" w14:textId="77777777" w:rsidR="008A1499" w:rsidRPr="007B2C56" w:rsidRDefault="008A1499" w:rsidP="007B2C56">
            <w:pPr>
              <w:pStyle w:val="AEDistrNormal"/>
              <w:tabs>
                <w:tab w:val="clear" w:pos="567"/>
                <w:tab w:val="clear" w:pos="1134"/>
                <w:tab w:val="clear" w:pos="1701"/>
                <w:tab w:val="clear" w:pos="2268"/>
              </w:tabs>
              <w:rPr>
                <w:sz w:val="24"/>
              </w:rPr>
            </w:pPr>
            <w:r w:rsidRPr="007B2C56">
              <w:rPr>
                <w:sz w:val="24"/>
              </w:rPr>
              <w:t xml:space="preserve">Distr.: General </w:t>
            </w:r>
          </w:p>
          <w:p w14:paraId="09F38C2D" w14:textId="7E43214A" w:rsidR="008A1499" w:rsidRPr="007B2C56" w:rsidRDefault="00631BD6" w:rsidP="007B2C56">
            <w:pPr>
              <w:pStyle w:val="AEDistrNormal"/>
              <w:tabs>
                <w:tab w:val="clear" w:pos="567"/>
                <w:tab w:val="clear" w:pos="1134"/>
                <w:tab w:val="clear" w:pos="1701"/>
                <w:tab w:val="clear" w:pos="2268"/>
              </w:tabs>
              <w:rPr>
                <w:sz w:val="24"/>
              </w:rPr>
            </w:pPr>
            <w:r w:rsidRPr="007B2C56">
              <w:rPr>
                <w:sz w:val="24"/>
              </w:rPr>
              <w:t>2</w:t>
            </w:r>
            <w:r w:rsidR="008733D6">
              <w:rPr>
                <w:rFonts w:hint="eastAsia"/>
                <w:sz w:val="24"/>
                <w:lang w:eastAsia="zh-CN"/>
              </w:rPr>
              <w:t>2</w:t>
            </w:r>
            <w:r w:rsidRPr="007B2C56">
              <w:rPr>
                <w:sz w:val="24"/>
              </w:rPr>
              <w:t xml:space="preserve"> Ju</w:t>
            </w:r>
            <w:r w:rsidR="00B11667">
              <w:rPr>
                <w:rFonts w:hint="eastAsia"/>
                <w:sz w:val="24"/>
                <w:lang w:eastAsia="zh-CN"/>
              </w:rPr>
              <w:t>l</w:t>
            </w:r>
            <w:r w:rsidR="008733D6">
              <w:rPr>
                <w:rFonts w:hint="eastAsia"/>
                <w:sz w:val="24"/>
                <w:lang w:eastAsia="zh-CN"/>
              </w:rPr>
              <w:t>y</w:t>
            </w:r>
            <w:r w:rsidRPr="007B2C56">
              <w:rPr>
                <w:sz w:val="24"/>
              </w:rPr>
              <w:t xml:space="preserve"> 2026</w:t>
            </w:r>
          </w:p>
          <w:p w14:paraId="09FD675A" w14:textId="419CAC8B" w:rsidR="007B2C56" w:rsidRPr="007B2C56" w:rsidRDefault="007B2C56" w:rsidP="007B2C56">
            <w:pPr>
              <w:pStyle w:val="AEDistrNormal6pt"/>
              <w:tabs>
                <w:tab w:val="clear" w:pos="567"/>
                <w:tab w:val="clear" w:pos="1134"/>
                <w:tab w:val="clear" w:pos="1701"/>
                <w:tab w:val="clear" w:pos="2268"/>
              </w:tabs>
              <w:spacing w:before="0"/>
              <w:rPr>
                <w:sz w:val="24"/>
              </w:rPr>
            </w:pPr>
            <w:r w:rsidRPr="007B2C56">
              <w:rPr>
                <w:sz w:val="24"/>
              </w:rPr>
              <w:t>Chinese</w:t>
            </w:r>
          </w:p>
          <w:p w14:paraId="67EA9A10" w14:textId="731DA1AE" w:rsidR="008A1499" w:rsidRPr="007B2C56" w:rsidRDefault="008A1499" w:rsidP="007B2C56">
            <w:pPr>
              <w:pStyle w:val="AEDistrNormal6pt"/>
              <w:tabs>
                <w:tab w:val="clear" w:pos="567"/>
                <w:tab w:val="clear" w:pos="1134"/>
                <w:tab w:val="clear" w:pos="1701"/>
                <w:tab w:val="clear" w:pos="2268"/>
              </w:tabs>
              <w:spacing w:before="0"/>
              <w:rPr>
                <w:sz w:val="24"/>
              </w:rPr>
            </w:pPr>
            <w:r w:rsidRPr="007B2C56">
              <w:rPr>
                <w:sz w:val="24"/>
              </w:rPr>
              <w:t xml:space="preserve">Original: English </w:t>
            </w:r>
          </w:p>
        </w:tc>
      </w:tr>
    </w:tbl>
    <w:p w14:paraId="65BA90A5" w14:textId="77777777" w:rsidR="008A1499" w:rsidRPr="003F1A75" w:rsidRDefault="008A1499" w:rsidP="007B2C56">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7B2C56" w14:paraId="75B3E175" w14:textId="77777777" w:rsidTr="008B30E1">
        <w:trPr>
          <w:trHeight w:val="57"/>
        </w:trPr>
        <w:tc>
          <w:tcPr>
            <w:tcW w:w="5670" w:type="dxa"/>
          </w:tcPr>
          <w:p w14:paraId="602B25D9" w14:textId="77777777" w:rsidR="007B2C56" w:rsidRPr="007B2C56" w:rsidRDefault="007B2C56" w:rsidP="007B2C56">
            <w:pPr>
              <w:pStyle w:val="AFCorN12Bold"/>
              <w:tabs>
                <w:tab w:val="clear" w:pos="567"/>
                <w:tab w:val="clear" w:pos="1134"/>
                <w:tab w:val="clear" w:pos="1701"/>
                <w:tab w:val="clear" w:pos="2268"/>
              </w:tabs>
              <w:rPr>
                <w:bCs/>
                <w:lang w:val="en-US" w:eastAsia="zh-CN"/>
              </w:rPr>
            </w:pPr>
            <w:r w:rsidRPr="007B2C56">
              <w:rPr>
                <w:rFonts w:hint="eastAsia"/>
                <w:bCs/>
                <w:lang w:val="en-CA" w:eastAsia="zh-CN"/>
              </w:rPr>
              <w:t>科学、技术和工艺咨询附属机构</w:t>
            </w:r>
          </w:p>
          <w:p w14:paraId="7257E2ED" w14:textId="77777777" w:rsidR="007B2C56" w:rsidRPr="007B2C56" w:rsidRDefault="007B2C56" w:rsidP="007B2C56">
            <w:pPr>
              <w:pStyle w:val="AFCorN12Bold"/>
              <w:tabs>
                <w:tab w:val="clear" w:pos="567"/>
                <w:tab w:val="clear" w:pos="1134"/>
                <w:tab w:val="clear" w:pos="1701"/>
                <w:tab w:val="clear" w:pos="2268"/>
              </w:tabs>
              <w:rPr>
                <w:bCs/>
                <w:lang w:eastAsia="zh-CN"/>
              </w:rPr>
            </w:pPr>
            <w:r w:rsidRPr="007B2C56">
              <w:rPr>
                <w:bCs/>
                <w:lang w:eastAsia="zh-CN"/>
              </w:rPr>
              <w:t>第</w:t>
            </w:r>
            <w:r w:rsidRPr="007B2C56">
              <w:rPr>
                <w:rFonts w:hint="eastAsia"/>
                <w:bCs/>
                <w:lang w:eastAsia="zh-CN"/>
              </w:rPr>
              <w:t>二十八</w:t>
            </w:r>
            <w:r w:rsidRPr="007B2C56">
              <w:rPr>
                <w:bCs/>
                <w:lang w:eastAsia="zh-CN"/>
              </w:rPr>
              <w:t>次会议</w:t>
            </w:r>
          </w:p>
          <w:p w14:paraId="04024FA9" w14:textId="30A989EC" w:rsidR="00631BD6" w:rsidRPr="007B2C56" w:rsidRDefault="007B2C56" w:rsidP="007B2C56">
            <w:pPr>
              <w:pStyle w:val="AFCorNNormal"/>
              <w:tabs>
                <w:tab w:val="clear" w:pos="567"/>
                <w:tab w:val="clear" w:pos="1134"/>
                <w:tab w:val="clear" w:pos="1701"/>
                <w:tab w:val="clear" w:pos="2268"/>
              </w:tabs>
              <w:rPr>
                <w:bCs/>
                <w:sz w:val="24"/>
                <w:lang w:eastAsia="zh-CN"/>
              </w:rPr>
            </w:pPr>
            <w:r w:rsidRPr="007B2C56">
              <w:rPr>
                <w:bCs/>
                <w:sz w:val="24"/>
                <w:lang w:val="en-CA" w:eastAsia="zh-CN"/>
              </w:rPr>
              <w:t>202</w:t>
            </w:r>
            <w:r w:rsidRPr="007B2C56">
              <w:rPr>
                <w:rFonts w:hint="eastAsia"/>
                <w:bCs/>
                <w:sz w:val="24"/>
                <w:lang w:val="en-CA" w:eastAsia="zh-CN"/>
              </w:rPr>
              <w:t>6</w:t>
            </w:r>
            <w:r w:rsidRPr="007B2C56">
              <w:rPr>
                <w:rFonts w:hint="eastAsia"/>
                <w:bCs/>
                <w:sz w:val="24"/>
                <w:lang w:val="en-CA" w:eastAsia="zh-CN"/>
              </w:rPr>
              <w:t>年</w:t>
            </w:r>
            <w:r w:rsidRPr="007B2C56">
              <w:rPr>
                <w:bCs/>
                <w:sz w:val="24"/>
                <w:lang w:val="en-US" w:eastAsia="zh-CN"/>
              </w:rPr>
              <w:t>7</w:t>
            </w:r>
            <w:r w:rsidRPr="007B2C56">
              <w:rPr>
                <w:rFonts w:hint="eastAsia"/>
                <w:bCs/>
                <w:sz w:val="24"/>
                <w:lang w:val="en-CA" w:eastAsia="zh-CN"/>
              </w:rPr>
              <w:t>月</w:t>
            </w:r>
            <w:r w:rsidRPr="007B2C56">
              <w:rPr>
                <w:rFonts w:hint="eastAsia"/>
                <w:bCs/>
                <w:sz w:val="24"/>
                <w:lang w:val="en-US" w:eastAsia="zh-CN"/>
              </w:rPr>
              <w:t>27</w:t>
            </w:r>
            <w:r w:rsidRPr="007B2C56">
              <w:rPr>
                <w:rFonts w:hint="eastAsia"/>
                <w:bCs/>
                <w:sz w:val="24"/>
                <w:lang w:val="en-US" w:eastAsia="zh-CN"/>
              </w:rPr>
              <w:t>日至</w:t>
            </w:r>
            <w:r w:rsidRPr="007B2C56">
              <w:rPr>
                <w:rFonts w:hint="eastAsia"/>
                <w:bCs/>
                <w:sz w:val="24"/>
                <w:lang w:val="en-US" w:eastAsia="zh-CN"/>
              </w:rPr>
              <w:t>8</w:t>
            </w:r>
            <w:r w:rsidRPr="007B2C56">
              <w:rPr>
                <w:rFonts w:hint="eastAsia"/>
                <w:bCs/>
                <w:sz w:val="24"/>
                <w:lang w:val="en-US" w:eastAsia="zh-CN"/>
              </w:rPr>
              <w:t>月</w:t>
            </w:r>
            <w:r w:rsidRPr="007B2C56">
              <w:rPr>
                <w:rFonts w:hint="eastAsia"/>
                <w:bCs/>
                <w:sz w:val="24"/>
                <w:lang w:val="en-US" w:eastAsia="zh-CN"/>
              </w:rPr>
              <w:t>1</w:t>
            </w:r>
            <w:r w:rsidRPr="007B2C56">
              <w:rPr>
                <w:rFonts w:hint="eastAsia"/>
                <w:bCs/>
                <w:sz w:val="24"/>
                <w:lang w:val="en-US" w:eastAsia="zh-CN"/>
              </w:rPr>
              <w:t>日</w:t>
            </w:r>
            <w:r w:rsidRPr="007B2C56">
              <w:rPr>
                <w:rFonts w:hint="eastAsia"/>
                <w:bCs/>
                <w:sz w:val="24"/>
                <w:lang w:val="en-CA" w:eastAsia="zh-CN"/>
              </w:rPr>
              <w:t>，内罗毕</w:t>
            </w:r>
          </w:p>
          <w:p w14:paraId="67B6A8A2" w14:textId="2B82F8E9" w:rsidR="00631BD6" w:rsidRPr="007B2C56" w:rsidRDefault="007B2C56" w:rsidP="007B2C56">
            <w:pPr>
              <w:pStyle w:val="AFCorNNormal"/>
              <w:tabs>
                <w:tab w:val="clear" w:pos="567"/>
                <w:tab w:val="clear" w:pos="1134"/>
                <w:tab w:val="clear" w:pos="1701"/>
                <w:tab w:val="clear" w:pos="2268"/>
              </w:tabs>
              <w:rPr>
                <w:sz w:val="24"/>
                <w:lang w:eastAsia="zh-CN"/>
              </w:rPr>
            </w:pPr>
            <w:r>
              <w:rPr>
                <w:rFonts w:hint="eastAsia"/>
                <w:sz w:val="24"/>
                <w:lang w:val="it-IT" w:eastAsia="zh-CN"/>
              </w:rPr>
              <w:t>临时议程</w:t>
            </w:r>
            <w:r w:rsidRPr="007B2C56">
              <w:rPr>
                <w:rStyle w:val="FootnoteReference"/>
                <w:sz w:val="24"/>
                <w:lang w:eastAsia="zh-CN"/>
              </w:rPr>
              <w:footnoteReference w:customMarkFollows="1" w:id="1"/>
              <w:t>*</w:t>
            </w:r>
            <w:r>
              <w:rPr>
                <w:rFonts w:hint="eastAsia"/>
                <w:sz w:val="24"/>
                <w:lang w:eastAsia="zh-CN"/>
              </w:rPr>
              <w:t>项目</w:t>
            </w:r>
            <w:r w:rsidR="000A17E4" w:rsidRPr="007B2C56">
              <w:rPr>
                <w:sz w:val="24"/>
                <w:lang w:eastAsia="zh-CN"/>
              </w:rPr>
              <w:t xml:space="preserve">3 </w:t>
            </w:r>
            <w:r w:rsidR="00D109C9" w:rsidRPr="007B2C56">
              <w:rPr>
                <w:sz w:val="24"/>
                <w:lang w:eastAsia="zh-CN"/>
              </w:rPr>
              <w:t xml:space="preserve">(a) </w:t>
            </w:r>
          </w:p>
          <w:p w14:paraId="171CDDB2" w14:textId="3962C334" w:rsidR="00631BD6" w:rsidRPr="007B2C56" w:rsidRDefault="007B2C56" w:rsidP="007B2C56">
            <w:pPr>
              <w:pStyle w:val="AFCorNBold"/>
              <w:tabs>
                <w:tab w:val="clear" w:pos="567"/>
                <w:tab w:val="clear" w:pos="1134"/>
                <w:tab w:val="clear" w:pos="1701"/>
                <w:tab w:val="clear" w:pos="2268"/>
              </w:tabs>
              <w:rPr>
                <w:sz w:val="24"/>
                <w:lang w:eastAsia="zh-CN"/>
              </w:rPr>
            </w:pPr>
            <w:r w:rsidRPr="007B2C56">
              <w:rPr>
                <w:rFonts w:hint="eastAsia"/>
                <w:sz w:val="24"/>
                <w:lang w:eastAsia="zh-CN"/>
              </w:rPr>
              <w:t>规划、监测、报告和审查：</w:t>
            </w:r>
          </w:p>
          <w:p w14:paraId="65704F6D" w14:textId="43CF8FDA" w:rsidR="00631BD6" w:rsidRPr="007B2C56" w:rsidRDefault="007B2C56" w:rsidP="007B2C56">
            <w:pPr>
              <w:pStyle w:val="AFCorNBold"/>
              <w:tabs>
                <w:tab w:val="clear" w:pos="567"/>
                <w:tab w:val="clear" w:pos="1134"/>
                <w:tab w:val="clear" w:pos="1701"/>
                <w:tab w:val="clear" w:pos="2268"/>
              </w:tabs>
              <w:rPr>
                <w:sz w:val="24"/>
                <w:lang w:eastAsia="zh-CN"/>
              </w:rPr>
            </w:pPr>
            <w:r w:rsidRPr="007B2C56">
              <w:rPr>
                <w:rFonts w:hint="eastAsia"/>
                <w:sz w:val="24"/>
                <w:lang w:eastAsia="zh-CN"/>
              </w:rPr>
              <w:t>《昆明</w:t>
            </w:r>
            <w:r w:rsidRPr="007B2C56">
              <w:rPr>
                <w:sz w:val="24"/>
                <w:lang w:eastAsia="zh-CN"/>
              </w:rPr>
              <w:t>-</w:t>
            </w:r>
            <w:r w:rsidRPr="007B2C56">
              <w:rPr>
                <w:rFonts w:hint="eastAsia"/>
                <w:sz w:val="24"/>
                <w:lang w:eastAsia="zh-CN"/>
              </w:rPr>
              <w:t>蒙特利尔全球生物多样性框架》集体执行进度全球审查</w:t>
            </w:r>
          </w:p>
        </w:tc>
        <w:tc>
          <w:tcPr>
            <w:tcW w:w="4812" w:type="dxa"/>
          </w:tcPr>
          <w:p w14:paraId="4F8DC5BB" w14:textId="77777777" w:rsidR="007B2C56" w:rsidRPr="007B2C56" w:rsidRDefault="007B2C56" w:rsidP="007B2C56">
            <w:pPr>
              <w:pStyle w:val="AFCorN12Bold"/>
              <w:tabs>
                <w:tab w:val="clear" w:pos="567"/>
                <w:tab w:val="clear" w:pos="1134"/>
                <w:tab w:val="clear" w:pos="1701"/>
                <w:tab w:val="clear" w:pos="2268"/>
              </w:tabs>
              <w:rPr>
                <w:bCs/>
                <w:lang w:val="en-US" w:eastAsia="zh-CN"/>
              </w:rPr>
            </w:pPr>
            <w:r w:rsidRPr="007B2C56">
              <w:rPr>
                <w:bCs/>
                <w:lang w:val="en-CA" w:eastAsia="zh-CN"/>
              </w:rPr>
              <w:t>执行问题附属机构</w:t>
            </w:r>
          </w:p>
          <w:p w14:paraId="0CE77738" w14:textId="77777777" w:rsidR="007B2C56" w:rsidRPr="007B2C56" w:rsidRDefault="007B2C56" w:rsidP="007B2C56">
            <w:pPr>
              <w:pStyle w:val="AFCorN12Bold"/>
              <w:tabs>
                <w:tab w:val="clear" w:pos="567"/>
                <w:tab w:val="clear" w:pos="1134"/>
                <w:tab w:val="clear" w:pos="1701"/>
                <w:tab w:val="clear" w:pos="2268"/>
              </w:tabs>
              <w:rPr>
                <w:bCs/>
                <w:lang w:eastAsia="zh-CN"/>
              </w:rPr>
            </w:pPr>
            <w:r w:rsidRPr="007B2C56">
              <w:rPr>
                <w:bCs/>
                <w:lang w:eastAsia="zh-CN"/>
              </w:rPr>
              <w:t>第七次会议</w:t>
            </w:r>
          </w:p>
          <w:p w14:paraId="702947E3" w14:textId="26D5627B" w:rsidR="00631BD6" w:rsidRPr="007B2C56" w:rsidRDefault="007B2C56" w:rsidP="007B2C56">
            <w:pPr>
              <w:pStyle w:val="AFCorNNormal"/>
              <w:tabs>
                <w:tab w:val="clear" w:pos="567"/>
                <w:tab w:val="clear" w:pos="1134"/>
                <w:tab w:val="clear" w:pos="1701"/>
                <w:tab w:val="clear" w:pos="2268"/>
              </w:tabs>
              <w:rPr>
                <w:bCs/>
                <w:sz w:val="24"/>
                <w:lang w:eastAsia="zh-CN"/>
              </w:rPr>
            </w:pPr>
            <w:r w:rsidRPr="007B2C56">
              <w:rPr>
                <w:bCs/>
                <w:sz w:val="24"/>
                <w:lang w:val="en-CA" w:eastAsia="zh-CN"/>
              </w:rPr>
              <w:t>2026</w:t>
            </w:r>
            <w:r w:rsidRPr="007B2C56">
              <w:rPr>
                <w:bCs/>
                <w:sz w:val="24"/>
                <w:lang w:val="en-CA" w:eastAsia="zh-CN"/>
              </w:rPr>
              <w:t>年</w:t>
            </w:r>
            <w:r w:rsidRPr="007B2C56">
              <w:rPr>
                <w:bCs/>
                <w:sz w:val="24"/>
                <w:lang w:val="en-CA" w:eastAsia="zh-CN"/>
              </w:rPr>
              <w:t>8</w:t>
            </w:r>
            <w:r w:rsidRPr="007B2C56">
              <w:rPr>
                <w:bCs/>
                <w:sz w:val="24"/>
                <w:lang w:val="en-CA" w:eastAsia="zh-CN"/>
              </w:rPr>
              <w:t>月</w:t>
            </w:r>
            <w:r w:rsidRPr="007B2C56">
              <w:rPr>
                <w:bCs/>
                <w:sz w:val="24"/>
                <w:lang w:val="en-CA" w:eastAsia="zh-CN"/>
              </w:rPr>
              <w:t>4</w:t>
            </w:r>
            <w:r w:rsidRPr="007B2C56">
              <w:rPr>
                <w:bCs/>
                <w:sz w:val="24"/>
                <w:lang w:val="en-CA" w:eastAsia="zh-CN"/>
              </w:rPr>
              <w:t>日至</w:t>
            </w:r>
            <w:r w:rsidRPr="007B2C56">
              <w:rPr>
                <w:bCs/>
                <w:sz w:val="24"/>
                <w:lang w:val="en-CA" w:eastAsia="zh-CN"/>
              </w:rPr>
              <w:t>12</w:t>
            </w:r>
            <w:r w:rsidRPr="007B2C56">
              <w:rPr>
                <w:bCs/>
                <w:sz w:val="24"/>
                <w:lang w:val="en-CA" w:eastAsia="zh-CN"/>
              </w:rPr>
              <w:t>日，</w:t>
            </w:r>
            <w:r w:rsidRPr="007B2C56">
              <w:rPr>
                <w:bCs/>
                <w:sz w:val="24"/>
                <w:lang w:eastAsia="zh-CN"/>
              </w:rPr>
              <w:t>内罗毕</w:t>
            </w:r>
          </w:p>
          <w:p w14:paraId="7AB7AFF8" w14:textId="21C3475E" w:rsidR="00631BD6" w:rsidRPr="007B2C56" w:rsidRDefault="007B2C56" w:rsidP="007B2C56">
            <w:pPr>
              <w:pStyle w:val="AFCorNNormal"/>
              <w:tabs>
                <w:tab w:val="clear" w:pos="567"/>
                <w:tab w:val="clear" w:pos="1134"/>
                <w:tab w:val="clear" w:pos="1701"/>
                <w:tab w:val="clear" w:pos="2268"/>
              </w:tabs>
              <w:rPr>
                <w:sz w:val="24"/>
                <w:lang w:eastAsia="zh-CN"/>
              </w:rPr>
            </w:pPr>
            <w:r>
              <w:rPr>
                <w:rFonts w:hint="eastAsia"/>
                <w:sz w:val="24"/>
                <w:lang w:eastAsia="zh-CN"/>
              </w:rPr>
              <w:t>临时议程</w:t>
            </w:r>
            <w:r w:rsidRPr="007B2C56">
              <w:rPr>
                <w:rStyle w:val="FootnoteReference"/>
                <w:sz w:val="24"/>
                <w:lang w:eastAsia="zh-CN"/>
              </w:rPr>
              <w:footnoteReference w:customMarkFollows="1" w:id="2"/>
              <w:t>**</w:t>
            </w:r>
            <w:r w:rsidRPr="007B2C56">
              <w:rPr>
                <w:sz w:val="24"/>
                <w:lang w:eastAsia="zh-CN"/>
              </w:rPr>
              <w:t xml:space="preserve"> </w:t>
            </w:r>
            <w:r>
              <w:rPr>
                <w:rFonts w:hint="eastAsia"/>
                <w:sz w:val="24"/>
                <w:lang w:eastAsia="zh-CN"/>
              </w:rPr>
              <w:t>项目</w:t>
            </w:r>
            <w:r w:rsidR="003C3CD8" w:rsidRPr="007B2C56">
              <w:rPr>
                <w:sz w:val="24"/>
                <w:lang w:eastAsia="zh-CN"/>
              </w:rPr>
              <w:t>3</w:t>
            </w:r>
          </w:p>
          <w:p w14:paraId="73E6BB7F" w14:textId="479AE610" w:rsidR="00631BD6" w:rsidRPr="007B2C56" w:rsidRDefault="007B2C56" w:rsidP="007B2C56">
            <w:pPr>
              <w:pStyle w:val="AFCorNBold"/>
              <w:tabs>
                <w:tab w:val="clear" w:pos="567"/>
                <w:tab w:val="clear" w:pos="1134"/>
                <w:tab w:val="clear" w:pos="1701"/>
                <w:tab w:val="clear" w:pos="2268"/>
              </w:tabs>
              <w:rPr>
                <w:sz w:val="24"/>
                <w:lang w:eastAsia="zh-CN"/>
              </w:rPr>
            </w:pPr>
            <w:r w:rsidRPr="007B2C56">
              <w:rPr>
                <w:sz w:val="24"/>
                <w:lang w:eastAsia="zh-CN"/>
              </w:rPr>
              <w:t>规划、监测、报告和审查</w:t>
            </w:r>
            <w:r w:rsidRPr="007B2C56">
              <w:rPr>
                <w:rFonts w:hint="eastAsia"/>
                <w:sz w:val="24"/>
                <w:lang w:eastAsia="zh-CN"/>
              </w:rPr>
              <w:t>：《</w:t>
            </w:r>
            <w:r w:rsidRPr="007B2C56">
              <w:rPr>
                <w:sz w:val="24"/>
                <w:lang w:eastAsia="zh-CN"/>
              </w:rPr>
              <w:t>昆明</w:t>
            </w:r>
            <w:r w:rsidRPr="007B2C56">
              <w:rPr>
                <w:sz w:val="24"/>
                <w:lang w:eastAsia="zh-CN"/>
              </w:rPr>
              <w:t>-</w:t>
            </w:r>
            <w:r w:rsidRPr="007B2C56">
              <w:rPr>
                <w:sz w:val="24"/>
                <w:lang w:eastAsia="zh-CN"/>
              </w:rPr>
              <w:t>蒙特利尔全球生物多样性框架</w:t>
            </w:r>
            <w:r w:rsidRPr="007B2C56">
              <w:rPr>
                <w:rFonts w:hint="eastAsia"/>
                <w:sz w:val="24"/>
                <w:lang w:eastAsia="zh-CN"/>
              </w:rPr>
              <w:t>》</w:t>
            </w:r>
            <w:r w:rsidRPr="007B2C56">
              <w:rPr>
                <w:sz w:val="24"/>
                <w:lang w:eastAsia="zh-CN"/>
              </w:rPr>
              <w:t>集体</w:t>
            </w:r>
            <w:r w:rsidRPr="007B2C56">
              <w:rPr>
                <w:rFonts w:hint="eastAsia"/>
                <w:sz w:val="24"/>
                <w:lang w:eastAsia="zh-CN"/>
              </w:rPr>
              <w:t>执行进度</w:t>
            </w:r>
            <w:r w:rsidRPr="007B2C56">
              <w:rPr>
                <w:sz w:val="24"/>
                <w:lang w:eastAsia="zh-CN"/>
              </w:rPr>
              <w:t>全球审查</w:t>
            </w:r>
          </w:p>
        </w:tc>
      </w:tr>
    </w:tbl>
    <w:p w14:paraId="438F8749" w14:textId="459E38F5" w:rsidR="00C9161D" w:rsidRPr="003F1A75" w:rsidRDefault="00000000" w:rsidP="007B2C56">
      <w:pPr>
        <w:pStyle w:val="CBDTitle"/>
        <w:tabs>
          <w:tab w:val="clear" w:pos="567"/>
          <w:tab w:val="clear" w:pos="1134"/>
          <w:tab w:val="clear" w:pos="1701"/>
          <w:tab w:val="clear" w:pos="2268"/>
          <w:tab w:val="clear" w:pos="2835"/>
          <w:tab w:val="clear" w:pos="3402"/>
        </w:tabs>
        <w:ind w:left="490"/>
        <w:rPr>
          <w:caps/>
          <w:lang w:eastAsia="zh-CN"/>
        </w:rPr>
      </w:pPr>
      <w:sdt>
        <w:sdtPr>
          <w:rPr>
            <w:rFonts w:ascii="黑体" w:eastAsia="黑体" w:hAnsi="黑体"/>
            <w:b w:val="0"/>
            <w:bCs/>
            <w:lang w:eastAsia="zh-CN"/>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7B2C56" w:rsidRPr="007B2C56">
            <w:rPr>
              <w:rFonts w:ascii="黑体" w:eastAsia="黑体" w:hAnsi="黑体" w:hint="eastAsia"/>
              <w:b w:val="0"/>
              <w:bCs/>
              <w:lang w:eastAsia="zh-CN"/>
            </w:rPr>
            <w:t>《昆明-蒙特利尔全球生物多样性框架》集体执行进度全球审查</w:t>
          </w:r>
        </w:sdtContent>
      </w:sdt>
      <w:r w:rsidR="00105372" w:rsidRPr="003F1A75">
        <w:rPr>
          <w:caps/>
          <w:lang w:eastAsia="zh-CN"/>
        </w:rPr>
        <w:t xml:space="preserve"> </w:t>
      </w:r>
      <w:r w:rsidR="00E44F16">
        <w:rPr>
          <w:rStyle w:val="FootnoteReference"/>
          <w:caps/>
          <w:lang w:eastAsia="zh-CN"/>
        </w:rPr>
        <w:footnoteReference w:customMarkFollows="1" w:id="3"/>
        <w:t>***</w:t>
      </w:r>
    </w:p>
    <w:p w14:paraId="7445CE50" w14:textId="20FCF20F" w:rsidR="00F6586C" w:rsidRPr="007B2C56" w:rsidRDefault="007B2C56" w:rsidP="007B2C56">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秘书处的说明</w:t>
      </w:r>
      <w:r w:rsidR="00F86FB6" w:rsidRPr="007B2C56">
        <w:rPr>
          <w:sz w:val="24"/>
        </w:rPr>
        <w:t xml:space="preserve"> </w:t>
      </w:r>
    </w:p>
    <w:p w14:paraId="3508C840" w14:textId="14CD7FC4" w:rsidR="00C9161D" w:rsidRPr="003F1A75" w:rsidRDefault="00883CC5" w:rsidP="007B2C56">
      <w:pPr>
        <w:pStyle w:val="CBDH1"/>
        <w:tabs>
          <w:tab w:val="clear" w:pos="567"/>
          <w:tab w:val="clear" w:pos="1134"/>
          <w:tab w:val="clear" w:pos="1701"/>
          <w:tab w:val="clear" w:pos="2268"/>
          <w:tab w:val="clear" w:pos="2835"/>
          <w:tab w:val="clear" w:pos="3402"/>
        </w:tabs>
        <w:ind w:left="490" w:hanging="490"/>
      </w:pPr>
      <w:r>
        <w:rPr>
          <w:rFonts w:hint="eastAsia"/>
          <w:lang w:eastAsia="zh-CN"/>
        </w:rPr>
        <w:t>一</w:t>
      </w:r>
      <w:r w:rsidR="00A111D1" w:rsidRPr="003F1A75">
        <w:t>.</w:t>
      </w:r>
      <w:r w:rsidR="00A111D1" w:rsidRPr="003F1A75">
        <w:tab/>
      </w:r>
      <w:r>
        <w:rPr>
          <w:rFonts w:hint="eastAsia"/>
          <w:lang w:eastAsia="zh-CN"/>
        </w:rPr>
        <w:t>背景</w:t>
      </w:r>
    </w:p>
    <w:p w14:paraId="682DF364" w14:textId="41DBCBE2" w:rsidR="002B7A4C" w:rsidRPr="007F465D" w:rsidRDefault="00883CC5" w:rsidP="007B2C56">
      <w:pPr>
        <w:pStyle w:val="CBDNormalNumber"/>
        <w:tabs>
          <w:tab w:val="clear" w:pos="567"/>
          <w:tab w:val="clear" w:pos="1134"/>
          <w:tab w:val="clear" w:pos="1701"/>
          <w:tab w:val="clear" w:pos="2268"/>
          <w:tab w:val="clear" w:pos="2835"/>
          <w:tab w:val="clear" w:pos="3402"/>
          <w:tab w:val="clear" w:pos="3969"/>
        </w:tabs>
        <w:ind w:left="490"/>
        <w:rPr>
          <w:rFonts w:ascii="Arial" w:hAnsi="Arial" w:cs="Arial"/>
          <w:sz w:val="20"/>
          <w:szCs w:val="20"/>
          <w:lang w:val="en-US" w:eastAsia="zh-CN"/>
        </w:rPr>
      </w:pPr>
      <w:r w:rsidRPr="00883CC5">
        <w:rPr>
          <w:sz w:val="24"/>
          <w:lang w:val="en-US" w:eastAsia="zh-CN"/>
        </w:rPr>
        <w:t>本文件同时提交科学、技术和工艺咨询附属机构第二十八次会议和执行问题附属机构第七次会议。</w:t>
      </w:r>
      <w:r w:rsidR="002B7A4C" w:rsidRPr="007B2C56">
        <w:rPr>
          <w:sz w:val="24"/>
          <w:lang w:val="en-US" w:eastAsia="zh-CN"/>
        </w:rPr>
        <w:t xml:space="preserve"> </w:t>
      </w:r>
    </w:p>
    <w:p w14:paraId="5636CC4D" w14:textId="095898E2" w:rsidR="00505C66" w:rsidRPr="00505C66" w:rsidRDefault="00883CC5" w:rsidP="007B2C56">
      <w:pPr>
        <w:pStyle w:val="CBDNormalNumber"/>
        <w:tabs>
          <w:tab w:val="clear" w:pos="567"/>
          <w:tab w:val="clear" w:pos="1134"/>
          <w:tab w:val="clear" w:pos="1701"/>
          <w:tab w:val="clear" w:pos="2268"/>
          <w:tab w:val="clear" w:pos="2835"/>
          <w:tab w:val="clear" w:pos="3402"/>
          <w:tab w:val="clear" w:pos="3969"/>
        </w:tabs>
        <w:ind w:left="490"/>
        <w:rPr>
          <w:rFonts w:ascii="Arial" w:hAnsi="Arial" w:cs="Arial"/>
          <w:sz w:val="20"/>
          <w:szCs w:val="20"/>
          <w:lang w:val="en-US" w:eastAsia="zh-CN"/>
        </w:rPr>
      </w:pPr>
      <w:r w:rsidRPr="00883CC5">
        <w:rPr>
          <w:sz w:val="24"/>
          <w:lang w:val="en-US" w:eastAsia="zh-CN"/>
        </w:rPr>
        <w:t>缔约方大会在其第</w:t>
      </w:r>
      <w:r>
        <w:fldChar w:fldCharType="begin"/>
      </w:r>
      <w:r>
        <w:rPr>
          <w:lang w:eastAsia="zh-CN"/>
        </w:rPr>
        <w:instrText>HYPERLINK "https://www.cbd.int/decisions/cop?m=cop-15"</w:instrText>
      </w:r>
      <w:r>
        <w:fldChar w:fldCharType="separate"/>
      </w:r>
      <w:r w:rsidRPr="00883CC5">
        <w:rPr>
          <w:rStyle w:val="Hyperlink"/>
          <w:sz w:val="24"/>
          <w:lang w:val="en-US" w:eastAsia="zh-CN"/>
        </w:rPr>
        <w:t>15/6</w:t>
      </w:r>
      <w:r>
        <w:fldChar w:fldCharType="end"/>
      </w:r>
      <w:r w:rsidRPr="00883CC5">
        <w:rPr>
          <w:sz w:val="24"/>
          <w:lang w:eastAsia="zh-CN"/>
        </w:rPr>
        <w:t>号</w:t>
      </w:r>
      <w:r w:rsidRPr="00883CC5">
        <w:rPr>
          <w:sz w:val="24"/>
          <w:lang w:val="en-US" w:eastAsia="zh-CN"/>
        </w:rPr>
        <w:t>决定中通过了一项</w:t>
      </w:r>
      <w:bookmarkStart w:id="0" w:name="_Hlk233960808"/>
      <w:r w:rsidRPr="00883CC5">
        <w:rPr>
          <w:sz w:val="24"/>
          <w:lang w:eastAsia="zh-CN"/>
        </w:rPr>
        <w:t>强化</w:t>
      </w:r>
      <w:r w:rsidR="00335BBF">
        <w:rPr>
          <w:rFonts w:hint="eastAsia"/>
          <w:sz w:val="24"/>
          <w:lang w:eastAsia="zh-CN"/>
        </w:rPr>
        <w:t>的</w:t>
      </w:r>
      <w:r w:rsidRPr="00883CC5">
        <w:rPr>
          <w:sz w:val="24"/>
          <w:lang w:eastAsia="zh-CN"/>
        </w:rPr>
        <w:t>多层面规划、监测、报告和审查办法</w:t>
      </w:r>
      <w:bookmarkEnd w:id="0"/>
      <w:r w:rsidRPr="00883CC5">
        <w:rPr>
          <w:sz w:val="24"/>
          <w:lang w:val="en-US" w:eastAsia="zh-CN"/>
        </w:rPr>
        <w:t>，包括决定在缔约方大会第十七届和第十九届会议上对《昆明</w:t>
      </w:r>
      <w:r w:rsidRPr="00883CC5">
        <w:rPr>
          <w:sz w:val="24"/>
          <w:lang w:val="en-US" w:eastAsia="zh-CN"/>
        </w:rPr>
        <w:t>-</w:t>
      </w:r>
      <w:r w:rsidRPr="00883CC5">
        <w:rPr>
          <w:sz w:val="24"/>
          <w:lang w:val="en-US" w:eastAsia="zh-CN"/>
        </w:rPr>
        <w:t>蒙特利尔全球生物多样性框架》的集体执行进度进行全球审查。</w:t>
      </w:r>
    </w:p>
    <w:p w14:paraId="0F488EE0" w14:textId="730DA4FA" w:rsidR="00505C66" w:rsidRPr="00505C66" w:rsidRDefault="00C46ACE" w:rsidP="007B2C56">
      <w:pPr>
        <w:pStyle w:val="CBDNormalNumber"/>
        <w:tabs>
          <w:tab w:val="clear" w:pos="567"/>
          <w:tab w:val="clear" w:pos="1134"/>
          <w:tab w:val="clear" w:pos="1701"/>
          <w:tab w:val="clear" w:pos="2268"/>
          <w:tab w:val="clear" w:pos="2835"/>
          <w:tab w:val="clear" w:pos="3402"/>
          <w:tab w:val="clear" w:pos="3969"/>
        </w:tabs>
        <w:ind w:left="490"/>
        <w:rPr>
          <w:rFonts w:ascii="Arial" w:hAnsi="Arial" w:cs="Arial"/>
          <w:sz w:val="20"/>
          <w:szCs w:val="20"/>
          <w:lang w:val="en-US" w:eastAsia="zh-CN"/>
        </w:rPr>
      </w:pPr>
      <w:r w:rsidRPr="00C46ACE">
        <w:rPr>
          <w:sz w:val="24"/>
          <w:lang w:val="en-US" w:eastAsia="zh-CN"/>
        </w:rPr>
        <w:t>缔约方大会在第</w:t>
      </w:r>
      <w:r>
        <w:fldChar w:fldCharType="begin"/>
      </w:r>
      <w:r>
        <w:rPr>
          <w:lang w:eastAsia="zh-CN"/>
        </w:rPr>
        <w:instrText>HYPERLINK "https://www.cbd.int/decisions/cop/?m=cop-16"</w:instrText>
      </w:r>
      <w:r>
        <w:fldChar w:fldCharType="separate"/>
      </w:r>
      <w:r w:rsidRPr="00C46ACE">
        <w:rPr>
          <w:rStyle w:val="Hyperlink"/>
          <w:sz w:val="24"/>
          <w:lang w:val="en-US" w:eastAsia="zh-CN"/>
        </w:rPr>
        <w:t>16/32</w:t>
      </w:r>
      <w:r>
        <w:fldChar w:fldCharType="end"/>
      </w:r>
      <w:r w:rsidRPr="00C46ACE">
        <w:rPr>
          <w:sz w:val="24"/>
          <w:lang w:val="en-US" w:eastAsia="zh-CN"/>
        </w:rPr>
        <w:t>决定中通过了全球审查的具体程序，并为起草</w:t>
      </w:r>
      <w:r w:rsidR="00BA09A4">
        <w:rPr>
          <w:rFonts w:hint="eastAsia"/>
          <w:sz w:val="24"/>
          <w:lang w:val="en-US" w:eastAsia="zh-CN"/>
        </w:rPr>
        <w:t>《</w:t>
      </w:r>
      <w:r w:rsidRPr="00C46ACE">
        <w:rPr>
          <w:sz w:val="24"/>
          <w:lang w:val="en-US" w:eastAsia="zh-CN"/>
        </w:rPr>
        <w:t>昆蒙框架</w:t>
      </w:r>
      <w:r w:rsidR="00BA09A4">
        <w:rPr>
          <w:rFonts w:hint="eastAsia"/>
          <w:sz w:val="24"/>
          <w:lang w:val="en-US" w:eastAsia="zh-CN"/>
        </w:rPr>
        <w:t>》</w:t>
      </w:r>
      <w:r w:rsidRPr="00C46ACE">
        <w:rPr>
          <w:sz w:val="24"/>
          <w:lang w:val="en-US" w:eastAsia="zh-CN"/>
        </w:rPr>
        <w:t>集体执行进度全球报告提供了指导，以之作为对全球审查的投入。</w:t>
      </w:r>
    </w:p>
    <w:p w14:paraId="005539B8" w14:textId="660CB63C" w:rsidR="008733D6" w:rsidRPr="008733D6" w:rsidRDefault="0070419D" w:rsidP="007B2C56">
      <w:pPr>
        <w:pStyle w:val="CBDNormalNumber"/>
        <w:tabs>
          <w:tab w:val="clear" w:pos="567"/>
          <w:tab w:val="clear" w:pos="1134"/>
          <w:tab w:val="clear" w:pos="1701"/>
          <w:tab w:val="clear" w:pos="2268"/>
          <w:tab w:val="clear" w:pos="2835"/>
          <w:tab w:val="clear" w:pos="3402"/>
          <w:tab w:val="clear" w:pos="3969"/>
        </w:tabs>
        <w:ind w:left="490"/>
        <w:rPr>
          <w:rFonts w:ascii="Arial" w:hAnsi="Arial" w:cs="Arial"/>
          <w:sz w:val="20"/>
          <w:szCs w:val="20"/>
          <w:lang w:val="en-US" w:eastAsia="zh-CN"/>
        </w:rPr>
      </w:pPr>
      <w:r w:rsidRPr="0070419D">
        <w:rPr>
          <w:sz w:val="24"/>
          <w:lang w:val="en-US" w:eastAsia="zh-CN"/>
        </w:rPr>
        <w:t>本文件提供了关于全球报告的</w:t>
      </w:r>
      <w:r w:rsidR="00352485">
        <w:rPr>
          <w:rFonts w:hint="eastAsia"/>
          <w:sz w:val="24"/>
          <w:lang w:val="en-US" w:eastAsia="zh-CN"/>
        </w:rPr>
        <w:t>科技</w:t>
      </w:r>
      <w:r w:rsidRPr="0070419D">
        <w:rPr>
          <w:sz w:val="24"/>
          <w:lang w:val="en-US" w:eastAsia="zh-CN"/>
        </w:rPr>
        <w:t>层面的信息（第二节）</w:t>
      </w:r>
      <w:r w:rsidRPr="0070419D">
        <w:rPr>
          <w:rFonts w:hint="eastAsia"/>
          <w:sz w:val="24"/>
          <w:lang w:val="en-US" w:eastAsia="zh-CN"/>
        </w:rPr>
        <w:t>；</w:t>
      </w:r>
      <w:r w:rsidRPr="0070419D">
        <w:rPr>
          <w:sz w:val="24"/>
          <w:lang w:eastAsia="zh-CN"/>
        </w:rPr>
        <w:t>强化</w:t>
      </w:r>
      <w:r w:rsidR="00335BBF">
        <w:rPr>
          <w:rFonts w:hint="eastAsia"/>
          <w:sz w:val="24"/>
          <w:lang w:eastAsia="zh-CN"/>
        </w:rPr>
        <w:t>的</w:t>
      </w:r>
      <w:r w:rsidRPr="0070419D">
        <w:rPr>
          <w:sz w:val="24"/>
          <w:lang w:eastAsia="zh-CN"/>
        </w:rPr>
        <w:t>多层面规划、监测、报告和审查办法</w:t>
      </w:r>
      <w:r w:rsidRPr="0070419D">
        <w:rPr>
          <w:sz w:val="24"/>
          <w:lang w:val="en-US" w:eastAsia="zh-CN"/>
        </w:rPr>
        <w:t>的最新情况，包括《公约》集体执行进度全球审查的最新情况（第三节）；</w:t>
      </w:r>
      <w:r w:rsidRPr="0070419D">
        <w:rPr>
          <w:rFonts w:hint="eastAsia"/>
          <w:sz w:val="24"/>
          <w:lang w:val="en-US" w:eastAsia="zh-CN"/>
        </w:rPr>
        <w:t>一项</w:t>
      </w:r>
      <w:r w:rsidRPr="0070419D">
        <w:rPr>
          <w:sz w:val="24"/>
          <w:lang w:val="en-US" w:eastAsia="zh-CN"/>
        </w:rPr>
        <w:t>供科学、技术和工艺咨询附属机构审议的建议草案，其中载有一项决定草案的要素，并在附件中载有进一步把昆明</w:t>
      </w:r>
      <w:r w:rsidRPr="0070419D">
        <w:rPr>
          <w:sz w:val="24"/>
          <w:lang w:val="en-US" w:eastAsia="zh-CN"/>
        </w:rPr>
        <w:t>-</w:t>
      </w:r>
      <w:r w:rsidRPr="0070419D">
        <w:rPr>
          <w:sz w:val="24"/>
          <w:lang w:val="en-US" w:eastAsia="zh-CN"/>
        </w:rPr>
        <w:t>蒙特利尔全球生物多样性框架的监测框架投入运行问题特设技术专家组的职权范围（第四节）；一项供执行问题附属机构审议的决定草案的要素（第五节）。本文件</w:t>
      </w:r>
      <w:r w:rsidR="008733D6">
        <w:rPr>
          <w:rFonts w:hint="eastAsia"/>
          <w:sz w:val="24"/>
          <w:lang w:val="en-US" w:eastAsia="zh-CN"/>
        </w:rPr>
        <w:t>的附件载有决定草案开列的各项活动的估计所需预算外资源。</w:t>
      </w:r>
      <w:r w:rsidR="000E2E38" w:rsidRPr="000E2E38">
        <w:rPr>
          <w:sz w:val="24"/>
          <w:vertAlign w:val="superscript"/>
          <w:lang w:eastAsia="zh-CN"/>
        </w:rPr>
        <w:footnoteReference w:id="4"/>
      </w:r>
    </w:p>
    <w:p w14:paraId="50A48A96" w14:textId="6943D9C2" w:rsidR="00E02872" w:rsidRPr="001D2912" w:rsidRDefault="0070419D" w:rsidP="007B2C56">
      <w:pPr>
        <w:pStyle w:val="CBDNormalNumber"/>
        <w:tabs>
          <w:tab w:val="clear" w:pos="567"/>
          <w:tab w:val="clear" w:pos="1134"/>
          <w:tab w:val="clear" w:pos="1701"/>
          <w:tab w:val="clear" w:pos="2268"/>
          <w:tab w:val="clear" w:pos="2835"/>
          <w:tab w:val="clear" w:pos="3402"/>
          <w:tab w:val="clear" w:pos="3969"/>
        </w:tabs>
        <w:ind w:left="490"/>
        <w:rPr>
          <w:rFonts w:ascii="Arial" w:hAnsi="Arial" w:cs="Arial"/>
          <w:sz w:val="20"/>
          <w:szCs w:val="20"/>
          <w:lang w:val="en-US" w:eastAsia="zh-CN"/>
        </w:rPr>
      </w:pPr>
      <w:r w:rsidRPr="0070419D">
        <w:rPr>
          <w:sz w:val="24"/>
          <w:lang w:val="en-US" w:eastAsia="zh-CN"/>
        </w:rPr>
        <w:lastRenderedPageBreak/>
        <w:t>本文件还有</w:t>
      </w:r>
      <w:r w:rsidR="008733D6">
        <w:rPr>
          <w:rFonts w:hint="eastAsia"/>
          <w:sz w:val="24"/>
          <w:lang w:val="en-US" w:eastAsia="zh-CN"/>
        </w:rPr>
        <w:t>三</w:t>
      </w:r>
      <w:r w:rsidRPr="0070419D">
        <w:rPr>
          <w:sz w:val="24"/>
          <w:lang w:val="en-US" w:eastAsia="zh-CN"/>
        </w:rPr>
        <w:t>个增编作为补充：</w:t>
      </w:r>
    </w:p>
    <w:p w14:paraId="303E0E96" w14:textId="4EC5752B" w:rsidR="00E02872" w:rsidRPr="001D2912" w:rsidRDefault="00EF5B7C" w:rsidP="007B2C56">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rFonts w:ascii="Arial" w:hAnsi="Arial" w:cs="Arial"/>
          <w:sz w:val="20"/>
          <w:szCs w:val="20"/>
          <w:lang w:val="en-US" w:eastAsia="zh-CN"/>
        </w:rPr>
      </w:pPr>
      <w:r w:rsidRPr="00EF5B7C">
        <w:rPr>
          <w:sz w:val="24"/>
          <w:lang w:val="en-US" w:eastAsia="zh-CN"/>
        </w:rPr>
        <w:t>CBD/SBSTTA/28/2/Add.1</w:t>
      </w:r>
      <w:r w:rsidRPr="00EF5B7C">
        <w:rPr>
          <w:sz w:val="24"/>
          <w:lang w:val="en-US" w:eastAsia="zh-CN"/>
        </w:rPr>
        <w:t>号文件，其中载有</w:t>
      </w:r>
      <w:r w:rsidR="00BA09A4">
        <w:rPr>
          <w:rFonts w:hint="eastAsia"/>
          <w:sz w:val="24"/>
          <w:lang w:val="en-US" w:eastAsia="zh-CN"/>
        </w:rPr>
        <w:t>《</w:t>
      </w:r>
      <w:r w:rsidRPr="00EF5B7C">
        <w:rPr>
          <w:sz w:val="24"/>
          <w:lang w:val="en-US" w:eastAsia="zh-CN"/>
        </w:rPr>
        <w:t>昆蒙框架</w:t>
      </w:r>
      <w:r w:rsidR="00BA09A4">
        <w:rPr>
          <w:rFonts w:hint="eastAsia"/>
          <w:sz w:val="24"/>
          <w:lang w:val="en-US" w:eastAsia="zh-CN"/>
        </w:rPr>
        <w:t>》</w:t>
      </w:r>
      <w:r w:rsidRPr="00EF5B7C">
        <w:rPr>
          <w:sz w:val="24"/>
          <w:lang w:val="en-US" w:eastAsia="zh-CN"/>
        </w:rPr>
        <w:t>集体执行进度全球报告草案；</w:t>
      </w:r>
      <w:r w:rsidR="00334DF0" w:rsidRPr="007B2C56">
        <w:rPr>
          <w:sz w:val="24"/>
          <w:lang w:val="en-US" w:eastAsia="zh-CN"/>
        </w:rPr>
        <w:t xml:space="preserve"> </w:t>
      </w:r>
    </w:p>
    <w:p w14:paraId="340520F2" w14:textId="5B75F5EB" w:rsidR="008C0BE7" w:rsidRPr="008733D6" w:rsidRDefault="00EF5B7C" w:rsidP="007B2C56">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rFonts w:ascii="Arial" w:hAnsi="Arial" w:cs="Arial"/>
          <w:sz w:val="20"/>
          <w:szCs w:val="20"/>
          <w:lang w:val="en-US" w:eastAsia="zh-CN"/>
        </w:rPr>
      </w:pPr>
      <w:r w:rsidRPr="00EF5B7C">
        <w:rPr>
          <w:sz w:val="24"/>
          <w:lang w:val="en-US" w:eastAsia="zh-CN"/>
        </w:rPr>
        <w:t>CBD/SBSTTA/28/2/Add.2</w:t>
      </w:r>
      <w:r w:rsidRPr="00EF5B7C">
        <w:rPr>
          <w:sz w:val="24"/>
          <w:lang w:val="en-US" w:eastAsia="zh-CN"/>
        </w:rPr>
        <w:t>号文件，其中根据第</w:t>
      </w:r>
      <w:r>
        <w:fldChar w:fldCharType="begin"/>
      </w:r>
      <w:r>
        <w:rPr>
          <w:lang w:eastAsia="zh-CN"/>
        </w:rPr>
        <w:instrText>HYPERLINK "https://www.cbd.int/decisions/cop?m=cop-15"</w:instrText>
      </w:r>
      <w:r>
        <w:fldChar w:fldCharType="separate"/>
      </w:r>
      <w:r w:rsidRPr="00EF5B7C">
        <w:rPr>
          <w:rStyle w:val="Hyperlink"/>
          <w:sz w:val="24"/>
          <w:lang w:eastAsia="zh-CN"/>
        </w:rPr>
        <w:t>15/5</w:t>
      </w:r>
      <w:r>
        <w:fldChar w:fldCharType="end"/>
      </w:r>
      <w:r w:rsidRPr="00EF5B7C">
        <w:rPr>
          <w:sz w:val="24"/>
          <w:lang w:eastAsia="zh-CN"/>
        </w:rPr>
        <w:t>号和第</w:t>
      </w:r>
      <w:r>
        <w:fldChar w:fldCharType="begin"/>
      </w:r>
      <w:r>
        <w:rPr>
          <w:lang w:eastAsia="zh-CN"/>
        </w:rPr>
        <w:instrText>HYPERLINK "https://www.cbd.int/decisions/cop/?m=cop-16"</w:instrText>
      </w:r>
      <w:r>
        <w:fldChar w:fldCharType="separate"/>
      </w:r>
      <w:r w:rsidRPr="00EF5B7C">
        <w:rPr>
          <w:rStyle w:val="Hyperlink"/>
          <w:sz w:val="24"/>
          <w:lang w:eastAsia="zh-CN"/>
        </w:rPr>
        <w:t>16/32</w:t>
      </w:r>
      <w:r>
        <w:fldChar w:fldCharType="end"/>
      </w:r>
      <w:r w:rsidRPr="00EF5B7C">
        <w:rPr>
          <w:sz w:val="24"/>
          <w:lang w:eastAsia="zh-CN"/>
        </w:rPr>
        <w:t>号决定</w:t>
      </w:r>
      <w:r w:rsidRPr="00EF5B7C">
        <w:rPr>
          <w:rFonts w:hint="eastAsia"/>
          <w:sz w:val="24"/>
          <w:lang w:eastAsia="zh-CN"/>
        </w:rPr>
        <w:t>提出的要求，</w:t>
      </w:r>
      <w:r w:rsidRPr="00EF5B7C">
        <w:rPr>
          <w:rFonts w:hint="eastAsia"/>
          <w:sz w:val="24"/>
          <w:lang w:val="en-US" w:eastAsia="zh-CN"/>
        </w:rPr>
        <w:t>就</w:t>
      </w:r>
      <w:r w:rsidRPr="00EF5B7C">
        <w:rPr>
          <w:sz w:val="24"/>
          <w:lang w:val="en-US" w:eastAsia="zh-CN"/>
        </w:rPr>
        <w:t>监测框架相关事项提供了更多情况</w:t>
      </w:r>
      <w:r w:rsidRPr="00EF5B7C">
        <w:rPr>
          <w:sz w:val="24"/>
          <w:lang w:eastAsia="zh-CN"/>
        </w:rPr>
        <w:t>。</w:t>
      </w:r>
      <w:r w:rsidR="00E02872" w:rsidRPr="007B2C56">
        <w:rPr>
          <w:sz w:val="24"/>
          <w:lang w:eastAsia="zh-CN"/>
        </w:rPr>
        <w:t xml:space="preserve"> </w:t>
      </w:r>
    </w:p>
    <w:p w14:paraId="5F879FFA" w14:textId="431B322A" w:rsidR="008733D6" w:rsidRPr="008733D6" w:rsidRDefault="008733D6" w:rsidP="007B2C56">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8733D6">
        <w:rPr>
          <w:sz w:val="24"/>
          <w:lang w:val="en-US" w:eastAsia="zh-CN"/>
        </w:rPr>
        <w:t>CBD/SBSTTA/28/2/Add.3-CBD/SBI/7/2/Add.1</w:t>
      </w:r>
      <w:r>
        <w:rPr>
          <w:rFonts w:hint="eastAsia"/>
          <w:sz w:val="24"/>
          <w:lang w:val="en-US" w:eastAsia="zh-CN"/>
        </w:rPr>
        <w:t>号文件，其中</w:t>
      </w:r>
      <w:r w:rsidRPr="008733D6">
        <w:rPr>
          <w:sz w:val="24"/>
          <w:lang w:val="en-US" w:eastAsia="zh-CN"/>
        </w:rPr>
        <w:t>如第</w:t>
      </w:r>
      <w:hyperlink r:id="rId15" w:history="1">
        <w:r w:rsidRPr="008733D6">
          <w:rPr>
            <w:rStyle w:val="Hyperlink"/>
            <w:sz w:val="24"/>
            <w:lang w:val="en-US" w:eastAsia="zh-CN"/>
          </w:rPr>
          <w:t>2026</w:t>
        </w:r>
        <w:r w:rsidRPr="008733D6">
          <w:rPr>
            <w:rStyle w:val="Hyperlink"/>
            <w:rFonts w:hint="eastAsia"/>
            <w:sz w:val="24"/>
            <w:lang w:val="en-US" w:eastAsia="zh-CN"/>
          </w:rPr>
          <w:t>-</w:t>
        </w:r>
        <w:r w:rsidRPr="008733D6">
          <w:rPr>
            <w:rStyle w:val="Hyperlink"/>
            <w:sz w:val="24"/>
            <w:lang w:val="en-US" w:eastAsia="zh-CN"/>
          </w:rPr>
          <w:t>047</w:t>
        </w:r>
      </w:hyperlink>
      <w:r w:rsidRPr="008733D6">
        <w:rPr>
          <w:sz w:val="24"/>
          <w:lang w:val="en-US" w:eastAsia="zh-CN"/>
        </w:rPr>
        <w:t>号通知所述，</w:t>
      </w:r>
      <w:r>
        <w:rPr>
          <w:rFonts w:hint="eastAsia"/>
          <w:sz w:val="24"/>
          <w:lang w:val="en-US" w:eastAsia="zh-CN"/>
        </w:rPr>
        <w:t>载有在</w:t>
      </w:r>
      <w:r>
        <w:rPr>
          <w:rFonts w:hint="eastAsia"/>
          <w:sz w:val="24"/>
          <w:lang w:val="en-US" w:eastAsia="zh-CN"/>
        </w:rPr>
        <w:t>2026</w:t>
      </w:r>
      <w:r>
        <w:rPr>
          <w:rFonts w:hint="eastAsia"/>
          <w:sz w:val="24"/>
          <w:lang w:val="en-US" w:eastAsia="zh-CN"/>
        </w:rPr>
        <w:t>年</w:t>
      </w:r>
      <w:r>
        <w:rPr>
          <w:rFonts w:hint="eastAsia"/>
          <w:sz w:val="24"/>
          <w:lang w:val="en-US" w:eastAsia="zh-CN"/>
        </w:rPr>
        <w:t>6</w:t>
      </w:r>
      <w:r>
        <w:rPr>
          <w:rFonts w:hint="eastAsia"/>
          <w:sz w:val="24"/>
          <w:lang w:val="en-US" w:eastAsia="zh-CN"/>
        </w:rPr>
        <w:t>月</w:t>
      </w:r>
      <w:r>
        <w:rPr>
          <w:rFonts w:hint="eastAsia"/>
          <w:sz w:val="24"/>
          <w:lang w:val="en-US" w:eastAsia="zh-CN"/>
        </w:rPr>
        <w:t>2</w:t>
      </w:r>
      <w:r>
        <w:rPr>
          <w:rFonts w:hint="eastAsia"/>
          <w:sz w:val="24"/>
          <w:lang w:val="en-US" w:eastAsia="zh-CN"/>
        </w:rPr>
        <w:t>日至</w:t>
      </w:r>
      <w:r>
        <w:rPr>
          <w:rFonts w:hint="eastAsia"/>
          <w:sz w:val="24"/>
          <w:lang w:val="en-US" w:eastAsia="zh-CN"/>
        </w:rPr>
        <w:t>29</w:t>
      </w:r>
      <w:r>
        <w:rPr>
          <w:rFonts w:hint="eastAsia"/>
          <w:sz w:val="24"/>
          <w:lang w:val="en-US" w:eastAsia="zh-CN"/>
        </w:rPr>
        <w:t>日同行审查后经过修订的全球报告的摘要、结论和</w:t>
      </w:r>
      <w:r w:rsidR="005374D9">
        <w:rPr>
          <w:rFonts w:hint="eastAsia"/>
          <w:sz w:val="24"/>
          <w:lang w:val="en-US" w:eastAsia="zh-CN"/>
        </w:rPr>
        <w:t>重点讯息</w:t>
      </w:r>
      <w:r>
        <w:rPr>
          <w:rFonts w:hint="eastAsia"/>
          <w:sz w:val="24"/>
          <w:lang w:val="en-US" w:eastAsia="zh-CN"/>
        </w:rPr>
        <w:t>。</w:t>
      </w:r>
    </w:p>
    <w:p w14:paraId="677A45C6" w14:textId="2C84484D" w:rsidR="00E02872" w:rsidRPr="007B2C56" w:rsidRDefault="00352485"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52485">
        <w:rPr>
          <w:sz w:val="24"/>
          <w:lang w:eastAsia="zh-CN"/>
        </w:rPr>
        <w:t>本文件还得到几份资料文件的支持。这些文件包括以下内容：更新后的监测框架标题指标和二元指标元数据；用于编写</w:t>
      </w:r>
      <w:r w:rsidR="00BA09A4">
        <w:rPr>
          <w:rFonts w:hint="eastAsia"/>
          <w:sz w:val="24"/>
          <w:lang w:eastAsia="zh-CN"/>
        </w:rPr>
        <w:t>《</w:t>
      </w:r>
      <w:r w:rsidRPr="00352485">
        <w:rPr>
          <w:sz w:val="24"/>
          <w:lang w:eastAsia="zh-CN"/>
        </w:rPr>
        <w:t>昆蒙框架</w:t>
      </w:r>
      <w:r w:rsidR="00BA09A4">
        <w:rPr>
          <w:rFonts w:hint="eastAsia"/>
          <w:sz w:val="24"/>
          <w:lang w:eastAsia="zh-CN"/>
        </w:rPr>
        <w:t>》</w:t>
      </w:r>
      <w:r w:rsidRPr="00352485">
        <w:rPr>
          <w:sz w:val="24"/>
          <w:lang w:eastAsia="zh-CN"/>
        </w:rPr>
        <w:t>集体执行进度全球报告的方法；对第七次国家报告中的指标使用情况进行的审查；对国家生物多样性战略和行动计划以及国家目标的</w:t>
      </w:r>
      <w:r w:rsidR="00335BBF">
        <w:rPr>
          <w:rFonts w:hint="eastAsia"/>
          <w:sz w:val="24"/>
          <w:lang w:eastAsia="zh-CN"/>
        </w:rPr>
        <w:t>最新</w:t>
      </w:r>
      <w:r w:rsidRPr="00352485">
        <w:rPr>
          <w:sz w:val="24"/>
          <w:lang w:eastAsia="zh-CN"/>
        </w:rPr>
        <w:t>分析；全球环境基金为旨在帮助更新和修订国家生物多样性战略和行动计划以及国家报告的扶持活动提供的支持概述。</w:t>
      </w:r>
      <w:r w:rsidR="00F36093" w:rsidRPr="007B2C56">
        <w:rPr>
          <w:sz w:val="24"/>
          <w:lang w:eastAsia="zh-CN"/>
        </w:rPr>
        <w:t xml:space="preserve"> </w:t>
      </w:r>
    </w:p>
    <w:p w14:paraId="6E4B9669" w14:textId="469E27BC" w:rsidR="007C4951" w:rsidRPr="003F1A75" w:rsidRDefault="00352485" w:rsidP="007B2C56">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二</w:t>
      </w:r>
      <w:r w:rsidR="00A111D1">
        <w:rPr>
          <w:lang w:eastAsia="zh-CN"/>
        </w:rPr>
        <w:t>.</w:t>
      </w:r>
      <w:r w:rsidR="00162B8C">
        <w:rPr>
          <w:lang w:eastAsia="zh-CN"/>
        </w:rPr>
        <w:tab/>
      </w:r>
      <w:r w:rsidRPr="00352485">
        <w:rPr>
          <w:lang w:val="en-US" w:eastAsia="zh-CN"/>
        </w:rPr>
        <w:t>全球报告的科技层面</w:t>
      </w:r>
      <w:r w:rsidR="00335BBF">
        <w:rPr>
          <w:rFonts w:hint="eastAsia"/>
          <w:lang w:val="en-US" w:eastAsia="zh-CN"/>
        </w:rPr>
        <w:t>的内容</w:t>
      </w:r>
    </w:p>
    <w:p w14:paraId="7B7469E9" w14:textId="059636E1" w:rsidR="00913A32" w:rsidRPr="007B2C56" w:rsidRDefault="00352485"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52485">
        <w:rPr>
          <w:sz w:val="24"/>
          <w:lang w:eastAsia="zh-CN"/>
        </w:rPr>
        <w:t>缔约方大会为编写</w:t>
      </w:r>
      <w:r w:rsidR="00BA09A4">
        <w:rPr>
          <w:rFonts w:hint="eastAsia"/>
          <w:sz w:val="24"/>
          <w:lang w:eastAsia="zh-CN"/>
        </w:rPr>
        <w:t>《</w:t>
      </w:r>
      <w:r w:rsidRPr="00352485">
        <w:rPr>
          <w:sz w:val="24"/>
          <w:lang w:eastAsia="zh-CN"/>
        </w:rPr>
        <w:t>昆明</w:t>
      </w:r>
      <w:r w:rsidRPr="00352485">
        <w:rPr>
          <w:sz w:val="24"/>
          <w:lang w:eastAsia="zh-CN"/>
        </w:rPr>
        <w:t>-</w:t>
      </w:r>
      <w:r w:rsidRPr="00352485">
        <w:rPr>
          <w:sz w:val="24"/>
          <w:lang w:eastAsia="zh-CN"/>
        </w:rPr>
        <w:t>蒙特利尔全球生物多样性框架</w:t>
      </w:r>
      <w:r w:rsidR="00BA09A4">
        <w:rPr>
          <w:rFonts w:hint="eastAsia"/>
          <w:sz w:val="24"/>
          <w:lang w:eastAsia="zh-CN"/>
        </w:rPr>
        <w:t>》</w:t>
      </w:r>
      <w:r w:rsidRPr="00352485">
        <w:rPr>
          <w:sz w:val="24"/>
          <w:lang w:eastAsia="zh-CN"/>
        </w:rPr>
        <w:t>集体执行进度全球报告设立了一个特设科学和技术咨询小组。咨询小组的任务是就全球报告的起草工作向秘书处提供指导意见，并支持科学、技术和工艺咨询附属机构就全球审查提供科学、技术和工艺咨询。</w:t>
      </w:r>
    </w:p>
    <w:p w14:paraId="10D06822" w14:textId="5ED928E9" w:rsidR="0067395E" w:rsidRPr="007B2C56" w:rsidRDefault="007A5876"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A5876">
        <w:rPr>
          <w:sz w:val="24"/>
          <w:lang w:eastAsia="zh-CN"/>
        </w:rPr>
        <w:t>秘书处在咨询小组的指导下编写了全球报告的第一稿，载于本文件增编</w:t>
      </w:r>
      <w:r w:rsidRPr="007A5876">
        <w:rPr>
          <w:sz w:val="24"/>
          <w:lang w:eastAsia="zh-CN"/>
        </w:rPr>
        <w:t>1</w:t>
      </w:r>
      <w:r w:rsidRPr="007A5876">
        <w:rPr>
          <w:sz w:val="24"/>
          <w:lang w:eastAsia="zh-CN"/>
        </w:rPr>
        <w:t>。全球报告是根据科学、技术和工艺咨询附属机构</w:t>
      </w:r>
      <w:r>
        <w:fldChar w:fldCharType="begin"/>
      </w:r>
      <w:r>
        <w:rPr>
          <w:lang w:eastAsia="zh-CN"/>
        </w:rPr>
        <w:instrText>HYPERLINK "https://www.cbd.int/recommendations/sbstta/?m=sbstta-27"</w:instrText>
      </w:r>
      <w:r>
        <w:fldChar w:fldCharType="separate"/>
      </w:r>
      <w:r w:rsidRPr="00335BBF">
        <w:rPr>
          <w:sz w:val="24"/>
          <w:szCs w:val="24"/>
          <w:lang w:eastAsia="zh-CN"/>
        </w:rPr>
        <w:t>第</w:t>
      </w:r>
      <w:r w:rsidRPr="007A5876">
        <w:rPr>
          <w:rStyle w:val="Hyperlink"/>
          <w:sz w:val="24"/>
          <w:lang w:eastAsia="zh-CN"/>
        </w:rPr>
        <w:t>27/1</w:t>
      </w:r>
      <w:r w:rsidRPr="00335BBF">
        <w:rPr>
          <w:sz w:val="24"/>
          <w:szCs w:val="24"/>
          <w:lang w:eastAsia="zh-CN"/>
        </w:rPr>
        <w:t>号建议</w:t>
      </w:r>
      <w:r>
        <w:fldChar w:fldCharType="end"/>
      </w:r>
      <w:r w:rsidRPr="007A5876">
        <w:rPr>
          <w:sz w:val="24"/>
          <w:lang w:eastAsia="zh-CN"/>
        </w:rPr>
        <w:t>提供的指导编写的，并考虑到</w:t>
      </w:r>
      <w:bookmarkStart w:id="1" w:name="_Hlk234045520"/>
      <w:r w:rsidRPr="007A5876">
        <w:rPr>
          <w:sz w:val="24"/>
          <w:lang w:eastAsia="zh-CN"/>
        </w:rPr>
        <w:t>生物多样性公约关于土著人民和地方</w:t>
      </w:r>
      <w:r w:rsidRPr="00A32DC4">
        <w:rPr>
          <w:sz w:val="24"/>
          <w:lang w:eastAsia="zh-CN"/>
        </w:rPr>
        <w:t>社</w:t>
      </w:r>
      <w:r w:rsidRPr="00A32DC4">
        <w:rPr>
          <w:bCs/>
          <w:sz w:val="24"/>
          <w:lang w:val="en-CA" w:eastAsia="zh-CN"/>
        </w:rPr>
        <w:t>区的第</w:t>
      </w:r>
      <w:r w:rsidRPr="00A32DC4">
        <w:rPr>
          <w:bCs/>
          <w:sz w:val="24"/>
          <w:lang w:val="en-CA" w:eastAsia="zh-CN"/>
        </w:rPr>
        <w:t xml:space="preserve"> 8(j)</w:t>
      </w:r>
      <w:r w:rsidRPr="00A32DC4">
        <w:rPr>
          <w:bCs/>
          <w:sz w:val="24"/>
          <w:lang w:val="en-CA" w:eastAsia="zh-CN"/>
        </w:rPr>
        <w:t>条和其他条款附属机构</w:t>
      </w:r>
      <w:r w:rsidRPr="007A5876">
        <w:rPr>
          <w:bCs/>
          <w:sz w:val="24"/>
          <w:lang w:val="en-CA" w:eastAsia="zh-CN"/>
        </w:rPr>
        <w:t>在其</w:t>
      </w:r>
      <w:hyperlink r:id="rId16" w:history="1">
        <w:r w:rsidRPr="00335BBF">
          <w:rPr>
            <w:bCs/>
            <w:sz w:val="24"/>
            <w:szCs w:val="24"/>
            <w:lang w:val="en-CA" w:eastAsia="zh-CN"/>
          </w:rPr>
          <w:t>第</w:t>
        </w:r>
        <w:r w:rsidRPr="007A5876">
          <w:rPr>
            <w:rStyle w:val="Hyperlink"/>
            <w:sz w:val="24"/>
            <w:lang w:eastAsia="zh-CN"/>
          </w:rPr>
          <w:t>1/5</w:t>
        </w:r>
        <w:r w:rsidRPr="00335BBF">
          <w:rPr>
            <w:bCs/>
            <w:sz w:val="24"/>
            <w:szCs w:val="24"/>
            <w:lang w:val="en-CA" w:eastAsia="zh-CN"/>
          </w:rPr>
          <w:t>号建议</w:t>
        </w:r>
      </w:hyperlink>
      <w:r w:rsidRPr="007A5876">
        <w:rPr>
          <w:sz w:val="24"/>
          <w:lang w:eastAsia="zh-CN"/>
        </w:rPr>
        <w:t>中提出的咨询意见</w:t>
      </w:r>
      <w:bookmarkEnd w:id="1"/>
      <w:r w:rsidRPr="007A5876">
        <w:rPr>
          <w:sz w:val="24"/>
          <w:lang w:eastAsia="zh-CN"/>
        </w:rPr>
        <w:t>。</w:t>
      </w:r>
      <w:r w:rsidR="0067395E" w:rsidRPr="007B2C56">
        <w:rPr>
          <w:sz w:val="24"/>
          <w:lang w:eastAsia="zh-CN"/>
        </w:rPr>
        <w:t xml:space="preserve"> </w:t>
      </w:r>
    </w:p>
    <w:p w14:paraId="3E07EE6B" w14:textId="66748A79" w:rsidR="008C0BE7" w:rsidRPr="007B2C56" w:rsidRDefault="00DD3CB0"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D3CB0">
        <w:rPr>
          <w:sz w:val="24"/>
          <w:lang w:eastAsia="zh-CN"/>
        </w:rPr>
        <w:t>秘书处为编写全球报告分析了截至</w:t>
      </w:r>
      <w:r w:rsidRPr="00DD3CB0">
        <w:rPr>
          <w:sz w:val="24"/>
          <w:lang w:eastAsia="zh-CN"/>
        </w:rPr>
        <w:t>2026</w:t>
      </w:r>
      <w:r w:rsidRPr="00DD3CB0">
        <w:rPr>
          <w:sz w:val="24"/>
          <w:lang w:eastAsia="zh-CN"/>
        </w:rPr>
        <w:t>年</w:t>
      </w:r>
      <w:r w:rsidRPr="00DD3CB0">
        <w:rPr>
          <w:sz w:val="24"/>
          <w:lang w:eastAsia="zh-CN"/>
        </w:rPr>
        <w:t>3</w:t>
      </w:r>
      <w:r w:rsidRPr="00DD3CB0">
        <w:rPr>
          <w:sz w:val="24"/>
          <w:lang w:eastAsia="zh-CN"/>
        </w:rPr>
        <w:t>月</w:t>
      </w:r>
      <w:r w:rsidRPr="00DD3CB0">
        <w:rPr>
          <w:sz w:val="24"/>
          <w:lang w:eastAsia="zh-CN"/>
        </w:rPr>
        <w:t>9</w:t>
      </w:r>
      <w:r w:rsidRPr="00DD3CB0">
        <w:rPr>
          <w:sz w:val="24"/>
          <w:lang w:eastAsia="zh-CN"/>
        </w:rPr>
        <w:t>日通过《公约》的在线报告工具提交的国家生物多样性战略和行动计划、国家目标和国家报告。在</w:t>
      </w:r>
      <w:r w:rsidRPr="00DD3CB0">
        <w:rPr>
          <w:sz w:val="24"/>
          <w:lang w:eastAsia="zh-CN"/>
        </w:rPr>
        <w:t>3</w:t>
      </w:r>
      <w:r w:rsidRPr="00DD3CB0">
        <w:rPr>
          <w:sz w:val="24"/>
          <w:lang w:eastAsia="zh-CN"/>
        </w:rPr>
        <w:t>月</w:t>
      </w:r>
      <w:r w:rsidRPr="00DD3CB0">
        <w:rPr>
          <w:sz w:val="24"/>
          <w:lang w:eastAsia="zh-CN"/>
        </w:rPr>
        <w:t>9</w:t>
      </w:r>
      <w:r w:rsidRPr="00DD3CB0">
        <w:rPr>
          <w:sz w:val="24"/>
          <w:lang w:eastAsia="zh-CN"/>
        </w:rPr>
        <w:t>日及其之前，共有</w:t>
      </w:r>
      <w:r w:rsidRPr="00DD3CB0">
        <w:rPr>
          <w:sz w:val="24"/>
          <w:lang w:eastAsia="zh-CN"/>
        </w:rPr>
        <w:t>85</w:t>
      </w:r>
      <w:r w:rsidRPr="00DD3CB0">
        <w:rPr>
          <w:sz w:val="24"/>
          <w:lang w:eastAsia="zh-CN"/>
        </w:rPr>
        <w:t>个缔约方提交了国家生物多样性战略和行动计划，</w:t>
      </w:r>
      <w:r w:rsidRPr="00DD3CB0">
        <w:rPr>
          <w:sz w:val="24"/>
          <w:lang w:eastAsia="zh-CN"/>
        </w:rPr>
        <w:t>162</w:t>
      </w:r>
      <w:r w:rsidRPr="00DD3CB0">
        <w:rPr>
          <w:sz w:val="24"/>
          <w:lang w:eastAsia="zh-CN"/>
        </w:rPr>
        <w:t>个缔约方提交了国家目标，</w:t>
      </w:r>
      <w:r w:rsidRPr="00DD3CB0">
        <w:rPr>
          <w:sz w:val="24"/>
          <w:lang w:eastAsia="zh-CN"/>
        </w:rPr>
        <w:t>129</w:t>
      </w:r>
      <w:r w:rsidRPr="00DD3CB0">
        <w:rPr>
          <w:sz w:val="24"/>
          <w:lang w:eastAsia="zh-CN"/>
        </w:rPr>
        <w:t>个缔约方提交了国家报告。秘书处在分析中考虑了这些提交的材料。在编写报告时还考虑了缔约方、土著人民和地方社区以及相关组织提交的材料，同时考虑到</w:t>
      </w:r>
      <w:r w:rsidR="000545D6">
        <w:rPr>
          <w:sz w:val="24"/>
          <w:lang w:eastAsia="zh-CN"/>
        </w:rPr>
        <w:t>非国家政府行为体</w:t>
      </w:r>
      <w:r w:rsidRPr="00DD3CB0">
        <w:rPr>
          <w:sz w:val="24"/>
          <w:lang w:eastAsia="zh-CN"/>
        </w:rPr>
        <w:t>通过《公约》的在线报告工具提交的</w:t>
      </w:r>
      <w:r w:rsidR="00347811">
        <w:rPr>
          <w:sz w:val="24"/>
          <w:lang w:eastAsia="zh-CN"/>
        </w:rPr>
        <w:t>承诺</w:t>
      </w:r>
      <w:r w:rsidRPr="00DD3CB0">
        <w:rPr>
          <w:sz w:val="24"/>
          <w:lang w:eastAsia="zh-CN"/>
        </w:rPr>
        <w:t>。这些</w:t>
      </w:r>
      <w:r w:rsidRPr="00DD3CB0">
        <w:rPr>
          <w:rFonts w:hint="eastAsia"/>
          <w:sz w:val="24"/>
          <w:lang w:eastAsia="zh-CN"/>
        </w:rPr>
        <w:t>提交的材料</w:t>
      </w:r>
      <w:r w:rsidRPr="00DD3CB0">
        <w:rPr>
          <w:sz w:val="24"/>
          <w:lang w:eastAsia="zh-CN"/>
        </w:rPr>
        <w:t>包括：</w:t>
      </w:r>
      <w:r w:rsidR="000545D6">
        <w:rPr>
          <w:sz w:val="24"/>
          <w:lang w:eastAsia="zh-CN"/>
        </w:rPr>
        <w:t>非国家政府行为体</w:t>
      </w:r>
      <w:r w:rsidRPr="00DD3CB0">
        <w:rPr>
          <w:sz w:val="24"/>
          <w:lang w:eastAsia="zh-CN"/>
        </w:rPr>
        <w:t>提交的</w:t>
      </w:r>
      <w:r w:rsidRPr="00DD3CB0">
        <w:rPr>
          <w:sz w:val="24"/>
          <w:lang w:eastAsia="zh-CN"/>
        </w:rPr>
        <w:t>180</w:t>
      </w:r>
      <w:r w:rsidRPr="00DD3CB0">
        <w:rPr>
          <w:sz w:val="24"/>
          <w:lang w:eastAsia="zh-CN"/>
        </w:rPr>
        <w:t>多项</w:t>
      </w:r>
      <w:r w:rsidR="00335BBF">
        <w:rPr>
          <w:sz w:val="24"/>
          <w:lang w:eastAsia="zh-CN"/>
        </w:rPr>
        <w:t>承诺</w:t>
      </w:r>
      <w:r w:rsidRPr="00DD3CB0">
        <w:rPr>
          <w:sz w:val="24"/>
          <w:lang w:eastAsia="zh-CN"/>
        </w:rPr>
        <w:t>；</w:t>
      </w:r>
      <w:r w:rsidRPr="00DD3CB0">
        <w:rPr>
          <w:rFonts w:hint="eastAsia"/>
          <w:sz w:val="24"/>
          <w:lang w:eastAsia="zh-CN"/>
        </w:rPr>
        <w:t>各</w:t>
      </w:r>
      <w:r w:rsidRPr="00DD3CB0">
        <w:rPr>
          <w:sz w:val="24"/>
          <w:lang w:eastAsia="zh-CN"/>
        </w:rPr>
        <w:t>多边环境协定的秘书处、联合国实体和组织提交的</w:t>
      </w:r>
      <w:r w:rsidRPr="00DD3CB0">
        <w:rPr>
          <w:sz w:val="24"/>
          <w:lang w:eastAsia="zh-CN"/>
        </w:rPr>
        <w:t>28</w:t>
      </w:r>
      <w:r w:rsidRPr="00DD3CB0">
        <w:rPr>
          <w:rFonts w:hint="eastAsia"/>
          <w:sz w:val="24"/>
          <w:lang w:eastAsia="zh-CN"/>
        </w:rPr>
        <w:t>份材料</w:t>
      </w:r>
      <w:r w:rsidRPr="00DD3CB0">
        <w:rPr>
          <w:sz w:val="24"/>
          <w:lang w:eastAsia="zh-CN"/>
        </w:rPr>
        <w:t>；</w:t>
      </w:r>
      <w:r w:rsidRPr="00DD3CB0">
        <w:rPr>
          <w:sz w:val="24"/>
          <w:lang w:eastAsia="zh-CN"/>
        </w:rPr>
        <w:t>14</w:t>
      </w:r>
      <w:r w:rsidRPr="00DD3CB0">
        <w:rPr>
          <w:sz w:val="24"/>
          <w:lang w:eastAsia="zh-CN"/>
        </w:rPr>
        <w:t>个缔约方和</w:t>
      </w:r>
      <w:r w:rsidRPr="00DD3CB0">
        <w:rPr>
          <w:sz w:val="24"/>
          <w:lang w:eastAsia="zh-CN"/>
        </w:rPr>
        <w:t>38</w:t>
      </w:r>
      <w:r w:rsidRPr="00DD3CB0">
        <w:rPr>
          <w:sz w:val="24"/>
          <w:lang w:eastAsia="zh-CN"/>
        </w:rPr>
        <w:t>个观察员提交的</w:t>
      </w:r>
      <w:r w:rsidRPr="00DD3CB0">
        <w:rPr>
          <w:sz w:val="24"/>
          <w:lang w:eastAsia="zh-CN"/>
        </w:rPr>
        <w:t>52</w:t>
      </w:r>
      <w:r w:rsidRPr="00DD3CB0">
        <w:rPr>
          <w:sz w:val="24"/>
          <w:lang w:eastAsia="zh-CN"/>
        </w:rPr>
        <w:t>份关于土著人民和地方社区相关传统知识、创新、做法和技术的个案研究报告。全球报告还</w:t>
      </w:r>
      <w:r w:rsidR="00335BBF">
        <w:rPr>
          <w:rFonts w:hint="eastAsia"/>
          <w:sz w:val="24"/>
          <w:lang w:eastAsia="zh-CN"/>
        </w:rPr>
        <w:t>参考</w:t>
      </w:r>
      <w:r w:rsidRPr="00DD3CB0">
        <w:rPr>
          <w:sz w:val="24"/>
          <w:lang w:eastAsia="zh-CN"/>
        </w:rPr>
        <w:t>了其他来源的信息，包括关于监测和报告工作的区域和次区域对话的报告以及全球报告导言部分提到的其他文献。</w:t>
      </w:r>
    </w:p>
    <w:p w14:paraId="57AD8447" w14:textId="7873D85D" w:rsidR="001C372C" w:rsidRPr="007B2C56" w:rsidRDefault="004B331C" w:rsidP="007B2C56">
      <w:pPr>
        <w:pStyle w:val="CBDNormalNumber"/>
        <w:tabs>
          <w:tab w:val="clear" w:pos="567"/>
          <w:tab w:val="clear" w:pos="1134"/>
          <w:tab w:val="clear" w:pos="1701"/>
          <w:tab w:val="clear" w:pos="2268"/>
          <w:tab w:val="clear" w:pos="2835"/>
          <w:tab w:val="clear" w:pos="3402"/>
          <w:tab w:val="clear" w:pos="3969"/>
        </w:tabs>
        <w:ind w:left="490"/>
        <w:rPr>
          <w:sz w:val="24"/>
        </w:rPr>
      </w:pPr>
      <w:r w:rsidRPr="004B331C">
        <w:rPr>
          <w:sz w:val="24"/>
          <w:lang w:eastAsia="zh-CN"/>
        </w:rPr>
        <w:t>如简明摘要所述，全球报告评估了从《昆蒙框架》</w:t>
      </w:r>
      <w:r w:rsidRPr="004B331C">
        <w:rPr>
          <w:rFonts w:hint="eastAsia"/>
          <w:sz w:val="24"/>
          <w:lang w:eastAsia="zh-CN"/>
        </w:rPr>
        <w:t>通过之日起，截至离</w:t>
      </w:r>
      <w:r w:rsidRPr="004B331C">
        <w:rPr>
          <w:sz w:val="24"/>
          <w:lang w:eastAsia="zh-CN"/>
        </w:rPr>
        <w:t>2030</w:t>
      </w:r>
      <w:r w:rsidRPr="004B331C">
        <w:rPr>
          <w:sz w:val="24"/>
          <w:lang w:eastAsia="zh-CN"/>
        </w:rPr>
        <w:t>年</w:t>
      </w:r>
      <w:r w:rsidRPr="004B331C">
        <w:rPr>
          <w:rFonts w:hint="eastAsia"/>
          <w:sz w:val="24"/>
          <w:lang w:eastAsia="zh-CN"/>
        </w:rPr>
        <w:t>还有一半时间的</w:t>
      </w:r>
      <w:r w:rsidRPr="004B331C">
        <w:rPr>
          <w:sz w:val="24"/>
          <w:lang w:eastAsia="zh-CN"/>
        </w:rPr>
        <w:t>中点的集体执行进度。报告着重指出了成功、差距、挑战和机遇，并提出了解决这些差距的以行动为导向的非规定</w:t>
      </w:r>
      <w:r w:rsidRPr="004B331C">
        <w:rPr>
          <w:rFonts w:hint="eastAsia"/>
          <w:sz w:val="24"/>
          <w:lang w:eastAsia="zh-CN"/>
        </w:rPr>
        <w:t>性</w:t>
      </w:r>
      <w:r w:rsidRPr="004B331C">
        <w:rPr>
          <w:sz w:val="24"/>
          <w:lang w:eastAsia="zh-CN"/>
        </w:rPr>
        <w:t>方法。报告旨在使缔约方大会能够确定在执行《昆蒙框架》和实现</w:t>
      </w:r>
      <w:r w:rsidRPr="004B331C">
        <w:rPr>
          <w:sz w:val="24"/>
          <w:lang w:eastAsia="zh-CN"/>
        </w:rPr>
        <w:t>2050</w:t>
      </w:r>
      <w:r w:rsidRPr="004B331C">
        <w:rPr>
          <w:sz w:val="24"/>
          <w:lang w:eastAsia="zh-CN"/>
        </w:rPr>
        <w:t>年生物多样性愿景方面</w:t>
      </w:r>
      <w:r w:rsidR="001248FA">
        <w:rPr>
          <w:rFonts w:hint="eastAsia"/>
          <w:sz w:val="24"/>
          <w:lang w:eastAsia="zh-CN"/>
        </w:rPr>
        <w:t>加快</w:t>
      </w:r>
      <w:r w:rsidRPr="004B331C">
        <w:rPr>
          <w:sz w:val="24"/>
          <w:lang w:eastAsia="zh-CN"/>
        </w:rPr>
        <w:t>集体进度的方式。</w:t>
      </w:r>
      <w:proofErr w:type="spellStart"/>
      <w:r w:rsidRPr="004B331C">
        <w:rPr>
          <w:sz w:val="24"/>
        </w:rPr>
        <w:t>报告提出</w:t>
      </w:r>
      <w:proofErr w:type="spellEnd"/>
      <w:r w:rsidR="001248FA">
        <w:rPr>
          <w:rFonts w:hint="eastAsia"/>
          <w:sz w:val="24"/>
          <w:lang w:eastAsia="zh-CN"/>
        </w:rPr>
        <w:t>了</w:t>
      </w:r>
      <w:proofErr w:type="spellStart"/>
      <w:r w:rsidRPr="004B331C">
        <w:rPr>
          <w:sz w:val="24"/>
        </w:rPr>
        <w:t>以下看法</w:t>
      </w:r>
      <w:proofErr w:type="spellEnd"/>
      <w:r w:rsidRPr="004B331C">
        <w:rPr>
          <w:sz w:val="24"/>
        </w:rPr>
        <w:t>：</w:t>
      </w:r>
    </w:p>
    <w:p w14:paraId="33DC4A8A" w14:textId="315B8F44" w:rsidR="001C372C" w:rsidRPr="007B2C56" w:rsidRDefault="00E768A3" w:rsidP="004B331C">
      <w:pPr>
        <w:pStyle w:val="CBDNormalNumber"/>
        <w:numPr>
          <w:ilvl w:val="0"/>
          <w:numId w:val="0"/>
        </w:numPr>
        <w:tabs>
          <w:tab w:val="clear" w:pos="567"/>
          <w:tab w:val="clear" w:pos="1134"/>
          <w:tab w:val="clear" w:pos="1701"/>
          <w:tab w:val="clear" w:pos="2268"/>
          <w:tab w:val="clear" w:pos="2835"/>
          <w:tab w:val="clear" w:pos="3402"/>
          <w:tab w:val="clear" w:pos="3969"/>
        </w:tabs>
        <w:ind w:left="979" w:right="490" w:firstLine="490"/>
        <w:rPr>
          <w:sz w:val="24"/>
          <w:lang w:eastAsia="zh-CN"/>
        </w:rPr>
      </w:pPr>
      <w:bookmarkStart w:id="2" w:name="_Hlk233967377"/>
      <w:r w:rsidRPr="00E768A3">
        <w:rPr>
          <w:sz w:val="24"/>
          <w:lang w:eastAsia="zh-CN"/>
        </w:rPr>
        <w:lastRenderedPageBreak/>
        <w:t>自</w:t>
      </w:r>
      <w:r w:rsidRPr="00E768A3">
        <w:rPr>
          <w:sz w:val="24"/>
          <w:lang w:eastAsia="zh-CN"/>
        </w:rPr>
        <w:t>2022</w:t>
      </w:r>
      <w:r w:rsidRPr="00E768A3">
        <w:rPr>
          <w:sz w:val="24"/>
          <w:lang w:eastAsia="zh-CN"/>
        </w:rPr>
        <w:t>年《生物多样性公约》缔约方通过《昆明</w:t>
      </w:r>
      <w:r w:rsidRPr="00E768A3">
        <w:rPr>
          <w:sz w:val="24"/>
          <w:lang w:eastAsia="zh-CN"/>
        </w:rPr>
        <w:t>-</w:t>
      </w:r>
      <w:r w:rsidRPr="00E768A3">
        <w:rPr>
          <w:sz w:val="24"/>
          <w:lang w:eastAsia="zh-CN"/>
        </w:rPr>
        <w:t>蒙特利尔全球生物多样性框架》以来，缔约方和其他行为体，如土著人民和地方社区、妇女、青年、私营部门、民间社会、国家组织、区域组织和国际组织，已将《昆蒙框架》转化为行动。总体而言，制止和扭转生物多样性丧失的努力在集体层面</w:t>
      </w:r>
      <w:r w:rsidR="001248FA">
        <w:rPr>
          <w:sz w:val="24"/>
          <w:lang w:eastAsia="zh-CN"/>
        </w:rPr>
        <w:t>有所增加</w:t>
      </w:r>
      <w:r w:rsidRPr="00E768A3">
        <w:rPr>
          <w:sz w:val="24"/>
          <w:lang w:eastAsia="zh-CN"/>
        </w:rPr>
        <w:t>；然而，本报告的结论是，</w:t>
      </w:r>
      <w:r w:rsidR="00961BA1">
        <w:rPr>
          <w:rFonts w:hint="eastAsia"/>
          <w:sz w:val="24"/>
          <w:lang w:eastAsia="zh-CN"/>
        </w:rPr>
        <w:t>在</w:t>
      </w:r>
      <w:r w:rsidRPr="00E768A3">
        <w:rPr>
          <w:rFonts w:hint="eastAsia"/>
          <w:sz w:val="24"/>
          <w:lang w:eastAsia="zh-CN"/>
        </w:rPr>
        <w:t>集体</w:t>
      </w:r>
      <w:r w:rsidRPr="00E768A3">
        <w:rPr>
          <w:sz w:val="24"/>
          <w:lang w:eastAsia="zh-CN"/>
        </w:rPr>
        <w:t>实现《公约》缔约方</w:t>
      </w:r>
      <w:r w:rsidR="00961BA1">
        <w:rPr>
          <w:rFonts w:hint="eastAsia"/>
          <w:sz w:val="24"/>
          <w:lang w:eastAsia="zh-CN"/>
        </w:rPr>
        <w:t>于</w:t>
      </w:r>
      <w:r w:rsidRPr="00E768A3">
        <w:rPr>
          <w:sz w:val="24"/>
          <w:lang w:eastAsia="zh-CN"/>
        </w:rPr>
        <w:t>通过《昆蒙框架》时设定的全球宏伟目标</w:t>
      </w:r>
      <w:r w:rsidR="00961BA1">
        <w:rPr>
          <w:rFonts w:hint="eastAsia"/>
          <w:sz w:val="24"/>
          <w:lang w:eastAsia="zh-CN"/>
        </w:rPr>
        <w:t>方面，</w:t>
      </w:r>
      <w:r w:rsidR="00961BA1" w:rsidRPr="00E768A3">
        <w:rPr>
          <w:sz w:val="24"/>
          <w:lang w:eastAsia="zh-CN"/>
        </w:rPr>
        <w:t>世界尚未</w:t>
      </w:r>
      <w:r w:rsidR="00961BA1">
        <w:rPr>
          <w:rFonts w:hint="eastAsia"/>
          <w:sz w:val="24"/>
          <w:lang w:eastAsia="zh-CN"/>
        </w:rPr>
        <w:t>走上正轨</w:t>
      </w:r>
      <w:r w:rsidRPr="00E768A3">
        <w:rPr>
          <w:sz w:val="24"/>
          <w:lang w:eastAsia="zh-CN"/>
        </w:rPr>
        <w:t>。</w:t>
      </w:r>
      <w:bookmarkEnd w:id="2"/>
      <w:r w:rsidR="001C372C" w:rsidRPr="007B2C56">
        <w:rPr>
          <w:sz w:val="24"/>
          <w:lang w:eastAsia="zh-CN"/>
        </w:rPr>
        <w:t xml:space="preserve"> </w:t>
      </w:r>
    </w:p>
    <w:p w14:paraId="53723C42" w14:textId="45B54B9A" w:rsidR="001C372C" w:rsidRPr="007B2C56" w:rsidRDefault="00E768A3" w:rsidP="004B331C">
      <w:pPr>
        <w:pStyle w:val="CBDNormalNumber"/>
        <w:numPr>
          <w:ilvl w:val="0"/>
          <w:numId w:val="0"/>
        </w:numPr>
        <w:tabs>
          <w:tab w:val="clear" w:pos="567"/>
          <w:tab w:val="clear" w:pos="1134"/>
          <w:tab w:val="clear" w:pos="1701"/>
          <w:tab w:val="clear" w:pos="2268"/>
          <w:tab w:val="clear" w:pos="2835"/>
          <w:tab w:val="clear" w:pos="3402"/>
          <w:tab w:val="clear" w:pos="3969"/>
        </w:tabs>
        <w:ind w:left="979" w:right="490" w:firstLine="490"/>
        <w:rPr>
          <w:sz w:val="24"/>
          <w:lang w:eastAsia="zh-CN"/>
        </w:rPr>
      </w:pPr>
      <w:bookmarkStart w:id="3" w:name="_Hlk233967409"/>
      <w:r w:rsidRPr="00E768A3">
        <w:rPr>
          <w:sz w:val="24"/>
          <w:lang w:eastAsia="zh-CN"/>
        </w:rPr>
        <w:t>总而言之，虽然缔约方设定的国家目标切实表明了对执行《昆蒙框架》做出的承诺，但这些国家目标作为一个整体，与庄严载入《昆蒙框架》</w:t>
      </w:r>
      <w:r w:rsidRPr="00E768A3">
        <w:rPr>
          <w:rFonts w:hint="eastAsia"/>
          <w:sz w:val="24"/>
          <w:lang w:eastAsia="zh-CN"/>
        </w:rPr>
        <w:t>的</w:t>
      </w:r>
      <w:r w:rsidR="001248FA">
        <w:rPr>
          <w:sz w:val="24"/>
          <w:lang w:eastAsia="zh-CN"/>
        </w:rPr>
        <w:t>全球行动目标</w:t>
      </w:r>
      <w:r w:rsidRPr="00E768A3">
        <w:rPr>
          <w:sz w:val="24"/>
          <w:lang w:eastAsia="zh-CN"/>
        </w:rPr>
        <w:t>的范围和雄心不匹配。《昆蒙框架》正在国家一级得到执行，但执行规模不足以带来为</w:t>
      </w:r>
      <w:r w:rsidRPr="00E768A3">
        <w:rPr>
          <w:rFonts w:hint="eastAsia"/>
          <w:sz w:val="24"/>
          <w:lang w:eastAsia="zh-CN"/>
        </w:rPr>
        <w:t>将其落实</w:t>
      </w:r>
      <w:r w:rsidRPr="00E768A3">
        <w:rPr>
          <w:sz w:val="24"/>
          <w:lang w:eastAsia="zh-CN"/>
        </w:rPr>
        <w:t>所需要的转型变革。自《昆蒙框架》通过以来，所有类型的执行手段、资金、能力建设、科技合作和技术转让都有所增加。然而，增加速度赶不上</w:t>
      </w:r>
      <w:r w:rsidRPr="00E768A3">
        <w:rPr>
          <w:rFonts w:hint="eastAsia"/>
          <w:sz w:val="24"/>
          <w:lang w:eastAsia="zh-CN"/>
        </w:rPr>
        <w:t>为落实</w:t>
      </w:r>
      <w:r w:rsidRPr="00E768A3">
        <w:rPr>
          <w:sz w:val="24"/>
          <w:lang w:eastAsia="zh-CN"/>
        </w:rPr>
        <w:t>各项行动目标所需要的速度。在有效的环境治理和政策一致性方面依然存在重大障碍，包括与一致采取全社会和全政府方法</w:t>
      </w:r>
      <w:r w:rsidRPr="00E768A3">
        <w:rPr>
          <w:rFonts w:hint="eastAsia"/>
          <w:sz w:val="24"/>
          <w:lang w:eastAsia="zh-CN"/>
        </w:rPr>
        <w:t>有关</w:t>
      </w:r>
      <w:r w:rsidRPr="00E768A3">
        <w:rPr>
          <w:sz w:val="24"/>
          <w:lang w:eastAsia="zh-CN"/>
        </w:rPr>
        <w:t>的进展情况参差不齐。虽然为改善数据、监测和知识系统做出了重大努力，</w:t>
      </w:r>
      <w:r w:rsidR="001248FA">
        <w:rPr>
          <w:sz w:val="24"/>
          <w:lang w:eastAsia="zh-CN"/>
        </w:rPr>
        <w:t>从而为决策提供支持</w:t>
      </w:r>
      <w:r w:rsidRPr="00E768A3">
        <w:rPr>
          <w:sz w:val="24"/>
          <w:lang w:eastAsia="zh-CN"/>
        </w:rPr>
        <w:t>，但仍然持续存在数据差距。这些障碍和差距是可能解决的，但必须紧急解决，否则《昆蒙框架》的行动目标、使命、长期目标和愿景将无法实现。</w:t>
      </w:r>
      <w:bookmarkEnd w:id="3"/>
    </w:p>
    <w:p w14:paraId="11036851" w14:textId="3B58E19E" w:rsidR="001C372C" w:rsidRPr="007B2C56" w:rsidRDefault="00961BA1"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1BA1">
        <w:rPr>
          <w:sz w:val="24"/>
          <w:lang w:eastAsia="zh-CN"/>
        </w:rPr>
        <w:t>本报告包括一个总体讯息、六个与解决集体进度中的差距有关的重点讯息和两个与改进规划、监测、审查和报告机制有关的重点讯息。报告草案的</w:t>
      </w:r>
      <w:r w:rsidRPr="00961BA1">
        <w:rPr>
          <w:rFonts w:hint="eastAsia"/>
          <w:sz w:val="24"/>
          <w:lang w:eastAsia="zh-CN"/>
        </w:rPr>
        <w:t>总体</w:t>
      </w:r>
      <w:r w:rsidRPr="00961BA1">
        <w:rPr>
          <w:sz w:val="24"/>
          <w:lang w:eastAsia="zh-CN"/>
        </w:rPr>
        <w:t>讯息如下：</w:t>
      </w:r>
      <w:r w:rsidR="001C372C" w:rsidRPr="007B2C56">
        <w:rPr>
          <w:sz w:val="24"/>
          <w:lang w:eastAsia="zh-CN"/>
        </w:rPr>
        <w:t xml:space="preserve"> </w:t>
      </w:r>
    </w:p>
    <w:p w14:paraId="624B0D39" w14:textId="12B73731" w:rsidR="001C372C" w:rsidRPr="007B2C56" w:rsidRDefault="00961BA1" w:rsidP="00E768A3">
      <w:pPr>
        <w:pStyle w:val="CBDNormalNumber"/>
        <w:numPr>
          <w:ilvl w:val="0"/>
          <w:numId w:val="0"/>
        </w:numPr>
        <w:tabs>
          <w:tab w:val="clear" w:pos="567"/>
          <w:tab w:val="clear" w:pos="1134"/>
          <w:tab w:val="clear" w:pos="1701"/>
          <w:tab w:val="clear" w:pos="2268"/>
          <w:tab w:val="clear" w:pos="2835"/>
          <w:tab w:val="clear" w:pos="3402"/>
          <w:tab w:val="clear" w:pos="3969"/>
        </w:tabs>
        <w:ind w:left="979" w:right="490"/>
        <w:jc w:val="left"/>
        <w:rPr>
          <w:sz w:val="24"/>
          <w:lang w:eastAsia="zh-CN"/>
        </w:rPr>
      </w:pPr>
      <w:bookmarkStart w:id="4" w:name="_Hlk233969363"/>
      <w:r w:rsidRPr="00961BA1">
        <w:rPr>
          <w:b/>
          <w:bCs/>
          <w:sz w:val="24"/>
          <w:lang w:eastAsia="zh-CN"/>
        </w:rPr>
        <w:t>《昆蒙框架》催生了前所未有的全球参与和承诺。然而，</w:t>
      </w:r>
      <w:r>
        <w:rPr>
          <w:rFonts w:hint="eastAsia"/>
          <w:b/>
          <w:bCs/>
          <w:sz w:val="24"/>
          <w:lang w:eastAsia="zh-CN"/>
        </w:rPr>
        <w:t>在</w:t>
      </w:r>
      <w:r w:rsidRPr="00961BA1">
        <w:rPr>
          <w:b/>
          <w:bCs/>
          <w:sz w:val="24"/>
          <w:lang w:eastAsia="zh-CN"/>
        </w:rPr>
        <w:t>实现</w:t>
      </w:r>
      <w:r w:rsidRPr="00961BA1">
        <w:rPr>
          <w:b/>
          <w:bCs/>
          <w:sz w:val="24"/>
          <w:lang w:eastAsia="zh-CN"/>
        </w:rPr>
        <w:t>2030</w:t>
      </w:r>
      <w:r w:rsidRPr="00961BA1">
        <w:rPr>
          <w:b/>
          <w:bCs/>
          <w:sz w:val="24"/>
          <w:lang w:eastAsia="zh-CN"/>
        </w:rPr>
        <w:t>年</w:t>
      </w:r>
      <w:r w:rsidR="00FE49D7">
        <w:rPr>
          <w:rFonts w:hint="eastAsia"/>
          <w:b/>
          <w:bCs/>
          <w:sz w:val="24"/>
          <w:lang w:eastAsia="zh-CN"/>
        </w:rPr>
        <w:t>行动</w:t>
      </w:r>
      <w:r w:rsidRPr="00961BA1">
        <w:rPr>
          <w:b/>
          <w:bCs/>
          <w:sz w:val="24"/>
          <w:lang w:eastAsia="zh-CN"/>
        </w:rPr>
        <w:t>目标或任务或</w:t>
      </w:r>
      <w:r w:rsidRPr="00961BA1">
        <w:rPr>
          <w:b/>
          <w:bCs/>
          <w:sz w:val="24"/>
          <w:lang w:eastAsia="zh-CN"/>
        </w:rPr>
        <w:t>2050</w:t>
      </w:r>
      <w:r w:rsidRPr="00961BA1">
        <w:rPr>
          <w:b/>
          <w:bCs/>
          <w:sz w:val="24"/>
          <w:lang w:eastAsia="zh-CN"/>
        </w:rPr>
        <w:t>年</w:t>
      </w:r>
      <w:r w:rsidR="00FE49D7">
        <w:rPr>
          <w:rFonts w:hint="eastAsia"/>
          <w:b/>
          <w:bCs/>
          <w:sz w:val="24"/>
          <w:lang w:eastAsia="zh-CN"/>
        </w:rPr>
        <w:t>长期</w:t>
      </w:r>
      <w:r w:rsidRPr="00961BA1">
        <w:rPr>
          <w:b/>
          <w:bCs/>
          <w:sz w:val="24"/>
          <w:lang w:eastAsia="zh-CN"/>
        </w:rPr>
        <w:t>目标或愿景</w:t>
      </w:r>
      <w:r>
        <w:rPr>
          <w:rFonts w:hint="eastAsia"/>
          <w:b/>
          <w:bCs/>
          <w:sz w:val="24"/>
          <w:lang w:eastAsia="zh-CN"/>
        </w:rPr>
        <w:t>方面，</w:t>
      </w:r>
      <w:r w:rsidRPr="00961BA1">
        <w:rPr>
          <w:b/>
          <w:bCs/>
          <w:sz w:val="24"/>
          <w:lang w:eastAsia="zh-CN"/>
        </w:rPr>
        <w:t>世界尚未</w:t>
      </w:r>
      <w:r>
        <w:rPr>
          <w:rFonts w:hint="eastAsia"/>
          <w:b/>
          <w:bCs/>
          <w:sz w:val="24"/>
          <w:lang w:eastAsia="zh-CN"/>
        </w:rPr>
        <w:t>走上正轨</w:t>
      </w:r>
      <w:r w:rsidRPr="00961BA1">
        <w:rPr>
          <w:b/>
          <w:bCs/>
          <w:sz w:val="24"/>
          <w:lang w:eastAsia="zh-CN"/>
        </w:rPr>
        <w:t>。</w:t>
      </w:r>
      <w:r w:rsidR="001C372C" w:rsidRPr="007B2C56">
        <w:rPr>
          <w:sz w:val="24"/>
          <w:lang w:eastAsia="zh-CN"/>
        </w:rPr>
        <w:t xml:space="preserve"> </w:t>
      </w:r>
      <w:bookmarkEnd w:id="4"/>
    </w:p>
    <w:p w14:paraId="10E61C2A" w14:textId="7158A0FF" w:rsidR="001C372C" w:rsidRPr="007B2C56" w:rsidRDefault="000D2514" w:rsidP="00E768A3">
      <w:pPr>
        <w:pStyle w:val="CBDNormalNumber"/>
        <w:numPr>
          <w:ilvl w:val="0"/>
          <w:numId w:val="0"/>
        </w:numPr>
        <w:tabs>
          <w:tab w:val="clear" w:pos="567"/>
          <w:tab w:val="clear" w:pos="1134"/>
          <w:tab w:val="clear" w:pos="1701"/>
          <w:tab w:val="clear" w:pos="2268"/>
          <w:tab w:val="clear" w:pos="2835"/>
          <w:tab w:val="clear" w:pos="3402"/>
          <w:tab w:val="clear" w:pos="3969"/>
        </w:tabs>
        <w:ind w:left="979" w:right="490" w:firstLine="490"/>
        <w:rPr>
          <w:sz w:val="24"/>
          <w:lang w:eastAsia="zh-CN"/>
        </w:rPr>
      </w:pPr>
      <w:r w:rsidRPr="000D2514">
        <w:rPr>
          <w:sz w:val="24"/>
          <w:lang w:eastAsia="zh-CN"/>
        </w:rPr>
        <w:t>在落实《昆蒙框架》的大部分行动目标方面</w:t>
      </w:r>
      <w:r w:rsidRPr="000D2514">
        <w:rPr>
          <w:rFonts w:hint="eastAsia"/>
          <w:sz w:val="24"/>
          <w:lang w:eastAsia="zh-CN"/>
        </w:rPr>
        <w:t>仍存在</w:t>
      </w:r>
      <w:r w:rsidRPr="000D2514">
        <w:rPr>
          <w:sz w:val="24"/>
          <w:lang w:eastAsia="zh-CN"/>
        </w:rPr>
        <w:t>重大障碍，需要紧迫地</w:t>
      </w:r>
      <w:r w:rsidR="006E6600">
        <w:rPr>
          <w:rFonts w:hint="eastAsia"/>
          <w:sz w:val="24"/>
          <w:lang w:eastAsia="zh-CN"/>
        </w:rPr>
        <w:t>予以</w:t>
      </w:r>
      <w:r w:rsidRPr="000D2514">
        <w:rPr>
          <w:sz w:val="24"/>
          <w:lang w:eastAsia="zh-CN"/>
        </w:rPr>
        <w:t>解决。由于执行方面的这些障碍，</w:t>
      </w:r>
      <w:r w:rsidRPr="000D2514">
        <w:rPr>
          <w:sz w:val="24"/>
          <w:lang w:eastAsia="zh-CN"/>
        </w:rPr>
        <w:t xml:space="preserve"> 2050</w:t>
      </w:r>
      <w:r w:rsidRPr="000D2514">
        <w:rPr>
          <w:sz w:val="24"/>
          <w:lang w:eastAsia="zh-CN"/>
        </w:rPr>
        <w:t>年长期目标</w:t>
      </w:r>
      <w:r w:rsidRPr="000D2514">
        <w:rPr>
          <w:rFonts w:hint="eastAsia"/>
          <w:sz w:val="24"/>
          <w:lang w:eastAsia="zh-CN"/>
        </w:rPr>
        <w:t>的实现</w:t>
      </w:r>
      <w:r w:rsidRPr="000D2514">
        <w:rPr>
          <w:sz w:val="24"/>
          <w:lang w:eastAsia="zh-CN"/>
        </w:rPr>
        <w:t>进度不足。关于</w:t>
      </w:r>
      <w:r w:rsidR="006E6600" w:rsidRPr="006E6600">
        <w:rPr>
          <w:sz w:val="24"/>
          <w:lang w:eastAsia="zh-CN"/>
        </w:rPr>
        <w:t>对《昆蒙框架》其他要素，包括</w:t>
      </w:r>
      <w:r w:rsidR="006E6600" w:rsidRPr="006E6600">
        <w:rPr>
          <w:rFonts w:hint="eastAsia"/>
          <w:sz w:val="24"/>
          <w:lang w:eastAsia="zh-CN"/>
        </w:rPr>
        <w:t>对</w:t>
      </w:r>
      <w:r w:rsidR="006E6600" w:rsidRPr="006E6600">
        <w:rPr>
          <w:sz w:val="24"/>
          <w:lang w:eastAsia="zh-CN"/>
        </w:rPr>
        <w:t>C</w:t>
      </w:r>
      <w:r w:rsidR="006E6600" w:rsidRPr="006E6600">
        <w:rPr>
          <w:sz w:val="24"/>
          <w:lang w:eastAsia="zh-CN"/>
        </w:rPr>
        <w:t>部分的</w:t>
      </w:r>
      <w:r w:rsidR="006E6600" w:rsidRPr="006E6600">
        <w:rPr>
          <w:rFonts w:hint="eastAsia"/>
          <w:sz w:val="24"/>
          <w:lang w:eastAsia="zh-CN"/>
        </w:rPr>
        <w:t>实施</w:t>
      </w:r>
      <w:r w:rsidR="006E6600" w:rsidRPr="006E6600">
        <w:rPr>
          <w:sz w:val="24"/>
          <w:lang w:eastAsia="zh-CN"/>
        </w:rPr>
        <w:t>程度</w:t>
      </w:r>
      <w:r w:rsidRPr="000D2514">
        <w:rPr>
          <w:sz w:val="24"/>
          <w:lang w:eastAsia="zh-CN"/>
        </w:rPr>
        <w:t>，</w:t>
      </w:r>
      <w:r w:rsidRPr="000D2514">
        <w:rPr>
          <w:rFonts w:hint="eastAsia"/>
          <w:sz w:val="24"/>
          <w:lang w:eastAsia="zh-CN"/>
        </w:rPr>
        <w:t>提供的</w:t>
      </w:r>
      <w:r w:rsidRPr="000D2514">
        <w:rPr>
          <w:sz w:val="24"/>
          <w:lang w:eastAsia="zh-CN"/>
        </w:rPr>
        <w:t>信息有限，但显然这些方面也存在差距。虽然评估长期目标的</w:t>
      </w:r>
      <w:r w:rsidRPr="000D2514">
        <w:rPr>
          <w:rFonts w:hint="eastAsia"/>
          <w:sz w:val="24"/>
          <w:lang w:eastAsia="zh-CN"/>
        </w:rPr>
        <w:t>实现</w:t>
      </w:r>
      <w:r w:rsidRPr="000D2514">
        <w:rPr>
          <w:sz w:val="24"/>
          <w:lang w:eastAsia="zh-CN"/>
        </w:rPr>
        <w:t>进度还为时过早，但行动目标为长期目标做出贡献的方式错综复杂，除非在落实《昆蒙框架》的各项行动目标方面取得进展，否则长期目标的实现进度将</w:t>
      </w:r>
      <w:r w:rsidRPr="000D2514">
        <w:rPr>
          <w:rFonts w:hint="eastAsia"/>
          <w:sz w:val="24"/>
          <w:lang w:eastAsia="zh-CN"/>
        </w:rPr>
        <w:t>是有限的</w:t>
      </w:r>
      <w:r w:rsidRPr="000D2514">
        <w:rPr>
          <w:sz w:val="24"/>
          <w:lang w:eastAsia="zh-CN"/>
        </w:rPr>
        <w:t>。</w:t>
      </w:r>
    </w:p>
    <w:p w14:paraId="7EDFACE3" w14:textId="451FAC07" w:rsidR="00DD2C86" w:rsidRPr="007B2C56" w:rsidRDefault="006E6600" w:rsidP="00E768A3">
      <w:pPr>
        <w:pStyle w:val="CBDNormalNumber"/>
        <w:numPr>
          <w:ilvl w:val="0"/>
          <w:numId w:val="0"/>
        </w:numPr>
        <w:tabs>
          <w:tab w:val="clear" w:pos="567"/>
          <w:tab w:val="clear" w:pos="1134"/>
          <w:tab w:val="clear" w:pos="1701"/>
          <w:tab w:val="clear" w:pos="2268"/>
          <w:tab w:val="clear" w:pos="2835"/>
          <w:tab w:val="clear" w:pos="3402"/>
          <w:tab w:val="clear" w:pos="3969"/>
        </w:tabs>
        <w:ind w:left="979" w:right="490" w:firstLine="490"/>
        <w:rPr>
          <w:sz w:val="24"/>
          <w:lang w:eastAsia="zh-CN"/>
        </w:rPr>
      </w:pPr>
      <w:r w:rsidRPr="006E6600">
        <w:rPr>
          <w:sz w:val="24"/>
          <w:lang w:eastAsia="zh-CN"/>
        </w:rPr>
        <w:t>为了解决集体</w:t>
      </w:r>
      <w:r w:rsidR="000F2689">
        <w:rPr>
          <w:rFonts w:hint="eastAsia"/>
          <w:sz w:val="24"/>
          <w:lang w:eastAsia="zh-CN"/>
        </w:rPr>
        <w:t>进度</w:t>
      </w:r>
      <w:r w:rsidRPr="006E6600">
        <w:rPr>
          <w:sz w:val="24"/>
          <w:lang w:eastAsia="zh-CN"/>
        </w:rPr>
        <w:t>方面的差距和障碍，需要解决其根本原因，包括与有限的</w:t>
      </w:r>
      <w:r w:rsidRPr="006E6600">
        <w:rPr>
          <w:rFonts w:hint="eastAsia"/>
          <w:sz w:val="24"/>
          <w:lang w:eastAsia="zh-CN"/>
        </w:rPr>
        <w:t>抱负</w:t>
      </w:r>
      <w:r w:rsidRPr="006E6600">
        <w:rPr>
          <w:sz w:val="24"/>
          <w:lang w:eastAsia="zh-CN"/>
        </w:rPr>
        <w:t>、执行、执行手段、环境治理和政策一致性、全社会参与以及数据和知识有关的原因。强有力的规划、监测、报告和审查机制是</w:t>
      </w:r>
      <w:r w:rsidR="00A376B1" w:rsidRPr="00A376B1">
        <w:rPr>
          <w:sz w:val="24"/>
          <w:lang w:eastAsia="zh-CN"/>
        </w:rPr>
        <w:t>查明执行工作在哪些</w:t>
      </w:r>
      <w:r w:rsidR="00A376B1" w:rsidRPr="00A376B1">
        <w:rPr>
          <w:rFonts w:hint="eastAsia"/>
          <w:sz w:val="24"/>
          <w:lang w:eastAsia="zh-CN"/>
        </w:rPr>
        <w:t>地方</w:t>
      </w:r>
      <w:r w:rsidR="00A376B1">
        <w:rPr>
          <w:rFonts w:hint="eastAsia"/>
          <w:sz w:val="24"/>
          <w:lang w:eastAsia="zh-CN"/>
        </w:rPr>
        <w:t>滞后</w:t>
      </w:r>
      <w:r w:rsidRPr="006E6600">
        <w:rPr>
          <w:sz w:val="24"/>
          <w:lang w:eastAsia="zh-CN"/>
        </w:rPr>
        <w:t>并做出知情决定，加快进度的基础。</w:t>
      </w:r>
    </w:p>
    <w:p w14:paraId="1595EC09" w14:textId="0804F3B0" w:rsidR="00DD2C86" w:rsidRPr="007B2C56" w:rsidRDefault="009A3A48"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A3A48">
        <w:rPr>
          <w:sz w:val="24"/>
          <w:lang w:eastAsia="zh-CN"/>
        </w:rPr>
        <w:t>全球报告和一份关于指标使用情况的相关资料文件还分析了</w:t>
      </w:r>
      <w:r w:rsidRPr="009A3A48">
        <w:rPr>
          <w:rFonts w:hint="eastAsia"/>
          <w:sz w:val="24"/>
          <w:lang w:eastAsia="zh-CN"/>
        </w:rPr>
        <w:t>把</w:t>
      </w:r>
      <w:r w:rsidRPr="009A3A48">
        <w:rPr>
          <w:sz w:val="24"/>
          <w:lang w:eastAsia="zh-CN"/>
        </w:rPr>
        <w:t>监测框架</w:t>
      </w:r>
      <w:r w:rsidRPr="009A3A48">
        <w:rPr>
          <w:rFonts w:hint="eastAsia"/>
          <w:sz w:val="24"/>
          <w:lang w:eastAsia="zh-CN"/>
        </w:rPr>
        <w:t>投入运行的</w:t>
      </w:r>
      <w:r w:rsidRPr="009A3A48">
        <w:rPr>
          <w:sz w:val="24"/>
          <w:lang w:eastAsia="zh-CN"/>
        </w:rPr>
        <w:t>情况，包括分析国家报告中</w:t>
      </w:r>
      <w:r w:rsidRPr="009A3A48">
        <w:rPr>
          <w:rFonts w:hint="eastAsia"/>
          <w:sz w:val="24"/>
          <w:lang w:eastAsia="zh-CN"/>
        </w:rPr>
        <w:t>对</w:t>
      </w:r>
      <w:r w:rsidRPr="009A3A48">
        <w:rPr>
          <w:sz w:val="24"/>
          <w:lang w:eastAsia="zh-CN"/>
        </w:rPr>
        <w:t>标题</w:t>
      </w:r>
      <w:r w:rsidRPr="009A3A48">
        <w:rPr>
          <w:rFonts w:hint="eastAsia"/>
          <w:sz w:val="24"/>
          <w:lang w:eastAsia="zh-CN"/>
        </w:rPr>
        <w:t>指标</w:t>
      </w:r>
      <w:r w:rsidRPr="009A3A48">
        <w:rPr>
          <w:sz w:val="24"/>
          <w:lang w:eastAsia="zh-CN"/>
        </w:rPr>
        <w:t>、二元</w:t>
      </w:r>
      <w:r w:rsidRPr="009A3A48">
        <w:rPr>
          <w:rFonts w:hint="eastAsia"/>
          <w:sz w:val="24"/>
          <w:lang w:eastAsia="zh-CN"/>
        </w:rPr>
        <w:t>指标</w:t>
      </w:r>
      <w:r w:rsidRPr="009A3A48">
        <w:rPr>
          <w:sz w:val="24"/>
          <w:lang w:eastAsia="zh-CN"/>
        </w:rPr>
        <w:t>、组成</w:t>
      </w:r>
      <w:r w:rsidRPr="009A3A48">
        <w:rPr>
          <w:rFonts w:hint="eastAsia"/>
          <w:sz w:val="24"/>
          <w:lang w:eastAsia="zh-CN"/>
        </w:rPr>
        <w:t>指标</w:t>
      </w:r>
      <w:r w:rsidRPr="009A3A48">
        <w:rPr>
          <w:sz w:val="24"/>
          <w:lang w:eastAsia="zh-CN"/>
        </w:rPr>
        <w:t>、补充</w:t>
      </w:r>
      <w:r w:rsidRPr="009A3A48">
        <w:rPr>
          <w:rFonts w:hint="eastAsia"/>
          <w:sz w:val="24"/>
          <w:lang w:eastAsia="zh-CN"/>
        </w:rPr>
        <w:t>指标</w:t>
      </w:r>
      <w:r w:rsidRPr="009A3A48">
        <w:rPr>
          <w:sz w:val="24"/>
          <w:lang w:eastAsia="zh-CN"/>
        </w:rPr>
        <w:t>和国家指标的使用情况，</w:t>
      </w:r>
      <w:r w:rsidR="000F2689">
        <w:rPr>
          <w:rFonts w:hint="eastAsia"/>
          <w:sz w:val="24"/>
          <w:lang w:eastAsia="zh-CN"/>
        </w:rPr>
        <w:t>并</w:t>
      </w:r>
      <w:r w:rsidRPr="009A3A48">
        <w:rPr>
          <w:rFonts w:hint="eastAsia"/>
          <w:sz w:val="24"/>
          <w:lang w:eastAsia="zh-CN"/>
        </w:rPr>
        <w:t>审查</w:t>
      </w:r>
      <w:r w:rsidR="000F2689">
        <w:rPr>
          <w:rFonts w:hint="eastAsia"/>
          <w:sz w:val="24"/>
          <w:lang w:eastAsia="zh-CN"/>
        </w:rPr>
        <w:t>了</w:t>
      </w:r>
      <w:r w:rsidRPr="009A3A48">
        <w:rPr>
          <w:sz w:val="24"/>
          <w:lang w:eastAsia="zh-CN"/>
        </w:rPr>
        <w:t>缔约方在</w:t>
      </w:r>
      <w:r w:rsidRPr="009A3A48">
        <w:rPr>
          <w:rFonts w:hint="eastAsia"/>
          <w:sz w:val="24"/>
          <w:lang w:eastAsia="zh-CN"/>
        </w:rPr>
        <w:t>执行</w:t>
      </w:r>
      <w:r w:rsidRPr="009A3A48">
        <w:rPr>
          <w:sz w:val="24"/>
          <w:lang w:eastAsia="zh-CN"/>
        </w:rPr>
        <w:t>监测框架方面的需求。</w:t>
      </w:r>
      <w:r w:rsidRPr="009A3A48">
        <w:rPr>
          <w:rFonts w:hint="eastAsia"/>
          <w:sz w:val="24"/>
          <w:lang w:eastAsia="zh-CN"/>
        </w:rPr>
        <w:t>第</w:t>
      </w:r>
      <w:hyperlink r:id="rId17" w:history="1">
        <w:r w:rsidRPr="009A3A48">
          <w:rPr>
            <w:rStyle w:val="Hyperlink"/>
            <w:sz w:val="24"/>
            <w:lang w:eastAsia="zh-CN"/>
          </w:rPr>
          <w:t>16/31</w:t>
        </w:r>
      </w:hyperlink>
      <w:r w:rsidRPr="009A3A48">
        <w:rPr>
          <w:rFonts w:hint="eastAsia"/>
          <w:sz w:val="24"/>
          <w:lang w:eastAsia="zh-CN"/>
        </w:rPr>
        <w:t>号决定请</w:t>
      </w:r>
      <w:r w:rsidRPr="009A3A48">
        <w:rPr>
          <w:sz w:val="24"/>
          <w:lang w:eastAsia="zh-CN"/>
        </w:rPr>
        <w:t>科学、技术和工艺咨询附属机构审查缔约方在执行监测框架方面的需求，考虑如何解决任何技术或能力差距。全球报告和资料文件指出，国家报告对标题指标的使用情况参差不齐。虽然所有缔约方都提供了至少一项标题指标的数据，但没有一个缔约方提供了</w:t>
      </w:r>
      <w:r w:rsidR="00845D87">
        <w:rPr>
          <w:rFonts w:hint="eastAsia"/>
          <w:sz w:val="24"/>
          <w:lang w:eastAsia="zh-CN"/>
        </w:rPr>
        <w:t>关于</w:t>
      </w:r>
      <w:r w:rsidRPr="009A3A48">
        <w:rPr>
          <w:sz w:val="24"/>
          <w:lang w:eastAsia="zh-CN"/>
        </w:rPr>
        <w:t>所有标题指标的信息。大多数缔约方都是</w:t>
      </w:r>
      <w:r w:rsidRPr="009A3A48">
        <w:rPr>
          <w:rFonts w:hint="eastAsia"/>
          <w:sz w:val="24"/>
          <w:lang w:eastAsia="zh-CN"/>
        </w:rPr>
        <w:t>在</w:t>
      </w:r>
      <w:r w:rsidRPr="009A3A48">
        <w:rPr>
          <w:sz w:val="24"/>
          <w:lang w:eastAsia="zh-CN"/>
        </w:rPr>
        <w:t>国家报告中结合使用标题指标</w:t>
      </w:r>
      <w:r w:rsidRPr="009A3A48">
        <w:rPr>
          <w:rFonts w:hint="eastAsia"/>
          <w:sz w:val="24"/>
          <w:lang w:eastAsia="zh-CN"/>
        </w:rPr>
        <w:t>及</w:t>
      </w:r>
      <w:r w:rsidRPr="009A3A48">
        <w:rPr>
          <w:sz w:val="24"/>
          <w:lang w:eastAsia="zh-CN"/>
        </w:rPr>
        <w:t>标题指标的细分</w:t>
      </w:r>
      <w:r w:rsidRPr="009A3A48">
        <w:rPr>
          <w:rFonts w:hint="eastAsia"/>
          <w:sz w:val="24"/>
          <w:lang w:eastAsia="zh-CN"/>
        </w:rPr>
        <w:t>部分</w:t>
      </w:r>
      <w:r w:rsidRPr="009A3A48">
        <w:rPr>
          <w:sz w:val="24"/>
          <w:lang w:eastAsia="zh-CN"/>
        </w:rPr>
        <w:t>、组成指标、补充指标和国家指标来监测国家目标的</w:t>
      </w:r>
      <w:r w:rsidRPr="009A3A48">
        <w:rPr>
          <w:sz w:val="24"/>
          <w:lang w:eastAsia="zh-CN"/>
        </w:rPr>
        <w:lastRenderedPageBreak/>
        <w:t>落实进度。缔约方指出了一系列与使用监测框架中的指标有关的挑战和需求</w:t>
      </w:r>
      <w:r w:rsidRPr="009A3A48">
        <w:rPr>
          <w:sz w:val="24"/>
          <w:vertAlign w:val="superscript"/>
        </w:rPr>
        <w:footnoteReference w:id="5"/>
      </w:r>
      <w:r w:rsidRPr="009A3A48">
        <w:rPr>
          <w:sz w:val="24"/>
          <w:lang w:eastAsia="zh-CN"/>
        </w:rPr>
        <w:t>，最经常指出的是数据可用性、资金限制、人员能力、信息基础设施和机构限制因素。许多缔约方还表示，它们正在积极</w:t>
      </w:r>
      <w:r w:rsidRPr="009A3A48">
        <w:rPr>
          <w:rFonts w:hint="eastAsia"/>
          <w:sz w:val="24"/>
          <w:lang w:eastAsia="zh-CN"/>
        </w:rPr>
        <w:t>努力，</w:t>
      </w:r>
      <w:r w:rsidRPr="009A3A48">
        <w:rPr>
          <w:sz w:val="24"/>
          <w:lang w:eastAsia="zh-CN"/>
        </w:rPr>
        <w:t>通过发展或加强国家监测和数据收集系统和战略来解决这些问题。</w:t>
      </w:r>
      <w:r w:rsidR="00DD2C86" w:rsidRPr="007B2C56">
        <w:rPr>
          <w:sz w:val="24"/>
          <w:lang w:eastAsia="zh-CN"/>
        </w:rPr>
        <w:t xml:space="preserve"> </w:t>
      </w:r>
    </w:p>
    <w:p w14:paraId="3CD632C1" w14:textId="5E611606" w:rsidR="006458C4" w:rsidRDefault="00FE2441" w:rsidP="007B2C56">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三</w:t>
      </w:r>
      <w:r w:rsidR="00984397">
        <w:rPr>
          <w:lang w:eastAsia="zh-CN"/>
        </w:rPr>
        <w:t>.</w:t>
      </w:r>
      <w:r w:rsidR="00984397">
        <w:rPr>
          <w:lang w:eastAsia="zh-CN"/>
        </w:rPr>
        <w:tab/>
      </w:r>
      <w:r w:rsidR="00B75A22" w:rsidRPr="00B75A22">
        <w:rPr>
          <w:lang w:eastAsia="zh-CN"/>
        </w:rPr>
        <w:t>包括全球审查进程</w:t>
      </w:r>
      <w:r w:rsidR="00B75A22">
        <w:rPr>
          <w:rFonts w:hint="eastAsia"/>
          <w:lang w:eastAsia="zh-CN"/>
        </w:rPr>
        <w:t>在内的</w:t>
      </w:r>
      <w:r w:rsidR="00B75A22" w:rsidRPr="00B75A22">
        <w:rPr>
          <w:lang w:eastAsia="zh-CN"/>
        </w:rPr>
        <w:t>规划、监测、审评和报告工作的最新情况</w:t>
      </w:r>
    </w:p>
    <w:p w14:paraId="2D2D73D4" w14:textId="432F6FAA" w:rsidR="00DD2C86" w:rsidRPr="007B2C56" w:rsidRDefault="00B75A22"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75A22">
        <w:rPr>
          <w:sz w:val="24"/>
          <w:lang w:eastAsia="zh-CN"/>
        </w:rPr>
        <w:t>执行问题附属机构第六次</w:t>
      </w:r>
      <w:r w:rsidR="00684F53">
        <w:rPr>
          <w:rFonts w:hint="eastAsia"/>
          <w:sz w:val="24"/>
          <w:lang w:eastAsia="zh-CN"/>
        </w:rPr>
        <w:t>会议</w:t>
      </w:r>
      <w:r w:rsidRPr="00B75A22">
        <w:rPr>
          <w:sz w:val="24"/>
          <w:lang w:eastAsia="zh-CN"/>
        </w:rPr>
        <w:t>在</w:t>
      </w:r>
      <w:hyperlink r:id="rId18" w:history="1">
        <w:r w:rsidRPr="00B75A22">
          <w:rPr>
            <w:rStyle w:val="Hyperlink"/>
            <w:sz w:val="24"/>
            <w:lang w:eastAsia="zh-CN"/>
          </w:rPr>
          <w:t>CBD/SBI/6/4</w:t>
        </w:r>
      </w:hyperlink>
      <w:r w:rsidRPr="00B75A22">
        <w:rPr>
          <w:sz w:val="24"/>
          <w:lang w:eastAsia="zh-CN"/>
        </w:rPr>
        <w:t>号文件和配套的资料文件中说明了全球审查以及规划、监测、审查和报告机制在其他方面的最新进展情况。将在资料文件中提供</w:t>
      </w:r>
      <w:hyperlink r:id="rId19" w:history="1">
        <w:r w:rsidRPr="00B75A22">
          <w:rPr>
            <w:rStyle w:val="Hyperlink"/>
            <w:sz w:val="24"/>
            <w:lang w:eastAsia="zh-CN"/>
          </w:rPr>
          <w:t>CBD/SBI/6/INF/5</w:t>
        </w:r>
      </w:hyperlink>
      <w:r w:rsidRPr="00B75A22">
        <w:rPr>
          <w:sz w:val="24"/>
          <w:lang w:eastAsia="zh-CN"/>
        </w:rPr>
        <w:t>号文件的更新版，对提交的国家生物多样性战略和行动计划以及国家目标进行分析。将把执行问题附属机构第六次会议的所有其他更新文件</w:t>
      </w:r>
      <w:r w:rsidRPr="00B75A22">
        <w:rPr>
          <w:rFonts w:hint="eastAsia"/>
          <w:sz w:val="24"/>
          <w:lang w:eastAsia="zh-CN"/>
        </w:rPr>
        <w:t>列</w:t>
      </w:r>
      <w:r w:rsidR="00684F53">
        <w:rPr>
          <w:rFonts w:hint="eastAsia"/>
          <w:sz w:val="24"/>
          <w:lang w:eastAsia="zh-CN"/>
        </w:rPr>
        <w:t>为</w:t>
      </w:r>
      <w:r w:rsidRPr="00B75A22">
        <w:rPr>
          <w:sz w:val="24"/>
          <w:lang w:eastAsia="zh-CN"/>
        </w:rPr>
        <w:t>本议程项目的参考文件。</w:t>
      </w:r>
    </w:p>
    <w:p w14:paraId="480FD065" w14:textId="4169DE3B" w:rsidR="00A426D4" w:rsidRPr="007B2C56" w:rsidRDefault="00003DF4"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03DF4">
        <w:rPr>
          <w:sz w:val="24"/>
          <w:lang w:eastAsia="zh-CN"/>
        </w:rPr>
        <w:t>缔约方大会第</w:t>
      </w:r>
      <w:hyperlink r:id="rId20" w:history="1">
        <w:r w:rsidRPr="00003DF4">
          <w:rPr>
            <w:rStyle w:val="Hyperlink"/>
            <w:sz w:val="24"/>
            <w:lang w:eastAsia="zh-CN"/>
          </w:rPr>
          <w:t>16/32</w:t>
        </w:r>
      </w:hyperlink>
      <w:r w:rsidRPr="00003DF4">
        <w:rPr>
          <w:sz w:val="24"/>
          <w:lang w:eastAsia="zh-CN"/>
        </w:rPr>
        <w:t>号决定请执行秘书在咨询小组的支持下，</w:t>
      </w:r>
      <w:r w:rsidRPr="00003DF4">
        <w:rPr>
          <w:rFonts w:hint="eastAsia"/>
          <w:sz w:val="24"/>
          <w:lang w:eastAsia="zh-CN"/>
        </w:rPr>
        <w:t>协助</w:t>
      </w:r>
      <w:r w:rsidRPr="00003DF4">
        <w:rPr>
          <w:sz w:val="24"/>
          <w:lang w:eastAsia="zh-CN"/>
        </w:rPr>
        <w:t>缔约方、土著人民和地方社区、妇女和青年代表、学术界、私营和金融部门以及专家和其他利益攸关方在彼此之间就全球报告的科学、技术和工艺问题以及对全球审查的其他相关投入开展非正式技术对话，包括分享最佳做法、挑战、差距和解决方法。缔约方在科学、技术和工艺咨询附属机构第二十七次会议</w:t>
      </w:r>
      <w:r w:rsidRPr="00003DF4">
        <w:rPr>
          <w:sz w:val="24"/>
          <w:vertAlign w:val="superscript"/>
        </w:rPr>
        <w:footnoteReference w:id="6"/>
      </w:r>
      <w:r w:rsidRPr="00003DF4">
        <w:rPr>
          <w:rFonts w:hint="eastAsia"/>
          <w:sz w:val="24"/>
          <w:lang w:eastAsia="zh-CN"/>
        </w:rPr>
        <w:t>以及</w:t>
      </w:r>
      <w:r w:rsidRPr="00003DF4">
        <w:rPr>
          <w:sz w:val="24"/>
          <w:lang w:eastAsia="zh-CN"/>
        </w:rPr>
        <w:t>生物多样性公约关于土著人民和地方社</w:t>
      </w:r>
      <w:r w:rsidRPr="00003DF4">
        <w:rPr>
          <w:bCs/>
          <w:sz w:val="24"/>
          <w:lang w:val="en-CA" w:eastAsia="zh-CN"/>
        </w:rPr>
        <w:t>区的第</w:t>
      </w:r>
      <w:r w:rsidRPr="00003DF4">
        <w:rPr>
          <w:bCs/>
          <w:sz w:val="24"/>
          <w:lang w:val="en-CA" w:eastAsia="zh-CN"/>
        </w:rPr>
        <w:t xml:space="preserve"> 8(j)</w:t>
      </w:r>
      <w:r w:rsidRPr="00003DF4">
        <w:rPr>
          <w:bCs/>
          <w:sz w:val="24"/>
          <w:lang w:val="en-CA" w:eastAsia="zh-CN"/>
        </w:rPr>
        <w:t>条和其他条款附属机构第一次会议</w:t>
      </w:r>
      <w:r w:rsidRPr="00003DF4">
        <w:rPr>
          <w:sz w:val="24"/>
          <w:vertAlign w:val="superscript"/>
        </w:rPr>
        <w:footnoteReference w:id="7"/>
      </w:r>
      <w:r w:rsidRPr="00003DF4">
        <w:rPr>
          <w:rFonts w:hint="eastAsia"/>
          <w:bCs/>
          <w:sz w:val="24"/>
          <w:lang w:val="en-CA" w:eastAsia="zh-CN"/>
        </w:rPr>
        <w:t>上</w:t>
      </w:r>
      <w:r w:rsidRPr="00003DF4">
        <w:rPr>
          <w:sz w:val="24"/>
          <w:lang w:eastAsia="zh-CN"/>
        </w:rPr>
        <w:t>重申了这一</w:t>
      </w:r>
      <w:r w:rsidRPr="00003DF4">
        <w:rPr>
          <w:rFonts w:hint="eastAsia"/>
          <w:sz w:val="24"/>
          <w:lang w:eastAsia="zh-CN"/>
        </w:rPr>
        <w:t>要求</w:t>
      </w:r>
      <w:r w:rsidRPr="00003DF4">
        <w:rPr>
          <w:sz w:val="24"/>
          <w:lang w:eastAsia="zh-CN"/>
        </w:rPr>
        <w:t>。秘书处正在组织这次非正式技术对话，见第</w:t>
      </w:r>
      <w:hyperlink r:id="rId21" w:history="1">
        <w:r w:rsidRPr="00003DF4">
          <w:rPr>
            <w:rStyle w:val="Hyperlink"/>
            <w:sz w:val="24"/>
            <w:lang w:eastAsia="zh-CN"/>
          </w:rPr>
          <w:t>2026-051</w:t>
        </w:r>
      </w:hyperlink>
      <w:r w:rsidRPr="00003DF4">
        <w:rPr>
          <w:sz w:val="24"/>
          <w:lang w:eastAsia="zh-CN"/>
        </w:rPr>
        <w:t>号通知。</w:t>
      </w:r>
    </w:p>
    <w:p w14:paraId="1B0601C5" w14:textId="7103E10F" w:rsidR="00EF12DC" w:rsidRPr="00173E7B" w:rsidRDefault="00003DF4" w:rsidP="007B2C56">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四</w:t>
      </w:r>
      <w:r w:rsidR="00EF12DC" w:rsidRPr="00FC3E26">
        <w:rPr>
          <w:lang w:eastAsia="zh-CN"/>
        </w:rPr>
        <w:t>.</w:t>
      </w:r>
      <w:r w:rsidR="00EF12DC" w:rsidRPr="00FC3E26">
        <w:rPr>
          <w:lang w:eastAsia="zh-CN"/>
        </w:rPr>
        <w:tab/>
      </w:r>
      <w:r w:rsidRPr="00003DF4">
        <w:rPr>
          <w:lang w:eastAsia="zh-CN"/>
        </w:rPr>
        <w:t>对科学、技术和工艺咨询附属机构的建议</w:t>
      </w:r>
    </w:p>
    <w:p w14:paraId="49242716" w14:textId="0A6217D4" w:rsidR="00D71CF5" w:rsidRPr="007B2C56" w:rsidRDefault="00EB55E3" w:rsidP="007B2C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B55E3">
        <w:rPr>
          <w:sz w:val="24"/>
          <w:lang w:eastAsia="zh-CN"/>
        </w:rPr>
        <w:t>科学、技术和工艺咨询附属机构不妨通过一项</w:t>
      </w:r>
      <w:r w:rsidR="00F848CB">
        <w:rPr>
          <w:rFonts w:hint="eastAsia"/>
          <w:sz w:val="24"/>
          <w:lang w:eastAsia="zh-CN"/>
        </w:rPr>
        <w:t>内容</w:t>
      </w:r>
      <w:r w:rsidRPr="00EB55E3">
        <w:rPr>
          <w:sz w:val="24"/>
          <w:lang w:eastAsia="zh-CN"/>
        </w:rPr>
        <w:t>大致如下的建议：</w:t>
      </w:r>
    </w:p>
    <w:p w14:paraId="6ED67A11" w14:textId="24F22C00" w:rsidR="00CB6DAA" w:rsidRPr="00EB55E3" w:rsidRDefault="00EB55E3" w:rsidP="003F7616">
      <w:pPr>
        <w:pStyle w:val="CBDNormalNumber"/>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490" w:firstLine="490"/>
        <w:rPr>
          <w:rFonts w:ascii="楷体" w:eastAsia="楷体" w:hAnsi="楷体"/>
          <w:sz w:val="24"/>
          <w:lang w:eastAsia="zh-CN"/>
        </w:rPr>
      </w:pPr>
      <w:r w:rsidRPr="00EB55E3">
        <w:rPr>
          <w:rFonts w:ascii="楷体" w:eastAsia="楷体" w:hAnsi="楷体"/>
          <w:sz w:val="24"/>
          <w:lang w:eastAsia="zh-CN"/>
        </w:rPr>
        <w:t>科学、技术和工艺咨询附属机构</w:t>
      </w:r>
      <w:r w:rsidRPr="00EB55E3">
        <w:rPr>
          <w:rFonts w:ascii="楷体" w:eastAsia="楷体" w:hAnsi="楷体" w:hint="eastAsia"/>
          <w:sz w:val="24"/>
          <w:lang w:eastAsia="zh-CN"/>
        </w:rPr>
        <w:t>，</w:t>
      </w:r>
    </w:p>
    <w:p w14:paraId="6482B6EF" w14:textId="02A52379" w:rsidR="061DA368" w:rsidRPr="007B2C56" w:rsidRDefault="00EB55E3" w:rsidP="003F7616">
      <w:pPr>
        <w:pStyle w:val="CBDNormalNumber"/>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490" w:firstLine="490"/>
        <w:rPr>
          <w:iCs/>
          <w:sz w:val="24"/>
          <w:lang w:eastAsia="zh-CN"/>
        </w:rPr>
      </w:pPr>
      <w:r w:rsidRPr="00EB55E3">
        <w:rPr>
          <w:rFonts w:ascii="楷体" w:eastAsia="楷体" w:hAnsi="楷体"/>
          <w:iCs/>
          <w:sz w:val="24"/>
          <w:lang w:eastAsia="zh-CN"/>
        </w:rPr>
        <w:t>邀请</w:t>
      </w:r>
      <w:r w:rsidRPr="00EB55E3">
        <w:rPr>
          <w:iCs/>
          <w:sz w:val="24"/>
          <w:lang w:eastAsia="zh-CN"/>
        </w:rPr>
        <w:t>执行问题附属机构根据</w:t>
      </w:r>
      <w:r w:rsidRPr="00EB55E3">
        <w:rPr>
          <w:iCs/>
          <w:sz w:val="24"/>
          <w:lang w:eastAsia="zh-CN"/>
        </w:rPr>
        <w:t>2025</w:t>
      </w:r>
      <w:r w:rsidRPr="00EB55E3">
        <w:rPr>
          <w:iCs/>
          <w:sz w:val="24"/>
          <w:lang w:eastAsia="zh-CN"/>
        </w:rPr>
        <w:t>年</w:t>
      </w:r>
      <w:r w:rsidRPr="00EB55E3">
        <w:rPr>
          <w:iCs/>
          <w:sz w:val="24"/>
          <w:lang w:eastAsia="zh-CN"/>
        </w:rPr>
        <w:t>2</w:t>
      </w:r>
      <w:r w:rsidRPr="00EB55E3">
        <w:rPr>
          <w:iCs/>
          <w:sz w:val="24"/>
          <w:lang w:eastAsia="zh-CN"/>
        </w:rPr>
        <w:t>月</w:t>
      </w:r>
      <w:r w:rsidRPr="00EB55E3">
        <w:rPr>
          <w:iCs/>
          <w:sz w:val="24"/>
          <w:lang w:eastAsia="zh-CN"/>
        </w:rPr>
        <w:t>27</w:t>
      </w:r>
      <w:r w:rsidRPr="00EB55E3">
        <w:rPr>
          <w:iCs/>
          <w:sz w:val="24"/>
          <w:lang w:eastAsia="zh-CN"/>
        </w:rPr>
        <w:t>日第</w:t>
      </w:r>
      <w:hyperlink r:id="rId22" w:history="1">
        <w:r w:rsidRPr="00EB55E3">
          <w:rPr>
            <w:rStyle w:val="Hyperlink"/>
            <w:iCs/>
            <w:sz w:val="24"/>
            <w:lang w:eastAsia="zh-CN"/>
          </w:rPr>
          <w:t>16/32</w:t>
        </w:r>
      </w:hyperlink>
      <w:r w:rsidRPr="00EB55E3">
        <w:rPr>
          <w:iCs/>
          <w:sz w:val="24"/>
          <w:lang w:eastAsia="zh-CN"/>
        </w:rPr>
        <w:t>号决定，</w:t>
      </w:r>
      <w:r w:rsidRPr="00EB55E3">
        <w:rPr>
          <w:rFonts w:hint="eastAsia"/>
          <w:iCs/>
          <w:sz w:val="24"/>
          <w:lang w:eastAsia="zh-CN"/>
        </w:rPr>
        <w:t>同意在</w:t>
      </w:r>
      <w:r w:rsidRPr="00EB55E3">
        <w:rPr>
          <w:iCs/>
          <w:sz w:val="24"/>
          <w:lang w:eastAsia="zh-CN"/>
        </w:rPr>
        <w:t>将提交缔约方大会第十七届会议审议的决定草案</w:t>
      </w:r>
      <w:r w:rsidRPr="00EB55E3">
        <w:rPr>
          <w:iCs/>
          <w:sz w:val="24"/>
          <w:vertAlign w:val="superscript"/>
        </w:rPr>
        <w:footnoteReference w:id="8"/>
      </w:r>
      <w:r w:rsidRPr="00EB55E3">
        <w:rPr>
          <w:iCs/>
          <w:sz w:val="24"/>
          <w:lang w:eastAsia="zh-CN"/>
        </w:rPr>
        <w:t>中列入关于全球报告的科学、技术和工艺问题的</w:t>
      </w:r>
      <w:r w:rsidR="00344AD9">
        <w:rPr>
          <w:iCs/>
          <w:sz w:val="24"/>
          <w:lang w:eastAsia="zh-CN"/>
        </w:rPr>
        <w:t>规定</w:t>
      </w:r>
      <w:r w:rsidRPr="00EB55E3">
        <w:rPr>
          <w:iCs/>
          <w:sz w:val="24"/>
          <w:lang w:eastAsia="zh-CN"/>
        </w:rPr>
        <w:t>如下：</w:t>
      </w:r>
    </w:p>
    <w:p w14:paraId="2E92B755" w14:textId="0AA8FE18" w:rsidR="00C564DF" w:rsidRPr="007B2C56" w:rsidRDefault="00EB55E3" w:rsidP="003F7616">
      <w:pPr>
        <w:pStyle w:val="CBDNormalNumber"/>
        <w:numPr>
          <w:ilvl w:val="0"/>
          <w:numId w:val="0"/>
        </w:numPr>
        <w:shd w:val="clear" w:color="auto" w:fill="FFFFFF" w:themeFill="background1"/>
        <w:tabs>
          <w:tab w:val="clear" w:pos="567"/>
          <w:tab w:val="clear" w:pos="1134"/>
          <w:tab w:val="clear" w:pos="1701"/>
          <w:tab w:val="clear" w:pos="2268"/>
          <w:tab w:val="clear" w:pos="2835"/>
          <w:tab w:val="clear" w:pos="3402"/>
          <w:tab w:val="clear" w:pos="3969"/>
        </w:tabs>
        <w:ind w:left="979" w:firstLine="567"/>
        <w:rPr>
          <w:iCs/>
          <w:sz w:val="24"/>
          <w:lang w:eastAsia="zh-CN"/>
        </w:rPr>
      </w:pPr>
      <w:r w:rsidRPr="00EB55E3">
        <w:rPr>
          <w:rFonts w:ascii="楷体" w:eastAsia="楷体" w:hAnsi="楷体"/>
          <w:iCs/>
          <w:sz w:val="24"/>
          <w:lang w:eastAsia="zh-CN"/>
        </w:rPr>
        <w:t>缔约方大会，</w:t>
      </w:r>
    </w:p>
    <w:p w14:paraId="0F7DEEDA" w14:textId="493404C0" w:rsidR="00F8219E" w:rsidRPr="007B2C56" w:rsidRDefault="00EB55E3" w:rsidP="003F7616">
      <w:pPr>
        <w:pStyle w:val="CBDNormalNoNumber"/>
        <w:tabs>
          <w:tab w:val="clear" w:pos="567"/>
          <w:tab w:val="clear" w:pos="1134"/>
          <w:tab w:val="clear" w:pos="1701"/>
          <w:tab w:val="clear" w:pos="2268"/>
          <w:tab w:val="clear" w:pos="2835"/>
          <w:tab w:val="clear" w:pos="3402"/>
        </w:tabs>
        <w:ind w:left="979" w:firstLine="567"/>
        <w:rPr>
          <w:kern w:val="22"/>
          <w:sz w:val="24"/>
          <w:lang w:eastAsia="zh-CN"/>
        </w:rPr>
      </w:pPr>
      <w:r w:rsidRPr="00EB55E3">
        <w:rPr>
          <w:rFonts w:ascii="楷体" w:eastAsia="楷体" w:hAnsi="楷体"/>
          <w:iCs/>
          <w:kern w:val="22"/>
          <w:sz w:val="24"/>
          <w:lang w:eastAsia="zh-CN"/>
        </w:rPr>
        <w:t>表示赞赏</w:t>
      </w:r>
      <w:r w:rsidRPr="00EB55E3">
        <w:rPr>
          <w:iCs/>
          <w:kern w:val="22"/>
          <w:sz w:val="24"/>
          <w:lang w:val="en-US" w:eastAsia="zh-CN"/>
        </w:rPr>
        <w:t>编写昆明</w:t>
      </w:r>
      <w:r w:rsidRPr="00EB55E3">
        <w:rPr>
          <w:iCs/>
          <w:kern w:val="22"/>
          <w:sz w:val="24"/>
          <w:lang w:val="en-US" w:eastAsia="zh-CN"/>
        </w:rPr>
        <w:t>-</w:t>
      </w:r>
      <w:r w:rsidRPr="00EB55E3">
        <w:rPr>
          <w:iCs/>
          <w:kern w:val="22"/>
          <w:sz w:val="24"/>
          <w:lang w:val="en-US" w:eastAsia="zh-CN"/>
        </w:rPr>
        <w:t>蒙特利尔全球生物多样性框架</w:t>
      </w:r>
      <w:r w:rsidRPr="00EB55E3">
        <w:rPr>
          <w:iCs/>
          <w:kern w:val="22"/>
          <w:sz w:val="24"/>
          <w:vertAlign w:val="superscript"/>
        </w:rPr>
        <w:footnoteReference w:id="9"/>
      </w:r>
      <w:r w:rsidRPr="00EB55E3">
        <w:rPr>
          <w:iCs/>
          <w:kern w:val="22"/>
          <w:sz w:val="24"/>
          <w:lang w:val="en-US" w:eastAsia="zh-CN"/>
        </w:rPr>
        <w:t>集体执行进度全球报告特设科学和技术咨询小组</w:t>
      </w:r>
      <w:r w:rsidRPr="00EB55E3">
        <w:rPr>
          <w:iCs/>
          <w:kern w:val="22"/>
          <w:sz w:val="24"/>
          <w:lang w:eastAsia="zh-CN"/>
        </w:rPr>
        <w:t>为指导编写全球报告</w:t>
      </w:r>
      <w:r w:rsidR="00684F53">
        <w:rPr>
          <w:rFonts w:hint="eastAsia"/>
          <w:iCs/>
          <w:kern w:val="22"/>
          <w:sz w:val="24"/>
          <w:lang w:eastAsia="zh-CN"/>
        </w:rPr>
        <w:t>而</w:t>
      </w:r>
      <w:r w:rsidRPr="00EB55E3">
        <w:rPr>
          <w:iCs/>
          <w:kern w:val="22"/>
          <w:sz w:val="24"/>
          <w:lang w:eastAsia="zh-CN"/>
        </w:rPr>
        <w:t>开展的工作，</w:t>
      </w:r>
    </w:p>
    <w:p w14:paraId="323F217E" w14:textId="6C246D4C" w:rsidR="00C46DA5" w:rsidRPr="007B2C56" w:rsidRDefault="00763674"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iCs/>
          <w:kern w:val="22"/>
          <w:sz w:val="24"/>
          <w:lang w:eastAsia="zh-CN"/>
        </w:rPr>
        <w:t>1.</w:t>
      </w:r>
      <w:r w:rsidRPr="007B2C56">
        <w:rPr>
          <w:i/>
          <w:kern w:val="22"/>
          <w:sz w:val="24"/>
          <w:lang w:eastAsia="zh-CN"/>
        </w:rPr>
        <w:tab/>
      </w:r>
      <w:r w:rsidR="00EB55E3" w:rsidRPr="00EB55E3">
        <w:rPr>
          <w:rFonts w:ascii="楷体" w:eastAsia="楷体" w:hAnsi="楷体"/>
          <w:iCs/>
          <w:kern w:val="22"/>
          <w:sz w:val="24"/>
          <w:lang w:eastAsia="zh-CN"/>
        </w:rPr>
        <w:t>核可</w:t>
      </w:r>
      <w:r w:rsidR="00EB55E3" w:rsidRPr="00EB55E3">
        <w:rPr>
          <w:iCs/>
          <w:kern w:val="22"/>
          <w:sz w:val="24"/>
          <w:lang w:eastAsia="zh-CN"/>
        </w:rPr>
        <w:t>《昆明</w:t>
      </w:r>
      <w:r w:rsidR="00EB55E3" w:rsidRPr="00EB55E3">
        <w:rPr>
          <w:iCs/>
          <w:kern w:val="22"/>
          <w:sz w:val="24"/>
          <w:lang w:eastAsia="zh-CN"/>
        </w:rPr>
        <w:t>-</w:t>
      </w:r>
      <w:r w:rsidR="00EB55E3" w:rsidRPr="00EB55E3">
        <w:rPr>
          <w:iCs/>
          <w:kern w:val="22"/>
          <w:sz w:val="24"/>
          <w:lang w:eastAsia="zh-CN"/>
        </w:rPr>
        <w:t>蒙特利尔全球生物多样性框架》集体执行进度全球报告，并强调指出，为落实《昆蒙框架》的行动目标和</w:t>
      </w:r>
      <w:r w:rsidR="00EB55E3" w:rsidRPr="00EB55E3">
        <w:rPr>
          <w:iCs/>
          <w:kern w:val="22"/>
          <w:sz w:val="24"/>
          <w:lang w:eastAsia="zh-CN"/>
        </w:rPr>
        <w:t>2030</w:t>
      </w:r>
      <w:r w:rsidR="00EB55E3" w:rsidRPr="00EB55E3">
        <w:rPr>
          <w:iCs/>
          <w:kern w:val="22"/>
          <w:sz w:val="24"/>
          <w:lang w:eastAsia="zh-CN"/>
        </w:rPr>
        <w:t>年使命，需要紧急解决</w:t>
      </w:r>
      <w:r w:rsidR="00EB55E3" w:rsidRPr="00EB55E3">
        <w:rPr>
          <w:rFonts w:hint="eastAsia"/>
          <w:iCs/>
          <w:kern w:val="22"/>
          <w:sz w:val="24"/>
          <w:lang w:eastAsia="zh-CN"/>
        </w:rPr>
        <w:t>报告的</w:t>
      </w:r>
      <w:r w:rsidR="00EB55E3" w:rsidRPr="00EB55E3">
        <w:rPr>
          <w:iCs/>
          <w:kern w:val="22"/>
          <w:sz w:val="24"/>
          <w:lang w:eastAsia="zh-CN"/>
        </w:rPr>
        <w:t>简明摘要所述各种差距和挑战；</w:t>
      </w:r>
    </w:p>
    <w:p w14:paraId="404B3F6D" w14:textId="2AF26E2A" w:rsidR="009B0BDB" w:rsidRPr="007B2C56" w:rsidRDefault="00BD71A8"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lastRenderedPageBreak/>
        <w:t>2.</w:t>
      </w:r>
      <w:r w:rsidRPr="007B2C56">
        <w:rPr>
          <w:i/>
          <w:iCs/>
          <w:sz w:val="24"/>
          <w:lang w:eastAsia="zh-CN"/>
        </w:rPr>
        <w:tab/>
      </w:r>
      <w:r w:rsidR="00EB55E3" w:rsidRPr="00EB55E3">
        <w:rPr>
          <w:rFonts w:ascii="楷体" w:eastAsia="楷体" w:hAnsi="楷体"/>
          <w:iCs/>
          <w:sz w:val="24"/>
          <w:lang w:eastAsia="zh-CN"/>
        </w:rPr>
        <w:t>赞赏地认识到</w:t>
      </w:r>
      <w:r w:rsidR="00EB55E3" w:rsidRPr="00EB55E3">
        <w:rPr>
          <w:iCs/>
          <w:sz w:val="24"/>
          <w:lang w:eastAsia="zh-CN"/>
        </w:rPr>
        <w:t>缔约方已经就《昆蒙框架》的所有</w:t>
      </w:r>
      <w:r w:rsidR="00EB55E3" w:rsidRPr="00EB55E3">
        <w:rPr>
          <w:iCs/>
          <w:sz w:val="24"/>
          <w:lang w:eastAsia="zh-CN"/>
        </w:rPr>
        <w:t>23</w:t>
      </w:r>
      <w:r w:rsidR="00EB55E3" w:rsidRPr="00EB55E3">
        <w:rPr>
          <w:iCs/>
          <w:sz w:val="24"/>
          <w:lang w:eastAsia="zh-CN"/>
        </w:rPr>
        <w:t>个行动目标采取行动，从而为集体执行进度作出了贡献；</w:t>
      </w:r>
    </w:p>
    <w:p w14:paraId="6DD391F0" w14:textId="7AC8E591" w:rsidR="00761AB8" w:rsidRPr="007B2C56" w:rsidRDefault="00C86522"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val="en-CA" w:eastAsia="zh-CN"/>
        </w:rPr>
        <w:t>3.</w:t>
      </w:r>
      <w:r w:rsidRPr="007B2C56">
        <w:rPr>
          <w:i/>
          <w:iCs/>
          <w:sz w:val="24"/>
          <w:lang w:val="en-CA" w:eastAsia="zh-CN"/>
        </w:rPr>
        <w:tab/>
      </w:r>
      <w:r w:rsidR="008B4F12" w:rsidRPr="008B4F12">
        <w:rPr>
          <w:rFonts w:ascii="楷体" w:eastAsia="楷体" w:hAnsi="楷体"/>
          <w:iCs/>
          <w:sz w:val="24"/>
          <w:lang w:val="en-CA" w:eastAsia="zh-CN"/>
        </w:rPr>
        <w:t>深为关切地注意到</w:t>
      </w:r>
      <w:r w:rsidR="008B4F12" w:rsidRPr="008B4F12">
        <w:rPr>
          <w:iCs/>
          <w:sz w:val="24"/>
          <w:lang w:val="en-CA" w:eastAsia="zh-CN"/>
        </w:rPr>
        <w:t>世界目前在实现《昆蒙框架》的</w:t>
      </w:r>
      <w:r w:rsidR="008B4F12" w:rsidRPr="008B4F12">
        <w:rPr>
          <w:rFonts w:hint="eastAsia"/>
          <w:iCs/>
          <w:sz w:val="24"/>
          <w:lang w:val="en-CA" w:eastAsia="zh-CN"/>
        </w:rPr>
        <w:t>行动</w:t>
      </w:r>
      <w:r w:rsidR="008B4F12" w:rsidRPr="008B4F12">
        <w:rPr>
          <w:iCs/>
          <w:sz w:val="24"/>
          <w:lang w:val="en-CA" w:eastAsia="zh-CN"/>
        </w:rPr>
        <w:t>目标和使命方面尚未走上正轨，依然存在巨大差距；</w:t>
      </w:r>
    </w:p>
    <w:p w14:paraId="5B663156" w14:textId="4CEC666B" w:rsidR="00761AB8" w:rsidRPr="007B2C56" w:rsidRDefault="00C86522" w:rsidP="003F7616">
      <w:pPr>
        <w:pStyle w:val="CBDNormalNoNumber"/>
        <w:tabs>
          <w:tab w:val="clear" w:pos="567"/>
          <w:tab w:val="clear" w:pos="1134"/>
          <w:tab w:val="clear" w:pos="1701"/>
          <w:tab w:val="clear" w:pos="2268"/>
          <w:tab w:val="clear" w:pos="2835"/>
          <w:tab w:val="clear" w:pos="3402"/>
        </w:tabs>
        <w:ind w:left="979" w:firstLine="490"/>
        <w:rPr>
          <w:i/>
          <w:iCs/>
          <w:sz w:val="24"/>
          <w:lang w:val="en-CA" w:eastAsia="zh-CN"/>
        </w:rPr>
      </w:pPr>
      <w:r w:rsidRPr="007B2C56">
        <w:rPr>
          <w:sz w:val="24"/>
          <w:lang w:val="en-CA" w:eastAsia="zh-CN"/>
        </w:rPr>
        <w:t>4.</w:t>
      </w:r>
      <w:r w:rsidRPr="007B2C56">
        <w:rPr>
          <w:i/>
          <w:iCs/>
          <w:sz w:val="24"/>
          <w:lang w:val="en-CA" w:eastAsia="zh-CN"/>
        </w:rPr>
        <w:tab/>
      </w:r>
      <w:r w:rsidR="008B4F12" w:rsidRPr="008B4F12">
        <w:rPr>
          <w:rFonts w:ascii="楷体" w:eastAsia="楷体" w:hAnsi="楷体"/>
          <w:iCs/>
          <w:sz w:val="24"/>
          <w:lang w:val="en-CA" w:eastAsia="zh-CN"/>
        </w:rPr>
        <w:t>强调</w:t>
      </w:r>
      <w:r w:rsidR="008B4F12" w:rsidRPr="008B4F12">
        <w:rPr>
          <w:iCs/>
          <w:sz w:val="24"/>
          <w:lang w:val="en-CA" w:eastAsia="zh-CN"/>
        </w:rPr>
        <w:t>《昆蒙框架》的集体执行进度在各行动目标和各生物</w:t>
      </w:r>
      <w:r w:rsidR="008B4F12" w:rsidRPr="008B4F12">
        <w:rPr>
          <w:rFonts w:hint="eastAsia"/>
          <w:iCs/>
          <w:sz w:val="24"/>
          <w:lang w:val="en-CA" w:eastAsia="zh-CN"/>
        </w:rPr>
        <w:t>群系</w:t>
      </w:r>
      <w:r w:rsidR="008B4F12" w:rsidRPr="008B4F12">
        <w:rPr>
          <w:iCs/>
          <w:sz w:val="24"/>
          <w:lang w:val="en-CA" w:eastAsia="zh-CN"/>
        </w:rPr>
        <w:t>之间不均衡，而且</w:t>
      </w:r>
      <w:r w:rsidR="008B4F12" w:rsidRPr="008B4F12">
        <w:rPr>
          <w:iCs/>
          <w:sz w:val="24"/>
          <w:lang w:val="en-CA" w:eastAsia="zh-CN"/>
        </w:rPr>
        <w:t>C</w:t>
      </w:r>
      <w:r w:rsidR="008B4F12" w:rsidRPr="008B4F12">
        <w:rPr>
          <w:iCs/>
          <w:sz w:val="24"/>
          <w:lang w:val="en-CA" w:eastAsia="zh-CN"/>
        </w:rPr>
        <w:t>部分所述贯穿各领域的问题</w:t>
      </w:r>
      <w:r w:rsidR="008B4F12" w:rsidRPr="008B4F12">
        <w:rPr>
          <w:rFonts w:hint="eastAsia"/>
          <w:iCs/>
          <w:sz w:val="24"/>
          <w:lang w:val="en-CA" w:eastAsia="zh-CN"/>
        </w:rPr>
        <w:t>得到</w:t>
      </w:r>
      <w:r w:rsidR="00684F53">
        <w:rPr>
          <w:rFonts w:hint="eastAsia"/>
          <w:iCs/>
          <w:sz w:val="24"/>
          <w:lang w:val="en-CA" w:eastAsia="zh-CN"/>
        </w:rPr>
        <w:t>处理</w:t>
      </w:r>
      <w:r w:rsidR="008B4F12" w:rsidRPr="008B4F12">
        <w:rPr>
          <w:rFonts w:hint="eastAsia"/>
          <w:iCs/>
          <w:sz w:val="24"/>
          <w:lang w:val="en-CA" w:eastAsia="zh-CN"/>
        </w:rPr>
        <w:t>的</w:t>
      </w:r>
      <w:r w:rsidR="008B4F12" w:rsidRPr="008B4F12">
        <w:rPr>
          <w:iCs/>
          <w:sz w:val="24"/>
          <w:lang w:val="en-CA" w:eastAsia="zh-CN"/>
        </w:rPr>
        <w:t>程度</w:t>
      </w:r>
      <w:r w:rsidR="008B4F12" w:rsidRPr="008B4F12">
        <w:rPr>
          <w:rFonts w:hint="eastAsia"/>
          <w:iCs/>
          <w:sz w:val="24"/>
          <w:lang w:val="en-CA" w:eastAsia="zh-CN"/>
        </w:rPr>
        <w:t>不一</w:t>
      </w:r>
      <w:r w:rsidR="008B4F12" w:rsidRPr="008B4F12">
        <w:rPr>
          <w:iCs/>
          <w:sz w:val="24"/>
          <w:lang w:val="en-CA" w:eastAsia="zh-CN"/>
        </w:rPr>
        <w:t>；</w:t>
      </w:r>
    </w:p>
    <w:p w14:paraId="17460803" w14:textId="2B0A5EC5" w:rsidR="00644153" w:rsidRPr="007B2C56" w:rsidRDefault="00C86522" w:rsidP="003F7616">
      <w:pPr>
        <w:pStyle w:val="CBDNormalNoNumber"/>
        <w:tabs>
          <w:tab w:val="clear" w:pos="567"/>
          <w:tab w:val="clear" w:pos="1134"/>
          <w:tab w:val="clear" w:pos="1701"/>
          <w:tab w:val="clear" w:pos="2268"/>
          <w:tab w:val="clear" w:pos="2835"/>
          <w:tab w:val="clear" w:pos="3402"/>
        </w:tabs>
        <w:ind w:left="979" w:firstLine="490"/>
        <w:rPr>
          <w:i/>
          <w:iCs/>
          <w:sz w:val="24"/>
          <w:lang w:eastAsia="zh-CN"/>
        </w:rPr>
      </w:pPr>
      <w:r w:rsidRPr="007B2C56">
        <w:rPr>
          <w:sz w:val="24"/>
          <w:lang w:val="en-CA" w:eastAsia="zh-CN"/>
        </w:rPr>
        <w:t>5.</w:t>
      </w:r>
      <w:r w:rsidRPr="007B2C56">
        <w:rPr>
          <w:i/>
          <w:iCs/>
          <w:sz w:val="24"/>
          <w:lang w:val="en-CA" w:eastAsia="zh-CN"/>
        </w:rPr>
        <w:tab/>
      </w:r>
      <w:r w:rsidR="00935975" w:rsidRPr="00935975">
        <w:rPr>
          <w:rFonts w:ascii="楷体" w:eastAsia="楷体" w:hAnsi="楷体"/>
          <w:iCs/>
          <w:sz w:val="24"/>
          <w:lang w:eastAsia="zh-CN"/>
        </w:rPr>
        <w:t>注意到</w:t>
      </w:r>
      <w:r w:rsidR="00935975" w:rsidRPr="00935975">
        <w:rPr>
          <w:iCs/>
          <w:sz w:val="24"/>
          <w:lang w:eastAsia="zh-CN"/>
        </w:rPr>
        <w:t>国家生物多样性战略和行动计划、国家目标、国家报告和全球报告中包含的丰富信息；</w:t>
      </w:r>
    </w:p>
    <w:p w14:paraId="28B7E48B" w14:textId="7B20BBE0" w:rsidR="00A86C62" w:rsidRPr="007B2C56" w:rsidRDefault="00654E59" w:rsidP="003F7616">
      <w:pPr>
        <w:pStyle w:val="CBDNormalNoNumber"/>
        <w:tabs>
          <w:tab w:val="clear" w:pos="567"/>
          <w:tab w:val="clear" w:pos="1134"/>
          <w:tab w:val="clear" w:pos="1701"/>
          <w:tab w:val="clear" w:pos="2268"/>
          <w:tab w:val="clear" w:pos="2835"/>
          <w:tab w:val="clear" w:pos="3402"/>
        </w:tabs>
        <w:ind w:left="979" w:firstLine="490"/>
        <w:rPr>
          <w:i/>
          <w:iCs/>
          <w:sz w:val="24"/>
          <w:lang w:eastAsia="zh-CN"/>
        </w:rPr>
      </w:pPr>
      <w:r w:rsidRPr="007B2C56">
        <w:rPr>
          <w:sz w:val="24"/>
          <w:lang w:eastAsia="zh-CN"/>
        </w:rPr>
        <w:t>6.</w:t>
      </w:r>
      <w:r w:rsidRPr="007B2C56">
        <w:rPr>
          <w:i/>
          <w:iCs/>
          <w:sz w:val="24"/>
          <w:lang w:eastAsia="zh-CN"/>
        </w:rPr>
        <w:tab/>
      </w:r>
      <w:r w:rsidR="00935975" w:rsidRPr="00935975">
        <w:rPr>
          <w:rFonts w:ascii="楷体" w:eastAsia="楷体" w:hAnsi="楷体"/>
          <w:iCs/>
          <w:sz w:val="24"/>
          <w:lang w:eastAsia="zh-CN"/>
        </w:rPr>
        <w:t>邀请</w:t>
      </w:r>
      <w:r w:rsidR="00935975" w:rsidRPr="00935975">
        <w:rPr>
          <w:iCs/>
          <w:sz w:val="24"/>
          <w:lang w:eastAsia="zh-CN"/>
        </w:rPr>
        <w:t>缔约方和所有支持执行《昆蒙框架》的行为体，包括区域和次区域科技合作支持中心、</w:t>
      </w:r>
      <w:r w:rsidR="00684F53">
        <w:rPr>
          <w:rFonts w:hint="eastAsia"/>
          <w:iCs/>
          <w:sz w:val="24"/>
          <w:lang w:eastAsia="zh-CN"/>
        </w:rPr>
        <w:t>各</w:t>
      </w:r>
      <w:r w:rsidR="00935975" w:rsidRPr="00935975">
        <w:rPr>
          <w:iCs/>
          <w:sz w:val="24"/>
          <w:lang w:eastAsia="zh-CN"/>
        </w:rPr>
        <w:t>多边环境协定</w:t>
      </w:r>
      <w:r w:rsidR="00684F53">
        <w:rPr>
          <w:rFonts w:hint="eastAsia"/>
          <w:iCs/>
          <w:sz w:val="24"/>
          <w:lang w:eastAsia="zh-CN"/>
        </w:rPr>
        <w:t>的</w:t>
      </w:r>
      <w:r w:rsidR="00935975" w:rsidRPr="00935975">
        <w:rPr>
          <w:iCs/>
          <w:sz w:val="24"/>
          <w:lang w:eastAsia="zh-CN"/>
        </w:rPr>
        <w:t>秘书处、联合国实体、政府间组织、非政府组织和研究网络，在进行相关分析以及</w:t>
      </w:r>
      <w:r w:rsidR="00935975" w:rsidRPr="00935975">
        <w:rPr>
          <w:rFonts w:hint="eastAsia"/>
          <w:iCs/>
          <w:sz w:val="24"/>
          <w:lang w:eastAsia="zh-CN"/>
        </w:rPr>
        <w:t>履行</w:t>
      </w:r>
      <w:r w:rsidR="00935975" w:rsidRPr="00935975">
        <w:rPr>
          <w:iCs/>
          <w:sz w:val="24"/>
          <w:lang w:eastAsia="zh-CN"/>
        </w:rPr>
        <w:t>各自的规定任务和职权时酌情利用国家生物多样性战略和行动计划、国家目标、国家报告和全球报告所</w:t>
      </w:r>
      <w:r w:rsidR="00935975">
        <w:rPr>
          <w:rFonts w:hint="eastAsia"/>
          <w:iCs/>
          <w:sz w:val="24"/>
          <w:lang w:eastAsia="zh-CN"/>
        </w:rPr>
        <w:t>包含</w:t>
      </w:r>
      <w:r w:rsidR="00935975" w:rsidRPr="00935975">
        <w:rPr>
          <w:iCs/>
          <w:sz w:val="24"/>
          <w:lang w:eastAsia="zh-CN"/>
        </w:rPr>
        <w:t>的信息；</w:t>
      </w:r>
    </w:p>
    <w:p w14:paraId="76FF7867" w14:textId="06B58376" w:rsidR="000D1705" w:rsidRPr="00935975" w:rsidRDefault="00935975" w:rsidP="003F7616">
      <w:pPr>
        <w:pStyle w:val="CBDH3"/>
        <w:tabs>
          <w:tab w:val="clear" w:pos="567"/>
          <w:tab w:val="clear" w:pos="1134"/>
          <w:tab w:val="clear" w:pos="1701"/>
          <w:tab w:val="clear" w:pos="2268"/>
          <w:tab w:val="clear" w:pos="2835"/>
          <w:tab w:val="clear" w:pos="3402"/>
        </w:tabs>
        <w:ind w:left="979" w:firstLine="0"/>
        <w:rPr>
          <w:rFonts w:eastAsia="楷体"/>
          <w:b w:val="0"/>
          <w:sz w:val="24"/>
          <w:lang w:eastAsia="zh-CN"/>
        </w:rPr>
      </w:pPr>
      <w:r w:rsidRPr="00935975">
        <w:rPr>
          <w:rFonts w:eastAsia="楷体"/>
          <w:b w:val="0"/>
          <w:iCs/>
          <w:sz w:val="24"/>
          <w:lang w:eastAsia="zh-CN"/>
        </w:rPr>
        <w:t>加强监测和知识（</w:t>
      </w:r>
      <w:r w:rsidR="00684F53">
        <w:rPr>
          <w:rFonts w:eastAsia="楷体" w:hint="eastAsia"/>
          <w:b w:val="0"/>
          <w:iCs/>
          <w:sz w:val="24"/>
          <w:lang w:eastAsia="zh-CN"/>
        </w:rPr>
        <w:t>对应</w:t>
      </w:r>
      <w:r w:rsidRPr="00935975">
        <w:rPr>
          <w:rFonts w:eastAsia="楷体"/>
          <w:b w:val="0"/>
          <w:bCs/>
          <w:iCs/>
          <w:sz w:val="24"/>
          <w:lang w:eastAsia="zh-CN"/>
        </w:rPr>
        <w:t>《昆明</w:t>
      </w:r>
      <w:r w:rsidRPr="00935975">
        <w:rPr>
          <w:rFonts w:eastAsia="楷体"/>
          <w:b w:val="0"/>
          <w:bCs/>
          <w:iCs/>
          <w:sz w:val="24"/>
          <w:lang w:eastAsia="zh-CN"/>
        </w:rPr>
        <w:t>-</w:t>
      </w:r>
      <w:r w:rsidRPr="00935975">
        <w:rPr>
          <w:rFonts w:eastAsia="楷体"/>
          <w:b w:val="0"/>
          <w:bCs/>
          <w:iCs/>
          <w:sz w:val="24"/>
          <w:lang w:eastAsia="zh-CN"/>
        </w:rPr>
        <w:t>蒙特利尔全球生物多样性框架》集体执行进度全球报告</w:t>
      </w:r>
      <w:r w:rsidRPr="00935975">
        <w:rPr>
          <w:rFonts w:eastAsia="楷体" w:hint="eastAsia"/>
          <w:b w:val="0"/>
          <w:bCs/>
          <w:iCs/>
          <w:sz w:val="24"/>
          <w:lang w:eastAsia="zh-CN"/>
        </w:rPr>
        <w:t>的</w:t>
      </w:r>
      <w:r w:rsidRPr="00935975">
        <w:rPr>
          <w:rFonts w:eastAsia="楷体"/>
          <w:b w:val="0"/>
          <w:iCs/>
          <w:sz w:val="24"/>
          <w:lang w:eastAsia="zh-CN"/>
        </w:rPr>
        <w:t>重点讯息</w:t>
      </w:r>
      <w:r w:rsidRPr="00935975">
        <w:rPr>
          <w:rFonts w:eastAsia="楷体"/>
          <w:b w:val="0"/>
          <w:iCs/>
          <w:sz w:val="24"/>
          <w:lang w:eastAsia="zh-CN"/>
        </w:rPr>
        <w:t>A.6</w:t>
      </w:r>
      <w:r w:rsidRPr="00935975">
        <w:rPr>
          <w:rFonts w:eastAsia="楷体"/>
          <w:b w:val="0"/>
          <w:iCs/>
          <w:sz w:val="24"/>
          <w:lang w:eastAsia="zh-CN"/>
        </w:rPr>
        <w:t>、</w:t>
      </w:r>
      <w:r w:rsidRPr="00935975">
        <w:rPr>
          <w:rFonts w:eastAsia="楷体"/>
          <w:b w:val="0"/>
          <w:iCs/>
          <w:sz w:val="24"/>
          <w:lang w:eastAsia="zh-CN"/>
        </w:rPr>
        <w:t>B1</w:t>
      </w:r>
      <w:r w:rsidRPr="00935975">
        <w:rPr>
          <w:rFonts w:eastAsia="楷体"/>
          <w:b w:val="0"/>
          <w:iCs/>
          <w:sz w:val="24"/>
          <w:lang w:eastAsia="zh-CN"/>
        </w:rPr>
        <w:t>和</w:t>
      </w:r>
      <w:r w:rsidRPr="00935975">
        <w:rPr>
          <w:rFonts w:eastAsia="楷体"/>
          <w:b w:val="0"/>
          <w:iCs/>
          <w:sz w:val="24"/>
          <w:lang w:eastAsia="zh-CN"/>
        </w:rPr>
        <w:t>B2</w:t>
      </w:r>
      <w:r w:rsidRPr="00935975">
        <w:rPr>
          <w:rFonts w:eastAsia="楷体"/>
          <w:b w:val="0"/>
          <w:iCs/>
          <w:sz w:val="24"/>
          <w:lang w:eastAsia="zh-CN"/>
        </w:rPr>
        <w:t>）</w:t>
      </w:r>
    </w:p>
    <w:p w14:paraId="7D284821" w14:textId="2A83B17B" w:rsidR="005C0741" w:rsidRPr="007B2C56" w:rsidRDefault="007A08BB" w:rsidP="003F761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7B2C56">
        <w:rPr>
          <w:iCs/>
          <w:sz w:val="24"/>
          <w:lang w:eastAsia="zh-CN"/>
        </w:rPr>
        <w:t>7.</w:t>
      </w:r>
      <w:r w:rsidRPr="007B2C56">
        <w:rPr>
          <w:i/>
          <w:sz w:val="24"/>
          <w:lang w:eastAsia="zh-CN"/>
        </w:rPr>
        <w:tab/>
      </w:r>
      <w:r w:rsidR="001B4B4F" w:rsidRPr="001B4B4F">
        <w:rPr>
          <w:rFonts w:ascii="楷体" w:eastAsia="楷体" w:hAnsi="楷体"/>
          <w:iCs/>
          <w:sz w:val="24"/>
          <w:lang w:eastAsia="zh-CN"/>
        </w:rPr>
        <w:t>敦促</w:t>
      </w:r>
      <w:r w:rsidR="001B4B4F" w:rsidRPr="001B4B4F">
        <w:rPr>
          <w:iCs/>
          <w:sz w:val="24"/>
          <w:lang w:eastAsia="zh-CN"/>
        </w:rPr>
        <w:t>发达国家缔约方并邀请有能力的其他缔约方和组织提供支持，解决发展中国家缔约方，特别是其中的最不发达国家和小岛屿发展中国家，以及经济转型缔约方在国家报告和全球报告中指出的数据和知识差距所涉技术和资金挑战，特别是</w:t>
      </w:r>
      <w:r w:rsidR="001B4B4F" w:rsidRPr="001B4B4F">
        <w:rPr>
          <w:rFonts w:hint="eastAsia"/>
          <w:iCs/>
          <w:sz w:val="24"/>
          <w:lang w:eastAsia="zh-CN"/>
        </w:rPr>
        <w:t>加大</w:t>
      </w:r>
      <w:r w:rsidR="001B4B4F" w:rsidRPr="001B4B4F">
        <w:rPr>
          <w:iCs/>
          <w:sz w:val="24"/>
          <w:lang w:eastAsia="zh-CN"/>
        </w:rPr>
        <w:t>为发展和加强国家监测和知识管理系统所提供的支持；</w:t>
      </w:r>
    </w:p>
    <w:p w14:paraId="51F2F995" w14:textId="1625E7CC" w:rsidR="007E0C06" w:rsidRPr="007B2C56" w:rsidRDefault="007A08BB" w:rsidP="003F7616">
      <w:pPr>
        <w:pStyle w:val="CBDNormalNoNumber"/>
        <w:tabs>
          <w:tab w:val="clear" w:pos="567"/>
          <w:tab w:val="clear" w:pos="1134"/>
          <w:tab w:val="clear" w:pos="1701"/>
          <w:tab w:val="clear" w:pos="2268"/>
          <w:tab w:val="clear" w:pos="2835"/>
          <w:tab w:val="clear" w:pos="3402"/>
        </w:tabs>
        <w:ind w:left="979" w:firstLine="490"/>
        <w:rPr>
          <w:i/>
          <w:iCs/>
          <w:sz w:val="24"/>
          <w:lang w:eastAsia="zh-CN"/>
        </w:rPr>
      </w:pPr>
      <w:r w:rsidRPr="007B2C56">
        <w:rPr>
          <w:sz w:val="24"/>
          <w:lang w:eastAsia="zh-CN"/>
        </w:rPr>
        <w:t>8.</w:t>
      </w:r>
      <w:r w:rsidRPr="007B2C56">
        <w:rPr>
          <w:i/>
          <w:iCs/>
          <w:sz w:val="24"/>
          <w:lang w:eastAsia="zh-CN"/>
        </w:rPr>
        <w:tab/>
      </w:r>
      <w:r w:rsidR="001B4B4F" w:rsidRPr="001B4B4F">
        <w:rPr>
          <w:rFonts w:ascii="楷体" w:eastAsia="楷体" w:hAnsi="楷体"/>
          <w:iCs/>
          <w:sz w:val="24"/>
          <w:lang w:eastAsia="zh-CN"/>
        </w:rPr>
        <w:t>邀请</w:t>
      </w:r>
      <w:r w:rsidR="001B4B4F" w:rsidRPr="001B4B4F">
        <w:rPr>
          <w:iCs/>
          <w:sz w:val="24"/>
          <w:lang w:eastAsia="zh-CN"/>
        </w:rPr>
        <w:t>相关伙伴，包括合作支持中心、</w:t>
      </w:r>
      <w:r w:rsidR="00684F53">
        <w:rPr>
          <w:iCs/>
          <w:sz w:val="24"/>
          <w:lang w:eastAsia="zh-CN"/>
        </w:rPr>
        <w:t>各多边环境协定的秘书处</w:t>
      </w:r>
      <w:r w:rsidR="001B4B4F" w:rsidRPr="001B4B4F">
        <w:rPr>
          <w:iCs/>
          <w:sz w:val="24"/>
          <w:lang w:eastAsia="zh-CN"/>
        </w:rPr>
        <w:t>、联合国实体、政府间组织、非政府组织和研究网络，制定和采取行动，解决相关数据和知识差距，从而加快《昆蒙框架》的执行进度，特别是支持进一步把《昆明</w:t>
      </w:r>
      <w:r w:rsidR="001B4B4F" w:rsidRPr="001B4B4F">
        <w:rPr>
          <w:iCs/>
          <w:sz w:val="24"/>
          <w:lang w:eastAsia="zh-CN"/>
        </w:rPr>
        <w:t>-</w:t>
      </w:r>
      <w:r w:rsidR="001B4B4F" w:rsidRPr="001B4B4F">
        <w:rPr>
          <w:iCs/>
          <w:sz w:val="24"/>
          <w:lang w:eastAsia="zh-CN"/>
        </w:rPr>
        <w:t>蒙特利尔全球生物多样性框架》的监测框架</w:t>
      </w:r>
      <w:r w:rsidR="001B4B4F" w:rsidRPr="001B4B4F">
        <w:rPr>
          <w:iCs/>
          <w:sz w:val="24"/>
          <w:vertAlign w:val="superscript"/>
        </w:rPr>
        <w:footnoteReference w:id="10"/>
      </w:r>
      <w:r w:rsidR="001B4B4F" w:rsidRPr="001B4B4F">
        <w:rPr>
          <w:iCs/>
          <w:sz w:val="24"/>
          <w:lang w:eastAsia="zh-CN"/>
        </w:rPr>
        <w:t>投入运行；</w:t>
      </w:r>
      <w:r w:rsidR="1D2730C9" w:rsidRPr="007B2C56">
        <w:rPr>
          <w:sz w:val="24"/>
          <w:lang w:eastAsia="zh-CN"/>
        </w:rPr>
        <w:t xml:space="preserve"> </w:t>
      </w:r>
    </w:p>
    <w:p w14:paraId="050441E1" w14:textId="63EA259E" w:rsidR="00574A1F" w:rsidRPr="007B2C56" w:rsidRDefault="00684B8F" w:rsidP="003F761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7B2C56">
        <w:rPr>
          <w:iCs/>
          <w:sz w:val="24"/>
          <w:lang w:eastAsia="zh-CN"/>
        </w:rPr>
        <w:t>9.</w:t>
      </w:r>
      <w:r w:rsidRPr="007B2C56">
        <w:rPr>
          <w:iCs/>
          <w:sz w:val="24"/>
          <w:lang w:eastAsia="zh-CN"/>
        </w:rPr>
        <w:tab/>
      </w:r>
      <w:r w:rsidR="00C1357C" w:rsidRPr="00C1357C">
        <w:rPr>
          <w:rFonts w:ascii="楷体" w:eastAsia="楷体" w:hAnsi="楷体"/>
          <w:iCs/>
          <w:sz w:val="24"/>
          <w:lang w:eastAsia="zh-CN"/>
        </w:rPr>
        <w:t>注意到</w:t>
      </w:r>
      <w:r w:rsidR="00C1357C" w:rsidRPr="00C1357C">
        <w:rPr>
          <w:iCs/>
          <w:sz w:val="24"/>
          <w:lang w:eastAsia="zh-CN"/>
        </w:rPr>
        <w:t>CBD/SBSTTA/28/INF/4</w:t>
      </w:r>
      <w:r w:rsidR="00C1357C" w:rsidRPr="00C1357C">
        <w:rPr>
          <w:iCs/>
          <w:sz w:val="24"/>
          <w:lang w:eastAsia="zh-CN"/>
        </w:rPr>
        <w:t>号文件所载对标题指标元数据的技术更新，以及</w:t>
      </w:r>
      <w:hyperlink r:id="rId23" w:history="1">
        <w:r w:rsidR="00C1357C" w:rsidRPr="00C1357C">
          <w:rPr>
            <w:rStyle w:val="Hyperlink"/>
            <w:iCs/>
            <w:sz w:val="24"/>
            <w:lang w:eastAsia="zh-CN"/>
          </w:rPr>
          <w:t>CBD/SBSTTA/28/2/Add.2</w:t>
        </w:r>
      </w:hyperlink>
      <w:r w:rsidR="00C1357C" w:rsidRPr="00C1357C">
        <w:rPr>
          <w:iCs/>
          <w:sz w:val="24"/>
          <w:lang w:eastAsia="zh-CN"/>
        </w:rPr>
        <w:t>号文件中确定的可能</w:t>
      </w:r>
      <w:r w:rsidR="00C1357C" w:rsidRPr="00C1357C">
        <w:rPr>
          <w:rFonts w:hint="eastAsia"/>
          <w:iCs/>
          <w:sz w:val="24"/>
          <w:lang w:eastAsia="zh-CN"/>
        </w:rPr>
        <w:t>在</w:t>
      </w:r>
      <w:r w:rsidR="00C1357C" w:rsidRPr="00C1357C">
        <w:rPr>
          <w:iCs/>
          <w:sz w:val="24"/>
          <w:lang w:eastAsia="zh-CN"/>
        </w:rPr>
        <w:t>监测框架中增加的组成指标和补充指标，</w:t>
      </w:r>
      <w:r w:rsidR="00C1357C" w:rsidRPr="00C1357C">
        <w:rPr>
          <w:rFonts w:hint="eastAsia"/>
          <w:iCs/>
          <w:sz w:val="24"/>
          <w:lang w:eastAsia="zh-CN"/>
        </w:rPr>
        <w:t>可以</w:t>
      </w:r>
      <w:r w:rsidR="00684F53">
        <w:rPr>
          <w:rFonts w:hint="eastAsia"/>
          <w:iCs/>
          <w:sz w:val="24"/>
          <w:lang w:eastAsia="zh-CN"/>
        </w:rPr>
        <w:t>成为</w:t>
      </w:r>
      <w:r w:rsidR="00C1357C" w:rsidRPr="00C1357C">
        <w:rPr>
          <w:iCs/>
          <w:sz w:val="24"/>
          <w:lang w:eastAsia="zh-CN"/>
        </w:rPr>
        <w:t>解决全球报告中指出的一些方法差距的基础；</w:t>
      </w:r>
    </w:p>
    <w:p w14:paraId="6F9E54E1" w14:textId="6F54B3F3" w:rsidR="00574A1F" w:rsidRPr="007B2C56" w:rsidRDefault="008776FD"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10.</w:t>
      </w:r>
      <w:r w:rsidRPr="007B2C56">
        <w:rPr>
          <w:i/>
          <w:iCs/>
          <w:sz w:val="24"/>
          <w:lang w:eastAsia="zh-CN"/>
        </w:rPr>
        <w:tab/>
      </w:r>
      <w:r w:rsidR="002E3A10" w:rsidRPr="002E3A10">
        <w:rPr>
          <w:rFonts w:ascii="楷体" w:eastAsia="楷体" w:hAnsi="楷体"/>
          <w:iCs/>
          <w:sz w:val="24"/>
          <w:lang w:eastAsia="zh-CN"/>
        </w:rPr>
        <w:t>决定</w:t>
      </w:r>
      <w:r w:rsidR="002E3A10" w:rsidRPr="002E3A10">
        <w:rPr>
          <w:iCs/>
          <w:sz w:val="24"/>
          <w:lang w:eastAsia="zh-CN"/>
        </w:rPr>
        <w:t>设立一个特设技术专家组，就进一步把监测框架投入运行问题向科学、技术和工艺咨询附属机构提供咨询意见，其职权范围载于本决定附件；</w:t>
      </w:r>
    </w:p>
    <w:p w14:paraId="04F1E459" w14:textId="30DDBAA2" w:rsidR="00AB77F2" w:rsidRPr="007B2C56" w:rsidRDefault="00051B7A"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11.</w:t>
      </w:r>
      <w:r w:rsidRPr="007B2C56">
        <w:rPr>
          <w:sz w:val="24"/>
          <w:lang w:eastAsia="zh-CN"/>
        </w:rPr>
        <w:tab/>
      </w:r>
      <w:r w:rsidR="00473756" w:rsidRPr="00473756">
        <w:rPr>
          <w:rFonts w:ascii="楷体" w:eastAsia="楷体" w:hAnsi="楷体"/>
          <w:iCs/>
          <w:sz w:val="24"/>
          <w:lang w:eastAsia="zh-CN"/>
        </w:rPr>
        <w:t>请</w:t>
      </w:r>
      <w:r w:rsidR="00473756" w:rsidRPr="00473756">
        <w:rPr>
          <w:iCs/>
          <w:sz w:val="24"/>
          <w:lang w:eastAsia="zh-CN"/>
        </w:rPr>
        <w:t>科学、技术和工艺咨询附属机构在缔约方大会第十八届会议之前举行的一次会议审查监测框架以及</w:t>
      </w:r>
      <w:r w:rsidR="00473756" w:rsidRPr="00473756">
        <w:rPr>
          <w:rFonts w:hint="eastAsia"/>
          <w:iCs/>
          <w:sz w:val="24"/>
          <w:lang w:eastAsia="zh-CN"/>
        </w:rPr>
        <w:t>有助于</w:t>
      </w:r>
      <w:r w:rsidR="00473756" w:rsidRPr="00473756">
        <w:rPr>
          <w:iCs/>
          <w:sz w:val="24"/>
          <w:lang w:eastAsia="zh-CN"/>
        </w:rPr>
        <w:t>缔约方执行该框架的方法，并提出解决任何差距和需求的备选办法；</w:t>
      </w:r>
    </w:p>
    <w:p w14:paraId="1FC769CF" w14:textId="72DA30D5" w:rsidR="00825891" w:rsidRPr="007B2C56" w:rsidRDefault="00051B7A"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12.</w:t>
      </w:r>
      <w:r w:rsidRPr="007B2C56">
        <w:rPr>
          <w:sz w:val="24"/>
          <w:lang w:eastAsia="zh-CN"/>
        </w:rPr>
        <w:tab/>
      </w:r>
      <w:r w:rsidR="00C51787" w:rsidRPr="00C51787">
        <w:rPr>
          <w:rFonts w:ascii="楷体" w:eastAsia="楷体" w:hAnsi="楷体"/>
          <w:iCs/>
          <w:sz w:val="24"/>
          <w:lang w:eastAsia="zh-CN"/>
        </w:rPr>
        <w:t>请</w:t>
      </w:r>
      <w:r w:rsidR="00C51787" w:rsidRPr="00C51787">
        <w:rPr>
          <w:iCs/>
          <w:sz w:val="24"/>
          <w:lang w:eastAsia="zh-CN"/>
        </w:rPr>
        <w:t>生物多样性公约</w:t>
      </w:r>
      <w:r w:rsidR="00C51787" w:rsidRPr="00C51787">
        <w:rPr>
          <w:iCs/>
          <w:sz w:val="24"/>
          <w:vertAlign w:val="superscript"/>
        </w:rPr>
        <w:footnoteReference w:id="11"/>
      </w:r>
      <w:r w:rsidR="00C51787" w:rsidRPr="00C51787">
        <w:rPr>
          <w:iCs/>
          <w:sz w:val="24"/>
          <w:lang w:eastAsia="zh-CN"/>
        </w:rPr>
        <w:t>关于土著人民和地方社</w:t>
      </w:r>
      <w:r w:rsidR="00C51787" w:rsidRPr="00C51787">
        <w:rPr>
          <w:bCs/>
          <w:iCs/>
          <w:sz w:val="24"/>
          <w:lang w:val="en-CA" w:eastAsia="zh-CN"/>
        </w:rPr>
        <w:t>区的第</w:t>
      </w:r>
      <w:r w:rsidR="00C51787" w:rsidRPr="00C51787">
        <w:rPr>
          <w:bCs/>
          <w:iCs/>
          <w:sz w:val="24"/>
          <w:lang w:val="en-CA" w:eastAsia="zh-CN"/>
        </w:rPr>
        <w:t xml:space="preserve"> 8(j)</w:t>
      </w:r>
      <w:r w:rsidR="00C51787" w:rsidRPr="00C51787">
        <w:rPr>
          <w:bCs/>
          <w:iCs/>
          <w:sz w:val="24"/>
          <w:lang w:val="en-CA" w:eastAsia="zh-CN"/>
        </w:rPr>
        <w:t>条和其他条款附属机构</w:t>
      </w:r>
      <w:r w:rsidR="00C51787" w:rsidRPr="00C51787">
        <w:rPr>
          <w:rFonts w:hint="eastAsia"/>
          <w:bCs/>
          <w:iCs/>
          <w:sz w:val="24"/>
          <w:lang w:val="en-CA" w:eastAsia="zh-CN"/>
        </w:rPr>
        <w:t>以</w:t>
      </w:r>
      <w:r w:rsidR="00C51787" w:rsidRPr="00C51787">
        <w:rPr>
          <w:iCs/>
          <w:sz w:val="24"/>
          <w:lang w:eastAsia="zh-CN"/>
        </w:rPr>
        <w:t>其</w:t>
      </w:r>
      <w:r w:rsidR="00C51787" w:rsidRPr="00C51787">
        <w:rPr>
          <w:iCs/>
          <w:sz w:val="24"/>
          <w:lang w:eastAsia="zh-CN"/>
        </w:rPr>
        <w:t>2025</w:t>
      </w:r>
      <w:r w:rsidR="00C51787" w:rsidRPr="00C51787">
        <w:rPr>
          <w:iCs/>
          <w:sz w:val="24"/>
          <w:lang w:eastAsia="zh-CN"/>
        </w:rPr>
        <w:t>年</w:t>
      </w:r>
      <w:r w:rsidR="00C51787" w:rsidRPr="00C51787">
        <w:rPr>
          <w:iCs/>
          <w:sz w:val="24"/>
          <w:lang w:eastAsia="zh-CN"/>
        </w:rPr>
        <w:t>10</w:t>
      </w:r>
      <w:r w:rsidR="00C51787" w:rsidRPr="00C51787">
        <w:rPr>
          <w:iCs/>
          <w:sz w:val="24"/>
          <w:lang w:eastAsia="zh-CN"/>
        </w:rPr>
        <w:t>月</w:t>
      </w:r>
      <w:r w:rsidR="00C51787" w:rsidRPr="00C51787">
        <w:rPr>
          <w:iCs/>
          <w:sz w:val="24"/>
          <w:lang w:eastAsia="zh-CN"/>
        </w:rPr>
        <w:t>30</w:t>
      </w:r>
      <w:r w:rsidR="00C51787" w:rsidRPr="00C51787">
        <w:rPr>
          <w:iCs/>
          <w:sz w:val="24"/>
          <w:lang w:eastAsia="zh-CN"/>
        </w:rPr>
        <w:t>日第</w:t>
      </w:r>
      <w:hyperlink r:id="rId24" w:history="1">
        <w:r w:rsidR="00C51787" w:rsidRPr="00C51787">
          <w:rPr>
            <w:rStyle w:val="Hyperlink"/>
            <w:iCs/>
            <w:sz w:val="24"/>
            <w:lang w:eastAsia="zh-CN"/>
          </w:rPr>
          <w:t>1/5</w:t>
        </w:r>
      </w:hyperlink>
      <w:r w:rsidR="00C51787" w:rsidRPr="00C51787">
        <w:rPr>
          <w:iCs/>
          <w:sz w:val="24"/>
          <w:lang w:eastAsia="zh-CN"/>
        </w:rPr>
        <w:t>号建议为基础，制定关于将传统知识、创新、做法和基于社区的监测纳入监测框架的指导意见，供科学、技术和工艺咨询附属机构在缔约方大会第十八届会议之前举行的一次会议审议，以便将该指导意见提交缔约方大会第十八届会议审议；</w:t>
      </w:r>
      <w:r w:rsidR="00825891" w:rsidRPr="007B2C56">
        <w:rPr>
          <w:sz w:val="24"/>
          <w:lang w:eastAsia="zh-CN"/>
        </w:rPr>
        <w:t xml:space="preserve"> </w:t>
      </w:r>
    </w:p>
    <w:p w14:paraId="23ECF7A8" w14:textId="02302CFE" w:rsidR="00C56E29" w:rsidRPr="007B2C56" w:rsidRDefault="00E52997" w:rsidP="003F7616">
      <w:pPr>
        <w:pStyle w:val="CBDNormalNoNumber"/>
        <w:tabs>
          <w:tab w:val="clear" w:pos="567"/>
          <w:tab w:val="clear" w:pos="1134"/>
          <w:tab w:val="clear" w:pos="1701"/>
          <w:tab w:val="clear" w:pos="2268"/>
          <w:tab w:val="clear" w:pos="2835"/>
          <w:tab w:val="clear" w:pos="3402"/>
        </w:tabs>
        <w:ind w:left="979" w:firstLine="490"/>
        <w:rPr>
          <w:b/>
          <w:bCs/>
          <w:i/>
          <w:iCs/>
          <w:sz w:val="24"/>
          <w:lang w:eastAsia="zh-CN"/>
        </w:rPr>
      </w:pPr>
      <w:r w:rsidRPr="007B2C56">
        <w:rPr>
          <w:sz w:val="24"/>
          <w:lang w:eastAsia="zh-CN"/>
        </w:rPr>
        <w:lastRenderedPageBreak/>
        <w:t>13.</w:t>
      </w:r>
      <w:r w:rsidRPr="007B2C56">
        <w:rPr>
          <w:sz w:val="24"/>
          <w:lang w:eastAsia="zh-CN"/>
        </w:rPr>
        <w:tab/>
      </w:r>
      <w:r w:rsidR="00F112CE" w:rsidRPr="00F112CE">
        <w:rPr>
          <w:rFonts w:ascii="楷体" w:eastAsia="楷体" w:hAnsi="楷体"/>
          <w:iCs/>
          <w:sz w:val="24"/>
          <w:lang w:eastAsia="zh-CN"/>
        </w:rPr>
        <w:t>请</w:t>
      </w:r>
      <w:r w:rsidR="00F112CE" w:rsidRPr="00F112CE">
        <w:rPr>
          <w:iCs/>
          <w:sz w:val="24"/>
          <w:lang w:eastAsia="zh-CN"/>
        </w:rPr>
        <w:t>科学、技术和工艺咨询附属机构在缔约方大会第十八届会议之前举行的一次会议审议为《昆蒙框架》集体执行进度第二次全球审查提供的科学和技术投入，以提交执行问题附属机构，特别考虑到需要加强第二次全球审查的科学基础，包括为此利用</w:t>
      </w:r>
      <w:r w:rsidR="00F112CE" w:rsidRPr="00F112CE">
        <w:rPr>
          <w:iCs/>
          <w:sz w:val="24"/>
          <w:lang w:val="en-US" w:eastAsia="zh-CN"/>
        </w:rPr>
        <w:t>生物多样性和生态系统服务政府间科学与政策平台</w:t>
      </w:r>
      <w:r w:rsidR="00F112CE" w:rsidRPr="00F112CE">
        <w:rPr>
          <w:iCs/>
          <w:sz w:val="24"/>
          <w:lang w:eastAsia="zh-CN"/>
        </w:rPr>
        <w:t>的工作，</w:t>
      </w:r>
      <w:r w:rsidR="00E148ED">
        <w:rPr>
          <w:rFonts w:hint="eastAsia"/>
          <w:iCs/>
          <w:sz w:val="24"/>
          <w:lang w:eastAsia="zh-CN"/>
        </w:rPr>
        <w:t>尤其</w:t>
      </w:r>
      <w:r w:rsidR="00F112CE" w:rsidRPr="00F112CE">
        <w:rPr>
          <w:iCs/>
          <w:sz w:val="24"/>
          <w:lang w:eastAsia="zh-CN"/>
        </w:rPr>
        <w:t>是其开展的生物多样性和生态系统服务第二次全球评估；</w:t>
      </w:r>
    </w:p>
    <w:p w14:paraId="7010D549" w14:textId="0EFAFC92" w:rsidR="00157D78" w:rsidRPr="007B2C56" w:rsidRDefault="00D35BCE"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14.</w:t>
      </w:r>
      <w:r w:rsidRPr="007B2C56">
        <w:rPr>
          <w:sz w:val="24"/>
          <w:lang w:eastAsia="zh-CN"/>
        </w:rPr>
        <w:tab/>
      </w:r>
      <w:r w:rsidR="00F112CE" w:rsidRPr="00F112CE">
        <w:rPr>
          <w:rFonts w:ascii="楷体" w:eastAsia="楷体" w:hAnsi="楷体"/>
          <w:iCs/>
          <w:sz w:val="24"/>
          <w:lang w:eastAsia="zh-CN"/>
        </w:rPr>
        <w:t>请</w:t>
      </w:r>
      <w:r w:rsidR="00F112CE" w:rsidRPr="00F112CE">
        <w:rPr>
          <w:iCs/>
          <w:sz w:val="24"/>
          <w:lang w:eastAsia="zh-CN"/>
        </w:rPr>
        <w:t>执行秘书在资源允许的情况下：</w:t>
      </w:r>
    </w:p>
    <w:p w14:paraId="46A860C7" w14:textId="7EEFB02E" w:rsidR="0000371B" w:rsidRPr="007B2C56" w:rsidRDefault="003B3C5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(a)</w:t>
      </w:r>
      <w:r w:rsidRPr="007B2C56">
        <w:rPr>
          <w:sz w:val="24"/>
          <w:lang w:eastAsia="zh-CN"/>
        </w:rPr>
        <w:tab/>
      </w:r>
      <w:r w:rsidR="00A5167C" w:rsidRPr="00A5167C">
        <w:rPr>
          <w:sz w:val="24"/>
          <w:lang w:eastAsia="zh-CN"/>
        </w:rPr>
        <w:t>进一步开发在线报告工具，包括使所提交的国家生物多样性战略和行动计划、国家目标、国家报告和</w:t>
      </w:r>
      <w:r w:rsidR="000545D6">
        <w:rPr>
          <w:rFonts w:hint="eastAsia"/>
          <w:sz w:val="24"/>
          <w:lang w:eastAsia="zh-CN"/>
        </w:rPr>
        <w:t>非国家政府行为体</w:t>
      </w:r>
      <w:r w:rsidR="00347811">
        <w:rPr>
          <w:rFonts w:hint="eastAsia"/>
          <w:sz w:val="24"/>
          <w:lang w:eastAsia="zh-CN"/>
        </w:rPr>
        <w:t>提交的</w:t>
      </w:r>
      <w:r w:rsidR="00335BBF">
        <w:rPr>
          <w:sz w:val="24"/>
          <w:lang w:eastAsia="zh-CN"/>
        </w:rPr>
        <w:t>承诺</w:t>
      </w:r>
      <w:r w:rsidR="00A5167C" w:rsidRPr="00A5167C">
        <w:rPr>
          <w:sz w:val="24"/>
          <w:lang w:eastAsia="zh-CN"/>
        </w:rPr>
        <w:t>中的信息更易于获取；</w:t>
      </w:r>
    </w:p>
    <w:p w14:paraId="51EFF666" w14:textId="7AC22D0D" w:rsidR="00CE0E3B" w:rsidRPr="007B2C56" w:rsidRDefault="003B3C5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(b)</w:t>
      </w:r>
      <w:r w:rsidRPr="007B2C56">
        <w:rPr>
          <w:sz w:val="24"/>
          <w:lang w:eastAsia="zh-CN"/>
        </w:rPr>
        <w:tab/>
      </w:r>
      <w:r w:rsidR="00A5167C" w:rsidRPr="00A5167C">
        <w:rPr>
          <w:sz w:val="24"/>
          <w:lang w:eastAsia="zh-CN"/>
        </w:rPr>
        <w:t>使全球报告中的结论易于获取，包括为此通过《公约》的信息交换所机制开发信息看板；</w:t>
      </w:r>
      <w:r w:rsidR="00301216" w:rsidRPr="007B2C56">
        <w:rPr>
          <w:sz w:val="24"/>
          <w:lang w:eastAsia="zh-CN"/>
        </w:rPr>
        <w:t xml:space="preserve"> </w:t>
      </w:r>
    </w:p>
    <w:p w14:paraId="44957C79" w14:textId="345A2863" w:rsidR="0000371B" w:rsidRPr="007B2C56" w:rsidRDefault="003B3C5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(c)</w:t>
      </w:r>
      <w:r w:rsidRPr="007B2C56">
        <w:rPr>
          <w:sz w:val="24"/>
          <w:lang w:eastAsia="zh-CN"/>
        </w:rPr>
        <w:tab/>
      </w:r>
      <w:r w:rsidR="00A5167C" w:rsidRPr="00A5167C">
        <w:rPr>
          <w:sz w:val="24"/>
          <w:lang w:eastAsia="zh-CN"/>
        </w:rPr>
        <w:t>继续支持制定监测框架和将其投入运行</w:t>
      </w:r>
      <w:r w:rsidR="00A5167C" w:rsidRPr="00A5167C">
        <w:rPr>
          <w:rFonts w:hint="eastAsia"/>
          <w:sz w:val="24"/>
          <w:lang w:eastAsia="zh-CN"/>
        </w:rPr>
        <w:t>的工作</w:t>
      </w:r>
      <w:r w:rsidR="00A5167C" w:rsidRPr="00A5167C">
        <w:rPr>
          <w:sz w:val="24"/>
          <w:lang w:eastAsia="zh-CN"/>
        </w:rPr>
        <w:t>，包括为此召开特设技术专家组会议和协助专家组的工作；</w:t>
      </w:r>
    </w:p>
    <w:p w14:paraId="35D5010E" w14:textId="20A2C26E" w:rsidR="0000371B" w:rsidRPr="007B2C56" w:rsidRDefault="003B3C5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(d)</w:t>
      </w:r>
      <w:r w:rsidRPr="007B2C56">
        <w:rPr>
          <w:sz w:val="24"/>
          <w:lang w:eastAsia="zh-CN"/>
        </w:rPr>
        <w:tab/>
      </w:r>
      <w:r w:rsidR="00074CE3" w:rsidRPr="00074CE3">
        <w:rPr>
          <w:sz w:val="24"/>
          <w:lang w:eastAsia="zh-CN"/>
        </w:rPr>
        <w:t>继续和包括合作支持中心、</w:t>
      </w:r>
      <w:r w:rsidR="00684F53">
        <w:rPr>
          <w:sz w:val="24"/>
          <w:lang w:eastAsia="zh-CN"/>
        </w:rPr>
        <w:t>各多边环境协定的秘书处</w:t>
      </w:r>
      <w:r w:rsidR="00074CE3" w:rsidRPr="00074CE3">
        <w:rPr>
          <w:sz w:val="24"/>
          <w:lang w:eastAsia="zh-CN"/>
        </w:rPr>
        <w:t>、联合国实体、政府间组织、非政府组织和研究网络在内的相关伙伴协调与合作，并就《公约》下的规划、监测、报告和审查机制，包括就监测框架的使用，向缔约方，特别是发展中国家缔约方提供能力建设、发展和其他支持。</w:t>
      </w:r>
      <w:r w:rsidR="0000371B" w:rsidRPr="007B2C56">
        <w:rPr>
          <w:sz w:val="24"/>
          <w:lang w:eastAsia="zh-CN"/>
        </w:rPr>
        <w:t xml:space="preserve"> </w:t>
      </w:r>
    </w:p>
    <w:p w14:paraId="1C1314B8" w14:textId="3EF14D05" w:rsidR="00486FE3" w:rsidRPr="00E25417" w:rsidRDefault="00074CE3" w:rsidP="003F7616">
      <w:pPr>
        <w:pStyle w:val="CBDDesicionAnnex"/>
        <w:tabs>
          <w:tab w:val="clear" w:pos="2835"/>
          <w:tab w:val="clear" w:pos="3402"/>
        </w:tabs>
        <w:ind w:left="979"/>
        <w:rPr>
          <w:lang w:eastAsia="zh-CN" w:bidi="ar-SY"/>
        </w:rPr>
      </w:pPr>
      <w:r w:rsidRPr="00074CE3">
        <w:rPr>
          <w:lang w:eastAsia="zh-CN" w:bidi="ar-SY"/>
        </w:rPr>
        <w:t>附件</w:t>
      </w:r>
      <w:r w:rsidR="00486FE3">
        <w:rPr>
          <w:lang w:eastAsia="zh-CN" w:bidi="ar-SY"/>
        </w:rPr>
        <w:br/>
      </w:r>
      <w:r w:rsidR="00814DD3" w:rsidRPr="00814DD3">
        <w:rPr>
          <w:rFonts w:hint="eastAsia"/>
          <w:lang w:eastAsia="zh-CN" w:bidi="ar-SY"/>
        </w:rPr>
        <w:t>进一步把昆明</w:t>
      </w:r>
      <w:r w:rsidR="00814DD3" w:rsidRPr="00814DD3">
        <w:rPr>
          <w:rFonts w:hint="eastAsia"/>
          <w:lang w:eastAsia="zh-CN" w:bidi="ar-SY"/>
        </w:rPr>
        <w:t>-</w:t>
      </w:r>
      <w:r w:rsidR="00814DD3" w:rsidRPr="00814DD3">
        <w:rPr>
          <w:rFonts w:hint="eastAsia"/>
          <w:lang w:eastAsia="zh-CN" w:bidi="ar-SY"/>
        </w:rPr>
        <w:t>蒙特利尔全球生物多样性框架的监测框架投入运行问题特设技术专家组</w:t>
      </w:r>
      <w:r w:rsidR="00814DD3" w:rsidRPr="00814DD3">
        <w:rPr>
          <w:lang w:eastAsia="zh-CN" w:bidi="ar-SY"/>
        </w:rPr>
        <w:t>的职权范围</w:t>
      </w:r>
    </w:p>
    <w:p w14:paraId="230E8B5F" w14:textId="3964FE6D" w:rsidR="00486FE3" w:rsidRPr="007B2C56" w:rsidRDefault="00486FE3" w:rsidP="003F7616">
      <w:pPr>
        <w:pStyle w:val="CBDNormalNumber"/>
        <w:keepNext/>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1.</w:t>
      </w:r>
      <w:r w:rsidRPr="007B2C56">
        <w:rPr>
          <w:sz w:val="24"/>
          <w:lang w:eastAsia="zh-CN"/>
        </w:rPr>
        <w:tab/>
      </w:r>
      <w:r w:rsidR="00814DD3" w:rsidRPr="00814DD3">
        <w:rPr>
          <w:rFonts w:hint="eastAsia"/>
          <w:sz w:val="24"/>
          <w:lang w:eastAsia="zh-CN"/>
        </w:rPr>
        <w:t>进一步把昆明</w:t>
      </w:r>
      <w:r w:rsidR="00814DD3" w:rsidRPr="00814DD3">
        <w:rPr>
          <w:rFonts w:hint="eastAsia"/>
          <w:sz w:val="24"/>
          <w:lang w:eastAsia="zh-CN"/>
        </w:rPr>
        <w:t>-</w:t>
      </w:r>
      <w:r w:rsidR="00814DD3" w:rsidRPr="00814DD3">
        <w:rPr>
          <w:rFonts w:hint="eastAsia"/>
          <w:sz w:val="24"/>
          <w:lang w:eastAsia="zh-CN"/>
        </w:rPr>
        <w:t>蒙特利尔全球生物多样性框架的监测框架投入运行问题特设技术专家组</w:t>
      </w:r>
      <w:r w:rsidR="00814DD3" w:rsidRPr="00814DD3">
        <w:rPr>
          <w:sz w:val="24"/>
          <w:lang w:eastAsia="zh-CN"/>
        </w:rPr>
        <w:t>的职权范围应</w:t>
      </w:r>
      <w:r w:rsidR="005B31F6">
        <w:rPr>
          <w:rFonts w:hint="eastAsia"/>
          <w:sz w:val="24"/>
          <w:lang w:eastAsia="zh-CN"/>
        </w:rPr>
        <w:t>包括</w:t>
      </w:r>
      <w:r w:rsidR="00814DD3" w:rsidRPr="00814DD3">
        <w:rPr>
          <w:sz w:val="24"/>
          <w:lang w:eastAsia="zh-CN"/>
        </w:rPr>
        <w:t>：</w:t>
      </w:r>
    </w:p>
    <w:p w14:paraId="00057BA8" w14:textId="20563FB9"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(a)</w:t>
      </w:r>
      <w:r w:rsidRPr="007B2C56">
        <w:rPr>
          <w:sz w:val="24"/>
          <w:lang w:eastAsia="zh-CN"/>
        </w:rPr>
        <w:tab/>
      </w:r>
      <w:r w:rsidR="00814DD3" w:rsidRPr="00814DD3">
        <w:rPr>
          <w:sz w:val="24"/>
          <w:lang w:eastAsia="zh-CN"/>
        </w:rPr>
        <w:t>就《昆明</w:t>
      </w:r>
      <w:r w:rsidR="00814DD3" w:rsidRPr="00814DD3">
        <w:rPr>
          <w:sz w:val="24"/>
          <w:lang w:eastAsia="zh-CN"/>
        </w:rPr>
        <w:t>-</w:t>
      </w:r>
      <w:r w:rsidR="00814DD3" w:rsidRPr="00814DD3">
        <w:rPr>
          <w:sz w:val="24"/>
          <w:lang w:eastAsia="zh-CN"/>
        </w:rPr>
        <w:t>蒙特利尔全球生物多样性框架》</w:t>
      </w:r>
      <w:r w:rsidR="00814DD3" w:rsidRPr="00814DD3">
        <w:rPr>
          <w:sz w:val="24"/>
          <w:vertAlign w:val="superscript"/>
        </w:rPr>
        <w:footnoteReference w:id="12"/>
      </w:r>
      <w:r w:rsidR="00814DD3" w:rsidRPr="00814DD3">
        <w:rPr>
          <w:sz w:val="24"/>
          <w:lang w:eastAsia="zh-CN"/>
        </w:rPr>
        <w:t>的监测框架中的标题指标和其他指标的元数据向缔约方提供技术指导，以便改进供缔约方用于第八次国家报告的指导意见；</w:t>
      </w:r>
    </w:p>
    <w:p w14:paraId="6D657BB9" w14:textId="17A59331"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(b)</w:t>
      </w:r>
      <w:r w:rsidRPr="007B2C56">
        <w:rPr>
          <w:sz w:val="24"/>
          <w:lang w:eastAsia="zh-CN"/>
        </w:rPr>
        <w:tab/>
      </w:r>
      <w:r w:rsidR="00814DD3" w:rsidRPr="00814DD3">
        <w:rPr>
          <w:sz w:val="24"/>
          <w:lang w:eastAsia="zh-CN"/>
        </w:rPr>
        <w:t>就如何改进国家报告，特别是就在线报告工具的指标报告功能</w:t>
      </w:r>
      <w:r w:rsidR="00814DD3" w:rsidRPr="00814DD3">
        <w:rPr>
          <w:rFonts w:hint="eastAsia"/>
          <w:sz w:val="24"/>
          <w:lang w:eastAsia="zh-CN"/>
        </w:rPr>
        <w:t>向</w:t>
      </w:r>
      <w:r w:rsidR="00814DD3" w:rsidRPr="00814DD3">
        <w:rPr>
          <w:sz w:val="24"/>
          <w:lang w:eastAsia="zh-CN"/>
        </w:rPr>
        <w:t>生物多样性公约</w:t>
      </w:r>
      <w:r w:rsidR="00814DD3" w:rsidRPr="00814DD3">
        <w:rPr>
          <w:sz w:val="24"/>
          <w:vertAlign w:val="superscript"/>
        </w:rPr>
        <w:footnoteReference w:id="13"/>
      </w:r>
      <w:r w:rsidR="00814DD3" w:rsidRPr="00814DD3">
        <w:rPr>
          <w:sz w:val="24"/>
          <w:lang w:eastAsia="zh-CN"/>
        </w:rPr>
        <w:t>秘书处</w:t>
      </w:r>
      <w:r w:rsidR="005B31F6">
        <w:rPr>
          <w:rFonts w:hint="eastAsia"/>
          <w:sz w:val="24"/>
          <w:lang w:eastAsia="zh-CN"/>
        </w:rPr>
        <w:t>提供</w:t>
      </w:r>
      <w:r w:rsidR="00814DD3" w:rsidRPr="00814DD3">
        <w:rPr>
          <w:sz w:val="24"/>
          <w:lang w:eastAsia="zh-CN"/>
        </w:rPr>
        <w:t>指导；</w:t>
      </w:r>
      <w:r w:rsidRPr="007B2C56">
        <w:rPr>
          <w:sz w:val="24"/>
          <w:lang w:eastAsia="zh-CN"/>
        </w:rPr>
        <w:t xml:space="preserve"> </w:t>
      </w:r>
    </w:p>
    <w:p w14:paraId="6948620A" w14:textId="1686D90E"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(c)</w:t>
      </w:r>
      <w:r w:rsidRPr="007B2C56">
        <w:rPr>
          <w:sz w:val="24"/>
          <w:lang w:eastAsia="zh-CN"/>
        </w:rPr>
        <w:tab/>
      </w:r>
      <w:r w:rsidR="00814DD3" w:rsidRPr="00814DD3">
        <w:rPr>
          <w:sz w:val="24"/>
          <w:lang w:eastAsia="zh-CN"/>
        </w:rPr>
        <w:t>就如何解决缔约方，特别是发展中国家缔约方的数据和监测差距提供咨询。</w:t>
      </w:r>
    </w:p>
    <w:p w14:paraId="18E60EC0" w14:textId="484E9AFE" w:rsidR="00486FE3" w:rsidRPr="007B2C56" w:rsidRDefault="00486FE3" w:rsidP="003F7616">
      <w:pPr>
        <w:pStyle w:val="CBDNormalNumber"/>
        <w:keepNext/>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2.</w:t>
      </w:r>
      <w:r w:rsidRPr="007B2C56">
        <w:rPr>
          <w:sz w:val="24"/>
          <w:lang w:eastAsia="zh-CN"/>
        </w:rPr>
        <w:tab/>
      </w:r>
      <w:r w:rsidR="00752F35" w:rsidRPr="00752F35">
        <w:rPr>
          <w:sz w:val="24"/>
          <w:lang w:eastAsia="zh-CN"/>
        </w:rPr>
        <w:t>特设技术专家组应根据第</w:t>
      </w:r>
      <w:hyperlink r:id="rId25" w:history="1">
        <w:r w:rsidR="00752F35" w:rsidRPr="00752F35">
          <w:rPr>
            <w:rStyle w:val="Hyperlink"/>
            <w:sz w:val="24"/>
            <w:lang w:eastAsia="zh-CN"/>
          </w:rPr>
          <w:t>15/5</w:t>
        </w:r>
      </w:hyperlink>
      <w:r w:rsidR="00F848CB" w:rsidRPr="00752F35">
        <w:rPr>
          <w:sz w:val="24"/>
          <w:lang w:eastAsia="zh-CN"/>
        </w:rPr>
        <w:t>号</w:t>
      </w:r>
      <w:r w:rsidR="00752F35" w:rsidRPr="00752F35">
        <w:rPr>
          <w:sz w:val="24"/>
          <w:lang w:eastAsia="zh-CN"/>
        </w:rPr>
        <w:t>、</w:t>
      </w:r>
      <w:r w:rsidR="00C21449">
        <w:rPr>
          <w:rFonts w:hint="eastAsia"/>
          <w:sz w:val="24"/>
          <w:lang w:eastAsia="zh-CN"/>
        </w:rPr>
        <w:t>第</w:t>
      </w:r>
      <w:hyperlink r:id="rId26" w:history="1">
        <w:r w:rsidR="00752F35" w:rsidRPr="00752F35">
          <w:rPr>
            <w:rStyle w:val="Hyperlink"/>
            <w:sz w:val="24"/>
            <w:lang w:eastAsia="zh-CN"/>
          </w:rPr>
          <w:t>15/6</w:t>
        </w:r>
      </w:hyperlink>
      <w:r w:rsidR="00F848CB" w:rsidRPr="00752F35">
        <w:rPr>
          <w:sz w:val="24"/>
          <w:lang w:eastAsia="zh-CN"/>
        </w:rPr>
        <w:t>号</w:t>
      </w:r>
      <w:r w:rsidR="00752F35" w:rsidRPr="00752F35">
        <w:rPr>
          <w:sz w:val="24"/>
          <w:lang w:eastAsia="zh-CN"/>
        </w:rPr>
        <w:t>、</w:t>
      </w:r>
      <w:r w:rsidR="00C21449">
        <w:rPr>
          <w:rFonts w:hint="eastAsia"/>
          <w:sz w:val="24"/>
          <w:lang w:eastAsia="zh-CN"/>
        </w:rPr>
        <w:t>第</w:t>
      </w:r>
      <w:hyperlink r:id="rId27" w:history="1">
        <w:r w:rsidR="00752F35" w:rsidRPr="00752F35">
          <w:rPr>
            <w:rStyle w:val="Hyperlink"/>
            <w:sz w:val="24"/>
            <w:lang w:eastAsia="zh-CN"/>
          </w:rPr>
          <w:t>16/31</w:t>
        </w:r>
      </w:hyperlink>
      <w:r w:rsidR="00F848CB" w:rsidRPr="00752F35">
        <w:rPr>
          <w:sz w:val="24"/>
          <w:lang w:eastAsia="zh-CN"/>
        </w:rPr>
        <w:t>号</w:t>
      </w:r>
      <w:r w:rsidR="00752F35" w:rsidRPr="00752F35">
        <w:rPr>
          <w:sz w:val="24"/>
          <w:lang w:eastAsia="zh-CN"/>
        </w:rPr>
        <w:t>、</w:t>
      </w:r>
      <w:r w:rsidR="00C21449">
        <w:rPr>
          <w:rFonts w:hint="eastAsia"/>
          <w:sz w:val="24"/>
          <w:lang w:eastAsia="zh-CN"/>
        </w:rPr>
        <w:t>第</w:t>
      </w:r>
      <w:hyperlink r:id="rId28" w:history="1">
        <w:r w:rsidR="00752F35" w:rsidRPr="00752F35">
          <w:rPr>
            <w:rStyle w:val="Hyperlink"/>
            <w:sz w:val="24"/>
            <w:lang w:eastAsia="zh-CN"/>
          </w:rPr>
          <w:t>16/32</w:t>
        </w:r>
      </w:hyperlink>
      <w:r w:rsidR="00F848CB" w:rsidRPr="00752F35">
        <w:rPr>
          <w:sz w:val="24"/>
          <w:lang w:eastAsia="zh-CN"/>
        </w:rPr>
        <w:t>号</w:t>
      </w:r>
      <w:r w:rsidR="00752F35" w:rsidRPr="00752F35">
        <w:rPr>
          <w:sz w:val="24"/>
          <w:lang w:eastAsia="zh-CN"/>
        </w:rPr>
        <w:t>和</w:t>
      </w:r>
      <w:r w:rsidR="00C21449">
        <w:rPr>
          <w:rFonts w:hint="eastAsia"/>
          <w:sz w:val="24"/>
          <w:lang w:eastAsia="zh-CN"/>
        </w:rPr>
        <w:t>第</w:t>
      </w:r>
      <w:r w:rsidR="00752F35" w:rsidRPr="00752F35">
        <w:rPr>
          <w:sz w:val="24"/>
          <w:lang w:eastAsia="zh-CN"/>
        </w:rPr>
        <w:t>17/</w:t>
      </w:r>
      <w:r w:rsidR="00752F35" w:rsidRPr="00752F35">
        <w:rPr>
          <w:rFonts w:hint="eastAsia"/>
          <w:sz w:val="24"/>
          <w:lang w:eastAsia="zh-CN"/>
        </w:rPr>
        <w:t>-</w:t>
      </w:r>
      <w:r w:rsidR="00752F35" w:rsidRPr="00752F35">
        <w:rPr>
          <w:sz w:val="24"/>
          <w:lang w:eastAsia="zh-CN"/>
        </w:rPr>
        <w:t>-</w:t>
      </w:r>
      <w:r w:rsidR="00752F35" w:rsidRPr="00752F35">
        <w:rPr>
          <w:sz w:val="24"/>
          <w:lang w:eastAsia="zh-CN"/>
        </w:rPr>
        <w:t>号</w:t>
      </w:r>
      <w:r w:rsidR="00752F35" w:rsidRPr="00752F35">
        <w:rPr>
          <w:rFonts w:hint="eastAsia"/>
          <w:sz w:val="24"/>
          <w:lang w:eastAsia="zh-CN"/>
        </w:rPr>
        <w:t>决定开展工作，</w:t>
      </w:r>
      <w:r w:rsidR="00752F35" w:rsidRPr="00752F35">
        <w:rPr>
          <w:sz w:val="24"/>
          <w:lang w:eastAsia="zh-CN"/>
        </w:rPr>
        <w:t>并考虑到：</w:t>
      </w:r>
    </w:p>
    <w:p w14:paraId="4CD08B8E" w14:textId="2070CABB"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(a)</w:t>
      </w:r>
      <w:r w:rsidRPr="007B2C56">
        <w:rPr>
          <w:sz w:val="24"/>
          <w:lang w:eastAsia="zh-CN"/>
        </w:rPr>
        <w:tab/>
      </w:r>
      <w:r w:rsidR="00752F35" w:rsidRPr="00752F35">
        <w:rPr>
          <w:sz w:val="24"/>
          <w:lang w:eastAsia="zh-CN"/>
        </w:rPr>
        <w:t>缔约方编写第七次国家报告的经验；</w:t>
      </w:r>
    </w:p>
    <w:p w14:paraId="77869C13" w14:textId="3934613C"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(b)</w:t>
      </w:r>
      <w:r w:rsidRPr="007B2C56">
        <w:rPr>
          <w:sz w:val="24"/>
          <w:lang w:eastAsia="zh-CN"/>
        </w:rPr>
        <w:tab/>
      </w:r>
      <w:r w:rsidR="00752F35" w:rsidRPr="00752F35">
        <w:rPr>
          <w:sz w:val="24"/>
          <w:lang w:eastAsia="zh-CN"/>
        </w:rPr>
        <w:t>缔约方的报告负担、面临的技术和资金限制以及发展中国家缔约方，特别是最不发达国家和小岛屿发展中国家面临的</w:t>
      </w:r>
      <w:r w:rsidR="00481220">
        <w:rPr>
          <w:sz w:val="24"/>
          <w:lang w:eastAsia="zh-CN"/>
        </w:rPr>
        <w:t>特有挑战</w:t>
      </w:r>
      <w:r w:rsidR="00752F35" w:rsidRPr="00752F35">
        <w:rPr>
          <w:sz w:val="24"/>
          <w:lang w:eastAsia="zh-CN"/>
        </w:rPr>
        <w:t>；</w:t>
      </w:r>
    </w:p>
    <w:p w14:paraId="021E8EC6" w14:textId="7397D2AD"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lastRenderedPageBreak/>
        <w:t>(c)</w:t>
      </w:r>
      <w:r w:rsidRPr="007B2C56">
        <w:rPr>
          <w:sz w:val="24"/>
          <w:lang w:eastAsia="zh-CN"/>
        </w:rPr>
        <w:tab/>
      </w:r>
      <w:r w:rsidR="00752F35" w:rsidRPr="00752F35">
        <w:rPr>
          <w:sz w:val="24"/>
          <w:lang w:eastAsia="zh-CN"/>
        </w:rPr>
        <w:t>《昆蒙框架》集体执行进度全球审查的结果，包括相关的全球报告和其他相关文件；</w:t>
      </w:r>
      <w:r w:rsidRPr="007B2C56">
        <w:rPr>
          <w:sz w:val="24"/>
          <w:lang w:eastAsia="zh-CN"/>
        </w:rPr>
        <w:t xml:space="preserve"> </w:t>
      </w:r>
    </w:p>
    <w:p w14:paraId="6957FDCC" w14:textId="58439034"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(d)</w:t>
      </w:r>
      <w:r w:rsidRPr="007B2C56">
        <w:rPr>
          <w:sz w:val="24"/>
          <w:lang w:eastAsia="zh-CN"/>
        </w:rPr>
        <w:tab/>
      </w:r>
      <w:bookmarkStart w:id="5" w:name="_Hlk234067030"/>
      <w:r w:rsidR="00317E28" w:rsidRPr="00317E28">
        <w:rPr>
          <w:iCs/>
          <w:sz w:val="24"/>
          <w:lang w:val="en-US" w:eastAsia="zh-CN"/>
        </w:rPr>
        <w:t>生物多样性和生态系统服务政府间科学与政策平台</w:t>
      </w:r>
      <w:bookmarkEnd w:id="5"/>
      <w:r w:rsidR="00317E28" w:rsidRPr="00317E28">
        <w:rPr>
          <w:sz w:val="24"/>
          <w:lang w:eastAsia="zh-CN"/>
        </w:rPr>
        <w:t>正在编写的关于监测生物多样性和自然对人类所作贡献的方法评估</w:t>
      </w:r>
      <w:r w:rsidR="00317E28" w:rsidRPr="00317E28">
        <w:rPr>
          <w:rFonts w:hint="eastAsia"/>
          <w:sz w:val="24"/>
          <w:lang w:eastAsia="zh-CN"/>
        </w:rPr>
        <w:t>结果</w:t>
      </w:r>
      <w:r w:rsidR="00317E28" w:rsidRPr="00317E28">
        <w:rPr>
          <w:sz w:val="24"/>
          <w:lang w:eastAsia="zh-CN"/>
        </w:rPr>
        <w:t>。</w:t>
      </w:r>
      <w:r w:rsidRPr="007B2C56">
        <w:rPr>
          <w:sz w:val="24"/>
          <w:lang w:eastAsia="zh-CN"/>
        </w:rPr>
        <w:t xml:space="preserve"> </w:t>
      </w:r>
    </w:p>
    <w:p w14:paraId="6FB059F8" w14:textId="1F216BE4"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3.</w:t>
      </w:r>
      <w:r w:rsidRPr="007B2C56">
        <w:rPr>
          <w:sz w:val="24"/>
          <w:lang w:eastAsia="zh-CN"/>
        </w:rPr>
        <w:tab/>
      </w:r>
      <w:r w:rsidR="00A8345B" w:rsidRPr="00A8345B">
        <w:rPr>
          <w:sz w:val="24"/>
          <w:lang w:eastAsia="zh-CN"/>
        </w:rPr>
        <w:t>特设技术专家组应由缔约方提名的</w:t>
      </w:r>
      <w:r w:rsidR="00A8345B" w:rsidRPr="00A8345B">
        <w:rPr>
          <w:sz w:val="24"/>
          <w:lang w:eastAsia="zh-CN"/>
        </w:rPr>
        <w:t>30</w:t>
      </w:r>
      <w:r w:rsidR="00A8345B" w:rsidRPr="00A8345B">
        <w:rPr>
          <w:sz w:val="24"/>
          <w:lang w:eastAsia="zh-CN"/>
        </w:rPr>
        <w:t>名技术专家，包括相关社会和自然科学领域的统计学家和专家，以及观察员和其他相关组织提名的最多</w:t>
      </w:r>
      <w:r w:rsidR="00A8345B" w:rsidRPr="00A8345B">
        <w:rPr>
          <w:sz w:val="24"/>
          <w:lang w:eastAsia="zh-CN"/>
        </w:rPr>
        <w:t>15</w:t>
      </w:r>
      <w:r w:rsidR="00A8345B" w:rsidRPr="00A8345B">
        <w:rPr>
          <w:sz w:val="24"/>
          <w:lang w:eastAsia="zh-CN"/>
        </w:rPr>
        <w:t>名代表</w:t>
      </w:r>
      <w:r w:rsidR="00A10E09" w:rsidRPr="00A8345B">
        <w:rPr>
          <w:sz w:val="24"/>
          <w:lang w:eastAsia="zh-CN"/>
        </w:rPr>
        <w:t>组成</w:t>
      </w:r>
      <w:r w:rsidR="00A8345B" w:rsidRPr="00A8345B">
        <w:rPr>
          <w:sz w:val="24"/>
          <w:lang w:eastAsia="zh-CN"/>
        </w:rPr>
        <w:t>。执行秘书应与科学、技术和工艺咨询附属机构主席团协商，从缔约方和各组织提交的提名中挑选专家，确保</w:t>
      </w:r>
      <w:r w:rsidR="00A8345B" w:rsidRPr="00A8345B">
        <w:rPr>
          <w:rFonts w:hint="eastAsia"/>
          <w:sz w:val="24"/>
          <w:lang w:eastAsia="zh-CN"/>
        </w:rPr>
        <w:t>有来自各个</w:t>
      </w:r>
      <w:r w:rsidR="00A8345B" w:rsidRPr="00A8345B">
        <w:rPr>
          <w:sz w:val="24"/>
          <w:lang w:eastAsia="zh-CN"/>
        </w:rPr>
        <w:t>技术专门领域的专家，并</w:t>
      </w:r>
      <w:r w:rsidR="00A8345B" w:rsidRPr="00A8345B">
        <w:rPr>
          <w:rFonts w:hint="eastAsia"/>
          <w:sz w:val="24"/>
          <w:lang w:eastAsia="zh-CN"/>
        </w:rPr>
        <w:t>平衡兼顾</w:t>
      </w:r>
      <w:r w:rsidR="00A8345B" w:rsidRPr="00A8345B">
        <w:rPr>
          <w:sz w:val="24"/>
          <w:lang w:eastAsia="zh-CN"/>
        </w:rPr>
        <w:t>《昆蒙框架》的长期目标和行动目标</w:t>
      </w:r>
      <w:r w:rsidR="00A8345B" w:rsidRPr="00A8345B">
        <w:rPr>
          <w:rFonts w:hint="eastAsia"/>
          <w:sz w:val="24"/>
          <w:lang w:eastAsia="zh-CN"/>
        </w:rPr>
        <w:t>所涉各个方面</w:t>
      </w:r>
      <w:r w:rsidR="00A8345B" w:rsidRPr="00A8345B">
        <w:rPr>
          <w:sz w:val="24"/>
          <w:lang w:eastAsia="zh-CN"/>
        </w:rPr>
        <w:t>的专门知识，同时考虑到：地域代表性；土著人民和地方社区、妇女和青年团体以及主要利益攸关方的代表性；性别平衡；发展中国家，特别是最不发达国家和小岛屿发展中国家以及经济转型国家的特殊条件和情况。</w:t>
      </w:r>
      <w:r w:rsidRPr="007B2C56">
        <w:rPr>
          <w:sz w:val="24"/>
          <w:lang w:eastAsia="zh-CN"/>
        </w:rPr>
        <w:t xml:space="preserve"> </w:t>
      </w:r>
    </w:p>
    <w:p w14:paraId="5B786E49" w14:textId="02ECF334"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4.</w:t>
      </w:r>
      <w:r w:rsidRPr="007B2C56">
        <w:rPr>
          <w:sz w:val="24"/>
          <w:lang w:eastAsia="zh-CN"/>
        </w:rPr>
        <w:tab/>
      </w:r>
      <w:r w:rsidR="00A8345B" w:rsidRPr="00A8345B">
        <w:rPr>
          <w:sz w:val="24"/>
          <w:lang w:eastAsia="zh-CN"/>
        </w:rPr>
        <w:t>特设技术专家组应从选定的专家中提名两名共同主席。</w:t>
      </w:r>
    </w:p>
    <w:p w14:paraId="362BD5A4" w14:textId="635043E6"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5.</w:t>
      </w:r>
      <w:r w:rsidRPr="007B2C56">
        <w:rPr>
          <w:sz w:val="24"/>
          <w:lang w:eastAsia="zh-CN"/>
        </w:rPr>
        <w:tab/>
      </w:r>
      <w:r w:rsidR="00A8345B" w:rsidRPr="00A8345B">
        <w:rPr>
          <w:sz w:val="24"/>
          <w:lang w:eastAsia="zh-CN"/>
        </w:rPr>
        <w:t>应邀请科学、技术和工艺咨询附属机构主席、执行问题附属机构主席以及</w:t>
      </w:r>
      <w:r w:rsidR="00A8345B" w:rsidRPr="00A8345B">
        <w:rPr>
          <w:iCs/>
          <w:sz w:val="24"/>
          <w:lang w:val="en-US" w:eastAsia="zh-CN"/>
        </w:rPr>
        <w:t>生物多样性和生态系统服务政府间科学与政策平台</w:t>
      </w:r>
      <w:r w:rsidR="00A8345B" w:rsidRPr="00A8345B">
        <w:rPr>
          <w:sz w:val="24"/>
          <w:lang w:eastAsia="zh-CN"/>
        </w:rPr>
        <w:t>共同主席作为当然成员参加特设技术专家组的会议。</w:t>
      </w:r>
    </w:p>
    <w:p w14:paraId="4AAFB65D" w14:textId="320CEB57"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6.</w:t>
      </w:r>
      <w:r w:rsidRPr="007B2C56">
        <w:rPr>
          <w:sz w:val="24"/>
          <w:lang w:eastAsia="zh-CN"/>
        </w:rPr>
        <w:tab/>
      </w:r>
      <w:r w:rsidR="002A119B" w:rsidRPr="002A119B">
        <w:rPr>
          <w:sz w:val="24"/>
          <w:lang w:eastAsia="zh-CN"/>
        </w:rPr>
        <w:t>特设技术专家组还可酌情邀请其他专家在讨论</w:t>
      </w:r>
      <w:r w:rsidR="002A119B" w:rsidRPr="002A119B">
        <w:rPr>
          <w:rFonts w:hint="eastAsia"/>
          <w:sz w:val="24"/>
          <w:lang w:eastAsia="zh-CN"/>
        </w:rPr>
        <w:t>与专家组的</w:t>
      </w:r>
      <w:r w:rsidR="002A119B" w:rsidRPr="002A119B">
        <w:rPr>
          <w:sz w:val="24"/>
          <w:lang w:eastAsia="zh-CN"/>
        </w:rPr>
        <w:t>职权范围有关的具体问题时提供投入</w:t>
      </w:r>
      <w:r w:rsidR="002A119B">
        <w:rPr>
          <w:rFonts w:hint="eastAsia"/>
          <w:sz w:val="24"/>
          <w:lang w:eastAsia="zh-CN"/>
        </w:rPr>
        <w:t>。</w:t>
      </w:r>
      <w:r w:rsidRPr="007B2C56">
        <w:rPr>
          <w:sz w:val="24"/>
          <w:lang w:eastAsia="zh-CN"/>
        </w:rPr>
        <w:t xml:space="preserve"> </w:t>
      </w:r>
    </w:p>
    <w:p w14:paraId="51F3FA0E" w14:textId="57A1EF06"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7.</w:t>
      </w:r>
      <w:r w:rsidRPr="007B2C56">
        <w:rPr>
          <w:sz w:val="24"/>
          <w:lang w:eastAsia="zh-CN"/>
        </w:rPr>
        <w:tab/>
      </w:r>
      <w:r w:rsidR="002A119B" w:rsidRPr="002A119B">
        <w:rPr>
          <w:sz w:val="24"/>
          <w:lang w:eastAsia="zh-CN"/>
        </w:rPr>
        <w:t>特设技术专家组应主要通过电子</w:t>
      </w:r>
      <w:r w:rsidR="002A119B" w:rsidRPr="002A119B">
        <w:rPr>
          <w:rFonts w:hint="eastAsia"/>
          <w:sz w:val="24"/>
          <w:lang w:eastAsia="zh-CN"/>
        </w:rPr>
        <w:t>手段</w:t>
      </w:r>
      <w:r w:rsidR="002A119B" w:rsidRPr="002A119B">
        <w:rPr>
          <w:sz w:val="24"/>
          <w:lang w:eastAsia="zh-CN"/>
        </w:rPr>
        <w:t>开展工作，如果资源允许，则在闭会期间至少举行一次面对面会议。</w:t>
      </w:r>
      <w:r w:rsidRPr="007B2C56">
        <w:rPr>
          <w:sz w:val="24"/>
          <w:lang w:eastAsia="zh-CN"/>
        </w:rPr>
        <w:t xml:space="preserve"> </w:t>
      </w:r>
    </w:p>
    <w:p w14:paraId="17CCD6FC" w14:textId="4F52EFA6" w:rsidR="00486FE3" w:rsidRPr="007B2C56" w:rsidRDefault="00486FE3" w:rsidP="003F7616">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7B2C56">
        <w:rPr>
          <w:sz w:val="24"/>
          <w:lang w:eastAsia="zh-CN"/>
        </w:rPr>
        <w:t>8.</w:t>
      </w:r>
      <w:r w:rsidRPr="007B2C56">
        <w:rPr>
          <w:sz w:val="24"/>
          <w:lang w:eastAsia="zh-CN"/>
        </w:rPr>
        <w:tab/>
      </w:r>
      <w:r w:rsidR="00F446E5" w:rsidRPr="00F446E5">
        <w:rPr>
          <w:sz w:val="24"/>
          <w:lang w:eastAsia="zh-CN"/>
        </w:rPr>
        <w:t>特设技术专家组将在缔约方大会第十七届会议之后立即成立和开始工作，并向执行问题附属机构以及科学、技术和工艺咨询附属机构在缔约方大会第十八届会议之前举行的会议汇报工作。</w:t>
      </w:r>
    </w:p>
    <w:p w14:paraId="463BCC6B" w14:textId="210C8068" w:rsidR="00572EEE" w:rsidRPr="00173E7B" w:rsidRDefault="00F446E5" w:rsidP="00A10E0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五</w:t>
      </w:r>
      <w:r w:rsidR="00572EEE">
        <w:rPr>
          <w:lang w:eastAsia="zh-CN"/>
        </w:rPr>
        <w:t>.</w:t>
      </w:r>
      <w:r w:rsidR="00572EEE">
        <w:rPr>
          <w:lang w:eastAsia="zh-CN"/>
        </w:rPr>
        <w:tab/>
      </w:r>
      <w:r w:rsidRPr="00F446E5">
        <w:rPr>
          <w:rFonts w:hint="eastAsia"/>
          <w:lang w:eastAsia="zh-CN"/>
        </w:rPr>
        <w:t>对</w:t>
      </w:r>
      <w:r w:rsidRPr="00F446E5">
        <w:rPr>
          <w:lang w:eastAsia="zh-CN"/>
        </w:rPr>
        <w:t>执行问题附属机构的建议</w:t>
      </w:r>
    </w:p>
    <w:p w14:paraId="379573CF" w14:textId="29D90648" w:rsidR="00486FE3" w:rsidRPr="007B2C56" w:rsidRDefault="00C21449" w:rsidP="00C2144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21449">
        <w:rPr>
          <w:sz w:val="24"/>
          <w:lang w:eastAsia="zh-CN"/>
        </w:rPr>
        <w:t>执行问题附属机构不妨建议缔约方大会第十七届会议通过一项大致如下</w:t>
      </w:r>
      <w:r w:rsidRPr="00C21449">
        <w:rPr>
          <w:rFonts w:hint="eastAsia"/>
          <w:sz w:val="24"/>
          <w:lang w:val="it-IT" w:eastAsia="zh-CN"/>
        </w:rPr>
        <w:t>的决定草案</w:t>
      </w:r>
      <w:r w:rsidRPr="00C21449">
        <w:rPr>
          <w:sz w:val="24"/>
          <w:vertAlign w:val="superscript"/>
        </w:rPr>
        <w:footnoteReference w:id="14"/>
      </w:r>
      <w:r w:rsidRPr="00C21449">
        <w:rPr>
          <w:rFonts w:hint="eastAsia"/>
          <w:sz w:val="24"/>
          <w:lang w:val="it-IT" w:eastAsia="zh-CN"/>
        </w:rPr>
        <w:t>的要素</w:t>
      </w:r>
      <w:r w:rsidRPr="00C21449">
        <w:rPr>
          <w:sz w:val="24"/>
          <w:lang w:eastAsia="zh-CN"/>
        </w:rPr>
        <w:t>：</w:t>
      </w:r>
    </w:p>
    <w:p w14:paraId="58CB2E72" w14:textId="579125C7" w:rsidR="00AD35F7" w:rsidRPr="00C21449" w:rsidRDefault="00C21449" w:rsidP="003F7616">
      <w:pPr>
        <w:pStyle w:val="CBDNormalNoNumber"/>
        <w:tabs>
          <w:tab w:val="clear" w:pos="567"/>
          <w:tab w:val="clear" w:pos="1134"/>
          <w:tab w:val="clear" w:pos="1701"/>
          <w:tab w:val="clear" w:pos="2268"/>
          <w:tab w:val="clear" w:pos="2835"/>
          <w:tab w:val="clear" w:pos="3402"/>
        </w:tabs>
        <w:ind w:left="979" w:firstLine="490"/>
        <w:rPr>
          <w:rFonts w:ascii="楷体" w:eastAsia="楷体" w:hAnsi="楷体"/>
          <w:sz w:val="24"/>
          <w:lang w:eastAsia="zh-CN"/>
        </w:rPr>
      </w:pPr>
      <w:r w:rsidRPr="00C21449">
        <w:rPr>
          <w:rFonts w:ascii="楷体" w:eastAsia="楷体" w:hAnsi="楷体"/>
          <w:sz w:val="24"/>
          <w:lang w:eastAsia="zh-CN"/>
        </w:rPr>
        <w:t>缔约方大会，</w:t>
      </w:r>
    </w:p>
    <w:p w14:paraId="306BB103" w14:textId="7488EE65" w:rsidR="0057292D" w:rsidRPr="007B2C56" w:rsidRDefault="00C21449"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C21449">
        <w:rPr>
          <w:rFonts w:ascii="楷体" w:eastAsia="楷体" w:hAnsi="楷体"/>
          <w:sz w:val="24"/>
          <w:lang w:eastAsia="zh-CN"/>
        </w:rPr>
        <w:t>回顾</w:t>
      </w:r>
      <w:r w:rsidRPr="00C21449">
        <w:rPr>
          <w:sz w:val="24"/>
          <w:lang w:eastAsia="zh-CN"/>
        </w:rPr>
        <w:t>其</w:t>
      </w:r>
      <w:r w:rsidRPr="00C21449">
        <w:rPr>
          <w:iCs/>
          <w:sz w:val="24"/>
          <w:lang w:eastAsia="zh-CN"/>
        </w:rPr>
        <w:t>2022</w:t>
      </w:r>
      <w:r w:rsidRPr="00C21449">
        <w:rPr>
          <w:iCs/>
          <w:sz w:val="24"/>
          <w:lang w:eastAsia="zh-CN"/>
        </w:rPr>
        <w:t>年</w:t>
      </w:r>
      <w:r w:rsidRPr="00C21449">
        <w:rPr>
          <w:iCs/>
          <w:sz w:val="24"/>
          <w:lang w:eastAsia="zh-CN"/>
        </w:rPr>
        <w:t>12</w:t>
      </w:r>
      <w:r w:rsidRPr="00C21449">
        <w:rPr>
          <w:iCs/>
          <w:sz w:val="24"/>
          <w:lang w:eastAsia="zh-CN"/>
        </w:rPr>
        <w:t>月</w:t>
      </w:r>
      <w:r w:rsidRPr="00C21449">
        <w:rPr>
          <w:iCs/>
          <w:sz w:val="24"/>
          <w:lang w:eastAsia="zh-CN"/>
        </w:rPr>
        <w:t>19</w:t>
      </w:r>
      <w:r w:rsidRPr="00C21449">
        <w:rPr>
          <w:iCs/>
          <w:sz w:val="24"/>
          <w:lang w:eastAsia="zh-CN"/>
        </w:rPr>
        <w:t>日</w:t>
      </w:r>
      <w:r w:rsidRPr="00A10E09">
        <w:rPr>
          <w:sz w:val="24"/>
          <w:lang w:eastAsia="zh-CN"/>
        </w:rPr>
        <w:t>第</w:t>
      </w:r>
      <w:hyperlink r:id="rId29" w:history="1">
        <w:r w:rsidRPr="00C21449">
          <w:rPr>
            <w:rStyle w:val="Hyperlink"/>
            <w:iCs/>
            <w:sz w:val="24"/>
            <w:lang w:eastAsia="zh-CN"/>
          </w:rPr>
          <w:t>15/4</w:t>
        </w:r>
      </w:hyperlink>
      <w:r w:rsidR="00F848CB" w:rsidRPr="00752F35">
        <w:rPr>
          <w:sz w:val="24"/>
          <w:lang w:eastAsia="zh-CN"/>
        </w:rPr>
        <w:t>号</w:t>
      </w:r>
      <w:r w:rsidRPr="00C21449">
        <w:rPr>
          <w:iCs/>
          <w:sz w:val="24"/>
          <w:lang w:eastAsia="zh-CN"/>
        </w:rPr>
        <w:t>、</w:t>
      </w:r>
      <w:r w:rsidRPr="00C21449">
        <w:rPr>
          <w:rFonts w:hint="eastAsia"/>
          <w:iCs/>
          <w:sz w:val="24"/>
          <w:lang w:eastAsia="zh-CN"/>
        </w:rPr>
        <w:t>第</w:t>
      </w:r>
      <w:hyperlink r:id="rId30" w:history="1">
        <w:r w:rsidRPr="00C21449">
          <w:rPr>
            <w:rStyle w:val="Hyperlink"/>
            <w:iCs/>
            <w:sz w:val="24"/>
            <w:lang w:eastAsia="zh-CN"/>
          </w:rPr>
          <w:t>15/5</w:t>
        </w:r>
      </w:hyperlink>
      <w:r w:rsidR="00F848CB" w:rsidRPr="00752F35">
        <w:rPr>
          <w:sz w:val="24"/>
          <w:lang w:eastAsia="zh-CN"/>
        </w:rPr>
        <w:t>号</w:t>
      </w:r>
      <w:r w:rsidRPr="00C21449">
        <w:rPr>
          <w:iCs/>
          <w:sz w:val="24"/>
          <w:lang w:eastAsia="zh-CN"/>
        </w:rPr>
        <w:t>和</w:t>
      </w:r>
      <w:r w:rsidR="00A10E09">
        <w:rPr>
          <w:rFonts w:hint="eastAsia"/>
          <w:iCs/>
          <w:sz w:val="24"/>
          <w:lang w:eastAsia="zh-CN"/>
        </w:rPr>
        <w:t>第</w:t>
      </w:r>
      <w:hyperlink r:id="rId31" w:history="1">
        <w:r w:rsidR="00A10E09" w:rsidRPr="00C21449">
          <w:rPr>
            <w:rStyle w:val="Hyperlink"/>
            <w:iCs/>
            <w:sz w:val="24"/>
            <w:lang w:eastAsia="zh-CN"/>
          </w:rPr>
          <w:t>15/6</w:t>
        </w:r>
      </w:hyperlink>
      <w:r w:rsidR="00A10E09" w:rsidRPr="00A10E09">
        <w:rPr>
          <w:rFonts w:hint="eastAsia"/>
          <w:sz w:val="24"/>
          <w:szCs w:val="24"/>
          <w:lang w:eastAsia="zh-CN"/>
        </w:rPr>
        <w:t>号决定以及</w:t>
      </w:r>
      <w:r w:rsidRPr="00C21449">
        <w:rPr>
          <w:rFonts w:hint="eastAsia"/>
          <w:iCs/>
          <w:sz w:val="24"/>
          <w:lang w:eastAsia="zh-CN"/>
        </w:rPr>
        <w:t>2025</w:t>
      </w:r>
      <w:r w:rsidRPr="00C21449">
        <w:rPr>
          <w:iCs/>
          <w:sz w:val="24"/>
          <w:lang w:eastAsia="zh-CN"/>
        </w:rPr>
        <w:t>年</w:t>
      </w:r>
      <w:r w:rsidRPr="00C21449">
        <w:rPr>
          <w:iCs/>
          <w:sz w:val="24"/>
          <w:lang w:eastAsia="zh-CN"/>
        </w:rPr>
        <w:t>2</w:t>
      </w:r>
      <w:r w:rsidRPr="00C21449">
        <w:rPr>
          <w:iCs/>
          <w:sz w:val="24"/>
          <w:lang w:eastAsia="zh-CN"/>
        </w:rPr>
        <w:t>月</w:t>
      </w:r>
      <w:r w:rsidRPr="00C21449">
        <w:rPr>
          <w:iCs/>
          <w:sz w:val="24"/>
          <w:lang w:eastAsia="zh-CN"/>
        </w:rPr>
        <w:t>27</w:t>
      </w:r>
      <w:r w:rsidRPr="00C21449">
        <w:rPr>
          <w:iCs/>
          <w:sz w:val="24"/>
          <w:lang w:eastAsia="zh-CN"/>
        </w:rPr>
        <w:t>日第</w:t>
      </w:r>
      <w:hyperlink r:id="rId32" w:history="1">
        <w:r w:rsidRPr="00C21449">
          <w:rPr>
            <w:rStyle w:val="Hyperlink"/>
            <w:iCs/>
            <w:sz w:val="24"/>
            <w:lang w:eastAsia="zh-CN"/>
          </w:rPr>
          <w:t>16/31</w:t>
        </w:r>
      </w:hyperlink>
      <w:r w:rsidR="00F848CB" w:rsidRPr="00752F35">
        <w:rPr>
          <w:sz w:val="24"/>
          <w:lang w:eastAsia="zh-CN"/>
        </w:rPr>
        <w:t>号</w:t>
      </w:r>
      <w:r w:rsidRPr="00C21449">
        <w:rPr>
          <w:iCs/>
          <w:sz w:val="24"/>
          <w:lang w:eastAsia="zh-CN"/>
        </w:rPr>
        <w:t>和第</w:t>
      </w:r>
      <w:hyperlink r:id="rId33" w:history="1">
        <w:r w:rsidRPr="00C21449">
          <w:rPr>
            <w:rStyle w:val="Hyperlink"/>
            <w:iCs/>
            <w:sz w:val="24"/>
            <w:lang w:eastAsia="zh-CN"/>
          </w:rPr>
          <w:t>16/32</w:t>
        </w:r>
      </w:hyperlink>
      <w:r w:rsidRPr="00C21449">
        <w:rPr>
          <w:rFonts w:hint="eastAsia"/>
          <w:iCs/>
          <w:sz w:val="24"/>
          <w:lang w:eastAsia="zh-CN"/>
        </w:rPr>
        <w:t>号决定</w:t>
      </w:r>
      <w:r w:rsidRPr="00C21449">
        <w:rPr>
          <w:iCs/>
          <w:sz w:val="24"/>
          <w:lang w:eastAsia="zh-CN"/>
        </w:rPr>
        <w:t>，</w:t>
      </w:r>
    </w:p>
    <w:p w14:paraId="2F41654C" w14:textId="48E85195" w:rsidR="001D03B5" w:rsidRPr="001D03B5" w:rsidRDefault="001D03B5" w:rsidP="001D03B5">
      <w:pPr>
        <w:pStyle w:val="CBDNormalNoNumber"/>
        <w:tabs>
          <w:tab w:val="clear" w:pos="567"/>
          <w:tab w:val="clear" w:pos="1134"/>
          <w:tab w:val="clear" w:pos="1701"/>
          <w:tab w:val="clear" w:pos="2268"/>
          <w:tab w:val="clear" w:pos="2835"/>
          <w:tab w:val="clear" w:pos="3402"/>
        </w:tabs>
        <w:ind w:left="979" w:firstLine="490"/>
        <w:rPr>
          <w:kern w:val="22"/>
          <w:sz w:val="24"/>
          <w:lang w:eastAsia="zh-CN"/>
        </w:rPr>
      </w:pPr>
      <w:r w:rsidRPr="001D03B5">
        <w:rPr>
          <w:rFonts w:ascii="楷体" w:eastAsia="楷体" w:hAnsi="楷体"/>
          <w:iCs/>
          <w:kern w:val="22"/>
          <w:sz w:val="24"/>
          <w:lang w:eastAsia="zh-CN"/>
        </w:rPr>
        <w:t>赞赏地</w:t>
      </w:r>
      <w:r w:rsidRPr="001D03B5">
        <w:rPr>
          <w:rFonts w:ascii="楷体" w:eastAsia="楷体" w:hAnsi="楷体" w:hint="eastAsia"/>
          <w:iCs/>
          <w:kern w:val="22"/>
          <w:sz w:val="24"/>
          <w:lang w:eastAsia="zh-CN"/>
        </w:rPr>
        <w:t>确认</w:t>
      </w:r>
      <w:r w:rsidRPr="001D03B5">
        <w:rPr>
          <w:iCs/>
          <w:kern w:val="22"/>
          <w:sz w:val="24"/>
          <w:lang w:eastAsia="zh-CN"/>
        </w:rPr>
        <w:t>德国政府</w:t>
      </w:r>
      <w:r w:rsidR="00A10E09">
        <w:rPr>
          <w:rFonts w:hint="eastAsia"/>
          <w:iCs/>
          <w:kern w:val="22"/>
          <w:sz w:val="24"/>
          <w:lang w:eastAsia="zh-CN"/>
        </w:rPr>
        <w:t>、</w:t>
      </w:r>
      <w:r w:rsidRPr="001D03B5">
        <w:rPr>
          <w:iCs/>
          <w:kern w:val="22"/>
          <w:sz w:val="24"/>
          <w:lang w:eastAsia="zh-CN"/>
        </w:rPr>
        <w:t>荷兰王国政府</w:t>
      </w:r>
      <w:r w:rsidR="00A10E09">
        <w:rPr>
          <w:rFonts w:hint="eastAsia"/>
          <w:iCs/>
          <w:kern w:val="22"/>
          <w:sz w:val="24"/>
          <w:lang w:eastAsia="zh-CN"/>
        </w:rPr>
        <w:t>和</w:t>
      </w:r>
      <w:r w:rsidRPr="001D03B5">
        <w:rPr>
          <w:iCs/>
          <w:kern w:val="22"/>
          <w:sz w:val="24"/>
          <w:lang w:eastAsia="zh-CN"/>
        </w:rPr>
        <w:t>联合国环境规划署</w:t>
      </w:r>
      <w:r w:rsidR="00A10E09">
        <w:rPr>
          <w:rFonts w:hint="eastAsia"/>
          <w:iCs/>
          <w:kern w:val="22"/>
          <w:sz w:val="24"/>
          <w:lang w:eastAsia="zh-CN"/>
        </w:rPr>
        <w:t>（</w:t>
      </w:r>
      <w:r w:rsidRPr="001D03B5">
        <w:rPr>
          <w:iCs/>
          <w:kern w:val="22"/>
          <w:sz w:val="24"/>
          <w:lang w:eastAsia="zh-CN"/>
        </w:rPr>
        <w:t>通过中国信托基金</w:t>
      </w:r>
      <w:r w:rsidR="00A10E09">
        <w:rPr>
          <w:rFonts w:hint="eastAsia"/>
          <w:iCs/>
          <w:kern w:val="22"/>
          <w:sz w:val="24"/>
          <w:lang w:eastAsia="zh-CN"/>
        </w:rPr>
        <w:t>）</w:t>
      </w:r>
      <w:r w:rsidRPr="001D03B5">
        <w:rPr>
          <w:iCs/>
          <w:kern w:val="22"/>
          <w:sz w:val="24"/>
          <w:lang w:eastAsia="zh-CN"/>
        </w:rPr>
        <w:t>提供资助，</w:t>
      </w:r>
      <w:r w:rsidRPr="001D03B5">
        <w:rPr>
          <w:rFonts w:hint="eastAsia"/>
          <w:iCs/>
          <w:kern w:val="22"/>
          <w:sz w:val="24"/>
          <w:lang w:eastAsia="zh-CN"/>
        </w:rPr>
        <w:t>用于对</w:t>
      </w:r>
      <w:r w:rsidRPr="001D03B5">
        <w:rPr>
          <w:iCs/>
          <w:kern w:val="22"/>
          <w:sz w:val="24"/>
          <w:lang w:eastAsia="zh-CN"/>
        </w:rPr>
        <w:t>《昆明</w:t>
      </w:r>
      <w:r w:rsidRPr="001D03B5">
        <w:rPr>
          <w:iCs/>
          <w:kern w:val="22"/>
          <w:sz w:val="24"/>
          <w:lang w:eastAsia="zh-CN"/>
        </w:rPr>
        <w:t>-</w:t>
      </w:r>
      <w:r w:rsidRPr="001D03B5">
        <w:rPr>
          <w:iCs/>
          <w:kern w:val="22"/>
          <w:sz w:val="24"/>
          <w:lang w:eastAsia="zh-CN"/>
        </w:rPr>
        <w:t>蒙特利尔全球生物多样性框架》集体执行进度</w:t>
      </w:r>
      <w:r w:rsidRPr="001D03B5">
        <w:rPr>
          <w:rFonts w:hint="eastAsia"/>
          <w:iCs/>
          <w:kern w:val="22"/>
          <w:sz w:val="24"/>
          <w:lang w:eastAsia="zh-CN"/>
        </w:rPr>
        <w:t>举行</w:t>
      </w:r>
      <w:r w:rsidRPr="001D03B5">
        <w:rPr>
          <w:iCs/>
          <w:kern w:val="22"/>
          <w:sz w:val="24"/>
          <w:lang w:eastAsia="zh-CN"/>
        </w:rPr>
        <w:t>全球审查，</w:t>
      </w:r>
      <w:r w:rsidRPr="001D03B5">
        <w:rPr>
          <w:iCs/>
          <w:kern w:val="22"/>
          <w:sz w:val="24"/>
          <w:vertAlign w:val="superscript"/>
        </w:rPr>
        <w:footnoteReference w:id="15"/>
      </w:r>
      <w:r w:rsidR="00A10E09">
        <w:rPr>
          <w:rFonts w:hint="eastAsia"/>
          <w:iCs/>
          <w:kern w:val="22"/>
          <w:sz w:val="24"/>
          <w:lang w:eastAsia="zh-CN"/>
        </w:rPr>
        <w:t xml:space="preserve"> </w:t>
      </w:r>
      <w:r w:rsidRPr="001D03B5">
        <w:rPr>
          <w:iCs/>
          <w:kern w:val="22"/>
          <w:sz w:val="24"/>
          <w:lang w:eastAsia="zh-CN"/>
        </w:rPr>
        <w:t>而且欧洲联盟、荷兰王国政府</w:t>
      </w:r>
      <w:r w:rsidR="00A10E09">
        <w:rPr>
          <w:rFonts w:hint="eastAsia"/>
          <w:iCs/>
          <w:kern w:val="22"/>
          <w:sz w:val="24"/>
          <w:lang w:eastAsia="zh-CN"/>
        </w:rPr>
        <w:t>、</w:t>
      </w:r>
      <w:r w:rsidRPr="001D03B5">
        <w:rPr>
          <w:iCs/>
          <w:kern w:val="22"/>
          <w:sz w:val="24"/>
          <w:lang w:eastAsia="zh-CN"/>
        </w:rPr>
        <w:t>瑞士政府</w:t>
      </w:r>
      <w:r w:rsidR="00A10E09">
        <w:rPr>
          <w:rFonts w:hint="eastAsia"/>
          <w:iCs/>
          <w:kern w:val="22"/>
          <w:sz w:val="24"/>
          <w:lang w:eastAsia="zh-CN"/>
        </w:rPr>
        <w:t>和</w:t>
      </w:r>
      <w:r w:rsidRPr="001D03B5">
        <w:rPr>
          <w:iCs/>
          <w:kern w:val="22"/>
          <w:sz w:val="24"/>
          <w:lang w:eastAsia="zh-CN"/>
        </w:rPr>
        <w:t>联合国环境规划署</w:t>
      </w:r>
      <w:r w:rsidR="00A10E09">
        <w:rPr>
          <w:rFonts w:hint="eastAsia"/>
          <w:iCs/>
          <w:kern w:val="22"/>
          <w:sz w:val="24"/>
          <w:lang w:eastAsia="zh-CN"/>
        </w:rPr>
        <w:t>（</w:t>
      </w:r>
      <w:r w:rsidRPr="001D03B5">
        <w:rPr>
          <w:iCs/>
          <w:kern w:val="22"/>
          <w:sz w:val="24"/>
          <w:lang w:eastAsia="zh-CN"/>
        </w:rPr>
        <w:t>通过中国信托基金</w:t>
      </w:r>
      <w:r w:rsidR="00A10E09">
        <w:rPr>
          <w:rFonts w:hint="eastAsia"/>
          <w:iCs/>
          <w:kern w:val="22"/>
          <w:sz w:val="24"/>
          <w:lang w:eastAsia="zh-CN"/>
        </w:rPr>
        <w:t>）</w:t>
      </w:r>
      <w:r w:rsidRPr="001D03B5">
        <w:rPr>
          <w:iCs/>
          <w:kern w:val="22"/>
          <w:sz w:val="24"/>
          <w:lang w:eastAsia="zh-CN"/>
        </w:rPr>
        <w:t>提供资助，用于编写相关的全球报告，</w:t>
      </w:r>
      <w:r w:rsidRPr="001D03B5">
        <w:rPr>
          <w:kern w:val="22"/>
          <w:sz w:val="24"/>
          <w:vertAlign w:val="superscript"/>
        </w:rPr>
        <w:footnoteReference w:id="16"/>
      </w:r>
    </w:p>
    <w:p w14:paraId="24EDE04B" w14:textId="37C40C66" w:rsidR="00842579" w:rsidRPr="007B2C56" w:rsidRDefault="001D03B5"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1D03B5">
        <w:rPr>
          <w:rFonts w:ascii="楷体" w:eastAsia="楷体" w:hAnsi="楷体"/>
          <w:sz w:val="24"/>
          <w:lang w:eastAsia="zh-CN"/>
        </w:rPr>
        <w:lastRenderedPageBreak/>
        <w:t>重申</w:t>
      </w:r>
      <w:r w:rsidRPr="001D03B5">
        <w:rPr>
          <w:sz w:val="24"/>
          <w:lang w:eastAsia="zh-CN"/>
        </w:rPr>
        <w:t>本决定是《</w:t>
      </w:r>
      <w:r w:rsidRPr="001D03B5">
        <w:rPr>
          <w:rFonts w:hint="eastAsia"/>
          <w:sz w:val="24"/>
          <w:lang w:eastAsia="zh-CN"/>
        </w:rPr>
        <w:t>昆蒙</w:t>
      </w:r>
      <w:r w:rsidRPr="001D03B5">
        <w:rPr>
          <w:sz w:val="24"/>
          <w:lang w:eastAsia="zh-CN"/>
        </w:rPr>
        <w:t>框架》之下的审查和加强行动</w:t>
      </w:r>
      <w:r w:rsidR="00A10E09">
        <w:rPr>
          <w:rFonts w:hint="eastAsia"/>
          <w:sz w:val="24"/>
          <w:lang w:eastAsia="zh-CN"/>
        </w:rPr>
        <w:t>迭代</w:t>
      </w:r>
      <w:r w:rsidRPr="001D03B5">
        <w:rPr>
          <w:sz w:val="24"/>
          <w:lang w:eastAsia="zh-CN"/>
        </w:rPr>
        <w:t>周期的第一步，</w:t>
      </w:r>
      <w:r w:rsidRPr="001D03B5">
        <w:rPr>
          <w:rFonts w:hint="eastAsia"/>
          <w:sz w:val="24"/>
          <w:lang w:eastAsia="zh-CN"/>
        </w:rPr>
        <w:t>这个周期</w:t>
      </w:r>
      <w:r w:rsidRPr="001D03B5">
        <w:rPr>
          <w:sz w:val="24"/>
          <w:lang w:eastAsia="zh-CN"/>
        </w:rPr>
        <w:t>将在缔约方大会第十九届会议结束，</w:t>
      </w:r>
    </w:p>
    <w:p w14:paraId="351D97CC" w14:textId="5F14566A" w:rsidR="0057292D" w:rsidRPr="007B2C56" w:rsidRDefault="00F0490F"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iCs/>
          <w:sz w:val="24"/>
          <w:lang w:eastAsia="zh-CN"/>
        </w:rPr>
        <w:t>1.</w:t>
      </w:r>
      <w:r w:rsidRPr="007B2C56">
        <w:rPr>
          <w:i/>
          <w:sz w:val="24"/>
          <w:lang w:eastAsia="zh-CN"/>
        </w:rPr>
        <w:tab/>
      </w:r>
      <w:r w:rsidR="00347811" w:rsidRPr="00347811">
        <w:rPr>
          <w:rFonts w:ascii="楷体" w:eastAsia="楷体" w:hAnsi="楷体"/>
          <w:sz w:val="24"/>
          <w:lang w:eastAsia="zh-CN"/>
        </w:rPr>
        <w:t>欢迎</w:t>
      </w:r>
      <w:r w:rsidR="00347811" w:rsidRPr="00347811">
        <w:rPr>
          <w:sz w:val="24"/>
          <w:lang w:eastAsia="zh-CN"/>
        </w:rPr>
        <w:t>缔约方努力制定和执行与《昆蒙框架》相一致的国家生物多样性战略和行动计划及国家目标，并编写和提交第七次国家报告；</w:t>
      </w:r>
    </w:p>
    <w:p w14:paraId="4B554DB1" w14:textId="558259D2" w:rsidR="0057292D" w:rsidRPr="007B2C56" w:rsidRDefault="00F0490F"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iCs/>
          <w:sz w:val="24"/>
          <w:lang w:val="en-CA" w:eastAsia="zh-CN"/>
        </w:rPr>
        <w:t>2.</w:t>
      </w:r>
      <w:r w:rsidRPr="007B2C56">
        <w:rPr>
          <w:i/>
          <w:sz w:val="24"/>
          <w:lang w:val="en-CA" w:eastAsia="zh-CN"/>
        </w:rPr>
        <w:tab/>
      </w:r>
      <w:r w:rsidR="00347811" w:rsidRPr="00347811">
        <w:rPr>
          <w:rFonts w:ascii="楷体" w:eastAsia="楷体" w:hAnsi="楷体"/>
          <w:sz w:val="24"/>
          <w:lang w:val="en-CA" w:eastAsia="zh-CN"/>
        </w:rPr>
        <w:t>又欢迎</w:t>
      </w:r>
      <w:r w:rsidR="000545D6">
        <w:rPr>
          <w:sz w:val="24"/>
          <w:lang w:val="en-CA" w:eastAsia="zh-CN"/>
        </w:rPr>
        <w:t>非国家政府行为体</w:t>
      </w:r>
      <w:r w:rsidR="00347811" w:rsidRPr="00347811">
        <w:rPr>
          <w:sz w:val="24"/>
          <w:lang w:val="en-CA" w:eastAsia="zh-CN"/>
        </w:rPr>
        <w:t>努力支持《昆蒙框架》的执行工作，包括通过在线报告工具提交</w:t>
      </w:r>
      <w:r w:rsidR="00335BBF">
        <w:rPr>
          <w:sz w:val="24"/>
          <w:lang w:val="en-CA" w:eastAsia="zh-CN"/>
        </w:rPr>
        <w:t>承诺</w:t>
      </w:r>
      <w:r w:rsidR="00347811" w:rsidRPr="00347811">
        <w:rPr>
          <w:sz w:val="24"/>
          <w:lang w:val="en-CA" w:eastAsia="zh-CN"/>
        </w:rPr>
        <w:t>；</w:t>
      </w:r>
    </w:p>
    <w:p w14:paraId="7562A898" w14:textId="0F56D5A1" w:rsidR="0057292D" w:rsidRPr="00347811" w:rsidRDefault="00347811" w:rsidP="003F7616">
      <w:pPr>
        <w:pStyle w:val="CBDH4"/>
        <w:keepNext w:val="0"/>
        <w:keepLines w:val="0"/>
        <w:tabs>
          <w:tab w:val="clear" w:pos="567"/>
          <w:tab w:val="clear" w:pos="1134"/>
          <w:tab w:val="clear" w:pos="1701"/>
          <w:tab w:val="clear" w:pos="2268"/>
          <w:tab w:val="clear" w:pos="2835"/>
          <w:tab w:val="clear" w:pos="3402"/>
        </w:tabs>
        <w:spacing w:before="0"/>
        <w:ind w:left="979" w:firstLine="490"/>
        <w:jc w:val="both"/>
        <w:rPr>
          <w:rFonts w:ascii="楷体" w:eastAsia="楷体" w:hAnsi="楷体"/>
          <w:bCs/>
          <w:sz w:val="24"/>
          <w:lang w:val="en-CA" w:eastAsia="zh-CN"/>
        </w:rPr>
      </w:pPr>
      <w:r w:rsidRPr="00347811">
        <w:rPr>
          <w:rFonts w:ascii="楷体" w:eastAsia="楷体" w:hAnsi="楷体"/>
          <w:b w:val="0"/>
          <w:bCs/>
          <w:sz w:val="24"/>
          <w:lang w:val="en-CA" w:eastAsia="zh-CN"/>
        </w:rPr>
        <w:t>加速执行《昆明-蒙特利尔全球生物多样性框架》的埃里温途径</w:t>
      </w:r>
    </w:p>
    <w:p w14:paraId="64EAB74B" w14:textId="4157E2C3" w:rsidR="0057292D" w:rsidRPr="007B2C56" w:rsidRDefault="00F0490F" w:rsidP="003F7616">
      <w:pPr>
        <w:pStyle w:val="CBDNormalNoNumber"/>
        <w:tabs>
          <w:tab w:val="clear" w:pos="567"/>
          <w:tab w:val="clear" w:pos="1134"/>
          <w:tab w:val="clear" w:pos="1701"/>
          <w:tab w:val="clear" w:pos="2268"/>
          <w:tab w:val="clear" w:pos="2835"/>
          <w:tab w:val="clear" w:pos="3402"/>
        </w:tabs>
        <w:ind w:left="979" w:firstLine="490"/>
        <w:rPr>
          <w:iCs/>
          <w:sz w:val="24"/>
          <w:lang w:val="en-CA" w:eastAsia="zh-CN"/>
        </w:rPr>
      </w:pPr>
      <w:r w:rsidRPr="007B2C56">
        <w:rPr>
          <w:iCs/>
          <w:sz w:val="24"/>
          <w:lang w:val="en-CA" w:eastAsia="zh-CN"/>
        </w:rPr>
        <w:t>3.</w:t>
      </w:r>
      <w:r w:rsidRPr="007B2C56">
        <w:rPr>
          <w:i/>
          <w:sz w:val="24"/>
          <w:lang w:val="en-CA" w:eastAsia="zh-CN"/>
        </w:rPr>
        <w:tab/>
      </w:r>
      <w:r w:rsidR="00347811" w:rsidRPr="00347811">
        <w:rPr>
          <w:rFonts w:ascii="楷体" w:eastAsia="楷体" w:hAnsi="楷体"/>
          <w:iCs/>
          <w:sz w:val="24"/>
          <w:lang w:val="en-CA" w:eastAsia="zh-CN"/>
        </w:rPr>
        <w:t>重申</w:t>
      </w:r>
      <w:r w:rsidR="00347811" w:rsidRPr="00347811">
        <w:rPr>
          <w:iCs/>
          <w:sz w:val="24"/>
          <w:lang w:val="en-CA" w:eastAsia="zh-CN"/>
        </w:rPr>
        <w:t>对执行《昆蒙框架》的承诺；</w:t>
      </w:r>
      <w:r w:rsidR="0057292D" w:rsidRPr="007B2C56">
        <w:rPr>
          <w:iCs/>
          <w:sz w:val="24"/>
          <w:lang w:val="en-CA" w:eastAsia="zh-CN"/>
        </w:rPr>
        <w:t xml:space="preserve"> </w:t>
      </w:r>
    </w:p>
    <w:p w14:paraId="45F62E9C" w14:textId="22746ED2" w:rsidR="0057293B"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7B2C56">
        <w:rPr>
          <w:iCs/>
          <w:sz w:val="24"/>
          <w:lang w:val="en-CA" w:eastAsia="zh-CN"/>
        </w:rPr>
        <w:t>4</w:t>
      </w:r>
      <w:r w:rsidR="00DB5C36" w:rsidRPr="007B2C56">
        <w:rPr>
          <w:iCs/>
          <w:sz w:val="24"/>
          <w:lang w:val="en-CA" w:eastAsia="zh-CN"/>
        </w:rPr>
        <w:t>.</w:t>
      </w:r>
      <w:r w:rsidR="00DB5C36" w:rsidRPr="007B2C56">
        <w:rPr>
          <w:i/>
          <w:sz w:val="24"/>
          <w:lang w:val="en-CA" w:eastAsia="zh-CN"/>
        </w:rPr>
        <w:tab/>
      </w:r>
      <w:r w:rsidR="0034116B" w:rsidRPr="0034116B">
        <w:rPr>
          <w:rFonts w:ascii="楷体" w:eastAsia="楷体" w:hAnsi="楷体"/>
          <w:iCs/>
          <w:sz w:val="24"/>
          <w:lang w:val="en-CA" w:eastAsia="zh-CN"/>
        </w:rPr>
        <w:t>决定</w:t>
      </w:r>
      <w:r w:rsidR="0034116B" w:rsidRPr="0034116B">
        <w:rPr>
          <w:iCs/>
          <w:sz w:val="24"/>
          <w:lang w:val="en-CA" w:eastAsia="zh-CN"/>
        </w:rPr>
        <w:t>将利用本决定和《昆蒙框架》集体执行进度全球报告为今后在</w:t>
      </w:r>
      <w:r w:rsidR="0034116B" w:rsidRPr="0034116B">
        <w:rPr>
          <w:rFonts w:hint="eastAsia"/>
          <w:iCs/>
          <w:sz w:val="24"/>
          <w:lang w:val="en-CA" w:eastAsia="zh-CN"/>
        </w:rPr>
        <w:t>2026-2030</w:t>
      </w:r>
      <w:r w:rsidR="0034116B" w:rsidRPr="0034116B">
        <w:rPr>
          <w:iCs/>
          <w:sz w:val="24"/>
          <w:lang w:val="en-CA" w:eastAsia="zh-CN"/>
        </w:rPr>
        <w:t>年期间</w:t>
      </w:r>
      <w:r w:rsidR="0034116B" w:rsidRPr="0034116B">
        <w:rPr>
          <w:rFonts w:hint="eastAsia"/>
          <w:iCs/>
          <w:sz w:val="24"/>
          <w:lang w:val="en-CA" w:eastAsia="zh-CN"/>
        </w:rPr>
        <w:t>开展</w:t>
      </w:r>
      <w:r w:rsidR="0034116B" w:rsidRPr="0034116B">
        <w:rPr>
          <w:iCs/>
          <w:sz w:val="24"/>
          <w:lang w:val="en-CA" w:eastAsia="zh-CN"/>
        </w:rPr>
        <w:t>的执行工作提供信息，</w:t>
      </w:r>
      <w:r w:rsidR="0034116B" w:rsidRPr="0034116B">
        <w:rPr>
          <w:iCs/>
          <w:sz w:val="24"/>
          <w:lang w:eastAsia="zh-CN"/>
        </w:rPr>
        <w:t>包括为</w:t>
      </w:r>
      <w:r w:rsidR="0034116B" w:rsidRPr="0034116B">
        <w:rPr>
          <w:iCs/>
          <w:sz w:val="24"/>
          <w:lang w:val="en-CA" w:eastAsia="zh-CN"/>
        </w:rPr>
        <w:t>《生物多样性公约》</w:t>
      </w:r>
      <w:r w:rsidR="0034116B" w:rsidRPr="0034116B">
        <w:rPr>
          <w:iCs/>
          <w:sz w:val="24"/>
          <w:vertAlign w:val="superscript"/>
        </w:rPr>
        <w:footnoteReference w:id="17"/>
      </w:r>
      <w:r w:rsidR="0034116B" w:rsidRPr="0034116B">
        <w:rPr>
          <w:iCs/>
          <w:sz w:val="24"/>
          <w:lang w:val="en-CA" w:eastAsia="zh-CN"/>
        </w:rPr>
        <w:t>下的工作</w:t>
      </w:r>
      <w:r w:rsidR="0034116B" w:rsidRPr="0034116B">
        <w:rPr>
          <w:rFonts w:hint="eastAsia"/>
          <w:iCs/>
          <w:sz w:val="24"/>
          <w:lang w:val="en-CA" w:eastAsia="zh-CN"/>
        </w:rPr>
        <w:t>以及</w:t>
      </w:r>
      <w:r w:rsidR="0034116B" w:rsidRPr="0034116B">
        <w:rPr>
          <w:iCs/>
          <w:sz w:val="24"/>
          <w:lang w:eastAsia="zh-CN"/>
        </w:rPr>
        <w:t>其各个机构和秘书处开展的活动</w:t>
      </w:r>
      <w:r w:rsidR="0034116B" w:rsidRPr="0034116B">
        <w:rPr>
          <w:iCs/>
          <w:sz w:val="24"/>
          <w:lang w:val="en-CA" w:eastAsia="zh-CN"/>
        </w:rPr>
        <w:t>提供信息</w:t>
      </w:r>
      <w:r w:rsidR="0034116B" w:rsidRPr="0034116B">
        <w:rPr>
          <w:iCs/>
          <w:sz w:val="24"/>
          <w:lang w:eastAsia="zh-CN"/>
        </w:rPr>
        <w:t>；</w:t>
      </w:r>
    </w:p>
    <w:p w14:paraId="0DCCD3B1" w14:textId="44A3BCB3" w:rsidR="00C71A66"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7B2C56">
        <w:rPr>
          <w:iCs/>
          <w:sz w:val="24"/>
          <w:lang w:val="en-CA" w:eastAsia="zh-CN"/>
        </w:rPr>
        <w:t>5</w:t>
      </w:r>
      <w:r w:rsidR="00DB5C36" w:rsidRPr="007B2C56">
        <w:rPr>
          <w:iCs/>
          <w:sz w:val="24"/>
          <w:lang w:val="en-CA" w:eastAsia="zh-CN"/>
        </w:rPr>
        <w:t>.</w:t>
      </w:r>
      <w:r w:rsidR="00DB5C36" w:rsidRPr="007B2C56">
        <w:rPr>
          <w:iCs/>
          <w:sz w:val="24"/>
          <w:lang w:val="en-CA" w:eastAsia="zh-CN"/>
        </w:rPr>
        <w:tab/>
      </w:r>
      <w:r w:rsidR="009A09BB" w:rsidRPr="009A09BB">
        <w:rPr>
          <w:rFonts w:ascii="楷体" w:eastAsia="楷体" w:hAnsi="楷体"/>
          <w:iCs/>
          <w:sz w:val="24"/>
          <w:lang w:val="en-CA" w:eastAsia="zh-CN"/>
        </w:rPr>
        <w:t>注意到</w:t>
      </w:r>
      <w:r w:rsidR="009A09BB" w:rsidRPr="009A09BB">
        <w:rPr>
          <w:iCs/>
          <w:sz w:val="24"/>
          <w:lang w:val="en-CA" w:eastAsia="zh-CN"/>
        </w:rPr>
        <w:t>本决定得到缔约方大会第十七届会议通过的其他决定的补充，这些决定旨在解决</w:t>
      </w:r>
      <w:r w:rsidR="009A09BB" w:rsidRPr="009A09BB">
        <w:rPr>
          <w:rFonts w:hint="eastAsia"/>
          <w:iCs/>
          <w:sz w:val="24"/>
          <w:lang w:val="en-CA" w:eastAsia="zh-CN"/>
        </w:rPr>
        <w:t>《昆蒙</w:t>
      </w:r>
      <w:r w:rsidR="009A09BB" w:rsidRPr="009A09BB">
        <w:rPr>
          <w:iCs/>
          <w:sz w:val="24"/>
          <w:lang w:val="en-CA" w:eastAsia="zh-CN"/>
        </w:rPr>
        <w:t>框架》</w:t>
      </w:r>
      <w:r w:rsidR="009A09BB" w:rsidRPr="009A09BB">
        <w:rPr>
          <w:rFonts w:hint="eastAsia"/>
          <w:iCs/>
          <w:sz w:val="24"/>
          <w:lang w:val="en-CA" w:eastAsia="zh-CN"/>
        </w:rPr>
        <w:t>当前</w:t>
      </w:r>
      <w:r w:rsidR="009A09BB" w:rsidRPr="009A09BB">
        <w:rPr>
          <w:iCs/>
          <w:sz w:val="24"/>
          <w:lang w:val="en-CA" w:eastAsia="zh-CN"/>
        </w:rPr>
        <w:t>执行进度中的差距，</w:t>
      </w:r>
      <w:r w:rsidR="009A09BB" w:rsidRPr="009A09BB">
        <w:rPr>
          <w:rFonts w:hint="eastAsia"/>
          <w:iCs/>
          <w:sz w:val="24"/>
          <w:lang w:val="en-CA" w:eastAsia="zh-CN"/>
        </w:rPr>
        <w:t>在实施的时候</w:t>
      </w:r>
      <w:r w:rsidR="009A09BB" w:rsidRPr="009A09BB">
        <w:rPr>
          <w:iCs/>
          <w:sz w:val="24"/>
          <w:lang w:val="en-CA" w:eastAsia="zh-CN"/>
        </w:rPr>
        <w:t>应</w:t>
      </w:r>
      <w:r w:rsidR="009A09BB" w:rsidRPr="009A09BB">
        <w:rPr>
          <w:rFonts w:hint="eastAsia"/>
          <w:iCs/>
          <w:sz w:val="24"/>
          <w:lang w:val="en-CA" w:eastAsia="zh-CN"/>
        </w:rPr>
        <w:t>把</w:t>
      </w:r>
      <w:r w:rsidR="009A09BB" w:rsidRPr="009A09BB">
        <w:rPr>
          <w:iCs/>
          <w:sz w:val="24"/>
          <w:lang w:val="en-CA" w:eastAsia="zh-CN"/>
        </w:rPr>
        <w:t>本决定</w:t>
      </w:r>
      <w:r w:rsidR="009A09BB" w:rsidRPr="009A09BB">
        <w:rPr>
          <w:rFonts w:hint="eastAsia"/>
          <w:iCs/>
          <w:sz w:val="24"/>
          <w:lang w:val="en-CA" w:eastAsia="zh-CN"/>
        </w:rPr>
        <w:t>作为</w:t>
      </w:r>
      <w:r w:rsidR="009A09BB" w:rsidRPr="009A09BB">
        <w:rPr>
          <w:iCs/>
          <w:sz w:val="24"/>
          <w:lang w:val="en-CA" w:eastAsia="zh-CN"/>
        </w:rPr>
        <w:t>参考；</w:t>
      </w:r>
    </w:p>
    <w:p w14:paraId="32BD1BDD" w14:textId="0A10584E" w:rsidR="00431EC4"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7B2C56">
        <w:rPr>
          <w:iCs/>
          <w:sz w:val="24"/>
          <w:lang w:val="en-CA" w:eastAsia="zh-CN"/>
        </w:rPr>
        <w:t>6</w:t>
      </w:r>
      <w:r w:rsidR="00DB5C36" w:rsidRPr="007B2C56">
        <w:rPr>
          <w:iCs/>
          <w:sz w:val="24"/>
          <w:lang w:val="en-CA" w:eastAsia="zh-CN"/>
        </w:rPr>
        <w:t>.</w:t>
      </w:r>
      <w:r w:rsidR="00DB5C36" w:rsidRPr="007B2C56">
        <w:rPr>
          <w:i/>
          <w:sz w:val="24"/>
          <w:lang w:val="en-CA" w:eastAsia="zh-CN"/>
        </w:rPr>
        <w:tab/>
      </w:r>
      <w:r w:rsidR="000671A6" w:rsidRPr="000671A6">
        <w:rPr>
          <w:rFonts w:ascii="楷体" w:eastAsia="楷体" w:hAnsi="楷体"/>
          <w:iCs/>
          <w:sz w:val="24"/>
          <w:lang w:val="en-CA" w:eastAsia="zh-CN"/>
        </w:rPr>
        <w:t>又注意到</w:t>
      </w:r>
      <w:r w:rsidR="000671A6" w:rsidRPr="000671A6">
        <w:rPr>
          <w:iCs/>
          <w:sz w:val="24"/>
          <w:lang w:val="en-CA" w:eastAsia="zh-CN"/>
        </w:rPr>
        <w:t>《昆蒙框架》的执行得到了作为卡塔赫纳生物安全议定书缔约方会议</w:t>
      </w:r>
      <w:r w:rsidR="000671A6" w:rsidRPr="000671A6">
        <w:rPr>
          <w:iCs/>
          <w:sz w:val="24"/>
          <w:vertAlign w:val="superscript"/>
        </w:rPr>
        <w:footnoteReference w:id="18"/>
      </w:r>
      <w:r w:rsidR="000671A6" w:rsidRPr="000671A6">
        <w:rPr>
          <w:iCs/>
          <w:sz w:val="24"/>
          <w:lang w:eastAsia="zh-CN"/>
        </w:rPr>
        <w:t>和</w:t>
      </w:r>
      <w:r w:rsidR="000671A6" w:rsidRPr="000671A6">
        <w:rPr>
          <w:rFonts w:hint="eastAsia"/>
          <w:bCs/>
          <w:iCs/>
          <w:sz w:val="24"/>
          <w:lang w:val="en-US" w:eastAsia="zh-CN"/>
        </w:rPr>
        <w:t>作为关于获取遗传资源和公正和公平分享其利用所产生惠益的名古屋议定书缔约方会议</w:t>
      </w:r>
      <w:r w:rsidR="000671A6" w:rsidRPr="000671A6">
        <w:rPr>
          <w:iCs/>
          <w:sz w:val="24"/>
          <w:vertAlign w:val="superscript"/>
        </w:rPr>
        <w:footnoteReference w:id="19"/>
      </w:r>
      <w:r w:rsidR="000671A6" w:rsidRPr="000671A6">
        <w:rPr>
          <w:rFonts w:hint="eastAsia"/>
          <w:bCs/>
          <w:iCs/>
          <w:sz w:val="24"/>
          <w:lang w:val="en-US" w:eastAsia="zh-CN"/>
        </w:rPr>
        <w:t>的缔约方大会的相关决定的支持，而这两项</w:t>
      </w:r>
      <w:r w:rsidR="000671A6" w:rsidRPr="000671A6">
        <w:rPr>
          <w:iCs/>
          <w:sz w:val="24"/>
          <w:lang w:eastAsia="zh-CN"/>
        </w:rPr>
        <w:t>议定书的执行则将把关于《卡塔赫纳议定书》成效的第五次评估和审查的决定以及关于《名古屋议定书》成效的第二次评估和审查的决定以及本决定作为参考；</w:t>
      </w:r>
    </w:p>
    <w:p w14:paraId="17CD154C" w14:textId="1B86BFFD" w:rsidR="00782A34" w:rsidRPr="00350AA5" w:rsidRDefault="00350AA5" w:rsidP="003F7616">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979" w:firstLine="490"/>
        <w:rPr>
          <w:rFonts w:ascii="楷体" w:eastAsia="楷体" w:hAnsi="楷体"/>
          <w:sz w:val="24"/>
          <w:lang w:eastAsia="zh-CN"/>
        </w:rPr>
      </w:pPr>
      <w:r w:rsidRPr="00350AA5">
        <w:rPr>
          <w:rFonts w:ascii="楷体" w:eastAsia="楷体" w:hAnsi="楷体"/>
          <w:sz w:val="24"/>
          <w:lang w:eastAsia="zh-CN"/>
        </w:rPr>
        <w:t>加速行动和执行工作（</w:t>
      </w:r>
      <w:r w:rsidR="00F3128F">
        <w:rPr>
          <w:rFonts w:ascii="楷体" w:eastAsia="楷体" w:hAnsi="楷体" w:hint="eastAsia"/>
          <w:sz w:val="24"/>
          <w:lang w:eastAsia="zh-CN"/>
        </w:rPr>
        <w:t>利用</w:t>
      </w:r>
      <w:r w:rsidRPr="00350AA5">
        <w:rPr>
          <w:rFonts w:ascii="楷体" w:eastAsia="楷体" w:hAnsi="楷体"/>
          <w:bCs/>
          <w:sz w:val="24"/>
          <w:lang w:eastAsia="zh-CN"/>
        </w:rPr>
        <w:t>《昆明-蒙特利尔全球生物多样性框架》集体执行进度全球报告</w:t>
      </w:r>
      <w:r w:rsidRPr="00350AA5">
        <w:rPr>
          <w:rFonts w:ascii="楷体" w:eastAsia="楷体" w:hAnsi="楷体"/>
          <w:sz w:val="24"/>
          <w:lang w:eastAsia="zh-CN"/>
        </w:rPr>
        <w:t>重点讯息</w:t>
      </w:r>
      <w:r w:rsidRPr="000E18A6">
        <w:rPr>
          <w:rFonts w:eastAsia="楷体"/>
          <w:sz w:val="24"/>
          <w:lang w:eastAsia="zh-CN"/>
        </w:rPr>
        <w:t>A.2</w:t>
      </w:r>
      <w:r w:rsidRPr="00350AA5">
        <w:rPr>
          <w:rFonts w:ascii="楷体" w:eastAsia="楷体" w:hAnsi="楷体"/>
          <w:sz w:val="24"/>
          <w:lang w:eastAsia="zh-CN"/>
        </w:rPr>
        <w:t>中的行动）</w:t>
      </w:r>
    </w:p>
    <w:p w14:paraId="711C7AC7" w14:textId="6D176052" w:rsidR="00C71A66"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7B2C56">
        <w:rPr>
          <w:sz w:val="24"/>
          <w:lang w:eastAsia="zh-CN"/>
        </w:rPr>
        <w:t>7</w:t>
      </w:r>
      <w:r w:rsidR="00DB5C36" w:rsidRPr="007B2C56">
        <w:rPr>
          <w:sz w:val="24"/>
          <w:lang w:eastAsia="zh-CN"/>
        </w:rPr>
        <w:t>.</w:t>
      </w:r>
      <w:r w:rsidR="00DB5C36" w:rsidRPr="007B2C56">
        <w:rPr>
          <w:i/>
          <w:iCs/>
          <w:sz w:val="24"/>
          <w:lang w:eastAsia="zh-CN"/>
        </w:rPr>
        <w:tab/>
      </w:r>
      <w:r w:rsidR="000E18A6" w:rsidRPr="000E18A6">
        <w:rPr>
          <w:rFonts w:ascii="楷体" w:eastAsia="楷体" w:hAnsi="楷体"/>
          <w:iCs/>
          <w:sz w:val="24"/>
          <w:lang w:eastAsia="zh-CN"/>
        </w:rPr>
        <w:t>敦促</w:t>
      </w:r>
      <w:r w:rsidR="000E18A6" w:rsidRPr="000E18A6">
        <w:rPr>
          <w:iCs/>
          <w:sz w:val="24"/>
          <w:lang w:eastAsia="zh-CN"/>
        </w:rPr>
        <w:t>缔约方并邀请其他国家政府、土著人民和地方社区、妇女、青年和民间社会组织、私营部门和金融部门以及所有其他部门的利益攸关方加速执行《昆蒙框架》，包括解决当前在执行中的差距；</w:t>
      </w:r>
    </w:p>
    <w:p w14:paraId="3F82B1C8" w14:textId="045BE9F3" w:rsidR="002F443F"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7B2C56">
        <w:rPr>
          <w:sz w:val="24"/>
          <w:lang w:eastAsia="zh-CN"/>
        </w:rPr>
        <w:t>8</w:t>
      </w:r>
      <w:r w:rsidR="00DB5C36" w:rsidRPr="007B2C56">
        <w:rPr>
          <w:sz w:val="24"/>
          <w:lang w:eastAsia="zh-CN"/>
        </w:rPr>
        <w:t>.</w:t>
      </w:r>
      <w:r w:rsidR="00DB5C36" w:rsidRPr="007B2C56">
        <w:rPr>
          <w:i/>
          <w:iCs/>
          <w:sz w:val="24"/>
          <w:lang w:eastAsia="zh-CN"/>
        </w:rPr>
        <w:tab/>
      </w:r>
      <w:r w:rsidR="002B680B" w:rsidRPr="002B680B">
        <w:rPr>
          <w:rFonts w:ascii="楷体" w:eastAsia="楷体" w:hAnsi="楷体"/>
          <w:iCs/>
          <w:sz w:val="24"/>
          <w:lang w:eastAsia="zh-CN"/>
        </w:rPr>
        <w:t>邀请</w:t>
      </w:r>
      <w:r w:rsidR="002B680B" w:rsidRPr="002B680B">
        <w:rPr>
          <w:iCs/>
          <w:sz w:val="24"/>
          <w:lang w:eastAsia="zh-CN"/>
        </w:rPr>
        <w:t>土著人民和地方社区、妇女、青年和民间社会组织、私营和金融部门以及所有其他部门的利益攸关方为《昆蒙框架》的执行做出贡献；</w:t>
      </w:r>
    </w:p>
    <w:p w14:paraId="13EB0A12" w14:textId="12E22C0A" w:rsidR="002F443F"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val="en-US" w:eastAsia="zh-CN"/>
        </w:rPr>
        <w:t>9</w:t>
      </w:r>
      <w:r w:rsidR="00DB5C36" w:rsidRPr="007B2C56">
        <w:rPr>
          <w:sz w:val="24"/>
          <w:lang w:val="en-US" w:eastAsia="zh-CN"/>
        </w:rPr>
        <w:t>.</w:t>
      </w:r>
      <w:r w:rsidR="00DB5C36" w:rsidRPr="007B2C56">
        <w:rPr>
          <w:i/>
          <w:iCs/>
          <w:sz w:val="24"/>
          <w:lang w:val="en-US" w:eastAsia="zh-CN"/>
        </w:rPr>
        <w:tab/>
      </w:r>
      <w:r w:rsidR="002B680B" w:rsidRPr="002B680B">
        <w:rPr>
          <w:rFonts w:ascii="楷体" w:eastAsia="楷体" w:hAnsi="楷体"/>
          <w:iCs/>
          <w:sz w:val="24"/>
          <w:lang w:val="en-US" w:eastAsia="zh-CN"/>
        </w:rPr>
        <w:t>欢迎</w:t>
      </w:r>
      <w:r w:rsidR="002B680B" w:rsidRPr="002B680B">
        <w:rPr>
          <w:iCs/>
          <w:sz w:val="24"/>
          <w:lang w:val="en-US" w:eastAsia="zh-CN"/>
        </w:rPr>
        <w:t>为加强</w:t>
      </w:r>
      <w:r w:rsidR="002B680B" w:rsidRPr="002B680B">
        <w:rPr>
          <w:rFonts w:hint="eastAsia"/>
          <w:iCs/>
          <w:sz w:val="24"/>
          <w:lang w:val="en-US" w:eastAsia="zh-CN"/>
        </w:rPr>
        <w:t>与</w:t>
      </w:r>
      <w:r w:rsidR="002B680B" w:rsidRPr="002B680B">
        <w:rPr>
          <w:iCs/>
          <w:sz w:val="24"/>
          <w:lang w:val="en-US" w:eastAsia="zh-CN"/>
        </w:rPr>
        <w:t>《昆蒙框架》的具体方面有关的政治意愿和承诺所</w:t>
      </w:r>
      <w:r w:rsidR="002B680B" w:rsidRPr="002B680B">
        <w:rPr>
          <w:rFonts w:hint="eastAsia"/>
          <w:iCs/>
          <w:sz w:val="24"/>
          <w:lang w:val="en-US" w:eastAsia="zh-CN"/>
        </w:rPr>
        <w:t>建立</w:t>
      </w:r>
      <w:r w:rsidR="002B680B" w:rsidRPr="002B680B">
        <w:rPr>
          <w:iCs/>
          <w:sz w:val="24"/>
          <w:lang w:val="en-US" w:eastAsia="zh-CN"/>
        </w:rPr>
        <w:t>的联盟、伙伴关系和采取的举措，敦促缔约方并邀请其他国家政府和其他行为体进一步利用现有举措或发起新的举措，加强《昆蒙框架》的执行；</w:t>
      </w:r>
    </w:p>
    <w:p w14:paraId="3AEE01CC" w14:textId="5439B6E1" w:rsidR="002F443F"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iCs/>
          <w:sz w:val="24"/>
          <w:lang w:eastAsia="zh-CN"/>
        </w:rPr>
        <w:t>10</w:t>
      </w:r>
      <w:r w:rsidR="00DB5C36" w:rsidRPr="007B2C56">
        <w:rPr>
          <w:iCs/>
          <w:sz w:val="24"/>
          <w:lang w:eastAsia="zh-CN"/>
        </w:rPr>
        <w:t>.</w:t>
      </w:r>
      <w:r w:rsidR="00DB5C36" w:rsidRPr="007B2C56">
        <w:rPr>
          <w:i/>
          <w:sz w:val="24"/>
          <w:lang w:eastAsia="zh-CN"/>
        </w:rPr>
        <w:tab/>
      </w:r>
      <w:r w:rsidR="001146FA" w:rsidRPr="001146FA">
        <w:rPr>
          <w:rFonts w:ascii="楷体" w:eastAsia="楷体" w:hAnsi="楷体"/>
          <w:iCs/>
          <w:sz w:val="24"/>
          <w:lang w:eastAsia="zh-CN"/>
        </w:rPr>
        <w:t>邀请</w:t>
      </w:r>
      <w:r w:rsidR="001146FA" w:rsidRPr="001146FA">
        <w:rPr>
          <w:iCs/>
          <w:sz w:val="24"/>
          <w:lang w:eastAsia="zh-CN"/>
        </w:rPr>
        <w:t>相关伙伴，包括区域和次区域科技合作支持中心、</w:t>
      </w:r>
      <w:r w:rsidR="00684F53">
        <w:rPr>
          <w:iCs/>
          <w:sz w:val="24"/>
          <w:lang w:eastAsia="zh-CN"/>
        </w:rPr>
        <w:t>各多边环境协定的秘书处</w:t>
      </w:r>
      <w:r w:rsidR="001146FA" w:rsidRPr="001146FA">
        <w:rPr>
          <w:iCs/>
          <w:sz w:val="24"/>
          <w:lang w:eastAsia="zh-CN"/>
        </w:rPr>
        <w:t>、联合国实体、政府间组织、非政府组织和研究网络，支持同行学习和信息交流，以分享执行《昆蒙框架》方面的最佳做法、专门知识和经验，特别关注进度仍然不足的领域；</w:t>
      </w:r>
    </w:p>
    <w:p w14:paraId="1879FB7D" w14:textId="11875641" w:rsidR="0057292D" w:rsidRPr="00763A9F" w:rsidRDefault="00763A9F" w:rsidP="0058049E">
      <w:pPr>
        <w:pStyle w:val="CBDH4"/>
        <w:keepLines w:val="0"/>
        <w:tabs>
          <w:tab w:val="clear" w:pos="567"/>
          <w:tab w:val="clear" w:pos="1134"/>
          <w:tab w:val="clear" w:pos="1701"/>
          <w:tab w:val="clear" w:pos="2268"/>
          <w:tab w:val="clear" w:pos="2835"/>
          <w:tab w:val="clear" w:pos="3402"/>
        </w:tabs>
        <w:spacing w:before="0"/>
        <w:ind w:left="979" w:firstLine="490"/>
        <w:jc w:val="both"/>
        <w:rPr>
          <w:rFonts w:eastAsia="楷体"/>
          <w:b w:val="0"/>
          <w:bCs/>
          <w:sz w:val="24"/>
          <w:lang w:eastAsia="zh-CN"/>
        </w:rPr>
      </w:pPr>
      <w:r w:rsidRPr="00763A9F">
        <w:rPr>
          <w:rFonts w:eastAsia="楷体"/>
          <w:b w:val="0"/>
          <w:bCs/>
          <w:sz w:val="24"/>
          <w:lang w:eastAsia="zh-CN"/>
        </w:rPr>
        <w:lastRenderedPageBreak/>
        <w:t>提高集体抱负（</w:t>
      </w:r>
      <w:r w:rsidR="00F3128F">
        <w:rPr>
          <w:rFonts w:eastAsia="楷体" w:hint="eastAsia"/>
          <w:b w:val="0"/>
          <w:bCs/>
          <w:sz w:val="24"/>
          <w:lang w:eastAsia="zh-CN"/>
        </w:rPr>
        <w:t>利用</w:t>
      </w:r>
      <w:r w:rsidRPr="00763A9F">
        <w:rPr>
          <w:rFonts w:eastAsia="楷体"/>
          <w:b w:val="0"/>
          <w:bCs/>
          <w:sz w:val="24"/>
          <w:lang w:eastAsia="zh-CN"/>
        </w:rPr>
        <w:t>重点讯息</w:t>
      </w:r>
      <w:r w:rsidRPr="00763A9F">
        <w:rPr>
          <w:rFonts w:eastAsia="楷体"/>
          <w:b w:val="0"/>
          <w:bCs/>
          <w:sz w:val="24"/>
          <w:lang w:eastAsia="zh-CN"/>
        </w:rPr>
        <w:t>A.1</w:t>
      </w:r>
      <w:r w:rsidRPr="00763A9F">
        <w:rPr>
          <w:rFonts w:eastAsia="楷体"/>
          <w:b w:val="0"/>
          <w:bCs/>
          <w:sz w:val="24"/>
          <w:lang w:eastAsia="zh-CN"/>
        </w:rPr>
        <w:t>中的行动）</w:t>
      </w:r>
    </w:p>
    <w:p w14:paraId="67E192DB" w14:textId="4DF13BA6" w:rsidR="00BA2888"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7B2C56">
        <w:rPr>
          <w:sz w:val="24"/>
          <w:lang w:val="en-US" w:eastAsia="zh-CN"/>
        </w:rPr>
        <w:t>11</w:t>
      </w:r>
      <w:r w:rsidR="00DB5C36" w:rsidRPr="007B2C56">
        <w:rPr>
          <w:sz w:val="24"/>
          <w:lang w:val="en-US" w:eastAsia="zh-CN"/>
        </w:rPr>
        <w:t>.</w:t>
      </w:r>
      <w:r w:rsidR="00DB5C36" w:rsidRPr="007B2C56">
        <w:rPr>
          <w:i/>
          <w:iCs/>
          <w:sz w:val="24"/>
          <w:lang w:val="en-US" w:eastAsia="zh-CN"/>
        </w:rPr>
        <w:tab/>
      </w:r>
      <w:r w:rsidR="00763A9F" w:rsidRPr="00763A9F">
        <w:rPr>
          <w:rFonts w:ascii="楷体" w:eastAsia="楷体" w:hAnsi="楷体"/>
          <w:iCs/>
          <w:sz w:val="24"/>
          <w:lang w:val="en-US" w:eastAsia="zh-CN"/>
        </w:rPr>
        <w:t>敦促</w:t>
      </w:r>
      <w:r w:rsidR="00763A9F" w:rsidRPr="00763A9F">
        <w:rPr>
          <w:iCs/>
          <w:sz w:val="24"/>
          <w:lang w:val="en-US" w:eastAsia="zh-CN"/>
        </w:rPr>
        <w:t>缔约方加强对执行《昆蒙框架》的承诺，包括为此制定或修订国家目标和相关行动，以解决全球报告中指出的差距，从而体现超越其当前国家目标和行动，</w:t>
      </w:r>
      <w:r w:rsidR="00763A9F" w:rsidRPr="00763A9F">
        <w:rPr>
          <w:rFonts w:hint="eastAsia"/>
          <w:iCs/>
          <w:sz w:val="24"/>
          <w:lang w:val="en-US" w:eastAsia="zh-CN"/>
        </w:rPr>
        <w:t>显示</w:t>
      </w:r>
      <w:r w:rsidR="00763A9F" w:rsidRPr="00763A9F">
        <w:rPr>
          <w:iCs/>
          <w:sz w:val="24"/>
          <w:lang w:val="en-US" w:eastAsia="zh-CN"/>
        </w:rPr>
        <w:t>尽可能高的国家</w:t>
      </w:r>
      <w:r w:rsidR="00763A9F" w:rsidRPr="00763A9F">
        <w:rPr>
          <w:rFonts w:hint="eastAsia"/>
          <w:iCs/>
          <w:sz w:val="24"/>
          <w:lang w:val="en-US" w:eastAsia="zh-CN"/>
        </w:rPr>
        <w:t>抱负</w:t>
      </w:r>
      <w:r w:rsidR="00763A9F" w:rsidRPr="00763A9F">
        <w:rPr>
          <w:iCs/>
          <w:sz w:val="24"/>
          <w:lang w:val="en-US" w:eastAsia="zh-CN"/>
        </w:rPr>
        <w:t>的进度，同时确保这种发展或修订不会使关注或资源从《昆蒙框架》的执行</w:t>
      </w:r>
      <w:r w:rsidR="0039198E">
        <w:rPr>
          <w:rFonts w:hint="eastAsia"/>
          <w:iCs/>
          <w:sz w:val="24"/>
          <w:lang w:val="en-US" w:eastAsia="zh-CN"/>
        </w:rPr>
        <w:t>工作</w:t>
      </w:r>
      <w:r w:rsidR="00763A9F" w:rsidRPr="00763A9F">
        <w:rPr>
          <w:iCs/>
          <w:sz w:val="24"/>
          <w:lang w:val="en-US" w:eastAsia="zh-CN"/>
        </w:rPr>
        <w:t>转移到别处；</w:t>
      </w:r>
    </w:p>
    <w:p w14:paraId="0197666E" w14:textId="5338B54B" w:rsidR="00087DE6"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12</w:t>
      </w:r>
      <w:r w:rsidR="00DB5C36" w:rsidRPr="007B2C56">
        <w:rPr>
          <w:sz w:val="24"/>
          <w:lang w:eastAsia="zh-CN"/>
        </w:rPr>
        <w:t>.</w:t>
      </w:r>
      <w:r w:rsidR="00DB5C36" w:rsidRPr="007B2C56">
        <w:rPr>
          <w:i/>
          <w:iCs/>
          <w:sz w:val="24"/>
          <w:lang w:eastAsia="zh-CN"/>
        </w:rPr>
        <w:tab/>
      </w:r>
      <w:r w:rsidR="00763A9F" w:rsidRPr="00763A9F">
        <w:rPr>
          <w:rFonts w:ascii="楷体" w:eastAsia="楷体" w:hAnsi="楷体"/>
          <w:iCs/>
          <w:sz w:val="24"/>
          <w:lang w:eastAsia="zh-CN"/>
        </w:rPr>
        <w:t>邀请</w:t>
      </w:r>
      <w:r w:rsidR="00763A9F" w:rsidRPr="00763A9F">
        <w:rPr>
          <w:iCs/>
          <w:sz w:val="24"/>
          <w:lang w:eastAsia="zh-CN"/>
        </w:rPr>
        <w:t>缔约方在相关情况下</w:t>
      </w:r>
      <w:r w:rsidR="00763A9F" w:rsidRPr="00763A9F">
        <w:rPr>
          <w:rFonts w:hint="eastAsia"/>
          <w:iCs/>
          <w:sz w:val="24"/>
          <w:lang w:eastAsia="zh-CN"/>
        </w:rPr>
        <w:t>，于</w:t>
      </w:r>
      <w:r w:rsidR="00763A9F" w:rsidRPr="00763A9F">
        <w:rPr>
          <w:iCs/>
          <w:sz w:val="24"/>
          <w:lang w:eastAsia="zh-CN"/>
        </w:rPr>
        <w:t>编写第八次国家报告之前通过在线报告工具提交任何新的或经过修订的国家目标；</w:t>
      </w:r>
      <w:r w:rsidR="00355C10" w:rsidRPr="007B2C56">
        <w:rPr>
          <w:sz w:val="24"/>
          <w:lang w:eastAsia="zh-CN"/>
        </w:rPr>
        <w:t xml:space="preserve"> </w:t>
      </w:r>
    </w:p>
    <w:p w14:paraId="5B13E28F" w14:textId="363DE174" w:rsidR="00BA2888"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13</w:t>
      </w:r>
      <w:r w:rsidR="00DB5C36" w:rsidRPr="007B2C56">
        <w:rPr>
          <w:sz w:val="24"/>
          <w:lang w:eastAsia="zh-CN"/>
        </w:rPr>
        <w:t>.</w:t>
      </w:r>
      <w:r w:rsidR="00DB5C36" w:rsidRPr="007B2C56">
        <w:rPr>
          <w:i/>
          <w:iCs/>
          <w:sz w:val="24"/>
          <w:lang w:eastAsia="zh-CN"/>
        </w:rPr>
        <w:tab/>
      </w:r>
      <w:r w:rsidR="00B95037" w:rsidRPr="00B95037">
        <w:rPr>
          <w:rFonts w:ascii="楷体" w:eastAsia="楷体" w:hAnsi="楷体"/>
          <w:iCs/>
          <w:sz w:val="24"/>
          <w:lang w:eastAsia="zh-CN"/>
        </w:rPr>
        <w:t>又邀请</w:t>
      </w:r>
      <w:r w:rsidR="00B95037" w:rsidRPr="00B95037">
        <w:rPr>
          <w:iCs/>
          <w:sz w:val="24"/>
          <w:lang w:eastAsia="zh-CN"/>
        </w:rPr>
        <w:t>缔约方在相关情况下提供关于通过在线报告工具提交的国家目标的更详细信息，从而消除与计划的政策行动、《昆蒙框架》</w:t>
      </w:r>
      <w:r w:rsidR="00B95037" w:rsidRPr="00B95037">
        <w:rPr>
          <w:iCs/>
          <w:sz w:val="24"/>
          <w:lang w:eastAsia="zh-CN"/>
        </w:rPr>
        <w:t>C</w:t>
      </w:r>
      <w:r w:rsidR="00B95037" w:rsidRPr="00B95037">
        <w:rPr>
          <w:iCs/>
          <w:sz w:val="24"/>
          <w:lang w:eastAsia="zh-CN"/>
        </w:rPr>
        <w:t>部分和国家目标模板中的其他可选信息有关的信息缺口；</w:t>
      </w:r>
    </w:p>
    <w:p w14:paraId="269A33A1" w14:textId="12300F21" w:rsidR="005645EF" w:rsidRPr="003A72F0" w:rsidRDefault="00A94D31" w:rsidP="003F7616">
      <w:pPr>
        <w:pStyle w:val="CBDNormalNoNumber"/>
        <w:tabs>
          <w:tab w:val="clear" w:pos="567"/>
          <w:tab w:val="clear" w:pos="1134"/>
          <w:tab w:val="clear" w:pos="1701"/>
          <w:tab w:val="clear" w:pos="2268"/>
          <w:tab w:val="clear" w:pos="2835"/>
          <w:tab w:val="clear" w:pos="3402"/>
        </w:tabs>
        <w:ind w:left="979" w:firstLine="490"/>
        <w:rPr>
          <w:rFonts w:eastAsiaTheme="minorHAnsi"/>
          <w:sz w:val="24"/>
          <w:szCs w:val="24"/>
          <w:lang w:val="en-US" w:eastAsia="zh-CN"/>
        </w:rPr>
      </w:pPr>
      <w:r w:rsidRPr="007B2C56">
        <w:rPr>
          <w:sz w:val="24"/>
          <w:lang w:eastAsia="zh-CN"/>
        </w:rPr>
        <w:t>14</w:t>
      </w:r>
      <w:r w:rsidR="00DB5C36" w:rsidRPr="007B2C56">
        <w:rPr>
          <w:sz w:val="24"/>
          <w:lang w:eastAsia="zh-CN"/>
        </w:rPr>
        <w:t>.</w:t>
      </w:r>
      <w:r w:rsidR="00DB5C36" w:rsidRPr="007B2C56">
        <w:rPr>
          <w:i/>
          <w:iCs/>
          <w:sz w:val="24"/>
          <w:lang w:eastAsia="zh-CN"/>
        </w:rPr>
        <w:tab/>
      </w:r>
      <w:r w:rsidR="003B42A0" w:rsidRPr="006F623B">
        <w:rPr>
          <w:rFonts w:ascii="楷体" w:eastAsia="楷体" w:hAnsi="楷体"/>
          <w:iCs/>
          <w:sz w:val="24"/>
          <w:lang w:eastAsia="zh-CN"/>
        </w:rPr>
        <w:t>邀请</w:t>
      </w:r>
      <w:r w:rsidR="003B42A0" w:rsidRPr="003B42A0">
        <w:rPr>
          <w:iCs/>
          <w:sz w:val="24"/>
          <w:lang w:eastAsia="zh-CN"/>
        </w:rPr>
        <w:t>缔约方和其他国家政府采用</w:t>
      </w:r>
      <w:hyperlink r:id="rId34" w:history="1">
        <w:r w:rsidR="003B42A0" w:rsidRPr="003B42A0">
          <w:rPr>
            <w:rStyle w:val="Hyperlink"/>
            <w:iCs/>
            <w:sz w:val="24"/>
            <w:lang w:eastAsia="zh-CN"/>
          </w:rPr>
          <w:t>CBD/SBI/6/INF/14</w:t>
        </w:r>
      </w:hyperlink>
      <w:r w:rsidR="003B42A0" w:rsidRPr="003B42A0">
        <w:rPr>
          <w:iCs/>
          <w:sz w:val="24"/>
          <w:lang w:eastAsia="zh-CN"/>
        </w:rPr>
        <w:t>号文件提供的自愿同行审查方法，对其国家生物多样性战略和行动计划进行一次自愿同行审查，并分享从审查中获得的经验教训，包括通过信息交换所机制分享；</w:t>
      </w:r>
      <w:r w:rsidR="005645EF" w:rsidRPr="007B2C56">
        <w:rPr>
          <w:sz w:val="24"/>
          <w:lang w:eastAsia="zh-CN"/>
        </w:rPr>
        <w:t xml:space="preserve"> </w:t>
      </w:r>
    </w:p>
    <w:p w14:paraId="4FE4EF96" w14:textId="5CC743F9" w:rsidR="00550574" w:rsidRDefault="00A94D31" w:rsidP="003F7616">
      <w:pPr>
        <w:pStyle w:val="CBDNormalNoNumber"/>
        <w:tabs>
          <w:tab w:val="clear" w:pos="567"/>
          <w:tab w:val="clear" w:pos="1134"/>
          <w:tab w:val="clear" w:pos="1701"/>
          <w:tab w:val="clear" w:pos="2268"/>
          <w:tab w:val="clear" w:pos="2835"/>
          <w:tab w:val="clear" w:pos="3402"/>
        </w:tabs>
        <w:ind w:left="979" w:firstLine="490"/>
        <w:rPr>
          <w:rFonts w:eastAsiaTheme="minorHAnsi"/>
          <w:sz w:val="24"/>
          <w:szCs w:val="24"/>
          <w:lang w:val="en-US" w:eastAsia="zh-CN"/>
        </w:rPr>
      </w:pPr>
      <w:r w:rsidRPr="007B2C56">
        <w:rPr>
          <w:sz w:val="24"/>
          <w:lang w:eastAsia="zh-CN"/>
        </w:rPr>
        <w:t>15</w:t>
      </w:r>
      <w:r w:rsidR="00DB5C36" w:rsidRPr="007B2C56">
        <w:rPr>
          <w:sz w:val="24"/>
          <w:lang w:eastAsia="zh-CN"/>
        </w:rPr>
        <w:t>.</w:t>
      </w:r>
      <w:r w:rsidR="00DB5C36" w:rsidRPr="007B2C56">
        <w:rPr>
          <w:i/>
          <w:iCs/>
          <w:sz w:val="24"/>
          <w:lang w:eastAsia="zh-CN"/>
        </w:rPr>
        <w:tab/>
      </w:r>
      <w:r w:rsidR="006F623B" w:rsidRPr="006F623B">
        <w:rPr>
          <w:rFonts w:ascii="楷体" w:eastAsia="楷体" w:hAnsi="楷体"/>
          <w:iCs/>
          <w:sz w:val="24"/>
          <w:lang w:eastAsia="zh-CN"/>
        </w:rPr>
        <w:t>请</w:t>
      </w:r>
      <w:r w:rsidR="006F623B" w:rsidRPr="006F623B">
        <w:rPr>
          <w:iCs/>
          <w:sz w:val="24"/>
          <w:lang w:eastAsia="zh-CN"/>
        </w:rPr>
        <w:t>执行问题附属机构在缔约方大会第十八届会议之前举行的一次会议</w:t>
      </w:r>
      <w:r w:rsidR="006F623B" w:rsidRPr="006F623B">
        <w:rPr>
          <w:rFonts w:hint="eastAsia"/>
          <w:iCs/>
          <w:sz w:val="24"/>
          <w:lang w:eastAsia="zh-CN"/>
        </w:rPr>
        <w:t>拟订加强国家执行工作的方法和模式，</w:t>
      </w:r>
      <w:r w:rsidR="006F623B">
        <w:rPr>
          <w:rFonts w:hint="eastAsia"/>
          <w:iCs/>
          <w:sz w:val="24"/>
          <w:lang w:eastAsia="zh-CN"/>
        </w:rPr>
        <w:t>使其集中</w:t>
      </w:r>
      <w:r w:rsidR="006F623B" w:rsidRPr="006F623B">
        <w:rPr>
          <w:rFonts w:hint="eastAsia"/>
          <w:iCs/>
          <w:sz w:val="24"/>
          <w:lang w:eastAsia="zh-CN"/>
        </w:rPr>
        <w:t>于集体进度最为明显滞后的</w:t>
      </w:r>
      <w:r w:rsidR="006F623B" w:rsidRPr="006F623B">
        <w:rPr>
          <w:iCs/>
          <w:sz w:val="24"/>
          <w:lang w:eastAsia="zh-CN"/>
        </w:rPr>
        <w:t>《昆蒙框架》行动目标，以便为《昆蒙框架》集体执行进度第二次全球审查提供信息；</w:t>
      </w:r>
    </w:p>
    <w:p w14:paraId="5C442759" w14:textId="2A0A1CF0" w:rsidR="00197DC1" w:rsidRDefault="00A94D31" w:rsidP="003F7616">
      <w:pPr>
        <w:pStyle w:val="CBDNormalNoNumber"/>
        <w:tabs>
          <w:tab w:val="clear" w:pos="567"/>
          <w:tab w:val="clear" w:pos="1134"/>
          <w:tab w:val="clear" w:pos="1701"/>
          <w:tab w:val="clear" w:pos="2268"/>
          <w:tab w:val="clear" w:pos="2835"/>
          <w:tab w:val="clear" w:pos="3402"/>
        </w:tabs>
        <w:ind w:left="979" w:firstLine="490"/>
        <w:rPr>
          <w:rFonts w:eastAsiaTheme="minorHAnsi"/>
          <w:sz w:val="24"/>
          <w:szCs w:val="24"/>
          <w:lang w:val="en-US" w:eastAsia="zh-CN"/>
        </w:rPr>
      </w:pPr>
      <w:r w:rsidRPr="007B2C56">
        <w:rPr>
          <w:sz w:val="24"/>
          <w:lang w:eastAsia="zh-CN"/>
        </w:rPr>
        <w:t>16</w:t>
      </w:r>
      <w:r w:rsidR="00DB5C36" w:rsidRPr="007B2C56">
        <w:rPr>
          <w:sz w:val="24"/>
          <w:lang w:eastAsia="zh-CN"/>
        </w:rPr>
        <w:t>.</w:t>
      </w:r>
      <w:r w:rsidR="00DB5C36" w:rsidRPr="007B2C56">
        <w:rPr>
          <w:i/>
          <w:iCs/>
          <w:sz w:val="24"/>
          <w:lang w:eastAsia="zh-CN"/>
        </w:rPr>
        <w:tab/>
      </w:r>
      <w:r w:rsidR="006F623B" w:rsidRPr="006F623B">
        <w:rPr>
          <w:rFonts w:ascii="楷体" w:eastAsia="楷体" w:hAnsi="楷体"/>
          <w:iCs/>
          <w:sz w:val="24"/>
          <w:lang w:eastAsia="zh-CN"/>
        </w:rPr>
        <w:t>请</w:t>
      </w:r>
      <w:r w:rsidR="006F623B" w:rsidRPr="006F623B">
        <w:rPr>
          <w:iCs/>
          <w:sz w:val="24"/>
          <w:lang w:eastAsia="zh-CN"/>
        </w:rPr>
        <w:t>附属科学、技术和工艺咨询附属机构就上文第</w:t>
      </w:r>
      <w:r w:rsidR="006F623B" w:rsidRPr="006F623B">
        <w:rPr>
          <w:iCs/>
          <w:sz w:val="24"/>
          <w:lang w:eastAsia="zh-CN"/>
        </w:rPr>
        <w:t>1</w:t>
      </w:r>
      <w:r w:rsidR="00311DCD">
        <w:rPr>
          <w:rFonts w:hint="eastAsia"/>
          <w:iCs/>
          <w:sz w:val="24"/>
          <w:lang w:eastAsia="zh-CN"/>
        </w:rPr>
        <w:t>5</w:t>
      </w:r>
      <w:r w:rsidR="006F623B" w:rsidRPr="006F623B">
        <w:rPr>
          <w:iCs/>
          <w:sz w:val="24"/>
          <w:lang w:eastAsia="zh-CN"/>
        </w:rPr>
        <w:t>段向执行问题附属机构提供科学、技术和工艺咨询；</w:t>
      </w:r>
    </w:p>
    <w:p w14:paraId="646DC235" w14:textId="7039ACB6" w:rsidR="004738B0" w:rsidRPr="008B22A9" w:rsidRDefault="008B22A9" w:rsidP="003F7616">
      <w:pPr>
        <w:pStyle w:val="CBDH4"/>
        <w:keepNext w:val="0"/>
        <w:keepLines w:val="0"/>
        <w:tabs>
          <w:tab w:val="clear" w:pos="567"/>
          <w:tab w:val="clear" w:pos="1134"/>
          <w:tab w:val="clear" w:pos="1701"/>
          <w:tab w:val="clear" w:pos="2268"/>
          <w:tab w:val="clear" w:pos="2835"/>
          <w:tab w:val="clear" w:pos="3402"/>
        </w:tabs>
        <w:spacing w:before="0"/>
        <w:ind w:left="979" w:firstLine="490"/>
        <w:jc w:val="both"/>
        <w:rPr>
          <w:rFonts w:eastAsia="楷体"/>
          <w:sz w:val="24"/>
          <w:lang w:eastAsia="zh-CN"/>
        </w:rPr>
      </w:pPr>
      <w:r w:rsidRPr="008B22A9">
        <w:rPr>
          <w:rFonts w:eastAsia="楷体"/>
          <w:b w:val="0"/>
          <w:sz w:val="24"/>
          <w:lang w:eastAsia="zh-CN"/>
        </w:rPr>
        <w:t>加强执行手段（</w:t>
      </w:r>
      <w:r w:rsidR="0039198E">
        <w:rPr>
          <w:rFonts w:eastAsia="楷体" w:hint="eastAsia"/>
          <w:b w:val="0"/>
          <w:sz w:val="24"/>
          <w:lang w:eastAsia="zh-CN"/>
        </w:rPr>
        <w:t>对应</w:t>
      </w:r>
      <w:r w:rsidR="0039198E">
        <w:rPr>
          <w:rFonts w:eastAsia="楷体"/>
          <w:b w:val="0"/>
          <w:sz w:val="24"/>
          <w:lang w:eastAsia="zh-CN"/>
        </w:rPr>
        <w:t>重点讯息</w:t>
      </w:r>
      <w:r w:rsidRPr="008B22A9">
        <w:rPr>
          <w:rFonts w:eastAsia="楷体"/>
          <w:b w:val="0"/>
          <w:sz w:val="24"/>
          <w:lang w:eastAsia="zh-CN"/>
        </w:rPr>
        <w:t>A.3</w:t>
      </w:r>
      <w:r w:rsidRPr="008B22A9">
        <w:rPr>
          <w:rFonts w:eastAsia="楷体"/>
          <w:b w:val="0"/>
          <w:sz w:val="24"/>
          <w:lang w:eastAsia="zh-CN"/>
        </w:rPr>
        <w:t>）</w:t>
      </w:r>
    </w:p>
    <w:p w14:paraId="6B8DC417" w14:textId="6972EFFA" w:rsidR="00304A83"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17</w:t>
      </w:r>
      <w:r w:rsidR="00DB5C36" w:rsidRPr="007B2C56">
        <w:rPr>
          <w:sz w:val="24"/>
          <w:lang w:eastAsia="zh-CN"/>
        </w:rPr>
        <w:t>.</w:t>
      </w:r>
      <w:r w:rsidR="00DB5C36" w:rsidRPr="007B2C56">
        <w:rPr>
          <w:i/>
          <w:iCs/>
          <w:sz w:val="24"/>
          <w:lang w:eastAsia="zh-CN"/>
        </w:rPr>
        <w:tab/>
      </w:r>
      <w:r w:rsidR="008B22A9" w:rsidRPr="008B22A9">
        <w:rPr>
          <w:rFonts w:ascii="楷体" w:eastAsia="楷体" w:hAnsi="楷体"/>
          <w:iCs/>
          <w:sz w:val="24"/>
          <w:lang w:eastAsia="zh-CN"/>
        </w:rPr>
        <w:t>鼓励</w:t>
      </w:r>
      <w:r w:rsidR="008B22A9" w:rsidRPr="008B22A9">
        <w:rPr>
          <w:iCs/>
          <w:sz w:val="24"/>
          <w:lang w:eastAsia="zh-CN"/>
        </w:rPr>
        <w:t>缔约方确定加强执行工作</w:t>
      </w:r>
      <w:r w:rsidR="008B22A9" w:rsidRPr="008B22A9">
        <w:rPr>
          <w:rFonts w:hint="eastAsia"/>
          <w:iCs/>
          <w:sz w:val="24"/>
          <w:lang w:eastAsia="zh-CN"/>
        </w:rPr>
        <w:t>方面</w:t>
      </w:r>
      <w:r w:rsidR="008B22A9" w:rsidRPr="008B22A9">
        <w:rPr>
          <w:iCs/>
          <w:sz w:val="24"/>
          <w:lang w:eastAsia="zh-CN"/>
        </w:rPr>
        <w:t>的具体需求，将其反映在相关的计划和政策</w:t>
      </w:r>
      <w:r w:rsidR="008B22A9" w:rsidRPr="008B22A9">
        <w:rPr>
          <w:rFonts w:hint="eastAsia"/>
          <w:iCs/>
          <w:sz w:val="24"/>
          <w:lang w:eastAsia="zh-CN"/>
        </w:rPr>
        <w:t>之中</w:t>
      </w:r>
      <w:r w:rsidR="008B22A9" w:rsidRPr="008B22A9">
        <w:rPr>
          <w:iCs/>
          <w:sz w:val="24"/>
          <w:lang w:eastAsia="zh-CN"/>
        </w:rPr>
        <w:t>，包括反映在国家生物多样性融资计划、国家能力发展计划或战略以及国家监测计划之中；</w:t>
      </w:r>
    </w:p>
    <w:p w14:paraId="325A4726" w14:textId="62D179DD" w:rsidR="00791A2C"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18</w:t>
      </w:r>
      <w:r w:rsidR="00DB5C36" w:rsidRPr="007B2C56">
        <w:rPr>
          <w:sz w:val="24"/>
          <w:lang w:eastAsia="zh-CN"/>
        </w:rPr>
        <w:t>.</w:t>
      </w:r>
      <w:r w:rsidR="00DB5C36" w:rsidRPr="007B2C56">
        <w:rPr>
          <w:sz w:val="24"/>
          <w:lang w:eastAsia="zh-CN"/>
        </w:rPr>
        <w:tab/>
      </w:r>
      <w:r w:rsidR="008B22A9" w:rsidRPr="008B22A9">
        <w:rPr>
          <w:rFonts w:ascii="楷体" w:eastAsia="楷体" w:hAnsi="楷体"/>
          <w:iCs/>
          <w:sz w:val="24"/>
          <w:lang w:eastAsia="zh-CN"/>
        </w:rPr>
        <w:t>邀请</w:t>
      </w:r>
      <w:r w:rsidR="008B22A9" w:rsidRPr="008B22A9">
        <w:rPr>
          <w:iCs/>
          <w:sz w:val="24"/>
          <w:lang w:eastAsia="zh-CN"/>
        </w:rPr>
        <w:t>捐助方、多边和双边机构和基金、组织以及</w:t>
      </w:r>
      <w:r w:rsidR="00344AD9">
        <w:rPr>
          <w:iCs/>
          <w:sz w:val="24"/>
          <w:lang w:eastAsia="zh-CN"/>
        </w:rPr>
        <w:t>非国家政府行为体</w:t>
      </w:r>
      <w:r w:rsidR="008B22A9" w:rsidRPr="008B22A9">
        <w:rPr>
          <w:iCs/>
          <w:sz w:val="24"/>
          <w:lang w:eastAsia="zh-CN"/>
        </w:rPr>
        <w:t>为缔约方执行《昆蒙框架》提供技术支持，量身打造</w:t>
      </w:r>
      <w:r w:rsidR="008B22A9" w:rsidRPr="008B22A9">
        <w:rPr>
          <w:rFonts w:hint="eastAsia"/>
          <w:iCs/>
          <w:sz w:val="24"/>
          <w:lang w:eastAsia="zh-CN"/>
        </w:rPr>
        <w:t>所</w:t>
      </w:r>
      <w:r w:rsidR="008B22A9" w:rsidRPr="008B22A9">
        <w:rPr>
          <w:iCs/>
          <w:sz w:val="24"/>
          <w:lang w:eastAsia="zh-CN"/>
        </w:rPr>
        <w:t>提供的支持，使其</w:t>
      </w:r>
      <w:r w:rsidR="008B22A9" w:rsidRPr="008B22A9">
        <w:rPr>
          <w:rFonts w:hint="eastAsia"/>
          <w:iCs/>
          <w:sz w:val="24"/>
          <w:lang w:eastAsia="zh-CN"/>
        </w:rPr>
        <w:t>适合</w:t>
      </w:r>
      <w:r w:rsidR="008B22A9" w:rsidRPr="008B22A9">
        <w:rPr>
          <w:iCs/>
          <w:sz w:val="24"/>
          <w:lang w:eastAsia="zh-CN"/>
        </w:rPr>
        <w:t>缔约方确定和作为优先事项的需求以及全球报告中指出的挑战，并与秘书处分享关于如何</w:t>
      </w:r>
      <w:r w:rsidR="008B22A9">
        <w:rPr>
          <w:rFonts w:hint="eastAsia"/>
          <w:iCs/>
          <w:sz w:val="24"/>
          <w:lang w:eastAsia="zh-CN"/>
        </w:rPr>
        <w:t>解决</w:t>
      </w:r>
      <w:r w:rsidR="008B22A9" w:rsidRPr="008B22A9">
        <w:rPr>
          <w:iCs/>
          <w:sz w:val="24"/>
          <w:lang w:eastAsia="zh-CN"/>
        </w:rPr>
        <w:t>需求的信息；</w:t>
      </w:r>
    </w:p>
    <w:p w14:paraId="266BDAFA" w14:textId="0E5C07FE" w:rsidR="3396DF0E" w:rsidRPr="007B2C56" w:rsidRDefault="00A94D31" w:rsidP="003F7616">
      <w:pPr>
        <w:pStyle w:val="CBDNormalNoNumber"/>
        <w:tabs>
          <w:tab w:val="clear" w:pos="567"/>
          <w:tab w:val="clear" w:pos="1134"/>
          <w:tab w:val="clear" w:pos="1701"/>
          <w:tab w:val="clear" w:pos="2268"/>
          <w:tab w:val="clear" w:pos="2835"/>
          <w:tab w:val="clear" w:pos="3402"/>
        </w:tabs>
        <w:ind w:left="979" w:firstLine="490"/>
        <w:rPr>
          <w:color w:val="000080" w:themeColor="text1"/>
          <w:sz w:val="24"/>
          <w:lang w:val="en-US" w:eastAsia="zh-CN"/>
        </w:rPr>
      </w:pPr>
      <w:r w:rsidRPr="007B2C56">
        <w:rPr>
          <w:color w:val="000080" w:themeColor="text1"/>
          <w:sz w:val="24"/>
          <w:lang w:val="en-US" w:eastAsia="zh-CN"/>
        </w:rPr>
        <w:t>19</w:t>
      </w:r>
      <w:r w:rsidR="00DB5C36" w:rsidRPr="007B2C56">
        <w:rPr>
          <w:color w:val="000080" w:themeColor="text1"/>
          <w:sz w:val="24"/>
          <w:lang w:val="en-US" w:eastAsia="zh-CN"/>
        </w:rPr>
        <w:t>.</w:t>
      </w:r>
      <w:r w:rsidR="00DB5C36" w:rsidRPr="007B2C56">
        <w:rPr>
          <w:i/>
          <w:iCs/>
          <w:color w:val="000080" w:themeColor="text1"/>
          <w:sz w:val="24"/>
          <w:lang w:val="en-US" w:eastAsia="zh-CN"/>
        </w:rPr>
        <w:tab/>
      </w:r>
      <w:r w:rsidR="00AC05F1" w:rsidRPr="00AC05F1">
        <w:rPr>
          <w:rFonts w:ascii="楷体" w:eastAsia="楷体" w:hAnsi="楷体"/>
          <w:iCs/>
          <w:color w:val="000080" w:themeColor="text1"/>
          <w:sz w:val="24"/>
          <w:lang w:val="en-US" w:eastAsia="zh-CN"/>
        </w:rPr>
        <w:t>请</w:t>
      </w:r>
      <w:r w:rsidR="00AC05F1" w:rsidRPr="00AC05F1">
        <w:rPr>
          <w:iCs/>
          <w:color w:val="000080" w:themeColor="text1"/>
          <w:sz w:val="24"/>
          <w:lang w:val="en-US" w:eastAsia="zh-CN"/>
        </w:rPr>
        <w:t>全球环境基金解决全球报告指出的差距和挑战；</w:t>
      </w:r>
    </w:p>
    <w:p w14:paraId="2041FC82" w14:textId="706C965F" w:rsidR="00D85AE4"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20</w:t>
      </w:r>
      <w:r w:rsidR="00DB5C36" w:rsidRPr="007B2C56">
        <w:rPr>
          <w:sz w:val="24"/>
          <w:lang w:eastAsia="zh-CN"/>
        </w:rPr>
        <w:t>.</w:t>
      </w:r>
      <w:r w:rsidR="00DB5C36" w:rsidRPr="007B2C56">
        <w:rPr>
          <w:i/>
          <w:iCs/>
          <w:sz w:val="24"/>
          <w:lang w:eastAsia="zh-CN"/>
        </w:rPr>
        <w:tab/>
      </w:r>
      <w:r w:rsidR="001C3C6D" w:rsidRPr="001C3C6D">
        <w:rPr>
          <w:rFonts w:ascii="楷体" w:eastAsia="楷体" w:hAnsi="楷体"/>
          <w:iCs/>
          <w:sz w:val="24"/>
          <w:lang w:eastAsia="zh-CN"/>
        </w:rPr>
        <w:t>强调</w:t>
      </w:r>
      <w:r w:rsidR="001C3C6D" w:rsidRPr="001C3C6D">
        <w:rPr>
          <w:iCs/>
          <w:sz w:val="24"/>
          <w:lang w:eastAsia="zh-CN"/>
        </w:rPr>
        <w:t>在《公约》之下就执行手段和其他领域进行的工作</w:t>
      </w:r>
      <w:r w:rsidR="002437D8">
        <w:rPr>
          <w:rFonts w:hint="eastAsia"/>
          <w:iCs/>
          <w:sz w:val="24"/>
          <w:lang w:eastAsia="zh-CN"/>
        </w:rPr>
        <w:t>，</w:t>
      </w:r>
      <w:r w:rsidR="002437D8" w:rsidRPr="001C3C6D">
        <w:rPr>
          <w:iCs/>
          <w:sz w:val="24"/>
          <w:lang w:eastAsia="zh-CN"/>
        </w:rPr>
        <w:t>特别是</w:t>
      </w:r>
      <w:r w:rsidR="002437D8">
        <w:rPr>
          <w:rFonts w:hint="eastAsia"/>
          <w:iCs/>
          <w:sz w:val="24"/>
          <w:lang w:eastAsia="zh-CN"/>
        </w:rPr>
        <w:t>就</w:t>
      </w:r>
      <w:r w:rsidR="002437D8" w:rsidRPr="001C3C6D">
        <w:rPr>
          <w:iCs/>
          <w:sz w:val="24"/>
          <w:lang w:eastAsia="zh-CN"/>
        </w:rPr>
        <w:t>关于资源筹集的第</w:t>
      </w:r>
      <w:r w:rsidR="002437D8" w:rsidRPr="001C3C6D">
        <w:rPr>
          <w:iCs/>
          <w:sz w:val="24"/>
          <w:lang w:eastAsia="zh-CN"/>
        </w:rPr>
        <w:t>17/ -</w:t>
      </w:r>
      <w:r w:rsidR="002437D8" w:rsidRPr="001C3C6D">
        <w:rPr>
          <w:iCs/>
          <w:sz w:val="24"/>
          <w:lang w:eastAsia="zh-CN"/>
        </w:rPr>
        <w:t>号决定和关于能力建设和发展以及科技合作的第</w:t>
      </w:r>
      <w:r w:rsidR="002437D8" w:rsidRPr="001C3C6D">
        <w:rPr>
          <w:iCs/>
          <w:sz w:val="24"/>
          <w:lang w:eastAsia="zh-CN"/>
        </w:rPr>
        <w:t>17/ -</w:t>
      </w:r>
      <w:r w:rsidR="002437D8" w:rsidRPr="001C3C6D">
        <w:rPr>
          <w:iCs/>
          <w:sz w:val="24"/>
          <w:lang w:eastAsia="zh-CN"/>
        </w:rPr>
        <w:t>号决定中概述的执行手段</w:t>
      </w:r>
      <w:r w:rsidR="002437D8">
        <w:rPr>
          <w:rFonts w:hint="eastAsia"/>
          <w:iCs/>
          <w:sz w:val="24"/>
          <w:lang w:eastAsia="zh-CN"/>
        </w:rPr>
        <w:t>进行的工作，</w:t>
      </w:r>
      <w:r w:rsidR="001C3C6D" w:rsidRPr="001C3C6D">
        <w:rPr>
          <w:iCs/>
          <w:sz w:val="24"/>
          <w:lang w:eastAsia="zh-CN"/>
        </w:rPr>
        <w:t>应考虑到本决定中与执行手段有关的规定和全球报告中与此有关的结论，在涉及发展中国家，尤其是其中的最不发达国家和小岛屿发展中国家时尤其如此</w:t>
      </w:r>
      <w:r w:rsidR="001C3C6D">
        <w:rPr>
          <w:rFonts w:hint="eastAsia"/>
          <w:iCs/>
          <w:sz w:val="24"/>
          <w:lang w:eastAsia="zh-CN"/>
        </w:rPr>
        <w:t>；</w:t>
      </w:r>
    </w:p>
    <w:p w14:paraId="3985E580" w14:textId="6ED61203" w:rsidR="00493664" w:rsidRPr="00B063E2" w:rsidRDefault="00B063E2" w:rsidP="00344AD9">
      <w:pPr>
        <w:pStyle w:val="CBDH4"/>
        <w:keepLines w:val="0"/>
        <w:tabs>
          <w:tab w:val="clear" w:pos="567"/>
          <w:tab w:val="clear" w:pos="1134"/>
          <w:tab w:val="clear" w:pos="1701"/>
          <w:tab w:val="clear" w:pos="2268"/>
          <w:tab w:val="clear" w:pos="2835"/>
          <w:tab w:val="clear" w:pos="3402"/>
        </w:tabs>
        <w:spacing w:before="0"/>
        <w:ind w:left="979" w:firstLine="490"/>
        <w:jc w:val="both"/>
        <w:rPr>
          <w:rFonts w:eastAsia="楷体"/>
          <w:bCs/>
          <w:sz w:val="24"/>
          <w:lang w:eastAsia="zh-CN"/>
        </w:rPr>
      </w:pPr>
      <w:r w:rsidRPr="00B063E2">
        <w:rPr>
          <w:rFonts w:eastAsia="楷体"/>
          <w:b w:val="0"/>
          <w:bCs/>
          <w:iCs/>
          <w:sz w:val="24"/>
          <w:lang w:eastAsia="zh-CN"/>
        </w:rPr>
        <w:t>改进政策一致性、主流化和参与（</w:t>
      </w:r>
      <w:r w:rsidR="00344AD9">
        <w:rPr>
          <w:rFonts w:eastAsia="楷体" w:hint="eastAsia"/>
          <w:b w:val="0"/>
          <w:bCs/>
          <w:iCs/>
          <w:sz w:val="24"/>
          <w:lang w:eastAsia="zh-CN"/>
        </w:rPr>
        <w:t>对应</w:t>
      </w:r>
      <w:r w:rsidR="0039198E">
        <w:rPr>
          <w:rFonts w:eastAsia="楷体"/>
          <w:b w:val="0"/>
          <w:bCs/>
          <w:iCs/>
          <w:sz w:val="24"/>
          <w:lang w:eastAsia="zh-CN"/>
        </w:rPr>
        <w:t>重点讯息</w:t>
      </w:r>
      <w:r w:rsidRPr="00B063E2">
        <w:rPr>
          <w:rFonts w:eastAsia="楷体"/>
          <w:b w:val="0"/>
          <w:bCs/>
          <w:iCs/>
          <w:sz w:val="24"/>
          <w:lang w:eastAsia="zh-CN"/>
        </w:rPr>
        <w:t>A.4</w:t>
      </w:r>
      <w:r w:rsidRPr="00B063E2">
        <w:rPr>
          <w:rFonts w:eastAsia="楷体"/>
          <w:b w:val="0"/>
          <w:bCs/>
          <w:iCs/>
          <w:sz w:val="24"/>
          <w:lang w:eastAsia="zh-CN"/>
        </w:rPr>
        <w:t>和</w:t>
      </w:r>
      <w:r w:rsidRPr="00B063E2">
        <w:rPr>
          <w:rFonts w:eastAsia="楷体"/>
          <w:b w:val="0"/>
          <w:bCs/>
          <w:iCs/>
          <w:sz w:val="24"/>
          <w:lang w:eastAsia="zh-CN"/>
        </w:rPr>
        <w:t>A.5</w:t>
      </w:r>
      <w:r w:rsidRPr="00B063E2">
        <w:rPr>
          <w:rFonts w:eastAsia="楷体"/>
          <w:b w:val="0"/>
          <w:bCs/>
          <w:iCs/>
          <w:sz w:val="24"/>
          <w:lang w:eastAsia="zh-CN"/>
        </w:rPr>
        <w:t>）</w:t>
      </w:r>
    </w:p>
    <w:p w14:paraId="011C4549" w14:textId="2A422940" w:rsidR="00ED01CC"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21</w:t>
      </w:r>
      <w:r w:rsidR="00DB5C36" w:rsidRPr="007B2C56">
        <w:rPr>
          <w:sz w:val="24"/>
          <w:lang w:eastAsia="zh-CN"/>
        </w:rPr>
        <w:t>.</w:t>
      </w:r>
      <w:r w:rsidR="00DB5C36" w:rsidRPr="007B2C56">
        <w:rPr>
          <w:sz w:val="24"/>
          <w:lang w:eastAsia="zh-CN"/>
        </w:rPr>
        <w:tab/>
      </w:r>
      <w:r w:rsidR="00F3128F" w:rsidRPr="00F3128F">
        <w:rPr>
          <w:rFonts w:eastAsia="楷体"/>
          <w:bCs/>
          <w:iCs/>
          <w:sz w:val="24"/>
          <w:lang w:eastAsia="zh-CN"/>
        </w:rPr>
        <w:t>鼓励</w:t>
      </w:r>
      <w:r w:rsidR="00F3128F" w:rsidRPr="00F3128F">
        <w:rPr>
          <w:iCs/>
          <w:sz w:val="24"/>
          <w:lang w:eastAsia="zh-CN"/>
        </w:rPr>
        <w:t>缔约方加强努力，使土著人民和地方社区、妇女、青年和民间社会组织、私营和金融部门以及利益攸关方能够充分和有效地参与各级的《昆蒙框架》执行工作</w:t>
      </w:r>
      <w:r w:rsidR="00344AD9">
        <w:rPr>
          <w:rFonts w:hint="eastAsia"/>
          <w:iCs/>
          <w:sz w:val="24"/>
          <w:lang w:eastAsia="zh-CN"/>
        </w:rPr>
        <w:t>和与之合作</w:t>
      </w:r>
      <w:r w:rsidR="00F3128F" w:rsidRPr="00F3128F">
        <w:rPr>
          <w:iCs/>
          <w:sz w:val="24"/>
          <w:lang w:eastAsia="zh-CN"/>
        </w:rPr>
        <w:t>；</w:t>
      </w:r>
    </w:p>
    <w:p w14:paraId="4E7C6EF7" w14:textId="700D27CD" w:rsidR="00A376DE"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7B2C56">
        <w:rPr>
          <w:sz w:val="24"/>
          <w:lang w:eastAsia="zh-CN"/>
        </w:rPr>
        <w:lastRenderedPageBreak/>
        <w:t>22</w:t>
      </w:r>
      <w:r w:rsidR="00DB5C36" w:rsidRPr="007B2C56">
        <w:rPr>
          <w:sz w:val="24"/>
          <w:lang w:eastAsia="zh-CN"/>
        </w:rPr>
        <w:t>.</w:t>
      </w:r>
      <w:r w:rsidR="00DB5C36" w:rsidRPr="007B2C56">
        <w:rPr>
          <w:i/>
          <w:iCs/>
          <w:sz w:val="24"/>
          <w:lang w:eastAsia="zh-CN"/>
        </w:rPr>
        <w:tab/>
      </w:r>
      <w:r w:rsidR="00F3128F" w:rsidRPr="00F3128F">
        <w:rPr>
          <w:rFonts w:ascii="楷体" w:eastAsia="楷体" w:hAnsi="楷体"/>
          <w:iCs/>
          <w:sz w:val="24"/>
          <w:lang w:eastAsia="zh-CN"/>
        </w:rPr>
        <w:t>又鼓励</w:t>
      </w:r>
      <w:r w:rsidR="00F3128F" w:rsidRPr="00F3128F">
        <w:rPr>
          <w:iCs/>
          <w:sz w:val="24"/>
          <w:lang w:eastAsia="zh-CN"/>
        </w:rPr>
        <w:t>缔约方根据各自国情、优先事项和能力</w:t>
      </w:r>
      <w:r w:rsidR="00F3128F" w:rsidRPr="00F3128F">
        <w:rPr>
          <w:rFonts w:hint="eastAsia"/>
          <w:iCs/>
          <w:sz w:val="24"/>
          <w:lang w:eastAsia="zh-CN"/>
        </w:rPr>
        <w:t>查明</w:t>
      </w:r>
      <w:r w:rsidR="00F3128F" w:rsidRPr="00F3128F">
        <w:rPr>
          <w:iCs/>
          <w:sz w:val="24"/>
          <w:lang w:eastAsia="zh-CN"/>
        </w:rPr>
        <w:t>机会和采取行动，加强立法框架、协调机制以及一体化规划、监测和报告进程；</w:t>
      </w:r>
      <w:r w:rsidR="17FBA0A9" w:rsidRPr="007B2C56">
        <w:rPr>
          <w:sz w:val="24"/>
          <w:lang w:eastAsia="zh-CN"/>
        </w:rPr>
        <w:t xml:space="preserve"> </w:t>
      </w:r>
    </w:p>
    <w:p w14:paraId="01D95CDB" w14:textId="42930950" w:rsidR="00ED01CC"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7B2C56">
        <w:rPr>
          <w:sz w:val="24"/>
          <w:lang w:eastAsia="zh-CN"/>
        </w:rPr>
        <w:t>23</w:t>
      </w:r>
      <w:r w:rsidR="00DB5C36" w:rsidRPr="007B2C56">
        <w:rPr>
          <w:sz w:val="24"/>
          <w:lang w:eastAsia="zh-CN"/>
        </w:rPr>
        <w:t>.</w:t>
      </w:r>
      <w:r w:rsidR="00DB5C36" w:rsidRPr="007B2C56">
        <w:rPr>
          <w:sz w:val="24"/>
          <w:lang w:eastAsia="zh-CN"/>
        </w:rPr>
        <w:tab/>
      </w:r>
      <w:r w:rsidR="002813A0" w:rsidRPr="002813A0">
        <w:rPr>
          <w:rFonts w:ascii="楷体" w:eastAsia="楷体" w:hAnsi="楷体"/>
          <w:iCs/>
          <w:sz w:val="24"/>
          <w:lang w:eastAsia="zh-CN"/>
        </w:rPr>
        <w:t>邀请</w:t>
      </w:r>
      <w:r w:rsidR="000545D6">
        <w:rPr>
          <w:iCs/>
          <w:sz w:val="24"/>
          <w:lang w:eastAsia="zh-CN"/>
        </w:rPr>
        <w:t>非国家政府行为体</w:t>
      </w:r>
      <w:r w:rsidR="002813A0" w:rsidRPr="002813A0">
        <w:rPr>
          <w:iCs/>
          <w:sz w:val="24"/>
          <w:lang w:eastAsia="zh-CN"/>
        </w:rPr>
        <w:t>继续通过在线报告工具分享信息，说明其支持执行《昆蒙框架》的承诺，包括说明在履行这些承诺方面取得的进展；</w:t>
      </w:r>
    </w:p>
    <w:p w14:paraId="0ACBF3D9" w14:textId="7B4EBDA4" w:rsidR="00ED01CC"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7B2C56">
        <w:rPr>
          <w:sz w:val="24"/>
          <w:lang w:eastAsia="zh-CN"/>
        </w:rPr>
        <w:t>24</w:t>
      </w:r>
      <w:r w:rsidR="00DB5C36" w:rsidRPr="007B2C56">
        <w:rPr>
          <w:sz w:val="24"/>
          <w:lang w:eastAsia="zh-CN"/>
        </w:rPr>
        <w:t>.</w:t>
      </w:r>
      <w:r w:rsidR="00DB5C36" w:rsidRPr="007B2C56">
        <w:rPr>
          <w:i/>
          <w:iCs/>
          <w:sz w:val="24"/>
          <w:lang w:eastAsia="zh-CN"/>
        </w:rPr>
        <w:tab/>
      </w:r>
      <w:r w:rsidR="001139BF" w:rsidRPr="001139BF">
        <w:rPr>
          <w:rFonts w:ascii="楷体" w:eastAsia="楷体" w:hAnsi="楷体"/>
          <w:iCs/>
          <w:sz w:val="24"/>
          <w:lang w:eastAsia="zh-CN"/>
        </w:rPr>
        <w:t>请</w:t>
      </w:r>
      <w:r w:rsidR="001139BF" w:rsidRPr="001139BF">
        <w:rPr>
          <w:iCs/>
          <w:sz w:val="24"/>
          <w:lang w:eastAsia="zh-CN"/>
        </w:rPr>
        <w:t>执行问题附属机构在缔约方大会第十八届会议之前举行的一次会议审议减轻缔约方报告负担</w:t>
      </w:r>
      <w:r w:rsidR="00344AD9">
        <w:rPr>
          <w:rFonts w:hint="eastAsia"/>
          <w:iCs/>
          <w:sz w:val="24"/>
          <w:lang w:eastAsia="zh-CN"/>
        </w:rPr>
        <w:t>以及</w:t>
      </w:r>
      <w:r w:rsidR="001139BF" w:rsidRPr="001139BF">
        <w:rPr>
          <w:iCs/>
          <w:sz w:val="24"/>
          <w:lang w:eastAsia="zh-CN"/>
        </w:rPr>
        <w:t>加强</w:t>
      </w:r>
      <w:r w:rsidR="00344AD9">
        <w:rPr>
          <w:rFonts w:hint="eastAsia"/>
          <w:iCs/>
          <w:sz w:val="24"/>
          <w:lang w:eastAsia="zh-CN"/>
        </w:rPr>
        <w:t>各</w:t>
      </w:r>
      <w:r w:rsidR="001139BF" w:rsidRPr="001139BF">
        <w:rPr>
          <w:iCs/>
          <w:sz w:val="24"/>
          <w:lang w:eastAsia="zh-CN"/>
        </w:rPr>
        <w:t>规划、监测和报告进程</w:t>
      </w:r>
      <w:r w:rsidR="00344AD9">
        <w:rPr>
          <w:rFonts w:hint="eastAsia"/>
          <w:iCs/>
          <w:sz w:val="24"/>
          <w:lang w:eastAsia="zh-CN"/>
        </w:rPr>
        <w:t>（</w:t>
      </w:r>
      <w:r w:rsidR="00344AD9" w:rsidRPr="001139BF">
        <w:rPr>
          <w:iCs/>
          <w:sz w:val="24"/>
          <w:lang w:eastAsia="zh-CN"/>
        </w:rPr>
        <w:t>包括里约三公约和其他与生物多样性相关的多边环境协定下</w:t>
      </w:r>
      <w:r w:rsidR="00344AD9">
        <w:rPr>
          <w:rFonts w:hint="eastAsia"/>
          <w:iCs/>
          <w:sz w:val="24"/>
          <w:lang w:eastAsia="zh-CN"/>
        </w:rPr>
        <w:t>的进程）之间的</w:t>
      </w:r>
      <w:r w:rsidR="001139BF" w:rsidRPr="001139BF">
        <w:rPr>
          <w:iCs/>
          <w:sz w:val="24"/>
          <w:lang w:eastAsia="zh-CN"/>
        </w:rPr>
        <w:t>一致性的备选办法，供缔约方大会第十八届会议进一步审议；</w:t>
      </w:r>
    </w:p>
    <w:p w14:paraId="03944692" w14:textId="43BB072E" w:rsidR="007F705A"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7B2C56">
        <w:rPr>
          <w:sz w:val="24"/>
          <w:lang w:eastAsia="zh-CN"/>
        </w:rPr>
        <w:t>25</w:t>
      </w:r>
      <w:r w:rsidR="00DB5C36" w:rsidRPr="007B2C56">
        <w:rPr>
          <w:sz w:val="24"/>
          <w:lang w:eastAsia="zh-CN"/>
        </w:rPr>
        <w:t>.</w:t>
      </w:r>
      <w:r w:rsidR="00DB5C36" w:rsidRPr="007B2C56">
        <w:rPr>
          <w:sz w:val="24"/>
          <w:lang w:eastAsia="zh-CN"/>
        </w:rPr>
        <w:tab/>
      </w:r>
      <w:r w:rsidR="001139BF" w:rsidRPr="001139BF">
        <w:rPr>
          <w:rFonts w:ascii="楷体" w:eastAsia="楷体" w:hAnsi="楷体"/>
          <w:iCs/>
          <w:sz w:val="24"/>
          <w:lang w:eastAsia="zh-CN"/>
        </w:rPr>
        <w:t>邀请</w:t>
      </w:r>
      <w:r w:rsidR="001139BF" w:rsidRPr="001139BF">
        <w:rPr>
          <w:iCs/>
          <w:sz w:val="24"/>
          <w:lang w:eastAsia="zh-CN"/>
        </w:rPr>
        <w:t>相关伙伴，包括合作支持中心、各多边环境协定的秘书处、联合国实体、政府间组织、非政府组织和研究网络，根据《昆蒙框架》调整其生物多样性工作，并在此过程中考虑到本决定和全球报告；</w:t>
      </w:r>
      <w:r w:rsidR="00E95041" w:rsidRPr="007B2C56">
        <w:rPr>
          <w:sz w:val="24"/>
          <w:lang w:eastAsia="zh-CN"/>
        </w:rPr>
        <w:t xml:space="preserve"> </w:t>
      </w:r>
    </w:p>
    <w:p w14:paraId="24C78A5B" w14:textId="0C7694CD" w:rsidR="007350EF"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26</w:t>
      </w:r>
      <w:r w:rsidR="00DB5C36" w:rsidRPr="007B2C56">
        <w:rPr>
          <w:sz w:val="24"/>
          <w:lang w:eastAsia="zh-CN"/>
        </w:rPr>
        <w:t>.</w:t>
      </w:r>
      <w:r w:rsidR="00DB5C36" w:rsidRPr="007B2C56">
        <w:rPr>
          <w:sz w:val="24"/>
          <w:lang w:eastAsia="zh-CN"/>
        </w:rPr>
        <w:tab/>
      </w:r>
      <w:r w:rsidR="002437D8" w:rsidRPr="00D0239D">
        <w:rPr>
          <w:rFonts w:ascii="楷体" w:eastAsia="楷体" w:hAnsi="楷体"/>
          <w:iCs/>
          <w:sz w:val="24"/>
          <w:lang w:eastAsia="zh-CN"/>
        </w:rPr>
        <w:t>强调</w:t>
      </w:r>
      <w:r w:rsidR="002437D8" w:rsidRPr="00D0239D">
        <w:rPr>
          <w:iCs/>
          <w:sz w:val="24"/>
          <w:lang w:eastAsia="zh-CN"/>
        </w:rPr>
        <w:t>在《公约》之下进行的工作</w:t>
      </w:r>
      <w:r w:rsidR="002437D8" w:rsidRPr="002437D8">
        <w:rPr>
          <w:iCs/>
          <w:sz w:val="24"/>
          <w:lang w:eastAsia="zh-CN"/>
        </w:rPr>
        <w:t>，</w:t>
      </w:r>
      <w:r w:rsidR="002437D8" w:rsidRPr="00D0239D">
        <w:rPr>
          <w:iCs/>
          <w:sz w:val="24"/>
          <w:lang w:eastAsia="zh-CN"/>
        </w:rPr>
        <w:t>特别是</w:t>
      </w:r>
      <w:r w:rsidR="002437D8" w:rsidRPr="002437D8">
        <w:rPr>
          <w:iCs/>
          <w:sz w:val="24"/>
          <w:lang w:eastAsia="zh-CN"/>
        </w:rPr>
        <w:t>根据</w:t>
      </w:r>
      <w:r w:rsidR="002437D8" w:rsidRPr="00D0239D">
        <w:rPr>
          <w:iCs/>
          <w:sz w:val="24"/>
          <w:lang w:eastAsia="zh-CN"/>
        </w:rPr>
        <w:t>关于</w:t>
      </w:r>
      <w:r w:rsidR="002437D8" w:rsidRPr="002437D8">
        <w:rPr>
          <w:iCs/>
          <w:sz w:val="24"/>
          <w:lang w:eastAsia="zh-CN"/>
        </w:rPr>
        <w:t>合作</w:t>
      </w:r>
      <w:r w:rsidR="002437D8" w:rsidRPr="00D0239D">
        <w:rPr>
          <w:iCs/>
          <w:sz w:val="24"/>
          <w:lang w:eastAsia="zh-CN"/>
        </w:rPr>
        <w:t>的第</w:t>
      </w:r>
      <w:r w:rsidR="002437D8" w:rsidRPr="00D0239D">
        <w:rPr>
          <w:iCs/>
          <w:sz w:val="24"/>
          <w:lang w:eastAsia="zh-CN"/>
        </w:rPr>
        <w:t>17/ -</w:t>
      </w:r>
      <w:r w:rsidR="002437D8" w:rsidRPr="00D0239D">
        <w:rPr>
          <w:iCs/>
          <w:sz w:val="24"/>
          <w:lang w:eastAsia="zh-CN"/>
        </w:rPr>
        <w:t>号决定和关于</w:t>
      </w:r>
      <w:r w:rsidR="002437D8" w:rsidRPr="002437D8">
        <w:rPr>
          <w:iCs/>
          <w:sz w:val="24"/>
          <w:lang w:eastAsia="zh-CN"/>
        </w:rPr>
        <w:t>主流化</w:t>
      </w:r>
      <w:r w:rsidR="002437D8" w:rsidRPr="00D0239D">
        <w:rPr>
          <w:iCs/>
          <w:sz w:val="24"/>
          <w:lang w:eastAsia="zh-CN"/>
        </w:rPr>
        <w:t>的第</w:t>
      </w:r>
      <w:r w:rsidR="002437D8" w:rsidRPr="00D0239D">
        <w:rPr>
          <w:iCs/>
          <w:sz w:val="24"/>
          <w:lang w:eastAsia="zh-CN"/>
        </w:rPr>
        <w:t>17/ -</w:t>
      </w:r>
      <w:r w:rsidR="002437D8" w:rsidRPr="00D0239D">
        <w:rPr>
          <w:iCs/>
          <w:sz w:val="24"/>
          <w:lang w:eastAsia="zh-CN"/>
        </w:rPr>
        <w:t>号决定</w:t>
      </w:r>
      <w:r w:rsidR="002437D8" w:rsidRPr="002437D8">
        <w:rPr>
          <w:iCs/>
          <w:sz w:val="24"/>
          <w:lang w:eastAsia="zh-CN"/>
        </w:rPr>
        <w:t>进行的工作，</w:t>
      </w:r>
      <w:r w:rsidR="002437D8" w:rsidRPr="00D0239D">
        <w:rPr>
          <w:iCs/>
          <w:sz w:val="24"/>
          <w:lang w:eastAsia="zh-CN"/>
        </w:rPr>
        <w:t>应考虑到本决定中与</w:t>
      </w:r>
      <w:r w:rsidR="002437D8" w:rsidRPr="002437D8">
        <w:rPr>
          <w:iCs/>
          <w:sz w:val="24"/>
          <w:lang w:eastAsia="zh-CN"/>
        </w:rPr>
        <w:t>加强有利环境和政策一致性</w:t>
      </w:r>
      <w:r w:rsidR="002437D8" w:rsidRPr="00D0239D">
        <w:rPr>
          <w:iCs/>
          <w:sz w:val="24"/>
          <w:lang w:eastAsia="zh-CN"/>
        </w:rPr>
        <w:t>有关的规定和全球报告中与此有关的结论；</w:t>
      </w:r>
    </w:p>
    <w:p w14:paraId="59A9B813" w14:textId="3CC8246F" w:rsidR="004738B0" w:rsidRPr="00770002" w:rsidRDefault="00770002" w:rsidP="003F7616">
      <w:pPr>
        <w:pStyle w:val="CBDH4"/>
        <w:keepNext w:val="0"/>
        <w:keepLines w:val="0"/>
        <w:tabs>
          <w:tab w:val="clear" w:pos="567"/>
          <w:tab w:val="clear" w:pos="1134"/>
          <w:tab w:val="clear" w:pos="1701"/>
          <w:tab w:val="clear" w:pos="2268"/>
          <w:tab w:val="clear" w:pos="2835"/>
          <w:tab w:val="clear" w:pos="3402"/>
        </w:tabs>
        <w:spacing w:before="0"/>
        <w:ind w:left="979" w:firstLine="490"/>
        <w:jc w:val="both"/>
        <w:rPr>
          <w:rFonts w:eastAsia="楷体"/>
          <w:sz w:val="24"/>
          <w:lang w:val="en-US" w:eastAsia="zh-CN"/>
        </w:rPr>
      </w:pPr>
      <w:r w:rsidRPr="00770002">
        <w:rPr>
          <w:rFonts w:eastAsia="楷体"/>
          <w:b w:val="0"/>
          <w:sz w:val="24"/>
          <w:lang w:eastAsia="zh-CN"/>
        </w:rPr>
        <w:t>加强监测和知识（</w:t>
      </w:r>
      <w:r w:rsidR="00344AD9">
        <w:rPr>
          <w:rFonts w:eastAsia="楷体" w:hint="eastAsia"/>
          <w:b w:val="0"/>
          <w:sz w:val="24"/>
          <w:lang w:eastAsia="zh-CN"/>
        </w:rPr>
        <w:t>对应</w:t>
      </w:r>
      <w:r w:rsidRPr="00770002">
        <w:rPr>
          <w:rFonts w:eastAsia="楷体"/>
          <w:b w:val="0"/>
          <w:sz w:val="24"/>
          <w:lang w:eastAsia="zh-CN"/>
        </w:rPr>
        <w:t>重点讯息</w:t>
      </w:r>
      <w:r w:rsidRPr="00770002">
        <w:rPr>
          <w:rFonts w:eastAsia="楷体"/>
          <w:b w:val="0"/>
          <w:sz w:val="24"/>
          <w:lang w:eastAsia="zh-CN"/>
        </w:rPr>
        <w:t>A6</w:t>
      </w:r>
      <w:r w:rsidRPr="00770002">
        <w:rPr>
          <w:rFonts w:eastAsia="楷体"/>
          <w:b w:val="0"/>
          <w:sz w:val="24"/>
          <w:lang w:eastAsia="zh-CN"/>
        </w:rPr>
        <w:t>、</w:t>
      </w:r>
      <w:r w:rsidRPr="00770002">
        <w:rPr>
          <w:rFonts w:eastAsia="楷体"/>
          <w:b w:val="0"/>
          <w:sz w:val="24"/>
          <w:lang w:eastAsia="zh-CN"/>
        </w:rPr>
        <w:t>B1</w:t>
      </w:r>
      <w:r w:rsidRPr="00770002">
        <w:rPr>
          <w:rFonts w:eastAsia="楷体"/>
          <w:b w:val="0"/>
          <w:sz w:val="24"/>
          <w:lang w:eastAsia="zh-CN"/>
        </w:rPr>
        <w:t>和</w:t>
      </w:r>
      <w:r w:rsidRPr="00770002">
        <w:rPr>
          <w:rFonts w:eastAsia="楷体"/>
          <w:b w:val="0"/>
          <w:sz w:val="24"/>
          <w:lang w:eastAsia="zh-CN"/>
        </w:rPr>
        <w:t>B2</w:t>
      </w:r>
      <w:r w:rsidRPr="00770002">
        <w:rPr>
          <w:rFonts w:eastAsia="楷体"/>
          <w:b w:val="0"/>
          <w:sz w:val="24"/>
          <w:lang w:eastAsia="zh-CN"/>
        </w:rPr>
        <w:t>）</w:t>
      </w:r>
    </w:p>
    <w:p w14:paraId="4D0E4479" w14:textId="29DC2934" w:rsidR="00263748"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27</w:t>
      </w:r>
      <w:r w:rsidR="00DB5C36" w:rsidRPr="007B2C56">
        <w:rPr>
          <w:sz w:val="24"/>
          <w:lang w:eastAsia="zh-CN"/>
        </w:rPr>
        <w:t>.</w:t>
      </w:r>
      <w:r w:rsidR="00DB5C36" w:rsidRPr="007B2C56">
        <w:rPr>
          <w:sz w:val="24"/>
          <w:lang w:eastAsia="zh-CN"/>
        </w:rPr>
        <w:tab/>
      </w:r>
      <w:r w:rsidR="003C67A4" w:rsidRPr="003C67A4">
        <w:rPr>
          <w:rFonts w:ascii="楷体" w:eastAsia="楷体" w:hAnsi="楷体"/>
          <w:iCs/>
          <w:sz w:val="24"/>
          <w:lang w:eastAsia="zh-CN"/>
        </w:rPr>
        <w:t>请</w:t>
      </w:r>
      <w:r w:rsidR="003C67A4" w:rsidRPr="003C67A4">
        <w:rPr>
          <w:iCs/>
          <w:sz w:val="24"/>
          <w:lang w:eastAsia="zh-CN"/>
        </w:rPr>
        <w:t>执行问题附属机构在缔约方大会第十八届会议之前举行的一次会议审议</w:t>
      </w:r>
      <w:r w:rsidR="00344AD9">
        <w:rPr>
          <w:rFonts w:hint="eastAsia"/>
          <w:iCs/>
          <w:sz w:val="24"/>
          <w:lang w:eastAsia="zh-CN"/>
        </w:rPr>
        <w:t>对</w:t>
      </w:r>
      <w:r w:rsidR="003C67A4" w:rsidRPr="003C67A4">
        <w:rPr>
          <w:iCs/>
          <w:sz w:val="24"/>
          <w:lang w:eastAsia="zh-CN"/>
        </w:rPr>
        <w:t>第二次全球审查具体程序的更新和</w:t>
      </w:r>
      <w:r w:rsidR="00344AD9">
        <w:rPr>
          <w:rFonts w:hint="eastAsia"/>
          <w:iCs/>
          <w:sz w:val="24"/>
          <w:lang w:eastAsia="zh-CN"/>
        </w:rPr>
        <w:t>对</w:t>
      </w:r>
      <w:r w:rsidR="003C67A4" w:rsidRPr="003C67A4">
        <w:rPr>
          <w:iCs/>
          <w:sz w:val="24"/>
          <w:lang w:eastAsia="zh-CN"/>
        </w:rPr>
        <w:t>第八次国家报告模板的更新，同时考虑到筹备第一次全球审查和编写第七次国家报告方面的经验；</w:t>
      </w:r>
    </w:p>
    <w:p w14:paraId="1DC0E22B" w14:textId="49E60C83" w:rsidR="003F1522" w:rsidRPr="00830104" w:rsidRDefault="00830104" w:rsidP="003F7616">
      <w:pPr>
        <w:pStyle w:val="CBDH4"/>
        <w:keepNext w:val="0"/>
        <w:keepLines w:val="0"/>
        <w:tabs>
          <w:tab w:val="clear" w:pos="567"/>
          <w:tab w:val="clear" w:pos="1134"/>
          <w:tab w:val="clear" w:pos="1701"/>
          <w:tab w:val="clear" w:pos="2268"/>
          <w:tab w:val="clear" w:pos="2835"/>
          <w:tab w:val="clear" w:pos="3402"/>
        </w:tabs>
        <w:spacing w:before="0"/>
        <w:ind w:left="979" w:firstLine="490"/>
        <w:jc w:val="both"/>
        <w:rPr>
          <w:rFonts w:ascii="楷体" w:eastAsia="楷体" w:hAnsi="楷体"/>
          <w:bCs/>
          <w:sz w:val="24"/>
          <w:lang w:eastAsia="zh-CN"/>
        </w:rPr>
      </w:pPr>
      <w:r w:rsidRPr="00830104">
        <w:rPr>
          <w:rFonts w:ascii="楷体" w:eastAsia="楷体" w:hAnsi="楷体"/>
          <w:b w:val="0"/>
          <w:bCs/>
          <w:sz w:val="24"/>
          <w:lang w:eastAsia="zh-CN"/>
        </w:rPr>
        <w:t>对执行秘书的要求</w:t>
      </w:r>
    </w:p>
    <w:p w14:paraId="0BB14984" w14:textId="6C5B0994" w:rsidR="003F1522" w:rsidRPr="007B2C56" w:rsidRDefault="00A94D31"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28</w:t>
      </w:r>
      <w:r w:rsidR="00DB5C36" w:rsidRPr="007B2C56">
        <w:rPr>
          <w:sz w:val="24"/>
          <w:lang w:eastAsia="zh-CN"/>
        </w:rPr>
        <w:t>.</w:t>
      </w:r>
      <w:r w:rsidR="00DB5C36" w:rsidRPr="007B2C56">
        <w:rPr>
          <w:i/>
          <w:iCs/>
          <w:sz w:val="24"/>
          <w:lang w:eastAsia="zh-CN"/>
        </w:rPr>
        <w:tab/>
      </w:r>
      <w:r w:rsidR="00830104" w:rsidRPr="00830104">
        <w:rPr>
          <w:rFonts w:ascii="楷体" w:eastAsia="楷体" w:hAnsi="楷体"/>
          <w:bCs/>
          <w:sz w:val="24"/>
          <w:lang w:eastAsia="zh-CN"/>
        </w:rPr>
        <w:t>请</w:t>
      </w:r>
      <w:r w:rsidR="00830104" w:rsidRPr="00830104">
        <w:rPr>
          <w:iCs/>
          <w:sz w:val="24"/>
          <w:lang w:eastAsia="zh-CN"/>
        </w:rPr>
        <w:t>执行秘书在资源允许的情况下：</w:t>
      </w:r>
    </w:p>
    <w:p w14:paraId="0B866760" w14:textId="4AF8795A" w:rsidR="00E95041" w:rsidRPr="007B2C56" w:rsidRDefault="00DB5C36" w:rsidP="003F7616">
      <w:pPr>
        <w:pStyle w:val="CBDNormalNoNumber"/>
        <w:tabs>
          <w:tab w:val="clear" w:pos="567"/>
          <w:tab w:val="clear" w:pos="1134"/>
          <w:tab w:val="clear" w:pos="1701"/>
          <w:tab w:val="clear" w:pos="2268"/>
          <w:tab w:val="clear" w:pos="2835"/>
          <w:tab w:val="clear" w:pos="3402"/>
        </w:tabs>
        <w:ind w:left="979" w:firstLine="490"/>
        <w:rPr>
          <w:sz w:val="24"/>
          <w:lang w:eastAsia="zh-CN"/>
        </w:rPr>
      </w:pPr>
      <w:r w:rsidRPr="007B2C56">
        <w:rPr>
          <w:sz w:val="24"/>
          <w:lang w:eastAsia="zh-CN"/>
        </w:rPr>
        <w:t>(a)</w:t>
      </w:r>
      <w:r w:rsidRPr="007B2C56">
        <w:rPr>
          <w:sz w:val="24"/>
          <w:lang w:eastAsia="zh-CN"/>
        </w:rPr>
        <w:tab/>
      </w:r>
      <w:r w:rsidR="00830104" w:rsidRPr="00830104">
        <w:rPr>
          <w:sz w:val="24"/>
          <w:lang w:eastAsia="zh-CN"/>
        </w:rPr>
        <w:t>参考本决定安排秘书处的工作，包括分配其资源；</w:t>
      </w:r>
    </w:p>
    <w:p w14:paraId="16EBEF50" w14:textId="1379465E" w:rsidR="00EA0143" w:rsidRPr="00EA0143" w:rsidRDefault="00EA0143" w:rsidP="00EA0143">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0143">
        <w:rPr>
          <w:sz w:val="24"/>
          <w:lang w:eastAsia="zh-CN"/>
        </w:rPr>
        <w:t>(</w:t>
      </w:r>
      <w:r w:rsidRPr="00EA0143">
        <w:rPr>
          <w:rFonts w:hint="eastAsia"/>
          <w:sz w:val="24"/>
          <w:lang w:eastAsia="zh-CN"/>
        </w:rPr>
        <w:t>b</w:t>
      </w:r>
      <w:r w:rsidRPr="00EA0143">
        <w:rPr>
          <w:sz w:val="24"/>
          <w:lang w:eastAsia="zh-CN"/>
        </w:rPr>
        <w:t>)</w:t>
      </w:r>
      <w:r>
        <w:rPr>
          <w:sz w:val="24"/>
          <w:lang w:eastAsia="zh-CN"/>
        </w:rPr>
        <w:tab/>
      </w:r>
      <w:r w:rsidRPr="00EA0143">
        <w:rPr>
          <w:sz w:val="24"/>
          <w:lang w:eastAsia="zh-CN"/>
        </w:rPr>
        <w:t>评价第七次国家报告和第一次全球审查期间查明的挑战和汲取的经验教训，并在缔约方大会第十八届会议之前将</w:t>
      </w:r>
      <w:r w:rsidRPr="00EA0143">
        <w:rPr>
          <w:rFonts w:hint="eastAsia"/>
          <w:sz w:val="24"/>
          <w:lang w:eastAsia="zh-CN"/>
        </w:rPr>
        <w:t>评价结果告知</w:t>
      </w:r>
      <w:r w:rsidRPr="00EA0143">
        <w:rPr>
          <w:sz w:val="24"/>
          <w:lang w:eastAsia="zh-CN"/>
        </w:rPr>
        <w:t>执行问题附属机构；</w:t>
      </w:r>
    </w:p>
    <w:p w14:paraId="7448913F" w14:textId="7E25780B" w:rsidR="00EA0143" w:rsidRPr="00EA0143" w:rsidRDefault="00EA0143" w:rsidP="00EA0143">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0143">
        <w:rPr>
          <w:sz w:val="24"/>
          <w:lang w:eastAsia="zh-CN"/>
        </w:rPr>
        <w:t>(c)</w:t>
      </w:r>
      <w:r>
        <w:rPr>
          <w:sz w:val="24"/>
          <w:lang w:eastAsia="zh-CN"/>
        </w:rPr>
        <w:tab/>
      </w:r>
      <w:r w:rsidRPr="00EA0143">
        <w:rPr>
          <w:sz w:val="24"/>
          <w:lang w:eastAsia="zh-CN"/>
        </w:rPr>
        <w:t>根据在编写和分析第七次国家报告时获得的经验</w:t>
      </w:r>
      <w:r w:rsidR="00344AD9">
        <w:rPr>
          <w:rFonts w:hint="eastAsia"/>
          <w:sz w:val="24"/>
          <w:lang w:eastAsia="zh-CN"/>
        </w:rPr>
        <w:t>，</w:t>
      </w:r>
      <w:r w:rsidRPr="00EA0143">
        <w:rPr>
          <w:sz w:val="24"/>
          <w:lang w:eastAsia="zh-CN"/>
        </w:rPr>
        <w:t>为更新第八次国家报告的报告模板提出建议，并向执行问题附属机构</w:t>
      </w:r>
      <w:r w:rsidRPr="00EA0143">
        <w:rPr>
          <w:rFonts w:hint="eastAsia"/>
          <w:sz w:val="24"/>
          <w:lang w:eastAsia="zh-CN"/>
        </w:rPr>
        <w:t>在</w:t>
      </w:r>
      <w:r w:rsidRPr="00EA0143">
        <w:rPr>
          <w:sz w:val="24"/>
          <w:lang w:eastAsia="zh-CN"/>
        </w:rPr>
        <w:t>缔约方大会第十八届会议之前举行的一次会议通报所作更新；</w:t>
      </w:r>
    </w:p>
    <w:p w14:paraId="1EF91F24" w14:textId="77777777" w:rsidR="00EA0143" w:rsidRPr="00EA0143" w:rsidRDefault="00EA0143" w:rsidP="00EA0143">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0143">
        <w:rPr>
          <w:sz w:val="24"/>
          <w:lang w:eastAsia="zh-CN"/>
        </w:rPr>
        <w:t>(d)</w:t>
      </w:r>
      <w:r w:rsidRPr="00EA0143">
        <w:rPr>
          <w:sz w:val="24"/>
          <w:lang w:eastAsia="zh-CN"/>
        </w:rPr>
        <w:tab/>
      </w:r>
      <w:r w:rsidRPr="00EA0143">
        <w:rPr>
          <w:sz w:val="24"/>
          <w:lang w:eastAsia="zh-CN"/>
        </w:rPr>
        <w:t>为第二次全球审查程序制定备选办法，供执行问题附属机构在缔约方大会第十八届会议之前举行的一次会议审议；</w:t>
      </w:r>
    </w:p>
    <w:p w14:paraId="562C684A" w14:textId="6542366F" w:rsidR="00EA0143" w:rsidRPr="00EA0143" w:rsidRDefault="00EA0143" w:rsidP="00EA0143">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0143">
        <w:rPr>
          <w:rFonts w:hint="eastAsia"/>
          <w:sz w:val="24"/>
          <w:lang w:eastAsia="zh-CN"/>
        </w:rPr>
        <w:t>(e)</w:t>
      </w:r>
      <w:r w:rsidRPr="00EA0143">
        <w:rPr>
          <w:sz w:val="24"/>
          <w:lang w:eastAsia="zh-CN"/>
        </w:rPr>
        <w:tab/>
      </w:r>
      <w:r w:rsidRPr="00EA0143">
        <w:rPr>
          <w:sz w:val="24"/>
          <w:lang w:eastAsia="zh-CN"/>
        </w:rPr>
        <w:t>与相关组织合作</w:t>
      </w:r>
      <w:r>
        <w:rPr>
          <w:rFonts w:hint="eastAsia"/>
          <w:sz w:val="24"/>
          <w:lang w:eastAsia="zh-CN"/>
        </w:rPr>
        <w:t>，</w:t>
      </w:r>
      <w:r w:rsidRPr="00EA0143">
        <w:rPr>
          <w:rFonts w:hint="eastAsia"/>
          <w:sz w:val="24"/>
          <w:lang w:eastAsia="zh-CN"/>
        </w:rPr>
        <w:t>在</w:t>
      </w:r>
      <w:r w:rsidRPr="00EA0143">
        <w:rPr>
          <w:sz w:val="24"/>
          <w:lang w:eastAsia="zh-CN"/>
        </w:rPr>
        <w:t>相关框架中</w:t>
      </w:r>
      <w:r>
        <w:rPr>
          <w:rFonts w:hint="eastAsia"/>
          <w:sz w:val="24"/>
          <w:lang w:eastAsia="zh-CN"/>
        </w:rPr>
        <w:t>，</w:t>
      </w:r>
      <w:r w:rsidRPr="00EA0143">
        <w:rPr>
          <w:sz w:val="24"/>
          <w:lang w:eastAsia="zh-CN"/>
        </w:rPr>
        <w:t>包括</w:t>
      </w:r>
      <w:r>
        <w:rPr>
          <w:rFonts w:hint="eastAsia"/>
          <w:sz w:val="24"/>
          <w:lang w:eastAsia="zh-CN"/>
        </w:rPr>
        <w:t>在</w:t>
      </w:r>
      <w:r w:rsidRPr="00EA0143">
        <w:rPr>
          <w:sz w:val="24"/>
          <w:lang w:eastAsia="zh-CN"/>
        </w:rPr>
        <w:t>联合联络</w:t>
      </w:r>
      <w:r w:rsidRPr="00EA0143">
        <w:rPr>
          <w:rFonts w:hint="eastAsia"/>
          <w:sz w:val="24"/>
          <w:lang w:eastAsia="zh-CN"/>
        </w:rPr>
        <w:t>小</w:t>
      </w:r>
      <w:r w:rsidRPr="00EA0143">
        <w:rPr>
          <w:sz w:val="24"/>
          <w:lang w:eastAsia="zh-CN"/>
        </w:rPr>
        <w:t>组、生物多样性相关公约联络小组和伯尔尼进程</w:t>
      </w:r>
      <w:r>
        <w:rPr>
          <w:rFonts w:hint="eastAsia"/>
          <w:sz w:val="24"/>
          <w:lang w:eastAsia="zh-CN"/>
        </w:rPr>
        <w:t>框架中</w:t>
      </w:r>
      <w:r w:rsidRPr="00EA0143">
        <w:rPr>
          <w:sz w:val="24"/>
          <w:lang w:eastAsia="zh-CN"/>
        </w:rPr>
        <w:t>编写一份研究报告，探讨有哪些备选办法，使《公约》下的规划、监测和报告义务与其他相关进程下的这些义务更为一致</w:t>
      </w:r>
      <w:r w:rsidRPr="00EA0143">
        <w:rPr>
          <w:rFonts w:hint="eastAsia"/>
          <w:sz w:val="24"/>
          <w:lang w:eastAsia="zh-CN"/>
        </w:rPr>
        <w:t>，</w:t>
      </w:r>
      <w:r w:rsidRPr="00EA0143">
        <w:rPr>
          <w:sz w:val="24"/>
          <w:lang w:eastAsia="zh-CN"/>
        </w:rPr>
        <w:t>以减轻缔约方的报告负担并提高这些领域的一致性；</w:t>
      </w:r>
    </w:p>
    <w:p w14:paraId="00A9D247" w14:textId="505F56BE" w:rsidR="00EA0143" w:rsidRPr="00EA0143" w:rsidRDefault="00EA0143" w:rsidP="00EA0143">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0143">
        <w:rPr>
          <w:sz w:val="24"/>
          <w:lang w:eastAsia="zh-CN"/>
        </w:rPr>
        <w:t>(f)</w:t>
      </w:r>
      <w:r>
        <w:rPr>
          <w:sz w:val="24"/>
          <w:lang w:eastAsia="zh-CN"/>
        </w:rPr>
        <w:tab/>
      </w:r>
      <w:r w:rsidRPr="00EA0143">
        <w:rPr>
          <w:sz w:val="24"/>
          <w:lang w:eastAsia="zh-CN"/>
        </w:rPr>
        <w:t>将本决定和全球报告转发给所有相关实体，包括合作支持中心、各多边环境协定的秘书处、联合国实体、政府间组织、非政府组织和研究网络以及全球环境基金、相关多边基金、多边开发银行和其他国际金融机构；</w:t>
      </w:r>
    </w:p>
    <w:p w14:paraId="4C1005F2" w14:textId="2A3EBF0D" w:rsidR="003F1522" w:rsidRPr="00EA0143" w:rsidRDefault="00EA0143" w:rsidP="00EA0143">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0143">
        <w:rPr>
          <w:rFonts w:hint="eastAsia"/>
          <w:sz w:val="24"/>
          <w:lang w:eastAsia="zh-CN"/>
        </w:rPr>
        <w:t>(g)</w:t>
      </w:r>
      <w:r w:rsidRPr="00EA0143">
        <w:rPr>
          <w:sz w:val="24"/>
          <w:lang w:eastAsia="zh-CN"/>
        </w:rPr>
        <w:tab/>
      </w:r>
      <w:r w:rsidRPr="00EA0143">
        <w:rPr>
          <w:sz w:val="24"/>
          <w:lang w:eastAsia="zh-CN"/>
        </w:rPr>
        <w:t>加强《公约》的在线报告工具，使</w:t>
      </w:r>
      <w:r w:rsidR="000545D6">
        <w:rPr>
          <w:sz w:val="24"/>
          <w:lang w:eastAsia="zh-CN"/>
        </w:rPr>
        <w:t>非国家政府行为体</w:t>
      </w:r>
      <w:r w:rsidRPr="00EA0143">
        <w:rPr>
          <w:sz w:val="24"/>
          <w:lang w:eastAsia="zh-CN"/>
        </w:rPr>
        <w:t>能够自愿报告在履行其通过该工具提交的承诺方面取得的进展。</w:t>
      </w:r>
    </w:p>
    <w:p w14:paraId="3458DD12" w14:textId="77777777" w:rsidR="0019170B" w:rsidRDefault="0019170B" w:rsidP="007B2C56">
      <w:pPr>
        <w:tabs>
          <w:tab w:val="clear" w:pos="567"/>
          <w:tab w:val="clear" w:pos="1134"/>
          <w:tab w:val="clear" w:pos="1701"/>
          <w:tab w:val="clear" w:pos="2268"/>
        </w:tabs>
        <w:jc w:val="left"/>
        <w:rPr>
          <w:b/>
          <w:sz w:val="28"/>
          <w:lang w:eastAsia="zh-CN" w:bidi="ar-SY"/>
        </w:rPr>
        <w:sectPr w:rsidR="0019170B" w:rsidSect="008B30E1">
          <w:headerReference w:type="even" r:id="rId35"/>
          <w:headerReference w:type="default" r:id="rId36"/>
          <w:footerReference w:type="even" r:id="rId37"/>
          <w:footerReference w:type="default" r:id="rId38"/>
          <w:pgSz w:w="12240" w:h="15840" w:code="1"/>
          <w:pgMar w:top="1134" w:right="1440" w:bottom="1134" w:left="1440" w:header="709" w:footer="709" w:gutter="0"/>
          <w:pgNumType w:start="1"/>
          <w:cols w:space="708"/>
          <w:titlePg/>
          <w:docGrid w:linePitch="360"/>
        </w:sectPr>
      </w:pPr>
    </w:p>
    <w:p w14:paraId="6638F4A2" w14:textId="4E8FB376" w:rsidR="009B17EF" w:rsidRDefault="004C057E" w:rsidP="007B2C56">
      <w:pPr>
        <w:pStyle w:val="CBDAnnex"/>
        <w:tabs>
          <w:tab w:val="clear" w:pos="567"/>
          <w:tab w:val="clear" w:pos="1134"/>
          <w:tab w:val="clear" w:pos="1701"/>
          <w:tab w:val="clear" w:pos="2268"/>
          <w:tab w:val="clear" w:pos="2835"/>
          <w:tab w:val="clear" w:pos="3402"/>
        </w:tabs>
        <w:rPr>
          <w:lang w:eastAsia="zh-CN"/>
        </w:rPr>
      </w:pPr>
      <w:bookmarkStart w:id="6" w:name="_Hlk234327098"/>
      <w:r>
        <w:rPr>
          <w:rFonts w:hint="eastAsia"/>
          <w:lang w:eastAsia="zh-CN"/>
        </w:rPr>
        <w:lastRenderedPageBreak/>
        <w:t>附件</w:t>
      </w:r>
    </w:p>
    <w:p w14:paraId="320DCD89" w14:textId="643222E3" w:rsidR="009B17EF" w:rsidRDefault="004C057E" w:rsidP="004C057E">
      <w:pPr>
        <w:pStyle w:val="CBDTitle"/>
        <w:tabs>
          <w:tab w:val="clear" w:pos="567"/>
          <w:tab w:val="clear" w:pos="1134"/>
          <w:tab w:val="clear" w:pos="1701"/>
          <w:tab w:val="clear" w:pos="2268"/>
          <w:tab w:val="clear" w:pos="2835"/>
          <w:tab w:val="clear" w:pos="3402"/>
        </w:tabs>
        <w:ind w:left="490"/>
        <w:rPr>
          <w:lang w:eastAsia="zh-CN" w:bidi="ar-SY"/>
        </w:rPr>
      </w:pPr>
      <w:r w:rsidRPr="004C057E">
        <w:rPr>
          <w:lang w:eastAsia="zh-CN" w:bidi="ar-SY"/>
        </w:rPr>
        <w:t>估计所需预算外资源</w:t>
      </w:r>
    </w:p>
    <w:p w14:paraId="08AA95FD" w14:textId="1D6F14EA" w:rsidR="004C057E" w:rsidRDefault="004C057E" w:rsidP="004C057E">
      <w:pPr>
        <w:pStyle w:val="CBDNormalNoNumber"/>
        <w:tabs>
          <w:tab w:val="clear" w:pos="567"/>
          <w:tab w:val="clear" w:pos="1134"/>
          <w:tab w:val="clear" w:pos="1701"/>
          <w:tab w:val="clear" w:pos="2268"/>
          <w:tab w:val="clear" w:pos="2835"/>
          <w:tab w:val="clear" w:pos="3402"/>
        </w:tabs>
        <w:ind w:left="490"/>
        <w:rPr>
          <w:sz w:val="24"/>
          <w:lang w:eastAsia="zh-CN" w:bidi="ar-SY"/>
        </w:rPr>
      </w:pPr>
      <w:r>
        <w:rPr>
          <w:sz w:val="24"/>
          <w:lang w:eastAsia="zh-CN" w:bidi="ar-SY"/>
        </w:rPr>
        <w:tab/>
      </w:r>
      <w:r w:rsidRPr="004C057E">
        <w:rPr>
          <w:rFonts w:hint="eastAsia"/>
          <w:sz w:val="24"/>
          <w:lang w:eastAsia="zh-CN" w:bidi="ar-SY"/>
        </w:rPr>
        <w:t>下表旨在列示</w:t>
      </w:r>
      <w:r>
        <w:rPr>
          <w:rFonts w:hint="eastAsia"/>
          <w:sz w:val="24"/>
          <w:lang w:eastAsia="zh-CN" w:bidi="ar-SY"/>
        </w:rPr>
        <w:t>决定要素</w:t>
      </w:r>
      <w:r w:rsidRPr="004C057E">
        <w:rPr>
          <w:rFonts w:hint="eastAsia"/>
          <w:sz w:val="24"/>
          <w:lang w:eastAsia="zh-CN" w:bidi="ar-SY"/>
        </w:rPr>
        <w:t>草案要求秘书处开展的活动所需预算外资源估计数，便利对</w:t>
      </w:r>
      <w:r>
        <w:rPr>
          <w:rFonts w:hint="eastAsia"/>
          <w:sz w:val="24"/>
          <w:lang w:eastAsia="zh-CN" w:bidi="ar-SY"/>
        </w:rPr>
        <w:t>这些要素</w:t>
      </w:r>
      <w:r w:rsidRPr="004C057E">
        <w:rPr>
          <w:rFonts w:hint="eastAsia"/>
          <w:sz w:val="24"/>
          <w:lang w:eastAsia="zh-CN" w:bidi="ar-SY"/>
        </w:rPr>
        <w:t>的审议。本附件不是提交</w:t>
      </w:r>
      <w:r>
        <w:rPr>
          <w:rFonts w:hint="eastAsia"/>
          <w:sz w:val="24"/>
          <w:lang w:eastAsia="zh-CN" w:bidi="ar-SY"/>
        </w:rPr>
        <w:t>各</w:t>
      </w:r>
      <w:r w:rsidRPr="004C057E">
        <w:rPr>
          <w:rFonts w:hint="eastAsia"/>
          <w:sz w:val="24"/>
          <w:lang w:eastAsia="zh-CN" w:bidi="ar-SY"/>
        </w:rPr>
        <w:t>附属机构审议的</w:t>
      </w:r>
      <w:r w:rsidRPr="004C057E">
        <w:rPr>
          <w:rFonts w:hint="eastAsia"/>
          <w:sz w:val="24"/>
          <w:lang w:val="en-CA" w:eastAsia="zh-CN" w:bidi="ar-SY"/>
        </w:rPr>
        <w:t>建议</w:t>
      </w:r>
      <w:r w:rsidRPr="004C057E">
        <w:rPr>
          <w:rFonts w:hint="eastAsia"/>
          <w:sz w:val="24"/>
          <w:lang w:eastAsia="zh-CN" w:bidi="ar-SY"/>
        </w:rPr>
        <w:t>草案的一部分。</w:t>
      </w:r>
    </w:p>
    <w:p w14:paraId="012C52FD" w14:textId="6E489508" w:rsidR="009B17EF" w:rsidRPr="007B2C56" w:rsidRDefault="004C057E" w:rsidP="007B2C56">
      <w:pPr>
        <w:pStyle w:val="CBDTableTitle"/>
        <w:tabs>
          <w:tab w:val="clear" w:pos="567"/>
          <w:tab w:val="clear" w:pos="1134"/>
          <w:tab w:val="clear" w:pos="1701"/>
          <w:tab w:val="clear" w:pos="2268"/>
          <w:tab w:val="clear" w:pos="2835"/>
          <w:tab w:val="clear" w:pos="3402"/>
        </w:tabs>
        <w:ind w:left="0"/>
        <w:rPr>
          <w:iCs/>
          <w:sz w:val="24"/>
          <w:lang w:eastAsia="zh-CN"/>
        </w:rPr>
      </w:pPr>
      <w:r w:rsidRPr="004C057E">
        <w:rPr>
          <w:sz w:val="24"/>
          <w:lang w:eastAsia="zh-CN"/>
        </w:rPr>
        <w:t>所需预算外资源</w:t>
      </w:r>
      <w:r w:rsidRPr="004C057E">
        <w:rPr>
          <w:rFonts w:hint="eastAsia"/>
          <w:sz w:val="24"/>
          <w:szCs w:val="24"/>
          <w:lang w:eastAsia="zh-CN"/>
        </w:rPr>
        <w:t>（美元）</w:t>
      </w:r>
    </w:p>
    <w:tbl>
      <w:tblPr>
        <w:tblW w:w="9923" w:type="dxa"/>
        <w:tblLayout w:type="fixed"/>
        <w:tblCellMar>
          <w:left w:w="0" w:type="dxa"/>
          <w:right w:w="0" w:type="dxa"/>
        </w:tblCellMar>
        <w:tblLook w:val="04A0" w:firstRow="1" w:lastRow="0" w:firstColumn="1" w:lastColumn="0" w:noHBand="0" w:noVBand="1"/>
      </w:tblPr>
      <w:tblGrid>
        <w:gridCol w:w="900"/>
        <w:gridCol w:w="3060"/>
        <w:gridCol w:w="901"/>
        <w:gridCol w:w="887"/>
        <w:gridCol w:w="889"/>
        <w:gridCol w:w="895"/>
        <w:gridCol w:w="1282"/>
        <w:gridCol w:w="1109"/>
      </w:tblGrid>
      <w:tr w:rsidR="006528EA" w:rsidRPr="006528EA" w14:paraId="36C399B0" w14:textId="77777777" w:rsidTr="005A088B">
        <w:trPr>
          <w:trHeight w:val="290"/>
        </w:trPr>
        <w:tc>
          <w:tcPr>
            <w:tcW w:w="453" w:type="pct"/>
            <w:tcBorders>
              <w:top w:val="single" w:sz="8" w:space="0" w:color="auto"/>
              <w:bottom w:val="single" w:sz="4" w:space="0" w:color="auto"/>
            </w:tcBorders>
            <w:vAlign w:val="bottom"/>
          </w:tcPr>
          <w:p w14:paraId="1C785FBF" w14:textId="77777777" w:rsidR="006528EA" w:rsidRPr="006528EA" w:rsidRDefault="006528EA" w:rsidP="006528EA">
            <w:pPr>
              <w:tabs>
                <w:tab w:val="clear" w:pos="567"/>
                <w:tab w:val="clear" w:pos="1134"/>
                <w:tab w:val="clear" w:pos="1701"/>
                <w:tab w:val="clear" w:pos="2268"/>
              </w:tabs>
              <w:jc w:val="left"/>
              <w:rPr>
                <w:rFonts w:eastAsia="楷体"/>
                <w:sz w:val="20"/>
                <w:szCs w:val="20"/>
                <w:lang w:val="en-US"/>
              </w:rPr>
            </w:pPr>
            <w:r w:rsidRPr="006528EA">
              <w:rPr>
                <w:rFonts w:eastAsia="楷体"/>
                <w:sz w:val="20"/>
                <w:szCs w:val="20"/>
                <w:lang w:val="en-US"/>
              </w:rPr>
              <w:t>OP</w:t>
            </w:r>
          </w:p>
        </w:tc>
        <w:tc>
          <w:tcPr>
            <w:tcW w:w="1542" w:type="pct"/>
            <w:tcBorders>
              <w:top w:val="single" w:sz="8" w:space="0" w:color="auto"/>
              <w:bottom w:val="single" w:sz="4" w:space="0" w:color="auto"/>
            </w:tcBorders>
            <w:noWrap/>
            <w:tcMar>
              <w:top w:w="0" w:type="dxa"/>
              <w:left w:w="29" w:type="dxa"/>
              <w:bottom w:w="0" w:type="dxa"/>
              <w:right w:w="29" w:type="dxa"/>
            </w:tcMar>
            <w:vAlign w:val="bottom"/>
          </w:tcPr>
          <w:p w14:paraId="50FDDFD4" w14:textId="78F7DAA1" w:rsidR="006528EA" w:rsidRPr="00D4315B" w:rsidRDefault="006528EA" w:rsidP="006528EA">
            <w:pPr>
              <w:tabs>
                <w:tab w:val="clear" w:pos="567"/>
                <w:tab w:val="clear" w:pos="1134"/>
                <w:tab w:val="clear" w:pos="1701"/>
                <w:tab w:val="clear" w:pos="2268"/>
              </w:tabs>
              <w:jc w:val="center"/>
              <w:rPr>
                <w:rFonts w:eastAsia="楷体"/>
                <w:sz w:val="20"/>
                <w:szCs w:val="20"/>
                <w:lang w:val="en-US"/>
              </w:rPr>
            </w:pPr>
            <w:r w:rsidRPr="00D4315B">
              <w:rPr>
                <w:rFonts w:eastAsia="楷体"/>
                <w:sz w:val="20"/>
                <w:szCs w:val="20"/>
                <w:lang w:val="en-US" w:eastAsia="zh-CN"/>
              </w:rPr>
              <w:t>活动</w:t>
            </w:r>
          </w:p>
        </w:tc>
        <w:tc>
          <w:tcPr>
            <w:tcW w:w="454" w:type="pct"/>
            <w:tcBorders>
              <w:top w:val="single" w:sz="8" w:space="0" w:color="auto"/>
              <w:bottom w:val="single" w:sz="4" w:space="0" w:color="auto"/>
            </w:tcBorders>
            <w:noWrap/>
            <w:tcMar>
              <w:top w:w="0" w:type="dxa"/>
              <w:left w:w="29" w:type="dxa"/>
              <w:bottom w:w="0" w:type="dxa"/>
              <w:right w:w="29" w:type="dxa"/>
            </w:tcMar>
            <w:vAlign w:val="bottom"/>
          </w:tcPr>
          <w:p w14:paraId="16D64EAE" w14:textId="77777777" w:rsidR="006528EA" w:rsidRDefault="006528EA" w:rsidP="006528EA">
            <w:pPr>
              <w:tabs>
                <w:tab w:val="clear" w:pos="567"/>
                <w:tab w:val="clear" w:pos="1134"/>
                <w:tab w:val="clear" w:pos="1701"/>
                <w:tab w:val="clear" w:pos="2268"/>
              </w:tabs>
              <w:jc w:val="center"/>
              <w:rPr>
                <w:rFonts w:eastAsia="楷体"/>
                <w:sz w:val="20"/>
                <w:szCs w:val="20"/>
                <w:lang w:val="en-US" w:eastAsia="zh-CN"/>
              </w:rPr>
            </w:pPr>
            <w:r w:rsidRPr="00280ED1">
              <w:rPr>
                <w:rFonts w:eastAsia="楷体"/>
                <w:sz w:val="20"/>
                <w:szCs w:val="20"/>
                <w:lang w:val="en-US" w:eastAsia="zh-CN"/>
              </w:rPr>
              <w:t>会议</w:t>
            </w:r>
          </w:p>
          <w:p w14:paraId="3680AB42" w14:textId="369519EA" w:rsidR="006528EA" w:rsidRPr="006528EA" w:rsidRDefault="006528EA" w:rsidP="006528EA">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费用</w:t>
            </w:r>
            <w:r w:rsidRPr="00280ED1">
              <w:rPr>
                <w:rFonts w:eastAsia="楷体"/>
                <w:sz w:val="20"/>
                <w:szCs w:val="20"/>
                <w:vertAlign w:val="superscript"/>
                <w:lang w:val="en-US"/>
              </w:rPr>
              <w:t>a</w:t>
            </w:r>
          </w:p>
        </w:tc>
        <w:tc>
          <w:tcPr>
            <w:tcW w:w="447" w:type="pct"/>
            <w:tcBorders>
              <w:top w:val="single" w:sz="8" w:space="0" w:color="auto"/>
              <w:bottom w:val="single" w:sz="4" w:space="0" w:color="auto"/>
            </w:tcBorders>
            <w:noWrap/>
            <w:tcMar>
              <w:top w:w="0" w:type="dxa"/>
              <w:left w:w="29" w:type="dxa"/>
              <w:bottom w:w="0" w:type="dxa"/>
              <w:right w:w="29" w:type="dxa"/>
            </w:tcMar>
            <w:vAlign w:val="bottom"/>
          </w:tcPr>
          <w:p w14:paraId="0136E00B" w14:textId="2E38B51C" w:rsidR="006528EA" w:rsidRPr="006528EA" w:rsidRDefault="006528EA" w:rsidP="006528EA">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工作人员差旅费</w:t>
            </w:r>
          </w:p>
        </w:tc>
        <w:tc>
          <w:tcPr>
            <w:tcW w:w="448" w:type="pct"/>
            <w:tcBorders>
              <w:top w:val="single" w:sz="8" w:space="0" w:color="auto"/>
              <w:bottom w:val="single" w:sz="4" w:space="0" w:color="auto"/>
            </w:tcBorders>
            <w:noWrap/>
            <w:tcMar>
              <w:top w:w="0" w:type="dxa"/>
              <w:left w:w="29" w:type="dxa"/>
              <w:bottom w:w="0" w:type="dxa"/>
              <w:right w:w="29" w:type="dxa"/>
            </w:tcMar>
            <w:vAlign w:val="bottom"/>
          </w:tcPr>
          <w:p w14:paraId="313DAA0A" w14:textId="275C69BC" w:rsidR="006528EA" w:rsidRPr="006528EA" w:rsidRDefault="006528EA" w:rsidP="006528EA">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工作人员费用</w:t>
            </w:r>
            <w:r w:rsidRPr="00280ED1">
              <w:rPr>
                <w:rFonts w:eastAsia="楷体"/>
                <w:sz w:val="20"/>
                <w:szCs w:val="20"/>
                <w:vertAlign w:val="superscript"/>
                <w:lang w:val="en-US"/>
              </w:rPr>
              <w:t>b</w:t>
            </w:r>
          </w:p>
        </w:tc>
        <w:tc>
          <w:tcPr>
            <w:tcW w:w="451" w:type="pct"/>
            <w:tcBorders>
              <w:top w:val="single" w:sz="8" w:space="0" w:color="auto"/>
              <w:bottom w:val="single" w:sz="4" w:space="0" w:color="auto"/>
            </w:tcBorders>
            <w:noWrap/>
            <w:tcMar>
              <w:top w:w="0" w:type="dxa"/>
              <w:left w:w="29" w:type="dxa"/>
              <w:bottom w:w="0" w:type="dxa"/>
              <w:right w:w="29" w:type="dxa"/>
            </w:tcMar>
            <w:vAlign w:val="bottom"/>
          </w:tcPr>
          <w:p w14:paraId="25B10346" w14:textId="05220FB9" w:rsidR="006528EA" w:rsidRPr="006528EA" w:rsidRDefault="006528EA" w:rsidP="006528EA">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小计</w:t>
            </w:r>
          </w:p>
        </w:tc>
        <w:tc>
          <w:tcPr>
            <w:tcW w:w="646" w:type="pct"/>
            <w:tcBorders>
              <w:top w:val="single" w:sz="8" w:space="0" w:color="auto"/>
              <w:bottom w:val="single" w:sz="4" w:space="0" w:color="auto"/>
            </w:tcBorders>
            <w:noWrap/>
            <w:tcMar>
              <w:top w:w="0" w:type="dxa"/>
              <w:left w:w="29" w:type="dxa"/>
              <w:bottom w:w="0" w:type="dxa"/>
              <w:right w:w="29" w:type="dxa"/>
            </w:tcMar>
            <w:vAlign w:val="bottom"/>
          </w:tcPr>
          <w:p w14:paraId="12D757E8" w14:textId="55C91897" w:rsidR="006528EA" w:rsidRPr="006528EA" w:rsidRDefault="006528EA" w:rsidP="006528EA">
            <w:pPr>
              <w:tabs>
                <w:tab w:val="clear" w:pos="567"/>
                <w:tab w:val="clear" w:pos="1134"/>
                <w:tab w:val="clear" w:pos="1701"/>
                <w:tab w:val="clear" w:pos="2268"/>
              </w:tabs>
              <w:jc w:val="center"/>
              <w:rPr>
                <w:rFonts w:eastAsia="楷体"/>
                <w:sz w:val="20"/>
                <w:szCs w:val="20"/>
                <w:lang w:val="en-US"/>
              </w:rPr>
            </w:pPr>
            <w:r w:rsidRPr="007E38F6">
              <w:rPr>
                <w:rFonts w:eastAsia="楷体" w:hint="eastAsia"/>
                <w:sz w:val="20"/>
                <w:szCs w:val="20"/>
                <w:lang w:val="en-US" w:eastAsia="zh-CN"/>
              </w:rPr>
              <w:t>方案支助费用</w:t>
            </w:r>
            <w:r w:rsidRPr="00280ED1">
              <w:rPr>
                <w:rFonts w:eastAsia="楷体"/>
                <w:sz w:val="20"/>
                <w:szCs w:val="20"/>
                <w:lang w:val="en-US"/>
              </w:rPr>
              <w:br/>
            </w:r>
            <w:r w:rsidRPr="0002126E">
              <w:rPr>
                <w:rFonts w:eastAsia="楷体" w:hint="eastAsia"/>
                <w:sz w:val="20"/>
                <w:szCs w:val="20"/>
                <w:lang w:val="en-US" w:eastAsia="zh-CN"/>
              </w:rPr>
              <w:t>（</w:t>
            </w:r>
            <w:r w:rsidRPr="0002126E">
              <w:rPr>
                <w:rFonts w:eastAsia="楷体"/>
                <w:sz w:val="20"/>
                <w:szCs w:val="20"/>
                <w:lang w:val="en-US"/>
              </w:rPr>
              <w:t>13 </w:t>
            </w:r>
            <w:r w:rsidRPr="0002126E">
              <w:rPr>
                <w:rFonts w:eastAsia="楷体"/>
                <w:sz w:val="20"/>
                <w:szCs w:val="20"/>
                <w:lang w:val="en-US" w:eastAsia="zh-CN"/>
              </w:rPr>
              <w:t>%</w:t>
            </w:r>
            <w:r w:rsidRPr="0002126E">
              <w:rPr>
                <w:rFonts w:eastAsia="楷体" w:hint="eastAsia"/>
                <w:sz w:val="20"/>
                <w:szCs w:val="20"/>
                <w:lang w:val="en-US" w:eastAsia="zh-CN"/>
              </w:rPr>
              <w:t>）</w:t>
            </w:r>
          </w:p>
        </w:tc>
        <w:tc>
          <w:tcPr>
            <w:tcW w:w="559" w:type="pct"/>
            <w:tcBorders>
              <w:top w:val="single" w:sz="8" w:space="0" w:color="auto"/>
              <w:bottom w:val="single" w:sz="4" w:space="0" w:color="auto"/>
            </w:tcBorders>
            <w:noWrap/>
            <w:tcMar>
              <w:top w:w="0" w:type="dxa"/>
              <w:left w:w="29" w:type="dxa"/>
              <w:bottom w:w="0" w:type="dxa"/>
              <w:right w:w="29" w:type="dxa"/>
            </w:tcMar>
            <w:vAlign w:val="bottom"/>
          </w:tcPr>
          <w:p w14:paraId="6A541557" w14:textId="781B41CB" w:rsidR="006528EA" w:rsidRPr="006528EA" w:rsidRDefault="006528EA" w:rsidP="006528EA">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共计</w:t>
            </w:r>
          </w:p>
        </w:tc>
      </w:tr>
      <w:tr w:rsidR="006528EA" w:rsidRPr="007B2C56" w14:paraId="6CBCD3C2" w14:textId="77777777" w:rsidTr="005A088B">
        <w:trPr>
          <w:trHeight w:val="290"/>
        </w:trPr>
        <w:tc>
          <w:tcPr>
            <w:tcW w:w="453" w:type="pct"/>
            <w:tcBorders>
              <w:top w:val="single" w:sz="4" w:space="0" w:color="auto"/>
            </w:tcBorders>
          </w:tcPr>
          <w:p w14:paraId="08EBC677" w14:textId="3AAD8AE7" w:rsidR="006528EA" w:rsidRPr="002C1C90" w:rsidRDefault="006528EA" w:rsidP="006528EA">
            <w:pPr>
              <w:tabs>
                <w:tab w:val="clear" w:pos="567"/>
                <w:tab w:val="clear" w:pos="1134"/>
                <w:tab w:val="clear" w:pos="1701"/>
                <w:tab w:val="clear" w:pos="2268"/>
              </w:tabs>
              <w:ind w:right="72"/>
              <w:rPr>
                <w:sz w:val="20"/>
                <w:szCs w:val="20"/>
                <w:lang w:val="en-US"/>
              </w:rPr>
            </w:pPr>
            <w:r>
              <w:rPr>
                <w:rFonts w:hint="eastAsia"/>
                <w:sz w:val="20"/>
                <w:szCs w:val="20"/>
                <w:lang w:val="en-US" w:eastAsia="zh-CN"/>
              </w:rPr>
              <w:t>科咨机构</w:t>
            </w:r>
            <w:r w:rsidRPr="002C1C90">
              <w:rPr>
                <w:sz w:val="20"/>
                <w:szCs w:val="20"/>
              </w:rPr>
              <w:t>1</w:t>
            </w:r>
            <w:r>
              <w:rPr>
                <w:sz w:val="20"/>
                <w:szCs w:val="20"/>
              </w:rPr>
              <w:t>4 (c)</w:t>
            </w:r>
          </w:p>
        </w:tc>
        <w:tc>
          <w:tcPr>
            <w:tcW w:w="1542" w:type="pct"/>
            <w:tcBorders>
              <w:top w:val="single" w:sz="4" w:space="0" w:color="auto"/>
            </w:tcBorders>
            <w:noWrap/>
            <w:tcMar>
              <w:top w:w="0" w:type="dxa"/>
              <w:left w:w="108" w:type="dxa"/>
              <w:bottom w:w="0" w:type="dxa"/>
              <w:right w:w="108" w:type="dxa"/>
            </w:tcMar>
          </w:tcPr>
          <w:p w14:paraId="58296852" w14:textId="68A2BEE7" w:rsidR="006528EA" w:rsidRPr="008B30E1" w:rsidRDefault="006528EA" w:rsidP="006528EA">
            <w:pPr>
              <w:tabs>
                <w:tab w:val="clear" w:pos="567"/>
                <w:tab w:val="clear" w:pos="1134"/>
                <w:tab w:val="clear" w:pos="1701"/>
                <w:tab w:val="clear" w:pos="2268"/>
              </w:tabs>
              <w:jc w:val="left"/>
              <w:rPr>
                <w:sz w:val="20"/>
                <w:szCs w:val="20"/>
                <w:lang w:val="en-US" w:eastAsia="zh-CN"/>
              </w:rPr>
            </w:pPr>
            <w:r w:rsidRPr="006528EA">
              <w:rPr>
                <w:sz w:val="20"/>
                <w:szCs w:val="20"/>
                <w:lang w:eastAsia="zh-CN"/>
              </w:rPr>
              <w:t>进一步审查国家报告中的指标使用情况，</w:t>
            </w:r>
            <w:r w:rsidR="005A088B">
              <w:rPr>
                <w:rFonts w:hint="eastAsia"/>
                <w:sz w:val="20"/>
                <w:szCs w:val="20"/>
                <w:lang w:eastAsia="zh-CN"/>
              </w:rPr>
              <w:t>并</w:t>
            </w:r>
            <w:r w:rsidRPr="006528EA">
              <w:rPr>
                <w:sz w:val="20"/>
                <w:szCs w:val="20"/>
                <w:lang w:eastAsia="zh-CN"/>
              </w:rPr>
              <w:t>对</w:t>
            </w:r>
            <w:r w:rsidRPr="006528EA">
              <w:rPr>
                <w:sz w:val="20"/>
                <w:szCs w:val="20"/>
                <w:lang w:val="en-US" w:eastAsia="zh-CN"/>
              </w:rPr>
              <w:t>进一步把昆明</w:t>
            </w:r>
            <w:r w:rsidRPr="006528EA">
              <w:rPr>
                <w:sz w:val="20"/>
                <w:szCs w:val="20"/>
                <w:lang w:val="en-US" w:eastAsia="zh-CN"/>
              </w:rPr>
              <w:t>-</w:t>
            </w:r>
            <w:r w:rsidRPr="006528EA">
              <w:rPr>
                <w:sz w:val="20"/>
                <w:szCs w:val="20"/>
                <w:lang w:val="en-US" w:eastAsia="zh-CN"/>
              </w:rPr>
              <w:t>蒙特利尔全球生物多样性框架的监测框架投入运行问题特设技术专家组的</w:t>
            </w:r>
            <w:r w:rsidRPr="006528EA">
              <w:rPr>
                <w:sz w:val="20"/>
                <w:szCs w:val="20"/>
                <w:lang w:eastAsia="zh-CN"/>
              </w:rPr>
              <w:t>工作进行相关分析和予以支持</w:t>
            </w:r>
          </w:p>
        </w:tc>
        <w:tc>
          <w:tcPr>
            <w:tcW w:w="454" w:type="pct"/>
            <w:tcBorders>
              <w:top w:val="single" w:sz="4" w:space="0" w:color="auto"/>
            </w:tcBorders>
            <w:noWrap/>
            <w:tcMar>
              <w:top w:w="0" w:type="dxa"/>
              <w:left w:w="108" w:type="dxa"/>
              <w:bottom w:w="0" w:type="dxa"/>
              <w:right w:w="108" w:type="dxa"/>
            </w:tcMar>
            <w:vAlign w:val="bottom"/>
            <w:hideMark/>
          </w:tcPr>
          <w:p w14:paraId="4793E842" w14:textId="7802D894"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w:t>
            </w:r>
          </w:p>
        </w:tc>
        <w:tc>
          <w:tcPr>
            <w:tcW w:w="447" w:type="pct"/>
            <w:tcBorders>
              <w:top w:val="single" w:sz="4" w:space="0" w:color="auto"/>
            </w:tcBorders>
            <w:noWrap/>
            <w:tcMar>
              <w:top w:w="0" w:type="dxa"/>
              <w:left w:w="108" w:type="dxa"/>
              <w:bottom w:w="0" w:type="dxa"/>
              <w:right w:w="108" w:type="dxa"/>
            </w:tcMar>
            <w:vAlign w:val="bottom"/>
            <w:hideMark/>
          </w:tcPr>
          <w:p w14:paraId="1041F6FC" w14:textId="065E0E77"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w:t>
            </w:r>
          </w:p>
        </w:tc>
        <w:tc>
          <w:tcPr>
            <w:tcW w:w="448" w:type="pct"/>
            <w:tcBorders>
              <w:top w:val="single" w:sz="4" w:space="0" w:color="auto"/>
            </w:tcBorders>
            <w:noWrap/>
            <w:tcMar>
              <w:top w:w="0" w:type="dxa"/>
              <w:left w:w="108" w:type="dxa"/>
              <w:bottom w:w="0" w:type="dxa"/>
              <w:right w:w="108" w:type="dxa"/>
            </w:tcMar>
            <w:vAlign w:val="bottom"/>
            <w:hideMark/>
          </w:tcPr>
          <w:p w14:paraId="4DACCE34" w14:textId="5C08278E"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rPr>
              <w:t>54 000</w:t>
            </w:r>
          </w:p>
        </w:tc>
        <w:tc>
          <w:tcPr>
            <w:tcW w:w="451" w:type="pct"/>
            <w:tcBorders>
              <w:top w:val="single" w:sz="4" w:space="0" w:color="auto"/>
            </w:tcBorders>
            <w:noWrap/>
            <w:tcMar>
              <w:top w:w="0" w:type="dxa"/>
              <w:left w:w="108" w:type="dxa"/>
              <w:bottom w:w="0" w:type="dxa"/>
              <w:right w:w="108" w:type="dxa"/>
            </w:tcMar>
            <w:vAlign w:val="bottom"/>
            <w:hideMark/>
          </w:tcPr>
          <w:p w14:paraId="796F849E" w14:textId="3FE257F7"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rPr>
              <w:t>54 000</w:t>
            </w:r>
          </w:p>
        </w:tc>
        <w:tc>
          <w:tcPr>
            <w:tcW w:w="646" w:type="pct"/>
            <w:tcBorders>
              <w:top w:val="single" w:sz="4" w:space="0" w:color="auto"/>
            </w:tcBorders>
            <w:noWrap/>
            <w:tcMar>
              <w:top w:w="0" w:type="dxa"/>
              <w:left w:w="108" w:type="dxa"/>
              <w:bottom w:w="0" w:type="dxa"/>
              <w:right w:w="108" w:type="dxa"/>
            </w:tcMar>
            <w:vAlign w:val="bottom"/>
            <w:hideMark/>
          </w:tcPr>
          <w:p w14:paraId="463F9889" w14:textId="69556F5A"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rPr>
              <w:t>7 020</w:t>
            </w:r>
          </w:p>
        </w:tc>
        <w:tc>
          <w:tcPr>
            <w:tcW w:w="559" w:type="pct"/>
            <w:tcBorders>
              <w:top w:val="single" w:sz="4" w:space="0" w:color="auto"/>
            </w:tcBorders>
            <w:noWrap/>
            <w:tcMar>
              <w:top w:w="0" w:type="dxa"/>
              <w:left w:w="108" w:type="dxa"/>
              <w:bottom w:w="0" w:type="dxa"/>
              <w:right w:w="108" w:type="dxa"/>
            </w:tcMar>
            <w:vAlign w:val="bottom"/>
            <w:hideMark/>
          </w:tcPr>
          <w:p w14:paraId="10CB926B" w14:textId="0D9DBA9F"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rPr>
              <w:t>61 020</w:t>
            </w:r>
          </w:p>
        </w:tc>
      </w:tr>
      <w:tr w:rsidR="006528EA" w:rsidRPr="007B2C56" w14:paraId="5362AC27" w14:textId="77777777" w:rsidTr="006528EA">
        <w:trPr>
          <w:trHeight w:val="290"/>
        </w:trPr>
        <w:tc>
          <w:tcPr>
            <w:tcW w:w="453" w:type="pct"/>
          </w:tcPr>
          <w:p w14:paraId="23149EDB" w14:textId="0CA9BE36" w:rsidR="006528EA" w:rsidRPr="002C1C90" w:rsidRDefault="006528EA" w:rsidP="006528EA">
            <w:pPr>
              <w:tabs>
                <w:tab w:val="clear" w:pos="567"/>
                <w:tab w:val="clear" w:pos="1134"/>
                <w:tab w:val="clear" w:pos="1701"/>
                <w:tab w:val="clear" w:pos="2268"/>
              </w:tabs>
              <w:ind w:right="72"/>
              <w:rPr>
                <w:sz w:val="20"/>
                <w:szCs w:val="20"/>
                <w:lang w:val="en-US"/>
              </w:rPr>
            </w:pPr>
            <w:r>
              <w:rPr>
                <w:rFonts w:hint="eastAsia"/>
                <w:sz w:val="20"/>
                <w:szCs w:val="20"/>
                <w:lang w:val="en-US" w:eastAsia="zh-CN"/>
              </w:rPr>
              <w:t>科咨机构</w:t>
            </w:r>
            <w:r w:rsidRPr="002C1C90">
              <w:rPr>
                <w:sz w:val="20"/>
                <w:szCs w:val="20"/>
                <w:lang w:val="en-US"/>
              </w:rPr>
              <w:t xml:space="preserve"> 1</w:t>
            </w:r>
            <w:r>
              <w:rPr>
                <w:sz w:val="20"/>
                <w:szCs w:val="20"/>
                <w:lang w:val="en-US"/>
              </w:rPr>
              <w:t>4 (c)</w:t>
            </w:r>
          </w:p>
        </w:tc>
        <w:tc>
          <w:tcPr>
            <w:tcW w:w="1542" w:type="pct"/>
            <w:noWrap/>
            <w:tcMar>
              <w:top w:w="0" w:type="dxa"/>
              <w:left w:w="108" w:type="dxa"/>
              <w:bottom w:w="0" w:type="dxa"/>
              <w:right w:w="108" w:type="dxa"/>
            </w:tcMar>
            <w:vAlign w:val="center"/>
          </w:tcPr>
          <w:p w14:paraId="691F0841" w14:textId="1D9539F0" w:rsidR="006528EA" w:rsidRPr="008B30E1" w:rsidRDefault="006528EA" w:rsidP="006528EA">
            <w:pPr>
              <w:tabs>
                <w:tab w:val="clear" w:pos="567"/>
                <w:tab w:val="clear" w:pos="1134"/>
                <w:tab w:val="clear" w:pos="1701"/>
                <w:tab w:val="clear" w:pos="2268"/>
              </w:tabs>
              <w:jc w:val="left"/>
              <w:rPr>
                <w:sz w:val="20"/>
                <w:szCs w:val="20"/>
                <w:lang w:eastAsia="zh-CN"/>
              </w:rPr>
            </w:pPr>
            <w:r w:rsidRPr="006528EA">
              <w:rPr>
                <w:sz w:val="20"/>
                <w:szCs w:val="20"/>
                <w:lang w:eastAsia="zh-CN"/>
              </w:rPr>
              <w:t>召开一次特设技术专家组的面对面会议</w:t>
            </w:r>
          </w:p>
        </w:tc>
        <w:tc>
          <w:tcPr>
            <w:tcW w:w="454" w:type="pct"/>
            <w:noWrap/>
            <w:tcMar>
              <w:top w:w="0" w:type="dxa"/>
              <w:left w:w="108" w:type="dxa"/>
              <w:bottom w:w="0" w:type="dxa"/>
              <w:right w:w="108" w:type="dxa"/>
            </w:tcMar>
            <w:vAlign w:val="bottom"/>
          </w:tcPr>
          <w:p w14:paraId="668C9781" w14:textId="6224868C"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52 750</w:t>
            </w:r>
          </w:p>
        </w:tc>
        <w:tc>
          <w:tcPr>
            <w:tcW w:w="447" w:type="pct"/>
            <w:noWrap/>
            <w:tcMar>
              <w:top w:w="0" w:type="dxa"/>
              <w:left w:w="108" w:type="dxa"/>
              <w:bottom w:w="0" w:type="dxa"/>
              <w:right w:w="108" w:type="dxa"/>
            </w:tcMar>
            <w:vAlign w:val="bottom"/>
          </w:tcPr>
          <w:p w14:paraId="3A9D0D4D" w14:textId="2E4A8566"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26 250</w:t>
            </w:r>
          </w:p>
        </w:tc>
        <w:tc>
          <w:tcPr>
            <w:tcW w:w="448" w:type="pct"/>
            <w:noWrap/>
            <w:tcMar>
              <w:top w:w="0" w:type="dxa"/>
              <w:left w:w="108" w:type="dxa"/>
              <w:bottom w:w="0" w:type="dxa"/>
              <w:right w:w="108" w:type="dxa"/>
            </w:tcMar>
            <w:vAlign w:val="bottom"/>
          </w:tcPr>
          <w:p w14:paraId="361409DB" w14:textId="7B69BC4E" w:rsidR="006528EA" w:rsidRPr="008B30E1" w:rsidRDefault="006528EA" w:rsidP="006528EA">
            <w:pPr>
              <w:tabs>
                <w:tab w:val="clear" w:pos="567"/>
                <w:tab w:val="clear" w:pos="1134"/>
                <w:tab w:val="clear" w:pos="1701"/>
                <w:tab w:val="clear" w:pos="2268"/>
              </w:tabs>
              <w:jc w:val="right"/>
              <w:rPr>
                <w:sz w:val="20"/>
                <w:szCs w:val="20"/>
                <w:lang w:val="en-US"/>
              </w:rPr>
            </w:pPr>
            <w:r w:rsidRPr="008B30E1">
              <w:rPr>
                <w:sz w:val="20"/>
                <w:szCs w:val="20"/>
                <w:lang w:val="en-US"/>
              </w:rPr>
              <w:t>–</w:t>
            </w:r>
          </w:p>
        </w:tc>
        <w:tc>
          <w:tcPr>
            <w:tcW w:w="451" w:type="pct"/>
            <w:noWrap/>
            <w:tcMar>
              <w:top w:w="0" w:type="dxa"/>
              <w:left w:w="108" w:type="dxa"/>
              <w:bottom w:w="0" w:type="dxa"/>
              <w:right w:w="108" w:type="dxa"/>
            </w:tcMar>
            <w:vAlign w:val="bottom"/>
          </w:tcPr>
          <w:p w14:paraId="39CAE9F4" w14:textId="7BEC5A0A"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79 000</w:t>
            </w:r>
          </w:p>
        </w:tc>
        <w:tc>
          <w:tcPr>
            <w:tcW w:w="646" w:type="pct"/>
            <w:noWrap/>
            <w:tcMar>
              <w:top w:w="0" w:type="dxa"/>
              <w:left w:w="108" w:type="dxa"/>
              <w:bottom w:w="0" w:type="dxa"/>
              <w:right w:w="108" w:type="dxa"/>
            </w:tcMar>
            <w:vAlign w:val="bottom"/>
          </w:tcPr>
          <w:p w14:paraId="387E15D9" w14:textId="3547367B"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rPr>
              <w:t>10 270</w:t>
            </w:r>
          </w:p>
        </w:tc>
        <w:tc>
          <w:tcPr>
            <w:tcW w:w="559" w:type="pct"/>
            <w:noWrap/>
            <w:tcMar>
              <w:top w:w="0" w:type="dxa"/>
              <w:left w:w="108" w:type="dxa"/>
              <w:bottom w:w="0" w:type="dxa"/>
              <w:right w:w="108" w:type="dxa"/>
            </w:tcMar>
            <w:vAlign w:val="bottom"/>
          </w:tcPr>
          <w:p w14:paraId="5819085D" w14:textId="0801E879"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rPr>
              <w:t>89 270</w:t>
            </w:r>
          </w:p>
        </w:tc>
      </w:tr>
      <w:tr w:rsidR="006528EA" w:rsidRPr="007B2C56" w14:paraId="3EF8C119" w14:textId="77777777" w:rsidTr="006528EA">
        <w:trPr>
          <w:trHeight w:val="290"/>
        </w:trPr>
        <w:tc>
          <w:tcPr>
            <w:tcW w:w="453" w:type="pct"/>
          </w:tcPr>
          <w:p w14:paraId="0B73423E" w14:textId="72D4247C" w:rsidR="006528EA" w:rsidRPr="002C1C90" w:rsidRDefault="006528EA" w:rsidP="006528EA">
            <w:pPr>
              <w:tabs>
                <w:tab w:val="clear" w:pos="567"/>
                <w:tab w:val="clear" w:pos="1134"/>
                <w:tab w:val="clear" w:pos="1701"/>
                <w:tab w:val="clear" w:pos="2268"/>
              </w:tabs>
              <w:ind w:right="72"/>
              <w:rPr>
                <w:sz w:val="20"/>
                <w:szCs w:val="20"/>
                <w:lang w:val="en-US"/>
              </w:rPr>
            </w:pPr>
            <w:r>
              <w:rPr>
                <w:rFonts w:hint="eastAsia"/>
                <w:sz w:val="20"/>
                <w:szCs w:val="20"/>
                <w:lang w:val="en-US" w:eastAsia="zh-CN"/>
              </w:rPr>
              <w:t>科咨机构</w:t>
            </w:r>
            <w:r>
              <w:rPr>
                <w:sz w:val="20"/>
                <w:szCs w:val="20"/>
                <w:lang w:val="en-US"/>
              </w:rPr>
              <w:t xml:space="preserve"> 14 (d)</w:t>
            </w:r>
          </w:p>
        </w:tc>
        <w:tc>
          <w:tcPr>
            <w:tcW w:w="1542" w:type="pct"/>
            <w:noWrap/>
            <w:tcMar>
              <w:top w:w="0" w:type="dxa"/>
              <w:left w:w="108" w:type="dxa"/>
              <w:bottom w:w="0" w:type="dxa"/>
              <w:right w:w="108" w:type="dxa"/>
            </w:tcMar>
            <w:vAlign w:val="center"/>
          </w:tcPr>
          <w:p w14:paraId="5FC0F17B" w14:textId="3851498E" w:rsidR="006528EA" w:rsidRPr="008B30E1" w:rsidRDefault="006B218C" w:rsidP="006528EA">
            <w:pPr>
              <w:tabs>
                <w:tab w:val="clear" w:pos="567"/>
                <w:tab w:val="clear" w:pos="1134"/>
                <w:tab w:val="clear" w:pos="1701"/>
                <w:tab w:val="clear" w:pos="2268"/>
              </w:tabs>
              <w:jc w:val="left"/>
              <w:rPr>
                <w:sz w:val="20"/>
                <w:szCs w:val="20"/>
                <w:lang w:eastAsia="zh-CN"/>
              </w:rPr>
            </w:pPr>
            <w:r w:rsidRPr="006B218C">
              <w:rPr>
                <w:sz w:val="20"/>
                <w:szCs w:val="20"/>
                <w:lang w:eastAsia="zh-CN"/>
              </w:rPr>
              <w:t>通过参加相关会议，特别是区域和次区域科技合作支持中心举行的有关规划、监测、审查和报告的会议来开展协作</w:t>
            </w:r>
          </w:p>
        </w:tc>
        <w:tc>
          <w:tcPr>
            <w:tcW w:w="454" w:type="pct"/>
            <w:noWrap/>
            <w:tcMar>
              <w:top w:w="0" w:type="dxa"/>
              <w:left w:w="108" w:type="dxa"/>
              <w:bottom w:w="0" w:type="dxa"/>
              <w:right w:w="108" w:type="dxa"/>
            </w:tcMar>
            <w:vAlign w:val="bottom"/>
          </w:tcPr>
          <w:p w14:paraId="07FCD4ED" w14:textId="6E40FF7D"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w:t>
            </w:r>
          </w:p>
        </w:tc>
        <w:tc>
          <w:tcPr>
            <w:tcW w:w="447" w:type="pct"/>
            <w:noWrap/>
            <w:tcMar>
              <w:top w:w="0" w:type="dxa"/>
              <w:left w:w="108" w:type="dxa"/>
              <w:bottom w:w="0" w:type="dxa"/>
              <w:right w:w="108" w:type="dxa"/>
            </w:tcMar>
            <w:vAlign w:val="bottom"/>
          </w:tcPr>
          <w:p w14:paraId="09814864" w14:textId="3767E2DC"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26 250</w:t>
            </w:r>
          </w:p>
        </w:tc>
        <w:tc>
          <w:tcPr>
            <w:tcW w:w="448" w:type="pct"/>
            <w:noWrap/>
            <w:tcMar>
              <w:top w:w="0" w:type="dxa"/>
              <w:left w:w="108" w:type="dxa"/>
              <w:bottom w:w="0" w:type="dxa"/>
              <w:right w:w="108" w:type="dxa"/>
            </w:tcMar>
            <w:vAlign w:val="bottom"/>
          </w:tcPr>
          <w:p w14:paraId="3FC2D1F6" w14:textId="51F3EA64" w:rsidR="006528EA" w:rsidRPr="008B30E1" w:rsidRDefault="006528EA" w:rsidP="006528EA">
            <w:pPr>
              <w:tabs>
                <w:tab w:val="clear" w:pos="567"/>
                <w:tab w:val="clear" w:pos="1134"/>
                <w:tab w:val="clear" w:pos="1701"/>
                <w:tab w:val="clear" w:pos="2268"/>
              </w:tabs>
              <w:jc w:val="right"/>
              <w:rPr>
                <w:sz w:val="20"/>
                <w:szCs w:val="20"/>
                <w:lang w:val="en-US"/>
              </w:rPr>
            </w:pPr>
            <w:r w:rsidRPr="008B30E1">
              <w:rPr>
                <w:sz w:val="20"/>
                <w:szCs w:val="20"/>
                <w:lang w:val="en-US"/>
              </w:rPr>
              <w:t>–</w:t>
            </w:r>
          </w:p>
        </w:tc>
        <w:tc>
          <w:tcPr>
            <w:tcW w:w="451" w:type="pct"/>
            <w:noWrap/>
            <w:tcMar>
              <w:top w:w="0" w:type="dxa"/>
              <w:left w:w="108" w:type="dxa"/>
              <w:bottom w:w="0" w:type="dxa"/>
              <w:right w:w="108" w:type="dxa"/>
            </w:tcMar>
            <w:vAlign w:val="bottom"/>
          </w:tcPr>
          <w:p w14:paraId="2FFD9599" w14:textId="2776D968"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26 250</w:t>
            </w:r>
          </w:p>
        </w:tc>
        <w:tc>
          <w:tcPr>
            <w:tcW w:w="646" w:type="pct"/>
            <w:noWrap/>
            <w:tcMar>
              <w:top w:w="0" w:type="dxa"/>
              <w:left w:w="108" w:type="dxa"/>
              <w:bottom w:w="0" w:type="dxa"/>
              <w:right w:w="108" w:type="dxa"/>
            </w:tcMar>
            <w:vAlign w:val="bottom"/>
          </w:tcPr>
          <w:p w14:paraId="2E60D025" w14:textId="157F2933"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rPr>
              <w:t>3 413</w:t>
            </w:r>
          </w:p>
        </w:tc>
        <w:tc>
          <w:tcPr>
            <w:tcW w:w="559" w:type="pct"/>
            <w:noWrap/>
            <w:tcMar>
              <w:top w:w="0" w:type="dxa"/>
              <w:left w:w="108" w:type="dxa"/>
              <w:bottom w:w="0" w:type="dxa"/>
              <w:right w:w="108" w:type="dxa"/>
            </w:tcMar>
            <w:vAlign w:val="bottom"/>
          </w:tcPr>
          <w:p w14:paraId="531DF2CF" w14:textId="4A5C48C4"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rPr>
              <w:t>29 663</w:t>
            </w:r>
          </w:p>
        </w:tc>
      </w:tr>
      <w:tr w:rsidR="006528EA" w:rsidRPr="007B2C56" w14:paraId="0846EA63" w14:textId="77777777" w:rsidTr="006528EA">
        <w:trPr>
          <w:trHeight w:val="290"/>
        </w:trPr>
        <w:tc>
          <w:tcPr>
            <w:tcW w:w="453" w:type="pct"/>
          </w:tcPr>
          <w:p w14:paraId="6814A403" w14:textId="1258E07B" w:rsidR="006528EA" w:rsidRPr="002C1C90" w:rsidRDefault="006528EA" w:rsidP="006528EA">
            <w:pPr>
              <w:tabs>
                <w:tab w:val="clear" w:pos="567"/>
                <w:tab w:val="clear" w:pos="1134"/>
                <w:tab w:val="clear" w:pos="1701"/>
                <w:tab w:val="clear" w:pos="2268"/>
              </w:tabs>
              <w:ind w:right="72"/>
              <w:rPr>
                <w:sz w:val="20"/>
                <w:szCs w:val="20"/>
                <w:lang w:val="en-US"/>
              </w:rPr>
            </w:pPr>
            <w:r>
              <w:rPr>
                <w:rFonts w:hint="eastAsia"/>
                <w:sz w:val="20"/>
                <w:szCs w:val="20"/>
                <w:lang w:val="en-US" w:eastAsia="zh-CN"/>
              </w:rPr>
              <w:t>执行问题附属机构</w:t>
            </w:r>
            <w:r>
              <w:rPr>
                <w:sz w:val="20"/>
                <w:szCs w:val="20"/>
                <w:lang w:val="en-US"/>
              </w:rPr>
              <w:t>28 (b)</w:t>
            </w:r>
          </w:p>
        </w:tc>
        <w:tc>
          <w:tcPr>
            <w:tcW w:w="1542" w:type="pct"/>
            <w:noWrap/>
            <w:tcMar>
              <w:top w:w="0" w:type="dxa"/>
              <w:left w:w="108" w:type="dxa"/>
              <w:bottom w:w="0" w:type="dxa"/>
              <w:right w:w="108" w:type="dxa"/>
            </w:tcMar>
            <w:vAlign w:val="center"/>
          </w:tcPr>
          <w:p w14:paraId="7AE4EF50" w14:textId="32A1FE9B" w:rsidR="006528EA" w:rsidRPr="008B30E1" w:rsidRDefault="006B218C" w:rsidP="006528EA">
            <w:pPr>
              <w:tabs>
                <w:tab w:val="clear" w:pos="567"/>
                <w:tab w:val="clear" w:pos="1134"/>
                <w:tab w:val="clear" w:pos="1701"/>
                <w:tab w:val="clear" w:pos="2268"/>
              </w:tabs>
              <w:jc w:val="left"/>
              <w:rPr>
                <w:sz w:val="20"/>
                <w:szCs w:val="20"/>
                <w:lang w:eastAsia="zh-CN"/>
              </w:rPr>
            </w:pPr>
            <w:r w:rsidRPr="006B218C">
              <w:rPr>
                <w:sz w:val="20"/>
                <w:szCs w:val="20"/>
                <w:lang w:val="en-CA" w:eastAsia="zh-CN"/>
              </w:rPr>
              <w:t>对第七次国家报告周期和第一次全球审查进行一次评价</w:t>
            </w:r>
          </w:p>
        </w:tc>
        <w:tc>
          <w:tcPr>
            <w:tcW w:w="454" w:type="pct"/>
            <w:noWrap/>
            <w:tcMar>
              <w:top w:w="0" w:type="dxa"/>
              <w:left w:w="108" w:type="dxa"/>
              <w:bottom w:w="0" w:type="dxa"/>
              <w:right w:w="108" w:type="dxa"/>
            </w:tcMar>
            <w:vAlign w:val="bottom"/>
          </w:tcPr>
          <w:p w14:paraId="3BBDC34E" w14:textId="141834F2"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w:t>
            </w:r>
          </w:p>
        </w:tc>
        <w:tc>
          <w:tcPr>
            <w:tcW w:w="447" w:type="pct"/>
            <w:noWrap/>
            <w:tcMar>
              <w:top w:w="0" w:type="dxa"/>
              <w:left w:w="108" w:type="dxa"/>
              <w:bottom w:w="0" w:type="dxa"/>
              <w:right w:w="108" w:type="dxa"/>
            </w:tcMar>
            <w:vAlign w:val="bottom"/>
          </w:tcPr>
          <w:p w14:paraId="79FA48E5" w14:textId="5CA06BCD"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w:t>
            </w:r>
          </w:p>
        </w:tc>
        <w:tc>
          <w:tcPr>
            <w:tcW w:w="448" w:type="pct"/>
            <w:noWrap/>
            <w:tcMar>
              <w:top w:w="0" w:type="dxa"/>
              <w:left w:w="108" w:type="dxa"/>
              <w:bottom w:w="0" w:type="dxa"/>
              <w:right w:w="108" w:type="dxa"/>
            </w:tcMar>
            <w:vAlign w:val="bottom"/>
          </w:tcPr>
          <w:p w14:paraId="11CB76ED" w14:textId="5178BFAE"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54 000</w:t>
            </w:r>
          </w:p>
        </w:tc>
        <w:tc>
          <w:tcPr>
            <w:tcW w:w="451" w:type="pct"/>
            <w:noWrap/>
            <w:tcMar>
              <w:top w:w="0" w:type="dxa"/>
              <w:left w:w="108" w:type="dxa"/>
              <w:bottom w:w="0" w:type="dxa"/>
              <w:right w:w="108" w:type="dxa"/>
            </w:tcMar>
            <w:vAlign w:val="bottom"/>
          </w:tcPr>
          <w:p w14:paraId="459E0DC8" w14:textId="205E5FB6"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54 000</w:t>
            </w:r>
          </w:p>
        </w:tc>
        <w:tc>
          <w:tcPr>
            <w:tcW w:w="646" w:type="pct"/>
            <w:noWrap/>
            <w:tcMar>
              <w:top w:w="0" w:type="dxa"/>
              <w:left w:w="108" w:type="dxa"/>
              <w:bottom w:w="0" w:type="dxa"/>
              <w:right w:w="108" w:type="dxa"/>
            </w:tcMar>
            <w:vAlign w:val="bottom"/>
          </w:tcPr>
          <w:p w14:paraId="5B838786" w14:textId="5F8A995D"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rPr>
              <w:t>7 020</w:t>
            </w:r>
          </w:p>
        </w:tc>
        <w:tc>
          <w:tcPr>
            <w:tcW w:w="559" w:type="pct"/>
            <w:noWrap/>
            <w:tcMar>
              <w:top w:w="0" w:type="dxa"/>
              <w:left w:w="108" w:type="dxa"/>
              <w:bottom w:w="0" w:type="dxa"/>
              <w:right w:w="108" w:type="dxa"/>
            </w:tcMar>
            <w:vAlign w:val="bottom"/>
          </w:tcPr>
          <w:p w14:paraId="5FF2FFA9" w14:textId="632A733A" w:rsidR="006528EA" w:rsidRPr="008B30E1" w:rsidRDefault="006528EA" w:rsidP="006528EA">
            <w:pPr>
              <w:tabs>
                <w:tab w:val="clear" w:pos="567"/>
                <w:tab w:val="clear" w:pos="1134"/>
                <w:tab w:val="clear" w:pos="1701"/>
                <w:tab w:val="clear" w:pos="2268"/>
              </w:tabs>
              <w:jc w:val="right"/>
              <w:rPr>
                <w:sz w:val="20"/>
                <w:szCs w:val="20"/>
                <w:lang w:val="en-US"/>
              </w:rPr>
            </w:pPr>
            <w:r w:rsidRPr="002C1C90">
              <w:rPr>
                <w:sz w:val="20"/>
                <w:szCs w:val="20"/>
              </w:rPr>
              <w:t>61 020</w:t>
            </w:r>
          </w:p>
        </w:tc>
      </w:tr>
      <w:tr w:rsidR="006528EA" w:rsidRPr="007B2C56" w14:paraId="6D00CF55" w14:textId="77777777" w:rsidTr="006528EA">
        <w:trPr>
          <w:trHeight w:val="290"/>
        </w:trPr>
        <w:tc>
          <w:tcPr>
            <w:tcW w:w="453" w:type="pct"/>
            <w:tcBorders>
              <w:bottom w:val="single" w:sz="4" w:space="0" w:color="auto"/>
            </w:tcBorders>
          </w:tcPr>
          <w:p w14:paraId="239A9256" w14:textId="60B3BDE1" w:rsidR="006528EA" w:rsidRPr="002C1C90" w:rsidRDefault="006528EA" w:rsidP="006528EA">
            <w:pPr>
              <w:tabs>
                <w:tab w:val="clear" w:pos="567"/>
                <w:tab w:val="clear" w:pos="1134"/>
                <w:tab w:val="clear" w:pos="1701"/>
                <w:tab w:val="clear" w:pos="2268"/>
              </w:tabs>
              <w:ind w:right="72"/>
              <w:rPr>
                <w:sz w:val="20"/>
                <w:szCs w:val="20"/>
                <w:lang w:val="en-US"/>
              </w:rPr>
            </w:pPr>
            <w:r>
              <w:rPr>
                <w:rFonts w:hint="eastAsia"/>
                <w:sz w:val="20"/>
                <w:szCs w:val="20"/>
                <w:lang w:val="en-US" w:eastAsia="zh-CN"/>
              </w:rPr>
              <w:t>执行问题附属机构</w:t>
            </w:r>
            <w:r>
              <w:rPr>
                <w:sz w:val="20"/>
                <w:szCs w:val="20"/>
                <w:lang w:val="en-US"/>
              </w:rPr>
              <w:t>28 (g)</w:t>
            </w:r>
          </w:p>
        </w:tc>
        <w:tc>
          <w:tcPr>
            <w:tcW w:w="1542" w:type="pct"/>
            <w:tcBorders>
              <w:bottom w:val="single" w:sz="4" w:space="0" w:color="auto"/>
            </w:tcBorders>
            <w:noWrap/>
            <w:tcMar>
              <w:top w:w="0" w:type="dxa"/>
              <w:left w:w="108" w:type="dxa"/>
              <w:bottom w:w="0" w:type="dxa"/>
              <w:right w:w="108" w:type="dxa"/>
            </w:tcMar>
            <w:vAlign w:val="center"/>
          </w:tcPr>
          <w:p w14:paraId="7BECB3D2" w14:textId="59188395" w:rsidR="006528EA" w:rsidRPr="002C1C90" w:rsidRDefault="00B32155" w:rsidP="006528EA">
            <w:pPr>
              <w:tabs>
                <w:tab w:val="clear" w:pos="567"/>
                <w:tab w:val="clear" w:pos="1134"/>
                <w:tab w:val="clear" w:pos="1701"/>
                <w:tab w:val="clear" w:pos="2268"/>
              </w:tabs>
              <w:jc w:val="left"/>
              <w:rPr>
                <w:sz w:val="20"/>
                <w:szCs w:val="20"/>
                <w:lang w:eastAsia="zh-CN"/>
              </w:rPr>
            </w:pPr>
            <w:r w:rsidRPr="00B32155">
              <w:rPr>
                <w:sz w:val="20"/>
                <w:szCs w:val="20"/>
                <w:lang w:eastAsia="zh-CN"/>
              </w:rPr>
              <w:t>加强在线报告工具，包括增加非国家政府行为体自愿报告其所做承诺的</w:t>
            </w:r>
            <w:r w:rsidRPr="00B32155">
              <w:rPr>
                <w:rFonts w:hint="eastAsia"/>
                <w:sz w:val="20"/>
                <w:szCs w:val="20"/>
                <w:lang w:eastAsia="zh-CN"/>
              </w:rPr>
              <w:t>落实</w:t>
            </w:r>
            <w:r w:rsidRPr="00B32155">
              <w:rPr>
                <w:sz w:val="20"/>
                <w:szCs w:val="20"/>
                <w:lang w:eastAsia="zh-CN"/>
              </w:rPr>
              <w:t>进度的功能</w:t>
            </w:r>
          </w:p>
        </w:tc>
        <w:tc>
          <w:tcPr>
            <w:tcW w:w="454" w:type="pct"/>
            <w:tcBorders>
              <w:bottom w:val="single" w:sz="4" w:space="0" w:color="auto"/>
            </w:tcBorders>
            <w:noWrap/>
            <w:tcMar>
              <w:top w:w="0" w:type="dxa"/>
              <w:left w:w="108" w:type="dxa"/>
              <w:bottom w:w="0" w:type="dxa"/>
              <w:right w:w="108" w:type="dxa"/>
            </w:tcMar>
            <w:vAlign w:val="bottom"/>
          </w:tcPr>
          <w:p w14:paraId="42BB838A" w14:textId="77777777" w:rsidR="006528EA" w:rsidRPr="002C1C90" w:rsidRDefault="006528EA" w:rsidP="006528EA">
            <w:pPr>
              <w:tabs>
                <w:tab w:val="clear" w:pos="567"/>
                <w:tab w:val="clear" w:pos="1134"/>
                <w:tab w:val="clear" w:pos="1701"/>
                <w:tab w:val="clear" w:pos="2268"/>
              </w:tabs>
              <w:jc w:val="right"/>
              <w:rPr>
                <w:sz w:val="20"/>
                <w:szCs w:val="20"/>
                <w:lang w:val="en-US" w:eastAsia="zh-CN"/>
              </w:rPr>
            </w:pPr>
          </w:p>
        </w:tc>
        <w:tc>
          <w:tcPr>
            <w:tcW w:w="447" w:type="pct"/>
            <w:tcBorders>
              <w:bottom w:val="single" w:sz="4" w:space="0" w:color="auto"/>
            </w:tcBorders>
            <w:noWrap/>
            <w:tcMar>
              <w:top w:w="0" w:type="dxa"/>
              <w:left w:w="108" w:type="dxa"/>
              <w:bottom w:w="0" w:type="dxa"/>
              <w:right w:w="108" w:type="dxa"/>
            </w:tcMar>
            <w:vAlign w:val="bottom"/>
          </w:tcPr>
          <w:p w14:paraId="2EB20F8A" w14:textId="77777777" w:rsidR="006528EA" w:rsidRPr="002C1C90" w:rsidRDefault="006528EA" w:rsidP="006528EA">
            <w:pPr>
              <w:tabs>
                <w:tab w:val="clear" w:pos="567"/>
                <w:tab w:val="clear" w:pos="1134"/>
                <w:tab w:val="clear" w:pos="1701"/>
                <w:tab w:val="clear" w:pos="2268"/>
              </w:tabs>
              <w:jc w:val="right"/>
              <w:rPr>
                <w:sz w:val="20"/>
                <w:szCs w:val="20"/>
                <w:lang w:val="en-US" w:eastAsia="zh-CN"/>
              </w:rPr>
            </w:pPr>
          </w:p>
        </w:tc>
        <w:tc>
          <w:tcPr>
            <w:tcW w:w="448" w:type="pct"/>
            <w:tcBorders>
              <w:bottom w:val="single" w:sz="4" w:space="0" w:color="auto"/>
            </w:tcBorders>
            <w:noWrap/>
            <w:tcMar>
              <w:top w:w="0" w:type="dxa"/>
              <w:left w:w="108" w:type="dxa"/>
              <w:bottom w:w="0" w:type="dxa"/>
              <w:right w:w="108" w:type="dxa"/>
            </w:tcMar>
            <w:vAlign w:val="bottom"/>
          </w:tcPr>
          <w:p w14:paraId="000AE2C6" w14:textId="7CF22173"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81 000</w:t>
            </w:r>
          </w:p>
        </w:tc>
        <w:tc>
          <w:tcPr>
            <w:tcW w:w="451" w:type="pct"/>
            <w:tcBorders>
              <w:bottom w:val="single" w:sz="4" w:space="0" w:color="auto"/>
            </w:tcBorders>
            <w:noWrap/>
            <w:tcMar>
              <w:top w:w="0" w:type="dxa"/>
              <w:left w:w="108" w:type="dxa"/>
              <w:bottom w:w="0" w:type="dxa"/>
              <w:right w:w="108" w:type="dxa"/>
            </w:tcMar>
            <w:vAlign w:val="bottom"/>
          </w:tcPr>
          <w:p w14:paraId="3CAA7DE7" w14:textId="6FFA2F89" w:rsidR="006528EA" w:rsidRPr="002C1C90" w:rsidRDefault="006528EA" w:rsidP="006528EA">
            <w:pPr>
              <w:tabs>
                <w:tab w:val="clear" w:pos="567"/>
                <w:tab w:val="clear" w:pos="1134"/>
                <w:tab w:val="clear" w:pos="1701"/>
                <w:tab w:val="clear" w:pos="2268"/>
              </w:tabs>
              <w:jc w:val="right"/>
              <w:rPr>
                <w:sz w:val="20"/>
                <w:szCs w:val="20"/>
                <w:lang w:val="en-US"/>
              </w:rPr>
            </w:pPr>
            <w:r w:rsidRPr="002C1C90">
              <w:rPr>
                <w:sz w:val="20"/>
                <w:szCs w:val="20"/>
                <w:lang w:val="en-US"/>
              </w:rPr>
              <w:t>81 000</w:t>
            </w:r>
          </w:p>
        </w:tc>
        <w:tc>
          <w:tcPr>
            <w:tcW w:w="646" w:type="pct"/>
            <w:tcBorders>
              <w:bottom w:val="single" w:sz="4" w:space="0" w:color="auto"/>
            </w:tcBorders>
            <w:noWrap/>
            <w:tcMar>
              <w:top w:w="0" w:type="dxa"/>
              <w:left w:w="108" w:type="dxa"/>
              <w:bottom w:w="0" w:type="dxa"/>
              <w:right w:w="108" w:type="dxa"/>
            </w:tcMar>
            <w:vAlign w:val="bottom"/>
          </w:tcPr>
          <w:p w14:paraId="73ACD4B1" w14:textId="6BFE9739" w:rsidR="006528EA" w:rsidRPr="002C1C90" w:rsidRDefault="006528EA" w:rsidP="006528EA">
            <w:pPr>
              <w:tabs>
                <w:tab w:val="clear" w:pos="567"/>
                <w:tab w:val="clear" w:pos="1134"/>
                <w:tab w:val="clear" w:pos="1701"/>
                <w:tab w:val="clear" w:pos="2268"/>
              </w:tabs>
              <w:jc w:val="right"/>
              <w:rPr>
                <w:sz w:val="20"/>
                <w:szCs w:val="20"/>
              </w:rPr>
            </w:pPr>
            <w:r w:rsidRPr="002C1C90">
              <w:rPr>
                <w:sz w:val="20"/>
                <w:szCs w:val="20"/>
              </w:rPr>
              <w:t>10 530</w:t>
            </w:r>
          </w:p>
        </w:tc>
        <w:tc>
          <w:tcPr>
            <w:tcW w:w="559" w:type="pct"/>
            <w:tcBorders>
              <w:bottom w:val="single" w:sz="4" w:space="0" w:color="auto"/>
            </w:tcBorders>
            <w:noWrap/>
            <w:tcMar>
              <w:top w:w="0" w:type="dxa"/>
              <w:left w:w="108" w:type="dxa"/>
              <w:bottom w:w="0" w:type="dxa"/>
              <w:right w:w="108" w:type="dxa"/>
            </w:tcMar>
            <w:vAlign w:val="bottom"/>
          </w:tcPr>
          <w:p w14:paraId="4868869B" w14:textId="20FC5AAC" w:rsidR="006528EA" w:rsidRPr="002C1C90" w:rsidRDefault="006528EA" w:rsidP="006528EA">
            <w:pPr>
              <w:tabs>
                <w:tab w:val="clear" w:pos="567"/>
                <w:tab w:val="clear" w:pos="1134"/>
                <w:tab w:val="clear" w:pos="1701"/>
                <w:tab w:val="clear" w:pos="2268"/>
              </w:tabs>
              <w:jc w:val="right"/>
              <w:rPr>
                <w:sz w:val="20"/>
                <w:szCs w:val="20"/>
              </w:rPr>
            </w:pPr>
            <w:r w:rsidRPr="002C1C90">
              <w:rPr>
                <w:sz w:val="20"/>
                <w:szCs w:val="20"/>
              </w:rPr>
              <w:t>91 530</w:t>
            </w:r>
          </w:p>
        </w:tc>
      </w:tr>
      <w:tr w:rsidR="006528EA" w:rsidRPr="007B2C56" w14:paraId="35481C26" w14:textId="77777777" w:rsidTr="006528EA">
        <w:trPr>
          <w:trHeight w:val="290"/>
        </w:trPr>
        <w:tc>
          <w:tcPr>
            <w:tcW w:w="453" w:type="pct"/>
            <w:tcBorders>
              <w:top w:val="single" w:sz="4" w:space="0" w:color="auto"/>
              <w:bottom w:val="single" w:sz="8" w:space="0" w:color="auto"/>
            </w:tcBorders>
          </w:tcPr>
          <w:p w14:paraId="233B2A85" w14:textId="77777777" w:rsidR="006528EA" w:rsidRPr="002C1C90" w:rsidRDefault="006528EA" w:rsidP="006528EA">
            <w:pPr>
              <w:tabs>
                <w:tab w:val="clear" w:pos="567"/>
                <w:tab w:val="clear" w:pos="1134"/>
                <w:tab w:val="clear" w:pos="1701"/>
                <w:tab w:val="clear" w:pos="2268"/>
              </w:tabs>
              <w:rPr>
                <w:sz w:val="20"/>
                <w:szCs w:val="20"/>
                <w:lang w:val="en-US"/>
              </w:rPr>
            </w:pPr>
          </w:p>
        </w:tc>
        <w:tc>
          <w:tcPr>
            <w:tcW w:w="1542" w:type="pct"/>
            <w:tcBorders>
              <w:top w:val="single" w:sz="4" w:space="0" w:color="auto"/>
              <w:bottom w:val="single" w:sz="8" w:space="0" w:color="auto"/>
            </w:tcBorders>
            <w:noWrap/>
            <w:tcMar>
              <w:top w:w="0" w:type="dxa"/>
              <w:left w:w="108" w:type="dxa"/>
              <w:bottom w:w="0" w:type="dxa"/>
              <w:right w:w="108" w:type="dxa"/>
            </w:tcMar>
            <w:vAlign w:val="center"/>
          </w:tcPr>
          <w:p w14:paraId="2FDB006B" w14:textId="087108E4" w:rsidR="006528EA" w:rsidRPr="002C1C90" w:rsidRDefault="006B218C" w:rsidP="006B218C">
            <w:pPr>
              <w:tabs>
                <w:tab w:val="clear" w:pos="567"/>
                <w:tab w:val="clear" w:pos="1134"/>
                <w:tab w:val="clear" w:pos="1701"/>
                <w:tab w:val="clear" w:pos="2268"/>
                <w:tab w:val="left" w:pos="245"/>
              </w:tabs>
              <w:jc w:val="left"/>
              <w:rPr>
                <w:sz w:val="20"/>
                <w:szCs w:val="20"/>
              </w:rPr>
            </w:pPr>
            <w:r>
              <w:rPr>
                <w:b/>
                <w:bCs/>
                <w:sz w:val="20"/>
                <w:szCs w:val="20"/>
                <w:lang w:val="en-US"/>
              </w:rPr>
              <w:tab/>
            </w:r>
            <w:r>
              <w:rPr>
                <w:rFonts w:hint="eastAsia"/>
                <w:b/>
                <w:bCs/>
                <w:sz w:val="20"/>
                <w:szCs w:val="20"/>
                <w:lang w:val="en-US" w:eastAsia="zh-CN"/>
              </w:rPr>
              <w:t>共计</w:t>
            </w:r>
          </w:p>
        </w:tc>
        <w:tc>
          <w:tcPr>
            <w:tcW w:w="454" w:type="pct"/>
            <w:tcBorders>
              <w:top w:val="single" w:sz="4" w:space="0" w:color="auto"/>
              <w:bottom w:val="single" w:sz="8" w:space="0" w:color="auto"/>
            </w:tcBorders>
            <w:noWrap/>
            <w:tcMar>
              <w:top w:w="0" w:type="dxa"/>
              <w:left w:w="108" w:type="dxa"/>
              <w:bottom w:w="0" w:type="dxa"/>
              <w:right w:w="108" w:type="dxa"/>
            </w:tcMar>
            <w:vAlign w:val="bottom"/>
          </w:tcPr>
          <w:p w14:paraId="7FABC303" w14:textId="77777777" w:rsidR="006528EA" w:rsidRPr="002C1C90" w:rsidRDefault="006528EA" w:rsidP="006528EA">
            <w:pPr>
              <w:tabs>
                <w:tab w:val="clear" w:pos="567"/>
                <w:tab w:val="clear" w:pos="1134"/>
                <w:tab w:val="clear" w:pos="1701"/>
                <w:tab w:val="clear" w:pos="2268"/>
              </w:tabs>
              <w:jc w:val="right"/>
              <w:rPr>
                <w:sz w:val="20"/>
                <w:szCs w:val="20"/>
                <w:lang w:val="en-US"/>
              </w:rPr>
            </w:pP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7B65487E" w14:textId="77777777" w:rsidR="006528EA" w:rsidRPr="002C1C90" w:rsidRDefault="006528EA" w:rsidP="006528EA">
            <w:pPr>
              <w:tabs>
                <w:tab w:val="clear" w:pos="567"/>
                <w:tab w:val="clear" w:pos="1134"/>
                <w:tab w:val="clear" w:pos="1701"/>
                <w:tab w:val="clear" w:pos="2268"/>
              </w:tabs>
              <w:jc w:val="right"/>
              <w:rPr>
                <w:sz w:val="20"/>
                <w:szCs w:val="20"/>
                <w:lang w:val="en-US"/>
              </w:rPr>
            </w:pP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779AF418" w14:textId="77777777" w:rsidR="006528EA" w:rsidRPr="002C1C90" w:rsidRDefault="006528EA" w:rsidP="006528EA">
            <w:pPr>
              <w:tabs>
                <w:tab w:val="clear" w:pos="567"/>
                <w:tab w:val="clear" w:pos="1134"/>
                <w:tab w:val="clear" w:pos="1701"/>
                <w:tab w:val="clear" w:pos="2268"/>
              </w:tabs>
              <w:jc w:val="right"/>
              <w:rPr>
                <w:sz w:val="20"/>
                <w:szCs w:val="20"/>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E933355" w14:textId="6B1330B7" w:rsidR="006528EA" w:rsidRPr="002C1C90" w:rsidRDefault="006528EA" w:rsidP="006528EA">
            <w:pPr>
              <w:tabs>
                <w:tab w:val="clear" w:pos="567"/>
                <w:tab w:val="clear" w:pos="1134"/>
                <w:tab w:val="clear" w:pos="1701"/>
                <w:tab w:val="clear" w:pos="2268"/>
              </w:tabs>
              <w:jc w:val="right"/>
              <w:rPr>
                <w:sz w:val="20"/>
                <w:szCs w:val="20"/>
                <w:lang w:val="en-US"/>
              </w:rPr>
            </w:pPr>
            <w:r>
              <w:rPr>
                <w:b/>
                <w:bCs/>
                <w:sz w:val="20"/>
                <w:szCs w:val="20"/>
              </w:rPr>
              <w:t>294 250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0250C09" w14:textId="00324A15" w:rsidR="006528EA" w:rsidRPr="002C1C90" w:rsidRDefault="006528EA" w:rsidP="006528EA">
            <w:pPr>
              <w:tabs>
                <w:tab w:val="clear" w:pos="567"/>
                <w:tab w:val="clear" w:pos="1134"/>
                <w:tab w:val="clear" w:pos="1701"/>
                <w:tab w:val="clear" w:pos="2268"/>
              </w:tabs>
              <w:jc w:val="right"/>
              <w:rPr>
                <w:sz w:val="20"/>
                <w:szCs w:val="20"/>
              </w:rPr>
            </w:pPr>
            <w:r>
              <w:rPr>
                <w:b/>
                <w:bCs/>
                <w:sz w:val="20"/>
                <w:szCs w:val="20"/>
              </w:rPr>
              <w:t>38 253</w:t>
            </w:r>
          </w:p>
        </w:tc>
        <w:tc>
          <w:tcPr>
            <w:tcW w:w="559" w:type="pct"/>
            <w:tcBorders>
              <w:top w:val="single" w:sz="4" w:space="0" w:color="auto"/>
              <w:bottom w:val="single" w:sz="8" w:space="0" w:color="auto"/>
            </w:tcBorders>
            <w:noWrap/>
            <w:tcMar>
              <w:top w:w="0" w:type="dxa"/>
              <w:left w:w="108" w:type="dxa"/>
              <w:bottom w:w="0" w:type="dxa"/>
              <w:right w:w="108" w:type="dxa"/>
            </w:tcMar>
            <w:vAlign w:val="bottom"/>
          </w:tcPr>
          <w:p w14:paraId="684B8C09" w14:textId="29887DDF" w:rsidR="006528EA" w:rsidRPr="002C1C90" w:rsidRDefault="006528EA" w:rsidP="006528EA">
            <w:pPr>
              <w:tabs>
                <w:tab w:val="clear" w:pos="567"/>
                <w:tab w:val="clear" w:pos="1134"/>
                <w:tab w:val="clear" w:pos="1701"/>
                <w:tab w:val="clear" w:pos="2268"/>
              </w:tabs>
              <w:jc w:val="right"/>
              <w:rPr>
                <w:sz w:val="20"/>
                <w:szCs w:val="20"/>
              </w:rPr>
            </w:pPr>
            <w:r>
              <w:rPr>
                <w:b/>
                <w:bCs/>
                <w:sz w:val="20"/>
                <w:szCs w:val="20"/>
                <w:lang w:val="en-US"/>
              </w:rPr>
              <w:t>332 503</w:t>
            </w:r>
          </w:p>
        </w:tc>
      </w:tr>
    </w:tbl>
    <w:p w14:paraId="6E926B0C" w14:textId="314BA778" w:rsidR="009B17EF" w:rsidRPr="00684A7C" w:rsidRDefault="00B32155" w:rsidP="007B2C56">
      <w:pPr>
        <w:tabs>
          <w:tab w:val="clear" w:pos="567"/>
          <w:tab w:val="clear" w:pos="1134"/>
          <w:tab w:val="clear" w:pos="1701"/>
          <w:tab w:val="clear" w:pos="2268"/>
        </w:tabs>
        <w:spacing w:before="120"/>
        <w:ind w:left="567"/>
        <w:rPr>
          <w:sz w:val="18"/>
          <w:szCs w:val="18"/>
          <w:lang w:eastAsia="zh-CN"/>
        </w:rPr>
      </w:pPr>
      <w:r>
        <w:rPr>
          <w:rFonts w:ascii="楷体" w:eastAsia="楷体" w:hAnsi="楷体" w:hint="eastAsia"/>
          <w:sz w:val="18"/>
          <w:szCs w:val="18"/>
          <w:lang w:eastAsia="zh-CN"/>
        </w:rPr>
        <w:t>英文缩写：</w:t>
      </w:r>
      <w:r w:rsidR="009B17EF" w:rsidRPr="00D10F38">
        <w:rPr>
          <w:sz w:val="18"/>
          <w:szCs w:val="18"/>
          <w:lang w:eastAsia="zh-CN"/>
        </w:rPr>
        <w:t>OP</w:t>
      </w:r>
      <w:r w:rsidR="00F848CB">
        <w:rPr>
          <w:rFonts w:hint="eastAsia"/>
          <w:sz w:val="18"/>
          <w:szCs w:val="18"/>
          <w:lang w:eastAsia="zh-CN"/>
        </w:rPr>
        <w:t>-</w:t>
      </w:r>
      <w:r>
        <w:rPr>
          <w:rFonts w:hint="eastAsia"/>
          <w:sz w:val="18"/>
          <w:szCs w:val="18"/>
          <w:lang w:eastAsia="zh-CN"/>
        </w:rPr>
        <w:t>决定草案的执行部分段落。</w:t>
      </w:r>
    </w:p>
    <w:p w14:paraId="02219EC1" w14:textId="1E6EDFC4" w:rsidR="009B17EF" w:rsidRDefault="009B17EF" w:rsidP="007B2C56">
      <w:pPr>
        <w:tabs>
          <w:tab w:val="clear" w:pos="567"/>
          <w:tab w:val="clear" w:pos="1134"/>
          <w:tab w:val="clear" w:pos="1701"/>
          <w:tab w:val="clear" w:pos="2268"/>
        </w:tabs>
        <w:ind w:firstLine="567"/>
        <w:rPr>
          <w:sz w:val="18"/>
          <w:szCs w:val="18"/>
          <w:lang w:val="en-US" w:eastAsia="zh-CN"/>
        </w:rPr>
      </w:pPr>
      <w:r w:rsidRPr="00684A7C">
        <w:rPr>
          <w:i/>
          <w:iCs/>
          <w:sz w:val="18"/>
          <w:szCs w:val="18"/>
          <w:vertAlign w:val="superscript"/>
          <w:lang w:eastAsia="zh-CN"/>
        </w:rPr>
        <w:t>a</w:t>
      </w:r>
      <w:r w:rsidRPr="00684A7C">
        <w:rPr>
          <w:sz w:val="18"/>
          <w:szCs w:val="18"/>
          <w:lang w:eastAsia="zh-CN"/>
        </w:rPr>
        <w:tab/>
      </w:r>
      <w:r w:rsidR="00B32155" w:rsidRPr="00B32155">
        <w:rPr>
          <w:sz w:val="18"/>
          <w:szCs w:val="18"/>
          <w:lang w:eastAsia="zh-CN"/>
        </w:rPr>
        <w:t>包括参加者的差旅费</w:t>
      </w:r>
      <w:r w:rsidR="00B32155">
        <w:rPr>
          <w:rFonts w:hint="eastAsia"/>
          <w:sz w:val="18"/>
          <w:szCs w:val="18"/>
          <w:lang w:eastAsia="zh-CN"/>
        </w:rPr>
        <w:t>。</w:t>
      </w:r>
    </w:p>
    <w:p w14:paraId="5ED3FB19" w14:textId="0A74B6C9" w:rsidR="009B17EF" w:rsidRPr="007B2C56" w:rsidRDefault="009B17EF" w:rsidP="007B2C56">
      <w:pPr>
        <w:tabs>
          <w:tab w:val="clear" w:pos="567"/>
          <w:tab w:val="clear" w:pos="1134"/>
          <w:tab w:val="clear" w:pos="1701"/>
          <w:tab w:val="clear" w:pos="2268"/>
        </w:tabs>
        <w:ind w:firstLine="567"/>
        <w:rPr>
          <w:sz w:val="24"/>
          <w:lang w:eastAsia="zh-CN"/>
        </w:rPr>
      </w:pPr>
      <w:r w:rsidRPr="00AC273E">
        <w:rPr>
          <w:i/>
          <w:iCs/>
          <w:sz w:val="18"/>
          <w:szCs w:val="18"/>
          <w:vertAlign w:val="superscript"/>
          <w:lang w:val="en-US" w:eastAsia="zh-CN"/>
        </w:rPr>
        <w:t>b</w:t>
      </w:r>
      <w:r w:rsidRPr="00AC273E">
        <w:rPr>
          <w:sz w:val="18"/>
          <w:szCs w:val="18"/>
          <w:lang w:val="en-US" w:eastAsia="zh-CN"/>
        </w:rPr>
        <w:tab/>
      </w:r>
      <w:r w:rsidR="00B32155" w:rsidRPr="00B32155">
        <w:rPr>
          <w:sz w:val="18"/>
          <w:szCs w:val="18"/>
          <w:lang w:val="en-US" w:eastAsia="zh-CN"/>
        </w:rPr>
        <w:t>咨询</w:t>
      </w:r>
      <w:r w:rsidR="00B32155" w:rsidRPr="00B32155">
        <w:rPr>
          <w:rFonts w:hint="eastAsia"/>
          <w:sz w:val="18"/>
          <w:szCs w:val="18"/>
          <w:lang w:val="en-US" w:eastAsia="zh-CN"/>
        </w:rPr>
        <w:t>人</w:t>
      </w:r>
      <w:r w:rsidR="00B32155" w:rsidRPr="00B32155">
        <w:rPr>
          <w:sz w:val="18"/>
          <w:szCs w:val="18"/>
          <w:lang w:val="en-US" w:eastAsia="zh-CN"/>
        </w:rPr>
        <w:t>、合作伙伴和额外工作人员。</w:t>
      </w:r>
    </w:p>
    <w:bookmarkEnd w:id="6"/>
    <w:p w14:paraId="595DCA6F" w14:textId="65FF15A6" w:rsidR="00AE175F" w:rsidRPr="007B2C56" w:rsidRDefault="009B17EF" w:rsidP="007B2C56">
      <w:pPr>
        <w:pStyle w:val="Para1"/>
        <w:numPr>
          <w:ilvl w:val="0"/>
          <w:numId w:val="0"/>
        </w:numPr>
        <w:tabs>
          <w:tab w:val="clear" w:pos="567"/>
          <w:tab w:val="clear" w:pos="1134"/>
          <w:tab w:val="clear" w:pos="1701"/>
          <w:tab w:val="clear" w:pos="2268"/>
        </w:tabs>
        <w:ind w:left="567"/>
        <w:jc w:val="center"/>
        <w:rPr>
          <w:iCs/>
          <w:sz w:val="24"/>
        </w:rPr>
      </w:pPr>
      <w:r w:rsidRPr="007B2C56">
        <w:rPr>
          <w:sz w:val="24"/>
        </w:rPr>
        <w:t>__________</w:t>
      </w:r>
    </w:p>
    <w:sectPr w:rsidR="00AE175F" w:rsidRPr="007B2C56" w:rsidSect="000D3A10">
      <w:headerReference w:type="even" r:id="rId39"/>
      <w:headerReference w:type="default" r:id="rId40"/>
      <w:footerReference w:type="even" r:id="rId41"/>
      <w:footerReference w:type="default" r:id="rId42"/>
      <w:headerReference w:type="first" r:id="rId43"/>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6D217" w14:textId="77777777" w:rsidR="0045445F" w:rsidRPr="003F1A75" w:rsidRDefault="0045445F" w:rsidP="00CF1848">
      <w:r w:rsidRPr="003F1A75">
        <w:separator/>
      </w:r>
    </w:p>
  </w:endnote>
  <w:endnote w:type="continuationSeparator" w:id="0">
    <w:p w14:paraId="7D25FA61" w14:textId="77777777" w:rsidR="0045445F" w:rsidRPr="003F1A75" w:rsidRDefault="0045445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763674" w:rsidRDefault="00763674" w:rsidP="008B30E1">
    <w:pPr>
      <w:pStyle w:val="Footer"/>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8B30E1">
    <w:pPr>
      <w:pStyle w:val="Footer"/>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65C18" w14:textId="77777777" w:rsidR="0045445F" w:rsidRPr="003F1A75" w:rsidRDefault="0045445F" w:rsidP="00CF1848">
      <w:r w:rsidRPr="003F1A75">
        <w:separator/>
      </w:r>
    </w:p>
  </w:footnote>
  <w:footnote w:type="continuationSeparator" w:id="0">
    <w:p w14:paraId="4A4577C8" w14:textId="77777777" w:rsidR="0045445F" w:rsidRPr="003F1A75" w:rsidRDefault="0045445F" w:rsidP="00CF1848">
      <w:r w:rsidRPr="003F1A75">
        <w:continuationSeparator/>
      </w:r>
    </w:p>
  </w:footnote>
  <w:footnote w:id="1">
    <w:p w14:paraId="39E57266" w14:textId="1F8C0E79" w:rsidR="007B2C56" w:rsidRPr="00BE46A2" w:rsidRDefault="007B2C56" w:rsidP="007B2C56">
      <w:pPr>
        <w:pStyle w:val="FootnoteText"/>
        <w:rPr>
          <w:sz w:val="20"/>
        </w:rPr>
      </w:pPr>
      <w:r w:rsidRPr="00BE46A2">
        <w:rPr>
          <w:rStyle w:val="FootnoteReference"/>
          <w:sz w:val="20"/>
        </w:rPr>
        <w:t>*</w:t>
      </w:r>
      <w:r w:rsidRPr="00BE46A2">
        <w:rPr>
          <w:sz w:val="20"/>
        </w:rPr>
        <w:t xml:space="preserve"> </w:t>
      </w:r>
      <w:hyperlink r:id="rId1" w:history="1">
        <w:r w:rsidRPr="00BE46A2">
          <w:rPr>
            <w:rStyle w:val="Hyperlink"/>
            <w:sz w:val="20"/>
          </w:rPr>
          <w:t>CBD/SBSTTA/28/1</w:t>
        </w:r>
      </w:hyperlink>
      <w:r w:rsidR="00BE46A2">
        <w:rPr>
          <w:rFonts w:hint="eastAsia"/>
          <w:sz w:val="20"/>
          <w:lang w:eastAsia="zh-CN"/>
        </w:rPr>
        <w:t>。</w:t>
      </w:r>
    </w:p>
  </w:footnote>
  <w:footnote w:id="2">
    <w:p w14:paraId="629F0B49" w14:textId="2A916114" w:rsidR="007B2C56" w:rsidRPr="00BE46A2" w:rsidRDefault="007B2C56" w:rsidP="007B2C56">
      <w:pPr>
        <w:pStyle w:val="FootnoteText"/>
        <w:rPr>
          <w:sz w:val="20"/>
        </w:rPr>
      </w:pPr>
      <w:r w:rsidRPr="00BE46A2">
        <w:rPr>
          <w:rStyle w:val="FootnoteReference"/>
          <w:sz w:val="20"/>
        </w:rPr>
        <w:t>**</w:t>
      </w:r>
      <w:r w:rsidRPr="00BE46A2">
        <w:rPr>
          <w:sz w:val="20"/>
        </w:rPr>
        <w:t xml:space="preserve"> </w:t>
      </w:r>
      <w:hyperlink r:id="rId2" w:history="1">
        <w:r w:rsidRPr="00BE46A2">
          <w:rPr>
            <w:rStyle w:val="Hyperlink"/>
            <w:sz w:val="20"/>
          </w:rPr>
          <w:t>CBD/SBI/7/1</w:t>
        </w:r>
      </w:hyperlink>
      <w:r w:rsidR="00BE46A2">
        <w:rPr>
          <w:rFonts w:hint="eastAsia"/>
          <w:sz w:val="20"/>
          <w:lang w:eastAsia="zh-CN"/>
        </w:rPr>
        <w:t>。</w:t>
      </w:r>
    </w:p>
  </w:footnote>
  <w:footnote w:id="3">
    <w:p w14:paraId="60D1943D" w14:textId="6D07CC1F" w:rsidR="00E44F16" w:rsidRPr="00BE46A2" w:rsidRDefault="00E44F16">
      <w:pPr>
        <w:pStyle w:val="FootnoteText"/>
        <w:rPr>
          <w:sz w:val="20"/>
          <w:lang w:val="en-CA" w:eastAsia="zh-CN"/>
        </w:rPr>
      </w:pPr>
      <w:r w:rsidRPr="00BE46A2">
        <w:rPr>
          <w:rStyle w:val="FootnoteReference"/>
          <w:sz w:val="20"/>
          <w:lang w:eastAsia="zh-CN"/>
        </w:rPr>
        <w:t>***</w:t>
      </w:r>
      <w:r w:rsidRPr="00BE46A2">
        <w:rPr>
          <w:sz w:val="20"/>
          <w:lang w:eastAsia="zh-CN"/>
        </w:rPr>
        <w:t xml:space="preserve"> </w:t>
      </w:r>
      <w:r w:rsidR="00BE46A2">
        <w:rPr>
          <w:rFonts w:hint="eastAsia"/>
          <w:sz w:val="20"/>
          <w:lang w:eastAsia="zh-CN"/>
        </w:rPr>
        <w:t>除第四和第五节中的决定草案要素外，本文件</w:t>
      </w:r>
      <w:r w:rsidR="009F7D52">
        <w:rPr>
          <w:rFonts w:hint="eastAsia"/>
          <w:sz w:val="20"/>
          <w:lang w:eastAsia="zh-CN"/>
        </w:rPr>
        <w:t>其他部分未经</w:t>
      </w:r>
      <w:r w:rsidR="00D73FDF">
        <w:rPr>
          <w:rFonts w:hint="eastAsia"/>
          <w:sz w:val="20"/>
          <w:lang w:eastAsia="zh-CN"/>
        </w:rPr>
        <w:t>正式</w:t>
      </w:r>
      <w:r w:rsidR="009F7D52">
        <w:rPr>
          <w:rFonts w:hint="eastAsia"/>
          <w:sz w:val="20"/>
          <w:lang w:eastAsia="zh-CN"/>
        </w:rPr>
        <w:t>编辑。</w:t>
      </w:r>
    </w:p>
  </w:footnote>
  <w:footnote w:id="4">
    <w:p w14:paraId="10B7FB42" w14:textId="11841F1B" w:rsidR="000E2E38" w:rsidRPr="00334DF0" w:rsidRDefault="000E2E38" w:rsidP="009D45D0">
      <w:pPr>
        <w:pStyle w:val="FootnoteText"/>
        <w:rPr>
          <w:lang w:eastAsia="zh-CN"/>
        </w:rPr>
      </w:pPr>
      <w:r w:rsidRPr="009D45D0">
        <w:rPr>
          <w:rStyle w:val="FootnoteReference"/>
          <w:sz w:val="20"/>
        </w:rPr>
        <w:footnoteRef/>
      </w:r>
      <w:r w:rsidRPr="009D45D0">
        <w:rPr>
          <w:sz w:val="20"/>
          <w:lang w:eastAsia="zh-CN"/>
        </w:rPr>
        <w:t xml:space="preserve"> </w:t>
      </w:r>
      <w:r w:rsidR="009D45D0" w:rsidRPr="009D45D0">
        <w:rPr>
          <w:rFonts w:hint="eastAsia"/>
          <w:sz w:val="20"/>
          <w:lang w:eastAsia="zh-CN"/>
        </w:rPr>
        <w:t>全球报告的结论和重点讯息摘要载于</w:t>
      </w:r>
      <w:r w:rsidR="009D45D0" w:rsidRPr="009D45D0">
        <w:rPr>
          <w:sz w:val="20"/>
          <w:lang w:eastAsia="zh-CN"/>
        </w:rPr>
        <w:t>CBD/SBSTTA/28/2-CBD/SBI/7/2</w:t>
      </w:r>
      <w:r w:rsidR="009D45D0" w:rsidRPr="009D45D0">
        <w:rPr>
          <w:rFonts w:hint="eastAsia"/>
          <w:sz w:val="20"/>
          <w:lang w:eastAsia="zh-CN"/>
        </w:rPr>
        <w:t>号文件附件一。自该文件发布以来，全球报告在同行审查后经过了修订。因此本文件没有列入上述附件。本文件其余部分没有改动。</w:t>
      </w:r>
    </w:p>
  </w:footnote>
  <w:footnote w:id="5">
    <w:p w14:paraId="25A32A39" w14:textId="40B0BCC6" w:rsidR="009A3A48" w:rsidRPr="00BE46A2" w:rsidRDefault="009A3A48" w:rsidP="00A37AD7">
      <w:pPr>
        <w:pStyle w:val="FootnoteText"/>
        <w:rPr>
          <w:sz w:val="20"/>
          <w:lang w:val="en-CA" w:eastAsia="zh-CN"/>
        </w:rPr>
      </w:pPr>
      <w:r w:rsidRPr="00BE46A2">
        <w:rPr>
          <w:rStyle w:val="FootnoteReference"/>
          <w:sz w:val="20"/>
        </w:rPr>
        <w:footnoteRef/>
      </w:r>
      <w:r w:rsidRPr="00BE46A2">
        <w:rPr>
          <w:sz w:val="20"/>
          <w:lang w:eastAsia="zh-CN"/>
        </w:rPr>
        <w:t xml:space="preserve"> </w:t>
      </w:r>
      <w:r w:rsidR="009F7D52">
        <w:rPr>
          <w:rFonts w:hint="eastAsia"/>
          <w:sz w:val="20"/>
          <w:lang w:eastAsia="zh-CN"/>
        </w:rPr>
        <w:t>缔约方在国家报告中指出的使用标题指标方面的挑战与通过</w:t>
      </w:r>
      <w:r w:rsidR="00A37AD7">
        <w:rPr>
          <w:rFonts w:hint="eastAsia"/>
          <w:sz w:val="20"/>
          <w:lang w:eastAsia="zh-CN"/>
        </w:rPr>
        <w:t>一系列区域和次区域对话所指出的挑战相似，这些对话是</w:t>
      </w:r>
      <w:r w:rsidR="009F7D52">
        <w:rPr>
          <w:rFonts w:hint="eastAsia"/>
          <w:sz w:val="20"/>
          <w:lang w:eastAsia="zh-CN"/>
        </w:rPr>
        <w:t>秘书处及其合作伙伴</w:t>
      </w:r>
      <w:r w:rsidR="00A37AD7">
        <w:rPr>
          <w:rFonts w:hint="eastAsia"/>
          <w:sz w:val="20"/>
          <w:lang w:eastAsia="zh-CN"/>
        </w:rPr>
        <w:t>举办的，议题是</w:t>
      </w:r>
      <w:r w:rsidR="009F7D52">
        <w:rPr>
          <w:rFonts w:hint="eastAsia"/>
          <w:sz w:val="20"/>
          <w:lang w:eastAsia="zh-CN"/>
        </w:rPr>
        <w:t>监测《昆蒙框架》</w:t>
      </w:r>
      <w:r w:rsidR="00A37AD7">
        <w:rPr>
          <w:rFonts w:hint="eastAsia"/>
          <w:sz w:val="20"/>
          <w:lang w:eastAsia="zh-CN"/>
        </w:rPr>
        <w:t>的</w:t>
      </w:r>
      <w:r w:rsidR="009F7D52">
        <w:rPr>
          <w:rFonts w:hint="eastAsia"/>
          <w:sz w:val="20"/>
          <w:lang w:eastAsia="zh-CN"/>
        </w:rPr>
        <w:t>执行。</w:t>
      </w:r>
      <w:r w:rsidR="00A37AD7">
        <w:rPr>
          <w:rFonts w:hint="eastAsia"/>
          <w:sz w:val="20"/>
          <w:lang w:eastAsia="zh-CN"/>
        </w:rPr>
        <w:t>更多详情见</w:t>
      </w:r>
      <w:hyperlink r:id="rId3" w:history="1">
        <w:r w:rsidRPr="00BE46A2">
          <w:rPr>
            <w:rStyle w:val="Hyperlink"/>
            <w:sz w:val="20"/>
            <w:lang w:eastAsia="zh-CN"/>
          </w:rPr>
          <w:t>CBD/SBI/6/INF/6</w:t>
        </w:r>
      </w:hyperlink>
      <w:r w:rsidRPr="00BE46A2">
        <w:rPr>
          <w:sz w:val="20"/>
          <w:lang w:eastAsia="zh-CN"/>
        </w:rPr>
        <w:t xml:space="preserve"> </w:t>
      </w:r>
      <w:r w:rsidR="00A37AD7">
        <w:rPr>
          <w:rFonts w:hint="eastAsia"/>
          <w:sz w:val="20"/>
          <w:lang w:eastAsia="zh-CN"/>
        </w:rPr>
        <w:t>号资料文件。</w:t>
      </w:r>
    </w:p>
  </w:footnote>
  <w:footnote w:id="6">
    <w:p w14:paraId="157F4B70" w14:textId="36C1A544" w:rsidR="00003DF4" w:rsidRPr="00BE46A2" w:rsidRDefault="00003DF4" w:rsidP="00003DF4">
      <w:pPr>
        <w:pStyle w:val="FootnoteText"/>
        <w:rPr>
          <w:sz w:val="20"/>
          <w:lang w:val="en-CA" w:eastAsia="zh-CN"/>
        </w:rPr>
      </w:pPr>
      <w:r w:rsidRPr="00BE46A2">
        <w:rPr>
          <w:rStyle w:val="FootnoteReference"/>
          <w:sz w:val="20"/>
        </w:rPr>
        <w:footnoteRef/>
      </w:r>
      <w:r w:rsidRPr="00BE46A2">
        <w:rPr>
          <w:sz w:val="20"/>
          <w:lang w:eastAsia="zh-CN"/>
        </w:rPr>
        <w:t xml:space="preserve"> </w:t>
      </w:r>
      <w:r w:rsidR="00A37AD7">
        <w:rPr>
          <w:rFonts w:hint="eastAsia"/>
          <w:sz w:val="20"/>
          <w:lang w:val="en-CA" w:eastAsia="zh-CN"/>
        </w:rPr>
        <w:t>见第</w:t>
      </w:r>
      <w:hyperlink r:id="rId4" w:history="1">
        <w:r w:rsidRPr="00BE46A2">
          <w:rPr>
            <w:rStyle w:val="Hyperlink"/>
            <w:sz w:val="20"/>
            <w:lang w:val="en-CA" w:eastAsia="zh-CN"/>
          </w:rPr>
          <w:t>27/1</w:t>
        </w:r>
      </w:hyperlink>
      <w:r w:rsidR="00A37AD7">
        <w:rPr>
          <w:rFonts w:hint="eastAsia"/>
          <w:sz w:val="20"/>
          <w:lang w:eastAsia="zh-CN"/>
        </w:rPr>
        <w:t>号建议。</w:t>
      </w:r>
    </w:p>
  </w:footnote>
  <w:footnote w:id="7">
    <w:p w14:paraId="4F7DBE89" w14:textId="6FB26893" w:rsidR="00003DF4" w:rsidRPr="00BE46A2" w:rsidRDefault="00003DF4" w:rsidP="00003DF4">
      <w:pPr>
        <w:pStyle w:val="FootnoteText"/>
        <w:rPr>
          <w:sz w:val="20"/>
          <w:lang w:val="en-CA" w:eastAsia="zh-CN"/>
        </w:rPr>
      </w:pPr>
      <w:r w:rsidRPr="00BE46A2">
        <w:rPr>
          <w:rStyle w:val="FootnoteReference"/>
          <w:sz w:val="20"/>
        </w:rPr>
        <w:footnoteRef/>
      </w:r>
      <w:r w:rsidRPr="00BE46A2">
        <w:rPr>
          <w:sz w:val="20"/>
          <w:lang w:eastAsia="zh-CN"/>
        </w:rPr>
        <w:t xml:space="preserve"> </w:t>
      </w:r>
      <w:r w:rsidR="00A37AD7">
        <w:rPr>
          <w:rFonts w:hint="eastAsia"/>
          <w:sz w:val="20"/>
          <w:lang w:val="en-CA" w:eastAsia="zh-CN"/>
        </w:rPr>
        <w:t>见第</w:t>
      </w:r>
      <w:hyperlink r:id="rId5" w:history="1">
        <w:r w:rsidRPr="00BE46A2">
          <w:rPr>
            <w:rStyle w:val="Hyperlink"/>
            <w:sz w:val="20"/>
            <w:lang w:val="en-CA" w:eastAsia="zh-CN"/>
          </w:rPr>
          <w:t>1/5</w:t>
        </w:r>
      </w:hyperlink>
      <w:r w:rsidR="00A37AD7">
        <w:rPr>
          <w:rFonts w:hint="eastAsia"/>
          <w:sz w:val="20"/>
          <w:lang w:eastAsia="zh-CN"/>
        </w:rPr>
        <w:t>号建议。</w:t>
      </w:r>
    </w:p>
  </w:footnote>
  <w:footnote w:id="8">
    <w:p w14:paraId="11B5C90C" w14:textId="6A399847" w:rsidR="00EB55E3" w:rsidRPr="00BE46A2" w:rsidRDefault="00EB55E3" w:rsidP="00A37AD7">
      <w:pPr>
        <w:pStyle w:val="FootnoteText"/>
        <w:rPr>
          <w:sz w:val="20"/>
          <w:lang w:eastAsia="zh-CN"/>
        </w:rPr>
      </w:pPr>
      <w:r w:rsidRPr="00BE46A2">
        <w:rPr>
          <w:rStyle w:val="FootnoteReference"/>
          <w:sz w:val="20"/>
        </w:rPr>
        <w:footnoteRef/>
      </w:r>
      <w:r w:rsidRPr="00BE46A2">
        <w:rPr>
          <w:sz w:val="20"/>
          <w:lang w:eastAsia="zh-CN"/>
        </w:rPr>
        <w:t xml:space="preserve"> </w:t>
      </w:r>
      <w:r w:rsidR="00A37AD7">
        <w:rPr>
          <w:rFonts w:hint="eastAsia"/>
          <w:sz w:val="20"/>
          <w:lang w:eastAsia="zh-CN"/>
        </w:rPr>
        <w:t>本文件附件二列示了决定草案要素概述的活动的估计所需预算外资源。</w:t>
      </w:r>
    </w:p>
  </w:footnote>
  <w:footnote w:id="9">
    <w:p w14:paraId="507454CE" w14:textId="4B440189" w:rsidR="00EB55E3" w:rsidRPr="00BE46A2" w:rsidRDefault="00EB55E3" w:rsidP="00EB55E3">
      <w:pPr>
        <w:pStyle w:val="FootnoteText"/>
        <w:rPr>
          <w:sz w:val="20"/>
          <w:lang w:eastAsia="zh-CN"/>
        </w:rPr>
      </w:pPr>
      <w:r w:rsidRPr="00BE46A2">
        <w:rPr>
          <w:rStyle w:val="FootnoteReference"/>
          <w:sz w:val="20"/>
        </w:rPr>
        <w:footnoteRef/>
      </w:r>
      <w:r w:rsidRPr="00BE46A2">
        <w:rPr>
          <w:sz w:val="20"/>
          <w:lang w:eastAsia="zh-CN"/>
        </w:rPr>
        <w:t xml:space="preserve"> </w:t>
      </w:r>
      <w:r w:rsidR="00A37AD7">
        <w:rPr>
          <w:rFonts w:hint="eastAsia"/>
          <w:sz w:val="20"/>
          <w:lang w:eastAsia="zh-CN"/>
        </w:rPr>
        <w:t>第</w:t>
      </w:r>
      <w:hyperlink r:id="rId6" w:history="1">
        <w:r w:rsidRPr="00BE46A2">
          <w:rPr>
            <w:rStyle w:val="Hyperlink"/>
            <w:sz w:val="20"/>
            <w:lang w:eastAsia="zh-CN"/>
          </w:rPr>
          <w:t>15/4</w:t>
        </w:r>
      </w:hyperlink>
      <w:r w:rsidR="00A37AD7">
        <w:rPr>
          <w:rFonts w:hint="eastAsia"/>
          <w:sz w:val="20"/>
          <w:lang w:eastAsia="zh-CN"/>
        </w:rPr>
        <w:t>号决定，附件。</w:t>
      </w:r>
    </w:p>
  </w:footnote>
  <w:footnote w:id="10">
    <w:p w14:paraId="04918D4B" w14:textId="7038CE05" w:rsidR="001B4B4F" w:rsidRPr="00BE46A2" w:rsidRDefault="001B4B4F" w:rsidP="001B4B4F">
      <w:pPr>
        <w:pStyle w:val="FootnoteText"/>
        <w:rPr>
          <w:sz w:val="20"/>
          <w:lang w:eastAsia="zh-CN"/>
        </w:rPr>
      </w:pPr>
      <w:r w:rsidRPr="00BE46A2">
        <w:rPr>
          <w:rStyle w:val="FootnoteReference"/>
          <w:sz w:val="20"/>
        </w:rPr>
        <w:footnoteRef/>
      </w:r>
      <w:r w:rsidRPr="00BE46A2">
        <w:rPr>
          <w:sz w:val="20"/>
          <w:lang w:eastAsia="zh-CN"/>
        </w:rPr>
        <w:t xml:space="preserve"> </w:t>
      </w:r>
      <w:r w:rsidR="00A37AD7">
        <w:rPr>
          <w:rFonts w:hint="eastAsia"/>
          <w:sz w:val="20"/>
          <w:lang w:eastAsia="zh-CN"/>
        </w:rPr>
        <w:t>第</w:t>
      </w:r>
      <w:hyperlink r:id="rId7" w:history="1">
        <w:r w:rsidRPr="00BE46A2">
          <w:rPr>
            <w:rStyle w:val="Hyperlink"/>
            <w:sz w:val="20"/>
            <w:lang w:eastAsia="zh-CN"/>
          </w:rPr>
          <w:t>15/5</w:t>
        </w:r>
      </w:hyperlink>
      <w:r w:rsidR="00A37AD7">
        <w:rPr>
          <w:rFonts w:hint="eastAsia"/>
          <w:sz w:val="20"/>
          <w:lang w:eastAsia="zh-CN"/>
        </w:rPr>
        <w:t>号决定附件一和第</w:t>
      </w:r>
      <w:hyperlink r:id="rId8" w:history="1">
        <w:r w:rsidRPr="00BE46A2">
          <w:rPr>
            <w:rStyle w:val="Hyperlink"/>
            <w:sz w:val="20"/>
            <w:lang w:eastAsia="zh-CN"/>
          </w:rPr>
          <w:t>16/31</w:t>
        </w:r>
      </w:hyperlink>
      <w:r w:rsidR="00A37AD7">
        <w:rPr>
          <w:rFonts w:hint="eastAsia"/>
          <w:sz w:val="20"/>
          <w:lang w:eastAsia="zh-CN"/>
        </w:rPr>
        <w:t>号决定。</w:t>
      </w:r>
    </w:p>
  </w:footnote>
  <w:footnote w:id="11">
    <w:p w14:paraId="0289D806" w14:textId="7C63BBA7" w:rsidR="00C51787" w:rsidRPr="00BE46A2" w:rsidRDefault="00C51787" w:rsidP="00C51787">
      <w:pPr>
        <w:pStyle w:val="FootnoteText"/>
        <w:rPr>
          <w:sz w:val="20"/>
          <w:lang w:val="en-CA" w:eastAsia="zh-CN"/>
        </w:rPr>
      </w:pPr>
      <w:r w:rsidRPr="00BE46A2">
        <w:rPr>
          <w:rStyle w:val="FootnoteReference"/>
          <w:sz w:val="20"/>
        </w:rPr>
        <w:footnoteRef/>
      </w:r>
      <w:r w:rsidRPr="00BE46A2">
        <w:rPr>
          <w:sz w:val="20"/>
          <w:lang w:eastAsia="zh-CN"/>
        </w:rPr>
        <w:t xml:space="preserve"> </w:t>
      </w:r>
      <w:r w:rsidR="00A37AD7">
        <w:rPr>
          <w:rFonts w:hint="eastAsia"/>
          <w:sz w:val="20"/>
          <w:lang w:eastAsia="zh-CN"/>
        </w:rPr>
        <w:t>联合国，《条约汇编》，第</w:t>
      </w:r>
      <w:r w:rsidR="00A37AD7">
        <w:rPr>
          <w:rFonts w:hint="eastAsia"/>
          <w:sz w:val="20"/>
          <w:lang w:eastAsia="zh-CN"/>
        </w:rPr>
        <w:t>1760</w:t>
      </w:r>
      <w:r w:rsidR="00A37AD7">
        <w:rPr>
          <w:rFonts w:hint="eastAsia"/>
          <w:sz w:val="20"/>
          <w:lang w:eastAsia="zh-CN"/>
        </w:rPr>
        <w:t>卷，第</w:t>
      </w:r>
      <w:r w:rsidR="00A37AD7" w:rsidRPr="00BE46A2">
        <w:rPr>
          <w:sz w:val="20"/>
          <w:lang w:eastAsia="zh-CN"/>
        </w:rPr>
        <w:t>30619</w:t>
      </w:r>
      <w:r w:rsidR="00A37AD7">
        <w:rPr>
          <w:rFonts w:hint="eastAsia"/>
          <w:sz w:val="20"/>
          <w:lang w:eastAsia="zh-CN"/>
        </w:rPr>
        <w:t>号。</w:t>
      </w:r>
    </w:p>
  </w:footnote>
  <w:footnote w:id="12">
    <w:p w14:paraId="27D76B42" w14:textId="75C432D6" w:rsidR="00814DD3" w:rsidRPr="00BE46A2" w:rsidRDefault="00814DD3" w:rsidP="00814DD3">
      <w:pPr>
        <w:pStyle w:val="FootnoteText"/>
        <w:rPr>
          <w:sz w:val="20"/>
          <w:lang w:eastAsia="zh-CN"/>
        </w:rPr>
      </w:pPr>
      <w:r w:rsidRPr="00BE46A2">
        <w:rPr>
          <w:rStyle w:val="FootnoteReference"/>
          <w:sz w:val="20"/>
        </w:rPr>
        <w:footnoteRef/>
      </w:r>
      <w:r w:rsidRPr="00BE46A2">
        <w:rPr>
          <w:sz w:val="20"/>
          <w:lang w:eastAsia="zh-CN"/>
        </w:rPr>
        <w:t xml:space="preserve"> </w:t>
      </w:r>
      <w:r w:rsidR="00A37AD7" w:rsidRPr="00A37AD7">
        <w:rPr>
          <w:sz w:val="20"/>
          <w:lang w:eastAsia="zh-CN"/>
        </w:rPr>
        <w:t>第</w:t>
      </w:r>
      <w:hyperlink r:id="rId9" w:history="1">
        <w:r w:rsidR="00A37AD7" w:rsidRPr="00A37AD7">
          <w:rPr>
            <w:rStyle w:val="Hyperlink"/>
            <w:sz w:val="20"/>
            <w:lang w:eastAsia="zh-CN"/>
          </w:rPr>
          <w:t>15/4</w:t>
        </w:r>
      </w:hyperlink>
      <w:r w:rsidR="00A37AD7" w:rsidRPr="00A37AD7">
        <w:rPr>
          <w:sz w:val="20"/>
          <w:lang w:eastAsia="zh-CN"/>
        </w:rPr>
        <w:t>号决定，附件。</w:t>
      </w:r>
    </w:p>
  </w:footnote>
  <w:footnote w:id="13">
    <w:p w14:paraId="1EB5E583" w14:textId="758812AF" w:rsidR="00814DD3" w:rsidRPr="00BE46A2" w:rsidRDefault="00814DD3" w:rsidP="00814DD3">
      <w:pPr>
        <w:pStyle w:val="FootnoteText"/>
        <w:rPr>
          <w:sz w:val="20"/>
          <w:lang w:val="en-CA" w:eastAsia="zh-CN"/>
        </w:rPr>
      </w:pPr>
      <w:r w:rsidRPr="00BE46A2">
        <w:rPr>
          <w:rStyle w:val="FootnoteReference"/>
          <w:sz w:val="20"/>
        </w:rPr>
        <w:footnoteRef/>
      </w:r>
      <w:r w:rsidRPr="00BE46A2">
        <w:rPr>
          <w:sz w:val="20"/>
          <w:lang w:eastAsia="zh-CN"/>
        </w:rPr>
        <w:t xml:space="preserve"> </w:t>
      </w:r>
      <w:r w:rsidR="00A37AD7" w:rsidRPr="00A37AD7">
        <w:rPr>
          <w:sz w:val="20"/>
          <w:lang w:eastAsia="zh-CN"/>
        </w:rPr>
        <w:t>联合国，《条约汇编》，第</w:t>
      </w:r>
      <w:r w:rsidR="00A37AD7" w:rsidRPr="00A37AD7">
        <w:rPr>
          <w:rFonts w:hint="eastAsia"/>
          <w:sz w:val="20"/>
          <w:lang w:eastAsia="zh-CN"/>
        </w:rPr>
        <w:t>1760</w:t>
      </w:r>
      <w:r w:rsidR="00A37AD7" w:rsidRPr="00A37AD7">
        <w:rPr>
          <w:sz w:val="20"/>
          <w:lang w:eastAsia="zh-CN"/>
        </w:rPr>
        <w:t>卷，第</w:t>
      </w:r>
      <w:r w:rsidR="00A37AD7" w:rsidRPr="00A37AD7">
        <w:rPr>
          <w:sz w:val="20"/>
          <w:lang w:eastAsia="zh-CN"/>
        </w:rPr>
        <w:t>30619</w:t>
      </w:r>
      <w:r w:rsidR="00A37AD7" w:rsidRPr="00A37AD7">
        <w:rPr>
          <w:sz w:val="20"/>
          <w:lang w:eastAsia="zh-CN"/>
        </w:rPr>
        <w:t>号。</w:t>
      </w:r>
    </w:p>
  </w:footnote>
  <w:footnote w:id="14">
    <w:p w14:paraId="05D2CF9A" w14:textId="3A9EDB23" w:rsidR="00C21449" w:rsidRPr="00BE46A2" w:rsidRDefault="00C21449" w:rsidP="00C21449">
      <w:pPr>
        <w:pStyle w:val="FootnoteText"/>
        <w:rPr>
          <w:sz w:val="20"/>
          <w:lang w:eastAsia="zh-CN"/>
        </w:rPr>
      </w:pPr>
      <w:r w:rsidRPr="00BE46A2">
        <w:rPr>
          <w:rStyle w:val="FootnoteReference"/>
          <w:sz w:val="20"/>
        </w:rPr>
        <w:footnoteRef/>
      </w:r>
      <w:r w:rsidRPr="00BE46A2">
        <w:rPr>
          <w:sz w:val="20"/>
          <w:lang w:eastAsia="zh-CN"/>
        </w:rPr>
        <w:t xml:space="preserve"> </w:t>
      </w:r>
      <w:r w:rsidR="00A37AD7" w:rsidRPr="00A37AD7">
        <w:rPr>
          <w:sz w:val="20"/>
          <w:lang w:eastAsia="zh-CN"/>
        </w:rPr>
        <w:t>本文件附件二列示了决定草案要素</w:t>
      </w:r>
      <w:r w:rsidR="00A37AD7" w:rsidRPr="00A37AD7">
        <w:rPr>
          <w:rFonts w:hint="eastAsia"/>
          <w:sz w:val="20"/>
          <w:lang w:eastAsia="zh-CN"/>
        </w:rPr>
        <w:t>概述的活动的估计所需预算外资源。</w:t>
      </w:r>
    </w:p>
  </w:footnote>
  <w:footnote w:id="15">
    <w:p w14:paraId="4659E0AD" w14:textId="5578D16D" w:rsidR="001D03B5" w:rsidRPr="00BE46A2" w:rsidRDefault="001D03B5" w:rsidP="001D03B5">
      <w:pPr>
        <w:pStyle w:val="FootnoteText"/>
        <w:rPr>
          <w:sz w:val="20"/>
          <w:lang w:eastAsia="zh-CN"/>
        </w:rPr>
      </w:pPr>
      <w:r w:rsidRPr="00BE46A2">
        <w:rPr>
          <w:rStyle w:val="FootnoteReference"/>
          <w:sz w:val="20"/>
        </w:rPr>
        <w:footnoteRef/>
      </w:r>
      <w:r w:rsidRPr="00BE46A2">
        <w:rPr>
          <w:sz w:val="20"/>
          <w:lang w:eastAsia="zh-CN"/>
        </w:rPr>
        <w:t xml:space="preserve"> </w:t>
      </w:r>
      <w:r w:rsidR="00A37AD7" w:rsidRPr="00A37AD7">
        <w:rPr>
          <w:sz w:val="20"/>
          <w:lang w:eastAsia="zh-CN"/>
        </w:rPr>
        <w:t>第</w:t>
      </w:r>
      <w:hyperlink r:id="rId10" w:history="1">
        <w:r w:rsidR="00A37AD7" w:rsidRPr="00A37AD7">
          <w:rPr>
            <w:rStyle w:val="Hyperlink"/>
            <w:sz w:val="20"/>
            <w:lang w:eastAsia="zh-CN"/>
          </w:rPr>
          <w:t>15/4</w:t>
        </w:r>
      </w:hyperlink>
      <w:r w:rsidR="00A37AD7" w:rsidRPr="00A37AD7">
        <w:rPr>
          <w:sz w:val="20"/>
          <w:lang w:eastAsia="zh-CN"/>
        </w:rPr>
        <w:t>号决定，附件。</w:t>
      </w:r>
    </w:p>
  </w:footnote>
  <w:footnote w:id="16">
    <w:p w14:paraId="010D30E2" w14:textId="44375229" w:rsidR="001D03B5" w:rsidRPr="00BE46A2" w:rsidRDefault="001D03B5" w:rsidP="0091433B">
      <w:pPr>
        <w:pStyle w:val="FootnoteText"/>
        <w:rPr>
          <w:sz w:val="20"/>
          <w:lang w:val="en-US" w:eastAsia="zh-CN"/>
        </w:rPr>
      </w:pPr>
      <w:r w:rsidRPr="00BE46A2">
        <w:rPr>
          <w:rStyle w:val="FootnoteReference"/>
          <w:sz w:val="20"/>
        </w:rPr>
        <w:footnoteRef/>
      </w:r>
      <w:r w:rsidRPr="00BE46A2">
        <w:rPr>
          <w:sz w:val="20"/>
          <w:lang w:eastAsia="zh-CN"/>
        </w:rPr>
        <w:t xml:space="preserve"> </w:t>
      </w:r>
      <w:r w:rsidR="0091433B">
        <w:rPr>
          <w:rFonts w:hint="eastAsia"/>
          <w:sz w:val="20"/>
          <w:lang w:eastAsia="zh-CN"/>
        </w:rPr>
        <w:t>将视必要根据将提供支持的缔约方和实体的最后名单对本名单进行更新。</w:t>
      </w:r>
      <w:r w:rsidRPr="00BE46A2">
        <w:rPr>
          <w:sz w:val="20"/>
          <w:lang w:val="en-US" w:eastAsia="zh-CN"/>
        </w:rPr>
        <w:t xml:space="preserve"> </w:t>
      </w:r>
    </w:p>
  </w:footnote>
  <w:footnote w:id="17">
    <w:p w14:paraId="3CB56397" w14:textId="0F34F3B3" w:rsidR="0034116B" w:rsidRPr="00BE46A2" w:rsidRDefault="0034116B" w:rsidP="0034116B">
      <w:pPr>
        <w:pStyle w:val="FootnoteText"/>
        <w:rPr>
          <w:sz w:val="20"/>
          <w:lang w:val="en-CA" w:eastAsia="zh-CN"/>
        </w:rPr>
      </w:pPr>
      <w:r w:rsidRPr="00BE46A2">
        <w:rPr>
          <w:rStyle w:val="FootnoteReference"/>
          <w:sz w:val="20"/>
        </w:rPr>
        <w:footnoteRef/>
      </w:r>
      <w:r w:rsidRPr="00BE46A2">
        <w:rPr>
          <w:sz w:val="20"/>
          <w:lang w:eastAsia="zh-CN"/>
        </w:rPr>
        <w:t xml:space="preserve"> </w:t>
      </w:r>
      <w:r w:rsidR="0091433B" w:rsidRPr="0091433B">
        <w:rPr>
          <w:sz w:val="20"/>
          <w:lang w:eastAsia="zh-CN"/>
        </w:rPr>
        <w:t>联合国，《条约汇编》，第</w:t>
      </w:r>
      <w:r w:rsidR="0091433B" w:rsidRPr="0091433B">
        <w:rPr>
          <w:rFonts w:hint="eastAsia"/>
          <w:sz w:val="20"/>
          <w:lang w:eastAsia="zh-CN"/>
        </w:rPr>
        <w:t>1760</w:t>
      </w:r>
      <w:r w:rsidR="0091433B" w:rsidRPr="0091433B">
        <w:rPr>
          <w:sz w:val="20"/>
          <w:lang w:eastAsia="zh-CN"/>
        </w:rPr>
        <w:t>卷，第</w:t>
      </w:r>
      <w:r w:rsidR="0091433B" w:rsidRPr="0091433B">
        <w:rPr>
          <w:sz w:val="20"/>
          <w:lang w:eastAsia="zh-CN"/>
        </w:rPr>
        <w:t>30619</w:t>
      </w:r>
      <w:r w:rsidR="0091433B" w:rsidRPr="0091433B">
        <w:rPr>
          <w:sz w:val="20"/>
          <w:lang w:eastAsia="zh-CN"/>
        </w:rPr>
        <w:t>号。</w:t>
      </w:r>
    </w:p>
  </w:footnote>
  <w:footnote w:id="18">
    <w:p w14:paraId="515CC9A7" w14:textId="34FC4F2C" w:rsidR="000671A6" w:rsidRPr="00BE46A2" w:rsidRDefault="000671A6" w:rsidP="000671A6">
      <w:pPr>
        <w:pStyle w:val="FootnoteText"/>
        <w:rPr>
          <w:sz w:val="20"/>
          <w:lang w:val="es-ES" w:eastAsia="zh-CN"/>
        </w:rPr>
      </w:pPr>
      <w:r w:rsidRPr="00BE46A2">
        <w:rPr>
          <w:rStyle w:val="FootnoteReference"/>
          <w:sz w:val="20"/>
        </w:rPr>
        <w:footnoteRef/>
      </w:r>
      <w:r w:rsidRPr="00BE46A2">
        <w:rPr>
          <w:sz w:val="20"/>
          <w:lang w:val="es-ES" w:eastAsia="zh-CN"/>
        </w:rPr>
        <w:t xml:space="preserve"> </w:t>
      </w:r>
      <w:r w:rsidR="0091433B">
        <w:rPr>
          <w:rFonts w:hint="eastAsia"/>
          <w:sz w:val="20"/>
          <w:lang w:val="es-ES" w:eastAsia="zh-CN"/>
        </w:rPr>
        <w:t>同上，第</w:t>
      </w:r>
      <w:r w:rsidRPr="00BE46A2">
        <w:rPr>
          <w:sz w:val="20"/>
          <w:lang w:val="es-ES" w:eastAsia="zh-CN"/>
        </w:rPr>
        <w:t>2226</w:t>
      </w:r>
      <w:r w:rsidR="0091433B">
        <w:rPr>
          <w:rFonts w:hint="eastAsia"/>
          <w:sz w:val="20"/>
          <w:lang w:val="es-ES" w:eastAsia="zh-CN"/>
        </w:rPr>
        <w:t>卷，第</w:t>
      </w:r>
      <w:r w:rsidRPr="00BE46A2">
        <w:rPr>
          <w:sz w:val="20"/>
          <w:lang w:val="es-ES" w:eastAsia="zh-CN"/>
        </w:rPr>
        <w:t>30619</w:t>
      </w:r>
      <w:r w:rsidR="0091433B">
        <w:rPr>
          <w:rFonts w:hint="eastAsia"/>
          <w:sz w:val="20"/>
          <w:lang w:val="es-ES" w:eastAsia="zh-CN"/>
        </w:rPr>
        <w:t>号。</w:t>
      </w:r>
    </w:p>
  </w:footnote>
  <w:footnote w:id="19">
    <w:p w14:paraId="6FB0F3BE" w14:textId="0532D248" w:rsidR="000671A6" w:rsidRPr="00BE46A2" w:rsidRDefault="000671A6" w:rsidP="000671A6">
      <w:pPr>
        <w:pStyle w:val="FootnoteText"/>
        <w:rPr>
          <w:sz w:val="20"/>
          <w:lang w:val="es-ES" w:eastAsia="zh-CN"/>
        </w:rPr>
      </w:pPr>
      <w:r w:rsidRPr="00BE46A2">
        <w:rPr>
          <w:rStyle w:val="FootnoteReference"/>
          <w:sz w:val="20"/>
        </w:rPr>
        <w:footnoteRef/>
      </w:r>
      <w:r w:rsidRPr="00BE46A2">
        <w:rPr>
          <w:sz w:val="20"/>
          <w:lang w:val="es-ES" w:eastAsia="zh-CN"/>
        </w:rPr>
        <w:t xml:space="preserve"> </w:t>
      </w:r>
      <w:r w:rsidR="0091433B">
        <w:rPr>
          <w:rFonts w:hint="eastAsia"/>
          <w:sz w:val="20"/>
          <w:lang w:val="es-ES" w:eastAsia="zh-CN"/>
        </w:rPr>
        <w:t>同上，第</w:t>
      </w:r>
      <w:r w:rsidRPr="00BE46A2">
        <w:rPr>
          <w:sz w:val="20"/>
          <w:lang w:val="es-ES" w:eastAsia="zh-CN"/>
        </w:rPr>
        <w:t>3008</w:t>
      </w:r>
      <w:r w:rsidR="0091433B">
        <w:rPr>
          <w:rFonts w:hint="eastAsia"/>
          <w:sz w:val="20"/>
          <w:lang w:val="es-ES" w:eastAsia="zh-CN"/>
        </w:rPr>
        <w:t>卷，第</w:t>
      </w:r>
      <w:r w:rsidRPr="00BE46A2">
        <w:rPr>
          <w:sz w:val="20"/>
          <w:lang w:val="es-ES" w:eastAsia="zh-CN"/>
        </w:rPr>
        <w:t>30619</w:t>
      </w:r>
      <w:r w:rsidR="0091433B">
        <w:rPr>
          <w:rFonts w:hint="eastAsia"/>
          <w:sz w:val="20"/>
          <w:lang w:val="es-ES"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75AC148E" w:rsidR="00411A95" w:rsidRPr="000D3A10" w:rsidRDefault="000D3A10" w:rsidP="000D3A10">
    <w:pPr>
      <w:pStyle w:val="Header"/>
      <w:spacing w:after="240"/>
      <w:rPr>
        <w:lang w:val="it-IT"/>
      </w:rPr>
    </w:pPr>
    <w:r w:rsidRPr="000D3A10">
      <w:rPr>
        <w:lang w:val="it-IT"/>
      </w:rPr>
      <w:t>CBD/SBSTTA/28/2/Rev.1-CBD/SBI/7/2/Rev.1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5386B926" w:rsidR="008563C5" w:rsidRPr="000D3A10" w:rsidRDefault="000D3A10" w:rsidP="008B30E1">
    <w:pPr>
      <w:pStyle w:val="Header"/>
      <w:spacing w:after="240"/>
      <w:jc w:val="right"/>
      <w:rPr>
        <w:lang w:val="it-IT"/>
      </w:rPr>
    </w:pPr>
    <w:r w:rsidRPr="000D3A10">
      <w:rPr>
        <w:lang w:val="it-IT"/>
      </w:rPr>
      <w:t>CBD/SBSTTA/28/2/Rev.1-CBD/SBI/7/2/Rev.1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235685448"/>
  <w:p w14:paraId="3AA7CDF5" w14:textId="36A36863" w:rsidR="00534681" w:rsidRPr="000D3A10" w:rsidRDefault="00000000" w:rsidP="000D3A10">
    <w:pPr>
      <w:pStyle w:val="Header"/>
      <w:spacing w:after="240"/>
      <w:jc w:val="right"/>
      <w:rPr>
        <w:szCs w:val="20"/>
        <w:lang w:val="it-IT"/>
      </w:rPr>
    </w:pPr>
    <w:sdt>
      <w:sdtPr>
        <w:rPr>
          <w:rFonts w:hint="eastAsia"/>
          <w:szCs w:val="20"/>
          <w:lang w:val="it-IT"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C0956" w:rsidRPr="000D3A10">
          <w:rPr>
            <w:rFonts w:hint="eastAsia"/>
            <w:szCs w:val="20"/>
            <w:lang w:val="it-IT" w:eastAsia="zh-CN"/>
          </w:rPr>
          <w:t>CBD/SBSTTA/28/2</w:t>
        </w:r>
        <w:r w:rsidR="000D3A10" w:rsidRPr="000D3A10">
          <w:rPr>
            <w:rFonts w:hint="eastAsia"/>
            <w:szCs w:val="20"/>
            <w:lang w:val="it-IT" w:eastAsia="zh-CN"/>
          </w:rPr>
          <w:t>/Rev.1</w:t>
        </w:r>
        <w:r w:rsidR="008C0956" w:rsidRPr="000D3A10">
          <w:rPr>
            <w:rFonts w:hint="eastAsia"/>
            <w:szCs w:val="20"/>
            <w:lang w:val="it-IT" w:eastAsia="zh-CN"/>
          </w:rPr>
          <w:t>-CBD/SBI/7/2</w:t>
        </w:r>
      </w:sdtContent>
    </w:sdt>
    <w:r w:rsidR="000D3A10" w:rsidRPr="000D3A10">
      <w:rPr>
        <w:rFonts w:hint="eastAsia"/>
        <w:szCs w:val="20"/>
        <w:lang w:val="it-IT" w:eastAsia="zh-CN"/>
      </w:rPr>
      <w:t>/Rev.1</w:t>
    </w:r>
    <w:bookmarkEnd w:id="7"/>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5D4A" w14:textId="3B65A925" w:rsidR="009505C9" w:rsidRPr="000D3A10" w:rsidRDefault="00000000" w:rsidP="007C4951">
    <w:pPr>
      <w:pStyle w:val="Header"/>
      <w:spacing w:after="240"/>
      <w:jc w:val="right"/>
      <w:rPr>
        <w:lang w:val="it-IT" w:eastAsia="zh-CN"/>
      </w:rPr>
    </w:pPr>
    <w:sdt>
      <w:sdtPr>
        <w:rPr>
          <w:rFonts w:hint="eastAsia"/>
          <w:lang w:val="it-IT"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0D3A10" w:rsidRPr="000D3A10">
          <w:rPr>
            <w:rFonts w:hint="eastAsia"/>
            <w:lang w:val="it-IT" w:eastAsia="zh-CN"/>
          </w:rPr>
          <w:t>CBD/SBSTTA/28/2/Rev.1-CBD/SBI/7/2</w:t>
        </w:r>
      </w:sdtContent>
    </w:sdt>
    <w:r w:rsidR="000D3A10" w:rsidRPr="000D3A10">
      <w:rPr>
        <w:rFonts w:hint="eastAsia"/>
        <w:lang w:val="it-IT" w:eastAsia="zh-CN"/>
      </w:rPr>
      <w:t>/Rev.</w:t>
    </w:r>
    <w:r w:rsidR="000D3A10">
      <w:rPr>
        <w:rFonts w:hint="eastAsia"/>
        <w:lang w:val="it-IT" w:eastAsia="zh-CN"/>
      </w:rPr>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宋体"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宋体"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宋体"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6"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8"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9D5F66"/>
    <w:multiLevelType w:val="multilevel"/>
    <w:tmpl w:val="22F6B75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3"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4"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5"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6"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7" w15:restartNumberingAfterBreak="0">
    <w:nsid w:val="5D943BEE"/>
    <w:multiLevelType w:val="multilevel"/>
    <w:tmpl w:val="22F6B75E"/>
    <w:numStyleLink w:val="ListCBD"/>
  </w:abstractNum>
  <w:abstractNum w:abstractNumId="28"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4"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1"/>
  </w:num>
  <w:num w:numId="2" w16cid:durableId="1858829">
    <w:abstractNumId w:val="19"/>
  </w:num>
  <w:num w:numId="3" w16cid:durableId="1333221471">
    <w:abstractNumId w:val="31"/>
  </w:num>
  <w:num w:numId="4" w16cid:durableId="1072390599">
    <w:abstractNumId w:val="32"/>
  </w:num>
  <w:num w:numId="5" w16cid:durableId="9603851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0"/>
          <w:szCs w:val="20"/>
        </w:rPr>
      </w:lvl>
    </w:lvlOverride>
  </w:num>
  <w:num w:numId="6" w16cid:durableId="893932166">
    <w:abstractNumId w:val="30"/>
  </w:num>
  <w:num w:numId="7" w16cid:durableId="32394538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9342440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7"/>
  </w:num>
  <w:num w:numId="11" w16cid:durableId="2040036885">
    <w:abstractNumId w:val="1"/>
  </w:num>
  <w:num w:numId="12" w16cid:durableId="1656109279">
    <w:abstractNumId w:val="12"/>
  </w:num>
  <w:num w:numId="13" w16cid:durableId="2110277035">
    <w:abstractNumId w:val="28"/>
  </w:num>
  <w:num w:numId="14" w16cid:durableId="1796370358">
    <w:abstractNumId w:val="29"/>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6"/>
  </w:num>
  <w:num w:numId="21" w16cid:durableId="1117144764">
    <w:abstractNumId w:val="7"/>
  </w:num>
  <w:num w:numId="22" w16cid:durableId="1680963250">
    <w:abstractNumId w:val="22"/>
  </w:num>
  <w:num w:numId="23" w16cid:durableId="1505051685">
    <w:abstractNumId w:val="15"/>
  </w:num>
  <w:num w:numId="24" w16cid:durableId="213935218">
    <w:abstractNumId w:val="3"/>
  </w:num>
  <w:num w:numId="25" w16cid:durableId="1809930393">
    <w:abstractNumId w:val="5"/>
  </w:num>
  <w:num w:numId="26" w16cid:durableId="319298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6"/>
  </w:num>
  <w:num w:numId="32" w16cid:durableId="7421421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4"/>
  </w:num>
  <w:num w:numId="34" w16cid:durableId="1546210416">
    <w:abstractNumId w:val="10"/>
  </w:num>
  <w:num w:numId="35" w16cid:durableId="2071420966">
    <w:abstractNumId w:val="25"/>
  </w:num>
  <w:num w:numId="36" w16cid:durableId="1789275923">
    <w:abstractNumId w:val="14"/>
  </w:num>
  <w:num w:numId="37" w16cid:durableId="88159009">
    <w:abstractNumId w:val="17"/>
  </w:num>
  <w:num w:numId="38" w16cid:durableId="189343280">
    <w:abstractNumId w:val="34"/>
  </w:num>
  <w:num w:numId="39" w16cid:durableId="1740178091">
    <w:abstractNumId w:val="0"/>
  </w:num>
  <w:num w:numId="40" w16cid:durableId="1550874067">
    <w:abstractNumId w:val="23"/>
  </w:num>
  <w:num w:numId="41" w16cid:durableId="658465241">
    <w:abstractNumId w:val="33"/>
  </w:num>
  <w:num w:numId="42" w16cid:durableId="945577433">
    <w:abstractNumId w:val="11"/>
  </w:num>
  <w:num w:numId="43" w16cid:durableId="21212976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7"/>
  </w:num>
  <w:num w:numId="46" w16cid:durableId="908808557">
    <w:abstractNumId w:val="27"/>
  </w:num>
  <w:num w:numId="47" w16cid:durableId="115391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7"/>
  </w:num>
  <w:num w:numId="49" w16cid:durableId="942346468">
    <w:abstractNumId w:val="21"/>
  </w:num>
  <w:num w:numId="50" w16cid:durableId="17557373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7"/>
  </w:num>
  <w:num w:numId="53" w16cid:durableId="1245072797">
    <w:abstractNumId w:val="18"/>
  </w:num>
  <w:num w:numId="54" w16cid:durableId="1493836264">
    <w:abstractNumId w:val="27"/>
  </w:num>
  <w:num w:numId="55" w16cid:durableId="266814630">
    <w:abstractNumId w:val="27"/>
  </w:num>
  <w:num w:numId="56" w16cid:durableId="1914661254">
    <w:abstractNumId w:val="27"/>
  </w:num>
  <w:num w:numId="57" w16cid:durableId="525027893">
    <w:abstractNumId w:val="27"/>
  </w:num>
  <w:num w:numId="58" w16cid:durableId="479611458">
    <w:abstractNumId w:val="27"/>
  </w:num>
  <w:num w:numId="59" w16cid:durableId="286664165">
    <w:abstractNumId w:val="27"/>
  </w:num>
  <w:num w:numId="60" w16cid:durableId="6910363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7"/>
  </w:num>
  <w:num w:numId="62" w16cid:durableId="172963798">
    <w:abstractNumId w:val="27"/>
  </w:num>
  <w:num w:numId="63" w16cid:durableId="1441755278">
    <w:abstractNumId w:val="27"/>
  </w:num>
  <w:num w:numId="64" w16cid:durableId="1344938640">
    <w:abstractNumId w:val="27"/>
  </w:num>
  <w:num w:numId="65" w16cid:durableId="96409834">
    <w:abstractNumId w:val="27"/>
  </w:num>
  <w:num w:numId="66" w16cid:durableId="47580389">
    <w:abstractNumId w:val="27"/>
  </w:num>
  <w:num w:numId="67" w16cid:durableId="27730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7"/>
  </w:num>
  <w:num w:numId="69" w16cid:durableId="911817799">
    <w:abstractNumId w:val="20"/>
  </w:num>
  <w:num w:numId="70" w16cid:durableId="768164837">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DF4"/>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904"/>
    <w:rsid w:val="00016C7D"/>
    <w:rsid w:val="00016FAE"/>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424F"/>
    <w:rsid w:val="000543AE"/>
    <w:rsid w:val="000545D6"/>
    <w:rsid w:val="00055497"/>
    <w:rsid w:val="00055619"/>
    <w:rsid w:val="00056645"/>
    <w:rsid w:val="00057912"/>
    <w:rsid w:val="00057D04"/>
    <w:rsid w:val="0006019B"/>
    <w:rsid w:val="0006110F"/>
    <w:rsid w:val="0006163B"/>
    <w:rsid w:val="000617C6"/>
    <w:rsid w:val="0006232B"/>
    <w:rsid w:val="0006365E"/>
    <w:rsid w:val="000645AC"/>
    <w:rsid w:val="000655A1"/>
    <w:rsid w:val="00065AC4"/>
    <w:rsid w:val="00067163"/>
    <w:rsid w:val="00067184"/>
    <w:rsid w:val="000671A6"/>
    <w:rsid w:val="00067302"/>
    <w:rsid w:val="00067DA9"/>
    <w:rsid w:val="00067DD5"/>
    <w:rsid w:val="0007054B"/>
    <w:rsid w:val="00070ACC"/>
    <w:rsid w:val="000715AD"/>
    <w:rsid w:val="0007171B"/>
    <w:rsid w:val="00071EFD"/>
    <w:rsid w:val="00074648"/>
    <w:rsid w:val="00074655"/>
    <w:rsid w:val="0007488B"/>
    <w:rsid w:val="00074CE3"/>
    <w:rsid w:val="000756DA"/>
    <w:rsid w:val="00075807"/>
    <w:rsid w:val="00075879"/>
    <w:rsid w:val="000759B1"/>
    <w:rsid w:val="00075BD4"/>
    <w:rsid w:val="00076F20"/>
    <w:rsid w:val="0007780A"/>
    <w:rsid w:val="00077A25"/>
    <w:rsid w:val="000807EB"/>
    <w:rsid w:val="00081224"/>
    <w:rsid w:val="0008194A"/>
    <w:rsid w:val="00081AE0"/>
    <w:rsid w:val="00082580"/>
    <w:rsid w:val="00083CB0"/>
    <w:rsid w:val="00083F51"/>
    <w:rsid w:val="000840FC"/>
    <w:rsid w:val="0008479B"/>
    <w:rsid w:val="00086BB9"/>
    <w:rsid w:val="00086DA7"/>
    <w:rsid w:val="00087066"/>
    <w:rsid w:val="0008741B"/>
    <w:rsid w:val="000879DB"/>
    <w:rsid w:val="00087DE6"/>
    <w:rsid w:val="00087E10"/>
    <w:rsid w:val="00090454"/>
    <w:rsid w:val="0009112B"/>
    <w:rsid w:val="00092236"/>
    <w:rsid w:val="00092964"/>
    <w:rsid w:val="00092A62"/>
    <w:rsid w:val="000948DE"/>
    <w:rsid w:val="00094F02"/>
    <w:rsid w:val="000954DC"/>
    <w:rsid w:val="00095C4E"/>
    <w:rsid w:val="00097038"/>
    <w:rsid w:val="000979CD"/>
    <w:rsid w:val="00097A6F"/>
    <w:rsid w:val="00097DD0"/>
    <w:rsid w:val="00097F28"/>
    <w:rsid w:val="000A0380"/>
    <w:rsid w:val="000A0A01"/>
    <w:rsid w:val="000A1702"/>
    <w:rsid w:val="000A1737"/>
    <w:rsid w:val="000A17E4"/>
    <w:rsid w:val="000A1BB7"/>
    <w:rsid w:val="000A1C08"/>
    <w:rsid w:val="000A3F86"/>
    <w:rsid w:val="000A48A7"/>
    <w:rsid w:val="000A5F11"/>
    <w:rsid w:val="000A6535"/>
    <w:rsid w:val="000A656F"/>
    <w:rsid w:val="000A6EC3"/>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691C"/>
    <w:rsid w:val="000D04C0"/>
    <w:rsid w:val="000D070F"/>
    <w:rsid w:val="000D0F68"/>
    <w:rsid w:val="000D153F"/>
    <w:rsid w:val="000D1705"/>
    <w:rsid w:val="000D1AAD"/>
    <w:rsid w:val="000D1CDD"/>
    <w:rsid w:val="000D1F46"/>
    <w:rsid w:val="000D22E8"/>
    <w:rsid w:val="000D2514"/>
    <w:rsid w:val="000D310D"/>
    <w:rsid w:val="000D3559"/>
    <w:rsid w:val="000D3A10"/>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8A6"/>
    <w:rsid w:val="000E1F31"/>
    <w:rsid w:val="000E1FF7"/>
    <w:rsid w:val="000E285C"/>
    <w:rsid w:val="000E2B4D"/>
    <w:rsid w:val="000E2E38"/>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D1B"/>
    <w:rsid w:val="000F2266"/>
    <w:rsid w:val="000F2689"/>
    <w:rsid w:val="000F2ABF"/>
    <w:rsid w:val="000F40DC"/>
    <w:rsid w:val="000F494F"/>
    <w:rsid w:val="000F4F38"/>
    <w:rsid w:val="000F6945"/>
    <w:rsid w:val="000F6AF4"/>
    <w:rsid w:val="000F74F5"/>
    <w:rsid w:val="000F78FC"/>
    <w:rsid w:val="000F7EC7"/>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39BF"/>
    <w:rsid w:val="001146FA"/>
    <w:rsid w:val="00114C43"/>
    <w:rsid w:val="00115192"/>
    <w:rsid w:val="0011531E"/>
    <w:rsid w:val="0011560A"/>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8FA"/>
    <w:rsid w:val="00124CD8"/>
    <w:rsid w:val="00124FF9"/>
    <w:rsid w:val="00125466"/>
    <w:rsid w:val="001258CE"/>
    <w:rsid w:val="00125DDF"/>
    <w:rsid w:val="00126658"/>
    <w:rsid w:val="001275B8"/>
    <w:rsid w:val="00131130"/>
    <w:rsid w:val="001312AD"/>
    <w:rsid w:val="00131E7A"/>
    <w:rsid w:val="00132C0C"/>
    <w:rsid w:val="00133889"/>
    <w:rsid w:val="00134604"/>
    <w:rsid w:val="00134846"/>
    <w:rsid w:val="001349A4"/>
    <w:rsid w:val="001350E4"/>
    <w:rsid w:val="0013580D"/>
    <w:rsid w:val="00136683"/>
    <w:rsid w:val="001369B9"/>
    <w:rsid w:val="0013783A"/>
    <w:rsid w:val="00137927"/>
    <w:rsid w:val="00137B68"/>
    <w:rsid w:val="00140DF6"/>
    <w:rsid w:val="0014186F"/>
    <w:rsid w:val="00144385"/>
    <w:rsid w:val="00144843"/>
    <w:rsid w:val="00144BCE"/>
    <w:rsid w:val="00145146"/>
    <w:rsid w:val="001451CD"/>
    <w:rsid w:val="0014550F"/>
    <w:rsid w:val="00146916"/>
    <w:rsid w:val="001475A4"/>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6CEE"/>
    <w:rsid w:val="00176FA9"/>
    <w:rsid w:val="00181CC9"/>
    <w:rsid w:val="00182198"/>
    <w:rsid w:val="00182692"/>
    <w:rsid w:val="00182A7D"/>
    <w:rsid w:val="00183432"/>
    <w:rsid w:val="00183992"/>
    <w:rsid w:val="00184019"/>
    <w:rsid w:val="0018496B"/>
    <w:rsid w:val="0018519B"/>
    <w:rsid w:val="00185365"/>
    <w:rsid w:val="0018574A"/>
    <w:rsid w:val="0018574B"/>
    <w:rsid w:val="0018606C"/>
    <w:rsid w:val="00186DD8"/>
    <w:rsid w:val="00187C50"/>
    <w:rsid w:val="00190440"/>
    <w:rsid w:val="0019118B"/>
    <w:rsid w:val="0019170B"/>
    <w:rsid w:val="00191788"/>
    <w:rsid w:val="001921A0"/>
    <w:rsid w:val="001921EB"/>
    <w:rsid w:val="00194AAD"/>
    <w:rsid w:val="001964E8"/>
    <w:rsid w:val="00197A93"/>
    <w:rsid w:val="00197DC1"/>
    <w:rsid w:val="001A0C02"/>
    <w:rsid w:val="001A0D6A"/>
    <w:rsid w:val="001A118A"/>
    <w:rsid w:val="001A1AF0"/>
    <w:rsid w:val="001A35EC"/>
    <w:rsid w:val="001A3CBD"/>
    <w:rsid w:val="001A5A31"/>
    <w:rsid w:val="001A6F4B"/>
    <w:rsid w:val="001A729A"/>
    <w:rsid w:val="001A7374"/>
    <w:rsid w:val="001A7ABE"/>
    <w:rsid w:val="001B075C"/>
    <w:rsid w:val="001B0BEF"/>
    <w:rsid w:val="001B1152"/>
    <w:rsid w:val="001B13FE"/>
    <w:rsid w:val="001B1A81"/>
    <w:rsid w:val="001B2096"/>
    <w:rsid w:val="001B4B4F"/>
    <w:rsid w:val="001B4CC2"/>
    <w:rsid w:val="001B53B0"/>
    <w:rsid w:val="001B685C"/>
    <w:rsid w:val="001B77EC"/>
    <w:rsid w:val="001B7E28"/>
    <w:rsid w:val="001C187F"/>
    <w:rsid w:val="001C1981"/>
    <w:rsid w:val="001C2054"/>
    <w:rsid w:val="001C2F7F"/>
    <w:rsid w:val="001C30D3"/>
    <w:rsid w:val="001C31E0"/>
    <w:rsid w:val="001C35E7"/>
    <w:rsid w:val="001C372C"/>
    <w:rsid w:val="001C3C6D"/>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2EA"/>
    <w:rsid w:val="001C775B"/>
    <w:rsid w:val="001C7D2D"/>
    <w:rsid w:val="001D03B5"/>
    <w:rsid w:val="001D0410"/>
    <w:rsid w:val="001D10B1"/>
    <w:rsid w:val="001D154E"/>
    <w:rsid w:val="001D1813"/>
    <w:rsid w:val="001D2836"/>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876"/>
    <w:rsid w:val="001F531D"/>
    <w:rsid w:val="001F59C8"/>
    <w:rsid w:val="001F5C4C"/>
    <w:rsid w:val="001F6F27"/>
    <w:rsid w:val="001F75E6"/>
    <w:rsid w:val="001F7879"/>
    <w:rsid w:val="00201036"/>
    <w:rsid w:val="00201447"/>
    <w:rsid w:val="002016AB"/>
    <w:rsid w:val="00203B7C"/>
    <w:rsid w:val="00204889"/>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3BC9"/>
    <w:rsid w:val="00224D39"/>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1361"/>
    <w:rsid w:val="00241724"/>
    <w:rsid w:val="00241EE1"/>
    <w:rsid w:val="002424DB"/>
    <w:rsid w:val="0024313A"/>
    <w:rsid w:val="002437D8"/>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4AB"/>
    <w:rsid w:val="00254A11"/>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3A0"/>
    <w:rsid w:val="00281AC3"/>
    <w:rsid w:val="00281D8B"/>
    <w:rsid w:val="00282707"/>
    <w:rsid w:val="00282C26"/>
    <w:rsid w:val="0028335C"/>
    <w:rsid w:val="0028343F"/>
    <w:rsid w:val="00284B97"/>
    <w:rsid w:val="00286BEB"/>
    <w:rsid w:val="0028791E"/>
    <w:rsid w:val="00287EDF"/>
    <w:rsid w:val="00290F8F"/>
    <w:rsid w:val="00290FA3"/>
    <w:rsid w:val="00291905"/>
    <w:rsid w:val="0029254B"/>
    <w:rsid w:val="0029481A"/>
    <w:rsid w:val="00294B9C"/>
    <w:rsid w:val="00294BBA"/>
    <w:rsid w:val="00294DFF"/>
    <w:rsid w:val="00295406"/>
    <w:rsid w:val="002957B5"/>
    <w:rsid w:val="00295C9E"/>
    <w:rsid w:val="00297686"/>
    <w:rsid w:val="00297A3C"/>
    <w:rsid w:val="00297B6A"/>
    <w:rsid w:val="00297D11"/>
    <w:rsid w:val="00297DC0"/>
    <w:rsid w:val="002A119B"/>
    <w:rsid w:val="002A182C"/>
    <w:rsid w:val="002A2C89"/>
    <w:rsid w:val="002A303D"/>
    <w:rsid w:val="002A35EA"/>
    <w:rsid w:val="002A47E5"/>
    <w:rsid w:val="002A4F92"/>
    <w:rsid w:val="002A55DF"/>
    <w:rsid w:val="002A5DD6"/>
    <w:rsid w:val="002A6F19"/>
    <w:rsid w:val="002A6F45"/>
    <w:rsid w:val="002B0331"/>
    <w:rsid w:val="002B15B4"/>
    <w:rsid w:val="002B188A"/>
    <w:rsid w:val="002B30BC"/>
    <w:rsid w:val="002B454B"/>
    <w:rsid w:val="002B5C8F"/>
    <w:rsid w:val="002B652F"/>
    <w:rsid w:val="002B680B"/>
    <w:rsid w:val="002B6EED"/>
    <w:rsid w:val="002B6FA0"/>
    <w:rsid w:val="002B71E9"/>
    <w:rsid w:val="002B76A7"/>
    <w:rsid w:val="002B7A4C"/>
    <w:rsid w:val="002C03E2"/>
    <w:rsid w:val="002C08C3"/>
    <w:rsid w:val="002C14BA"/>
    <w:rsid w:val="002C1640"/>
    <w:rsid w:val="002C1C90"/>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5909"/>
    <w:rsid w:val="002D6779"/>
    <w:rsid w:val="002D76F6"/>
    <w:rsid w:val="002D772F"/>
    <w:rsid w:val="002D783D"/>
    <w:rsid w:val="002E0AB5"/>
    <w:rsid w:val="002E13C2"/>
    <w:rsid w:val="002E13FC"/>
    <w:rsid w:val="002E19FD"/>
    <w:rsid w:val="002E2225"/>
    <w:rsid w:val="002E3602"/>
    <w:rsid w:val="002E3A10"/>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DCD"/>
    <w:rsid w:val="00311E56"/>
    <w:rsid w:val="003121F9"/>
    <w:rsid w:val="003123EF"/>
    <w:rsid w:val="0031278B"/>
    <w:rsid w:val="003129DD"/>
    <w:rsid w:val="00313395"/>
    <w:rsid w:val="00313E62"/>
    <w:rsid w:val="00314893"/>
    <w:rsid w:val="003153EB"/>
    <w:rsid w:val="003155E0"/>
    <w:rsid w:val="00315AB2"/>
    <w:rsid w:val="00316777"/>
    <w:rsid w:val="0031708E"/>
    <w:rsid w:val="003171EC"/>
    <w:rsid w:val="00317E28"/>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698"/>
    <w:rsid w:val="00327A67"/>
    <w:rsid w:val="00330807"/>
    <w:rsid w:val="00331647"/>
    <w:rsid w:val="003318DF"/>
    <w:rsid w:val="00331FB7"/>
    <w:rsid w:val="00332769"/>
    <w:rsid w:val="0033397E"/>
    <w:rsid w:val="00334DF0"/>
    <w:rsid w:val="0033577D"/>
    <w:rsid w:val="00335BBF"/>
    <w:rsid w:val="00335CCF"/>
    <w:rsid w:val="00336752"/>
    <w:rsid w:val="00336DF8"/>
    <w:rsid w:val="003370C5"/>
    <w:rsid w:val="00337930"/>
    <w:rsid w:val="0034009F"/>
    <w:rsid w:val="00340879"/>
    <w:rsid w:val="00340AD8"/>
    <w:rsid w:val="0034116B"/>
    <w:rsid w:val="0034213B"/>
    <w:rsid w:val="0034215D"/>
    <w:rsid w:val="00343718"/>
    <w:rsid w:val="00343CC9"/>
    <w:rsid w:val="00344AD9"/>
    <w:rsid w:val="003452BE"/>
    <w:rsid w:val="00345E79"/>
    <w:rsid w:val="00347811"/>
    <w:rsid w:val="00347EC8"/>
    <w:rsid w:val="0035006B"/>
    <w:rsid w:val="003500C0"/>
    <w:rsid w:val="0035045E"/>
    <w:rsid w:val="00350AA5"/>
    <w:rsid w:val="00351205"/>
    <w:rsid w:val="00351D26"/>
    <w:rsid w:val="00352485"/>
    <w:rsid w:val="00353522"/>
    <w:rsid w:val="003536A8"/>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DB7"/>
    <w:rsid w:val="00375075"/>
    <w:rsid w:val="00375667"/>
    <w:rsid w:val="00376281"/>
    <w:rsid w:val="003773F2"/>
    <w:rsid w:val="00377ADE"/>
    <w:rsid w:val="00380E08"/>
    <w:rsid w:val="00381AD0"/>
    <w:rsid w:val="00381F9C"/>
    <w:rsid w:val="00382592"/>
    <w:rsid w:val="00383196"/>
    <w:rsid w:val="00383531"/>
    <w:rsid w:val="00383640"/>
    <w:rsid w:val="003836E9"/>
    <w:rsid w:val="003870A5"/>
    <w:rsid w:val="00387556"/>
    <w:rsid w:val="00391334"/>
    <w:rsid w:val="00391737"/>
    <w:rsid w:val="0039198E"/>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2A0"/>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67A4"/>
    <w:rsid w:val="003C6C6F"/>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5211"/>
    <w:rsid w:val="003F591A"/>
    <w:rsid w:val="003F5DF8"/>
    <w:rsid w:val="003F5F31"/>
    <w:rsid w:val="003F63B1"/>
    <w:rsid w:val="003F7224"/>
    <w:rsid w:val="003F7616"/>
    <w:rsid w:val="003F7BB9"/>
    <w:rsid w:val="00400D45"/>
    <w:rsid w:val="00400EA4"/>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3686"/>
    <w:rsid w:val="00413794"/>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45F"/>
    <w:rsid w:val="00454858"/>
    <w:rsid w:val="00454EEB"/>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04BA"/>
    <w:rsid w:val="00470D45"/>
    <w:rsid w:val="00472131"/>
    <w:rsid w:val="00472F25"/>
    <w:rsid w:val="00473756"/>
    <w:rsid w:val="004738B0"/>
    <w:rsid w:val="004740F3"/>
    <w:rsid w:val="00474930"/>
    <w:rsid w:val="00474E73"/>
    <w:rsid w:val="00475CBF"/>
    <w:rsid w:val="00475CF1"/>
    <w:rsid w:val="00476184"/>
    <w:rsid w:val="00476CC5"/>
    <w:rsid w:val="00477E5A"/>
    <w:rsid w:val="00480390"/>
    <w:rsid w:val="00480A28"/>
    <w:rsid w:val="00480AB6"/>
    <w:rsid w:val="00480B05"/>
    <w:rsid w:val="00481220"/>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75E2"/>
    <w:rsid w:val="004A1551"/>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331C"/>
    <w:rsid w:val="004B6542"/>
    <w:rsid w:val="004B655B"/>
    <w:rsid w:val="004B702D"/>
    <w:rsid w:val="004B723D"/>
    <w:rsid w:val="004B74C3"/>
    <w:rsid w:val="004B75B5"/>
    <w:rsid w:val="004B7F70"/>
    <w:rsid w:val="004C057E"/>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6EE4"/>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6B23"/>
    <w:rsid w:val="004F7771"/>
    <w:rsid w:val="00500772"/>
    <w:rsid w:val="0050166D"/>
    <w:rsid w:val="00501D0D"/>
    <w:rsid w:val="005036F7"/>
    <w:rsid w:val="00504F73"/>
    <w:rsid w:val="00505C66"/>
    <w:rsid w:val="0050C6F2"/>
    <w:rsid w:val="0051006C"/>
    <w:rsid w:val="00510D5D"/>
    <w:rsid w:val="00511B32"/>
    <w:rsid w:val="00511CE8"/>
    <w:rsid w:val="00511DCF"/>
    <w:rsid w:val="005122D2"/>
    <w:rsid w:val="0051237C"/>
    <w:rsid w:val="0051285A"/>
    <w:rsid w:val="0051298D"/>
    <w:rsid w:val="00513F53"/>
    <w:rsid w:val="0051489F"/>
    <w:rsid w:val="00515CAC"/>
    <w:rsid w:val="00516FEE"/>
    <w:rsid w:val="005171B1"/>
    <w:rsid w:val="00517DAA"/>
    <w:rsid w:val="00520072"/>
    <w:rsid w:val="0052032B"/>
    <w:rsid w:val="0052137A"/>
    <w:rsid w:val="00521DCD"/>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2E4B"/>
    <w:rsid w:val="005331F9"/>
    <w:rsid w:val="0053381E"/>
    <w:rsid w:val="005340B4"/>
    <w:rsid w:val="00534681"/>
    <w:rsid w:val="0053508C"/>
    <w:rsid w:val="0053569A"/>
    <w:rsid w:val="0053576B"/>
    <w:rsid w:val="005359C0"/>
    <w:rsid w:val="00536B3D"/>
    <w:rsid w:val="00536CB5"/>
    <w:rsid w:val="00536EF7"/>
    <w:rsid w:val="005374D9"/>
    <w:rsid w:val="00537FE7"/>
    <w:rsid w:val="005400CA"/>
    <w:rsid w:val="00540640"/>
    <w:rsid w:val="00543448"/>
    <w:rsid w:val="0054454B"/>
    <w:rsid w:val="00545A32"/>
    <w:rsid w:val="00545C08"/>
    <w:rsid w:val="00546156"/>
    <w:rsid w:val="005462CF"/>
    <w:rsid w:val="005462D6"/>
    <w:rsid w:val="00546431"/>
    <w:rsid w:val="0054793E"/>
    <w:rsid w:val="00550574"/>
    <w:rsid w:val="005511D4"/>
    <w:rsid w:val="00554126"/>
    <w:rsid w:val="00554616"/>
    <w:rsid w:val="00554640"/>
    <w:rsid w:val="005547D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66C3"/>
    <w:rsid w:val="00567EFB"/>
    <w:rsid w:val="00567FED"/>
    <w:rsid w:val="0057014A"/>
    <w:rsid w:val="005708ED"/>
    <w:rsid w:val="00571110"/>
    <w:rsid w:val="005714F3"/>
    <w:rsid w:val="00571825"/>
    <w:rsid w:val="00572239"/>
    <w:rsid w:val="0057261E"/>
    <w:rsid w:val="0057292D"/>
    <w:rsid w:val="0057293B"/>
    <w:rsid w:val="00572EEE"/>
    <w:rsid w:val="005730D9"/>
    <w:rsid w:val="0057373C"/>
    <w:rsid w:val="00573789"/>
    <w:rsid w:val="00574200"/>
    <w:rsid w:val="005744A2"/>
    <w:rsid w:val="00574A1F"/>
    <w:rsid w:val="00574CF5"/>
    <w:rsid w:val="00575ADB"/>
    <w:rsid w:val="00575B66"/>
    <w:rsid w:val="00575BB7"/>
    <w:rsid w:val="00577B72"/>
    <w:rsid w:val="00577FD4"/>
    <w:rsid w:val="0058049E"/>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6ED"/>
    <w:rsid w:val="00594948"/>
    <w:rsid w:val="00594CB2"/>
    <w:rsid w:val="00594E34"/>
    <w:rsid w:val="00594FC5"/>
    <w:rsid w:val="005953F4"/>
    <w:rsid w:val="0059685E"/>
    <w:rsid w:val="00596ECA"/>
    <w:rsid w:val="00597950"/>
    <w:rsid w:val="005A088B"/>
    <w:rsid w:val="005A17E8"/>
    <w:rsid w:val="005A22D9"/>
    <w:rsid w:val="005A271A"/>
    <w:rsid w:val="005A275F"/>
    <w:rsid w:val="005A2D86"/>
    <w:rsid w:val="005A3B9F"/>
    <w:rsid w:val="005A3C54"/>
    <w:rsid w:val="005A44EE"/>
    <w:rsid w:val="005A4BE3"/>
    <w:rsid w:val="005A4DF4"/>
    <w:rsid w:val="005A6597"/>
    <w:rsid w:val="005B31F6"/>
    <w:rsid w:val="005B35E2"/>
    <w:rsid w:val="005B3895"/>
    <w:rsid w:val="005B3E31"/>
    <w:rsid w:val="005B3EEE"/>
    <w:rsid w:val="005B434F"/>
    <w:rsid w:val="005B502E"/>
    <w:rsid w:val="005B5299"/>
    <w:rsid w:val="005B5935"/>
    <w:rsid w:val="005B6757"/>
    <w:rsid w:val="005B6B75"/>
    <w:rsid w:val="005C00BB"/>
    <w:rsid w:val="005C0741"/>
    <w:rsid w:val="005C0AD5"/>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57AA"/>
    <w:rsid w:val="005D57C3"/>
    <w:rsid w:val="005D68C6"/>
    <w:rsid w:val="005D78F8"/>
    <w:rsid w:val="005D7B1E"/>
    <w:rsid w:val="005E0013"/>
    <w:rsid w:val="005E2362"/>
    <w:rsid w:val="005E2A99"/>
    <w:rsid w:val="005E39D9"/>
    <w:rsid w:val="005E3CCE"/>
    <w:rsid w:val="005E46EB"/>
    <w:rsid w:val="005E4AC0"/>
    <w:rsid w:val="005E4D17"/>
    <w:rsid w:val="005E5366"/>
    <w:rsid w:val="005E5E06"/>
    <w:rsid w:val="005E7AE9"/>
    <w:rsid w:val="005F0538"/>
    <w:rsid w:val="005F0572"/>
    <w:rsid w:val="005F1B42"/>
    <w:rsid w:val="005F1DF6"/>
    <w:rsid w:val="005F28D6"/>
    <w:rsid w:val="005F2936"/>
    <w:rsid w:val="005F334D"/>
    <w:rsid w:val="005F5AC4"/>
    <w:rsid w:val="005F6B7E"/>
    <w:rsid w:val="005F70A0"/>
    <w:rsid w:val="005F72FA"/>
    <w:rsid w:val="006006F9"/>
    <w:rsid w:val="006010BC"/>
    <w:rsid w:val="006020C2"/>
    <w:rsid w:val="006021E0"/>
    <w:rsid w:val="006027C6"/>
    <w:rsid w:val="00602C0F"/>
    <w:rsid w:val="00602E7C"/>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E06"/>
    <w:rsid w:val="00620EF2"/>
    <w:rsid w:val="00621EE5"/>
    <w:rsid w:val="006228AD"/>
    <w:rsid w:val="006228DC"/>
    <w:rsid w:val="0062292D"/>
    <w:rsid w:val="00622C59"/>
    <w:rsid w:val="00622E2F"/>
    <w:rsid w:val="00622E92"/>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302D"/>
    <w:rsid w:val="00634B3A"/>
    <w:rsid w:val="00635389"/>
    <w:rsid w:val="0063635E"/>
    <w:rsid w:val="006372FC"/>
    <w:rsid w:val="006407D5"/>
    <w:rsid w:val="00640CD4"/>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8EA"/>
    <w:rsid w:val="00652927"/>
    <w:rsid w:val="00652AAB"/>
    <w:rsid w:val="00652E83"/>
    <w:rsid w:val="00654D00"/>
    <w:rsid w:val="00654E5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24DB"/>
    <w:rsid w:val="0067302D"/>
    <w:rsid w:val="00673113"/>
    <w:rsid w:val="0067395E"/>
    <w:rsid w:val="00674D68"/>
    <w:rsid w:val="00674F6B"/>
    <w:rsid w:val="00675412"/>
    <w:rsid w:val="00677355"/>
    <w:rsid w:val="00680EA7"/>
    <w:rsid w:val="00680F7C"/>
    <w:rsid w:val="006819B5"/>
    <w:rsid w:val="00681EC2"/>
    <w:rsid w:val="00683CA2"/>
    <w:rsid w:val="00683E78"/>
    <w:rsid w:val="00684B8F"/>
    <w:rsid w:val="00684F53"/>
    <w:rsid w:val="0068549D"/>
    <w:rsid w:val="006864FE"/>
    <w:rsid w:val="00686BEA"/>
    <w:rsid w:val="00686CDE"/>
    <w:rsid w:val="00687417"/>
    <w:rsid w:val="0068762E"/>
    <w:rsid w:val="0068790A"/>
    <w:rsid w:val="00687C6F"/>
    <w:rsid w:val="006912D6"/>
    <w:rsid w:val="00691489"/>
    <w:rsid w:val="006914E7"/>
    <w:rsid w:val="006924CB"/>
    <w:rsid w:val="006926CA"/>
    <w:rsid w:val="00692B86"/>
    <w:rsid w:val="00693106"/>
    <w:rsid w:val="00693B3E"/>
    <w:rsid w:val="00694E6C"/>
    <w:rsid w:val="00694F27"/>
    <w:rsid w:val="00695B02"/>
    <w:rsid w:val="00695C2B"/>
    <w:rsid w:val="00697688"/>
    <w:rsid w:val="00697858"/>
    <w:rsid w:val="006A0F42"/>
    <w:rsid w:val="006A1F39"/>
    <w:rsid w:val="006A244F"/>
    <w:rsid w:val="006A2953"/>
    <w:rsid w:val="006A3220"/>
    <w:rsid w:val="006A4BA3"/>
    <w:rsid w:val="006A5152"/>
    <w:rsid w:val="006A54C9"/>
    <w:rsid w:val="006A6296"/>
    <w:rsid w:val="006A630E"/>
    <w:rsid w:val="006A631D"/>
    <w:rsid w:val="006A66BE"/>
    <w:rsid w:val="006A6E90"/>
    <w:rsid w:val="006A73C1"/>
    <w:rsid w:val="006B10CF"/>
    <w:rsid w:val="006B12E6"/>
    <w:rsid w:val="006B1BD1"/>
    <w:rsid w:val="006B218C"/>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833"/>
    <w:rsid w:val="006C4047"/>
    <w:rsid w:val="006C60D1"/>
    <w:rsid w:val="006C6206"/>
    <w:rsid w:val="006C660D"/>
    <w:rsid w:val="006D010A"/>
    <w:rsid w:val="006D0B1F"/>
    <w:rsid w:val="006D1466"/>
    <w:rsid w:val="006D16E1"/>
    <w:rsid w:val="006D2002"/>
    <w:rsid w:val="006D3634"/>
    <w:rsid w:val="006D43E9"/>
    <w:rsid w:val="006D4643"/>
    <w:rsid w:val="006D482B"/>
    <w:rsid w:val="006D5712"/>
    <w:rsid w:val="006D6B17"/>
    <w:rsid w:val="006D6B34"/>
    <w:rsid w:val="006D6E9D"/>
    <w:rsid w:val="006E1A7F"/>
    <w:rsid w:val="006E21B1"/>
    <w:rsid w:val="006E2B69"/>
    <w:rsid w:val="006E3E6A"/>
    <w:rsid w:val="006E3F63"/>
    <w:rsid w:val="006E4349"/>
    <w:rsid w:val="006E5711"/>
    <w:rsid w:val="006E5945"/>
    <w:rsid w:val="006E6215"/>
    <w:rsid w:val="006E6600"/>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23B"/>
    <w:rsid w:val="006F6AA0"/>
    <w:rsid w:val="006F72D7"/>
    <w:rsid w:val="0070091C"/>
    <w:rsid w:val="00700EE7"/>
    <w:rsid w:val="00702686"/>
    <w:rsid w:val="007031A2"/>
    <w:rsid w:val="0070419D"/>
    <w:rsid w:val="00705372"/>
    <w:rsid w:val="007062C6"/>
    <w:rsid w:val="00706D19"/>
    <w:rsid w:val="007072DD"/>
    <w:rsid w:val="00707998"/>
    <w:rsid w:val="00707BE2"/>
    <w:rsid w:val="007101B0"/>
    <w:rsid w:val="007112F0"/>
    <w:rsid w:val="00711CAA"/>
    <w:rsid w:val="00711FEA"/>
    <w:rsid w:val="0071245D"/>
    <w:rsid w:val="00712686"/>
    <w:rsid w:val="00712A0F"/>
    <w:rsid w:val="00713D2D"/>
    <w:rsid w:val="00714360"/>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287C"/>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4949"/>
    <w:rsid w:val="00745DA5"/>
    <w:rsid w:val="00746A92"/>
    <w:rsid w:val="007470D4"/>
    <w:rsid w:val="00747154"/>
    <w:rsid w:val="00747E6A"/>
    <w:rsid w:val="00747EA3"/>
    <w:rsid w:val="0075099A"/>
    <w:rsid w:val="00751D88"/>
    <w:rsid w:val="007525D5"/>
    <w:rsid w:val="00752D43"/>
    <w:rsid w:val="00752F35"/>
    <w:rsid w:val="0075304B"/>
    <w:rsid w:val="007532A2"/>
    <w:rsid w:val="00754C2A"/>
    <w:rsid w:val="007551F6"/>
    <w:rsid w:val="0075695B"/>
    <w:rsid w:val="007578CA"/>
    <w:rsid w:val="00760299"/>
    <w:rsid w:val="0076045E"/>
    <w:rsid w:val="007617A5"/>
    <w:rsid w:val="00761AB8"/>
    <w:rsid w:val="0076363F"/>
    <w:rsid w:val="00763674"/>
    <w:rsid w:val="00763981"/>
    <w:rsid w:val="00763A9F"/>
    <w:rsid w:val="007676BC"/>
    <w:rsid w:val="00767866"/>
    <w:rsid w:val="00770002"/>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5444"/>
    <w:rsid w:val="007A5876"/>
    <w:rsid w:val="007A66CE"/>
    <w:rsid w:val="007A6735"/>
    <w:rsid w:val="007A68B0"/>
    <w:rsid w:val="007A7198"/>
    <w:rsid w:val="007B0613"/>
    <w:rsid w:val="007B0625"/>
    <w:rsid w:val="007B15DC"/>
    <w:rsid w:val="007B2099"/>
    <w:rsid w:val="007B2528"/>
    <w:rsid w:val="007B2C56"/>
    <w:rsid w:val="007B3375"/>
    <w:rsid w:val="007B3764"/>
    <w:rsid w:val="007B6C09"/>
    <w:rsid w:val="007B6CD7"/>
    <w:rsid w:val="007B7587"/>
    <w:rsid w:val="007B7741"/>
    <w:rsid w:val="007C048C"/>
    <w:rsid w:val="007C069D"/>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A21"/>
    <w:rsid w:val="0080426A"/>
    <w:rsid w:val="00805ED1"/>
    <w:rsid w:val="00806D10"/>
    <w:rsid w:val="00806D90"/>
    <w:rsid w:val="00807B4E"/>
    <w:rsid w:val="008102E6"/>
    <w:rsid w:val="00810469"/>
    <w:rsid w:val="00811BD7"/>
    <w:rsid w:val="0081244C"/>
    <w:rsid w:val="008125D0"/>
    <w:rsid w:val="00812810"/>
    <w:rsid w:val="00812D37"/>
    <w:rsid w:val="00813513"/>
    <w:rsid w:val="008143BC"/>
    <w:rsid w:val="00814567"/>
    <w:rsid w:val="00814DD3"/>
    <w:rsid w:val="00815443"/>
    <w:rsid w:val="00815AC2"/>
    <w:rsid w:val="00816465"/>
    <w:rsid w:val="008178B6"/>
    <w:rsid w:val="00817DEC"/>
    <w:rsid w:val="00820621"/>
    <w:rsid w:val="00820A1C"/>
    <w:rsid w:val="00820F17"/>
    <w:rsid w:val="0082281B"/>
    <w:rsid w:val="00822AC1"/>
    <w:rsid w:val="00822D90"/>
    <w:rsid w:val="00823730"/>
    <w:rsid w:val="008239F7"/>
    <w:rsid w:val="00823CA7"/>
    <w:rsid w:val="00825891"/>
    <w:rsid w:val="00825D1A"/>
    <w:rsid w:val="008263DF"/>
    <w:rsid w:val="00826A48"/>
    <w:rsid w:val="00827AAF"/>
    <w:rsid w:val="00827CD4"/>
    <w:rsid w:val="00827EDB"/>
    <w:rsid w:val="00830104"/>
    <w:rsid w:val="00830F5E"/>
    <w:rsid w:val="008312A2"/>
    <w:rsid w:val="008317F1"/>
    <w:rsid w:val="008318CD"/>
    <w:rsid w:val="00832550"/>
    <w:rsid w:val="008328E6"/>
    <w:rsid w:val="008338BA"/>
    <w:rsid w:val="00834190"/>
    <w:rsid w:val="00834B44"/>
    <w:rsid w:val="008352D5"/>
    <w:rsid w:val="00835CDB"/>
    <w:rsid w:val="00835DA3"/>
    <w:rsid w:val="00836B89"/>
    <w:rsid w:val="008372F9"/>
    <w:rsid w:val="00837539"/>
    <w:rsid w:val="0084081A"/>
    <w:rsid w:val="00842579"/>
    <w:rsid w:val="00843166"/>
    <w:rsid w:val="00843557"/>
    <w:rsid w:val="00843796"/>
    <w:rsid w:val="00845060"/>
    <w:rsid w:val="00845D87"/>
    <w:rsid w:val="00846469"/>
    <w:rsid w:val="00846DB4"/>
    <w:rsid w:val="00847C14"/>
    <w:rsid w:val="00847CD4"/>
    <w:rsid w:val="008519F8"/>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67B11"/>
    <w:rsid w:val="008700CB"/>
    <w:rsid w:val="008705ED"/>
    <w:rsid w:val="00871696"/>
    <w:rsid w:val="0087218F"/>
    <w:rsid w:val="00872949"/>
    <w:rsid w:val="008729E0"/>
    <w:rsid w:val="00872A55"/>
    <w:rsid w:val="00872C4C"/>
    <w:rsid w:val="00872C77"/>
    <w:rsid w:val="008733D6"/>
    <w:rsid w:val="00873CDA"/>
    <w:rsid w:val="00874086"/>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3CA6"/>
    <w:rsid w:val="00883CC5"/>
    <w:rsid w:val="00883DFA"/>
    <w:rsid w:val="0088609D"/>
    <w:rsid w:val="00886E28"/>
    <w:rsid w:val="0088716F"/>
    <w:rsid w:val="008902BD"/>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4D9B"/>
    <w:rsid w:val="008A62BE"/>
    <w:rsid w:val="008A688A"/>
    <w:rsid w:val="008A6B6A"/>
    <w:rsid w:val="008A7970"/>
    <w:rsid w:val="008A7CC4"/>
    <w:rsid w:val="008B012A"/>
    <w:rsid w:val="008B08E6"/>
    <w:rsid w:val="008B0FF6"/>
    <w:rsid w:val="008B1359"/>
    <w:rsid w:val="008B13B2"/>
    <w:rsid w:val="008B22A9"/>
    <w:rsid w:val="008B2850"/>
    <w:rsid w:val="008B2979"/>
    <w:rsid w:val="008B30E1"/>
    <w:rsid w:val="008B36CE"/>
    <w:rsid w:val="008B46DF"/>
    <w:rsid w:val="008B4930"/>
    <w:rsid w:val="008B4F12"/>
    <w:rsid w:val="008B5A46"/>
    <w:rsid w:val="008B5E17"/>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1CD"/>
    <w:rsid w:val="008E7D0C"/>
    <w:rsid w:val="008F0632"/>
    <w:rsid w:val="008F3089"/>
    <w:rsid w:val="008F33A6"/>
    <w:rsid w:val="008F3684"/>
    <w:rsid w:val="008F38F0"/>
    <w:rsid w:val="008F4420"/>
    <w:rsid w:val="008F4676"/>
    <w:rsid w:val="008F53C6"/>
    <w:rsid w:val="008F53D4"/>
    <w:rsid w:val="008F5503"/>
    <w:rsid w:val="008F5DD2"/>
    <w:rsid w:val="008F5F50"/>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33B"/>
    <w:rsid w:val="009146F3"/>
    <w:rsid w:val="00914BA2"/>
    <w:rsid w:val="00914ECC"/>
    <w:rsid w:val="009214F7"/>
    <w:rsid w:val="00923957"/>
    <w:rsid w:val="00923F70"/>
    <w:rsid w:val="009257A2"/>
    <w:rsid w:val="00926654"/>
    <w:rsid w:val="0092695A"/>
    <w:rsid w:val="009269B6"/>
    <w:rsid w:val="0092704E"/>
    <w:rsid w:val="00927549"/>
    <w:rsid w:val="00930A93"/>
    <w:rsid w:val="00930BA1"/>
    <w:rsid w:val="0093169E"/>
    <w:rsid w:val="00931B5E"/>
    <w:rsid w:val="00932181"/>
    <w:rsid w:val="00932676"/>
    <w:rsid w:val="0093272A"/>
    <w:rsid w:val="00933339"/>
    <w:rsid w:val="00933376"/>
    <w:rsid w:val="00933EB2"/>
    <w:rsid w:val="009358BA"/>
    <w:rsid w:val="00935975"/>
    <w:rsid w:val="00935CEF"/>
    <w:rsid w:val="0093673E"/>
    <w:rsid w:val="009367A9"/>
    <w:rsid w:val="0093735D"/>
    <w:rsid w:val="0094118E"/>
    <w:rsid w:val="00941F6B"/>
    <w:rsid w:val="00943143"/>
    <w:rsid w:val="00943E5E"/>
    <w:rsid w:val="009458BA"/>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51AC"/>
    <w:rsid w:val="0095648F"/>
    <w:rsid w:val="009565E8"/>
    <w:rsid w:val="00956AD8"/>
    <w:rsid w:val="0095716E"/>
    <w:rsid w:val="00957296"/>
    <w:rsid w:val="00957FF7"/>
    <w:rsid w:val="009602F0"/>
    <w:rsid w:val="00961B04"/>
    <w:rsid w:val="00961BA1"/>
    <w:rsid w:val="00962763"/>
    <w:rsid w:val="00962990"/>
    <w:rsid w:val="00962AAB"/>
    <w:rsid w:val="009631D1"/>
    <w:rsid w:val="00963823"/>
    <w:rsid w:val="009646F4"/>
    <w:rsid w:val="00964855"/>
    <w:rsid w:val="0096504E"/>
    <w:rsid w:val="00966424"/>
    <w:rsid w:val="00966832"/>
    <w:rsid w:val="00967763"/>
    <w:rsid w:val="009678DA"/>
    <w:rsid w:val="0096797F"/>
    <w:rsid w:val="009679B3"/>
    <w:rsid w:val="009705E9"/>
    <w:rsid w:val="0097090D"/>
    <w:rsid w:val="00970A94"/>
    <w:rsid w:val="00970C7F"/>
    <w:rsid w:val="009722A6"/>
    <w:rsid w:val="009729BB"/>
    <w:rsid w:val="00974018"/>
    <w:rsid w:val="00974808"/>
    <w:rsid w:val="009753BD"/>
    <w:rsid w:val="00975434"/>
    <w:rsid w:val="00975D95"/>
    <w:rsid w:val="0097690F"/>
    <w:rsid w:val="00977721"/>
    <w:rsid w:val="009779E5"/>
    <w:rsid w:val="00981667"/>
    <w:rsid w:val="00981670"/>
    <w:rsid w:val="00983C72"/>
    <w:rsid w:val="0098410D"/>
    <w:rsid w:val="00984397"/>
    <w:rsid w:val="009843D8"/>
    <w:rsid w:val="00984A5D"/>
    <w:rsid w:val="00984EB8"/>
    <w:rsid w:val="00986D5F"/>
    <w:rsid w:val="009873BC"/>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6FC"/>
    <w:rsid w:val="00997D92"/>
    <w:rsid w:val="00997FE1"/>
    <w:rsid w:val="009A08C0"/>
    <w:rsid w:val="009A09BB"/>
    <w:rsid w:val="009A2F83"/>
    <w:rsid w:val="009A3A48"/>
    <w:rsid w:val="009A4ADE"/>
    <w:rsid w:val="009A501E"/>
    <w:rsid w:val="009A583B"/>
    <w:rsid w:val="009A65A3"/>
    <w:rsid w:val="009A65D9"/>
    <w:rsid w:val="009A6856"/>
    <w:rsid w:val="009A787D"/>
    <w:rsid w:val="009B0BDB"/>
    <w:rsid w:val="009B158D"/>
    <w:rsid w:val="009B17EF"/>
    <w:rsid w:val="009B34E5"/>
    <w:rsid w:val="009B35BF"/>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5E6"/>
    <w:rsid w:val="009C6806"/>
    <w:rsid w:val="009C7581"/>
    <w:rsid w:val="009C7FF6"/>
    <w:rsid w:val="009D1213"/>
    <w:rsid w:val="009D16AD"/>
    <w:rsid w:val="009D1B3F"/>
    <w:rsid w:val="009D1C42"/>
    <w:rsid w:val="009D2039"/>
    <w:rsid w:val="009D281D"/>
    <w:rsid w:val="009D3963"/>
    <w:rsid w:val="009D4009"/>
    <w:rsid w:val="009D45D0"/>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AF7"/>
    <w:rsid w:val="009E3E4F"/>
    <w:rsid w:val="009E57FA"/>
    <w:rsid w:val="009E60A9"/>
    <w:rsid w:val="009E66EC"/>
    <w:rsid w:val="009E7159"/>
    <w:rsid w:val="009F053B"/>
    <w:rsid w:val="009F08B0"/>
    <w:rsid w:val="009F0A39"/>
    <w:rsid w:val="009F0CE3"/>
    <w:rsid w:val="009F2B48"/>
    <w:rsid w:val="009F2EE6"/>
    <w:rsid w:val="009F4284"/>
    <w:rsid w:val="009F4308"/>
    <w:rsid w:val="009F437D"/>
    <w:rsid w:val="009F470F"/>
    <w:rsid w:val="009F50FF"/>
    <w:rsid w:val="009F52DF"/>
    <w:rsid w:val="009F5B8E"/>
    <w:rsid w:val="009F62A2"/>
    <w:rsid w:val="009F68F3"/>
    <w:rsid w:val="009F6AB5"/>
    <w:rsid w:val="009F7215"/>
    <w:rsid w:val="009F7D52"/>
    <w:rsid w:val="00A001B5"/>
    <w:rsid w:val="00A0180A"/>
    <w:rsid w:val="00A0457D"/>
    <w:rsid w:val="00A0459F"/>
    <w:rsid w:val="00A0531F"/>
    <w:rsid w:val="00A05A9C"/>
    <w:rsid w:val="00A06AF0"/>
    <w:rsid w:val="00A07518"/>
    <w:rsid w:val="00A07626"/>
    <w:rsid w:val="00A10E09"/>
    <w:rsid w:val="00A111D1"/>
    <w:rsid w:val="00A11C3A"/>
    <w:rsid w:val="00A11F40"/>
    <w:rsid w:val="00A127BB"/>
    <w:rsid w:val="00A128AB"/>
    <w:rsid w:val="00A13DB9"/>
    <w:rsid w:val="00A16338"/>
    <w:rsid w:val="00A16A29"/>
    <w:rsid w:val="00A16D62"/>
    <w:rsid w:val="00A16D80"/>
    <w:rsid w:val="00A20100"/>
    <w:rsid w:val="00A215A4"/>
    <w:rsid w:val="00A216C0"/>
    <w:rsid w:val="00A2449B"/>
    <w:rsid w:val="00A24A33"/>
    <w:rsid w:val="00A24AC3"/>
    <w:rsid w:val="00A25983"/>
    <w:rsid w:val="00A25BB3"/>
    <w:rsid w:val="00A264F2"/>
    <w:rsid w:val="00A26F99"/>
    <w:rsid w:val="00A3077A"/>
    <w:rsid w:val="00A31D4E"/>
    <w:rsid w:val="00A328E5"/>
    <w:rsid w:val="00A3379B"/>
    <w:rsid w:val="00A33BE7"/>
    <w:rsid w:val="00A341C7"/>
    <w:rsid w:val="00A35CB9"/>
    <w:rsid w:val="00A376B1"/>
    <w:rsid w:val="00A376DE"/>
    <w:rsid w:val="00A37AD7"/>
    <w:rsid w:val="00A4040D"/>
    <w:rsid w:val="00A4136C"/>
    <w:rsid w:val="00A416E6"/>
    <w:rsid w:val="00A41C9E"/>
    <w:rsid w:val="00A41FE1"/>
    <w:rsid w:val="00A426D4"/>
    <w:rsid w:val="00A43B24"/>
    <w:rsid w:val="00A43BDE"/>
    <w:rsid w:val="00A44ED6"/>
    <w:rsid w:val="00A450F7"/>
    <w:rsid w:val="00A46FB3"/>
    <w:rsid w:val="00A47A4B"/>
    <w:rsid w:val="00A5167C"/>
    <w:rsid w:val="00A53414"/>
    <w:rsid w:val="00A538B6"/>
    <w:rsid w:val="00A54223"/>
    <w:rsid w:val="00A542BB"/>
    <w:rsid w:val="00A547DE"/>
    <w:rsid w:val="00A54C60"/>
    <w:rsid w:val="00A551DC"/>
    <w:rsid w:val="00A55D2E"/>
    <w:rsid w:val="00A60A10"/>
    <w:rsid w:val="00A61855"/>
    <w:rsid w:val="00A62B86"/>
    <w:rsid w:val="00A6319B"/>
    <w:rsid w:val="00A63488"/>
    <w:rsid w:val="00A636C4"/>
    <w:rsid w:val="00A6480A"/>
    <w:rsid w:val="00A65B5C"/>
    <w:rsid w:val="00A669CA"/>
    <w:rsid w:val="00A669D3"/>
    <w:rsid w:val="00A70245"/>
    <w:rsid w:val="00A70C03"/>
    <w:rsid w:val="00A70CF1"/>
    <w:rsid w:val="00A7169D"/>
    <w:rsid w:val="00A71D4B"/>
    <w:rsid w:val="00A7263B"/>
    <w:rsid w:val="00A72698"/>
    <w:rsid w:val="00A73116"/>
    <w:rsid w:val="00A73EC4"/>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345B"/>
    <w:rsid w:val="00A8445F"/>
    <w:rsid w:val="00A84783"/>
    <w:rsid w:val="00A86164"/>
    <w:rsid w:val="00A867EC"/>
    <w:rsid w:val="00A86AE2"/>
    <w:rsid w:val="00A86B01"/>
    <w:rsid w:val="00A86C62"/>
    <w:rsid w:val="00A87B93"/>
    <w:rsid w:val="00A87D04"/>
    <w:rsid w:val="00A9072F"/>
    <w:rsid w:val="00A926C0"/>
    <w:rsid w:val="00A928D3"/>
    <w:rsid w:val="00A92C48"/>
    <w:rsid w:val="00A931F6"/>
    <w:rsid w:val="00A93AAD"/>
    <w:rsid w:val="00A94D31"/>
    <w:rsid w:val="00A951E1"/>
    <w:rsid w:val="00A95714"/>
    <w:rsid w:val="00A957CF"/>
    <w:rsid w:val="00A960EA"/>
    <w:rsid w:val="00A9631D"/>
    <w:rsid w:val="00AA0CB3"/>
    <w:rsid w:val="00AA2EE8"/>
    <w:rsid w:val="00AA386E"/>
    <w:rsid w:val="00AA50DB"/>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5F1"/>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B1E"/>
    <w:rsid w:val="00AF2BD9"/>
    <w:rsid w:val="00AF2C64"/>
    <w:rsid w:val="00AF37CF"/>
    <w:rsid w:val="00AF4277"/>
    <w:rsid w:val="00AF42DE"/>
    <w:rsid w:val="00AF45E7"/>
    <w:rsid w:val="00AF5813"/>
    <w:rsid w:val="00AF628F"/>
    <w:rsid w:val="00AF6E1D"/>
    <w:rsid w:val="00B009EF"/>
    <w:rsid w:val="00B00A54"/>
    <w:rsid w:val="00B017FA"/>
    <w:rsid w:val="00B044F2"/>
    <w:rsid w:val="00B04585"/>
    <w:rsid w:val="00B04950"/>
    <w:rsid w:val="00B052B8"/>
    <w:rsid w:val="00B063E2"/>
    <w:rsid w:val="00B1017E"/>
    <w:rsid w:val="00B10576"/>
    <w:rsid w:val="00B11667"/>
    <w:rsid w:val="00B11B11"/>
    <w:rsid w:val="00B12497"/>
    <w:rsid w:val="00B1475C"/>
    <w:rsid w:val="00B15280"/>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155"/>
    <w:rsid w:val="00B32214"/>
    <w:rsid w:val="00B33115"/>
    <w:rsid w:val="00B3333A"/>
    <w:rsid w:val="00B3369F"/>
    <w:rsid w:val="00B34E6F"/>
    <w:rsid w:val="00B35294"/>
    <w:rsid w:val="00B35B65"/>
    <w:rsid w:val="00B35FAC"/>
    <w:rsid w:val="00B36C9E"/>
    <w:rsid w:val="00B37093"/>
    <w:rsid w:val="00B377C4"/>
    <w:rsid w:val="00B37A45"/>
    <w:rsid w:val="00B37AF3"/>
    <w:rsid w:val="00B37F0F"/>
    <w:rsid w:val="00B42CFB"/>
    <w:rsid w:val="00B4395C"/>
    <w:rsid w:val="00B43BF2"/>
    <w:rsid w:val="00B43FCE"/>
    <w:rsid w:val="00B449C3"/>
    <w:rsid w:val="00B45043"/>
    <w:rsid w:val="00B45382"/>
    <w:rsid w:val="00B45505"/>
    <w:rsid w:val="00B47754"/>
    <w:rsid w:val="00B47A78"/>
    <w:rsid w:val="00B47CE0"/>
    <w:rsid w:val="00B5004A"/>
    <w:rsid w:val="00B5042C"/>
    <w:rsid w:val="00B51FC6"/>
    <w:rsid w:val="00B5225E"/>
    <w:rsid w:val="00B52F80"/>
    <w:rsid w:val="00B54115"/>
    <w:rsid w:val="00B541CB"/>
    <w:rsid w:val="00B56CFA"/>
    <w:rsid w:val="00B57285"/>
    <w:rsid w:val="00B5741B"/>
    <w:rsid w:val="00B5742E"/>
    <w:rsid w:val="00B5767A"/>
    <w:rsid w:val="00B60ED1"/>
    <w:rsid w:val="00B61FBA"/>
    <w:rsid w:val="00B634B5"/>
    <w:rsid w:val="00B63D2D"/>
    <w:rsid w:val="00B63F17"/>
    <w:rsid w:val="00B649EF"/>
    <w:rsid w:val="00B656BD"/>
    <w:rsid w:val="00B66365"/>
    <w:rsid w:val="00B672DD"/>
    <w:rsid w:val="00B67C26"/>
    <w:rsid w:val="00B67EF9"/>
    <w:rsid w:val="00B70815"/>
    <w:rsid w:val="00B715ED"/>
    <w:rsid w:val="00B716A3"/>
    <w:rsid w:val="00B729CD"/>
    <w:rsid w:val="00B72F75"/>
    <w:rsid w:val="00B730F0"/>
    <w:rsid w:val="00B73683"/>
    <w:rsid w:val="00B74C48"/>
    <w:rsid w:val="00B74D37"/>
    <w:rsid w:val="00B75A22"/>
    <w:rsid w:val="00B75FA3"/>
    <w:rsid w:val="00B807F6"/>
    <w:rsid w:val="00B81556"/>
    <w:rsid w:val="00B8232B"/>
    <w:rsid w:val="00B82431"/>
    <w:rsid w:val="00B82972"/>
    <w:rsid w:val="00B829D1"/>
    <w:rsid w:val="00B8307A"/>
    <w:rsid w:val="00B8335A"/>
    <w:rsid w:val="00B836A5"/>
    <w:rsid w:val="00B83C96"/>
    <w:rsid w:val="00B844B9"/>
    <w:rsid w:val="00B854B8"/>
    <w:rsid w:val="00B85915"/>
    <w:rsid w:val="00B8615C"/>
    <w:rsid w:val="00B870E8"/>
    <w:rsid w:val="00B87EDE"/>
    <w:rsid w:val="00B90A6D"/>
    <w:rsid w:val="00B90F02"/>
    <w:rsid w:val="00B91779"/>
    <w:rsid w:val="00B91FD8"/>
    <w:rsid w:val="00B923CE"/>
    <w:rsid w:val="00B92C7C"/>
    <w:rsid w:val="00B942A6"/>
    <w:rsid w:val="00B94665"/>
    <w:rsid w:val="00B946DE"/>
    <w:rsid w:val="00B94916"/>
    <w:rsid w:val="00B94E6C"/>
    <w:rsid w:val="00B95037"/>
    <w:rsid w:val="00B95127"/>
    <w:rsid w:val="00B951AD"/>
    <w:rsid w:val="00B95808"/>
    <w:rsid w:val="00B958D7"/>
    <w:rsid w:val="00B96763"/>
    <w:rsid w:val="00BA00F0"/>
    <w:rsid w:val="00BA09A4"/>
    <w:rsid w:val="00BA11CC"/>
    <w:rsid w:val="00BA11EA"/>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644"/>
    <w:rsid w:val="00BD3D8E"/>
    <w:rsid w:val="00BD4210"/>
    <w:rsid w:val="00BD43E8"/>
    <w:rsid w:val="00BD4C5A"/>
    <w:rsid w:val="00BD5186"/>
    <w:rsid w:val="00BD55F8"/>
    <w:rsid w:val="00BD6B1C"/>
    <w:rsid w:val="00BD71A8"/>
    <w:rsid w:val="00BD78A6"/>
    <w:rsid w:val="00BD79E2"/>
    <w:rsid w:val="00BD7D80"/>
    <w:rsid w:val="00BE0048"/>
    <w:rsid w:val="00BE0F05"/>
    <w:rsid w:val="00BE3406"/>
    <w:rsid w:val="00BE3BBE"/>
    <w:rsid w:val="00BE40F2"/>
    <w:rsid w:val="00BE447E"/>
    <w:rsid w:val="00BE46A2"/>
    <w:rsid w:val="00BE4B78"/>
    <w:rsid w:val="00BE5793"/>
    <w:rsid w:val="00BE6E4D"/>
    <w:rsid w:val="00BE7D70"/>
    <w:rsid w:val="00BF1B60"/>
    <w:rsid w:val="00BF1E9F"/>
    <w:rsid w:val="00BF220D"/>
    <w:rsid w:val="00BF26DA"/>
    <w:rsid w:val="00BF38A4"/>
    <w:rsid w:val="00BF3CCF"/>
    <w:rsid w:val="00BF3E5C"/>
    <w:rsid w:val="00BF3FC4"/>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842"/>
    <w:rsid w:val="00C10095"/>
    <w:rsid w:val="00C116D7"/>
    <w:rsid w:val="00C11A80"/>
    <w:rsid w:val="00C11B6B"/>
    <w:rsid w:val="00C12F0F"/>
    <w:rsid w:val="00C1357C"/>
    <w:rsid w:val="00C143F8"/>
    <w:rsid w:val="00C154D3"/>
    <w:rsid w:val="00C157B7"/>
    <w:rsid w:val="00C15A7C"/>
    <w:rsid w:val="00C164CD"/>
    <w:rsid w:val="00C17B61"/>
    <w:rsid w:val="00C17F1F"/>
    <w:rsid w:val="00C21449"/>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F29"/>
    <w:rsid w:val="00C420FD"/>
    <w:rsid w:val="00C42532"/>
    <w:rsid w:val="00C42754"/>
    <w:rsid w:val="00C42F37"/>
    <w:rsid w:val="00C443BD"/>
    <w:rsid w:val="00C44BCA"/>
    <w:rsid w:val="00C451C5"/>
    <w:rsid w:val="00C457DD"/>
    <w:rsid w:val="00C46ACE"/>
    <w:rsid w:val="00C46DA5"/>
    <w:rsid w:val="00C47977"/>
    <w:rsid w:val="00C47BC4"/>
    <w:rsid w:val="00C50CD3"/>
    <w:rsid w:val="00C5168E"/>
    <w:rsid w:val="00C51787"/>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888"/>
    <w:rsid w:val="00C64D98"/>
    <w:rsid w:val="00C6731C"/>
    <w:rsid w:val="00C7091D"/>
    <w:rsid w:val="00C70ADA"/>
    <w:rsid w:val="00C7165D"/>
    <w:rsid w:val="00C71A66"/>
    <w:rsid w:val="00C733DC"/>
    <w:rsid w:val="00C747F1"/>
    <w:rsid w:val="00C7578D"/>
    <w:rsid w:val="00C814B2"/>
    <w:rsid w:val="00C81531"/>
    <w:rsid w:val="00C82314"/>
    <w:rsid w:val="00C83057"/>
    <w:rsid w:val="00C83460"/>
    <w:rsid w:val="00C84FC9"/>
    <w:rsid w:val="00C85EB8"/>
    <w:rsid w:val="00C86522"/>
    <w:rsid w:val="00C8665B"/>
    <w:rsid w:val="00C903EB"/>
    <w:rsid w:val="00C90E2B"/>
    <w:rsid w:val="00C9161D"/>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6986"/>
    <w:rsid w:val="00CA7333"/>
    <w:rsid w:val="00CB17B2"/>
    <w:rsid w:val="00CB2ECD"/>
    <w:rsid w:val="00CB38D4"/>
    <w:rsid w:val="00CB3A1E"/>
    <w:rsid w:val="00CB42F8"/>
    <w:rsid w:val="00CB6DAA"/>
    <w:rsid w:val="00CC0E9D"/>
    <w:rsid w:val="00CC175A"/>
    <w:rsid w:val="00CC4105"/>
    <w:rsid w:val="00CC43B8"/>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493"/>
    <w:rsid w:val="00CD7E7B"/>
    <w:rsid w:val="00CE0A04"/>
    <w:rsid w:val="00CE0E3B"/>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F70"/>
    <w:rsid w:val="00D04D40"/>
    <w:rsid w:val="00D06044"/>
    <w:rsid w:val="00D063D5"/>
    <w:rsid w:val="00D06E46"/>
    <w:rsid w:val="00D073D6"/>
    <w:rsid w:val="00D079B1"/>
    <w:rsid w:val="00D1052F"/>
    <w:rsid w:val="00D1096F"/>
    <w:rsid w:val="00D109C9"/>
    <w:rsid w:val="00D10A17"/>
    <w:rsid w:val="00D1151B"/>
    <w:rsid w:val="00D11C25"/>
    <w:rsid w:val="00D12044"/>
    <w:rsid w:val="00D129CD"/>
    <w:rsid w:val="00D12BF8"/>
    <w:rsid w:val="00D138A9"/>
    <w:rsid w:val="00D146FE"/>
    <w:rsid w:val="00D149FB"/>
    <w:rsid w:val="00D170D9"/>
    <w:rsid w:val="00D17AD4"/>
    <w:rsid w:val="00D2035A"/>
    <w:rsid w:val="00D20C6E"/>
    <w:rsid w:val="00D21314"/>
    <w:rsid w:val="00D219A2"/>
    <w:rsid w:val="00D21E51"/>
    <w:rsid w:val="00D24C4F"/>
    <w:rsid w:val="00D24E1F"/>
    <w:rsid w:val="00D2526B"/>
    <w:rsid w:val="00D254B3"/>
    <w:rsid w:val="00D25AA5"/>
    <w:rsid w:val="00D25B5A"/>
    <w:rsid w:val="00D2603D"/>
    <w:rsid w:val="00D26294"/>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15B"/>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5457"/>
    <w:rsid w:val="00D55853"/>
    <w:rsid w:val="00D56B9D"/>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3FDF"/>
    <w:rsid w:val="00D742CD"/>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4728"/>
    <w:rsid w:val="00DA4C51"/>
    <w:rsid w:val="00DA5420"/>
    <w:rsid w:val="00DA77F7"/>
    <w:rsid w:val="00DA7C07"/>
    <w:rsid w:val="00DA7F1A"/>
    <w:rsid w:val="00DB0121"/>
    <w:rsid w:val="00DB01EC"/>
    <w:rsid w:val="00DB0A2C"/>
    <w:rsid w:val="00DB0B31"/>
    <w:rsid w:val="00DB0D8B"/>
    <w:rsid w:val="00DB13F1"/>
    <w:rsid w:val="00DB28FD"/>
    <w:rsid w:val="00DB2FD6"/>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3CB0"/>
    <w:rsid w:val="00DD6669"/>
    <w:rsid w:val="00DD7000"/>
    <w:rsid w:val="00DD7204"/>
    <w:rsid w:val="00DD7968"/>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437"/>
    <w:rsid w:val="00E106A9"/>
    <w:rsid w:val="00E10DC3"/>
    <w:rsid w:val="00E10F44"/>
    <w:rsid w:val="00E10FBB"/>
    <w:rsid w:val="00E1143F"/>
    <w:rsid w:val="00E11CC5"/>
    <w:rsid w:val="00E1266C"/>
    <w:rsid w:val="00E12C4A"/>
    <w:rsid w:val="00E1313A"/>
    <w:rsid w:val="00E13A04"/>
    <w:rsid w:val="00E141B6"/>
    <w:rsid w:val="00E148ED"/>
    <w:rsid w:val="00E150C2"/>
    <w:rsid w:val="00E155B1"/>
    <w:rsid w:val="00E169A3"/>
    <w:rsid w:val="00E170EA"/>
    <w:rsid w:val="00E17E8B"/>
    <w:rsid w:val="00E20252"/>
    <w:rsid w:val="00E207A9"/>
    <w:rsid w:val="00E2238F"/>
    <w:rsid w:val="00E23635"/>
    <w:rsid w:val="00E23839"/>
    <w:rsid w:val="00E2461A"/>
    <w:rsid w:val="00E25417"/>
    <w:rsid w:val="00E259E5"/>
    <w:rsid w:val="00E262C1"/>
    <w:rsid w:val="00E27092"/>
    <w:rsid w:val="00E30052"/>
    <w:rsid w:val="00E303AB"/>
    <w:rsid w:val="00E304F6"/>
    <w:rsid w:val="00E31B09"/>
    <w:rsid w:val="00E321D1"/>
    <w:rsid w:val="00E32857"/>
    <w:rsid w:val="00E32906"/>
    <w:rsid w:val="00E331AC"/>
    <w:rsid w:val="00E33553"/>
    <w:rsid w:val="00E3374F"/>
    <w:rsid w:val="00E33EC7"/>
    <w:rsid w:val="00E3462E"/>
    <w:rsid w:val="00E34F74"/>
    <w:rsid w:val="00E359B7"/>
    <w:rsid w:val="00E36AC7"/>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90F"/>
    <w:rsid w:val="00E675AF"/>
    <w:rsid w:val="00E67D0E"/>
    <w:rsid w:val="00E710D4"/>
    <w:rsid w:val="00E710EC"/>
    <w:rsid w:val="00E711CC"/>
    <w:rsid w:val="00E711DB"/>
    <w:rsid w:val="00E72147"/>
    <w:rsid w:val="00E72784"/>
    <w:rsid w:val="00E734CE"/>
    <w:rsid w:val="00E73B64"/>
    <w:rsid w:val="00E74833"/>
    <w:rsid w:val="00E768A3"/>
    <w:rsid w:val="00E77F56"/>
    <w:rsid w:val="00E80A85"/>
    <w:rsid w:val="00E83C24"/>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0143"/>
    <w:rsid w:val="00EA1570"/>
    <w:rsid w:val="00EA1F0D"/>
    <w:rsid w:val="00EA2A91"/>
    <w:rsid w:val="00EA3961"/>
    <w:rsid w:val="00EA490A"/>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55E3"/>
    <w:rsid w:val="00EB58D9"/>
    <w:rsid w:val="00EB59AA"/>
    <w:rsid w:val="00EB6313"/>
    <w:rsid w:val="00EB69FA"/>
    <w:rsid w:val="00EB6AA3"/>
    <w:rsid w:val="00EB79A2"/>
    <w:rsid w:val="00EC054B"/>
    <w:rsid w:val="00EC2045"/>
    <w:rsid w:val="00EC2BB0"/>
    <w:rsid w:val="00EC3690"/>
    <w:rsid w:val="00EC4F5C"/>
    <w:rsid w:val="00EC699A"/>
    <w:rsid w:val="00EC6ADB"/>
    <w:rsid w:val="00ED01CC"/>
    <w:rsid w:val="00ED05A2"/>
    <w:rsid w:val="00ED185E"/>
    <w:rsid w:val="00ED1C8B"/>
    <w:rsid w:val="00ED1D14"/>
    <w:rsid w:val="00ED296C"/>
    <w:rsid w:val="00ED2AC6"/>
    <w:rsid w:val="00ED32DF"/>
    <w:rsid w:val="00ED394D"/>
    <w:rsid w:val="00ED45DD"/>
    <w:rsid w:val="00ED6F2A"/>
    <w:rsid w:val="00ED71B9"/>
    <w:rsid w:val="00ED7D03"/>
    <w:rsid w:val="00EE0087"/>
    <w:rsid w:val="00EE082A"/>
    <w:rsid w:val="00EE08FF"/>
    <w:rsid w:val="00EE0B72"/>
    <w:rsid w:val="00EE0D72"/>
    <w:rsid w:val="00EE0E17"/>
    <w:rsid w:val="00EE16C7"/>
    <w:rsid w:val="00EE1E17"/>
    <w:rsid w:val="00EE21A8"/>
    <w:rsid w:val="00EE2207"/>
    <w:rsid w:val="00EE278C"/>
    <w:rsid w:val="00EE2F7D"/>
    <w:rsid w:val="00EE3B81"/>
    <w:rsid w:val="00EE3F9E"/>
    <w:rsid w:val="00EE5CD2"/>
    <w:rsid w:val="00EE5D0C"/>
    <w:rsid w:val="00EE69E8"/>
    <w:rsid w:val="00EE73AA"/>
    <w:rsid w:val="00EEA1D5"/>
    <w:rsid w:val="00EF01F3"/>
    <w:rsid w:val="00EF12DC"/>
    <w:rsid w:val="00EF1969"/>
    <w:rsid w:val="00EF21E8"/>
    <w:rsid w:val="00EF3000"/>
    <w:rsid w:val="00EF3187"/>
    <w:rsid w:val="00EF3A8A"/>
    <w:rsid w:val="00EF544C"/>
    <w:rsid w:val="00EF59C5"/>
    <w:rsid w:val="00EF5B7C"/>
    <w:rsid w:val="00EF5FCD"/>
    <w:rsid w:val="00EF6512"/>
    <w:rsid w:val="00EF74A7"/>
    <w:rsid w:val="00EF78C1"/>
    <w:rsid w:val="00F0034F"/>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2CE"/>
    <w:rsid w:val="00F1193F"/>
    <w:rsid w:val="00F11A72"/>
    <w:rsid w:val="00F11E66"/>
    <w:rsid w:val="00F13046"/>
    <w:rsid w:val="00F13925"/>
    <w:rsid w:val="00F13B74"/>
    <w:rsid w:val="00F14594"/>
    <w:rsid w:val="00F145EB"/>
    <w:rsid w:val="00F161A8"/>
    <w:rsid w:val="00F16A8F"/>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28F"/>
    <w:rsid w:val="00F318D6"/>
    <w:rsid w:val="00F31D80"/>
    <w:rsid w:val="00F32452"/>
    <w:rsid w:val="00F3247D"/>
    <w:rsid w:val="00F326FF"/>
    <w:rsid w:val="00F34414"/>
    <w:rsid w:val="00F34F64"/>
    <w:rsid w:val="00F355FF"/>
    <w:rsid w:val="00F3569D"/>
    <w:rsid w:val="00F35D87"/>
    <w:rsid w:val="00F36093"/>
    <w:rsid w:val="00F3797B"/>
    <w:rsid w:val="00F37D7B"/>
    <w:rsid w:val="00F404AE"/>
    <w:rsid w:val="00F404EA"/>
    <w:rsid w:val="00F4169F"/>
    <w:rsid w:val="00F41AD2"/>
    <w:rsid w:val="00F42E01"/>
    <w:rsid w:val="00F4361A"/>
    <w:rsid w:val="00F444B0"/>
    <w:rsid w:val="00F446E5"/>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C4F"/>
    <w:rsid w:val="00F80DFB"/>
    <w:rsid w:val="00F80F5A"/>
    <w:rsid w:val="00F8219E"/>
    <w:rsid w:val="00F8254B"/>
    <w:rsid w:val="00F83CDE"/>
    <w:rsid w:val="00F8430B"/>
    <w:rsid w:val="00F848CB"/>
    <w:rsid w:val="00F860EE"/>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5B74"/>
    <w:rsid w:val="00FA663B"/>
    <w:rsid w:val="00FA673F"/>
    <w:rsid w:val="00FA69C7"/>
    <w:rsid w:val="00FA76B0"/>
    <w:rsid w:val="00FB0150"/>
    <w:rsid w:val="00FB022C"/>
    <w:rsid w:val="00FB05C6"/>
    <w:rsid w:val="00FB0BB3"/>
    <w:rsid w:val="00FB29A5"/>
    <w:rsid w:val="00FB3F8E"/>
    <w:rsid w:val="00FB6C26"/>
    <w:rsid w:val="00FB78B3"/>
    <w:rsid w:val="00FB7ECB"/>
    <w:rsid w:val="00FC0FED"/>
    <w:rsid w:val="00FC14D9"/>
    <w:rsid w:val="00FC1769"/>
    <w:rsid w:val="00FC3938"/>
    <w:rsid w:val="00FC3E26"/>
    <w:rsid w:val="00FC53DB"/>
    <w:rsid w:val="00FC5730"/>
    <w:rsid w:val="00FC5AAD"/>
    <w:rsid w:val="00FC608C"/>
    <w:rsid w:val="00FC6492"/>
    <w:rsid w:val="00FC6E5B"/>
    <w:rsid w:val="00FC6E71"/>
    <w:rsid w:val="00FC7D93"/>
    <w:rsid w:val="00FC7FCF"/>
    <w:rsid w:val="00FD00ED"/>
    <w:rsid w:val="00FD0662"/>
    <w:rsid w:val="00FD078B"/>
    <w:rsid w:val="00FD1A5E"/>
    <w:rsid w:val="00FD245C"/>
    <w:rsid w:val="00FD38F2"/>
    <w:rsid w:val="00FD3C54"/>
    <w:rsid w:val="00FD43C7"/>
    <w:rsid w:val="00FD488B"/>
    <w:rsid w:val="00FD5A95"/>
    <w:rsid w:val="00FD713F"/>
    <w:rsid w:val="00FD781D"/>
    <w:rsid w:val="00FD7961"/>
    <w:rsid w:val="00FE0083"/>
    <w:rsid w:val="00FE0235"/>
    <w:rsid w:val="00FE03D6"/>
    <w:rsid w:val="00FE0DA5"/>
    <w:rsid w:val="00FE2441"/>
    <w:rsid w:val="00FE49D7"/>
    <w:rsid w:val="00FE6A0A"/>
    <w:rsid w:val="00FE6C7C"/>
    <w:rsid w:val="00FE73CE"/>
    <w:rsid w:val="00FF0278"/>
    <w:rsid w:val="00FF102E"/>
    <w:rsid w:val="00FF117A"/>
    <w:rsid w:val="00FF1A38"/>
    <w:rsid w:val="00FF36A2"/>
    <w:rsid w:val="00FF3D6F"/>
    <w:rsid w:val="00FF3D7F"/>
    <w:rsid w:val="00FF5054"/>
    <w:rsid w:val="00FF5208"/>
    <w:rsid w:val="00FF5571"/>
    <w:rsid w:val="00FF6156"/>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69"/>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宋体"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4" TargetMode="External"/><Relationship Id="rId26" Type="http://schemas.openxmlformats.org/officeDocument/2006/relationships/hyperlink" Target="https://www.cbd.int/decisions/cop?m=cop-15"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notifications/2026-051" TargetMode="External"/><Relationship Id="rId34" Type="http://schemas.openxmlformats.org/officeDocument/2006/relationships/hyperlink" Target="https://www.cbd.int/documents/CBD/SBI/6/INF/14" TargetMode="External"/><Relationship Id="rId42" Type="http://schemas.openxmlformats.org/officeDocument/2006/relationships/footer" Target="footer4.xml"/><Relationship Id="rId47" Type="http://schemas.microsoft.com/office/2020/10/relationships/intelligence" Target="intelligence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footer" Target="footer2.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recommendations/sb8j/?m=sb8j-01"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8j/?m=sb8j-01"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header" Target="header4.xm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notifications/2026-047" TargetMode="External"/><Relationship Id="rId23" Type="http://schemas.openxmlformats.org/officeDocument/2006/relationships/hyperlink" Target="https://www.cbd.int/documents/CBD/SBSTTA/28/2/ADD2" TargetMode="External"/><Relationship Id="rId28" Type="http://schemas.openxmlformats.org/officeDocument/2006/relationships/hyperlink" Target="https://www.cbd.int/decisions/cop/?m=cop-16"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recommendations/sbi/?m=sbi-06" TargetMode="External"/><Relationship Id="rId31" Type="http://schemas.openxmlformats.org/officeDocument/2006/relationships/hyperlink" Target="https://www.cbd.int/decisions/cop?m=cop-15"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43"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ocuments/CBD/SBI/6/INF/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8j/?m=sb8j-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stta/?m=sbstta-27"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2E1D"/>
    <w:rsid w:val="00044A28"/>
    <w:rsid w:val="00052FD2"/>
    <w:rsid w:val="00062125"/>
    <w:rsid w:val="00083F51"/>
    <w:rsid w:val="000C1EC6"/>
    <w:rsid w:val="00102AF7"/>
    <w:rsid w:val="00104B2F"/>
    <w:rsid w:val="001111C4"/>
    <w:rsid w:val="00125EB8"/>
    <w:rsid w:val="0013665E"/>
    <w:rsid w:val="00136683"/>
    <w:rsid w:val="0014475A"/>
    <w:rsid w:val="00152867"/>
    <w:rsid w:val="0018101D"/>
    <w:rsid w:val="001A468C"/>
    <w:rsid w:val="001A5A31"/>
    <w:rsid w:val="001C5C3B"/>
    <w:rsid w:val="001D0F63"/>
    <w:rsid w:val="001D42BD"/>
    <w:rsid w:val="001E11A2"/>
    <w:rsid w:val="001F5AF3"/>
    <w:rsid w:val="00223BC9"/>
    <w:rsid w:val="002342C1"/>
    <w:rsid w:val="002405A9"/>
    <w:rsid w:val="00244E82"/>
    <w:rsid w:val="002751D3"/>
    <w:rsid w:val="00294B9C"/>
    <w:rsid w:val="002A0B3F"/>
    <w:rsid w:val="002B4DB8"/>
    <w:rsid w:val="002B6FA0"/>
    <w:rsid w:val="002C2921"/>
    <w:rsid w:val="002C38F3"/>
    <w:rsid w:val="00374DB7"/>
    <w:rsid w:val="003F7BB9"/>
    <w:rsid w:val="00400D45"/>
    <w:rsid w:val="00405509"/>
    <w:rsid w:val="00421663"/>
    <w:rsid w:val="00477E5A"/>
    <w:rsid w:val="004B0C32"/>
    <w:rsid w:val="004C6016"/>
    <w:rsid w:val="004F26D9"/>
    <w:rsid w:val="005400CA"/>
    <w:rsid w:val="00547D1D"/>
    <w:rsid w:val="00552819"/>
    <w:rsid w:val="00567902"/>
    <w:rsid w:val="00572239"/>
    <w:rsid w:val="005B7CB9"/>
    <w:rsid w:val="005C5993"/>
    <w:rsid w:val="00614CCE"/>
    <w:rsid w:val="0061712E"/>
    <w:rsid w:val="00656CF5"/>
    <w:rsid w:val="00675D4F"/>
    <w:rsid w:val="006E7115"/>
    <w:rsid w:val="00744949"/>
    <w:rsid w:val="00773414"/>
    <w:rsid w:val="007770F9"/>
    <w:rsid w:val="007901A4"/>
    <w:rsid w:val="007E48E5"/>
    <w:rsid w:val="00812D37"/>
    <w:rsid w:val="008531FA"/>
    <w:rsid w:val="008567FF"/>
    <w:rsid w:val="00863834"/>
    <w:rsid w:val="00880272"/>
    <w:rsid w:val="00883CA6"/>
    <w:rsid w:val="00896961"/>
    <w:rsid w:val="008C2426"/>
    <w:rsid w:val="008D5DF6"/>
    <w:rsid w:val="008E6811"/>
    <w:rsid w:val="008F1B1E"/>
    <w:rsid w:val="008F4676"/>
    <w:rsid w:val="00905582"/>
    <w:rsid w:val="009244C6"/>
    <w:rsid w:val="009434CE"/>
    <w:rsid w:val="00997B60"/>
    <w:rsid w:val="009C321F"/>
    <w:rsid w:val="009F053B"/>
    <w:rsid w:val="009F750D"/>
    <w:rsid w:val="00A36CF3"/>
    <w:rsid w:val="00A37439"/>
    <w:rsid w:val="00AB61EF"/>
    <w:rsid w:val="00AC0854"/>
    <w:rsid w:val="00AE1B6B"/>
    <w:rsid w:val="00AE50F4"/>
    <w:rsid w:val="00AE5FA9"/>
    <w:rsid w:val="00B11EB8"/>
    <w:rsid w:val="00B15C3A"/>
    <w:rsid w:val="00B37AF3"/>
    <w:rsid w:val="00B52683"/>
    <w:rsid w:val="00B53098"/>
    <w:rsid w:val="00B715ED"/>
    <w:rsid w:val="00B748EA"/>
    <w:rsid w:val="00BD3644"/>
    <w:rsid w:val="00BF4B3F"/>
    <w:rsid w:val="00C45191"/>
    <w:rsid w:val="00C66D74"/>
    <w:rsid w:val="00C76AA5"/>
    <w:rsid w:val="00CC13D4"/>
    <w:rsid w:val="00CC43B8"/>
    <w:rsid w:val="00CF675F"/>
    <w:rsid w:val="00D703FF"/>
    <w:rsid w:val="00D93AAA"/>
    <w:rsid w:val="00D95F29"/>
    <w:rsid w:val="00DB0121"/>
    <w:rsid w:val="00DD19B2"/>
    <w:rsid w:val="00DF747A"/>
    <w:rsid w:val="00E3462E"/>
    <w:rsid w:val="00E46C19"/>
    <w:rsid w:val="00EA6812"/>
    <w:rsid w:val="00EC6ADB"/>
    <w:rsid w:val="00F275A1"/>
    <w:rsid w:val="00F32733"/>
    <w:rsid w:val="00F404AE"/>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0071A0A4-D82C-4C78-B2F0-37EDDDDEDB76}"/>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1332</TotalTime>
  <Pages>11</Pages>
  <Words>1856</Words>
  <Characters>10583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《昆明-蒙特利尔全球生物多样性框架》集体执行进度全球审查</vt:lpstr>
    </vt:vector>
  </TitlesOfParts>
  <Company>SCBD</Company>
  <LinksUpToDate>false</LinksUpToDate>
  <CharactersWithSpaces>12415</CharactersWithSpaces>
  <SharedDoc>false</SharedDoc>
  <HLinks>
    <vt:vector size="264" baseType="variant">
      <vt:variant>
        <vt:i4>3866680</vt:i4>
      </vt:variant>
      <vt:variant>
        <vt:i4>87</vt:i4>
      </vt:variant>
      <vt:variant>
        <vt:i4>0</vt:i4>
      </vt:variant>
      <vt:variant>
        <vt:i4>5</vt:i4>
      </vt:variant>
      <vt:variant>
        <vt:lpwstr>https://www.cbd.int/documents/CBD/SBI/6/INF/14</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8061038</vt:i4>
      </vt:variant>
      <vt:variant>
        <vt:i4>78</vt:i4>
      </vt:variant>
      <vt:variant>
        <vt:i4>0</vt:i4>
      </vt:variant>
      <vt:variant>
        <vt:i4>5</vt:i4>
      </vt:variant>
      <vt:variant>
        <vt:lpwstr>https://www.cbd.int/decisions/cop?m=cop-15</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8061038</vt:i4>
      </vt:variant>
      <vt:variant>
        <vt:i4>72</vt:i4>
      </vt:variant>
      <vt:variant>
        <vt:i4>0</vt:i4>
      </vt:variant>
      <vt:variant>
        <vt:i4>5</vt:i4>
      </vt:variant>
      <vt:variant>
        <vt:lpwstr>https://www.cbd.int/decisions/cop?m=cop-15</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4128894</vt:i4>
      </vt:variant>
      <vt:variant>
        <vt:i4>54</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3604512</vt:i4>
      </vt:variant>
      <vt:variant>
        <vt:i4>21</vt:i4>
      </vt:variant>
      <vt:variant>
        <vt:i4>0</vt:i4>
      </vt:variant>
      <vt:variant>
        <vt:i4>5</vt:i4>
      </vt:variant>
      <vt:variant>
        <vt:lpwstr>https://www.cbd.int/recommendations/sb8j/?m=sb8j-01</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983049</vt:i4>
      </vt:variant>
      <vt:variant>
        <vt:i4>15</vt:i4>
      </vt:variant>
      <vt:variant>
        <vt:i4>0</vt:i4>
      </vt:variant>
      <vt:variant>
        <vt:i4>5</vt:i4>
      </vt:variant>
      <vt:variant>
        <vt:lpwstr>https://www.cbd.int/documents/CBD/SBI/6/INF/6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5111815</vt:i4>
      </vt:variant>
      <vt:variant>
        <vt:i4>6</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524363</vt:i4>
      </vt:variant>
      <vt:variant>
        <vt:i4>21</vt:i4>
      </vt:variant>
      <vt:variant>
        <vt:i4>0</vt:i4>
      </vt:variant>
      <vt:variant>
        <vt:i4>5</vt:i4>
      </vt:variant>
      <vt:variant>
        <vt:lpwstr>https://www.cbd.int/doc/decisions/cop-15/cop-15-dec-06-en.pdf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983115</vt:i4>
      </vt:variant>
      <vt:variant>
        <vt:i4>15</vt:i4>
      </vt:variant>
      <vt:variant>
        <vt:i4>0</vt:i4>
      </vt:variant>
      <vt:variant>
        <vt:i4>5</vt:i4>
      </vt:variant>
      <vt:variant>
        <vt:lpwstr>https://www.cbd.int/doc/decisions/cop-16/cop-16-dec-32-en.pdf</vt:lpwstr>
      </vt:variant>
      <vt:variant>
        <vt:lpwstr/>
      </vt:variant>
      <vt:variant>
        <vt:i4>3932260</vt:i4>
      </vt:variant>
      <vt:variant>
        <vt:i4>12</vt:i4>
      </vt:variant>
      <vt:variant>
        <vt:i4>0</vt:i4>
      </vt:variant>
      <vt:variant>
        <vt:i4>5</vt:i4>
      </vt:variant>
      <vt:variant>
        <vt:lpwstr>https://www.ipbes.net/monitoring-assessment</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983049</vt:i4>
      </vt:variant>
      <vt:variant>
        <vt:i4>6</vt:i4>
      </vt:variant>
      <vt:variant>
        <vt:i4>0</vt:i4>
      </vt:variant>
      <vt:variant>
        <vt:i4>5</vt:i4>
      </vt:variant>
      <vt:variant>
        <vt:lpwstr>https://www.cbd.int/documents/CBD/SBI/6/INF/5</vt:lpwstr>
      </vt:variant>
      <vt:variant>
        <vt:lpwstr/>
      </vt:variant>
      <vt:variant>
        <vt:i4>983049</vt:i4>
      </vt:variant>
      <vt:variant>
        <vt:i4>3</vt:i4>
      </vt:variant>
      <vt:variant>
        <vt:i4>0</vt:i4>
      </vt:variant>
      <vt:variant>
        <vt:i4>5</vt:i4>
      </vt:variant>
      <vt:variant>
        <vt:lpwstr>https://www.cbd.int/documents/CBD/SBI/6/INF/5</vt:lpwstr>
      </vt:variant>
      <vt:variant>
        <vt:lpwstr/>
      </vt:variant>
      <vt:variant>
        <vt:i4>983049</vt:i4>
      </vt:variant>
      <vt:variant>
        <vt:i4>0</vt:i4>
      </vt:variant>
      <vt:variant>
        <vt:i4>0</vt:i4>
      </vt:variant>
      <vt:variant>
        <vt:i4>5</vt:i4>
      </vt:variant>
      <vt:variant>
        <vt:lpwstr>https://www.cbd.int/documents/CBD/SBI/6/INF/5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《昆明-蒙特利尔全球生物多样性框架》集体执行进度全球审查</dc:title>
  <dc:subject>CBD/SBSTTA/28/2/Rev.1-CBD/SBI/7/2</dc:subject>
  <dc:creator>Lisa Janishevski</dc:creator>
  <cp:keywords>Convention on Biological Diversity</cp:keywords>
  <dc:description/>
  <cp:lastModifiedBy>Steve Pei</cp:lastModifiedBy>
  <cp:revision>127</cp:revision>
  <cp:lastPrinted>2026-06-17T18:32:00Z</cp:lastPrinted>
  <dcterms:created xsi:type="dcterms:W3CDTF">2026-07-02T23:09:00Z</dcterms:created>
  <dcterms:modified xsi:type="dcterms:W3CDTF">2026-07-23T13:37:00Z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