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425C77" w14:paraId="02B8E710" w14:textId="77777777" w:rsidTr="00540797">
        <w:trPr>
          <w:trHeight w:val="709"/>
        </w:trPr>
        <w:tc>
          <w:tcPr>
            <w:tcW w:w="976" w:type="dxa"/>
            <w:tcBorders>
              <w:bottom w:val="single" w:sz="12" w:space="0" w:color="auto"/>
            </w:tcBorders>
          </w:tcPr>
          <w:p w14:paraId="2C70DCE7" w14:textId="77777777" w:rsidR="00207A6E" w:rsidRPr="00425C77" w:rsidRDefault="00207A6E" w:rsidP="00425C77">
            <w:pPr>
              <w:suppressLineNumbers/>
              <w:suppressAutoHyphens/>
              <w:kinsoku w:val="0"/>
              <w:overflowPunct w:val="0"/>
              <w:autoSpaceDE w:val="0"/>
              <w:autoSpaceDN w:val="0"/>
              <w:adjustRightInd w:val="0"/>
              <w:snapToGrid w:val="0"/>
              <w:rPr>
                <w:snapToGrid w:val="0"/>
                <w:kern w:val="22"/>
              </w:rPr>
            </w:pPr>
            <w:r w:rsidRPr="00425C77">
              <w:rPr>
                <w:snapToGrid w:val="0"/>
                <w:kern w:val="22"/>
                <w:lang w:eastAsia="zh-CN"/>
              </w:rPr>
              <w:drawing>
                <wp:inline distT="0" distB="0" distL="0" distR="0" wp14:anchorId="5DC63209" wp14:editId="177A6D3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0D74FFB" w14:textId="77777777" w:rsidR="00207A6E" w:rsidRPr="00425C77" w:rsidRDefault="00207A6E" w:rsidP="00425C77">
            <w:pPr>
              <w:suppressLineNumbers/>
              <w:suppressAutoHyphens/>
              <w:kinsoku w:val="0"/>
              <w:overflowPunct w:val="0"/>
              <w:autoSpaceDE w:val="0"/>
              <w:autoSpaceDN w:val="0"/>
              <w:adjustRightInd w:val="0"/>
              <w:snapToGrid w:val="0"/>
              <w:rPr>
                <w:snapToGrid w:val="0"/>
                <w:kern w:val="22"/>
              </w:rPr>
            </w:pPr>
            <w:r w:rsidRPr="00425C77">
              <w:rPr>
                <w:snapToGrid w:val="0"/>
                <w:kern w:val="22"/>
                <w:lang w:eastAsia="zh-CN"/>
              </w:rPr>
              <w:drawing>
                <wp:inline distT="0" distB="0" distL="0" distR="0" wp14:anchorId="4EBCD10A" wp14:editId="3CAC425A">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5F23FD4A" w14:textId="77777777" w:rsidR="00207A6E" w:rsidRPr="00425C77" w:rsidRDefault="00207A6E" w:rsidP="00425C77">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425C77">
              <w:rPr>
                <w:rFonts w:ascii="Arial" w:hAnsi="Arial" w:cs="Arial"/>
                <w:b/>
                <w:snapToGrid w:val="0"/>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425C77" w14:paraId="191D8324" w14:textId="77777777" w:rsidTr="009554D5">
        <w:trPr>
          <w:trHeight w:val="1693"/>
        </w:trPr>
        <w:tc>
          <w:tcPr>
            <w:tcW w:w="6227" w:type="dxa"/>
            <w:tcBorders>
              <w:top w:val="nil"/>
              <w:bottom w:val="single" w:sz="36" w:space="0" w:color="000000"/>
            </w:tcBorders>
          </w:tcPr>
          <w:p w14:paraId="0A851454" w14:textId="77777777" w:rsidR="00F16F02" w:rsidRPr="00E66263" w:rsidRDefault="00F16F02" w:rsidP="00425C77">
            <w:pPr>
              <w:suppressLineNumbers/>
              <w:suppressAutoHyphens/>
              <w:kinsoku w:val="0"/>
              <w:overflowPunct w:val="0"/>
              <w:autoSpaceDE w:val="0"/>
              <w:autoSpaceDN w:val="0"/>
              <w:adjustRightInd w:val="0"/>
              <w:snapToGrid w:val="0"/>
              <w:rPr>
                <w:snapToGrid w:val="0"/>
                <w:kern w:val="22"/>
              </w:rPr>
            </w:pPr>
          </w:p>
          <w:p w14:paraId="2E6980E2" w14:textId="77777777" w:rsidR="00F16F02" w:rsidRPr="00E66263" w:rsidRDefault="00F16F02" w:rsidP="00425C77">
            <w:pPr>
              <w:suppressLineNumbers/>
              <w:suppressAutoHyphens/>
              <w:kinsoku w:val="0"/>
              <w:overflowPunct w:val="0"/>
              <w:autoSpaceDE w:val="0"/>
              <w:autoSpaceDN w:val="0"/>
              <w:adjustRightInd w:val="0"/>
              <w:snapToGrid w:val="0"/>
              <w:rPr>
                <w:snapToGrid w:val="0"/>
                <w:kern w:val="22"/>
              </w:rPr>
            </w:pPr>
            <w:r w:rsidRPr="00425C77">
              <w:rPr>
                <w:snapToGrid w:val="0"/>
                <w:kern w:val="22"/>
                <w:lang w:eastAsia="zh-CN"/>
              </w:rPr>
              <w:drawing>
                <wp:inline distT="0" distB="0" distL="0" distR="0" wp14:anchorId="377A48BE" wp14:editId="694576E4">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14:paraId="20822893" w14:textId="77777777" w:rsidR="00F16F02" w:rsidRPr="00E66263" w:rsidRDefault="00F16F02" w:rsidP="00425C77">
            <w:pPr>
              <w:suppressLineNumbers/>
              <w:suppressAutoHyphens/>
              <w:kinsoku w:val="0"/>
              <w:overflowPunct w:val="0"/>
              <w:autoSpaceDE w:val="0"/>
              <w:autoSpaceDN w:val="0"/>
              <w:adjustRightInd w:val="0"/>
              <w:snapToGrid w:val="0"/>
              <w:rPr>
                <w:rFonts w:ascii="Univers" w:hAnsi="Univers"/>
                <w:snapToGrid w:val="0"/>
                <w:kern w:val="22"/>
                <w:sz w:val="32"/>
              </w:rPr>
            </w:pPr>
          </w:p>
        </w:tc>
        <w:tc>
          <w:tcPr>
            <w:tcW w:w="1144" w:type="dxa"/>
            <w:tcBorders>
              <w:top w:val="nil"/>
              <w:bottom w:val="single" w:sz="36" w:space="0" w:color="000000"/>
            </w:tcBorders>
          </w:tcPr>
          <w:p w14:paraId="3C5B48C3" w14:textId="77777777" w:rsidR="00F16F02" w:rsidRPr="00082B1F" w:rsidRDefault="00F16F02" w:rsidP="00425C77">
            <w:pPr>
              <w:pStyle w:val="Header"/>
              <w:suppressLineNumbers/>
              <w:tabs>
                <w:tab w:val="clear" w:pos="4320"/>
                <w:tab w:val="clear" w:pos="8640"/>
              </w:tabs>
              <w:suppressAutoHyphens/>
              <w:kinsoku w:val="0"/>
              <w:overflowPunct w:val="0"/>
              <w:autoSpaceDE w:val="0"/>
              <w:autoSpaceDN w:val="0"/>
              <w:adjustRightInd w:val="0"/>
              <w:snapToGrid w:val="0"/>
              <w:rPr>
                <w:b/>
                <w:snapToGrid w:val="0"/>
                <w:color w:val="000000" w:themeColor="text1"/>
                <w:kern w:val="22"/>
                <w:sz w:val="32"/>
                <w:szCs w:val="32"/>
              </w:rPr>
            </w:pPr>
          </w:p>
        </w:tc>
        <w:tc>
          <w:tcPr>
            <w:tcW w:w="2977" w:type="dxa"/>
            <w:tcBorders>
              <w:top w:val="nil"/>
              <w:bottom w:val="single" w:sz="36" w:space="0" w:color="000000"/>
            </w:tcBorders>
          </w:tcPr>
          <w:p w14:paraId="15032943" w14:textId="77777777" w:rsidR="00F16F02" w:rsidRPr="00425C77" w:rsidRDefault="00F16F02" w:rsidP="00425C77">
            <w:pPr>
              <w:suppressLineNumbers/>
              <w:suppressAutoHyphens/>
              <w:kinsoku w:val="0"/>
              <w:overflowPunct w:val="0"/>
              <w:autoSpaceDE w:val="0"/>
              <w:autoSpaceDN w:val="0"/>
              <w:adjustRightInd w:val="0"/>
              <w:snapToGrid w:val="0"/>
              <w:ind w:left="63"/>
              <w:rPr>
                <w:snapToGrid w:val="0"/>
                <w:color w:val="000000" w:themeColor="text1"/>
                <w:kern w:val="22"/>
                <w:szCs w:val="22"/>
              </w:rPr>
            </w:pPr>
            <w:r w:rsidRPr="00425C77">
              <w:rPr>
                <w:snapToGrid w:val="0"/>
                <w:color w:val="000000" w:themeColor="text1"/>
                <w:kern w:val="22"/>
                <w:szCs w:val="22"/>
              </w:rPr>
              <w:t>Distr.</w:t>
            </w:r>
          </w:p>
          <w:p w14:paraId="3552A4FD" w14:textId="77777777" w:rsidR="00F16F02" w:rsidRPr="00425C77" w:rsidRDefault="00F16F02" w:rsidP="00425C77">
            <w:pPr>
              <w:suppressLineNumbers/>
              <w:suppressAutoHyphens/>
              <w:kinsoku w:val="0"/>
              <w:overflowPunct w:val="0"/>
              <w:autoSpaceDE w:val="0"/>
              <w:autoSpaceDN w:val="0"/>
              <w:adjustRightInd w:val="0"/>
              <w:snapToGrid w:val="0"/>
              <w:ind w:left="63"/>
              <w:rPr>
                <w:snapToGrid w:val="0"/>
                <w:color w:val="000000" w:themeColor="text1"/>
                <w:kern w:val="22"/>
                <w:szCs w:val="22"/>
              </w:rPr>
            </w:pPr>
            <w:r w:rsidRPr="00425C77">
              <w:rPr>
                <w:snapToGrid w:val="0"/>
                <w:color w:val="000000" w:themeColor="text1"/>
                <w:kern w:val="22"/>
                <w:szCs w:val="22"/>
              </w:rPr>
              <w:t>GENERAL</w:t>
            </w:r>
          </w:p>
          <w:p w14:paraId="3E9059D9" w14:textId="77777777" w:rsidR="00F16F02" w:rsidRPr="00425C77" w:rsidRDefault="00F16F02" w:rsidP="00425C77">
            <w:pPr>
              <w:suppressLineNumbers/>
              <w:suppressAutoHyphens/>
              <w:kinsoku w:val="0"/>
              <w:overflowPunct w:val="0"/>
              <w:autoSpaceDE w:val="0"/>
              <w:autoSpaceDN w:val="0"/>
              <w:adjustRightInd w:val="0"/>
              <w:snapToGrid w:val="0"/>
              <w:ind w:left="63"/>
              <w:rPr>
                <w:snapToGrid w:val="0"/>
                <w:color w:val="000000" w:themeColor="text1"/>
                <w:kern w:val="22"/>
                <w:szCs w:val="22"/>
              </w:rPr>
            </w:pPr>
          </w:p>
          <w:sdt>
            <w:sdtPr>
              <w:rPr>
                <w:snapToGrid w:val="0"/>
                <w:color w:val="000000" w:themeColor="text1"/>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42D3AECD" w14:textId="202A705C" w:rsidR="00F16F02" w:rsidRPr="00425C77" w:rsidRDefault="00165DCD" w:rsidP="00425C77">
                <w:pPr>
                  <w:suppressLineNumbers/>
                  <w:suppressAutoHyphens/>
                  <w:kinsoku w:val="0"/>
                  <w:overflowPunct w:val="0"/>
                  <w:autoSpaceDE w:val="0"/>
                  <w:autoSpaceDN w:val="0"/>
                  <w:adjustRightInd w:val="0"/>
                  <w:snapToGrid w:val="0"/>
                  <w:ind w:left="63"/>
                  <w:rPr>
                    <w:snapToGrid w:val="0"/>
                    <w:color w:val="000000" w:themeColor="text1"/>
                    <w:kern w:val="22"/>
                    <w:szCs w:val="22"/>
                  </w:rPr>
                </w:pPr>
                <w:r w:rsidRPr="00425C77">
                  <w:rPr>
                    <w:snapToGrid w:val="0"/>
                    <w:color w:val="000000" w:themeColor="text1"/>
                    <w:kern w:val="22"/>
                    <w:szCs w:val="22"/>
                  </w:rPr>
                  <w:t>CBD/</w:t>
                </w:r>
                <w:proofErr w:type="spellStart"/>
                <w:r w:rsidRPr="00425C77">
                  <w:rPr>
                    <w:snapToGrid w:val="0"/>
                    <w:color w:val="000000" w:themeColor="text1"/>
                    <w:kern w:val="22"/>
                    <w:szCs w:val="22"/>
                  </w:rPr>
                  <w:t>SBSTTA</w:t>
                </w:r>
                <w:proofErr w:type="spellEnd"/>
                <w:r w:rsidRPr="00425C77">
                  <w:rPr>
                    <w:snapToGrid w:val="0"/>
                    <w:color w:val="000000" w:themeColor="text1"/>
                    <w:kern w:val="22"/>
                    <w:szCs w:val="22"/>
                  </w:rPr>
                  <w:t>/22/INF/24</w:t>
                </w:r>
              </w:p>
            </w:sdtContent>
          </w:sdt>
          <w:p w14:paraId="4DE5C790" w14:textId="77777777" w:rsidR="00F16F02" w:rsidRPr="00F50419" w:rsidRDefault="00E8437B" w:rsidP="00425C77">
            <w:pPr>
              <w:suppressLineNumbers/>
              <w:suppressAutoHyphens/>
              <w:kinsoku w:val="0"/>
              <w:overflowPunct w:val="0"/>
              <w:autoSpaceDE w:val="0"/>
              <w:autoSpaceDN w:val="0"/>
              <w:adjustRightInd w:val="0"/>
              <w:snapToGrid w:val="0"/>
              <w:ind w:left="63"/>
              <w:rPr>
                <w:snapToGrid w:val="0"/>
                <w:color w:val="000000" w:themeColor="text1"/>
                <w:kern w:val="22"/>
                <w:szCs w:val="22"/>
              </w:rPr>
            </w:pPr>
            <w:r w:rsidRPr="00E66263">
              <w:rPr>
                <w:snapToGrid w:val="0"/>
                <w:color w:val="000000" w:themeColor="text1"/>
                <w:kern w:val="22"/>
                <w:szCs w:val="22"/>
              </w:rPr>
              <w:t>28</w:t>
            </w:r>
            <w:r w:rsidR="00BA012B" w:rsidRPr="00E66263">
              <w:rPr>
                <w:snapToGrid w:val="0"/>
                <w:color w:val="000000" w:themeColor="text1"/>
                <w:kern w:val="22"/>
                <w:szCs w:val="22"/>
              </w:rPr>
              <w:t xml:space="preserve"> June</w:t>
            </w:r>
            <w:r w:rsidR="00277C97" w:rsidRPr="00F50419">
              <w:rPr>
                <w:snapToGrid w:val="0"/>
                <w:color w:val="000000" w:themeColor="text1"/>
                <w:kern w:val="22"/>
                <w:szCs w:val="22"/>
              </w:rPr>
              <w:t xml:space="preserve"> </w:t>
            </w:r>
            <w:r w:rsidR="00D15589" w:rsidRPr="00F50419">
              <w:rPr>
                <w:snapToGrid w:val="0"/>
                <w:color w:val="000000" w:themeColor="text1"/>
                <w:kern w:val="22"/>
                <w:szCs w:val="22"/>
              </w:rPr>
              <w:t>2018</w:t>
            </w:r>
          </w:p>
          <w:p w14:paraId="0325B808" w14:textId="77777777" w:rsidR="00F16F02" w:rsidRPr="00082B1F" w:rsidRDefault="00F16F02" w:rsidP="00425C77">
            <w:pPr>
              <w:suppressLineNumbers/>
              <w:suppressAutoHyphens/>
              <w:kinsoku w:val="0"/>
              <w:overflowPunct w:val="0"/>
              <w:autoSpaceDE w:val="0"/>
              <w:autoSpaceDN w:val="0"/>
              <w:adjustRightInd w:val="0"/>
              <w:snapToGrid w:val="0"/>
              <w:ind w:left="63"/>
              <w:rPr>
                <w:snapToGrid w:val="0"/>
                <w:color w:val="000000" w:themeColor="text1"/>
                <w:kern w:val="22"/>
                <w:szCs w:val="22"/>
              </w:rPr>
            </w:pPr>
          </w:p>
          <w:p w14:paraId="5911C0C7" w14:textId="77777777" w:rsidR="00F16F02" w:rsidRPr="00425C77" w:rsidRDefault="00F16F02" w:rsidP="00425C77">
            <w:pPr>
              <w:suppressLineNumbers/>
              <w:suppressAutoHyphens/>
              <w:kinsoku w:val="0"/>
              <w:overflowPunct w:val="0"/>
              <w:autoSpaceDE w:val="0"/>
              <w:autoSpaceDN w:val="0"/>
              <w:adjustRightInd w:val="0"/>
              <w:snapToGrid w:val="0"/>
              <w:ind w:left="63"/>
              <w:rPr>
                <w:snapToGrid w:val="0"/>
                <w:color w:val="000000" w:themeColor="text1"/>
                <w:kern w:val="22"/>
                <w:szCs w:val="22"/>
                <w:u w:val="single"/>
              </w:rPr>
            </w:pPr>
            <w:r w:rsidRPr="00425C77">
              <w:rPr>
                <w:snapToGrid w:val="0"/>
                <w:color w:val="000000" w:themeColor="text1"/>
                <w:kern w:val="22"/>
                <w:szCs w:val="22"/>
              </w:rPr>
              <w:t>ENGLISH</w:t>
            </w:r>
            <w:r w:rsidR="003D295C" w:rsidRPr="00425C77">
              <w:rPr>
                <w:snapToGrid w:val="0"/>
                <w:color w:val="000000" w:themeColor="text1"/>
                <w:kern w:val="22"/>
                <w:szCs w:val="22"/>
              </w:rPr>
              <w:t xml:space="preserve"> ONLY</w:t>
            </w:r>
          </w:p>
        </w:tc>
      </w:tr>
    </w:tbl>
    <w:bookmarkStart w:id="0" w:name="Meeting"/>
    <w:p w14:paraId="1C3CB553" w14:textId="77777777" w:rsidR="00CA6B87" w:rsidRPr="00F50419" w:rsidRDefault="00425C77" w:rsidP="00425C77">
      <w:pPr>
        <w:pStyle w:val="meetingname"/>
        <w:suppressLineNumbers/>
        <w:suppressAutoHyphens/>
        <w:kinsoku w:val="0"/>
        <w:overflowPunct w:val="0"/>
        <w:autoSpaceDE w:val="0"/>
        <w:autoSpaceDN w:val="0"/>
        <w:adjustRightInd w:val="0"/>
        <w:snapToGrid w:val="0"/>
        <w:ind w:right="4398"/>
        <w:rPr>
          <w:kern w:val="22"/>
          <w:szCs w:val="22"/>
        </w:rPr>
      </w:pPr>
      <w:sdt>
        <w:sdtPr>
          <w:rPr>
            <w:kern w:val="22"/>
            <w:szCs w:val="22"/>
          </w:rPr>
          <w:alias w:val="Meeting"/>
          <w:tag w:val="Meeting"/>
          <w:id w:val="1412045910"/>
          <w:placeholder>
            <w:docPart w:val="DefaultPlaceholder_1082065158"/>
          </w:placeholder>
          <w:text/>
        </w:sdtPr>
        <w:sdtEndPr/>
        <w:sdtContent>
          <w:r w:rsidR="00D51069" w:rsidRPr="00425C77">
            <w:rPr>
              <w:kern w:val="22"/>
              <w:szCs w:val="22"/>
            </w:rPr>
            <w:t>SUBSIDIARY BODY ON SCIENTIFIC, TECHNICAL AND TECHNOLOGICAL ADVICE</w:t>
          </w:r>
        </w:sdtContent>
      </w:sdt>
      <w:bookmarkEnd w:id="0"/>
    </w:p>
    <w:p w14:paraId="6005024C" w14:textId="77777777" w:rsidR="00D51069" w:rsidRPr="00425C77" w:rsidRDefault="00D51069" w:rsidP="00425C77">
      <w:pPr>
        <w:suppressLineNumbers/>
        <w:suppressAutoHyphens/>
        <w:kinsoku w:val="0"/>
        <w:overflowPunct w:val="0"/>
        <w:autoSpaceDE w:val="0"/>
        <w:autoSpaceDN w:val="0"/>
        <w:adjustRightInd w:val="0"/>
        <w:snapToGrid w:val="0"/>
        <w:rPr>
          <w:snapToGrid w:val="0"/>
          <w:kern w:val="22"/>
          <w:szCs w:val="22"/>
          <w:lang w:eastAsia="nb-NO"/>
        </w:rPr>
      </w:pPr>
      <w:r w:rsidRPr="00082B1F">
        <w:rPr>
          <w:snapToGrid w:val="0"/>
          <w:kern w:val="22"/>
          <w:szCs w:val="22"/>
          <w:lang w:eastAsia="nb-NO"/>
        </w:rPr>
        <w:t>Twenty-</w:t>
      </w:r>
      <w:r w:rsidR="00FB3B70" w:rsidRPr="00425C77">
        <w:rPr>
          <w:snapToGrid w:val="0"/>
          <w:kern w:val="22"/>
          <w:szCs w:val="22"/>
          <w:lang w:eastAsia="nb-NO"/>
        </w:rPr>
        <w:t>second</w:t>
      </w:r>
      <w:r w:rsidRPr="00425C77">
        <w:rPr>
          <w:snapToGrid w:val="0"/>
          <w:kern w:val="22"/>
          <w:szCs w:val="22"/>
          <w:lang w:eastAsia="nb-NO"/>
        </w:rPr>
        <w:t xml:space="preserve"> meeting</w:t>
      </w:r>
    </w:p>
    <w:p w14:paraId="3B3612F3" w14:textId="77777777" w:rsidR="00CA6B87" w:rsidRPr="00425C77" w:rsidRDefault="00D51069" w:rsidP="00425C77">
      <w:pPr>
        <w:suppressLineNumbers/>
        <w:suppressAutoHyphens/>
        <w:kinsoku w:val="0"/>
        <w:overflowPunct w:val="0"/>
        <w:autoSpaceDE w:val="0"/>
        <w:autoSpaceDN w:val="0"/>
        <w:adjustRightInd w:val="0"/>
        <w:snapToGrid w:val="0"/>
        <w:rPr>
          <w:snapToGrid w:val="0"/>
          <w:kern w:val="22"/>
          <w:szCs w:val="22"/>
          <w:lang w:eastAsia="nb-NO"/>
        </w:rPr>
      </w:pPr>
      <w:r w:rsidRPr="00425C77">
        <w:rPr>
          <w:snapToGrid w:val="0"/>
          <w:kern w:val="22"/>
          <w:szCs w:val="22"/>
          <w:lang w:eastAsia="nb-NO"/>
        </w:rPr>
        <w:t>Montreal</w:t>
      </w:r>
      <w:r w:rsidR="00CA6B87" w:rsidRPr="00425C77">
        <w:rPr>
          <w:snapToGrid w:val="0"/>
          <w:kern w:val="22"/>
          <w:szCs w:val="22"/>
          <w:lang w:eastAsia="nb-NO"/>
        </w:rPr>
        <w:t xml:space="preserve">, </w:t>
      </w:r>
      <w:r w:rsidRPr="00425C77">
        <w:rPr>
          <w:snapToGrid w:val="0"/>
          <w:kern w:val="22"/>
          <w:szCs w:val="22"/>
          <w:lang w:eastAsia="nb-NO"/>
        </w:rPr>
        <w:t xml:space="preserve">Canada, </w:t>
      </w:r>
      <w:r w:rsidR="00D15589" w:rsidRPr="00425C77">
        <w:rPr>
          <w:snapToGrid w:val="0"/>
          <w:kern w:val="22"/>
          <w:szCs w:val="22"/>
          <w:lang w:eastAsia="nb-NO"/>
        </w:rPr>
        <w:t>2-7 July 2018</w:t>
      </w:r>
    </w:p>
    <w:p w14:paraId="2481B8FD" w14:textId="77777777" w:rsidR="00CA6B87" w:rsidRPr="00F50419" w:rsidRDefault="00D51069" w:rsidP="00425C77">
      <w:pPr>
        <w:suppressLineNumbers/>
        <w:suppressAutoHyphens/>
        <w:kinsoku w:val="0"/>
        <w:overflowPunct w:val="0"/>
        <w:autoSpaceDE w:val="0"/>
        <w:autoSpaceDN w:val="0"/>
        <w:adjustRightInd w:val="0"/>
        <w:snapToGrid w:val="0"/>
        <w:rPr>
          <w:snapToGrid w:val="0"/>
          <w:kern w:val="22"/>
          <w:szCs w:val="22"/>
          <w:lang w:eastAsia="nb-NO"/>
        </w:rPr>
      </w:pPr>
      <w:r w:rsidRPr="00425C77">
        <w:rPr>
          <w:snapToGrid w:val="0"/>
          <w:kern w:val="22"/>
          <w:szCs w:val="22"/>
          <w:lang w:eastAsia="nb-NO"/>
        </w:rPr>
        <w:t>I</w:t>
      </w:r>
      <w:r w:rsidR="00CA6B87" w:rsidRPr="00425C77">
        <w:rPr>
          <w:snapToGrid w:val="0"/>
          <w:kern w:val="22"/>
          <w:szCs w:val="22"/>
          <w:lang w:eastAsia="nb-NO"/>
        </w:rPr>
        <w:t xml:space="preserve">tem </w:t>
      </w:r>
      <w:r w:rsidR="00E8437B" w:rsidRPr="00425C77">
        <w:rPr>
          <w:snapToGrid w:val="0"/>
          <w:kern w:val="22"/>
          <w:szCs w:val="22"/>
          <w:lang w:eastAsia="nb-NO"/>
        </w:rPr>
        <w:t>2</w:t>
      </w:r>
      <w:r w:rsidRPr="00425C77">
        <w:rPr>
          <w:snapToGrid w:val="0"/>
          <w:kern w:val="22"/>
          <w:szCs w:val="22"/>
          <w:lang w:eastAsia="nb-NO"/>
        </w:rPr>
        <w:t xml:space="preserve"> of the provisional agenda</w:t>
      </w:r>
      <w:r w:rsidRPr="00425C77">
        <w:rPr>
          <w:rStyle w:val="FootnoteReference"/>
          <w:snapToGrid w:val="0"/>
          <w:kern w:val="22"/>
          <w:sz w:val="22"/>
          <w:szCs w:val="22"/>
          <w:lang w:eastAsia="nb-NO"/>
        </w:rPr>
        <w:footnoteReference w:customMarkFollows="1" w:id="1"/>
        <w:t>*</w:t>
      </w:r>
    </w:p>
    <w:p w14:paraId="1FA28B0B" w14:textId="2D3DF426" w:rsidR="00406BC6" w:rsidRPr="00425C77" w:rsidRDefault="00425C77" w:rsidP="00425C77">
      <w:pPr>
        <w:pStyle w:val="Heading1"/>
        <w:keepNext w:val="0"/>
        <w:suppressLineNumbers/>
        <w:tabs>
          <w:tab w:val="clear" w:pos="720"/>
        </w:tabs>
        <w:suppressAutoHyphens/>
        <w:kinsoku w:val="0"/>
        <w:overflowPunct w:val="0"/>
        <w:autoSpaceDE w:val="0"/>
        <w:autoSpaceDN w:val="0"/>
        <w:adjustRightInd w:val="0"/>
        <w:snapToGrid w:val="0"/>
        <w:rPr>
          <w:bCs/>
          <w:snapToGrid w:val="0"/>
          <w:kern w:val="22"/>
          <w:szCs w:val="22"/>
        </w:rPr>
      </w:pPr>
      <w:sdt>
        <w:sdtPr>
          <w:rPr>
            <w:bCs/>
            <w:snapToGrid w:val="0"/>
            <w:kern w:val="22"/>
            <w:szCs w:val="22"/>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165DCD" w:rsidRPr="00425C77">
            <w:rPr>
              <w:bCs/>
              <w:snapToGrid w:val="0"/>
              <w:kern w:val="22"/>
              <w:szCs w:val="22"/>
            </w:rPr>
            <w:t>Updated list of documents</w:t>
          </w:r>
        </w:sdtContent>
      </w:sdt>
    </w:p>
    <w:p w14:paraId="39BCE343" w14:textId="77777777" w:rsidR="00540797" w:rsidRPr="00425C77" w:rsidRDefault="00C85EA4" w:rsidP="00425C77">
      <w:pPr>
        <w:pStyle w:val="Heading2"/>
        <w:keepNext w:val="0"/>
        <w:suppressLineNumbers/>
        <w:tabs>
          <w:tab w:val="clear" w:pos="720"/>
        </w:tabs>
        <w:suppressAutoHyphens/>
        <w:kinsoku w:val="0"/>
        <w:overflowPunct w:val="0"/>
        <w:autoSpaceDE w:val="0"/>
        <w:autoSpaceDN w:val="0"/>
        <w:adjustRightInd w:val="0"/>
        <w:snapToGrid w:val="0"/>
        <w:rPr>
          <w:b w:val="0"/>
          <w:i/>
          <w:snapToGrid w:val="0"/>
          <w:kern w:val="22"/>
        </w:rPr>
      </w:pPr>
      <w:r w:rsidRPr="00425C77">
        <w:rPr>
          <w:b w:val="0"/>
          <w:i/>
          <w:snapToGrid w:val="0"/>
          <w:kern w:val="22"/>
        </w:rPr>
        <w:t>Note by the Executive Secretary</w:t>
      </w:r>
    </w:p>
    <w:p w14:paraId="72A41B29" w14:textId="16CB1DC0" w:rsidR="00E8437B" w:rsidRPr="00425C77" w:rsidRDefault="00E60C83" w:rsidP="00425C77">
      <w:pPr>
        <w:suppressLineNumbers/>
        <w:suppressAutoHyphens/>
        <w:kinsoku w:val="0"/>
        <w:overflowPunct w:val="0"/>
        <w:autoSpaceDE w:val="0"/>
        <w:autoSpaceDN w:val="0"/>
        <w:adjustRightInd w:val="0"/>
        <w:snapToGrid w:val="0"/>
        <w:spacing w:before="120" w:after="120"/>
        <w:ind w:firstLine="720"/>
        <w:rPr>
          <w:snapToGrid w:val="0"/>
        </w:rPr>
      </w:pPr>
      <w:r w:rsidRPr="00425C77">
        <w:rPr>
          <w:snapToGrid w:val="0"/>
          <w:kern w:val="22"/>
          <w:szCs w:val="22"/>
        </w:rPr>
        <w:t>The Executive Secretary is circulating herewith</w:t>
      </w:r>
      <w:r w:rsidR="00E8437B" w:rsidRPr="00425C77">
        <w:rPr>
          <w:snapToGrid w:val="0"/>
          <w:kern w:val="22"/>
          <w:szCs w:val="22"/>
        </w:rPr>
        <w:t xml:space="preserve"> an updated list of documents for the twenty-second meeting of the Subsidiary Body on Scientific, Technical and Technological Advice.</w:t>
      </w:r>
    </w:p>
    <w:p w14:paraId="1CB2DD9F" w14:textId="24372C61" w:rsidR="00367F2F" w:rsidRPr="00425C77" w:rsidRDefault="00824451" w:rsidP="00425C77">
      <w:pPr>
        <w:pStyle w:val="Para1"/>
        <w:keepNext/>
        <w:numPr>
          <w:ilvl w:val="0"/>
          <w:numId w:val="0"/>
        </w:numPr>
        <w:suppressLineNumbers/>
        <w:suppressAutoHyphens/>
        <w:kinsoku w:val="0"/>
        <w:overflowPunct w:val="0"/>
        <w:autoSpaceDE w:val="0"/>
        <w:autoSpaceDN w:val="0"/>
        <w:adjustRightInd w:val="0"/>
        <w:snapToGrid w:val="0"/>
        <w:rPr>
          <w:i/>
          <w:kern w:val="22"/>
        </w:rPr>
      </w:pPr>
      <w:r w:rsidRPr="00425C77">
        <w:rPr>
          <w:i/>
          <w:kern w:val="22"/>
        </w:rPr>
        <w:t>Working document</w:t>
      </w:r>
      <w:r w:rsidR="005E389F">
        <w:rPr>
          <w:i/>
          <w:kern w:val="22"/>
        </w:rPr>
        <w:t>s</w:t>
      </w:r>
    </w:p>
    <w:tbl>
      <w:tblPr>
        <w:tblW w:w="9647" w:type="dxa"/>
        <w:jc w:val="center"/>
        <w:tblLook w:val="04A0" w:firstRow="1" w:lastRow="0" w:firstColumn="1" w:lastColumn="0" w:noHBand="0" w:noVBand="1"/>
      </w:tblPr>
      <w:tblGrid>
        <w:gridCol w:w="2589"/>
        <w:gridCol w:w="5934"/>
        <w:gridCol w:w="1124"/>
      </w:tblGrid>
      <w:tr w:rsidR="00E8437B" w:rsidRPr="00425C77" w14:paraId="3513939D" w14:textId="77777777" w:rsidTr="00425C77">
        <w:trPr>
          <w:cantSplit/>
          <w:tblHeader/>
          <w:jc w:val="center"/>
        </w:trPr>
        <w:tc>
          <w:tcPr>
            <w:tcW w:w="2589" w:type="dxa"/>
            <w:noWrap/>
            <w:vAlign w:val="center"/>
            <w:hideMark/>
          </w:tcPr>
          <w:p w14:paraId="14ECDBA1"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center"/>
              <w:rPr>
                <w:bCs/>
                <w:i/>
                <w:iCs/>
                <w:snapToGrid w:val="0"/>
                <w:kern w:val="22"/>
                <w:szCs w:val="22"/>
              </w:rPr>
            </w:pPr>
            <w:r w:rsidRPr="00E66263">
              <w:rPr>
                <w:bCs/>
                <w:i/>
                <w:iCs/>
                <w:snapToGrid w:val="0"/>
                <w:kern w:val="22"/>
                <w:szCs w:val="22"/>
              </w:rPr>
              <w:t>Symbol</w:t>
            </w:r>
          </w:p>
        </w:tc>
        <w:tc>
          <w:tcPr>
            <w:tcW w:w="5934" w:type="dxa"/>
            <w:vAlign w:val="center"/>
            <w:hideMark/>
          </w:tcPr>
          <w:p w14:paraId="5DB2722C"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center"/>
              <w:rPr>
                <w:bCs/>
                <w:i/>
                <w:iCs/>
                <w:snapToGrid w:val="0"/>
                <w:kern w:val="22"/>
                <w:szCs w:val="22"/>
              </w:rPr>
            </w:pPr>
            <w:r w:rsidRPr="00E66263">
              <w:rPr>
                <w:bCs/>
                <w:i/>
                <w:iCs/>
                <w:snapToGrid w:val="0"/>
                <w:kern w:val="22"/>
                <w:szCs w:val="22"/>
              </w:rPr>
              <w:t>Title</w:t>
            </w:r>
          </w:p>
        </w:tc>
        <w:tc>
          <w:tcPr>
            <w:tcW w:w="1124" w:type="dxa"/>
            <w:vAlign w:val="center"/>
            <w:hideMark/>
          </w:tcPr>
          <w:p w14:paraId="21D2F527" w14:textId="77777777" w:rsidR="00E8437B" w:rsidRPr="00082B1F" w:rsidRDefault="00E8437B" w:rsidP="00425C77">
            <w:pPr>
              <w:suppressLineNumbers/>
              <w:suppressAutoHyphens/>
              <w:kinsoku w:val="0"/>
              <w:overflowPunct w:val="0"/>
              <w:autoSpaceDE w:val="0"/>
              <w:autoSpaceDN w:val="0"/>
              <w:adjustRightInd w:val="0"/>
              <w:snapToGrid w:val="0"/>
              <w:spacing w:before="60" w:after="60"/>
              <w:jc w:val="center"/>
              <w:rPr>
                <w:bCs/>
                <w:i/>
                <w:iCs/>
                <w:snapToGrid w:val="0"/>
                <w:kern w:val="22"/>
                <w:szCs w:val="22"/>
              </w:rPr>
            </w:pPr>
            <w:r w:rsidRPr="00F50419">
              <w:rPr>
                <w:bCs/>
                <w:i/>
                <w:iCs/>
                <w:snapToGrid w:val="0"/>
                <w:kern w:val="22"/>
                <w:szCs w:val="22"/>
              </w:rPr>
              <w:t>Agenda item</w:t>
            </w:r>
          </w:p>
        </w:tc>
      </w:tr>
      <w:tr w:rsidR="00E8437B" w:rsidRPr="00425C77" w14:paraId="1A6EC1B9" w14:textId="77777777" w:rsidTr="00425C77">
        <w:trPr>
          <w:cantSplit/>
          <w:jc w:val="center"/>
        </w:trPr>
        <w:tc>
          <w:tcPr>
            <w:tcW w:w="2589" w:type="dxa"/>
            <w:noWrap/>
            <w:hideMark/>
          </w:tcPr>
          <w:p w14:paraId="4B12BB96"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/22/1</w:t>
            </w:r>
          </w:p>
        </w:tc>
        <w:tc>
          <w:tcPr>
            <w:tcW w:w="5934" w:type="dxa"/>
            <w:hideMark/>
          </w:tcPr>
          <w:p w14:paraId="28B34342" w14:textId="77777777" w:rsidR="00E8437B" w:rsidRPr="00D4481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50419">
              <w:rPr>
                <w:snapToGrid w:val="0"/>
                <w:kern w:val="22"/>
                <w:szCs w:val="22"/>
              </w:rPr>
              <w:t>Revised provisional agenda</w:t>
            </w:r>
          </w:p>
        </w:tc>
        <w:tc>
          <w:tcPr>
            <w:tcW w:w="1124" w:type="dxa"/>
            <w:hideMark/>
          </w:tcPr>
          <w:p w14:paraId="002805AF"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082B1F">
              <w:rPr>
                <w:snapToGrid w:val="0"/>
                <w:kern w:val="22"/>
                <w:szCs w:val="22"/>
              </w:rPr>
              <w:t>2</w:t>
            </w:r>
          </w:p>
        </w:tc>
      </w:tr>
      <w:tr w:rsidR="00E8437B" w:rsidRPr="00425C77" w14:paraId="215C73E6" w14:textId="77777777" w:rsidTr="00425C77">
        <w:trPr>
          <w:cantSplit/>
          <w:jc w:val="center"/>
        </w:trPr>
        <w:tc>
          <w:tcPr>
            <w:tcW w:w="2589" w:type="dxa"/>
            <w:noWrap/>
            <w:hideMark/>
          </w:tcPr>
          <w:p w14:paraId="260AA410"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/22/1/Add.1</w:t>
            </w:r>
          </w:p>
        </w:tc>
        <w:tc>
          <w:tcPr>
            <w:tcW w:w="5934" w:type="dxa"/>
            <w:hideMark/>
          </w:tcPr>
          <w:p w14:paraId="0144B118" w14:textId="77777777" w:rsidR="00E8437B" w:rsidRPr="00D4481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50419">
              <w:rPr>
                <w:snapToGrid w:val="0"/>
                <w:kern w:val="22"/>
                <w:szCs w:val="22"/>
              </w:rPr>
              <w:t>Annotat</w:t>
            </w:r>
            <w:r w:rsidRPr="00D44817">
              <w:rPr>
                <w:snapToGrid w:val="0"/>
                <w:kern w:val="22"/>
                <w:szCs w:val="22"/>
              </w:rPr>
              <w:t>ed provisional agenda</w:t>
            </w:r>
          </w:p>
        </w:tc>
        <w:tc>
          <w:tcPr>
            <w:tcW w:w="1124" w:type="dxa"/>
            <w:hideMark/>
          </w:tcPr>
          <w:p w14:paraId="434AA303"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082B1F">
              <w:rPr>
                <w:snapToGrid w:val="0"/>
                <w:kern w:val="22"/>
                <w:szCs w:val="22"/>
              </w:rPr>
              <w:t>2</w:t>
            </w:r>
          </w:p>
        </w:tc>
      </w:tr>
      <w:tr w:rsidR="00E8437B" w:rsidRPr="00425C77" w14:paraId="48D8AC0F" w14:textId="77777777" w:rsidTr="00425C77">
        <w:trPr>
          <w:cantSplit/>
          <w:jc w:val="center"/>
        </w:trPr>
        <w:tc>
          <w:tcPr>
            <w:tcW w:w="2589" w:type="dxa"/>
            <w:noWrap/>
          </w:tcPr>
          <w:p w14:paraId="72D6FA45"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/22/2</w:t>
            </w:r>
          </w:p>
        </w:tc>
        <w:tc>
          <w:tcPr>
            <w:tcW w:w="5934" w:type="dxa"/>
          </w:tcPr>
          <w:p w14:paraId="3C4C205A" w14:textId="77777777" w:rsidR="00E8437B" w:rsidRPr="00D4481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50419">
              <w:rPr>
                <w:snapToGrid w:val="0"/>
                <w:kern w:val="22"/>
                <w:szCs w:val="22"/>
              </w:rPr>
              <w:t>Digital sequence information on genetic resources</w:t>
            </w:r>
          </w:p>
        </w:tc>
        <w:tc>
          <w:tcPr>
            <w:tcW w:w="1124" w:type="dxa"/>
          </w:tcPr>
          <w:p w14:paraId="4F81FD21"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082B1F">
              <w:rPr>
                <w:snapToGrid w:val="0"/>
                <w:kern w:val="22"/>
                <w:szCs w:val="22"/>
              </w:rPr>
              <w:t>3</w:t>
            </w:r>
          </w:p>
        </w:tc>
      </w:tr>
      <w:tr w:rsidR="00E8437B" w:rsidRPr="00425C77" w14:paraId="26FECD9B" w14:textId="77777777" w:rsidTr="00425C77">
        <w:trPr>
          <w:cantSplit/>
          <w:jc w:val="center"/>
        </w:trPr>
        <w:tc>
          <w:tcPr>
            <w:tcW w:w="2589" w:type="dxa"/>
          </w:tcPr>
          <w:p w14:paraId="3B4DA9D2"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/22/3</w:t>
            </w:r>
          </w:p>
        </w:tc>
        <w:tc>
          <w:tcPr>
            <w:tcW w:w="5934" w:type="dxa"/>
          </w:tcPr>
          <w:p w14:paraId="2D78A61F"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50419">
              <w:rPr>
                <w:snapToGrid w:val="0"/>
                <w:kern w:val="22"/>
                <w:szCs w:val="22"/>
              </w:rPr>
              <w:t xml:space="preserve">Risk assessment and risk management of </w:t>
            </w:r>
            <w:r w:rsidRPr="00D44817">
              <w:rPr>
                <w:snapToGrid w:val="0"/>
                <w:kern w:val="22"/>
                <w:szCs w:val="22"/>
              </w:rPr>
              <w:t>living m</w:t>
            </w:r>
            <w:r w:rsidRPr="008E214D">
              <w:rPr>
                <w:snapToGrid w:val="0"/>
                <w:kern w:val="22"/>
                <w:szCs w:val="22"/>
              </w:rPr>
              <w:t xml:space="preserve">odified </w:t>
            </w:r>
            <w:r w:rsidRPr="00082B1F">
              <w:rPr>
                <w:snapToGrid w:val="0"/>
                <w:kern w:val="22"/>
                <w:szCs w:val="22"/>
              </w:rPr>
              <w:t>o</w:t>
            </w:r>
            <w:r w:rsidRPr="00425C77">
              <w:rPr>
                <w:snapToGrid w:val="0"/>
                <w:kern w:val="22"/>
                <w:szCs w:val="22"/>
              </w:rPr>
              <w:t>rganisms</w:t>
            </w:r>
          </w:p>
        </w:tc>
        <w:tc>
          <w:tcPr>
            <w:tcW w:w="1124" w:type="dxa"/>
          </w:tcPr>
          <w:p w14:paraId="0889BC05"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4</w:t>
            </w:r>
          </w:p>
        </w:tc>
      </w:tr>
      <w:tr w:rsidR="00E8437B" w:rsidRPr="00425C77" w14:paraId="7E26577A" w14:textId="77777777" w:rsidTr="00425C77">
        <w:trPr>
          <w:cantSplit/>
          <w:jc w:val="center"/>
        </w:trPr>
        <w:tc>
          <w:tcPr>
            <w:tcW w:w="2589" w:type="dxa"/>
          </w:tcPr>
          <w:p w14:paraId="18227938"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/22/4</w:t>
            </w:r>
          </w:p>
        </w:tc>
        <w:tc>
          <w:tcPr>
            <w:tcW w:w="5934" w:type="dxa"/>
          </w:tcPr>
          <w:p w14:paraId="7D911EE0" w14:textId="77777777" w:rsidR="00E8437B" w:rsidRPr="00D4481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50419">
              <w:rPr>
                <w:snapToGrid w:val="0"/>
                <w:kern w:val="22"/>
                <w:szCs w:val="22"/>
              </w:rPr>
              <w:t>Synthetic biology</w:t>
            </w:r>
          </w:p>
        </w:tc>
        <w:tc>
          <w:tcPr>
            <w:tcW w:w="1124" w:type="dxa"/>
          </w:tcPr>
          <w:p w14:paraId="435A66CB"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082B1F">
              <w:rPr>
                <w:snapToGrid w:val="0"/>
                <w:kern w:val="22"/>
                <w:szCs w:val="22"/>
              </w:rPr>
              <w:t>5</w:t>
            </w:r>
          </w:p>
        </w:tc>
      </w:tr>
      <w:tr w:rsidR="00E8437B" w:rsidRPr="00425C77" w14:paraId="0C387922" w14:textId="77777777" w:rsidTr="00425C77">
        <w:trPr>
          <w:cantSplit/>
          <w:jc w:val="center"/>
        </w:trPr>
        <w:tc>
          <w:tcPr>
            <w:tcW w:w="2589" w:type="dxa"/>
            <w:noWrap/>
            <w:hideMark/>
          </w:tcPr>
          <w:p w14:paraId="1FF6EC71"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/22/5</w:t>
            </w:r>
          </w:p>
        </w:tc>
        <w:tc>
          <w:tcPr>
            <w:tcW w:w="5934" w:type="dxa"/>
            <w:hideMark/>
          </w:tcPr>
          <w:p w14:paraId="5ED96E1C"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50419">
              <w:rPr>
                <w:snapToGrid w:val="0"/>
                <w:kern w:val="22"/>
                <w:szCs w:val="22"/>
              </w:rPr>
              <w:t xml:space="preserve">Updated scientific assessment of progress towards selected Aichi Biodiversity Targets and options to accelerate </w:t>
            </w:r>
            <w:r w:rsidRPr="00082B1F">
              <w:rPr>
                <w:snapToGrid w:val="0"/>
                <w:kern w:val="22"/>
                <w:szCs w:val="22"/>
              </w:rPr>
              <w:t>progress</w:t>
            </w:r>
          </w:p>
        </w:tc>
        <w:tc>
          <w:tcPr>
            <w:tcW w:w="1124" w:type="dxa"/>
            <w:hideMark/>
          </w:tcPr>
          <w:p w14:paraId="566217D0"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6</w:t>
            </w:r>
          </w:p>
        </w:tc>
      </w:tr>
      <w:tr w:rsidR="00E8437B" w:rsidRPr="00425C77" w14:paraId="3CDCF36D" w14:textId="77777777" w:rsidTr="00425C77">
        <w:trPr>
          <w:cantSplit/>
          <w:jc w:val="center"/>
        </w:trPr>
        <w:tc>
          <w:tcPr>
            <w:tcW w:w="2589" w:type="dxa"/>
          </w:tcPr>
          <w:p w14:paraId="6D8BB669"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/22/6</w:t>
            </w:r>
          </w:p>
        </w:tc>
        <w:tc>
          <w:tcPr>
            <w:tcW w:w="5934" w:type="dxa"/>
          </w:tcPr>
          <w:p w14:paraId="23E1C8AA" w14:textId="77777777" w:rsidR="00E8437B" w:rsidRPr="00082B1F"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50419">
              <w:rPr>
                <w:snapToGrid w:val="0"/>
                <w:kern w:val="22"/>
                <w:szCs w:val="22"/>
              </w:rPr>
              <w:t>Protected areas and other measures for enhanced conservation and management</w:t>
            </w:r>
          </w:p>
        </w:tc>
        <w:tc>
          <w:tcPr>
            <w:tcW w:w="1124" w:type="dxa"/>
          </w:tcPr>
          <w:p w14:paraId="27DBF89A"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7</w:t>
            </w:r>
          </w:p>
        </w:tc>
      </w:tr>
      <w:tr w:rsidR="00E8437B" w:rsidRPr="00425C77" w14:paraId="5BCBC964" w14:textId="77777777" w:rsidTr="00425C77">
        <w:trPr>
          <w:cantSplit/>
          <w:jc w:val="center"/>
        </w:trPr>
        <w:tc>
          <w:tcPr>
            <w:tcW w:w="2589" w:type="dxa"/>
          </w:tcPr>
          <w:p w14:paraId="03738161"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/22/7</w:t>
            </w:r>
          </w:p>
        </w:tc>
        <w:tc>
          <w:tcPr>
            <w:tcW w:w="5934" w:type="dxa"/>
          </w:tcPr>
          <w:p w14:paraId="0137257B" w14:textId="77777777" w:rsidR="00E8437B" w:rsidRPr="00D4481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50419">
              <w:rPr>
                <w:snapToGrid w:val="0"/>
                <w:kern w:val="22"/>
                <w:szCs w:val="22"/>
              </w:rPr>
              <w:t>Marine and coastal biodiversity</w:t>
            </w:r>
          </w:p>
        </w:tc>
        <w:tc>
          <w:tcPr>
            <w:tcW w:w="1124" w:type="dxa"/>
          </w:tcPr>
          <w:p w14:paraId="3BA59ED9"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082B1F">
              <w:rPr>
                <w:snapToGrid w:val="0"/>
                <w:kern w:val="22"/>
                <w:szCs w:val="22"/>
              </w:rPr>
              <w:t>8</w:t>
            </w:r>
          </w:p>
        </w:tc>
      </w:tr>
      <w:tr w:rsidR="00E8437B" w:rsidRPr="00425C77" w14:paraId="33820264" w14:textId="77777777" w:rsidTr="00425C77">
        <w:trPr>
          <w:cantSplit/>
          <w:jc w:val="center"/>
        </w:trPr>
        <w:tc>
          <w:tcPr>
            <w:tcW w:w="2589" w:type="dxa"/>
          </w:tcPr>
          <w:p w14:paraId="33F9EF79"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/22/7/Add.1</w:t>
            </w:r>
          </w:p>
        </w:tc>
        <w:tc>
          <w:tcPr>
            <w:tcW w:w="5934" w:type="dxa"/>
          </w:tcPr>
          <w:p w14:paraId="1664CF40"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50419">
              <w:rPr>
                <w:snapToGrid w:val="0"/>
                <w:kern w:val="22"/>
                <w:szCs w:val="22"/>
              </w:rPr>
              <w:t xml:space="preserve">Summary report on the description of areas meeting the scientific criteria </w:t>
            </w:r>
            <w:r w:rsidRPr="00082B1F">
              <w:rPr>
                <w:snapToGrid w:val="0"/>
                <w:kern w:val="22"/>
                <w:szCs w:val="22"/>
              </w:rPr>
              <w:t>for ecologically or biologically significant marine areas</w:t>
            </w:r>
          </w:p>
        </w:tc>
        <w:tc>
          <w:tcPr>
            <w:tcW w:w="1124" w:type="dxa"/>
          </w:tcPr>
          <w:p w14:paraId="346F7902"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8</w:t>
            </w:r>
          </w:p>
        </w:tc>
      </w:tr>
      <w:tr w:rsidR="00E8437B" w:rsidRPr="00425C77" w14:paraId="26297B19" w14:textId="77777777" w:rsidTr="00425C77">
        <w:trPr>
          <w:cantSplit/>
          <w:jc w:val="center"/>
        </w:trPr>
        <w:tc>
          <w:tcPr>
            <w:tcW w:w="2589" w:type="dxa"/>
          </w:tcPr>
          <w:p w14:paraId="1DA286CE"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/22/8</w:t>
            </w:r>
          </w:p>
        </w:tc>
        <w:tc>
          <w:tcPr>
            <w:tcW w:w="5934" w:type="dxa"/>
          </w:tcPr>
          <w:p w14:paraId="7F1A4375" w14:textId="77777777" w:rsidR="00E8437B" w:rsidRPr="00082B1F"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50419">
              <w:rPr>
                <w:snapToGrid w:val="0"/>
                <w:kern w:val="22"/>
                <w:szCs w:val="22"/>
              </w:rPr>
              <w:t xml:space="preserve">Biodiversity and climate change: </w:t>
            </w:r>
            <w:r w:rsidRPr="00D44817">
              <w:rPr>
                <w:snapToGrid w:val="0"/>
                <w:kern w:val="22"/>
                <w:szCs w:val="22"/>
              </w:rPr>
              <w:t>ecosystem-based approaches to climate change adaptation and disaster risk reduction</w:t>
            </w:r>
          </w:p>
        </w:tc>
        <w:tc>
          <w:tcPr>
            <w:tcW w:w="1124" w:type="dxa"/>
          </w:tcPr>
          <w:p w14:paraId="2D9AC94E"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9</w:t>
            </w:r>
          </w:p>
        </w:tc>
      </w:tr>
      <w:tr w:rsidR="00E8437B" w:rsidRPr="00425C77" w14:paraId="449BD68C" w14:textId="77777777" w:rsidTr="00425C77">
        <w:trPr>
          <w:cantSplit/>
          <w:jc w:val="center"/>
        </w:trPr>
        <w:tc>
          <w:tcPr>
            <w:tcW w:w="2589" w:type="dxa"/>
          </w:tcPr>
          <w:p w14:paraId="206425AE"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/22/9</w:t>
            </w:r>
          </w:p>
        </w:tc>
        <w:tc>
          <w:tcPr>
            <w:tcW w:w="5934" w:type="dxa"/>
          </w:tcPr>
          <w:p w14:paraId="3D065582" w14:textId="77777777" w:rsidR="00E8437B" w:rsidRPr="00D4481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50419">
              <w:rPr>
                <w:snapToGrid w:val="0"/>
                <w:kern w:val="22"/>
                <w:szCs w:val="22"/>
              </w:rPr>
              <w:t>Invasive alien species</w:t>
            </w:r>
          </w:p>
        </w:tc>
        <w:tc>
          <w:tcPr>
            <w:tcW w:w="1124" w:type="dxa"/>
          </w:tcPr>
          <w:p w14:paraId="370B3923"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082B1F">
              <w:rPr>
                <w:snapToGrid w:val="0"/>
                <w:kern w:val="22"/>
                <w:szCs w:val="22"/>
              </w:rPr>
              <w:t>10</w:t>
            </w:r>
          </w:p>
        </w:tc>
      </w:tr>
      <w:tr w:rsidR="00E8437B" w:rsidRPr="00425C77" w14:paraId="376035E8" w14:textId="77777777" w:rsidTr="00425C77">
        <w:trPr>
          <w:cantSplit/>
          <w:jc w:val="center"/>
        </w:trPr>
        <w:tc>
          <w:tcPr>
            <w:tcW w:w="2589" w:type="dxa"/>
          </w:tcPr>
          <w:p w14:paraId="298282BE"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lastRenderedPageBreak/>
              <w:t>CBD/</w:t>
            </w:r>
            <w:proofErr w:type="spellStart"/>
            <w:r w:rsidRPr="00E66263">
              <w:rPr>
                <w:snapToGrid w:val="0"/>
                <w:kern w:val="22"/>
                <w:szCs w:val="22"/>
              </w:rPr>
              <w:t>SBSTTA</w:t>
            </w:r>
            <w:proofErr w:type="spellEnd"/>
            <w:r w:rsidRPr="00E66263">
              <w:rPr>
                <w:snapToGrid w:val="0"/>
                <w:kern w:val="22"/>
                <w:szCs w:val="22"/>
              </w:rPr>
              <w:t>/22/10</w:t>
            </w:r>
          </w:p>
        </w:tc>
        <w:tc>
          <w:tcPr>
            <w:tcW w:w="5934" w:type="dxa"/>
          </w:tcPr>
          <w:p w14:paraId="0EDE6A40" w14:textId="77777777" w:rsidR="00E8437B" w:rsidRPr="00144044"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50419">
              <w:rPr>
                <w:snapToGrid w:val="0"/>
                <w:kern w:val="22"/>
                <w:szCs w:val="22"/>
              </w:rPr>
              <w:t>Conservation and sustainable use of pollinators</w:t>
            </w:r>
          </w:p>
        </w:tc>
        <w:tc>
          <w:tcPr>
            <w:tcW w:w="1124" w:type="dxa"/>
          </w:tcPr>
          <w:p w14:paraId="059EC7B6"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082B1F">
              <w:rPr>
                <w:snapToGrid w:val="0"/>
                <w:kern w:val="22"/>
                <w:szCs w:val="22"/>
              </w:rPr>
              <w:t>11</w:t>
            </w:r>
          </w:p>
        </w:tc>
      </w:tr>
      <w:tr w:rsidR="00E8437B" w:rsidRPr="00425C77" w14:paraId="1D609DF9" w14:textId="77777777" w:rsidTr="00425C77">
        <w:trPr>
          <w:cantSplit/>
          <w:jc w:val="center"/>
        </w:trPr>
        <w:tc>
          <w:tcPr>
            <w:tcW w:w="2589" w:type="dxa"/>
          </w:tcPr>
          <w:p w14:paraId="0100E63E"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/22/11</w:t>
            </w:r>
          </w:p>
        </w:tc>
        <w:tc>
          <w:tcPr>
            <w:tcW w:w="5934" w:type="dxa"/>
          </w:tcPr>
          <w:p w14:paraId="1A8D8DA6" w14:textId="77777777" w:rsidR="00E8437B" w:rsidRPr="00082B1F"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50419">
              <w:rPr>
                <w:snapToGrid w:val="0"/>
                <w:kern w:val="22"/>
                <w:szCs w:val="22"/>
              </w:rPr>
              <w:t>Second work programme of the Intergovernmental Platform on Biodiversity and Ecosystem Services</w:t>
            </w:r>
          </w:p>
        </w:tc>
        <w:tc>
          <w:tcPr>
            <w:tcW w:w="1124" w:type="dxa"/>
          </w:tcPr>
          <w:p w14:paraId="437FEAD4"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12</w:t>
            </w:r>
          </w:p>
        </w:tc>
      </w:tr>
    </w:tbl>
    <w:p w14:paraId="72440AF7" w14:textId="77777777" w:rsidR="00E8437B" w:rsidRPr="00425C77" w:rsidRDefault="00824451" w:rsidP="00425C77">
      <w:pPr>
        <w:pStyle w:val="Para1"/>
        <w:numPr>
          <w:ilvl w:val="0"/>
          <w:numId w:val="0"/>
        </w:numPr>
        <w:suppressLineNumbers/>
        <w:suppressAutoHyphens/>
        <w:kinsoku w:val="0"/>
        <w:overflowPunct w:val="0"/>
        <w:autoSpaceDE w:val="0"/>
        <w:autoSpaceDN w:val="0"/>
        <w:adjustRightInd w:val="0"/>
        <w:snapToGrid w:val="0"/>
        <w:jc w:val="left"/>
        <w:rPr>
          <w:i/>
          <w:kern w:val="22"/>
        </w:rPr>
      </w:pPr>
      <w:r w:rsidRPr="00425C77">
        <w:rPr>
          <w:i/>
          <w:kern w:val="22"/>
        </w:rPr>
        <w:t>Information notes</w:t>
      </w:r>
    </w:p>
    <w:tbl>
      <w:tblPr>
        <w:tblW w:w="9647" w:type="dxa"/>
        <w:jc w:val="center"/>
        <w:tblLook w:val="04A0" w:firstRow="1" w:lastRow="0" w:firstColumn="1" w:lastColumn="0" w:noHBand="0" w:noVBand="1"/>
      </w:tblPr>
      <w:tblGrid>
        <w:gridCol w:w="3204"/>
        <w:gridCol w:w="5399"/>
        <w:gridCol w:w="1044"/>
      </w:tblGrid>
      <w:tr w:rsidR="00E8437B" w:rsidRPr="00425C77" w14:paraId="444FE924" w14:textId="77777777" w:rsidTr="00425C77">
        <w:trPr>
          <w:cantSplit/>
          <w:tblHeader/>
          <w:jc w:val="center"/>
        </w:trPr>
        <w:tc>
          <w:tcPr>
            <w:tcW w:w="3204" w:type="dxa"/>
            <w:noWrap/>
            <w:vAlign w:val="center"/>
            <w:hideMark/>
          </w:tcPr>
          <w:p w14:paraId="37659D04"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center"/>
              <w:rPr>
                <w:bCs/>
                <w:i/>
                <w:iCs/>
                <w:snapToGrid w:val="0"/>
                <w:kern w:val="22"/>
                <w:szCs w:val="22"/>
              </w:rPr>
            </w:pPr>
            <w:r w:rsidRPr="00E66263">
              <w:rPr>
                <w:bCs/>
                <w:i/>
                <w:iCs/>
                <w:snapToGrid w:val="0"/>
                <w:kern w:val="22"/>
                <w:szCs w:val="22"/>
              </w:rPr>
              <w:t>Symbol</w:t>
            </w:r>
          </w:p>
        </w:tc>
        <w:tc>
          <w:tcPr>
            <w:tcW w:w="5399" w:type="dxa"/>
            <w:vAlign w:val="center"/>
            <w:hideMark/>
          </w:tcPr>
          <w:p w14:paraId="504582E3"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center"/>
              <w:rPr>
                <w:bCs/>
                <w:i/>
                <w:iCs/>
                <w:snapToGrid w:val="0"/>
                <w:kern w:val="22"/>
                <w:szCs w:val="22"/>
              </w:rPr>
            </w:pPr>
            <w:r w:rsidRPr="00E66263">
              <w:rPr>
                <w:bCs/>
                <w:i/>
                <w:iCs/>
                <w:snapToGrid w:val="0"/>
                <w:kern w:val="22"/>
                <w:szCs w:val="22"/>
              </w:rPr>
              <w:t>Title</w:t>
            </w:r>
          </w:p>
        </w:tc>
        <w:tc>
          <w:tcPr>
            <w:tcW w:w="1044" w:type="dxa"/>
            <w:vAlign w:val="center"/>
            <w:hideMark/>
          </w:tcPr>
          <w:p w14:paraId="15BB0F8A" w14:textId="77777777" w:rsidR="00E8437B" w:rsidRPr="00082B1F" w:rsidRDefault="00E8437B" w:rsidP="00425C77">
            <w:pPr>
              <w:suppressLineNumbers/>
              <w:suppressAutoHyphens/>
              <w:kinsoku w:val="0"/>
              <w:overflowPunct w:val="0"/>
              <w:autoSpaceDE w:val="0"/>
              <w:autoSpaceDN w:val="0"/>
              <w:adjustRightInd w:val="0"/>
              <w:snapToGrid w:val="0"/>
              <w:spacing w:before="60" w:after="60"/>
              <w:jc w:val="center"/>
              <w:rPr>
                <w:bCs/>
                <w:i/>
                <w:iCs/>
                <w:snapToGrid w:val="0"/>
                <w:kern w:val="22"/>
                <w:szCs w:val="22"/>
              </w:rPr>
            </w:pPr>
            <w:r w:rsidRPr="00FD5FD2">
              <w:rPr>
                <w:bCs/>
                <w:i/>
                <w:iCs/>
                <w:snapToGrid w:val="0"/>
                <w:kern w:val="22"/>
                <w:szCs w:val="22"/>
              </w:rPr>
              <w:t>Agenda item</w:t>
            </w:r>
          </w:p>
        </w:tc>
      </w:tr>
      <w:tr w:rsidR="00E8437B" w:rsidRPr="00425C77" w14:paraId="1DB2292A" w14:textId="77777777" w:rsidTr="00425C77">
        <w:trPr>
          <w:cantSplit/>
          <w:jc w:val="center"/>
        </w:trPr>
        <w:tc>
          <w:tcPr>
            <w:tcW w:w="3204" w:type="dxa"/>
            <w:noWrap/>
            <w:hideMark/>
          </w:tcPr>
          <w:p w14:paraId="48AFD2E9"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/22/INF/1</w:t>
            </w:r>
          </w:p>
        </w:tc>
        <w:tc>
          <w:tcPr>
            <w:tcW w:w="5399" w:type="dxa"/>
          </w:tcPr>
          <w:p w14:paraId="1C3AFD67" w14:textId="77777777" w:rsidR="00E8437B" w:rsidRPr="00082B1F"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 xml:space="preserve">Voluntary guidelines </w:t>
            </w:r>
            <w:r w:rsidRPr="00987B19">
              <w:rPr>
                <w:snapToGrid w:val="0"/>
                <w:kern w:val="22"/>
                <w:szCs w:val="22"/>
              </w:rPr>
              <w:t>for the design and effective implementation of ecosystem-based approaches to climate change adaptation and disaster risk reduction</w:t>
            </w:r>
          </w:p>
        </w:tc>
        <w:tc>
          <w:tcPr>
            <w:tcW w:w="1044" w:type="dxa"/>
          </w:tcPr>
          <w:p w14:paraId="1E181A35"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9</w:t>
            </w:r>
          </w:p>
        </w:tc>
      </w:tr>
      <w:tr w:rsidR="00E8437B" w:rsidRPr="00425C77" w14:paraId="214D0F24" w14:textId="77777777" w:rsidTr="00425C77">
        <w:trPr>
          <w:cantSplit/>
          <w:jc w:val="center"/>
        </w:trPr>
        <w:tc>
          <w:tcPr>
            <w:tcW w:w="3204" w:type="dxa"/>
            <w:noWrap/>
          </w:tcPr>
          <w:p w14:paraId="56E1F5CA"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/22/INF/2</w:t>
            </w:r>
          </w:p>
        </w:tc>
        <w:tc>
          <w:tcPr>
            <w:tcW w:w="5399" w:type="dxa"/>
          </w:tcPr>
          <w:p w14:paraId="359F35CD"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Synthesis of views and information on the potential implications of the use of digital sequence inform</w:t>
            </w:r>
            <w:r w:rsidRPr="00082B1F">
              <w:rPr>
                <w:snapToGrid w:val="0"/>
                <w:kern w:val="22"/>
                <w:szCs w:val="22"/>
              </w:rPr>
              <w:t>ation on genetic resources for the three objectives of the Convention and the objective of the Nagoya Protocol</w:t>
            </w:r>
          </w:p>
        </w:tc>
        <w:tc>
          <w:tcPr>
            <w:tcW w:w="1044" w:type="dxa"/>
          </w:tcPr>
          <w:p w14:paraId="37DFD722"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3</w:t>
            </w:r>
          </w:p>
        </w:tc>
      </w:tr>
      <w:tr w:rsidR="00E8437B" w:rsidRPr="00425C77" w14:paraId="5380AA4B" w14:textId="77777777" w:rsidTr="00425C77">
        <w:trPr>
          <w:cantSplit/>
          <w:jc w:val="center"/>
        </w:trPr>
        <w:tc>
          <w:tcPr>
            <w:tcW w:w="3204" w:type="dxa"/>
            <w:noWrap/>
          </w:tcPr>
          <w:p w14:paraId="244A9F1D"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/22/INF/2/Add.1</w:t>
            </w:r>
          </w:p>
        </w:tc>
        <w:tc>
          <w:tcPr>
            <w:tcW w:w="5399" w:type="dxa"/>
          </w:tcPr>
          <w:p w14:paraId="5DC6D681"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Case studies and examples of the use of digital sequence information in relation to the objectives of the Convention</w:t>
            </w:r>
            <w:r w:rsidRPr="00082B1F">
              <w:rPr>
                <w:snapToGrid w:val="0"/>
                <w:kern w:val="22"/>
                <w:szCs w:val="22"/>
              </w:rPr>
              <w:t xml:space="preserve"> and the Nagoya Protocol</w:t>
            </w:r>
          </w:p>
        </w:tc>
        <w:tc>
          <w:tcPr>
            <w:tcW w:w="1044" w:type="dxa"/>
          </w:tcPr>
          <w:p w14:paraId="301FEAD5"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3</w:t>
            </w:r>
          </w:p>
        </w:tc>
      </w:tr>
      <w:tr w:rsidR="00E8437B" w:rsidRPr="00425C77" w14:paraId="6119BF22" w14:textId="77777777" w:rsidTr="00425C77">
        <w:trPr>
          <w:cantSplit/>
          <w:jc w:val="center"/>
        </w:trPr>
        <w:tc>
          <w:tcPr>
            <w:tcW w:w="3204" w:type="dxa"/>
          </w:tcPr>
          <w:p w14:paraId="0A11F2F0"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/22/INF/2/Add.2</w:t>
            </w:r>
          </w:p>
        </w:tc>
        <w:tc>
          <w:tcPr>
            <w:tcW w:w="5399" w:type="dxa"/>
          </w:tcPr>
          <w:p w14:paraId="6DA1A60B"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spacing w:val="-2"/>
                <w:kern w:val="22"/>
                <w:szCs w:val="22"/>
              </w:rPr>
            </w:pPr>
            <w:r w:rsidRPr="00425C77">
              <w:rPr>
                <w:snapToGrid w:val="0"/>
                <w:spacing w:val="-2"/>
                <w:kern w:val="22"/>
                <w:szCs w:val="22"/>
              </w:rPr>
              <w:t>Digital sequence information on genetic resources in relevant ongoing international processes and policy debates</w:t>
            </w:r>
          </w:p>
        </w:tc>
        <w:tc>
          <w:tcPr>
            <w:tcW w:w="1044" w:type="dxa"/>
          </w:tcPr>
          <w:p w14:paraId="6D6BF16C"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3</w:t>
            </w:r>
          </w:p>
        </w:tc>
      </w:tr>
      <w:tr w:rsidR="00E8437B" w:rsidRPr="00425C77" w14:paraId="7912CF9E" w14:textId="77777777" w:rsidTr="00425C77">
        <w:trPr>
          <w:cantSplit/>
          <w:jc w:val="center"/>
        </w:trPr>
        <w:tc>
          <w:tcPr>
            <w:tcW w:w="3204" w:type="dxa"/>
          </w:tcPr>
          <w:p w14:paraId="33C661C8"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/22/INF/3</w:t>
            </w:r>
          </w:p>
        </w:tc>
        <w:tc>
          <w:tcPr>
            <w:tcW w:w="5399" w:type="dxa"/>
          </w:tcPr>
          <w:p w14:paraId="5CA1F4BF"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spacing w:val="-4"/>
                <w:kern w:val="22"/>
                <w:szCs w:val="22"/>
              </w:rPr>
            </w:pPr>
            <w:r w:rsidRPr="00425C77">
              <w:rPr>
                <w:snapToGrid w:val="0"/>
                <w:spacing w:val="-4"/>
                <w:kern w:val="22"/>
                <w:szCs w:val="22"/>
              </w:rPr>
              <w:t>Fact-finding and scoping study on digital sequence information on genetic resources in the context of the Convention on Biological Diversity and the Nagoya Protocol</w:t>
            </w:r>
          </w:p>
        </w:tc>
        <w:tc>
          <w:tcPr>
            <w:tcW w:w="1044" w:type="dxa"/>
          </w:tcPr>
          <w:p w14:paraId="4C371AFA"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3</w:t>
            </w:r>
          </w:p>
        </w:tc>
      </w:tr>
      <w:tr w:rsidR="00E8437B" w:rsidRPr="00425C77" w14:paraId="6F8F2E65" w14:textId="77777777" w:rsidTr="00425C77">
        <w:trPr>
          <w:cantSplit/>
          <w:jc w:val="center"/>
        </w:trPr>
        <w:tc>
          <w:tcPr>
            <w:tcW w:w="3204" w:type="dxa"/>
            <w:noWrap/>
          </w:tcPr>
          <w:p w14:paraId="61B3E8B1"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/22/INF/4</w:t>
            </w:r>
          </w:p>
        </w:tc>
        <w:tc>
          <w:tcPr>
            <w:tcW w:w="5399" w:type="dxa"/>
          </w:tcPr>
          <w:p w14:paraId="4DF2B7B9" w14:textId="77777777" w:rsidR="00E8437B" w:rsidRPr="00082B1F"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Report of the Ad Hoc Technical Expert Group on Digital Sequence Information on Genetic Resources</w:t>
            </w:r>
          </w:p>
        </w:tc>
        <w:tc>
          <w:tcPr>
            <w:tcW w:w="1044" w:type="dxa"/>
          </w:tcPr>
          <w:p w14:paraId="737F23D9"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3</w:t>
            </w:r>
          </w:p>
        </w:tc>
      </w:tr>
      <w:tr w:rsidR="00E8437B" w:rsidRPr="00425C77" w14:paraId="6E458DFB" w14:textId="77777777" w:rsidTr="00425C77">
        <w:trPr>
          <w:cantSplit/>
          <w:jc w:val="center"/>
        </w:trPr>
        <w:tc>
          <w:tcPr>
            <w:tcW w:w="3204" w:type="dxa"/>
            <w:noWrap/>
          </w:tcPr>
          <w:p w14:paraId="62F3CE8D"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/22/INF/5</w:t>
            </w:r>
          </w:p>
        </w:tc>
        <w:tc>
          <w:tcPr>
            <w:tcW w:w="5399" w:type="dxa"/>
          </w:tcPr>
          <w:p w14:paraId="3E47ECC9"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spacing w:val="-2"/>
                <w:kern w:val="22"/>
                <w:szCs w:val="22"/>
              </w:rPr>
            </w:pPr>
            <w:r w:rsidRPr="00425C77">
              <w:rPr>
                <w:snapToGrid w:val="0"/>
                <w:spacing w:val="-2"/>
                <w:kern w:val="22"/>
                <w:szCs w:val="22"/>
              </w:rPr>
              <w:t>Intergovernmental Science-Policy Platform on Biodiversity and Ecosystem Services summaries for policymakers of the thematic assessment of land degradation and restoration and of the regional assessments of biodiversity and ecosystem services for Africa, the Americas, Asia and the Pacific, and Europe and Central Asia</w:t>
            </w:r>
          </w:p>
        </w:tc>
        <w:tc>
          <w:tcPr>
            <w:tcW w:w="1044" w:type="dxa"/>
          </w:tcPr>
          <w:p w14:paraId="6853B4A2" w14:textId="77777777" w:rsidR="00E8437B" w:rsidRPr="00987B19"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FD5FD2">
              <w:rPr>
                <w:snapToGrid w:val="0"/>
                <w:kern w:val="22"/>
                <w:szCs w:val="22"/>
              </w:rPr>
              <w:t>6</w:t>
            </w:r>
          </w:p>
        </w:tc>
      </w:tr>
      <w:tr w:rsidR="00E8437B" w:rsidRPr="00425C77" w14:paraId="3890DF9C" w14:textId="77777777" w:rsidTr="00425C77">
        <w:trPr>
          <w:cantSplit/>
          <w:jc w:val="center"/>
        </w:trPr>
        <w:tc>
          <w:tcPr>
            <w:tcW w:w="3204" w:type="dxa"/>
          </w:tcPr>
          <w:p w14:paraId="7D64BBEF"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/22/INF/6</w:t>
            </w:r>
          </w:p>
        </w:tc>
        <w:tc>
          <w:tcPr>
            <w:tcW w:w="5399" w:type="dxa"/>
          </w:tcPr>
          <w:p w14:paraId="1C8AB371"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spacing w:val="-2"/>
                <w:kern w:val="22"/>
                <w:szCs w:val="22"/>
              </w:rPr>
            </w:pPr>
            <w:r w:rsidRPr="00425C77">
              <w:rPr>
                <w:snapToGrid w:val="0"/>
                <w:spacing w:val="-2"/>
                <w:kern w:val="22"/>
                <w:szCs w:val="22"/>
              </w:rPr>
              <w:t>Integration of protected areas and other effective area-based conservation measures into wider land- and seascapes</w:t>
            </w:r>
          </w:p>
        </w:tc>
        <w:tc>
          <w:tcPr>
            <w:tcW w:w="1044" w:type="dxa"/>
          </w:tcPr>
          <w:p w14:paraId="1012B405"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7</w:t>
            </w:r>
          </w:p>
        </w:tc>
      </w:tr>
      <w:tr w:rsidR="00E8437B" w:rsidRPr="00425C77" w14:paraId="0BD0A1E4" w14:textId="77777777" w:rsidTr="00425C77">
        <w:trPr>
          <w:cantSplit/>
          <w:jc w:val="center"/>
        </w:trPr>
        <w:tc>
          <w:tcPr>
            <w:tcW w:w="3204" w:type="dxa"/>
          </w:tcPr>
          <w:p w14:paraId="28DF3B91"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/22/INF/7</w:t>
            </w:r>
          </w:p>
        </w:tc>
        <w:tc>
          <w:tcPr>
            <w:tcW w:w="5399" w:type="dxa"/>
          </w:tcPr>
          <w:p w14:paraId="16FCDFA1"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425C77">
              <w:rPr>
                <w:snapToGrid w:val="0"/>
                <w:kern w:val="22"/>
                <w:szCs w:val="22"/>
              </w:rPr>
              <w:t>Mainstreaming of protected areas and other effective area-based conservation measures across sectors to contribute, inter alia, to the sustainable development goals and as natural solutions to combat climate change</w:t>
            </w:r>
          </w:p>
        </w:tc>
        <w:tc>
          <w:tcPr>
            <w:tcW w:w="1044" w:type="dxa"/>
          </w:tcPr>
          <w:p w14:paraId="7E1BCE92"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7</w:t>
            </w:r>
          </w:p>
        </w:tc>
      </w:tr>
      <w:tr w:rsidR="00E8437B" w:rsidRPr="00425C77" w14:paraId="3BBCB68F" w14:textId="77777777" w:rsidTr="00425C77">
        <w:trPr>
          <w:cantSplit/>
          <w:jc w:val="center"/>
        </w:trPr>
        <w:tc>
          <w:tcPr>
            <w:tcW w:w="3204" w:type="dxa"/>
          </w:tcPr>
          <w:p w14:paraId="5DDF5C34"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lastRenderedPageBreak/>
              <w:t>CBD/</w:t>
            </w:r>
            <w:proofErr w:type="spellStart"/>
            <w:r w:rsidRPr="00E66263">
              <w:rPr>
                <w:snapToGrid w:val="0"/>
                <w:kern w:val="22"/>
                <w:szCs w:val="22"/>
              </w:rPr>
              <w:t>SBSTTA</w:t>
            </w:r>
            <w:proofErr w:type="spellEnd"/>
            <w:r w:rsidRPr="00E66263">
              <w:rPr>
                <w:snapToGrid w:val="0"/>
                <w:kern w:val="22"/>
                <w:szCs w:val="22"/>
              </w:rPr>
              <w:t>/22/INF/8</w:t>
            </w:r>
          </w:p>
        </w:tc>
        <w:tc>
          <w:tcPr>
            <w:tcW w:w="5399" w:type="dxa"/>
          </w:tcPr>
          <w:p w14:paraId="5CE10F74" w14:textId="77777777" w:rsidR="00E8437B" w:rsidRPr="00FD5FD2"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144044">
              <w:rPr>
                <w:snapToGrid w:val="0"/>
                <w:kern w:val="22"/>
                <w:szCs w:val="22"/>
              </w:rPr>
              <w:t>Protected and cons</w:t>
            </w:r>
            <w:r w:rsidRPr="00D44817">
              <w:rPr>
                <w:snapToGrid w:val="0"/>
                <w:kern w:val="22"/>
                <w:szCs w:val="22"/>
              </w:rPr>
              <w:t>erved areas governance in the Convention on Biological Diversity: a review of key concepts, experiences, and sources of guidance</w:t>
            </w:r>
          </w:p>
        </w:tc>
        <w:tc>
          <w:tcPr>
            <w:tcW w:w="1044" w:type="dxa"/>
          </w:tcPr>
          <w:p w14:paraId="411AC9CE" w14:textId="77777777" w:rsidR="00E8437B" w:rsidRPr="00144044"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144044">
              <w:rPr>
                <w:snapToGrid w:val="0"/>
                <w:kern w:val="22"/>
                <w:szCs w:val="22"/>
              </w:rPr>
              <w:t>7</w:t>
            </w:r>
          </w:p>
        </w:tc>
      </w:tr>
      <w:tr w:rsidR="00E8437B" w:rsidRPr="00425C77" w14:paraId="242BD7E2" w14:textId="77777777" w:rsidTr="00425C77">
        <w:trPr>
          <w:cantSplit/>
          <w:jc w:val="center"/>
        </w:trPr>
        <w:tc>
          <w:tcPr>
            <w:tcW w:w="3204" w:type="dxa"/>
          </w:tcPr>
          <w:p w14:paraId="51B453CE"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/22/INF/9</w:t>
            </w:r>
          </w:p>
        </w:tc>
        <w:tc>
          <w:tcPr>
            <w:tcW w:w="5399" w:type="dxa"/>
          </w:tcPr>
          <w:p w14:paraId="0DFFE719"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spacing w:val="-4"/>
                <w:kern w:val="22"/>
                <w:szCs w:val="22"/>
              </w:rPr>
            </w:pPr>
            <w:r w:rsidRPr="00425C77">
              <w:rPr>
                <w:snapToGrid w:val="0"/>
                <w:spacing w:val="-4"/>
                <w:kern w:val="22"/>
                <w:szCs w:val="22"/>
              </w:rPr>
              <w:t>Guidance for interpretation of the categories on introduction pathways under the Convention on Biological Diversity</w:t>
            </w:r>
          </w:p>
        </w:tc>
        <w:tc>
          <w:tcPr>
            <w:tcW w:w="1044" w:type="dxa"/>
          </w:tcPr>
          <w:p w14:paraId="2D5154B8"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10</w:t>
            </w:r>
          </w:p>
        </w:tc>
      </w:tr>
      <w:tr w:rsidR="00E8437B" w:rsidRPr="00425C77" w14:paraId="1973BF6F" w14:textId="77777777" w:rsidTr="00425C77">
        <w:trPr>
          <w:cantSplit/>
          <w:jc w:val="center"/>
        </w:trPr>
        <w:tc>
          <w:tcPr>
            <w:tcW w:w="3204" w:type="dxa"/>
          </w:tcPr>
          <w:p w14:paraId="4105C60E"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/22/INF/10</w:t>
            </w:r>
          </w:p>
        </w:tc>
        <w:tc>
          <w:tcPr>
            <w:tcW w:w="5399" w:type="dxa"/>
          </w:tcPr>
          <w:p w14:paraId="158BCF78" w14:textId="77777777" w:rsidR="00E8437B" w:rsidRPr="00082B1F"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Updated scientific assessment of progress towards selected Aichi Biodiversity Targets and options to accelerate progress</w:t>
            </w:r>
          </w:p>
        </w:tc>
        <w:tc>
          <w:tcPr>
            <w:tcW w:w="1044" w:type="dxa"/>
          </w:tcPr>
          <w:p w14:paraId="2FA2F3E7"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6</w:t>
            </w:r>
          </w:p>
        </w:tc>
      </w:tr>
      <w:tr w:rsidR="00E8437B" w:rsidRPr="00425C77" w14:paraId="1E7AAB67" w14:textId="77777777" w:rsidTr="00425C77">
        <w:trPr>
          <w:cantSplit/>
          <w:jc w:val="center"/>
        </w:trPr>
        <w:tc>
          <w:tcPr>
            <w:tcW w:w="3204" w:type="dxa"/>
          </w:tcPr>
          <w:p w14:paraId="0883C8FD"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/22/INF/11</w:t>
            </w:r>
          </w:p>
        </w:tc>
        <w:tc>
          <w:tcPr>
            <w:tcW w:w="5399" w:type="dxa"/>
          </w:tcPr>
          <w:p w14:paraId="42C24636" w14:textId="7D73A75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Synthesis of submissions by Parties in response to paragraph 6 of</w:t>
            </w:r>
            <w:r w:rsidRPr="00082B1F">
              <w:rPr>
                <w:snapToGrid w:val="0"/>
                <w:kern w:val="22"/>
                <w:szCs w:val="22"/>
              </w:rPr>
              <w:t xml:space="preserve"> decision CP-VII</w:t>
            </w:r>
            <w:r w:rsidR="00F36A06" w:rsidRPr="00425C77">
              <w:rPr>
                <w:snapToGrid w:val="0"/>
                <w:kern w:val="22"/>
                <w:szCs w:val="22"/>
              </w:rPr>
              <w:t>I</w:t>
            </w:r>
            <w:r w:rsidRPr="00425C77">
              <w:rPr>
                <w:snapToGrid w:val="0"/>
                <w:kern w:val="22"/>
                <w:szCs w:val="22"/>
              </w:rPr>
              <w:t>/12</w:t>
            </w:r>
          </w:p>
        </w:tc>
        <w:tc>
          <w:tcPr>
            <w:tcW w:w="1044" w:type="dxa"/>
          </w:tcPr>
          <w:p w14:paraId="320C5737"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4</w:t>
            </w:r>
          </w:p>
        </w:tc>
      </w:tr>
      <w:tr w:rsidR="00E8437B" w:rsidRPr="00425C77" w14:paraId="437F809D" w14:textId="77777777" w:rsidTr="00425C77">
        <w:trPr>
          <w:cantSplit/>
          <w:jc w:val="center"/>
        </w:trPr>
        <w:tc>
          <w:tcPr>
            <w:tcW w:w="3204" w:type="dxa"/>
          </w:tcPr>
          <w:p w14:paraId="630E60C3"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/22/INF/12</w:t>
            </w:r>
          </w:p>
        </w:tc>
        <w:tc>
          <w:tcPr>
            <w:tcW w:w="5399" w:type="dxa"/>
          </w:tcPr>
          <w:p w14:paraId="39A30A95" w14:textId="77777777" w:rsidR="00E8437B" w:rsidRPr="00082B1F"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Open-ended Online Forum on Risk Assessment and Risk Management</w:t>
            </w:r>
          </w:p>
        </w:tc>
        <w:tc>
          <w:tcPr>
            <w:tcW w:w="1044" w:type="dxa"/>
          </w:tcPr>
          <w:p w14:paraId="3ED9C5A1"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4</w:t>
            </w:r>
          </w:p>
        </w:tc>
      </w:tr>
      <w:tr w:rsidR="00E8437B" w:rsidRPr="00425C77" w14:paraId="4D2B8C96" w14:textId="77777777" w:rsidTr="00425C77">
        <w:trPr>
          <w:cantSplit/>
          <w:jc w:val="center"/>
        </w:trPr>
        <w:tc>
          <w:tcPr>
            <w:tcW w:w="3204" w:type="dxa"/>
          </w:tcPr>
          <w:p w14:paraId="0D75D9AF"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/22/INF/13</w:t>
            </w:r>
          </w:p>
        </w:tc>
        <w:tc>
          <w:tcPr>
            <w:tcW w:w="5399" w:type="dxa"/>
          </w:tcPr>
          <w:p w14:paraId="7D2CCF75"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 xml:space="preserve">Compilation of submissions on experiences in the use of measures to avoid, minimize and mitigate the significant adverse </w:t>
            </w:r>
            <w:r w:rsidRPr="00082B1F">
              <w:rPr>
                <w:snapToGrid w:val="0"/>
                <w:kern w:val="22"/>
                <w:szCs w:val="22"/>
              </w:rPr>
              <w:t>impacts of anthropogenic underwater noise on marine and coastal biodiversity</w:t>
            </w:r>
          </w:p>
        </w:tc>
        <w:tc>
          <w:tcPr>
            <w:tcW w:w="1044" w:type="dxa"/>
          </w:tcPr>
          <w:p w14:paraId="3B1FC73F"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8</w:t>
            </w:r>
          </w:p>
        </w:tc>
      </w:tr>
      <w:tr w:rsidR="00E8437B" w:rsidRPr="00425C77" w14:paraId="05C0BE89" w14:textId="77777777" w:rsidTr="00425C77">
        <w:trPr>
          <w:cantSplit/>
          <w:jc w:val="center"/>
        </w:trPr>
        <w:tc>
          <w:tcPr>
            <w:tcW w:w="3204" w:type="dxa"/>
          </w:tcPr>
          <w:p w14:paraId="1ABD2206"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/22/INF/14</w:t>
            </w:r>
          </w:p>
        </w:tc>
        <w:tc>
          <w:tcPr>
            <w:tcW w:w="5399" w:type="dxa"/>
          </w:tcPr>
          <w:p w14:paraId="64CEF740" w14:textId="77777777" w:rsidR="00E8437B" w:rsidRPr="00082B1F"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Compilation of submissions on experiences in the implementation of marine spatial planning</w:t>
            </w:r>
          </w:p>
        </w:tc>
        <w:tc>
          <w:tcPr>
            <w:tcW w:w="1044" w:type="dxa"/>
          </w:tcPr>
          <w:p w14:paraId="72F03F7E"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8</w:t>
            </w:r>
          </w:p>
        </w:tc>
      </w:tr>
      <w:tr w:rsidR="00E8437B" w:rsidRPr="00425C77" w14:paraId="3779AB58" w14:textId="77777777" w:rsidTr="00425C77">
        <w:trPr>
          <w:cantSplit/>
          <w:jc w:val="center"/>
        </w:trPr>
        <w:tc>
          <w:tcPr>
            <w:tcW w:w="3204" w:type="dxa"/>
          </w:tcPr>
          <w:p w14:paraId="4E5A47B0"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/22/INF/15</w:t>
            </w:r>
          </w:p>
        </w:tc>
        <w:tc>
          <w:tcPr>
            <w:tcW w:w="5399" w:type="dxa"/>
          </w:tcPr>
          <w:p w14:paraId="787D146F" w14:textId="77777777" w:rsidR="00E8437B" w:rsidRPr="00082B1F"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Synthesis and compilation of submissions</w:t>
            </w:r>
            <w:r w:rsidRPr="00987B19">
              <w:rPr>
                <w:snapToGrid w:val="0"/>
                <w:kern w:val="22"/>
                <w:szCs w:val="22"/>
              </w:rPr>
              <w:t xml:space="preserve"> on experiences in mainstreaming biodiversity in fisheries</w:t>
            </w:r>
          </w:p>
        </w:tc>
        <w:tc>
          <w:tcPr>
            <w:tcW w:w="1044" w:type="dxa"/>
          </w:tcPr>
          <w:p w14:paraId="7185DCEF"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8</w:t>
            </w:r>
          </w:p>
        </w:tc>
      </w:tr>
      <w:tr w:rsidR="00E8437B" w:rsidRPr="00425C77" w14:paraId="192B3789" w14:textId="77777777" w:rsidTr="00425C77">
        <w:trPr>
          <w:cantSplit/>
          <w:jc w:val="center"/>
        </w:trPr>
        <w:tc>
          <w:tcPr>
            <w:tcW w:w="3204" w:type="dxa"/>
          </w:tcPr>
          <w:p w14:paraId="51AF25CF"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/22/INF/16</w:t>
            </w:r>
          </w:p>
        </w:tc>
        <w:tc>
          <w:tcPr>
            <w:tcW w:w="5399" w:type="dxa"/>
          </w:tcPr>
          <w:p w14:paraId="474A640B" w14:textId="77777777" w:rsidR="00E8437B" w:rsidRPr="00987B19"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Global survey of honeybees and other pollinators</w:t>
            </w:r>
          </w:p>
        </w:tc>
        <w:tc>
          <w:tcPr>
            <w:tcW w:w="1044" w:type="dxa"/>
          </w:tcPr>
          <w:p w14:paraId="0BECDEC7"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082B1F">
              <w:rPr>
                <w:snapToGrid w:val="0"/>
                <w:kern w:val="22"/>
                <w:szCs w:val="22"/>
              </w:rPr>
              <w:t>11</w:t>
            </w:r>
          </w:p>
        </w:tc>
      </w:tr>
      <w:tr w:rsidR="00E8437B" w:rsidRPr="00425C77" w14:paraId="6EF36276" w14:textId="77777777" w:rsidTr="00425C77">
        <w:trPr>
          <w:cantSplit/>
          <w:jc w:val="center"/>
        </w:trPr>
        <w:tc>
          <w:tcPr>
            <w:tcW w:w="3204" w:type="dxa"/>
          </w:tcPr>
          <w:p w14:paraId="29FE41F0"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/22/INF/17</w:t>
            </w:r>
          </w:p>
        </w:tc>
        <w:tc>
          <w:tcPr>
            <w:tcW w:w="5399" w:type="dxa"/>
          </w:tcPr>
          <w:p w14:paraId="1A344C63" w14:textId="77777777" w:rsidR="00E8437B" w:rsidRPr="00082B1F"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Analysis against the criteria set out in paragraph 12 of decision IX/29</w:t>
            </w:r>
          </w:p>
        </w:tc>
        <w:tc>
          <w:tcPr>
            <w:tcW w:w="1044" w:type="dxa"/>
          </w:tcPr>
          <w:p w14:paraId="63632E48" w14:textId="538DE7DB" w:rsidR="00E8437B" w:rsidRPr="00425C77" w:rsidRDefault="00F36A06"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5</w:t>
            </w:r>
          </w:p>
        </w:tc>
      </w:tr>
      <w:tr w:rsidR="00E8437B" w:rsidRPr="00425C77" w14:paraId="20DBDB79" w14:textId="77777777" w:rsidTr="00425C77">
        <w:trPr>
          <w:cantSplit/>
          <w:jc w:val="center"/>
        </w:trPr>
        <w:tc>
          <w:tcPr>
            <w:tcW w:w="3204" w:type="dxa"/>
          </w:tcPr>
          <w:p w14:paraId="0A152EB3"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/22/INF/18</w:t>
            </w:r>
          </w:p>
        </w:tc>
        <w:tc>
          <w:tcPr>
            <w:tcW w:w="5399" w:type="dxa"/>
          </w:tcPr>
          <w:p w14:paraId="69AD36CE" w14:textId="77777777" w:rsidR="00E8437B" w:rsidRPr="00082B1F"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Synthesis of views provided through the peer-review of the report of the Ad Hoc Technical Expert Group on Synthetic Biology</w:t>
            </w:r>
          </w:p>
        </w:tc>
        <w:tc>
          <w:tcPr>
            <w:tcW w:w="1044" w:type="dxa"/>
          </w:tcPr>
          <w:p w14:paraId="351C7C5D" w14:textId="7C23F507" w:rsidR="00E8437B" w:rsidRPr="00425C77" w:rsidRDefault="00F36A06"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5</w:t>
            </w:r>
          </w:p>
        </w:tc>
      </w:tr>
      <w:tr w:rsidR="00E8437B" w:rsidRPr="00425C77" w14:paraId="6FC2B51A" w14:textId="77777777" w:rsidTr="00425C77">
        <w:trPr>
          <w:cantSplit/>
          <w:jc w:val="center"/>
        </w:trPr>
        <w:tc>
          <w:tcPr>
            <w:tcW w:w="3204" w:type="dxa"/>
          </w:tcPr>
          <w:p w14:paraId="2D7F62B6"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/22/INF/19</w:t>
            </w:r>
          </w:p>
        </w:tc>
        <w:tc>
          <w:tcPr>
            <w:tcW w:w="5399" w:type="dxa"/>
          </w:tcPr>
          <w:p w14:paraId="0AFAAAF9" w14:textId="3AE68940" w:rsidR="00E8437B" w:rsidRPr="00082B1F" w:rsidRDefault="004734D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Relevant initiatives and activities to promote the conservation and sustainable use of pollinators</w:t>
            </w:r>
          </w:p>
        </w:tc>
        <w:tc>
          <w:tcPr>
            <w:tcW w:w="1044" w:type="dxa"/>
          </w:tcPr>
          <w:p w14:paraId="4D7DD78A" w14:textId="5878B2A4" w:rsidR="00E8437B" w:rsidRPr="00425C77" w:rsidRDefault="00285878"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11</w:t>
            </w:r>
          </w:p>
        </w:tc>
      </w:tr>
      <w:tr w:rsidR="00E8437B" w:rsidRPr="00425C77" w14:paraId="2579226F" w14:textId="77777777" w:rsidTr="00425C77">
        <w:trPr>
          <w:cantSplit/>
          <w:jc w:val="center"/>
        </w:trPr>
        <w:tc>
          <w:tcPr>
            <w:tcW w:w="3204" w:type="dxa"/>
          </w:tcPr>
          <w:p w14:paraId="1BAA9CD6" w14:textId="77777777" w:rsidR="00E8437B" w:rsidRPr="00F50419"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/22/INF/20</w:t>
            </w:r>
          </w:p>
        </w:tc>
        <w:tc>
          <w:tcPr>
            <w:tcW w:w="5399" w:type="dxa"/>
          </w:tcPr>
          <w:p w14:paraId="7B4F70EA"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spacing w:val="-4"/>
                <w:kern w:val="22"/>
                <w:szCs w:val="22"/>
              </w:rPr>
            </w:pPr>
            <w:r w:rsidRPr="00425C77">
              <w:rPr>
                <w:snapToGrid w:val="0"/>
                <w:spacing w:val="-4"/>
                <w:kern w:val="22"/>
                <w:szCs w:val="22"/>
              </w:rPr>
              <w:t>Supporting guidance and tools for the implementation of the international initiative on the conservation and sustainable use of pollinators</w:t>
            </w:r>
          </w:p>
        </w:tc>
        <w:tc>
          <w:tcPr>
            <w:tcW w:w="1044" w:type="dxa"/>
          </w:tcPr>
          <w:p w14:paraId="31ABC389" w14:textId="77777777" w:rsidR="00E8437B" w:rsidRPr="00987B19"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FD5FD2">
              <w:rPr>
                <w:snapToGrid w:val="0"/>
                <w:kern w:val="22"/>
                <w:szCs w:val="22"/>
              </w:rPr>
              <w:t>11</w:t>
            </w:r>
          </w:p>
        </w:tc>
      </w:tr>
      <w:tr w:rsidR="00E8437B" w:rsidRPr="00425C77" w14:paraId="559944D5" w14:textId="77777777" w:rsidTr="00425C77">
        <w:trPr>
          <w:cantSplit/>
          <w:jc w:val="center"/>
        </w:trPr>
        <w:tc>
          <w:tcPr>
            <w:tcW w:w="3204" w:type="dxa"/>
          </w:tcPr>
          <w:p w14:paraId="332AB0A0"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/22/INF/21</w:t>
            </w:r>
          </w:p>
        </w:tc>
        <w:tc>
          <w:tcPr>
            <w:tcW w:w="5399" w:type="dxa"/>
          </w:tcPr>
          <w:p w14:paraId="07C6BBBA"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Review of pollinators and pollination relevant to the conservation and sust</w:t>
            </w:r>
            <w:r w:rsidRPr="00082B1F">
              <w:rPr>
                <w:snapToGrid w:val="0"/>
                <w:kern w:val="22"/>
                <w:szCs w:val="22"/>
              </w:rPr>
              <w:t>ainable use of biodiversity in all ecosystems, beyond their role in agriculture and food production</w:t>
            </w:r>
          </w:p>
        </w:tc>
        <w:tc>
          <w:tcPr>
            <w:tcW w:w="1044" w:type="dxa"/>
          </w:tcPr>
          <w:p w14:paraId="6E1C7AA0"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11</w:t>
            </w:r>
          </w:p>
        </w:tc>
      </w:tr>
      <w:tr w:rsidR="00E8437B" w:rsidRPr="00425C77" w14:paraId="312F5A52" w14:textId="77777777" w:rsidTr="00425C77">
        <w:trPr>
          <w:cantSplit/>
          <w:jc w:val="center"/>
        </w:trPr>
        <w:tc>
          <w:tcPr>
            <w:tcW w:w="3204" w:type="dxa"/>
          </w:tcPr>
          <w:p w14:paraId="73F29131"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/22/INF/22</w:t>
            </w:r>
          </w:p>
        </w:tc>
        <w:tc>
          <w:tcPr>
            <w:tcW w:w="5399" w:type="dxa"/>
          </w:tcPr>
          <w:p w14:paraId="3BB901A2" w14:textId="77777777" w:rsidR="00E8437B" w:rsidRPr="00987B19"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Invasive alien species: progress report</w:t>
            </w:r>
          </w:p>
        </w:tc>
        <w:tc>
          <w:tcPr>
            <w:tcW w:w="1044" w:type="dxa"/>
          </w:tcPr>
          <w:p w14:paraId="43806F01"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082B1F">
              <w:rPr>
                <w:snapToGrid w:val="0"/>
                <w:kern w:val="22"/>
                <w:szCs w:val="22"/>
              </w:rPr>
              <w:t>10</w:t>
            </w:r>
          </w:p>
        </w:tc>
      </w:tr>
      <w:tr w:rsidR="00E8437B" w:rsidRPr="00425C77" w14:paraId="28A11FAC" w14:textId="77777777" w:rsidTr="00425C77">
        <w:trPr>
          <w:cantSplit/>
          <w:jc w:val="center"/>
        </w:trPr>
        <w:tc>
          <w:tcPr>
            <w:tcW w:w="3204" w:type="dxa"/>
          </w:tcPr>
          <w:p w14:paraId="00A8D748"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/22/INF/23</w:t>
            </w:r>
          </w:p>
        </w:tc>
        <w:tc>
          <w:tcPr>
            <w:tcW w:w="5399" w:type="dxa"/>
          </w:tcPr>
          <w:p w14:paraId="68579050"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Options to accelerate progress towards selected Aichi Biodiversity</w:t>
            </w:r>
            <w:r w:rsidRPr="00082B1F">
              <w:rPr>
                <w:snapToGrid w:val="0"/>
                <w:kern w:val="22"/>
                <w:szCs w:val="22"/>
              </w:rPr>
              <w:t xml:space="preserve"> Targets (11 and 12)</w:t>
            </w:r>
          </w:p>
        </w:tc>
        <w:tc>
          <w:tcPr>
            <w:tcW w:w="1044" w:type="dxa"/>
          </w:tcPr>
          <w:p w14:paraId="02483EE2"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6</w:t>
            </w:r>
          </w:p>
        </w:tc>
      </w:tr>
      <w:tr w:rsidR="00E8437B" w:rsidRPr="00425C77" w14:paraId="4320F2D0" w14:textId="77777777" w:rsidTr="00425C77">
        <w:trPr>
          <w:cantSplit/>
          <w:jc w:val="center"/>
        </w:trPr>
        <w:tc>
          <w:tcPr>
            <w:tcW w:w="3204" w:type="dxa"/>
          </w:tcPr>
          <w:p w14:paraId="4848CC79"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lastRenderedPageBreak/>
              <w:t>CBD/</w:t>
            </w:r>
            <w:proofErr w:type="spellStart"/>
            <w:r w:rsidRPr="00E66263">
              <w:rPr>
                <w:snapToGrid w:val="0"/>
                <w:kern w:val="22"/>
                <w:szCs w:val="22"/>
              </w:rPr>
              <w:t>SBSTTA</w:t>
            </w:r>
            <w:proofErr w:type="spellEnd"/>
            <w:r w:rsidRPr="00E66263">
              <w:rPr>
                <w:snapToGrid w:val="0"/>
                <w:kern w:val="22"/>
                <w:szCs w:val="22"/>
              </w:rPr>
              <w:t>/22/INF/24</w:t>
            </w:r>
          </w:p>
        </w:tc>
        <w:tc>
          <w:tcPr>
            <w:tcW w:w="5399" w:type="dxa"/>
          </w:tcPr>
          <w:p w14:paraId="2BD91746" w14:textId="1CCE8A74" w:rsidR="00E8437B" w:rsidRPr="00D44817" w:rsidRDefault="00285878"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D44817">
              <w:rPr>
                <w:snapToGrid w:val="0"/>
                <w:kern w:val="22"/>
                <w:szCs w:val="22"/>
              </w:rPr>
              <w:t>Updated list of documents</w:t>
            </w:r>
          </w:p>
        </w:tc>
        <w:tc>
          <w:tcPr>
            <w:tcW w:w="1044" w:type="dxa"/>
          </w:tcPr>
          <w:p w14:paraId="425E9FB0" w14:textId="5DA377ED" w:rsidR="00E8437B" w:rsidRPr="00987B19" w:rsidRDefault="00285878"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FD5FD2">
              <w:rPr>
                <w:snapToGrid w:val="0"/>
                <w:kern w:val="22"/>
                <w:szCs w:val="22"/>
              </w:rPr>
              <w:t>2</w:t>
            </w:r>
          </w:p>
        </w:tc>
      </w:tr>
      <w:tr w:rsidR="00E8437B" w:rsidRPr="00425C77" w14:paraId="66C6DA16" w14:textId="77777777" w:rsidTr="00425C77">
        <w:trPr>
          <w:cantSplit/>
          <w:jc w:val="center"/>
        </w:trPr>
        <w:tc>
          <w:tcPr>
            <w:tcW w:w="3204" w:type="dxa"/>
          </w:tcPr>
          <w:p w14:paraId="620FE12A"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/22/INF/25</w:t>
            </w:r>
          </w:p>
        </w:tc>
        <w:tc>
          <w:tcPr>
            <w:tcW w:w="5399" w:type="dxa"/>
          </w:tcPr>
          <w:p w14:paraId="163DECAA"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Peer review – Report of the Expert Workshop to Develop Options for Modifying the Description of Ecologically or Biologica</w:t>
            </w:r>
            <w:r w:rsidRPr="00082B1F">
              <w:rPr>
                <w:snapToGrid w:val="0"/>
                <w:kern w:val="22"/>
                <w:szCs w:val="22"/>
              </w:rPr>
              <w:t>lly Significant Marine areas, for Describing New Areas, and for Strengthening the Scientific Credibility and Transparency of this Process</w:t>
            </w:r>
          </w:p>
        </w:tc>
        <w:tc>
          <w:tcPr>
            <w:tcW w:w="1044" w:type="dxa"/>
          </w:tcPr>
          <w:p w14:paraId="60ACF884"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8</w:t>
            </w:r>
          </w:p>
        </w:tc>
      </w:tr>
      <w:tr w:rsidR="00E8437B" w:rsidRPr="00425C77" w14:paraId="4CFD428A" w14:textId="77777777" w:rsidTr="00425C77">
        <w:trPr>
          <w:cantSplit/>
          <w:jc w:val="center"/>
        </w:trPr>
        <w:tc>
          <w:tcPr>
            <w:tcW w:w="3204" w:type="dxa"/>
          </w:tcPr>
          <w:p w14:paraId="75A95AAD"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/22/INF/26</w:t>
            </w:r>
          </w:p>
        </w:tc>
        <w:tc>
          <w:tcPr>
            <w:tcW w:w="5399" w:type="dxa"/>
          </w:tcPr>
          <w:p w14:paraId="7D089322"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Identifying and scaling local solutions for achieving global targets: the PANORAMA – solutions</w:t>
            </w:r>
            <w:r w:rsidRPr="00082B1F">
              <w:rPr>
                <w:snapToGrid w:val="0"/>
                <w:kern w:val="22"/>
                <w:szCs w:val="22"/>
              </w:rPr>
              <w:t xml:space="preserve"> for a healthy planet initiative</w:t>
            </w:r>
          </w:p>
        </w:tc>
        <w:tc>
          <w:tcPr>
            <w:tcW w:w="1044" w:type="dxa"/>
          </w:tcPr>
          <w:p w14:paraId="4D017BF5"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6, 7, 8, 9, 11</w:t>
            </w:r>
          </w:p>
        </w:tc>
      </w:tr>
      <w:tr w:rsidR="00E8437B" w:rsidRPr="00425C77" w14:paraId="75639F53" w14:textId="77777777" w:rsidTr="00425C77">
        <w:trPr>
          <w:cantSplit/>
          <w:jc w:val="center"/>
        </w:trPr>
        <w:tc>
          <w:tcPr>
            <w:tcW w:w="3204" w:type="dxa"/>
          </w:tcPr>
          <w:p w14:paraId="2AEE8E7D"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/22/INF/27</w:t>
            </w:r>
          </w:p>
        </w:tc>
        <w:tc>
          <w:tcPr>
            <w:tcW w:w="5399" w:type="dxa"/>
          </w:tcPr>
          <w:p w14:paraId="1CDD0989"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 xml:space="preserve">Compilation of national experiences in achieving Aichi Biodiversity Target 11 in marine and coastal areas, including area-based management measures used in marine fisheries and other </w:t>
            </w:r>
            <w:r w:rsidRPr="00082B1F">
              <w:rPr>
                <w:snapToGrid w:val="0"/>
                <w:kern w:val="22"/>
                <w:szCs w:val="22"/>
              </w:rPr>
              <w:t>ocean sectors</w:t>
            </w:r>
          </w:p>
        </w:tc>
        <w:tc>
          <w:tcPr>
            <w:tcW w:w="1044" w:type="dxa"/>
          </w:tcPr>
          <w:p w14:paraId="66C3821E"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8</w:t>
            </w:r>
          </w:p>
        </w:tc>
      </w:tr>
      <w:tr w:rsidR="00E8437B" w:rsidRPr="00425C77" w14:paraId="2AE34FC6" w14:textId="77777777" w:rsidTr="00425C77">
        <w:trPr>
          <w:cantSplit/>
          <w:jc w:val="center"/>
        </w:trPr>
        <w:tc>
          <w:tcPr>
            <w:tcW w:w="3204" w:type="dxa"/>
          </w:tcPr>
          <w:p w14:paraId="09E4189C"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/22/INF/28</w:t>
            </w:r>
          </w:p>
        </w:tc>
        <w:tc>
          <w:tcPr>
            <w:tcW w:w="5399" w:type="dxa"/>
          </w:tcPr>
          <w:p w14:paraId="0E90CA0E" w14:textId="6F41E8B1"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425C77">
              <w:rPr>
                <w:snapToGrid w:val="0"/>
                <w:kern w:val="22"/>
              </w:rPr>
              <w:t xml:space="preserve">Scientific </w:t>
            </w:r>
            <w:r w:rsidR="00633F16">
              <w:rPr>
                <w:snapToGrid w:val="0"/>
                <w:kern w:val="22"/>
              </w:rPr>
              <w:t>a</w:t>
            </w:r>
            <w:r w:rsidRPr="00425C77">
              <w:rPr>
                <w:snapToGrid w:val="0"/>
                <w:kern w:val="22"/>
              </w:rPr>
              <w:t xml:space="preserve">ssessment of </w:t>
            </w:r>
            <w:r w:rsidR="00633F16">
              <w:rPr>
                <w:snapToGrid w:val="0"/>
                <w:kern w:val="22"/>
              </w:rPr>
              <w:t>p</w:t>
            </w:r>
            <w:r w:rsidRPr="00425C77">
              <w:rPr>
                <w:snapToGrid w:val="0"/>
                <w:kern w:val="22"/>
              </w:rPr>
              <w:t xml:space="preserve">rogress </w:t>
            </w:r>
            <w:r w:rsidR="00633F16">
              <w:rPr>
                <w:snapToGrid w:val="0"/>
                <w:kern w:val="22"/>
              </w:rPr>
              <w:t>t</w:t>
            </w:r>
            <w:r w:rsidRPr="00425C77">
              <w:rPr>
                <w:snapToGrid w:val="0"/>
                <w:kern w:val="22"/>
              </w:rPr>
              <w:t xml:space="preserve">owards the </w:t>
            </w:r>
            <w:r w:rsidR="00633F16">
              <w:rPr>
                <w:snapToGrid w:val="0"/>
                <w:kern w:val="22"/>
              </w:rPr>
              <w:t>a</w:t>
            </w:r>
            <w:r w:rsidRPr="00425C77">
              <w:rPr>
                <w:snapToGrid w:val="0"/>
                <w:kern w:val="22"/>
              </w:rPr>
              <w:t>chievement of Aichi Biodiversity Target 6</w:t>
            </w:r>
          </w:p>
        </w:tc>
        <w:tc>
          <w:tcPr>
            <w:tcW w:w="1044" w:type="dxa"/>
          </w:tcPr>
          <w:p w14:paraId="63A42319" w14:textId="77777777" w:rsidR="00E8437B" w:rsidRPr="00F50419"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E66263">
              <w:rPr>
                <w:snapToGrid w:val="0"/>
                <w:kern w:val="22"/>
                <w:szCs w:val="22"/>
              </w:rPr>
              <w:t>8</w:t>
            </w:r>
          </w:p>
        </w:tc>
      </w:tr>
      <w:tr w:rsidR="00E8437B" w:rsidRPr="00425C77" w14:paraId="1F51B381" w14:textId="77777777" w:rsidTr="00425C77">
        <w:trPr>
          <w:cantSplit/>
          <w:jc w:val="center"/>
        </w:trPr>
        <w:tc>
          <w:tcPr>
            <w:tcW w:w="3204" w:type="dxa"/>
          </w:tcPr>
          <w:p w14:paraId="6D7822AA"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/22/INF/29</w:t>
            </w:r>
          </w:p>
        </w:tc>
        <w:tc>
          <w:tcPr>
            <w:tcW w:w="5399" w:type="dxa"/>
          </w:tcPr>
          <w:p w14:paraId="34D6B564" w14:textId="77777777" w:rsidR="00E8437B" w:rsidRPr="00987B19"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Invasive alien species: unintentional introductions</w:t>
            </w:r>
          </w:p>
        </w:tc>
        <w:tc>
          <w:tcPr>
            <w:tcW w:w="1044" w:type="dxa"/>
          </w:tcPr>
          <w:p w14:paraId="2BF98AE1"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082B1F">
              <w:rPr>
                <w:snapToGrid w:val="0"/>
                <w:kern w:val="22"/>
                <w:szCs w:val="22"/>
              </w:rPr>
              <w:t>10</w:t>
            </w:r>
          </w:p>
        </w:tc>
      </w:tr>
      <w:tr w:rsidR="00E8437B" w:rsidRPr="00425C77" w14:paraId="27279F29" w14:textId="77777777" w:rsidTr="00425C77">
        <w:trPr>
          <w:cantSplit/>
          <w:jc w:val="center"/>
        </w:trPr>
        <w:tc>
          <w:tcPr>
            <w:tcW w:w="3204" w:type="dxa"/>
          </w:tcPr>
          <w:p w14:paraId="1C602692"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/22/INF/30</w:t>
            </w:r>
          </w:p>
        </w:tc>
        <w:tc>
          <w:tcPr>
            <w:tcW w:w="5399" w:type="dxa"/>
          </w:tcPr>
          <w:p w14:paraId="2FB46630" w14:textId="77777777" w:rsidR="00E8437B" w:rsidRPr="00987B19"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Updated status of Aichi Biod</w:t>
            </w:r>
            <w:r w:rsidRPr="00987B19">
              <w:rPr>
                <w:snapToGrid w:val="0"/>
                <w:kern w:val="22"/>
                <w:szCs w:val="22"/>
              </w:rPr>
              <w:t>iversity Target 11</w:t>
            </w:r>
          </w:p>
        </w:tc>
        <w:tc>
          <w:tcPr>
            <w:tcW w:w="1044" w:type="dxa"/>
          </w:tcPr>
          <w:p w14:paraId="36C10D4A"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082B1F">
              <w:rPr>
                <w:snapToGrid w:val="0"/>
                <w:kern w:val="22"/>
                <w:szCs w:val="22"/>
              </w:rPr>
              <w:t>6</w:t>
            </w:r>
          </w:p>
        </w:tc>
      </w:tr>
      <w:tr w:rsidR="00E8437B" w:rsidRPr="00425C77" w14:paraId="5208AEB4" w14:textId="77777777" w:rsidTr="00425C77">
        <w:trPr>
          <w:cantSplit/>
          <w:jc w:val="center"/>
        </w:trPr>
        <w:tc>
          <w:tcPr>
            <w:tcW w:w="3204" w:type="dxa"/>
          </w:tcPr>
          <w:p w14:paraId="3611A21D"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/22/INF/31</w:t>
            </w:r>
          </w:p>
        </w:tc>
        <w:tc>
          <w:tcPr>
            <w:tcW w:w="5399" w:type="dxa"/>
          </w:tcPr>
          <w:p w14:paraId="5D85118B" w14:textId="77777777" w:rsidR="00E8437B" w:rsidRPr="00082B1F"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Effective use of knowledge in developing the post-2020 global biodiversity framework</w:t>
            </w:r>
          </w:p>
        </w:tc>
        <w:tc>
          <w:tcPr>
            <w:tcW w:w="1044" w:type="dxa"/>
          </w:tcPr>
          <w:p w14:paraId="54FEE79F" w14:textId="77777777" w:rsidR="00E8437B" w:rsidRPr="00425C77"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425C77">
              <w:rPr>
                <w:snapToGrid w:val="0"/>
                <w:kern w:val="22"/>
                <w:szCs w:val="22"/>
              </w:rPr>
              <w:t>6</w:t>
            </w:r>
          </w:p>
        </w:tc>
      </w:tr>
      <w:tr w:rsidR="00E8437B" w:rsidRPr="00425C77" w14:paraId="02570848" w14:textId="77777777" w:rsidTr="00425C77">
        <w:trPr>
          <w:cantSplit/>
          <w:jc w:val="center"/>
        </w:trPr>
        <w:tc>
          <w:tcPr>
            <w:tcW w:w="3204" w:type="dxa"/>
          </w:tcPr>
          <w:p w14:paraId="32231778"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/22/INF/32</w:t>
            </w:r>
          </w:p>
        </w:tc>
        <w:tc>
          <w:tcPr>
            <w:tcW w:w="5399" w:type="dxa"/>
          </w:tcPr>
          <w:p w14:paraId="0748158A" w14:textId="6E8DD1DF" w:rsidR="00E8437B" w:rsidRPr="00082B1F"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Supporting achievement of Aichi Biodiversity Target 12 of the Strategic Plan for Biodiversity 2011-2020</w:t>
            </w:r>
          </w:p>
        </w:tc>
        <w:tc>
          <w:tcPr>
            <w:tcW w:w="1044" w:type="dxa"/>
          </w:tcPr>
          <w:p w14:paraId="736EF26C" w14:textId="77777777" w:rsidR="00E8437B" w:rsidRPr="00021ABD"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021ABD">
              <w:rPr>
                <w:snapToGrid w:val="0"/>
                <w:kern w:val="22"/>
                <w:szCs w:val="22"/>
              </w:rPr>
              <w:t>6</w:t>
            </w:r>
          </w:p>
        </w:tc>
      </w:tr>
      <w:tr w:rsidR="00E8437B" w:rsidRPr="00425C77" w14:paraId="16D69457" w14:textId="77777777" w:rsidTr="00425C77">
        <w:trPr>
          <w:cantSplit/>
          <w:jc w:val="center"/>
        </w:trPr>
        <w:tc>
          <w:tcPr>
            <w:tcW w:w="3204" w:type="dxa"/>
          </w:tcPr>
          <w:p w14:paraId="5FE56D20"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/22/INF/33</w:t>
            </w:r>
          </w:p>
        </w:tc>
        <w:tc>
          <w:tcPr>
            <w:tcW w:w="5399" w:type="dxa"/>
          </w:tcPr>
          <w:p w14:paraId="7F983C97" w14:textId="77777777" w:rsidR="00E8437B" w:rsidRPr="00082B1F"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Report of the Workshop on Transdisciplinary Research and Governance on Climate-related Geoengineering</w:t>
            </w:r>
          </w:p>
        </w:tc>
        <w:tc>
          <w:tcPr>
            <w:tcW w:w="1044" w:type="dxa"/>
          </w:tcPr>
          <w:p w14:paraId="0E596724" w14:textId="77777777" w:rsidR="00E8437B" w:rsidRPr="00021ABD"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021ABD">
              <w:rPr>
                <w:snapToGrid w:val="0"/>
                <w:kern w:val="22"/>
                <w:szCs w:val="22"/>
              </w:rPr>
              <w:t>9</w:t>
            </w:r>
          </w:p>
        </w:tc>
      </w:tr>
      <w:tr w:rsidR="00E8437B" w:rsidRPr="00425C77" w14:paraId="69E04A48" w14:textId="77777777" w:rsidTr="00425C77">
        <w:trPr>
          <w:cantSplit/>
          <w:jc w:val="center"/>
        </w:trPr>
        <w:tc>
          <w:tcPr>
            <w:tcW w:w="3204" w:type="dxa"/>
          </w:tcPr>
          <w:p w14:paraId="4105934A"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/22/INF/34</w:t>
            </w:r>
          </w:p>
        </w:tc>
        <w:tc>
          <w:tcPr>
            <w:tcW w:w="5399" w:type="dxa"/>
          </w:tcPr>
          <w:p w14:paraId="0DF054E1" w14:textId="77777777" w:rsidR="00E8437B" w:rsidRPr="00021ABD"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FD5FD2">
              <w:rPr>
                <w:snapToGrid w:val="0"/>
                <w:kern w:val="22"/>
                <w:szCs w:val="22"/>
              </w:rPr>
              <w:t>Evidence supporting enhanced action on connecting people with nature as a key strategy for achieving the A</w:t>
            </w:r>
            <w:r w:rsidRPr="00082B1F">
              <w:rPr>
                <w:snapToGrid w:val="0"/>
                <w:kern w:val="22"/>
                <w:szCs w:val="22"/>
              </w:rPr>
              <w:t>ichi Biodiversity Targets and implementing the Convention on Biological Diversity post-2020</w:t>
            </w:r>
          </w:p>
        </w:tc>
        <w:tc>
          <w:tcPr>
            <w:tcW w:w="1044" w:type="dxa"/>
          </w:tcPr>
          <w:p w14:paraId="57F4EACB" w14:textId="77777777" w:rsidR="00E8437B" w:rsidRPr="00021ABD"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021ABD">
              <w:rPr>
                <w:snapToGrid w:val="0"/>
                <w:kern w:val="22"/>
                <w:szCs w:val="22"/>
              </w:rPr>
              <w:t>6</w:t>
            </w:r>
          </w:p>
        </w:tc>
      </w:tr>
      <w:tr w:rsidR="00E8437B" w:rsidRPr="00425C77" w14:paraId="099A6372" w14:textId="77777777" w:rsidTr="00425C77">
        <w:trPr>
          <w:cantSplit/>
          <w:jc w:val="center"/>
        </w:trPr>
        <w:tc>
          <w:tcPr>
            <w:tcW w:w="3204" w:type="dxa"/>
          </w:tcPr>
          <w:p w14:paraId="5C8E9282" w14:textId="77777777" w:rsidR="00E8437B" w:rsidRPr="00E66263" w:rsidRDefault="00E8437B" w:rsidP="00425C77">
            <w:pPr>
              <w:suppressLineNumbers/>
              <w:suppressAutoHyphens/>
              <w:kinsoku w:val="0"/>
              <w:overflowPunct w:val="0"/>
              <w:autoSpaceDE w:val="0"/>
              <w:autoSpaceDN w:val="0"/>
              <w:adjustRightInd w:val="0"/>
              <w:snapToGrid w:val="0"/>
              <w:spacing w:before="60" w:after="60"/>
              <w:jc w:val="left"/>
              <w:rPr>
                <w:snapToGrid w:val="0"/>
                <w:kern w:val="22"/>
                <w:szCs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/22/INF/35</w:t>
            </w:r>
          </w:p>
        </w:tc>
        <w:tc>
          <w:tcPr>
            <w:tcW w:w="5399" w:type="dxa"/>
          </w:tcPr>
          <w:p w14:paraId="649763B6" w14:textId="4E88AF7B" w:rsidR="00E8437B" w:rsidRPr="00425C77" w:rsidRDefault="00E8437B" w:rsidP="00425C77">
            <w:pPr>
              <w:suppressLineNumbers/>
              <w:suppressAutoHyphens/>
              <w:kinsoku w:val="0"/>
              <w:overflowPunct w:val="0"/>
              <w:autoSpaceDE w:val="0"/>
              <w:autoSpaceDN w:val="0"/>
              <w:adjustRightInd w:val="0"/>
              <w:snapToGrid w:val="0"/>
              <w:spacing w:before="60" w:after="60"/>
              <w:jc w:val="left"/>
              <w:rPr>
                <w:snapToGrid w:val="0"/>
                <w:spacing w:val="-2"/>
                <w:kern w:val="22"/>
                <w:szCs w:val="22"/>
              </w:rPr>
            </w:pPr>
            <w:r w:rsidRPr="00425C77">
              <w:rPr>
                <w:snapToGrid w:val="0"/>
                <w:spacing w:val="-2"/>
                <w:kern w:val="22"/>
                <w:szCs w:val="22"/>
              </w:rPr>
              <w:t xml:space="preserve">Literature-based assessment and lessons-learned analysis of progress towards the Aichi Biodiversity Targets </w:t>
            </w:r>
            <w:r w:rsidR="00AF5B7B" w:rsidRPr="00425C77">
              <w:rPr>
                <w:snapToGrid w:val="0"/>
                <w:spacing w:val="-2"/>
                <w:kern w:val="22"/>
                <w:szCs w:val="22"/>
              </w:rPr>
              <w:t>–</w:t>
            </w:r>
            <w:r w:rsidRPr="00425C77">
              <w:rPr>
                <w:snapToGrid w:val="0"/>
                <w:spacing w:val="-2"/>
                <w:kern w:val="22"/>
                <w:szCs w:val="22"/>
              </w:rPr>
              <w:t xml:space="preserve"> input of the Royal Society for the Protection of Birds and Birdlife International to the twenty-second meeting of the Subsidiary Body on Scientific, Technical and Technological Advice and the fourteenth meeting of the Conference of the Parties to the Convention on Biological Diversity</w:t>
            </w:r>
          </w:p>
        </w:tc>
        <w:tc>
          <w:tcPr>
            <w:tcW w:w="1044" w:type="dxa"/>
          </w:tcPr>
          <w:p w14:paraId="1ED918D5" w14:textId="77777777" w:rsidR="00E8437B" w:rsidRPr="00021ABD" w:rsidRDefault="00E8437B" w:rsidP="00425C77">
            <w:pPr>
              <w:suppressLineNumbers/>
              <w:suppressAutoHyphens/>
              <w:kinsoku w:val="0"/>
              <w:overflowPunct w:val="0"/>
              <w:autoSpaceDE w:val="0"/>
              <w:autoSpaceDN w:val="0"/>
              <w:adjustRightInd w:val="0"/>
              <w:snapToGrid w:val="0"/>
              <w:spacing w:before="60" w:after="60"/>
              <w:jc w:val="center"/>
              <w:rPr>
                <w:snapToGrid w:val="0"/>
                <w:kern w:val="22"/>
                <w:szCs w:val="22"/>
              </w:rPr>
            </w:pPr>
            <w:r w:rsidRPr="00021ABD">
              <w:rPr>
                <w:snapToGrid w:val="0"/>
                <w:kern w:val="22"/>
                <w:szCs w:val="22"/>
              </w:rPr>
              <w:t>6</w:t>
            </w:r>
          </w:p>
        </w:tc>
      </w:tr>
      <w:tr w:rsidR="00E264EE" w:rsidRPr="00425C77" w14:paraId="3AB4C17C" w14:textId="77777777" w:rsidTr="00425C77">
        <w:trPr>
          <w:cantSplit/>
          <w:jc w:val="center"/>
        </w:trPr>
        <w:tc>
          <w:tcPr>
            <w:tcW w:w="3204" w:type="dxa"/>
          </w:tcPr>
          <w:p w14:paraId="02E5CB82" w14:textId="77777777" w:rsidR="00E264EE" w:rsidRPr="00425C77" w:rsidRDefault="00E264EE" w:rsidP="00425C77">
            <w:pPr>
              <w:suppressLineNumbers/>
              <w:suppressAutoHyphens/>
              <w:kinsoku w:val="0"/>
              <w:overflowPunct w:val="0"/>
              <w:autoSpaceDE w:val="0"/>
              <w:autoSpaceDN w:val="0"/>
              <w:adjustRightInd w:val="0"/>
              <w:snapToGrid w:val="0"/>
              <w:spacing w:before="120" w:after="120"/>
              <w:rPr>
                <w:snapToGrid w:val="0"/>
                <w:kern w:val="22"/>
              </w:rPr>
            </w:pPr>
            <w:r w:rsidRPr="00E66263">
              <w:rPr>
                <w:snapToGrid w:val="0"/>
                <w:kern w:val="22"/>
                <w:szCs w:val="22"/>
              </w:rPr>
              <w:t>CBD/</w:t>
            </w:r>
            <w:proofErr w:type="spellStart"/>
            <w:r w:rsidRPr="00E66263">
              <w:rPr>
                <w:snapToGrid w:val="0"/>
                <w:kern w:val="22"/>
                <w:szCs w:val="22"/>
              </w:rPr>
              <w:t>SBSTTA</w:t>
            </w:r>
            <w:proofErr w:type="spellEnd"/>
            <w:r w:rsidRPr="00E66263">
              <w:rPr>
                <w:snapToGrid w:val="0"/>
                <w:kern w:val="22"/>
                <w:szCs w:val="22"/>
              </w:rPr>
              <w:t>/22/INF/36</w:t>
            </w:r>
          </w:p>
        </w:tc>
        <w:tc>
          <w:tcPr>
            <w:tcW w:w="5399" w:type="dxa"/>
          </w:tcPr>
          <w:p w14:paraId="44BCEB74" w14:textId="6CC0F226" w:rsidR="00E264EE" w:rsidRPr="00E66263" w:rsidRDefault="00E264EE" w:rsidP="00425C77">
            <w:pPr>
              <w:suppressLineNumbers/>
              <w:suppressAutoHyphens/>
              <w:kinsoku w:val="0"/>
              <w:overflowPunct w:val="0"/>
              <w:autoSpaceDE w:val="0"/>
              <w:autoSpaceDN w:val="0"/>
              <w:adjustRightInd w:val="0"/>
              <w:snapToGrid w:val="0"/>
              <w:spacing w:before="120" w:after="120"/>
              <w:jc w:val="left"/>
              <w:rPr>
                <w:snapToGrid w:val="0"/>
                <w:kern w:val="22"/>
                <w:szCs w:val="22"/>
              </w:rPr>
            </w:pPr>
            <w:r w:rsidRPr="00E66263">
              <w:rPr>
                <w:snapToGrid w:val="0"/>
                <w:kern w:val="22"/>
                <w:szCs w:val="22"/>
              </w:rPr>
              <w:t>Safeguarding space for nature and securing our future: Developing a pos</w:t>
            </w:r>
            <w:r w:rsidR="00847361">
              <w:rPr>
                <w:snapToGrid w:val="0"/>
                <w:kern w:val="22"/>
                <w:szCs w:val="22"/>
              </w:rPr>
              <w:t>t</w:t>
            </w:r>
            <w:r w:rsidRPr="00E66263">
              <w:rPr>
                <w:snapToGrid w:val="0"/>
                <w:kern w:val="22"/>
                <w:szCs w:val="22"/>
              </w:rPr>
              <w:t>-2020 strategy</w:t>
            </w:r>
          </w:p>
        </w:tc>
        <w:tc>
          <w:tcPr>
            <w:tcW w:w="1044" w:type="dxa"/>
          </w:tcPr>
          <w:p w14:paraId="1EA1A7F2" w14:textId="77777777" w:rsidR="00E264EE" w:rsidRPr="00987B19" w:rsidRDefault="00E264EE"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sidRPr="00FD5FD2">
              <w:rPr>
                <w:snapToGrid w:val="0"/>
                <w:kern w:val="22"/>
                <w:szCs w:val="22"/>
              </w:rPr>
              <w:t>7</w:t>
            </w:r>
          </w:p>
        </w:tc>
      </w:tr>
      <w:tr w:rsidR="00AF2C41" w:rsidRPr="00425C77" w14:paraId="58604078" w14:textId="77777777" w:rsidTr="00425C77">
        <w:trPr>
          <w:cantSplit/>
          <w:jc w:val="center"/>
        </w:trPr>
        <w:tc>
          <w:tcPr>
            <w:tcW w:w="3204" w:type="dxa"/>
          </w:tcPr>
          <w:p w14:paraId="436F9254" w14:textId="77777777" w:rsidR="00AF2C41" w:rsidRPr="00E66263" w:rsidRDefault="00AF2C41" w:rsidP="00425C77">
            <w:pPr>
              <w:suppressLineNumbers/>
              <w:suppressAutoHyphens/>
              <w:kinsoku w:val="0"/>
              <w:overflowPunct w:val="0"/>
              <w:autoSpaceDE w:val="0"/>
              <w:autoSpaceDN w:val="0"/>
              <w:adjustRightInd w:val="0"/>
              <w:snapToGrid w:val="0"/>
              <w:spacing w:before="120" w:after="120"/>
              <w:rPr>
                <w:snapToGrid w:val="0"/>
                <w:kern w:val="22"/>
                <w:szCs w:val="22"/>
              </w:rPr>
            </w:pPr>
            <w:r w:rsidRPr="00E66263">
              <w:rPr>
                <w:snapToGrid w:val="0"/>
                <w:kern w:val="22"/>
                <w:szCs w:val="22"/>
              </w:rPr>
              <w:lastRenderedPageBreak/>
              <w:t>CBD/</w:t>
            </w:r>
            <w:proofErr w:type="spellStart"/>
            <w:r w:rsidRPr="00E66263">
              <w:rPr>
                <w:snapToGrid w:val="0"/>
                <w:kern w:val="22"/>
                <w:szCs w:val="22"/>
              </w:rPr>
              <w:t>SBSTTA</w:t>
            </w:r>
            <w:proofErr w:type="spellEnd"/>
            <w:r w:rsidRPr="00E66263">
              <w:rPr>
                <w:snapToGrid w:val="0"/>
                <w:kern w:val="22"/>
                <w:szCs w:val="22"/>
              </w:rPr>
              <w:t>/22/INF/37</w:t>
            </w:r>
          </w:p>
        </w:tc>
        <w:tc>
          <w:tcPr>
            <w:tcW w:w="5399" w:type="dxa"/>
          </w:tcPr>
          <w:p w14:paraId="2A4D8A04" w14:textId="77777777" w:rsidR="00AF2C41" w:rsidRPr="00425C77" w:rsidRDefault="00AF2C41" w:rsidP="00425C77">
            <w:pPr>
              <w:suppressLineNumbers/>
              <w:suppressAutoHyphens/>
              <w:kinsoku w:val="0"/>
              <w:overflowPunct w:val="0"/>
              <w:autoSpaceDE w:val="0"/>
              <w:autoSpaceDN w:val="0"/>
              <w:adjustRightInd w:val="0"/>
              <w:snapToGrid w:val="0"/>
              <w:spacing w:before="120" w:after="120"/>
              <w:jc w:val="left"/>
              <w:rPr>
                <w:snapToGrid w:val="0"/>
                <w:spacing w:val="-2"/>
                <w:kern w:val="22"/>
                <w:szCs w:val="22"/>
              </w:rPr>
            </w:pPr>
            <w:r w:rsidRPr="00425C77">
              <w:rPr>
                <w:snapToGrid w:val="0"/>
                <w:spacing w:val="-2"/>
                <w:kern w:val="22"/>
                <w:szCs w:val="22"/>
              </w:rPr>
              <w:t>Key biodiversity areas and biodiversity conservation targets</w:t>
            </w:r>
          </w:p>
        </w:tc>
        <w:tc>
          <w:tcPr>
            <w:tcW w:w="1044" w:type="dxa"/>
          </w:tcPr>
          <w:p w14:paraId="7BB48BB3" w14:textId="77777777" w:rsidR="00AF2C41" w:rsidRPr="00021ABD" w:rsidRDefault="00AF2C41"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sidRPr="00021ABD">
              <w:rPr>
                <w:snapToGrid w:val="0"/>
                <w:kern w:val="22"/>
                <w:szCs w:val="22"/>
              </w:rPr>
              <w:t>7</w:t>
            </w:r>
          </w:p>
        </w:tc>
      </w:tr>
      <w:tr w:rsidR="00AF2C41" w:rsidRPr="00425C77" w14:paraId="58A42B8F" w14:textId="77777777" w:rsidTr="00425C77">
        <w:trPr>
          <w:cantSplit/>
          <w:jc w:val="center"/>
        </w:trPr>
        <w:tc>
          <w:tcPr>
            <w:tcW w:w="3204" w:type="dxa"/>
          </w:tcPr>
          <w:p w14:paraId="7F9631E7" w14:textId="77777777" w:rsidR="00AF2C41" w:rsidRPr="00E66263" w:rsidRDefault="00AF2C41" w:rsidP="00425C77">
            <w:pPr>
              <w:suppressLineNumbers/>
              <w:suppressAutoHyphens/>
              <w:kinsoku w:val="0"/>
              <w:overflowPunct w:val="0"/>
              <w:autoSpaceDE w:val="0"/>
              <w:autoSpaceDN w:val="0"/>
              <w:adjustRightInd w:val="0"/>
              <w:snapToGrid w:val="0"/>
              <w:spacing w:before="120" w:after="120"/>
              <w:rPr>
                <w:snapToGrid w:val="0"/>
                <w:kern w:val="22"/>
                <w:szCs w:val="22"/>
              </w:rPr>
            </w:pPr>
            <w:r w:rsidRPr="00E66263">
              <w:rPr>
                <w:snapToGrid w:val="0"/>
                <w:kern w:val="22"/>
                <w:szCs w:val="22"/>
              </w:rPr>
              <w:t>CBD/</w:t>
            </w:r>
            <w:proofErr w:type="spellStart"/>
            <w:r w:rsidRPr="00E66263">
              <w:rPr>
                <w:snapToGrid w:val="0"/>
                <w:kern w:val="22"/>
                <w:szCs w:val="22"/>
              </w:rPr>
              <w:t>SOI</w:t>
            </w:r>
            <w:proofErr w:type="spellEnd"/>
            <w:r w:rsidRPr="00E66263">
              <w:rPr>
                <w:snapToGrid w:val="0"/>
                <w:kern w:val="22"/>
                <w:szCs w:val="22"/>
              </w:rPr>
              <w:t>/OM/2018/1/2</w:t>
            </w:r>
          </w:p>
        </w:tc>
        <w:tc>
          <w:tcPr>
            <w:tcW w:w="5399" w:type="dxa"/>
          </w:tcPr>
          <w:p w14:paraId="400563DA" w14:textId="41168E4C" w:rsidR="00AF2C41" w:rsidRPr="00B87BB3" w:rsidRDefault="00AF2C41" w:rsidP="00425C77">
            <w:pPr>
              <w:suppressLineNumbers/>
              <w:suppressAutoHyphens/>
              <w:kinsoku w:val="0"/>
              <w:overflowPunct w:val="0"/>
              <w:autoSpaceDE w:val="0"/>
              <w:autoSpaceDN w:val="0"/>
              <w:adjustRightInd w:val="0"/>
              <w:snapToGrid w:val="0"/>
              <w:spacing w:before="120" w:after="120"/>
              <w:jc w:val="left"/>
              <w:rPr>
                <w:snapToGrid w:val="0"/>
                <w:kern w:val="22"/>
                <w:szCs w:val="22"/>
              </w:rPr>
            </w:pPr>
            <w:r w:rsidRPr="00FD5FD2">
              <w:rPr>
                <w:snapToGrid w:val="0"/>
                <w:kern w:val="22"/>
                <w:szCs w:val="22"/>
              </w:rPr>
              <w:t xml:space="preserve">Outcome of the 2nd Meeting of the </w:t>
            </w:r>
            <w:r w:rsidRPr="00987B19">
              <w:rPr>
                <w:snapToGrid w:val="0"/>
                <w:kern w:val="22"/>
                <w:szCs w:val="22"/>
              </w:rPr>
              <w:t>Sustainable Ocean Initiative Global Dialogue with Regional Seas Organizations and Regional Fisheries Bodies on Accelerating Progress Towards the Aichi Biodiversity Targets and Sustainable Development Goals</w:t>
            </w:r>
          </w:p>
        </w:tc>
        <w:tc>
          <w:tcPr>
            <w:tcW w:w="1044" w:type="dxa"/>
          </w:tcPr>
          <w:p w14:paraId="29D482A1" w14:textId="77777777" w:rsidR="00AF2C41" w:rsidRPr="00082B1F" w:rsidRDefault="00AF2C41"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sidRPr="00082B1F">
              <w:rPr>
                <w:snapToGrid w:val="0"/>
                <w:kern w:val="22"/>
                <w:szCs w:val="22"/>
              </w:rPr>
              <w:t>8</w:t>
            </w:r>
          </w:p>
        </w:tc>
      </w:tr>
      <w:tr w:rsidR="00E8437B" w:rsidRPr="00425C77" w14:paraId="1C6E652E" w14:textId="77777777" w:rsidTr="00425C77">
        <w:trPr>
          <w:cantSplit/>
          <w:jc w:val="center"/>
        </w:trPr>
        <w:tc>
          <w:tcPr>
            <w:tcW w:w="3204" w:type="dxa"/>
          </w:tcPr>
          <w:p w14:paraId="2D27FB52" w14:textId="77777777" w:rsidR="00E8437B" w:rsidRPr="00425C77" w:rsidRDefault="00E8437B" w:rsidP="00425C77">
            <w:pPr>
              <w:suppressLineNumbers/>
              <w:suppressAutoHyphens/>
              <w:kinsoku w:val="0"/>
              <w:overflowPunct w:val="0"/>
              <w:autoSpaceDE w:val="0"/>
              <w:autoSpaceDN w:val="0"/>
              <w:adjustRightInd w:val="0"/>
              <w:snapToGrid w:val="0"/>
              <w:spacing w:before="120" w:after="120"/>
              <w:rPr>
                <w:snapToGrid w:val="0"/>
                <w:kern w:val="22"/>
              </w:rPr>
            </w:pPr>
            <w:r w:rsidRPr="00425C77">
              <w:rPr>
                <w:snapToGrid w:val="0"/>
                <w:kern w:val="22"/>
              </w:rPr>
              <w:t>CBD/</w:t>
            </w:r>
            <w:proofErr w:type="spellStart"/>
            <w:r w:rsidRPr="00425C77">
              <w:rPr>
                <w:snapToGrid w:val="0"/>
                <w:kern w:val="22"/>
              </w:rPr>
              <w:t>MCB</w:t>
            </w:r>
            <w:proofErr w:type="spellEnd"/>
            <w:r w:rsidRPr="00425C77">
              <w:rPr>
                <w:snapToGrid w:val="0"/>
                <w:kern w:val="22"/>
              </w:rPr>
              <w:t>/EM/2018/1/3</w:t>
            </w:r>
          </w:p>
        </w:tc>
        <w:tc>
          <w:tcPr>
            <w:tcW w:w="5399" w:type="dxa"/>
          </w:tcPr>
          <w:p w14:paraId="71E1419E" w14:textId="77777777" w:rsidR="00E8437B" w:rsidRPr="00425C77" w:rsidRDefault="00E8437B" w:rsidP="00425C77">
            <w:pPr>
              <w:suppressLineNumbers/>
              <w:suppressAutoHyphens/>
              <w:kinsoku w:val="0"/>
              <w:overflowPunct w:val="0"/>
              <w:autoSpaceDE w:val="0"/>
              <w:autoSpaceDN w:val="0"/>
              <w:adjustRightInd w:val="0"/>
              <w:snapToGrid w:val="0"/>
              <w:spacing w:before="120" w:after="120"/>
              <w:jc w:val="left"/>
              <w:rPr>
                <w:snapToGrid w:val="0"/>
                <w:kern w:val="22"/>
              </w:rPr>
            </w:pPr>
            <w:r w:rsidRPr="00425C77">
              <w:rPr>
                <w:snapToGrid w:val="0"/>
                <w:kern w:val="22"/>
              </w:rPr>
              <w:t>Report of the Expert Workshop on Marine Protected Areas and Other Effective Area-based Conservation Measures for Achieving Aichi Biodiversity Target 11 in Marine and Coastal Areas</w:t>
            </w:r>
          </w:p>
        </w:tc>
        <w:tc>
          <w:tcPr>
            <w:tcW w:w="1044" w:type="dxa"/>
          </w:tcPr>
          <w:p w14:paraId="699F3984" w14:textId="77777777" w:rsidR="00E8437B" w:rsidRPr="00E66263" w:rsidRDefault="00E8437B"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sidRPr="00E66263">
              <w:rPr>
                <w:snapToGrid w:val="0"/>
                <w:kern w:val="22"/>
                <w:szCs w:val="22"/>
              </w:rPr>
              <w:t>8</w:t>
            </w:r>
          </w:p>
        </w:tc>
      </w:tr>
      <w:tr w:rsidR="00E8437B" w:rsidRPr="00425C77" w14:paraId="7AD65E46" w14:textId="77777777" w:rsidTr="00425C77">
        <w:trPr>
          <w:cantSplit/>
          <w:jc w:val="center"/>
        </w:trPr>
        <w:tc>
          <w:tcPr>
            <w:tcW w:w="3204" w:type="dxa"/>
          </w:tcPr>
          <w:p w14:paraId="522C6296" w14:textId="77777777" w:rsidR="00E8437B" w:rsidRPr="00425C77" w:rsidRDefault="00E8437B" w:rsidP="00425C77">
            <w:pPr>
              <w:suppressLineNumbers/>
              <w:suppressAutoHyphens/>
              <w:kinsoku w:val="0"/>
              <w:overflowPunct w:val="0"/>
              <w:autoSpaceDE w:val="0"/>
              <w:autoSpaceDN w:val="0"/>
              <w:adjustRightInd w:val="0"/>
              <w:snapToGrid w:val="0"/>
              <w:spacing w:before="120" w:after="120"/>
              <w:rPr>
                <w:b/>
                <w:bCs/>
                <w:snapToGrid w:val="0"/>
                <w:kern w:val="22"/>
              </w:rPr>
            </w:pPr>
            <w:r w:rsidRPr="00425C77">
              <w:rPr>
                <w:snapToGrid w:val="0"/>
                <w:kern w:val="22"/>
              </w:rPr>
              <w:t>CBD/</w:t>
            </w:r>
            <w:proofErr w:type="spellStart"/>
            <w:r w:rsidRPr="00425C77">
              <w:rPr>
                <w:snapToGrid w:val="0"/>
                <w:kern w:val="22"/>
              </w:rPr>
              <w:t>EBSA</w:t>
            </w:r>
            <w:proofErr w:type="spellEnd"/>
            <w:r w:rsidRPr="00425C77">
              <w:rPr>
                <w:snapToGrid w:val="0"/>
                <w:kern w:val="22"/>
              </w:rPr>
              <w:t>/</w:t>
            </w:r>
            <w:proofErr w:type="spellStart"/>
            <w:r w:rsidRPr="00425C77">
              <w:rPr>
                <w:snapToGrid w:val="0"/>
                <w:kern w:val="22"/>
              </w:rPr>
              <w:t>WS</w:t>
            </w:r>
            <w:proofErr w:type="spellEnd"/>
            <w:r w:rsidRPr="00425C77">
              <w:rPr>
                <w:snapToGrid w:val="0"/>
                <w:kern w:val="22"/>
              </w:rPr>
              <w:t>/2017/1/4</w:t>
            </w:r>
          </w:p>
        </w:tc>
        <w:tc>
          <w:tcPr>
            <w:tcW w:w="5399" w:type="dxa"/>
          </w:tcPr>
          <w:p w14:paraId="0BCEFC45" w14:textId="77777777" w:rsidR="00E8437B" w:rsidRPr="00425C77" w:rsidRDefault="00E8437B" w:rsidP="00425C77">
            <w:pPr>
              <w:suppressLineNumbers/>
              <w:suppressAutoHyphens/>
              <w:kinsoku w:val="0"/>
              <w:overflowPunct w:val="0"/>
              <w:autoSpaceDE w:val="0"/>
              <w:autoSpaceDN w:val="0"/>
              <w:adjustRightInd w:val="0"/>
              <w:snapToGrid w:val="0"/>
              <w:spacing w:before="120" w:after="120"/>
              <w:jc w:val="left"/>
              <w:rPr>
                <w:snapToGrid w:val="0"/>
                <w:kern w:val="22"/>
              </w:rPr>
            </w:pPr>
            <w:r w:rsidRPr="00425C77">
              <w:rPr>
                <w:snapToGrid w:val="0"/>
                <w:kern w:val="22"/>
              </w:rPr>
              <w:t>Report of the Regional Workshop to Facilitate the Description of Ecologically or Biologically Significant Marine Areas in the Black Sea and Caspian Sea</w:t>
            </w:r>
          </w:p>
        </w:tc>
        <w:tc>
          <w:tcPr>
            <w:tcW w:w="1044" w:type="dxa"/>
          </w:tcPr>
          <w:p w14:paraId="1EB0AC80" w14:textId="77777777" w:rsidR="00E8437B" w:rsidRPr="00E66263" w:rsidRDefault="00E8437B"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sidRPr="00E66263">
              <w:rPr>
                <w:snapToGrid w:val="0"/>
                <w:kern w:val="22"/>
                <w:szCs w:val="22"/>
              </w:rPr>
              <w:t>8</w:t>
            </w:r>
          </w:p>
        </w:tc>
      </w:tr>
      <w:tr w:rsidR="00E8437B" w:rsidRPr="00425C77" w14:paraId="4C76CF0E" w14:textId="77777777" w:rsidTr="00425C77">
        <w:trPr>
          <w:cantSplit/>
          <w:jc w:val="center"/>
        </w:trPr>
        <w:tc>
          <w:tcPr>
            <w:tcW w:w="3204" w:type="dxa"/>
          </w:tcPr>
          <w:p w14:paraId="0CEB90FA" w14:textId="77777777" w:rsidR="00E8437B" w:rsidRPr="00425C77" w:rsidRDefault="00E8437B" w:rsidP="00425C77">
            <w:pPr>
              <w:suppressLineNumbers/>
              <w:suppressAutoHyphens/>
              <w:kinsoku w:val="0"/>
              <w:overflowPunct w:val="0"/>
              <w:autoSpaceDE w:val="0"/>
              <w:autoSpaceDN w:val="0"/>
              <w:adjustRightInd w:val="0"/>
              <w:snapToGrid w:val="0"/>
              <w:spacing w:before="120" w:after="120"/>
              <w:rPr>
                <w:b/>
                <w:bCs/>
                <w:snapToGrid w:val="0"/>
                <w:kern w:val="22"/>
              </w:rPr>
            </w:pPr>
            <w:r w:rsidRPr="00425C77">
              <w:rPr>
                <w:snapToGrid w:val="0"/>
                <w:kern w:val="22"/>
              </w:rPr>
              <w:t>CBD/</w:t>
            </w:r>
            <w:proofErr w:type="spellStart"/>
            <w:r w:rsidRPr="00425C77">
              <w:rPr>
                <w:snapToGrid w:val="0"/>
                <w:kern w:val="22"/>
              </w:rPr>
              <w:t>EBSA</w:t>
            </w:r>
            <w:proofErr w:type="spellEnd"/>
            <w:r w:rsidRPr="00425C77">
              <w:rPr>
                <w:snapToGrid w:val="0"/>
                <w:kern w:val="22"/>
              </w:rPr>
              <w:t>/EM/2017/1/3</w:t>
            </w:r>
          </w:p>
        </w:tc>
        <w:tc>
          <w:tcPr>
            <w:tcW w:w="5399" w:type="dxa"/>
          </w:tcPr>
          <w:p w14:paraId="44258FE0" w14:textId="77777777" w:rsidR="00E8437B" w:rsidRPr="00425C77" w:rsidRDefault="00E8437B" w:rsidP="00425C77">
            <w:pPr>
              <w:suppressLineNumbers/>
              <w:suppressAutoHyphens/>
              <w:kinsoku w:val="0"/>
              <w:overflowPunct w:val="0"/>
              <w:autoSpaceDE w:val="0"/>
              <w:autoSpaceDN w:val="0"/>
              <w:adjustRightInd w:val="0"/>
              <w:snapToGrid w:val="0"/>
              <w:spacing w:before="120" w:after="120"/>
              <w:jc w:val="left"/>
              <w:rPr>
                <w:snapToGrid w:val="0"/>
                <w:kern w:val="22"/>
              </w:rPr>
            </w:pPr>
            <w:r w:rsidRPr="00425C77">
              <w:rPr>
                <w:snapToGrid w:val="0"/>
                <w:kern w:val="22"/>
              </w:rPr>
              <w:t>Report of the Expert Workshop to Develop Options for Modifying the Description of Ecologically or Biologically Significant Marine Areas, for Describing New Areas, and for Strengthening the Scientific Credibility and Transparency of this Process</w:t>
            </w:r>
          </w:p>
        </w:tc>
        <w:tc>
          <w:tcPr>
            <w:tcW w:w="1044" w:type="dxa"/>
          </w:tcPr>
          <w:p w14:paraId="700D6208" w14:textId="77777777" w:rsidR="00E8437B" w:rsidRPr="00E66263" w:rsidRDefault="00E8437B"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sidRPr="00E66263">
              <w:rPr>
                <w:snapToGrid w:val="0"/>
                <w:kern w:val="22"/>
                <w:szCs w:val="22"/>
              </w:rPr>
              <w:t>8</w:t>
            </w:r>
          </w:p>
        </w:tc>
      </w:tr>
      <w:tr w:rsidR="001527B5" w:rsidRPr="00425C77" w14:paraId="5AFA365A" w14:textId="77777777" w:rsidTr="00425C77">
        <w:trPr>
          <w:cantSplit/>
          <w:jc w:val="center"/>
        </w:trPr>
        <w:tc>
          <w:tcPr>
            <w:tcW w:w="3204" w:type="dxa"/>
          </w:tcPr>
          <w:p w14:paraId="04F2398F" w14:textId="77777777" w:rsidR="001527B5" w:rsidRPr="00425C77" w:rsidRDefault="001527B5" w:rsidP="00425C77">
            <w:pPr>
              <w:suppressLineNumbers/>
              <w:suppressAutoHyphens/>
              <w:kinsoku w:val="0"/>
              <w:overflowPunct w:val="0"/>
              <w:autoSpaceDE w:val="0"/>
              <w:autoSpaceDN w:val="0"/>
              <w:adjustRightInd w:val="0"/>
              <w:snapToGrid w:val="0"/>
              <w:spacing w:before="120" w:after="120"/>
              <w:rPr>
                <w:snapToGrid w:val="0"/>
                <w:kern w:val="22"/>
              </w:rPr>
            </w:pPr>
            <w:r w:rsidRPr="00425C77">
              <w:rPr>
                <w:snapToGrid w:val="0"/>
                <w:kern w:val="22"/>
              </w:rPr>
              <w:t>CBD/</w:t>
            </w:r>
            <w:proofErr w:type="spellStart"/>
            <w:r w:rsidRPr="00425C77">
              <w:rPr>
                <w:snapToGrid w:val="0"/>
                <w:kern w:val="22"/>
              </w:rPr>
              <w:t>EBSA</w:t>
            </w:r>
            <w:proofErr w:type="spellEnd"/>
            <w:r w:rsidRPr="00425C77">
              <w:rPr>
                <w:snapToGrid w:val="0"/>
                <w:kern w:val="22"/>
              </w:rPr>
              <w:t>/</w:t>
            </w:r>
            <w:proofErr w:type="spellStart"/>
            <w:r w:rsidRPr="00425C77">
              <w:rPr>
                <w:snapToGrid w:val="0"/>
                <w:kern w:val="22"/>
              </w:rPr>
              <w:t>WS</w:t>
            </w:r>
            <w:proofErr w:type="spellEnd"/>
            <w:r w:rsidRPr="00425C77">
              <w:rPr>
                <w:snapToGrid w:val="0"/>
                <w:kern w:val="22"/>
              </w:rPr>
              <w:t>/2018/1/4</w:t>
            </w:r>
          </w:p>
        </w:tc>
        <w:tc>
          <w:tcPr>
            <w:tcW w:w="5399" w:type="dxa"/>
          </w:tcPr>
          <w:p w14:paraId="5B96E4E2" w14:textId="77777777" w:rsidR="001527B5" w:rsidRPr="00425C77" w:rsidRDefault="001527B5" w:rsidP="00425C77">
            <w:pPr>
              <w:suppressLineNumbers/>
              <w:suppressAutoHyphens/>
              <w:kinsoku w:val="0"/>
              <w:overflowPunct w:val="0"/>
              <w:autoSpaceDE w:val="0"/>
              <w:autoSpaceDN w:val="0"/>
              <w:adjustRightInd w:val="0"/>
              <w:snapToGrid w:val="0"/>
              <w:spacing w:before="120" w:after="120"/>
              <w:jc w:val="left"/>
              <w:rPr>
                <w:snapToGrid w:val="0"/>
                <w:kern w:val="22"/>
              </w:rPr>
            </w:pPr>
            <w:r w:rsidRPr="00425C77">
              <w:rPr>
                <w:snapToGrid w:val="0"/>
                <w:kern w:val="22"/>
              </w:rPr>
              <w:t>Report of the Regional Workshop to Facilitate the Description of Ecologically or Biologically Significant Marine Areas in the Baltic Sea</w:t>
            </w:r>
          </w:p>
        </w:tc>
        <w:tc>
          <w:tcPr>
            <w:tcW w:w="1044" w:type="dxa"/>
          </w:tcPr>
          <w:p w14:paraId="46D7AC4F" w14:textId="77777777" w:rsidR="001527B5" w:rsidRPr="00E66263" w:rsidRDefault="001527B5"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sidRPr="00E66263">
              <w:rPr>
                <w:snapToGrid w:val="0"/>
                <w:kern w:val="22"/>
                <w:szCs w:val="22"/>
              </w:rPr>
              <w:t>8</w:t>
            </w:r>
          </w:p>
        </w:tc>
      </w:tr>
      <w:tr w:rsidR="00AF2C41" w:rsidRPr="00425C77" w14:paraId="390C66B3" w14:textId="77777777" w:rsidTr="00425C77">
        <w:trPr>
          <w:cantSplit/>
          <w:jc w:val="center"/>
        </w:trPr>
        <w:tc>
          <w:tcPr>
            <w:tcW w:w="3204" w:type="dxa"/>
          </w:tcPr>
          <w:p w14:paraId="4C040ADD" w14:textId="77777777" w:rsidR="00AF2C41" w:rsidRPr="00425C77" w:rsidRDefault="00AF2C41" w:rsidP="00425C77">
            <w:pPr>
              <w:suppressLineNumbers/>
              <w:suppressAutoHyphens/>
              <w:kinsoku w:val="0"/>
              <w:overflowPunct w:val="0"/>
              <w:autoSpaceDE w:val="0"/>
              <w:autoSpaceDN w:val="0"/>
              <w:adjustRightInd w:val="0"/>
              <w:snapToGrid w:val="0"/>
              <w:spacing w:before="120" w:after="120"/>
              <w:rPr>
                <w:snapToGrid w:val="0"/>
                <w:kern w:val="22"/>
              </w:rPr>
            </w:pPr>
            <w:r w:rsidRPr="00425C77">
              <w:rPr>
                <w:snapToGrid w:val="0"/>
                <w:kern w:val="22"/>
              </w:rPr>
              <w:t>CBD/</w:t>
            </w:r>
            <w:proofErr w:type="spellStart"/>
            <w:r w:rsidRPr="00425C77">
              <w:rPr>
                <w:snapToGrid w:val="0"/>
                <w:kern w:val="22"/>
              </w:rPr>
              <w:t>SOI</w:t>
            </w:r>
            <w:proofErr w:type="spellEnd"/>
            <w:r w:rsidRPr="00425C77">
              <w:rPr>
                <w:snapToGrid w:val="0"/>
                <w:kern w:val="22"/>
              </w:rPr>
              <w:t>/</w:t>
            </w:r>
            <w:proofErr w:type="spellStart"/>
            <w:r w:rsidRPr="00425C77">
              <w:rPr>
                <w:snapToGrid w:val="0"/>
                <w:kern w:val="22"/>
              </w:rPr>
              <w:t>WS</w:t>
            </w:r>
            <w:proofErr w:type="spellEnd"/>
            <w:r w:rsidRPr="00425C77">
              <w:rPr>
                <w:snapToGrid w:val="0"/>
                <w:kern w:val="22"/>
              </w:rPr>
              <w:t>/2016/2/2</w:t>
            </w:r>
          </w:p>
        </w:tc>
        <w:tc>
          <w:tcPr>
            <w:tcW w:w="5399" w:type="dxa"/>
          </w:tcPr>
          <w:p w14:paraId="522196E7" w14:textId="50D485CE" w:rsidR="00AF2C41" w:rsidRPr="00425C77" w:rsidRDefault="00AF2C41" w:rsidP="00425C77">
            <w:pPr>
              <w:suppressLineNumbers/>
              <w:suppressAutoHyphens/>
              <w:kinsoku w:val="0"/>
              <w:overflowPunct w:val="0"/>
              <w:autoSpaceDE w:val="0"/>
              <w:autoSpaceDN w:val="0"/>
              <w:adjustRightInd w:val="0"/>
              <w:snapToGrid w:val="0"/>
              <w:spacing w:before="120" w:after="120"/>
              <w:jc w:val="left"/>
              <w:rPr>
                <w:snapToGrid w:val="0"/>
                <w:kern w:val="22"/>
              </w:rPr>
            </w:pPr>
            <w:r w:rsidRPr="00425C77">
              <w:rPr>
                <w:snapToGrid w:val="0"/>
                <w:kern w:val="22"/>
              </w:rPr>
              <w:t>Report of the 2016 Sustainable Ocean Initiative Training of Trainers Workshop</w:t>
            </w:r>
          </w:p>
        </w:tc>
        <w:tc>
          <w:tcPr>
            <w:tcW w:w="1044" w:type="dxa"/>
          </w:tcPr>
          <w:p w14:paraId="6DA6F4DB" w14:textId="77777777" w:rsidR="00AF2C41" w:rsidRPr="00E66263" w:rsidRDefault="00AF2C41"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sidRPr="00E66263">
              <w:rPr>
                <w:snapToGrid w:val="0"/>
                <w:kern w:val="22"/>
                <w:szCs w:val="22"/>
              </w:rPr>
              <w:t>8</w:t>
            </w:r>
          </w:p>
        </w:tc>
      </w:tr>
      <w:tr w:rsidR="00AF2C41" w:rsidRPr="00425C77" w14:paraId="6B116F22" w14:textId="77777777" w:rsidTr="00425C77">
        <w:trPr>
          <w:cantSplit/>
          <w:jc w:val="center"/>
        </w:trPr>
        <w:tc>
          <w:tcPr>
            <w:tcW w:w="3204" w:type="dxa"/>
          </w:tcPr>
          <w:p w14:paraId="2BCCC5A8" w14:textId="77777777" w:rsidR="00AF2C41" w:rsidRPr="00425C77" w:rsidRDefault="00AF2C41" w:rsidP="00425C77">
            <w:pPr>
              <w:suppressLineNumbers/>
              <w:suppressAutoHyphens/>
              <w:kinsoku w:val="0"/>
              <w:overflowPunct w:val="0"/>
              <w:autoSpaceDE w:val="0"/>
              <w:autoSpaceDN w:val="0"/>
              <w:adjustRightInd w:val="0"/>
              <w:snapToGrid w:val="0"/>
              <w:spacing w:before="120" w:after="120"/>
              <w:rPr>
                <w:snapToGrid w:val="0"/>
                <w:kern w:val="22"/>
              </w:rPr>
            </w:pPr>
            <w:r w:rsidRPr="00425C77">
              <w:rPr>
                <w:snapToGrid w:val="0"/>
                <w:kern w:val="22"/>
              </w:rPr>
              <w:t>CBD/</w:t>
            </w:r>
            <w:proofErr w:type="spellStart"/>
            <w:r w:rsidRPr="00425C77">
              <w:rPr>
                <w:snapToGrid w:val="0"/>
                <w:kern w:val="22"/>
              </w:rPr>
              <w:t>SOI</w:t>
            </w:r>
            <w:proofErr w:type="spellEnd"/>
            <w:r w:rsidRPr="00425C77">
              <w:rPr>
                <w:snapToGrid w:val="0"/>
                <w:kern w:val="22"/>
              </w:rPr>
              <w:t>/</w:t>
            </w:r>
            <w:proofErr w:type="spellStart"/>
            <w:r w:rsidRPr="00425C77">
              <w:rPr>
                <w:snapToGrid w:val="0"/>
                <w:kern w:val="22"/>
              </w:rPr>
              <w:t>WS</w:t>
            </w:r>
            <w:proofErr w:type="spellEnd"/>
            <w:r w:rsidRPr="00425C77">
              <w:rPr>
                <w:snapToGrid w:val="0"/>
                <w:kern w:val="22"/>
              </w:rPr>
              <w:t>/2017/1/2</w:t>
            </w:r>
          </w:p>
        </w:tc>
        <w:tc>
          <w:tcPr>
            <w:tcW w:w="5399" w:type="dxa"/>
          </w:tcPr>
          <w:p w14:paraId="69C795B2" w14:textId="041E06FB" w:rsidR="00AF2C41" w:rsidRPr="00425C77" w:rsidRDefault="00AF2C41" w:rsidP="00425C77">
            <w:pPr>
              <w:suppressLineNumbers/>
              <w:suppressAutoHyphens/>
              <w:kinsoku w:val="0"/>
              <w:overflowPunct w:val="0"/>
              <w:autoSpaceDE w:val="0"/>
              <w:autoSpaceDN w:val="0"/>
              <w:adjustRightInd w:val="0"/>
              <w:snapToGrid w:val="0"/>
              <w:spacing w:before="120" w:after="120"/>
              <w:jc w:val="left"/>
              <w:rPr>
                <w:snapToGrid w:val="0"/>
                <w:spacing w:val="-5"/>
                <w:kern w:val="22"/>
              </w:rPr>
            </w:pPr>
            <w:r w:rsidRPr="00425C77">
              <w:rPr>
                <w:snapToGrid w:val="0"/>
                <w:spacing w:val="-5"/>
                <w:kern w:val="22"/>
              </w:rPr>
              <w:t>Report of the Sustainable Ocean Initiative  Capacity-Building Workshop for the Wider Caribbean and Central America</w:t>
            </w:r>
          </w:p>
        </w:tc>
        <w:tc>
          <w:tcPr>
            <w:tcW w:w="1044" w:type="dxa"/>
          </w:tcPr>
          <w:p w14:paraId="28C6BB70" w14:textId="77777777" w:rsidR="00AF2C41" w:rsidRPr="00E66263" w:rsidRDefault="00AF2C41"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sidRPr="00E66263">
              <w:rPr>
                <w:snapToGrid w:val="0"/>
                <w:kern w:val="22"/>
                <w:szCs w:val="22"/>
              </w:rPr>
              <w:t>8</w:t>
            </w:r>
          </w:p>
        </w:tc>
      </w:tr>
      <w:tr w:rsidR="00AF2C41" w:rsidRPr="00425C77" w14:paraId="437DB26F" w14:textId="77777777" w:rsidTr="00425C77">
        <w:trPr>
          <w:cantSplit/>
          <w:jc w:val="center"/>
        </w:trPr>
        <w:tc>
          <w:tcPr>
            <w:tcW w:w="3204" w:type="dxa"/>
          </w:tcPr>
          <w:p w14:paraId="16E15514" w14:textId="77777777" w:rsidR="00AF2C41" w:rsidRPr="00425C77" w:rsidRDefault="00AF2C41" w:rsidP="00425C77">
            <w:pPr>
              <w:suppressLineNumbers/>
              <w:suppressAutoHyphens/>
              <w:kinsoku w:val="0"/>
              <w:overflowPunct w:val="0"/>
              <w:autoSpaceDE w:val="0"/>
              <w:autoSpaceDN w:val="0"/>
              <w:adjustRightInd w:val="0"/>
              <w:snapToGrid w:val="0"/>
              <w:spacing w:before="120" w:after="120"/>
              <w:rPr>
                <w:snapToGrid w:val="0"/>
                <w:kern w:val="22"/>
              </w:rPr>
            </w:pPr>
            <w:r w:rsidRPr="00425C77">
              <w:rPr>
                <w:snapToGrid w:val="0"/>
                <w:kern w:val="22"/>
              </w:rPr>
              <w:t>CBD/</w:t>
            </w:r>
            <w:proofErr w:type="spellStart"/>
            <w:r w:rsidRPr="00425C77">
              <w:rPr>
                <w:snapToGrid w:val="0"/>
                <w:kern w:val="22"/>
              </w:rPr>
              <w:t>SOI</w:t>
            </w:r>
            <w:proofErr w:type="spellEnd"/>
            <w:r w:rsidRPr="00425C77">
              <w:rPr>
                <w:snapToGrid w:val="0"/>
                <w:kern w:val="22"/>
              </w:rPr>
              <w:t>/</w:t>
            </w:r>
            <w:proofErr w:type="spellStart"/>
            <w:r w:rsidRPr="00425C77">
              <w:rPr>
                <w:snapToGrid w:val="0"/>
                <w:kern w:val="22"/>
              </w:rPr>
              <w:t>WS</w:t>
            </w:r>
            <w:proofErr w:type="spellEnd"/>
            <w:r w:rsidRPr="00425C77">
              <w:rPr>
                <w:snapToGrid w:val="0"/>
                <w:kern w:val="22"/>
              </w:rPr>
              <w:t>/2016/5/2</w:t>
            </w:r>
          </w:p>
        </w:tc>
        <w:tc>
          <w:tcPr>
            <w:tcW w:w="5399" w:type="dxa"/>
          </w:tcPr>
          <w:p w14:paraId="5D899F21" w14:textId="0E94900C" w:rsidR="00AF2C41" w:rsidRPr="00425C77" w:rsidRDefault="00AF2C41" w:rsidP="00425C77">
            <w:pPr>
              <w:suppressLineNumbers/>
              <w:suppressAutoHyphens/>
              <w:kinsoku w:val="0"/>
              <w:overflowPunct w:val="0"/>
              <w:autoSpaceDE w:val="0"/>
              <w:autoSpaceDN w:val="0"/>
              <w:adjustRightInd w:val="0"/>
              <w:snapToGrid w:val="0"/>
              <w:spacing w:before="120" w:after="120"/>
              <w:jc w:val="left"/>
              <w:rPr>
                <w:snapToGrid w:val="0"/>
                <w:kern w:val="22"/>
              </w:rPr>
            </w:pPr>
            <w:r w:rsidRPr="00425C77">
              <w:rPr>
                <w:snapToGrid w:val="0"/>
                <w:kern w:val="22"/>
              </w:rPr>
              <w:t>Report of the Sustainable Ocean Initiative National Capacity Development Workshop for Vanuatu</w:t>
            </w:r>
          </w:p>
        </w:tc>
        <w:tc>
          <w:tcPr>
            <w:tcW w:w="1044" w:type="dxa"/>
          </w:tcPr>
          <w:p w14:paraId="03AA9E0B" w14:textId="77777777" w:rsidR="00AF2C41" w:rsidRPr="00E66263" w:rsidRDefault="00AF2C41"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sidRPr="00E66263">
              <w:rPr>
                <w:snapToGrid w:val="0"/>
                <w:kern w:val="22"/>
                <w:szCs w:val="22"/>
              </w:rPr>
              <w:t>8</w:t>
            </w:r>
          </w:p>
        </w:tc>
      </w:tr>
      <w:tr w:rsidR="00AF2C41" w:rsidRPr="00425C77" w14:paraId="5454ED6D" w14:textId="77777777" w:rsidTr="00425C77">
        <w:trPr>
          <w:cantSplit/>
          <w:jc w:val="center"/>
        </w:trPr>
        <w:tc>
          <w:tcPr>
            <w:tcW w:w="3204" w:type="dxa"/>
          </w:tcPr>
          <w:p w14:paraId="48332D22" w14:textId="2842CAC7" w:rsidR="00AF2C41" w:rsidRPr="00425C77" w:rsidRDefault="00AF2C41" w:rsidP="00425C77">
            <w:pPr>
              <w:suppressLineNumbers/>
              <w:suppressAutoHyphens/>
              <w:kinsoku w:val="0"/>
              <w:overflowPunct w:val="0"/>
              <w:autoSpaceDE w:val="0"/>
              <w:autoSpaceDN w:val="0"/>
              <w:adjustRightInd w:val="0"/>
              <w:snapToGrid w:val="0"/>
              <w:spacing w:before="120" w:after="120"/>
              <w:rPr>
                <w:iCs/>
                <w:snapToGrid w:val="0"/>
                <w:kern w:val="22"/>
              </w:rPr>
            </w:pPr>
            <w:r w:rsidRPr="00425C77">
              <w:rPr>
                <w:iCs/>
                <w:snapToGrid w:val="0"/>
                <w:kern w:val="22"/>
              </w:rPr>
              <w:t>CBD/</w:t>
            </w:r>
            <w:proofErr w:type="spellStart"/>
            <w:r w:rsidRPr="00425C77">
              <w:rPr>
                <w:iCs/>
                <w:snapToGrid w:val="0"/>
                <w:kern w:val="22"/>
              </w:rPr>
              <w:t>SOI</w:t>
            </w:r>
            <w:proofErr w:type="spellEnd"/>
            <w:r w:rsidRPr="00425C77">
              <w:rPr>
                <w:iCs/>
                <w:snapToGrid w:val="0"/>
                <w:kern w:val="22"/>
              </w:rPr>
              <w:t>/</w:t>
            </w:r>
            <w:proofErr w:type="spellStart"/>
            <w:r w:rsidRPr="00425C77">
              <w:rPr>
                <w:iCs/>
                <w:snapToGrid w:val="0"/>
                <w:kern w:val="22"/>
              </w:rPr>
              <w:t>WS</w:t>
            </w:r>
            <w:proofErr w:type="spellEnd"/>
            <w:r w:rsidRPr="00425C77">
              <w:rPr>
                <w:iCs/>
                <w:snapToGrid w:val="0"/>
                <w:kern w:val="22"/>
              </w:rPr>
              <w:t>/2016/3/2/R</w:t>
            </w:r>
            <w:r w:rsidR="00E66263">
              <w:rPr>
                <w:iCs/>
                <w:snapToGrid w:val="0"/>
                <w:kern w:val="22"/>
              </w:rPr>
              <w:t>ev.</w:t>
            </w:r>
            <w:r w:rsidRPr="00425C77">
              <w:rPr>
                <w:iCs/>
                <w:snapToGrid w:val="0"/>
                <w:kern w:val="22"/>
              </w:rPr>
              <w:t>1</w:t>
            </w:r>
          </w:p>
        </w:tc>
        <w:tc>
          <w:tcPr>
            <w:tcW w:w="5399" w:type="dxa"/>
          </w:tcPr>
          <w:p w14:paraId="6E573EE6" w14:textId="239A3912" w:rsidR="00AF2C41" w:rsidRPr="00425C77" w:rsidRDefault="00AF2C41" w:rsidP="00425C77">
            <w:pPr>
              <w:suppressLineNumbers/>
              <w:suppressAutoHyphens/>
              <w:kinsoku w:val="0"/>
              <w:overflowPunct w:val="0"/>
              <w:autoSpaceDE w:val="0"/>
              <w:autoSpaceDN w:val="0"/>
              <w:adjustRightInd w:val="0"/>
              <w:snapToGrid w:val="0"/>
              <w:spacing w:before="120" w:after="120"/>
              <w:jc w:val="left"/>
              <w:rPr>
                <w:snapToGrid w:val="0"/>
                <w:kern w:val="22"/>
              </w:rPr>
            </w:pPr>
            <w:r w:rsidRPr="00425C77">
              <w:rPr>
                <w:snapToGrid w:val="0"/>
                <w:kern w:val="22"/>
              </w:rPr>
              <w:t>Report of the Sustainable Ocean Initiative Pacific Ocean Alliance Regional Workshop for the Pacific Islands</w:t>
            </w:r>
          </w:p>
        </w:tc>
        <w:tc>
          <w:tcPr>
            <w:tcW w:w="1044" w:type="dxa"/>
          </w:tcPr>
          <w:p w14:paraId="2414FDAF" w14:textId="77777777" w:rsidR="00AF2C41" w:rsidRPr="00E66263" w:rsidRDefault="00AF2C41"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sidRPr="00E66263">
              <w:rPr>
                <w:snapToGrid w:val="0"/>
                <w:kern w:val="22"/>
                <w:szCs w:val="22"/>
              </w:rPr>
              <w:t>8</w:t>
            </w:r>
          </w:p>
        </w:tc>
      </w:tr>
      <w:tr w:rsidR="00AF2C41" w:rsidRPr="00425C77" w14:paraId="2FDCC570" w14:textId="77777777" w:rsidTr="00425C77">
        <w:trPr>
          <w:cantSplit/>
          <w:jc w:val="center"/>
        </w:trPr>
        <w:tc>
          <w:tcPr>
            <w:tcW w:w="3204" w:type="dxa"/>
          </w:tcPr>
          <w:p w14:paraId="59255A0B" w14:textId="77777777" w:rsidR="00AF2C41" w:rsidRPr="00425C77" w:rsidRDefault="00AF2C41" w:rsidP="00425C77">
            <w:pPr>
              <w:suppressLineNumbers/>
              <w:suppressAutoHyphens/>
              <w:kinsoku w:val="0"/>
              <w:overflowPunct w:val="0"/>
              <w:autoSpaceDE w:val="0"/>
              <w:autoSpaceDN w:val="0"/>
              <w:adjustRightInd w:val="0"/>
              <w:snapToGrid w:val="0"/>
              <w:spacing w:before="120" w:after="120"/>
              <w:rPr>
                <w:snapToGrid w:val="0"/>
                <w:kern w:val="22"/>
              </w:rPr>
            </w:pPr>
            <w:r w:rsidRPr="00425C77">
              <w:rPr>
                <w:iCs/>
                <w:snapToGrid w:val="0"/>
                <w:kern w:val="22"/>
              </w:rPr>
              <w:lastRenderedPageBreak/>
              <w:t>CBD/</w:t>
            </w:r>
            <w:proofErr w:type="spellStart"/>
            <w:r w:rsidRPr="00425C77">
              <w:rPr>
                <w:iCs/>
                <w:snapToGrid w:val="0"/>
                <w:kern w:val="22"/>
              </w:rPr>
              <w:t>SOI</w:t>
            </w:r>
            <w:proofErr w:type="spellEnd"/>
            <w:r w:rsidRPr="00425C77">
              <w:rPr>
                <w:iCs/>
                <w:snapToGrid w:val="0"/>
                <w:kern w:val="22"/>
              </w:rPr>
              <w:t>/OM/2016/1/3</w:t>
            </w:r>
          </w:p>
        </w:tc>
        <w:tc>
          <w:tcPr>
            <w:tcW w:w="5399" w:type="dxa"/>
          </w:tcPr>
          <w:p w14:paraId="08FC43F9" w14:textId="1BB7233E" w:rsidR="00AF2C41" w:rsidRPr="00425C77" w:rsidRDefault="00AF2C41" w:rsidP="00425C77">
            <w:pPr>
              <w:suppressLineNumbers/>
              <w:suppressAutoHyphens/>
              <w:kinsoku w:val="0"/>
              <w:overflowPunct w:val="0"/>
              <w:autoSpaceDE w:val="0"/>
              <w:autoSpaceDN w:val="0"/>
              <w:adjustRightInd w:val="0"/>
              <w:snapToGrid w:val="0"/>
              <w:spacing w:before="120" w:after="120"/>
              <w:jc w:val="left"/>
              <w:rPr>
                <w:snapToGrid w:val="0"/>
                <w:kern w:val="22"/>
              </w:rPr>
            </w:pPr>
            <w:r w:rsidRPr="00425C77">
              <w:rPr>
                <w:snapToGrid w:val="0"/>
                <w:kern w:val="22"/>
              </w:rPr>
              <w:t>Seoul Outcome</w:t>
            </w:r>
            <w:r w:rsidR="00380ED4">
              <w:rPr>
                <w:snapToGrid w:val="0"/>
                <w:kern w:val="22"/>
              </w:rPr>
              <w:t xml:space="preserve"> — </w:t>
            </w:r>
            <w:r w:rsidRPr="00425C77">
              <w:rPr>
                <w:snapToGrid w:val="0"/>
                <w:kern w:val="22"/>
              </w:rPr>
              <w:t>Outcome of the 1st Meeting of the Sustainable Ocean Initiative Global Dialogue with Regional Seas Organizations and Regional Fisheries Bodies on Accelerating Progress Towards the Aichi Biodiversity Targets</w:t>
            </w:r>
          </w:p>
        </w:tc>
        <w:tc>
          <w:tcPr>
            <w:tcW w:w="1044" w:type="dxa"/>
          </w:tcPr>
          <w:p w14:paraId="50C8511E" w14:textId="77777777" w:rsidR="00AF2C41" w:rsidRPr="00E66263" w:rsidRDefault="00AF2C41"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sidRPr="00E66263">
              <w:rPr>
                <w:snapToGrid w:val="0"/>
                <w:kern w:val="22"/>
                <w:szCs w:val="22"/>
              </w:rPr>
              <w:t>8</w:t>
            </w:r>
          </w:p>
        </w:tc>
      </w:tr>
      <w:tr w:rsidR="00AF2C41" w:rsidRPr="00425C77" w14:paraId="3ABD6B86" w14:textId="77777777" w:rsidTr="00425C77">
        <w:trPr>
          <w:cantSplit/>
          <w:jc w:val="center"/>
        </w:trPr>
        <w:tc>
          <w:tcPr>
            <w:tcW w:w="3204" w:type="dxa"/>
          </w:tcPr>
          <w:p w14:paraId="438F35D9" w14:textId="77777777" w:rsidR="00AF2C41" w:rsidRPr="00425C77" w:rsidRDefault="00AF2C41" w:rsidP="00425C77">
            <w:pPr>
              <w:suppressLineNumbers/>
              <w:suppressAutoHyphens/>
              <w:kinsoku w:val="0"/>
              <w:overflowPunct w:val="0"/>
              <w:autoSpaceDE w:val="0"/>
              <w:autoSpaceDN w:val="0"/>
              <w:adjustRightInd w:val="0"/>
              <w:snapToGrid w:val="0"/>
              <w:spacing w:before="120" w:after="120"/>
              <w:rPr>
                <w:i/>
                <w:iCs/>
                <w:snapToGrid w:val="0"/>
                <w:kern w:val="22"/>
              </w:rPr>
            </w:pPr>
            <w:r w:rsidRPr="00425C77">
              <w:rPr>
                <w:snapToGrid w:val="0"/>
                <w:kern w:val="22"/>
              </w:rPr>
              <w:t>CBD/</w:t>
            </w:r>
            <w:proofErr w:type="spellStart"/>
            <w:r w:rsidRPr="00425C77">
              <w:rPr>
                <w:snapToGrid w:val="0"/>
                <w:kern w:val="22"/>
              </w:rPr>
              <w:t>SOI</w:t>
            </w:r>
            <w:proofErr w:type="spellEnd"/>
            <w:r w:rsidRPr="00425C77">
              <w:rPr>
                <w:snapToGrid w:val="0"/>
                <w:kern w:val="22"/>
              </w:rPr>
              <w:t>/</w:t>
            </w:r>
            <w:proofErr w:type="spellStart"/>
            <w:r w:rsidRPr="00425C77">
              <w:rPr>
                <w:snapToGrid w:val="0"/>
                <w:kern w:val="22"/>
              </w:rPr>
              <w:t>WS</w:t>
            </w:r>
            <w:proofErr w:type="spellEnd"/>
            <w:r w:rsidRPr="00425C77">
              <w:rPr>
                <w:snapToGrid w:val="0"/>
                <w:kern w:val="22"/>
              </w:rPr>
              <w:t>/2016/4/2</w:t>
            </w:r>
          </w:p>
        </w:tc>
        <w:tc>
          <w:tcPr>
            <w:tcW w:w="5399" w:type="dxa"/>
          </w:tcPr>
          <w:p w14:paraId="6811AFB4" w14:textId="33CC6AF9" w:rsidR="00AF2C41" w:rsidRPr="00425C77" w:rsidRDefault="00AF2C41" w:rsidP="00425C77">
            <w:pPr>
              <w:suppressLineNumbers/>
              <w:suppressAutoHyphens/>
              <w:kinsoku w:val="0"/>
              <w:overflowPunct w:val="0"/>
              <w:autoSpaceDE w:val="0"/>
              <w:autoSpaceDN w:val="0"/>
              <w:adjustRightInd w:val="0"/>
              <w:snapToGrid w:val="0"/>
              <w:spacing w:before="120" w:after="120"/>
              <w:jc w:val="left"/>
              <w:rPr>
                <w:snapToGrid w:val="0"/>
                <w:kern w:val="22"/>
              </w:rPr>
            </w:pPr>
            <w:r w:rsidRPr="00425C77">
              <w:rPr>
                <w:snapToGrid w:val="0"/>
                <w:kern w:val="22"/>
              </w:rPr>
              <w:t>Report of the Sustainable Ocean Initiative National Capacity Development Workshop for Timor-Leste</w:t>
            </w:r>
          </w:p>
        </w:tc>
        <w:tc>
          <w:tcPr>
            <w:tcW w:w="1044" w:type="dxa"/>
          </w:tcPr>
          <w:p w14:paraId="098E7F7C" w14:textId="77777777" w:rsidR="00AF2C41" w:rsidRPr="00E66263" w:rsidRDefault="00AF2C41"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sidRPr="00E66263">
              <w:rPr>
                <w:snapToGrid w:val="0"/>
                <w:kern w:val="22"/>
                <w:szCs w:val="22"/>
              </w:rPr>
              <w:t>8</w:t>
            </w:r>
          </w:p>
        </w:tc>
      </w:tr>
      <w:tr w:rsidR="00AF2C41" w:rsidRPr="00425C77" w14:paraId="0EFC0119" w14:textId="77777777" w:rsidTr="00425C77">
        <w:trPr>
          <w:cantSplit/>
          <w:jc w:val="center"/>
        </w:trPr>
        <w:tc>
          <w:tcPr>
            <w:tcW w:w="3204" w:type="dxa"/>
          </w:tcPr>
          <w:p w14:paraId="0FD2C55B" w14:textId="77777777" w:rsidR="00AF2C41" w:rsidRPr="00425C77" w:rsidRDefault="00AF2C41" w:rsidP="00425C77">
            <w:pPr>
              <w:suppressLineNumbers/>
              <w:suppressAutoHyphens/>
              <w:kinsoku w:val="0"/>
              <w:overflowPunct w:val="0"/>
              <w:autoSpaceDE w:val="0"/>
              <w:autoSpaceDN w:val="0"/>
              <w:adjustRightInd w:val="0"/>
              <w:snapToGrid w:val="0"/>
              <w:spacing w:before="120" w:after="120"/>
              <w:rPr>
                <w:snapToGrid w:val="0"/>
                <w:kern w:val="22"/>
              </w:rPr>
            </w:pPr>
            <w:r w:rsidRPr="00425C77">
              <w:rPr>
                <w:snapToGrid w:val="0"/>
                <w:kern w:val="22"/>
              </w:rPr>
              <w:t>CBD/</w:t>
            </w:r>
            <w:proofErr w:type="spellStart"/>
            <w:r w:rsidRPr="00425C77">
              <w:rPr>
                <w:snapToGrid w:val="0"/>
                <w:kern w:val="22"/>
              </w:rPr>
              <w:t>SOI</w:t>
            </w:r>
            <w:proofErr w:type="spellEnd"/>
            <w:r w:rsidRPr="00425C77">
              <w:rPr>
                <w:snapToGrid w:val="0"/>
                <w:kern w:val="22"/>
              </w:rPr>
              <w:t>/</w:t>
            </w:r>
            <w:proofErr w:type="spellStart"/>
            <w:r w:rsidRPr="00425C77">
              <w:rPr>
                <w:snapToGrid w:val="0"/>
                <w:kern w:val="22"/>
              </w:rPr>
              <w:t>WS</w:t>
            </w:r>
            <w:proofErr w:type="spellEnd"/>
            <w:r w:rsidRPr="00425C77">
              <w:rPr>
                <w:snapToGrid w:val="0"/>
                <w:kern w:val="22"/>
              </w:rPr>
              <w:t>/2018/1/2</w:t>
            </w:r>
          </w:p>
        </w:tc>
        <w:tc>
          <w:tcPr>
            <w:tcW w:w="5399" w:type="dxa"/>
          </w:tcPr>
          <w:p w14:paraId="23E9E716" w14:textId="7F723331" w:rsidR="00AF2C41" w:rsidRPr="00425C77" w:rsidRDefault="00AF2C41" w:rsidP="00425C77">
            <w:pPr>
              <w:suppressLineNumbers/>
              <w:suppressAutoHyphens/>
              <w:kinsoku w:val="0"/>
              <w:overflowPunct w:val="0"/>
              <w:autoSpaceDE w:val="0"/>
              <w:autoSpaceDN w:val="0"/>
              <w:adjustRightInd w:val="0"/>
              <w:snapToGrid w:val="0"/>
              <w:spacing w:before="120" w:after="120"/>
              <w:jc w:val="left"/>
              <w:rPr>
                <w:snapToGrid w:val="0"/>
                <w:kern w:val="22"/>
              </w:rPr>
            </w:pPr>
            <w:r w:rsidRPr="00425C77">
              <w:rPr>
                <w:snapToGrid w:val="0"/>
                <w:kern w:val="22"/>
              </w:rPr>
              <w:t>Report of the Sustainable Ocean Initiative National Capacity Development Workshop for Cameroon</w:t>
            </w:r>
          </w:p>
        </w:tc>
        <w:tc>
          <w:tcPr>
            <w:tcW w:w="1044" w:type="dxa"/>
          </w:tcPr>
          <w:p w14:paraId="5F530537" w14:textId="77777777" w:rsidR="00AF2C41" w:rsidRPr="00E66263" w:rsidRDefault="00AF2C41"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sidRPr="00E66263">
              <w:rPr>
                <w:snapToGrid w:val="0"/>
                <w:kern w:val="22"/>
                <w:szCs w:val="22"/>
              </w:rPr>
              <w:t>8</w:t>
            </w:r>
          </w:p>
        </w:tc>
      </w:tr>
      <w:tr w:rsidR="00AF2C41" w:rsidRPr="00425C77" w14:paraId="4D7D53A5" w14:textId="77777777" w:rsidTr="00425C77">
        <w:trPr>
          <w:cantSplit/>
          <w:jc w:val="center"/>
        </w:trPr>
        <w:tc>
          <w:tcPr>
            <w:tcW w:w="3204" w:type="dxa"/>
          </w:tcPr>
          <w:p w14:paraId="74C2E80E" w14:textId="77777777" w:rsidR="00AF2C41" w:rsidRPr="00425C77" w:rsidRDefault="00AF2C41" w:rsidP="00425C77">
            <w:pPr>
              <w:suppressLineNumbers/>
              <w:suppressAutoHyphens/>
              <w:kinsoku w:val="0"/>
              <w:overflowPunct w:val="0"/>
              <w:autoSpaceDE w:val="0"/>
              <w:autoSpaceDN w:val="0"/>
              <w:adjustRightInd w:val="0"/>
              <w:snapToGrid w:val="0"/>
              <w:spacing w:before="120" w:after="120"/>
              <w:rPr>
                <w:snapToGrid w:val="0"/>
                <w:kern w:val="22"/>
              </w:rPr>
            </w:pPr>
            <w:r w:rsidRPr="00425C77">
              <w:rPr>
                <w:snapToGrid w:val="0"/>
                <w:kern w:val="22"/>
              </w:rPr>
              <w:t>CBD/</w:t>
            </w:r>
            <w:proofErr w:type="spellStart"/>
            <w:r w:rsidRPr="00425C77">
              <w:rPr>
                <w:snapToGrid w:val="0"/>
                <w:kern w:val="22"/>
              </w:rPr>
              <w:t>SOI</w:t>
            </w:r>
            <w:proofErr w:type="spellEnd"/>
            <w:r w:rsidRPr="00425C77">
              <w:rPr>
                <w:snapToGrid w:val="0"/>
                <w:kern w:val="22"/>
              </w:rPr>
              <w:t>/</w:t>
            </w:r>
            <w:proofErr w:type="spellStart"/>
            <w:r w:rsidRPr="00425C77">
              <w:rPr>
                <w:snapToGrid w:val="0"/>
                <w:kern w:val="22"/>
              </w:rPr>
              <w:t>WS</w:t>
            </w:r>
            <w:proofErr w:type="spellEnd"/>
            <w:r w:rsidRPr="00425C77">
              <w:rPr>
                <w:snapToGrid w:val="0"/>
                <w:kern w:val="22"/>
              </w:rPr>
              <w:t>/2017/2/3</w:t>
            </w:r>
          </w:p>
        </w:tc>
        <w:tc>
          <w:tcPr>
            <w:tcW w:w="5399" w:type="dxa"/>
          </w:tcPr>
          <w:p w14:paraId="744D6854" w14:textId="4E22414C" w:rsidR="00AF2C41" w:rsidRPr="00425C77" w:rsidRDefault="00AF2C41" w:rsidP="00425C77">
            <w:pPr>
              <w:suppressLineNumbers/>
              <w:suppressAutoHyphens/>
              <w:kinsoku w:val="0"/>
              <w:overflowPunct w:val="0"/>
              <w:autoSpaceDE w:val="0"/>
              <w:autoSpaceDN w:val="0"/>
              <w:adjustRightInd w:val="0"/>
              <w:snapToGrid w:val="0"/>
              <w:spacing w:before="120" w:after="120"/>
              <w:jc w:val="left"/>
              <w:rPr>
                <w:snapToGrid w:val="0"/>
                <w:kern w:val="22"/>
              </w:rPr>
            </w:pPr>
            <w:r w:rsidRPr="00425C77">
              <w:rPr>
                <w:snapToGrid w:val="0"/>
                <w:kern w:val="22"/>
              </w:rPr>
              <w:t>Report of the 2017 Sustainable Ocean Initiative Training of Trainers Workshop</w:t>
            </w:r>
          </w:p>
        </w:tc>
        <w:tc>
          <w:tcPr>
            <w:tcW w:w="1044" w:type="dxa"/>
          </w:tcPr>
          <w:p w14:paraId="58A85979" w14:textId="77777777" w:rsidR="00AF2C41" w:rsidRPr="00E66263" w:rsidRDefault="00AF2C41" w:rsidP="00425C77">
            <w:pPr>
              <w:suppressLineNumbers/>
              <w:suppressAutoHyphens/>
              <w:kinsoku w:val="0"/>
              <w:overflowPunct w:val="0"/>
              <w:autoSpaceDE w:val="0"/>
              <w:autoSpaceDN w:val="0"/>
              <w:adjustRightInd w:val="0"/>
              <w:snapToGrid w:val="0"/>
              <w:spacing w:before="120" w:after="120"/>
              <w:jc w:val="center"/>
              <w:rPr>
                <w:snapToGrid w:val="0"/>
                <w:kern w:val="22"/>
                <w:szCs w:val="22"/>
              </w:rPr>
            </w:pPr>
            <w:r w:rsidRPr="00E66263">
              <w:rPr>
                <w:snapToGrid w:val="0"/>
                <w:kern w:val="22"/>
                <w:szCs w:val="22"/>
              </w:rPr>
              <w:t>8</w:t>
            </w:r>
          </w:p>
        </w:tc>
      </w:tr>
      <w:tr w:rsidR="00F26E7C" w:rsidRPr="00425C77" w14:paraId="7F7C0A7A" w14:textId="77777777" w:rsidTr="00425C77">
        <w:trPr>
          <w:cantSplit/>
          <w:jc w:val="center"/>
        </w:trPr>
        <w:tc>
          <w:tcPr>
            <w:tcW w:w="3204" w:type="dxa"/>
          </w:tcPr>
          <w:p w14:paraId="0795556B" w14:textId="4D3A762D" w:rsidR="00F26E7C" w:rsidRPr="00425C77" w:rsidRDefault="00F26E7C" w:rsidP="00425C77">
            <w:pPr>
              <w:suppressLineNumbers/>
              <w:suppressAutoHyphens/>
              <w:kinsoku w:val="0"/>
              <w:overflowPunct w:val="0"/>
              <w:autoSpaceDE w:val="0"/>
              <w:autoSpaceDN w:val="0"/>
              <w:adjustRightInd w:val="0"/>
              <w:snapToGrid w:val="0"/>
              <w:spacing w:before="120" w:after="120"/>
              <w:rPr>
                <w:snapToGrid w:val="0"/>
                <w:kern w:val="22"/>
              </w:rPr>
            </w:pPr>
            <w:r w:rsidRPr="00425C77">
              <w:rPr>
                <w:bCs/>
                <w:snapToGrid w:val="0"/>
                <w:kern w:val="22"/>
              </w:rPr>
              <w:t>CBD/IAS/</w:t>
            </w:r>
            <w:proofErr w:type="spellStart"/>
            <w:r w:rsidRPr="00425C77">
              <w:rPr>
                <w:bCs/>
                <w:snapToGrid w:val="0"/>
                <w:kern w:val="22"/>
              </w:rPr>
              <w:t>WS</w:t>
            </w:r>
            <w:proofErr w:type="spellEnd"/>
            <w:r w:rsidRPr="00425C77">
              <w:rPr>
                <w:bCs/>
                <w:snapToGrid w:val="0"/>
                <w:kern w:val="22"/>
              </w:rPr>
              <w:t>/2017/1/2</w:t>
            </w:r>
          </w:p>
        </w:tc>
        <w:tc>
          <w:tcPr>
            <w:tcW w:w="5399" w:type="dxa"/>
          </w:tcPr>
          <w:p w14:paraId="06FA8D17" w14:textId="132FEF5B" w:rsidR="00F26E7C" w:rsidRPr="00425C77" w:rsidRDefault="00F26E7C" w:rsidP="00425C77">
            <w:pPr>
              <w:suppressLineNumbers/>
              <w:suppressAutoHyphens/>
              <w:kinsoku w:val="0"/>
              <w:overflowPunct w:val="0"/>
              <w:autoSpaceDE w:val="0"/>
              <w:autoSpaceDN w:val="0"/>
              <w:adjustRightInd w:val="0"/>
              <w:snapToGrid w:val="0"/>
              <w:spacing w:before="120" w:after="120"/>
              <w:jc w:val="left"/>
              <w:rPr>
                <w:snapToGrid w:val="0"/>
                <w:kern w:val="22"/>
              </w:rPr>
            </w:pPr>
            <w:r w:rsidRPr="00425C77">
              <w:rPr>
                <w:snapToGrid w:val="0"/>
                <w:kern w:val="22"/>
              </w:rPr>
              <w:t>Report of the Capacity-building Workshop for Caribbean Small Island Developing States Towards Achieving Aichi Biodiversity Target</w:t>
            </w:r>
            <w:r w:rsidR="00AD41AB">
              <w:rPr>
                <w:snapToGrid w:val="0"/>
                <w:kern w:val="22"/>
              </w:rPr>
              <w:t> </w:t>
            </w:r>
            <w:r w:rsidRPr="00425C77">
              <w:rPr>
                <w:snapToGrid w:val="0"/>
                <w:kern w:val="22"/>
              </w:rPr>
              <w:t>9</w:t>
            </w:r>
            <w:bookmarkStart w:id="1" w:name="_GoBack"/>
            <w:bookmarkEnd w:id="1"/>
          </w:p>
        </w:tc>
        <w:tc>
          <w:tcPr>
            <w:tcW w:w="1044" w:type="dxa"/>
          </w:tcPr>
          <w:p w14:paraId="55036D11" w14:textId="0F0242FB" w:rsidR="00F26E7C" w:rsidRPr="00425C77" w:rsidRDefault="00F26E7C" w:rsidP="00425C77">
            <w:pPr>
              <w:suppressLineNumbers/>
              <w:suppressAutoHyphens/>
              <w:kinsoku w:val="0"/>
              <w:overflowPunct w:val="0"/>
              <w:autoSpaceDE w:val="0"/>
              <w:autoSpaceDN w:val="0"/>
              <w:adjustRightInd w:val="0"/>
              <w:snapToGrid w:val="0"/>
              <w:spacing w:before="120" w:after="120"/>
              <w:jc w:val="center"/>
              <w:rPr>
                <w:snapToGrid w:val="0"/>
                <w:kern w:val="22"/>
              </w:rPr>
            </w:pPr>
            <w:r w:rsidRPr="00425C77">
              <w:rPr>
                <w:snapToGrid w:val="0"/>
                <w:kern w:val="22"/>
              </w:rPr>
              <w:t>10</w:t>
            </w:r>
          </w:p>
        </w:tc>
      </w:tr>
      <w:tr w:rsidR="00F26E7C" w:rsidRPr="00425C77" w14:paraId="5D92F0E0" w14:textId="77777777" w:rsidTr="00425C77">
        <w:trPr>
          <w:cantSplit/>
          <w:jc w:val="center"/>
        </w:trPr>
        <w:tc>
          <w:tcPr>
            <w:tcW w:w="3204" w:type="dxa"/>
          </w:tcPr>
          <w:p w14:paraId="3F113E50" w14:textId="0E272B20" w:rsidR="00F26E7C" w:rsidRPr="00425C77" w:rsidRDefault="00F26E7C" w:rsidP="00425C77">
            <w:pPr>
              <w:suppressLineNumbers/>
              <w:suppressAutoHyphens/>
              <w:kinsoku w:val="0"/>
              <w:overflowPunct w:val="0"/>
              <w:autoSpaceDE w:val="0"/>
              <w:autoSpaceDN w:val="0"/>
              <w:adjustRightInd w:val="0"/>
              <w:snapToGrid w:val="0"/>
              <w:spacing w:before="120" w:after="120"/>
              <w:rPr>
                <w:snapToGrid w:val="0"/>
                <w:kern w:val="22"/>
              </w:rPr>
            </w:pPr>
            <w:r w:rsidRPr="00425C77">
              <w:rPr>
                <w:bCs/>
                <w:snapToGrid w:val="0"/>
                <w:kern w:val="22"/>
              </w:rPr>
              <w:t>CBD/PA/EM/2018/1/2</w:t>
            </w:r>
          </w:p>
        </w:tc>
        <w:tc>
          <w:tcPr>
            <w:tcW w:w="5399" w:type="dxa"/>
          </w:tcPr>
          <w:p w14:paraId="13904899" w14:textId="30FE3B5E" w:rsidR="00F26E7C" w:rsidRPr="00425C77" w:rsidRDefault="00F26E7C" w:rsidP="00425C77">
            <w:pPr>
              <w:suppressLineNumbers/>
              <w:suppressAutoHyphens/>
              <w:kinsoku w:val="0"/>
              <w:overflowPunct w:val="0"/>
              <w:autoSpaceDE w:val="0"/>
              <w:autoSpaceDN w:val="0"/>
              <w:adjustRightInd w:val="0"/>
              <w:snapToGrid w:val="0"/>
              <w:spacing w:before="120" w:after="120"/>
              <w:jc w:val="left"/>
              <w:rPr>
                <w:snapToGrid w:val="0"/>
                <w:kern w:val="22"/>
              </w:rPr>
            </w:pPr>
            <w:r w:rsidRPr="00425C77">
              <w:rPr>
                <w:snapToGrid w:val="0"/>
                <w:kern w:val="22"/>
              </w:rPr>
              <w:t>Report of the Technical Expert Workshop on Other Effective Area-Based Conservation Measures for Achieving Aichi Biodiversity Target</w:t>
            </w:r>
            <w:r w:rsidR="009C02DF">
              <w:rPr>
                <w:snapToGrid w:val="0"/>
                <w:kern w:val="22"/>
              </w:rPr>
              <w:t> </w:t>
            </w:r>
            <w:r w:rsidRPr="00425C77">
              <w:rPr>
                <w:snapToGrid w:val="0"/>
                <w:kern w:val="22"/>
              </w:rPr>
              <w:t>11</w:t>
            </w:r>
          </w:p>
        </w:tc>
        <w:tc>
          <w:tcPr>
            <w:tcW w:w="1044" w:type="dxa"/>
          </w:tcPr>
          <w:p w14:paraId="213DDEA4" w14:textId="24194683" w:rsidR="00F26E7C" w:rsidRPr="00425C77" w:rsidRDefault="00F26E7C" w:rsidP="00425C77">
            <w:pPr>
              <w:suppressLineNumbers/>
              <w:suppressAutoHyphens/>
              <w:kinsoku w:val="0"/>
              <w:overflowPunct w:val="0"/>
              <w:autoSpaceDE w:val="0"/>
              <w:autoSpaceDN w:val="0"/>
              <w:adjustRightInd w:val="0"/>
              <w:snapToGrid w:val="0"/>
              <w:spacing w:before="120" w:after="120"/>
              <w:jc w:val="center"/>
              <w:rPr>
                <w:snapToGrid w:val="0"/>
                <w:kern w:val="22"/>
              </w:rPr>
            </w:pPr>
            <w:r w:rsidRPr="00425C77">
              <w:rPr>
                <w:snapToGrid w:val="0"/>
                <w:kern w:val="22"/>
              </w:rPr>
              <w:t>7</w:t>
            </w:r>
          </w:p>
        </w:tc>
      </w:tr>
    </w:tbl>
    <w:p w14:paraId="6637174A" w14:textId="4C3C02A6" w:rsidR="00263932" w:rsidRPr="00425C77" w:rsidRDefault="00263932" w:rsidP="00425C77">
      <w:pPr>
        <w:suppressLineNumbers/>
        <w:suppressAutoHyphens/>
        <w:kinsoku w:val="0"/>
        <w:overflowPunct w:val="0"/>
        <w:autoSpaceDE w:val="0"/>
        <w:autoSpaceDN w:val="0"/>
        <w:adjustRightInd w:val="0"/>
        <w:snapToGrid w:val="0"/>
        <w:spacing w:after="120"/>
        <w:rPr>
          <w:bCs/>
          <w:snapToGrid w:val="0"/>
          <w:kern w:val="22"/>
          <w:szCs w:val="22"/>
        </w:rPr>
      </w:pPr>
    </w:p>
    <w:p w14:paraId="6A855144" w14:textId="2815F065" w:rsidR="00D15589" w:rsidRPr="00425C77" w:rsidRDefault="00BE66FE" w:rsidP="00425C77">
      <w:pPr>
        <w:pStyle w:val="Heading1"/>
        <w:keepNext w:val="0"/>
        <w:suppressLineNumbers/>
        <w:tabs>
          <w:tab w:val="clear" w:pos="720"/>
        </w:tabs>
        <w:suppressAutoHyphens/>
        <w:kinsoku w:val="0"/>
        <w:overflowPunct w:val="0"/>
        <w:autoSpaceDE w:val="0"/>
        <w:autoSpaceDN w:val="0"/>
        <w:adjustRightInd w:val="0"/>
        <w:snapToGrid w:val="0"/>
        <w:rPr>
          <w:rFonts w:asciiTheme="majorBidi" w:hAnsiTheme="majorBidi" w:cstheme="majorBidi"/>
          <w:b w:val="0"/>
          <w:bCs/>
          <w:snapToGrid w:val="0"/>
          <w:kern w:val="22"/>
          <w:szCs w:val="22"/>
        </w:rPr>
      </w:pPr>
      <w:r w:rsidRPr="00425C77">
        <w:rPr>
          <w:rFonts w:asciiTheme="majorBidi" w:hAnsiTheme="majorBidi" w:cstheme="majorBidi"/>
          <w:b w:val="0"/>
          <w:bCs/>
          <w:snapToGrid w:val="0"/>
          <w:kern w:val="22"/>
          <w:szCs w:val="22"/>
        </w:rPr>
        <w:t>__________</w:t>
      </w:r>
    </w:p>
    <w:p w14:paraId="178B8050" w14:textId="77777777" w:rsidR="00736BC2" w:rsidRPr="00425C77" w:rsidRDefault="00736BC2" w:rsidP="00425C77">
      <w:pPr>
        <w:suppressLineNumbers/>
        <w:suppressAutoHyphens/>
        <w:kinsoku w:val="0"/>
        <w:overflowPunct w:val="0"/>
        <w:autoSpaceDE w:val="0"/>
        <w:autoSpaceDN w:val="0"/>
        <w:adjustRightInd w:val="0"/>
        <w:snapToGrid w:val="0"/>
        <w:spacing w:before="120" w:after="120"/>
        <w:jc w:val="center"/>
        <w:rPr>
          <w:bCs/>
          <w:snapToGrid w:val="0"/>
          <w:kern w:val="22"/>
          <w:szCs w:val="22"/>
        </w:rPr>
      </w:pPr>
    </w:p>
    <w:sectPr w:rsidR="00736BC2" w:rsidRPr="00425C77" w:rsidSect="00CA1572">
      <w:headerReference w:type="even" r:id="rId12"/>
      <w:headerReference w:type="default" r:id="rId13"/>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C14689" w14:textId="77777777" w:rsidR="00213F40" w:rsidRDefault="00213F40">
      <w:r>
        <w:separator/>
      </w:r>
    </w:p>
  </w:endnote>
  <w:endnote w:type="continuationSeparator" w:id="0">
    <w:p w14:paraId="3C5FEB17" w14:textId="77777777" w:rsidR="00213F40" w:rsidRDefault="00213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D76DAE" w14:textId="77777777" w:rsidR="00213F40" w:rsidRDefault="00213F40">
      <w:r>
        <w:separator/>
      </w:r>
    </w:p>
  </w:footnote>
  <w:footnote w:type="continuationSeparator" w:id="0">
    <w:p w14:paraId="74436F4A" w14:textId="77777777" w:rsidR="00213F40" w:rsidRDefault="00213F40">
      <w:r>
        <w:continuationSeparator/>
      </w:r>
    </w:p>
  </w:footnote>
  <w:footnote w:id="1">
    <w:p w14:paraId="375AEDBA" w14:textId="77777777" w:rsidR="00D7116C" w:rsidRPr="00425C77" w:rsidRDefault="00D7116C" w:rsidP="00D51069">
      <w:pPr>
        <w:pStyle w:val="FootnoteText"/>
        <w:ind w:firstLine="0"/>
        <w:rPr>
          <w:rFonts w:asciiTheme="majorBidi" w:hAnsiTheme="majorBidi" w:cstheme="majorBidi"/>
          <w:kern w:val="18"/>
          <w:szCs w:val="18"/>
          <w:lang w:val="en-US"/>
        </w:rPr>
      </w:pPr>
      <w:r w:rsidRPr="00425C77">
        <w:rPr>
          <w:rStyle w:val="FootnoteReference"/>
          <w:rFonts w:asciiTheme="majorBidi" w:hAnsiTheme="majorBidi" w:cstheme="majorBidi"/>
          <w:kern w:val="18"/>
          <w:szCs w:val="18"/>
        </w:rPr>
        <w:t>*</w:t>
      </w:r>
      <w:r w:rsidRPr="00425C77">
        <w:rPr>
          <w:rFonts w:asciiTheme="majorBidi" w:hAnsiTheme="majorBidi" w:cstheme="majorBidi"/>
          <w:kern w:val="18"/>
          <w:szCs w:val="18"/>
        </w:rPr>
        <w:t xml:space="preserve"> </w:t>
      </w:r>
      <w:proofErr w:type="gramStart"/>
      <w:r w:rsidRPr="00425C77">
        <w:rPr>
          <w:rFonts w:asciiTheme="majorBidi" w:hAnsiTheme="majorBidi" w:cstheme="majorBidi"/>
          <w:kern w:val="18"/>
          <w:szCs w:val="18"/>
        </w:rPr>
        <w:t>CBD/</w:t>
      </w:r>
      <w:r w:rsidRPr="00425C77">
        <w:rPr>
          <w:rFonts w:asciiTheme="majorBidi" w:hAnsiTheme="majorBidi" w:cstheme="majorBidi"/>
          <w:kern w:val="18"/>
          <w:szCs w:val="18"/>
          <w:lang w:val="en-US"/>
        </w:rPr>
        <w:t>SBSTTA/22/1.</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72E12922" w14:textId="4E4C9763" w:rsidR="00D7116C" w:rsidRPr="00425C77" w:rsidRDefault="00165DCD" w:rsidP="00425C77">
        <w:pPr>
          <w:pStyle w:val="Header"/>
          <w:tabs>
            <w:tab w:val="clear" w:pos="4320"/>
            <w:tab w:val="clear" w:pos="8640"/>
          </w:tabs>
          <w:kinsoku w:val="0"/>
          <w:overflowPunct w:val="0"/>
          <w:autoSpaceDE w:val="0"/>
          <w:autoSpaceDN w:val="0"/>
          <w:adjustRightInd w:val="0"/>
          <w:snapToGrid w:val="0"/>
          <w:jc w:val="left"/>
          <w:rPr>
            <w:noProof/>
            <w:kern w:val="22"/>
          </w:rPr>
        </w:pPr>
        <w:r w:rsidRPr="00425C77">
          <w:rPr>
            <w:noProof/>
            <w:kern w:val="22"/>
          </w:rPr>
          <w:t>CBD/SBSTTA/22/INF/24</w:t>
        </w:r>
      </w:p>
    </w:sdtContent>
  </w:sdt>
  <w:p w14:paraId="42F3F829" w14:textId="0ABB664A" w:rsidR="00D7116C" w:rsidRPr="00425C77" w:rsidRDefault="00D7116C" w:rsidP="00425C77">
    <w:pPr>
      <w:pStyle w:val="Header"/>
      <w:tabs>
        <w:tab w:val="clear" w:pos="4320"/>
        <w:tab w:val="clear" w:pos="8640"/>
      </w:tabs>
      <w:kinsoku w:val="0"/>
      <w:overflowPunct w:val="0"/>
      <w:autoSpaceDE w:val="0"/>
      <w:autoSpaceDN w:val="0"/>
      <w:adjustRightInd w:val="0"/>
      <w:snapToGrid w:val="0"/>
      <w:jc w:val="left"/>
      <w:rPr>
        <w:noProof/>
        <w:kern w:val="22"/>
      </w:rPr>
    </w:pPr>
    <w:r w:rsidRPr="00425C77">
      <w:rPr>
        <w:noProof/>
        <w:kern w:val="22"/>
      </w:rPr>
      <w:t xml:space="preserve">Page </w:t>
    </w:r>
    <w:r w:rsidRPr="008E214D">
      <w:rPr>
        <w:noProof/>
        <w:kern w:val="22"/>
      </w:rPr>
      <w:fldChar w:fldCharType="begin"/>
    </w:r>
    <w:r w:rsidRPr="00425C77">
      <w:rPr>
        <w:noProof/>
        <w:kern w:val="22"/>
      </w:rPr>
      <w:instrText xml:space="preserve"> PAGE   \* MERGEFORMAT </w:instrText>
    </w:r>
    <w:r w:rsidRPr="00425C77">
      <w:rPr>
        <w:noProof/>
        <w:kern w:val="22"/>
      </w:rPr>
      <w:fldChar w:fldCharType="separate"/>
    </w:r>
    <w:r w:rsidR="00425C77">
      <w:rPr>
        <w:noProof/>
        <w:kern w:val="22"/>
      </w:rPr>
      <w:t>4</w:t>
    </w:r>
    <w:r w:rsidRPr="008E214D">
      <w:rPr>
        <w:noProof/>
        <w:kern w:val="22"/>
      </w:rPr>
      <w:fldChar w:fldCharType="end"/>
    </w:r>
  </w:p>
  <w:p w14:paraId="24840BA5" w14:textId="77777777" w:rsidR="00D7116C" w:rsidRPr="00425C77" w:rsidRDefault="00D7116C" w:rsidP="00425C77">
    <w:pPr>
      <w:pStyle w:val="Header"/>
      <w:tabs>
        <w:tab w:val="clear" w:pos="4320"/>
        <w:tab w:val="clear" w:pos="8640"/>
      </w:tabs>
      <w:kinsoku w:val="0"/>
      <w:overflowPunct w:val="0"/>
      <w:autoSpaceDE w:val="0"/>
      <w:autoSpaceDN w:val="0"/>
      <w:adjustRightInd w:val="0"/>
      <w:snapToGrid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snapToGrid w:val="0"/>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67E1FAAA" w14:textId="40BD5C65" w:rsidR="00D7116C" w:rsidRPr="00425C77" w:rsidRDefault="00165DCD" w:rsidP="00425C77">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rPr>
        </w:pPr>
        <w:r w:rsidRPr="00425C77">
          <w:rPr>
            <w:noProof/>
            <w:snapToGrid w:val="0"/>
            <w:kern w:val="22"/>
          </w:rPr>
          <w:t>CBD/SBSTTA/22/INF/24</w:t>
        </w:r>
      </w:p>
    </w:sdtContent>
  </w:sdt>
  <w:p w14:paraId="635A2F56" w14:textId="127A42E8" w:rsidR="00D7116C" w:rsidRPr="00425C77" w:rsidRDefault="00D7116C" w:rsidP="00425C77">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rPr>
    </w:pPr>
    <w:r w:rsidRPr="00425C77">
      <w:rPr>
        <w:noProof/>
        <w:snapToGrid w:val="0"/>
        <w:kern w:val="22"/>
      </w:rPr>
      <w:t xml:space="preserve">Page </w:t>
    </w:r>
    <w:r w:rsidRPr="00425C77">
      <w:rPr>
        <w:noProof/>
        <w:snapToGrid w:val="0"/>
        <w:kern w:val="22"/>
      </w:rPr>
      <w:fldChar w:fldCharType="begin"/>
    </w:r>
    <w:r w:rsidRPr="00425C77">
      <w:rPr>
        <w:noProof/>
        <w:snapToGrid w:val="0"/>
        <w:kern w:val="22"/>
      </w:rPr>
      <w:instrText xml:space="preserve"> PAGE   \* MERGEFORMAT </w:instrText>
    </w:r>
    <w:r w:rsidRPr="00425C77">
      <w:rPr>
        <w:noProof/>
        <w:snapToGrid w:val="0"/>
        <w:kern w:val="22"/>
      </w:rPr>
      <w:fldChar w:fldCharType="separate"/>
    </w:r>
    <w:r w:rsidR="00425C77">
      <w:rPr>
        <w:noProof/>
        <w:snapToGrid w:val="0"/>
        <w:kern w:val="22"/>
      </w:rPr>
      <w:t>5</w:t>
    </w:r>
    <w:r w:rsidRPr="00425C77">
      <w:rPr>
        <w:noProof/>
        <w:snapToGrid w:val="0"/>
        <w:kern w:val="22"/>
      </w:rPr>
      <w:fldChar w:fldCharType="end"/>
    </w:r>
  </w:p>
  <w:p w14:paraId="15D6DF72" w14:textId="77777777" w:rsidR="00D7116C" w:rsidRPr="00425C77" w:rsidRDefault="00D7116C" w:rsidP="00425C77">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B1AE3"/>
    <w:multiLevelType w:val="hybridMultilevel"/>
    <w:tmpl w:val="798EDEBE"/>
    <w:lvl w:ilvl="0" w:tplc="CFB62B08">
      <w:start w:val="1"/>
      <w:numFmt w:val="decimal"/>
      <w:lvlText w:val="%1."/>
      <w:lvlJc w:val="left"/>
      <w:pPr>
        <w:tabs>
          <w:tab w:val="num" w:pos="1080"/>
        </w:tabs>
        <w:ind w:left="1080" w:hanging="360"/>
      </w:pPr>
      <w:rPr>
        <w:rFonts w:hint="default"/>
        <w:i w:val="0"/>
        <w:iCs/>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13EB46D3"/>
    <w:multiLevelType w:val="multilevel"/>
    <w:tmpl w:val="4FF01174"/>
    <w:lvl w:ilvl="0">
      <w:start w:val="1"/>
      <w:numFmt w:val="decimal"/>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nsid w:val="1F466C4C"/>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nsid w:val="23727E55"/>
    <w:multiLevelType w:val="hybridMultilevel"/>
    <w:tmpl w:val="A1745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18586A"/>
    <w:multiLevelType w:val="hybridMultilevel"/>
    <w:tmpl w:val="8FDC69D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36132566"/>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nsid w:val="39604FA6"/>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nsid w:val="3B847943"/>
    <w:multiLevelType w:val="hybridMultilevel"/>
    <w:tmpl w:val="BA0A804A"/>
    <w:lvl w:ilvl="0" w:tplc="0409000F">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4600CE"/>
    <w:multiLevelType w:val="hybridMultilevel"/>
    <w:tmpl w:val="7FFA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5B441293"/>
    <w:multiLevelType w:val="hybridMultilevel"/>
    <w:tmpl w:val="DEAE3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14D689C"/>
    <w:multiLevelType w:val="hybridMultilevel"/>
    <w:tmpl w:val="CF489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10"/>
  </w:num>
  <w:num w:numId="4">
    <w:abstractNumId w:val="12"/>
  </w:num>
  <w:num w:numId="5">
    <w:abstractNumId w:val="11"/>
  </w:num>
  <w:num w:numId="6">
    <w:abstractNumId w:val="8"/>
  </w:num>
  <w:num w:numId="7">
    <w:abstractNumId w:val="9"/>
  </w:num>
  <w:num w:numId="8">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2"/>
  </w:num>
  <w:num w:numId="15">
    <w:abstractNumId w:val="12"/>
  </w:num>
  <w:num w:numId="16">
    <w:abstractNumId w:val="4"/>
  </w:num>
  <w:num w:numId="17">
    <w:abstractNumId w:val="6"/>
  </w:num>
  <w:num w:numId="18">
    <w:abstractNumId w:val="2"/>
  </w:num>
  <w:num w:numId="19">
    <w:abstractNumId w:val="7"/>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0"/>
  </w:num>
  <w:num w:numId="33">
    <w:abstractNumId w:val="12"/>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14"/>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num>
  <w:num w:numId="46">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formatting="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56B6"/>
    <w:rsid w:val="000078CC"/>
    <w:rsid w:val="0001177D"/>
    <w:rsid w:val="00016A8F"/>
    <w:rsid w:val="00017C0B"/>
    <w:rsid w:val="0002160A"/>
    <w:rsid w:val="000219AC"/>
    <w:rsid w:val="00021ABD"/>
    <w:rsid w:val="000319D0"/>
    <w:rsid w:val="00031D24"/>
    <w:rsid w:val="0003653B"/>
    <w:rsid w:val="00037873"/>
    <w:rsid w:val="000408E7"/>
    <w:rsid w:val="00043509"/>
    <w:rsid w:val="000468BC"/>
    <w:rsid w:val="00051466"/>
    <w:rsid w:val="00054381"/>
    <w:rsid w:val="000553B4"/>
    <w:rsid w:val="0006411B"/>
    <w:rsid w:val="00065C1E"/>
    <w:rsid w:val="000711E1"/>
    <w:rsid w:val="00071EBB"/>
    <w:rsid w:val="00073708"/>
    <w:rsid w:val="00074E7C"/>
    <w:rsid w:val="000809A8"/>
    <w:rsid w:val="00082B1F"/>
    <w:rsid w:val="00091416"/>
    <w:rsid w:val="000B6DD4"/>
    <w:rsid w:val="000D3438"/>
    <w:rsid w:val="000D3B65"/>
    <w:rsid w:val="000D67F9"/>
    <w:rsid w:val="000E637D"/>
    <w:rsid w:val="000E7E6A"/>
    <w:rsid w:val="000F0CA4"/>
    <w:rsid w:val="000F1F23"/>
    <w:rsid w:val="000F52B2"/>
    <w:rsid w:val="000F63AB"/>
    <w:rsid w:val="000F79D0"/>
    <w:rsid w:val="00106129"/>
    <w:rsid w:val="0011093A"/>
    <w:rsid w:val="00116AB8"/>
    <w:rsid w:val="0012214B"/>
    <w:rsid w:val="00125F47"/>
    <w:rsid w:val="001278B8"/>
    <w:rsid w:val="0013022B"/>
    <w:rsid w:val="00130BAD"/>
    <w:rsid w:val="00143991"/>
    <w:rsid w:val="00144044"/>
    <w:rsid w:val="00147D77"/>
    <w:rsid w:val="001515B6"/>
    <w:rsid w:val="001527B5"/>
    <w:rsid w:val="00153D15"/>
    <w:rsid w:val="0015655D"/>
    <w:rsid w:val="0016109C"/>
    <w:rsid w:val="00164A5B"/>
    <w:rsid w:val="00165DCD"/>
    <w:rsid w:val="00166367"/>
    <w:rsid w:val="00166A15"/>
    <w:rsid w:val="00170F8F"/>
    <w:rsid w:val="001710A9"/>
    <w:rsid w:val="00174F7A"/>
    <w:rsid w:val="00183D37"/>
    <w:rsid w:val="001912BA"/>
    <w:rsid w:val="00192E06"/>
    <w:rsid w:val="0019543C"/>
    <w:rsid w:val="00195E9F"/>
    <w:rsid w:val="00197F1D"/>
    <w:rsid w:val="001A5072"/>
    <w:rsid w:val="001A693A"/>
    <w:rsid w:val="001B364A"/>
    <w:rsid w:val="001B37AC"/>
    <w:rsid w:val="001B3A4E"/>
    <w:rsid w:val="001C3205"/>
    <w:rsid w:val="001C3352"/>
    <w:rsid w:val="001C6802"/>
    <w:rsid w:val="001D1175"/>
    <w:rsid w:val="001F059B"/>
    <w:rsid w:val="001F11D1"/>
    <w:rsid w:val="001F6379"/>
    <w:rsid w:val="002002B9"/>
    <w:rsid w:val="00204415"/>
    <w:rsid w:val="002076C2"/>
    <w:rsid w:val="00207A6E"/>
    <w:rsid w:val="002116D9"/>
    <w:rsid w:val="0021187D"/>
    <w:rsid w:val="00213F40"/>
    <w:rsid w:val="00221410"/>
    <w:rsid w:val="002214CD"/>
    <w:rsid w:val="00222952"/>
    <w:rsid w:val="00223512"/>
    <w:rsid w:val="00223B5B"/>
    <w:rsid w:val="00224B92"/>
    <w:rsid w:val="00225363"/>
    <w:rsid w:val="00226182"/>
    <w:rsid w:val="002268EF"/>
    <w:rsid w:val="002311DD"/>
    <w:rsid w:val="002322DF"/>
    <w:rsid w:val="002357E1"/>
    <w:rsid w:val="002430F7"/>
    <w:rsid w:val="00252897"/>
    <w:rsid w:val="00253572"/>
    <w:rsid w:val="00255D78"/>
    <w:rsid w:val="00263932"/>
    <w:rsid w:val="00271AC1"/>
    <w:rsid w:val="00277C97"/>
    <w:rsid w:val="00282B6D"/>
    <w:rsid w:val="00285878"/>
    <w:rsid w:val="00287F5B"/>
    <w:rsid w:val="00290BBD"/>
    <w:rsid w:val="00291944"/>
    <w:rsid w:val="002924FC"/>
    <w:rsid w:val="00296433"/>
    <w:rsid w:val="002A01AE"/>
    <w:rsid w:val="002A269D"/>
    <w:rsid w:val="002B0942"/>
    <w:rsid w:val="002B50DF"/>
    <w:rsid w:val="002B74CB"/>
    <w:rsid w:val="002C4BDB"/>
    <w:rsid w:val="002F04F2"/>
    <w:rsid w:val="00302094"/>
    <w:rsid w:val="00312428"/>
    <w:rsid w:val="003127B3"/>
    <w:rsid w:val="00315DE7"/>
    <w:rsid w:val="00317282"/>
    <w:rsid w:val="0031733B"/>
    <w:rsid w:val="003210FF"/>
    <w:rsid w:val="00325DE3"/>
    <w:rsid w:val="003348BE"/>
    <w:rsid w:val="00336766"/>
    <w:rsid w:val="003377BF"/>
    <w:rsid w:val="00344C8C"/>
    <w:rsid w:val="00344E86"/>
    <w:rsid w:val="003452C5"/>
    <w:rsid w:val="00357F75"/>
    <w:rsid w:val="0036012F"/>
    <w:rsid w:val="00361223"/>
    <w:rsid w:val="00367963"/>
    <w:rsid w:val="00367F2F"/>
    <w:rsid w:val="00372177"/>
    <w:rsid w:val="00373B5E"/>
    <w:rsid w:val="00380AE4"/>
    <w:rsid w:val="00380ED4"/>
    <w:rsid w:val="003964EF"/>
    <w:rsid w:val="003A4B18"/>
    <w:rsid w:val="003B10B9"/>
    <w:rsid w:val="003B2BAA"/>
    <w:rsid w:val="003B461D"/>
    <w:rsid w:val="003B5F29"/>
    <w:rsid w:val="003C113F"/>
    <w:rsid w:val="003C1256"/>
    <w:rsid w:val="003D0416"/>
    <w:rsid w:val="003D0FB7"/>
    <w:rsid w:val="003D295C"/>
    <w:rsid w:val="003D2ACA"/>
    <w:rsid w:val="003E0995"/>
    <w:rsid w:val="003E2DAE"/>
    <w:rsid w:val="003E3329"/>
    <w:rsid w:val="003E5673"/>
    <w:rsid w:val="003E56AF"/>
    <w:rsid w:val="003E5B21"/>
    <w:rsid w:val="003F10C3"/>
    <w:rsid w:val="003F43F7"/>
    <w:rsid w:val="003F63AE"/>
    <w:rsid w:val="003F6E44"/>
    <w:rsid w:val="00401143"/>
    <w:rsid w:val="00401713"/>
    <w:rsid w:val="00404E41"/>
    <w:rsid w:val="00406BC6"/>
    <w:rsid w:val="004076BA"/>
    <w:rsid w:val="004172CA"/>
    <w:rsid w:val="004225BF"/>
    <w:rsid w:val="0042311C"/>
    <w:rsid w:val="00425C77"/>
    <w:rsid w:val="004327F7"/>
    <w:rsid w:val="00436FE0"/>
    <w:rsid w:val="00437C2D"/>
    <w:rsid w:val="00440667"/>
    <w:rsid w:val="0044424E"/>
    <w:rsid w:val="004448C7"/>
    <w:rsid w:val="00444F01"/>
    <w:rsid w:val="0045449E"/>
    <w:rsid w:val="00454553"/>
    <w:rsid w:val="00461994"/>
    <w:rsid w:val="004734DB"/>
    <w:rsid w:val="00480298"/>
    <w:rsid w:val="00483D38"/>
    <w:rsid w:val="00486545"/>
    <w:rsid w:val="00486A7D"/>
    <w:rsid w:val="00493D97"/>
    <w:rsid w:val="004A4E35"/>
    <w:rsid w:val="004A6A4D"/>
    <w:rsid w:val="004B597A"/>
    <w:rsid w:val="004B63C3"/>
    <w:rsid w:val="004C0FE5"/>
    <w:rsid w:val="004C385C"/>
    <w:rsid w:val="004C418A"/>
    <w:rsid w:val="004D6A8D"/>
    <w:rsid w:val="004E508F"/>
    <w:rsid w:val="004E5A52"/>
    <w:rsid w:val="004E662F"/>
    <w:rsid w:val="004F01A7"/>
    <w:rsid w:val="004F71A2"/>
    <w:rsid w:val="004F7BDC"/>
    <w:rsid w:val="00500530"/>
    <w:rsid w:val="00501607"/>
    <w:rsid w:val="005032C9"/>
    <w:rsid w:val="005034F5"/>
    <w:rsid w:val="00505804"/>
    <w:rsid w:val="00507602"/>
    <w:rsid w:val="00516C26"/>
    <w:rsid w:val="00516C93"/>
    <w:rsid w:val="00523AF1"/>
    <w:rsid w:val="00526B6E"/>
    <w:rsid w:val="005304CF"/>
    <w:rsid w:val="005328CF"/>
    <w:rsid w:val="00540276"/>
    <w:rsid w:val="00540797"/>
    <w:rsid w:val="005424FB"/>
    <w:rsid w:val="005440A6"/>
    <w:rsid w:val="00550142"/>
    <w:rsid w:val="00552484"/>
    <w:rsid w:val="00561403"/>
    <w:rsid w:val="005618B3"/>
    <w:rsid w:val="00562243"/>
    <w:rsid w:val="0056262B"/>
    <w:rsid w:val="0056486D"/>
    <w:rsid w:val="005763A7"/>
    <w:rsid w:val="005821DE"/>
    <w:rsid w:val="005830AC"/>
    <w:rsid w:val="00593C8A"/>
    <w:rsid w:val="005955D2"/>
    <w:rsid w:val="005A4284"/>
    <w:rsid w:val="005A615F"/>
    <w:rsid w:val="005C09E7"/>
    <w:rsid w:val="005C3F77"/>
    <w:rsid w:val="005C5BFE"/>
    <w:rsid w:val="005D139C"/>
    <w:rsid w:val="005D578C"/>
    <w:rsid w:val="005E289A"/>
    <w:rsid w:val="005E389F"/>
    <w:rsid w:val="005F4C74"/>
    <w:rsid w:val="006060B3"/>
    <w:rsid w:val="0061078B"/>
    <w:rsid w:val="0061216B"/>
    <w:rsid w:val="006204CC"/>
    <w:rsid w:val="006210D0"/>
    <w:rsid w:val="006260D5"/>
    <w:rsid w:val="00630867"/>
    <w:rsid w:val="00633F16"/>
    <w:rsid w:val="00642297"/>
    <w:rsid w:val="006507F2"/>
    <w:rsid w:val="006565F4"/>
    <w:rsid w:val="00660F7F"/>
    <w:rsid w:val="00663B19"/>
    <w:rsid w:val="006762B0"/>
    <w:rsid w:val="0067682C"/>
    <w:rsid w:val="006811D6"/>
    <w:rsid w:val="006857DC"/>
    <w:rsid w:val="00690847"/>
    <w:rsid w:val="00695800"/>
    <w:rsid w:val="006B074E"/>
    <w:rsid w:val="006B2BD5"/>
    <w:rsid w:val="006B331E"/>
    <w:rsid w:val="006B33BA"/>
    <w:rsid w:val="006C42B6"/>
    <w:rsid w:val="006D0E3D"/>
    <w:rsid w:val="006E4969"/>
    <w:rsid w:val="006F284C"/>
    <w:rsid w:val="006F4774"/>
    <w:rsid w:val="006F7227"/>
    <w:rsid w:val="00702366"/>
    <w:rsid w:val="00705E68"/>
    <w:rsid w:val="007108C1"/>
    <w:rsid w:val="007112C4"/>
    <w:rsid w:val="007163BC"/>
    <w:rsid w:val="007173D3"/>
    <w:rsid w:val="00720FA7"/>
    <w:rsid w:val="007255FE"/>
    <w:rsid w:val="00726685"/>
    <w:rsid w:val="0072681F"/>
    <w:rsid w:val="0072763C"/>
    <w:rsid w:val="00730AE3"/>
    <w:rsid w:val="00735E62"/>
    <w:rsid w:val="00736BC2"/>
    <w:rsid w:val="00737AD9"/>
    <w:rsid w:val="00737B73"/>
    <w:rsid w:val="007414C0"/>
    <w:rsid w:val="007416CF"/>
    <w:rsid w:val="00751CCD"/>
    <w:rsid w:val="007562E9"/>
    <w:rsid w:val="007712D7"/>
    <w:rsid w:val="00775051"/>
    <w:rsid w:val="00781A80"/>
    <w:rsid w:val="0079325E"/>
    <w:rsid w:val="007945D5"/>
    <w:rsid w:val="00796907"/>
    <w:rsid w:val="007A2C7A"/>
    <w:rsid w:val="007A5379"/>
    <w:rsid w:val="007B1587"/>
    <w:rsid w:val="007B4220"/>
    <w:rsid w:val="007C5285"/>
    <w:rsid w:val="007C633B"/>
    <w:rsid w:val="007D0AB7"/>
    <w:rsid w:val="007D3182"/>
    <w:rsid w:val="007D354F"/>
    <w:rsid w:val="007D456F"/>
    <w:rsid w:val="007D562D"/>
    <w:rsid w:val="007D6133"/>
    <w:rsid w:val="007E20C1"/>
    <w:rsid w:val="007E3903"/>
    <w:rsid w:val="007F2709"/>
    <w:rsid w:val="007F5088"/>
    <w:rsid w:val="007F56B3"/>
    <w:rsid w:val="008053F7"/>
    <w:rsid w:val="00812CB3"/>
    <w:rsid w:val="008145E0"/>
    <w:rsid w:val="00824451"/>
    <w:rsid w:val="00825524"/>
    <w:rsid w:val="00827F0A"/>
    <w:rsid w:val="0083211E"/>
    <w:rsid w:val="00840863"/>
    <w:rsid w:val="00844BB5"/>
    <w:rsid w:val="00847361"/>
    <w:rsid w:val="00847801"/>
    <w:rsid w:val="008623C7"/>
    <w:rsid w:val="00863F1A"/>
    <w:rsid w:val="00864BCD"/>
    <w:rsid w:val="00865878"/>
    <w:rsid w:val="008707FF"/>
    <w:rsid w:val="00870D40"/>
    <w:rsid w:val="00874EA7"/>
    <w:rsid w:val="0088112B"/>
    <w:rsid w:val="00882D67"/>
    <w:rsid w:val="00887539"/>
    <w:rsid w:val="00891B42"/>
    <w:rsid w:val="008921E6"/>
    <w:rsid w:val="008929A9"/>
    <w:rsid w:val="008A0F65"/>
    <w:rsid w:val="008A34DA"/>
    <w:rsid w:val="008C013C"/>
    <w:rsid w:val="008C1E35"/>
    <w:rsid w:val="008D5AA2"/>
    <w:rsid w:val="008D78B3"/>
    <w:rsid w:val="008E214D"/>
    <w:rsid w:val="008E57F4"/>
    <w:rsid w:val="008E5F84"/>
    <w:rsid w:val="008E7500"/>
    <w:rsid w:val="008F03D2"/>
    <w:rsid w:val="008F09C3"/>
    <w:rsid w:val="008F3B26"/>
    <w:rsid w:val="008F474F"/>
    <w:rsid w:val="009004B9"/>
    <w:rsid w:val="00901E2D"/>
    <w:rsid w:val="009028EA"/>
    <w:rsid w:val="009067F8"/>
    <w:rsid w:val="00907134"/>
    <w:rsid w:val="0091409B"/>
    <w:rsid w:val="0091709C"/>
    <w:rsid w:val="00922EAD"/>
    <w:rsid w:val="0092616D"/>
    <w:rsid w:val="0092794B"/>
    <w:rsid w:val="00930CE7"/>
    <w:rsid w:val="0093192D"/>
    <w:rsid w:val="00932F23"/>
    <w:rsid w:val="00934E89"/>
    <w:rsid w:val="009368CB"/>
    <w:rsid w:val="00937BAC"/>
    <w:rsid w:val="00947F31"/>
    <w:rsid w:val="00952CEA"/>
    <w:rsid w:val="0095331E"/>
    <w:rsid w:val="00953856"/>
    <w:rsid w:val="00954CCE"/>
    <w:rsid w:val="009554D5"/>
    <w:rsid w:val="009718B7"/>
    <w:rsid w:val="00975C8D"/>
    <w:rsid w:val="00977485"/>
    <w:rsid w:val="00984071"/>
    <w:rsid w:val="00984082"/>
    <w:rsid w:val="00987B19"/>
    <w:rsid w:val="00997684"/>
    <w:rsid w:val="009A3383"/>
    <w:rsid w:val="009A5991"/>
    <w:rsid w:val="009B0724"/>
    <w:rsid w:val="009B3D1C"/>
    <w:rsid w:val="009B5B3B"/>
    <w:rsid w:val="009B5E1D"/>
    <w:rsid w:val="009C02DF"/>
    <w:rsid w:val="009C33E0"/>
    <w:rsid w:val="009D2F92"/>
    <w:rsid w:val="009D551E"/>
    <w:rsid w:val="009E2B79"/>
    <w:rsid w:val="009E3B3A"/>
    <w:rsid w:val="00A00207"/>
    <w:rsid w:val="00A10051"/>
    <w:rsid w:val="00A10B60"/>
    <w:rsid w:val="00A16320"/>
    <w:rsid w:val="00A202B6"/>
    <w:rsid w:val="00A20531"/>
    <w:rsid w:val="00A20F36"/>
    <w:rsid w:val="00A27E22"/>
    <w:rsid w:val="00A30DAD"/>
    <w:rsid w:val="00A418AA"/>
    <w:rsid w:val="00A50D70"/>
    <w:rsid w:val="00A52EBF"/>
    <w:rsid w:val="00A5485C"/>
    <w:rsid w:val="00A56847"/>
    <w:rsid w:val="00A611E3"/>
    <w:rsid w:val="00A61216"/>
    <w:rsid w:val="00A61246"/>
    <w:rsid w:val="00A85291"/>
    <w:rsid w:val="00AA014E"/>
    <w:rsid w:val="00AA3DD9"/>
    <w:rsid w:val="00AA535C"/>
    <w:rsid w:val="00AB3847"/>
    <w:rsid w:val="00AC1E69"/>
    <w:rsid w:val="00AC485E"/>
    <w:rsid w:val="00AD096C"/>
    <w:rsid w:val="00AD2914"/>
    <w:rsid w:val="00AD2A73"/>
    <w:rsid w:val="00AD41AB"/>
    <w:rsid w:val="00AD5572"/>
    <w:rsid w:val="00AE6642"/>
    <w:rsid w:val="00AF2C41"/>
    <w:rsid w:val="00AF2EE7"/>
    <w:rsid w:val="00AF5B7B"/>
    <w:rsid w:val="00B12E4C"/>
    <w:rsid w:val="00B165E6"/>
    <w:rsid w:val="00B22705"/>
    <w:rsid w:val="00B2431A"/>
    <w:rsid w:val="00B271A0"/>
    <w:rsid w:val="00B30884"/>
    <w:rsid w:val="00B3189E"/>
    <w:rsid w:val="00B3299A"/>
    <w:rsid w:val="00B41F1F"/>
    <w:rsid w:val="00B45EAD"/>
    <w:rsid w:val="00B51370"/>
    <w:rsid w:val="00B53A99"/>
    <w:rsid w:val="00B564D7"/>
    <w:rsid w:val="00B56B11"/>
    <w:rsid w:val="00B636BE"/>
    <w:rsid w:val="00B6695D"/>
    <w:rsid w:val="00B67240"/>
    <w:rsid w:val="00B679A7"/>
    <w:rsid w:val="00B74DFD"/>
    <w:rsid w:val="00B82E15"/>
    <w:rsid w:val="00B8333F"/>
    <w:rsid w:val="00B85F9B"/>
    <w:rsid w:val="00B879B3"/>
    <w:rsid w:val="00B87BB3"/>
    <w:rsid w:val="00B901C6"/>
    <w:rsid w:val="00BA012B"/>
    <w:rsid w:val="00BA1498"/>
    <w:rsid w:val="00BA3233"/>
    <w:rsid w:val="00BB245F"/>
    <w:rsid w:val="00BB4E25"/>
    <w:rsid w:val="00BB653E"/>
    <w:rsid w:val="00BC1ABC"/>
    <w:rsid w:val="00BD67E2"/>
    <w:rsid w:val="00BD7295"/>
    <w:rsid w:val="00BE37A4"/>
    <w:rsid w:val="00BE45DE"/>
    <w:rsid w:val="00BE66FE"/>
    <w:rsid w:val="00BF2B90"/>
    <w:rsid w:val="00BF3DC8"/>
    <w:rsid w:val="00BF7FAC"/>
    <w:rsid w:val="00C05456"/>
    <w:rsid w:val="00C06A3B"/>
    <w:rsid w:val="00C076A9"/>
    <w:rsid w:val="00C114FC"/>
    <w:rsid w:val="00C15BBB"/>
    <w:rsid w:val="00C21052"/>
    <w:rsid w:val="00C31FC0"/>
    <w:rsid w:val="00C37FF1"/>
    <w:rsid w:val="00C40168"/>
    <w:rsid w:val="00C40969"/>
    <w:rsid w:val="00C507CD"/>
    <w:rsid w:val="00C704AE"/>
    <w:rsid w:val="00C765D8"/>
    <w:rsid w:val="00C85EA4"/>
    <w:rsid w:val="00C877AD"/>
    <w:rsid w:val="00C912FE"/>
    <w:rsid w:val="00C94BEB"/>
    <w:rsid w:val="00CA1572"/>
    <w:rsid w:val="00CA495E"/>
    <w:rsid w:val="00CA6B87"/>
    <w:rsid w:val="00CB2917"/>
    <w:rsid w:val="00CB70B8"/>
    <w:rsid w:val="00CC2031"/>
    <w:rsid w:val="00CC56A6"/>
    <w:rsid w:val="00CC77BC"/>
    <w:rsid w:val="00CD271B"/>
    <w:rsid w:val="00CE04F9"/>
    <w:rsid w:val="00CE1D6B"/>
    <w:rsid w:val="00CE21E7"/>
    <w:rsid w:val="00CE271C"/>
    <w:rsid w:val="00CE51C3"/>
    <w:rsid w:val="00CE6112"/>
    <w:rsid w:val="00CF4F69"/>
    <w:rsid w:val="00CF6183"/>
    <w:rsid w:val="00CF7820"/>
    <w:rsid w:val="00CF7C73"/>
    <w:rsid w:val="00D05963"/>
    <w:rsid w:val="00D113E8"/>
    <w:rsid w:val="00D1411A"/>
    <w:rsid w:val="00D15589"/>
    <w:rsid w:val="00D16DA6"/>
    <w:rsid w:val="00D17378"/>
    <w:rsid w:val="00D17A45"/>
    <w:rsid w:val="00D22711"/>
    <w:rsid w:val="00D22754"/>
    <w:rsid w:val="00D22AE8"/>
    <w:rsid w:val="00D23C85"/>
    <w:rsid w:val="00D41231"/>
    <w:rsid w:val="00D432AD"/>
    <w:rsid w:val="00D4440A"/>
    <w:rsid w:val="00D44817"/>
    <w:rsid w:val="00D44ACC"/>
    <w:rsid w:val="00D4538C"/>
    <w:rsid w:val="00D46AB4"/>
    <w:rsid w:val="00D473F9"/>
    <w:rsid w:val="00D47DBC"/>
    <w:rsid w:val="00D51069"/>
    <w:rsid w:val="00D55B9C"/>
    <w:rsid w:val="00D63C84"/>
    <w:rsid w:val="00D6780A"/>
    <w:rsid w:val="00D7116C"/>
    <w:rsid w:val="00D73C73"/>
    <w:rsid w:val="00D81568"/>
    <w:rsid w:val="00D843EA"/>
    <w:rsid w:val="00D8775B"/>
    <w:rsid w:val="00D94558"/>
    <w:rsid w:val="00D9537D"/>
    <w:rsid w:val="00D95CE5"/>
    <w:rsid w:val="00DA1081"/>
    <w:rsid w:val="00DB0573"/>
    <w:rsid w:val="00DB1C24"/>
    <w:rsid w:val="00DC36BD"/>
    <w:rsid w:val="00DD03F6"/>
    <w:rsid w:val="00DD474A"/>
    <w:rsid w:val="00DD52CC"/>
    <w:rsid w:val="00DE308B"/>
    <w:rsid w:val="00DE5015"/>
    <w:rsid w:val="00DE61F9"/>
    <w:rsid w:val="00DF1C44"/>
    <w:rsid w:val="00DF263E"/>
    <w:rsid w:val="00DF6515"/>
    <w:rsid w:val="00E00656"/>
    <w:rsid w:val="00E05B48"/>
    <w:rsid w:val="00E14902"/>
    <w:rsid w:val="00E1653D"/>
    <w:rsid w:val="00E264EE"/>
    <w:rsid w:val="00E31A5E"/>
    <w:rsid w:val="00E37A7A"/>
    <w:rsid w:val="00E435EA"/>
    <w:rsid w:val="00E47630"/>
    <w:rsid w:val="00E553EF"/>
    <w:rsid w:val="00E55B3B"/>
    <w:rsid w:val="00E55E91"/>
    <w:rsid w:val="00E60C83"/>
    <w:rsid w:val="00E622E3"/>
    <w:rsid w:val="00E62C21"/>
    <w:rsid w:val="00E63096"/>
    <w:rsid w:val="00E63EEC"/>
    <w:rsid w:val="00E66263"/>
    <w:rsid w:val="00E7198A"/>
    <w:rsid w:val="00E73562"/>
    <w:rsid w:val="00E80107"/>
    <w:rsid w:val="00E83554"/>
    <w:rsid w:val="00E8437B"/>
    <w:rsid w:val="00E8732E"/>
    <w:rsid w:val="00E87BC5"/>
    <w:rsid w:val="00E92C82"/>
    <w:rsid w:val="00E9339C"/>
    <w:rsid w:val="00EA1E92"/>
    <w:rsid w:val="00EA7525"/>
    <w:rsid w:val="00EB329A"/>
    <w:rsid w:val="00EC0210"/>
    <w:rsid w:val="00EC04EA"/>
    <w:rsid w:val="00EC0891"/>
    <w:rsid w:val="00EC1826"/>
    <w:rsid w:val="00EC2441"/>
    <w:rsid w:val="00EC36DC"/>
    <w:rsid w:val="00ED3E8B"/>
    <w:rsid w:val="00EE51DB"/>
    <w:rsid w:val="00EE5900"/>
    <w:rsid w:val="00EE6015"/>
    <w:rsid w:val="00EF15CC"/>
    <w:rsid w:val="00EF5C9B"/>
    <w:rsid w:val="00EF6314"/>
    <w:rsid w:val="00F130D0"/>
    <w:rsid w:val="00F13DC0"/>
    <w:rsid w:val="00F14485"/>
    <w:rsid w:val="00F14A09"/>
    <w:rsid w:val="00F16F02"/>
    <w:rsid w:val="00F2325B"/>
    <w:rsid w:val="00F26A60"/>
    <w:rsid w:val="00F26E7C"/>
    <w:rsid w:val="00F3247A"/>
    <w:rsid w:val="00F33B96"/>
    <w:rsid w:val="00F354EE"/>
    <w:rsid w:val="00F36A06"/>
    <w:rsid w:val="00F465B6"/>
    <w:rsid w:val="00F50419"/>
    <w:rsid w:val="00F50EC1"/>
    <w:rsid w:val="00F52992"/>
    <w:rsid w:val="00F53C42"/>
    <w:rsid w:val="00F552DD"/>
    <w:rsid w:val="00F55C9C"/>
    <w:rsid w:val="00F57B68"/>
    <w:rsid w:val="00F628C4"/>
    <w:rsid w:val="00F63D9D"/>
    <w:rsid w:val="00F64CB9"/>
    <w:rsid w:val="00F67181"/>
    <w:rsid w:val="00F7067E"/>
    <w:rsid w:val="00F77628"/>
    <w:rsid w:val="00F8057B"/>
    <w:rsid w:val="00F838DD"/>
    <w:rsid w:val="00F84D45"/>
    <w:rsid w:val="00F86065"/>
    <w:rsid w:val="00F904AD"/>
    <w:rsid w:val="00F97342"/>
    <w:rsid w:val="00F97505"/>
    <w:rsid w:val="00FA3245"/>
    <w:rsid w:val="00FB30DB"/>
    <w:rsid w:val="00FB3B70"/>
    <w:rsid w:val="00FC0A9E"/>
    <w:rsid w:val="00FC4D83"/>
    <w:rsid w:val="00FC6159"/>
    <w:rsid w:val="00FD061C"/>
    <w:rsid w:val="00FD5FD2"/>
    <w:rsid w:val="00FE084A"/>
    <w:rsid w:val="00FE1426"/>
    <w:rsid w:val="00FE4D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E5C5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Table Simple 2" w:locked="1"/>
    <w:lsdException w:name="Table Simple 3" w:locked="1"/>
    <w:lsdException w:name="Table Subtle 1" w:locked="1"/>
    <w:lsdException w:name="Table Subtle 2" w:locked="1" w:semiHidden="0" w:unhideWhenUsed="0"/>
    <w:lsdException w:name="Table Web 1" w:locked="1"/>
    <w:lsdException w:name="Table Web 2" w:locked="1"/>
    <w:lsdException w:name="Table Web 3" w:locked="1" w:semiHidden="0" w:unhideWhenUsed="0"/>
    <w:lsdException w:name="Table Grid" w:semiHidden="0" w:uiPriority="39" w:unhideWhenUsed="0"/>
    <w:lsdException w:name="Table Theme" w:locked="1"/>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aliases w:val=" Car,Car"/>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2484"/>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4440A"/>
    <w:pPr>
      <w:spacing w:before="100" w:beforeAutospacing="1" w:after="100" w:afterAutospacing="1"/>
      <w:jc w:val="left"/>
    </w:pPr>
    <w:rPr>
      <w:rFonts w:ascii="Times" w:hAnsi="Times"/>
      <w:sz w:val="20"/>
      <w:szCs w:val="20"/>
      <w:lang w:val="en-CA"/>
    </w:rPr>
  </w:style>
  <w:style w:type="character" w:styleId="Strong">
    <w:name w:val="Strong"/>
    <w:basedOn w:val="DefaultParagraphFont"/>
    <w:uiPriority w:val="22"/>
    <w:qFormat/>
    <w:rsid w:val="004F7BDC"/>
    <w:rPr>
      <w:b/>
      <w:bCs/>
    </w:rPr>
  </w:style>
  <w:style w:type="paragraph" w:customStyle="1" w:styleId="Default">
    <w:name w:val="Default"/>
    <w:rsid w:val="00F53C42"/>
    <w:pPr>
      <w:autoSpaceDE w:val="0"/>
      <w:autoSpaceDN w:val="0"/>
      <w:adjustRightInd w:val="0"/>
    </w:pPr>
    <w:rPr>
      <w:color w:val="000000"/>
      <w:sz w:val="24"/>
      <w:szCs w:val="24"/>
      <w:lang w:val="en-US"/>
    </w:rPr>
  </w:style>
  <w:style w:type="character" w:customStyle="1" w:styleId="BodyTextChar">
    <w:name w:val="Body Text Char"/>
    <w:aliases w:val=" Car Char,Car Char"/>
    <w:link w:val="BodyText"/>
    <w:rsid w:val="001278B8"/>
    <w:rPr>
      <w:iCs/>
      <w:sz w:val="22"/>
      <w:szCs w:val="24"/>
      <w:lang w:val="en-GB"/>
    </w:rPr>
  </w:style>
  <w:style w:type="paragraph" w:customStyle="1" w:styleId="Normal1">
    <w:name w:val="Normal1"/>
    <w:rsid w:val="009D551E"/>
    <w:pPr>
      <w:pBdr>
        <w:top w:val="nil"/>
        <w:left w:val="nil"/>
        <w:bottom w:val="nil"/>
        <w:right w:val="nil"/>
        <w:between w:val="nil"/>
      </w:pBdr>
      <w:spacing w:line="276" w:lineRule="auto"/>
    </w:pPr>
    <w:rPr>
      <w:rFonts w:ascii="Arial" w:eastAsia="Arial" w:hAnsi="Arial" w:cs="Arial"/>
      <w:color w:val="000000"/>
      <w:sz w:val="22"/>
      <w:szCs w:val="22"/>
      <w:lang w:val="en-US"/>
    </w:rPr>
  </w:style>
  <w:style w:type="character" w:customStyle="1" w:styleId="Hyperlink2">
    <w:name w:val="Hyperlink.2"/>
    <w:rsid w:val="009D551E"/>
    <w:rPr>
      <w:shd w:val="clear" w:color="auto" w:fill="FFFFFF"/>
    </w:rPr>
  </w:style>
  <w:style w:type="character" w:customStyle="1" w:styleId="author">
    <w:name w:val="author"/>
    <w:basedOn w:val="DefaultParagraphFont"/>
    <w:rsid w:val="009D551E"/>
  </w:style>
  <w:style w:type="character" w:customStyle="1" w:styleId="journaltitle">
    <w:name w:val="journaltitle"/>
    <w:basedOn w:val="DefaultParagraphFont"/>
    <w:rsid w:val="009D551E"/>
  </w:style>
  <w:style w:type="character" w:customStyle="1" w:styleId="pubyear">
    <w:name w:val="pubyear"/>
    <w:basedOn w:val="DefaultParagraphFont"/>
    <w:rsid w:val="009D551E"/>
  </w:style>
  <w:style w:type="character" w:customStyle="1" w:styleId="vol">
    <w:name w:val="vol"/>
    <w:basedOn w:val="DefaultParagraphFont"/>
    <w:rsid w:val="009D551E"/>
  </w:style>
  <w:style w:type="character" w:styleId="Emphasis">
    <w:name w:val="Emphasis"/>
    <w:basedOn w:val="DefaultParagraphFont"/>
    <w:uiPriority w:val="20"/>
    <w:qFormat/>
    <w:rsid w:val="009D551E"/>
    <w:rPr>
      <w:i/>
      <w:iCs/>
    </w:rPr>
  </w:style>
  <w:style w:type="character" w:customStyle="1" w:styleId="articletitle">
    <w:name w:val="articletitle"/>
    <w:basedOn w:val="DefaultParagraphFont"/>
    <w:rsid w:val="009D551E"/>
  </w:style>
  <w:style w:type="character" w:customStyle="1" w:styleId="pagefirst">
    <w:name w:val="pagefirst"/>
    <w:basedOn w:val="DefaultParagraphFont"/>
    <w:rsid w:val="009D551E"/>
  </w:style>
  <w:style w:type="character" w:customStyle="1" w:styleId="pagelast">
    <w:name w:val="pagelast"/>
    <w:basedOn w:val="DefaultParagraphFont"/>
    <w:rsid w:val="009D551E"/>
  </w:style>
  <w:style w:type="character" w:customStyle="1" w:styleId="citedissue">
    <w:name w:val="citedissue"/>
    <w:basedOn w:val="DefaultParagraphFont"/>
    <w:rsid w:val="009D551E"/>
  </w:style>
  <w:style w:type="character" w:customStyle="1" w:styleId="None">
    <w:name w:val="None"/>
    <w:rsid w:val="009D551E"/>
  </w:style>
  <w:style w:type="paragraph" w:customStyle="1" w:styleId="Body">
    <w:name w:val="Body"/>
    <w:rsid w:val="009D551E"/>
    <w:pPr>
      <w:pBdr>
        <w:top w:val="nil"/>
        <w:left w:val="nil"/>
        <w:bottom w:val="nil"/>
        <w:right w:val="nil"/>
        <w:between w:val="nil"/>
        <w:bar w:val="nil"/>
      </w:pBdr>
      <w:spacing w:line="360" w:lineRule="auto"/>
      <w:outlineLvl w:val="3"/>
    </w:pPr>
    <w:rPr>
      <w:color w:val="000000"/>
      <w:sz w:val="22"/>
      <w:szCs w:val="22"/>
      <w:bdr w:val="nil"/>
      <w:shd w:val="clear" w:color="auto" w:fill="FFFFFF"/>
      <w:lang w:val="en-US" w:eastAsia="zh-CN"/>
    </w:rPr>
  </w:style>
  <w:style w:type="paragraph" w:customStyle="1" w:styleId="mb15">
    <w:name w:val="mb15"/>
    <w:basedOn w:val="Normal"/>
    <w:rsid w:val="009D551E"/>
    <w:pPr>
      <w:spacing w:before="100" w:beforeAutospacing="1" w:after="100" w:afterAutospacing="1"/>
      <w:jc w:val="left"/>
    </w:pPr>
    <w:rPr>
      <w:rFonts w:ascii="Times" w:hAnsi="Times"/>
      <w:sz w:val="20"/>
      <w:szCs w:val="20"/>
      <w:lang w:val="en-CA"/>
    </w:rPr>
  </w:style>
  <w:style w:type="character" w:customStyle="1" w:styleId="highwire-cite-metadata-journal">
    <w:name w:val="highwire-cite-metadata-journal"/>
    <w:basedOn w:val="DefaultParagraphFont"/>
    <w:rsid w:val="009D551E"/>
  </w:style>
  <w:style w:type="character" w:customStyle="1" w:styleId="highwire-cite-metadata-date">
    <w:name w:val="highwire-cite-metadata-date"/>
    <w:basedOn w:val="DefaultParagraphFont"/>
    <w:rsid w:val="009D551E"/>
  </w:style>
  <w:style w:type="character" w:customStyle="1" w:styleId="highwire-cite-metadata-volume">
    <w:name w:val="highwire-cite-metadata-volume"/>
    <w:basedOn w:val="DefaultParagraphFont"/>
    <w:rsid w:val="009D551E"/>
  </w:style>
  <w:style w:type="character" w:customStyle="1" w:styleId="highwire-cite-metadata-issue">
    <w:name w:val="highwire-cite-metadata-issue"/>
    <w:basedOn w:val="DefaultParagraphFont"/>
    <w:rsid w:val="009D551E"/>
  </w:style>
  <w:style w:type="character" w:customStyle="1" w:styleId="highwire-cite-metadata-pages">
    <w:name w:val="highwire-cite-metadata-pages"/>
    <w:basedOn w:val="DefaultParagraphFont"/>
    <w:rsid w:val="009D551E"/>
  </w:style>
  <w:style w:type="character" w:customStyle="1" w:styleId="highwire-cite-metadata-papdate">
    <w:name w:val="highwire-cite-metadata-papdate"/>
    <w:basedOn w:val="DefaultParagraphFont"/>
    <w:rsid w:val="009D551E"/>
  </w:style>
  <w:style w:type="character" w:customStyle="1" w:styleId="highwire-cite-metadata-doi">
    <w:name w:val="highwire-cite-metadata-doi"/>
    <w:basedOn w:val="DefaultParagraphFont"/>
    <w:rsid w:val="009D551E"/>
  </w:style>
  <w:style w:type="character" w:customStyle="1" w:styleId="Para1Char">
    <w:name w:val="Para1 Char"/>
    <w:link w:val="Para1"/>
    <w:locked/>
    <w:rsid w:val="00863F1A"/>
    <w:rPr>
      <w:snapToGrid w:val="0"/>
      <w:sz w:val="22"/>
      <w:szCs w:val="18"/>
      <w:lang w:val="en-GB"/>
    </w:rPr>
  </w:style>
  <w:style w:type="character" w:customStyle="1" w:styleId="UnresolvedMention1">
    <w:name w:val="Unresolved Mention1"/>
    <w:basedOn w:val="DefaultParagraphFont"/>
    <w:uiPriority w:val="99"/>
    <w:semiHidden/>
    <w:unhideWhenUsed/>
    <w:rsid w:val="003D295C"/>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Table Simple 2" w:locked="1"/>
    <w:lsdException w:name="Table Simple 3" w:locked="1"/>
    <w:lsdException w:name="Table Subtle 1" w:locked="1"/>
    <w:lsdException w:name="Table Subtle 2" w:locked="1" w:semiHidden="0" w:unhideWhenUsed="0"/>
    <w:lsdException w:name="Table Web 1" w:locked="1"/>
    <w:lsdException w:name="Table Web 2" w:locked="1"/>
    <w:lsdException w:name="Table Web 3" w:locked="1" w:semiHidden="0" w:unhideWhenUsed="0"/>
    <w:lsdException w:name="Table Grid" w:semiHidden="0" w:uiPriority="39" w:unhideWhenUsed="0"/>
    <w:lsdException w:name="Table Theme" w:locked="1"/>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aliases w:val=" Car,Car"/>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2484"/>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4440A"/>
    <w:pPr>
      <w:spacing w:before="100" w:beforeAutospacing="1" w:after="100" w:afterAutospacing="1"/>
      <w:jc w:val="left"/>
    </w:pPr>
    <w:rPr>
      <w:rFonts w:ascii="Times" w:hAnsi="Times"/>
      <w:sz w:val="20"/>
      <w:szCs w:val="20"/>
      <w:lang w:val="en-CA"/>
    </w:rPr>
  </w:style>
  <w:style w:type="character" w:styleId="Strong">
    <w:name w:val="Strong"/>
    <w:basedOn w:val="DefaultParagraphFont"/>
    <w:uiPriority w:val="22"/>
    <w:qFormat/>
    <w:rsid w:val="004F7BDC"/>
    <w:rPr>
      <w:b/>
      <w:bCs/>
    </w:rPr>
  </w:style>
  <w:style w:type="paragraph" w:customStyle="1" w:styleId="Default">
    <w:name w:val="Default"/>
    <w:rsid w:val="00F53C42"/>
    <w:pPr>
      <w:autoSpaceDE w:val="0"/>
      <w:autoSpaceDN w:val="0"/>
      <w:adjustRightInd w:val="0"/>
    </w:pPr>
    <w:rPr>
      <w:color w:val="000000"/>
      <w:sz w:val="24"/>
      <w:szCs w:val="24"/>
      <w:lang w:val="en-US"/>
    </w:rPr>
  </w:style>
  <w:style w:type="character" w:customStyle="1" w:styleId="BodyTextChar">
    <w:name w:val="Body Text Char"/>
    <w:aliases w:val=" Car Char,Car Char"/>
    <w:link w:val="BodyText"/>
    <w:rsid w:val="001278B8"/>
    <w:rPr>
      <w:iCs/>
      <w:sz w:val="22"/>
      <w:szCs w:val="24"/>
      <w:lang w:val="en-GB"/>
    </w:rPr>
  </w:style>
  <w:style w:type="paragraph" w:customStyle="1" w:styleId="Normal1">
    <w:name w:val="Normal1"/>
    <w:rsid w:val="009D551E"/>
    <w:pPr>
      <w:pBdr>
        <w:top w:val="nil"/>
        <w:left w:val="nil"/>
        <w:bottom w:val="nil"/>
        <w:right w:val="nil"/>
        <w:between w:val="nil"/>
      </w:pBdr>
      <w:spacing w:line="276" w:lineRule="auto"/>
    </w:pPr>
    <w:rPr>
      <w:rFonts w:ascii="Arial" w:eastAsia="Arial" w:hAnsi="Arial" w:cs="Arial"/>
      <w:color w:val="000000"/>
      <w:sz w:val="22"/>
      <w:szCs w:val="22"/>
      <w:lang w:val="en-US"/>
    </w:rPr>
  </w:style>
  <w:style w:type="character" w:customStyle="1" w:styleId="Hyperlink2">
    <w:name w:val="Hyperlink.2"/>
    <w:rsid w:val="009D551E"/>
    <w:rPr>
      <w:shd w:val="clear" w:color="auto" w:fill="FFFFFF"/>
    </w:rPr>
  </w:style>
  <w:style w:type="character" w:customStyle="1" w:styleId="author">
    <w:name w:val="author"/>
    <w:basedOn w:val="DefaultParagraphFont"/>
    <w:rsid w:val="009D551E"/>
  </w:style>
  <w:style w:type="character" w:customStyle="1" w:styleId="journaltitle">
    <w:name w:val="journaltitle"/>
    <w:basedOn w:val="DefaultParagraphFont"/>
    <w:rsid w:val="009D551E"/>
  </w:style>
  <w:style w:type="character" w:customStyle="1" w:styleId="pubyear">
    <w:name w:val="pubyear"/>
    <w:basedOn w:val="DefaultParagraphFont"/>
    <w:rsid w:val="009D551E"/>
  </w:style>
  <w:style w:type="character" w:customStyle="1" w:styleId="vol">
    <w:name w:val="vol"/>
    <w:basedOn w:val="DefaultParagraphFont"/>
    <w:rsid w:val="009D551E"/>
  </w:style>
  <w:style w:type="character" w:styleId="Emphasis">
    <w:name w:val="Emphasis"/>
    <w:basedOn w:val="DefaultParagraphFont"/>
    <w:uiPriority w:val="20"/>
    <w:qFormat/>
    <w:rsid w:val="009D551E"/>
    <w:rPr>
      <w:i/>
      <w:iCs/>
    </w:rPr>
  </w:style>
  <w:style w:type="character" w:customStyle="1" w:styleId="articletitle">
    <w:name w:val="articletitle"/>
    <w:basedOn w:val="DefaultParagraphFont"/>
    <w:rsid w:val="009D551E"/>
  </w:style>
  <w:style w:type="character" w:customStyle="1" w:styleId="pagefirst">
    <w:name w:val="pagefirst"/>
    <w:basedOn w:val="DefaultParagraphFont"/>
    <w:rsid w:val="009D551E"/>
  </w:style>
  <w:style w:type="character" w:customStyle="1" w:styleId="pagelast">
    <w:name w:val="pagelast"/>
    <w:basedOn w:val="DefaultParagraphFont"/>
    <w:rsid w:val="009D551E"/>
  </w:style>
  <w:style w:type="character" w:customStyle="1" w:styleId="citedissue">
    <w:name w:val="citedissue"/>
    <w:basedOn w:val="DefaultParagraphFont"/>
    <w:rsid w:val="009D551E"/>
  </w:style>
  <w:style w:type="character" w:customStyle="1" w:styleId="None">
    <w:name w:val="None"/>
    <w:rsid w:val="009D551E"/>
  </w:style>
  <w:style w:type="paragraph" w:customStyle="1" w:styleId="Body">
    <w:name w:val="Body"/>
    <w:rsid w:val="009D551E"/>
    <w:pPr>
      <w:pBdr>
        <w:top w:val="nil"/>
        <w:left w:val="nil"/>
        <w:bottom w:val="nil"/>
        <w:right w:val="nil"/>
        <w:between w:val="nil"/>
        <w:bar w:val="nil"/>
      </w:pBdr>
      <w:spacing w:line="360" w:lineRule="auto"/>
      <w:outlineLvl w:val="3"/>
    </w:pPr>
    <w:rPr>
      <w:color w:val="000000"/>
      <w:sz w:val="22"/>
      <w:szCs w:val="22"/>
      <w:bdr w:val="nil"/>
      <w:shd w:val="clear" w:color="auto" w:fill="FFFFFF"/>
      <w:lang w:val="en-US" w:eastAsia="zh-CN"/>
    </w:rPr>
  </w:style>
  <w:style w:type="paragraph" w:customStyle="1" w:styleId="mb15">
    <w:name w:val="mb15"/>
    <w:basedOn w:val="Normal"/>
    <w:rsid w:val="009D551E"/>
    <w:pPr>
      <w:spacing w:before="100" w:beforeAutospacing="1" w:after="100" w:afterAutospacing="1"/>
      <w:jc w:val="left"/>
    </w:pPr>
    <w:rPr>
      <w:rFonts w:ascii="Times" w:hAnsi="Times"/>
      <w:sz w:val="20"/>
      <w:szCs w:val="20"/>
      <w:lang w:val="en-CA"/>
    </w:rPr>
  </w:style>
  <w:style w:type="character" w:customStyle="1" w:styleId="highwire-cite-metadata-journal">
    <w:name w:val="highwire-cite-metadata-journal"/>
    <w:basedOn w:val="DefaultParagraphFont"/>
    <w:rsid w:val="009D551E"/>
  </w:style>
  <w:style w:type="character" w:customStyle="1" w:styleId="highwire-cite-metadata-date">
    <w:name w:val="highwire-cite-metadata-date"/>
    <w:basedOn w:val="DefaultParagraphFont"/>
    <w:rsid w:val="009D551E"/>
  </w:style>
  <w:style w:type="character" w:customStyle="1" w:styleId="highwire-cite-metadata-volume">
    <w:name w:val="highwire-cite-metadata-volume"/>
    <w:basedOn w:val="DefaultParagraphFont"/>
    <w:rsid w:val="009D551E"/>
  </w:style>
  <w:style w:type="character" w:customStyle="1" w:styleId="highwire-cite-metadata-issue">
    <w:name w:val="highwire-cite-metadata-issue"/>
    <w:basedOn w:val="DefaultParagraphFont"/>
    <w:rsid w:val="009D551E"/>
  </w:style>
  <w:style w:type="character" w:customStyle="1" w:styleId="highwire-cite-metadata-pages">
    <w:name w:val="highwire-cite-metadata-pages"/>
    <w:basedOn w:val="DefaultParagraphFont"/>
    <w:rsid w:val="009D551E"/>
  </w:style>
  <w:style w:type="character" w:customStyle="1" w:styleId="highwire-cite-metadata-papdate">
    <w:name w:val="highwire-cite-metadata-papdate"/>
    <w:basedOn w:val="DefaultParagraphFont"/>
    <w:rsid w:val="009D551E"/>
  </w:style>
  <w:style w:type="character" w:customStyle="1" w:styleId="highwire-cite-metadata-doi">
    <w:name w:val="highwire-cite-metadata-doi"/>
    <w:basedOn w:val="DefaultParagraphFont"/>
    <w:rsid w:val="009D551E"/>
  </w:style>
  <w:style w:type="character" w:customStyle="1" w:styleId="Para1Char">
    <w:name w:val="Para1 Char"/>
    <w:link w:val="Para1"/>
    <w:locked/>
    <w:rsid w:val="00863F1A"/>
    <w:rPr>
      <w:snapToGrid w:val="0"/>
      <w:sz w:val="22"/>
      <w:szCs w:val="18"/>
      <w:lang w:val="en-GB"/>
    </w:rPr>
  </w:style>
  <w:style w:type="character" w:customStyle="1" w:styleId="UnresolvedMention1">
    <w:name w:val="Unresolved Mention1"/>
    <w:basedOn w:val="DefaultParagraphFont"/>
    <w:uiPriority w:val="99"/>
    <w:semiHidden/>
    <w:unhideWhenUsed/>
    <w:rsid w:val="003D295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83395">
      <w:bodyDiv w:val="1"/>
      <w:marLeft w:val="0"/>
      <w:marRight w:val="0"/>
      <w:marTop w:val="0"/>
      <w:marBottom w:val="0"/>
      <w:divBdr>
        <w:top w:val="none" w:sz="0" w:space="0" w:color="auto"/>
        <w:left w:val="none" w:sz="0" w:space="0" w:color="auto"/>
        <w:bottom w:val="none" w:sz="0" w:space="0" w:color="auto"/>
        <w:right w:val="none" w:sz="0" w:space="0" w:color="auto"/>
      </w:divBdr>
      <w:divsChild>
        <w:div w:id="1830292354">
          <w:marLeft w:val="0"/>
          <w:marRight w:val="0"/>
          <w:marTop w:val="0"/>
          <w:marBottom w:val="0"/>
          <w:divBdr>
            <w:top w:val="none" w:sz="0" w:space="0" w:color="auto"/>
            <w:left w:val="none" w:sz="0" w:space="0" w:color="auto"/>
            <w:bottom w:val="none" w:sz="0" w:space="0" w:color="auto"/>
            <w:right w:val="none" w:sz="0" w:space="0" w:color="auto"/>
          </w:divBdr>
          <w:divsChild>
            <w:div w:id="447355618">
              <w:marLeft w:val="0"/>
              <w:marRight w:val="0"/>
              <w:marTop w:val="0"/>
              <w:marBottom w:val="0"/>
              <w:divBdr>
                <w:top w:val="none" w:sz="0" w:space="0" w:color="auto"/>
                <w:left w:val="none" w:sz="0" w:space="0" w:color="auto"/>
                <w:bottom w:val="none" w:sz="0" w:space="0" w:color="auto"/>
                <w:right w:val="none" w:sz="0" w:space="0" w:color="auto"/>
              </w:divBdr>
              <w:divsChild>
                <w:div w:id="237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0047">
      <w:bodyDiv w:val="1"/>
      <w:marLeft w:val="0"/>
      <w:marRight w:val="0"/>
      <w:marTop w:val="0"/>
      <w:marBottom w:val="0"/>
      <w:divBdr>
        <w:top w:val="none" w:sz="0" w:space="0" w:color="auto"/>
        <w:left w:val="none" w:sz="0" w:space="0" w:color="auto"/>
        <w:bottom w:val="none" w:sz="0" w:space="0" w:color="auto"/>
        <w:right w:val="none" w:sz="0" w:space="0" w:color="auto"/>
      </w:divBdr>
    </w:div>
    <w:div w:id="815073553">
      <w:bodyDiv w:val="1"/>
      <w:marLeft w:val="0"/>
      <w:marRight w:val="0"/>
      <w:marTop w:val="0"/>
      <w:marBottom w:val="0"/>
      <w:divBdr>
        <w:top w:val="none" w:sz="0" w:space="0" w:color="auto"/>
        <w:left w:val="none" w:sz="0" w:space="0" w:color="auto"/>
        <w:bottom w:val="none" w:sz="0" w:space="0" w:color="auto"/>
        <w:right w:val="none" w:sz="0" w:space="0" w:color="auto"/>
      </w:divBdr>
      <w:divsChild>
        <w:div w:id="1058743803">
          <w:marLeft w:val="0"/>
          <w:marRight w:val="0"/>
          <w:marTop w:val="0"/>
          <w:marBottom w:val="0"/>
          <w:divBdr>
            <w:top w:val="none" w:sz="0" w:space="0" w:color="auto"/>
            <w:left w:val="none" w:sz="0" w:space="0" w:color="auto"/>
            <w:bottom w:val="none" w:sz="0" w:space="0" w:color="auto"/>
            <w:right w:val="none" w:sz="0" w:space="0" w:color="auto"/>
          </w:divBdr>
          <w:divsChild>
            <w:div w:id="154103807">
              <w:marLeft w:val="0"/>
              <w:marRight w:val="0"/>
              <w:marTop w:val="0"/>
              <w:marBottom w:val="0"/>
              <w:divBdr>
                <w:top w:val="none" w:sz="0" w:space="0" w:color="auto"/>
                <w:left w:val="none" w:sz="0" w:space="0" w:color="auto"/>
                <w:bottom w:val="none" w:sz="0" w:space="0" w:color="auto"/>
                <w:right w:val="none" w:sz="0" w:space="0" w:color="auto"/>
              </w:divBdr>
              <w:divsChild>
                <w:div w:id="17519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74715">
      <w:bodyDiv w:val="1"/>
      <w:marLeft w:val="0"/>
      <w:marRight w:val="0"/>
      <w:marTop w:val="0"/>
      <w:marBottom w:val="0"/>
      <w:divBdr>
        <w:top w:val="none" w:sz="0" w:space="0" w:color="auto"/>
        <w:left w:val="none" w:sz="0" w:space="0" w:color="auto"/>
        <w:bottom w:val="none" w:sz="0" w:space="0" w:color="auto"/>
        <w:right w:val="none" w:sz="0" w:space="0" w:color="auto"/>
      </w:divBdr>
      <w:divsChild>
        <w:div w:id="1598058789">
          <w:marLeft w:val="0"/>
          <w:marRight w:val="0"/>
          <w:marTop w:val="0"/>
          <w:marBottom w:val="0"/>
          <w:divBdr>
            <w:top w:val="none" w:sz="0" w:space="0" w:color="auto"/>
            <w:left w:val="none" w:sz="0" w:space="0" w:color="auto"/>
            <w:bottom w:val="none" w:sz="0" w:space="0" w:color="auto"/>
            <w:right w:val="none" w:sz="0" w:space="0" w:color="auto"/>
          </w:divBdr>
          <w:divsChild>
            <w:div w:id="1670476780">
              <w:marLeft w:val="0"/>
              <w:marRight w:val="0"/>
              <w:marTop w:val="0"/>
              <w:marBottom w:val="0"/>
              <w:divBdr>
                <w:top w:val="none" w:sz="0" w:space="0" w:color="auto"/>
                <w:left w:val="none" w:sz="0" w:space="0" w:color="auto"/>
                <w:bottom w:val="none" w:sz="0" w:space="0" w:color="auto"/>
                <w:right w:val="none" w:sz="0" w:space="0" w:color="auto"/>
              </w:divBdr>
              <w:divsChild>
                <w:div w:id="97579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6127">
      <w:bodyDiv w:val="1"/>
      <w:marLeft w:val="0"/>
      <w:marRight w:val="0"/>
      <w:marTop w:val="0"/>
      <w:marBottom w:val="0"/>
      <w:divBdr>
        <w:top w:val="none" w:sz="0" w:space="0" w:color="auto"/>
        <w:left w:val="none" w:sz="0" w:space="0" w:color="auto"/>
        <w:bottom w:val="none" w:sz="0" w:space="0" w:color="auto"/>
        <w:right w:val="none" w:sz="0" w:space="0" w:color="auto"/>
      </w:divBdr>
      <w:divsChild>
        <w:div w:id="1396855916">
          <w:marLeft w:val="0"/>
          <w:marRight w:val="0"/>
          <w:marTop w:val="0"/>
          <w:marBottom w:val="0"/>
          <w:divBdr>
            <w:top w:val="none" w:sz="0" w:space="0" w:color="auto"/>
            <w:left w:val="none" w:sz="0" w:space="0" w:color="auto"/>
            <w:bottom w:val="none" w:sz="0" w:space="0" w:color="auto"/>
            <w:right w:val="none" w:sz="0" w:space="0" w:color="auto"/>
          </w:divBdr>
          <w:divsChild>
            <w:div w:id="513806739">
              <w:marLeft w:val="0"/>
              <w:marRight w:val="0"/>
              <w:marTop w:val="0"/>
              <w:marBottom w:val="0"/>
              <w:divBdr>
                <w:top w:val="none" w:sz="0" w:space="0" w:color="auto"/>
                <w:left w:val="none" w:sz="0" w:space="0" w:color="auto"/>
                <w:bottom w:val="none" w:sz="0" w:space="0" w:color="auto"/>
                <w:right w:val="none" w:sz="0" w:space="0" w:color="auto"/>
              </w:divBdr>
              <w:divsChild>
                <w:div w:id="123608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375616">
      <w:bodyDiv w:val="1"/>
      <w:marLeft w:val="0"/>
      <w:marRight w:val="0"/>
      <w:marTop w:val="0"/>
      <w:marBottom w:val="0"/>
      <w:divBdr>
        <w:top w:val="none" w:sz="0" w:space="0" w:color="auto"/>
        <w:left w:val="none" w:sz="0" w:space="0" w:color="auto"/>
        <w:bottom w:val="none" w:sz="0" w:space="0" w:color="auto"/>
        <w:right w:val="none" w:sz="0" w:space="0" w:color="auto"/>
      </w:divBdr>
    </w:div>
    <w:div w:id="1678925658">
      <w:bodyDiv w:val="1"/>
      <w:marLeft w:val="0"/>
      <w:marRight w:val="0"/>
      <w:marTop w:val="0"/>
      <w:marBottom w:val="0"/>
      <w:divBdr>
        <w:top w:val="none" w:sz="0" w:space="0" w:color="auto"/>
        <w:left w:val="none" w:sz="0" w:space="0" w:color="auto"/>
        <w:bottom w:val="none" w:sz="0" w:space="0" w:color="auto"/>
        <w:right w:val="none" w:sz="0" w:space="0" w:color="auto"/>
      </w:divBdr>
      <w:divsChild>
        <w:div w:id="1756439657">
          <w:marLeft w:val="0"/>
          <w:marRight w:val="0"/>
          <w:marTop w:val="0"/>
          <w:marBottom w:val="0"/>
          <w:divBdr>
            <w:top w:val="none" w:sz="0" w:space="0" w:color="auto"/>
            <w:left w:val="none" w:sz="0" w:space="0" w:color="auto"/>
            <w:bottom w:val="none" w:sz="0" w:space="0" w:color="auto"/>
            <w:right w:val="none" w:sz="0" w:space="0" w:color="auto"/>
          </w:divBdr>
          <w:divsChild>
            <w:div w:id="1265381575">
              <w:marLeft w:val="0"/>
              <w:marRight w:val="0"/>
              <w:marTop w:val="0"/>
              <w:marBottom w:val="0"/>
              <w:divBdr>
                <w:top w:val="none" w:sz="0" w:space="0" w:color="auto"/>
                <w:left w:val="none" w:sz="0" w:space="0" w:color="auto"/>
                <w:bottom w:val="none" w:sz="0" w:space="0" w:color="auto"/>
                <w:right w:val="none" w:sz="0" w:space="0" w:color="auto"/>
              </w:divBdr>
              <w:divsChild>
                <w:div w:id="60519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923710">
      <w:bodyDiv w:val="1"/>
      <w:marLeft w:val="0"/>
      <w:marRight w:val="0"/>
      <w:marTop w:val="0"/>
      <w:marBottom w:val="0"/>
      <w:divBdr>
        <w:top w:val="none" w:sz="0" w:space="0" w:color="auto"/>
        <w:left w:val="none" w:sz="0" w:space="0" w:color="auto"/>
        <w:bottom w:val="none" w:sz="0" w:space="0" w:color="auto"/>
        <w:right w:val="none" w:sz="0" w:space="0" w:color="auto"/>
      </w:divBdr>
    </w:div>
    <w:div w:id="21311207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2"/>
  </w:compat>
  <w:rsids>
    <w:rsidRoot w:val="001B29AF"/>
    <w:rsid w:val="00015BC6"/>
    <w:rsid w:val="00067F79"/>
    <w:rsid w:val="00092F6E"/>
    <w:rsid w:val="001A309A"/>
    <w:rsid w:val="001B05F9"/>
    <w:rsid w:val="001B29AF"/>
    <w:rsid w:val="001E14E2"/>
    <w:rsid w:val="00204239"/>
    <w:rsid w:val="00281171"/>
    <w:rsid w:val="002A71B7"/>
    <w:rsid w:val="002E7AA7"/>
    <w:rsid w:val="002F7712"/>
    <w:rsid w:val="0037757D"/>
    <w:rsid w:val="00384E9E"/>
    <w:rsid w:val="003A32D0"/>
    <w:rsid w:val="003A4786"/>
    <w:rsid w:val="004A69EC"/>
    <w:rsid w:val="004D0728"/>
    <w:rsid w:val="0054691F"/>
    <w:rsid w:val="005B3DD5"/>
    <w:rsid w:val="005C6EBD"/>
    <w:rsid w:val="005E11F5"/>
    <w:rsid w:val="006452CC"/>
    <w:rsid w:val="006A0535"/>
    <w:rsid w:val="006A6745"/>
    <w:rsid w:val="006B1B1F"/>
    <w:rsid w:val="006B3F75"/>
    <w:rsid w:val="00706715"/>
    <w:rsid w:val="00725AFC"/>
    <w:rsid w:val="007427AC"/>
    <w:rsid w:val="00773BD6"/>
    <w:rsid w:val="007E501A"/>
    <w:rsid w:val="0083264A"/>
    <w:rsid w:val="008806A2"/>
    <w:rsid w:val="00886B03"/>
    <w:rsid w:val="00934195"/>
    <w:rsid w:val="009C4FB5"/>
    <w:rsid w:val="00A27574"/>
    <w:rsid w:val="00AD03C7"/>
    <w:rsid w:val="00AE360E"/>
    <w:rsid w:val="00AF1B8A"/>
    <w:rsid w:val="00B36C7B"/>
    <w:rsid w:val="00BB2CFE"/>
    <w:rsid w:val="00BF1E81"/>
    <w:rsid w:val="00C024BD"/>
    <w:rsid w:val="00C51B77"/>
    <w:rsid w:val="00C71FF4"/>
    <w:rsid w:val="00CF288C"/>
    <w:rsid w:val="00D06136"/>
    <w:rsid w:val="00D5481D"/>
    <w:rsid w:val="00D9150E"/>
    <w:rsid w:val="00D92634"/>
    <w:rsid w:val="00DC2F7D"/>
    <w:rsid w:val="00EC17B5"/>
    <w:rsid w:val="00FC5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D9150E"/>
    <w:rPr>
      <w:color w:val="808080"/>
    </w:rPr>
  </w:style>
  <w:style w:type="paragraph" w:customStyle="1" w:styleId="126C0E10A71F4EFDB18FEF1D2C7A7ABF">
    <w:name w:val="126C0E10A71F4EFDB18FEF1D2C7A7ABF"/>
    <w:rsid w:val="004A69EC"/>
  </w:style>
  <w:style w:type="paragraph" w:customStyle="1" w:styleId="5A9C21BBCAA647059709D265EABAD2F3">
    <w:name w:val="5A9C21BBCAA647059709D265EABAD2F3"/>
    <w:rsid w:val="004A69EC"/>
  </w:style>
  <w:style w:type="paragraph" w:customStyle="1" w:styleId="070D0498495D400D87DB6F0140BAA664">
    <w:name w:val="070D0498495D400D87DB6F0140BAA664"/>
    <w:rsid w:val="00D9150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AE1F2B-23F4-4EEF-822E-68675FDF6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5</Pages>
  <Words>1516</Words>
  <Characters>8647</Characters>
  <Application>Microsoft Office Word</Application>
  <DocSecurity>0</DocSecurity>
  <Lines>72</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Updated list of documents</vt:lpstr>
      <vt:lpstr>pROTECTED AND CONSERVED AREAS GOVERNANCE IN THE CBD: A REVIEW OF KEY CONCEPTS, EXPERIENCES, AND SOURCES OF GUIDANCE</vt:lpstr>
    </vt:vector>
  </TitlesOfParts>
  <Company>Biodiversity</Company>
  <LinksUpToDate>false</LinksUpToDate>
  <CharactersWithSpaces>10143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list of documents</dc:title>
  <dc:subject>CBD/SBSTTA/22/INF/24</dc:subject>
  <dc:creator>SCBD</dc:creator>
  <cp:lastModifiedBy>Orestes Plasencia</cp:lastModifiedBy>
  <cp:revision>2</cp:revision>
  <cp:lastPrinted>2018-07-01T16:07:00Z</cp:lastPrinted>
  <dcterms:created xsi:type="dcterms:W3CDTF">2018-07-01T19:22:00Z</dcterms:created>
  <dcterms:modified xsi:type="dcterms:W3CDTF">2018-07-01T19:22:00Z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