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5141"/>
        <w:gridCol w:w="4090"/>
      </w:tblGrid>
      <w:tr w:rsidR="00C9161D" w:rsidRPr="006922C9" w14:paraId="6E4C7645" w14:textId="77777777" w:rsidTr="00CF1848">
        <w:trPr>
          <w:trHeight w:val="709"/>
        </w:trPr>
        <w:tc>
          <w:tcPr>
            <w:tcW w:w="976" w:type="dxa"/>
            <w:tcBorders>
              <w:bottom w:val="single" w:sz="12" w:space="0" w:color="auto"/>
            </w:tcBorders>
          </w:tcPr>
          <w:p w14:paraId="61709B17" w14:textId="77777777" w:rsidR="00C9161D" w:rsidRPr="00B461A3" w:rsidRDefault="00C9161D">
            <w:pPr>
              <w:rPr>
                <w:kern w:val="22"/>
              </w:rPr>
            </w:pPr>
            <w:bookmarkStart w:id="0" w:name="_GoBack"/>
            <w:bookmarkEnd w:id="0"/>
            <w:r w:rsidRPr="00B461A3">
              <w:rPr>
                <w:noProof/>
                <w:kern w:val="22"/>
                <w:lang w:val="en-US"/>
              </w:rPr>
              <w:drawing>
                <wp:inline distT="0" distB="0" distL="0" distR="0" wp14:anchorId="1445B4CA" wp14:editId="51355805">
                  <wp:extent cx="476494" cy="403200"/>
                  <wp:effectExtent l="0" t="0" r="6350" b="3810"/>
                  <wp:docPr id="1" name="Picture 1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494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1" w:type="dxa"/>
            <w:tcBorders>
              <w:bottom w:val="single" w:sz="12" w:space="0" w:color="auto"/>
            </w:tcBorders>
          </w:tcPr>
          <w:p w14:paraId="37FAB891" w14:textId="77777777" w:rsidR="00C9161D" w:rsidRPr="00B461A3" w:rsidRDefault="00C9161D">
            <w:pPr>
              <w:rPr>
                <w:kern w:val="22"/>
              </w:rPr>
            </w:pPr>
            <w:r w:rsidRPr="00B461A3">
              <w:rPr>
                <w:noProof/>
                <w:kern w:val="22"/>
                <w:lang w:val="en-US"/>
              </w:rPr>
              <w:drawing>
                <wp:inline distT="0" distB="0" distL="0" distR="0" wp14:anchorId="067E9FF4" wp14:editId="42CAFB0E">
                  <wp:extent cx="343700" cy="403200"/>
                  <wp:effectExtent l="0" t="0" r="12065" b="3810"/>
                  <wp:docPr id="3" name="Picture 3" descr="Macintosh HD:Users:bilodeau:Desktop:logos:template 2017:unep-old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bilodeau:Desktop:logos:template 2017:unep-old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700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  <w:tcBorders>
              <w:bottom w:val="single" w:sz="12" w:space="0" w:color="auto"/>
            </w:tcBorders>
          </w:tcPr>
          <w:p w14:paraId="28876C24" w14:textId="77777777" w:rsidR="00C9161D" w:rsidRPr="00B461A3" w:rsidRDefault="00C9161D" w:rsidP="00C9161D">
            <w:pPr>
              <w:jc w:val="right"/>
              <w:rPr>
                <w:rFonts w:ascii="Arial" w:hAnsi="Arial" w:cs="Arial"/>
                <w:b/>
                <w:kern w:val="22"/>
                <w:sz w:val="32"/>
                <w:szCs w:val="32"/>
              </w:rPr>
            </w:pPr>
            <w:r w:rsidRPr="00B461A3">
              <w:rPr>
                <w:rFonts w:ascii="Arial" w:hAnsi="Arial" w:cs="Arial"/>
                <w:b/>
                <w:kern w:val="22"/>
                <w:sz w:val="32"/>
                <w:szCs w:val="32"/>
              </w:rPr>
              <w:t>CBD</w:t>
            </w:r>
          </w:p>
        </w:tc>
      </w:tr>
      <w:tr w:rsidR="00C9161D" w:rsidRPr="006922C9" w14:paraId="22F39806" w14:textId="77777777" w:rsidTr="00CF1848">
        <w:tc>
          <w:tcPr>
            <w:tcW w:w="6117" w:type="dxa"/>
            <w:gridSpan w:val="2"/>
            <w:tcBorders>
              <w:top w:val="single" w:sz="12" w:space="0" w:color="auto"/>
              <w:bottom w:val="single" w:sz="36" w:space="0" w:color="auto"/>
            </w:tcBorders>
            <w:vAlign w:val="center"/>
          </w:tcPr>
          <w:p w14:paraId="06622311" w14:textId="77777777" w:rsidR="00C9161D" w:rsidRPr="00B461A3" w:rsidRDefault="00C9161D" w:rsidP="00C9161D">
            <w:pPr>
              <w:rPr>
                <w:kern w:val="22"/>
              </w:rPr>
            </w:pPr>
            <w:r w:rsidRPr="00B461A3">
              <w:rPr>
                <w:noProof/>
                <w:kern w:val="22"/>
                <w:lang w:val="en-US"/>
              </w:rPr>
              <w:drawing>
                <wp:inline distT="0" distB="0" distL="0" distR="0" wp14:anchorId="000E1065" wp14:editId="3697B108">
                  <wp:extent cx="2887853" cy="1080000"/>
                  <wp:effectExtent l="0" t="0" r="8255" b="12700"/>
                  <wp:docPr id="4" name="Picture 4" descr="Macintosh HD:Users:bilodeau:Desktop:logos:template 2017:cbd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bilodeau:Desktop:logos:template 2017:cbd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853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  <w:tcBorders>
              <w:top w:val="single" w:sz="12" w:space="0" w:color="auto"/>
              <w:bottom w:val="single" w:sz="36" w:space="0" w:color="auto"/>
            </w:tcBorders>
          </w:tcPr>
          <w:p w14:paraId="7DE7E929" w14:textId="77777777" w:rsidR="00C9161D" w:rsidRPr="00B461A3" w:rsidRDefault="00C9161D" w:rsidP="00176CEE">
            <w:pPr>
              <w:ind w:left="1215"/>
              <w:rPr>
                <w:kern w:val="22"/>
                <w:szCs w:val="22"/>
              </w:rPr>
            </w:pPr>
            <w:r w:rsidRPr="00B461A3">
              <w:rPr>
                <w:kern w:val="22"/>
                <w:szCs w:val="22"/>
              </w:rPr>
              <w:t>Distr.</w:t>
            </w:r>
          </w:p>
          <w:p w14:paraId="44E8CD9E" w14:textId="77777777" w:rsidR="00C9161D" w:rsidRPr="00B461A3" w:rsidRDefault="00172AF6" w:rsidP="00176CEE">
            <w:pPr>
              <w:ind w:left="1215"/>
              <w:rPr>
                <w:kern w:val="22"/>
                <w:szCs w:val="22"/>
              </w:rPr>
            </w:pPr>
            <w:r w:rsidRPr="00B461A3">
              <w:rPr>
                <w:caps/>
                <w:kern w:val="22"/>
                <w:szCs w:val="22"/>
              </w:rPr>
              <w:t>GENERAL</w:t>
            </w:r>
          </w:p>
          <w:p w14:paraId="32250CD4" w14:textId="77777777" w:rsidR="00C9161D" w:rsidRPr="00B461A3" w:rsidRDefault="00C9161D" w:rsidP="00176CEE">
            <w:pPr>
              <w:ind w:left="1215"/>
              <w:rPr>
                <w:kern w:val="22"/>
                <w:szCs w:val="22"/>
              </w:rPr>
            </w:pPr>
          </w:p>
          <w:p w14:paraId="5269E01B" w14:textId="37FA51D6" w:rsidR="00C9161D" w:rsidRPr="00B461A3" w:rsidRDefault="008E0A65" w:rsidP="00176CEE">
            <w:pPr>
              <w:ind w:left="1215"/>
              <w:rPr>
                <w:kern w:val="22"/>
                <w:szCs w:val="22"/>
              </w:rPr>
            </w:pPr>
            <w:sdt>
              <w:sdtPr>
                <w:rPr>
                  <w:kern w:val="22"/>
                  <w:lang w:val="en-US"/>
                </w:rPr>
                <w:alias w:val="Subject"/>
                <w:tag w:val=""/>
                <w:id w:val="2137136483"/>
                <w:placeholder>
                  <w:docPart w:val="5F1646299CFC497FBD0DBE10082E0C77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0F74F5" w:rsidRPr="00B461A3">
                  <w:rPr>
                    <w:kern w:val="22"/>
                    <w:lang w:val="en-US"/>
                  </w:rPr>
                  <w:t>CBD/</w:t>
                </w:r>
                <w:r w:rsidR="00F15AC7" w:rsidRPr="00B461A3">
                  <w:rPr>
                    <w:kern w:val="22"/>
                    <w:lang w:val="en-US"/>
                  </w:rPr>
                  <w:t>IAS/</w:t>
                </w:r>
                <w:r w:rsidR="00D35CD8" w:rsidRPr="00B461A3">
                  <w:rPr>
                    <w:kern w:val="22"/>
                    <w:lang w:val="en-US"/>
                  </w:rPr>
                  <w:t>AHTEG/2019</w:t>
                </w:r>
                <w:r w:rsidR="00BA769C" w:rsidRPr="00B461A3">
                  <w:rPr>
                    <w:kern w:val="22"/>
                    <w:lang w:val="en-US"/>
                  </w:rPr>
                  <w:t>/</w:t>
                </w:r>
              </w:sdtContent>
            </w:sdt>
            <w:r w:rsidR="00A46064" w:rsidRPr="00B461A3">
              <w:rPr>
                <w:kern w:val="22"/>
                <w:lang w:val="en-US"/>
              </w:rPr>
              <w:t>1</w:t>
            </w:r>
            <w:r w:rsidR="004A65CB">
              <w:rPr>
                <w:kern w:val="22"/>
                <w:lang w:val="en-US"/>
              </w:rPr>
              <w:t>/1</w:t>
            </w:r>
          </w:p>
          <w:p w14:paraId="42C74366" w14:textId="77777777" w:rsidR="00C9161D" w:rsidRPr="00B461A3" w:rsidRDefault="00D35CD8" w:rsidP="00176CEE">
            <w:pPr>
              <w:ind w:left="1215"/>
              <w:rPr>
                <w:kern w:val="22"/>
                <w:szCs w:val="22"/>
              </w:rPr>
            </w:pPr>
            <w:r w:rsidRPr="00B461A3">
              <w:rPr>
                <w:kern w:val="22"/>
                <w:szCs w:val="22"/>
                <w:lang w:val="en-US"/>
              </w:rPr>
              <w:t>1</w:t>
            </w:r>
            <w:r w:rsidR="00A46064" w:rsidRPr="00B461A3">
              <w:rPr>
                <w:kern w:val="22"/>
                <w:szCs w:val="22"/>
                <w:lang w:val="en-US"/>
              </w:rPr>
              <w:t xml:space="preserve"> </w:t>
            </w:r>
            <w:r w:rsidRPr="00B461A3">
              <w:rPr>
                <w:kern w:val="22"/>
                <w:szCs w:val="22"/>
                <w:lang w:val="en-US"/>
              </w:rPr>
              <w:t>October</w:t>
            </w:r>
            <w:r w:rsidR="00BA769C" w:rsidRPr="00B461A3">
              <w:rPr>
                <w:kern w:val="22"/>
                <w:szCs w:val="22"/>
                <w:lang w:val="en-US"/>
              </w:rPr>
              <w:t xml:space="preserve"> 20</w:t>
            </w:r>
            <w:r w:rsidR="00946CFC" w:rsidRPr="00B461A3">
              <w:rPr>
                <w:kern w:val="22"/>
                <w:szCs w:val="22"/>
                <w:lang w:val="en-US"/>
              </w:rPr>
              <w:t>19</w:t>
            </w:r>
          </w:p>
          <w:p w14:paraId="717186DB" w14:textId="77777777" w:rsidR="00C9161D" w:rsidRPr="00B461A3" w:rsidRDefault="00C9161D" w:rsidP="00176CEE">
            <w:pPr>
              <w:ind w:left="1215"/>
              <w:rPr>
                <w:kern w:val="22"/>
                <w:szCs w:val="22"/>
              </w:rPr>
            </w:pPr>
          </w:p>
          <w:p w14:paraId="2B4F617E" w14:textId="18567F4F" w:rsidR="00C9161D" w:rsidRPr="00B461A3" w:rsidRDefault="00C9161D" w:rsidP="00176CEE">
            <w:pPr>
              <w:ind w:left="1215"/>
              <w:rPr>
                <w:kern w:val="22"/>
                <w:szCs w:val="22"/>
              </w:rPr>
            </w:pPr>
            <w:r w:rsidRPr="00B461A3">
              <w:rPr>
                <w:kern w:val="22"/>
                <w:szCs w:val="22"/>
              </w:rPr>
              <w:t>ENGLISH</w:t>
            </w:r>
            <w:r w:rsidR="006922C9">
              <w:rPr>
                <w:kern w:val="22"/>
                <w:szCs w:val="22"/>
              </w:rPr>
              <w:t xml:space="preserve"> ONLY</w:t>
            </w:r>
          </w:p>
          <w:p w14:paraId="1F5BE1D6" w14:textId="77777777" w:rsidR="00C9161D" w:rsidRPr="00B461A3" w:rsidRDefault="00C9161D">
            <w:pPr>
              <w:rPr>
                <w:kern w:val="22"/>
              </w:rPr>
            </w:pPr>
          </w:p>
        </w:tc>
      </w:tr>
    </w:tbl>
    <w:p w14:paraId="761BEA61" w14:textId="7C9A556E" w:rsidR="00AC3AC4" w:rsidRPr="006922C9" w:rsidRDefault="00D35CD8" w:rsidP="00B461A3">
      <w:pPr>
        <w:ind w:left="284" w:right="5634" w:hanging="284"/>
        <w:jc w:val="left"/>
        <w:rPr>
          <w:caps/>
          <w:kern w:val="22"/>
          <w:szCs w:val="22"/>
        </w:rPr>
      </w:pPr>
      <w:r w:rsidRPr="006922C9">
        <w:rPr>
          <w:caps/>
          <w:kern w:val="22"/>
          <w:szCs w:val="22"/>
        </w:rPr>
        <w:t>AD HOC TECHNICAL EXPERT GROUP ON INVASIVE ALIEN SPECIES</w:t>
      </w:r>
    </w:p>
    <w:p w14:paraId="27FB8107" w14:textId="77777777" w:rsidR="00BA769C" w:rsidRPr="006922C9" w:rsidRDefault="00BA769C" w:rsidP="00B461A3">
      <w:pPr>
        <w:ind w:left="284" w:right="5634" w:hanging="284"/>
        <w:jc w:val="left"/>
        <w:rPr>
          <w:snapToGrid w:val="0"/>
          <w:kern w:val="22"/>
          <w:szCs w:val="22"/>
          <w:lang w:eastAsia="nb-NO"/>
        </w:rPr>
      </w:pPr>
      <w:r w:rsidRPr="006922C9">
        <w:rPr>
          <w:snapToGrid w:val="0"/>
          <w:kern w:val="22"/>
          <w:szCs w:val="22"/>
          <w:lang w:eastAsia="nb-NO"/>
        </w:rPr>
        <w:t xml:space="preserve">Montreal, Canada, </w:t>
      </w:r>
      <w:r w:rsidR="00D35CD8" w:rsidRPr="006922C9">
        <w:rPr>
          <w:snapToGrid w:val="0"/>
          <w:kern w:val="22"/>
          <w:szCs w:val="22"/>
          <w:lang w:eastAsia="nb-NO"/>
        </w:rPr>
        <w:t>2</w:t>
      </w:r>
      <w:r w:rsidR="003D6A21" w:rsidRPr="006922C9">
        <w:rPr>
          <w:snapToGrid w:val="0"/>
          <w:kern w:val="22"/>
          <w:szCs w:val="22"/>
          <w:lang w:eastAsia="nb-NO"/>
        </w:rPr>
        <w:t>-</w:t>
      </w:r>
      <w:r w:rsidR="00D35CD8" w:rsidRPr="006922C9">
        <w:rPr>
          <w:snapToGrid w:val="0"/>
          <w:kern w:val="22"/>
          <w:szCs w:val="22"/>
          <w:lang w:eastAsia="nb-NO"/>
        </w:rPr>
        <w:t>4</w:t>
      </w:r>
      <w:r w:rsidR="003D6A21" w:rsidRPr="006922C9">
        <w:rPr>
          <w:snapToGrid w:val="0"/>
          <w:kern w:val="22"/>
          <w:szCs w:val="22"/>
          <w:lang w:eastAsia="nb-NO"/>
        </w:rPr>
        <w:t xml:space="preserve"> </w:t>
      </w:r>
      <w:r w:rsidR="00D35CD8" w:rsidRPr="006922C9">
        <w:rPr>
          <w:snapToGrid w:val="0"/>
          <w:kern w:val="22"/>
          <w:szCs w:val="22"/>
          <w:lang w:eastAsia="nb-NO"/>
        </w:rPr>
        <w:t>December</w:t>
      </w:r>
      <w:r w:rsidRPr="006922C9">
        <w:rPr>
          <w:snapToGrid w:val="0"/>
          <w:kern w:val="22"/>
          <w:szCs w:val="22"/>
          <w:lang w:eastAsia="nb-NO"/>
        </w:rPr>
        <w:t xml:space="preserve"> 20</w:t>
      </w:r>
      <w:r w:rsidR="007D0446" w:rsidRPr="006922C9">
        <w:rPr>
          <w:snapToGrid w:val="0"/>
          <w:kern w:val="22"/>
          <w:szCs w:val="22"/>
          <w:lang w:eastAsia="nb-NO"/>
        </w:rPr>
        <w:t>19</w:t>
      </w:r>
    </w:p>
    <w:p w14:paraId="7691B1B2" w14:textId="77777777" w:rsidR="00C9161D" w:rsidRPr="00B461A3" w:rsidRDefault="00C9161D" w:rsidP="00C9161D">
      <w:pPr>
        <w:rPr>
          <w:kern w:val="22"/>
        </w:rPr>
      </w:pPr>
    </w:p>
    <w:p w14:paraId="4E5AF6CB" w14:textId="495EB1AC" w:rsidR="00C9161D" w:rsidRPr="00B461A3" w:rsidRDefault="008E0A65" w:rsidP="00BA769C">
      <w:pPr>
        <w:pStyle w:val="HEADINGNOTFORTOC"/>
        <w:rPr>
          <w:kern w:val="22"/>
        </w:rPr>
      </w:pPr>
      <w:sdt>
        <w:sdtPr>
          <w:rPr>
            <w:snapToGrid w:val="0"/>
            <w:kern w:val="22"/>
            <w:szCs w:val="22"/>
          </w:rPr>
          <w:alias w:val="Title"/>
          <w:tag w:val=""/>
          <w:id w:val="772832786"/>
          <w:placeholder>
            <w:docPart w:val="2F635DBAB4524DC8B3348A7758D5E73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FA0286">
            <w:rPr>
              <w:snapToGrid w:val="0"/>
              <w:kern w:val="22"/>
              <w:szCs w:val="22"/>
            </w:rPr>
            <w:t>Provisional agenda</w:t>
          </w:r>
        </w:sdtContent>
      </w:sdt>
      <w:r w:rsidR="00105372" w:rsidRPr="00B461A3">
        <w:rPr>
          <w:kern w:val="22"/>
        </w:rPr>
        <w:t xml:space="preserve"> </w:t>
      </w:r>
    </w:p>
    <w:p w14:paraId="12BAB0C7" w14:textId="77777777" w:rsidR="00690EC3" w:rsidRPr="006922C9" w:rsidRDefault="00690EC3">
      <w:pPr>
        <w:spacing w:before="120" w:after="120"/>
        <w:ind w:left="709" w:hanging="709"/>
        <w:jc w:val="left"/>
        <w:rPr>
          <w:snapToGrid w:val="0"/>
          <w:kern w:val="22"/>
          <w:szCs w:val="22"/>
        </w:rPr>
      </w:pPr>
      <w:r w:rsidRPr="006922C9">
        <w:rPr>
          <w:snapToGrid w:val="0"/>
          <w:kern w:val="22"/>
          <w:szCs w:val="22"/>
        </w:rPr>
        <w:t>1.</w:t>
      </w:r>
      <w:r w:rsidRPr="006922C9">
        <w:rPr>
          <w:snapToGrid w:val="0"/>
          <w:kern w:val="22"/>
          <w:szCs w:val="22"/>
        </w:rPr>
        <w:tab/>
        <w:t>Opening of the meeting.</w:t>
      </w:r>
    </w:p>
    <w:p w14:paraId="1F1C6C68" w14:textId="77777777" w:rsidR="00690EC3" w:rsidRPr="006922C9" w:rsidRDefault="00690EC3">
      <w:pPr>
        <w:spacing w:before="120" w:after="120"/>
        <w:ind w:left="709" w:hanging="709"/>
        <w:jc w:val="left"/>
        <w:rPr>
          <w:snapToGrid w:val="0"/>
          <w:kern w:val="22"/>
          <w:szCs w:val="22"/>
        </w:rPr>
      </w:pPr>
      <w:r w:rsidRPr="006922C9">
        <w:rPr>
          <w:snapToGrid w:val="0"/>
          <w:kern w:val="22"/>
          <w:szCs w:val="22"/>
        </w:rPr>
        <w:t>2.</w:t>
      </w:r>
      <w:r w:rsidRPr="006922C9">
        <w:rPr>
          <w:snapToGrid w:val="0"/>
          <w:kern w:val="22"/>
          <w:szCs w:val="22"/>
        </w:rPr>
        <w:tab/>
        <w:t>Organizational matters: election of officers, adoption of the agenda and organization of work.</w:t>
      </w:r>
    </w:p>
    <w:p w14:paraId="20778868" w14:textId="77777777" w:rsidR="00C03807" w:rsidRPr="006922C9" w:rsidRDefault="00690EC3">
      <w:pPr>
        <w:spacing w:before="120" w:after="120"/>
        <w:ind w:left="709" w:hanging="709"/>
        <w:jc w:val="left"/>
        <w:rPr>
          <w:snapToGrid w:val="0"/>
          <w:kern w:val="22"/>
          <w:szCs w:val="22"/>
        </w:rPr>
      </w:pPr>
      <w:r w:rsidRPr="006922C9">
        <w:rPr>
          <w:snapToGrid w:val="0"/>
          <w:kern w:val="22"/>
          <w:szCs w:val="22"/>
        </w:rPr>
        <w:t>3.</w:t>
      </w:r>
      <w:r w:rsidRPr="006922C9">
        <w:rPr>
          <w:snapToGrid w:val="0"/>
          <w:kern w:val="22"/>
          <w:szCs w:val="22"/>
        </w:rPr>
        <w:tab/>
      </w:r>
      <w:r w:rsidR="00D35CD8" w:rsidRPr="006922C9">
        <w:rPr>
          <w:snapToGrid w:val="0"/>
          <w:kern w:val="22"/>
          <w:szCs w:val="22"/>
        </w:rPr>
        <w:t>Synthesis report of the Online Forum on Invasive Alien Species</w:t>
      </w:r>
      <w:r w:rsidR="00C03807" w:rsidRPr="006922C9">
        <w:rPr>
          <w:snapToGrid w:val="0"/>
          <w:kern w:val="22"/>
          <w:szCs w:val="22"/>
        </w:rPr>
        <w:t>:</w:t>
      </w:r>
    </w:p>
    <w:p w14:paraId="24B8C138" w14:textId="70048AE8" w:rsidR="00C03807" w:rsidRPr="00B461A3" w:rsidRDefault="0024228C" w:rsidP="00B461A3">
      <w:pPr>
        <w:spacing w:before="120" w:after="120"/>
        <w:ind w:left="1276" w:hanging="567"/>
        <w:jc w:val="left"/>
        <w:rPr>
          <w:kern w:val="22"/>
        </w:rPr>
      </w:pPr>
      <w:r>
        <w:rPr>
          <w:snapToGrid w:val="0"/>
          <w:kern w:val="22"/>
          <w:szCs w:val="22"/>
        </w:rPr>
        <w:t>(a)</w:t>
      </w:r>
      <w:r w:rsidR="00C03807" w:rsidRPr="006922C9">
        <w:rPr>
          <w:snapToGrid w:val="0"/>
          <w:kern w:val="22"/>
          <w:szCs w:val="22"/>
        </w:rPr>
        <w:t xml:space="preserve"> </w:t>
      </w:r>
      <w:r w:rsidR="00FF798A" w:rsidRPr="006922C9">
        <w:rPr>
          <w:snapToGrid w:val="0"/>
          <w:kern w:val="22"/>
          <w:szCs w:val="22"/>
        </w:rPr>
        <w:tab/>
      </w:r>
      <w:r w:rsidR="00C03807" w:rsidRPr="00B461A3">
        <w:rPr>
          <w:kern w:val="22"/>
        </w:rPr>
        <w:t>Methods for cost-benefit and cost-effectiveness analysis which best apply to the management of invasive alien species;</w:t>
      </w:r>
    </w:p>
    <w:p w14:paraId="5ED9471A" w14:textId="521E8198" w:rsidR="00C03807" w:rsidRPr="00B461A3" w:rsidRDefault="0024228C" w:rsidP="00B461A3">
      <w:pPr>
        <w:spacing w:before="120" w:after="120"/>
        <w:ind w:left="1276" w:hanging="567"/>
        <w:jc w:val="left"/>
        <w:rPr>
          <w:kern w:val="22"/>
        </w:rPr>
      </w:pPr>
      <w:r>
        <w:rPr>
          <w:kern w:val="22"/>
        </w:rPr>
        <w:t>(b)</w:t>
      </w:r>
      <w:r w:rsidR="00C03807" w:rsidRPr="00B461A3">
        <w:rPr>
          <w:kern w:val="22"/>
        </w:rPr>
        <w:t xml:space="preserve"> </w:t>
      </w:r>
      <w:r w:rsidR="00FF798A" w:rsidRPr="00B461A3">
        <w:rPr>
          <w:kern w:val="22"/>
        </w:rPr>
        <w:tab/>
      </w:r>
      <w:r w:rsidR="00C03807" w:rsidRPr="00B461A3">
        <w:rPr>
          <w:kern w:val="22"/>
        </w:rPr>
        <w:t>Methods, tools and measures for identification and minimization of additional risks associated with cross-border e-commerce in live organisms and the impacts thereof;</w:t>
      </w:r>
    </w:p>
    <w:p w14:paraId="50898E68" w14:textId="3FAFDAEE" w:rsidR="00C03807" w:rsidRPr="00B461A3" w:rsidRDefault="0024228C" w:rsidP="00B461A3">
      <w:pPr>
        <w:spacing w:before="120" w:after="120"/>
        <w:ind w:left="1276" w:hanging="567"/>
        <w:jc w:val="left"/>
        <w:rPr>
          <w:kern w:val="22"/>
        </w:rPr>
      </w:pPr>
      <w:r>
        <w:rPr>
          <w:kern w:val="22"/>
        </w:rPr>
        <w:t>(c)</w:t>
      </w:r>
      <w:r w:rsidR="00C03807" w:rsidRPr="00B461A3">
        <w:rPr>
          <w:kern w:val="22"/>
        </w:rPr>
        <w:t xml:space="preserve"> </w:t>
      </w:r>
      <w:r w:rsidR="00FF798A" w:rsidRPr="00B461A3">
        <w:rPr>
          <w:kern w:val="22"/>
        </w:rPr>
        <w:tab/>
      </w:r>
      <w:r w:rsidR="00C03807" w:rsidRPr="00B461A3">
        <w:rPr>
          <w:kern w:val="22"/>
        </w:rPr>
        <w:t xml:space="preserve">Methods, tools and strategies for the management of invasive alien species as it relates to </w:t>
      </w:r>
      <w:r w:rsidR="00895D77">
        <w:rPr>
          <w:kern w:val="22"/>
        </w:rPr>
        <w:t xml:space="preserve">the </w:t>
      </w:r>
      <w:r w:rsidR="00C03807" w:rsidRPr="00B461A3">
        <w:rPr>
          <w:kern w:val="22"/>
        </w:rPr>
        <w:t>prevention of potential risks arising from climate change and associated natural disasters and land</w:t>
      </w:r>
      <w:r w:rsidR="003E7142">
        <w:rPr>
          <w:kern w:val="22"/>
        </w:rPr>
        <w:t>-</w:t>
      </w:r>
      <w:r w:rsidR="00C03807" w:rsidRPr="00B461A3">
        <w:rPr>
          <w:kern w:val="22"/>
        </w:rPr>
        <w:t>use changes;</w:t>
      </w:r>
    </w:p>
    <w:p w14:paraId="4828FD14" w14:textId="403FA4C9" w:rsidR="00C03807" w:rsidRPr="00B461A3" w:rsidRDefault="0024228C" w:rsidP="00B461A3">
      <w:pPr>
        <w:spacing w:before="120" w:after="120"/>
        <w:ind w:left="1276" w:hanging="567"/>
        <w:jc w:val="left"/>
        <w:rPr>
          <w:kern w:val="22"/>
        </w:rPr>
      </w:pPr>
      <w:r>
        <w:rPr>
          <w:kern w:val="22"/>
        </w:rPr>
        <w:t>(d)</w:t>
      </w:r>
      <w:r w:rsidR="00C03807" w:rsidRPr="00B461A3">
        <w:rPr>
          <w:kern w:val="22"/>
        </w:rPr>
        <w:t xml:space="preserve"> </w:t>
      </w:r>
      <w:r w:rsidR="00FF798A" w:rsidRPr="00B461A3">
        <w:rPr>
          <w:kern w:val="22"/>
        </w:rPr>
        <w:tab/>
      </w:r>
      <w:r w:rsidR="00C03807" w:rsidRPr="00B461A3">
        <w:rPr>
          <w:kern w:val="22"/>
        </w:rPr>
        <w:t xml:space="preserve">Risk analysis on the potential consequences of the introduction of invasive alien species </w:t>
      </w:r>
      <w:r w:rsidR="00ED6185">
        <w:rPr>
          <w:kern w:val="22"/>
        </w:rPr>
        <w:t>for</w:t>
      </w:r>
      <w:r w:rsidR="00ED6185" w:rsidRPr="00B461A3">
        <w:rPr>
          <w:kern w:val="22"/>
        </w:rPr>
        <w:t xml:space="preserve"> </w:t>
      </w:r>
      <w:r w:rsidR="00C03807" w:rsidRPr="00B461A3">
        <w:rPr>
          <w:kern w:val="22"/>
        </w:rPr>
        <w:t>social, economic and cultural values;</w:t>
      </w:r>
    </w:p>
    <w:p w14:paraId="6781C52D" w14:textId="4701C130" w:rsidR="00C03807" w:rsidRPr="00B461A3" w:rsidRDefault="0024228C" w:rsidP="00B461A3">
      <w:pPr>
        <w:spacing w:before="120" w:after="120"/>
        <w:ind w:left="1276" w:hanging="567"/>
        <w:jc w:val="left"/>
        <w:rPr>
          <w:kern w:val="22"/>
        </w:rPr>
      </w:pPr>
      <w:r>
        <w:rPr>
          <w:kern w:val="22"/>
        </w:rPr>
        <w:t>(e)</w:t>
      </w:r>
      <w:r w:rsidR="00C03807" w:rsidRPr="00B461A3">
        <w:rPr>
          <w:kern w:val="22"/>
        </w:rPr>
        <w:t xml:space="preserve"> </w:t>
      </w:r>
      <w:r w:rsidR="00FF798A" w:rsidRPr="00B461A3">
        <w:rPr>
          <w:kern w:val="22"/>
        </w:rPr>
        <w:tab/>
      </w:r>
      <w:r w:rsidR="00C03807" w:rsidRPr="00B461A3">
        <w:rPr>
          <w:kern w:val="22"/>
        </w:rPr>
        <w:t>Use of existing databases on invasive alien species and their impacts to support risk communication</w:t>
      </w:r>
      <w:r w:rsidR="00E80B8F">
        <w:rPr>
          <w:kern w:val="22"/>
        </w:rPr>
        <w:t>;</w:t>
      </w:r>
    </w:p>
    <w:p w14:paraId="7876322D" w14:textId="75D65DDA" w:rsidR="00C03807" w:rsidRPr="00B461A3" w:rsidRDefault="0024228C" w:rsidP="00B461A3">
      <w:pPr>
        <w:spacing w:before="120" w:after="120"/>
        <w:ind w:left="1276" w:hanging="567"/>
        <w:jc w:val="left"/>
        <w:rPr>
          <w:kern w:val="22"/>
        </w:rPr>
      </w:pPr>
      <w:r>
        <w:rPr>
          <w:kern w:val="22"/>
        </w:rPr>
        <w:t>(f)</w:t>
      </w:r>
      <w:r w:rsidR="00C03807" w:rsidRPr="00B461A3">
        <w:rPr>
          <w:kern w:val="22"/>
        </w:rPr>
        <w:t xml:space="preserve"> </w:t>
      </w:r>
      <w:r w:rsidR="00FF798A" w:rsidRPr="00B461A3">
        <w:rPr>
          <w:kern w:val="22"/>
        </w:rPr>
        <w:tab/>
      </w:r>
      <w:r w:rsidR="00C03807" w:rsidRPr="00B461A3">
        <w:rPr>
          <w:kern w:val="22"/>
        </w:rPr>
        <w:t>Suggestions made by the Online Forum on the elements of technical guidance.</w:t>
      </w:r>
    </w:p>
    <w:p w14:paraId="696FD897" w14:textId="3BDB59F3" w:rsidR="001540A8" w:rsidRPr="006922C9" w:rsidRDefault="00690EC3">
      <w:pPr>
        <w:spacing w:before="120" w:after="120"/>
        <w:ind w:left="709" w:hanging="709"/>
        <w:jc w:val="left"/>
        <w:rPr>
          <w:snapToGrid w:val="0"/>
          <w:kern w:val="22"/>
          <w:szCs w:val="22"/>
        </w:rPr>
      </w:pPr>
      <w:r w:rsidRPr="006922C9">
        <w:rPr>
          <w:snapToGrid w:val="0"/>
          <w:kern w:val="22"/>
          <w:szCs w:val="22"/>
        </w:rPr>
        <w:t>4.</w:t>
      </w:r>
      <w:r w:rsidRPr="006922C9">
        <w:rPr>
          <w:snapToGrid w:val="0"/>
          <w:kern w:val="22"/>
          <w:szCs w:val="22"/>
        </w:rPr>
        <w:tab/>
      </w:r>
      <w:r w:rsidR="00B9548D" w:rsidRPr="006922C9">
        <w:rPr>
          <w:snapToGrid w:val="0"/>
          <w:kern w:val="22"/>
          <w:szCs w:val="22"/>
        </w:rPr>
        <w:t xml:space="preserve">Elements of technical guidance on </w:t>
      </w:r>
      <w:r w:rsidR="008A4E89" w:rsidRPr="006922C9">
        <w:rPr>
          <w:snapToGrid w:val="0"/>
          <w:kern w:val="22"/>
          <w:szCs w:val="22"/>
        </w:rPr>
        <w:t xml:space="preserve">invasive alien species </w:t>
      </w:r>
      <w:r w:rsidR="00B9548D" w:rsidRPr="006922C9">
        <w:rPr>
          <w:snapToGrid w:val="0"/>
          <w:kern w:val="22"/>
          <w:szCs w:val="22"/>
        </w:rPr>
        <w:t>management measures to be implemented by broad sectors.</w:t>
      </w:r>
    </w:p>
    <w:p w14:paraId="02D4F698" w14:textId="77777777" w:rsidR="00690EC3" w:rsidRPr="006922C9" w:rsidRDefault="0099660E">
      <w:pPr>
        <w:spacing w:before="120" w:after="120"/>
        <w:ind w:left="709" w:hanging="709"/>
        <w:jc w:val="left"/>
        <w:rPr>
          <w:snapToGrid w:val="0"/>
          <w:kern w:val="22"/>
          <w:szCs w:val="22"/>
        </w:rPr>
      </w:pPr>
      <w:r w:rsidRPr="006922C9">
        <w:rPr>
          <w:snapToGrid w:val="0"/>
          <w:kern w:val="22"/>
          <w:szCs w:val="22"/>
        </w:rPr>
        <w:t>5</w:t>
      </w:r>
      <w:r w:rsidR="00690EC3" w:rsidRPr="006922C9">
        <w:rPr>
          <w:snapToGrid w:val="0"/>
          <w:kern w:val="22"/>
          <w:szCs w:val="22"/>
        </w:rPr>
        <w:t>.</w:t>
      </w:r>
      <w:r w:rsidR="00690EC3" w:rsidRPr="006922C9">
        <w:rPr>
          <w:snapToGrid w:val="0"/>
          <w:kern w:val="22"/>
          <w:szCs w:val="22"/>
        </w:rPr>
        <w:tab/>
        <w:t>Other matters.</w:t>
      </w:r>
    </w:p>
    <w:p w14:paraId="3F04E19D" w14:textId="77777777" w:rsidR="00690EC3" w:rsidRPr="006922C9" w:rsidRDefault="0099660E">
      <w:pPr>
        <w:spacing w:before="120" w:after="120"/>
        <w:ind w:left="709" w:hanging="709"/>
        <w:jc w:val="left"/>
        <w:rPr>
          <w:snapToGrid w:val="0"/>
          <w:kern w:val="22"/>
          <w:szCs w:val="22"/>
        </w:rPr>
      </w:pPr>
      <w:r w:rsidRPr="006922C9">
        <w:rPr>
          <w:snapToGrid w:val="0"/>
          <w:kern w:val="22"/>
          <w:szCs w:val="22"/>
        </w:rPr>
        <w:t>6</w:t>
      </w:r>
      <w:r w:rsidR="00690EC3" w:rsidRPr="006922C9">
        <w:rPr>
          <w:snapToGrid w:val="0"/>
          <w:kern w:val="22"/>
          <w:szCs w:val="22"/>
        </w:rPr>
        <w:t>.</w:t>
      </w:r>
      <w:r w:rsidR="00690EC3" w:rsidRPr="006922C9">
        <w:rPr>
          <w:snapToGrid w:val="0"/>
          <w:kern w:val="22"/>
          <w:szCs w:val="22"/>
        </w:rPr>
        <w:tab/>
        <w:t>Adoption of the report.</w:t>
      </w:r>
    </w:p>
    <w:p w14:paraId="395006F3" w14:textId="77777777" w:rsidR="00690EC3" w:rsidRPr="006922C9" w:rsidRDefault="0099660E">
      <w:pPr>
        <w:spacing w:before="120" w:after="120"/>
        <w:ind w:left="709" w:hanging="709"/>
        <w:jc w:val="left"/>
        <w:rPr>
          <w:snapToGrid w:val="0"/>
          <w:kern w:val="22"/>
          <w:szCs w:val="22"/>
        </w:rPr>
      </w:pPr>
      <w:r w:rsidRPr="006922C9">
        <w:rPr>
          <w:snapToGrid w:val="0"/>
          <w:kern w:val="22"/>
          <w:szCs w:val="22"/>
        </w:rPr>
        <w:t>7</w:t>
      </w:r>
      <w:r w:rsidR="00690EC3" w:rsidRPr="006922C9">
        <w:rPr>
          <w:snapToGrid w:val="0"/>
          <w:kern w:val="22"/>
          <w:szCs w:val="22"/>
        </w:rPr>
        <w:t>.</w:t>
      </w:r>
      <w:r w:rsidR="00690EC3" w:rsidRPr="006922C9">
        <w:rPr>
          <w:snapToGrid w:val="0"/>
          <w:kern w:val="22"/>
          <w:szCs w:val="22"/>
        </w:rPr>
        <w:tab/>
        <w:t>Closure of the meeting.</w:t>
      </w:r>
    </w:p>
    <w:p w14:paraId="4E276A9F" w14:textId="77777777" w:rsidR="00C9161D" w:rsidRPr="00B461A3" w:rsidRDefault="00A46064" w:rsidP="00C9161D">
      <w:pPr>
        <w:jc w:val="center"/>
        <w:rPr>
          <w:kern w:val="22"/>
        </w:rPr>
      </w:pPr>
      <w:r w:rsidRPr="00B461A3">
        <w:rPr>
          <w:kern w:val="22"/>
        </w:rPr>
        <w:t>__________</w:t>
      </w:r>
    </w:p>
    <w:p w14:paraId="59324780" w14:textId="77777777" w:rsidR="00B3369F" w:rsidRPr="00B461A3" w:rsidRDefault="00B3369F" w:rsidP="00C9161D">
      <w:pPr>
        <w:rPr>
          <w:kern w:val="22"/>
        </w:rPr>
      </w:pPr>
    </w:p>
    <w:sectPr w:rsidR="00B3369F" w:rsidRPr="00B461A3" w:rsidSect="002076AC">
      <w:headerReference w:type="even" r:id="rId15"/>
      <w:headerReference w:type="default" r:id="rId16"/>
      <w:headerReference w:type="first" r:id="rId17"/>
      <w:pgSz w:w="12240" w:h="15840"/>
      <w:pgMar w:top="567" w:right="1389" w:bottom="1134" w:left="138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DC615B" w14:textId="77777777" w:rsidR="008E0A65" w:rsidRDefault="008E0A65" w:rsidP="00CF1848">
      <w:r>
        <w:separator/>
      </w:r>
    </w:p>
  </w:endnote>
  <w:endnote w:type="continuationSeparator" w:id="0">
    <w:p w14:paraId="2C7AC7AF" w14:textId="77777777" w:rsidR="008E0A65" w:rsidRDefault="008E0A65" w:rsidP="00CF1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7FDA6E" w14:textId="77777777" w:rsidR="008E0A65" w:rsidRDefault="008E0A65" w:rsidP="00CF1848">
      <w:r>
        <w:separator/>
      </w:r>
    </w:p>
  </w:footnote>
  <w:footnote w:type="continuationSeparator" w:id="0">
    <w:p w14:paraId="7E7F1475" w14:textId="77777777" w:rsidR="008E0A65" w:rsidRDefault="008E0A65" w:rsidP="00CF18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18A63" w14:textId="5DE7A5D5" w:rsidR="00534681" w:rsidRDefault="00534681" w:rsidP="00534681">
    <w:pPr>
      <w:pStyle w:val="Header"/>
    </w:pPr>
  </w:p>
  <w:sdt>
    <w:sdtPr>
      <w:alias w:val="Subject"/>
      <w:tag w:val=""/>
      <w:id w:val="-1885015078"/>
      <w:placeholder>
        <w:docPart w:val="B91F815427754D9BA6571111AFF15602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1916CD16" w14:textId="77777777" w:rsidR="00534681" w:rsidRDefault="00F15AC7" w:rsidP="00534681">
        <w:pPr>
          <w:pStyle w:val="Header"/>
        </w:pPr>
        <w:r>
          <w:t>CBD/IAS/AHTEG/2019/</w:t>
        </w:r>
      </w:p>
    </w:sdtContent>
  </w:sdt>
  <w:p w14:paraId="1AC685A8" w14:textId="77777777" w:rsidR="00534681" w:rsidRDefault="00534681" w:rsidP="00534681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427D21">
      <w:rPr>
        <w:noProof/>
      </w:rPr>
      <w:t>2</w:t>
    </w:r>
    <w:r>
      <w:rPr>
        <w:noProof/>
      </w:rPr>
      <w:fldChar w:fldCharType="end"/>
    </w:r>
  </w:p>
  <w:p w14:paraId="4D024E81" w14:textId="77777777" w:rsidR="00534681" w:rsidRDefault="005346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A79A2" w14:textId="1AD1D577" w:rsidR="009505C9" w:rsidRDefault="009505C9" w:rsidP="009505C9">
    <w:pPr>
      <w:pStyle w:val="Header"/>
      <w:jc w:val="right"/>
    </w:pPr>
  </w:p>
  <w:sdt>
    <w:sdtPr>
      <w:alias w:val="Subject"/>
      <w:tag w:val=""/>
      <w:id w:val="851227268"/>
      <w:placeholder>
        <w:docPart w:val="9E64A1B551BC4D48B19DB33F17A999C0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7069019B" w14:textId="77777777" w:rsidR="009505C9" w:rsidRDefault="00F15AC7" w:rsidP="009505C9">
        <w:pPr>
          <w:pStyle w:val="Header"/>
          <w:jc w:val="right"/>
        </w:pPr>
        <w:r>
          <w:t>CBD/IAS/AHTEG/2019/</w:t>
        </w:r>
      </w:p>
    </w:sdtContent>
  </w:sdt>
  <w:p w14:paraId="076F9BA3" w14:textId="77777777" w:rsidR="009505C9" w:rsidRDefault="009505C9" w:rsidP="009505C9">
    <w:pPr>
      <w:pStyle w:val="Head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427D21">
      <w:rPr>
        <w:noProof/>
      </w:rPr>
      <w:t>3</w:t>
    </w:r>
    <w:r>
      <w:rPr>
        <w:noProof/>
      </w:rPr>
      <w:fldChar w:fldCharType="end"/>
    </w:r>
  </w:p>
  <w:p w14:paraId="5FB2674C" w14:textId="77777777" w:rsidR="009505C9" w:rsidRDefault="009505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0AF3B" w14:textId="41EA8B1D" w:rsidR="002E749A" w:rsidRDefault="002E74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40DDC"/>
    <w:multiLevelType w:val="multilevel"/>
    <w:tmpl w:val="72FCC39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B8510F5"/>
    <w:multiLevelType w:val="hybridMultilevel"/>
    <w:tmpl w:val="EA102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77FA5"/>
    <w:multiLevelType w:val="hybridMultilevel"/>
    <w:tmpl w:val="8512A1B4"/>
    <w:lvl w:ilvl="0" w:tplc="13F6269C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561613B4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F0336B8"/>
    <w:multiLevelType w:val="multilevel"/>
    <w:tmpl w:val="99BA12E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4" w15:restartNumberingAfterBreak="0">
    <w:nsid w:val="44CC7FBB"/>
    <w:multiLevelType w:val="hybridMultilevel"/>
    <w:tmpl w:val="45E4BE68"/>
    <w:lvl w:ilvl="0" w:tplc="F89AE9DE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48E4287B"/>
    <w:multiLevelType w:val="multilevel"/>
    <w:tmpl w:val="2E6A1D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</w:lvl>
    <w:lvl w:ilvl="3">
      <w:start w:val="1"/>
      <w:numFmt w:val="bullet"/>
      <w:pStyle w:val="Para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4E0442B4"/>
    <w:multiLevelType w:val="multilevel"/>
    <w:tmpl w:val="4FF01174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581151E5"/>
    <w:multiLevelType w:val="hybridMultilevel"/>
    <w:tmpl w:val="05FA9C00"/>
    <w:lvl w:ilvl="0" w:tplc="72F6D3AC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975246"/>
    <w:multiLevelType w:val="hybridMultilevel"/>
    <w:tmpl w:val="8CC0468E"/>
    <w:lvl w:ilvl="0" w:tplc="4342AD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D82968"/>
    <w:multiLevelType w:val="hybridMultilevel"/>
    <w:tmpl w:val="FE162F2C"/>
    <w:lvl w:ilvl="0" w:tplc="2004B57A">
      <w:start w:val="1"/>
      <w:numFmt w:val="bullet"/>
      <w:pStyle w:val="CBD-Doc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E3FE13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162B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D802DE"/>
    <w:multiLevelType w:val="hybridMultilevel"/>
    <w:tmpl w:val="33140710"/>
    <w:lvl w:ilvl="0" w:tplc="D30ACC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617DFD"/>
    <w:multiLevelType w:val="hybridMultilevel"/>
    <w:tmpl w:val="0DFE41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4"/>
    <w:lvlOverride w:ilvl="0">
      <w:startOverride w:val="1"/>
    </w:lvlOverride>
  </w:num>
  <w:num w:numId="9">
    <w:abstractNumId w:val="9"/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8"/>
  </w:num>
  <w:num w:numId="15">
    <w:abstractNumId w:val="7"/>
  </w:num>
  <w:num w:numId="16">
    <w:abstractNumId w:val="1"/>
  </w:num>
  <w:num w:numId="17">
    <w:abstractNumId w:val="1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proofState w:spelling="clean" w:grammar="clean"/>
  <w:revisionView w:formatting="0"/>
  <w:defaultTabStop w:val="720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61D"/>
    <w:rsid w:val="00012644"/>
    <w:rsid w:val="0005064F"/>
    <w:rsid w:val="0008732D"/>
    <w:rsid w:val="000E673A"/>
    <w:rsid w:val="000F55AD"/>
    <w:rsid w:val="000F74F5"/>
    <w:rsid w:val="00105372"/>
    <w:rsid w:val="00131E7A"/>
    <w:rsid w:val="001540A8"/>
    <w:rsid w:val="00172AF6"/>
    <w:rsid w:val="00176CEE"/>
    <w:rsid w:val="001F0F7E"/>
    <w:rsid w:val="002076AC"/>
    <w:rsid w:val="0024228C"/>
    <w:rsid w:val="00265D93"/>
    <w:rsid w:val="002E749A"/>
    <w:rsid w:val="003116C2"/>
    <w:rsid w:val="00372F74"/>
    <w:rsid w:val="003D6A21"/>
    <w:rsid w:val="003E7142"/>
    <w:rsid w:val="003F7224"/>
    <w:rsid w:val="00427D21"/>
    <w:rsid w:val="00441B48"/>
    <w:rsid w:val="004644C2"/>
    <w:rsid w:val="00467F9C"/>
    <w:rsid w:val="0049449A"/>
    <w:rsid w:val="004A65CB"/>
    <w:rsid w:val="004C660D"/>
    <w:rsid w:val="0052071A"/>
    <w:rsid w:val="00534681"/>
    <w:rsid w:val="005E2EA7"/>
    <w:rsid w:val="006122BA"/>
    <w:rsid w:val="00645BC2"/>
    <w:rsid w:val="00676683"/>
    <w:rsid w:val="00690EC3"/>
    <w:rsid w:val="006922C9"/>
    <w:rsid w:val="006B2290"/>
    <w:rsid w:val="006D3461"/>
    <w:rsid w:val="006E1E7F"/>
    <w:rsid w:val="006F5756"/>
    <w:rsid w:val="00717D88"/>
    <w:rsid w:val="007942D3"/>
    <w:rsid w:val="007A1A5F"/>
    <w:rsid w:val="007A1C5B"/>
    <w:rsid w:val="007A6673"/>
    <w:rsid w:val="007B6C09"/>
    <w:rsid w:val="007D0446"/>
    <w:rsid w:val="007E09DA"/>
    <w:rsid w:val="007F56B5"/>
    <w:rsid w:val="008102D9"/>
    <w:rsid w:val="008178B6"/>
    <w:rsid w:val="00865B74"/>
    <w:rsid w:val="00895D77"/>
    <w:rsid w:val="008A4E89"/>
    <w:rsid w:val="008B1529"/>
    <w:rsid w:val="008C353E"/>
    <w:rsid w:val="008E0A65"/>
    <w:rsid w:val="00930BA1"/>
    <w:rsid w:val="0093169E"/>
    <w:rsid w:val="00946CFC"/>
    <w:rsid w:val="009505C9"/>
    <w:rsid w:val="00991683"/>
    <w:rsid w:val="0099660E"/>
    <w:rsid w:val="00A46064"/>
    <w:rsid w:val="00AC3AC4"/>
    <w:rsid w:val="00B3369F"/>
    <w:rsid w:val="00B461A3"/>
    <w:rsid w:val="00B9548D"/>
    <w:rsid w:val="00BA769C"/>
    <w:rsid w:val="00C03807"/>
    <w:rsid w:val="00C82412"/>
    <w:rsid w:val="00C9161D"/>
    <w:rsid w:val="00CB6BFF"/>
    <w:rsid w:val="00CF1848"/>
    <w:rsid w:val="00D12044"/>
    <w:rsid w:val="00D13022"/>
    <w:rsid w:val="00D35CD8"/>
    <w:rsid w:val="00D54BDE"/>
    <w:rsid w:val="00D76A18"/>
    <w:rsid w:val="00DD118C"/>
    <w:rsid w:val="00E66235"/>
    <w:rsid w:val="00E77BA1"/>
    <w:rsid w:val="00E80B8F"/>
    <w:rsid w:val="00E83C24"/>
    <w:rsid w:val="00E84AB5"/>
    <w:rsid w:val="00E9318D"/>
    <w:rsid w:val="00EC6C05"/>
    <w:rsid w:val="00ED6185"/>
    <w:rsid w:val="00EE1157"/>
    <w:rsid w:val="00F15AC7"/>
    <w:rsid w:val="00F6647D"/>
    <w:rsid w:val="00F94774"/>
    <w:rsid w:val="00FA0286"/>
    <w:rsid w:val="00FC53DB"/>
    <w:rsid w:val="00FF6C92"/>
    <w:rsid w:val="00FF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A3328A4"/>
  <w15:docId w15:val="{5CAF791A-F835-4928-BA35-0B7D1229D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09DA"/>
    <w:pPr>
      <w:jc w:val="both"/>
    </w:pPr>
    <w:rPr>
      <w:rFonts w:ascii="Times New Roman" w:eastAsia="Times New Roman" w:hAnsi="Times New Roman" w:cs="Times New Roman"/>
      <w:sz w:val="22"/>
      <w:lang w:val="en-GB"/>
    </w:rPr>
  </w:style>
  <w:style w:type="paragraph" w:styleId="Heading1">
    <w:name w:val="heading 1"/>
    <w:basedOn w:val="Normal"/>
    <w:next w:val="Heading2"/>
    <w:link w:val="Heading1Char"/>
    <w:qFormat/>
    <w:rsid w:val="007E09DA"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qFormat/>
    <w:rsid w:val="006122BA"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Cs/>
    </w:rPr>
  </w:style>
  <w:style w:type="paragraph" w:styleId="Heading3">
    <w:name w:val="heading 3"/>
    <w:basedOn w:val="Normal"/>
    <w:next w:val="Normal"/>
    <w:link w:val="Heading3Char"/>
    <w:qFormat/>
    <w:rsid w:val="007E09DA"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Heading4">
    <w:name w:val="heading 4"/>
    <w:basedOn w:val="Normal"/>
    <w:link w:val="Heading4Char"/>
    <w:qFormat/>
    <w:rsid w:val="007E09DA"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</w:rPr>
  </w:style>
  <w:style w:type="paragraph" w:styleId="Heading5">
    <w:name w:val="heading 5"/>
    <w:basedOn w:val="Normal"/>
    <w:next w:val="Normal"/>
    <w:link w:val="Heading5Char"/>
    <w:qFormat/>
    <w:rsid w:val="007E09DA"/>
    <w:pPr>
      <w:keepNext/>
      <w:numPr>
        <w:ilvl w:val="4"/>
        <w:numId w:val="1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Heading6">
    <w:name w:val="heading 6"/>
    <w:basedOn w:val="Normal"/>
    <w:next w:val="Normal"/>
    <w:link w:val="Heading6Char"/>
    <w:qFormat/>
    <w:rsid w:val="007E09DA"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rsid w:val="007E09DA"/>
    <w:pPr>
      <w:keepNext/>
      <w:jc w:val="right"/>
      <w:outlineLvl w:val="6"/>
    </w:pPr>
    <w:rPr>
      <w:rFonts w:ascii="Univers" w:hAnsi="Univers"/>
      <w:b/>
      <w:sz w:val="28"/>
    </w:rPr>
  </w:style>
  <w:style w:type="paragraph" w:styleId="Heading8">
    <w:name w:val="heading 8"/>
    <w:basedOn w:val="Normal"/>
    <w:next w:val="Normal"/>
    <w:link w:val="Heading8Char"/>
    <w:qFormat/>
    <w:rsid w:val="007E09DA"/>
    <w:pPr>
      <w:keepNext/>
      <w:jc w:val="right"/>
      <w:outlineLvl w:val="7"/>
    </w:pPr>
    <w:rPr>
      <w:rFonts w:ascii="Univers" w:hAnsi="Univers"/>
      <w:b/>
      <w:sz w:val="32"/>
    </w:rPr>
  </w:style>
  <w:style w:type="paragraph" w:styleId="Heading9">
    <w:name w:val="heading 9"/>
    <w:basedOn w:val="Normal"/>
    <w:next w:val="Normal"/>
    <w:link w:val="Heading9Char"/>
    <w:rsid w:val="007E09DA"/>
    <w:pPr>
      <w:keepNext/>
      <w:spacing w:before="100" w:beforeAutospacing="1" w:after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1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16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61D"/>
    <w:rPr>
      <w:rFonts w:ascii="Lucida Grande" w:hAnsi="Lucida Grande" w:cs="Lucida Grande"/>
      <w:sz w:val="18"/>
      <w:szCs w:val="18"/>
      <w:lang w:val="en-US"/>
    </w:rPr>
  </w:style>
  <w:style w:type="character" w:styleId="PlaceholderText">
    <w:name w:val="Placeholder Text"/>
    <w:basedOn w:val="DefaultParagraphFont"/>
    <w:uiPriority w:val="99"/>
    <w:semiHidden/>
    <w:rsid w:val="00105372"/>
    <w:rPr>
      <w:color w:val="808080"/>
    </w:rPr>
  </w:style>
  <w:style w:type="paragraph" w:styleId="Header">
    <w:name w:val="header"/>
    <w:basedOn w:val="Normal"/>
    <w:link w:val="HeaderChar"/>
    <w:rsid w:val="007E09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F1848"/>
    <w:rPr>
      <w:rFonts w:ascii="Times New Roman" w:eastAsia="Times New Roman" w:hAnsi="Times New Roman" w:cs="Times New Roman"/>
      <w:sz w:val="22"/>
      <w:lang w:val="en-GB"/>
    </w:rPr>
  </w:style>
  <w:style w:type="paragraph" w:styleId="Footer">
    <w:name w:val="footer"/>
    <w:basedOn w:val="Normal"/>
    <w:link w:val="FooterChar"/>
    <w:rsid w:val="007E09DA"/>
    <w:pPr>
      <w:tabs>
        <w:tab w:val="center" w:pos="4320"/>
        <w:tab w:val="right" w:pos="8640"/>
      </w:tabs>
      <w:ind w:firstLine="720"/>
      <w:jc w:val="right"/>
    </w:pPr>
  </w:style>
  <w:style w:type="character" w:customStyle="1" w:styleId="FooterChar">
    <w:name w:val="Footer Char"/>
    <w:basedOn w:val="DefaultParagraphFont"/>
    <w:link w:val="Footer"/>
    <w:rsid w:val="00CF1848"/>
    <w:rPr>
      <w:rFonts w:ascii="Times New Roman" w:eastAsia="Times New Roman" w:hAnsi="Times New Roman" w:cs="Times New Roman"/>
      <w:sz w:val="22"/>
      <w:lang w:val="en-GB"/>
    </w:rPr>
  </w:style>
  <w:style w:type="paragraph" w:customStyle="1" w:styleId="meetingname">
    <w:name w:val="meeting name"/>
    <w:basedOn w:val="Normal"/>
    <w:qFormat/>
    <w:rsid w:val="00534681"/>
    <w:pPr>
      <w:ind w:left="142" w:right="4218" w:hanging="142"/>
    </w:pPr>
    <w:rPr>
      <w:caps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7E09D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09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09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E09DA"/>
    <w:rPr>
      <w:rFonts w:asciiTheme="majorHAnsi" w:eastAsiaTheme="majorEastAsia" w:hAnsiTheme="majorHAnsi" w:cstheme="majorBidi"/>
      <w:i/>
      <w:iCs/>
      <w:color w:val="4F81BD" w:themeColor="accent1"/>
      <w:spacing w:val="15"/>
      <w:lang w:val="en-US"/>
    </w:rPr>
  </w:style>
  <w:style w:type="character" w:customStyle="1" w:styleId="Heading1Char">
    <w:name w:val="Heading 1 Char"/>
    <w:basedOn w:val="DefaultParagraphFont"/>
    <w:link w:val="Heading1"/>
    <w:rsid w:val="007E09DA"/>
    <w:rPr>
      <w:rFonts w:ascii="Times New Roman" w:eastAsia="Times New Roman" w:hAnsi="Times New Roman" w:cs="Times New Roman"/>
      <w:b/>
      <w:caps/>
      <w:sz w:val="22"/>
      <w:lang w:val="en-GB"/>
    </w:rPr>
  </w:style>
  <w:style w:type="paragraph" w:styleId="BodyText">
    <w:name w:val="Body Text"/>
    <w:basedOn w:val="Normal"/>
    <w:link w:val="BodyTextChar"/>
    <w:rsid w:val="007E09DA"/>
    <w:pPr>
      <w:spacing w:before="120" w:after="120"/>
      <w:ind w:firstLine="720"/>
    </w:pPr>
    <w:rPr>
      <w:iCs/>
    </w:rPr>
  </w:style>
  <w:style w:type="character" w:customStyle="1" w:styleId="BodyTextChar">
    <w:name w:val="Body Text Char"/>
    <w:basedOn w:val="DefaultParagraphFont"/>
    <w:link w:val="BodyText"/>
    <w:rsid w:val="007E09DA"/>
    <w:rPr>
      <w:rFonts w:ascii="Times New Roman" w:eastAsia="Times New Roman" w:hAnsi="Times New Roman" w:cs="Times New Roman"/>
      <w:iCs/>
      <w:sz w:val="22"/>
      <w:lang w:val="en-GB"/>
    </w:rPr>
  </w:style>
  <w:style w:type="paragraph" w:styleId="BodyTextIndent">
    <w:name w:val="Body Text Indent"/>
    <w:basedOn w:val="Normal"/>
    <w:link w:val="BodyTextIndentChar"/>
    <w:rsid w:val="007E09DA"/>
    <w:pPr>
      <w:spacing w:before="120" w:after="120"/>
      <w:ind w:left="1440" w:hanging="720"/>
      <w:jc w:val="left"/>
    </w:pPr>
  </w:style>
  <w:style w:type="character" w:customStyle="1" w:styleId="BodyTextIndentChar">
    <w:name w:val="Body Text Indent Char"/>
    <w:basedOn w:val="DefaultParagraphFont"/>
    <w:link w:val="BodyTextIndent"/>
    <w:rsid w:val="007E09DA"/>
    <w:rPr>
      <w:rFonts w:ascii="Times New Roman" w:eastAsia="Times New Roman" w:hAnsi="Times New Roman" w:cs="Times New Roman"/>
      <w:sz w:val="22"/>
      <w:lang w:val="en-GB"/>
    </w:rPr>
  </w:style>
  <w:style w:type="character" w:styleId="CommentReference">
    <w:name w:val="annotation reference"/>
    <w:semiHidden/>
    <w:rsid w:val="007E09DA"/>
    <w:rPr>
      <w:sz w:val="16"/>
    </w:rPr>
  </w:style>
  <w:style w:type="paragraph" w:styleId="CommentText">
    <w:name w:val="annotation text"/>
    <w:basedOn w:val="Normal"/>
    <w:link w:val="CommentTextChar"/>
    <w:semiHidden/>
    <w:rsid w:val="007E09DA"/>
    <w:pPr>
      <w:spacing w:after="120" w:line="240" w:lineRule="exact"/>
    </w:pPr>
  </w:style>
  <w:style w:type="character" w:customStyle="1" w:styleId="CommentTextChar">
    <w:name w:val="Comment Text Char"/>
    <w:basedOn w:val="DefaultParagraphFont"/>
    <w:link w:val="CommentText"/>
    <w:semiHidden/>
    <w:rsid w:val="007E09DA"/>
    <w:rPr>
      <w:rFonts w:ascii="Times New Roman" w:eastAsia="Times New Roman" w:hAnsi="Times New Roman" w:cs="Times New Roman"/>
      <w:sz w:val="22"/>
      <w:lang w:val="en-GB"/>
    </w:rPr>
  </w:style>
  <w:style w:type="paragraph" w:customStyle="1" w:styleId="Cornernotation">
    <w:name w:val="Corner notation"/>
    <w:basedOn w:val="Normal"/>
    <w:rsid w:val="007E09DA"/>
    <w:pPr>
      <w:ind w:left="170" w:right="3119" w:hanging="170"/>
      <w:jc w:val="left"/>
    </w:pPr>
  </w:style>
  <w:style w:type="character" w:styleId="EndnoteReference">
    <w:name w:val="endnote reference"/>
    <w:semiHidden/>
    <w:rsid w:val="007E09DA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7E09DA"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character" w:customStyle="1" w:styleId="EndnoteTextChar">
    <w:name w:val="Endnote Text Char"/>
    <w:basedOn w:val="DefaultParagraphFont"/>
    <w:link w:val="EndnoteText"/>
    <w:semiHidden/>
    <w:rsid w:val="007E09DA"/>
    <w:rPr>
      <w:rFonts w:ascii="Courier New" w:eastAsia="Times New Roman" w:hAnsi="Courier New" w:cs="Times New Roman"/>
      <w:sz w:val="22"/>
      <w:lang w:val="en-GB"/>
    </w:rPr>
  </w:style>
  <w:style w:type="character" w:styleId="FollowedHyperlink">
    <w:name w:val="FollowedHyperlink"/>
    <w:rsid w:val="007E09DA"/>
    <w:rPr>
      <w:color w:val="800080"/>
      <w:u w:val="single"/>
    </w:rPr>
  </w:style>
  <w:style w:type="character" w:styleId="FootnoteReference">
    <w:name w:val="footnote reference"/>
    <w:semiHidden/>
    <w:rsid w:val="00427D21"/>
    <w:rPr>
      <w:sz w:val="22"/>
      <w:u w:val="none"/>
      <w:vertAlign w:val="superscript"/>
    </w:rPr>
  </w:style>
  <w:style w:type="paragraph" w:styleId="FootnoteText">
    <w:name w:val="footnote text"/>
    <w:basedOn w:val="Normal"/>
    <w:link w:val="FootnoteTextChar"/>
    <w:semiHidden/>
    <w:rsid w:val="007E09DA"/>
    <w:pPr>
      <w:keepLines/>
      <w:spacing w:after="60"/>
      <w:ind w:firstLine="72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7E09DA"/>
    <w:rPr>
      <w:rFonts w:ascii="Times New Roman" w:eastAsia="Times New Roman" w:hAnsi="Times New Roman" w:cs="Times New Roman"/>
      <w:sz w:val="18"/>
      <w:lang w:val="en-GB"/>
    </w:rPr>
  </w:style>
  <w:style w:type="paragraph" w:customStyle="1" w:styleId="HEADING">
    <w:name w:val="HEADING"/>
    <w:basedOn w:val="Normal"/>
    <w:rsid w:val="007E09DA"/>
    <w:pPr>
      <w:keepNext/>
      <w:spacing w:before="240" w:after="120"/>
      <w:jc w:val="center"/>
    </w:pPr>
    <w:rPr>
      <w:b/>
      <w:bCs/>
      <w:caps/>
    </w:rPr>
  </w:style>
  <w:style w:type="character" w:customStyle="1" w:styleId="Heading2Char">
    <w:name w:val="Heading 2 Char"/>
    <w:basedOn w:val="DefaultParagraphFont"/>
    <w:link w:val="Heading2"/>
    <w:rsid w:val="006122BA"/>
    <w:rPr>
      <w:rFonts w:ascii="Times New Roman" w:eastAsia="Times New Roman" w:hAnsi="Times New Roman" w:cs="Times New Roman"/>
      <w:b/>
      <w:bCs/>
      <w:iCs/>
      <w:sz w:val="22"/>
      <w:lang w:val="en-GB"/>
    </w:rPr>
  </w:style>
  <w:style w:type="paragraph" w:customStyle="1" w:styleId="HEADINGNOTFORTOC">
    <w:name w:val="HEADING (NOT FOR TOC)"/>
    <w:basedOn w:val="Heading1"/>
    <w:next w:val="Heading2"/>
    <w:rsid w:val="007E09DA"/>
  </w:style>
  <w:style w:type="paragraph" w:customStyle="1" w:styleId="Heading1longmultiline">
    <w:name w:val="Heading 1 (long multiline)"/>
    <w:basedOn w:val="Heading1"/>
    <w:rsid w:val="007E09DA"/>
    <w:pPr>
      <w:ind w:left="1843" w:hanging="1134"/>
      <w:jc w:val="left"/>
    </w:pPr>
  </w:style>
  <w:style w:type="paragraph" w:customStyle="1" w:styleId="Heading1multiline">
    <w:name w:val="Heading 1 (multiline)"/>
    <w:basedOn w:val="Heading1"/>
    <w:rsid w:val="007E09DA"/>
    <w:pPr>
      <w:ind w:left="1843" w:right="996" w:hanging="567"/>
      <w:jc w:val="left"/>
    </w:pPr>
  </w:style>
  <w:style w:type="paragraph" w:customStyle="1" w:styleId="Heading2multiline">
    <w:name w:val="Heading 2 (multiline)"/>
    <w:basedOn w:val="Heading1"/>
    <w:next w:val="Normal"/>
    <w:rsid w:val="007E09DA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rsid w:val="007E09DA"/>
    <w:pPr>
      <w:ind w:left="2127" w:hanging="1276"/>
    </w:pPr>
  </w:style>
  <w:style w:type="character" w:customStyle="1" w:styleId="Heading3Char">
    <w:name w:val="Heading 3 Char"/>
    <w:basedOn w:val="DefaultParagraphFont"/>
    <w:link w:val="Heading3"/>
    <w:rsid w:val="007E09DA"/>
    <w:rPr>
      <w:rFonts w:ascii="Times New Roman" w:eastAsia="Times New Roman" w:hAnsi="Times New Roman" w:cs="Times New Roman"/>
      <w:i/>
      <w:iCs/>
      <w:sz w:val="22"/>
      <w:lang w:val="en-GB"/>
    </w:rPr>
  </w:style>
  <w:style w:type="paragraph" w:customStyle="1" w:styleId="heading2notforTOC">
    <w:name w:val="heading 2 not for TOC"/>
    <w:basedOn w:val="Heading3"/>
    <w:rsid w:val="007E09DA"/>
  </w:style>
  <w:style w:type="paragraph" w:customStyle="1" w:styleId="Heading3multiline">
    <w:name w:val="Heading 3 (multiline)"/>
    <w:basedOn w:val="Heading3"/>
    <w:next w:val="Normal"/>
    <w:rsid w:val="007E09DA"/>
    <w:pPr>
      <w:ind w:left="1418" w:hanging="425"/>
      <w:jc w:val="left"/>
    </w:pPr>
  </w:style>
  <w:style w:type="character" w:customStyle="1" w:styleId="Heading4Char">
    <w:name w:val="Heading 4 Char"/>
    <w:basedOn w:val="DefaultParagraphFont"/>
    <w:link w:val="Heading4"/>
    <w:rsid w:val="007E09DA"/>
    <w:rPr>
      <w:rFonts w:ascii="Times New Roman Bold" w:eastAsia="Arial Unicode MS" w:hAnsi="Times New Roman Bold" w:cs="Arial"/>
      <w:b/>
      <w:bCs/>
      <w:i/>
      <w:sz w:val="22"/>
      <w:lang w:val="en-GB"/>
    </w:rPr>
  </w:style>
  <w:style w:type="paragraph" w:customStyle="1" w:styleId="Heading4indent">
    <w:name w:val="Heading 4 indent"/>
    <w:basedOn w:val="Heading4"/>
    <w:rsid w:val="007E09DA"/>
    <w:pPr>
      <w:ind w:left="720"/>
      <w:outlineLvl w:val="9"/>
    </w:pPr>
    <w:rPr>
      <w:rFonts w:ascii="Times New Roman" w:hAnsi="Times New Roman"/>
    </w:rPr>
  </w:style>
  <w:style w:type="character" w:customStyle="1" w:styleId="Heading5Char">
    <w:name w:val="Heading 5 Char"/>
    <w:basedOn w:val="DefaultParagraphFont"/>
    <w:link w:val="Heading5"/>
    <w:rsid w:val="007E09DA"/>
    <w:rPr>
      <w:rFonts w:ascii="Times New Roman" w:eastAsia="Times New Roman" w:hAnsi="Times New Roman" w:cs="Times New Roman"/>
      <w:bCs/>
      <w:i/>
      <w:sz w:val="22"/>
      <w:szCs w:val="26"/>
      <w:lang w:val="en-CA"/>
    </w:rPr>
  </w:style>
  <w:style w:type="character" w:customStyle="1" w:styleId="Heading6Char">
    <w:name w:val="Heading 6 Char"/>
    <w:basedOn w:val="DefaultParagraphFont"/>
    <w:link w:val="Heading6"/>
    <w:rsid w:val="007E09DA"/>
    <w:rPr>
      <w:rFonts w:ascii="Times New Roman" w:eastAsia="Times New Roman" w:hAnsi="Times New Roman" w:cs="Times New Roman"/>
      <w:sz w:val="22"/>
      <w:u w:val="single"/>
      <w:lang w:val="en-GB"/>
    </w:rPr>
  </w:style>
  <w:style w:type="character" w:customStyle="1" w:styleId="Heading7Char">
    <w:name w:val="Heading 7 Char"/>
    <w:basedOn w:val="DefaultParagraphFont"/>
    <w:link w:val="Heading7"/>
    <w:rsid w:val="007E09DA"/>
    <w:rPr>
      <w:rFonts w:ascii="Univers" w:eastAsia="Times New Roman" w:hAnsi="Univers" w:cs="Times New Roman"/>
      <w:b/>
      <w:sz w:val="28"/>
      <w:lang w:val="en-GB"/>
    </w:rPr>
  </w:style>
  <w:style w:type="character" w:customStyle="1" w:styleId="Heading8Char">
    <w:name w:val="Heading 8 Char"/>
    <w:basedOn w:val="DefaultParagraphFont"/>
    <w:link w:val="Heading8"/>
    <w:rsid w:val="007E09DA"/>
    <w:rPr>
      <w:rFonts w:ascii="Univers" w:eastAsia="Times New Roman" w:hAnsi="Univers" w:cs="Times New Roman"/>
      <w:b/>
      <w:sz w:val="32"/>
      <w:lang w:val="en-GB"/>
    </w:rPr>
  </w:style>
  <w:style w:type="character" w:customStyle="1" w:styleId="Heading9Char">
    <w:name w:val="Heading 9 Char"/>
    <w:basedOn w:val="DefaultParagraphFont"/>
    <w:link w:val="Heading9"/>
    <w:rsid w:val="007E09DA"/>
    <w:rPr>
      <w:rFonts w:ascii="Times New Roman" w:eastAsia="Times New Roman" w:hAnsi="Times New Roman" w:cs="Times New Roman"/>
      <w:i/>
      <w:iCs/>
      <w:sz w:val="22"/>
      <w:lang w:val="en-GB"/>
    </w:rPr>
  </w:style>
  <w:style w:type="character" w:styleId="PageNumber">
    <w:name w:val="page number"/>
    <w:rsid w:val="007E09DA"/>
    <w:rPr>
      <w:rFonts w:ascii="Times New Roman" w:hAnsi="Times New Roman"/>
      <w:sz w:val="22"/>
    </w:rPr>
  </w:style>
  <w:style w:type="paragraph" w:customStyle="1" w:styleId="Para1">
    <w:name w:val="Para1"/>
    <w:basedOn w:val="Normal"/>
    <w:link w:val="Para1Char"/>
    <w:rsid w:val="00427D21"/>
    <w:pPr>
      <w:numPr>
        <w:numId w:val="4"/>
      </w:numPr>
      <w:tabs>
        <w:tab w:val="clear" w:pos="360"/>
      </w:tabs>
      <w:spacing w:before="120" w:after="120"/>
    </w:pPr>
    <w:rPr>
      <w:snapToGrid w:val="0"/>
      <w:szCs w:val="18"/>
    </w:rPr>
  </w:style>
  <w:style w:type="paragraph" w:customStyle="1" w:styleId="Para2">
    <w:name w:val="Para2"/>
    <w:basedOn w:val="Para1"/>
    <w:rsid w:val="007E09DA"/>
    <w:pPr>
      <w:numPr>
        <w:numId w:val="0"/>
      </w:numPr>
      <w:autoSpaceDE w:val="0"/>
      <w:autoSpaceDN w:val="0"/>
    </w:pPr>
  </w:style>
  <w:style w:type="paragraph" w:customStyle="1" w:styleId="Para3">
    <w:name w:val="Para3"/>
    <w:basedOn w:val="Normal"/>
    <w:rsid w:val="007E09DA"/>
    <w:pPr>
      <w:numPr>
        <w:ilvl w:val="3"/>
        <w:numId w:val="5"/>
      </w:numPr>
      <w:tabs>
        <w:tab w:val="left" w:pos="1980"/>
      </w:tabs>
      <w:spacing w:before="80" w:after="80"/>
    </w:pPr>
    <w:rPr>
      <w:szCs w:val="20"/>
    </w:rPr>
  </w:style>
  <w:style w:type="paragraph" w:customStyle="1" w:styleId="para4">
    <w:name w:val="para4"/>
    <w:basedOn w:val="Normal"/>
    <w:rsid w:val="007E09DA"/>
    <w:p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Para-decision">
    <w:name w:val="Para-decision"/>
    <w:basedOn w:val="Normal"/>
    <w:rsid w:val="007E09DA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before="120" w:after="120"/>
      <w:ind w:firstLine="720"/>
      <w:jc w:val="left"/>
      <w:textAlignment w:val="baseline"/>
    </w:pPr>
    <w:rPr>
      <w:color w:val="000000"/>
    </w:rPr>
  </w:style>
  <w:style w:type="paragraph" w:customStyle="1" w:styleId="Quotationtextindented">
    <w:name w:val="Quotation text (indented)"/>
    <w:basedOn w:val="Normal"/>
    <w:qFormat/>
    <w:rsid w:val="007E09DA"/>
    <w:pPr>
      <w:spacing w:before="120" w:after="120"/>
      <w:ind w:left="720" w:right="720"/>
    </w:pPr>
    <w:rPr>
      <w:bCs/>
    </w:rPr>
  </w:style>
  <w:style w:type="paragraph" w:customStyle="1" w:styleId="recommendationheader">
    <w:name w:val="recommendation header"/>
    <w:basedOn w:val="Heading2"/>
    <w:qFormat/>
    <w:rsid w:val="007E09DA"/>
  </w:style>
  <w:style w:type="paragraph" w:customStyle="1" w:styleId="recommendationheaderlong">
    <w:name w:val="recommendation header long"/>
    <w:basedOn w:val="Heading2longmultiline"/>
    <w:qFormat/>
    <w:rsid w:val="007E09DA"/>
  </w:style>
  <w:style w:type="paragraph" w:customStyle="1" w:styleId="reference">
    <w:name w:val="reference"/>
    <w:basedOn w:val="Heading9"/>
    <w:qFormat/>
    <w:rsid w:val="007E09DA"/>
    <w:rPr>
      <w:i w:val="0"/>
      <w:sz w:val="18"/>
    </w:rPr>
  </w:style>
  <w:style w:type="character" w:customStyle="1" w:styleId="StyleFootnoteReferenceNounderline">
    <w:name w:val="Style Footnote Reference + No underline"/>
    <w:rsid w:val="007E09DA"/>
    <w:rPr>
      <w:sz w:val="18"/>
      <w:u w:val="none"/>
      <w:vertAlign w:val="baseline"/>
    </w:rPr>
  </w:style>
  <w:style w:type="paragraph" w:customStyle="1" w:styleId="tabletitle">
    <w:name w:val="table title"/>
    <w:basedOn w:val="Heading2"/>
    <w:qFormat/>
    <w:rsid w:val="0093169E"/>
    <w:pPr>
      <w:jc w:val="left"/>
      <w:outlineLvl w:val="9"/>
    </w:pPr>
    <w:rPr>
      <w:i/>
    </w:rPr>
  </w:style>
  <w:style w:type="paragraph" w:styleId="TOAHeading">
    <w:name w:val="toa heading"/>
    <w:basedOn w:val="Normal"/>
    <w:next w:val="Normal"/>
    <w:semiHidden/>
    <w:rsid w:val="007E09DA"/>
    <w:pPr>
      <w:spacing w:before="120"/>
    </w:pPr>
    <w:rPr>
      <w:rFonts w:cs="Arial"/>
      <w:b/>
      <w:bCs/>
      <w:sz w:val="24"/>
    </w:rPr>
  </w:style>
  <w:style w:type="paragraph" w:styleId="TOC1">
    <w:name w:val="toc 1"/>
    <w:basedOn w:val="Normal"/>
    <w:next w:val="Normal"/>
    <w:autoRedefine/>
    <w:semiHidden/>
    <w:rsid w:val="007E09DA"/>
    <w:pPr>
      <w:ind w:left="720" w:hanging="720"/>
    </w:pPr>
    <w:rPr>
      <w:caps/>
    </w:rPr>
  </w:style>
  <w:style w:type="paragraph" w:styleId="TOC2">
    <w:name w:val="toc 2"/>
    <w:basedOn w:val="Normal"/>
    <w:next w:val="Normal"/>
    <w:autoRedefine/>
    <w:semiHidden/>
    <w:rsid w:val="007E09DA"/>
    <w:pPr>
      <w:tabs>
        <w:tab w:val="right" w:leader="dot" w:pos="9356"/>
      </w:tabs>
      <w:ind w:left="1440" w:hanging="720"/>
    </w:pPr>
    <w:rPr>
      <w:noProof/>
      <w:szCs w:val="22"/>
    </w:rPr>
  </w:style>
  <w:style w:type="paragraph" w:styleId="TOC3">
    <w:name w:val="toc 3"/>
    <w:basedOn w:val="Normal"/>
    <w:next w:val="Normal"/>
    <w:autoRedefine/>
    <w:semiHidden/>
    <w:rsid w:val="007E09DA"/>
    <w:pPr>
      <w:ind w:left="2160" w:hanging="720"/>
    </w:pPr>
  </w:style>
  <w:style w:type="paragraph" w:styleId="TOC4">
    <w:name w:val="toc 4"/>
    <w:basedOn w:val="Normal"/>
    <w:next w:val="Normal"/>
    <w:autoRedefine/>
    <w:semiHidden/>
    <w:rsid w:val="007E09DA"/>
    <w:pPr>
      <w:spacing w:before="120" w:after="120"/>
      <w:ind w:left="660"/>
      <w:jc w:val="left"/>
    </w:pPr>
  </w:style>
  <w:style w:type="paragraph" w:styleId="TOC5">
    <w:name w:val="toc 5"/>
    <w:basedOn w:val="Normal"/>
    <w:next w:val="Normal"/>
    <w:autoRedefine/>
    <w:semiHidden/>
    <w:rsid w:val="007E09DA"/>
    <w:pPr>
      <w:spacing w:before="120" w:after="120"/>
      <w:ind w:left="880"/>
      <w:jc w:val="left"/>
    </w:pPr>
  </w:style>
  <w:style w:type="paragraph" w:styleId="TOC6">
    <w:name w:val="toc 6"/>
    <w:basedOn w:val="Normal"/>
    <w:next w:val="Normal"/>
    <w:autoRedefine/>
    <w:semiHidden/>
    <w:rsid w:val="007E09DA"/>
    <w:pPr>
      <w:spacing w:before="120" w:after="120"/>
      <w:ind w:left="1100"/>
      <w:jc w:val="left"/>
    </w:pPr>
  </w:style>
  <w:style w:type="paragraph" w:styleId="TOC7">
    <w:name w:val="toc 7"/>
    <w:basedOn w:val="Normal"/>
    <w:next w:val="Normal"/>
    <w:autoRedefine/>
    <w:semiHidden/>
    <w:rsid w:val="007E09DA"/>
    <w:pPr>
      <w:spacing w:before="120" w:after="120"/>
      <w:ind w:left="1320"/>
      <w:jc w:val="left"/>
    </w:pPr>
  </w:style>
  <w:style w:type="paragraph" w:styleId="TOC8">
    <w:name w:val="toc 8"/>
    <w:basedOn w:val="Normal"/>
    <w:next w:val="Normal"/>
    <w:autoRedefine/>
    <w:semiHidden/>
    <w:rsid w:val="007E09DA"/>
    <w:pPr>
      <w:spacing w:before="120" w:after="120"/>
      <w:ind w:left="1540"/>
      <w:jc w:val="left"/>
    </w:pPr>
  </w:style>
  <w:style w:type="paragraph" w:styleId="TOC9">
    <w:name w:val="toc 9"/>
    <w:basedOn w:val="Normal"/>
    <w:next w:val="Normal"/>
    <w:autoRedefine/>
    <w:semiHidden/>
    <w:rsid w:val="007E09DA"/>
    <w:pPr>
      <w:spacing w:before="120" w:after="120"/>
      <w:ind w:left="1760"/>
      <w:jc w:val="left"/>
    </w:pPr>
  </w:style>
  <w:style w:type="character" w:styleId="Hyperlink">
    <w:name w:val="Hyperlink"/>
    <w:rsid w:val="00172AF6"/>
    <w:rPr>
      <w:color w:val="0000FF"/>
      <w:sz w:val="18"/>
      <w:u w:val="single"/>
    </w:rPr>
  </w:style>
  <w:style w:type="character" w:customStyle="1" w:styleId="Para1Char">
    <w:name w:val="Para1 Char"/>
    <w:link w:val="Para1"/>
    <w:locked/>
    <w:rsid w:val="00427D21"/>
    <w:rPr>
      <w:rFonts w:ascii="Times New Roman" w:eastAsia="Times New Roman" w:hAnsi="Times New Roman" w:cs="Times New Roman"/>
      <w:snapToGrid w:val="0"/>
      <w:sz w:val="22"/>
      <w:szCs w:val="18"/>
      <w:lang w:val="en-GB"/>
    </w:rPr>
  </w:style>
  <w:style w:type="paragraph" w:customStyle="1" w:styleId="CBD-Doc-Type">
    <w:name w:val="CBD-Doc-Type"/>
    <w:basedOn w:val="Normal"/>
    <w:rsid w:val="00172AF6"/>
    <w:pPr>
      <w:keepLines/>
      <w:spacing w:before="240" w:after="120"/>
    </w:pPr>
    <w:rPr>
      <w:rFonts w:cs="Angsana New"/>
      <w:b/>
      <w:i/>
      <w:sz w:val="24"/>
    </w:rPr>
  </w:style>
  <w:style w:type="paragraph" w:customStyle="1" w:styleId="CBD-Doc">
    <w:name w:val="CBD-Doc"/>
    <w:basedOn w:val="Normal"/>
    <w:rsid w:val="00172AF6"/>
    <w:pPr>
      <w:keepLines/>
      <w:numPr>
        <w:numId w:val="9"/>
      </w:numPr>
      <w:spacing w:after="120"/>
    </w:pPr>
    <w:rPr>
      <w:rFonts w:cs="Angsana New"/>
    </w:rPr>
  </w:style>
  <w:style w:type="paragraph" w:styleId="ListParagraph">
    <w:name w:val="List Paragraph"/>
    <w:basedOn w:val="Normal"/>
    <w:uiPriority w:val="34"/>
    <w:qFormat/>
    <w:rsid w:val="0093169E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D12044"/>
    <w:pPr>
      <w:keepNext/>
      <w:keepLines/>
      <w:spacing w:after="200"/>
    </w:pPr>
    <w:rPr>
      <w:b/>
      <w:iCs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76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F1646299CFC497FBD0DBE10082E0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6E5DC-AA3F-4B97-9EEB-3DD0770F20AB}"/>
      </w:docPartPr>
      <w:docPartBody>
        <w:p w:rsidR="008D420E" w:rsidRDefault="00810A55">
          <w:r w:rsidRPr="007E02EB">
            <w:rPr>
              <w:rStyle w:val="PlaceholderText"/>
            </w:rPr>
            <w:t>[Subject]</w:t>
          </w:r>
        </w:p>
      </w:docPartBody>
    </w:docPart>
    <w:docPart>
      <w:docPartPr>
        <w:name w:val="2F635DBAB4524DC8B3348A7758D5E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0C501-16D2-46C8-8765-5F49856601E3}"/>
      </w:docPartPr>
      <w:docPartBody>
        <w:p w:rsidR="008D420E" w:rsidRDefault="00810A55">
          <w:r w:rsidRPr="007E02EB">
            <w:rPr>
              <w:rStyle w:val="PlaceholderText"/>
            </w:rPr>
            <w:t>[Title]</w:t>
          </w:r>
        </w:p>
      </w:docPartBody>
    </w:docPart>
    <w:docPart>
      <w:docPartPr>
        <w:name w:val="B91F815427754D9BA6571111AFF15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2002E-BE82-445E-9ECF-0BE8B784A5C1}"/>
      </w:docPartPr>
      <w:docPartBody>
        <w:p w:rsidR="0098642F" w:rsidRDefault="008C6619">
          <w:r w:rsidRPr="006D0F48">
            <w:rPr>
              <w:rStyle w:val="PlaceholderText"/>
            </w:rPr>
            <w:t>[Subject]</w:t>
          </w:r>
        </w:p>
      </w:docPartBody>
    </w:docPart>
    <w:docPart>
      <w:docPartPr>
        <w:name w:val="9E64A1B551BC4D48B19DB33F17A99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503CA-196A-4545-A30F-592581E2E56B}"/>
      </w:docPartPr>
      <w:docPartBody>
        <w:p w:rsidR="0098642F" w:rsidRDefault="008C6619">
          <w:r w:rsidRPr="006D0F48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0A55"/>
    <w:rsid w:val="003D6138"/>
    <w:rsid w:val="004A4F76"/>
    <w:rsid w:val="00500A2B"/>
    <w:rsid w:val="00562396"/>
    <w:rsid w:val="0058288D"/>
    <w:rsid w:val="005A16BE"/>
    <w:rsid w:val="006801B3"/>
    <w:rsid w:val="006C5380"/>
    <w:rsid w:val="00703964"/>
    <w:rsid w:val="00810A55"/>
    <w:rsid w:val="008C6619"/>
    <w:rsid w:val="008D420E"/>
    <w:rsid w:val="009614DD"/>
    <w:rsid w:val="0098642F"/>
    <w:rsid w:val="00B42037"/>
    <w:rsid w:val="00F6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661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2018-12-12T00:00:00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FACF6D92CD24AA50050CE23F68F74" ma:contentTypeVersion="4" ma:contentTypeDescription="Create a new document." ma:contentTypeScope="" ma:versionID="9aeaef79ff781c77a42a539a0ded4807">
  <xsd:schema xmlns:xsd="http://www.w3.org/2001/XMLSchema" xmlns:xs="http://www.w3.org/2001/XMLSchema" xmlns:p="http://schemas.microsoft.com/office/2006/metadata/properties" xmlns:ns2="358298e0-1b7e-4ebe-8695-94439b74f0d1" xmlns:ns3="13ad741f-c0db-4e29-b5a6-03b4a1bc18ba" targetNamespace="http://schemas.microsoft.com/office/2006/metadata/properties" ma:root="true" ma:fieldsID="68ae42e93491dda93b54db77ba969fb9" ns2:_="" ns3:_="">
    <xsd:import namespace="358298e0-1b7e-4ebe-8695-94439b74f0d1"/>
    <xsd:import namespace="13ad741f-c0db-4e29-b5a6-03b4a1bc18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298e0-1b7e-4ebe-8695-94439b74f0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d741f-c0db-4e29-b5a6-03b4a1bc18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F26BDD7-EC0F-40F0-A3EF-04B85B2A4E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1AAD11-E27F-454E-832C-926552E2BE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69B209D-C9B6-4616-AEBC-2D8D9BFD92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298e0-1b7e-4ebe-8695-94439b74f0d1"/>
    <ds:schemaRef ds:uri="13ad741f-c0db-4e29-b5a6-03b4a1bc18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38D9D7C-FEA2-40ED-BAB9-838752933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Provisional agenda</vt:lpstr>
      <vt:lpstr>&lt;Provisional agenda&gt; </vt:lpstr>
    </vt:vector>
  </TitlesOfParts>
  <Company>SCBD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Provisional agenda</dc:title>
  <dc:subject>CBD/IAS/AHTEG/2019/</dc:subject>
  <dc:creator>SCBD</dc:creator>
  <cp:keywords>Ad Hoc Technical Expert Group on Invasive Alien Species, Montreal, Canada, 2-4 December 2019, Convention on Biological Diversity</cp:keywords>
  <cp:lastModifiedBy>Orestes Plasencia</cp:lastModifiedBy>
  <cp:revision>2</cp:revision>
  <cp:lastPrinted>2019-08-05T15:17:00Z</cp:lastPrinted>
  <dcterms:created xsi:type="dcterms:W3CDTF">2019-11-08T16:53:00Z</dcterms:created>
  <dcterms:modified xsi:type="dcterms:W3CDTF">2019-11-08T16:53:00Z</dcterms:modified>
  <cp:contentStatus>GENERAL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0x01010069BFACF6D92CD24AA50050CE23F68F74</vt:lpwstr>
  </property>
</Properties>
</file>