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854"/>
        <w:gridCol w:w="1215"/>
        <w:gridCol w:w="8413"/>
      </w:tblGrid>
      <w:tr w:rsidR="00A94DB7" w:rsidRPr="003F1A75" w14:paraId="70180587" w14:textId="77777777" w:rsidTr="0092203D">
        <w:trPr>
          <w:trHeight w:val="57"/>
        </w:trPr>
        <w:tc>
          <w:tcPr>
            <w:tcW w:w="854" w:type="dxa"/>
          </w:tcPr>
          <w:p w14:paraId="44D2A639" w14:textId="77777777" w:rsidR="00A94DB7" w:rsidRPr="003F1A75" w:rsidRDefault="00A94DB7" w:rsidP="008A1499">
            <w:pPr>
              <w:pStyle w:val="AASmallLogo"/>
            </w:pPr>
            <w:r w:rsidRPr="003F1A75">
              <w:rPr>
                <w:noProof/>
              </w:rPr>
              <w:drawing>
                <wp:inline distT="0" distB="0" distL="0" distR="0" wp14:anchorId="6498FC35" wp14:editId="5C107A4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603FB3AB" w14:textId="77777777" w:rsidR="00A94DB7" w:rsidRPr="003F1A75" w:rsidRDefault="00A94DB7" w:rsidP="008A1499">
            <w:pPr>
              <w:pStyle w:val="AASmallLogo"/>
              <w:rPr>
                <w:noProof/>
              </w:rPr>
            </w:pPr>
          </w:p>
        </w:tc>
        <w:tc>
          <w:tcPr>
            <w:tcW w:w="1215" w:type="dxa"/>
          </w:tcPr>
          <w:p w14:paraId="06DC9498" w14:textId="77777777" w:rsidR="00A94DB7" w:rsidRPr="003F1A75" w:rsidRDefault="00A94DB7" w:rsidP="008A1499">
            <w:pPr>
              <w:pStyle w:val="AASmallLogo"/>
            </w:pPr>
            <w:r w:rsidRPr="003F1A75">
              <w:rPr>
                <w:noProof/>
              </w:rPr>
              <w:drawing>
                <wp:inline distT="0" distB="0" distL="0" distR="0" wp14:anchorId="7F31089B" wp14:editId="17240F5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73D4D28" w14:textId="77777777" w:rsidR="00A94DB7" w:rsidRPr="003F1A75" w:rsidRDefault="00A94DB7" w:rsidP="008A1499">
            <w:pPr>
              <w:pStyle w:val="AASmallLogo"/>
              <w:rPr>
                <w:noProof/>
              </w:rPr>
            </w:pPr>
          </w:p>
        </w:tc>
        <w:tc>
          <w:tcPr>
            <w:tcW w:w="8413" w:type="dxa"/>
            <w:vAlign w:val="center"/>
          </w:tcPr>
          <w:p w14:paraId="65C5CB60" w14:textId="15C2AEF5" w:rsidR="00A94DB7" w:rsidRPr="0092203D" w:rsidRDefault="00A94DB7" w:rsidP="0092203D">
            <w:pPr>
              <w:pStyle w:val="AFCorNBold"/>
              <w:jc w:val="right"/>
              <w:rPr>
                <w:b w:val="0"/>
                <w:bCs/>
              </w:rPr>
            </w:pPr>
            <w:r w:rsidRPr="0092203D">
              <w:rPr>
                <w:b w:val="0"/>
                <w:bCs/>
                <w:sz w:val="40"/>
              </w:rPr>
              <w:t>CBD</w:t>
            </w:r>
            <w:r w:rsidRPr="0092203D">
              <w:rPr>
                <w:b w:val="0"/>
                <w:bCs/>
                <w:sz w:val="20"/>
                <w:szCs w:val="20"/>
              </w:rPr>
              <w:t>/COP/17/</w:t>
            </w:r>
            <w:proofErr w:type="gramStart"/>
            <w:r w:rsidRPr="0092203D">
              <w:rPr>
                <w:b w:val="0"/>
                <w:bCs/>
                <w:sz w:val="20"/>
                <w:szCs w:val="20"/>
              </w:rPr>
              <w:t>WG.I</w:t>
            </w:r>
            <w:proofErr w:type="gramEnd"/>
            <w:r w:rsidRPr="0092203D">
              <w:rPr>
                <w:b w:val="0"/>
                <w:bCs/>
                <w:sz w:val="20"/>
                <w:szCs w:val="20"/>
              </w:rPr>
              <w:t>/CRP.</w:t>
            </w:r>
            <w:r w:rsidR="00CA704A">
              <w:rPr>
                <w:b w:val="0"/>
                <w:bCs/>
                <w:sz w:val="20"/>
                <w:szCs w:val="20"/>
              </w:rPr>
              <w:t>19</w:t>
            </w:r>
          </w:p>
        </w:tc>
      </w:tr>
    </w:tbl>
    <w:p w14:paraId="05452096"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8BEA400" w:rsidR="008A1499" w:rsidRPr="003F1A75" w:rsidRDefault="00CA704A" w:rsidP="008A1499">
            <w:pPr>
              <w:pStyle w:val="AEDistrNormal"/>
            </w:pPr>
            <w:r>
              <w:t>29</w:t>
            </w:r>
            <w:r w:rsidR="005764EC">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47FFCAF8"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07056659"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B1A79F0" w14:textId="77777777" w:rsidR="00137278" w:rsidRDefault="00137278" w:rsidP="00137278">
            <w:pPr>
              <w:pStyle w:val="AFCorNNormal"/>
            </w:pPr>
            <w:r>
              <w:t>Agenda i</w:t>
            </w:r>
            <w:r w:rsidR="008A1499" w:rsidRPr="003F1A75">
              <w:t xml:space="preserve">tem </w:t>
            </w:r>
            <w:r w:rsidR="00DC1B55">
              <w:t>11</w:t>
            </w:r>
          </w:p>
          <w:p w14:paraId="01C4D0F8" w14:textId="77777777" w:rsidR="00CC58A6" w:rsidRPr="00CC58A6" w:rsidRDefault="00CC58A6" w:rsidP="00137278">
            <w:pPr>
              <w:pStyle w:val="AFCorNNormal"/>
              <w:rPr>
                <w:b/>
                <w:bCs/>
              </w:rPr>
            </w:pPr>
            <w:r w:rsidRPr="00CC58A6">
              <w:rPr>
                <w:b/>
                <w:bCs/>
              </w:rPr>
              <w:t>Digital sequence information on genetic resources</w:t>
            </w:r>
          </w:p>
          <w:p w14:paraId="76917955" w14:textId="77777777" w:rsidR="008A1499" w:rsidRPr="00E918B7" w:rsidRDefault="00E918B7" w:rsidP="008A1499">
            <w:pPr>
              <w:pStyle w:val="AFCorNBold"/>
              <w:rPr>
                <w:b w:val="0"/>
                <w:bCs/>
              </w:rPr>
            </w:pPr>
            <w:r w:rsidRPr="00E918B7">
              <w:rPr>
                <w:b w:val="0"/>
                <w:bCs/>
              </w:rPr>
              <w:t>Working Group I</w:t>
            </w:r>
          </w:p>
        </w:tc>
        <w:tc>
          <w:tcPr>
            <w:tcW w:w="4388" w:type="dxa"/>
          </w:tcPr>
          <w:p w14:paraId="45E89769" w14:textId="77777777" w:rsidR="008A1499" w:rsidRPr="003F1A75" w:rsidRDefault="008A1499" w:rsidP="008A1499">
            <w:pPr>
              <w:pStyle w:val="CBDNormal"/>
              <w:jc w:val="left"/>
            </w:pPr>
          </w:p>
        </w:tc>
      </w:tr>
    </w:tbl>
    <w:p w14:paraId="23AFF7FC" w14:textId="1469FED7" w:rsidR="00C9161D" w:rsidRPr="003F1A75" w:rsidRDefault="00024E8B" w:rsidP="00E918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326A45">
            <w:t>Digital sequence information on genetic resources</w:t>
          </w:r>
        </w:sdtContent>
      </w:sdt>
      <w:r w:rsidR="0035448D">
        <w:rPr>
          <w:rStyle w:val="FootnoteReference"/>
          <w:caps/>
        </w:rPr>
        <w:footnoteReference w:customMarkFollows="1" w:id="1"/>
        <w:t>*</w:t>
      </w:r>
    </w:p>
    <w:p w14:paraId="52427481" w14:textId="0802C9D4" w:rsidR="001D66C8" w:rsidRPr="00CC51E4" w:rsidRDefault="00A94DB7" w:rsidP="0092203D">
      <w:pPr>
        <w:pStyle w:val="CBDSubTitle"/>
        <w:jc w:val="both"/>
      </w:pPr>
      <w:r>
        <w:t>Draft decision submitted by the Chair of Working Group I</w:t>
      </w:r>
    </w:p>
    <w:p w14:paraId="54345008" w14:textId="77777777" w:rsidR="00A13AFA" w:rsidRPr="00B87A50" w:rsidRDefault="00A13AFA" w:rsidP="00A13AFA">
      <w:pPr>
        <w:pStyle w:val="CBDNormalNoNumber"/>
        <w:keepNext/>
        <w:tabs>
          <w:tab w:val="clear" w:pos="567"/>
          <w:tab w:val="clear" w:pos="1134"/>
          <w:tab w:val="left" w:pos="720"/>
        </w:tabs>
        <w:ind w:firstLine="567"/>
        <w:rPr>
          <w:i/>
          <w:iCs/>
        </w:rPr>
      </w:pPr>
      <w:r w:rsidRPr="00B87A50">
        <w:rPr>
          <w:i/>
          <w:iCs/>
        </w:rPr>
        <w:t>The Conference of the Parties</w:t>
      </w:r>
      <w:r w:rsidRPr="00B87A50">
        <w:t xml:space="preserve">, </w:t>
      </w:r>
    </w:p>
    <w:p w14:paraId="75EF255C" w14:textId="0697F317" w:rsidR="00A13AFA" w:rsidRDefault="00351ED4" w:rsidP="0067526F">
      <w:pPr>
        <w:pStyle w:val="CBDNormalNoNumber"/>
      </w:pPr>
      <w:r>
        <w:rPr>
          <w:i/>
          <w:iCs/>
        </w:rPr>
        <w:tab/>
      </w:r>
      <w:r w:rsidR="00A13AFA" w:rsidRPr="00B87A50">
        <w:rPr>
          <w:i/>
          <w:iCs/>
        </w:rPr>
        <w:t xml:space="preserve">Recalling </w:t>
      </w:r>
      <w:r w:rsidR="00A13AFA" w:rsidRPr="00B87A50">
        <w:t xml:space="preserve">decisions </w:t>
      </w:r>
      <w:hyperlink r:id="rId15" w:history="1">
        <w:r w:rsidR="00A13AFA" w:rsidRPr="00B87A50">
          <w:rPr>
            <w:rStyle w:val="Hyperlink"/>
          </w:rPr>
          <w:t>15/9</w:t>
        </w:r>
      </w:hyperlink>
      <w:r w:rsidR="00A13AFA" w:rsidRPr="00B87A50">
        <w:t xml:space="preserve"> of 19 December 2022</w:t>
      </w:r>
      <w:r w:rsidR="004C7898" w:rsidRPr="00A05E3B">
        <w:t xml:space="preserve"> </w:t>
      </w:r>
      <w:r w:rsidR="00A13AFA" w:rsidRPr="00B87A50">
        <w:t>and </w:t>
      </w:r>
      <w:hyperlink r:id="rId16" w:history="1">
        <w:r w:rsidR="00A13AFA" w:rsidRPr="00B87A50">
          <w:rPr>
            <w:rStyle w:val="Hyperlink"/>
          </w:rPr>
          <w:t>16/2</w:t>
        </w:r>
      </w:hyperlink>
      <w:r w:rsidR="00A13AFA" w:rsidRPr="00B87A50">
        <w:t xml:space="preserve"> of 1 November 2024,</w:t>
      </w:r>
    </w:p>
    <w:p w14:paraId="37ED767A" w14:textId="74A67A46" w:rsidR="00351ED4" w:rsidRPr="00351ED4" w:rsidRDefault="00351ED4" w:rsidP="0067526F">
      <w:pPr>
        <w:pStyle w:val="CBDNormalNoNumber"/>
      </w:pPr>
      <w:r>
        <w:rPr>
          <w:i/>
          <w:iCs/>
        </w:rPr>
        <w:tab/>
      </w:r>
      <w:r w:rsidR="00637498">
        <w:rPr>
          <w:i/>
          <w:iCs/>
        </w:rPr>
        <w:t>[</w:t>
      </w:r>
      <w:r w:rsidRPr="00351ED4">
        <w:rPr>
          <w:i/>
          <w:iCs/>
        </w:rPr>
        <w:t>Reaffirming</w:t>
      </w:r>
      <w:r w:rsidRPr="00351ED4">
        <w:t xml:space="preserve"> the sovereign rights of States over their natural resources, and </w:t>
      </w:r>
      <w:r w:rsidRPr="0067526F">
        <w:t>emphasizing</w:t>
      </w:r>
      <w:r w:rsidRPr="00351ED4">
        <w:t xml:space="preserve"> that the operationalization of the Multilateral Mechanism, including the Cali Fund, must respect applicable national access and benefit-sharing legislation and mutually agreed terms, while preserving the balance established by decision </w:t>
      </w:r>
      <w:hyperlink r:id="rId17" w:history="1">
        <w:r w:rsidR="0036242C" w:rsidRPr="00351ED4">
          <w:rPr>
            <w:rStyle w:val="Hyperlink"/>
          </w:rPr>
          <w:t>16/2</w:t>
        </w:r>
      </w:hyperlink>
      <w:r w:rsidR="00A8360B">
        <w:t>;</w:t>
      </w:r>
      <w:r w:rsidR="00637498">
        <w:t>]</w:t>
      </w:r>
      <w:r w:rsidRPr="00351ED4">
        <w:t xml:space="preserve"> </w:t>
      </w:r>
    </w:p>
    <w:p w14:paraId="6231AEFD" w14:textId="37E89AC1" w:rsidR="008C616B" w:rsidRPr="008C616B" w:rsidRDefault="008C616B" w:rsidP="008C616B">
      <w:pPr>
        <w:pStyle w:val="CBDNormalNoNumber"/>
        <w:rPr>
          <w:lang w:val="de-AT"/>
        </w:rPr>
      </w:pPr>
      <w:r>
        <w:tab/>
        <w:t xml:space="preserve">alt </w:t>
      </w:r>
      <w:r w:rsidRPr="00326A45">
        <w:rPr>
          <w:i/>
          <w:iCs/>
          <w:lang w:val="en-US"/>
        </w:rPr>
        <w:t>Recognizing</w:t>
      </w:r>
      <w:r w:rsidRPr="008C616B">
        <w:rPr>
          <w:lang w:val="en-US"/>
        </w:rPr>
        <w:t xml:space="preserve"> that the approach to the fair and equitable benefit-sharing from the use of DSI set out in the present decision is without prejudice to national ABS measures and does not affect the rights and obligations of any Party deriving from any existing international agreement</w:t>
      </w:r>
      <w:r w:rsidR="00A8360B">
        <w:rPr>
          <w:lang w:val="en-US"/>
        </w:rPr>
        <w:t>;</w:t>
      </w:r>
    </w:p>
    <w:p w14:paraId="2BE6FBF7" w14:textId="73AA2F88" w:rsidR="00351ED4" w:rsidRPr="00351ED4" w:rsidRDefault="00351ED4" w:rsidP="0067526F">
      <w:pPr>
        <w:pStyle w:val="CBDNormalNoNumber"/>
      </w:pPr>
      <w:r>
        <w:rPr>
          <w:i/>
          <w:iCs/>
        </w:rPr>
        <w:tab/>
      </w:r>
      <w:r w:rsidRPr="00351ED4">
        <w:rPr>
          <w:i/>
          <w:iCs/>
        </w:rPr>
        <w:t>Emphasizing</w:t>
      </w:r>
      <w:r w:rsidRPr="00351ED4">
        <w:t xml:space="preserve"> the importance of preserving the distinctive nature of the Cali Fund as a benefit sharing fund, ensuring transparency and accountability, and maintaining clear governance structures, institutional mandates, responsibilities and decision-making authority consistent with decision </w:t>
      </w:r>
      <w:hyperlink r:id="rId18" w:history="1">
        <w:r w:rsidR="0036242C" w:rsidRPr="00351ED4">
          <w:rPr>
            <w:rStyle w:val="Hyperlink"/>
          </w:rPr>
          <w:t>16/2</w:t>
        </w:r>
      </w:hyperlink>
      <w:r w:rsidR="00A8360B">
        <w:t>;</w:t>
      </w:r>
    </w:p>
    <w:p w14:paraId="575CFDCF" w14:textId="453319B5" w:rsidR="00351ED4" w:rsidRPr="00351ED4" w:rsidRDefault="00B0079C" w:rsidP="0067526F">
      <w:pPr>
        <w:pStyle w:val="CBDNormalNoNumber"/>
        <w:tabs>
          <w:tab w:val="left" w:pos="720"/>
        </w:tabs>
      </w:pPr>
      <w:r>
        <w:tab/>
      </w:r>
      <w:r>
        <w:tab/>
      </w:r>
      <w:r w:rsidR="00351ED4" w:rsidRPr="00351ED4">
        <w:t>1.</w:t>
      </w:r>
      <w:r w:rsidR="00351ED4" w:rsidRPr="00351ED4">
        <w:tab/>
      </w:r>
      <w:r w:rsidR="00351ED4" w:rsidRPr="00351ED4">
        <w:rPr>
          <w:i/>
          <w:iCs/>
        </w:rPr>
        <w:t xml:space="preserve">Expresses its appreciation </w:t>
      </w:r>
      <w:r w:rsidR="00351ED4" w:rsidRPr="00351ED4">
        <w:t xml:space="preserve">to the Governments of Germany, Norway and the United Kingdom of Great Britain and Northern Ireland and to the European Union for their generous financial support for the activities linked with the operationalization of the Multilateral Mechanism for the Fair and Equitable Sharing of Benefits from the Use of Digital Sequence Information on Genetic Resources, including the Cali Fund, and to the Governments of Germany and South Africa for hosting the second and third meetings of the Steering Committee, respectively; </w:t>
      </w:r>
    </w:p>
    <w:p w14:paraId="2C055FB2" w14:textId="7BF4E1FA" w:rsidR="003B2727" w:rsidRDefault="00A90356" w:rsidP="00326A45">
      <w:pPr>
        <w:pStyle w:val="CBDNormalNumber"/>
        <w:numPr>
          <w:ilvl w:val="0"/>
          <w:numId w:val="0"/>
        </w:numPr>
        <w:ind w:left="567"/>
      </w:pPr>
      <w:r>
        <w:rPr>
          <w:lang w:val="de-AT"/>
        </w:rPr>
        <w:tab/>
      </w:r>
      <w:r w:rsidR="00393DD3">
        <w:t xml:space="preserve">2. </w:t>
      </w:r>
      <w:r w:rsidR="00393DD3">
        <w:rPr>
          <w:i/>
          <w:iCs/>
        </w:rPr>
        <w:tab/>
      </w:r>
      <w:r w:rsidR="003B2727" w:rsidRPr="00B87A50">
        <w:rPr>
          <w:i/>
          <w:iCs/>
        </w:rPr>
        <w:t>Takes note with appreciatio</w:t>
      </w:r>
      <w:r w:rsidR="003B2727">
        <w:rPr>
          <w:i/>
          <w:iCs/>
        </w:rPr>
        <w:t>n</w:t>
      </w:r>
      <w:r w:rsidR="003B2727" w:rsidRPr="00B87A50">
        <w:rPr>
          <w:i/>
          <w:iCs/>
        </w:rPr>
        <w:t xml:space="preserve"> </w:t>
      </w:r>
      <w:r w:rsidR="003B2727" w:rsidRPr="00B87A50">
        <w:t>of the report of the Steering Committee of the Multilateral Mechanism, including the Cali Fund;</w:t>
      </w:r>
      <w:r w:rsidR="003B2727" w:rsidRPr="00B87A50">
        <w:rPr>
          <w:rStyle w:val="FootnoteReference"/>
        </w:rPr>
        <w:footnoteReference w:id="2"/>
      </w:r>
    </w:p>
    <w:p w14:paraId="252F8D21" w14:textId="793A4963" w:rsidR="00A90356" w:rsidRDefault="00127DDB" w:rsidP="0067526F">
      <w:pPr>
        <w:pStyle w:val="CBDNormalNumber"/>
        <w:numPr>
          <w:ilvl w:val="0"/>
          <w:numId w:val="0"/>
        </w:numPr>
        <w:ind w:left="567"/>
      </w:pPr>
      <w:r>
        <w:tab/>
      </w:r>
      <w:r w:rsidR="00393DD3">
        <w:t>3</w:t>
      </w:r>
      <w:r>
        <w:t>.</w:t>
      </w:r>
      <w:r w:rsidR="00A90356" w:rsidRPr="00B87A50">
        <w:tab/>
      </w:r>
      <w:r w:rsidR="00A32AA3">
        <w:rPr>
          <w:i/>
          <w:iCs/>
        </w:rPr>
        <w:t>Decides to establish</w:t>
      </w:r>
      <w:r w:rsidR="00A90356" w:rsidRPr="00B87A50">
        <w:t xml:space="preserve">, </w:t>
      </w:r>
      <w:r w:rsidR="00A90356" w:rsidRPr="00B87A50">
        <w:rPr>
          <w:rFonts w:eastAsiaTheme="minorEastAsia"/>
        </w:rPr>
        <w:t>subject to the availability of resources</w:t>
      </w:r>
      <w:r w:rsidR="00A90356">
        <w:rPr>
          <w:rFonts w:eastAsiaTheme="minorEastAsia"/>
        </w:rPr>
        <w:t xml:space="preserve">, </w:t>
      </w:r>
      <w:r w:rsidR="00A90356" w:rsidRPr="00B87A50">
        <w:t xml:space="preserve">an ad hoc open-ended working group on benefit-sharing from the use of digital sequence information on genetic resources to further develop the Multilateral Mechanism, including the Cali Fund, </w:t>
      </w:r>
      <w:r w:rsidR="00A90356">
        <w:t xml:space="preserve">to consider, inter alia, the issues pursuant to this decision as noted in the </w:t>
      </w:r>
      <w:r w:rsidR="00701BBB">
        <w:t>relevant</w:t>
      </w:r>
      <w:r w:rsidR="00A90356">
        <w:t xml:space="preserve"> paragraphs</w:t>
      </w:r>
      <w:r w:rsidR="00701BBB">
        <w:t xml:space="preserve"> of this document</w:t>
      </w:r>
      <w:r w:rsidR="00A90356">
        <w:t xml:space="preserve">, </w:t>
      </w:r>
      <w:r w:rsidR="00A90356" w:rsidRPr="00B87A50">
        <w:t>and to make recommendations to the Conference of the Parties for consideration at its eighteenth meeting;</w:t>
      </w:r>
      <w:r w:rsidR="00A32AA3">
        <w:t xml:space="preserve"> </w:t>
      </w:r>
    </w:p>
    <w:p w14:paraId="10B876EB" w14:textId="77777777" w:rsidR="00CF4096" w:rsidRPr="00B87A50" w:rsidRDefault="00CF4096" w:rsidP="00E91A16">
      <w:pPr>
        <w:pStyle w:val="CBDNormalNoNumber"/>
        <w:ind w:left="0"/>
      </w:pPr>
    </w:p>
    <w:p w14:paraId="51931CFB" w14:textId="20657BED" w:rsidR="001F3912" w:rsidRDefault="00A13AFA" w:rsidP="00CA537E">
      <w:pPr>
        <w:pStyle w:val="CBDH2"/>
        <w:spacing w:after="120"/>
        <w:ind w:firstLine="0"/>
      </w:pPr>
      <w:r w:rsidRPr="00B87A50">
        <w:t>I</w:t>
      </w:r>
      <w:r w:rsidRPr="00B87A50">
        <w:br/>
      </w:r>
      <w:r w:rsidR="005A7DD8">
        <w:t>Operations of the Cali Fund</w:t>
      </w:r>
    </w:p>
    <w:p w14:paraId="64113442" w14:textId="75F9D018" w:rsidR="0014454C" w:rsidRPr="0067526F" w:rsidRDefault="00321658" w:rsidP="0067526F">
      <w:pPr>
        <w:pStyle w:val="CBDH4"/>
        <w:ind w:left="0" w:firstLine="0"/>
        <w:rPr>
          <w:b w:val="0"/>
          <w:i/>
          <w:lang w:val="en-CA"/>
        </w:rPr>
      </w:pPr>
      <w:r w:rsidRPr="0067526F">
        <w:rPr>
          <w:b w:val="0"/>
          <w:i/>
          <w:iCs/>
        </w:rPr>
        <w:t>T</w:t>
      </w:r>
      <w:r w:rsidR="0014454C" w:rsidRPr="0067526F">
        <w:rPr>
          <w:b w:val="0"/>
          <w:i/>
          <w:iCs/>
        </w:rPr>
        <w:t>hresholds</w:t>
      </w:r>
      <w:r w:rsidR="0014454C" w:rsidRPr="0067526F">
        <w:rPr>
          <w:b w:val="0"/>
          <w:i/>
        </w:rPr>
        <w:t xml:space="preserve"> and contribution rates  </w:t>
      </w:r>
    </w:p>
    <w:p w14:paraId="030EC26A" w14:textId="05E9F248" w:rsidR="0014454C" w:rsidRDefault="00A37683" w:rsidP="0014454C">
      <w:pPr>
        <w:pStyle w:val="CBDNormalNoNumber"/>
        <w:ind w:firstLine="567"/>
      </w:pPr>
      <w:r w:rsidRPr="00326A45">
        <w:rPr>
          <w:bCs/>
        </w:rPr>
        <w:t>4</w:t>
      </w:r>
      <w:r w:rsidR="004725C5">
        <w:rPr>
          <w:bCs/>
        </w:rPr>
        <w:t>.</w:t>
      </w:r>
      <w:r w:rsidR="0014454C">
        <w:rPr>
          <w:b/>
        </w:rPr>
        <w:tab/>
      </w:r>
      <w:r w:rsidR="0014454C" w:rsidRPr="003A2DF9">
        <w:rPr>
          <w:i/>
          <w:iCs/>
        </w:rPr>
        <w:t>Takes note</w:t>
      </w:r>
      <w:r w:rsidR="0014454C" w:rsidRPr="00A5579A">
        <w:t xml:space="preserve"> of the study on contribution rates, including implications for revenue generation and economic competitiveness, and on national and international standards for the identification of small, medium and large entities</w:t>
      </w:r>
      <w:r w:rsidR="00EE2E50">
        <w:t>;</w:t>
      </w:r>
      <w:r w:rsidR="00500D75">
        <w:rPr>
          <w:rStyle w:val="FootnoteReference"/>
        </w:rPr>
        <w:footnoteReference w:id="3"/>
      </w:r>
    </w:p>
    <w:p w14:paraId="68450857" w14:textId="275EB8A3" w:rsidR="0014454C" w:rsidRDefault="00A37683" w:rsidP="0014454C">
      <w:pPr>
        <w:pStyle w:val="CBDNormalNoNumber"/>
        <w:ind w:firstLine="567"/>
      </w:pPr>
      <w:r w:rsidRPr="0067526F">
        <w:t>5</w:t>
      </w:r>
      <w:r w:rsidR="004725C5" w:rsidRPr="0067526F">
        <w:t>.</w:t>
      </w:r>
      <w:r w:rsidR="0014454C" w:rsidRPr="00D65847">
        <w:tab/>
      </w:r>
      <w:r w:rsidR="0014454C" w:rsidRPr="00F13FDE">
        <w:rPr>
          <w:i/>
          <w:iCs/>
        </w:rPr>
        <w:t>Recognizes</w:t>
      </w:r>
      <w:r w:rsidR="0014454C">
        <w:t xml:space="preserve"> that thresholds for identifying small, medium and large entities vary among jurisdictions and </w:t>
      </w:r>
      <w:r w:rsidR="0014454C">
        <w:rPr>
          <w:i/>
          <w:iCs/>
        </w:rPr>
        <w:t>reaffirms</w:t>
      </w:r>
      <w:r w:rsidR="0014454C">
        <w:t xml:space="preserve"> that large entities will contribute to the global fund in accordance with decision </w:t>
      </w:r>
      <w:hyperlink r:id="rId19" w:history="1">
        <w:r w:rsidR="0036242C" w:rsidRPr="00351ED4">
          <w:rPr>
            <w:rStyle w:val="Hyperlink"/>
          </w:rPr>
          <w:t>16/2</w:t>
        </w:r>
      </w:hyperlink>
      <w:r w:rsidR="0014454C">
        <w:t xml:space="preserve">; also </w:t>
      </w:r>
      <w:r w:rsidR="0014454C">
        <w:rPr>
          <w:i/>
          <w:iCs/>
        </w:rPr>
        <w:t>considers</w:t>
      </w:r>
      <w:r w:rsidR="0014454C">
        <w:t xml:space="preserve"> </w:t>
      </w:r>
      <w:r w:rsidR="0014454C" w:rsidRPr="00B87A50">
        <w:t>that</w:t>
      </w:r>
      <w:r w:rsidR="0014454C" w:rsidRPr="0067526F">
        <w:t xml:space="preserve"> </w:t>
      </w:r>
      <w:r w:rsidR="0014454C" w:rsidRPr="00133D1B">
        <w:t xml:space="preserve">entities classified as </w:t>
      </w:r>
      <w:r w:rsidR="0014454C">
        <w:t>small or medium enterprises</w:t>
      </w:r>
      <w:r w:rsidR="0014454C" w:rsidRPr="00133D1B">
        <w:t xml:space="preserve"> in national jurisdictions, or those below the thresholds set out in paragraph 3 of the annex to </w:t>
      </w:r>
      <w:r w:rsidR="0014454C">
        <w:t>d</w:t>
      </w:r>
      <w:r w:rsidR="0014454C" w:rsidRPr="00133D1B">
        <w:t xml:space="preserve">ecision </w:t>
      </w:r>
      <w:hyperlink r:id="rId20" w:history="1">
        <w:r w:rsidR="0036242C" w:rsidRPr="00351ED4">
          <w:rPr>
            <w:rStyle w:val="Hyperlink"/>
          </w:rPr>
          <w:t>16/2</w:t>
        </w:r>
      </w:hyperlink>
      <w:r w:rsidR="0014454C" w:rsidRPr="00133D1B">
        <w:t>, are not expected to contribute to the Cali Fund but are encouraged to do so</w:t>
      </w:r>
      <w:r w:rsidR="0014454C">
        <w:t xml:space="preserve">; </w:t>
      </w:r>
    </w:p>
    <w:p w14:paraId="3B5DD56A" w14:textId="1C914DD5" w:rsidR="0014454C" w:rsidRPr="00362FD3" w:rsidRDefault="00A37683" w:rsidP="0014454C">
      <w:pPr>
        <w:pStyle w:val="CBDNormalNoNumber"/>
        <w:ind w:firstLine="567"/>
      </w:pPr>
      <w:r>
        <w:t>6</w:t>
      </w:r>
      <w:r w:rsidR="004725C5">
        <w:t>.</w:t>
      </w:r>
      <w:r w:rsidR="0014454C">
        <w:tab/>
      </w:r>
      <w:r w:rsidR="0014454C" w:rsidRPr="00D65847">
        <w:rPr>
          <w:i/>
          <w:iCs/>
        </w:rPr>
        <w:t>Affirms</w:t>
      </w:r>
      <w:r w:rsidR="0014454C" w:rsidRPr="00B2515C">
        <w:t xml:space="preserve"> that the thresholds should be applied at the level of the highest legal entity in the ownership chain, where that entity is not itself controlled by another</w:t>
      </w:r>
      <w:r w:rsidR="0014454C">
        <w:t>;</w:t>
      </w:r>
      <w:r w:rsidR="0014454C" w:rsidRPr="00B2515C">
        <w:t> </w:t>
      </w:r>
    </w:p>
    <w:p w14:paraId="19D10BE4" w14:textId="0D63B023" w:rsidR="0014454C" w:rsidRDefault="00A37683" w:rsidP="0014454C">
      <w:pPr>
        <w:pStyle w:val="CBDNormalNoNumber"/>
        <w:ind w:firstLine="567"/>
      </w:pPr>
      <w:r>
        <w:rPr>
          <w:bCs/>
        </w:rPr>
        <w:t>7</w:t>
      </w:r>
      <w:r w:rsidR="004725C5">
        <w:rPr>
          <w:bCs/>
        </w:rPr>
        <w:t>.</w:t>
      </w:r>
      <w:r w:rsidR="0014454C">
        <w:rPr>
          <w:b/>
          <w:bCs/>
        </w:rPr>
        <w:tab/>
      </w:r>
      <w:r w:rsidR="0014454C">
        <w:rPr>
          <w:i/>
          <w:iCs/>
        </w:rPr>
        <w:t>Reaffirms</w:t>
      </w:r>
      <w:r w:rsidR="0014454C" w:rsidRPr="0092203D">
        <w:rPr>
          <w:i/>
        </w:rPr>
        <w:t xml:space="preserve"> </w:t>
      </w:r>
      <w:r w:rsidR="0014454C" w:rsidRPr="00D65847">
        <w:rPr>
          <w:iCs/>
        </w:rPr>
        <w:t>that</w:t>
      </w:r>
      <w:r w:rsidR="0014454C" w:rsidRPr="0067526F">
        <w:rPr>
          <w:i/>
        </w:rPr>
        <w:t xml:space="preserve"> </w:t>
      </w:r>
      <w:r w:rsidR="0014454C" w:rsidRPr="00B87A50">
        <w:t xml:space="preserve">the contribution rates </w:t>
      </w:r>
      <w:r w:rsidR="0014454C" w:rsidRPr="00617907">
        <w:t>of 1 per cent of the profits or 0.1 per cent of the revenue of the contributing entities using digital sequence information under the Multilateral Mechanism,</w:t>
      </w:r>
      <w:r w:rsidR="0014454C">
        <w:t xml:space="preserve"> are </w:t>
      </w:r>
      <w:r w:rsidR="0014454C" w:rsidRPr="004554D9">
        <w:t>indicative</w:t>
      </w:r>
      <w:r w:rsidR="0014454C">
        <w:t>;</w:t>
      </w:r>
    </w:p>
    <w:p w14:paraId="03C1EF24" w14:textId="6235434F" w:rsidR="0014454C" w:rsidRPr="00FC6927" w:rsidRDefault="00E43DC2" w:rsidP="0014454C">
      <w:pPr>
        <w:pStyle w:val="CBDNormalNoNumber"/>
        <w:ind w:firstLine="567"/>
        <w:rPr>
          <w:b/>
          <w:bCs/>
        </w:rPr>
      </w:pPr>
      <w:r>
        <w:t>8</w:t>
      </w:r>
      <w:r w:rsidR="0014454C">
        <w:t>.</w:t>
      </w:r>
      <w:r w:rsidR="0014454C" w:rsidRPr="00D65847">
        <w:tab/>
      </w:r>
      <w:r w:rsidR="0014454C" w:rsidRPr="00BD3D3E">
        <w:rPr>
          <w:i/>
          <w:iCs/>
        </w:rPr>
        <w:t>Decides</w:t>
      </w:r>
      <w:r w:rsidR="0014454C">
        <w:t xml:space="preserve"> that </w:t>
      </w:r>
      <w:r w:rsidR="0014454C" w:rsidRPr="00C926EA">
        <w:t xml:space="preserve">the thresholds and arrangements referred to in </w:t>
      </w:r>
      <w:r w:rsidR="0014454C" w:rsidRPr="00326A45">
        <w:t xml:space="preserve">paragraph </w:t>
      </w:r>
      <w:r w:rsidR="005C0F3A" w:rsidRPr="00C926EA">
        <w:t>6</w:t>
      </w:r>
      <w:r w:rsidR="0014454C" w:rsidRPr="00C926EA">
        <w:t xml:space="preserve"> and the indicatives rates referred to in </w:t>
      </w:r>
      <w:r w:rsidR="0014454C" w:rsidRPr="00326A45">
        <w:t xml:space="preserve">paragraph </w:t>
      </w:r>
      <w:r w:rsidR="005C0F3A" w:rsidRPr="00C926EA">
        <w:t>7</w:t>
      </w:r>
      <w:r w:rsidR="0014454C" w:rsidRPr="00C926EA">
        <w:t xml:space="preserve"> are reviewed as part of the first review of the </w:t>
      </w:r>
      <w:r w:rsidR="00B27D93" w:rsidRPr="00C926EA">
        <w:t>M</w:t>
      </w:r>
      <w:r w:rsidR="0014454C" w:rsidRPr="00C926EA">
        <w:t xml:space="preserve">ultilateral </w:t>
      </w:r>
      <w:r w:rsidR="00B27D93" w:rsidRPr="00C926EA">
        <w:t>M</w:t>
      </w:r>
      <w:r w:rsidR="0014454C" w:rsidRPr="00C926EA">
        <w:t>echanism including the Cali Fund at the eighteen</w:t>
      </w:r>
      <w:r w:rsidR="0014454C">
        <w:t xml:space="preserve"> meeting of the Conference of the </w:t>
      </w:r>
      <w:r w:rsidR="0014454C" w:rsidRPr="00424DE1">
        <w:t>Parties in light of the o</w:t>
      </w:r>
      <w:r w:rsidR="0014454C">
        <w:t xml:space="preserve">utcomes of the work </w:t>
      </w:r>
      <w:r w:rsidR="0014454C" w:rsidRPr="004033C2">
        <w:t xml:space="preserve">under </w:t>
      </w:r>
      <w:r w:rsidR="0014454C" w:rsidRPr="00326A45">
        <w:t xml:space="preserve">paragraphs </w:t>
      </w:r>
      <w:r w:rsidR="00234373" w:rsidRPr="00326A45">
        <w:t>11</w:t>
      </w:r>
      <w:r w:rsidR="0014454C" w:rsidRPr="00326A45">
        <w:t xml:space="preserve"> and </w:t>
      </w:r>
      <w:r w:rsidR="00234373" w:rsidRPr="004033C2">
        <w:t>12</w:t>
      </w:r>
      <w:r w:rsidR="00234373">
        <w:t xml:space="preserve"> below</w:t>
      </w:r>
      <w:r w:rsidR="0014454C">
        <w:t xml:space="preserve"> taking into account the need to ensure adequate and predictable contributions to the Cali Fund;</w:t>
      </w:r>
    </w:p>
    <w:p w14:paraId="41FFEC3A" w14:textId="69B39D1C" w:rsidR="0014454C" w:rsidRDefault="00646CB0" w:rsidP="0014454C">
      <w:pPr>
        <w:pStyle w:val="CBDNormalNoNumber"/>
        <w:ind w:firstLine="567"/>
      </w:pPr>
      <w:r>
        <w:t>9</w:t>
      </w:r>
      <w:r w:rsidR="00122991">
        <w:t>.</w:t>
      </w:r>
      <w:r w:rsidR="0014454C" w:rsidRPr="00D65847">
        <w:tab/>
      </w:r>
      <w:r w:rsidR="0014454C">
        <w:rPr>
          <w:i/>
          <w:iCs/>
        </w:rPr>
        <w:t xml:space="preserve">Calls upon </w:t>
      </w:r>
      <w:r w:rsidR="0014454C">
        <w:t xml:space="preserve">users of digital sequence information on genetic resources in sectors that directly or indirectly benefit from its use in their commercial activities to contribute a proportion of their profits or revenue to the Cali Fund, in accordance with decision </w:t>
      </w:r>
      <w:hyperlink r:id="rId21" w:history="1">
        <w:r w:rsidR="0036242C" w:rsidRPr="00351ED4">
          <w:rPr>
            <w:rStyle w:val="Hyperlink"/>
          </w:rPr>
          <w:t>16/2</w:t>
        </w:r>
      </w:hyperlink>
      <w:r w:rsidR="0014454C">
        <w:t xml:space="preserve"> and paragraph 6 above, without prejudice to applicable national access and benefit sharing legislation and obligations;</w:t>
      </w:r>
    </w:p>
    <w:p w14:paraId="2DE2EE90" w14:textId="52E3950B" w:rsidR="0083469D" w:rsidRPr="00E91A16" w:rsidRDefault="005A7DD8" w:rsidP="00326A45">
      <w:pPr>
        <w:pStyle w:val="CBDH2"/>
        <w:spacing w:after="120"/>
        <w:rPr>
          <w:bCs/>
          <w:i/>
          <w:iCs/>
        </w:rPr>
      </w:pPr>
      <w:r w:rsidRPr="0067526F">
        <w:rPr>
          <w:b w:val="0"/>
          <w:i/>
        </w:rPr>
        <w:t>Potential additional modalities</w:t>
      </w:r>
    </w:p>
    <w:p w14:paraId="6D4151AB" w14:textId="310BF893" w:rsidR="00826762" w:rsidRDefault="00EC497D" w:rsidP="00326A45">
      <w:pPr>
        <w:pStyle w:val="CBDNormalNumber"/>
        <w:numPr>
          <w:ilvl w:val="0"/>
          <w:numId w:val="0"/>
        </w:numPr>
        <w:ind w:left="567"/>
      </w:pPr>
      <w:r>
        <w:tab/>
      </w:r>
      <w:r w:rsidR="00646CB0">
        <w:t>10</w:t>
      </w:r>
      <w:r w:rsidR="00122991">
        <w:t>.</w:t>
      </w:r>
      <w:r>
        <w:tab/>
      </w:r>
      <w:r w:rsidR="008579E3">
        <w:rPr>
          <w:i/>
          <w:iCs/>
        </w:rPr>
        <w:t>Recognizes</w:t>
      </w:r>
      <w:r w:rsidR="00296019">
        <w:t xml:space="preserve"> </w:t>
      </w:r>
      <w:r w:rsidR="00296019" w:rsidRPr="00CC2B3D">
        <w:t xml:space="preserve">the potential asymmetries among users, including those making limited or initial use of </w:t>
      </w:r>
      <w:r w:rsidR="00296019" w:rsidRPr="00B87A50">
        <w:t>digital sequence information on genetic resources</w:t>
      </w:r>
      <w:r w:rsidR="00BE7D25">
        <w:t>;</w:t>
      </w:r>
    </w:p>
    <w:p w14:paraId="00BF3490" w14:textId="5605894B" w:rsidR="003C685A" w:rsidRPr="00326A45" w:rsidRDefault="00EC497D" w:rsidP="00326A45">
      <w:pPr>
        <w:pStyle w:val="CBDNormalNoNumber"/>
      </w:pPr>
      <w:r>
        <w:rPr>
          <w:i/>
          <w:iCs/>
        </w:rPr>
        <w:tab/>
      </w:r>
      <w:r w:rsidR="00646CB0" w:rsidRPr="00326A45">
        <w:t>11</w:t>
      </w:r>
      <w:r>
        <w:rPr>
          <w:i/>
          <w:iCs/>
        </w:rPr>
        <w:tab/>
      </w:r>
      <w:r w:rsidR="00A35B6E" w:rsidRPr="009F4810">
        <w:rPr>
          <w:i/>
          <w:iCs/>
        </w:rPr>
        <w:t>Invites</w:t>
      </w:r>
      <w:r w:rsidR="00A35B6E" w:rsidRPr="009F4810">
        <w:t xml:space="preserve"> Parties, other Governments, indigenous peoples and local communities, and relevant organizations and stakeholders, in particular the private sector, to submit views and information on </w:t>
      </w:r>
      <w:r w:rsidR="00BA5F10">
        <w:t xml:space="preserve">the </w:t>
      </w:r>
      <w:r w:rsidR="00A35B6E" w:rsidRPr="009F4810">
        <w:t xml:space="preserve">potential </w:t>
      </w:r>
      <w:r w:rsidR="00BA5F10">
        <w:t xml:space="preserve">value of </w:t>
      </w:r>
      <w:r w:rsidR="00A35B6E" w:rsidRPr="009F4810">
        <w:t xml:space="preserve">additional modalities, including a proportionate contribution pathways </w:t>
      </w:r>
      <w:r w:rsidR="00A144A4">
        <w:t>such as a products- and services-based modality</w:t>
      </w:r>
      <w:r w:rsidR="00A35B6E" w:rsidRPr="009F4810">
        <w:t xml:space="preserve"> for but not limited to entities making limited or initial use of digital sequence information on genetic resources in the context of the potential for entities to calculate their contributions to the Cali Fund, based on their use of digital sequence information on genetic resources within the scope of the Multilateral Mechanism, </w:t>
      </w:r>
      <w:r w:rsidR="009F4810" w:rsidRPr="009F4810">
        <w:t>that could complement or refine the approach establishe</w:t>
      </w:r>
      <w:r w:rsidR="00074EB0">
        <w:t>d</w:t>
      </w:r>
      <w:r w:rsidR="009F4810" w:rsidRPr="009F4810">
        <w:t xml:space="preserve"> in decision </w:t>
      </w:r>
      <w:hyperlink r:id="rId22" w:history="1">
        <w:r w:rsidR="0036242C" w:rsidRPr="00351ED4">
          <w:rPr>
            <w:rStyle w:val="Hyperlink"/>
          </w:rPr>
          <w:t>16/2</w:t>
        </w:r>
      </w:hyperlink>
      <w:r w:rsidR="009F4810" w:rsidRPr="009F4810">
        <w:t xml:space="preserve">; </w:t>
      </w:r>
    </w:p>
    <w:p w14:paraId="252A9E2A" w14:textId="2B56C093" w:rsidR="00A13AFA" w:rsidRPr="00B87A50" w:rsidRDefault="00646CB0" w:rsidP="00326A45">
      <w:pPr>
        <w:pStyle w:val="CBDNormalNoNumber"/>
        <w:tabs>
          <w:tab w:val="clear" w:pos="1134"/>
        </w:tabs>
        <w:ind w:left="630" w:firstLine="540"/>
      </w:pPr>
      <w:r w:rsidRPr="0067526F">
        <w:t>12</w:t>
      </w:r>
      <w:r w:rsidR="00C82B04" w:rsidRPr="0067526F">
        <w:t>.</w:t>
      </w:r>
      <w:r w:rsidR="003C685A" w:rsidRPr="0067526F">
        <w:t xml:space="preserve"> </w:t>
      </w:r>
      <w:r w:rsidR="00BF15CE">
        <w:tab/>
      </w:r>
      <w:r w:rsidR="00A13AFA" w:rsidRPr="009F4810">
        <w:rPr>
          <w:i/>
          <w:iCs/>
        </w:rPr>
        <w:t>Requests</w:t>
      </w:r>
      <w:r w:rsidR="00A13AFA" w:rsidRPr="009F4810">
        <w:t xml:space="preserve"> the Executive Secretary, subject to the availability of resources, to commission a study on potential additional modalities to explore potential </w:t>
      </w:r>
      <w:r w:rsidR="009D31BC" w:rsidRPr="009F4810">
        <w:t xml:space="preserve">proportionate </w:t>
      </w:r>
      <w:r w:rsidR="00A13AFA" w:rsidRPr="009F4810">
        <w:t>contribution pathways, including for entities making limited or initial use of digital sequence information on genetic resources</w:t>
      </w:r>
      <w:r w:rsidR="00A13AFA" w:rsidRPr="00B87A50">
        <w:t xml:space="preserve"> to enable entities to calculate their contributions to the </w:t>
      </w:r>
      <w:r w:rsidR="006B541D" w:rsidRPr="00B87A50">
        <w:t xml:space="preserve"> </w:t>
      </w:r>
      <w:r w:rsidR="00A13AFA" w:rsidRPr="00B87A50">
        <w:t>Fund on the basis of the products or services in their portfolios developed</w:t>
      </w:r>
      <w:r w:rsidR="00E854D6">
        <w:t xml:space="preserve"> </w:t>
      </w:r>
      <w:r w:rsidR="00A13AFA" w:rsidRPr="00B87A50">
        <w:t>using digital sequence information on genetic resources</w:t>
      </w:r>
      <w:r w:rsidR="00A13AFA" w:rsidRPr="009F4810">
        <w:t xml:space="preserve"> within the scope of the Multilateral Mechanism, and to analyse and evaluate the feasibility, practicality, efficiency and legal and technical challenges of </w:t>
      </w:r>
      <w:r w:rsidR="004C13D7">
        <w:t>those</w:t>
      </w:r>
      <w:r w:rsidR="004C13D7" w:rsidRPr="009F4810">
        <w:t xml:space="preserve"> </w:t>
      </w:r>
      <w:r w:rsidR="00A13AFA" w:rsidRPr="009F4810">
        <w:t xml:space="preserve">pathways, </w:t>
      </w:r>
      <w:r w:rsidR="004C13D7">
        <w:t xml:space="preserve">including </w:t>
      </w:r>
      <w:r w:rsidR="00A13AFA" w:rsidRPr="009F4810">
        <w:t>equity implications</w:t>
      </w:r>
      <w:r w:rsidR="00D17A44">
        <w:t xml:space="preserve">, </w:t>
      </w:r>
      <w:r w:rsidR="00756F44">
        <w:t xml:space="preserve">to subject the study to peer review, </w:t>
      </w:r>
      <w:r w:rsidR="00D17A44">
        <w:t xml:space="preserve">and to make it available to the ad hoc open-ended </w:t>
      </w:r>
      <w:r w:rsidR="00D17A44">
        <w:lastRenderedPageBreak/>
        <w:t>working group for its consideration</w:t>
      </w:r>
      <w:r w:rsidR="000C2DD6">
        <w:t xml:space="preserve"> as a </w:t>
      </w:r>
      <w:r w:rsidR="000C2DD6" w:rsidRPr="00B87A50">
        <w:t xml:space="preserve">complement </w:t>
      </w:r>
      <w:r w:rsidR="000C2DD6">
        <w:t xml:space="preserve">or </w:t>
      </w:r>
      <w:r w:rsidR="0015522E">
        <w:t>refinement</w:t>
      </w:r>
      <w:r w:rsidR="000C2DD6">
        <w:t xml:space="preserve"> of </w:t>
      </w:r>
      <w:r w:rsidR="000C2DD6" w:rsidRPr="00B87A50">
        <w:t xml:space="preserve">the approach established in decision </w:t>
      </w:r>
      <w:hyperlink r:id="rId23" w:history="1">
        <w:r w:rsidR="000C2DD6" w:rsidRPr="00B87A50">
          <w:rPr>
            <w:rStyle w:val="Hyperlink"/>
          </w:rPr>
          <w:t>16/2</w:t>
        </w:r>
      </w:hyperlink>
      <w:r w:rsidR="00A13AFA" w:rsidRPr="009F4810">
        <w:t>;</w:t>
      </w:r>
      <w:r w:rsidR="00A13AFA" w:rsidRPr="00B87A50">
        <w:t xml:space="preserve"> </w:t>
      </w:r>
      <w:r w:rsidR="00BB56E6">
        <w:tab/>
      </w:r>
    </w:p>
    <w:p w14:paraId="75D12B41" w14:textId="278B98BB" w:rsidR="005D782F" w:rsidRDefault="00AE6D5E" w:rsidP="00326A45">
      <w:pPr>
        <w:pStyle w:val="CBDNormalNoNumber"/>
      </w:pPr>
      <w:r>
        <w:rPr>
          <w:i/>
          <w:iCs/>
        </w:rPr>
        <w:tab/>
      </w:r>
      <w:r w:rsidR="00646CB0" w:rsidRPr="00326A45">
        <w:t>13</w:t>
      </w:r>
      <w:r w:rsidR="00C82B04">
        <w:t>.</w:t>
      </w:r>
      <w:r>
        <w:rPr>
          <w:i/>
          <w:iCs/>
        </w:rPr>
        <w:tab/>
      </w:r>
      <w:r w:rsidR="00BB56E6" w:rsidRPr="00137003">
        <w:rPr>
          <w:i/>
          <w:iCs/>
        </w:rPr>
        <w:t>Decides</w:t>
      </w:r>
      <w:r w:rsidR="00BB56E6">
        <w:t xml:space="preserve"> to adopt of appropriate, if any, additional modalities, </w:t>
      </w:r>
      <w:r w:rsidR="00BB56E6" w:rsidRPr="00B87A50">
        <w:t>including a</w:t>
      </w:r>
      <w:r w:rsidR="00461AB5">
        <w:t xml:space="preserve">s described in paragraph </w:t>
      </w:r>
      <w:r w:rsidR="00536A6C">
        <w:t>12</w:t>
      </w:r>
      <w:r w:rsidR="00461AB5">
        <w:t xml:space="preserve"> above,</w:t>
      </w:r>
      <w:r w:rsidR="00887DB0">
        <w:t xml:space="preserve"> </w:t>
      </w:r>
      <w:r w:rsidR="00BB56E6">
        <w:t>at the eighteenth meeting of the Conference of the Parties;</w:t>
      </w:r>
    </w:p>
    <w:p w14:paraId="0FE24C2C" w14:textId="7D1AC0B6" w:rsidR="006E02B1" w:rsidRPr="00326A45" w:rsidRDefault="00302B33" w:rsidP="00326A45">
      <w:pPr>
        <w:pStyle w:val="CBDNormalNoNumber"/>
        <w:ind w:left="0"/>
        <w:rPr>
          <w:i/>
          <w:iCs/>
        </w:rPr>
      </w:pPr>
      <w:r w:rsidRPr="00326A45">
        <w:rPr>
          <w:i/>
          <w:iCs/>
        </w:rPr>
        <w:t>Definitions</w:t>
      </w:r>
    </w:p>
    <w:p w14:paraId="64FE305F" w14:textId="79890AF1" w:rsidR="00434318" w:rsidRDefault="00A81F7A" w:rsidP="00434318">
      <w:pPr>
        <w:pStyle w:val="CBDNormalNoNumber"/>
        <w:ind w:firstLine="567"/>
        <w:rPr>
          <w:rFonts w:eastAsiaTheme="minorEastAsia"/>
        </w:rPr>
      </w:pPr>
      <w:r>
        <w:t>14</w:t>
      </w:r>
      <w:r w:rsidR="00434318" w:rsidRPr="00B87A50">
        <w:tab/>
      </w:r>
      <w:r w:rsidR="00434318">
        <w:rPr>
          <w:b/>
          <w:bCs/>
        </w:rPr>
        <w:t xml:space="preserve"> </w:t>
      </w:r>
      <w:r w:rsidR="00434318" w:rsidRPr="00434318">
        <w:rPr>
          <w:i/>
          <w:iCs/>
        </w:rPr>
        <w:t>Invites</w:t>
      </w:r>
      <w:r w:rsidR="00434318" w:rsidRPr="0092203D">
        <w:rPr>
          <w:b/>
        </w:rPr>
        <w:t xml:space="preserve"> </w:t>
      </w:r>
      <w:r w:rsidR="00434318" w:rsidRPr="003A2DF9">
        <w:rPr>
          <w:rFonts w:eastAsiaTheme="minorEastAsia"/>
        </w:rPr>
        <w:t>Parties</w:t>
      </w:r>
      <w:r w:rsidR="00434318" w:rsidRPr="00706F2C">
        <w:rPr>
          <w:rFonts w:eastAsiaTheme="minorEastAsia"/>
        </w:rPr>
        <w:t xml:space="preserve">, other Governments, indigenous peoples and local communities, and relevant organizations and </w:t>
      </w:r>
      <w:r w:rsidR="00434318" w:rsidRPr="00F10C11">
        <w:rPr>
          <w:rFonts w:eastAsiaTheme="minorEastAsia"/>
        </w:rPr>
        <w:t>stakeholders, in particular the private sector</w:t>
      </w:r>
      <w:r w:rsidR="00434318">
        <w:rPr>
          <w:rFonts w:eastAsiaTheme="minorEastAsia"/>
        </w:rPr>
        <w:t xml:space="preserve"> and the scientific community</w:t>
      </w:r>
      <w:r w:rsidR="00434318" w:rsidRPr="00F10C11">
        <w:rPr>
          <w:rFonts w:eastAsiaTheme="minorEastAsia"/>
        </w:rPr>
        <w:t xml:space="preserve">, to submit </w:t>
      </w:r>
      <w:r w:rsidR="00434318">
        <w:rPr>
          <w:rFonts w:eastAsiaTheme="minorEastAsia"/>
        </w:rPr>
        <w:t xml:space="preserve">their views and </w:t>
      </w:r>
      <w:r w:rsidR="00434318" w:rsidRPr="00F10C11">
        <w:rPr>
          <w:rFonts w:eastAsiaTheme="minorEastAsia"/>
        </w:rPr>
        <w:t>information</w:t>
      </w:r>
      <w:r w:rsidR="00434318">
        <w:rPr>
          <w:rFonts w:eastAsiaTheme="minorEastAsia"/>
        </w:rPr>
        <w:t xml:space="preserve"> </w:t>
      </w:r>
      <w:r w:rsidR="00434318" w:rsidRPr="00B87A50">
        <w:t xml:space="preserve">on the </w:t>
      </w:r>
      <w:r w:rsidR="00434318">
        <w:t xml:space="preserve">need, </w:t>
      </w:r>
      <w:r w:rsidR="00434318" w:rsidRPr="00B87A50">
        <w:t>scope and</w:t>
      </w:r>
      <w:r w:rsidR="00434318">
        <w:t>/or</w:t>
      </w:r>
      <w:r w:rsidR="00434318" w:rsidRPr="00B87A50">
        <w:t xml:space="preserve"> definition of the </w:t>
      </w:r>
      <w:r w:rsidR="00434318">
        <w:t xml:space="preserve">terms ‘entity’, </w:t>
      </w:r>
      <w:r w:rsidR="00434318" w:rsidRPr="00B87A50">
        <w:t>“direct and indirect</w:t>
      </w:r>
      <w:r w:rsidR="00434318">
        <w:t xml:space="preserve"> </w:t>
      </w:r>
      <w:r w:rsidR="00434318" w:rsidRPr="00B87A50">
        <w:t xml:space="preserve">use of digital sequence information on genetic resources” </w:t>
      </w:r>
      <w:r w:rsidR="00434318">
        <w:t xml:space="preserve">and any possible options </w:t>
      </w:r>
      <w:r w:rsidR="00434318" w:rsidRPr="00B87A50">
        <w:t>in the context of the operationalization of the Multilateral Mechanism, including the Cali</w:t>
      </w:r>
      <w:r w:rsidR="00434318">
        <w:t xml:space="preserve"> </w:t>
      </w:r>
      <w:r w:rsidR="00434318" w:rsidRPr="00B87A50">
        <w:t>Fund</w:t>
      </w:r>
      <w:r w:rsidR="005A5FB1">
        <w:t>;</w:t>
      </w:r>
      <w:r w:rsidR="00434318">
        <w:t xml:space="preserve"> </w:t>
      </w:r>
    </w:p>
    <w:p w14:paraId="0692ABBE" w14:textId="2D381221" w:rsidR="00434318" w:rsidRDefault="00A81F7A" w:rsidP="00434318">
      <w:pPr>
        <w:pStyle w:val="CBDNormalNoNumber"/>
        <w:keepNext/>
        <w:tabs>
          <w:tab w:val="clear" w:pos="567"/>
          <w:tab w:val="clear" w:pos="1134"/>
          <w:tab w:val="left" w:pos="720"/>
        </w:tabs>
        <w:ind w:firstLine="567"/>
        <w:rPr>
          <w:rFonts w:eastAsiaTheme="minorEastAsia"/>
        </w:rPr>
      </w:pPr>
      <w:r>
        <w:rPr>
          <w:rFonts w:eastAsiaTheme="minorEastAsia"/>
        </w:rPr>
        <w:t>15</w:t>
      </w:r>
      <w:r w:rsidR="00B47839">
        <w:rPr>
          <w:rFonts w:eastAsiaTheme="minorEastAsia"/>
        </w:rPr>
        <w:tab/>
      </w:r>
      <w:r w:rsidR="00434318" w:rsidRPr="00FD528E">
        <w:rPr>
          <w:rFonts w:eastAsiaTheme="minorEastAsia"/>
          <w:i/>
          <w:iCs/>
        </w:rPr>
        <w:t>Requests</w:t>
      </w:r>
      <w:r w:rsidR="00434318">
        <w:rPr>
          <w:rFonts w:eastAsiaTheme="minorEastAsia"/>
        </w:rPr>
        <w:t xml:space="preserve"> the Executive Secretary,</w:t>
      </w:r>
      <w:r w:rsidR="00E5123B">
        <w:rPr>
          <w:rFonts w:eastAsiaTheme="minorEastAsia"/>
        </w:rPr>
        <w:t xml:space="preserve"> subject to the availability of </w:t>
      </w:r>
      <w:r w:rsidR="000B75FC">
        <w:rPr>
          <w:rFonts w:eastAsiaTheme="minorEastAsia"/>
        </w:rPr>
        <w:t>resources</w:t>
      </w:r>
      <w:r w:rsidR="00E5123B">
        <w:rPr>
          <w:rFonts w:eastAsiaTheme="minorEastAsia"/>
        </w:rPr>
        <w:t>,</w:t>
      </w:r>
      <w:r w:rsidR="00434318">
        <w:rPr>
          <w:rFonts w:eastAsiaTheme="minorEastAsia"/>
        </w:rPr>
        <w:t xml:space="preserve"> to: </w:t>
      </w:r>
    </w:p>
    <w:p w14:paraId="43D35BD5" w14:textId="7CD05F80" w:rsidR="00434318" w:rsidRPr="005A3FB6" w:rsidRDefault="00434318" w:rsidP="00434318">
      <w:pPr>
        <w:pStyle w:val="CBDNormalNoNumber"/>
        <w:keepNext/>
        <w:tabs>
          <w:tab w:val="clear" w:pos="567"/>
          <w:tab w:val="clear" w:pos="1134"/>
          <w:tab w:val="left" w:pos="720"/>
        </w:tabs>
        <w:ind w:firstLine="567"/>
        <w:rPr>
          <w:rFonts w:eastAsiaTheme="minorEastAsia"/>
        </w:rPr>
      </w:pPr>
      <w:r w:rsidRPr="001D55CC">
        <w:rPr>
          <w:rFonts w:eastAsiaTheme="minorEastAsia"/>
        </w:rPr>
        <w:t>(a)</w:t>
      </w:r>
      <w:r w:rsidR="004C5FFD">
        <w:rPr>
          <w:rFonts w:eastAsiaTheme="minorEastAsia"/>
        </w:rPr>
        <w:tab/>
      </w:r>
      <w:r w:rsidR="004C5FFD">
        <w:t>C</w:t>
      </w:r>
      <w:r>
        <w:t>ompile and synthesize the submissions</w:t>
      </w:r>
      <w:r w:rsidR="00162347">
        <w:t xml:space="preserve"> </w:t>
      </w:r>
      <w:r w:rsidR="00162347" w:rsidRPr="005A3FB6">
        <w:t xml:space="preserve">pursuant to paragraph </w:t>
      </w:r>
      <w:r w:rsidR="00B47839" w:rsidRPr="005A3FB6">
        <w:t>13</w:t>
      </w:r>
      <w:r w:rsidRPr="005A3FB6">
        <w:rPr>
          <w:rFonts w:eastAsia="Times New Roman"/>
        </w:rPr>
        <w:t>;</w:t>
      </w:r>
      <w:r w:rsidRPr="005A3FB6">
        <w:rPr>
          <w:rFonts w:eastAsiaTheme="minorEastAsia"/>
        </w:rPr>
        <w:t xml:space="preserve"> </w:t>
      </w:r>
    </w:p>
    <w:p w14:paraId="51EE808A" w14:textId="353B5500" w:rsidR="00434318" w:rsidRPr="00B87A50" w:rsidRDefault="00434318" w:rsidP="0029116E">
      <w:pPr>
        <w:pStyle w:val="CBDNormalNoNumber"/>
        <w:keepNext/>
        <w:tabs>
          <w:tab w:val="clear" w:pos="567"/>
          <w:tab w:val="clear" w:pos="1134"/>
          <w:tab w:val="left" w:pos="720"/>
        </w:tabs>
        <w:ind w:firstLine="567"/>
      </w:pPr>
      <w:r w:rsidRPr="005A3FB6">
        <w:rPr>
          <w:rFonts w:eastAsiaTheme="minorEastAsia"/>
        </w:rPr>
        <w:t>(b)</w:t>
      </w:r>
      <w:r w:rsidR="004C5FFD">
        <w:rPr>
          <w:rFonts w:eastAsiaTheme="minorEastAsia"/>
        </w:rPr>
        <w:tab/>
      </w:r>
      <w:r w:rsidR="004C5FFD">
        <w:rPr>
          <w:rFonts w:eastAsia="Times New Roman"/>
        </w:rPr>
        <w:t>M</w:t>
      </w:r>
      <w:r w:rsidRPr="005A3FB6">
        <w:rPr>
          <w:rFonts w:eastAsia="Times New Roman"/>
        </w:rPr>
        <w:t xml:space="preserve">ake the </w:t>
      </w:r>
      <w:r w:rsidR="00573C64" w:rsidRPr="005A3FB6">
        <w:rPr>
          <w:rFonts w:eastAsia="Times New Roman"/>
        </w:rPr>
        <w:t>synthesis</w:t>
      </w:r>
      <w:r w:rsidRPr="005A3FB6">
        <w:rPr>
          <w:rFonts w:eastAsiaTheme="minorEastAsia"/>
          <w:i/>
          <w:iCs/>
        </w:rPr>
        <w:t xml:space="preserve"> </w:t>
      </w:r>
      <w:r w:rsidRPr="005A3FB6">
        <w:rPr>
          <w:rFonts w:eastAsia="Times New Roman"/>
        </w:rPr>
        <w:t xml:space="preserve">available to the </w:t>
      </w:r>
      <w:r w:rsidR="00CB2E88" w:rsidRPr="005A3FB6">
        <w:rPr>
          <w:rFonts w:eastAsia="Times New Roman"/>
        </w:rPr>
        <w:t>ad ho</w:t>
      </w:r>
      <w:r w:rsidR="00CB2E88">
        <w:rPr>
          <w:rFonts w:eastAsia="Times New Roman"/>
        </w:rPr>
        <w:t xml:space="preserve">c </w:t>
      </w:r>
      <w:r>
        <w:rPr>
          <w:rFonts w:eastAsia="Times New Roman"/>
        </w:rPr>
        <w:t>open-ended working group</w:t>
      </w:r>
      <w:r w:rsidRPr="001536EC">
        <w:rPr>
          <w:rFonts w:eastAsia="Times New Roman"/>
        </w:rPr>
        <w:t xml:space="preserve"> for its consideration</w:t>
      </w:r>
      <w:r>
        <w:rPr>
          <w:rFonts w:eastAsia="Times New Roman"/>
        </w:rPr>
        <w:t>;</w:t>
      </w:r>
    </w:p>
    <w:p w14:paraId="055CF202" w14:textId="51B6DBDA" w:rsidR="00516582" w:rsidRDefault="00516582" w:rsidP="009D144E">
      <w:pPr>
        <w:pStyle w:val="CBDNormalNoNumber"/>
        <w:ind w:left="0"/>
      </w:pPr>
      <w:r w:rsidRPr="00516582">
        <w:rPr>
          <w:i/>
          <w:iCs/>
        </w:rPr>
        <w:t>C</w:t>
      </w:r>
      <w:r w:rsidRPr="00326A45">
        <w:rPr>
          <w:i/>
          <w:iCs/>
        </w:rPr>
        <w:t>ertificates</w:t>
      </w:r>
    </w:p>
    <w:p w14:paraId="67B65046" w14:textId="3A447893" w:rsidR="00516582" w:rsidRPr="00C80A5E" w:rsidRDefault="00A81F7A" w:rsidP="00516582">
      <w:pPr>
        <w:pStyle w:val="CBDNormalNoNumber"/>
        <w:ind w:firstLine="567"/>
      </w:pPr>
      <w:r>
        <w:t>16</w:t>
      </w:r>
      <w:r w:rsidR="00516582" w:rsidRPr="00C80A5E">
        <w:t>.</w:t>
      </w:r>
      <w:r w:rsidR="00516582" w:rsidRPr="00C80A5E">
        <w:tab/>
      </w:r>
      <w:r w:rsidR="00516582" w:rsidRPr="00C80A5E">
        <w:rPr>
          <w:i/>
          <w:iCs/>
        </w:rPr>
        <w:t>Recognizes</w:t>
      </w:r>
      <w:r w:rsidR="00516582" w:rsidRPr="00C80A5E">
        <w:t xml:space="preserve"> that Cali Fund certificates, as applied </w:t>
      </w:r>
      <w:r w:rsidR="00516582">
        <w:t xml:space="preserve">solely </w:t>
      </w:r>
      <w:r w:rsidR="00516582" w:rsidRPr="00C80A5E">
        <w:t xml:space="preserve">to the digital sequence information </w:t>
      </w:r>
      <w:r w:rsidR="00516582">
        <w:t>with</w:t>
      </w:r>
      <w:r w:rsidR="00516582" w:rsidRPr="00C80A5E">
        <w:t xml:space="preserve">in the scope of the Multilateral Mechanism, </w:t>
      </w:r>
      <w:r w:rsidR="00935E8C">
        <w:t xml:space="preserve">has links with </w:t>
      </w:r>
      <w:r w:rsidR="000A7AB0">
        <w:t>some of its</w:t>
      </w:r>
      <w:r w:rsidR="00935E8C">
        <w:t xml:space="preserve"> </w:t>
      </w:r>
      <w:r w:rsidR="000A7AB0">
        <w:t xml:space="preserve">other </w:t>
      </w:r>
      <w:r w:rsidR="00935E8C">
        <w:t>modalities</w:t>
      </w:r>
      <w:r w:rsidR="00AE6FF3">
        <w:t xml:space="preserve">, </w:t>
      </w:r>
      <w:r w:rsidR="00516582" w:rsidRPr="00C80A5E">
        <w:t>may provide legal certainty and predictability to entities and will be one of the important means to incentivise, and encourage users to contribute to the global fund in line with the modalities of the Multilateral Mechanism, including the Cali Fund</w:t>
      </w:r>
      <w:r w:rsidR="0083308A">
        <w:t>, while recalling</w:t>
      </w:r>
      <w:r w:rsidR="0083308A" w:rsidRPr="0083308A">
        <w:t xml:space="preserve"> that every monetary contribution to the Cali Fund will be acknowledged by a receipt as evidence of the financial transaction</w:t>
      </w:r>
      <w:r w:rsidR="00516582">
        <w:t>;</w:t>
      </w:r>
      <w:r w:rsidR="00516582" w:rsidRPr="00C80A5E">
        <w:t xml:space="preserve"> </w:t>
      </w:r>
    </w:p>
    <w:p w14:paraId="36970507" w14:textId="244FEF67" w:rsidR="00516582" w:rsidRPr="00C80A5E" w:rsidRDefault="00A81F7A" w:rsidP="00326A45">
      <w:pPr>
        <w:pStyle w:val="CBDNormalNoNumber"/>
        <w:ind w:firstLine="567"/>
      </w:pPr>
      <w:r>
        <w:t>17</w:t>
      </w:r>
      <w:r w:rsidR="00516582" w:rsidRPr="00C80A5E">
        <w:t>.</w:t>
      </w:r>
      <w:r w:rsidR="00516582">
        <w:tab/>
      </w:r>
      <w:r w:rsidR="00516582" w:rsidRPr="0067526F">
        <w:rPr>
          <w:i/>
          <w:iCs/>
        </w:rPr>
        <w:t>Clarifies</w:t>
      </w:r>
      <w:r w:rsidR="00516582" w:rsidRPr="0067526F">
        <w:t xml:space="preserve"> that </w:t>
      </w:r>
      <w:r w:rsidR="006D354A" w:rsidRPr="0067526F">
        <w:t xml:space="preserve">[only] </w:t>
      </w:r>
      <w:r w:rsidR="00516582" w:rsidRPr="0067526F">
        <w:t xml:space="preserve">monetary contributions made by users at or above the rates referred to in paragraph 7 above </w:t>
      </w:r>
      <w:r w:rsidR="006D354A" w:rsidRPr="0067526F">
        <w:t>will</w:t>
      </w:r>
      <w:r w:rsidR="00516582" w:rsidRPr="0067526F">
        <w:t xml:space="preserve"> entitle users to receive a</w:t>
      </w:r>
      <w:r w:rsidR="00516582" w:rsidRPr="00C80A5E">
        <w:t xml:space="preserve"> Cali Fund certificate for the year to which the contribution relates</w:t>
      </w:r>
      <w:r w:rsidR="00516582">
        <w:t>,</w:t>
      </w:r>
      <w:r w:rsidR="00516582" w:rsidRPr="00C80A5E">
        <w:t xml:space="preserve"> without prejudice to possible future modalities</w:t>
      </w:r>
      <w:r w:rsidR="002C7D50">
        <w:t>;</w:t>
      </w:r>
    </w:p>
    <w:p w14:paraId="0EE80B04" w14:textId="7E01664D" w:rsidR="00B3318B" w:rsidRPr="00DF2410" w:rsidRDefault="00A81F7A" w:rsidP="00326A45">
      <w:pPr>
        <w:pStyle w:val="CBDNormalNoNumber"/>
        <w:ind w:firstLine="567"/>
      </w:pPr>
      <w:r>
        <w:t>18</w:t>
      </w:r>
      <w:r w:rsidR="00516582" w:rsidRPr="00B87A50">
        <w:t>.</w:t>
      </w:r>
      <w:r w:rsidR="00516582" w:rsidRPr="00B87A50">
        <w:tab/>
      </w:r>
      <w:r w:rsidR="00516582" w:rsidRPr="00113624">
        <w:rPr>
          <w:i/>
          <w:iCs/>
        </w:rPr>
        <w:t xml:space="preserve">Takes note </w:t>
      </w:r>
      <w:r w:rsidR="00516582" w:rsidRPr="00113624">
        <w:t>of</w:t>
      </w:r>
      <w:r w:rsidR="00516582" w:rsidRPr="0092203D">
        <w:rPr>
          <w:i/>
        </w:rPr>
        <w:t xml:space="preserve"> </w:t>
      </w:r>
      <w:r w:rsidR="00516582" w:rsidRPr="00113624">
        <w:t xml:space="preserve">the </w:t>
      </w:r>
      <w:r w:rsidR="00516582" w:rsidRPr="00B87A50">
        <w:t xml:space="preserve">work of the Steering Committee on certificates, </w:t>
      </w:r>
      <w:r w:rsidR="00516582" w:rsidRPr="00BF4BE1">
        <w:t>in particular in relation to paragraphs 15 and 26 of the annex to decision </w:t>
      </w:r>
      <w:hyperlink r:id="rId24" w:history="1">
        <w:r w:rsidR="00516582" w:rsidRPr="00BF4BE1">
          <w:rPr>
            <w:rStyle w:val="Hyperlink0"/>
            <w:rFonts w:eastAsia="Arial Unicode MS"/>
          </w:rPr>
          <w:t>16/2</w:t>
        </w:r>
      </w:hyperlink>
      <w:r w:rsidR="00516582" w:rsidRPr="00B87A50">
        <w:t>, and</w:t>
      </w:r>
      <w:r w:rsidR="00516582">
        <w:t xml:space="preserve"> </w:t>
      </w:r>
      <w:r w:rsidR="00516582" w:rsidRPr="0067526F">
        <w:rPr>
          <w:i/>
        </w:rPr>
        <w:t>invites</w:t>
      </w:r>
      <w:r w:rsidR="00516582" w:rsidRPr="00B87A50">
        <w:t xml:space="preserve"> the Committee</w:t>
      </w:r>
      <w:r w:rsidR="00516582">
        <w:t xml:space="preserve"> </w:t>
      </w:r>
      <w:r w:rsidR="00516582" w:rsidRPr="00B87A50">
        <w:t>to further work on the topic</w:t>
      </w:r>
      <w:r w:rsidR="00516582">
        <w:t>, as a priority,</w:t>
      </w:r>
      <w:r w:rsidR="00516582" w:rsidRPr="00B87A50">
        <w:t xml:space="preserve"> focusing on the</w:t>
      </w:r>
      <w:r w:rsidR="00516582">
        <w:t xml:space="preserve"> language, legal effect and scope, </w:t>
      </w:r>
      <w:r w:rsidR="00516582" w:rsidRPr="00B87A50">
        <w:t>issuance</w:t>
      </w:r>
      <w:r w:rsidR="00516582">
        <w:t xml:space="preserve"> process and verification</w:t>
      </w:r>
      <w:r w:rsidR="00516582" w:rsidRPr="00B87A50">
        <w:t xml:space="preserve"> of the certificates,</w:t>
      </w:r>
      <w:r w:rsidR="00516582">
        <w:t xml:space="preserve"> </w:t>
      </w:r>
      <w:r w:rsidR="00516582" w:rsidRPr="00B87A50">
        <w:t>taking into account the criteria in paragraphs 9 and 10 of decision </w:t>
      </w:r>
      <w:hyperlink r:id="rId25" w:history="1">
        <w:r w:rsidR="00516582" w:rsidRPr="00B87A50">
          <w:rPr>
            <w:rStyle w:val="Hyperlink0"/>
            <w:rFonts w:eastAsia="Arial Unicode MS"/>
          </w:rPr>
          <w:t>15/9</w:t>
        </w:r>
      </w:hyperlink>
      <w:r w:rsidR="00516582">
        <w:t xml:space="preserve">, </w:t>
      </w:r>
      <w:r w:rsidR="00516582" w:rsidRPr="00F70D5E">
        <w:t xml:space="preserve">with a view to promote legal certainty to both </w:t>
      </w:r>
      <w:r w:rsidR="00516582">
        <w:t>Parties</w:t>
      </w:r>
      <w:r w:rsidR="00516582" w:rsidRPr="00F70D5E">
        <w:t xml:space="preserve"> and </w:t>
      </w:r>
      <w:r w:rsidR="00516582">
        <w:t xml:space="preserve">contributing </w:t>
      </w:r>
      <w:r w:rsidR="00516582" w:rsidRPr="00F70D5E">
        <w:t xml:space="preserve">users of the </w:t>
      </w:r>
      <w:r w:rsidR="00516582">
        <w:t>digital sequence information</w:t>
      </w:r>
      <w:r w:rsidR="00516582" w:rsidRPr="00F70D5E">
        <w:t xml:space="preserve"> on </w:t>
      </w:r>
      <w:r w:rsidR="00516582">
        <w:t>g</w:t>
      </w:r>
      <w:r w:rsidR="00516582" w:rsidRPr="00F70D5E">
        <w:t xml:space="preserve">enetic </w:t>
      </w:r>
      <w:r w:rsidR="00516582">
        <w:t>r</w:t>
      </w:r>
      <w:r w:rsidR="00516582" w:rsidRPr="00F70D5E">
        <w:t>esources</w:t>
      </w:r>
      <w:r w:rsidR="00516582" w:rsidRPr="00B87A50">
        <w:t>;</w:t>
      </w:r>
    </w:p>
    <w:p w14:paraId="4CCAD2BF" w14:textId="1C97A537" w:rsidR="00516582" w:rsidRDefault="000936E6" w:rsidP="0067526F">
      <w:pPr>
        <w:pStyle w:val="CBDNormalNoNumber"/>
      </w:pPr>
      <w:r>
        <w:tab/>
      </w:r>
      <w:r w:rsidR="00A81F7A">
        <w:t>19</w:t>
      </w:r>
      <w:r w:rsidR="00516582" w:rsidRPr="00B87A50">
        <w:t>.</w:t>
      </w:r>
      <w:r w:rsidR="00516582" w:rsidRPr="00B87A50">
        <w:tab/>
      </w:r>
      <w:r w:rsidR="00377625">
        <w:rPr>
          <w:i/>
          <w:iCs/>
        </w:rPr>
        <w:t>R</w:t>
      </w:r>
      <w:r w:rsidR="00516582" w:rsidRPr="00CC2153">
        <w:rPr>
          <w:i/>
          <w:iCs/>
        </w:rPr>
        <w:t>equests</w:t>
      </w:r>
      <w:r w:rsidR="00516582">
        <w:t xml:space="preserve"> Parties</w:t>
      </w:r>
      <w:r w:rsidR="00377625">
        <w:t>, while recalling</w:t>
      </w:r>
      <w:r w:rsidR="00516582">
        <w:t xml:space="preserve"> </w:t>
      </w:r>
      <w:r w:rsidR="00377625">
        <w:t xml:space="preserve">paragraph 13 of the annex to decision </w:t>
      </w:r>
      <w:hyperlink r:id="rId26" w:history="1">
        <w:r w:rsidR="00377625" w:rsidRPr="003E6659">
          <w:rPr>
            <w:rStyle w:val="Hyperlink"/>
          </w:rPr>
          <w:t>16/2</w:t>
        </w:r>
      </w:hyperlink>
      <w:r w:rsidR="00CC6055">
        <w:t>,</w:t>
      </w:r>
      <w:r w:rsidR="00377625">
        <w:t xml:space="preserve"> </w:t>
      </w:r>
      <w:hyperlink r:id="rId27" w:history="1">
        <w:r w:rsidR="0036242C" w:rsidRPr="00351ED4">
          <w:rPr>
            <w:rStyle w:val="Hyperlink"/>
          </w:rPr>
          <w:t>16/2</w:t>
        </w:r>
      </w:hyperlink>
      <w:r w:rsidR="00CC6055">
        <w:t>,</w:t>
      </w:r>
      <w:r w:rsidR="00377625">
        <w:t xml:space="preserve"> </w:t>
      </w:r>
      <w:r w:rsidR="00516582">
        <w:t xml:space="preserve">to submit information, to be presented to the Conference of the Parties at its eighteenth meeting by the Steering Committee, </w:t>
      </w:r>
      <w:r w:rsidR="00516582" w:rsidRPr="00B87A50">
        <w:t>on the characteristics and elements that a Cali Fund certificate would need to operationalize paragraph 15 of the annex to decision </w:t>
      </w:r>
      <w:hyperlink r:id="rId28" w:history="1">
        <w:r w:rsidR="00516582" w:rsidRPr="00B87A50">
          <w:rPr>
            <w:rStyle w:val="Hyperlink0"/>
            <w:rFonts w:eastAsia="Arial Unicode MS"/>
          </w:rPr>
          <w:t>16/2</w:t>
        </w:r>
      </w:hyperlink>
      <w:r w:rsidR="00516582" w:rsidRPr="00B87A50">
        <w:t>, and the processes, if any, that would need to be undertaken at the national level to recognize or give legal effect to such certificates</w:t>
      </w:r>
      <w:r w:rsidR="00516582">
        <w:t>, including</w:t>
      </w:r>
      <w:r w:rsidR="00516582" w:rsidRPr="00B87A50">
        <w:t xml:space="preserve"> </w:t>
      </w:r>
      <w:r w:rsidR="00516582">
        <w:t xml:space="preserve">in their </w:t>
      </w:r>
      <w:r w:rsidR="00516582" w:rsidRPr="00B87A50">
        <w:t>national</w:t>
      </w:r>
      <w:r w:rsidR="00516582">
        <w:t xml:space="preserve"> legislation</w:t>
      </w:r>
      <w:r w:rsidR="00516582" w:rsidRPr="00B87A50">
        <w:t>;</w:t>
      </w:r>
    </w:p>
    <w:p w14:paraId="1C03B4C4" w14:textId="7149AFE4" w:rsidR="00516582" w:rsidRDefault="00A81F7A" w:rsidP="00516582">
      <w:pPr>
        <w:pStyle w:val="CBDNormalNoNumber"/>
        <w:ind w:firstLine="567"/>
      </w:pPr>
      <w:r>
        <w:t>20</w:t>
      </w:r>
      <w:r w:rsidR="00516582" w:rsidRPr="00B87A50">
        <w:t>.</w:t>
      </w:r>
      <w:r w:rsidR="00516582" w:rsidRPr="00B87A50">
        <w:tab/>
      </w:r>
      <w:r w:rsidR="00516582" w:rsidRPr="00B87A50">
        <w:rPr>
          <w:i/>
          <w:iCs/>
        </w:rPr>
        <w:t xml:space="preserve">Requests </w:t>
      </w:r>
      <w:r w:rsidR="00516582" w:rsidRPr="00B87A50">
        <w:t xml:space="preserve">the Executive Secretary to compile the information submitted pursuant to </w:t>
      </w:r>
      <w:r w:rsidR="00516582" w:rsidRPr="0067526F">
        <w:t>paragraph 1</w:t>
      </w:r>
      <w:r w:rsidR="00BE2E2D" w:rsidRPr="0067526F">
        <w:t>9</w:t>
      </w:r>
      <w:r w:rsidR="00516582" w:rsidRPr="00BE2E2D">
        <w:t xml:space="preserve"> above and provide it to the Steering Committee for its information and so that it may take it into account</w:t>
      </w:r>
      <w:r w:rsidR="00516582" w:rsidRPr="00B87A50">
        <w:t xml:space="preserve"> </w:t>
      </w:r>
      <w:r w:rsidR="00516582">
        <w:t xml:space="preserve">in their work on the </w:t>
      </w:r>
      <w:r w:rsidR="00B31D0D">
        <w:t>c</w:t>
      </w:r>
      <w:r w:rsidR="00516582">
        <w:t xml:space="preserve">ertificates and report on it to the Conference of the Parties at its eighteenth meeting; </w:t>
      </w:r>
    </w:p>
    <w:p w14:paraId="63ECD92C" w14:textId="4A671BBB" w:rsidR="00C612C1" w:rsidRDefault="00A81F7A" w:rsidP="00516582">
      <w:pPr>
        <w:pStyle w:val="CBDNormalNoNumber"/>
        <w:ind w:firstLine="567"/>
      </w:pPr>
      <w:r w:rsidRPr="00326A45">
        <w:t>21</w:t>
      </w:r>
      <w:r w:rsidR="00B72420">
        <w:t>.</w:t>
      </w:r>
      <w:r w:rsidR="00787371">
        <w:rPr>
          <w:i/>
          <w:iCs/>
        </w:rPr>
        <w:tab/>
      </w:r>
      <w:r w:rsidR="000936E6" w:rsidRPr="0053075C">
        <w:rPr>
          <w:i/>
          <w:iCs/>
        </w:rPr>
        <w:t>Supports</w:t>
      </w:r>
      <w:r w:rsidR="000936E6" w:rsidRPr="0003325E">
        <w:t xml:space="preserve"> the Steering Committee to issue </w:t>
      </w:r>
      <w:r w:rsidR="000936E6">
        <w:t xml:space="preserve">annual interim </w:t>
      </w:r>
      <w:r w:rsidR="000936E6" w:rsidRPr="0003325E">
        <w:t>certificates</w:t>
      </w:r>
      <w:r w:rsidR="000936E6">
        <w:t>,</w:t>
      </w:r>
      <w:r w:rsidR="000936E6" w:rsidRPr="0003325E">
        <w:t xml:space="preserve"> resulting from </w:t>
      </w:r>
      <w:r w:rsidR="000936E6">
        <w:t xml:space="preserve">the work </w:t>
      </w:r>
      <w:r w:rsidR="000936E6" w:rsidRPr="00DE342C">
        <w:t xml:space="preserve">noted in </w:t>
      </w:r>
      <w:r w:rsidR="000936E6" w:rsidRPr="00326A45">
        <w:t>paragraph 1</w:t>
      </w:r>
      <w:r w:rsidR="00202951" w:rsidRPr="00202951">
        <w:t>8</w:t>
      </w:r>
      <w:r w:rsidR="000936E6" w:rsidRPr="00326A45">
        <w:t xml:space="preserve"> above</w:t>
      </w:r>
      <w:r w:rsidR="000936E6" w:rsidRPr="00DE342C">
        <w:t xml:space="preserve"> for</w:t>
      </w:r>
      <w:r w:rsidR="000936E6" w:rsidRPr="0003325E">
        <w:t xml:space="preserve"> </w:t>
      </w:r>
      <w:r w:rsidR="000936E6">
        <w:t>applicable</w:t>
      </w:r>
      <w:r w:rsidR="000936E6" w:rsidRPr="0003325E">
        <w:t xml:space="preserve"> contributions to the Cali Fund, </w:t>
      </w:r>
      <w:r w:rsidR="000936E6">
        <w:t xml:space="preserve">including current ones, </w:t>
      </w:r>
      <w:r w:rsidR="005A1887">
        <w:t xml:space="preserve">as an exceptional measure </w:t>
      </w:r>
      <w:r w:rsidR="000936E6">
        <w:t xml:space="preserve">to incentivize contributions to the Cali Fund, and </w:t>
      </w:r>
      <w:r w:rsidR="00185D70">
        <w:t>to build</w:t>
      </w:r>
      <w:r w:rsidR="000936E6">
        <w:t xml:space="preserve"> experience and lessons learned </w:t>
      </w:r>
      <w:r w:rsidR="00185D70">
        <w:t>to</w:t>
      </w:r>
      <w:r w:rsidR="000936E6">
        <w:t xml:space="preserve"> be considered </w:t>
      </w:r>
      <w:r w:rsidR="0019237A">
        <w:t xml:space="preserve">as part of its review of the Mechanism </w:t>
      </w:r>
      <w:r w:rsidR="000936E6">
        <w:t>by the Conference of the Parties at its eighteenth meeting;</w:t>
      </w:r>
    </w:p>
    <w:p w14:paraId="4365A834" w14:textId="336B5812" w:rsidR="00F546CE" w:rsidRPr="00253FBC" w:rsidRDefault="00AB0FEE" w:rsidP="00516582">
      <w:pPr>
        <w:pStyle w:val="CBDNormalNoNumber"/>
        <w:ind w:firstLine="567"/>
        <w:rPr>
          <w:b/>
          <w:bCs/>
        </w:rPr>
      </w:pPr>
      <w:r>
        <w:lastRenderedPageBreak/>
        <w:t>2</w:t>
      </w:r>
      <w:r w:rsidR="00A81F7A">
        <w:t>2</w:t>
      </w:r>
      <w:r w:rsidR="00B72420">
        <w:t>.</w:t>
      </w:r>
      <w:r w:rsidR="00F546CE">
        <w:tab/>
      </w:r>
      <w:r w:rsidR="00F546CE" w:rsidRPr="00326A45">
        <w:rPr>
          <w:i/>
          <w:iCs/>
        </w:rPr>
        <w:t>Notes</w:t>
      </w:r>
      <w:r w:rsidR="00F546CE" w:rsidRPr="00DF2410">
        <w:t xml:space="preserve"> that, in line with the principle of transparency and accountability of the Multilateral Mechanism, the list of Cali Fund certificates and their recipients will be made public by the Secretariat of the Multilateral Mechanism, including the Cali Fund;</w:t>
      </w:r>
    </w:p>
    <w:p w14:paraId="452D4E93" w14:textId="77777777" w:rsidR="00AB0FEE" w:rsidRPr="0067526F" w:rsidRDefault="00AB0FEE" w:rsidP="0067526F">
      <w:pPr>
        <w:pStyle w:val="CBDH4"/>
        <w:rPr>
          <w:b w:val="0"/>
          <w:i/>
        </w:rPr>
      </w:pPr>
      <w:r w:rsidRPr="0067526F">
        <w:rPr>
          <w:b w:val="0"/>
          <w:i/>
        </w:rPr>
        <w:t>Allocation methodology</w:t>
      </w:r>
    </w:p>
    <w:p w14:paraId="160F4E0F" w14:textId="39C42ACF" w:rsidR="00CA11EA" w:rsidRDefault="00AB0FEE" w:rsidP="00A873BF">
      <w:pPr>
        <w:pStyle w:val="CBDNormalNoNumber"/>
        <w:ind w:firstLine="567"/>
      </w:pPr>
      <w:r w:rsidRPr="00B87A50">
        <w:t>2</w:t>
      </w:r>
      <w:r w:rsidR="00A81F7A">
        <w:t>3</w:t>
      </w:r>
      <w:r w:rsidR="00B72420">
        <w:t>.</w:t>
      </w:r>
      <w:r w:rsidRPr="00B87A50">
        <w:tab/>
      </w:r>
      <w:r w:rsidRPr="00B87A50">
        <w:rPr>
          <w:i/>
          <w:iCs/>
        </w:rPr>
        <w:t>Welcomes</w:t>
      </w:r>
      <w:r w:rsidRPr="0092203D">
        <w:rPr>
          <w:i/>
        </w:rPr>
        <w:t xml:space="preserve"> </w:t>
      </w:r>
      <w:r w:rsidRPr="00B87A50">
        <w:t>the outcomes of the work of the of the Ad Hoc Technical Expert Group on Allocation Methodology on the disbursement of funds from the Cali Fund</w:t>
      </w:r>
      <w:r w:rsidR="006C5DB6">
        <w:t>;</w:t>
      </w:r>
      <w:r w:rsidR="00865E99">
        <w:rPr>
          <w:rStyle w:val="FootnoteReference"/>
        </w:rPr>
        <w:footnoteReference w:id="4"/>
      </w:r>
      <w:r>
        <w:t xml:space="preserve"> </w:t>
      </w:r>
    </w:p>
    <w:p w14:paraId="762C43E7" w14:textId="2CE799B7" w:rsidR="00AB0FEE" w:rsidRDefault="00CA11EA" w:rsidP="00A873BF">
      <w:pPr>
        <w:pStyle w:val="CBDNormalNoNumber"/>
        <w:ind w:firstLine="567"/>
      </w:pPr>
      <w:r>
        <w:t>2</w:t>
      </w:r>
      <w:r w:rsidR="00B72420">
        <w:t>4.</w:t>
      </w:r>
      <w:r w:rsidR="00B72420">
        <w:tab/>
      </w:r>
      <w:r w:rsidR="001F1A77">
        <w:t xml:space="preserve"> </w:t>
      </w:r>
      <w:r w:rsidR="001F1A77" w:rsidRPr="00326A45">
        <w:rPr>
          <w:i/>
          <w:iCs/>
        </w:rPr>
        <w:t>Takes note</w:t>
      </w:r>
      <w:r w:rsidR="001F1A77">
        <w:t xml:space="preserve"> of </w:t>
      </w:r>
      <w:r w:rsidR="00AB0FEE" w:rsidRPr="00B87A50">
        <w:t xml:space="preserve">the design principles for the allocation formula and its future revisions, </w:t>
      </w:r>
      <w:r w:rsidR="00AB0FEE">
        <w:t xml:space="preserve">guided by decision </w:t>
      </w:r>
      <w:hyperlink r:id="rId29" w:history="1">
        <w:r w:rsidR="0036242C" w:rsidRPr="00351ED4">
          <w:rPr>
            <w:rStyle w:val="Hyperlink"/>
          </w:rPr>
          <w:t>16/2</w:t>
        </w:r>
      </w:hyperlink>
      <w:r w:rsidR="00AB0FEE">
        <w:t xml:space="preserve">, </w:t>
      </w:r>
      <w:r w:rsidR="00AB0FEE" w:rsidRPr="00B87A50">
        <w:t>namely equity, fairness and impact; efficiency; transparency and confidence;</w:t>
      </w:r>
      <w:r w:rsidR="00A873BF">
        <w:t xml:space="preserve"> </w:t>
      </w:r>
      <w:r w:rsidR="00A873BF" w:rsidRPr="00A873BF">
        <w:t xml:space="preserve">and </w:t>
      </w:r>
      <w:r w:rsidR="00A873BF" w:rsidRPr="00A873BF">
        <w:rPr>
          <w:i/>
          <w:iCs/>
        </w:rPr>
        <w:t>recognizes</w:t>
      </w:r>
      <w:r w:rsidR="00A873BF" w:rsidRPr="00A873BF">
        <w:t xml:space="preserve"> that the methodology should reflect the contributions to conservation and sustainable use of indigenous peoples and local communities, including women and youth within those communities</w:t>
      </w:r>
      <w:r w:rsidR="00AB0FEE" w:rsidRPr="00B87A50">
        <w:t>;</w:t>
      </w:r>
    </w:p>
    <w:p w14:paraId="3A9DD532" w14:textId="4E3900D1" w:rsidR="000F7551" w:rsidRPr="00326A45" w:rsidRDefault="00AB0FEE" w:rsidP="00FE427F">
      <w:pPr>
        <w:pStyle w:val="CBDNormalNoNumber"/>
        <w:ind w:firstLine="567"/>
      </w:pPr>
      <w:r w:rsidRPr="00B87A50">
        <w:t>2</w:t>
      </w:r>
      <w:r w:rsidR="00B72420">
        <w:t>5.</w:t>
      </w:r>
      <w:r w:rsidRPr="00B87A50">
        <w:tab/>
      </w:r>
      <w:r w:rsidR="000F7551" w:rsidRPr="00326A45">
        <w:t xml:space="preserve">[Authorizes the Steering Committee, on an exceptional basis, to allocate funding from the Cali Fund on an exceptional basis before the allocation methodology is adopted at the eighteenth meeting of the Conference of the Parties provided that capitalization reaches [200][150] </w:t>
      </w:r>
      <w:r w:rsidR="00EA722F">
        <w:t>million</w:t>
      </w:r>
      <w:r w:rsidR="000F7551" w:rsidRPr="00326A45">
        <w:t xml:space="preserve"> </w:t>
      </w:r>
      <w:r w:rsidR="003C338B" w:rsidRPr="00326A45">
        <w:t>United States Dollars</w:t>
      </w:r>
      <w:r w:rsidR="000F7551" w:rsidRPr="00326A45">
        <w:t>, in accordance with the following provisions, which shall cease to apply upon the conclusion of that meeting, without prejudice to the allocation methodology to be adopted therein:</w:t>
      </w:r>
    </w:p>
    <w:p w14:paraId="2E3815C7" w14:textId="535B9EF7" w:rsidR="00CE09D2" w:rsidRPr="00CE09D2" w:rsidRDefault="00CE09D2" w:rsidP="00C8559B">
      <w:pPr>
        <w:pStyle w:val="CBDNormalNoNumber"/>
        <w:ind w:firstLine="567"/>
      </w:pPr>
      <w:r w:rsidRPr="00DC6C2D">
        <w:t>(a)</w:t>
      </w:r>
      <w:r w:rsidR="006B7B3C">
        <w:tab/>
      </w:r>
      <w:r w:rsidRPr="00DC6C2D">
        <w:t xml:space="preserve">Among developing </w:t>
      </w:r>
      <w:r w:rsidR="00297098" w:rsidRPr="00326A45">
        <w:t xml:space="preserve">country Parties, in accordance with paragraphs 18 and 20 of the </w:t>
      </w:r>
      <w:proofErr w:type="gramStart"/>
      <w:r w:rsidR="00975CF1" w:rsidRPr="00326A45">
        <w:t>a</w:t>
      </w:r>
      <w:r w:rsidR="00297098" w:rsidRPr="00326A45">
        <w:t>nnex</w:t>
      </w:r>
      <w:proofErr w:type="gramEnd"/>
      <w:r w:rsidR="00297098" w:rsidRPr="00326A45">
        <w:t xml:space="preserve"> to decision </w:t>
      </w:r>
      <w:hyperlink r:id="rId30" w:history="1">
        <w:r w:rsidR="0036242C" w:rsidRPr="00DC6C2D">
          <w:rPr>
            <w:rStyle w:val="Hyperlink"/>
          </w:rPr>
          <w:t>16/2</w:t>
        </w:r>
      </w:hyperlink>
      <w:r w:rsidR="00297098" w:rsidRPr="00326A45">
        <w:t>:</w:t>
      </w:r>
      <w:r w:rsidRPr="00CE09D2">
        <w:t xml:space="preserve"> </w:t>
      </w:r>
    </w:p>
    <w:p w14:paraId="38A83D40" w14:textId="5F1861E1" w:rsidR="00CE09D2" w:rsidRPr="00CE09D2" w:rsidRDefault="009A27DD" w:rsidP="0067526F">
      <w:pPr>
        <w:pStyle w:val="CBDNormalNoNumber"/>
        <w:tabs>
          <w:tab w:val="clear" w:pos="567"/>
          <w:tab w:val="clear" w:pos="1134"/>
        </w:tabs>
        <w:ind w:left="1701" w:hanging="567"/>
      </w:pPr>
      <w:r>
        <w:t>(</w:t>
      </w:r>
      <w:proofErr w:type="spellStart"/>
      <w:r>
        <w:t>i</w:t>
      </w:r>
      <w:proofErr w:type="spellEnd"/>
      <w:r>
        <w:t>)</w:t>
      </w:r>
      <w:r w:rsidR="006B7B3C">
        <w:tab/>
      </w:r>
      <w:r w:rsidR="007F2AF8">
        <w:t>[25</w:t>
      </w:r>
      <w:proofErr w:type="gramStart"/>
      <w:r w:rsidR="007F2AF8">
        <w:t>%][</w:t>
      </w:r>
      <w:proofErr w:type="gramEnd"/>
      <w:r w:rsidR="007F2AF8">
        <w:t>2</w:t>
      </w:r>
      <w:r w:rsidR="00FC164A">
        <w:t>0</w:t>
      </w:r>
      <w:r w:rsidR="00CE09D2" w:rsidRPr="00CE09D2">
        <w:t>%</w:t>
      </w:r>
      <w:r w:rsidR="007F2AF8">
        <w:t>]</w:t>
      </w:r>
      <w:r w:rsidR="00CE09D2" w:rsidRPr="00CE09D2">
        <w:t xml:space="preserve"> allocated equally among all countries</w:t>
      </w:r>
      <w:r w:rsidR="00FF37DF">
        <w:t>;</w:t>
      </w:r>
    </w:p>
    <w:p w14:paraId="29429572" w14:textId="6CCADBA5" w:rsidR="00CE09D2" w:rsidRPr="00CE09D2" w:rsidRDefault="009A27DD" w:rsidP="0067526F">
      <w:pPr>
        <w:pStyle w:val="CBDNormalNoNumber"/>
        <w:tabs>
          <w:tab w:val="clear" w:pos="567"/>
          <w:tab w:val="clear" w:pos="1134"/>
        </w:tabs>
        <w:ind w:left="1701" w:hanging="567"/>
      </w:pPr>
      <w:r>
        <w:t>(ii)</w:t>
      </w:r>
      <w:r w:rsidR="006B7B3C">
        <w:tab/>
      </w:r>
      <w:r w:rsidR="007F2AF8">
        <w:t>[</w:t>
      </w:r>
      <w:r w:rsidR="00CE09D2" w:rsidRPr="00CE09D2">
        <w:t>25</w:t>
      </w:r>
      <w:proofErr w:type="gramStart"/>
      <w:r w:rsidR="00CE09D2" w:rsidRPr="00CE09D2">
        <w:t>%</w:t>
      </w:r>
      <w:r w:rsidR="007F2AF8">
        <w:t>][</w:t>
      </w:r>
      <w:proofErr w:type="gramEnd"/>
      <w:r w:rsidR="007F2AF8">
        <w:t>10</w:t>
      </w:r>
      <w:proofErr w:type="gramStart"/>
      <w:r w:rsidR="007F2AF8">
        <w:t>%][</w:t>
      </w:r>
      <w:proofErr w:type="gramEnd"/>
      <w:r w:rsidR="007F2AF8">
        <w:t>20%]</w:t>
      </w:r>
      <w:r w:rsidR="00CE09D2" w:rsidRPr="00CE09D2">
        <w:t xml:space="preserve"> allocated according to GNI per capita adjusted by the factors used in the United Nations scale of assessments formula; countries with lower adjusted GNI per capita will receive higher allocations</w:t>
      </w:r>
      <w:r w:rsidR="00FF37DF">
        <w:t>;</w:t>
      </w:r>
    </w:p>
    <w:p w14:paraId="7A6BFE0B" w14:textId="206CDAD6" w:rsidR="00CE09D2" w:rsidRPr="00CE09D2" w:rsidRDefault="009A27DD" w:rsidP="0067526F">
      <w:pPr>
        <w:pStyle w:val="CBDNormalNoNumber"/>
        <w:tabs>
          <w:tab w:val="clear" w:pos="567"/>
          <w:tab w:val="clear" w:pos="1134"/>
        </w:tabs>
        <w:ind w:left="1701" w:hanging="567"/>
      </w:pPr>
      <w:r>
        <w:t>(iii)</w:t>
      </w:r>
      <w:r w:rsidR="006B7B3C">
        <w:tab/>
      </w:r>
      <w:r w:rsidR="00770EBD">
        <w:t>[</w:t>
      </w:r>
      <w:r w:rsidR="003E6E3A">
        <w:t>5</w:t>
      </w:r>
      <w:r w:rsidR="00770EBD">
        <w:t>0</w:t>
      </w:r>
      <w:proofErr w:type="gramStart"/>
      <w:r w:rsidR="00CE09D2" w:rsidRPr="00CE09D2">
        <w:t>%</w:t>
      </w:r>
      <w:r w:rsidR="00770EBD">
        <w:t>][</w:t>
      </w:r>
      <w:proofErr w:type="gramEnd"/>
      <w:r w:rsidR="00770EBD">
        <w:t>70</w:t>
      </w:r>
      <w:proofErr w:type="gramStart"/>
      <w:r w:rsidR="00770EBD">
        <w:t>%][</w:t>
      </w:r>
      <w:proofErr w:type="gramEnd"/>
      <w:r w:rsidR="00770EBD">
        <w:t>60%]</w:t>
      </w:r>
      <w:r w:rsidR="00CE09D2" w:rsidRPr="00CE09D2">
        <w:t xml:space="preserve"> allocated according to the Benefits Index for Biodiversity as employed by the Global Environment Facility (updated data from the ninth replenishment period of the Global Environment Facility Trust Fund, at the global level)</w:t>
      </w:r>
      <w:r w:rsidR="00DC3F48">
        <w:t>;</w:t>
      </w:r>
    </w:p>
    <w:p w14:paraId="7298C5F1" w14:textId="0B13FFB0" w:rsidR="00C11581" w:rsidRDefault="00CE09D2" w:rsidP="00C11581">
      <w:pPr>
        <w:pStyle w:val="CBDNormalNoNumber"/>
        <w:ind w:firstLine="567"/>
      </w:pPr>
      <w:r w:rsidRPr="00CE09D2">
        <w:t>(b)</w:t>
      </w:r>
      <w:r w:rsidR="006B7B3C">
        <w:tab/>
      </w:r>
      <w:r w:rsidRPr="00CE09D2">
        <w:t xml:space="preserve">Among </w:t>
      </w:r>
      <w:r w:rsidR="00763C1E">
        <w:t>i</w:t>
      </w:r>
      <w:r w:rsidRPr="00CE09D2">
        <w:t xml:space="preserve">ndigenous </w:t>
      </w:r>
      <w:r w:rsidR="00763C1E">
        <w:t>p</w:t>
      </w:r>
      <w:r w:rsidRPr="00CE09D2">
        <w:t xml:space="preserve">eoples and local communities, </w:t>
      </w:r>
      <w:r w:rsidR="00DC3F48">
        <w:t>[</w:t>
      </w:r>
      <w:r w:rsidRPr="00CE09D2">
        <w:t>90%</w:t>
      </w:r>
      <w:r w:rsidR="00DC3F48">
        <w:t>]</w:t>
      </w:r>
      <w:r w:rsidRPr="00CE09D2">
        <w:t xml:space="preserve"> of their allocation is reserved for </w:t>
      </w:r>
      <w:r w:rsidR="0062627E">
        <w:t xml:space="preserve">indigenous peoples </w:t>
      </w:r>
      <w:r w:rsidR="0062627E" w:rsidRPr="00BF39CF">
        <w:t>and local communities</w:t>
      </w:r>
      <w:r w:rsidRPr="00BF39CF">
        <w:t xml:space="preserve"> in developing countries, allocated among countries according to para</w:t>
      </w:r>
      <w:r w:rsidR="00BF39CF" w:rsidRPr="00BF39CF">
        <w:t>graph</w:t>
      </w:r>
      <w:r w:rsidRPr="00BF39CF">
        <w:t xml:space="preserve"> 2</w:t>
      </w:r>
      <w:r w:rsidR="00BF39CF" w:rsidRPr="00326A45">
        <w:t>5</w:t>
      </w:r>
      <w:r w:rsidRPr="00BF39CF">
        <w:t xml:space="preserve"> </w:t>
      </w:r>
      <w:r w:rsidR="00BF39CF" w:rsidRPr="00326A45">
        <w:t>(a</w:t>
      </w:r>
      <w:r w:rsidRPr="00BF39CF">
        <w:t xml:space="preserve">) above, and </w:t>
      </w:r>
      <w:r w:rsidR="003D73DC" w:rsidRPr="00BF39CF">
        <w:t>[</w:t>
      </w:r>
      <w:r w:rsidRPr="00BF39CF">
        <w:t>10%</w:t>
      </w:r>
      <w:r w:rsidR="003D73DC" w:rsidRPr="00BF39CF">
        <w:t>]</w:t>
      </w:r>
      <w:r w:rsidRPr="00BF39CF">
        <w:t xml:space="preserve"> of their allocation is reserved for </w:t>
      </w:r>
      <w:r w:rsidR="0062627E" w:rsidRPr="00BF39CF">
        <w:t>indigenous peoples and local communities</w:t>
      </w:r>
      <w:r w:rsidRPr="00BF39CF">
        <w:t xml:space="preserve"> in</w:t>
      </w:r>
      <w:r w:rsidRPr="00CE09D2">
        <w:t xml:space="preserve"> developed countries. </w:t>
      </w:r>
      <w:r w:rsidR="0042651A">
        <w:t>[</w:t>
      </w:r>
      <w:r w:rsidRPr="00CE09D2">
        <w:t xml:space="preserve">Within these allocations, funds may be disbursed according to the self-identified priorities of </w:t>
      </w:r>
      <w:r w:rsidR="00763C1E">
        <w:t>i</w:t>
      </w:r>
      <w:r w:rsidRPr="00CE09D2">
        <w:t xml:space="preserve">ndigenous </w:t>
      </w:r>
      <w:r w:rsidR="00763C1E">
        <w:t>p</w:t>
      </w:r>
      <w:r w:rsidRPr="00CE09D2">
        <w:t xml:space="preserve">eoples and local communities in line with and subject to the arrangements set out in </w:t>
      </w:r>
      <w:r w:rsidR="00BC474E">
        <w:t xml:space="preserve">the annex </w:t>
      </w:r>
      <w:r w:rsidR="0036242C">
        <w:t>t</w:t>
      </w:r>
      <w:r w:rsidR="00BC474E">
        <w:t xml:space="preserve">o </w:t>
      </w:r>
      <w:r w:rsidRPr="00CE09D2">
        <w:t xml:space="preserve">decision </w:t>
      </w:r>
      <w:hyperlink r:id="rId31" w:history="1">
        <w:r w:rsidRPr="00BF39CF">
          <w:rPr>
            <w:rStyle w:val="Hyperlink"/>
          </w:rPr>
          <w:t>16/2</w:t>
        </w:r>
      </w:hyperlink>
      <w:r w:rsidR="00BC474E">
        <w:t>;</w:t>
      </w:r>
      <w:r w:rsidR="006450E8">
        <w:t>]</w:t>
      </w:r>
    </w:p>
    <w:p w14:paraId="1D9C3FE2" w14:textId="1944C268" w:rsidR="00C11581" w:rsidRPr="00CE09D2" w:rsidRDefault="00F92088" w:rsidP="00C073F8">
      <w:pPr>
        <w:pStyle w:val="CBDNormalNoNumber"/>
        <w:ind w:firstLine="567"/>
      </w:pPr>
      <w:r>
        <w:t>2</w:t>
      </w:r>
      <w:r w:rsidR="007B692B">
        <w:t>6</w:t>
      </w:r>
      <w:r>
        <w:t>.</w:t>
      </w:r>
      <w:r w:rsidR="006B7B3C">
        <w:tab/>
      </w:r>
      <w:r w:rsidR="00C11581">
        <w:t>[</w:t>
      </w:r>
      <w:r w:rsidR="00C11581" w:rsidRPr="00326A45">
        <w:rPr>
          <w:i/>
          <w:iCs/>
        </w:rPr>
        <w:t>Decides</w:t>
      </w:r>
      <w:r w:rsidR="00C11581">
        <w:t xml:space="preserve"> that allocation made under the agreed methodologies shall be subject to adjustment, as appropriate, following the adoption of the final allocation methodology by </w:t>
      </w:r>
      <w:r w:rsidR="00D001F8">
        <w:t>eighteenth meeting of the Conference of the Parties</w:t>
      </w:r>
      <w:r w:rsidR="00C11581">
        <w:t xml:space="preserve"> to ensure consistency with final methodology</w:t>
      </w:r>
      <w:r w:rsidR="00BC474E">
        <w:t>;</w:t>
      </w:r>
      <w:r w:rsidR="00C11581">
        <w:t>]</w:t>
      </w:r>
    </w:p>
    <w:p w14:paraId="311C5C53" w14:textId="6874FEC4" w:rsidR="00940644" w:rsidRPr="0067526F" w:rsidRDefault="00AB0FEE" w:rsidP="00940644">
      <w:pPr>
        <w:pStyle w:val="CBDNormalNoNumber"/>
        <w:ind w:firstLine="567"/>
        <w:rPr>
          <w:rFonts w:asciiTheme="majorBidi" w:hAnsiTheme="majorBidi"/>
          <w:b/>
        </w:rPr>
      </w:pPr>
      <w:r w:rsidRPr="0067526F">
        <w:rPr>
          <w:rFonts w:asciiTheme="majorBidi" w:hAnsiTheme="majorBidi"/>
        </w:rPr>
        <w:t>2</w:t>
      </w:r>
      <w:r w:rsidR="007B692B" w:rsidRPr="0067526F">
        <w:rPr>
          <w:rFonts w:asciiTheme="majorBidi" w:hAnsiTheme="majorBidi"/>
        </w:rPr>
        <w:t>7</w:t>
      </w:r>
      <w:r w:rsidR="00F92088" w:rsidRPr="0067526F">
        <w:rPr>
          <w:rFonts w:asciiTheme="majorBidi" w:hAnsiTheme="majorBidi"/>
        </w:rPr>
        <w:t>.</w:t>
      </w:r>
      <w:r w:rsidR="00BF24A2" w:rsidRPr="0067526F">
        <w:rPr>
          <w:rFonts w:asciiTheme="majorBidi" w:hAnsiTheme="majorBidi"/>
        </w:rPr>
        <w:tab/>
      </w:r>
      <w:r w:rsidR="00940644" w:rsidRPr="00940644">
        <w:rPr>
          <w:rFonts w:asciiTheme="majorBidi" w:eastAsia="Times New Roman" w:hAnsiTheme="majorBidi" w:cstheme="majorBidi"/>
          <w:i/>
          <w:iCs/>
        </w:rPr>
        <w:t>Emphasizes</w:t>
      </w:r>
      <w:r w:rsidR="00940644" w:rsidRPr="00940644">
        <w:rPr>
          <w:rFonts w:asciiTheme="majorBidi" w:eastAsia="Times New Roman" w:hAnsiTheme="majorBidi" w:cstheme="majorBidi"/>
        </w:rPr>
        <w:t xml:space="preserve"> that the allocation methodology will</w:t>
      </w:r>
      <w:r w:rsidR="00940644" w:rsidRPr="0067526F">
        <w:rPr>
          <w:rFonts w:asciiTheme="majorBidi" w:hAnsiTheme="majorBidi"/>
        </w:rPr>
        <w:t xml:space="preserve"> evolve over time as additional and new information becomes available, and </w:t>
      </w:r>
      <w:r w:rsidR="00940644" w:rsidRPr="0067526F">
        <w:rPr>
          <w:rFonts w:asciiTheme="majorBidi" w:hAnsiTheme="majorBidi"/>
          <w:i/>
        </w:rPr>
        <w:t>recognizes</w:t>
      </w:r>
      <w:r w:rsidR="00940644" w:rsidRPr="0067526F">
        <w:rPr>
          <w:rFonts w:asciiTheme="majorBidi" w:hAnsiTheme="majorBidi"/>
        </w:rPr>
        <w:t xml:space="preserve"> that the methodology requires further technical development and refinement in accordance with the recommendations of the Ad Hoc Technical Expert Group on Allocation Methodology</w:t>
      </w:r>
      <w:r w:rsidR="003A2A2C">
        <w:rPr>
          <w:rFonts w:asciiTheme="majorBidi" w:eastAsia="Times New Roman" w:hAnsiTheme="majorBidi" w:cstheme="majorBidi"/>
        </w:rPr>
        <w:t>;</w:t>
      </w:r>
    </w:p>
    <w:p w14:paraId="280EAB81" w14:textId="367745BE" w:rsidR="00940644" w:rsidRPr="0067526F" w:rsidRDefault="00940644" w:rsidP="00940644">
      <w:pPr>
        <w:pStyle w:val="CBDNormalNoNumber"/>
        <w:ind w:firstLine="567"/>
        <w:rPr>
          <w:rFonts w:asciiTheme="majorBidi" w:hAnsiTheme="majorBidi"/>
        </w:rPr>
      </w:pPr>
      <w:r w:rsidRPr="00940644">
        <w:rPr>
          <w:rFonts w:asciiTheme="majorBidi" w:eastAsia="Times New Roman" w:hAnsiTheme="majorBidi" w:cstheme="majorBidi"/>
        </w:rPr>
        <w:t>2</w:t>
      </w:r>
      <w:r w:rsidR="007B692B">
        <w:rPr>
          <w:rFonts w:asciiTheme="majorBidi" w:eastAsia="Times New Roman" w:hAnsiTheme="majorBidi" w:cstheme="majorBidi"/>
        </w:rPr>
        <w:t>8</w:t>
      </w:r>
      <w:r w:rsidRPr="00940644">
        <w:rPr>
          <w:rFonts w:asciiTheme="majorBidi" w:eastAsia="Times New Roman" w:hAnsiTheme="majorBidi" w:cstheme="majorBidi"/>
        </w:rPr>
        <w:t>.</w:t>
      </w:r>
      <w:r w:rsidRPr="00940644">
        <w:rPr>
          <w:rFonts w:asciiTheme="majorBidi" w:eastAsia="Times New Roman" w:hAnsiTheme="majorBidi" w:cstheme="majorBidi"/>
        </w:rPr>
        <w:tab/>
      </w:r>
      <w:r w:rsidRPr="00940644">
        <w:rPr>
          <w:rFonts w:asciiTheme="majorBidi" w:eastAsia="Times New Roman" w:hAnsiTheme="majorBidi" w:cstheme="majorBidi"/>
          <w:i/>
          <w:iCs/>
        </w:rPr>
        <w:t>Requests</w:t>
      </w:r>
      <w:r w:rsidRPr="00940644">
        <w:rPr>
          <w:rFonts w:asciiTheme="majorBidi" w:eastAsia="Times New Roman" w:hAnsiTheme="majorBidi" w:cstheme="majorBidi"/>
        </w:rPr>
        <w:t xml:space="preserve"> the Steering Committee </w:t>
      </w:r>
      <w:r w:rsidRPr="0067526F">
        <w:rPr>
          <w:rFonts w:asciiTheme="majorBidi" w:hAnsiTheme="majorBidi"/>
        </w:rPr>
        <w:t>to apply</w:t>
      </w:r>
      <w:r w:rsidRPr="00940644">
        <w:rPr>
          <w:rFonts w:asciiTheme="majorBidi" w:eastAsia="Times New Roman" w:hAnsiTheme="majorBidi" w:cstheme="majorBidi"/>
        </w:rPr>
        <w:t xml:space="preserve"> the allocation methodology as outlined</w:t>
      </w:r>
      <w:r w:rsidRPr="0067526F">
        <w:rPr>
          <w:rFonts w:asciiTheme="majorBidi" w:hAnsiTheme="majorBidi"/>
        </w:rPr>
        <w:t xml:space="preserve"> in </w:t>
      </w:r>
      <w:r w:rsidRPr="00940644">
        <w:rPr>
          <w:rFonts w:asciiTheme="majorBidi" w:eastAsia="Times New Roman" w:hAnsiTheme="majorBidi" w:cstheme="majorBidi"/>
        </w:rPr>
        <w:t>paragraph 2</w:t>
      </w:r>
      <w:r w:rsidR="001C5F42">
        <w:rPr>
          <w:rFonts w:asciiTheme="majorBidi" w:eastAsia="Times New Roman" w:hAnsiTheme="majorBidi" w:cstheme="majorBidi"/>
        </w:rPr>
        <w:t>5</w:t>
      </w:r>
      <w:r w:rsidRPr="00940644">
        <w:rPr>
          <w:rFonts w:asciiTheme="majorBidi" w:eastAsia="Times New Roman" w:hAnsiTheme="majorBidi" w:cstheme="majorBidi"/>
        </w:rPr>
        <w:t xml:space="preserve">, without prejudging its refinement at </w:t>
      </w:r>
      <w:r w:rsidR="006E0A26">
        <w:rPr>
          <w:rFonts w:asciiTheme="majorBidi" w:eastAsia="Times New Roman" w:hAnsiTheme="majorBidi" w:cstheme="majorBidi"/>
        </w:rPr>
        <w:t>the Conference of the Parties at its eighteenth meeting</w:t>
      </w:r>
      <w:r w:rsidR="008F71B2">
        <w:rPr>
          <w:rFonts w:asciiTheme="majorBidi" w:eastAsia="Times New Roman" w:hAnsiTheme="majorBidi" w:cstheme="majorBidi"/>
        </w:rPr>
        <w:t>;</w:t>
      </w:r>
    </w:p>
    <w:p w14:paraId="55D4DC89" w14:textId="782D182F" w:rsidR="00AB0FEE" w:rsidRPr="00326A45" w:rsidRDefault="00F0561E" w:rsidP="00326A45">
      <w:pPr>
        <w:pStyle w:val="CBDNormalNoNumber"/>
        <w:rPr>
          <w:rFonts w:asciiTheme="majorBidi" w:eastAsia="Times New Roman" w:hAnsiTheme="majorBidi" w:cstheme="majorBidi"/>
        </w:rPr>
      </w:pPr>
      <w:r>
        <w:rPr>
          <w:rFonts w:asciiTheme="majorBidi" w:eastAsia="Times New Roman" w:hAnsiTheme="majorBidi" w:cstheme="majorBidi"/>
        </w:rPr>
        <w:tab/>
        <w:t>2</w:t>
      </w:r>
      <w:r w:rsidR="007B692B">
        <w:rPr>
          <w:rFonts w:asciiTheme="majorBidi" w:eastAsia="Times New Roman" w:hAnsiTheme="majorBidi" w:cstheme="majorBidi"/>
        </w:rPr>
        <w:t>9</w:t>
      </w:r>
      <w:r>
        <w:rPr>
          <w:rFonts w:asciiTheme="majorBidi" w:eastAsia="Times New Roman" w:hAnsiTheme="majorBidi" w:cstheme="majorBidi"/>
        </w:rPr>
        <w:t>.</w:t>
      </w:r>
      <w:r>
        <w:rPr>
          <w:rFonts w:asciiTheme="majorBidi" w:eastAsia="Times New Roman" w:hAnsiTheme="majorBidi" w:cstheme="majorBidi"/>
        </w:rPr>
        <w:tab/>
      </w:r>
      <w:r w:rsidR="00940644" w:rsidRPr="00940644">
        <w:rPr>
          <w:rFonts w:asciiTheme="majorBidi" w:eastAsia="Times New Roman" w:hAnsiTheme="majorBidi" w:cstheme="majorBidi"/>
        </w:rPr>
        <w:t xml:space="preserve"> Invites Parties to submit views on the </w:t>
      </w:r>
      <w:r w:rsidR="008577A2">
        <w:rPr>
          <w:rFonts w:asciiTheme="majorBidi" w:eastAsia="Times New Roman" w:hAnsiTheme="majorBidi" w:cstheme="majorBidi"/>
        </w:rPr>
        <w:t xml:space="preserve">report of the </w:t>
      </w:r>
      <w:r w:rsidR="003B12F7">
        <w:rPr>
          <w:rFonts w:asciiTheme="majorBidi" w:eastAsia="Times New Roman" w:hAnsiTheme="majorBidi" w:cstheme="majorBidi"/>
        </w:rPr>
        <w:t>Ad Hoc Technical Expert Group</w:t>
      </w:r>
      <w:r w:rsidR="008577A2">
        <w:rPr>
          <w:rFonts w:asciiTheme="majorBidi" w:eastAsia="Times New Roman" w:hAnsiTheme="majorBidi" w:cstheme="majorBidi"/>
        </w:rPr>
        <w:t xml:space="preserve"> as well as the </w:t>
      </w:r>
      <w:r w:rsidR="00940644" w:rsidRPr="00940644">
        <w:rPr>
          <w:rFonts w:asciiTheme="majorBidi" w:eastAsia="Times New Roman" w:hAnsiTheme="majorBidi" w:cstheme="majorBidi"/>
        </w:rPr>
        <w:t xml:space="preserve">allocation methodology </w:t>
      </w:r>
      <w:r w:rsidR="008577A2">
        <w:rPr>
          <w:rFonts w:asciiTheme="majorBidi" w:eastAsia="Times New Roman" w:hAnsiTheme="majorBidi" w:cstheme="majorBidi"/>
        </w:rPr>
        <w:t>as outlined in paragraph 2</w:t>
      </w:r>
      <w:r w:rsidR="001C5F42">
        <w:rPr>
          <w:rFonts w:asciiTheme="majorBidi" w:eastAsia="Times New Roman" w:hAnsiTheme="majorBidi" w:cstheme="majorBidi"/>
        </w:rPr>
        <w:t>5</w:t>
      </w:r>
      <w:r w:rsidR="00D15535">
        <w:rPr>
          <w:rFonts w:asciiTheme="majorBidi" w:eastAsia="Times New Roman" w:hAnsiTheme="majorBidi" w:cstheme="majorBidi"/>
        </w:rPr>
        <w:t>;</w:t>
      </w:r>
    </w:p>
    <w:p w14:paraId="1CE83111" w14:textId="4D2C1550" w:rsidR="00637A01" w:rsidRDefault="007B692B" w:rsidP="00637A01">
      <w:pPr>
        <w:pStyle w:val="CBDNormalNoNumber"/>
        <w:keepNext/>
        <w:ind w:firstLine="567"/>
      </w:pPr>
      <w:r w:rsidRPr="00B50FFD">
        <w:lastRenderedPageBreak/>
        <w:t>30</w:t>
      </w:r>
      <w:r w:rsidR="00AB0FEE" w:rsidRPr="00B50FFD">
        <w:t>.</w:t>
      </w:r>
      <w:r w:rsidR="00AB0FEE" w:rsidRPr="00B50FFD">
        <w:tab/>
      </w:r>
      <w:r w:rsidR="00AB0FEE" w:rsidRPr="00B50FFD">
        <w:rPr>
          <w:i/>
          <w:iCs/>
        </w:rPr>
        <w:t>Decides</w:t>
      </w:r>
      <w:r w:rsidR="00AB0FEE" w:rsidRPr="00B50FFD">
        <w:t xml:space="preserve"> to establish, subject to the availability of resources, an Ad Hoc Technical Expert Group on Allocation Methodology with the terms of reference provided in annex </w:t>
      </w:r>
      <w:r w:rsidR="001D5E62" w:rsidRPr="00B50FFD">
        <w:t>I</w:t>
      </w:r>
      <w:r w:rsidR="00637A01" w:rsidRPr="00B50FFD">
        <w:t>, taking into account the views referred to in para</w:t>
      </w:r>
      <w:r w:rsidR="001C5F42" w:rsidRPr="00B50FFD">
        <w:t>graph</w:t>
      </w:r>
      <w:r w:rsidR="00637A01" w:rsidRPr="00B50FFD">
        <w:t xml:space="preserve"> </w:t>
      </w:r>
      <w:r w:rsidR="007E4681" w:rsidRPr="00B50FFD">
        <w:t>29</w:t>
      </w:r>
      <w:r w:rsidR="00637A01" w:rsidRPr="00B50FFD">
        <w:t xml:space="preserve">, and allowing for exchange of views between the </w:t>
      </w:r>
      <w:r w:rsidR="00A87661" w:rsidRPr="00B50FFD">
        <w:t xml:space="preserve">Ad Hoc Technical Expert Group on Allocation Methodology </w:t>
      </w:r>
      <w:r w:rsidR="00637A01" w:rsidRPr="00B50FFD">
        <w:t>and the Steering Committee</w:t>
      </w:r>
      <w:r w:rsidR="00637A01">
        <w:t>, specifically</w:t>
      </w:r>
      <w:r w:rsidR="00D71129">
        <w:t xml:space="preserve"> to</w:t>
      </w:r>
      <w:r w:rsidR="00637A01">
        <w:t>:</w:t>
      </w:r>
      <w:r w:rsidR="00637A01" w:rsidRPr="00284E80">
        <w:t xml:space="preserve"> </w:t>
      </w:r>
    </w:p>
    <w:p w14:paraId="19F4E2D0" w14:textId="186A8396" w:rsidR="00AB0FEE" w:rsidRPr="0067526F" w:rsidRDefault="00AB0FEE" w:rsidP="0067526F">
      <w:pPr>
        <w:pStyle w:val="CBDNormalNoNumber"/>
        <w:tabs>
          <w:tab w:val="clear" w:pos="1134"/>
        </w:tabs>
        <w:ind w:firstLine="567"/>
      </w:pPr>
      <w:r>
        <w:t>(</w:t>
      </w:r>
      <w:r w:rsidRPr="00A94DB7">
        <w:t>a)</w:t>
      </w:r>
      <w:r w:rsidRPr="00A94DB7">
        <w:tab/>
      </w:r>
      <w:r>
        <w:t>Identify and evaluate</w:t>
      </w:r>
      <w:r w:rsidRPr="00B87A50">
        <w:t xml:space="preserve"> new or updated data</w:t>
      </w:r>
      <w:r>
        <w:t xml:space="preserve"> </w:t>
      </w:r>
      <w:r w:rsidRPr="007F659D">
        <w:t>relevant to the allocation methodology</w:t>
      </w:r>
      <w:r>
        <w:t xml:space="preserve">, </w:t>
      </w:r>
      <w:proofErr w:type="gramStart"/>
      <w:r>
        <w:t>in particular for</w:t>
      </w:r>
      <w:proofErr w:type="gramEnd"/>
      <w:r>
        <w:t xml:space="preserve"> the calculation of allocations to targeted governments, </w:t>
      </w:r>
      <w:r w:rsidRPr="00284E80">
        <w:t xml:space="preserve">including data and indicators generated under the Convention and </w:t>
      </w:r>
      <w:r>
        <w:t>the</w:t>
      </w:r>
      <w:r w:rsidRPr="00284E80">
        <w:t xml:space="preserve"> </w:t>
      </w:r>
      <w:r>
        <w:t>M</w:t>
      </w:r>
      <w:r w:rsidRPr="00284E80">
        <w:t xml:space="preserve">onitoring </w:t>
      </w:r>
      <w:r>
        <w:t>F</w:t>
      </w:r>
      <w:r w:rsidRPr="00284E80">
        <w:t>ramework</w:t>
      </w:r>
      <w:r>
        <w:t xml:space="preserve"> of the Kunming-Montreal Global Biodiversity Framework</w:t>
      </w:r>
      <w:r w:rsidR="006C4237">
        <w:t>;</w:t>
      </w:r>
    </w:p>
    <w:p w14:paraId="62ADF524" w14:textId="4AF4AD4A" w:rsidR="00AB0FEE" w:rsidRPr="00B87A50" w:rsidRDefault="00AB0FEE" w:rsidP="0067526F">
      <w:pPr>
        <w:pStyle w:val="CBDNormalNoNumber"/>
        <w:tabs>
          <w:tab w:val="clear" w:pos="1134"/>
        </w:tabs>
        <w:ind w:firstLine="567"/>
      </w:pPr>
      <w:r>
        <w:t>(</w:t>
      </w:r>
      <w:r w:rsidRPr="00B87A50">
        <w:t>b)</w:t>
      </w:r>
      <w:r w:rsidRPr="00B87A50">
        <w:tab/>
      </w:r>
      <w:r>
        <w:t>Develop</w:t>
      </w:r>
      <w:r w:rsidRPr="00B87A50">
        <w:t xml:space="preserve"> </w:t>
      </w:r>
      <w:r w:rsidR="00B23F1C">
        <w:t xml:space="preserve">a </w:t>
      </w:r>
      <w:r w:rsidRPr="00B87A50">
        <w:t xml:space="preserve">methodology </w:t>
      </w:r>
      <w:r w:rsidR="00B23F1C">
        <w:t xml:space="preserve">specifically </w:t>
      </w:r>
      <w:r w:rsidRPr="00B87A50">
        <w:t xml:space="preserve">for the purpose of calculating </w:t>
      </w:r>
      <w:r>
        <w:t xml:space="preserve">allocations to indigenous peoples and local communities, </w:t>
      </w:r>
      <w:r w:rsidRPr="00AA5C87">
        <w:t xml:space="preserve">with their full and effective participation </w:t>
      </w:r>
      <w:r>
        <w:t>in the process</w:t>
      </w:r>
      <w:r w:rsidRPr="00D35272">
        <w:t>, including</w:t>
      </w:r>
      <w:r>
        <w:t xml:space="preserve"> consideration of</w:t>
      </w:r>
      <w:r w:rsidRPr="00D35272">
        <w:t xml:space="preserve"> women and young people within those communities, </w:t>
      </w:r>
      <w:r>
        <w:t>including the assessment of</w:t>
      </w:r>
      <w:r w:rsidRPr="00D35272">
        <w:t xml:space="preserve"> the specific distributional effects of the interim and alternative</w:t>
      </w:r>
      <w:r>
        <w:t xml:space="preserve"> </w:t>
      </w:r>
      <w:r w:rsidRPr="00D35272">
        <w:t>approach</w:t>
      </w:r>
      <w:r>
        <w:t>es for them</w:t>
      </w:r>
      <w:r w:rsidRPr="00AA5C87">
        <w:t xml:space="preserve">; </w:t>
      </w:r>
    </w:p>
    <w:p w14:paraId="46A24D08" w14:textId="62EC9F3B" w:rsidR="00AB0FEE" w:rsidRPr="00B87A50" w:rsidRDefault="00AB0FEE" w:rsidP="0067526F">
      <w:pPr>
        <w:pStyle w:val="CBDNormalNoNumber"/>
        <w:tabs>
          <w:tab w:val="clear" w:pos="1134"/>
        </w:tabs>
        <w:ind w:firstLine="567"/>
      </w:pPr>
      <w:r>
        <w:t>(c)</w:t>
      </w:r>
      <w:r>
        <w:tab/>
        <w:t xml:space="preserve">Develop </w:t>
      </w:r>
      <w:r w:rsidRPr="00B87A50">
        <w:t>criterion (b) of the allocation methodology on the geographical origin of the genetic resources from which digital sequence information on genetic resources in the database</w:t>
      </w:r>
      <w:r w:rsidRPr="00B87A50" w:rsidDel="00612EAD">
        <w:t xml:space="preserve"> </w:t>
      </w:r>
      <w:r>
        <w:t xml:space="preserve">was derived, including </w:t>
      </w:r>
      <w:r w:rsidRPr="00B87A50">
        <w:t xml:space="preserve">potential </w:t>
      </w:r>
      <w:r>
        <w:t xml:space="preserve">recognized </w:t>
      </w:r>
      <w:r w:rsidRPr="00B87A50">
        <w:t xml:space="preserve">sources of data </w:t>
      </w:r>
      <w:r>
        <w:t>available at the global level,</w:t>
      </w:r>
      <w:r w:rsidRPr="00B87A50">
        <w:t xml:space="preserve"> </w:t>
      </w:r>
      <w:r>
        <w:t>such as an indicator, and as applicable, the potential</w:t>
      </w:r>
      <w:r w:rsidRPr="00B87A50">
        <w:t xml:space="preserve"> </w:t>
      </w:r>
      <w:r>
        <w:t>need</w:t>
      </w:r>
      <w:r w:rsidRPr="00B87A50">
        <w:t xml:space="preserve"> </w:t>
      </w:r>
      <w:r>
        <w:t>to</w:t>
      </w:r>
      <w:r w:rsidRPr="00B87A50">
        <w:t xml:space="preserve"> </w:t>
      </w:r>
      <w:r w:rsidRPr="002101E7">
        <w:t xml:space="preserve">develop </w:t>
      </w:r>
      <w:r>
        <w:t>a new</w:t>
      </w:r>
      <w:r w:rsidRPr="002101E7">
        <w:t xml:space="preserve"> indicator, </w:t>
      </w:r>
      <w:r>
        <w:t>and in all cases reporting on options for</w:t>
      </w:r>
      <w:r w:rsidRPr="00B87A50">
        <w:t xml:space="preserve"> custodian</w:t>
      </w:r>
      <w:r>
        <w:t>ship</w:t>
      </w:r>
      <w:r w:rsidRPr="00B87A50">
        <w:t xml:space="preserve"> of the indicator</w:t>
      </w:r>
      <w:r>
        <w:t>, current or future availability, an assessment of biases and gaps, as well as a global evaluation of the need and feasibility to provide data for such a criterion;</w:t>
      </w:r>
    </w:p>
    <w:p w14:paraId="1CF6E318" w14:textId="7B247DBE" w:rsidR="00516582" w:rsidRDefault="004A2514" w:rsidP="0067526F">
      <w:pPr>
        <w:pStyle w:val="CBDNormalNoNumber"/>
        <w:tabs>
          <w:tab w:val="clear" w:pos="1134"/>
        </w:tabs>
        <w:ind w:firstLine="567"/>
      </w:pPr>
      <w:r>
        <w:t>(</w:t>
      </w:r>
      <w:r w:rsidR="00AB0FEE">
        <w:t>d</w:t>
      </w:r>
      <w:r w:rsidR="00AB0FEE" w:rsidRPr="00B87A50">
        <w:t>)</w:t>
      </w:r>
      <w:r w:rsidR="00AB0FEE" w:rsidRPr="00B87A50">
        <w:tab/>
        <w:t xml:space="preserve">To </w:t>
      </w:r>
      <w:r w:rsidR="00AB0FEE">
        <w:t xml:space="preserve">provide information on its work pursuant to </w:t>
      </w:r>
      <w:r w:rsidR="00AB0FEE" w:rsidRPr="00326A45">
        <w:t xml:space="preserve">subparagraphs </w:t>
      </w:r>
      <w:r>
        <w:t>30</w:t>
      </w:r>
      <w:r w:rsidR="00AB0FEE" w:rsidRPr="00326A45">
        <w:t xml:space="preserve"> (a), (b) and (c)</w:t>
      </w:r>
      <w:r w:rsidR="00AB0FEE">
        <w:t xml:space="preserve"> for</w:t>
      </w:r>
      <w:r w:rsidR="00AB0FEE" w:rsidRPr="00B87A50">
        <w:t xml:space="preserve"> </w:t>
      </w:r>
      <w:r w:rsidR="00AB0FEE" w:rsidRPr="00284E80" w:rsidDel="66D7DCB0">
        <w:t xml:space="preserve">consideration by the </w:t>
      </w:r>
      <w:r w:rsidR="00AB0FEE">
        <w:t>ad hoc open-ended working group</w:t>
      </w:r>
      <w:r w:rsidR="00AB0FEE" w:rsidRPr="00284E80" w:rsidDel="66D7DCB0">
        <w:t xml:space="preserve"> </w:t>
      </w:r>
      <w:r w:rsidR="00AB0FEE">
        <w:t>and with a view to adopt the revised allocation methodology at the eighteenth meeting of the Conference of the Parties</w:t>
      </w:r>
      <w:r w:rsidR="00AB0FEE" w:rsidRPr="00B87A50">
        <w:t>;</w:t>
      </w:r>
    </w:p>
    <w:p w14:paraId="1A0E37FA" w14:textId="5BF4B76E" w:rsidR="00B44622" w:rsidRPr="00B87A50" w:rsidRDefault="004A2514" w:rsidP="0067526F">
      <w:pPr>
        <w:pStyle w:val="CBDNormalNoNumber"/>
        <w:keepNext/>
        <w:ind w:firstLine="567"/>
      </w:pPr>
      <w:r w:rsidRPr="00326A45">
        <w:t>31</w:t>
      </w:r>
      <w:r w:rsidR="000A572F" w:rsidRPr="00326A45">
        <w:t xml:space="preserve">. </w:t>
      </w:r>
      <w:r w:rsidR="000A572F" w:rsidRPr="00326A45">
        <w:tab/>
      </w:r>
      <w:r w:rsidR="00303884" w:rsidRPr="00326A45">
        <w:rPr>
          <w:i/>
          <w:iCs/>
        </w:rPr>
        <w:t>Decides</w:t>
      </w:r>
      <w:r w:rsidR="00303884" w:rsidRPr="00326A45">
        <w:t xml:space="preserve"> that</w:t>
      </w:r>
      <w:r w:rsidR="00303884">
        <w:rPr>
          <w:rFonts w:asciiTheme="majorBidi" w:eastAsia="Times New Roman" w:hAnsiTheme="majorBidi" w:cstheme="majorBidi"/>
        </w:rPr>
        <w:t xml:space="preserve"> to ensure</w:t>
      </w:r>
      <w:r w:rsidR="00303884" w:rsidRPr="0067526F">
        <w:rPr>
          <w:rFonts w:asciiTheme="majorBidi" w:hAnsiTheme="majorBidi"/>
          <w:b/>
          <w:sz w:val="24"/>
        </w:rPr>
        <w:t xml:space="preserve"> the </w:t>
      </w:r>
      <w:r w:rsidR="00303884">
        <w:rPr>
          <w:rFonts w:asciiTheme="majorBidi" w:eastAsia="Times New Roman" w:hAnsiTheme="majorBidi" w:cstheme="majorBidi"/>
        </w:rPr>
        <w:t>ability to disburse funds to indigenous peoples</w:t>
      </w:r>
      <w:r w:rsidR="00303884" w:rsidRPr="0067526F">
        <w:rPr>
          <w:rFonts w:asciiTheme="majorBidi" w:hAnsiTheme="majorBidi"/>
        </w:rPr>
        <w:t xml:space="preserve"> and </w:t>
      </w:r>
      <w:r w:rsidR="00303884">
        <w:rPr>
          <w:rFonts w:asciiTheme="majorBidi" w:eastAsia="Times New Roman" w:hAnsiTheme="majorBidi" w:cstheme="majorBidi"/>
        </w:rPr>
        <w:t xml:space="preserve">local communities, the </w:t>
      </w:r>
      <w:r w:rsidR="00303884" w:rsidRPr="00E12146">
        <w:rPr>
          <w:rFonts w:asciiTheme="majorBidi" w:eastAsia="Times New Roman" w:hAnsiTheme="majorBidi" w:cstheme="majorBidi"/>
        </w:rPr>
        <w:t>proposal</w:t>
      </w:r>
      <w:r w:rsidR="00303884">
        <w:rPr>
          <w:rFonts w:asciiTheme="majorBidi" w:eastAsia="Times New Roman" w:hAnsiTheme="majorBidi" w:cstheme="majorBidi"/>
        </w:rPr>
        <w:t xml:space="preserve"> from</w:t>
      </w:r>
      <w:r w:rsidR="00303884" w:rsidRPr="0067526F">
        <w:rPr>
          <w:rFonts w:asciiTheme="majorBidi" w:hAnsiTheme="majorBidi"/>
        </w:rPr>
        <w:t xml:space="preserve"> the </w:t>
      </w:r>
      <w:r w:rsidR="00303884">
        <w:rPr>
          <w:rFonts w:asciiTheme="majorBidi" w:eastAsia="Times New Roman" w:hAnsiTheme="majorBidi" w:cstheme="majorBidi"/>
        </w:rPr>
        <w:t>Steering Committee</w:t>
      </w:r>
      <w:r w:rsidR="00303884" w:rsidRPr="0067526F">
        <w:rPr>
          <w:rFonts w:asciiTheme="majorBidi" w:hAnsiTheme="majorBidi"/>
        </w:rPr>
        <w:t xml:space="preserve"> consistent with </w:t>
      </w:r>
      <w:r w:rsidR="00303884" w:rsidRPr="00390642">
        <w:rPr>
          <w:rFonts w:asciiTheme="majorBidi" w:eastAsia="Times New Roman" w:hAnsiTheme="majorBidi" w:cstheme="majorBidi"/>
        </w:rPr>
        <w:t xml:space="preserve">paragraph 21 of the annex to </w:t>
      </w:r>
      <w:r w:rsidR="00303884" w:rsidRPr="0067526F">
        <w:rPr>
          <w:rFonts w:asciiTheme="majorBidi" w:hAnsiTheme="majorBidi"/>
        </w:rPr>
        <w:t>decision</w:t>
      </w:r>
      <w:r w:rsidR="00303884" w:rsidRPr="00390642">
        <w:rPr>
          <w:rFonts w:asciiTheme="majorBidi" w:eastAsia="Times New Roman" w:hAnsiTheme="majorBidi" w:cstheme="majorBidi"/>
        </w:rPr>
        <w:t xml:space="preserve"> </w:t>
      </w:r>
      <w:hyperlink r:id="rId32" w:history="1">
        <w:r w:rsidR="0036242C" w:rsidRPr="00351ED4">
          <w:rPr>
            <w:rStyle w:val="Hyperlink"/>
          </w:rPr>
          <w:t>16/2</w:t>
        </w:r>
      </w:hyperlink>
      <w:r w:rsidR="00303884" w:rsidRPr="00390642">
        <w:rPr>
          <w:rFonts w:asciiTheme="majorBidi" w:eastAsia="Times New Roman" w:hAnsiTheme="majorBidi" w:cstheme="majorBidi"/>
        </w:rPr>
        <w:t>, including</w:t>
      </w:r>
      <w:r w:rsidR="00303884">
        <w:rPr>
          <w:rFonts w:asciiTheme="majorBidi" w:eastAsia="Times New Roman" w:hAnsiTheme="majorBidi" w:cstheme="majorBidi"/>
        </w:rPr>
        <w:t>, subject to national circumstances and national legislation, through government authorities or by direct payments through institutions identified by indigenous peoples and local communities</w:t>
      </w:r>
      <w:r w:rsidR="00303884" w:rsidRPr="00390642">
        <w:rPr>
          <w:rFonts w:asciiTheme="majorBidi" w:eastAsia="Times New Roman" w:hAnsiTheme="majorBidi" w:cstheme="majorBidi"/>
        </w:rPr>
        <w:t xml:space="preserve"> direct allocation through institutions identified by indigenous peoples and local communities themselves, national-level delivery through designated entities, and hybrid or context-specific arrangements, taking into account national circumstances and national legislation</w:t>
      </w:r>
      <w:r w:rsidR="00303884" w:rsidRPr="0067526F">
        <w:rPr>
          <w:rFonts w:asciiTheme="majorBidi" w:hAnsiTheme="majorBidi"/>
        </w:rPr>
        <w:t>;</w:t>
      </w:r>
    </w:p>
    <w:p w14:paraId="22CEA716" w14:textId="65367348" w:rsidR="001C51C3" w:rsidRDefault="002A226A" w:rsidP="001C51C3">
      <w:pPr>
        <w:pStyle w:val="CBDH2"/>
        <w:spacing w:after="120"/>
        <w:ind w:firstLine="0"/>
      </w:pPr>
      <w:r w:rsidRPr="00B87A50">
        <w:t>I</w:t>
      </w:r>
      <w:r>
        <w:t>I</w:t>
      </w:r>
      <w:r w:rsidRPr="00B87A50">
        <w:br/>
      </w:r>
      <w:proofErr w:type="gramStart"/>
      <w:r>
        <w:t>Non-monetary</w:t>
      </w:r>
      <w:proofErr w:type="gramEnd"/>
      <w:r>
        <w:t xml:space="preserve"> benefit sharing and data availability and accessibility</w:t>
      </w:r>
      <w:r w:rsidRPr="00B87A50">
        <w:t xml:space="preserve"> </w:t>
      </w:r>
    </w:p>
    <w:p w14:paraId="6CECCD4F" w14:textId="1871E021" w:rsidR="002A226A" w:rsidRPr="00D65847" w:rsidRDefault="00876E2D" w:rsidP="002A226A">
      <w:pPr>
        <w:pStyle w:val="CBDNormalNumber"/>
        <w:numPr>
          <w:ilvl w:val="0"/>
          <w:numId w:val="0"/>
        </w:numPr>
        <w:ind w:left="567" w:firstLine="567"/>
        <w:rPr>
          <w:b/>
          <w:bCs/>
        </w:rPr>
      </w:pPr>
      <w:r>
        <w:t>32</w:t>
      </w:r>
      <w:r w:rsidR="006609B8">
        <w:t>.</w:t>
      </w:r>
      <w:r w:rsidR="003D316A">
        <w:tab/>
      </w:r>
      <w:r w:rsidR="002A226A" w:rsidRPr="005503AF">
        <w:rPr>
          <w:i/>
          <w:iCs/>
        </w:rPr>
        <w:t>Recognises</w:t>
      </w:r>
      <w:r w:rsidR="002A226A" w:rsidRPr="005503AF">
        <w:t xml:space="preserve"> that further work is needed to operationalise the elements of the Multilateral Mechanism that address non-monetary benefit sharing and capacity building and development, </w:t>
      </w:r>
      <w:r w:rsidR="002A226A" w:rsidRPr="005503AF">
        <w:rPr>
          <w:i/>
          <w:iCs/>
        </w:rPr>
        <w:t>acknowledges</w:t>
      </w:r>
      <w:r w:rsidR="002A226A" w:rsidRPr="005503AF">
        <w:t xml:space="preserve"> the important role they play in the effective implementation of the Mechanism and </w:t>
      </w:r>
      <w:r w:rsidR="002A226A" w:rsidRPr="005503AF">
        <w:rPr>
          <w:i/>
          <w:iCs/>
        </w:rPr>
        <w:t>notes</w:t>
      </w:r>
      <w:r w:rsidR="002A226A" w:rsidRPr="005503AF">
        <w:t xml:space="preserve"> the need for adequate funding to support such activities, in line decision </w:t>
      </w:r>
      <w:hyperlink r:id="rId33" w:history="1">
        <w:r w:rsidR="0036242C" w:rsidRPr="00351ED4">
          <w:rPr>
            <w:rStyle w:val="Hyperlink"/>
          </w:rPr>
          <w:t>16/2</w:t>
        </w:r>
      </w:hyperlink>
      <w:r w:rsidR="002A226A" w:rsidRPr="005503AF">
        <w:t xml:space="preserve">; </w:t>
      </w:r>
    </w:p>
    <w:p w14:paraId="538D3321" w14:textId="4935EB6F" w:rsidR="002A226A" w:rsidRPr="002F5F3D" w:rsidRDefault="00876E2D" w:rsidP="002A226A">
      <w:pPr>
        <w:pStyle w:val="CBDNormalNoNumber"/>
        <w:keepNext/>
        <w:ind w:firstLine="567"/>
      </w:pPr>
      <w:r>
        <w:t>33</w:t>
      </w:r>
      <w:r w:rsidR="002A226A" w:rsidRPr="00B87A50">
        <w:t>.</w:t>
      </w:r>
      <w:r w:rsidR="002A226A" w:rsidRPr="00B87A50">
        <w:tab/>
      </w:r>
      <w:r w:rsidR="002A226A">
        <w:rPr>
          <w:i/>
          <w:iCs/>
        </w:rPr>
        <w:t xml:space="preserve"> </w:t>
      </w:r>
      <w:r w:rsidR="002A226A" w:rsidRPr="002F5F3D">
        <w:rPr>
          <w:i/>
          <w:iCs/>
        </w:rPr>
        <w:t>Requests</w:t>
      </w:r>
      <w:r w:rsidR="002A226A" w:rsidRPr="002F5F3D">
        <w:t xml:space="preserve"> the Executive Secretary, subject to the availability of resources</w:t>
      </w:r>
      <w:r w:rsidR="00590EAC">
        <w:t>, to</w:t>
      </w:r>
      <w:r w:rsidR="002A226A" w:rsidRPr="002F5F3D">
        <w:t xml:space="preserve">: </w:t>
      </w:r>
    </w:p>
    <w:p w14:paraId="6AEF5453" w14:textId="63B009A8" w:rsidR="002A226A" w:rsidRPr="002F5F3D" w:rsidRDefault="002A226A" w:rsidP="0067526F">
      <w:pPr>
        <w:pStyle w:val="CBDNormalNoNumber"/>
        <w:ind w:firstLine="567"/>
      </w:pPr>
      <w:r w:rsidRPr="002F5F3D">
        <w:t>(a)</w:t>
      </w:r>
      <w:r w:rsidR="006B7B3C">
        <w:tab/>
      </w:r>
      <w:r w:rsidR="00590EAC" w:rsidRPr="00326A45">
        <w:t>Invite</w:t>
      </w:r>
      <w:r w:rsidRPr="002F5F3D">
        <w:t xml:space="preserve"> Parties, other Governments, indigenous peoples and local communities, and relevant organizations and stakeholders, in particular the scientific community, to share views, information, and on-going work on </w:t>
      </w:r>
      <w:r w:rsidR="00876E2D">
        <w:t>digital sequence information on genetic resources</w:t>
      </w:r>
      <w:r w:rsidRPr="002F5F3D">
        <w:t xml:space="preserve"> non-monetary benefit-sharing including, inter alia, best practices, practical options for enhancing the delivery, accessibility and effectiveness of non-monetary benefits, particularly for developing country Parties, including least developed countries and small island developing States, projects and methods for quantifying and demonstrating non-monetary benefit-sharing</w:t>
      </w:r>
      <w:r w:rsidR="0036242C">
        <w:t>;</w:t>
      </w:r>
    </w:p>
    <w:p w14:paraId="7A82DE19" w14:textId="736F70A8" w:rsidR="002A226A" w:rsidRPr="002F5F3D" w:rsidRDefault="002A226A" w:rsidP="0067526F">
      <w:pPr>
        <w:pStyle w:val="CBDNormalNoNumber"/>
        <w:ind w:firstLine="567"/>
      </w:pPr>
      <w:r w:rsidRPr="002F5F3D">
        <w:t>(b)</w:t>
      </w:r>
      <w:r w:rsidR="006B7B3C">
        <w:tab/>
      </w:r>
      <w:r w:rsidR="009070A2">
        <w:t>C</w:t>
      </w:r>
      <w:r w:rsidRPr="002F5F3D">
        <w:t xml:space="preserve">ommission a study, under the guidance of the Steering Committee, on current non-monetary benefit-sharing by all users of digital sequence information on genetic resources </w:t>
      </w:r>
      <w:proofErr w:type="gramStart"/>
      <w:r w:rsidRPr="002F5F3D">
        <w:t>in order to</w:t>
      </w:r>
      <w:proofErr w:type="gramEnd"/>
      <w:r w:rsidRPr="002F5F3D">
        <w:t xml:space="preserve"> identify, inter alia: </w:t>
      </w:r>
    </w:p>
    <w:p w14:paraId="098F5F4B" w14:textId="5FA3DC6E" w:rsidR="002A226A" w:rsidRPr="002F5F3D" w:rsidRDefault="002A226A" w:rsidP="0067526F">
      <w:pPr>
        <w:pStyle w:val="CBDNormalNoNumber"/>
        <w:tabs>
          <w:tab w:val="clear" w:pos="567"/>
        </w:tabs>
        <w:ind w:left="1701" w:hanging="567"/>
      </w:pPr>
      <w:r w:rsidRPr="002F5F3D">
        <w:lastRenderedPageBreak/>
        <w:t>(</w:t>
      </w:r>
      <w:proofErr w:type="spellStart"/>
      <w:r w:rsidRPr="002F5F3D">
        <w:t>i</w:t>
      </w:r>
      <w:proofErr w:type="spellEnd"/>
      <w:r w:rsidRPr="002F5F3D">
        <w:t>)</w:t>
      </w:r>
      <w:r w:rsidR="006B7B3C">
        <w:tab/>
      </w:r>
      <w:r w:rsidRPr="002F5F3D">
        <w:t>capacity gaps in accessing, using and generating such digital sequence information, including needs for the development of sustained scientific and technological capacities, pathways for the self-assessment of capacity needs</w:t>
      </w:r>
      <w:r w:rsidR="009C046D">
        <w:t>;</w:t>
      </w:r>
    </w:p>
    <w:p w14:paraId="5C477D9C" w14:textId="2C4C611F" w:rsidR="002A226A" w:rsidRPr="002F5F3D" w:rsidRDefault="002A226A" w:rsidP="0067526F">
      <w:pPr>
        <w:pStyle w:val="CBDNormalNoNumber"/>
        <w:tabs>
          <w:tab w:val="clear" w:pos="567"/>
        </w:tabs>
        <w:ind w:left="1701" w:hanging="567"/>
      </w:pPr>
      <w:r w:rsidRPr="002F5F3D">
        <w:t>(ii)</w:t>
      </w:r>
      <w:r w:rsidR="006B7B3C">
        <w:tab/>
      </w:r>
      <w:r w:rsidRPr="002F5F3D">
        <w:t>methods to monitor and report non-monetary benefits</w:t>
      </w:r>
      <w:r w:rsidR="009C046D">
        <w:t>;</w:t>
      </w:r>
      <w:r w:rsidRPr="002F5F3D">
        <w:t xml:space="preserve"> </w:t>
      </w:r>
    </w:p>
    <w:p w14:paraId="3DAAC0CF" w14:textId="0936B117" w:rsidR="002A226A" w:rsidRPr="002F5F3D" w:rsidRDefault="002A226A" w:rsidP="0067526F">
      <w:pPr>
        <w:pStyle w:val="CBDNormalNoNumber"/>
        <w:tabs>
          <w:tab w:val="clear" w:pos="567"/>
        </w:tabs>
        <w:ind w:left="1701" w:hanging="567"/>
      </w:pPr>
      <w:r w:rsidRPr="002F5F3D">
        <w:t>(iii)</w:t>
      </w:r>
      <w:r w:rsidR="006B7B3C">
        <w:tab/>
      </w:r>
      <w:r w:rsidRPr="002F5F3D">
        <w:t>examples of the successful delivery of targeted non-monetary benefits, including through the network of regional and subregional technical and scientific cooperation support centres</w:t>
      </w:r>
      <w:r w:rsidR="009C046D">
        <w:t>;</w:t>
      </w:r>
      <w:r w:rsidRPr="002F5F3D">
        <w:t xml:space="preserve"> </w:t>
      </w:r>
    </w:p>
    <w:p w14:paraId="5AB397B2" w14:textId="12347622" w:rsidR="002A226A" w:rsidRPr="002F5F3D" w:rsidRDefault="002A226A" w:rsidP="0067526F">
      <w:pPr>
        <w:pStyle w:val="CBDNormalNoNumber"/>
        <w:tabs>
          <w:tab w:val="clear" w:pos="567"/>
        </w:tabs>
        <w:ind w:left="1701" w:hanging="567"/>
      </w:pPr>
      <w:r w:rsidRPr="002F5F3D">
        <w:t>(iv)</w:t>
      </w:r>
      <w:r w:rsidR="006B7B3C">
        <w:tab/>
      </w:r>
      <w:r w:rsidRPr="002F5F3D">
        <w:t xml:space="preserve">overview of whether and how the same issues are being considered under other international </w:t>
      </w:r>
      <w:r w:rsidR="003B0D17">
        <w:t>access and benefit sharing</w:t>
      </w:r>
      <w:r w:rsidRPr="002F5F3D">
        <w:t xml:space="preserve"> agreements with due consideration of capacity-building, technology transfer, scientific cooperation and the development of national capacities to generate, manage, access and utilize digital sequence information on genetic resources</w:t>
      </w:r>
      <w:r w:rsidR="009C046D">
        <w:t>;</w:t>
      </w:r>
    </w:p>
    <w:p w14:paraId="36CF60FB" w14:textId="01A4A15D" w:rsidR="002A226A" w:rsidRPr="002F5F3D" w:rsidRDefault="002A226A" w:rsidP="0067526F">
      <w:pPr>
        <w:pStyle w:val="CBDNormalNoNumber"/>
        <w:tabs>
          <w:tab w:val="clear" w:pos="567"/>
        </w:tabs>
        <w:ind w:left="1701" w:hanging="567"/>
      </w:pPr>
      <w:r w:rsidRPr="002F5F3D">
        <w:t>(v)</w:t>
      </w:r>
      <w:r w:rsidR="006B7B3C">
        <w:tab/>
      </w:r>
      <w:r w:rsidRPr="002F5F3D">
        <w:t>ways in which non-monetary benefit contributions from the Multilateral Mechanism can be integrated into reporting as part of the monitoring framework for the Kunming-Montreal Global Biodiversity Framework</w:t>
      </w:r>
      <w:r w:rsidR="009C046D">
        <w:t>;</w:t>
      </w:r>
      <w:r w:rsidRPr="002F5F3D">
        <w:t xml:space="preserve"> </w:t>
      </w:r>
    </w:p>
    <w:p w14:paraId="4CC84471" w14:textId="23CF2A4E" w:rsidR="002A226A" w:rsidRPr="002F5F3D" w:rsidRDefault="002A226A" w:rsidP="0067526F">
      <w:pPr>
        <w:pStyle w:val="CBDNormalNoNumber"/>
        <w:tabs>
          <w:tab w:val="clear" w:pos="567"/>
        </w:tabs>
        <w:ind w:left="1701" w:hanging="567"/>
      </w:pPr>
      <w:r w:rsidRPr="00C373FB">
        <w:t>(vi)</w:t>
      </w:r>
      <w:r w:rsidR="006B7B3C">
        <w:tab/>
      </w:r>
      <w:r w:rsidRPr="00C373FB">
        <w:t>requirements</w:t>
      </w:r>
      <w:r>
        <w:t xml:space="preserve"> and further work needed on the</w:t>
      </w:r>
      <w:r w:rsidRPr="002F5F3D">
        <w:t xml:space="preserve"> clearing house for the Multilateral Mechanism provided for in paragraph 8 of the annex to decision </w:t>
      </w:r>
      <w:hyperlink r:id="rId34" w:history="1">
        <w:r w:rsidRPr="002F5F3D">
          <w:rPr>
            <w:rStyle w:val="Hyperlink0"/>
            <w:rFonts w:eastAsia="Arial Unicode MS"/>
          </w:rPr>
          <w:t>16/2</w:t>
        </w:r>
      </w:hyperlink>
      <w:r w:rsidRPr="002F5F3D">
        <w:t xml:space="preserve">, </w:t>
      </w:r>
      <w:r>
        <w:t>including transparency and accountability in reporting non-monetary benefit sharing</w:t>
      </w:r>
      <w:r w:rsidRPr="002F5F3D">
        <w:t>, and</w:t>
      </w:r>
      <w:r w:rsidR="009C046D">
        <w:t>;</w:t>
      </w:r>
    </w:p>
    <w:p w14:paraId="39F672ED" w14:textId="5D96AAAF" w:rsidR="002A226A" w:rsidRPr="0067526F" w:rsidRDefault="002A226A" w:rsidP="0067526F">
      <w:pPr>
        <w:pStyle w:val="CBDNormalNoNumber"/>
        <w:tabs>
          <w:tab w:val="clear" w:pos="567"/>
        </w:tabs>
        <w:ind w:left="1701" w:hanging="567"/>
      </w:pPr>
      <w:r w:rsidRPr="002F5F3D">
        <w:t>(vii)</w:t>
      </w:r>
      <w:r w:rsidR="006B7B3C">
        <w:tab/>
      </w:r>
      <w:r w:rsidRPr="002F5F3D">
        <w:t xml:space="preserve">recommendations for the Steering Committee for further operationalization, recognizing that non-monetary benefit-sharing complements, and does not substitute </w:t>
      </w:r>
      <w:r w:rsidRPr="0067526F">
        <w:t xml:space="preserve">for, monetary benefit-sharing through the Cali Fund under decision </w:t>
      </w:r>
      <w:hyperlink r:id="rId35" w:history="1">
        <w:r w:rsidR="0036242C" w:rsidRPr="0067526F">
          <w:rPr>
            <w:rStyle w:val="Hyperlink"/>
          </w:rPr>
          <w:t>16/2</w:t>
        </w:r>
      </w:hyperlink>
      <w:r w:rsidRPr="0067526F">
        <w:t xml:space="preserve">;  </w:t>
      </w:r>
    </w:p>
    <w:p w14:paraId="3EA3B9B3" w14:textId="02F8A2EB" w:rsidR="002A226A" w:rsidRDefault="00C43CFC" w:rsidP="0067526F">
      <w:pPr>
        <w:pStyle w:val="CBDNormalNumber"/>
        <w:numPr>
          <w:ilvl w:val="0"/>
          <w:numId w:val="0"/>
        </w:numPr>
        <w:tabs>
          <w:tab w:val="clear" w:pos="567"/>
          <w:tab w:val="clear" w:pos="1134"/>
        </w:tabs>
        <w:ind w:left="567" w:firstLine="597"/>
      </w:pPr>
      <w:r w:rsidRPr="0067526F">
        <w:t>(c)</w:t>
      </w:r>
      <w:r w:rsidR="00DF6B13" w:rsidRPr="0067526F">
        <w:tab/>
        <w:t>P</w:t>
      </w:r>
      <w:r w:rsidR="002A226A" w:rsidRPr="0067526F">
        <w:t>rovide the Steering Committee with the outcome of the work described in subparagraph </w:t>
      </w:r>
      <w:r w:rsidR="002753BC" w:rsidRPr="0067526F">
        <w:t>33</w:t>
      </w:r>
      <w:r w:rsidR="002A226A" w:rsidRPr="0067526F">
        <w:t> (a) and (b) above</w:t>
      </w:r>
      <w:r w:rsidR="002A226A" w:rsidRPr="002F5F3D">
        <w:t xml:space="preserve"> for its consideration with the aim to share its views and give recommendations, and submit the outcomes of this work to the </w:t>
      </w:r>
      <w:r w:rsidR="008232E5">
        <w:t>ad hoc open-ended working g</w:t>
      </w:r>
      <w:r w:rsidR="00FA5041">
        <w:t>roup</w:t>
      </w:r>
      <w:r w:rsidR="00A97BEE">
        <w:t xml:space="preserve"> for its consideration</w:t>
      </w:r>
      <w:r w:rsidR="002A226A" w:rsidRPr="002F5F3D">
        <w:t xml:space="preserve">; </w:t>
      </w:r>
    </w:p>
    <w:p w14:paraId="13160BD9" w14:textId="38BDF416" w:rsidR="000C6BA8" w:rsidRPr="00326A45" w:rsidRDefault="000C6BA8">
      <w:pPr>
        <w:pStyle w:val="CBDNormalNumber"/>
        <w:numPr>
          <w:ilvl w:val="0"/>
          <w:numId w:val="0"/>
        </w:numPr>
        <w:rPr>
          <w:i/>
          <w:iCs/>
        </w:rPr>
      </w:pPr>
      <w:r w:rsidRPr="00326A45">
        <w:rPr>
          <w:i/>
          <w:iCs/>
        </w:rPr>
        <w:t>Data accessibility and accountability</w:t>
      </w:r>
    </w:p>
    <w:p w14:paraId="57903A89" w14:textId="0B87C173" w:rsidR="00585A8B" w:rsidRDefault="002A226A" w:rsidP="0067526F">
      <w:pPr>
        <w:pStyle w:val="CBDNormalNumber"/>
        <w:numPr>
          <w:ilvl w:val="0"/>
          <w:numId w:val="0"/>
        </w:numPr>
        <w:ind w:left="567"/>
        <w:rPr>
          <w:rFonts w:eastAsia="Times New Roman"/>
        </w:rPr>
      </w:pPr>
      <w:r>
        <w:rPr>
          <w:bCs/>
        </w:rPr>
        <w:tab/>
      </w:r>
      <w:r w:rsidR="0007290F">
        <w:rPr>
          <w:bCs/>
        </w:rPr>
        <w:t>3</w:t>
      </w:r>
      <w:r w:rsidR="008232E5">
        <w:rPr>
          <w:bCs/>
        </w:rPr>
        <w:t>4.</w:t>
      </w:r>
      <w:r w:rsidR="005A6447">
        <w:rPr>
          <w:bCs/>
        </w:rPr>
        <w:tab/>
      </w:r>
      <w:r w:rsidRPr="00525AB0">
        <w:rPr>
          <w:i/>
          <w:iCs/>
        </w:rPr>
        <w:t>Invites</w:t>
      </w:r>
      <w:r w:rsidRPr="00525AB0">
        <w:t xml:space="preserve">, with the aim of making digital sequence information on genetic resources publicly available and accessible in a transparent and accountable manner, </w:t>
      </w:r>
      <w:r w:rsidRPr="00B87A50">
        <w:t>consistent with the sovereign rights of all Parties over the genetic resources</w:t>
      </w:r>
      <w:r w:rsidRPr="00E825C8">
        <w:t xml:space="preserve"> and</w:t>
      </w:r>
      <w:r>
        <w:t xml:space="preserve"> </w:t>
      </w:r>
      <w:r w:rsidRPr="00B87A50">
        <w:t>the rights of indigenous peoples and local communities</w:t>
      </w:r>
      <w:r>
        <w:t xml:space="preserve"> and</w:t>
      </w:r>
      <w:r w:rsidRPr="00E825C8">
        <w:t xml:space="preserve"> consistent with the principles of open access to data</w:t>
      </w:r>
      <w:r>
        <w:t>:</w:t>
      </w:r>
      <w:r w:rsidRPr="00525AB0">
        <w:t xml:space="preserve"> </w:t>
      </w:r>
    </w:p>
    <w:p w14:paraId="4008FE37" w14:textId="5B96FDA7" w:rsidR="00CA1B7F" w:rsidRDefault="00585A8B" w:rsidP="0067526F">
      <w:pPr>
        <w:pStyle w:val="CBDNormalNumber"/>
        <w:numPr>
          <w:ilvl w:val="0"/>
          <w:numId w:val="0"/>
        </w:numPr>
        <w:tabs>
          <w:tab w:val="clear" w:pos="567"/>
        </w:tabs>
        <w:ind w:left="567" w:firstLine="597"/>
      </w:pPr>
      <w:r>
        <w:rPr>
          <w:rFonts w:eastAsia="Times New Roman"/>
        </w:rPr>
        <w:tab/>
      </w:r>
      <w:r w:rsidR="005A6447">
        <w:rPr>
          <w:rFonts w:eastAsia="Times New Roman"/>
        </w:rPr>
        <w:t>(a)</w:t>
      </w:r>
      <w:r w:rsidR="00094854">
        <w:rPr>
          <w:rFonts w:eastAsia="Times New Roman"/>
        </w:rPr>
        <w:tab/>
      </w:r>
      <w:r w:rsidR="00CA1B7F" w:rsidRPr="007813D5">
        <w:t>Indigenous</w:t>
      </w:r>
      <w:r w:rsidR="00CA1B7F" w:rsidRPr="0083678D">
        <w:t xml:space="preserve"> peoples and local communities, including women and youth</w:t>
      </w:r>
      <w:r w:rsidR="00CA1B7F">
        <w:t xml:space="preserve"> </w:t>
      </w:r>
      <w:r w:rsidR="00CA1B7F" w:rsidRPr="007813D5">
        <w:t>among them, to contribute, in consultation and collaboration</w:t>
      </w:r>
      <w:r w:rsidR="00CA1B7F">
        <w:t>,</w:t>
      </w:r>
      <w:r w:rsidR="00CA1B7F" w:rsidRPr="007813D5">
        <w:t xml:space="preserve"> with Parties, </w:t>
      </w:r>
      <w:r w:rsidR="00CA1B7F" w:rsidRPr="0083678D">
        <w:t>and</w:t>
      </w:r>
      <w:r w:rsidR="00CA1B7F">
        <w:t xml:space="preserve"> </w:t>
      </w:r>
      <w:r w:rsidR="00CA1B7F" w:rsidRPr="0083678D">
        <w:t>digital sequence information on genetic resources database managers, the scientific community, users of digital sequence information on genetic resources, relevant organizations and initiatives,</w:t>
      </w:r>
      <w:r w:rsidR="00CA1B7F" w:rsidRPr="005F7693">
        <w:t xml:space="preserve"> </w:t>
      </w:r>
      <w:r w:rsidR="00CA1B7F" w:rsidRPr="0083678D">
        <w:t xml:space="preserve">as appropriate,  </w:t>
      </w:r>
      <w:r w:rsidR="00CA1B7F" w:rsidRPr="007813D5">
        <w:t xml:space="preserve">to the development of educational material for use by database operators, scientific and research institutions, the Secretariat and other stakeholders, as relevant, on the management and governance of data linked with indigenous peoples and local communities, including the women and youth within those communities, and their traditional knowledge, including consideration of and alignment with the principles of findability, accessibility, interoperability and reusability (FAIR) and collective benefit, authority to control, responsibility and ethics (CARE), </w:t>
      </w:r>
      <w:r w:rsidR="00CA1B7F" w:rsidRPr="00D71AA4">
        <w:rPr>
          <w:rFonts w:eastAsia="Times New Roman"/>
        </w:rPr>
        <w:t xml:space="preserve">and collective benefit, authority to control, responsibility and ethics, and considering the recommendations set out in section III of the United Nations Educational, Scientific and Cultural Organization </w:t>
      </w:r>
      <w:r w:rsidR="00CA1B7F" w:rsidRPr="00D71AA4">
        <w:rPr>
          <w:rFonts w:eastAsia="Times New Roman"/>
          <w:i/>
          <w:iCs/>
        </w:rPr>
        <w:t xml:space="preserve">Recommendation on Open Science, </w:t>
      </w:r>
      <w:r w:rsidR="00CA1B7F" w:rsidRPr="00D71AA4">
        <w:rPr>
          <w:rFonts w:eastAsia="Times New Roman"/>
        </w:rPr>
        <w:t>in order to</w:t>
      </w:r>
      <w:r w:rsidR="00CA1B7F" w:rsidRPr="007813D5">
        <w:t>, inter alia, providing guidance for scientific publications on research using digital sequence information on genetic resources</w:t>
      </w:r>
      <w:r w:rsidR="002A226A" w:rsidRPr="007813D5">
        <w:t xml:space="preserve">; </w:t>
      </w:r>
    </w:p>
    <w:p w14:paraId="72D62115" w14:textId="0812C73C" w:rsidR="002A226A" w:rsidRDefault="00094854" w:rsidP="0067526F">
      <w:pPr>
        <w:pStyle w:val="CBDNormalNumber"/>
        <w:numPr>
          <w:ilvl w:val="0"/>
          <w:numId w:val="0"/>
        </w:numPr>
        <w:tabs>
          <w:tab w:val="clear" w:pos="567"/>
        </w:tabs>
        <w:ind w:left="567" w:firstLine="597"/>
        <w:rPr>
          <w:rFonts w:eastAsia="Times New Roman"/>
        </w:rPr>
      </w:pPr>
      <w:r>
        <w:rPr>
          <w:rFonts w:eastAsia="Times New Roman"/>
        </w:rPr>
        <w:tab/>
        <w:t>(b)</w:t>
      </w:r>
      <w:r>
        <w:rPr>
          <w:rFonts w:eastAsia="Times New Roman"/>
        </w:rPr>
        <w:tab/>
      </w:r>
      <w:r w:rsidR="002A226A" w:rsidRPr="00FB1FA3">
        <w:rPr>
          <w:rFonts w:eastAsia="Times New Roman"/>
        </w:rPr>
        <w:t xml:space="preserve">Organizations hosting databases that make digital sequence information on genetic resources publicly available to share information with the Executive Secretary by the eighteenth meeting of the Conference of the Parties concerning their implementation of paragraph </w:t>
      </w:r>
      <w:r w:rsidR="002A226A" w:rsidRPr="00FB1FA3">
        <w:rPr>
          <w:rFonts w:eastAsia="Times New Roman"/>
        </w:rPr>
        <w:lastRenderedPageBreak/>
        <w:t xml:space="preserve">10 of the annex to decision </w:t>
      </w:r>
      <w:hyperlink r:id="rId36" w:history="1">
        <w:r w:rsidR="002A226A" w:rsidRPr="007A1A72">
          <w:rPr>
            <w:rStyle w:val="Hyperlink"/>
            <w:rFonts w:eastAsia="Times New Roman"/>
          </w:rPr>
          <w:t>16/2</w:t>
        </w:r>
      </w:hyperlink>
      <w:r w:rsidR="002C315B">
        <w:rPr>
          <w:rFonts w:eastAsia="Times New Roman"/>
        </w:rPr>
        <w:t xml:space="preserve"> </w:t>
      </w:r>
      <w:r w:rsidR="002C315B" w:rsidRPr="003356CA">
        <w:t>while maintaining open access and taking into account existing database practices</w:t>
      </w:r>
      <w:r w:rsidR="002A226A" w:rsidRPr="00FB1FA3">
        <w:rPr>
          <w:rFonts w:eastAsia="Times New Roman"/>
        </w:rPr>
        <w:t xml:space="preserve">; </w:t>
      </w:r>
    </w:p>
    <w:p w14:paraId="341C41AD" w14:textId="7602CB77" w:rsidR="002A226A" w:rsidRPr="00E64019" w:rsidRDefault="0007290F" w:rsidP="002A226A">
      <w:pPr>
        <w:pStyle w:val="CBDNormalNoNumber"/>
        <w:tabs>
          <w:tab w:val="clear" w:pos="567"/>
          <w:tab w:val="clear" w:pos="1134"/>
        </w:tabs>
        <w:ind w:firstLine="567"/>
      </w:pPr>
      <w:r>
        <w:t>3</w:t>
      </w:r>
      <w:r w:rsidR="00B35CE5">
        <w:t>5</w:t>
      </w:r>
      <w:r w:rsidR="002A226A" w:rsidRPr="00B87A50">
        <w:t>.</w:t>
      </w:r>
      <w:r w:rsidR="002A226A" w:rsidRPr="00B87A50">
        <w:rPr>
          <w:i/>
          <w:iCs/>
        </w:rPr>
        <w:tab/>
        <w:t>Invites</w:t>
      </w:r>
      <w:r w:rsidR="002A226A" w:rsidRPr="00B87A50">
        <w:t xml:space="preserve"> Parties and relevant organizations and stakeholders in a position to do so to provide capacity-</w:t>
      </w:r>
      <w:r w:rsidR="002A226A" w:rsidRPr="00E64019">
        <w:t>building, technical assistance, technology transfer</w:t>
      </w:r>
      <w:r w:rsidR="00F54A29" w:rsidRPr="00E64019">
        <w:t xml:space="preserve"> </w:t>
      </w:r>
      <w:r w:rsidR="002A226A" w:rsidRPr="00E64019">
        <w:t xml:space="preserve">and financial support for the work outlined in </w:t>
      </w:r>
      <w:r w:rsidR="002A226A" w:rsidRPr="00326A45">
        <w:t>subparagraphs 3</w:t>
      </w:r>
      <w:r w:rsidR="00B35CE5" w:rsidRPr="00326A45">
        <w:t>4</w:t>
      </w:r>
      <w:r w:rsidR="002A226A" w:rsidRPr="00326A45">
        <w:t> (a) and (b) above;]</w:t>
      </w:r>
      <w:r w:rsidR="002A226A" w:rsidRPr="00E64019">
        <w:t xml:space="preserve"> </w:t>
      </w:r>
    </w:p>
    <w:p w14:paraId="3B1065B6" w14:textId="3230C3D7" w:rsidR="002A226A" w:rsidRPr="00E64019" w:rsidRDefault="002A226A" w:rsidP="002A226A">
      <w:pPr>
        <w:pStyle w:val="CBDNormalNoNumber"/>
        <w:tabs>
          <w:tab w:val="clear" w:pos="567"/>
          <w:tab w:val="clear" w:pos="1134"/>
        </w:tabs>
        <w:ind w:firstLine="567"/>
      </w:pPr>
      <w:r w:rsidRPr="00E64019">
        <w:t>3</w:t>
      </w:r>
      <w:r w:rsidR="00B35CE5" w:rsidRPr="00E64019">
        <w:t>6</w:t>
      </w:r>
      <w:r w:rsidRPr="00E64019">
        <w:t>.</w:t>
      </w:r>
      <w:r w:rsidRPr="00E64019">
        <w:tab/>
      </w:r>
      <w:r w:rsidRPr="00E64019">
        <w:rPr>
          <w:i/>
          <w:iCs/>
        </w:rPr>
        <w:t>Invites</w:t>
      </w:r>
      <w:r w:rsidRPr="00E64019">
        <w:t xml:space="preserve"> the various actors referred to in </w:t>
      </w:r>
      <w:r w:rsidRPr="00326A45">
        <w:t>paragraph 3</w:t>
      </w:r>
      <w:r w:rsidR="006C2E33" w:rsidRPr="00326A45">
        <w:t>4</w:t>
      </w:r>
      <w:r w:rsidRPr="00E64019">
        <w:t xml:space="preserve"> above to inform the Secretariat of relevant work undertaken and its results;</w:t>
      </w:r>
    </w:p>
    <w:p w14:paraId="4108ED1C" w14:textId="51824F50" w:rsidR="002A226A" w:rsidRPr="00E64019" w:rsidRDefault="002A226A" w:rsidP="002A226A">
      <w:pPr>
        <w:pStyle w:val="CBDNormalNoNumber"/>
        <w:keepNext/>
        <w:tabs>
          <w:tab w:val="clear" w:pos="567"/>
          <w:tab w:val="clear" w:pos="1134"/>
        </w:tabs>
        <w:ind w:firstLine="567"/>
      </w:pPr>
      <w:r w:rsidRPr="00E64019">
        <w:t>3</w:t>
      </w:r>
      <w:r w:rsidR="00E64019">
        <w:t>7</w:t>
      </w:r>
      <w:r w:rsidRPr="00E64019">
        <w:t>.</w:t>
      </w:r>
      <w:r w:rsidRPr="00E64019">
        <w:rPr>
          <w:i/>
          <w:iCs/>
        </w:rPr>
        <w:tab/>
        <w:t>Also requests</w:t>
      </w:r>
      <w:r w:rsidRPr="00E64019">
        <w:t xml:space="preserve"> the Executive Secretary, subject to the availability of resources:</w:t>
      </w:r>
    </w:p>
    <w:p w14:paraId="0E7D2384" w14:textId="0F29A268" w:rsidR="002A226A" w:rsidRPr="00B87A50" w:rsidRDefault="002A226A" w:rsidP="0067526F">
      <w:pPr>
        <w:pStyle w:val="CBDNormalNoNumber"/>
        <w:tabs>
          <w:tab w:val="clear" w:pos="567"/>
          <w:tab w:val="clear" w:pos="1134"/>
        </w:tabs>
        <w:ind w:firstLine="597"/>
      </w:pPr>
      <w:r w:rsidRPr="00E64019">
        <w:t>(a)</w:t>
      </w:r>
      <w:r w:rsidRPr="00E64019">
        <w:tab/>
        <w:t xml:space="preserve">To collect the information mentioned in </w:t>
      </w:r>
      <w:r w:rsidRPr="00326A45">
        <w:t>paragraph 3</w:t>
      </w:r>
      <w:r w:rsidR="00E64019" w:rsidRPr="00E64019">
        <w:t>6</w:t>
      </w:r>
      <w:r w:rsidRPr="00B87A50">
        <w:t xml:space="preserve"> above and disseminate it through the clearing-house mechanism of the Convention and the Access and Benefit-sharing Clearing-House;</w:t>
      </w:r>
    </w:p>
    <w:p w14:paraId="219F5121" w14:textId="7A6CF43A" w:rsidR="002A226A" w:rsidRDefault="002A226A" w:rsidP="0067526F">
      <w:pPr>
        <w:pStyle w:val="CBDNormalNoNumber"/>
        <w:tabs>
          <w:tab w:val="clear" w:pos="567"/>
          <w:tab w:val="clear" w:pos="1134"/>
        </w:tabs>
        <w:ind w:firstLine="597"/>
      </w:pPr>
      <w:r w:rsidRPr="00B87A50">
        <w:t>(b)</w:t>
      </w:r>
      <w:r w:rsidRPr="00B87A50">
        <w:tab/>
        <w:t>To issue a call for collaboration with other platforms and clearing houses outside the Convention and its Protocols on the dissemination of that information;</w:t>
      </w:r>
    </w:p>
    <w:p w14:paraId="2F75B21D" w14:textId="1142E2AA" w:rsidR="00312E8C" w:rsidRDefault="00312E8C" w:rsidP="00DF6B13">
      <w:pPr>
        <w:pStyle w:val="CBDNormalNoNumber"/>
        <w:tabs>
          <w:tab w:val="clear" w:pos="567"/>
          <w:tab w:val="clear" w:pos="1134"/>
        </w:tabs>
        <w:ind w:firstLine="567"/>
      </w:pPr>
      <w:r>
        <w:t>3</w:t>
      </w:r>
      <w:r w:rsidR="00E64019">
        <w:t>8</w:t>
      </w:r>
      <w:r w:rsidRPr="00B87A50">
        <w:t>.</w:t>
      </w:r>
      <w:r w:rsidRPr="00B87A50">
        <w:tab/>
      </w:r>
      <w:r w:rsidRPr="00B87A50">
        <w:rPr>
          <w:i/>
          <w:iCs/>
        </w:rPr>
        <w:t>Requests</w:t>
      </w:r>
      <w:r w:rsidRPr="00B87A50">
        <w:t xml:space="preserve"> the Executive Secretary, subject to the availability of resources, to ensure that the findings and recommendations arising from the study on tools and models, such as databases, for making digital sequence information on genetic resources publicly available and accessible in a transparent and accountable manner</w:t>
      </w:r>
      <w:r w:rsidRPr="00B87A50">
        <w:rPr>
          <w:rStyle w:val="FootnoteReference"/>
        </w:rPr>
        <w:footnoteReference w:id="5"/>
      </w:r>
      <w:r w:rsidRPr="00B87A50">
        <w:t xml:space="preserve"> are subject to peer review, allowing Parties, indigenous peoples and local communities, database operators and relevant experts to provide comments, and to submit the finalized study and recommendation for review by the</w:t>
      </w:r>
      <w:r>
        <w:t xml:space="preserve"> Working Group</w:t>
      </w:r>
      <w:r w:rsidRPr="00B87A50">
        <w:t>;</w:t>
      </w:r>
    </w:p>
    <w:p w14:paraId="713CD1FA" w14:textId="2A8BA07E" w:rsidR="00A13AFA" w:rsidRPr="00B87A50" w:rsidRDefault="00A13AFA" w:rsidP="00326A45">
      <w:pPr>
        <w:pStyle w:val="CBDH2"/>
        <w:spacing w:after="120"/>
        <w:ind w:firstLine="0"/>
      </w:pPr>
      <w:r w:rsidRPr="00B87A50">
        <w:t>III</w:t>
      </w:r>
      <w:r w:rsidRPr="00B87A50">
        <w:br/>
      </w:r>
      <w:r w:rsidR="00334A1D">
        <w:t xml:space="preserve">Steering Committee and </w:t>
      </w:r>
      <w:r w:rsidR="00D82E4D">
        <w:t>Governance of the Multilateral Mechanism</w:t>
      </w:r>
    </w:p>
    <w:p w14:paraId="3611C369" w14:textId="3C2ED77E" w:rsidR="00A13AFA" w:rsidRDefault="0007290F" w:rsidP="00A13AFA">
      <w:pPr>
        <w:pStyle w:val="CBDNormalNoNumber"/>
        <w:ind w:firstLine="567"/>
      </w:pPr>
      <w:r>
        <w:t>3</w:t>
      </w:r>
      <w:r w:rsidR="00E64019">
        <w:t>9.</w:t>
      </w:r>
      <w:r w:rsidR="00A13AFA" w:rsidRPr="00B87A50">
        <w:tab/>
      </w:r>
      <w:r w:rsidR="00131322">
        <w:rPr>
          <w:i/>
          <w:iCs/>
        </w:rPr>
        <w:t xml:space="preserve">Welcomes </w:t>
      </w:r>
      <w:r w:rsidR="00131322">
        <w:t>the rule on the membership of the Steering Committee</w:t>
      </w:r>
      <w:r w:rsidR="00EF4826" w:rsidRPr="00DB3E30">
        <w:t>, including the transitional arrangements for the staggered renewal of its current membership;</w:t>
      </w:r>
      <w:r w:rsidR="00131322">
        <w:rPr>
          <w:rStyle w:val="FootnoteReference"/>
        </w:rPr>
        <w:footnoteReference w:id="6"/>
      </w:r>
    </w:p>
    <w:p w14:paraId="265256F4" w14:textId="2632BD55" w:rsidR="004D7D40" w:rsidRDefault="00E64019" w:rsidP="00326A45">
      <w:pPr>
        <w:pStyle w:val="CBDNormalNoNumber"/>
      </w:pPr>
      <w:r>
        <w:tab/>
        <w:t>40.</w:t>
      </w:r>
      <w:r w:rsidR="008B7090">
        <w:t xml:space="preserve"> </w:t>
      </w:r>
      <w:r w:rsidR="008B7090">
        <w:tab/>
      </w:r>
      <w:r w:rsidR="001109A0">
        <w:rPr>
          <w:i/>
          <w:iCs/>
        </w:rPr>
        <w:t>Request</w:t>
      </w:r>
      <w:r>
        <w:rPr>
          <w:i/>
          <w:iCs/>
        </w:rPr>
        <w:t>s</w:t>
      </w:r>
      <w:r w:rsidR="001109A0">
        <w:t xml:space="preserve"> </w:t>
      </w:r>
      <w:r w:rsidR="0089604E">
        <w:t xml:space="preserve">the Steering Committee </w:t>
      </w:r>
      <w:r w:rsidR="001109A0">
        <w:t>to</w:t>
      </w:r>
      <w:r w:rsidR="0089604E">
        <w:t xml:space="preserve"> add a rule to their Rules of Procedure</w:t>
      </w:r>
      <w:r w:rsidR="00EE6B94">
        <w:t xml:space="preserve"> on </w:t>
      </w:r>
      <w:r w:rsidR="00036368">
        <w:t>members selection</w:t>
      </w:r>
      <w:r w:rsidR="0089604E">
        <w:t xml:space="preserve"> stat</w:t>
      </w:r>
      <w:r w:rsidR="00EE6B94">
        <w:t xml:space="preserve">ing </w:t>
      </w:r>
      <w:r w:rsidR="004D7D40">
        <w:t xml:space="preserve">that future members of the Steering Committee </w:t>
      </w:r>
      <w:r w:rsidR="00754153">
        <w:t xml:space="preserve">should </w:t>
      </w:r>
      <w:r w:rsidR="004D7D40">
        <w:t>be nominated by the respective regional groups and constituencies, possessing appropriate qualifications related to access and benefit sharing or finance, as determined by their nominating regional groups and constituencies, so as to ensure the effective exercise of the functions of the Committee;</w:t>
      </w:r>
    </w:p>
    <w:p w14:paraId="2F999B0F" w14:textId="4DFE41EA" w:rsidR="00B11E28" w:rsidRDefault="00CE1544" w:rsidP="004D7D40">
      <w:pPr>
        <w:pStyle w:val="CBDNormalNoNumber"/>
        <w:ind w:firstLine="567"/>
      </w:pPr>
      <w:r>
        <w:t>41.</w:t>
      </w:r>
      <w:r w:rsidR="00D328EE">
        <w:t xml:space="preserve"> </w:t>
      </w:r>
      <w:r w:rsidR="004D7D40">
        <w:tab/>
      </w:r>
      <w:r w:rsidR="004D7D40" w:rsidRPr="00D328EE">
        <w:rPr>
          <w:i/>
          <w:iCs/>
        </w:rPr>
        <w:t>Requests</w:t>
      </w:r>
      <w:r w:rsidR="004D7D40">
        <w:t xml:space="preserve"> the Executive Secretary to </w:t>
      </w:r>
      <w:r w:rsidR="00F77289">
        <w:t xml:space="preserve">invite </w:t>
      </w:r>
      <w:r w:rsidR="006411CD">
        <w:t>each region</w:t>
      </w:r>
      <w:r w:rsidR="00F77289">
        <w:t xml:space="preserve"> to nominate </w:t>
      </w:r>
      <w:r w:rsidR="00B35A04">
        <w:t xml:space="preserve">one </w:t>
      </w:r>
      <w:r w:rsidR="004B0C37">
        <w:t xml:space="preserve">representative and to communicate the </w:t>
      </w:r>
      <w:r w:rsidR="00AD0A37">
        <w:t>nomination</w:t>
      </w:r>
      <w:r w:rsidR="004B0C37">
        <w:t xml:space="preserve"> through</w:t>
      </w:r>
      <w:r w:rsidR="00AD0A37">
        <w:t xml:space="preserve"> its respective</w:t>
      </w:r>
      <w:r w:rsidR="004B0C37">
        <w:t xml:space="preserve"> Bureau member</w:t>
      </w:r>
      <w:r w:rsidR="0043153D">
        <w:t>;</w:t>
      </w:r>
      <w:r w:rsidR="004B0C37">
        <w:t xml:space="preserve"> </w:t>
      </w:r>
    </w:p>
    <w:p w14:paraId="1B2443F8" w14:textId="2EE047C3" w:rsidR="00334A1D" w:rsidRPr="00326A45" w:rsidRDefault="00334A1D" w:rsidP="00326A45">
      <w:pPr>
        <w:pStyle w:val="CBDNormalNoNumber"/>
        <w:ind w:left="0"/>
        <w:rPr>
          <w:i/>
          <w:iCs/>
        </w:rPr>
      </w:pPr>
      <w:r w:rsidRPr="00326A45">
        <w:rPr>
          <w:i/>
          <w:iCs/>
        </w:rPr>
        <w:t>Structured approach</w:t>
      </w:r>
    </w:p>
    <w:p w14:paraId="7B910DE6" w14:textId="67AF8345" w:rsidR="00334A1D" w:rsidRPr="00DA3022" w:rsidRDefault="00CE1544" w:rsidP="00334A1D">
      <w:pPr>
        <w:pStyle w:val="CBDNormalNoNumber"/>
        <w:ind w:firstLine="567"/>
        <w:rPr>
          <w:rFonts w:asciiTheme="majorBidi" w:hAnsiTheme="majorBidi" w:cstheme="majorBidi"/>
        </w:rPr>
      </w:pPr>
      <w:r>
        <w:t>42.</w:t>
      </w:r>
      <w:r w:rsidR="00334A1D" w:rsidRPr="00B87A50">
        <w:tab/>
      </w:r>
      <w:r w:rsidR="00334A1D">
        <w:rPr>
          <w:i/>
          <w:iCs/>
        </w:rPr>
        <w:t xml:space="preserve"> </w:t>
      </w:r>
      <w:r w:rsidR="00334A1D" w:rsidRPr="00254DBB">
        <w:rPr>
          <w:rFonts w:asciiTheme="majorBidi" w:hAnsiTheme="majorBidi" w:cstheme="majorBidi"/>
          <w:i/>
          <w:iCs/>
        </w:rPr>
        <w:t xml:space="preserve">Takes note </w:t>
      </w:r>
      <w:r w:rsidR="00334A1D" w:rsidRPr="00254DBB">
        <w:rPr>
          <w:rFonts w:asciiTheme="majorBidi" w:hAnsiTheme="majorBidi" w:cstheme="majorBidi"/>
        </w:rPr>
        <w:t>of</w:t>
      </w:r>
      <w:r w:rsidR="00334A1D" w:rsidRPr="0092203D">
        <w:rPr>
          <w:rFonts w:asciiTheme="majorBidi" w:hAnsiTheme="majorBidi"/>
        </w:rPr>
        <w:t xml:space="preserve"> the work of the Steering Committee on a structured approach to implementation activities and</w:t>
      </w:r>
      <w:r w:rsidR="00334A1D" w:rsidRPr="00254DBB">
        <w:rPr>
          <w:rFonts w:asciiTheme="majorBidi" w:hAnsiTheme="majorBidi" w:cstheme="majorBidi"/>
        </w:rPr>
        <w:t>,</w:t>
      </w:r>
      <w:r w:rsidR="00334A1D" w:rsidRPr="0092203D">
        <w:rPr>
          <w:rFonts w:asciiTheme="majorBidi" w:hAnsiTheme="majorBidi"/>
        </w:rPr>
        <w:t xml:space="preserve"> </w:t>
      </w:r>
      <w:r w:rsidR="00334A1D" w:rsidRPr="00D65847">
        <w:rPr>
          <w:rFonts w:asciiTheme="majorBidi" w:hAnsiTheme="majorBidi"/>
          <w:i/>
          <w:iCs/>
        </w:rPr>
        <w:t>invites</w:t>
      </w:r>
      <w:r w:rsidR="00334A1D" w:rsidRPr="0092203D">
        <w:rPr>
          <w:rFonts w:asciiTheme="majorBidi" w:hAnsiTheme="majorBidi"/>
        </w:rPr>
        <w:t xml:space="preserve"> it</w:t>
      </w:r>
      <w:r w:rsidR="00334A1D" w:rsidRPr="00254DBB">
        <w:rPr>
          <w:rFonts w:asciiTheme="majorBidi" w:hAnsiTheme="majorBidi" w:cstheme="majorBidi"/>
        </w:rPr>
        <w:t>, without prejudging ongoing discussions within the Steering Committee on the operationalization of the Multilateral Mechanism</w:t>
      </w:r>
      <w:r w:rsidR="00334A1D">
        <w:rPr>
          <w:rFonts w:asciiTheme="majorBidi" w:hAnsiTheme="majorBidi" w:cstheme="majorBidi"/>
        </w:rPr>
        <w:t xml:space="preserve"> or the outcomes of the implementation on interim measures in this decision,</w:t>
      </w:r>
      <w:r w:rsidR="00334A1D" w:rsidRPr="00254DBB">
        <w:rPr>
          <w:rFonts w:asciiTheme="majorBidi" w:hAnsiTheme="majorBidi" w:cstheme="majorBidi"/>
        </w:rPr>
        <w:t xml:space="preserve"> and in accordance with decision </w:t>
      </w:r>
      <w:hyperlink r:id="rId37" w:history="1">
        <w:r w:rsidR="0036242C" w:rsidRPr="00351ED4">
          <w:rPr>
            <w:rStyle w:val="Hyperlink"/>
          </w:rPr>
          <w:t>16/2</w:t>
        </w:r>
      </w:hyperlink>
      <w:r w:rsidR="00334A1D" w:rsidRPr="00254DBB">
        <w:rPr>
          <w:rFonts w:asciiTheme="majorBidi" w:hAnsiTheme="majorBidi" w:cstheme="majorBidi"/>
        </w:rPr>
        <w:t>,</w:t>
      </w:r>
      <w:r w:rsidR="00334A1D" w:rsidRPr="0092203D">
        <w:rPr>
          <w:rFonts w:asciiTheme="majorBidi" w:hAnsiTheme="majorBidi"/>
        </w:rPr>
        <w:t xml:space="preserve"> to continue its work, generate evidence for the first review of the Multilateral Mechanism, including results, conclusions and lessons learned from the structured approach, </w:t>
      </w:r>
      <w:r w:rsidR="00334A1D" w:rsidRPr="00254DBB">
        <w:rPr>
          <w:rFonts w:asciiTheme="majorBidi" w:hAnsiTheme="majorBidi" w:cstheme="majorBidi"/>
        </w:rPr>
        <w:t xml:space="preserve">as applicable, </w:t>
      </w:r>
      <w:r w:rsidR="00334A1D" w:rsidRPr="0092203D">
        <w:rPr>
          <w:rFonts w:asciiTheme="majorBidi" w:hAnsiTheme="majorBidi"/>
        </w:rPr>
        <w:t xml:space="preserve">and include the outcomes </w:t>
      </w:r>
      <w:r w:rsidR="00334A1D" w:rsidRPr="00254DBB">
        <w:rPr>
          <w:rFonts w:asciiTheme="majorBidi" w:hAnsiTheme="majorBidi" w:cstheme="majorBidi"/>
        </w:rPr>
        <w:t xml:space="preserve">of this work </w:t>
      </w:r>
      <w:r w:rsidR="00334A1D" w:rsidRPr="0092203D">
        <w:rPr>
          <w:rFonts w:asciiTheme="majorBidi" w:hAnsiTheme="majorBidi"/>
        </w:rPr>
        <w:t xml:space="preserve">in the report and advice of the Steering Committee </w:t>
      </w:r>
      <w:r w:rsidR="00334A1D" w:rsidRPr="00254DBB">
        <w:rPr>
          <w:rFonts w:asciiTheme="majorBidi" w:hAnsiTheme="majorBidi" w:cstheme="majorBidi"/>
        </w:rPr>
        <w:t>to</w:t>
      </w:r>
      <w:r w:rsidR="00334A1D" w:rsidRPr="0092203D">
        <w:rPr>
          <w:rFonts w:asciiTheme="majorBidi" w:hAnsiTheme="majorBidi"/>
        </w:rPr>
        <w:t xml:space="preserve"> the Conference of the </w:t>
      </w:r>
      <w:r w:rsidR="00334A1D" w:rsidRPr="00DA3022">
        <w:rPr>
          <w:rFonts w:asciiTheme="majorBidi" w:hAnsiTheme="majorBidi" w:cstheme="majorBidi"/>
        </w:rPr>
        <w:t>Parties</w:t>
      </w:r>
      <w:r w:rsidR="00334A1D" w:rsidRPr="00254DBB">
        <w:rPr>
          <w:rFonts w:asciiTheme="majorBidi" w:hAnsiTheme="majorBidi" w:cstheme="majorBidi"/>
        </w:rPr>
        <w:t xml:space="preserve"> at its eighteenth meeting</w:t>
      </w:r>
      <w:r w:rsidR="00334A1D" w:rsidRPr="00DA3022">
        <w:rPr>
          <w:rFonts w:asciiTheme="majorBidi" w:hAnsiTheme="majorBidi" w:cstheme="majorBidi"/>
        </w:rPr>
        <w:t>;</w:t>
      </w:r>
    </w:p>
    <w:p w14:paraId="06CF2AB1" w14:textId="71B05C84" w:rsidR="00334A1D" w:rsidRDefault="00CE1544" w:rsidP="00622F5C">
      <w:pPr>
        <w:pStyle w:val="CBDNormalNoNumber"/>
        <w:ind w:firstLine="567"/>
        <w:rPr>
          <w:rFonts w:asciiTheme="majorBidi" w:hAnsiTheme="majorBidi" w:cstheme="majorBidi"/>
        </w:rPr>
      </w:pPr>
      <w:r w:rsidRPr="00326A45">
        <w:rPr>
          <w:rFonts w:asciiTheme="majorBidi" w:hAnsiTheme="majorBidi" w:cstheme="majorBidi"/>
        </w:rPr>
        <w:t>43.</w:t>
      </w:r>
      <w:r w:rsidRPr="00326A45">
        <w:rPr>
          <w:rFonts w:asciiTheme="majorBidi" w:hAnsiTheme="majorBidi" w:cstheme="majorBidi"/>
        </w:rPr>
        <w:tab/>
      </w:r>
      <w:r w:rsidR="00334A1D" w:rsidRPr="00326A45">
        <w:rPr>
          <w:rFonts w:asciiTheme="majorBidi" w:hAnsiTheme="majorBidi" w:cstheme="majorBidi"/>
        </w:rPr>
        <w:t xml:space="preserve"> </w:t>
      </w:r>
      <w:r w:rsidR="00334A1D" w:rsidRPr="0067526F">
        <w:rPr>
          <w:rFonts w:asciiTheme="majorBidi" w:hAnsiTheme="majorBidi"/>
        </w:rPr>
        <w:t>Invites</w:t>
      </w:r>
      <w:r w:rsidR="00334A1D" w:rsidRPr="00326A45">
        <w:rPr>
          <w:rFonts w:asciiTheme="majorBidi" w:hAnsiTheme="majorBidi" w:cstheme="majorBidi"/>
        </w:rPr>
        <w:t xml:space="preserve"> the Steering Committee to engage, as appropriate, with other actors that are undertaking activities relevant to the structured approach to ensure complementary, and non-duplicative approaches;</w:t>
      </w:r>
    </w:p>
    <w:p w14:paraId="2D686AB5" w14:textId="28EA1D65" w:rsidR="00050EB6" w:rsidRPr="0067526F" w:rsidRDefault="002B3710" w:rsidP="0067526F">
      <w:pPr>
        <w:pStyle w:val="CBDNormalNoNumber"/>
        <w:ind w:left="0"/>
        <w:rPr>
          <w:rFonts w:asciiTheme="majorBidi" w:hAnsiTheme="majorBidi" w:cstheme="majorBidi"/>
          <w:i/>
          <w:iCs/>
        </w:rPr>
      </w:pPr>
      <w:r w:rsidRPr="0067526F">
        <w:rPr>
          <w:rFonts w:asciiTheme="majorBidi" w:hAnsiTheme="majorBidi" w:cstheme="majorBidi"/>
          <w:i/>
          <w:iCs/>
        </w:rPr>
        <w:t>Operational aspects of the Multilateral Mechanism, including the Cali Fund</w:t>
      </w:r>
    </w:p>
    <w:p w14:paraId="0907611D" w14:textId="77777777" w:rsidR="00EC2DF0" w:rsidRPr="0067526F" w:rsidRDefault="00EC2DF0" w:rsidP="0067526F">
      <w:pPr>
        <w:pStyle w:val="CBDNormalNoNumber"/>
        <w:ind w:firstLine="567"/>
        <w:rPr>
          <w:rFonts w:asciiTheme="majorBidi" w:hAnsiTheme="majorBidi"/>
        </w:rPr>
      </w:pPr>
    </w:p>
    <w:p w14:paraId="343EB63F" w14:textId="2E3383A7" w:rsidR="002D3553" w:rsidRPr="002D3553" w:rsidRDefault="00D06C87" w:rsidP="002D3553">
      <w:pPr>
        <w:tabs>
          <w:tab w:val="left" w:pos="2835"/>
          <w:tab w:val="left" w:pos="3402"/>
        </w:tabs>
        <w:spacing w:after="120"/>
        <w:ind w:left="567" w:firstLine="567"/>
      </w:pPr>
      <w:r>
        <w:t>44</w:t>
      </w:r>
      <w:r w:rsidR="002D3553" w:rsidRPr="002D3553">
        <w:t>.</w:t>
      </w:r>
      <w:r w:rsidR="002D3553" w:rsidRPr="002D3553">
        <w:tab/>
      </w:r>
      <w:r w:rsidR="002D3553" w:rsidRPr="002D3553">
        <w:rPr>
          <w:i/>
          <w:iCs/>
        </w:rPr>
        <w:t>Recalls</w:t>
      </w:r>
      <w:r w:rsidR="002D3553" w:rsidRPr="002D3553">
        <w:t xml:space="preserve"> that the Multilateral Mechanism for the Fair and Equitable Benefit Sharing from the Use of Digital Sequence Information on Genetic Resources, including the Cali Fund, operates under the authority and guidance of and is accountable to the Conference of Parties, in accordance with decision </w:t>
      </w:r>
      <w:hyperlink r:id="rId38" w:history="1">
        <w:r w:rsidR="002D3553" w:rsidRPr="007A1A72">
          <w:rPr>
            <w:rStyle w:val="Hyperlink"/>
          </w:rPr>
          <w:t>16/2</w:t>
        </w:r>
      </w:hyperlink>
      <w:r w:rsidR="002D3553" w:rsidRPr="002D3553">
        <w:t>;</w:t>
      </w:r>
    </w:p>
    <w:p w14:paraId="64E26068" w14:textId="094E68C0" w:rsidR="002D3553" w:rsidRPr="002D3553" w:rsidRDefault="00D06C87" w:rsidP="002D3553">
      <w:pPr>
        <w:tabs>
          <w:tab w:val="left" w:pos="2835"/>
          <w:tab w:val="left" w:pos="3402"/>
        </w:tabs>
        <w:spacing w:after="120"/>
        <w:ind w:left="567" w:firstLine="567"/>
      </w:pPr>
      <w:r>
        <w:t>45</w:t>
      </w:r>
      <w:r w:rsidR="002D3553" w:rsidRPr="002D3553">
        <w:t>.</w:t>
      </w:r>
      <w:r w:rsidR="002D3553" w:rsidRPr="002D3553">
        <w:tab/>
      </w:r>
      <w:r w:rsidR="002D3553" w:rsidRPr="002D3553">
        <w:rPr>
          <w:i/>
          <w:iCs/>
        </w:rPr>
        <w:t>Also recalls</w:t>
      </w:r>
      <w:r w:rsidR="002D3553" w:rsidRPr="002D3553">
        <w:t xml:space="preserve"> that the Cali Fund is currently administered by the United Nations through the Multi-Partner Trust Fund Office, as foreseen in decisions of the Conference of Parties at its sixteenth meeting;</w:t>
      </w:r>
    </w:p>
    <w:p w14:paraId="5B996799" w14:textId="20154161" w:rsidR="002D3553" w:rsidRPr="002D3553" w:rsidRDefault="00D06C87" w:rsidP="002D3553">
      <w:pPr>
        <w:tabs>
          <w:tab w:val="left" w:pos="2835"/>
          <w:tab w:val="left" w:pos="3402"/>
        </w:tabs>
        <w:spacing w:after="120"/>
        <w:ind w:left="567" w:firstLine="567"/>
      </w:pPr>
      <w:r>
        <w:t>46</w:t>
      </w:r>
      <w:r w:rsidR="002D3553" w:rsidRPr="002D3553">
        <w:t>.</w:t>
      </w:r>
      <w:r w:rsidR="002D3553" w:rsidRPr="002D3553">
        <w:tab/>
      </w:r>
      <w:r w:rsidR="002D3553" w:rsidRPr="002D3553">
        <w:rPr>
          <w:i/>
          <w:iCs/>
        </w:rPr>
        <w:t>Acknowledges</w:t>
      </w:r>
      <w:r w:rsidR="002D3553" w:rsidRPr="002D3553">
        <w:t xml:space="preserve"> that the ‘Standard Memorandum of Understanding to establish the partnership between United Nations Organizations’ and to open a Fund administered by the Multi-Partner Trust Fund of the United Nations contains language which sets the basis of this partnership as agreed by </w:t>
      </w:r>
      <w:r w:rsidR="002D3553" w:rsidRPr="0067526F">
        <w:t>the Members to</w:t>
      </w:r>
      <w:r w:rsidR="002D3553" w:rsidRPr="002D3553">
        <w:t xml:space="preserve"> the United Nations and approved by the UN Sustainable Development Group, and that in consequence, some adjustments may be proposed to the text to ensure its consistency with decision </w:t>
      </w:r>
      <w:hyperlink r:id="rId39" w:history="1">
        <w:r w:rsidR="002D3553" w:rsidRPr="007A1A72">
          <w:rPr>
            <w:rStyle w:val="Hyperlink"/>
          </w:rPr>
          <w:t>16/2</w:t>
        </w:r>
      </w:hyperlink>
      <w:r w:rsidR="002D3553" w:rsidRPr="002D3553">
        <w:t xml:space="preserve"> and the authority and guidance of the Conference of the Parties over the Multilateral Mechanism, including the Cali Fund;</w:t>
      </w:r>
    </w:p>
    <w:p w14:paraId="27282F0D" w14:textId="6A79DF7B" w:rsidR="002D3553" w:rsidRPr="002D3553" w:rsidRDefault="00D06C87" w:rsidP="002D3553">
      <w:pPr>
        <w:tabs>
          <w:tab w:val="left" w:pos="2835"/>
          <w:tab w:val="left" w:pos="3402"/>
        </w:tabs>
        <w:spacing w:after="120"/>
        <w:ind w:left="567" w:firstLine="567"/>
      </w:pPr>
      <w:r>
        <w:t>47</w:t>
      </w:r>
      <w:r w:rsidR="002D3553" w:rsidRPr="002D3553">
        <w:t>.</w:t>
      </w:r>
      <w:r w:rsidR="002D3553" w:rsidRPr="002D3553">
        <w:tab/>
      </w:r>
      <w:r w:rsidR="002D3553" w:rsidRPr="002D3553">
        <w:rPr>
          <w:i/>
          <w:iCs/>
        </w:rPr>
        <w:t>Also acknowledges</w:t>
      </w:r>
      <w:r w:rsidR="002D3553" w:rsidRPr="002D3553">
        <w:t xml:space="preserve"> that the signatories of the Memorandum of Understanding of the Cali Fund are the UNDP, the UNEP, and the SCBD, as an agreement with the MPTFO, and that the legal and fiduciary responsibility that it engages is required to align with their established legal framework;</w:t>
      </w:r>
    </w:p>
    <w:p w14:paraId="4BA1D0BA" w14:textId="607F6931" w:rsidR="002D3553" w:rsidRPr="002D3553" w:rsidRDefault="00D06C87" w:rsidP="002D3553">
      <w:pPr>
        <w:tabs>
          <w:tab w:val="left" w:pos="2835"/>
          <w:tab w:val="left" w:pos="3402"/>
        </w:tabs>
        <w:spacing w:after="120"/>
        <w:ind w:left="567" w:firstLine="567"/>
      </w:pPr>
      <w:r>
        <w:t>48</w:t>
      </w:r>
      <w:r w:rsidR="002D3553" w:rsidRPr="002D3553">
        <w:t>.</w:t>
      </w:r>
      <w:r w:rsidR="002D3553" w:rsidRPr="002D3553">
        <w:tab/>
      </w:r>
      <w:r w:rsidR="002D3553" w:rsidRPr="002D3553">
        <w:rPr>
          <w:i/>
          <w:iCs/>
        </w:rPr>
        <w:t>Further acknowledges</w:t>
      </w:r>
      <w:r w:rsidR="002D3553" w:rsidRPr="002D3553">
        <w:t xml:space="preserve"> that the Multilateral Mechanism, including the Cali Fund, is to be reviewed by the Conference of the Parties at its eighteenth meeting, and that this review is inclusive of governance of the Mechanism, including the Memorandum of Understanding, its annexes and the Steering Committee’s terms of reference and modus operandi;</w:t>
      </w:r>
    </w:p>
    <w:p w14:paraId="19D14298" w14:textId="12F37224" w:rsidR="002D3553" w:rsidRPr="002D3553" w:rsidRDefault="00D06C87" w:rsidP="002D3553">
      <w:pPr>
        <w:tabs>
          <w:tab w:val="left" w:pos="2835"/>
          <w:tab w:val="left" w:pos="3402"/>
        </w:tabs>
        <w:spacing w:after="120"/>
        <w:ind w:left="567" w:firstLine="567"/>
      </w:pPr>
      <w:r>
        <w:t>49</w:t>
      </w:r>
      <w:r w:rsidR="002D3553" w:rsidRPr="002D3553">
        <w:t>.</w:t>
      </w:r>
      <w:r w:rsidR="002D3553" w:rsidRPr="002D3553">
        <w:tab/>
      </w:r>
      <w:r w:rsidR="002D3553" w:rsidRPr="002D3553">
        <w:rPr>
          <w:i/>
          <w:iCs/>
        </w:rPr>
        <w:t>Considers</w:t>
      </w:r>
      <w:r w:rsidR="002D3553" w:rsidRPr="002D3553">
        <w:t xml:space="preserve"> that the Memorandum of Understanding of the Multilateral Mechanism and its annexes, including the Cali Fund should align with decision </w:t>
      </w:r>
      <w:hyperlink r:id="rId40" w:history="1">
        <w:r w:rsidR="002D3553" w:rsidRPr="007A1A72">
          <w:rPr>
            <w:rStyle w:val="Hyperlink"/>
          </w:rPr>
          <w:t>16/2</w:t>
        </w:r>
      </w:hyperlink>
      <w:r w:rsidR="002D3553" w:rsidRPr="002D3553">
        <w:t xml:space="preserve"> and decision </w:t>
      </w:r>
      <w:hyperlink r:id="rId41" w:history="1">
        <w:r w:rsidR="002D3553" w:rsidRPr="00167905">
          <w:rPr>
            <w:rStyle w:val="Hyperlink"/>
          </w:rPr>
          <w:t>15/9</w:t>
        </w:r>
      </w:hyperlink>
      <w:r w:rsidR="002D3553" w:rsidRPr="002D3553">
        <w:t xml:space="preserve"> and that the Memorandum of Understanding and its Annexes should reflect that the Cali Fund is a Fund to facilitate monetary benefit-sharing from the use of Digital Sequence Information on Genetic Resources;</w:t>
      </w:r>
    </w:p>
    <w:p w14:paraId="0BF47E97" w14:textId="206E93CA" w:rsidR="002D3553" w:rsidRPr="002D3553" w:rsidRDefault="00D06C87" w:rsidP="002D3553">
      <w:pPr>
        <w:tabs>
          <w:tab w:val="left" w:pos="2835"/>
          <w:tab w:val="left" w:pos="3402"/>
        </w:tabs>
        <w:spacing w:after="120"/>
        <w:ind w:left="567" w:firstLine="567"/>
      </w:pPr>
      <w:r>
        <w:t>50</w:t>
      </w:r>
      <w:r w:rsidR="002D3553" w:rsidRPr="002D3553">
        <w:t>.</w:t>
      </w:r>
      <w:r w:rsidR="002D3553" w:rsidRPr="002D3553">
        <w:tab/>
      </w:r>
      <w:proofErr w:type="gramStart"/>
      <w:r w:rsidR="002D3553" w:rsidRPr="002D3553">
        <w:rPr>
          <w:i/>
          <w:iCs/>
        </w:rPr>
        <w:t>Therefore</w:t>
      </w:r>
      <w:proofErr w:type="gramEnd"/>
      <w:r w:rsidR="002D3553" w:rsidRPr="002D3553">
        <w:rPr>
          <w:i/>
          <w:iCs/>
        </w:rPr>
        <w:t xml:space="preserve"> calls upon</w:t>
      </w:r>
      <w:r w:rsidR="002D3553" w:rsidRPr="002D3553">
        <w:t xml:space="preserve"> the signatories of the Memorandum of Understanding of the Cali Fund to adjust terminology in the Memorandum of Understanding from donor/donations to contributor/contributions, consistent with the benefit-sharing arrangements established under decision </w:t>
      </w:r>
      <w:hyperlink r:id="rId42" w:history="1">
        <w:r w:rsidR="002D3553" w:rsidRPr="007A1A72">
          <w:rPr>
            <w:rStyle w:val="Hyperlink"/>
          </w:rPr>
          <w:t>16/2</w:t>
        </w:r>
      </w:hyperlink>
      <w:r w:rsidR="002D3553" w:rsidRPr="002D3553">
        <w:t>;</w:t>
      </w:r>
    </w:p>
    <w:p w14:paraId="3DA91144" w14:textId="4D287583" w:rsidR="002D3553" w:rsidRPr="00FE4D97" w:rsidRDefault="00D06C87" w:rsidP="002D3553">
      <w:pPr>
        <w:tabs>
          <w:tab w:val="left" w:pos="2835"/>
          <w:tab w:val="left" w:pos="3402"/>
        </w:tabs>
        <w:spacing w:after="120"/>
        <w:ind w:left="567" w:firstLine="567"/>
      </w:pPr>
      <w:r>
        <w:t>51</w:t>
      </w:r>
      <w:r w:rsidR="002D3553" w:rsidRPr="002D3553">
        <w:t>.</w:t>
      </w:r>
      <w:r w:rsidR="002D3553" w:rsidRPr="002D3553">
        <w:tab/>
      </w:r>
      <w:r w:rsidR="002D3553" w:rsidRPr="002D3553">
        <w:rPr>
          <w:i/>
          <w:iCs/>
        </w:rPr>
        <w:t>Notes</w:t>
      </w:r>
      <w:r w:rsidR="002D3553" w:rsidRPr="002D3553">
        <w:t xml:space="preserve"> that the Steering Committee was convened for the first time only then after the signature </w:t>
      </w:r>
      <w:r w:rsidR="002D3553" w:rsidRPr="00FE4D97">
        <w:t>of the Memorandum of Understanding by the United Nations Partners and the Multi-Partner Trust Fund Office;</w:t>
      </w:r>
    </w:p>
    <w:p w14:paraId="1A083034" w14:textId="24310738" w:rsidR="002D3553" w:rsidRPr="00FE4D97" w:rsidRDefault="002D3553" w:rsidP="002D3553">
      <w:pPr>
        <w:tabs>
          <w:tab w:val="left" w:pos="2835"/>
          <w:tab w:val="left" w:pos="3402"/>
        </w:tabs>
        <w:spacing w:after="120"/>
        <w:ind w:left="567" w:firstLine="567"/>
        <w:rPr>
          <w:strike/>
        </w:rPr>
      </w:pPr>
      <w:r w:rsidRPr="0067526F">
        <w:t>[</w:t>
      </w:r>
      <w:r w:rsidR="00D06C87" w:rsidRPr="0067526F">
        <w:t>52</w:t>
      </w:r>
      <w:r w:rsidRPr="0067526F">
        <w:t>.</w:t>
      </w:r>
      <w:r w:rsidRPr="0067526F">
        <w:tab/>
      </w:r>
      <w:r w:rsidRPr="0067526F">
        <w:rPr>
          <w:i/>
          <w:iCs/>
        </w:rPr>
        <w:t>Decides</w:t>
      </w:r>
      <w:r w:rsidRPr="00FE4D97">
        <w:t xml:space="preserve"> to establish on an exceptional and time-bound basis, </w:t>
      </w:r>
      <w:r w:rsidRPr="0067526F">
        <w:t>subject to the availability of resources</w:t>
      </w:r>
      <w:r w:rsidRPr="00FE4D97">
        <w:t>, a legal experts group with one member, with experience on similar agreements and mechanisms, nominated by each UN region, and one from indigenous peoples and local communities, according to the established procedures, with a mandate to examine, with the support of the legal experts of United Nations Participating Organizations and the Multi-Partner Trust Fund Office, [</w:t>
      </w:r>
      <w:r w:rsidRPr="0067526F">
        <w:t>as well as an observer from the business sector</w:t>
      </w:r>
      <w:r w:rsidRPr="00FE4D97">
        <w:t xml:space="preserve">], the language of the Memorandum of Understanding including its annexes and the Steering Committee’s terms of reference and operations manual, assess their optimal alignment with decision </w:t>
      </w:r>
      <w:hyperlink r:id="rId43" w:history="1">
        <w:r w:rsidRPr="007A1A72">
          <w:rPr>
            <w:rStyle w:val="Hyperlink"/>
          </w:rPr>
          <w:t>16/2</w:t>
        </w:r>
      </w:hyperlink>
      <w:r w:rsidRPr="002D3553">
        <w:t>,</w:t>
      </w:r>
      <w:r w:rsidRPr="00FE4D97">
        <w:t xml:space="preserve"> and ,and to prepare recommendations for further alignment including any clarifications, amendments or corrective measures, as applicable and as necessary, to preserve the benefit-sharing nature of the Cali Fund, ensure transparency and accountability, clarify institutional mandates and responsibilities</w:t>
      </w:r>
      <w:r w:rsidRPr="0067526F">
        <w:t>,]</w:t>
      </w:r>
    </w:p>
    <w:p w14:paraId="472DEDD7" w14:textId="07EEC703" w:rsidR="002D3553" w:rsidRPr="002D3553" w:rsidRDefault="00D0125F" w:rsidP="002D3553">
      <w:pPr>
        <w:tabs>
          <w:tab w:val="left" w:pos="2835"/>
          <w:tab w:val="left" w:pos="3402"/>
        </w:tabs>
        <w:spacing w:after="120"/>
        <w:ind w:left="567" w:firstLine="567"/>
      </w:pPr>
      <w:r>
        <w:t>53</w:t>
      </w:r>
      <w:r w:rsidR="002D3553" w:rsidRPr="00FE4D97">
        <w:t>.</w:t>
      </w:r>
      <w:r w:rsidR="002D3553" w:rsidRPr="00FE4D97">
        <w:tab/>
      </w:r>
      <w:r w:rsidR="002D3553" w:rsidRPr="00FE4D97">
        <w:rPr>
          <w:i/>
          <w:iCs/>
        </w:rPr>
        <w:t>Also decides</w:t>
      </w:r>
      <w:r w:rsidR="002D3553" w:rsidRPr="00FE4D97">
        <w:t xml:space="preserve"> that this group shall meet online, subject to the availability of resources, with additional online meetings as needed;</w:t>
      </w:r>
    </w:p>
    <w:p w14:paraId="480A3EBA" w14:textId="6E55857E" w:rsidR="002D3553" w:rsidRPr="002D3553" w:rsidRDefault="00D0125F" w:rsidP="002D3553">
      <w:pPr>
        <w:tabs>
          <w:tab w:val="left" w:pos="2835"/>
          <w:tab w:val="left" w:pos="3402"/>
        </w:tabs>
        <w:spacing w:after="120"/>
        <w:ind w:left="567" w:firstLine="567"/>
      </w:pPr>
      <w:r>
        <w:lastRenderedPageBreak/>
        <w:t>54</w:t>
      </w:r>
      <w:r w:rsidR="002D3553" w:rsidRPr="002D3553">
        <w:t>.</w:t>
      </w:r>
      <w:r w:rsidR="002D3553" w:rsidRPr="002D3553">
        <w:tab/>
      </w:r>
      <w:r w:rsidR="002D3553" w:rsidRPr="002D3553">
        <w:rPr>
          <w:i/>
          <w:iCs/>
        </w:rPr>
        <w:t>Requests</w:t>
      </w:r>
      <w:r w:rsidR="002D3553" w:rsidRPr="002D3553">
        <w:t xml:space="preserve"> the Executive Secretary, subject to the availability of resources, to:</w:t>
      </w:r>
    </w:p>
    <w:p w14:paraId="4C153572" w14:textId="77777777" w:rsidR="002D3553" w:rsidRPr="002D3553" w:rsidRDefault="002D3553" w:rsidP="002D3553">
      <w:pPr>
        <w:tabs>
          <w:tab w:val="left" w:pos="2835"/>
          <w:tab w:val="left" w:pos="3402"/>
        </w:tabs>
        <w:spacing w:after="120"/>
        <w:ind w:left="567" w:firstLine="567"/>
      </w:pPr>
      <w:r w:rsidRPr="002D3553">
        <w:t>(a)</w:t>
      </w:r>
      <w:r w:rsidRPr="002D3553">
        <w:tab/>
        <w:t>Facilitate the formation of this group through a call for nomination;</w:t>
      </w:r>
    </w:p>
    <w:p w14:paraId="64B02204" w14:textId="61EF36F2" w:rsidR="002D3553" w:rsidRPr="002D3553" w:rsidRDefault="002D3553" w:rsidP="002D3553">
      <w:pPr>
        <w:tabs>
          <w:tab w:val="left" w:pos="2835"/>
          <w:tab w:val="left" w:pos="3402"/>
        </w:tabs>
        <w:spacing w:after="120"/>
        <w:ind w:left="567" w:firstLine="567"/>
      </w:pPr>
      <w:r w:rsidRPr="002D3553">
        <w:t>(b)</w:t>
      </w:r>
      <w:r w:rsidRPr="002D3553">
        <w:tab/>
        <w:t xml:space="preserve">Support this group in its work according to the mandate in paragraph </w:t>
      </w:r>
      <w:r w:rsidR="00A374C8">
        <w:t>52</w:t>
      </w:r>
      <w:r w:rsidRPr="002D3553">
        <w:t>;</w:t>
      </w:r>
    </w:p>
    <w:p w14:paraId="5415D7DB" w14:textId="77777777" w:rsidR="002D3553" w:rsidRPr="002D3553" w:rsidRDefault="002D3553" w:rsidP="002D3553">
      <w:pPr>
        <w:tabs>
          <w:tab w:val="left" w:pos="2835"/>
          <w:tab w:val="left" w:pos="3402"/>
        </w:tabs>
        <w:spacing w:after="120"/>
        <w:ind w:left="567" w:firstLine="567"/>
      </w:pPr>
      <w:r w:rsidRPr="002D3553">
        <w:t>(c)</w:t>
      </w:r>
      <w:r w:rsidRPr="002D3553">
        <w:tab/>
        <w:t>Report the outcomes of this work to the Steering Committee of the Multilateral Mechanism, including the Cali Fund, for its technical review and comments, without prejudice to the recommendations of the legal experts group;</w:t>
      </w:r>
    </w:p>
    <w:p w14:paraId="6506D5AE" w14:textId="311BCBA4" w:rsidR="002D3553" w:rsidRPr="002D3553" w:rsidRDefault="002D3553" w:rsidP="002D3553">
      <w:pPr>
        <w:tabs>
          <w:tab w:val="left" w:pos="2835"/>
          <w:tab w:val="left" w:pos="3402"/>
        </w:tabs>
        <w:spacing w:after="120"/>
        <w:ind w:left="567" w:firstLine="567"/>
      </w:pPr>
      <w:r w:rsidRPr="002D3553">
        <w:t>(d)</w:t>
      </w:r>
      <w:r w:rsidRPr="002D3553">
        <w:tab/>
        <w:t xml:space="preserve">Communicates the report of the group and the outcomes of the review of the Steering Committee to the </w:t>
      </w:r>
      <w:r w:rsidR="00E47B30">
        <w:t>ad hoc open-ended working group</w:t>
      </w:r>
      <w:r w:rsidRPr="002D3553">
        <w:t xml:space="preserve"> for their consideration [and] with a view to make a recommendation to the Conference of the Parties at its eighteenth meeting for its consideration and approval, as appropriate;</w:t>
      </w:r>
    </w:p>
    <w:p w14:paraId="52406E58" w14:textId="1260115F" w:rsidR="002D3553" w:rsidRPr="002D3553" w:rsidRDefault="00D06C87" w:rsidP="002D3553">
      <w:pPr>
        <w:tabs>
          <w:tab w:val="left" w:pos="2835"/>
          <w:tab w:val="left" w:pos="3402"/>
        </w:tabs>
        <w:spacing w:after="120"/>
        <w:ind w:left="567" w:firstLine="567"/>
      </w:pPr>
      <w:r>
        <w:t>5</w:t>
      </w:r>
      <w:r w:rsidR="00D0125F">
        <w:t>5</w:t>
      </w:r>
      <w:r w:rsidR="002D3553" w:rsidRPr="002D3553">
        <w:t>.</w:t>
      </w:r>
      <w:r w:rsidR="002D3553" w:rsidRPr="002D3553">
        <w:tab/>
      </w:r>
      <w:r w:rsidR="002D3553" w:rsidRPr="002D3553">
        <w:rPr>
          <w:i/>
          <w:iCs/>
        </w:rPr>
        <w:t>Considers</w:t>
      </w:r>
      <w:r w:rsidR="002D3553" w:rsidRPr="002D3553">
        <w:t xml:space="preserve"> that in order for the good functioning and capitalization of the Multilateral Mechanism including the Cali Fund, the Memorandum of Understanding as is currently drafted will continue to apply and the contributors will be duly informed about the ongoing process on MOU pursuant to this decision and that provisions of the MOU may be altered modifying any rights that may be arising pursuant to the MOU;</w:t>
      </w:r>
    </w:p>
    <w:p w14:paraId="0CD602A9" w14:textId="7DAC195A" w:rsidR="002D3553" w:rsidRPr="002D3553" w:rsidRDefault="00D06C87" w:rsidP="002D3553">
      <w:pPr>
        <w:tabs>
          <w:tab w:val="left" w:pos="2835"/>
          <w:tab w:val="left" w:pos="3402"/>
        </w:tabs>
        <w:spacing w:after="120"/>
        <w:ind w:left="567" w:firstLine="567"/>
      </w:pPr>
      <w:r>
        <w:t>5</w:t>
      </w:r>
      <w:r w:rsidR="00D0125F">
        <w:t>6</w:t>
      </w:r>
      <w:r w:rsidR="002D3553" w:rsidRPr="002D3553">
        <w:t>.</w:t>
      </w:r>
      <w:r w:rsidR="002D3553" w:rsidRPr="002D3553">
        <w:tab/>
      </w:r>
      <w:r w:rsidR="002D3553" w:rsidRPr="002D3553">
        <w:rPr>
          <w:i/>
          <w:iCs/>
        </w:rPr>
        <w:t>Also decides</w:t>
      </w:r>
      <w:r w:rsidR="002D3553" w:rsidRPr="002D3553">
        <w:t xml:space="preserve"> that the Steering Committee may make modifications to operational documents other than the Memorandum of Understanding in the event that it is needed to ensure their responsibilities in the functioning of the Multilateral Mechanism, in particular not to delay the capitalization of the Fund, such as a structural approach, provided that such modifications do not alter the governance arrangements established under decision </w:t>
      </w:r>
      <w:hyperlink r:id="rId44" w:history="1">
        <w:r w:rsidR="002D3553" w:rsidRPr="007A1A72">
          <w:rPr>
            <w:rStyle w:val="Hyperlink"/>
          </w:rPr>
          <w:t>16/2</w:t>
        </w:r>
      </w:hyperlink>
      <w:r w:rsidR="002D3553" w:rsidRPr="002D3553">
        <w:t>, without prejudice to the outcome of the work of the Legal Expert Group</w:t>
      </w:r>
      <w:r w:rsidR="00D0125F">
        <w:t>;</w:t>
      </w:r>
    </w:p>
    <w:p w14:paraId="089A57BB" w14:textId="77777777" w:rsidR="00C23DB2" w:rsidRDefault="00C23DB2" w:rsidP="00622F5C">
      <w:pPr>
        <w:pStyle w:val="CBDH2"/>
        <w:spacing w:after="120"/>
        <w:ind w:firstLine="0"/>
      </w:pPr>
    </w:p>
    <w:p w14:paraId="52F668EA" w14:textId="4E55987E" w:rsidR="00A13AFA" w:rsidRPr="00B87A50" w:rsidRDefault="002A226A" w:rsidP="00622F5C">
      <w:pPr>
        <w:pStyle w:val="CBDH2"/>
        <w:spacing w:after="120"/>
        <w:ind w:firstLine="0"/>
      </w:pPr>
      <w:r>
        <w:t>I</w:t>
      </w:r>
      <w:r w:rsidR="00351B44">
        <w:t>V</w:t>
      </w:r>
      <w:r w:rsidR="00A13AFA" w:rsidRPr="00B87A50">
        <w:br/>
        <w:t>Review methodology</w:t>
      </w:r>
    </w:p>
    <w:p w14:paraId="40A1E8B5" w14:textId="44C7EAEC" w:rsidR="00A13AFA" w:rsidRPr="00B87A50" w:rsidRDefault="00CB45F4" w:rsidP="005E3990">
      <w:pPr>
        <w:pStyle w:val="CBDNormalNoNumber"/>
        <w:tabs>
          <w:tab w:val="clear" w:pos="567"/>
          <w:tab w:val="clear" w:pos="1134"/>
        </w:tabs>
        <w:ind w:firstLine="567"/>
      </w:pPr>
      <w:r>
        <w:t>5</w:t>
      </w:r>
      <w:r w:rsidR="00D0125F">
        <w:t>7</w:t>
      </w:r>
      <w:r w:rsidR="00A13AFA" w:rsidRPr="00B87A50">
        <w:t>.</w:t>
      </w:r>
      <w:r w:rsidR="00DF7CF3">
        <w:tab/>
      </w:r>
      <w:r w:rsidR="002850A2">
        <w:rPr>
          <w:i/>
          <w:iCs/>
        </w:rPr>
        <w:t xml:space="preserve">Decides </w:t>
      </w:r>
      <w:r w:rsidR="002850A2">
        <w:t>to implement the</w:t>
      </w:r>
      <w:r w:rsidR="00A13AFA" w:rsidRPr="00B87A50">
        <w:t xml:space="preserve"> review methodology</w:t>
      </w:r>
      <w:r w:rsidR="0097717F">
        <w:rPr>
          <w:rStyle w:val="FootnoteReference"/>
        </w:rPr>
        <w:footnoteReference w:id="7"/>
      </w:r>
      <w:r w:rsidR="00A13AFA" w:rsidRPr="00B87A50">
        <w:t xml:space="preserve"> </w:t>
      </w:r>
      <w:r w:rsidR="00825AED">
        <w:t xml:space="preserve">for the purpose of </w:t>
      </w:r>
      <w:r w:rsidR="00B12B6F">
        <w:t xml:space="preserve">the </w:t>
      </w:r>
      <w:r w:rsidR="00825AED">
        <w:t xml:space="preserve">first review </w:t>
      </w:r>
      <w:r w:rsidR="00B12B6F">
        <w:t>of effectiveness of the Multilateral Mechanism, including the Cali Fund</w:t>
      </w:r>
      <w:r w:rsidR="002C4850">
        <w:t>, and with</w:t>
      </w:r>
      <w:r w:rsidR="00B12B6F">
        <w:t xml:space="preserve"> </w:t>
      </w:r>
      <w:r w:rsidR="00825AED">
        <w:t xml:space="preserve">a view </w:t>
      </w:r>
      <w:r w:rsidR="00B12B6F">
        <w:t xml:space="preserve">for this methodology to </w:t>
      </w:r>
      <w:r w:rsidR="00825AED">
        <w:t xml:space="preserve">be revised before the second review of </w:t>
      </w:r>
      <w:r w:rsidR="00B12B6F">
        <w:t>effectiveness</w:t>
      </w:r>
      <w:r w:rsidR="00A13AFA" w:rsidRPr="00B87A50">
        <w:t xml:space="preserve">; </w:t>
      </w:r>
    </w:p>
    <w:p w14:paraId="1E694A23" w14:textId="50E8C0D3" w:rsidR="00A13AFA" w:rsidRPr="00B87A50" w:rsidRDefault="00CB45F4" w:rsidP="00A13AFA">
      <w:pPr>
        <w:pStyle w:val="CBDNormalNoNumber"/>
        <w:keepNext/>
        <w:tabs>
          <w:tab w:val="clear" w:pos="567"/>
          <w:tab w:val="clear" w:pos="1134"/>
        </w:tabs>
        <w:ind w:firstLine="567"/>
      </w:pPr>
      <w:r>
        <w:t>5</w:t>
      </w:r>
      <w:r w:rsidR="00D0125F">
        <w:t>8</w:t>
      </w:r>
      <w:r w:rsidR="00A13AFA" w:rsidRPr="00B87A50">
        <w:t>.</w:t>
      </w:r>
      <w:r w:rsidR="00A13AFA" w:rsidRPr="00B87A50">
        <w:rPr>
          <w:i/>
          <w:iCs/>
        </w:rPr>
        <w:tab/>
        <w:t xml:space="preserve">Requests </w:t>
      </w:r>
      <w:r w:rsidR="00A13AFA" w:rsidRPr="00B87A50">
        <w:t>that</w:t>
      </w:r>
      <w:r w:rsidR="00A13AFA" w:rsidRPr="00B87A50">
        <w:rPr>
          <w:i/>
          <w:iCs/>
        </w:rPr>
        <w:t xml:space="preserve"> </w:t>
      </w:r>
      <w:r w:rsidR="00A13AFA" w:rsidRPr="00B87A50">
        <w:t>the Executive Secretary, in consultation with the Steering Committee, in line with the review methodology and subject to the availability of resources</w:t>
      </w:r>
      <w:r w:rsidR="00382A83">
        <w:t xml:space="preserve"> to</w:t>
      </w:r>
      <w:r w:rsidR="00A13AFA" w:rsidRPr="00B87A50">
        <w:t>:</w:t>
      </w:r>
    </w:p>
    <w:p w14:paraId="484DE726" w14:textId="77777777" w:rsidR="00A13AFA" w:rsidRPr="00B87A50" w:rsidRDefault="00A13AFA" w:rsidP="00A13AFA">
      <w:pPr>
        <w:pStyle w:val="CBDNormalNoNumber"/>
        <w:tabs>
          <w:tab w:val="clear" w:pos="567"/>
          <w:tab w:val="clear" w:pos="1134"/>
        </w:tabs>
        <w:ind w:firstLine="567"/>
      </w:pPr>
      <w:r w:rsidRPr="00B87A50">
        <w:t>(a)</w:t>
      </w:r>
      <w:r w:rsidRPr="00B87A50">
        <w:tab/>
        <w:t>Develop and disseminate a survey available in all official languages of the United Nations to collect relevant data and information from Parties, other Governments, indigenous peoples and local communities, women and youth organizations and other relevant stakeholders and organizations, including the scientific community, database managers and the private sector, in order to inform the first review of the effectiveness of the Multilateral Mechanism, including the Cali Fund, and the development of surveys for future reviews;</w:t>
      </w:r>
    </w:p>
    <w:p w14:paraId="372DFA25" w14:textId="0C3A4E26" w:rsidR="00D216EB" w:rsidRDefault="00A13AFA" w:rsidP="00A13AFA">
      <w:pPr>
        <w:pStyle w:val="CBDNormalNoNumber"/>
        <w:tabs>
          <w:tab w:val="clear" w:pos="567"/>
          <w:tab w:val="clear" w:pos="1134"/>
        </w:tabs>
        <w:ind w:firstLine="567"/>
      </w:pPr>
      <w:r w:rsidRPr="00B87A50">
        <w:t>(b)</w:t>
      </w:r>
      <w:r w:rsidRPr="00B87A50">
        <w:tab/>
        <w:t xml:space="preserve">Commission a review report containing: </w:t>
      </w:r>
    </w:p>
    <w:p w14:paraId="315E5F46" w14:textId="04BF7836" w:rsidR="00D216EB" w:rsidRDefault="00A13AFA" w:rsidP="0067526F">
      <w:pPr>
        <w:pStyle w:val="CBDNormalNoNumber"/>
        <w:ind w:left="1701" w:hanging="567"/>
      </w:pPr>
      <w:r w:rsidRPr="00B87A50">
        <w:t>(</w:t>
      </w:r>
      <w:proofErr w:type="spellStart"/>
      <w:r w:rsidR="003E30C2">
        <w:t>i</w:t>
      </w:r>
      <w:proofErr w:type="spellEnd"/>
      <w:r w:rsidRPr="00B87A50">
        <w:t>)</w:t>
      </w:r>
      <w:r w:rsidR="00DF6B13">
        <w:tab/>
      </w:r>
      <w:r w:rsidRPr="00B87A50">
        <w:t xml:space="preserve">an analysis of data and information submitted pursuant to </w:t>
      </w:r>
      <w:r w:rsidRPr="00093804">
        <w:t>subparagraph </w:t>
      </w:r>
      <w:r w:rsidR="002E651B">
        <w:t>5</w:t>
      </w:r>
      <w:r w:rsidR="00D0125F">
        <w:t>8</w:t>
      </w:r>
      <w:r w:rsidRPr="00093804">
        <w:t> (a) above</w:t>
      </w:r>
      <w:r w:rsidRPr="00B87A50">
        <w:t xml:space="preserve"> that is in line with the pillars and governance assessment of the Multilateral Mechanism, including the Cali Fund, information from the global report on collective progress in the implementation of the Framework and other readily available sources, as relevant; and </w:t>
      </w:r>
    </w:p>
    <w:p w14:paraId="6FA96CC0" w14:textId="407350A9" w:rsidR="00A13AFA" w:rsidRPr="00B87A50" w:rsidRDefault="00A13AFA" w:rsidP="0067526F">
      <w:pPr>
        <w:pStyle w:val="CBDNormalNoNumber"/>
        <w:ind w:left="1701" w:hanging="567"/>
      </w:pPr>
      <w:r w:rsidRPr="00B87A50">
        <w:t>(</w:t>
      </w:r>
      <w:r w:rsidR="003E30C2">
        <w:t>ii</w:t>
      </w:r>
      <w:r w:rsidRPr="00B87A50">
        <w:t>)</w:t>
      </w:r>
      <w:r w:rsidR="00DF6B13">
        <w:tab/>
      </w:r>
      <w:r w:rsidRPr="00B87A50">
        <w:t>recommendations for improving the effectiveness of the Multilateral Mechanism, including the Cali Fund;</w:t>
      </w:r>
    </w:p>
    <w:p w14:paraId="51BDFAAF" w14:textId="60EB8679" w:rsidR="00A13AFA" w:rsidRPr="00B87A50" w:rsidRDefault="00A13AFA" w:rsidP="00A13AFA">
      <w:pPr>
        <w:pStyle w:val="CBDNormalNoNumber"/>
        <w:tabs>
          <w:tab w:val="clear" w:pos="567"/>
          <w:tab w:val="clear" w:pos="1134"/>
        </w:tabs>
        <w:ind w:firstLine="567"/>
      </w:pPr>
      <w:r w:rsidRPr="00B87A50">
        <w:lastRenderedPageBreak/>
        <w:t>(c)</w:t>
      </w:r>
      <w:r w:rsidRPr="00B87A50">
        <w:tab/>
        <w:t>Submit the review report to the Steering Committee to give it the opportunity to share its views and give any recommendations that it may have thereon, and submit the report and the recommendations of the</w:t>
      </w:r>
      <w:r w:rsidR="00983912">
        <w:t xml:space="preserve"> ad hoc open-ended working group</w:t>
      </w:r>
      <w:r w:rsidRPr="00B87A50">
        <w:t>;</w:t>
      </w:r>
    </w:p>
    <w:p w14:paraId="0046EC03" w14:textId="2500073E" w:rsidR="00A13AFA" w:rsidRPr="00B87A50" w:rsidRDefault="00CB45F4" w:rsidP="00A13AFA">
      <w:pPr>
        <w:pStyle w:val="CBDNormalNoNumber"/>
        <w:tabs>
          <w:tab w:val="clear" w:pos="567"/>
          <w:tab w:val="clear" w:pos="1134"/>
        </w:tabs>
        <w:ind w:firstLine="567"/>
      </w:pPr>
      <w:r>
        <w:t>5</w:t>
      </w:r>
      <w:r w:rsidR="00D0125F">
        <w:t>9</w:t>
      </w:r>
      <w:r w:rsidR="00A13AFA" w:rsidRPr="00B87A50">
        <w:t>.</w:t>
      </w:r>
      <w:r w:rsidR="00A13AFA" w:rsidRPr="00B87A50">
        <w:tab/>
      </w:r>
      <w:r w:rsidR="00A13AFA" w:rsidRPr="00B87A50">
        <w:rPr>
          <w:i/>
          <w:iCs/>
        </w:rPr>
        <w:t>Invites</w:t>
      </w:r>
      <w:r w:rsidR="00A13AFA" w:rsidRPr="00B87A50">
        <w:t xml:space="preserve"> the actors concerned to respond to the survey </w:t>
      </w:r>
      <w:r w:rsidR="00A13AFA" w:rsidRPr="002A4AB4">
        <w:t>mentioned in subparagraph </w:t>
      </w:r>
      <w:r>
        <w:t>5</w:t>
      </w:r>
      <w:r w:rsidR="00D0125F">
        <w:t>8</w:t>
      </w:r>
      <w:r w:rsidR="00A13AFA" w:rsidRPr="002A4AB4">
        <w:t> (a)</w:t>
      </w:r>
      <w:r w:rsidR="00A13AFA" w:rsidRPr="00B87A50">
        <w:t xml:space="preserve"> above;</w:t>
      </w:r>
    </w:p>
    <w:p w14:paraId="62B79659" w14:textId="25EF472D" w:rsidR="00B44622" w:rsidRPr="00B87A50" w:rsidRDefault="00D0125F" w:rsidP="00DF6B13">
      <w:pPr>
        <w:pStyle w:val="CBDNormalNoNumber"/>
        <w:tabs>
          <w:tab w:val="clear" w:pos="567"/>
          <w:tab w:val="clear" w:pos="1134"/>
        </w:tabs>
        <w:ind w:firstLine="567"/>
      </w:pPr>
      <w:r>
        <w:t>60</w:t>
      </w:r>
      <w:r w:rsidR="00A13AFA" w:rsidRPr="00B87A50">
        <w:t>.</w:t>
      </w:r>
      <w:r w:rsidR="00A13AFA" w:rsidRPr="00B87A50">
        <w:tab/>
      </w:r>
      <w:r w:rsidR="00A13AFA" w:rsidRPr="00B87A50">
        <w:rPr>
          <w:i/>
          <w:iCs/>
        </w:rPr>
        <w:t>Requests</w:t>
      </w:r>
      <w:r w:rsidR="00A13AFA" w:rsidRPr="00B87A50">
        <w:t xml:space="preserve"> </w:t>
      </w:r>
      <w:r w:rsidR="00A75FB5">
        <w:t xml:space="preserve">that the </w:t>
      </w:r>
      <w:r w:rsidR="00983912">
        <w:t>w</w:t>
      </w:r>
      <w:r w:rsidR="00A75FB5">
        <w:t xml:space="preserve">orking </w:t>
      </w:r>
      <w:r w:rsidR="00983912">
        <w:t>g</w:t>
      </w:r>
      <w:r w:rsidR="00A75FB5">
        <w:t>roup</w:t>
      </w:r>
      <w:r w:rsidR="00A13AFA" w:rsidRPr="00B87A50">
        <w:t xml:space="preserve"> review </w:t>
      </w:r>
      <w:r w:rsidR="00B4660F">
        <w:t xml:space="preserve">the report as well as </w:t>
      </w:r>
      <w:r w:rsidR="00A75FB5">
        <w:t>any comments or</w:t>
      </w:r>
      <w:r w:rsidR="00A75FB5" w:rsidRPr="00B87A50">
        <w:t xml:space="preserve"> </w:t>
      </w:r>
      <w:r w:rsidR="00A13AFA" w:rsidRPr="00B87A50">
        <w:t xml:space="preserve">recommendations of the Steering Committee </w:t>
      </w:r>
      <w:r w:rsidR="00B4660F">
        <w:t>on such report</w:t>
      </w:r>
      <w:r w:rsidR="00A75FB5">
        <w:t>;</w:t>
      </w:r>
    </w:p>
    <w:p w14:paraId="6B6426E6" w14:textId="030B4F0E" w:rsidR="00A13AFA" w:rsidRDefault="00A13AFA" w:rsidP="00A13AFA">
      <w:pPr>
        <w:pStyle w:val="CBDH2"/>
        <w:spacing w:after="120"/>
        <w:ind w:firstLine="0"/>
      </w:pPr>
      <w:r w:rsidRPr="00B87A50">
        <w:t>V</w:t>
      </w:r>
      <w:r w:rsidRPr="00B87A50">
        <w:br/>
        <w:t>Support for the operationalization of the Mechanism</w:t>
      </w:r>
    </w:p>
    <w:p w14:paraId="4179934E" w14:textId="3E157346" w:rsidR="00AE2ADD" w:rsidRPr="00B87A50" w:rsidRDefault="00D0125F" w:rsidP="00326A45">
      <w:pPr>
        <w:pStyle w:val="CBDNormalNoNumber"/>
        <w:ind w:firstLine="567"/>
      </w:pPr>
      <w:r>
        <w:t>61</w:t>
      </w:r>
      <w:r w:rsidR="00AE2ADD" w:rsidRPr="00C80A5E">
        <w:t xml:space="preserve">. </w:t>
      </w:r>
      <w:r w:rsidR="000F5DCF">
        <w:tab/>
      </w:r>
      <w:r w:rsidR="00AE2ADD">
        <w:rPr>
          <w:i/>
          <w:iCs/>
        </w:rPr>
        <w:t>C</w:t>
      </w:r>
      <w:r w:rsidR="00AE2ADD" w:rsidRPr="00D65847">
        <w:rPr>
          <w:i/>
          <w:iCs/>
        </w:rPr>
        <w:t>alls upon</w:t>
      </w:r>
      <w:r w:rsidR="00AE2ADD" w:rsidRPr="00C80A5E">
        <w:t xml:space="preserve"> Parties with users in their jurisdiction to take measures to ensure that users contribute to the global fund in line with the modalities of the Multilateral Mechanism, as appropriate within their national context in accordance with decision </w:t>
      </w:r>
      <w:hyperlink r:id="rId45" w:history="1">
        <w:r w:rsidR="00AE2ADD" w:rsidRPr="005721EE">
          <w:rPr>
            <w:rStyle w:val="Hyperlink"/>
          </w:rPr>
          <w:t>16/2</w:t>
        </w:r>
      </w:hyperlink>
      <w:r w:rsidR="00F920EB">
        <w:t>;</w:t>
      </w:r>
    </w:p>
    <w:p w14:paraId="7C352FE0" w14:textId="6283BFCA" w:rsidR="00A13AFA" w:rsidRDefault="00CB45F4" w:rsidP="00A13AFA">
      <w:pPr>
        <w:pStyle w:val="CBDNormalNoNumber"/>
        <w:tabs>
          <w:tab w:val="clear" w:pos="567"/>
          <w:tab w:val="clear" w:pos="1134"/>
        </w:tabs>
        <w:ind w:firstLine="567"/>
      </w:pPr>
      <w:r>
        <w:rPr>
          <w:rFonts w:eastAsiaTheme="minorEastAsia"/>
        </w:rPr>
        <w:t>6</w:t>
      </w:r>
      <w:r w:rsidR="00D0125F">
        <w:rPr>
          <w:rFonts w:eastAsiaTheme="minorEastAsia"/>
        </w:rPr>
        <w:t>2</w:t>
      </w:r>
      <w:r w:rsidR="00A13AFA" w:rsidRPr="00B87A50">
        <w:rPr>
          <w:rFonts w:eastAsiaTheme="minorEastAsia"/>
        </w:rPr>
        <w:t>.</w:t>
      </w:r>
      <w:r w:rsidR="00A13AFA" w:rsidRPr="00B87A50">
        <w:tab/>
      </w:r>
      <w:r w:rsidR="00A13AFA" w:rsidRPr="00B87A50">
        <w:rPr>
          <w:i/>
          <w:iCs/>
        </w:rPr>
        <w:t>Calls upon</w:t>
      </w:r>
      <w:r w:rsidR="00DE6BEA">
        <w:t xml:space="preserve"> </w:t>
      </w:r>
      <w:r w:rsidR="00A13AFA" w:rsidRPr="00B87A50">
        <w:t>Parties, and invites other Governments, relevant organizations and stakeholders, including the private sector, to organize participatory activities and partnerships</w:t>
      </w:r>
      <w:r w:rsidR="00C61A83">
        <w:t xml:space="preserve">, </w:t>
      </w:r>
      <w:r w:rsidR="00A13AFA" w:rsidRPr="00B87A50">
        <w:t xml:space="preserve">as appropriate, </w:t>
      </w:r>
      <w:proofErr w:type="gramStart"/>
      <w:r w:rsidR="00A13AFA" w:rsidRPr="00B87A50">
        <w:t>in order to</w:t>
      </w:r>
      <w:proofErr w:type="gramEnd"/>
      <w:r w:rsidR="00A13AFA" w:rsidRPr="00B87A50">
        <w:t xml:space="preserve"> encourage private sector engagement with and contributions to the Cali Fund and non-monetary benefit-sharing consistent with decision </w:t>
      </w:r>
      <w:hyperlink r:id="rId46" w:history="1">
        <w:r w:rsidR="00A13AFA" w:rsidRPr="00B87A50">
          <w:rPr>
            <w:rStyle w:val="Hyperlink"/>
          </w:rPr>
          <w:t>16/2</w:t>
        </w:r>
      </w:hyperlink>
      <w:r w:rsidR="00ED2725">
        <w:t>;</w:t>
      </w:r>
    </w:p>
    <w:p w14:paraId="1F7A9AFD" w14:textId="7F09F3A9" w:rsidR="00A13AFA" w:rsidRDefault="00CB45F4" w:rsidP="00A13AFA">
      <w:pPr>
        <w:pStyle w:val="CBDNormalNoNumber"/>
        <w:tabs>
          <w:tab w:val="clear" w:pos="567"/>
          <w:tab w:val="clear" w:pos="1134"/>
        </w:tabs>
        <w:ind w:firstLine="567"/>
      </w:pPr>
      <w:r>
        <w:t>6</w:t>
      </w:r>
      <w:r w:rsidR="00D0125F">
        <w:t>3</w:t>
      </w:r>
      <w:r w:rsidR="00A13AFA" w:rsidRPr="00B87A50">
        <w:t>.</w:t>
      </w:r>
      <w:r w:rsidR="00A13AFA" w:rsidRPr="00B87A50">
        <w:tab/>
      </w:r>
      <w:r w:rsidR="00A13AFA" w:rsidRPr="00B87A50">
        <w:rPr>
          <w:i/>
          <w:iCs/>
        </w:rPr>
        <w:t>Requests</w:t>
      </w:r>
      <w:r w:rsidR="00A13AFA" w:rsidRPr="00B87A50">
        <w:t xml:space="preserve"> Parties, and invites other Governments and relevant organizations, to support the work of the Steering Committee of the Multilateral Mechanism, including the Cali Fund, and the Secretariat of the Convention on Biological Diversity</w:t>
      </w:r>
      <w:r w:rsidR="00A13AFA" w:rsidRPr="00B87A50">
        <w:rPr>
          <w:rStyle w:val="FootnoteReference"/>
        </w:rPr>
        <w:footnoteReference w:id="8"/>
      </w:r>
      <w:r w:rsidR="00A13AFA" w:rsidRPr="00B87A50">
        <w:t xml:space="preserve"> acting as the interim Secretariat of the Mechanism, including the Cali Fund, through financial support and formal</w:t>
      </w:r>
      <w:r w:rsidR="00FE3992">
        <w:t xml:space="preserve"> </w:t>
      </w:r>
      <w:r w:rsidR="00A13AFA" w:rsidRPr="00B87A50">
        <w:t xml:space="preserve">and informal activities, [including </w:t>
      </w:r>
      <w:r w:rsidR="00D84204">
        <w:t xml:space="preserve">through </w:t>
      </w:r>
      <w:r w:rsidR="00A13AFA" w:rsidRPr="00B87A50">
        <w:t xml:space="preserve">capacity-building, technical assistance, awareness-raising and information-sharing,] such as workshops on the operationalization of the Mechanism, including the Cali Fund, and related items </w:t>
      </w:r>
      <w:r w:rsidR="00750234">
        <w:t xml:space="preserve">to </w:t>
      </w:r>
      <w:r w:rsidR="00A82F41">
        <w:t>continue supporting</w:t>
      </w:r>
      <w:r w:rsidR="00A13AFA" w:rsidRPr="00B87A50">
        <w:t xml:space="preserve"> the effective participation in the work of the Committee of members from developing country Parties, in particular the least developed countries and the small island developing States among them;</w:t>
      </w:r>
      <w:r w:rsidR="005A5149">
        <w:t xml:space="preserve"> </w:t>
      </w:r>
    </w:p>
    <w:p w14:paraId="6E525194" w14:textId="1CEFBCBF" w:rsidR="00622F5C" w:rsidRDefault="00CB45F4" w:rsidP="00326A45">
      <w:pPr>
        <w:pStyle w:val="CBDNormalNoNumber"/>
        <w:tabs>
          <w:tab w:val="clear" w:pos="567"/>
          <w:tab w:val="clear" w:pos="1134"/>
        </w:tabs>
        <w:ind w:firstLine="567"/>
      </w:pPr>
      <w:r>
        <w:t>6</w:t>
      </w:r>
      <w:r w:rsidR="00D0125F">
        <w:t>4</w:t>
      </w:r>
      <w:r w:rsidR="007B03E5" w:rsidRPr="00B12B0E">
        <w:t>.</w:t>
      </w:r>
      <w:r w:rsidR="004850BA" w:rsidRPr="00B12B0E">
        <w:t xml:space="preserve"> </w:t>
      </w:r>
      <w:r w:rsidR="000F5DCF">
        <w:tab/>
      </w:r>
      <w:r w:rsidR="004850BA" w:rsidRPr="00C63AD1">
        <w:rPr>
          <w:i/>
          <w:iCs/>
        </w:rPr>
        <w:t>Requests</w:t>
      </w:r>
      <w:r w:rsidR="004850BA" w:rsidRPr="00C63AD1">
        <w:t xml:space="preserve"> the Executive Secretary to enhance cooperation with the Secretariats of other relevant international organizations and bodies, such as the International Treaty on Plant Genetic Resources for Food and Agriculture, the World Health Organization, the World International Property Organization, and the Agreement under the United Nations Convention on the Law of the Sea on the Conservation and Sustainable Use of Marine Biological Diversity of Areas beyond National Jurisdiction to promote mutual supportiveness and synergies in order to address common challenges;</w:t>
      </w:r>
    </w:p>
    <w:p w14:paraId="18A021F8" w14:textId="068FA4BE" w:rsidR="00AF5140" w:rsidRDefault="00AF5140" w:rsidP="0067526F">
      <w:pPr>
        <w:pStyle w:val="Annex"/>
        <w:spacing w:before="240" w:after="120"/>
      </w:pPr>
      <w:r>
        <w:t>Annex I</w:t>
      </w:r>
    </w:p>
    <w:p w14:paraId="161CD1A9" w14:textId="20E4434B" w:rsidR="00F2692D" w:rsidRDefault="00F2692D" w:rsidP="0067526F">
      <w:pPr>
        <w:pStyle w:val="Annex"/>
        <w:jc w:val="left"/>
      </w:pPr>
      <w:r>
        <w:t>Terms of reference for the Ad Hoc Technical Expert Group</w:t>
      </w:r>
      <w:r w:rsidR="00A25BF1">
        <w:t xml:space="preserve"> </w:t>
      </w:r>
      <w:r>
        <w:t>on Allocation Methodology</w:t>
      </w:r>
      <w:r w:rsidR="003F7420">
        <w:t xml:space="preserve"> </w:t>
      </w:r>
    </w:p>
    <w:p w14:paraId="7DD16F5E" w14:textId="6FF658BA" w:rsidR="00224E34" w:rsidRDefault="00675E5C" w:rsidP="00675E5C">
      <w:pPr>
        <w:pStyle w:val="CBDNormalNoNumber"/>
      </w:pPr>
      <w:r>
        <w:t>1</w:t>
      </w:r>
      <w:r>
        <w:tab/>
      </w:r>
      <w:r w:rsidR="00F2692D">
        <w:t>The Ad Hoc Technical Expert Group on Allocation Methodology is to provide technical advice</w:t>
      </w:r>
      <w:r w:rsidR="006A5361">
        <w:t xml:space="preserve"> </w:t>
      </w:r>
      <w:r w:rsidR="00F2692D">
        <w:t xml:space="preserve">and guidance on </w:t>
      </w:r>
      <w:r w:rsidR="006A5361">
        <w:t>the</w:t>
      </w:r>
      <w:r w:rsidR="00F2692D">
        <w:t xml:space="preserve"> allocation methodology</w:t>
      </w:r>
      <w:r w:rsidR="006A5361">
        <w:t>(</w:t>
      </w:r>
      <w:proofErr w:type="spellStart"/>
      <w:r w:rsidR="006A5361">
        <w:t>ies</w:t>
      </w:r>
      <w:proofErr w:type="spellEnd"/>
      <w:r w:rsidR="006A5361">
        <w:t>)</w:t>
      </w:r>
      <w:r w:rsidR="00F2692D">
        <w:t xml:space="preserve"> for</w:t>
      </w:r>
      <w:r w:rsidR="006A5361">
        <w:t xml:space="preserve"> </w:t>
      </w:r>
      <w:r w:rsidR="00F2692D">
        <w:t>disbursing funding</w:t>
      </w:r>
      <w:r w:rsidR="00080E27">
        <w:t>,</w:t>
      </w:r>
      <w:r w:rsidR="00D75BD5">
        <w:t xml:space="preserve"> as decided in the annex to decision </w:t>
      </w:r>
      <w:hyperlink r:id="rId47" w:history="1">
        <w:r w:rsidR="0036242C" w:rsidRPr="00351ED4">
          <w:rPr>
            <w:rStyle w:val="Hyperlink"/>
          </w:rPr>
          <w:t>16/2</w:t>
        </w:r>
      </w:hyperlink>
      <w:r w:rsidR="0036242C">
        <w:t xml:space="preserve"> </w:t>
      </w:r>
      <w:r w:rsidR="00D75BD5">
        <w:t>from the global fund</w:t>
      </w:r>
      <w:r w:rsidR="00C451BA">
        <w:rPr>
          <w:lang w:val="de-AT"/>
        </w:rPr>
        <w:t>,</w:t>
      </w:r>
      <w:r w:rsidR="00D75BD5">
        <w:rPr>
          <w:lang w:val="de-AT"/>
        </w:rPr>
        <w:t xml:space="preserve"> </w:t>
      </w:r>
      <w:r w:rsidR="00C85CFD">
        <w:rPr>
          <w:lang w:val="de-AT"/>
        </w:rPr>
        <w:t>to</w:t>
      </w:r>
      <w:r w:rsidR="00524EE4">
        <w:t>:</w:t>
      </w:r>
    </w:p>
    <w:p w14:paraId="2AB6EB1E" w14:textId="58B6D885" w:rsidR="00224E34" w:rsidRDefault="00DF6B13" w:rsidP="0067526F">
      <w:pPr>
        <w:pStyle w:val="CBDNormalNoNumber"/>
        <w:ind w:left="1647" w:hanging="360"/>
      </w:pPr>
      <w:r>
        <w:t>(a)</w:t>
      </w:r>
      <w:r>
        <w:tab/>
      </w:r>
      <w:r w:rsidR="00D96E0F">
        <w:t>governments in developing countr</w:t>
      </w:r>
      <w:r w:rsidR="00347D6B">
        <w:t>y Parties</w:t>
      </w:r>
      <w:r w:rsidR="00D96E0F">
        <w:t xml:space="preserve"> (para</w:t>
      </w:r>
      <w:r w:rsidR="00157565">
        <w:t>graph</w:t>
      </w:r>
      <w:r w:rsidR="00D96E0F">
        <w:t xml:space="preserve"> </w:t>
      </w:r>
      <w:r w:rsidR="00347D6B">
        <w:t>18</w:t>
      </w:r>
      <w:r w:rsidR="00157565">
        <w:t xml:space="preserve"> of the annex to decision </w:t>
      </w:r>
      <w:hyperlink r:id="rId48" w:history="1">
        <w:r w:rsidR="00157565" w:rsidRPr="00157565">
          <w:rPr>
            <w:rStyle w:val="Hyperlink"/>
          </w:rPr>
          <w:t>16/2</w:t>
        </w:r>
      </w:hyperlink>
      <w:r w:rsidR="00D75BD5">
        <w:t>)</w:t>
      </w:r>
      <w:r w:rsidR="007771BD">
        <w:t xml:space="preserve">, </w:t>
      </w:r>
      <w:proofErr w:type="gramStart"/>
      <w:r w:rsidR="007771BD">
        <w:t>on the basis of</w:t>
      </w:r>
      <w:proofErr w:type="gramEnd"/>
      <w:r w:rsidR="007771BD">
        <w:t xml:space="preserve"> the </w:t>
      </w:r>
      <w:r w:rsidR="00E03680">
        <w:t>work</w:t>
      </w:r>
      <w:r w:rsidR="007771BD">
        <w:t xml:space="preserve"> of the Ad Hoc Technical Expert Group on Allocation Methodology</w:t>
      </w:r>
      <w:r w:rsidR="00893256">
        <w:rPr>
          <w:rStyle w:val="FootnoteReference"/>
        </w:rPr>
        <w:footnoteReference w:id="9"/>
      </w:r>
      <w:r w:rsidR="001A3DD6">
        <w:t xml:space="preserve"> </w:t>
      </w:r>
      <w:r w:rsidR="00F40A8D">
        <w:t xml:space="preserve">and </w:t>
      </w:r>
      <w:r w:rsidR="00E03680">
        <w:t>taking into consideration the recommendations for</w:t>
      </w:r>
      <w:r w:rsidR="00F40A8D">
        <w:t xml:space="preserve"> future work</w:t>
      </w:r>
      <w:r w:rsidR="00524EE4">
        <w:t>;</w:t>
      </w:r>
      <w:r w:rsidR="00F40A8D">
        <w:t xml:space="preserve"> </w:t>
      </w:r>
    </w:p>
    <w:p w14:paraId="018D40DC" w14:textId="242E281D" w:rsidR="00224E34" w:rsidRDefault="00DF6B13" w:rsidP="0067526F">
      <w:pPr>
        <w:pStyle w:val="CBDNormalNoNumber"/>
        <w:ind w:left="1647" w:hanging="360"/>
      </w:pPr>
      <w:r>
        <w:t>(b)</w:t>
      </w:r>
      <w:r>
        <w:tab/>
      </w:r>
      <w:r w:rsidR="00403CF8" w:rsidRPr="00403CF8">
        <w:t>indigenous peoples and local communities, including women and youth within those communities</w:t>
      </w:r>
      <w:r w:rsidR="005128A2">
        <w:t xml:space="preserve"> (</w:t>
      </w:r>
      <w:r w:rsidR="00265216">
        <w:t>para</w:t>
      </w:r>
      <w:r w:rsidR="00157565">
        <w:t>graph</w:t>
      </w:r>
      <w:r w:rsidR="006F158C">
        <w:t xml:space="preserve"> 21</w:t>
      </w:r>
      <w:r w:rsidR="00157565">
        <w:t xml:space="preserve"> of the annex to decision </w:t>
      </w:r>
      <w:hyperlink r:id="rId49" w:history="1">
        <w:r w:rsidR="00157565" w:rsidRPr="00157565">
          <w:rPr>
            <w:rStyle w:val="Hyperlink"/>
          </w:rPr>
          <w:t>16/2</w:t>
        </w:r>
      </w:hyperlink>
      <w:r w:rsidR="006F158C">
        <w:t>)</w:t>
      </w:r>
      <w:r w:rsidR="00217407">
        <w:t>,</w:t>
      </w:r>
      <w:r w:rsidR="00403CF8">
        <w:t xml:space="preserve"> </w:t>
      </w:r>
      <w:proofErr w:type="gramStart"/>
      <w:r w:rsidR="00403CF8">
        <w:t>on the basis of</w:t>
      </w:r>
      <w:proofErr w:type="gramEnd"/>
      <w:r w:rsidR="00403CF8">
        <w:t xml:space="preserve"> the </w:t>
      </w:r>
      <w:r w:rsidR="00B26C22">
        <w:t xml:space="preserve">report </w:t>
      </w:r>
      <w:r w:rsidR="00B26C22">
        <w:lastRenderedPageBreak/>
        <w:t xml:space="preserve">mentioned </w:t>
      </w:r>
      <w:r w:rsidR="003C3A84">
        <w:t>above</w:t>
      </w:r>
      <w:r w:rsidR="00B26C22">
        <w:t xml:space="preserve"> as well as other relevant sources, including discussions with the Steering Committee</w:t>
      </w:r>
      <w:r w:rsidR="00524EE4">
        <w:t>;</w:t>
      </w:r>
    </w:p>
    <w:p w14:paraId="7758F05B" w14:textId="5C207A0B" w:rsidR="00080E27" w:rsidRDefault="00F2692D" w:rsidP="0067526F">
      <w:pPr>
        <w:pStyle w:val="CBDNormalNoNumber"/>
      </w:pPr>
      <w:r>
        <w:t>2.</w:t>
      </w:r>
      <w:r w:rsidR="00891334">
        <w:tab/>
      </w:r>
      <w:r>
        <w:t xml:space="preserve"> </w:t>
      </w:r>
      <w:r w:rsidR="00A161DF">
        <w:rPr>
          <w:lang w:val="de-AT"/>
        </w:rPr>
        <w:t xml:space="preserve">The Group is to </w:t>
      </w:r>
      <w:r w:rsidR="00A161DF" w:rsidRPr="004E2222">
        <w:rPr>
          <w:lang w:val="de-AT"/>
        </w:rPr>
        <w:t xml:space="preserve">submit its report to the </w:t>
      </w:r>
      <w:r w:rsidR="00A161DF" w:rsidRPr="00D65847">
        <w:t>ad hoc open-ended working group, with the view to make recommendations to the Conference of the Parties at its eighteenth meeting</w:t>
      </w:r>
      <w:r w:rsidR="00A161DF">
        <w:t>;</w:t>
      </w:r>
    </w:p>
    <w:p w14:paraId="0A8A88CD" w14:textId="19C5AE63" w:rsidR="00891334" w:rsidRDefault="00DF6B13" w:rsidP="0067526F">
      <w:pPr>
        <w:pStyle w:val="CBDNormalNoNumber"/>
      </w:pPr>
      <w:r>
        <w:t>3.</w:t>
      </w:r>
      <w:r>
        <w:tab/>
      </w:r>
      <w:r w:rsidR="00F2692D">
        <w:t>The Technical Expert Group will comprise technical experts, as follows: 15 nominated by</w:t>
      </w:r>
      <w:r w:rsidR="00DE58B6">
        <w:t xml:space="preserve"> </w:t>
      </w:r>
      <w:r w:rsidR="00F2692D">
        <w:t>Parties, 7 nominated by representatives of indigenous peoples and local communities from the seven</w:t>
      </w:r>
      <w:r w:rsidR="00DE58B6">
        <w:t xml:space="preserve"> </w:t>
      </w:r>
      <w:r w:rsidR="00F2692D">
        <w:t>sociocultural regions, and 4 nominated by relevant organizations. The Executive Secretary, in</w:t>
      </w:r>
      <w:r w:rsidR="00DE58B6">
        <w:t xml:space="preserve"> </w:t>
      </w:r>
      <w:r w:rsidR="00F2692D">
        <w:t>consultation with the Bureau, will select experts on the basis of nominations received, taking gender</w:t>
      </w:r>
      <w:r w:rsidR="00DE58B6">
        <w:t xml:space="preserve"> </w:t>
      </w:r>
      <w:r w:rsidR="00F2692D">
        <w:t>and the relevant technical expertise of the candidates into account and applying the procedure for</w:t>
      </w:r>
      <w:r w:rsidR="00DE58B6">
        <w:t xml:space="preserve"> </w:t>
      </w:r>
      <w:r w:rsidR="00F2692D">
        <w:t>avoiding or managing conflicts of interest set out in the annex to decision 14/33, as amended in</w:t>
      </w:r>
      <w:r w:rsidR="00DE58B6">
        <w:t xml:space="preserve"> </w:t>
      </w:r>
      <w:r w:rsidR="00F2692D">
        <w:t>decision 16/26.</w:t>
      </w:r>
      <w:r w:rsidR="00891334">
        <w:t xml:space="preserve"> </w:t>
      </w:r>
    </w:p>
    <w:p w14:paraId="41120F95" w14:textId="36A7262A" w:rsidR="00FC3338" w:rsidRDefault="00A161DF" w:rsidP="0067526F">
      <w:pPr>
        <w:pStyle w:val="CBDNormalNoNumber"/>
      </w:pPr>
      <w:r>
        <w:t>4</w:t>
      </w:r>
      <w:r w:rsidR="00DD4BCE">
        <w:t xml:space="preserve"> </w:t>
      </w:r>
      <w:r w:rsidR="00DD4BCE">
        <w:tab/>
      </w:r>
      <w:r w:rsidR="00F2692D">
        <w:t>The Technical Expert Group may draw on existing expertise and liaise with relevant</w:t>
      </w:r>
      <w:r w:rsidR="009A5D17">
        <w:t xml:space="preserve"> </w:t>
      </w:r>
      <w:r w:rsidR="00F2692D">
        <w:t>organizations, as appropriate, in the execution of its mandate.</w:t>
      </w:r>
      <w:r w:rsidR="00891334">
        <w:t xml:space="preserve"> </w:t>
      </w:r>
    </w:p>
    <w:p w14:paraId="12828C40" w14:textId="677B91F8" w:rsidR="00FC3338" w:rsidRDefault="00441667" w:rsidP="00FC3338">
      <w:pPr>
        <w:pStyle w:val="CBDNormalNoNumber"/>
        <w:tabs>
          <w:tab w:val="clear" w:pos="567"/>
          <w:tab w:val="left" w:pos="1260"/>
        </w:tabs>
        <w:ind w:left="990" w:hanging="450"/>
      </w:pPr>
      <w:r>
        <w:t>5</w:t>
      </w:r>
      <w:r w:rsidR="00FC3338">
        <w:tab/>
      </w:r>
      <w:r w:rsidR="00CB22FF">
        <w:t>The Technical Expert Group may consider, inter alia</w:t>
      </w:r>
      <w:r w:rsidR="00311C3F">
        <w:t xml:space="preserve">, the following: </w:t>
      </w:r>
    </w:p>
    <w:p w14:paraId="354B1BA3" w14:textId="77777777" w:rsidR="00FC3338" w:rsidRDefault="00FC3338" w:rsidP="0067526F">
      <w:pPr>
        <w:pStyle w:val="CBDNormalNoNumber"/>
        <w:ind w:firstLine="567"/>
      </w:pPr>
      <w:r>
        <w:t>(a) With regard to criterion (a), develop an indicator specifically addressing species richness and biodiversity, taking into account biological diversity; territorial extent and the extent of natural ecosystems; ecosystem diversity, including ecological distinctiveness; endemism; ecological integrity and connectivity; and biodiversity conserved and sustainably used by Indigenous Peoples and local communities, including in their lands and territories;</w:t>
      </w:r>
    </w:p>
    <w:p w14:paraId="6F7E0F18" w14:textId="73EA6AF3" w:rsidR="00FC3338" w:rsidRDefault="00FC3338" w:rsidP="00DF6B13">
      <w:pPr>
        <w:pStyle w:val="CBDNormalNoNumber"/>
        <w:ind w:firstLine="567"/>
      </w:pPr>
      <w:r>
        <w:t xml:space="preserve">(b) With regard to criterion (b), reformulate the indicator to clearly reflect the country of origin of the genetic resources from which the </w:t>
      </w:r>
      <w:r w:rsidR="00EF0011">
        <w:t>digital sequence information on genetic resources</w:t>
      </w:r>
      <w:r>
        <w:t xml:space="preserve"> was derived, rather than the country in which the </w:t>
      </w:r>
      <w:r w:rsidR="00602BA8">
        <w:t>digital sequence information on genetic resources</w:t>
      </w:r>
      <w:r>
        <w:t xml:space="preserve"> was generated or uploaded to a database;</w:t>
      </w:r>
    </w:p>
    <w:p w14:paraId="75BBA2A3" w14:textId="4A51C76C" w:rsidR="00593C18" w:rsidRDefault="00593C18" w:rsidP="0067526F">
      <w:pPr>
        <w:ind w:left="567" w:firstLine="567"/>
      </w:pPr>
      <w:r>
        <w:t xml:space="preserve">(c) </w:t>
      </w:r>
      <w:r w:rsidRPr="00DF6B13">
        <w:t>With regard to criterion (c), develop an indicator based on information available in National Biodiversity Strategies and Action Plans (NBSAPs) and national capacity-development plans, reflecting capacity needs for the conservation and sustainable use of biodiversity, taking into account the circumstances of developing country Parties, in particular least developed countries and small island developing States, Parties with economies in transition, megadiverse developing country Parties, in particular least developed countries and small island developing States, Parties with economies in transition, megadiverse developing countries, and the needs of indigenous peoples and local communities, while avoiding indicators that merely reflect the economic development or payment capacity of Parties.</w:t>
      </w:r>
    </w:p>
    <w:p w14:paraId="6FCA544D" w14:textId="6583AAFA" w:rsidR="00FC3338" w:rsidRPr="00DF6B13" w:rsidRDefault="00FC3338" w:rsidP="0067526F">
      <w:pPr>
        <w:ind w:firstLine="1134"/>
      </w:pPr>
    </w:p>
    <w:p w14:paraId="1D897584" w14:textId="3AA4D6CD" w:rsidR="00A111D1" w:rsidRDefault="00441667" w:rsidP="0067526F">
      <w:pPr>
        <w:pStyle w:val="CBDNormalNoNumber"/>
      </w:pPr>
      <w:r>
        <w:t>6</w:t>
      </w:r>
      <w:r w:rsidR="00DD4BCE">
        <w:t xml:space="preserve">. </w:t>
      </w:r>
      <w:r w:rsidR="00DD4BCE">
        <w:tab/>
      </w:r>
      <w:r w:rsidR="00F2692D">
        <w:t xml:space="preserve">Subject to the availability of financial resources, the </w:t>
      </w:r>
      <w:r w:rsidR="00646369">
        <w:t xml:space="preserve">Ad Hoc </w:t>
      </w:r>
      <w:r w:rsidR="00F2692D">
        <w:t>Technical Expert Group will meet, as</w:t>
      </w:r>
      <w:r w:rsidR="00685628">
        <w:t xml:space="preserve"> </w:t>
      </w:r>
      <w:r w:rsidR="00F2692D">
        <w:t>needed, to ensure the timely provision of advice and, wherever possible, back-to-back with other</w:t>
      </w:r>
      <w:r w:rsidR="00685628">
        <w:t xml:space="preserve"> </w:t>
      </w:r>
      <w:r w:rsidR="00F2692D">
        <w:t>relevant meetings. Where possible, the Secretariat will use available means of electronic</w:t>
      </w:r>
      <w:r w:rsidR="00685628">
        <w:t xml:space="preserve"> </w:t>
      </w:r>
      <w:r w:rsidR="00F2692D">
        <w:t xml:space="preserve">communication to reduce the need for in-person </w:t>
      </w:r>
      <w:proofErr w:type="gramStart"/>
      <w:r w:rsidR="00F2692D">
        <w:t>meetings.</w:t>
      </w:r>
      <w:r w:rsidR="00A111D1" w:rsidRPr="003F1A75">
        <w:t>_</w:t>
      </w:r>
      <w:proofErr w:type="gramEnd"/>
    </w:p>
    <w:p w14:paraId="51516C44" w14:textId="50AF26C7" w:rsidR="0067526F" w:rsidRPr="003F1A75" w:rsidRDefault="0067526F" w:rsidP="0067526F">
      <w:pPr>
        <w:pStyle w:val="CBDNormalNoNumber"/>
        <w:jc w:val="center"/>
      </w:pPr>
      <w:r>
        <w:t>__________</w:t>
      </w:r>
    </w:p>
    <w:sectPr w:rsidR="0067526F" w:rsidRPr="003F1A75" w:rsidSect="0067526F">
      <w:headerReference w:type="even" r:id="rId50"/>
      <w:headerReference w:type="default" r:id="rId51"/>
      <w:footerReference w:type="even" r:id="rId52"/>
      <w:footerReference w:type="default" r:id="rId5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44BF" w14:textId="77777777" w:rsidR="00024E8B" w:rsidRPr="003F1A75" w:rsidRDefault="00024E8B" w:rsidP="00CF1848">
      <w:r w:rsidRPr="003F1A75">
        <w:separator/>
      </w:r>
    </w:p>
  </w:endnote>
  <w:endnote w:type="continuationSeparator" w:id="0">
    <w:p w14:paraId="28FD052F" w14:textId="77777777" w:rsidR="00024E8B" w:rsidRPr="003F1A75" w:rsidRDefault="00024E8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1055DC"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6BAAB0C"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7A6B" w14:textId="77777777" w:rsidR="00024E8B" w:rsidRPr="003F1A75" w:rsidRDefault="00024E8B" w:rsidP="00CF1848">
      <w:r w:rsidRPr="003F1A75">
        <w:separator/>
      </w:r>
    </w:p>
  </w:footnote>
  <w:footnote w:type="continuationSeparator" w:id="0">
    <w:p w14:paraId="6C59EA68" w14:textId="77777777" w:rsidR="00024E8B" w:rsidRPr="003F1A75" w:rsidRDefault="00024E8B" w:rsidP="00CF1848">
      <w:r w:rsidRPr="003F1A75">
        <w:continuationSeparator/>
      </w:r>
    </w:p>
  </w:footnote>
  <w:footnote w:id="1">
    <w:p w14:paraId="44E794CC" w14:textId="77777777" w:rsidR="0035448D" w:rsidRPr="00AC251C" w:rsidRDefault="0035448D" w:rsidP="0035448D">
      <w:pPr>
        <w:pStyle w:val="FootnoteText"/>
        <w:rPr>
          <w:lang w:val="en-CA"/>
        </w:rPr>
      </w:pPr>
      <w:r>
        <w:rPr>
          <w:rStyle w:val="FootnoteReference"/>
        </w:rPr>
        <w:t>*</w:t>
      </w:r>
      <w:r>
        <w:t xml:space="preserve"> </w:t>
      </w:r>
      <w:r>
        <w:rPr>
          <w:lang w:val="en-CA"/>
        </w:rPr>
        <w:t>The present document is being issued without formal editing.</w:t>
      </w:r>
    </w:p>
  </w:footnote>
  <w:footnote w:id="2">
    <w:p w14:paraId="0144283F" w14:textId="77777777" w:rsidR="003B2727" w:rsidRDefault="003B2727" w:rsidP="003B2727">
      <w:pPr>
        <w:pStyle w:val="FootnoteText"/>
      </w:pPr>
      <w:r>
        <w:rPr>
          <w:rStyle w:val="FootnoteReference"/>
        </w:rPr>
        <w:footnoteRef/>
      </w:r>
      <w:r>
        <w:t xml:space="preserve"> </w:t>
      </w:r>
      <w:hyperlink r:id="rId1" w:history="1">
        <w:r w:rsidRPr="00F22142">
          <w:rPr>
            <w:rStyle w:val="Hyperlink"/>
          </w:rPr>
          <w:t>CBD/COP/17/6/Add.1</w:t>
        </w:r>
      </w:hyperlink>
      <w:r>
        <w:t>.</w:t>
      </w:r>
    </w:p>
  </w:footnote>
  <w:footnote w:id="3">
    <w:p w14:paraId="6268228D" w14:textId="0226E67C" w:rsidR="00500D75" w:rsidRPr="00326A45" w:rsidRDefault="00500D75" w:rsidP="00A15934">
      <w:pPr>
        <w:pStyle w:val="FootnoteText"/>
        <w:rPr>
          <w:lang w:val="en-CA"/>
        </w:rPr>
      </w:pPr>
      <w:r>
        <w:rPr>
          <w:rStyle w:val="FootnoteReference"/>
        </w:rPr>
        <w:footnoteRef/>
      </w:r>
      <w:r>
        <w:t xml:space="preserve"> </w:t>
      </w:r>
      <w:hyperlink r:id="rId2" w:history="1">
        <w:r w:rsidR="00A15934" w:rsidRPr="00A15934">
          <w:rPr>
            <w:rStyle w:val="Hyperlink"/>
          </w:rPr>
          <w:t>CBD/COP/17/INF/18</w:t>
        </w:r>
      </w:hyperlink>
    </w:p>
  </w:footnote>
  <w:footnote w:id="4">
    <w:p w14:paraId="5B16E483" w14:textId="1D117C32" w:rsidR="00865E99" w:rsidRPr="0067526F" w:rsidRDefault="00865E99">
      <w:pPr>
        <w:pStyle w:val="FootnoteText"/>
        <w:rPr>
          <w:lang w:val="en-CA"/>
        </w:rPr>
      </w:pPr>
      <w:r>
        <w:rPr>
          <w:rStyle w:val="FootnoteReference"/>
        </w:rPr>
        <w:footnoteRef/>
      </w:r>
      <w:r>
        <w:t xml:space="preserve"> </w:t>
      </w:r>
      <w:hyperlink r:id="rId3" w:history="1">
        <w:r w:rsidRPr="00792F8A">
          <w:rPr>
            <w:rStyle w:val="Hyperlink"/>
          </w:rPr>
          <w:t>CBD/COP/17/6/Add.2</w:t>
        </w:r>
      </w:hyperlink>
      <w:r>
        <w:t>.</w:t>
      </w:r>
    </w:p>
  </w:footnote>
  <w:footnote w:id="5">
    <w:p w14:paraId="0598D1FE" w14:textId="77777777" w:rsidR="00312E8C" w:rsidRPr="00AF556E" w:rsidRDefault="00312E8C" w:rsidP="00312E8C">
      <w:pPr>
        <w:pStyle w:val="FootnoteText"/>
        <w:rPr>
          <w:lang w:val="en-US"/>
        </w:rPr>
      </w:pPr>
      <w:r>
        <w:rPr>
          <w:rStyle w:val="FootnoteReference"/>
        </w:rPr>
        <w:footnoteRef/>
      </w:r>
      <w:r>
        <w:t xml:space="preserve"> </w:t>
      </w:r>
      <w:hyperlink r:id="rId4" w:history="1">
        <w:r w:rsidRPr="00EF3745">
          <w:rPr>
            <w:rStyle w:val="Hyperlink"/>
          </w:rPr>
          <w:t>CBD/SBI/7/INF/15</w:t>
        </w:r>
      </w:hyperlink>
      <w:r>
        <w:t>.</w:t>
      </w:r>
    </w:p>
  </w:footnote>
  <w:footnote w:id="6">
    <w:p w14:paraId="66B86EA7" w14:textId="0B5C6F41" w:rsidR="00131322" w:rsidRPr="00326A45" w:rsidRDefault="00131322" w:rsidP="00DC379C">
      <w:pPr>
        <w:pStyle w:val="FootnoteText"/>
        <w:rPr>
          <w:lang w:val="en-US"/>
        </w:rPr>
      </w:pPr>
      <w:r>
        <w:rPr>
          <w:rStyle w:val="FootnoteReference"/>
        </w:rPr>
        <w:footnoteRef/>
      </w:r>
      <w:r>
        <w:t xml:space="preserve"> </w:t>
      </w:r>
      <w:hyperlink r:id="rId5" w:history="1">
        <w:r w:rsidR="00DC379C" w:rsidRPr="001109A0">
          <w:rPr>
            <w:rStyle w:val="Hyperlink"/>
          </w:rPr>
          <w:t>CBD/COP/17/2</w:t>
        </w:r>
      </w:hyperlink>
      <w:r w:rsidR="00E27A17">
        <w:t xml:space="preserve"> item 11 annex I</w:t>
      </w:r>
    </w:p>
  </w:footnote>
  <w:footnote w:id="7">
    <w:p w14:paraId="4627F2D5" w14:textId="1EC4BD6F" w:rsidR="0097717F" w:rsidRPr="0097717F" w:rsidRDefault="0097717F">
      <w:pPr>
        <w:pStyle w:val="FootnoteText"/>
      </w:pPr>
      <w:r>
        <w:rPr>
          <w:rStyle w:val="FootnoteReference"/>
        </w:rPr>
        <w:footnoteRef/>
      </w:r>
      <w:r>
        <w:t xml:space="preserve"> </w:t>
      </w:r>
      <w:hyperlink r:id="rId6" w:history="1">
        <w:r w:rsidRPr="001109A0">
          <w:rPr>
            <w:rStyle w:val="Hyperlink"/>
          </w:rPr>
          <w:t>CBD/COP/17/2</w:t>
        </w:r>
      </w:hyperlink>
      <w:r>
        <w:t xml:space="preserve"> item 11 annex III</w:t>
      </w:r>
    </w:p>
  </w:footnote>
  <w:footnote w:id="8">
    <w:p w14:paraId="32F1E54C" w14:textId="77777777" w:rsidR="00A13AFA" w:rsidRDefault="00A13AFA" w:rsidP="00A13AFA">
      <w:pPr>
        <w:pStyle w:val="FootnoteText"/>
      </w:pPr>
      <w:r>
        <w:rPr>
          <w:rStyle w:val="FootnoteReference"/>
        </w:rPr>
        <w:footnoteRef/>
      </w:r>
      <w:r w:rsidRPr="004718CA">
        <w:t xml:space="preserve"> United Nations, </w:t>
      </w:r>
      <w:r w:rsidRPr="00F51A14">
        <w:rPr>
          <w:i/>
          <w:iCs/>
        </w:rPr>
        <w:t>Treaty Series</w:t>
      </w:r>
      <w:r w:rsidRPr="004718CA">
        <w:t>, vol. 1760, No. 30619</w:t>
      </w:r>
      <w:r>
        <w:t>.</w:t>
      </w:r>
    </w:p>
  </w:footnote>
  <w:footnote w:id="9">
    <w:p w14:paraId="643F825C" w14:textId="4C616E53" w:rsidR="00893256" w:rsidRPr="00326A45" w:rsidRDefault="00893256">
      <w:pPr>
        <w:pStyle w:val="FootnoteText"/>
        <w:rPr>
          <w:lang w:val="en-CA"/>
        </w:rPr>
      </w:pPr>
      <w:r>
        <w:rPr>
          <w:rStyle w:val="FootnoteReference"/>
        </w:rPr>
        <w:footnoteRef/>
      </w:r>
      <w:r>
        <w:t xml:space="preserve"> </w:t>
      </w:r>
      <w:hyperlink r:id="rId7" w:history="1">
        <w:r w:rsidRPr="00A513BC">
          <w:rPr>
            <w:rStyle w:val="Hyperlink"/>
          </w:rPr>
          <w:t>CBD/DSI/AHTEG/2026/2/3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DE5DFDB" w14:textId="2F677498"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35448D">
          <w:rPr>
            <w:szCs w:val="20"/>
          </w:rPr>
          <w:t>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A5B0B20" w14:textId="2DDF2DEE" w:rsidR="009505C9" w:rsidRPr="003F1A75" w:rsidRDefault="0035448D" w:rsidP="007C4951">
        <w:pPr>
          <w:pStyle w:val="Header"/>
          <w:spacing w:after="240"/>
          <w:jc w:val="right"/>
        </w:pPr>
        <w:r>
          <w:t>CBD/COP/17/</w:t>
        </w:r>
        <w:proofErr w:type="gramStart"/>
        <w:r>
          <w:t>WG.I</w:t>
        </w:r>
        <w:proofErr w:type="gramEnd"/>
        <w:r>
          <w:t>/CRP.19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00F"/>
    <w:multiLevelType w:val="hybridMultilevel"/>
    <w:tmpl w:val="F8161A9E"/>
    <w:lvl w:ilvl="0" w:tplc="C93EE8F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1BA375D9"/>
    <w:multiLevelType w:val="hybridMultilevel"/>
    <w:tmpl w:val="9650F2D6"/>
    <w:lvl w:ilvl="0" w:tplc="C5A49D36">
      <w:start w:val="1"/>
      <w:numFmt w:val="lowerLetter"/>
      <w:lvlText w:val="%1)"/>
      <w:lvlJc w:val="left"/>
      <w:pPr>
        <w:ind w:left="1494" w:hanging="360"/>
      </w:pPr>
      <w:rPr>
        <w:rFonts w:hint="default"/>
        <w:b w:val="0"/>
        <w:color w:val="auto"/>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 w15:restartNumberingAfterBreak="0">
    <w:nsid w:val="1FB1711D"/>
    <w:multiLevelType w:val="hybridMultilevel"/>
    <w:tmpl w:val="D0C6DC8C"/>
    <w:lvl w:ilvl="0" w:tplc="E08051FE">
      <w:start w:val="1"/>
      <w:numFmt w:val="decimal"/>
      <w:lvlText w:val="%1."/>
      <w:lvlJc w:val="left"/>
      <w:pPr>
        <w:ind w:left="1494" w:hanging="360"/>
      </w:pPr>
      <w:rPr>
        <w:rFonts w:hint="default"/>
        <w: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 w15:restartNumberingAfterBreak="0">
    <w:nsid w:val="2B7B50E5"/>
    <w:multiLevelType w:val="hybridMultilevel"/>
    <w:tmpl w:val="EAB0228A"/>
    <w:lvl w:ilvl="0" w:tplc="E780DF24">
      <w:start w:val="5"/>
      <w:numFmt w:val="decimal"/>
      <w:lvlText w:val="%1"/>
      <w:lvlJc w:val="left"/>
      <w:pPr>
        <w:ind w:left="1491" w:hanging="360"/>
      </w:pPr>
      <w:rPr>
        <w:rFonts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E9000CA"/>
    <w:multiLevelType w:val="hybridMultilevel"/>
    <w:tmpl w:val="AD4002E2"/>
    <w:lvl w:ilvl="0" w:tplc="DB8AB64C">
      <w:start w:val="1"/>
      <w:numFmt w:val="decimal"/>
      <w:lvlText w:val="%1."/>
      <w:lvlJc w:val="left"/>
      <w:pPr>
        <w:ind w:left="927" w:hanging="360"/>
      </w:pPr>
      <w:rPr>
        <w:rFonts w:ascii="Times New Roman" w:eastAsia="SimSun" w:hAnsi="Times New Roman" w:cs="Times New Roman"/>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FD05A9D"/>
    <w:multiLevelType w:val="hybridMultilevel"/>
    <w:tmpl w:val="FE8C0972"/>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222A08B4"/>
    <w:numStyleLink w:val="ListCBD"/>
  </w:abstractNum>
  <w:abstractNum w:abstractNumId="13" w15:restartNumberingAfterBreak="0">
    <w:nsid w:val="5FC84F1F"/>
    <w:multiLevelType w:val="hybridMultilevel"/>
    <w:tmpl w:val="37A41DD4"/>
    <w:lvl w:ilvl="0" w:tplc="1009000F">
      <w:start w:val="2"/>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9B32782"/>
    <w:multiLevelType w:val="hybridMultilevel"/>
    <w:tmpl w:val="E7D8DF8C"/>
    <w:lvl w:ilvl="0" w:tplc="610ED040">
      <w:start w:val="1"/>
      <w:numFmt w:val="decimal"/>
      <w:lvlText w:val="%1."/>
      <w:lvlJc w:val="left"/>
      <w:pPr>
        <w:ind w:left="1698" w:hanging="56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7A4B7285"/>
    <w:multiLevelType w:val="hybridMultilevel"/>
    <w:tmpl w:val="1EE6C81E"/>
    <w:lvl w:ilvl="0" w:tplc="DD4A124A">
      <w:start w:val="2"/>
      <w:numFmt w:val="lowerLetter"/>
      <w:lvlText w:val="(%1)"/>
      <w:lvlJc w:val="left"/>
      <w:pPr>
        <w:ind w:left="1491" w:hanging="360"/>
      </w:pPr>
      <w:rPr>
        <w:rFonts w:eastAsia="Times New Roman"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0"/>
  </w:num>
  <w:num w:numId="2" w16cid:durableId="1858829">
    <w:abstractNumId w:val="8"/>
  </w:num>
  <w:num w:numId="3" w16cid:durableId="1333221471">
    <w:abstractNumId w:val="16"/>
  </w:num>
  <w:num w:numId="4" w16cid:durableId="1072390599">
    <w:abstractNumId w:val="18"/>
  </w:num>
  <w:num w:numId="5" w16cid:durableId="960385107">
    <w:abstractNumId w:val="9"/>
  </w:num>
  <w:num w:numId="6" w16cid:durableId="893932166">
    <w:abstractNumId w:val="15"/>
  </w:num>
  <w:num w:numId="7" w16cid:durableId="323945383">
    <w:abstractNumId w:val="12"/>
  </w:num>
  <w:num w:numId="8" w16cid:durableId="1062482670">
    <w:abstractNumId w:val="14"/>
  </w:num>
  <w:num w:numId="9" w16cid:durableId="1851601370">
    <w:abstractNumId w:val="21"/>
  </w:num>
  <w:num w:numId="10" w16cid:durableId="85737034">
    <w:abstractNumId w:val="1"/>
  </w:num>
  <w:num w:numId="11" w16cid:durableId="486631693">
    <w:abstractNumId w:val="11"/>
  </w:num>
  <w:num w:numId="12" w16cid:durableId="2105613923">
    <w:abstractNumId w:val="5"/>
  </w:num>
  <w:num w:numId="13" w16cid:durableId="726027068">
    <w:abstractNumId w:val="17"/>
  </w:num>
  <w:num w:numId="14" w16cid:durableId="1128012513">
    <w:abstractNumId w:val="3"/>
  </w:num>
  <w:num w:numId="15" w16cid:durableId="134951410">
    <w:abstractNumId w:val="7"/>
  </w:num>
  <w:num w:numId="16" w16cid:durableId="1046755447">
    <w:abstractNumId w:val="2"/>
  </w:num>
  <w:num w:numId="17" w16cid:durableId="1527988282">
    <w:abstractNumId w:val="19"/>
  </w:num>
  <w:num w:numId="18" w16cid:durableId="2100714097">
    <w:abstractNumId w:val="0"/>
  </w:num>
  <w:num w:numId="19" w16cid:durableId="1483346391">
    <w:abstractNumId w:val="13"/>
  </w:num>
  <w:num w:numId="20" w16cid:durableId="45377839">
    <w:abstractNumId w:val="4"/>
  </w:num>
  <w:num w:numId="21" w16cid:durableId="422805058">
    <w:abstractNumId w:val="20"/>
  </w:num>
  <w:num w:numId="22" w16cid:durableId="159790142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48B"/>
    <w:rsid w:val="00000872"/>
    <w:rsid w:val="00001666"/>
    <w:rsid w:val="00002793"/>
    <w:rsid w:val="0000293D"/>
    <w:rsid w:val="000033AF"/>
    <w:rsid w:val="00004295"/>
    <w:rsid w:val="0000431E"/>
    <w:rsid w:val="000054CE"/>
    <w:rsid w:val="00005606"/>
    <w:rsid w:val="00005E79"/>
    <w:rsid w:val="000062C0"/>
    <w:rsid w:val="000064F0"/>
    <w:rsid w:val="000065BF"/>
    <w:rsid w:val="00006C45"/>
    <w:rsid w:val="000072AA"/>
    <w:rsid w:val="00007C20"/>
    <w:rsid w:val="0001065F"/>
    <w:rsid w:val="000109EB"/>
    <w:rsid w:val="00011272"/>
    <w:rsid w:val="0001143F"/>
    <w:rsid w:val="000122E0"/>
    <w:rsid w:val="00012354"/>
    <w:rsid w:val="0001247F"/>
    <w:rsid w:val="00013123"/>
    <w:rsid w:val="0001336D"/>
    <w:rsid w:val="00013830"/>
    <w:rsid w:val="00014500"/>
    <w:rsid w:val="0001469B"/>
    <w:rsid w:val="000147C6"/>
    <w:rsid w:val="00014BAD"/>
    <w:rsid w:val="00014E39"/>
    <w:rsid w:val="0001606E"/>
    <w:rsid w:val="0001632B"/>
    <w:rsid w:val="00016AE1"/>
    <w:rsid w:val="00016E23"/>
    <w:rsid w:val="000175FB"/>
    <w:rsid w:val="0001763C"/>
    <w:rsid w:val="00020B80"/>
    <w:rsid w:val="00021C2A"/>
    <w:rsid w:val="00021F28"/>
    <w:rsid w:val="00022CF1"/>
    <w:rsid w:val="00023396"/>
    <w:rsid w:val="000245D0"/>
    <w:rsid w:val="00024914"/>
    <w:rsid w:val="00024B85"/>
    <w:rsid w:val="00024D62"/>
    <w:rsid w:val="00024E8B"/>
    <w:rsid w:val="0002565D"/>
    <w:rsid w:val="000257DD"/>
    <w:rsid w:val="00026F9D"/>
    <w:rsid w:val="00030033"/>
    <w:rsid w:val="000300AC"/>
    <w:rsid w:val="00030784"/>
    <w:rsid w:val="000311D7"/>
    <w:rsid w:val="000312B7"/>
    <w:rsid w:val="00032158"/>
    <w:rsid w:val="0003323F"/>
    <w:rsid w:val="0003359C"/>
    <w:rsid w:val="00033960"/>
    <w:rsid w:val="00034963"/>
    <w:rsid w:val="00034E6F"/>
    <w:rsid w:val="00036368"/>
    <w:rsid w:val="0003648C"/>
    <w:rsid w:val="00036C98"/>
    <w:rsid w:val="00036F3D"/>
    <w:rsid w:val="000400EE"/>
    <w:rsid w:val="000405EF"/>
    <w:rsid w:val="00041DEF"/>
    <w:rsid w:val="00041E1A"/>
    <w:rsid w:val="00042894"/>
    <w:rsid w:val="00042B60"/>
    <w:rsid w:val="00042C7C"/>
    <w:rsid w:val="00042CF2"/>
    <w:rsid w:val="00043559"/>
    <w:rsid w:val="0004471F"/>
    <w:rsid w:val="00044818"/>
    <w:rsid w:val="00044E3E"/>
    <w:rsid w:val="000454E9"/>
    <w:rsid w:val="00045B86"/>
    <w:rsid w:val="0004605F"/>
    <w:rsid w:val="000461AC"/>
    <w:rsid w:val="000504F7"/>
    <w:rsid w:val="0005057A"/>
    <w:rsid w:val="0005091C"/>
    <w:rsid w:val="00050D23"/>
    <w:rsid w:val="00050E8D"/>
    <w:rsid w:val="00050EB6"/>
    <w:rsid w:val="00051084"/>
    <w:rsid w:val="000523DA"/>
    <w:rsid w:val="0005240D"/>
    <w:rsid w:val="00052A56"/>
    <w:rsid w:val="00052C37"/>
    <w:rsid w:val="0005419B"/>
    <w:rsid w:val="000541D1"/>
    <w:rsid w:val="000552CA"/>
    <w:rsid w:val="000567CD"/>
    <w:rsid w:val="000572B8"/>
    <w:rsid w:val="0005730C"/>
    <w:rsid w:val="000574DB"/>
    <w:rsid w:val="00057A27"/>
    <w:rsid w:val="00057DAC"/>
    <w:rsid w:val="000621BC"/>
    <w:rsid w:val="00062602"/>
    <w:rsid w:val="00062672"/>
    <w:rsid w:val="00064B4E"/>
    <w:rsid w:val="00065121"/>
    <w:rsid w:val="00065444"/>
    <w:rsid w:val="000664BD"/>
    <w:rsid w:val="00066DE0"/>
    <w:rsid w:val="00066E90"/>
    <w:rsid w:val="0007007D"/>
    <w:rsid w:val="00070494"/>
    <w:rsid w:val="000709C5"/>
    <w:rsid w:val="00070B72"/>
    <w:rsid w:val="0007171B"/>
    <w:rsid w:val="00072692"/>
    <w:rsid w:val="0007290F"/>
    <w:rsid w:val="000739D1"/>
    <w:rsid w:val="00074B3A"/>
    <w:rsid w:val="00074EB0"/>
    <w:rsid w:val="0007528A"/>
    <w:rsid w:val="00080E27"/>
    <w:rsid w:val="00081888"/>
    <w:rsid w:val="0008189A"/>
    <w:rsid w:val="00081DFC"/>
    <w:rsid w:val="00081F9D"/>
    <w:rsid w:val="000828A5"/>
    <w:rsid w:val="00082D11"/>
    <w:rsid w:val="00082F3C"/>
    <w:rsid w:val="00083319"/>
    <w:rsid w:val="000836AA"/>
    <w:rsid w:val="0008395A"/>
    <w:rsid w:val="00083EBB"/>
    <w:rsid w:val="00084421"/>
    <w:rsid w:val="000847BA"/>
    <w:rsid w:val="000850D0"/>
    <w:rsid w:val="00085783"/>
    <w:rsid w:val="00085A0A"/>
    <w:rsid w:val="00085A69"/>
    <w:rsid w:val="00085ED9"/>
    <w:rsid w:val="00086A24"/>
    <w:rsid w:val="00086B21"/>
    <w:rsid w:val="000873F3"/>
    <w:rsid w:val="000910C1"/>
    <w:rsid w:val="000910D8"/>
    <w:rsid w:val="00091A2C"/>
    <w:rsid w:val="00092666"/>
    <w:rsid w:val="00092682"/>
    <w:rsid w:val="000928FA"/>
    <w:rsid w:val="00092C08"/>
    <w:rsid w:val="000931F5"/>
    <w:rsid w:val="000936E6"/>
    <w:rsid w:val="00093804"/>
    <w:rsid w:val="00094854"/>
    <w:rsid w:val="0009494D"/>
    <w:rsid w:val="00094EA7"/>
    <w:rsid w:val="00095104"/>
    <w:rsid w:val="0009533F"/>
    <w:rsid w:val="000956F2"/>
    <w:rsid w:val="0009632D"/>
    <w:rsid w:val="00096C0E"/>
    <w:rsid w:val="00096CF3"/>
    <w:rsid w:val="00097240"/>
    <w:rsid w:val="00097774"/>
    <w:rsid w:val="000977DB"/>
    <w:rsid w:val="000978B1"/>
    <w:rsid w:val="000978D3"/>
    <w:rsid w:val="00097D5B"/>
    <w:rsid w:val="000A0B26"/>
    <w:rsid w:val="000A124C"/>
    <w:rsid w:val="000A3378"/>
    <w:rsid w:val="000A3A1B"/>
    <w:rsid w:val="000A3CC1"/>
    <w:rsid w:val="000A498E"/>
    <w:rsid w:val="000A4F67"/>
    <w:rsid w:val="000A572F"/>
    <w:rsid w:val="000A68BB"/>
    <w:rsid w:val="000A70BB"/>
    <w:rsid w:val="000A7320"/>
    <w:rsid w:val="000A75BF"/>
    <w:rsid w:val="000A7921"/>
    <w:rsid w:val="000A7AB0"/>
    <w:rsid w:val="000B01BD"/>
    <w:rsid w:val="000B138F"/>
    <w:rsid w:val="000B2268"/>
    <w:rsid w:val="000B3578"/>
    <w:rsid w:val="000B3940"/>
    <w:rsid w:val="000B394A"/>
    <w:rsid w:val="000B3A7A"/>
    <w:rsid w:val="000B43B7"/>
    <w:rsid w:val="000B4950"/>
    <w:rsid w:val="000B4E84"/>
    <w:rsid w:val="000B68F7"/>
    <w:rsid w:val="000B75FC"/>
    <w:rsid w:val="000C0730"/>
    <w:rsid w:val="000C08A7"/>
    <w:rsid w:val="000C0B6F"/>
    <w:rsid w:val="000C27B8"/>
    <w:rsid w:val="000C2DD6"/>
    <w:rsid w:val="000C320A"/>
    <w:rsid w:val="000C3586"/>
    <w:rsid w:val="000C35FA"/>
    <w:rsid w:val="000C371C"/>
    <w:rsid w:val="000C4475"/>
    <w:rsid w:val="000C4AF5"/>
    <w:rsid w:val="000C55E8"/>
    <w:rsid w:val="000C681D"/>
    <w:rsid w:val="000C6BA8"/>
    <w:rsid w:val="000C6C3B"/>
    <w:rsid w:val="000C77F3"/>
    <w:rsid w:val="000D0F68"/>
    <w:rsid w:val="000D14C7"/>
    <w:rsid w:val="000D1A4D"/>
    <w:rsid w:val="000D1CF3"/>
    <w:rsid w:val="000D1FAB"/>
    <w:rsid w:val="000D27CF"/>
    <w:rsid w:val="000D2972"/>
    <w:rsid w:val="000D3338"/>
    <w:rsid w:val="000D34D4"/>
    <w:rsid w:val="000D41F3"/>
    <w:rsid w:val="000D4B66"/>
    <w:rsid w:val="000D4D5B"/>
    <w:rsid w:val="000D4DC8"/>
    <w:rsid w:val="000D4EF7"/>
    <w:rsid w:val="000D6ABA"/>
    <w:rsid w:val="000E13FD"/>
    <w:rsid w:val="000E18B2"/>
    <w:rsid w:val="000E2172"/>
    <w:rsid w:val="000E3557"/>
    <w:rsid w:val="000E362B"/>
    <w:rsid w:val="000E37C9"/>
    <w:rsid w:val="000E3BF4"/>
    <w:rsid w:val="000E3DA3"/>
    <w:rsid w:val="000E46D4"/>
    <w:rsid w:val="000E4BA3"/>
    <w:rsid w:val="000E4F6F"/>
    <w:rsid w:val="000E50AB"/>
    <w:rsid w:val="000E5A60"/>
    <w:rsid w:val="000E5B72"/>
    <w:rsid w:val="000E673A"/>
    <w:rsid w:val="000E6E80"/>
    <w:rsid w:val="000E72E8"/>
    <w:rsid w:val="000E79FD"/>
    <w:rsid w:val="000F047E"/>
    <w:rsid w:val="000F17F9"/>
    <w:rsid w:val="000F29ED"/>
    <w:rsid w:val="000F325B"/>
    <w:rsid w:val="000F3755"/>
    <w:rsid w:val="000F3BC9"/>
    <w:rsid w:val="000F44AF"/>
    <w:rsid w:val="000F45E2"/>
    <w:rsid w:val="000F537F"/>
    <w:rsid w:val="000F553C"/>
    <w:rsid w:val="000F5CDD"/>
    <w:rsid w:val="000F5DCF"/>
    <w:rsid w:val="000F6945"/>
    <w:rsid w:val="000F6E13"/>
    <w:rsid w:val="000F74F5"/>
    <w:rsid w:val="000F7551"/>
    <w:rsid w:val="000F7704"/>
    <w:rsid w:val="000F77AB"/>
    <w:rsid w:val="000F78FC"/>
    <w:rsid w:val="000F7DD6"/>
    <w:rsid w:val="00100574"/>
    <w:rsid w:val="00101293"/>
    <w:rsid w:val="0010216C"/>
    <w:rsid w:val="001031DF"/>
    <w:rsid w:val="00103394"/>
    <w:rsid w:val="00103D9A"/>
    <w:rsid w:val="00104A6D"/>
    <w:rsid w:val="00104BD1"/>
    <w:rsid w:val="00104D06"/>
    <w:rsid w:val="0010501B"/>
    <w:rsid w:val="00105372"/>
    <w:rsid w:val="001054A6"/>
    <w:rsid w:val="0010564B"/>
    <w:rsid w:val="0010574C"/>
    <w:rsid w:val="001068B2"/>
    <w:rsid w:val="0010723A"/>
    <w:rsid w:val="00107430"/>
    <w:rsid w:val="001078A1"/>
    <w:rsid w:val="00107A28"/>
    <w:rsid w:val="001109A0"/>
    <w:rsid w:val="00111025"/>
    <w:rsid w:val="0011159F"/>
    <w:rsid w:val="00112749"/>
    <w:rsid w:val="00112CA7"/>
    <w:rsid w:val="00112FE2"/>
    <w:rsid w:val="00113866"/>
    <w:rsid w:val="00113AD2"/>
    <w:rsid w:val="00114220"/>
    <w:rsid w:val="00114D6E"/>
    <w:rsid w:val="00115FF4"/>
    <w:rsid w:val="0011660C"/>
    <w:rsid w:val="00116A33"/>
    <w:rsid w:val="00116B68"/>
    <w:rsid w:val="00121369"/>
    <w:rsid w:val="001220C5"/>
    <w:rsid w:val="00122991"/>
    <w:rsid w:val="001233FA"/>
    <w:rsid w:val="001239A1"/>
    <w:rsid w:val="0012483F"/>
    <w:rsid w:val="00124A22"/>
    <w:rsid w:val="00124E3A"/>
    <w:rsid w:val="00124EFB"/>
    <w:rsid w:val="001253FB"/>
    <w:rsid w:val="0012556B"/>
    <w:rsid w:val="001258CE"/>
    <w:rsid w:val="001266CF"/>
    <w:rsid w:val="00127B23"/>
    <w:rsid w:val="00127DDB"/>
    <w:rsid w:val="00130868"/>
    <w:rsid w:val="00130D67"/>
    <w:rsid w:val="001312AD"/>
    <w:rsid w:val="00131322"/>
    <w:rsid w:val="001315F1"/>
    <w:rsid w:val="00131E7A"/>
    <w:rsid w:val="00132188"/>
    <w:rsid w:val="00133435"/>
    <w:rsid w:val="00133496"/>
    <w:rsid w:val="00133D1B"/>
    <w:rsid w:val="00133DCA"/>
    <w:rsid w:val="001340C2"/>
    <w:rsid w:val="00134846"/>
    <w:rsid w:val="00134A4C"/>
    <w:rsid w:val="00136021"/>
    <w:rsid w:val="00137233"/>
    <w:rsid w:val="00137278"/>
    <w:rsid w:val="0013742F"/>
    <w:rsid w:val="0013765C"/>
    <w:rsid w:val="00137C2C"/>
    <w:rsid w:val="0014060E"/>
    <w:rsid w:val="00140F57"/>
    <w:rsid w:val="00140FA4"/>
    <w:rsid w:val="00141AF8"/>
    <w:rsid w:val="00141ED2"/>
    <w:rsid w:val="00142394"/>
    <w:rsid w:val="001426B8"/>
    <w:rsid w:val="0014270D"/>
    <w:rsid w:val="0014313D"/>
    <w:rsid w:val="00143168"/>
    <w:rsid w:val="001437A0"/>
    <w:rsid w:val="001438FD"/>
    <w:rsid w:val="00143950"/>
    <w:rsid w:val="00143A1F"/>
    <w:rsid w:val="0014454C"/>
    <w:rsid w:val="00144D26"/>
    <w:rsid w:val="001457B6"/>
    <w:rsid w:val="00145D39"/>
    <w:rsid w:val="001474CD"/>
    <w:rsid w:val="001479C6"/>
    <w:rsid w:val="00147D17"/>
    <w:rsid w:val="00147D4A"/>
    <w:rsid w:val="00150254"/>
    <w:rsid w:val="0015075D"/>
    <w:rsid w:val="0015105F"/>
    <w:rsid w:val="00151282"/>
    <w:rsid w:val="00152F0A"/>
    <w:rsid w:val="00153B2C"/>
    <w:rsid w:val="001542CD"/>
    <w:rsid w:val="00154A37"/>
    <w:rsid w:val="00155072"/>
    <w:rsid w:val="0015522E"/>
    <w:rsid w:val="00155969"/>
    <w:rsid w:val="00155EDD"/>
    <w:rsid w:val="0015614F"/>
    <w:rsid w:val="001565F3"/>
    <w:rsid w:val="00156AB4"/>
    <w:rsid w:val="00156F53"/>
    <w:rsid w:val="00157565"/>
    <w:rsid w:val="0015781E"/>
    <w:rsid w:val="00157C6F"/>
    <w:rsid w:val="001611B1"/>
    <w:rsid w:val="00161444"/>
    <w:rsid w:val="001616E1"/>
    <w:rsid w:val="00162347"/>
    <w:rsid w:val="00162661"/>
    <w:rsid w:val="00162CAE"/>
    <w:rsid w:val="00163369"/>
    <w:rsid w:val="00163DDC"/>
    <w:rsid w:val="00164860"/>
    <w:rsid w:val="00165A01"/>
    <w:rsid w:val="00165E38"/>
    <w:rsid w:val="001665D4"/>
    <w:rsid w:val="00166D2F"/>
    <w:rsid w:val="00166FE5"/>
    <w:rsid w:val="00167905"/>
    <w:rsid w:val="00170240"/>
    <w:rsid w:val="001727E4"/>
    <w:rsid w:val="00172AF6"/>
    <w:rsid w:val="001742E4"/>
    <w:rsid w:val="00174836"/>
    <w:rsid w:val="00174C62"/>
    <w:rsid w:val="00174DA2"/>
    <w:rsid w:val="00175694"/>
    <w:rsid w:val="00175ADE"/>
    <w:rsid w:val="00176BCE"/>
    <w:rsid w:val="00176CEE"/>
    <w:rsid w:val="001802FC"/>
    <w:rsid w:val="00180D73"/>
    <w:rsid w:val="001814B0"/>
    <w:rsid w:val="0018311C"/>
    <w:rsid w:val="001836B3"/>
    <w:rsid w:val="001839F8"/>
    <w:rsid w:val="00184216"/>
    <w:rsid w:val="0018545F"/>
    <w:rsid w:val="001859B1"/>
    <w:rsid w:val="00185D70"/>
    <w:rsid w:val="001866E5"/>
    <w:rsid w:val="00186BAB"/>
    <w:rsid w:val="00186DD8"/>
    <w:rsid w:val="0018732E"/>
    <w:rsid w:val="00187D63"/>
    <w:rsid w:val="00190814"/>
    <w:rsid w:val="00190AE2"/>
    <w:rsid w:val="0019186E"/>
    <w:rsid w:val="00191977"/>
    <w:rsid w:val="00191CA5"/>
    <w:rsid w:val="00191FEF"/>
    <w:rsid w:val="001922C0"/>
    <w:rsid w:val="0019237A"/>
    <w:rsid w:val="001924AD"/>
    <w:rsid w:val="00193A23"/>
    <w:rsid w:val="00195C1D"/>
    <w:rsid w:val="00196268"/>
    <w:rsid w:val="00196310"/>
    <w:rsid w:val="0019669E"/>
    <w:rsid w:val="00197498"/>
    <w:rsid w:val="001977E8"/>
    <w:rsid w:val="00197C4D"/>
    <w:rsid w:val="001A0D87"/>
    <w:rsid w:val="001A1112"/>
    <w:rsid w:val="001A24E5"/>
    <w:rsid w:val="001A2615"/>
    <w:rsid w:val="001A2A3B"/>
    <w:rsid w:val="001A2AE9"/>
    <w:rsid w:val="001A30C2"/>
    <w:rsid w:val="001A35EC"/>
    <w:rsid w:val="001A39BF"/>
    <w:rsid w:val="001A3DD6"/>
    <w:rsid w:val="001A43D4"/>
    <w:rsid w:val="001A504D"/>
    <w:rsid w:val="001A55FA"/>
    <w:rsid w:val="001A59A9"/>
    <w:rsid w:val="001A5A6C"/>
    <w:rsid w:val="001A6DC5"/>
    <w:rsid w:val="001A7164"/>
    <w:rsid w:val="001B00E1"/>
    <w:rsid w:val="001B09EC"/>
    <w:rsid w:val="001B13FE"/>
    <w:rsid w:val="001B2191"/>
    <w:rsid w:val="001B2FCD"/>
    <w:rsid w:val="001B36D4"/>
    <w:rsid w:val="001B3915"/>
    <w:rsid w:val="001B55FB"/>
    <w:rsid w:val="001B5813"/>
    <w:rsid w:val="001B5BA1"/>
    <w:rsid w:val="001B61B1"/>
    <w:rsid w:val="001B6F72"/>
    <w:rsid w:val="001B7397"/>
    <w:rsid w:val="001B7952"/>
    <w:rsid w:val="001B7BF9"/>
    <w:rsid w:val="001B7C14"/>
    <w:rsid w:val="001B7D73"/>
    <w:rsid w:val="001B7EE5"/>
    <w:rsid w:val="001C0017"/>
    <w:rsid w:val="001C04C2"/>
    <w:rsid w:val="001C0774"/>
    <w:rsid w:val="001C1843"/>
    <w:rsid w:val="001C1AF2"/>
    <w:rsid w:val="001C1F21"/>
    <w:rsid w:val="001C2F46"/>
    <w:rsid w:val="001C34A9"/>
    <w:rsid w:val="001C3808"/>
    <w:rsid w:val="001C471D"/>
    <w:rsid w:val="001C5189"/>
    <w:rsid w:val="001C51C3"/>
    <w:rsid w:val="001C5353"/>
    <w:rsid w:val="001C56B9"/>
    <w:rsid w:val="001C57AC"/>
    <w:rsid w:val="001C5DB4"/>
    <w:rsid w:val="001C5EC8"/>
    <w:rsid w:val="001C5F42"/>
    <w:rsid w:val="001C6211"/>
    <w:rsid w:val="001C67C9"/>
    <w:rsid w:val="001C6E1D"/>
    <w:rsid w:val="001D0439"/>
    <w:rsid w:val="001D047F"/>
    <w:rsid w:val="001D0B8B"/>
    <w:rsid w:val="001D17D4"/>
    <w:rsid w:val="001D22EC"/>
    <w:rsid w:val="001D3ADC"/>
    <w:rsid w:val="001D474E"/>
    <w:rsid w:val="001D4A85"/>
    <w:rsid w:val="001D4BB0"/>
    <w:rsid w:val="001D4CFB"/>
    <w:rsid w:val="001D4D9A"/>
    <w:rsid w:val="001D4F42"/>
    <w:rsid w:val="001D5142"/>
    <w:rsid w:val="001D534E"/>
    <w:rsid w:val="001D55CC"/>
    <w:rsid w:val="001D5728"/>
    <w:rsid w:val="001D5993"/>
    <w:rsid w:val="001D5A25"/>
    <w:rsid w:val="001D5B3F"/>
    <w:rsid w:val="001D5B45"/>
    <w:rsid w:val="001D5C8E"/>
    <w:rsid w:val="001D5E62"/>
    <w:rsid w:val="001D66C8"/>
    <w:rsid w:val="001D6C6D"/>
    <w:rsid w:val="001D7662"/>
    <w:rsid w:val="001E0084"/>
    <w:rsid w:val="001E0C10"/>
    <w:rsid w:val="001E3986"/>
    <w:rsid w:val="001E3F73"/>
    <w:rsid w:val="001E5672"/>
    <w:rsid w:val="001E67B5"/>
    <w:rsid w:val="001F1A77"/>
    <w:rsid w:val="001F3912"/>
    <w:rsid w:val="001F4C17"/>
    <w:rsid w:val="001F4C97"/>
    <w:rsid w:val="001F7E4D"/>
    <w:rsid w:val="001F7FE2"/>
    <w:rsid w:val="002001BC"/>
    <w:rsid w:val="00200FD0"/>
    <w:rsid w:val="0020141A"/>
    <w:rsid w:val="002020B6"/>
    <w:rsid w:val="00202951"/>
    <w:rsid w:val="002029D2"/>
    <w:rsid w:val="00202F5E"/>
    <w:rsid w:val="00203FB2"/>
    <w:rsid w:val="002052CF"/>
    <w:rsid w:val="002059C2"/>
    <w:rsid w:val="00205B83"/>
    <w:rsid w:val="00207310"/>
    <w:rsid w:val="002078DF"/>
    <w:rsid w:val="00210869"/>
    <w:rsid w:val="0021193A"/>
    <w:rsid w:val="00212313"/>
    <w:rsid w:val="00212382"/>
    <w:rsid w:val="00212D9A"/>
    <w:rsid w:val="00213194"/>
    <w:rsid w:val="002137A0"/>
    <w:rsid w:val="00213BDE"/>
    <w:rsid w:val="0021423E"/>
    <w:rsid w:val="00214C50"/>
    <w:rsid w:val="00214C64"/>
    <w:rsid w:val="00217407"/>
    <w:rsid w:val="00217B2E"/>
    <w:rsid w:val="00220769"/>
    <w:rsid w:val="00220B46"/>
    <w:rsid w:val="002212BD"/>
    <w:rsid w:val="00221654"/>
    <w:rsid w:val="002220F4"/>
    <w:rsid w:val="00223406"/>
    <w:rsid w:val="00223977"/>
    <w:rsid w:val="0022489D"/>
    <w:rsid w:val="00224E34"/>
    <w:rsid w:val="00224EF0"/>
    <w:rsid w:val="00226654"/>
    <w:rsid w:val="00226693"/>
    <w:rsid w:val="00226C5E"/>
    <w:rsid w:val="00226E42"/>
    <w:rsid w:val="002271B1"/>
    <w:rsid w:val="002278FE"/>
    <w:rsid w:val="00227D0F"/>
    <w:rsid w:val="00227EE2"/>
    <w:rsid w:val="00230EE8"/>
    <w:rsid w:val="0023152C"/>
    <w:rsid w:val="002323FF"/>
    <w:rsid w:val="00233668"/>
    <w:rsid w:val="00234373"/>
    <w:rsid w:val="00234EF6"/>
    <w:rsid w:val="0023500F"/>
    <w:rsid w:val="0023563D"/>
    <w:rsid w:val="002363F0"/>
    <w:rsid w:val="002368CC"/>
    <w:rsid w:val="00236DAA"/>
    <w:rsid w:val="00237477"/>
    <w:rsid w:val="00237671"/>
    <w:rsid w:val="002376D3"/>
    <w:rsid w:val="00237F45"/>
    <w:rsid w:val="00240D61"/>
    <w:rsid w:val="00240E8E"/>
    <w:rsid w:val="00240EE6"/>
    <w:rsid w:val="00240FAF"/>
    <w:rsid w:val="00241560"/>
    <w:rsid w:val="00241DE1"/>
    <w:rsid w:val="00242BD3"/>
    <w:rsid w:val="00242E8D"/>
    <w:rsid w:val="002432B5"/>
    <w:rsid w:val="002456EA"/>
    <w:rsid w:val="00245739"/>
    <w:rsid w:val="002467E8"/>
    <w:rsid w:val="00246ABD"/>
    <w:rsid w:val="00247197"/>
    <w:rsid w:val="0024762D"/>
    <w:rsid w:val="002476F0"/>
    <w:rsid w:val="00247899"/>
    <w:rsid w:val="00247C43"/>
    <w:rsid w:val="0025134B"/>
    <w:rsid w:val="00251956"/>
    <w:rsid w:val="00253518"/>
    <w:rsid w:val="002537F7"/>
    <w:rsid w:val="00253F71"/>
    <w:rsid w:val="00253FBC"/>
    <w:rsid w:val="00254DBB"/>
    <w:rsid w:val="00254EB5"/>
    <w:rsid w:val="00255B2C"/>
    <w:rsid w:val="00255B64"/>
    <w:rsid w:val="00255E4E"/>
    <w:rsid w:val="002560C0"/>
    <w:rsid w:val="002572B3"/>
    <w:rsid w:val="00257417"/>
    <w:rsid w:val="00257A33"/>
    <w:rsid w:val="00257B67"/>
    <w:rsid w:val="00257BFE"/>
    <w:rsid w:val="00257ED8"/>
    <w:rsid w:val="0026006D"/>
    <w:rsid w:val="00260835"/>
    <w:rsid w:val="00260FF5"/>
    <w:rsid w:val="00261552"/>
    <w:rsid w:val="00261CBE"/>
    <w:rsid w:val="00262042"/>
    <w:rsid w:val="0026301F"/>
    <w:rsid w:val="00263112"/>
    <w:rsid w:val="00264358"/>
    <w:rsid w:val="00264E54"/>
    <w:rsid w:val="0026519F"/>
    <w:rsid w:val="00265216"/>
    <w:rsid w:val="002652B8"/>
    <w:rsid w:val="002659E6"/>
    <w:rsid w:val="00265A33"/>
    <w:rsid w:val="00265EAC"/>
    <w:rsid w:val="00266539"/>
    <w:rsid w:val="0026664B"/>
    <w:rsid w:val="002667EB"/>
    <w:rsid w:val="00266FCE"/>
    <w:rsid w:val="002675C9"/>
    <w:rsid w:val="00270C96"/>
    <w:rsid w:val="00271F08"/>
    <w:rsid w:val="00273082"/>
    <w:rsid w:val="0027362F"/>
    <w:rsid w:val="00274BEB"/>
    <w:rsid w:val="002752CF"/>
    <w:rsid w:val="002753BC"/>
    <w:rsid w:val="002755E2"/>
    <w:rsid w:val="002757EC"/>
    <w:rsid w:val="00275817"/>
    <w:rsid w:val="00275886"/>
    <w:rsid w:val="0028077B"/>
    <w:rsid w:val="00280AD6"/>
    <w:rsid w:val="00281A47"/>
    <w:rsid w:val="00281BF5"/>
    <w:rsid w:val="00283DDC"/>
    <w:rsid w:val="002849C6"/>
    <w:rsid w:val="002850A2"/>
    <w:rsid w:val="00285811"/>
    <w:rsid w:val="00286254"/>
    <w:rsid w:val="0028660A"/>
    <w:rsid w:val="00287015"/>
    <w:rsid w:val="002872E4"/>
    <w:rsid w:val="002878E0"/>
    <w:rsid w:val="0029005D"/>
    <w:rsid w:val="00290945"/>
    <w:rsid w:val="0029116E"/>
    <w:rsid w:val="002917CA"/>
    <w:rsid w:val="00291941"/>
    <w:rsid w:val="00292796"/>
    <w:rsid w:val="002929E5"/>
    <w:rsid w:val="00293365"/>
    <w:rsid w:val="002946EF"/>
    <w:rsid w:val="00294DAA"/>
    <w:rsid w:val="00296019"/>
    <w:rsid w:val="00296130"/>
    <w:rsid w:val="002963B0"/>
    <w:rsid w:val="00297098"/>
    <w:rsid w:val="002979F7"/>
    <w:rsid w:val="002A1D38"/>
    <w:rsid w:val="002A219D"/>
    <w:rsid w:val="002A226A"/>
    <w:rsid w:val="002A278E"/>
    <w:rsid w:val="002A295A"/>
    <w:rsid w:val="002A29E8"/>
    <w:rsid w:val="002A3129"/>
    <w:rsid w:val="002A31C3"/>
    <w:rsid w:val="002A38A2"/>
    <w:rsid w:val="002A4623"/>
    <w:rsid w:val="002A4AB4"/>
    <w:rsid w:val="002A5708"/>
    <w:rsid w:val="002A5761"/>
    <w:rsid w:val="002A6257"/>
    <w:rsid w:val="002A6584"/>
    <w:rsid w:val="002A6AB0"/>
    <w:rsid w:val="002A74BE"/>
    <w:rsid w:val="002A77D0"/>
    <w:rsid w:val="002B03FD"/>
    <w:rsid w:val="002B080C"/>
    <w:rsid w:val="002B1D66"/>
    <w:rsid w:val="002B2247"/>
    <w:rsid w:val="002B3710"/>
    <w:rsid w:val="002B3C3B"/>
    <w:rsid w:val="002B4A39"/>
    <w:rsid w:val="002B57EE"/>
    <w:rsid w:val="002B5B54"/>
    <w:rsid w:val="002B5F07"/>
    <w:rsid w:val="002B6855"/>
    <w:rsid w:val="002B7302"/>
    <w:rsid w:val="002B7893"/>
    <w:rsid w:val="002B7F0A"/>
    <w:rsid w:val="002C041E"/>
    <w:rsid w:val="002C0D4F"/>
    <w:rsid w:val="002C14D9"/>
    <w:rsid w:val="002C1887"/>
    <w:rsid w:val="002C1ABD"/>
    <w:rsid w:val="002C1DCE"/>
    <w:rsid w:val="002C2473"/>
    <w:rsid w:val="002C2C07"/>
    <w:rsid w:val="002C3049"/>
    <w:rsid w:val="002C315B"/>
    <w:rsid w:val="002C3DB7"/>
    <w:rsid w:val="002C4850"/>
    <w:rsid w:val="002C503B"/>
    <w:rsid w:val="002C53CF"/>
    <w:rsid w:val="002C590B"/>
    <w:rsid w:val="002C7D50"/>
    <w:rsid w:val="002D0436"/>
    <w:rsid w:val="002D0746"/>
    <w:rsid w:val="002D0B46"/>
    <w:rsid w:val="002D0C04"/>
    <w:rsid w:val="002D0CBD"/>
    <w:rsid w:val="002D1822"/>
    <w:rsid w:val="002D193A"/>
    <w:rsid w:val="002D25A1"/>
    <w:rsid w:val="002D31F6"/>
    <w:rsid w:val="002D3339"/>
    <w:rsid w:val="002D3553"/>
    <w:rsid w:val="002D3B89"/>
    <w:rsid w:val="002D4AC1"/>
    <w:rsid w:val="002D4B7C"/>
    <w:rsid w:val="002D5776"/>
    <w:rsid w:val="002D6329"/>
    <w:rsid w:val="002D6A0B"/>
    <w:rsid w:val="002D7065"/>
    <w:rsid w:val="002D725A"/>
    <w:rsid w:val="002D7525"/>
    <w:rsid w:val="002D7978"/>
    <w:rsid w:val="002D7F8F"/>
    <w:rsid w:val="002E04A6"/>
    <w:rsid w:val="002E0CF5"/>
    <w:rsid w:val="002E0D56"/>
    <w:rsid w:val="002E196F"/>
    <w:rsid w:val="002E1D14"/>
    <w:rsid w:val="002E2B91"/>
    <w:rsid w:val="002E31FF"/>
    <w:rsid w:val="002E3505"/>
    <w:rsid w:val="002E3660"/>
    <w:rsid w:val="002E3E4E"/>
    <w:rsid w:val="002E3F61"/>
    <w:rsid w:val="002E4B14"/>
    <w:rsid w:val="002E59EF"/>
    <w:rsid w:val="002E5EE0"/>
    <w:rsid w:val="002E651B"/>
    <w:rsid w:val="002E689D"/>
    <w:rsid w:val="002E7986"/>
    <w:rsid w:val="002F1524"/>
    <w:rsid w:val="002F249A"/>
    <w:rsid w:val="002F2D67"/>
    <w:rsid w:val="002F2F2C"/>
    <w:rsid w:val="002F3FE6"/>
    <w:rsid w:val="002F4066"/>
    <w:rsid w:val="002F488D"/>
    <w:rsid w:val="002F578C"/>
    <w:rsid w:val="002F628D"/>
    <w:rsid w:val="002F6320"/>
    <w:rsid w:val="002F6622"/>
    <w:rsid w:val="002F6E18"/>
    <w:rsid w:val="003006B2"/>
    <w:rsid w:val="003008FE"/>
    <w:rsid w:val="0030169D"/>
    <w:rsid w:val="00301706"/>
    <w:rsid w:val="00301BED"/>
    <w:rsid w:val="003027FC"/>
    <w:rsid w:val="00302B33"/>
    <w:rsid w:val="00303083"/>
    <w:rsid w:val="00303807"/>
    <w:rsid w:val="00303884"/>
    <w:rsid w:val="00304382"/>
    <w:rsid w:val="003044E9"/>
    <w:rsid w:val="003058BE"/>
    <w:rsid w:val="00305D82"/>
    <w:rsid w:val="003060EB"/>
    <w:rsid w:val="00307732"/>
    <w:rsid w:val="003079C5"/>
    <w:rsid w:val="0031034D"/>
    <w:rsid w:val="003108CA"/>
    <w:rsid w:val="003113BF"/>
    <w:rsid w:val="00311BDA"/>
    <w:rsid w:val="00311C3F"/>
    <w:rsid w:val="00312191"/>
    <w:rsid w:val="00312CAA"/>
    <w:rsid w:val="00312E8C"/>
    <w:rsid w:val="0031349A"/>
    <w:rsid w:val="00313A73"/>
    <w:rsid w:val="00313E52"/>
    <w:rsid w:val="00313F73"/>
    <w:rsid w:val="00314E61"/>
    <w:rsid w:val="003152AD"/>
    <w:rsid w:val="003153EB"/>
    <w:rsid w:val="00315B67"/>
    <w:rsid w:val="00316587"/>
    <w:rsid w:val="00317058"/>
    <w:rsid w:val="003177C2"/>
    <w:rsid w:val="00317DCB"/>
    <w:rsid w:val="0032136E"/>
    <w:rsid w:val="00321658"/>
    <w:rsid w:val="00321985"/>
    <w:rsid w:val="0032200E"/>
    <w:rsid w:val="003228E3"/>
    <w:rsid w:val="00323BA6"/>
    <w:rsid w:val="0032495E"/>
    <w:rsid w:val="00325937"/>
    <w:rsid w:val="0032607F"/>
    <w:rsid w:val="00326A45"/>
    <w:rsid w:val="00326C8F"/>
    <w:rsid w:val="00327090"/>
    <w:rsid w:val="00327205"/>
    <w:rsid w:val="003279A5"/>
    <w:rsid w:val="00327DA7"/>
    <w:rsid w:val="00331E48"/>
    <w:rsid w:val="00332CA4"/>
    <w:rsid w:val="00332EFF"/>
    <w:rsid w:val="00333D4F"/>
    <w:rsid w:val="00333F92"/>
    <w:rsid w:val="0033410C"/>
    <w:rsid w:val="00334293"/>
    <w:rsid w:val="00334A1D"/>
    <w:rsid w:val="003353B7"/>
    <w:rsid w:val="003356CA"/>
    <w:rsid w:val="0033640D"/>
    <w:rsid w:val="003367D3"/>
    <w:rsid w:val="00337164"/>
    <w:rsid w:val="00340074"/>
    <w:rsid w:val="00340883"/>
    <w:rsid w:val="00340BAE"/>
    <w:rsid w:val="00341476"/>
    <w:rsid w:val="0034174D"/>
    <w:rsid w:val="00341792"/>
    <w:rsid w:val="00341BF4"/>
    <w:rsid w:val="00341E69"/>
    <w:rsid w:val="00342956"/>
    <w:rsid w:val="00342A2F"/>
    <w:rsid w:val="00342B8A"/>
    <w:rsid w:val="00342BA0"/>
    <w:rsid w:val="00342C14"/>
    <w:rsid w:val="00342E0E"/>
    <w:rsid w:val="003430FE"/>
    <w:rsid w:val="003439B4"/>
    <w:rsid w:val="00343CD3"/>
    <w:rsid w:val="00343DA1"/>
    <w:rsid w:val="0034448E"/>
    <w:rsid w:val="003444C6"/>
    <w:rsid w:val="00344620"/>
    <w:rsid w:val="00344CD5"/>
    <w:rsid w:val="003452E0"/>
    <w:rsid w:val="00345D97"/>
    <w:rsid w:val="00345EA1"/>
    <w:rsid w:val="00346884"/>
    <w:rsid w:val="0034756E"/>
    <w:rsid w:val="0034767D"/>
    <w:rsid w:val="00347731"/>
    <w:rsid w:val="00347D6B"/>
    <w:rsid w:val="00347EC7"/>
    <w:rsid w:val="00351205"/>
    <w:rsid w:val="00351750"/>
    <w:rsid w:val="00351A63"/>
    <w:rsid w:val="00351B44"/>
    <w:rsid w:val="00351BA8"/>
    <w:rsid w:val="00351ED4"/>
    <w:rsid w:val="003529D1"/>
    <w:rsid w:val="00353B2D"/>
    <w:rsid w:val="0035448D"/>
    <w:rsid w:val="00354F06"/>
    <w:rsid w:val="00356C6D"/>
    <w:rsid w:val="00356FA4"/>
    <w:rsid w:val="00357FE7"/>
    <w:rsid w:val="0036098E"/>
    <w:rsid w:val="00360C4F"/>
    <w:rsid w:val="003611FD"/>
    <w:rsid w:val="003613B6"/>
    <w:rsid w:val="0036242C"/>
    <w:rsid w:val="00362917"/>
    <w:rsid w:val="00362B6A"/>
    <w:rsid w:val="00363602"/>
    <w:rsid w:val="00364213"/>
    <w:rsid w:val="00364601"/>
    <w:rsid w:val="00364BDB"/>
    <w:rsid w:val="00365263"/>
    <w:rsid w:val="00365804"/>
    <w:rsid w:val="00365822"/>
    <w:rsid w:val="0036689D"/>
    <w:rsid w:val="003672EC"/>
    <w:rsid w:val="00367352"/>
    <w:rsid w:val="00367A0C"/>
    <w:rsid w:val="0037030D"/>
    <w:rsid w:val="00372068"/>
    <w:rsid w:val="00372457"/>
    <w:rsid w:val="00372B81"/>
    <w:rsid w:val="00372BA1"/>
    <w:rsid w:val="00372D50"/>
    <w:rsid w:val="00372F74"/>
    <w:rsid w:val="00372FF9"/>
    <w:rsid w:val="003730A1"/>
    <w:rsid w:val="003738A3"/>
    <w:rsid w:val="003738C7"/>
    <w:rsid w:val="00373E87"/>
    <w:rsid w:val="00373EE7"/>
    <w:rsid w:val="003740FE"/>
    <w:rsid w:val="00374153"/>
    <w:rsid w:val="00374744"/>
    <w:rsid w:val="00374BAD"/>
    <w:rsid w:val="0037525A"/>
    <w:rsid w:val="00375696"/>
    <w:rsid w:val="00376459"/>
    <w:rsid w:val="0037705C"/>
    <w:rsid w:val="00377110"/>
    <w:rsid w:val="003773F7"/>
    <w:rsid w:val="00377625"/>
    <w:rsid w:val="00380664"/>
    <w:rsid w:val="003806DC"/>
    <w:rsid w:val="00381B0C"/>
    <w:rsid w:val="003823AB"/>
    <w:rsid w:val="00382753"/>
    <w:rsid w:val="00382A83"/>
    <w:rsid w:val="00382D88"/>
    <w:rsid w:val="003830DE"/>
    <w:rsid w:val="00383D5E"/>
    <w:rsid w:val="003844BD"/>
    <w:rsid w:val="00384806"/>
    <w:rsid w:val="00385338"/>
    <w:rsid w:val="00386686"/>
    <w:rsid w:val="00386B35"/>
    <w:rsid w:val="00390DE9"/>
    <w:rsid w:val="003912DF"/>
    <w:rsid w:val="0039187A"/>
    <w:rsid w:val="00391C90"/>
    <w:rsid w:val="00392314"/>
    <w:rsid w:val="00393DD3"/>
    <w:rsid w:val="00394580"/>
    <w:rsid w:val="003947E9"/>
    <w:rsid w:val="00394EE5"/>
    <w:rsid w:val="003959FC"/>
    <w:rsid w:val="00396BB4"/>
    <w:rsid w:val="0039776D"/>
    <w:rsid w:val="00397826"/>
    <w:rsid w:val="00397B42"/>
    <w:rsid w:val="00397F5B"/>
    <w:rsid w:val="003A0559"/>
    <w:rsid w:val="003A064F"/>
    <w:rsid w:val="003A10E4"/>
    <w:rsid w:val="003A11FA"/>
    <w:rsid w:val="003A2756"/>
    <w:rsid w:val="003A2A2C"/>
    <w:rsid w:val="003A39C6"/>
    <w:rsid w:val="003A43BF"/>
    <w:rsid w:val="003A4465"/>
    <w:rsid w:val="003A44FC"/>
    <w:rsid w:val="003A490A"/>
    <w:rsid w:val="003A4E9D"/>
    <w:rsid w:val="003A5DED"/>
    <w:rsid w:val="003A5FE7"/>
    <w:rsid w:val="003A6204"/>
    <w:rsid w:val="003A70F5"/>
    <w:rsid w:val="003B0316"/>
    <w:rsid w:val="003B0D17"/>
    <w:rsid w:val="003B12F7"/>
    <w:rsid w:val="003B2727"/>
    <w:rsid w:val="003B37DA"/>
    <w:rsid w:val="003B4298"/>
    <w:rsid w:val="003B46EC"/>
    <w:rsid w:val="003B4756"/>
    <w:rsid w:val="003B578A"/>
    <w:rsid w:val="003B680C"/>
    <w:rsid w:val="003B6BF1"/>
    <w:rsid w:val="003B6CDC"/>
    <w:rsid w:val="003B6D86"/>
    <w:rsid w:val="003B73B1"/>
    <w:rsid w:val="003C0454"/>
    <w:rsid w:val="003C0515"/>
    <w:rsid w:val="003C0CA6"/>
    <w:rsid w:val="003C1114"/>
    <w:rsid w:val="003C1A25"/>
    <w:rsid w:val="003C2265"/>
    <w:rsid w:val="003C257E"/>
    <w:rsid w:val="003C2B62"/>
    <w:rsid w:val="003C30FA"/>
    <w:rsid w:val="003C338B"/>
    <w:rsid w:val="003C3A0D"/>
    <w:rsid w:val="003C3A84"/>
    <w:rsid w:val="003C3CCA"/>
    <w:rsid w:val="003C41A3"/>
    <w:rsid w:val="003C4F5D"/>
    <w:rsid w:val="003C51CB"/>
    <w:rsid w:val="003C598F"/>
    <w:rsid w:val="003C5DDF"/>
    <w:rsid w:val="003C6418"/>
    <w:rsid w:val="003C685A"/>
    <w:rsid w:val="003C6866"/>
    <w:rsid w:val="003C740D"/>
    <w:rsid w:val="003C7917"/>
    <w:rsid w:val="003D008C"/>
    <w:rsid w:val="003D1645"/>
    <w:rsid w:val="003D1F91"/>
    <w:rsid w:val="003D20FD"/>
    <w:rsid w:val="003D23AD"/>
    <w:rsid w:val="003D2A86"/>
    <w:rsid w:val="003D2BB2"/>
    <w:rsid w:val="003D316A"/>
    <w:rsid w:val="003D3314"/>
    <w:rsid w:val="003D3690"/>
    <w:rsid w:val="003D3A46"/>
    <w:rsid w:val="003D629B"/>
    <w:rsid w:val="003D67DF"/>
    <w:rsid w:val="003D68EF"/>
    <w:rsid w:val="003D73DC"/>
    <w:rsid w:val="003E1749"/>
    <w:rsid w:val="003E1ED7"/>
    <w:rsid w:val="003E21E0"/>
    <w:rsid w:val="003E294C"/>
    <w:rsid w:val="003E2967"/>
    <w:rsid w:val="003E2FC3"/>
    <w:rsid w:val="003E30C2"/>
    <w:rsid w:val="003E3809"/>
    <w:rsid w:val="003E3AD6"/>
    <w:rsid w:val="003E50C3"/>
    <w:rsid w:val="003E6659"/>
    <w:rsid w:val="003E6E3A"/>
    <w:rsid w:val="003E778E"/>
    <w:rsid w:val="003E77C1"/>
    <w:rsid w:val="003E7B0B"/>
    <w:rsid w:val="003E7D0C"/>
    <w:rsid w:val="003F0619"/>
    <w:rsid w:val="003F188B"/>
    <w:rsid w:val="003F1A75"/>
    <w:rsid w:val="003F2C86"/>
    <w:rsid w:val="003F30DA"/>
    <w:rsid w:val="003F4553"/>
    <w:rsid w:val="003F6000"/>
    <w:rsid w:val="003F646F"/>
    <w:rsid w:val="003F67B0"/>
    <w:rsid w:val="003F6FE0"/>
    <w:rsid w:val="003F7224"/>
    <w:rsid w:val="003F7420"/>
    <w:rsid w:val="003F7CA8"/>
    <w:rsid w:val="003F7FE5"/>
    <w:rsid w:val="0040162D"/>
    <w:rsid w:val="0040194F"/>
    <w:rsid w:val="004021B0"/>
    <w:rsid w:val="0040226C"/>
    <w:rsid w:val="004025F6"/>
    <w:rsid w:val="00402EB1"/>
    <w:rsid w:val="004033C2"/>
    <w:rsid w:val="00403CF8"/>
    <w:rsid w:val="00403F72"/>
    <w:rsid w:val="004045C5"/>
    <w:rsid w:val="00404B0E"/>
    <w:rsid w:val="00404E71"/>
    <w:rsid w:val="004050EB"/>
    <w:rsid w:val="00405885"/>
    <w:rsid w:val="00405B69"/>
    <w:rsid w:val="00405C04"/>
    <w:rsid w:val="00407575"/>
    <w:rsid w:val="004075CD"/>
    <w:rsid w:val="0041092B"/>
    <w:rsid w:val="00411EF1"/>
    <w:rsid w:val="00412E0D"/>
    <w:rsid w:val="004131E8"/>
    <w:rsid w:val="004133DA"/>
    <w:rsid w:val="0041352A"/>
    <w:rsid w:val="00414FCC"/>
    <w:rsid w:val="004154DB"/>
    <w:rsid w:val="004157BB"/>
    <w:rsid w:val="00416D7B"/>
    <w:rsid w:val="004177C9"/>
    <w:rsid w:val="00420156"/>
    <w:rsid w:val="00420678"/>
    <w:rsid w:val="00420BBC"/>
    <w:rsid w:val="0042259F"/>
    <w:rsid w:val="00422D02"/>
    <w:rsid w:val="00423412"/>
    <w:rsid w:val="0042341F"/>
    <w:rsid w:val="00423550"/>
    <w:rsid w:val="00424B92"/>
    <w:rsid w:val="00424DE1"/>
    <w:rsid w:val="0042512B"/>
    <w:rsid w:val="00425866"/>
    <w:rsid w:val="0042651A"/>
    <w:rsid w:val="00426B01"/>
    <w:rsid w:val="00426F22"/>
    <w:rsid w:val="00427D21"/>
    <w:rsid w:val="00430E25"/>
    <w:rsid w:val="004310D6"/>
    <w:rsid w:val="0043153D"/>
    <w:rsid w:val="004321B3"/>
    <w:rsid w:val="004321F0"/>
    <w:rsid w:val="004326E4"/>
    <w:rsid w:val="00433008"/>
    <w:rsid w:val="004333EF"/>
    <w:rsid w:val="004338C1"/>
    <w:rsid w:val="00433B68"/>
    <w:rsid w:val="0043411F"/>
    <w:rsid w:val="00434318"/>
    <w:rsid w:val="00434D91"/>
    <w:rsid w:val="00435D7F"/>
    <w:rsid w:val="00436106"/>
    <w:rsid w:val="00436F42"/>
    <w:rsid w:val="00437045"/>
    <w:rsid w:val="0043723E"/>
    <w:rsid w:val="00437446"/>
    <w:rsid w:val="00437E1B"/>
    <w:rsid w:val="004407E1"/>
    <w:rsid w:val="00441667"/>
    <w:rsid w:val="00441B5E"/>
    <w:rsid w:val="00442172"/>
    <w:rsid w:val="004422F2"/>
    <w:rsid w:val="004431A8"/>
    <w:rsid w:val="004434BA"/>
    <w:rsid w:val="00443927"/>
    <w:rsid w:val="00443CEB"/>
    <w:rsid w:val="004452A1"/>
    <w:rsid w:val="00446462"/>
    <w:rsid w:val="00447823"/>
    <w:rsid w:val="00447934"/>
    <w:rsid w:val="00447F4A"/>
    <w:rsid w:val="00450AFB"/>
    <w:rsid w:val="00451057"/>
    <w:rsid w:val="00451190"/>
    <w:rsid w:val="004512D3"/>
    <w:rsid w:val="00451365"/>
    <w:rsid w:val="0045160B"/>
    <w:rsid w:val="004517B7"/>
    <w:rsid w:val="00452116"/>
    <w:rsid w:val="004525D5"/>
    <w:rsid w:val="00453BA6"/>
    <w:rsid w:val="00453FDB"/>
    <w:rsid w:val="00455351"/>
    <w:rsid w:val="004556EC"/>
    <w:rsid w:val="00455B77"/>
    <w:rsid w:val="004561A5"/>
    <w:rsid w:val="00456A69"/>
    <w:rsid w:val="00456F67"/>
    <w:rsid w:val="004576AE"/>
    <w:rsid w:val="004577B7"/>
    <w:rsid w:val="00457995"/>
    <w:rsid w:val="00457FE9"/>
    <w:rsid w:val="00460398"/>
    <w:rsid w:val="0046158D"/>
    <w:rsid w:val="00461AB5"/>
    <w:rsid w:val="00461F47"/>
    <w:rsid w:val="00462BAC"/>
    <w:rsid w:val="00463CD8"/>
    <w:rsid w:val="004644C2"/>
    <w:rsid w:val="004651A3"/>
    <w:rsid w:val="00465228"/>
    <w:rsid w:val="00465508"/>
    <w:rsid w:val="00466270"/>
    <w:rsid w:val="00466476"/>
    <w:rsid w:val="00466899"/>
    <w:rsid w:val="00466A9B"/>
    <w:rsid w:val="00466BA3"/>
    <w:rsid w:val="0046792B"/>
    <w:rsid w:val="00467F9C"/>
    <w:rsid w:val="004708CC"/>
    <w:rsid w:val="00470A5B"/>
    <w:rsid w:val="00472323"/>
    <w:rsid w:val="004725C5"/>
    <w:rsid w:val="00472767"/>
    <w:rsid w:val="00472770"/>
    <w:rsid w:val="00474426"/>
    <w:rsid w:val="004751D4"/>
    <w:rsid w:val="0047540B"/>
    <w:rsid w:val="00475613"/>
    <w:rsid w:val="00475D7A"/>
    <w:rsid w:val="00476031"/>
    <w:rsid w:val="0047633A"/>
    <w:rsid w:val="004763F1"/>
    <w:rsid w:val="00476495"/>
    <w:rsid w:val="004764B9"/>
    <w:rsid w:val="00476764"/>
    <w:rsid w:val="00476D27"/>
    <w:rsid w:val="004777DB"/>
    <w:rsid w:val="00481665"/>
    <w:rsid w:val="00481CF4"/>
    <w:rsid w:val="00481E37"/>
    <w:rsid w:val="0048203B"/>
    <w:rsid w:val="004822BF"/>
    <w:rsid w:val="004824B3"/>
    <w:rsid w:val="00483971"/>
    <w:rsid w:val="00484247"/>
    <w:rsid w:val="004850BA"/>
    <w:rsid w:val="004858B1"/>
    <w:rsid w:val="00486099"/>
    <w:rsid w:val="00486CA5"/>
    <w:rsid w:val="0048729F"/>
    <w:rsid w:val="004872D4"/>
    <w:rsid w:val="004875FB"/>
    <w:rsid w:val="00487D07"/>
    <w:rsid w:val="0049087F"/>
    <w:rsid w:val="00491A13"/>
    <w:rsid w:val="00491B55"/>
    <w:rsid w:val="00492357"/>
    <w:rsid w:val="00492870"/>
    <w:rsid w:val="00492CCA"/>
    <w:rsid w:val="00493C11"/>
    <w:rsid w:val="00494A9C"/>
    <w:rsid w:val="00494B2F"/>
    <w:rsid w:val="00495581"/>
    <w:rsid w:val="00496660"/>
    <w:rsid w:val="00496701"/>
    <w:rsid w:val="00497721"/>
    <w:rsid w:val="004A129B"/>
    <w:rsid w:val="004A146D"/>
    <w:rsid w:val="004A2274"/>
    <w:rsid w:val="004A240F"/>
    <w:rsid w:val="004A2514"/>
    <w:rsid w:val="004A2630"/>
    <w:rsid w:val="004A2847"/>
    <w:rsid w:val="004A28BF"/>
    <w:rsid w:val="004A29F9"/>
    <w:rsid w:val="004A33D8"/>
    <w:rsid w:val="004A4547"/>
    <w:rsid w:val="004A4A89"/>
    <w:rsid w:val="004A541E"/>
    <w:rsid w:val="004A70FD"/>
    <w:rsid w:val="004B0B2A"/>
    <w:rsid w:val="004B0C37"/>
    <w:rsid w:val="004B0F2B"/>
    <w:rsid w:val="004B14DA"/>
    <w:rsid w:val="004B28F3"/>
    <w:rsid w:val="004B3005"/>
    <w:rsid w:val="004B31A9"/>
    <w:rsid w:val="004B4992"/>
    <w:rsid w:val="004B4BCC"/>
    <w:rsid w:val="004B5992"/>
    <w:rsid w:val="004B59F4"/>
    <w:rsid w:val="004B5A88"/>
    <w:rsid w:val="004B5BB5"/>
    <w:rsid w:val="004B60CA"/>
    <w:rsid w:val="004B6F99"/>
    <w:rsid w:val="004B7341"/>
    <w:rsid w:val="004C002A"/>
    <w:rsid w:val="004C0040"/>
    <w:rsid w:val="004C0072"/>
    <w:rsid w:val="004C112D"/>
    <w:rsid w:val="004C13D7"/>
    <w:rsid w:val="004C2BA9"/>
    <w:rsid w:val="004C2D58"/>
    <w:rsid w:val="004C36B8"/>
    <w:rsid w:val="004C3775"/>
    <w:rsid w:val="004C3A8A"/>
    <w:rsid w:val="004C3AEA"/>
    <w:rsid w:val="004C3CAE"/>
    <w:rsid w:val="004C401C"/>
    <w:rsid w:val="004C5FFD"/>
    <w:rsid w:val="004C6981"/>
    <w:rsid w:val="004C7898"/>
    <w:rsid w:val="004C7AA3"/>
    <w:rsid w:val="004D22D9"/>
    <w:rsid w:val="004D2566"/>
    <w:rsid w:val="004D294A"/>
    <w:rsid w:val="004D3F1C"/>
    <w:rsid w:val="004D481C"/>
    <w:rsid w:val="004D4824"/>
    <w:rsid w:val="004D4D90"/>
    <w:rsid w:val="004D4DB1"/>
    <w:rsid w:val="004D5B4B"/>
    <w:rsid w:val="004D65B5"/>
    <w:rsid w:val="004D7BDF"/>
    <w:rsid w:val="004D7D40"/>
    <w:rsid w:val="004E0935"/>
    <w:rsid w:val="004E0E05"/>
    <w:rsid w:val="004E1A18"/>
    <w:rsid w:val="004E2222"/>
    <w:rsid w:val="004E3154"/>
    <w:rsid w:val="004E31D3"/>
    <w:rsid w:val="004E32E8"/>
    <w:rsid w:val="004E3D48"/>
    <w:rsid w:val="004E488C"/>
    <w:rsid w:val="004E4AEA"/>
    <w:rsid w:val="004E5681"/>
    <w:rsid w:val="004E6192"/>
    <w:rsid w:val="004E621F"/>
    <w:rsid w:val="004E7069"/>
    <w:rsid w:val="004E773C"/>
    <w:rsid w:val="004F0D68"/>
    <w:rsid w:val="004F165C"/>
    <w:rsid w:val="004F218D"/>
    <w:rsid w:val="004F21D4"/>
    <w:rsid w:val="004F22A5"/>
    <w:rsid w:val="004F243E"/>
    <w:rsid w:val="004F24E0"/>
    <w:rsid w:val="004F2525"/>
    <w:rsid w:val="004F3AAF"/>
    <w:rsid w:val="004F3D5D"/>
    <w:rsid w:val="004F50AF"/>
    <w:rsid w:val="004F6548"/>
    <w:rsid w:val="004F6F07"/>
    <w:rsid w:val="004F73E7"/>
    <w:rsid w:val="004F7680"/>
    <w:rsid w:val="004F77B2"/>
    <w:rsid w:val="004F7C16"/>
    <w:rsid w:val="004F7DAD"/>
    <w:rsid w:val="004F7E6B"/>
    <w:rsid w:val="00500D75"/>
    <w:rsid w:val="0050113F"/>
    <w:rsid w:val="005034D6"/>
    <w:rsid w:val="005035BC"/>
    <w:rsid w:val="0050360C"/>
    <w:rsid w:val="005057FF"/>
    <w:rsid w:val="005058B3"/>
    <w:rsid w:val="00506676"/>
    <w:rsid w:val="005068E0"/>
    <w:rsid w:val="00506D39"/>
    <w:rsid w:val="00507393"/>
    <w:rsid w:val="00507460"/>
    <w:rsid w:val="00507A75"/>
    <w:rsid w:val="00507F98"/>
    <w:rsid w:val="0051006C"/>
    <w:rsid w:val="005128A2"/>
    <w:rsid w:val="00512F2E"/>
    <w:rsid w:val="00512FCF"/>
    <w:rsid w:val="00513AAE"/>
    <w:rsid w:val="005141DA"/>
    <w:rsid w:val="0051559C"/>
    <w:rsid w:val="00515FD4"/>
    <w:rsid w:val="00516131"/>
    <w:rsid w:val="0051643D"/>
    <w:rsid w:val="00516582"/>
    <w:rsid w:val="00516658"/>
    <w:rsid w:val="00517CAD"/>
    <w:rsid w:val="005232FF"/>
    <w:rsid w:val="005235CF"/>
    <w:rsid w:val="00524EE4"/>
    <w:rsid w:val="00525F4C"/>
    <w:rsid w:val="00526503"/>
    <w:rsid w:val="005265ED"/>
    <w:rsid w:val="00526E51"/>
    <w:rsid w:val="0052743D"/>
    <w:rsid w:val="00527673"/>
    <w:rsid w:val="00527B4D"/>
    <w:rsid w:val="005302C2"/>
    <w:rsid w:val="005304AD"/>
    <w:rsid w:val="00530EE3"/>
    <w:rsid w:val="005310BD"/>
    <w:rsid w:val="005313D4"/>
    <w:rsid w:val="005318A0"/>
    <w:rsid w:val="00531F94"/>
    <w:rsid w:val="005324F0"/>
    <w:rsid w:val="0053290A"/>
    <w:rsid w:val="0053314A"/>
    <w:rsid w:val="00533363"/>
    <w:rsid w:val="00533C46"/>
    <w:rsid w:val="0053450D"/>
    <w:rsid w:val="00534681"/>
    <w:rsid w:val="005350CC"/>
    <w:rsid w:val="005351F4"/>
    <w:rsid w:val="00535CB4"/>
    <w:rsid w:val="00536203"/>
    <w:rsid w:val="00536A6C"/>
    <w:rsid w:val="00537DFD"/>
    <w:rsid w:val="005406F6"/>
    <w:rsid w:val="00540B1F"/>
    <w:rsid w:val="00540D0F"/>
    <w:rsid w:val="00541004"/>
    <w:rsid w:val="00541F7E"/>
    <w:rsid w:val="00542089"/>
    <w:rsid w:val="00542919"/>
    <w:rsid w:val="00542D0A"/>
    <w:rsid w:val="005435E8"/>
    <w:rsid w:val="00543959"/>
    <w:rsid w:val="00543BD7"/>
    <w:rsid w:val="00543BE9"/>
    <w:rsid w:val="00543F6A"/>
    <w:rsid w:val="0054444A"/>
    <w:rsid w:val="0054470A"/>
    <w:rsid w:val="00544D80"/>
    <w:rsid w:val="00544FF9"/>
    <w:rsid w:val="00545439"/>
    <w:rsid w:val="0054583E"/>
    <w:rsid w:val="005458AA"/>
    <w:rsid w:val="00545EAE"/>
    <w:rsid w:val="005468EB"/>
    <w:rsid w:val="00547E60"/>
    <w:rsid w:val="005502B2"/>
    <w:rsid w:val="00550658"/>
    <w:rsid w:val="0055104D"/>
    <w:rsid w:val="00551846"/>
    <w:rsid w:val="00551B76"/>
    <w:rsid w:val="00551F50"/>
    <w:rsid w:val="005526F1"/>
    <w:rsid w:val="00552A3D"/>
    <w:rsid w:val="00552B9B"/>
    <w:rsid w:val="00553413"/>
    <w:rsid w:val="005542AC"/>
    <w:rsid w:val="00555772"/>
    <w:rsid w:val="00555CEB"/>
    <w:rsid w:val="0056068E"/>
    <w:rsid w:val="0056095C"/>
    <w:rsid w:val="00560B1F"/>
    <w:rsid w:val="00560DBF"/>
    <w:rsid w:val="00560F38"/>
    <w:rsid w:val="00561663"/>
    <w:rsid w:val="005619F8"/>
    <w:rsid w:val="00561A4A"/>
    <w:rsid w:val="00561E85"/>
    <w:rsid w:val="005625A3"/>
    <w:rsid w:val="00562BDC"/>
    <w:rsid w:val="00562D77"/>
    <w:rsid w:val="00563442"/>
    <w:rsid w:val="0056348E"/>
    <w:rsid w:val="00563626"/>
    <w:rsid w:val="00563E19"/>
    <w:rsid w:val="00563FDB"/>
    <w:rsid w:val="0056437B"/>
    <w:rsid w:val="00565B42"/>
    <w:rsid w:val="005660E0"/>
    <w:rsid w:val="00567C9D"/>
    <w:rsid w:val="00570D7C"/>
    <w:rsid w:val="00571449"/>
    <w:rsid w:val="005721EE"/>
    <w:rsid w:val="00572D33"/>
    <w:rsid w:val="00572EAE"/>
    <w:rsid w:val="00573652"/>
    <w:rsid w:val="00573C0E"/>
    <w:rsid w:val="00573C64"/>
    <w:rsid w:val="00573CFF"/>
    <w:rsid w:val="0057487D"/>
    <w:rsid w:val="0057584F"/>
    <w:rsid w:val="00575B5C"/>
    <w:rsid w:val="00575C9C"/>
    <w:rsid w:val="00575F7A"/>
    <w:rsid w:val="005764EC"/>
    <w:rsid w:val="00576C75"/>
    <w:rsid w:val="005774F2"/>
    <w:rsid w:val="005775F7"/>
    <w:rsid w:val="00577A97"/>
    <w:rsid w:val="005805AE"/>
    <w:rsid w:val="005807A8"/>
    <w:rsid w:val="0058085B"/>
    <w:rsid w:val="00580AFA"/>
    <w:rsid w:val="00580B13"/>
    <w:rsid w:val="0058105D"/>
    <w:rsid w:val="005813FE"/>
    <w:rsid w:val="00581B55"/>
    <w:rsid w:val="00582079"/>
    <w:rsid w:val="00582216"/>
    <w:rsid w:val="00582753"/>
    <w:rsid w:val="00582799"/>
    <w:rsid w:val="00582D08"/>
    <w:rsid w:val="00583DE4"/>
    <w:rsid w:val="00585A8B"/>
    <w:rsid w:val="00585B41"/>
    <w:rsid w:val="00585B78"/>
    <w:rsid w:val="00586262"/>
    <w:rsid w:val="005865A5"/>
    <w:rsid w:val="00586874"/>
    <w:rsid w:val="00587451"/>
    <w:rsid w:val="00587A12"/>
    <w:rsid w:val="00590398"/>
    <w:rsid w:val="00590B75"/>
    <w:rsid w:val="00590BC8"/>
    <w:rsid w:val="00590EAC"/>
    <w:rsid w:val="005915E9"/>
    <w:rsid w:val="00591CC5"/>
    <w:rsid w:val="00591FC0"/>
    <w:rsid w:val="00592C67"/>
    <w:rsid w:val="005933E3"/>
    <w:rsid w:val="00593C18"/>
    <w:rsid w:val="00594BE6"/>
    <w:rsid w:val="00595863"/>
    <w:rsid w:val="00595EEF"/>
    <w:rsid w:val="00596344"/>
    <w:rsid w:val="005964B0"/>
    <w:rsid w:val="00596ABC"/>
    <w:rsid w:val="00596E53"/>
    <w:rsid w:val="0059713F"/>
    <w:rsid w:val="00597881"/>
    <w:rsid w:val="00597BE5"/>
    <w:rsid w:val="00597E14"/>
    <w:rsid w:val="005A0591"/>
    <w:rsid w:val="005A0FCA"/>
    <w:rsid w:val="005A106C"/>
    <w:rsid w:val="005A1887"/>
    <w:rsid w:val="005A2584"/>
    <w:rsid w:val="005A2F1D"/>
    <w:rsid w:val="005A322C"/>
    <w:rsid w:val="005A3FB6"/>
    <w:rsid w:val="005A4B74"/>
    <w:rsid w:val="005A4CC6"/>
    <w:rsid w:val="005A5149"/>
    <w:rsid w:val="005A5FB1"/>
    <w:rsid w:val="005A61CA"/>
    <w:rsid w:val="005A6447"/>
    <w:rsid w:val="005A7DD8"/>
    <w:rsid w:val="005B0403"/>
    <w:rsid w:val="005B0949"/>
    <w:rsid w:val="005B10BF"/>
    <w:rsid w:val="005B26BB"/>
    <w:rsid w:val="005B302A"/>
    <w:rsid w:val="005B33C2"/>
    <w:rsid w:val="005B35E2"/>
    <w:rsid w:val="005B3623"/>
    <w:rsid w:val="005B3B4A"/>
    <w:rsid w:val="005B3E5A"/>
    <w:rsid w:val="005B4F5B"/>
    <w:rsid w:val="005B58EB"/>
    <w:rsid w:val="005B5D59"/>
    <w:rsid w:val="005B5F7E"/>
    <w:rsid w:val="005C0F3A"/>
    <w:rsid w:val="005C138C"/>
    <w:rsid w:val="005C23A7"/>
    <w:rsid w:val="005C271D"/>
    <w:rsid w:val="005C2CA7"/>
    <w:rsid w:val="005C2E05"/>
    <w:rsid w:val="005C33A5"/>
    <w:rsid w:val="005C3EDB"/>
    <w:rsid w:val="005C4CE6"/>
    <w:rsid w:val="005C52EA"/>
    <w:rsid w:val="005C5B4B"/>
    <w:rsid w:val="005C644F"/>
    <w:rsid w:val="005C7157"/>
    <w:rsid w:val="005C7828"/>
    <w:rsid w:val="005C7C22"/>
    <w:rsid w:val="005D0FCE"/>
    <w:rsid w:val="005D1201"/>
    <w:rsid w:val="005D3016"/>
    <w:rsid w:val="005D30EA"/>
    <w:rsid w:val="005D37E6"/>
    <w:rsid w:val="005D4471"/>
    <w:rsid w:val="005D4749"/>
    <w:rsid w:val="005D496D"/>
    <w:rsid w:val="005D4A35"/>
    <w:rsid w:val="005D5085"/>
    <w:rsid w:val="005D5CA2"/>
    <w:rsid w:val="005D5F31"/>
    <w:rsid w:val="005D69C2"/>
    <w:rsid w:val="005D6B22"/>
    <w:rsid w:val="005D782F"/>
    <w:rsid w:val="005D7834"/>
    <w:rsid w:val="005D79E2"/>
    <w:rsid w:val="005D7DD0"/>
    <w:rsid w:val="005E013C"/>
    <w:rsid w:val="005E0282"/>
    <w:rsid w:val="005E0B8A"/>
    <w:rsid w:val="005E1831"/>
    <w:rsid w:val="005E2983"/>
    <w:rsid w:val="005E3990"/>
    <w:rsid w:val="005E5269"/>
    <w:rsid w:val="005E6197"/>
    <w:rsid w:val="005E61BA"/>
    <w:rsid w:val="005E7139"/>
    <w:rsid w:val="005E7624"/>
    <w:rsid w:val="005E76AC"/>
    <w:rsid w:val="005E771B"/>
    <w:rsid w:val="005E78BE"/>
    <w:rsid w:val="005F172D"/>
    <w:rsid w:val="005F2ACE"/>
    <w:rsid w:val="005F3692"/>
    <w:rsid w:val="005F3962"/>
    <w:rsid w:val="005F4823"/>
    <w:rsid w:val="005F54D5"/>
    <w:rsid w:val="005F738A"/>
    <w:rsid w:val="005F7BF9"/>
    <w:rsid w:val="00600119"/>
    <w:rsid w:val="0060031A"/>
    <w:rsid w:val="00600517"/>
    <w:rsid w:val="00600D4E"/>
    <w:rsid w:val="006015A5"/>
    <w:rsid w:val="00602BA8"/>
    <w:rsid w:val="006035F8"/>
    <w:rsid w:val="006039CC"/>
    <w:rsid w:val="006039DA"/>
    <w:rsid w:val="00603FB6"/>
    <w:rsid w:val="0060426B"/>
    <w:rsid w:val="00604F64"/>
    <w:rsid w:val="00605118"/>
    <w:rsid w:val="00605170"/>
    <w:rsid w:val="00606484"/>
    <w:rsid w:val="0060650A"/>
    <w:rsid w:val="00610A48"/>
    <w:rsid w:val="00610A9E"/>
    <w:rsid w:val="00611382"/>
    <w:rsid w:val="006117A7"/>
    <w:rsid w:val="00612199"/>
    <w:rsid w:val="006122BA"/>
    <w:rsid w:val="006125E4"/>
    <w:rsid w:val="00612780"/>
    <w:rsid w:val="00612869"/>
    <w:rsid w:val="00613146"/>
    <w:rsid w:val="0061474B"/>
    <w:rsid w:val="00614DA2"/>
    <w:rsid w:val="00616499"/>
    <w:rsid w:val="0061761F"/>
    <w:rsid w:val="00617907"/>
    <w:rsid w:val="00617956"/>
    <w:rsid w:val="00617EEF"/>
    <w:rsid w:val="00617F72"/>
    <w:rsid w:val="00620219"/>
    <w:rsid w:val="0062056C"/>
    <w:rsid w:val="00620820"/>
    <w:rsid w:val="00620969"/>
    <w:rsid w:val="00621943"/>
    <w:rsid w:val="00621F18"/>
    <w:rsid w:val="0062227E"/>
    <w:rsid w:val="006222D7"/>
    <w:rsid w:val="00622C74"/>
    <w:rsid w:val="00622F5C"/>
    <w:rsid w:val="00623A07"/>
    <w:rsid w:val="006242C5"/>
    <w:rsid w:val="00624341"/>
    <w:rsid w:val="00624CFD"/>
    <w:rsid w:val="00624EA3"/>
    <w:rsid w:val="00624FE8"/>
    <w:rsid w:val="0062517B"/>
    <w:rsid w:val="006251D6"/>
    <w:rsid w:val="006253DA"/>
    <w:rsid w:val="0062627E"/>
    <w:rsid w:val="00626376"/>
    <w:rsid w:val="00627270"/>
    <w:rsid w:val="006274D6"/>
    <w:rsid w:val="00630598"/>
    <w:rsid w:val="006305FE"/>
    <w:rsid w:val="0063077C"/>
    <w:rsid w:val="0063177E"/>
    <w:rsid w:val="00631EA6"/>
    <w:rsid w:val="006324CD"/>
    <w:rsid w:val="00632EC5"/>
    <w:rsid w:val="0063313E"/>
    <w:rsid w:val="006343F6"/>
    <w:rsid w:val="0063474B"/>
    <w:rsid w:val="00635661"/>
    <w:rsid w:val="006358B5"/>
    <w:rsid w:val="00637413"/>
    <w:rsid w:val="00637498"/>
    <w:rsid w:val="0063751A"/>
    <w:rsid w:val="00637A01"/>
    <w:rsid w:val="00637F74"/>
    <w:rsid w:val="00637F7B"/>
    <w:rsid w:val="006400F3"/>
    <w:rsid w:val="006401B0"/>
    <w:rsid w:val="006411CD"/>
    <w:rsid w:val="006417B5"/>
    <w:rsid w:val="006419A9"/>
    <w:rsid w:val="00643994"/>
    <w:rsid w:val="006440A8"/>
    <w:rsid w:val="006442DF"/>
    <w:rsid w:val="006443F8"/>
    <w:rsid w:val="00645093"/>
    <w:rsid w:val="006450E8"/>
    <w:rsid w:val="006459C9"/>
    <w:rsid w:val="00645AF5"/>
    <w:rsid w:val="00645CFB"/>
    <w:rsid w:val="00646369"/>
    <w:rsid w:val="00646B62"/>
    <w:rsid w:val="00646CB0"/>
    <w:rsid w:val="0064715E"/>
    <w:rsid w:val="006476BD"/>
    <w:rsid w:val="00647828"/>
    <w:rsid w:val="006478BF"/>
    <w:rsid w:val="006514EE"/>
    <w:rsid w:val="00652223"/>
    <w:rsid w:val="00652A67"/>
    <w:rsid w:val="00652CAA"/>
    <w:rsid w:val="00653977"/>
    <w:rsid w:val="00653A81"/>
    <w:rsid w:val="006542B9"/>
    <w:rsid w:val="006542DC"/>
    <w:rsid w:val="00654546"/>
    <w:rsid w:val="006549DA"/>
    <w:rsid w:val="00654EFC"/>
    <w:rsid w:val="00655538"/>
    <w:rsid w:val="00656232"/>
    <w:rsid w:val="00656315"/>
    <w:rsid w:val="00656959"/>
    <w:rsid w:val="006578BC"/>
    <w:rsid w:val="00657E9F"/>
    <w:rsid w:val="00657EA6"/>
    <w:rsid w:val="006609B8"/>
    <w:rsid w:val="006609BD"/>
    <w:rsid w:val="00660CBF"/>
    <w:rsid w:val="006611E4"/>
    <w:rsid w:val="00661E04"/>
    <w:rsid w:val="00662B28"/>
    <w:rsid w:val="00662EB0"/>
    <w:rsid w:val="006638DD"/>
    <w:rsid w:val="00663EE6"/>
    <w:rsid w:val="00664AD6"/>
    <w:rsid w:val="00664B8F"/>
    <w:rsid w:val="00665728"/>
    <w:rsid w:val="00665B7A"/>
    <w:rsid w:val="00665BB6"/>
    <w:rsid w:val="00666195"/>
    <w:rsid w:val="00666627"/>
    <w:rsid w:val="00667C79"/>
    <w:rsid w:val="00667D5B"/>
    <w:rsid w:val="00667F95"/>
    <w:rsid w:val="006706A5"/>
    <w:rsid w:val="00670C23"/>
    <w:rsid w:val="00671B0E"/>
    <w:rsid w:val="00672220"/>
    <w:rsid w:val="00673FAC"/>
    <w:rsid w:val="006743E4"/>
    <w:rsid w:val="0067470A"/>
    <w:rsid w:val="0067526F"/>
    <w:rsid w:val="006756FB"/>
    <w:rsid w:val="00675E5C"/>
    <w:rsid w:val="00676050"/>
    <w:rsid w:val="00676D79"/>
    <w:rsid w:val="006771BB"/>
    <w:rsid w:val="00677B13"/>
    <w:rsid w:val="006806C3"/>
    <w:rsid w:val="006809B8"/>
    <w:rsid w:val="00680AB4"/>
    <w:rsid w:val="006810AD"/>
    <w:rsid w:val="006820A0"/>
    <w:rsid w:val="00682386"/>
    <w:rsid w:val="00682585"/>
    <w:rsid w:val="006831A3"/>
    <w:rsid w:val="00684357"/>
    <w:rsid w:val="006845F1"/>
    <w:rsid w:val="00684F39"/>
    <w:rsid w:val="006852C8"/>
    <w:rsid w:val="00685628"/>
    <w:rsid w:val="00685688"/>
    <w:rsid w:val="00685A29"/>
    <w:rsid w:val="00685AB7"/>
    <w:rsid w:val="00686A79"/>
    <w:rsid w:val="006873CA"/>
    <w:rsid w:val="00687497"/>
    <w:rsid w:val="00687FA7"/>
    <w:rsid w:val="00690E62"/>
    <w:rsid w:val="00692049"/>
    <w:rsid w:val="00692245"/>
    <w:rsid w:val="00692896"/>
    <w:rsid w:val="00692D74"/>
    <w:rsid w:val="00693324"/>
    <w:rsid w:val="006936C6"/>
    <w:rsid w:val="006937E9"/>
    <w:rsid w:val="0069527B"/>
    <w:rsid w:val="00695840"/>
    <w:rsid w:val="00696A4D"/>
    <w:rsid w:val="00696B02"/>
    <w:rsid w:val="006978D5"/>
    <w:rsid w:val="0069794C"/>
    <w:rsid w:val="006A017C"/>
    <w:rsid w:val="006A02DC"/>
    <w:rsid w:val="006A0343"/>
    <w:rsid w:val="006A0860"/>
    <w:rsid w:val="006A1302"/>
    <w:rsid w:val="006A236C"/>
    <w:rsid w:val="006A2935"/>
    <w:rsid w:val="006A2E3E"/>
    <w:rsid w:val="006A2FCF"/>
    <w:rsid w:val="006A354D"/>
    <w:rsid w:val="006A378F"/>
    <w:rsid w:val="006A3ACF"/>
    <w:rsid w:val="006A4697"/>
    <w:rsid w:val="006A4E8B"/>
    <w:rsid w:val="006A4EA2"/>
    <w:rsid w:val="006A5125"/>
    <w:rsid w:val="006A5361"/>
    <w:rsid w:val="006A537A"/>
    <w:rsid w:val="006A61EF"/>
    <w:rsid w:val="006A7074"/>
    <w:rsid w:val="006A73C1"/>
    <w:rsid w:val="006B0052"/>
    <w:rsid w:val="006B058B"/>
    <w:rsid w:val="006B133A"/>
    <w:rsid w:val="006B1DCD"/>
    <w:rsid w:val="006B2290"/>
    <w:rsid w:val="006B25EF"/>
    <w:rsid w:val="006B2D2B"/>
    <w:rsid w:val="006B3705"/>
    <w:rsid w:val="006B381E"/>
    <w:rsid w:val="006B5311"/>
    <w:rsid w:val="006B541D"/>
    <w:rsid w:val="006B5743"/>
    <w:rsid w:val="006B7B3C"/>
    <w:rsid w:val="006C01AD"/>
    <w:rsid w:val="006C07EA"/>
    <w:rsid w:val="006C0F9A"/>
    <w:rsid w:val="006C1447"/>
    <w:rsid w:val="006C151D"/>
    <w:rsid w:val="006C1544"/>
    <w:rsid w:val="006C1ACE"/>
    <w:rsid w:val="006C1BB8"/>
    <w:rsid w:val="006C2E33"/>
    <w:rsid w:val="006C3F6F"/>
    <w:rsid w:val="006C4237"/>
    <w:rsid w:val="006C48CF"/>
    <w:rsid w:val="006C4AC0"/>
    <w:rsid w:val="006C4EB1"/>
    <w:rsid w:val="006C5011"/>
    <w:rsid w:val="006C5DB6"/>
    <w:rsid w:val="006C5EBA"/>
    <w:rsid w:val="006C6465"/>
    <w:rsid w:val="006C6E9E"/>
    <w:rsid w:val="006C7147"/>
    <w:rsid w:val="006C7770"/>
    <w:rsid w:val="006C7F14"/>
    <w:rsid w:val="006D0580"/>
    <w:rsid w:val="006D1988"/>
    <w:rsid w:val="006D1D65"/>
    <w:rsid w:val="006D2ED8"/>
    <w:rsid w:val="006D2F39"/>
    <w:rsid w:val="006D2FAF"/>
    <w:rsid w:val="006D3205"/>
    <w:rsid w:val="006D354A"/>
    <w:rsid w:val="006D36AE"/>
    <w:rsid w:val="006D3930"/>
    <w:rsid w:val="006D3C26"/>
    <w:rsid w:val="006D4CD0"/>
    <w:rsid w:val="006D55C2"/>
    <w:rsid w:val="006D583B"/>
    <w:rsid w:val="006D6FEC"/>
    <w:rsid w:val="006E02B1"/>
    <w:rsid w:val="006E0A26"/>
    <w:rsid w:val="006E1870"/>
    <w:rsid w:val="006E2816"/>
    <w:rsid w:val="006E318E"/>
    <w:rsid w:val="006E3571"/>
    <w:rsid w:val="006E35AA"/>
    <w:rsid w:val="006E3DA1"/>
    <w:rsid w:val="006E407A"/>
    <w:rsid w:val="006E42CD"/>
    <w:rsid w:val="006E43B5"/>
    <w:rsid w:val="006E51CF"/>
    <w:rsid w:val="006E5590"/>
    <w:rsid w:val="006E5963"/>
    <w:rsid w:val="006E5E52"/>
    <w:rsid w:val="006E7BE2"/>
    <w:rsid w:val="006F045B"/>
    <w:rsid w:val="006F04DE"/>
    <w:rsid w:val="006F0A9A"/>
    <w:rsid w:val="006F158C"/>
    <w:rsid w:val="006F1A8F"/>
    <w:rsid w:val="006F1CC5"/>
    <w:rsid w:val="006F1D18"/>
    <w:rsid w:val="006F2035"/>
    <w:rsid w:val="006F2806"/>
    <w:rsid w:val="006F304D"/>
    <w:rsid w:val="006F3839"/>
    <w:rsid w:val="006F44D0"/>
    <w:rsid w:val="006F499C"/>
    <w:rsid w:val="006F7720"/>
    <w:rsid w:val="006F7B23"/>
    <w:rsid w:val="006F7BD6"/>
    <w:rsid w:val="00700242"/>
    <w:rsid w:val="00700469"/>
    <w:rsid w:val="00700F56"/>
    <w:rsid w:val="00701126"/>
    <w:rsid w:val="0070121A"/>
    <w:rsid w:val="007014AE"/>
    <w:rsid w:val="0070197D"/>
    <w:rsid w:val="00701BBB"/>
    <w:rsid w:val="007037FD"/>
    <w:rsid w:val="007043D0"/>
    <w:rsid w:val="00705DE7"/>
    <w:rsid w:val="00706AD5"/>
    <w:rsid w:val="00706C96"/>
    <w:rsid w:val="0070714B"/>
    <w:rsid w:val="00707B4C"/>
    <w:rsid w:val="00707C6A"/>
    <w:rsid w:val="00707CED"/>
    <w:rsid w:val="00711014"/>
    <w:rsid w:val="00711768"/>
    <w:rsid w:val="00711911"/>
    <w:rsid w:val="00712650"/>
    <w:rsid w:val="0071265E"/>
    <w:rsid w:val="00713D09"/>
    <w:rsid w:val="00713E15"/>
    <w:rsid w:val="00714DFE"/>
    <w:rsid w:val="00715336"/>
    <w:rsid w:val="00715DFA"/>
    <w:rsid w:val="007164D1"/>
    <w:rsid w:val="007170B5"/>
    <w:rsid w:val="00717207"/>
    <w:rsid w:val="007176DD"/>
    <w:rsid w:val="00717D88"/>
    <w:rsid w:val="00720E9D"/>
    <w:rsid w:val="00721E1B"/>
    <w:rsid w:val="00722348"/>
    <w:rsid w:val="00722E30"/>
    <w:rsid w:val="00722E32"/>
    <w:rsid w:val="00722FE1"/>
    <w:rsid w:val="007234E1"/>
    <w:rsid w:val="00723C58"/>
    <w:rsid w:val="00723F7E"/>
    <w:rsid w:val="00724124"/>
    <w:rsid w:val="00724183"/>
    <w:rsid w:val="00724266"/>
    <w:rsid w:val="007246CA"/>
    <w:rsid w:val="00725A56"/>
    <w:rsid w:val="00725FB9"/>
    <w:rsid w:val="00726A43"/>
    <w:rsid w:val="00726B2E"/>
    <w:rsid w:val="00726FC1"/>
    <w:rsid w:val="00726FD8"/>
    <w:rsid w:val="007271D5"/>
    <w:rsid w:val="00727B0B"/>
    <w:rsid w:val="00730E62"/>
    <w:rsid w:val="007320A3"/>
    <w:rsid w:val="00733547"/>
    <w:rsid w:val="00733AB8"/>
    <w:rsid w:val="00733C49"/>
    <w:rsid w:val="007342C9"/>
    <w:rsid w:val="0073518B"/>
    <w:rsid w:val="007357A4"/>
    <w:rsid w:val="00737F99"/>
    <w:rsid w:val="00740004"/>
    <w:rsid w:val="0074089A"/>
    <w:rsid w:val="00741A84"/>
    <w:rsid w:val="00742095"/>
    <w:rsid w:val="00743351"/>
    <w:rsid w:val="00743419"/>
    <w:rsid w:val="007439EE"/>
    <w:rsid w:val="00744081"/>
    <w:rsid w:val="0074444B"/>
    <w:rsid w:val="0074556C"/>
    <w:rsid w:val="0074562F"/>
    <w:rsid w:val="00745D26"/>
    <w:rsid w:val="00746BEA"/>
    <w:rsid w:val="00747093"/>
    <w:rsid w:val="00750234"/>
    <w:rsid w:val="0075091C"/>
    <w:rsid w:val="00750D11"/>
    <w:rsid w:val="00750D2A"/>
    <w:rsid w:val="00751CCF"/>
    <w:rsid w:val="00751D25"/>
    <w:rsid w:val="00751F43"/>
    <w:rsid w:val="00752BDB"/>
    <w:rsid w:val="00754153"/>
    <w:rsid w:val="0075440B"/>
    <w:rsid w:val="007551BA"/>
    <w:rsid w:val="00756404"/>
    <w:rsid w:val="00756F44"/>
    <w:rsid w:val="007573BD"/>
    <w:rsid w:val="00757D58"/>
    <w:rsid w:val="00760BC5"/>
    <w:rsid w:val="00761A81"/>
    <w:rsid w:val="00761CD3"/>
    <w:rsid w:val="00762FA0"/>
    <w:rsid w:val="007633D0"/>
    <w:rsid w:val="00763407"/>
    <w:rsid w:val="007638B6"/>
    <w:rsid w:val="00763A4C"/>
    <w:rsid w:val="00763C1E"/>
    <w:rsid w:val="00763D53"/>
    <w:rsid w:val="0076400B"/>
    <w:rsid w:val="007644E4"/>
    <w:rsid w:val="0076450D"/>
    <w:rsid w:val="00764A19"/>
    <w:rsid w:val="00764BE3"/>
    <w:rsid w:val="007657FD"/>
    <w:rsid w:val="00765844"/>
    <w:rsid w:val="007659B9"/>
    <w:rsid w:val="0077015A"/>
    <w:rsid w:val="007706B3"/>
    <w:rsid w:val="00770E51"/>
    <w:rsid w:val="00770EBD"/>
    <w:rsid w:val="00771AAF"/>
    <w:rsid w:val="0077402A"/>
    <w:rsid w:val="007741BF"/>
    <w:rsid w:val="00774212"/>
    <w:rsid w:val="00774754"/>
    <w:rsid w:val="00774CD8"/>
    <w:rsid w:val="00775C92"/>
    <w:rsid w:val="00776688"/>
    <w:rsid w:val="007766DD"/>
    <w:rsid w:val="00776EE9"/>
    <w:rsid w:val="007771BD"/>
    <w:rsid w:val="007775E7"/>
    <w:rsid w:val="00777D9A"/>
    <w:rsid w:val="0078053C"/>
    <w:rsid w:val="00780B2A"/>
    <w:rsid w:val="007813D5"/>
    <w:rsid w:val="007820BF"/>
    <w:rsid w:val="007820EA"/>
    <w:rsid w:val="00782664"/>
    <w:rsid w:val="0078268B"/>
    <w:rsid w:val="00784806"/>
    <w:rsid w:val="00784A82"/>
    <w:rsid w:val="00784C2F"/>
    <w:rsid w:val="00784EAB"/>
    <w:rsid w:val="00785706"/>
    <w:rsid w:val="00786056"/>
    <w:rsid w:val="0078618D"/>
    <w:rsid w:val="007867D3"/>
    <w:rsid w:val="00786D32"/>
    <w:rsid w:val="00786D89"/>
    <w:rsid w:val="00787371"/>
    <w:rsid w:val="00790131"/>
    <w:rsid w:val="00790557"/>
    <w:rsid w:val="007907B8"/>
    <w:rsid w:val="00790B3C"/>
    <w:rsid w:val="00790B7B"/>
    <w:rsid w:val="00790BFB"/>
    <w:rsid w:val="007913DC"/>
    <w:rsid w:val="00791EED"/>
    <w:rsid w:val="0079208D"/>
    <w:rsid w:val="0079248F"/>
    <w:rsid w:val="00792A8C"/>
    <w:rsid w:val="00793E42"/>
    <w:rsid w:val="0079410D"/>
    <w:rsid w:val="007942D3"/>
    <w:rsid w:val="00794AFB"/>
    <w:rsid w:val="00794AFC"/>
    <w:rsid w:val="007950BF"/>
    <w:rsid w:val="00796395"/>
    <w:rsid w:val="00796791"/>
    <w:rsid w:val="007A0EC5"/>
    <w:rsid w:val="007A1A72"/>
    <w:rsid w:val="007A201D"/>
    <w:rsid w:val="007A24D8"/>
    <w:rsid w:val="007A27CA"/>
    <w:rsid w:val="007A3852"/>
    <w:rsid w:val="007A3B4B"/>
    <w:rsid w:val="007A3E3E"/>
    <w:rsid w:val="007A4095"/>
    <w:rsid w:val="007A478E"/>
    <w:rsid w:val="007A4D43"/>
    <w:rsid w:val="007A5660"/>
    <w:rsid w:val="007A6607"/>
    <w:rsid w:val="007A6682"/>
    <w:rsid w:val="007A66BF"/>
    <w:rsid w:val="007A6B8D"/>
    <w:rsid w:val="007A7315"/>
    <w:rsid w:val="007A7C7B"/>
    <w:rsid w:val="007B03E5"/>
    <w:rsid w:val="007B05CF"/>
    <w:rsid w:val="007B05EB"/>
    <w:rsid w:val="007B12EC"/>
    <w:rsid w:val="007B16F6"/>
    <w:rsid w:val="007B2099"/>
    <w:rsid w:val="007B23A6"/>
    <w:rsid w:val="007B2A0E"/>
    <w:rsid w:val="007B2E86"/>
    <w:rsid w:val="007B31E4"/>
    <w:rsid w:val="007B34F2"/>
    <w:rsid w:val="007B3860"/>
    <w:rsid w:val="007B4298"/>
    <w:rsid w:val="007B490C"/>
    <w:rsid w:val="007B56AE"/>
    <w:rsid w:val="007B68C1"/>
    <w:rsid w:val="007B692B"/>
    <w:rsid w:val="007B6B23"/>
    <w:rsid w:val="007B6C09"/>
    <w:rsid w:val="007B7220"/>
    <w:rsid w:val="007B7741"/>
    <w:rsid w:val="007C240F"/>
    <w:rsid w:val="007C319E"/>
    <w:rsid w:val="007C33D8"/>
    <w:rsid w:val="007C444E"/>
    <w:rsid w:val="007C456D"/>
    <w:rsid w:val="007C4951"/>
    <w:rsid w:val="007C4AE6"/>
    <w:rsid w:val="007C50F2"/>
    <w:rsid w:val="007C57CF"/>
    <w:rsid w:val="007C6292"/>
    <w:rsid w:val="007C7F3C"/>
    <w:rsid w:val="007D1A8D"/>
    <w:rsid w:val="007D1E62"/>
    <w:rsid w:val="007D1EF1"/>
    <w:rsid w:val="007D2DBC"/>
    <w:rsid w:val="007D461F"/>
    <w:rsid w:val="007D5296"/>
    <w:rsid w:val="007D5337"/>
    <w:rsid w:val="007D739F"/>
    <w:rsid w:val="007E01B0"/>
    <w:rsid w:val="007E023C"/>
    <w:rsid w:val="007E09DA"/>
    <w:rsid w:val="007E0D5D"/>
    <w:rsid w:val="007E0D8D"/>
    <w:rsid w:val="007E0F8A"/>
    <w:rsid w:val="007E14C4"/>
    <w:rsid w:val="007E1BCD"/>
    <w:rsid w:val="007E1E1B"/>
    <w:rsid w:val="007E23FE"/>
    <w:rsid w:val="007E25AF"/>
    <w:rsid w:val="007E2644"/>
    <w:rsid w:val="007E306A"/>
    <w:rsid w:val="007E3352"/>
    <w:rsid w:val="007E3549"/>
    <w:rsid w:val="007E431C"/>
    <w:rsid w:val="007E45BA"/>
    <w:rsid w:val="007E4681"/>
    <w:rsid w:val="007E5311"/>
    <w:rsid w:val="007E6513"/>
    <w:rsid w:val="007E653A"/>
    <w:rsid w:val="007E6B0A"/>
    <w:rsid w:val="007E6C4A"/>
    <w:rsid w:val="007E75DF"/>
    <w:rsid w:val="007E7FEC"/>
    <w:rsid w:val="007F1309"/>
    <w:rsid w:val="007F16DE"/>
    <w:rsid w:val="007F2AF8"/>
    <w:rsid w:val="007F324C"/>
    <w:rsid w:val="007F32B3"/>
    <w:rsid w:val="007F3336"/>
    <w:rsid w:val="007F4026"/>
    <w:rsid w:val="007F4716"/>
    <w:rsid w:val="007F532E"/>
    <w:rsid w:val="007F560D"/>
    <w:rsid w:val="007F5A69"/>
    <w:rsid w:val="007F5C4E"/>
    <w:rsid w:val="007F61E5"/>
    <w:rsid w:val="007F63FE"/>
    <w:rsid w:val="007F69E0"/>
    <w:rsid w:val="007F718D"/>
    <w:rsid w:val="0080090B"/>
    <w:rsid w:val="00801FAD"/>
    <w:rsid w:val="008020FB"/>
    <w:rsid w:val="0080256B"/>
    <w:rsid w:val="00803601"/>
    <w:rsid w:val="00803B5C"/>
    <w:rsid w:val="0080530A"/>
    <w:rsid w:val="00805359"/>
    <w:rsid w:val="0080618E"/>
    <w:rsid w:val="00806751"/>
    <w:rsid w:val="00806757"/>
    <w:rsid w:val="00806B11"/>
    <w:rsid w:val="00810395"/>
    <w:rsid w:val="008105DF"/>
    <w:rsid w:val="00810EE0"/>
    <w:rsid w:val="0081127E"/>
    <w:rsid w:val="00811BCA"/>
    <w:rsid w:val="00812933"/>
    <w:rsid w:val="00812D70"/>
    <w:rsid w:val="00812EDE"/>
    <w:rsid w:val="008131AE"/>
    <w:rsid w:val="0081329C"/>
    <w:rsid w:val="0081359B"/>
    <w:rsid w:val="00814F10"/>
    <w:rsid w:val="008158CA"/>
    <w:rsid w:val="008158D5"/>
    <w:rsid w:val="008161A9"/>
    <w:rsid w:val="008166D5"/>
    <w:rsid w:val="00816A16"/>
    <w:rsid w:val="00816C94"/>
    <w:rsid w:val="00817616"/>
    <w:rsid w:val="008178B6"/>
    <w:rsid w:val="00817D5B"/>
    <w:rsid w:val="00820D84"/>
    <w:rsid w:val="008218D8"/>
    <w:rsid w:val="00821C7A"/>
    <w:rsid w:val="00822529"/>
    <w:rsid w:val="00823054"/>
    <w:rsid w:val="00823183"/>
    <w:rsid w:val="008232E5"/>
    <w:rsid w:val="0082438A"/>
    <w:rsid w:val="008244EC"/>
    <w:rsid w:val="00824F2F"/>
    <w:rsid w:val="008254DA"/>
    <w:rsid w:val="00825AED"/>
    <w:rsid w:val="00826762"/>
    <w:rsid w:val="00826C80"/>
    <w:rsid w:val="00827D5C"/>
    <w:rsid w:val="00827FC0"/>
    <w:rsid w:val="00830199"/>
    <w:rsid w:val="0083037B"/>
    <w:rsid w:val="008304B7"/>
    <w:rsid w:val="00830A8A"/>
    <w:rsid w:val="00831D66"/>
    <w:rsid w:val="00831EB6"/>
    <w:rsid w:val="008328E1"/>
    <w:rsid w:val="0083308A"/>
    <w:rsid w:val="008331DC"/>
    <w:rsid w:val="00833242"/>
    <w:rsid w:val="00833951"/>
    <w:rsid w:val="00834117"/>
    <w:rsid w:val="00834241"/>
    <w:rsid w:val="008344BC"/>
    <w:rsid w:val="0083469D"/>
    <w:rsid w:val="00834DF3"/>
    <w:rsid w:val="00835631"/>
    <w:rsid w:val="0083564E"/>
    <w:rsid w:val="00837158"/>
    <w:rsid w:val="0083748E"/>
    <w:rsid w:val="00837F06"/>
    <w:rsid w:val="00840289"/>
    <w:rsid w:val="00840444"/>
    <w:rsid w:val="00840476"/>
    <w:rsid w:val="00840C88"/>
    <w:rsid w:val="00841468"/>
    <w:rsid w:val="0084193E"/>
    <w:rsid w:val="00841A8D"/>
    <w:rsid w:val="0084230E"/>
    <w:rsid w:val="008435F9"/>
    <w:rsid w:val="00843C54"/>
    <w:rsid w:val="00844384"/>
    <w:rsid w:val="00844893"/>
    <w:rsid w:val="008449E3"/>
    <w:rsid w:val="00845EB2"/>
    <w:rsid w:val="008462C7"/>
    <w:rsid w:val="008479D2"/>
    <w:rsid w:val="00847B7E"/>
    <w:rsid w:val="00850A9C"/>
    <w:rsid w:val="0085107E"/>
    <w:rsid w:val="008513AE"/>
    <w:rsid w:val="00851C86"/>
    <w:rsid w:val="00851FD0"/>
    <w:rsid w:val="00852205"/>
    <w:rsid w:val="00852398"/>
    <w:rsid w:val="0085274E"/>
    <w:rsid w:val="00852FBE"/>
    <w:rsid w:val="008533E0"/>
    <w:rsid w:val="00854C01"/>
    <w:rsid w:val="00854FD2"/>
    <w:rsid w:val="008566E7"/>
    <w:rsid w:val="00856D94"/>
    <w:rsid w:val="008577A2"/>
    <w:rsid w:val="008579E3"/>
    <w:rsid w:val="00857EA7"/>
    <w:rsid w:val="00860290"/>
    <w:rsid w:val="00860AF1"/>
    <w:rsid w:val="00860CD0"/>
    <w:rsid w:val="00860F2F"/>
    <w:rsid w:val="008615DD"/>
    <w:rsid w:val="00861CB4"/>
    <w:rsid w:val="008621A8"/>
    <w:rsid w:val="008627D2"/>
    <w:rsid w:val="00862E85"/>
    <w:rsid w:val="00862F7E"/>
    <w:rsid w:val="00863935"/>
    <w:rsid w:val="008642DD"/>
    <w:rsid w:val="0086457F"/>
    <w:rsid w:val="00864796"/>
    <w:rsid w:val="00865555"/>
    <w:rsid w:val="00865A31"/>
    <w:rsid w:val="00865B74"/>
    <w:rsid w:val="00865E20"/>
    <w:rsid w:val="00865E99"/>
    <w:rsid w:val="00866063"/>
    <w:rsid w:val="008673CC"/>
    <w:rsid w:val="00867B1B"/>
    <w:rsid w:val="00867B43"/>
    <w:rsid w:val="0087040F"/>
    <w:rsid w:val="008705AD"/>
    <w:rsid w:val="0087080E"/>
    <w:rsid w:val="00870D6A"/>
    <w:rsid w:val="00871542"/>
    <w:rsid w:val="00872013"/>
    <w:rsid w:val="008731AB"/>
    <w:rsid w:val="00873AB0"/>
    <w:rsid w:val="00873FF2"/>
    <w:rsid w:val="0087418B"/>
    <w:rsid w:val="00874B29"/>
    <w:rsid w:val="0087504A"/>
    <w:rsid w:val="00875B56"/>
    <w:rsid w:val="00875ECE"/>
    <w:rsid w:val="0087659E"/>
    <w:rsid w:val="00876641"/>
    <w:rsid w:val="00876682"/>
    <w:rsid w:val="00876862"/>
    <w:rsid w:val="00876D67"/>
    <w:rsid w:val="00876E2D"/>
    <w:rsid w:val="00877755"/>
    <w:rsid w:val="00877FFE"/>
    <w:rsid w:val="00880316"/>
    <w:rsid w:val="00880F95"/>
    <w:rsid w:val="008817AB"/>
    <w:rsid w:val="0088186B"/>
    <w:rsid w:val="0088228B"/>
    <w:rsid w:val="00882515"/>
    <w:rsid w:val="00882AE5"/>
    <w:rsid w:val="00882C97"/>
    <w:rsid w:val="00883CB6"/>
    <w:rsid w:val="008846DD"/>
    <w:rsid w:val="00884919"/>
    <w:rsid w:val="00884DD3"/>
    <w:rsid w:val="00886509"/>
    <w:rsid w:val="00886D60"/>
    <w:rsid w:val="00886E1B"/>
    <w:rsid w:val="0088705D"/>
    <w:rsid w:val="008870CA"/>
    <w:rsid w:val="00887DB0"/>
    <w:rsid w:val="008911F3"/>
    <w:rsid w:val="00891334"/>
    <w:rsid w:val="0089204C"/>
    <w:rsid w:val="00892230"/>
    <w:rsid w:val="00892816"/>
    <w:rsid w:val="008928C0"/>
    <w:rsid w:val="00893256"/>
    <w:rsid w:val="008951A6"/>
    <w:rsid w:val="0089604E"/>
    <w:rsid w:val="0089605E"/>
    <w:rsid w:val="00896169"/>
    <w:rsid w:val="008961BE"/>
    <w:rsid w:val="008974F0"/>
    <w:rsid w:val="00897C00"/>
    <w:rsid w:val="008A006E"/>
    <w:rsid w:val="008A0459"/>
    <w:rsid w:val="008A1499"/>
    <w:rsid w:val="008A1684"/>
    <w:rsid w:val="008A238E"/>
    <w:rsid w:val="008A2C3E"/>
    <w:rsid w:val="008A3B12"/>
    <w:rsid w:val="008A4473"/>
    <w:rsid w:val="008A45AE"/>
    <w:rsid w:val="008A5179"/>
    <w:rsid w:val="008A6C28"/>
    <w:rsid w:val="008A74F3"/>
    <w:rsid w:val="008A795B"/>
    <w:rsid w:val="008B012A"/>
    <w:rsid w:val="008B0293"/>
    <w:rsid w:val="008B02B4"/>
    <w:rsid w:val="008B101F"/>
    <w:rsid w:val="008B2DE3"/>
    <w:rsid w:val="008B3362"/>
    <w:rsid w:val="008B35E2"/>
    <w:rsid w:val="008B5330"/>
    <w:rsid w:val="008B53DE"/>
    <w:rsid w:val="008B5610"/>
    <w:rsid w:val="008B5A32"/>
    <w:rsid w:val="008B63B3"/>
    <w:rsid w:val="008B6A0C"/>
    <w:rsid w:val="008B6BF3"/>
    <w:rsid w:val="008B7090"/>
    <w:rsid w:val="008B7A82"/>
    <w:rsid w:val="008C076E"/>
    <w:rsid w:val="008C11E4"/>
    <w:rsid w:val="008C13AA"/>
    <w:rsid w:val="008C15B4"/>
    <w:rsid w:val="008C1861"/>
    <w:rsid w:val="008C19ED"/>
    <w:rsid w:val="008C1A29"/>
    <w:rsid w:val="008C1B85"/>
    <w:rsid w:val="008C2954"/>
    <w:rsid w:val="008C2A5C"/>
    <w:rsid w:val="008C3028"/>
    <w:rsid w:val="008C31B5"/>
    <w:rsid w:val="008C4766"/>
    <w:rsid w:val="008C616B"/>
    <w:rsid w:val="008C668A"/>
    <w:rsid w:val="008C6DC2"/>
    <w:rsid w:val="008C75A0"/>
    <w:rsid w:val="008D01BB"/>
    <w:rsid w:val="008D0631"/>
    <w:rsid w:val="008D076A"/>
    <w:rsid w:val="008D18F0"/>
    <w:rsid w:val="008D1D8A"/>
    <w:rsid w:val="008D2078"/>
    <w:rsid w:val="008D299F"/>
    <w:rsid w:val="008D372D"/>
    <w:rsid w:val="008D37CE"/>
    <w:rsid w:val="008D3DC6"/>
    <w:rsid w:val="008D41D9"/>
    <w:rsid w:val="008D43D4"/>
    <w:rsid w:val="008D44A3"/>
    <w:rsid w:val="008D458D"/>
    <w:rsid w:val="008D4F6C"/>
    <w:rsid w:val="008D53A5"/>
    <w:rsid w:val="008D5454"/>
    <w:rsid w:val="008D589E"/>
    <w:rsid w:val="008D5A66"/>
    <w:rsid w:val="008D6C9B"/>
    <w:rsid w:val="008D76CB"/>
    <w:rsid w:val="008E0078"/>
    <w:rsid w:val="008E100E"/>
    <w:rsid w:val="008E16C3"/>
    <w:rsid w:val="008E2996"/>
    <w:rsid w:val="008E2C6A"/>
    <w:rsid w:val="008E2D1D"/>
    <w:rsid w:val="008E4190"/>
    <w:rsid w:val="008E4C6C"/>
    <w:rsid w:val="008E4E0F"/>
    <w:rsid w:val="008E53D8"/>
    <w:rsid w:val="008E719B"/>
    <w:rsid w:val="008E7698"/>
    <w:rsid w:val="008E77E0"/>
    <w:rsid w:val="008F097F"/>
    <w:rsid w:val="008F0C49"/>
    <w:rsid w:val="008F0F5D"/>
    <w:rsid w:val="008F1622"/>
    <w:rsid w:val="008F34C7"/>
    <w:rsid w:val="008F4947"/>
    <w:rsid w:val="008F4E64"/>
    <w:rsid w:val="008F65AE"/>
    <w:rsid w:val="008F6ED7"/>
    <w:rsid w:val="008F71B2"/>
    <w:rsid w:val="008F7CBD"/>
    <w:rsid w:val="008F7E5C"/>
    <w:rsid w:val="009002FE"/>
    <w:rsid w:val="00900458"/>
    <w:rsid w:val="00900531"/>
    <w:rsid w:val="00901086"/>
    <w:rsid w:val="0090198B"/>
    <w:rsid w:val="00901A41"/>
    <w:rsid w:val="00901A90"/>
    <w:rsid w:val="00901D8C"/>
    <w:rsid w:val="0090201A"/>
    <w:rsid w:val="00902EED"/>
    <w:rsid w:val="00902F0B"/>
    <w:rsid w:val="00902F5A"/>
    <w:rsid w:val="00903CAC"/>
    <w:rsid w:val="00905278"/>
    <w:rsid w:val="0090660E"/>
    <w:rsid w:val="00906E17"/>
    <w:rsid w:val="009070A2"/>
    <w:rsid w:val="00910EB4"/>
    <w:rsid w:val="009126A9"/>
    <w:rsid w:val="00912DA3"/>
    <w:rsid w:val="0091347D"/>
    <w:rsid w:val="009138FD"/>
    <w:rsid w:val="00913AAD"/>
    <w:rsid w:val="0091467C"/>
    <w:rsid w:val="0091468E"/>
    <w:rsid w:val="009154AC"/>
    <w:rsid w:val="009159EF"/>
    <w:rsid w:val="00917718"/>
    <w:rsid w:val="009178F1"/>
    <w:rsid w:val="00917F5C"/>
    <w:rsid w:val="0092156B"/>
    <w:rsid w:val="009215A9"/>
    <w:rsid w:val="009219EA"/>
    <w:rsid w:val="00921F93"/>
    <w:rsid w:val="0092203D"/>
    <w:rsid w:val="00922208"/>
    <w:rsid w:val="00922D3A"/>
    <w:rsid w:val="0092398B"/>
    <w:rsid w:val="009244A9"/>
    <w:rsid w:val="00924BFB"/>
    <w:rsid w:val="00924EA1"/>
    <w:rsid w:val="00925640"/>
    <w:rsid w:val="00925FA4"/>
    <w:rsid w:val="00926907"/>
    <w:rsid w:val="0092780E"/>
    <w:rsid w:val="00927EE2"/>
    <w:rsid w:val="00930654"/>
    <w:rsid w:val="00930BA1"/>
    <w:rsid w:val="00930C1E"/>
    <w:rsid w:val="00930C61"/>
    <w:rsid w:val="0093169E"/>
    <w:rsid w:val="009318E7"/>
    <w:rsid w:val="00931AB2"/>
    <w:rsid w:val="009335C7"/>
    <w:rsid w:val="00933776"/>
    <w:rsid w:val="00933DB2"/>
    <w:rsid w:val="00934C48"/>
    <w:rsid w:val="00935415"/>
    <w:rsid w:val="00935ABF"/>
    <w:rsid w:val="00935B45"/>
    <w:rsid w:val="00935BCD"/>
    <w:rsid w:val="00935E8C"/>
    <w:rsid w:val="00936254"/>
    <w:rsid w:val="009365D3"/>
    <w:rsid w:val="00937E09"/>
    <w:rsid w:val="00937F51"/>
    <w:rsid w:val="009403B4"/>
    <w:rsid w:val="00940644"/>
    <w:rsid w:val="009408BF"/>
    <w:rsid w:val="00940AF5"/>
    <w:rsid w:val="00940C92"/>
    <w:rsid w:val="00941154"/>
    <w:rsid w:val="009413DD"/>
    <w:rsid w:val="00941955"/>
    <w:rsid w:val="0094222A"/>
    <w:rsid w:val="00942CBC"/>
    <w:rsid w:val="00942D23"/>
    <w:rsid w:val="00942DB9"/>
    <w:rsid w:val="00942FE5"/>
    <w:rsid w:val="00943A25"/>
    <w:rsid w:val="009440B1"/>
    <w:rsid w:val="00944272"/>
    <w:rsid w:val="009464E7"/>
    <w:rsid w:val="0094656C"/>
    <w:rsid w:val="00946DF2"/>
    <w:rsid w:val="00950041"/>
    <w:rsid w:val="009505C9"/>
    <w:rsid w:val="0095073F"/>
    <w:rsid w:val="00950752"/>
    <w:rsid w:val="00951622"/>
    <w:rsid w:val="00951BB4"/>
    <w:rsid w:val="00951DB8"/>
    <w:rsid w:val="00951E2B"/>
    <w:rsid w:val="00952445"/>
    <w:rsid w:val="00952A5A"/>
    <w:rsid w:val="00953D47"/>
    <w:rsid w:val="00954837"/>
    <w:rsid w:val="00956574"/>
    <w:rsid w:val="009568D1"/>
    <w:rsid w:val="00957ACE"/>
    <w:rsid w:val="00957C5B"/>
    <w:rsid w:val="00957CAE"/>
    <w:rsid w:val="009603A8"/>
    <w:rsid w:val="00960BB7"/>
    <w:rsid w:val="009611DF"/>
    <w:rsid w:val="00961427"/>
    <w:rsid w:val="00961C9B"/>
    <w:rsid w:val="00962127"/>
    <w:rsid w:val="009623E6"/>
    <w:rsid w:val="009630D2"/>
    <w:rsid w:val="00963456"/>
    <w:rsid w:val="00963638"/>
    <w:rsid w:val="00963CBE"/>
    <w:rsid w:val="00963E49"/>
    <w:rsid w:val="00964AAA"/>
    <w:rsid w:val="00964AF6"/>
    <w:rsid w:val="00965ED6"/>
    <w:rsid w:val="00966395"/>
    <w:rsid w:val="00966424"/>
    <w:rsid w:val="0096662F"/>
    <w:rsid w:val="009667E0"/>
    <w:rsid w:val="00967114"/>
    <w:rsid w:val="009674D5"/>
    <w:rsid w:val="00967888"/>
    <w:rsid w:val="0097061F"/>
    <w:rsid w:val="0097110A"/>
    <w:rsid w:val="00971581"/>
    <w:rsid w:val="009732C2"/>
    <w:rsid w:val="00973904"/>
    <w:rsid w:val="00973B27"/>
    <w:rsid w:val="00973B81"/>
    <w:rsid w:val="0097455B"/>
    <w:rsid w:val="009751A6"/>
    <w:rsid w:val="00975303"/>
    <w:rsid w:val="00975445"/>
    <w:rsid w:val="009757B6"/>
    <w:rsid w:val="00975CF1"/>
    <w:rsid w:val="00976829"/>
    <w:rsid w:val="00976CD4"/>
    <w:rsid w:val="00976D36"/>
    <w:rsid w:val="0097717F"/>
    <w:rsid w:val="009773EC"/>
    <w:rsid w:val="009778C1"/>
    <w:rsid w:val="00977CA0"/>
    <w:rsid w:val="00980571"/>
    <w:rsid w:val="00981921"/>
    <w:rsid w:val="00981E1D"/>
    <w:rsid w:val="00982746"/>
    <w:rsid w:val="00983912"/>
    <w:rsid w:val="00983DC6"/>
    <w:rsid w:val="00984FF1"/>
    <w:rsid w:val="009850F3"/>
    <w:rsid w:val="009862E9"/>
    <w:rsid w:val="00986D20"/>
    <w:rsid w:val="00986D5E"/>
    <w:rsid w:val="00987C0F"/>
    <w:rsid w:val="00990B8C"/>
    <w:rsid w:val="00991407"/>
    <w:rsid w:val="00993588"/>
    <w:rsid w:val="0099415A"/>
    <w:rsid w:val="009964AD"/>
    <w:rsid w:val="0099671B"/>
    <w:rsid w:val="00996A02"/>
    <w:rsid w:val="0099717E"/>
    <w:rsid w:val="00997B1A"/>
    <w:rsid w:val="009A00C1"/>
    <w:rsid w:val="009A1694"/>
    <w:rsid w:val="009A1A85"/>
    <w:rsid w:val="009A2396"/>
    <w:rsid w:val="009A27DD"/>
    <w:rsid w:val="009A48AF"/>
    <w:rsid w:val="009A4B92"/>
    <w:rsid w:val="009A4D5E"/>
    <w:rsid w:val="009A5431"/>
    <w:rsid w:val="009A5904"/>
    <w:rsid w:val="009A5A34"/>
    <w:rsid w:val="009A5D17"/>
    <w:rsid w:val="009A686B"/>
    <w:rsid w:val="009A6A35"/>
    <w:rsid w:val="009A6D66"/>
    <w:rsid w:val="009A6DFC"/>
    <w:rsid w:val="009B00FD"/>
    <w:rsid w:val="009B10AE"/>
    <w:rsid w:val="009B166A"/>
    <w:rsid w:val="009B1AD4"/>
    <w:rsid w:val="009B25BF"/>
    <w:rsid w:val="009B2B54"/>
    <w:rsid w:val="009B4097"/>
    <w:rsid w:val="009B42C6"/>
    <w:rsid w:val="009B4BD6"/>
    <w:rsid w:val="009B4E4E"/>
    <w:rsid w:val="009B5527"/>
    <w:rsid w:val="009B66FA"/>
    <w:rsid w:val="009B6889"/>
    <w:rsid w:val="009B6947"/>
    <w:rsid w:val="009B74C0"/>
    <w:rsid w:val="009C046D"/>
    <w:rsid w:val="009C0BBC"/>
    <w:rsid w:val="009C0C32"/>
    <w:rsid w:val="009C2405"/>
    <w:rsid w:val="009C2D01"/>
    <w:rsid w:val="009C2DE6"/>
    <w:rsid w:val="009C31DE"/>
    <w:rsid w:val="009C4081"/>
    <w:rsid w:val="009C4E12"/>
    <w:rsid w:val="009C4F96"/>
    <w:rsid w:val="009C59CF"/>
    <w:rsid w:val="009C6EDC"/>
    <w:rsid w:val="009C73DB"/>
    <w:rsid w:val="009D0803"/>
    <w:rsid w:val="009D0A44"/>
    <w:rsid w:val="009D0FEB"/>
    <w:rsid w:val="009D144E"/>
    <w:rsid w:val="009D1855"/>
    <w:rsid w:val="009D1C4C"/>
    <w:rsid w:val="009D1D4E"/>
    <w:rsid w:val="009D1F1C"/>
    <w:rsid w:val="009D2406"/>
    <w:rsid w:val="009D27F2"/>
    <w:rsid w:val="009D2DBF"/>
    <w:rsid w:val="009D31BC"/>
    <w:rsid w:val="009D398E"/>
    <w:rsid w:val="009D40F7"/>
    <w:rsid w:val="009D5144"/>
    <w:rsid w:val="009D564D"/>
    <w:rsid w:val="009D58DE"/>
    <w:rsid w:val="009D5D13"/>
    <w:rsid w:val="009D5E48"/>
    <w:rsid w:val="009D6C47"/>
    <w:rsid w:val="009D6CB6"/>
    <w:rsid w:val="009D6DD8"/>
    <w:rsid w:val="009D6E9E"/>
    <w:rsid w:val="009D71F2"/>
    <w:rsid w:val="009E03E6"/>
    <w:rsid w:val="009E0F60"/>
    <w:rsid w:val="009E1009"/>
    <w:rsid w:val="009E1620"/>
    <w:rsid w:val="009E1832"/>
    <w:rsid w:val="009E3D8C"/>
    <w:rsid w:val="009E467A"/>
    <w:rsid w:val="009E5D2C"/>
    <w:rsid w:val="009E6362"/>
    <w:rsid w:val="009E6A46"/>
    <w:rsid w:val="009E79EA"/>
    <w:rsid w:val="009E7A29"/>
    <w:rsid w:val="009F04AA"/>
    <w:rsid w:val="009F168F"/>
    <w:rsid w:val="009F17B7"/>
    <w:rsid w:val="009F1C3C"/>
    <w:rsid w:val="009F1EA8"/>
    <w:rsid w:val="009F232E"/>
    <w:rsid w:val="009F2C1A"/>
    <w:rsid w:val="009F3652"/>
    <w:rsid w:val="009F4810"/>
    <w:rsid w:val="009F4C1A"/>
    <w:rsid w:val="009F5801"/>
    <w:rsid w:val="009F7205"/>
    <w:rsid w:val="009F7973"/>
    <w:rsid w:val="00A00438"/>
    <w:rsid w:val="00A01218"/>
    <w:rsid w:val="00A0157C"/>
    <w:rsid w:val="00A016F8"/>
    <w:rsid w:val="00A0172A"/>
    <w:rsid w:val="00A027F3"/>
    <w:rsid w:val="00A0284B"/>
    <w:rsid w:val="00A02DD6"/>
    <w:rsid w:val="00A02F3C"/>
    <w:rsid w:val="00A030B3"/>
    <w:rsid w:val="00A0366B"/>
    <w:rsid w:val="00A03745"/>
    <w:rsid w:val="00A03EC1"/>
    <w:rsid w:val="00A043B4"/>
    <w:rsid w:val="00A04C26"/>
    <w:rsid w:val="00A06611"/>
    <w:rsid w:val="00A06738"/>
    <w:rsid w:val="00A0686A"/>
    <w:rsid w:val="00A06C6F"/>
    <w:rsid w:val="00A0729D"/>
    <w:rsid w:val="00A07478"/>
    <w:rsid w:val="00A10B65"/>
    <w:rsid w:val="00A111D1"/>
    <w:rsid w:val="00A13014"/>
    <w:rsid w:val="00A136EF"/>
    <w:rsid w:val="00A13AFA"/>
    <w:rsid w:val="00A13B92"/>
    <w:rsid w:val="00A14318"/>
    <w:rsid w:val="00A144A4"/>
    <w:rsid w:val="00A14545"/>
    <w:rsid w:val="00A153E1"/>
    <w:rsid w:val="00A15874"/>
    <w:rsid w:val="00A15934"/>
    <w:rsid w:val="00A16124"/>
    <w:rsid w:val="00A161DF"/>
    <w:rsid w:val="00A174D5"/>
    <w:rsid w:val="00A17D75"/>
    <w:rsid w:val="00A20A89"/>
    <w:rsid w:val="00A20F07"/>
    <w:rsid w:val="00A224D9"/>
    <w:rsid w:val="00A22548"/>
    <w:rsid w:val="00A23658"/>
    <w:rsid w:val="00A23B62"/>
    <w:rsid w:val="00A2401F"/>
    <w:rsid w:val="00A2597F"/>
    <w:rsid w:val="00A25BF1"/>
    <w:rsid w:val="00A25C3F"/>
    <w:rsid w:val="00A25DB9"/>
    <w:rsid w:val="00A26D71"/>
    <w:rsid w:val="00A307D0"/>
    <w:rsid w:val="00A30A3D"/>
    <w:rsid w:val="00A314C5"/>
    <w:rsid w:val="00A3178F"/>
    <w:rsid w:val="00A317A9"/>
    <w:rsid w:val="00A31958"/>
    <w:rsid w:val="00A32AA3"/>
    <w:rsid w:val="00A32DF1"/>
    <w:rsid w:val="00A32FD6"/>
    <w:rsid w:val="00A331AA"/>
    <w:rsid w:val="00A333B7"/>
    <w:rsid w:val="00A34F30"/>
    <w:rsid w:val="00A35153"/>
    <w:rsid w:val="00A35184"/>
    <w:rsid w:val="00A35B6E"/>
    <w:rsid w:val="00A36EE6"/>
    <w:rsid w:val="00A374C8"/>
    <w:rsid w:val="00A37683"/>
    <w:rsid w:val="00A376FD"/>
    <w:rsid w:val="00A37D43"/>
    <w:rsid w:val="00A403D1"/>
    <w:rsid w:val="00A426FB"/>
    <w:rsid w:val="00A42DCC"/>
    <w:rsid w:val="00A42F99"/>
    <w:rsid w:val="00A4380F"/>
    <w:rsid w:val="00A439EE"/>
    <w:rsid w:val="00A441AB"/>
    <w:rsid w:val="00A44768"/>
    <w:rsid w:val="00A44CA6"/>
    <w:rsid w:val="00A454FF"/>
    <w:rsid w:val="00A45B47"/>
    <w:rsid w:val="00A469F8"/>
    <w:rsid w:val="00A46AA3"/>
    <w:rsid w:val="00A513BC"/>
    <w:rsid w:val="00A51716"/>
    <w:rsid w:val="00A517D1"/>
    <w:rsid w:val="00A518CD"/>
    <w:rsid w:val="00A531F3"/>
    <w:rsid w:val="00A53A8E"/>
    <w:rsid w:val="00A53CAE"/>
    <w:rsid w:val="00A54B33"/>
    <w:rsid w:val="00A54E14"/>
    <w:rsid w:val="00A54FE6"/>
    <w:rsid w:val="00A56977"/>
    <w:rsid w:val="00A56CCC"/>
    <w:rsid w:val="00A5754B"/>
    <w:rsid w:val="00A57648"/>
    <w:rsid w:val="00A6038B"/>
    <w:rsid w:val="00A6242D"/>
    <w:rsid w:val="00A62CB2"/>
    <w:rsid w:val="00A62F0B"/>
    <w:rsid w:val="00A634FE"/>
    <w:rsid w:val="00A63D72"/>
    <w:rsid w:val="00A64AE0"/>
    <w:rsid w:val="00A654DC"/>
    <w:rsid w:val="00A6574E"/>
    <w:rsid w:val="00A65CBC"/>
    <w:rsid w:val="00A65CCC"/>
    <w:rsid w:val="00A66061"/>
    <w:rsid w:val="00A67418"/>
    <w:rsid w:val="00A6796B"/>
    <w:rsid w:val="00A71EF2"/>
    <w:rsid w:val="00A72A15"/>
    <w:rsid w:val="00A72D9F"/>
    <w:rsid w:val="00A73E93"/>
    <w:rsid w:val="00A73F49"/>
    <w:rsid w:val="00A73FCF"/>
    <w:rsid w:val="00A74AFE"/>
    <w:rsid w:val="00A74D58"/>
    <w:rsid w:val="00A7545F"/>
    <w:rsid w:val="00A754FA"/>
    <w:rsid w:val="00A75FB5"/>
    <w:rsid w:val="00A76FAA"/>
    <w:rsid w:val="00A77074"/>
    <w:rsid w:val="00A77BE3"/>
    <w:rsid w:val="00A80A71"/>
    <w:rsid w:val="00A811A5"/>
    <w:rsid w:val="00A81DEE"/>
    <w:rsid w:val="00A81F7A"/>
    <w:rsid w:val="00A8205D"/>
    <w:rsid w:val="00A82F41"/>
    <w:rsid w:val="00A8360B"/>
    <w:rsid w:val="00A840CD"/>
    <w:rsid w:val="00A842E9"/>
    <w:rsid w:val="00A850E5"/>
    <w:rsid w:val="00A85887"/>
    <w:rsid w:val="00A85E8F"/>
    <w:rsid w:val="00A85FCE"/>
    <w:rsid w:val="00A86A64"/>
    <w:rsid w:val="00A86AE6"/>
    <w:rsid w:val="00A86EE6"/>
    <w:rsid w:val="00A86F1D"/>
    <w:rsid w:val="00A8728A"/>
    <w:rsid w:val="00A873BF"/>
    <w:rsid w:val="00A8740B"/>
    <w:rsid w:val="00A87661"/>
    <w:rsid w:val="00A877B4"/>
    <w:rsid w:val="00A87BA9"/>
    <w:rsid w:val="00A901F4"/>
    <w:rsid w:val="00A90356"/>
    <w:rsid w:val="00A90527"/>
    <w:rsid w:val="00A90C92"/>
    <w:rsid w:val="00A91A1A"/>
    <w:rsid w:val="00A91E52"/>
    <w:rsid w:val="00A92940"/>
    <w:rsid w:val="00A9338E"/>
    <w:rsid w:val="00A93A0C"/>
    <w:rsid w:val="00A93AE3"/>
    <w:rsid w:val="00A94DB7"/>
    <w:rsid w:val="00A950D7"/>
    <w:rsid w:val="00A9527B"/>
    <w:rsid w:val="00A9548A"/>
    <w:rsid w:val="00A95A34"/>
    <w:rsid w:val="00A95AFE"/>
    <w:rsid w:val="00A97467"/>
    <w:rsid w:val="00A97759"/>
    <w:rsid w:val="00A97BEE"/>
    <w:rsid w:val="00AA0501"/>
    <w:rsid w:val="00AA0F68"/>
    <w:rsid w:val="00AA1C5B"/>
    <w:rsid w:val="00AA1C93"/>
    <w:rsid w:val="00AA2C44"/>
    <w:rsid w:val="00AA2F5F"/>
    <w:rsid w:val="00AA30DE"/>
    <w:rsid w:val="00AA3363"/>
    <w:rsid w:val="00AA3945"/>
    <w:rsid w:val="00AA3D43"/>
    <w:rsid w:val="00AA4ED5"/>
    <w:rsid w:val="00AA66C6"/>
    <w:rsid w:val="00AA6BA3"/>
    <w:rsid w:val="00AA6F92"/>
    <w:rsid w:val="00AA71A4"/>
    <w:rsid w:val="00AA7E1A"/>
    <w:rsid w:val="00AA7EAB"/>
    <w:rsid w:val="00AB0E18"/>
    <w:rsid w:val="00AB0FEE"/>
    <w:rsid w:val="00AB11F1"/>
    <w:rsid w:val="00AB2985"/>
    <w:rsid w:val="00AB2AF2"/>
    <w:rsid w:val="00AB30E1"/>
    <w:rsid w:val="00AB3A9E"/>
    <w:rsid w:val="00AB4A86"/>
    <w:rsid w:val="00AB4D1D"/>
    <w:rsid w:val="00AB57B0"/>
    <w:rsid w:val="00AB5B0F"/>
    <w:rsid w:val="00AB60E0"/>
    <w:rsid w:val="00AB6934"/>
    <w:rsid w:val="00AB6B82"/>
    <w:rsid w:val="00AB7875"/>
    <w:rsid w:val="00AC0AA9"/>
    <w:rsid w:val="00AC0DFD"/>
    <w:rsid w:val="00AC1777"/>
    <w:rsid w:val="00AC1B03"/>
    <w:rsid w:val="00AC2FD5"/>
    <w:rsid w:val="00AC398C"/>
    <w:rsid w:val="00AC3E7B"/>
    <w:rsid w:val="00AC413F"/>
    <w:rsid w:val="00AC6C57"/>
    <w:rsid w:val="00AC7F84"/>
    <w:rsid w:val="00AD021E"/>
    <w:rsid w:val="00AD0411"/>
    <w:rsid w:val="00AD0A37"/>
    <w:rsid w:val="00AD0D71"/>
    <w:rsid w:val="00AD1124"/>
    <w:rsid w:val="00AD224B"/>
    <w:rsid w:val="00AD27A9"/>
    <w:rsid w:val="00AD29CC"/>
    <w:rsid w:val="00AD2BDB"/>
    <w:rsid w:val="00AD2D73"/>
    <w:rsid w:val="00AD3C2F"/>
    <w:rsid w:val="00AD4C5A"/>
    <w:rsid w:val="00AD63E4"/>
    <w:rsid w:val="00AD6722"/>
    <w:rsid w:val="00AD6AE1"/>
    <w:rsid w:val="00AD6CD0"/>
    <w:rsid w:val="00AD6D2E"/>
    <w:rsid w:val="00AD770E"/>
    <w:rsid w:val="00AD7F3D"/>
    <w:rsid w:val="00AE0885"/>
    <w:rsid w:val="00AE0955"/>
    <w:rsid w:val="00AE0CC3"/>
    <w:rsid w:val="00AE1A47"/>
    <w:rsid w:val="00AE1DCD"/>
    <w:rsid w:val="00AE2103"/>
    <w:rsid w:val="00AE2576"/>
    <w:rsid w:val="00AE2ABC"/>
    <w:rsid w:val="00AE2ADD"/>
    <w:rsid w:val="00AE2B3D"/>
    <w:rsid w:val="00AE2DBA"/>
    <w:rsid w:val="00AE316D"/>
    <w:rsid w:val="00AE35C5"/>
    <w:rsid w:val="00AE382A"/>
    <w:rsid w:val="00AE3BE8"/>
    <w:rsid w:val="00AE424F"/>
    <w:rsid w:val="00AE578C"/>
    <w:rsid w:val="00AE5E92"/>
    <w:rsid w:val="00AE5EDF"/>
    <w:rsid w:val="00AE66E8"/>
    <w:rsid w:val="00AE6B4E"/>
    <w:rsid w:val="00AE6D5E"/>
    <w:rsid w:val="00AE6FF3"/>
    <w:rsid w:val="00AE7201"/>
    <w:rsid w:val="00AE73A7"/>
    <w:rsid w:val="00AE7C8F"/>
    <w:rsid w:val="00AF0210"/>
    <w:rsid w:val="00AF039A"/>
    <w:rsid w:val="00AF0627"/>
    <w:rsid w:val="00AF1043"/>
    <w:rsid w:val="00AF2744"/>
    <w:rsid w:val="00AF31A0"/>
    <w:rsid w:val="00AF31B2"/>
    <w:rsid w:val="00AF32E0"/>
    <w:rsid w:val="00AF3E4A"/>
    <w:rsid w:val="00AF420C"/>
    <w:rsid w:val="00AF429A"/>
    <w:rsid w:val="00AF42DE"/>
    <w:rsid w:val="00AF4834"/>
    <w:rsid w:val="00AF5140"/>
    <w:rsid w:val="00AF5296"/>
    <w:rsid w:val="00AF5879"/>
    <w:rsid w:val="00AF5D52"/>
    <w:rsid w:val="00AF6351"/>
    <w:rsid w:val="00AF64EC"/>
    <w:rsid w:val="00AF6FA4"/>
    <w:rsid w:val="00AF6FBE"/>
    <w:rsid w:val="00AF6FD1"/>
    <w:rsid w:val="00AF741C"/>
    <w:rsid w:val="00AF7AA4"/>
    <w:rsid w:val="00B000BB"/>
    <w:rsid w:val="00B00198"/>
    <w:rsid w:val="00B0035C"/>
    <w:rsid w:val="00B00671"/>
    <w:rsid w:val="00B0079C"/>
    <w:rsid w:val="00B0111E"/>
    <w:rsid w:val="00B0134D"/>
    <w:rsid w:val="00B01FA0"/>
    <w:rsid w:val="00B021B7"/>
    <w:rsid w:val="00B028FA"/>
    <w:rsid w:val="00B030A8"/>
    <w:rsid w:val="00B047FD"/>
    <w:rsid w:val="00B04D96"/>
    <w:rsid w:val="00B05974"/>
    <w:rsid w:val="00B05DAA"/>
    <w:rsid w:val="00B062E2"/>
    <w:rsid w:val="00B0672A"/>
    <w:rsid w:val="00B067E0"/>
    <w:rsid w:val="00B068B7"/>
    <w:rsid w:val="00B06E9C"/>
    <w:rsid w:val="00B06F08"/>
    <w:rsid w:val="00B07411"/>
    <w:rsid w:val="00B07B41"/>
    <w:rsid w:val="00B1025D"/>
    <w:rsid w:val="00B1029F"/>
    <w:rsid w:val="00B11E28"/>
    <w:rsid w:val="00B12B0E"/>
    <w:rsid w:val="00B12B6F"/>
    <w:rsid w:val="00B12BAD"/>
    <w:rsid w:val="00B133E4"/>
    <w:rsid w:val="00B13C57"/>
    <w:rsid w:val="00B13F8C"/>
    <w:rsid w:val="00B14BF0"/>
    <w:rsid w:val="00B14DFA"/>
    <w:rsid w:val="00B1510D"/>
    <w:rsid w:val="00B15282"/>
    <w:rsid w:val="00B156FC"/>
    <w:rsid w:val="00B158E0"/>
    <w:rsid w:val="00B1685A"/>
    <w:rsid w:val="00B168E7"/>
    <w:rsid w:val="00B16E88"/>
    <w:rsid w:val="00B20180"/>
    <w:rsid w:val="00B2033A"/>
    <w:rsid w:val="00B20914"/>
    <w:rsid w:val="00B22C84"/>
    <w:rsid w:val="00B23D9F"/>
    <w:rsid w:val="00B23F1C"/>
    <w:rsid w:val="00B2463A"/>
    <w:rsid w:val="00B24A62"/>
    <w:rsid w:val="00B2515C"/>
    <w:rsid w:val="00B258D4"/>
    <w:rsid w:val="00B25CB8"/>
    <w:rsid w:val="00B25E9A"/>
    <w:rsid w:val="00B265C9"/>
    <w:rsid w:val="00B26780"/>
    <w:rsid w:val="00B26B1F"/>
    <w:rsid w:val="00B26C22"/>
    <w:rsid w:val="00B2705B"/>
    <w:rsid w:val="00B27583"/>
    <w:rsid w:val="00B275CF"/>
    <w:rsid w:val="00B27D93"/>
    <w:rsid w:val="00B301E1"/>
    <w:rsid w:val="00B3079F"/>
    <w:rsid w:val="00B307EA"/>
    <w:rsid w:val="00B30F55"/>
    <w:rsid w:val="00B30F95"/>
    <w:rsid w:val="00B31D0D"/>
    <w:rsid w:val="00B31E30"/>
    <w:rsid w:val="00B32375"/>
    <w:rsid w:val="00B32B65"/>
    <w:rsid w:val="00B32BB1"/>
    <w:rsid w:val="00B32E92"/>
    <w:rsid w:val="00B33136"/>
    <w:rsid w:val="00B3318B"/>
    <w:rsid w:val="00B3369F"/>
    <w:rsid w:val="00B33917"/>
    <w:rsid w:val="00B34129"/>
    <w:rsid w:val="00B34761"/>
    <w:rsid w:val="00B35A04"/>
    <w:rsid w:val="00B35CE5"/>
    <w:rsid w:val="00B35D91"/>
    <w:rsid w:val="00B36068"/>
    <w:rsid w:val="00B36127"/>
    <w:rsid w:val="00B36A1E"/>
    <w:rsid w:val="00B36B7C"/>
    <w:rsid w:val="00B36F7D"/>
    <w:rsid w:val="00B37394"/>
    <w:rsid w:val="00B4035C"/>
    <w:rsid w:val="00B40D87"/>
    <w:rsid w:val="00B4142D"/>
    <w:rsid w:val="00B41963"/>
    <w:rsid w:val="00B419E1"/>
    <w:rsid w:val="00B426C3"/>
    <w:rsid w:val="00B42FF8"/>
    <w:rsid w:val="00B434A5"/>
    <w:rsid w:val="00B44622"/>
    <w:rsid w:val="00B4503F"/>
    <w:rsid w:val="00B45B00"/>
    <w:rsid w:val="00B45E40"/>
    <w:rsid w:val="00B46384"/>
    <w:rsid w:val="00B4660F"/>
    <w:rsid w:val="00B468D8"/>
    <w:rsid w:val="00B46A20"/>
    <w:rsid w:val="00B476FB"/>
    <w:rsid w:val="00B47839"/>
    <w:rsid w:val="00B47A2F"/>
    <w:rsid w:val="00B50FFD"/>
    <w:rsid w:val="00B510F7"/>
    <w:rsid w:val="00B51721"/>
    <w:rsid w:val="00B51769"/>
    <w:rsid w:val="00B51FC6"/>
    <w:rsid w:val="00B529A6"/>
    <w:rsid w:val="00B52C9C"/>
    <w:rsid w:val="00B55684"/>
    <w:rsid w:val="00B5578C"/>
    <w:rsid w:val="00B55BF6"/>
    <w:rsid w:val="00B562DC"/>
    <w:rsid w:val="00B5677D"/>
    <w:rsid w:val="00B567B7"/>
    <w:rsid w:val="00B56AB8"/>
    <w:rsid w:val="00B572BC"/>
    <w:rsid w:val="00B6038E"/>
    <w:rsid w:val="00B60D05"/>
    <w:rsid w:val="00B61005"/>
    <w:rsid w:val="00B6222F"/>
    <w:rsid w:val="00B62886"/>
    <w:rsid w:val="00B640E0"/>
    <w:rsid w:val="00B642BD"/>
    <w:rsid w:val="00B6515D"/>
    <w:rsid w:val="00B658B0"/>
    <w:rsid w:val="00B6659A"/>
    <w:rsid w:val="00B669EE"/>
    <w:rsid w:val="00B66A32"/>
    <w:rsid w:val="00B66C4F"/>
    <w:rsid w:val="00B66F51"/>
    <w:rsid w:val="00B677A0"/>
    <w:rsid w:val="00B6797A"/>
    <w:rsid w:val="00B70537"/>
    <w:rsid w:val="00B7144B"/>
    <w:rsid w:val="00B71C76"/>
    <w:rsid w:val="00B71C9F"/>
    <w:rsid w:val="00B72378"/>
    <w:rsid w:val="00B72420"/>
    <w:rsid w:val="00B72724"/>
    <w:rsid w:val="00B72F78"/>
    <w:rsid w:val="00B730C2"/>
    <w:rsid w:val="00B73178"/>
    <w:rsid w:val="00B7363E"/>
    <w:rsid w:val="00B73E14"/>
    <w:rsid w:val="00B74C69"/>
    <w:rsid w:val="00B74FDB"/>
    <w:rsid w:val="00B74FE8"/>
    <w:rsid w:val="00B764DC"/>
    <w:rsid w:val="00B76B89"/>
    <w:rsid w:val="00B76F32"/>
    <w:rsid w:val="00B77159"/>
    <w:rsid w:val="00B77F5B"/>
    <w:rsid w:val="00B80E6A"/>
    <w:rsid w:val="00B82F6E"/>
    <w:rsid w:val="00B83DF1"/>
    <w:rsid w:val="00B8400B"/>
    <w:rsid w:val="00B86BBB"/>
    <w:rsid w:val="00B9013A"/>
    <w:rsid w:val="00B905C9"/>
    <w:rsid w:val="00B91670"/>
    <w:rsid w:val="00B91E92"/>
    <w:rsid w:val="00B9248B"/>
    <w:rsid w:val="00B93261"/>
    <w:rsid w:val="00B9347F"/>
    <w:rsid w:val="00B93D6A"/>
    <w:rsid w:val="00B93E0E"/>
    <w:rsid w:val="00B93F30"/>
    <w:rsid w:val="00B94539"/>
    <w:rsid w:val="00B94A04"/>
    <w:rsid w:val="00B94C4C"/>
    <w:rsid w:val="00B94D41"/>
    <w:rsid w:val="00B94E6C"/>
    <w:rsid w:val="00B95A78"/>
    <w:rsid w:val="00B95D31"/>
    <w:rsid w:val="00B95E6A"/>
    <w:rsid w:val="00B96535"/>
    <w:rsid w:val="00B965AD"/>
    <w:rsid w:val="00B96F2F"/>
    <w:rsid w:val="00B9786E"/>
    <w:rsid w:val="00B97973"/>
    <w:rsid w:val="00B97A44"/>
    <w:rsid w:val="00B97BBF"/>
    <w:rsid w:val="00B97CE7"/>
    <w:rsid w:val="00BA0FB5"/>
    <w:rsid w:val="00BA18A0"/>
    <w:rsid w:val="00BA1DD7"/>
    <w:rsid w:val="00BA2203"/>
    <w:rsid w:val="00BA2391"/>
    <w:rsid w:val="00BA2662"/>
    <w:rsid w:val="00BA29D8"/>
    <w:rsid w:val="00BA3498"/>
    <w:rsid w:val="00BA3880"/>
    <w:rsid w:val="00BA38B8"/>
    <w:rsid w:val="00BA42F4"/>
    <w:rsid w:val="00BA455F"/>
    <w:rsid w:val="00BA46EB"/>
    <w:rsid w:val="00BA5975"/>
    <w:rsid w:val="00BA5F10"/>
    <w:rsid w:val="00BA6477"/>
    <w:rsid w:val="00BA69D3"/>
    <w:rsid w:val="00BA6F92"/>
    <w:rsid w:val="00BB0E82"/>
    <w:rsid w:val="00BB37E1"/>
    <w:rsid w:val="00BB3D97"/>
    <w:rsid w:val="00BB3E42"/>
    <w:rsid w:val="00BB41E0"/>
    <w:rsid w:val="00BB4606"/>
    <w:rsid w:val="00BB56E6"/>
    <w:rsid w:val="00BB5C75"/>
    <w:rsid w:val="00BB6C46"/>
    <w:rsid w:val="00BB78AF"/>
    <w:rsid w:val="00BB7C57"/>
    <w:rsid w:val="00BB7FF6"/>
    <w:rsid w:val="00BC1C73"/>
    <w:rsid w:val="00BC304F"/>
    <w:rsid w:val="00BC474E"/>
    <w:rsid w:val="00BC52F2"/>
    <w:rsid w:val="00BC5E50"/>
    <w:rsid w:val="00BC645D"/>
    <w:rsid w:val="00BC6A0F"/>
    <w:rsid w:val="00BC7166"/>
    <w:rsid w:val="00BC75C9"/>
    <w:rsid w:val="00BC7AF9"/>
    <w:rsid w:val="00BD0A92"/>
    <w:rsid w:val="00BD12E1"/>
    <w:rsid w:val="00BD1569"/>
    <w:rsid w:val="00BD1957"/>
    <w:rsid w:val="00BD33FB"/>
    <w:rsid w:val="00BD3D3E"/>
    <w:rsid w:val="00BD420B"/>
    <w:rsid w:val="00BD42BA"/>
    <w:rsid w:val="00BD46CD"/>
    <w:rsid w:val="00BD509A"/>
    <w:rsid w:val="00BD6309"/>
    <w:rsid w:val="00BD6472"/>
    <w:rsid w:val="00BD66C9"/>
    <w:rsid w:val="00BD6806"/>
    <w:rsid w:val="00BD6BE5"/>
    <w:rsid w:val="00BD7A56"/>
    <w:rsid w:val="00BE09A5"/>
    <w:rsid w:val="00BE129D"/>
    <w:rsid w:val="00BE1D65"/>
    <w:rsid w:val="00BE26BF"/>
    <w:rsid w:val="00BE2E2D"/>
    <w:rsid w:val="00BE2F2B"/>
    <w:rsid w:val="00BE3C12"/>
    <w:rsid w:val="00BE41B2"/>
    <w:rsid w:val="00BE41C7"/>
    <w:rsid w:val="00BE43A0"/>
    <w:rsid w:val="00BE4D38"/>
    <w:rsid w:val="00BE5812"/>
    <w:rsid w:val="00BE72A2"/>
    <w:rsid w:val="00BE7A52"/>
    <w:rsid w:val="00BE7D25"/>
    <w:rsid w:val="00BE7D31"/>
    <w:rsid w:val="00BE7DDF"/>
    <w:rsid w:val="00BE7E8C"/>
    <w:rsid w:val="00BF15CE"/>
    <w:rsid w:val="00BF24A2"/>
    <w:rsid w:val="00BF2520"/>
    <w:rsid w:val="00BF26E1"/>
    <w:rsid w:val="00BF271E"/>
    <w:rsid w:val="00BF2AC7"/>
    <w:rsid w:val="00BF31A1"/>
    <w:rsid w:val="00BF3445"/>
    <w:rsid w:val="00BF39CF"/>
    <w:rsid w:val="00BF4279"/>
    <w:rsid w:val="00BF4295"/>
    <w:rsid w:val="00BF4D10"/>
    <w:rsid w:val="00BF54CA"/>
    <w:rsid w:val="00BF5C17"/>
    <w:rsid w:val="00BF6745"/>
    <w:rsid w:val="00BF6C51"/>
    <w:rsid w:val="00BF7225"/>
    <w:rsid w:val="00BF7433"/>
    <w:rsid w:val="00C00997"/>
    <w:rsid w:val="00C013E8"/>
    <w:rsid w:val="00C0168A"/>
    <w:rsid w:val="00C019BD"/>
    <w:rsid w:val="00C01D88"/>
    <w:rsid w:val="00C01E05"/>
    <w:rsid w:val="00C02157"/>
    <w:rsid w:val="00C03036"/>
    <w:rsid w:val="00C03966"/>
    <w:rsid w:val="00C03AEA"/>
    <w:rsid w:val="00C03CE3"/>
    <w:rsid w:val="00C047A6"/>
    <w:rsid w:val="00C052F5"/>
    <w:rsid w:val="00C05CE5"/>
    <w:rsid w:val="00C061D2"/>
    <w:rsid w:val="00C06A62"/>
    <w:rsid w:val="00C072BD"/>
    <w:rsid w:val="00C073F8"/>
    <w:rsid w:val="00C07BD4"/>
    <w:rsid w:val="00C07F77"/>
    <w:rsid w:val="00C1019B"/>
    <w:rsid w:val="00C10952"/>
    <w:rsid w:val="00C10BCF"/>
    <w:rsid w:val="00C10EE3"/>
    <w:rsid w:val="00C11000"/>
    <w:rsid w:val="00C11581"/>
    <w:rsid w:val="00C11C66"/>
    <w:rsid w:val="00C12F34"/>
    <w:rsid w:val="00C1322A"/>
    <w:rsid w:val="00C133E5"/>
    <w:rsid w:val="00C1383B"/>
    <w:rsid w:val="00C13ED4"/>
    <w:rsid w:val="00C15F18"/>
    <w:rsid w:val="00C16ADF"/>
    <w:rsid w:val="00C16BD6"/>
    <w:rsid w:val="00C171E5"/>
    <w:rsid w:val="00C209E4"/>
    <w:rsid w:val="00C2117B"/>
    <w:rsid w:val="00C2168C"/>
    <w:rsid w:val="00C21FFC"/>
    <w:rsid w:val="00C22722"/>
    <w:rsid w:val="00C2285F"/>
    <w:rsid w:val="00C23003"/>
    <w:rsid w:val="00C23057"/>
    <w:rsid w:val="00C23D15"/>
    <w:rsid w:val="00C23D2F"/>
    <w:rsid w:val="00C23DB2"/>
    <w:rsid w:val="00C245F2"/>
    <w:rsid w:val="00C251C4"/>
    <w:rsid w:val="00C252B2"/>
    <w:rsid w:val="00C258C1"/>
    <w:rsid w:val="00C2649C"/>
    <w:rsid w:val="00C26AEA"/>
    <w:rsid w:val="00C27FD4"/>
    <w:rsid w:val="00C30915"/>
    <w:rsid w:val="00C31B7B"/>
    <w:rsid w:val="00C35079"/>
    <w:rsid w:val="00C352A6"/>
    <w:rsid w:val="00C3533C"/>
    <w:rsid w:val="00C356E3"/>
    <w:rsid w:val="00C35B90"/>
    <w:rsid w:val="00C3604F"/>
    <w:rsid w:val="00C36B86"/>
    <w:rsid w:val="00C36F4E"/>
    <w:rsid w:val="00C3702F"/>
    <w:rsid w:val="00C37222"/>
    <w:rsid w:val="00C373FB"/>
    <w:rsid w:val="00C37667"/>
    <w:rsid w:val="00C37FC4"/>
    <w:rsid w:val="00C4237B"/>
    <w:rsid w:val="00C427CA"/>
    <w:rsid w:val="00C42B9B"/>
    <w:rsid w:val="00C432D3"/>
    <w:rsid w:val="00C43CFC"/>
    <w:rsid w:val="00C443BD"/>
    <w:rsid w:val="00C448F9"/>
    <w:rsid w:val="00C44B22"/>
    <w:rsid w:val="00C44E82"/>
    <w:rsid w:val="00C451BA"/>
    <w:rsid w:val="00C451C5"/>
    <w:rsid w:val="00C45298"/>
    <w:rsid w:val="00C4588E"/>
    <w:rsid w:val="00C475D0"/>
    <w:rsid w:val="00C51539"/>
    <w:rsid w:val="00C51F55"/>
    <w:rsid w:val="00C52D13"/>
    <w:rsid w:val="00C550FA"/>
    <w:rsid w:val="00C55BA2"/>
    <w:rsid w:val="00C5632E"/>
    <w:rsid w:val="00C56575"/>
    <w:rsid w:val="00C56963"/>
    <w:rsid w:val="00C56EFB"/>
    <w:rsid w:val="00C60496"/>
    <w:rsid w:val="00C612C1"/>
    <w:rsid w:val="00C6138B"/>
    <w:rsid w:val="00C61A83"/>
    <w:rsid w:val="00C62C9A"/>
    <w:rsid w:val="00C62EF8"/>
    <w:rsid w:val="00C63247"/>
    <w:rsid w:val="00C63821"/>
    <w:rsid w:val="00C6408D"/>
    <w:rsid w:val="00C644D1"/>
    <w:rsid w:val="00C6504F"/>
    <w:rsid w:val="00C65720"/>
    <w:rsid w:val="00C66A80"/>
    <w:rsid w:val="00C66AB7"/>
    <w:rsid w:val="00C67568"/>
    <w:rsid w:val="00C70DF1"/>
    <w:rsid w:val="00C70E5D"/>
    <w:rsid w:val="00C71B1B"/>
    <w:rsid w:val="00C722D1"/>
    <w:rsid w:val="00C7249F"/>
    <w:rsid w:val="00C7290E"/>
    <w:rsid w:val="00C7344A"/>
    <w:rsid w:val="00C7347D"/>
    <w:rsid w:val="00C74615"/>
    <w:rsid w:val="00C75054"/>
    <w:rsid w:val="00C76B1C"/>
    <w:rsid w:val="00C7713D"/>
    <w:rsid w:val="00C77802"/>
    <w:rsid w:val="00C77BDE"/>
    <w:rsid w:val="00C77F55"/>
    <w:rsid w:val="00C80A5E"/>
    <w:rsid w:val="00C80A82"/>
    <w:rsid w:val="00C815E8"/>
    <w:rsid w:val="00C82004"/>
    <w:rsid w:val="00C82148"/>
    <w:rsid w:val="00C8261E"/>
    <w:rsid w:val="00C82975"/>
    <w:rsid w:val="00C82B04"/>
    <w:rsid w:val="00C83987"/>
    <w:rsid w:val="00C83B13"/>
    <w:rsid w:val="00C842A1"/>
    <w:rsid w:val="00C84D8D"/>
    <w:rsid w:val="00C8559B"/>
    <w:rsid w:val="00C85CFD"/>
    <w:rsid w:val="00C9015C"/>
    <w:rsid w:val="00C91580"/>
    <w:rsid w:val="00C9161D"/>
    <w:rsid w:val="00C91A3F"/>
    <w:rsid w:val="00C91C42"/>
    <w:rsid w:val="00C926EA"/>
    <w:rsid w:val="00C937E3"/>
    <w:rsid w:val="00C946BD"/>
    <w:rsid w:val="00C952A3"/>
    <w:rsid w:val="00C953A0"/>
    <w:rsid w:val="00C956A1"/>
    <w:rsid w:val="00C9779C"/>
    <w:rsid w:val="00C977DC"/>
    <w:rsid w:val="00CA05B2"/>
    <w:rsid w:val="00CA05DF"/>
    <w:rsid w:val="00CA0C1D"/>
    <w:rsid w:val="00CA11EA"/>
    <w:rsid w:val="00CA1B7F"/>
    <w:rsid w:val="00CA2587"/>
    <w:rsid w:val="00CA2EAC"/>
    <w:rsid w:val="00CA2F3F"/>
    <w:rsid w:val="00CA31C4"/>
    <w:rsid w:val="00CA3AEF"/>
    <w:rsid w:val="00CA3B70"/>
    <w:rsid w:val="00CA40EE"/>
    <w:rsid w:val="00CA421F"/>
    <w:rsid w:val="00CA4306"/>
    <w:rsid w:val="00CA4346"/>
    <w:rsid w:val="00CA4E6A"/>
    <w:rsid w:val="00CA537E"/>
    <w:rsid w:val="00CA58F0"/>
    <w:rsid w:val="00CA63ED"/>
    <w:rsid w:val="00CA6BB1"/>
    <w:rsid w:val="00CA704A"/>
    <w:rsid w:val="00CA7541"/>
    <w:rsid w:val="00CB02B8"/>
    <w:rsid w:val="00CB047C"/>
    <w:rsid w:val="00CB048A"/>
    <w:rsid w:val="00CB0621"/>
    <w:rsid w:val="00CB079C"/>
    <w:rsid w:val="00CB0980"/>
    <w:rsid w:val="00CB1868"/>
    <w:rsid w:val="00CB22FF"/>
    <w:rsid w:val="00CB2CF1"/>
    <w:rsid w:val="00CB2E88"/>
    <w:rsid w:val="00CB3596"/>
    <w:rsid w:val="00CB36D6"/>
    <w:rsid w:val="00CB4328"/>
    <w:rsid w:val="00CB45F4"/>
    <w:rsid w:val="00CB4B7B"/>
    <w:rsid w:val="00CB4D9C"/>
    <w:rsid w:val="00CB52B4"/>
    <w:rsid w:val="00CB5D92"/>
    <w:rsid w:val="00CB6378"/>
    <w:rsid w:val="00CB6AC0"/>
    <w:rsid w:val="00CB7205"/>
    <w:rsid w:val="00CB73E8"/>
    <w:rsid w:val="00CB7A24"/>
    <w:rsid w:val="00CB7C7A"/>
    <w:rsid w:val="00CC2020"/>
    <w:rsid w:val="00CC2153"/>
    <w:rsid w:val="00CC21D0"/>
    <w:rsid w:val="00CC22C7"/>
    <w:rsid w:val="00CC2892"/>
    <w:rsid w:val="00CC339C"/>
    <w:rsid w:val="00CC3893"/>
    <w:rsid w:val="00CC4135"/>
    <w:rsid w:val="00CC46B5"/>
    <w:rsid w:val="00CC49C0"/>
    <w:rsid w:val="00CC504A"/>
    <w:rsid w:val="00CC51E4"/>
    <w:rsid w:val="00CC58A6"/>
    <w:rsid w:val="00CC5BA2"/>
    <w:rsid w:val="00CC6055"/>
    <w:rsid w:val="00CC65F7"/>
    <w:rsid w:val="00CC7B6E"/>
    <w:rsid w:val="00CC7CEE"/>
    <w:rsid w:val="00CD0037"/>
    <w:rsid w:val="00CD0150"/>
    <w:rsid w:val="00CD1936"/>
    <w:rsid w:val="00CD3E65"/>
    <w:rsid w:val="00CD5625"/>
    <w:rsid w:val="00CD591E"/>
    <w:rsid w:val="00CD6984"/>
    <w:rsid w:val="00CD7071"/>
    <w:rsid w:val="00CD7821"/>
    <w:rsid w:val="00CE09D2"/>
    <w:rsid w:val="00CE1544"/>
    <w:rsid w:val="00CE24D3"/>
    <w:rsid w:val="00CE26FD"/>
    <w:rsid w:val="00CE2B2E"/>
    <w:rsid w:val="00CE304A"/>
    <w:rsid w:val="00CE3620"/>
    <w:rsid w:val="00CE3C44"/>
    <w:rsid w:val="00CE4BAB"/>
    <w:rsid w:val="00CE578D"/>
    <w:rsid w:val="00CE5ECD"/>
    <w:rsid w:val="00CE6356"/>
    <w:rsid w:val="00CE6924"/>
    <w:rsid w:val="00CE6B8B"/>
    <w:rsid w:val="00CE76D9"/>
    <w:rsid w:val="00CE770B"/>
    <w:rsid w:val="00CE7717"/>
    <w:rsid w:val="00CE7BF5"/>
    <w:rsid w:val="00CE7EFE"/>
    <w:rsid w:val="00CF001F"/>
    <w:rsid w:val="00CF053C"/>
    <w:rsid w:val="00CF0630"/>
    <w:rsid w:val="00CF133B"/>
    <w:rsid w:val="00CF1376"/>
    <w:rsid w:val="00CF1848"/>
    <w:rsid w:val="00CF1F49"/>
    <w:rsid w:val="00CF1F73"/>
    <w:rsid w:val="00CF21E6"/>
    <w:rsid w:val="00CF22E8"/>
    <w:rsid w:val="00CF27DB"/>
    <w:rsid w:val="00CF4096"/>
    <w:rsid w:val="00CF40A9"/>
    <w:rsid w:val="00CF4255"/>
    <w:rsid w:val="00CF5016"/>
    <w:rsid w:val="00CF577B"/>
    <w:rsid w:val="00CF57EC"/>
    <w:rsid w:val="00CF58C8"/>
    <w:rsid w:val="00CF5AAC"/>
    <w:rsid w:val="00CF6DB2"/>
    <w:rsid w:val="00D001B3"/>
    <w:rsid w:val="00D001F8"/>
    <w:rsid w:val="00D007C2"/>
    <w:rsid w:val="00D00C30"/>
    <w:rsid w:val="00D010AE"/>
    <w:rsid w:val="00D010FD"/>
    <w:rsid w:val="00D0125F"/>
    <w:rsid w:val="00D03760"/>
    <w:rsid w:val="00D0464E"/>
    <w:rsid w:val="00D048E6"/>
    <w:rsid w:val="00D06A59"/>
    <w:rsid w:val="00D06C87"/>
    <w:rsid w:val="00D07589"/>
    <w:rsid w:val="00D078B2"/>
    <w:rsid w:val="00D07AE7"/>
    <w:rsid w:val="00D07AF5"/>
    <w:rsid w:val="00D07B77"/>
    <w:rsid w:val="00D1053E"/>
    <w:rsid w:val="00D10641"/>
    <w:rsid w:val="00D11713"/>
    <w:rsid w:val="00D12044"/>
    <w:rsid w:val="00D124AE"/>
    <w:rsid w:val="00D130CB"/>
    <w:rsid w:val="00D13D32"/>
    <w:rsid w:val="00D15202"/>
    <w:rsid w:val="00D15354"/>
    <w:rsid w:val="00D15535"/>
    <w:rsid w:val="00D15800"/>
    <w:rsid w:val="00D15BBF"/>
    <w:rsid w:val="00D1658E"/>
    <w:rsid w:val="00D16AC9"/>
    <w:rsid w:val="00D16C9D"/>
    <w:rsid w:val="00D170D9"/>
    <w:rsid w:val="00D1741F"/>
    <w:rsid w:val="00D17997"/>
    <w:rsid w:val="00D17A44"/>
    <w:rsid w:val="00D20067"/>
    <w:rsid w:val="00D2045F"/>
    <w:rsid w:val="00D20686"/>
    <w:rsid w:val="00D208E2"/>
    <w:rsid w:val="00D216EB"/>
    <w:rsid w:val="00D21F2E"/>
    <w:rsid w:val="00D232C2"/>
    <w:rsid w:val="00D23345"/>
    <w:rsid w:val="00D23B4E"/>
    <w:rsid w:val="00D23E6B"/>
    <w:rsid w:val="00D23E8C"/>
    <w:rsid w:val="00D25F1E"/>
    <w:rsid w:val="00D26033"/>
    <w:rsid w:val="00D263B0"/>
    <w:rsid w:val="00D268FC"/>
    <w:rsid w:val="00D26A8C"/>
    <w:rsid w:val="00D270E3"/>
    <w:rsid w:val="00D27576"/>
    <w:rsid w:val="00D27756"/>
    <w:rsid w:val="00D279F1"/>
    <w:rsid w:val="00D27AEB"/>
    <w:rsid w:val="00D27DCF"/>
    <w:rsid w:val="00D304B4"/>
    <w:rsid w:val="00D3065C"/>
    <w:rsid w:val="00D30910"/>
    <w:rsid w:val="00D3158C"/>
    <w:rsid w:val="00D3174C"/>
    <w:rsid w:val="00D31BC4"/>
    <w:rsid w:val="00D328EE"/>
    <w:rsid w:val="00D3312E"/>
    <w:rsid w:val="00D33B5C"/>
    <w:rsid w:val="00D33EFC"/>
    <w:rsid w:val="00D34B6D"/>
    <w:rsid w:val="00D34BA3"/>
    <w:rsid w:val="00D353F0"/>
    <w:rsid w:val="00D35837"/>
    <w:rsid w:val="00D36D8D"/>
    <w:rsid w:val="00D36DF8"/>
    <w:rsid w:val="00D37298"/>
    <w:rsid w:val="00D37786"/>
    <w:rsid w:val="00D40DBC"/>
    <w:rsid w:val="00D40E82"/>
    <w:rsid w:val="00D40F94"/>
    <w:rsid w:val="00D411B8"/>
    <w:rsid w:val="00D4143B"/>
    <w:rsid w:val="00D41641"/>
    <w:rsid w:val="00D41FAD"/>
    <w:rsid w:val="00D4205C"/>
    <w:rsid w:val="00D42940"/>
    <w:rsid w:val="00D435E4"/>
    <w:rsid w:val="00D43A02"/>
    <w:rsid w:val="00D43D98"/>
    <w:rsid w:val="00D44014"/>
    <w:rsid w:val="00D4462C"/>
    <w:rsid w:val="00D449A2"/>
    <w:rsid w:val="00D44D61"/>
    <w:rsid w:val="00D45771"/>
    <w:rsid w:val="00D47C36"/>
    <w:rsid w:val="00D47F3F"/>
    <w:rsid w:val="00D502D4"/>
    <w:rsid w:val="00D5078B"/>
    <w:rsid w:val="00D5085B"/>
    <w:rsid w:val="00D5165E"/>
    <w:rsid w:val="00D5358E"/>
    <w:rsid w:val="00D53E5A"/>
    <w:rsid w:val="00D54805"/>
    <w:rsid w:val="00D549AB"/>
    <w:rsid w:val="00D54C92"/>
    <w:rsid w:val="00D54DEC"/>
    <w:rsid w:val="00D54EDF"/>
    <w:rsid w:val="00D55055"/>
    <w:rsid w:val="00D56084"/>
    <w:rsid w:val="00D5660E"/>
    <w:rsid w:val="00D56F7E"/>
    <w:rsid w:val="00D57607"/>
    <w:rsid w:val="00D57C75"/>
    <w:rsid w:val="00D57D6E"/>
    <w:rsid w:val="00D61048"/>
    <w:rsid w:val="00D6130E"/>
    <w:rsid w:val="00D613AC"/>
    <w:rsid w:val="00D61B39"/>
    <w:rsid w:val="00D61C85"/>
    <w:rsid w:val="00D625B5"/>
    <w:rsid w:val="00D6453C"/>
    <w:rsid w:val="00D6477C"/>
    <w:rsid w:val="00D649E8"/>
    <w:rsid w:val="00D6553F"/>
    <w:rsid w:val="00D6572F"/>
    <w:rsid w:val="00D65B1B"/>
    <w:rsid w:val="00D66655"/>
    <w:rsid w:val="00D6677B"/>
    <w:rsid w:val="00D66AF5"/>
    <w:rsid w:val="00D7101F"/>
    <w:rsid w:val="00D71064"/>
    <w:rsid w:val="00D71129"/>
    <w:rsid w:val="00D72E9E"/>
    <w:rsid w:val="00D72F68"/>
    <w:rsid w:val="00D73C2E"/>
    <w:rsid w:val="00D73FA0"/>
    <w:rsid w:val="00D74763"/>
    <w:rsid w:val="00D74A73"/>
    <w:rsid w:val="00D74CA7"/>
    <w:rsid w:val="00D7509E"/>
    <w:rsid w:val="00D757A4"/>
    <w:rsid w:val="00D758F5"/>
    <w:rsid w:val="00D75BD5"/>
    <w:rsid w:val="00D75CA6"/>
    <w:rsid w:val="00D76A18"/>
    <w:rsid w:val="00D77DF3"/>
    <w:rsid w:val="00D8028B"/>
    <w:rsid w:val="00D803C9"/>
    <w:rsid w:val="00D803CD"/>
    <w:rsid w:val="00D80849"/>
    <w:rsid w:val="00D8105F"/>
    <w:rsid w:val="00D81CBA"/>
    <w:rsid w:val="00D82573"/>
    <w:rsid w:val="00D82E4D"/>
    <w:rsid w:val="00D82E8F"/>
    <w:rsid w:val="00D84204"/>
    <w:rsid w:val="00D8446F"/>
    <w:rsid w:val="00D85BE6"/>
    <w:rsid w:val="00D861BC"/>
    <w:rsid w:val="00D8782A"/>
    <w:rsid w:val="00D9185F"/>
    <w:rsid w:val="00D918BB"/>
    <w:rsid w:val="00D925F6"/>
    <w:rsid w:val="00D92709"/>
    <w:rsid w:val="00D934E3"/>
    <w:rsid w:val="00D93525"/>
    <w:rsid w:val="00D94C1A"/>
    <w:rsid w:val="00D94CAA"/>
    <w:rsid w:val="00D95649"/>
    <w:rsid w:val="00D96BDA"/>
    <w:rsid w:val="00D96C15"/>
    <w:rsid w:val="00D96E0F"/>
    <w:rsid w:val="00D97657"/>
    <w:rsid w:val="00DA02BD"/>
    <w:rsid w:val="00DA0714"/>
    <w:rsid w:val="00DA0B08"/>
    <w:rsid w:val="00DA13D2"/>
    <w:rsid w:val="00DA2A8F"/>
    <w:rsid w:val="00DA2B96"/>
    <w:rsid w:val="00DA3022"/>
    <w:rsid w:val="00DA315F"/>
    <w:rsid w:val="00DA3FF4"/>
    <w:rsid w:val="00DA4384"/>
    <w:rsid w:val="00DA4A4C"/>
    <w:rsid w:val="00DA5BF8"/>
    <w:rsid w:val="00DA6632"/>
    <w:rsid w:val="00DA764D"/>
    <w:rsid w:val="00DA7E8B"/>
    <w:rsid w:val="00DB011D"/>
    <w:rsid w:val="00DB043C"/>
    <w:rsid w:val="00DB0CF6"/>
    <w:rsid w:val="00DB1C3F"/>
    <w:rsid w:val="00DB2CC2"/>
    <w:rsid w:val="00DB4089"/>
    <w:rsid w:val="00DB4D5D"/>
    <w:rsid w:val="00DB52C4"/>
    <w:rsid w:val="00DB553F"/>
    <w:rsid w:val="00DB5AD2"/>
    <w:rsid w:val="00DB5E0F"/>
    <w:rsid w:val="00DB5F6E"/>
    <w:rsid w:val="00DB6F80"/>
    <w:rsid w:val="00DB73D1"/>
    <w:rsid w:val="00DB7E5A"/>
    <w:rsid w:val="00DC160F"/>
    <w:rsid w:val="00DC1B55"/>
    <w:rsid w:val="00DC1DC6"/>
    <w:rsid w:val="00DC20B9"/>
    <w:rsid w:val="00DC2A6F"/>
    <w:rsid w:val="00DC2BC6"/>
    <w:rsid w:val="00DC2BE3"/>
    <w:rsid w:val="00DC379C"/>
    <w:rsid w:val="00DC3F48"/>
    <w:rsid w:val="00DC6B38"/>
    <w:rsid w:val="00DC6C2D"/>
    <w:rsid w:val="00DC7244"/>
    <w:rsid w:val="00DC72E2"/>
    <w:rsid w:val="00DD0209"/>
    <w:rsid w:val="00DD118C"/>
    <w:rsid w:val="00DD19D3"/>
    <w:rsid w:val="00DD2290"/>
    <w:rsid w:val="00DD2678"/>
    <w:rsid w:val="00DD276D"/>
    <w:rsid w:val="00DD27C6"/>
    <w:rsid w:val="00DD2814"/>
    <w:rsid w:val="00DD28BC"/>
    <w:rsid w:val="00DD301D"/>
    <w:rsid w:val="00DD32AD"/>
    <w:rsid w:val="00DD372E"/>
    <w:rsid w:val="00DD3738"/>
    <w:rsid w:val="00DD3C34"/>
    <w:rsid w:val="00DD4A37"/>
    <w:rsid w:val="00DD4BCE"/>
    <w:rsid w:val="00DD4D3C"/>
    <w:rsid w:val="00DD6306"/>
    <w:rsid w:val="00DD6336"/>
    <w:rsid w:val="00DD694C"/>
    <w:rsid w:val="00DD7E88"/>
    <w:rsid w:val="00DE0805"/>
    <w:rsid w:val="00DE33F0"/>
    <w:rsid w:val="00DE342C"/>
    <w:rsid w:val="00DE3DF6"/>
    <w:rsid w:val="00DE46EF"/>
    <w:rsid w:val="00DE4A7E"/>
    <w:rsid w:val="00DE58B6"/>
    <w:rsid w:val="00DE619A"/>
    <w:rsid w:val="00DE61E7"/>
    <w:rsid w:val="00DE662A"/>
    <w:rsid w:val="00DE6949"/>
    <w:rsid w:val="00DE6BEA"/>
    <w:rsid w:val="00DE765C"/>
    <w:rsid w:val="00DE7978"/>
    <w:rsid w:val="00DE7DA5"/>
    <w:rsid w:val="00DE7EB8"/>
    <w:rsid w:val="00DF0036"/>
    <w:rsid w:val="00DF0943"/>
    <w:rsid w:val="00DF0D37"/>
    <w:rsid w:val="00DF1017"/>
    <w:rsid w:val="00DF1A71"/>
    <w:rsid w:val="00DF2163"/>
    <w:rsid w:val="00DF2410"/>
    <w:rsid w:val="00DF3EBD"/>
    <w:rsid w:val="00DF5CE2"/>
    <w:rsid w:val="00DF6572"/>
    <w:rsid w:val="00DF68D3"/>
    <w:rsid w:val="00DF6B13"/>
    <w:rsid w:val="00DF75B4"/>
    <w:rsid w:val="00DF7CF3"/>
    <w:rsid w:val="00E00954"/>
    <w:rsid w:val="00E023DE"/>
    <w:rsid w:val="00E02D1B"/>
    <w:rsid w:val="00E02EA7"/>
    <w:rsid w:val="00E03680"/>
    <w:rsid w:val="00E05992"/>
    <w:rsid w:val="00E0637A"/>
    <w:rsid w:val="00E063C4"/>
    <w:rsid w:val="00E0648F"/>
    <w:rsid w:val="00E073FF"/>
    <w:rsid w:val="00E07A10"/>
    <w:rsid w:val="00E07E6C"/>
    <w:rsid w:val="00E10631"/>
    <w:rsid w:val="00E10BA2"/>
    <w:rsid w:val="00E10DD2"/>
    <w:rsid w:val="00E116EA"/>
    <w:rsid w:val="00E11A08"/>
    <w:rsid w:val="00E11A98"/>
    <w:rsid w:val="00E11E8A"/>
    <w:rsid w:val="00E12146"/>
    <w:rsid w:val="00E12B13"/>
    <w:rsid w:val="00E12D14"/>
    <w:rsid w:val="00E1328C"/>
    <w:rsid w:val="00E1376F"/>
    <w:rsid w:val="00E1393D"/>
    <w:rsid w:val="00E14683"/>
    <w:rsid w:val="00E1474C"/>
    <w:rsid w:val="00E147E0"/>
    <w:rsid w:val="00E14933"/>
    <w:rsid w:val="00E14B31"/>
    <w:rsid w:val="00E1571E"/>
    <w:rsid w:val="00E15FC4"/>
    <w:rsid w:val="00E1623E"/>
    <w:rsid w:val="00E16896"/>
    <w:rsid w:val="00E16A2B"/>
    <w:rsid w:val="00E16CAF"/>
    <w:rsid w:val="00E1702C"/>
    <w:rsid w:val="00E17E9C"/>
    <w:rsid w:val="00E21C2E"/>
    <w:rsid w:val="00E21FC7"/>
    <w:rsid w:val="00E2245A"/>
    <w:rsid w:val="00E2245E"/>
    <w:rsid w:val="00E227B4"/>
    <w:rsid w:val="00E227DA"/>
    <w:rsid w:val="00E22D6E"/>
    <w:rsid w:val="00E23B2A"/>
    <w:rsid w:val="00E23E91"/>
    <w:rsid w:val="00E24D9A"/>
    <w:rsid w:val="00E2505E"/>
    <w:rsid w:val="00E2591B"/>
    <w:rsid w:val="00E25C3C"/>
    <w:rsid w:val="00E25D6D"/>
    <w:rsid w:val="00E26BAC"/>
    <w:rsid w:val="00E272CF"/>
    <w:rsid w:val="00E27368"/>
    <w:rsid w:val="00E27A17"/>
    <w:rsid w:val="00E27E64"/>
    <w:rsid w:val="00E3049B"/>
    <w:rsid w:val="00E30FFD"/>
    <w:rsid w:val="00E3123D"/>
    <w:rsid w:val="00E31850"/>
    <w:rsid w:val="00E3304E"/>
    <w:rsid w:val="00E337DA"/>
    <w:rsid w:val="00E3423A"/>
    <w:rsid w:val="00E348E5"/>
    <w:rsid w:val="00E3578E"/>
    <w:rsid w:val="00E35C3E"/>
    <w:rsid w:val="00E35E00"/>
    <w:rsid w:val="00E361F8"/>
    <w:rsid w:val="00E3708A"/>
    <w:rsid w:val="00E37557"/>
    <w:rsid w:val="00E37D4E"/>
    <w:rsid w:val="00E40295"/>
    <w:rsid w:val="00E4038D"/>
    <w:rsid w:val="00E41599"/>
    <w:rsid w:val="00E41AA4"/>
    <w:rsid w:val="00E428C4"/>
    <w:rsid w:val="00E42E07"/>
    <w:rsid w:val="00E43DC2"/>
    <w:rsid w:val="00E44434"/>
    <w:rsid w:val="00E45FE3"/>
    <w:rsid w:val="00E46D10"/>
    <w:rsid w:val="00E47916"/>
    <w:rsid w:val="00E47B30"/>
    <w:rsid w:val="00E500D1"/>
    <w:rsid w:val="00E507B0"/>
    <w:rsid w:val="00E50893"/>
    <w:rsid w:val="00E50B11"/>
    <w:rsid w:val="00E50D48"/>
    <w:rsid w:val="00E5123B"/>
    <w:rsid w:val="00E51951"/>
    <w:rsid w:val="00E5292B"/>
    <w:rsid w:val="00E52EDB"/>
    <w:rsid w:val="00E53186"/>
    <w:rsid w:val="00E534D0"/>
    <w:rsid w:val="00E5451A"/>
    <w:rsid w:val="00E54FEE"/>
    <w:rsid w:val="00E555EC"/>
    <w:rsid w:val="00E55C11"/>
    <w:rsid w:val="00E55CD4"/>
    <w:rsid w:val="00E56C52"/>
    <w:rsid w:val="00E56FA5"/>
    <w:rsid w:val="00E577A8"/>
    <w:rsid w:val="00E6011A"/>
    <w:rsid w:val="00E603D6"/>
    <w:rsid w:val="00E608CB"/>
    <w:rsid w:val="00E609BC"/>
    <w:rsid w:val="00E60A0E"/>
    <w:rsid w:val="00E61358"/>
    <w:rsid w:val="00E61673"/>
    <w:rsid w:val="00E616B4"/>
    <w:rsid w:val="00E61828"/>
    <w:rsid w:val="00E619CF"/>
    <w:rsid w:val="00E61C03"/>
    <w:rsid w:val="00E61CFB"/>
    <w:rsid w:val="00E61D19"/>
    <w:rsid w:val="00E62266"/>
    <w:rsid w:val="00E62BD4"/>
    <w:rsid w:val="00E63762"/>
    <w:rsid w:val="00E63C4E"/>
    <w:rsid w:val="00E64019"/>
    <w:rsid w:val="00E646A8"/>
    <w:rsid w:val="00E655E3"/>
    <w:rsid w:val="00E65737"/>
    <w:rsid w:val="00E661DA"/>
    <w:rsid w:val="00E66235"/>
    <w:rsid w:val="00E66693"/>
    <w:rsid w:val="00E6672B"/>
    <w:rsid w:val="00E66E8F"/>
    <w:rsid w:val="00E66F71"/>
    <w:rsid w:val="00E671A3"/>
    <w:rsid w:val="00E700E8"/>
    <w:rsid w:val="00E701F3"/>
    <w:rsid w:val="00E703B9"/>
    <w:rsid w:val="00E72C39"/>
    <w:rsid w:val="00E74B83"/>
    <w:rsid w:val="00E74E29"/>
    <w:rsid w:val="00E7546F"/>
    <w:rsid w:val="00E755C9"/>
    <w:rsid w:val="00E774A7"/>
    <w:rsid w:val="00E778F4"/>
    <w:rsid w:val="00E80797"/>
    <w:rsid w:val="00E8101F"/>
    <w:rsid w:val="00E81603"/>
    <w:rsid w:val="00E81917"/>
    <w:rsid w:val="00E81C69"/>
    <w:rsid w:val="00E825C8"/>
    <w:rsid w:val="00E834E6"/>
    <w:rsid w:val="00E83C24"/>
    <w:rsid w:val="00E83D0A"/>
    <w:rsid w:val="00E84614"/>
    <w:rsid w:val="00E8497A"/>
    <w:rsid w:val="00E84FC4"/>
    <w:rsid w:val="00E854D6"/>
    <w:rsid w:val="00E857E5"/>
    <w:rsid w:val="00E85B37"/>
    <w:rsid w:val="00E85CE6"/>
    <w:rsid w:val="00E85EDA"/>
    <w:rsid w:val="00E86532"/>
    <w:rsid w:val="00E86F7E"/>
    <w:rsid w:val="00E870CF"/>
    <w:rsid w:val="00E87358"/>
    <w:rsid w:val="00E87650"/>
    <w:rsid w:val="00E9079C"/>
    <w:rsid w:val="00E908CE"/>
    <w:rsid w:val="00E90B1E"/>
    <w:rsid w:val="00E90F22"/>
    <w:rsid w:val="00E918B7"/>
    <w:rsid w:val="00E91A16"/>
    <w:rsid w:val="00E92484"/>
    <w:rsid w:val="00E9318D"/>
    <w:rsid w:val="00E932CA"/>
    <w:rsid w:val="00E93F3E"/>
    <w:rsid w:val="00E94F1B"/>
    <w:rsid w:val="00E952AF"/>
    <w:rsid w:val="00E9557C"/>
    <w:rsid w:val="00E955CA"/>
    <w:rsid w:val="00E96630"/>
    <w:rsid w:val="00E96902"/>
    <w:rsid w:val="00E96E8E"/>
    <w:rsid w:val="00E96F1B"/>
    <w:rsid w:val="00EA1064"/>
    <w:rsid w:val="00EA14A6"/>
    <w:rsid w:val="00EA21FD"/>
    <w:rsid w:val="00EA24EB"/>
    <w:rsid w:val="00EA2866"/>
    <w:rsid w:val="00EA2B0D"/>
    <w:rsid w:val="00EA3170"/>
    <w:rsid w:val="00EA44CC"/>
    <w:rsid w:val="00EA4884"/>
    <w:rsid w:val="00EA722F"/>
    <w:rsid w:val="00EA7DE1"/>
    <w:rsid w:val="00EA7E2E"/>
    <w:rsid w:val="00EA7F40"/>
    <w:rsid w:val="00EB0F7E"/>
    <w:rsid w:val="00EB3801"/>
    <w:rsid w:val="00EB4A8E"/>
    <w:rsid w:val="00EB5CA7"/>
    <w:rsid w:val="00EB5D93"/>
    <w:rsid w:val="00EB5FA4"/>
    <w:rsid w:val="00EB6E0D"/>
    <w:rsid w:val="00EB6FCA"/>
    <w:rsid w:val="00EB7486"/>
    <w:rsid w:val="00EC080E"/>
    <w:rsid w:val="00EC097B"/>
    <w:rsid w:val="00EC157A"/>
    <w:rsid w:val="00EC2DCF"/>
    <w:rsid w:val="00EC2DF0"/>
    <w:rsid w:val="00EC2F85"/>
    <w:rsid w:val="00EC3C80"/>
    <w:rsid w:val="00EC497D"/>
    <w:rsid w:val="00EC58F3"/>
    <w:rsid w:val="00EC5E37"/>
    <w:rsid w:val="00EC6FD0"/>
    <w:rsid w:val="00EC79A4"/>
    <w:rsid w:val="00EC79D4"/>
    <w:rsid w:val="00ED0857"/>
    <w:rsid w:val="00ED195A"/>
    <w:rsid w:val="00ED2655"/>
    <w:rsid w:val="00ED2725"/>
    <w:rsid w:val="00ED2C04"/>
    <w:rsid w:val="00ED3C03"/>
    <w:rsid w:val="00ED44B3"/>
    <w:rsid w:val="00ED4C24"/>
    <w:rsid w:val="00ED4EDE"/>
    <w:rsid w:val="00ED5BBA"/>
    <w:rsid w:val="00ED6DAE"/>
    <w:rsid w:val="00ED6FC5"/>
    <w:rsid w:val="00ED70E3"/>
    <w:rsid w:val="00ED78D3"/>
    <w:rsid w:val="00ED7B43"/>
    <w:rsid w:val="00EE031B"/>
    <w:rsid w:val="00EE173B"/>
    <w:rsid w:val="00EE1A97"/>
    <w:rsid w:val="00EE2E50"/>
    <w:rsid w:val="00EE406D"/>
    <w:rsid w:val="00EE4480"/>
    <w:rsid w:val="00EE538D"/>
    <w:rsid w:val="00EE53D0"/>
    <w:rsid w:val="00EE5422"/>
    <w:rsid w:val="00EE626A"/>
    <w:rsid w:val="00EE686D"/>
    <w:rsid w:val="00EE6B94"/>
    <w:rsid w:val="00EE783E"/>
    <w:rsid w:val="00EE7998"/>
    <w:rsid w:val="00EF0011"/>
    <w:rsid w:val="00EF171B"/>
    <w:rsid w:val="00EF1C2E"/>
    <w:rsid w:val="00EF1E91"/>
    <w:rsid w:val="00EF1F10"/>
    <w:rsid w:val="00EF2F41"/>
    <w:rsid w:val="00EF34AD"/>
    <w:rsid w:val="00EF391D"/>
    <w:rsid w:val="00EF4715"/>
    <w:rsid w:val="00EF4826"/>
    <w:rsid w:val="00EF49DC"/>
    <w:rsid w:val="00EF573F"/>
    <w:rsid w:val="00EF5798"/>
    <w:rsid w:val="00EF5E94"/>
    <w:rsid w:val="00EF5F16"/>
    <w:rsid w:val="00F00594"/>
    <w:rsid w:val="00F019D1"/>
    <w:rsid w:val="00F0240A"/>
    <w:rsid w:val="00F02FE2"/>
    <w:rsid w:val="00F03280"/>
    <w:rsid w:val="00F0405F"/>
    <w:rsid w:val="00F043C6"/>
    <w:rsid w:val="00F04AB3"/>
    <w:rsid w:val="00F04C42"/>
    <w:rsid w:val="00F04F4F"/>
    <w:rsid w:val="00F0561E"/>
    <w:rsid w:val="00F05A05"/>
    <w:rsid w:val="00F063C2"/>
    <w:rsid w:val="00F0644A"/>
    <w:rsid w:val="00F07DE1"/>
    <w:rsid w:val="00F11620"/>
    <w:rsid w:val="00F123A0"/>
    <w:rsid w:val="00F1290E"/>
    <w:rsid w:val="00F13221"/>
    <w:rsid w:val="00F137CF"/>
    <w:rsid w:val="00F13A5B"/>
    <w:rsid w:val="00F13D25"/>
    <w:rsid w:val="00F142C3"/>
    <w:rsid w:val="00F14557"/>
    <w:rsid w:val="00F14B69"/>
    <w:rsid w:val="00F14D18"/>
    <w:rsid w:val="00F1556F"/>
    <w:rsid w:val="00F16B92"/>
    <w:rsid w:val="00F16D21"/>
    <w:rsid w:val="00F17C15"/>
    <w:rsid w:val="00F2040B"/>
    <w:rsid w:val="00F21906"/>
    <w:rsid w:val="00F22858"/>
    <w:rsid w:val="00F22ECD"/>
    <w:rsid w:val="00F23BB3"/>
    <w:rsid w:val="00F24ABC"/>
    <w:rsid w:val="00F24CF1"/>
    <w:rsid w:val="00F24D34"/>
    <w:rsid w:val="00F259C2"/>
    <w:rsid w:val="00F26166"/>
    <w:rsid w:val="00F267BB"/>
    <w:rsid w:val="00F2692D"/>
    <w:rsid w:val="00F2718A"/>
    <w:rsid w:val="00F27C89"/>
    <w:rsid w:val="00F27E70"/>
    <w:rsid w:val="00F30663"/>
    <w:rsid w:val="00F30F96"/>
    <w:rsid w:val="00F312E0"/>
    <w:rsid w:val="00F32030"/>
    <w:rsid w:val="00F320C8"/>
    <w:rsid w:val="00F32809"/>
    <w:rsid w:val="00F32BC5"/>
    <w:rsid w:val="00F339EE"/>
    <w:rsid w:val="00F34B5D"/>
    <w:rsid w:val="00F3591F"/>
    <w:rsid w:val="00F3634F"/>
    <w:rsid w:val="00F368DF"/>
    <w:rsid w:val="00F36CCB"/>
    <w:rsid w:val="00F3729C"/>
    <w:rsid w:val="00F37DA9"/>
    <w:rsid w:val="00F37F9E"/>
    <w:rsid w:val="00F4015F"/>
    <w:rsid w:val="00F40284"/>
    <w:rsid w:val="00F40772"/>
    <w:rsid w:val="00F40A8D"/>
    <w:rsid w:val="00F41BD3"/>
    <w:rsid w:val="00F41D31"/>
    <w:rsid w:val="00F43796"/>
    <w:rsid w:val="00F438D4"/>
    <w:rsid w:val="00F43F3D"/>
    <w:rsid w:val="00F44271"/>
    <w:rsid w:val="00F44523"/>
    <w:rsid w:val="00F448D1"/>
    <w:rsid w:val="00F44974"/>
    <w:rsid w:val="00F44E1F"/>
    <w:rsid w:val="00F45A27"/>
    <w:rsid w:val="00F45FAF"/>
    <w:rsid w:val="00F465F3"/>
    <w:rsid w:val="00F46697"/>
    <w:rsid w:val="00F46DB4"/>
    <w:rsid w:val="00F47D4A"/>
    <w:rsid w:val="00F47DD2"/>
    <w:rsid w:val="00F507F1"/>
    <w:rsid w:val="00F52E9B"/>
    <w:rsid w:val="00F53193"/>
    <w:rsid w:val="00F5357E"/>
    <w:rsid w:val="00F53A1F"/>
    <w:rsid w:val="00F53B08"/>
    <w:rsid w:val="00F53CB3"/>
    <w:rsid w:val="00F53F66"/>
    <w:rsid w:val="00F546CE"/>
    <w:rsid w:val="00F5488E"/>
    <w:rsid w:val="00F54A29"/>
    <w:rsid w:val="00F562A9"/>
    <w:rsid w:val="00F56F92"/>
    <w:rsid w:val="00F5702A"/>
    <w:rsid w:val="00F577FD"/>
    <w:rsid w:val="00F57F01"/>
    <w:rsid w:val="00F60764"/>
    <w:rsid w:val="00F613CA"/>
    <w:rsid w:val="00F620E9"/>
    <w:rsid w:val="00F62742"/>
    <w:rsid w:val="00F64143"/>
    <w:rsid w:val="00F644B7"/>
    <w:rsid w:val="00F64522"/>
    <w:rsid w:val="00F64B7D"/>
    <w:rsid w:val="00F65699"/>
    <w:rsid w:val="00F6586C"/>
    <w:rsid w:val="00F65A20"/>
    <w:rsid w:val="00F66E28"/>
    <w:rsid w:val="00F6736D"/>
    <w:rsid w:val="00F675C3"/>
    <w:rsid w:val="00F67FBE"/>
    <w:rsid w:val="00F70117"/>
    <w:rsid w:val="00F70503"/>
    <w:rsid w:val="00F70BC3"/>
    <w:rsid w:val="00F70D1B"/>
    <w:rsid w:val="00F71D52"/>
    <w:rsid w:val="00F724EE"/>
    <w:rsid w:val="00F72C6A"/>
    <w:rsid w:val="00F72E09"/>
    <w:rsid w:val="00F73235"/>
    <w:rsid w:val="00F73407"/>
    <w:rsid w:val="00F74177"/>
    <w:rsid w:val="00F741B1"/>
    <w:rsid w:val="00F744CA"/>
    <w:rsid w:val="00F74986"/>
    <w:rsid w:val="00F74D5E"/>
    <w:rsid w:val="00F764E9"/>
    <w:rsid w:val="00F7680D"/>
    <w:rsid w:val="00F76C5E"/>
    <w:rsid w:val="00F77240"/>
    <w:rsid w:val="00F77289"/>
    <w:rsid w:val="00F77296"/>
    <w:rsid w:val="00F77E81"/>
    <w:rsid w:val="00F77F27"/>
    <w:rsid w:val="00F81001"/>
    <w:rsid w:val="00F81298"/>
    <w:rsid w:val="00F81393"/>
    <w:rsid w:val="00F817F0"/>
    <w:rsid w:val="00F82374"/>
    <w:rsid w:val="00F823A0"/>
    <w:rsid w:val="00F82689"/>
    <w:rsid w:val="00F832C4"/>
    <w:rsid w:val="00F83BFB"/>
    <w:rsid w:val="00F83C1E"/>
    <w:rsid w:val="00F840A9"/>
    <w:rsid w:val="00F840E3"/>
    <w:rsid w:val="00F841A0"/>
    <w:rsid w:val="00F84BC5"/>
    <w:rsid w:val="00F84C7B"/>
    <w:rsid w:val="00F85637"/>
    <w:rsid w:val="00F8567B"/>
    <w:rsid w:val="00F875CC"/>
    <w:rsid w:val="00F87F45"/>
    <w:rsid w:val="00F9038B"/>
    <w:rsid w:val="00F91406"/>
    <w:rsid w:val="00F91491"/>
    <w:rsid w:val="00F918A3"/>
    <w:rsid w:val="00F92088"/>
    <w:rsid w:val="00F920EB"/>
    <w:rsid w:val="00F923EA"/>
    <w:rsid w:val="00F9299B"/>
    <w:rsid w:val="00F93369"/>
    <w:rsid w:val="00F93E73"/>
    <w:rsid w:val="00F93F89"/>
    <w:rsid w:val="00F9401F"/>
    <w:rsid w:val="00F941EA"/>
    <w:rsid w:val="00F94774"/>
    <w:rsid w:val="00F96034"/>
    <w:rsid w:val="00F961B8"/>
    <w:rsid w:val="00F9623F"/>
    <w:rsid w:val="00F966C1"/>
    <w:rsid w:val="00F967FF"/>
    <w:rsid w:val="00F9722F"/>
    <w:rsid w:val="00F978C9"/>
    <w:rsid w:val="00FA0268"/>
    <w:rsid w:val="00FA076D"/>
    <w:rsid w:val="00FA11A0"/>
    <w:rsid w:val="00FA17C9"/>
    <w:rsid w:val="00FA19CF"/>
    <w:rsid w:val="00FA19FA"/>
    <w:rsid w:val="00FA213E"/>
    <w:rsid w:val="00FA2A2B"/>
    <w:rsid w:val="00FA2D0C"/>
    <w:rsid w:val="00FA34D2"/>
    <w:rsid w:val="00FA3D08"/>
    <w:rsid w:val="00FA49EE"/>
    <w:rsid w:val="00FA4C3E"/>
    <w:rsid w:val="00FA5041"/>
    <w:rsid w:val="00FA5373"/>
    <w:rsid w:val="00FA5A8B"/>
    <w:rsid w:val="00FA5DFF"/>
    <w:rsid w:val="00FA6219"/>
    <w:rsid w:val="00FA63B7"/>
    <w:rsid w:val="00FA663B"/>
    <w:rsid w:val="00FB0210"/>
    <w:rsid w:val="00FB1428"/>
    <w:rsid w:val="00FB192F"/>
    <w:rsid w:val="00FB1FA3"/>
    <w:rsid w:val="00FB2271"/>
    <w:rsid w:val="00FB231A"/>
    <w:rsid w:val="00FB28FB"/>
    <w:rsid w:val="00FB3FF0"/>
    <w:rsid w:val="00FB407E"/>
    <w:rsid w:val="00FB450D"/>
    <w:rsid w:val="00FB4C24"/>
    <w:rsid w:val="00FB5402"/>
    <w:rsid w:val="00FB5C57"/>
    <w:rsid w:val="00FB5F45"/>
    <w:rsid w:val="00FB678D"/>
    <w:rsid w:val="00FB69C7"/>
    <w:rsid w:val="00FB6BBA"/>
    <w:rsid w:val="00FB7FAA"/>
    <w:rsid w:val="00FC0638"/>
    <w:rsid w:val="00FC09E9"/>
    <w:rsid w:val="00FC0BC7"/>
    <w:rsid w:val="00FC0D58"/>
    <w:rsid w:val="00FC1061"/>
    <w:rsid w:val="00FC164A"/>
    <w:rsid w:val="00FC169C"/>
    <w:rsid w:val="00FC1A2E"/>
    <w:rsid w:val="00FC1AEB"/>
    <w:rsid w:val="00FC1E7D"/>
    <w:rsid w:val="00FC2612"/>
    <w:rsid w:val="00FC2CAA"/>
    <w:rsid w:val="00FC300D"/>
    <w:rsid w:val="00FC3338"/>
    <w:rsid w:val="00FC503D"/>
    <w:rsid w:val="00FC53DB"/>
    <w:rsid w:val="00FC55D0"/>
    <w:rsid w:val="00FC580C"/>
    <w:rsid w:val="00FC6384"/>
    <w:rsid w:val="00FC6888"/>
    <w:rsid w:val="00FC6C5C"/>
    <w:rsid w:val="00FC7253"/>
    <w:rsid w:val="00FC7403"/>
    <w:rsid w:val="00FC7696"/>
    <w:rsid w:val="00FC78A4"/>
    <w:rsid w:val="00FD2EC7"/>
    <w:rsid w:val="00FD2F4A"/>
    <w:rsid w:val="00FD3084"/>
    <w:rsid w:val="00FD3180"/>
    <w:rsid w:val="00FD40EA"/>
    <w:rsid w:val="00FD528E"/>
    <w:rsid w:val="00FD5295"/>
    <w:rsid w:val="00FD537F"/>
    <w:rsid w:val="00FD5DB9"/>
    <w:rsid w:val="00FD63BC"/>
    <w:rsid w:val="00FD6E0E"/>
    <w:rsid w:val="00FD71FC"/>
    <w:rsid w:val="00FD7C1D"/>
    <w:rsid w:val="00FE06DD"/>
    <w:rsid w:val="00FE08C2"/>
    <w:rsid w:val="00FE0C85"/>
    <w:rsid w:val="00FE0E0B"/>
    <w:rsid w:val="00FE146C"/>
    <w:rsid w:val="00FE19D9"/>
    <w:rsid w:val="00FE1BD2"/>
    <w:rsid w:val="00FE1C04"/>
    <w:rsid w:val="00FE34BC"/>
    <w:rsid w:val="00FE3992"/>
    <w:rsid w:val="00FE427F"/>
    <w:rsid w:val="00FE48A7"/>
    <w:rsid w:val="00FE4D97"/>
    <w:rsid w:val="00FE5B09"/>
    <w:rsid w:val="00FE6750"/>
    <w:rsid w:val="00FE681D"/>
    <w:rsid w:val="00FE6AA7"/>
    <w:rsid w:val="00FE6D35"/>
    <w:rsid w:val="00FE7442"/>
    <w:rsid w:val="00FE752E"/>
    <w:rsid w:val="00FE7FEC"/>
    <w:rsid w:val="00FF1303"/>
    <w:rsid w:val="00FF16B7"/>
    <w:rsid w:val="00FF182A"/>
    <w:rsid w:val="00FF1939"/>
    <w:rsid w:val="00FF1B24"/>
    <w:rsid w:val="00FF1D51"/>
    <w:rsid w:val="00FF1F89"/>
    <w:rsid w:val="00FF24A2"/>
    <w:rsid w:val="00FF2A8E"/>
    <w:rsid w:val="00FF327D"/>
    <w:rsid w:val="00FF333A"/>
    <w:rsid w:val="00FF37DF"/>
    <w:rsid w:val="00FF3C4E"/>
    <w:rsid w:val="00FF3DAE"/>
    <w:rsid w:val="00FF4E9E"/>
    <w:rsid w:val="00FF51F2"/>
    <w:rsid w:val="00FF5556"/>
    <w:rsid w:val="00FF56AB"/>
    <w:rsid w:val="00FF5934"/>
    <w:rsid w:val="00FF6A9E"/>
    <w:rsid w:val="00FF701D"/>
    <w:rsid w:val="1288801F"/>
    <w:rsid w:val="37A730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599ECF9D-77C3-4FF9-8F0E-060135AD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A13AFA"/>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A13AFA"/>
    <w:pPr>
      <w:ind w:left="567" w:hanging="567"/>
      <w:outlineLvl w:val="1"/>
    </w:pPr>
    <w:rPr>
      <w:sz w:val="22"/>
    </w:rPr>
  </w:style>
  <w:style w:type="paragraph" w:customStyle="1" w:styleId="CBDAgendaItem-3">
    <w:name w:val="CBD_AgendaItem-3"/>
    <w:basedOn w:val="CBDAgendaItem-1"/>
    <w:qFormat/>
    <w:rsid w:val="00A13AFA"/>
    <w:pPr>
      <w:ind w:left="567" w:hanging="567"/>
    </w:pPr>
    <w:rPr>
      <w:sz w:val="20"/>
    </w:rPr>
  </w:style>
  <w:style w:type="character" w:customStyle="1" w:styleId="Hashtag1">
    <w:name w:val="Hashtag1"/>
    <w:basedOn w:val="DefaultParagraphFont"/>
    <w:uiPriority w:val="99"/>
    <w:semiHidden/>
    <w:unhideWhenUsed/>
    <w:rsid w:val="00A13AFA"/>
    <w:rPr>
      <w:color w:val="2B579A"/>
      <w:shd w:val="clear" w:color="auto" w:fill="E1DFDD"/>
      <w:lang w:val="en-GB"/>
    </w:rPr>
  </w:style>
  <w:style w:type="character" w:customStyle="1" w:styleId="Mention1">
    <w:name w:val="Mention1"/>
    <w:basedOn w:val="DefaultParagraphFont"/>
    <w:uiPriority w:val="99"/>
    <w:semiHidden/>
    <w:unhideWhenUsed/>
    <w:rsid w:val="00A13AFA"/>
    <w:rPr>
      <w:color w:val="2B579A"/>
      <w:shd w:val="clear" w:color="auto" w:fill="E1DFDD"/>
      <w:lang w:val="en-GB"/>
    </w:rPr>
  </w:style>
  <w:style w:type="character" w:customStyle="1" w:styleId="SmartHyperlink1">
    <w:name w:val="Smart Hyperlink1"/>
    <w:basedOn w:val="DefaultParagraphFont"/>
    <w:uiPriority w:val="99"/>
    <w:semiHidden/>
    <w:unhideWhenUsed/>
    <w:rsid w:val="00A13AFA"/>
    <w:rPr>
      <w:u w:val="dotted"/>
      <w:lang w:val="en-GB"/>
    </w:rPr>
  </w:style>
  <w:style w:type="character" w:customStyle="1" w:styleId="SmartLink1">
    <w:name w:val="SmartLink1"/>
    <w:basedOn w:val="DefaultParagraphFont"/>
    <w:uiPriority w:val="99"/>
    <w:semiHidden/>
    <w:unhideWhenUsed/>
    <w:rsid w:val="00A13AFA"/>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A13AFA"/>
    <w:rPr>
      <w:color w:val="605E5C"/>
      <w:shd w:val="clear" w:color="auto" w:fill="E1DFDD"/>
      <w:lang w:val="en-GB"/>
    </w:rPr>
  </w:style>
  <w:style w:type="character" w:customStyle="1" w:styleId="FootnoteTextChar1">
    <w:name w:val="Footnote Text Char1"/>
    <w:basedOn w:val="DefaultParagraphFont"/>
    <w:uiPriority w:val="99"/>
    <w:semiHidden/>
    <w:rsid w:val="00A13AFA"/>
    <w:rPr>
      <w:kern w:val="0"/>
      <w:sz w:val="20"/>
      <w:szCs w:val="20"/>
      <w14:ligatures w14:val="none"/>
    </w:rPr>
  </w:style>
  <w:style w:type="character" w:customStyle="1" w:styleId="UnresolvedMention2">
    <w:name w:val="Unresolved Mention2"/>
    <w:basedOn w:val="DefaultParagraphFont"/>
    <w:uiPriority w:val="99"/>
    <w:semiHidden/>
    <w:unhideWhenUsed/>
    <w:rsid w:val="00A13AFA"/>
    <w:rPr>
      <w:color w:val="605E5C"/>
      <w:shd w:val="clear" w:color="auto" w:fill="E1DFDD"/>
    </w:rPr>
  </w:style>
  <w:style w:type="character" w:customStyle="1" w:styleId="normaltextrun">
    <w:name w:val="normaltextrun"/>
    <w:basedOn w:val="DefaultParagraphFont"/>
    <w:rsid w:val="00A13AF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A13AFA"/>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A13AFA"/>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A13AFA"/>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A13AFA"/>
    <w:pPr>
      <w:numPr>
        <w:numId w:val="10"/>
      </w:numPr>
    </w:pPr>
  </w:style>
  <w:style w:type="paragraph" w:customStyle="1" w:styleId="paranumbering">
    <w:name w:val="para numbering"/>
    <w:basedOn w:val="ListParagraph"/>
    <w:qFormat/>
    <w:rsid w:val="00A13AFA"/>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A13AFA"/>
    <w:rPr>
      <w:rFonts w:ascii="Times New Roman" w:eastAsia="SimSun" w:hAnsi="Times New Roman" w:cs="Times New Roman"/>
      <w:sz w:val="22"/>
      <w:szCs w:val="22"/>
      <w:lang w:val="en-GB"/>
    </w:rPr>
  </w:style>
  <w:style w:type="paragraph" w:customStyle="1" w:styleId="p1">
    <w:name w:val="p1"/>
    <w:basedOn w:val="Normal"/>
    <w:rsid w:val="00A13AFA"/>
    <w:rPr>
      <w:color w:val="000000"/>
      <w:sz w:val="17"/>
      <w:szCs w:val="17"/>
    </w:rPr>
  </w:style>
  <w:style w:type="paragraph" w:customStyle="1" w:styleId="p2">
    <w:name w:val="p2"/>
    <w:basedOn w:val="Normal"/>
    <w:rsid w:val="00A13AFA"/>
    <w:rPr>
      <w:color w:val="0000FF"/>
      <w:sz w:val="17"/>
      <w:szCs w:val="17"/>
    </w:rPr>
  </w:style>
  <w:style w:type="character" w:customStyle="1" w:styleId="s1">
    <w:name w:val="s1"/>
    <w:basedOn w:val="DefaultParagraphFont"/>
    <w:rsid w:val="00A13AFA"/>
    <w:rPr>
      <w:color w:val="0000FF"/>
      <w:lang w:val="en-GB"/>
    </w:rPr>
  </w:style>
  <w:style w:type="character" w:customStyle="1" w:styleId="s2">
    <w:name w:val="s2"/>
    <w:basedOn w:val="DefaultParagraphFont"/>
    <w:rsid w:val="00A13AFA"/>
    <w:rPr>
      <w:color w:val="000000"/>
      <w:lang w:val="en-GB"/>
    </w:rPr>
  </w:style>
  <w:style w:type="character" w:customStyle="1" w:styleId="apple-converted-space">
    <w:name w:val="apple-converted-space"/>
    <w:basedOn w:val="DefaultParagraphFont"/>
    <w:rsid w:val="00A13AFA"/>
    <w:rPr>
      <w:lang w:val="en-GB"/>
    </w:rPr>
  </w:style>
  <w:style w:type="paragraph" w:customStyle="1" w:styleId="Venuedate">
    <w:name w:val="Venue&amp;date"/>
    <w:basedOn w:val="Cornernotation"/>
    <w:qFormat/>
    <w:rsid w:val="00A13AFA"/>
    <w:pPr>
      <w:ind w:left="0" w:firstLine="0"/>
    </w:pPr>
    <w:rPr>
      <w:bCs/>
    </w:rPr>
  </w:style>
  <w:style w:type="paragraph" w:customStyle="1" w:styleId="Cornernotation-Item">
    <w:name w:val="Corner notation - Item"/>
    <w:basedOn w:val="Venuedate"/>
    <w:qFormat/>
    <w:rsid w:val="00A13AFA"/>
    <w:rPr>
      <w:b/>
    </w:rPr>
  </w:style>
  <w:style w:type="paragraph" w:customStyle="1" w:styleId="Para20">
    <w:name w:val="Para 2"/>
    <w:qFormat/>
    <w:rsid w:val="00A13AFA"/>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A13AFA"/>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A13AFA"/>
    <w:pPr>
      <w:spacing w:before="100" w:beforeAutospacing="1" w:after="100" w:afterAutospacing="1"/>
      <w:jc w:val="left"/>
    </w:pPr>
    <w:rPr>
      <w:sz w:val="24"/>
      <w:lang w:eastAsia="zh-CN"/>
    </w:rPr>
  </w:style>
  <w:style w:type="paragraph" w:customStyle="1" w:styleId="Default">
    <w:name w:val="Default"/>
    <w:rsid w:val="00A13AFA"/>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13AFA"/>
    <w:rPr>
      <w:rFonts w:ascii="Segoe UI" w:hAnsi="Segoe UI" w:cs="Segoe UI" w:hint="default"/>
      <w:sz w:val="18"/>
      <w:szCs w:val="18"/>
    </w:rPr>
  </w:style>
  <w:style w:type="character" w:customStyle="1" w:styleId="NoSpacingChar">
    <w:name w:val="No Spacing Char"/>
    <w:basedOn w:val="DefaultParagraphFont"/>
    <w:link w:val="NoSpacing"/>
    <w:uiPriority w:val="1"/>
    <w:rsid w:val="00A13AFA"/>
    <w:rPr>
      <w:rFonts w:ascii="Times New Roman" w:eastAsia="SimSun" w:hAnsi="Times New Roman" w:cs="Times New Roman"/>
      <w:sz w:val="22"/>
      <w:szCs w:val="22"/>
      <w:lang w:val="en-GB"/>
    </w:rPr>
  </w:style>
  <w:style w:type="character" w:customStyle="1" w:styleId="eop">
    <w:name w:val="eop"/>
    <w:basedOn w:val="DefaultParagraphFont"/>
    <w:rsid w:val="00A13AFA"/>
    <w:rPr>
      <w:lang w:val="en-GB"/>
    </w:rPr>
  </w:style>
  <w:style w:type="table" w:customStyle="1" w:styleId="TableGrid20">
    <w:name w:val="Table Grid2"/>
    <w:basedOn w:val="TableNormal"/>
    <w:next w:val="TableGrid"/>
    <w:uiPriority w:val="39"/>
    <w:rsid w:val="00A13AFA"/>
    <w:tblPr/>
  </w:style>
  <w:style w:type="table" w:customStyle="1" w:styleId="TableGrid30">
    <w:name w:val="Table Grid3"/>
    <w:basedOn w:val="TableNormal"/>
    <w:next w:val="TableGrid"/>
    <w:uiPriority w:val="39"/>
    <w:rsid w:val="00A13AFA"/>
    <w:tblPr/>
  </w:style>
  <w:style w:type="character" w:customStyle="1" w:styleId="CBD-ParaCharChar">
    <w:name w:val="CBD-Para Char Char"/>
    <w:link w:val="CBD-Para"/>
    <w:uiPriority w:val="99"/>
    <w:locked/>
    <w:rsid w:val="00A13AFA"/>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A13AFA"/>
    <w:pPr>
      <w:keepNext/>
      <w:spacing w:before="120"/>
      <w:ind w:left="0" w:firstLine="567"/>
    </w:pPr>
    <w:rPr>
      <w:bCs/>
      <w:i/>
      <w:iCs/>
    </w:rPr>
  </w:style>
  <w:style w:type="paragraph" w:customStyle="1" w:styleId="CBDDecisionText">
    <w:name w:val="CBD_DecisionText"/>
    <w:basedOn w:val="CBDNormal"/>
    <w:qFormat/>
    <w:rsid w:val="00A13AFA"/>
    <w:pPr>
      <w:spacing w:after="120"/>
      <w:ind w:left="567" w:firstLine="567"/>
    </w:pPr>
  </w:style>
  <w:style w:type="character" w:customStyle="1" w:styleId="CommentReference1">
    <w:name w:val="Comment Reference1"/>
    <w:basedOn w:val="DefaultParagraphFont"/>
    <w:uiPriority w:val="99"/>
    <w:semiHidden/>
    <w:unhideWhenUsed/>
    <w:rsid w:val="00A13AFA"/>
    <w:rPr>
      <w:sz w:val="16"/>
      <w:szCs w:val="16"/>
      <w:lang w:val="en-GB"/>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unhideWhenUsed/>
    <w:rsid w:val="00A13AFA"/>
    <w:rPr>
      <w:b/>
      <w:bCs/>
      <w:lang w:val="en-CA"/>
    </w:rPr>
  </w:style>
  <w:style w:type="paragraph" w:customStyle="1" w:styleId="Fett1">
    <w:name w:val="Fett1"/>
    <w:qFormat/>
    <w:rsid w:val="00A13AFA"/>
    <w:rPr>
      <w:rFonts w:ascii="Arial" w:eastAsia="Arial" w:hAnsi="Arial" w:cs="Arial"/>
      <w:b/>
      <w:bCs/>
      <w:sz w:val="20"/>
      <w:szCs w:val="20"/>
      <w:lang w:val="de-AT" w:eastAsia="de-AT"/>
    </w:rPr>
  </w:style>
  <w:style w:type="paragraph" w:customStyle="1" w:styleId="font-claude-response-body">
    <w:name w:val="font-claude-response-body"/>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A13AFA"/>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A13AFA"/>
    <w:rPr>
      <w:rFonts w:ascii="Times New Roman" w:eastAsia="SimSun" w:hAnsi="Times New Roman" w:cs="Times New Roman"/>
      <w:b/>
      <w:bCs/>
      <w:sz w:val="20"/>
      <w:szCs w:val="20"/>
      <w:lang w:val="en-CA"/>
    </w:rPr>
  </w:style>
  <w:style w:type="character" w:customStyle="1" w:styleId="Hyperlink0">
    <w:name w:val="Hyperlink.0"/>
    <w:basedOn w:val="Hyperlink"/>
    <w:rsid w:val="00A13AFA"/>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header" Target="header1.xml"/><Relationship Id="rId55"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3" Type="http://schemas.openxmlformats.org/officeDocument/2006/relationships/footer" Target="footer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6/ADD2" TargetMode="External"/><Relationship Id="rId7" Type="http://schemas.openxmlformats.org/officeDocument/2006/relationships/hyperlink" Target="https://www.cbd.int/documents/CBD/DSI/AHTEG/2026/2/3"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COP/17/2"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SBI/7/INF/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842"/>
    <w:rsid w:val="000072AA"/>
    <w:rsid w:val="00013123"/>
    <w:rsid w:val="00056A47"/>
    <w:rsid w:val="000A6C4A"/>
    <w:rsid w:val="001807AA"/>
    <w:rsid w:val="001B3915"/>
    <w:rsid w:val="001F439E"/>
    <w:rsid w:val="00214C50"/>
    <w:rsid w:val="0024047A"/>
    <w:rsid w:val="0024163D"/>
    <w:rsid w:val="00254EB5"/>
    <w:rsid w:val="00264358"/>
    <w:rsid w:val="00373EE7"/>
    <w:rsid w:val="003C0515"/>
    <w:rsid w:val="003D3690"/>
    <w:rsid w:val="00450DEB"/>
    <w:rsid w:val="0053497E"/>
    <w:rsid w:val="00563F66"/>
    <w:rsid w:val="006E54DB"/>
    <w:rsid w:val="00761A81"/>
    <w:rsid w:val="007A615A"/>
    <w:rsid w:val="00826F20"/>
    <w:rsid w:val="00862F7E"/>
    <w:rsid w:val="008865B5"/>
    <w:rsid w:val="00915933"/>
    <w:rsid w:val="009C2D55"/>
    <w:rsid w:val="00A333B7"/>
    <w:rsid w:val="00A9769A"/>
    <w:rsid w:val="00AC2FD5"/>
    <w:rsid w:val="00AD01BE"/>
    <w:rsid w:val="00B6797A"/>
    <w:rsid w:val="00BF01D4"/>
    <w:rsid w:val="00C133E5"/>
    <w:rsid w:val="00C15FE6"/>
    <w:rsid w:val="00C91BCB"/>
    <w:rsid w:val="00CD5625"/>
    <w:rsid w:val="00CD7C26"/>
    <w:rsid w:val="00CF64A9"/>
    <w:rsid w:val="00DD7533"/>
    <w:rsid w:val="00E4778D"/>
    <w:rsid w:val="00E94F1B"/>
    <w:rsid w:val="00ED195A"/>
    <w:rsid w:val="00F06608"/>
    <w:rsid w:val="00F143EB"/>
    <w:rsid w:val="00FB2271"/>
    <w:rsid w:val="00FB33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FDE7A1B-6434-46C9-8866-043AA1E98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11</Pages>
  <Words>5971</Words>
  <Characters>34037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39929</CharactersWithSpaces>
  <SharedDoc>false</SharedDoc>
  <HLinks>
    <vt:vector size="204" baseType="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7864430</vt:i4>
      </vt:variant>
      <vt:variant>
        <vt:i4>33</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5570645</vt:i4>
      </vt:variant>
      <vt:variant>
        <vt:i4>24</vt:i4>
      </vt:variant>
      <vt:variant>
        <vt:i4>0</vt:i4>
      </vt:variant>
      <vt:variant>
        <vt:i4>5</vt:i4>
      </vt:variant>
      <vt:variant>
        <vt:lpwstr>https://www.cbd.int/documents/CBD/DSI/AHTEG/2026/2/3</vt:lpwstr>
      </vt:variant>
      <vt:variant>
        <vt:lpwstr/>
      </vt:variant>
      <vt:variant>
        <vt:i4>6881319</vt:i4>
      </vt:variant>
      <vt:variant>
        <vt:i4>18</vt:i4>
      </vt:variant>
      <vt:variant>
        <vt:i4>0</vt:i4>
      </vt:variant>
      <vt:variant>
        <vt:i4>5</vt:i4>
      </vt:variant>
      <vt:variant>
        <vt:lpwstr>https://www.cbd.int/documents/CBD/COP/17/2</vt:lpwstr>
      </vt:variant>
      <vt:variant>
        <vt:lpwstr/>
      </vt:variant>
      <vt:variant>
        <vt:i4>6881319</vt:i4>
      </vt:variant>
      <vt:variant>
        <vt:i4>15</vt:i4>
      </vt:variant>
      <vt:variant>
        <vt:i4>0</vt:i4>
      </vt:variant>
      <vt:variant>
        <vt:i4>5</vt:i4>
      </vt:variant>
      <vt:variant>
        <vt:lpwstr>https://www.cbd.int/documents/CBD/COP/17/2</vt:lpwstr>
      </vt:variant>
      <vt:variant>
        <vt:lpwstr/>
      </vt:variant>
      <vt:variant>
        <vt:i4>3801145</vt:i4>
      </vt:variant>
      <vt:variant>
        <vt:i4>12</vt:i4>
      </vt:variant>
      <vt:variant>
        <vt:i4>0</vt:i4>
      </vt:variant>
      <vt:variant>
        <vt:i4>5</vt:i4>
      </vt:variant>
      <vt:variant>
        <vt:lpwstr>https://www.cbd.int/documents/CBD/SBI/7/INF/15</vt:lpwstr>
      </vt:variant>
      <vt:variant>
        <vt:lpwstr/>
      </vt:variant>
      <vt:variant>
        <vt:i4>6815852</vt:i4>
      </vt:variant>
      <vt:variant>
        <vt:i4>9</vt:i4>
      </vt:variant>
      <vt:variant>
        <vt:i4>0</vt:i4>
      </vt:variant>
      <vt:variant>
        <vt:i4>5</vt:i4>
      </vt:variant>
      <vt:variant>
        <vt:lpwstr>https://www.cbd.int/documents/CBD/COP/17/6/ADD2</vt:lpwstr>
      </vt:variant>
      <vt:variant>
        <vt:lpwstr/>
      </vt:variant>
      <vt:variant>
        <vt:i4>6619238</vt:i4>
      </vt:variant>
      <vt:variant>
        <vt:i4>3</vt:i4>
      </vt:variant>
      <vt:variant>
        <vt:i4>0</vt:i4>
      </vt:variant>
      <vt:variant>
        <vt:i4>5</vt:i4>
      </vt:variant>
      <vt:variant>
        <vt:lpwstr>https://www.cbd.int/documents/CBD/COP/17/INF/18</vt:lpwstr>
      </vt:variant>
      <vt:variant>
        <vt:lpwstr/>
      </vt:variant>
      <vt:variant>
        <vt:i4>6815852</vt:i4>
      </vt:variant>
      <vt:variant>
        <vt:i4>0</vt:i4>
      </vt:variant>
      <vt:variant>
        <vt:i4>0</vt:i4>
      </vt:variant>
      <vt:variant>
        <vt:i4>5</vt:i4>
      </vt:variant>
      <vt:variant>
        <vt:lpwstr>https://www.cbd.int/documents/CBD/COP/17/6/ADD1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CBD/COP/17/WG.I/CRP.19</dc:subject>
  <dc:creator>Veronique Lefebvre</dc:creator>
  <cp:keywords>Convention on Biological Diversity</cp:keywords>
  <cp:lastModifiedBy>Veronique Lefebvre</cp:lastModifiedBy>
  <cp:revision>4</cp:revision>
  <cp:lastPrinted>2026-10-29T13:27:00Z</cp:lastPrinted>
  <dcterms:created xsi:type="dcterms:W3CDTF">2026-10-30T04:07:00Z</dcterms:created>
  <dcterms:modified xsi:type="dcterms:W3CDTF">2026-10-30T04:29:00Z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