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853A9D2" w:rsidR="005207C0" w:rsidRPr="00AA2EE2" w:rsidRDefault="00AA2EE2" w:rsidP="005207C0">
            <w:pPr>
              <w:pStyle w:val="Heading2"/>
              <w:bidi w:val="0"/>
              <w:spacing w:before="120" w:after="0"/>
              <w:jc w:val="left"/>
              <w:rPr>
                <w:rFonts w:ascii="Times New Roman" w:hAnsi="Times New Roman" w:cs="Simplified Arabic"/>
                <w:b w:val="0"/>
                <w:bCs w:val="0"/>
                <w:sz w:val="32"/>
                <w:szCs w:val="32"/>
              </w:rPr>
            </w:pPr>
            <w:r w:rsidRPr="00B03E2E">
              <w:rPr>
                <w:rFonts w:asciiTheme="majorBidi" w:hAnsiTheme="majorBidi" w:cstheme="majorBidi"/>
                <w:b w:val="0"/>
                <w:bCs w:val="0"/>
                <w:sz w:val="40"/>
              </w:rPr>
              <w:t>CBD</w:t>
            </w:r>
            <w:r w:rsidRPr="00AA2EE2">
              <w:rPr>
                <w:b w:val="0"/>
                <w:bCs w:val="0"/>
              </w:rPr>
              <w:t>/</w:t>
            </w:r>
            <w:r w:rsidRPr="00AA2EE2">
              <w:rPr>
                <w:rFonts w:asciiTheme="majorBidi" w:hAnsiTheme="majorBidi" w:cstheme="majorBidi"/>
                <w:b w:val="0"/>
                <w:bCs w:val="0"/>
                <w:sz w:val="22"/>
                <w:szCs w:val="22"/>
              </w:rPr>
              <w:t>COP/17/</w:t>
            </w:r>
            <w:r w:rsidR="00BE349F">
              <w:rPr>
                <w:rFonts w:asciiTheme="majorBidi" w:hAnsiTheme="majorBidi" w:cstheme="majorBidi"/>
                <w:b w:val="0"/>
                <w:bCs w:val="0"/>
                <w:sz w:val="22"/>
                <w:szCs w:val="22"/>
              </w:rPr>
              <w:t>L.12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US" w:eastAsia="en-US"/>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4F5C520" w:rsidR="001E3423" w:rsidRPr="00AA2EE2" w:rsidRDefault="001E3423" w:rsidP="00B30867">
            <w:pPr>
              <w:pStyle w:val="AEDistrNormal"/>
            </w:pPr>
            <w:r w:rsidRPr="00AA2EE2">
              <w:t>Distr</w:t>
            </w:r>
            <w:r w:rsidR="00CE695F" w:rsidRPr="00AA2EE2">
              <w:t>.</w:t>
            </w:r>
            <w:r w:rsidR="005207C0" w:rsidRPr="00AA2EE2">
              <w:t>:</w:t>
            </w:r>
            <w:r w:rsidR="00CE695F" w:rsidRPr="00AA2EE2">
              <w:t xml:space="preserve"> </w:t>
            </w:r>
            <w:r w:rsidR="00B30867">
              <w:t>Limited</w:t>
            </w:r>
          </w:p>
          <w:p w14:paraId="35BFDC79" w14:textId="35E42C1D" w:rsidR="001E3423" w:rsidRPr="00AA2EE2" w:rsidRDefault="00BE349F" w:rsidP="00B30867">
            <w:pPr>
              <w:pStyle w:val="AEDistrNormal"/>
            </w:pPr>
            <w:r>
              <w:t>29</w:t>
            </w:r>
            <w:r w:rsidR="00E76F05">
              <w:t xml:space="preserve"> </w:t>
            </w:r>
            <w:r w:rsidR="00B30867">
              <w:t>October</w:t>
            </w:r>
            <w:r w:rsidR="00E76F05" w:rsidRPr="00A7145F">
              <w:t xml:space="preserve"> </w:t>
            </w:r>
            <w:r w:rsidR="00F617AE" w:rsidRPr="00AA2EE2">
              <w:t>202</w:t>
            </w:r>
            <w:r w:rsidR="00D636C8" w:rsidRPr="00AA2EE2">
              <w:t>6</w:t>
            </w:r>
          </w:p>
          <w:p w14:paraId="07D03C0D" w14:textId="006FA2D3" w:rsidR="001E3423" w:rsidRPr="00AA2EE2" w:rsidRDefault="005207C0" w:rsidP="00AA2EE2">
            <w:pPr>
              <w:pStyle w:val="AEDistrNormal"/>
            </w:pPr>
            <w:r w:rsidRPr="00AA2EE2">
              <w:t>Arabic</w:t>
            </w:r>
          </w:p>
          <w:p w14:paraId="5A9C6250" w14:textId="64FD7853" w:rsidR="001E3423" w:rsidRPr="00617845" w:rsidRDefault="005207C0" w:rsidP="00AA2EE2">
            <w:pPr>
              <w:pStyle w:val="AEDistrNormal"/>
              <w:rPr>
                <w:rFonts w:cs="Simplified Arabic"/>
              </w:rPr>
            </w:pPr>
            <w:r w:rsidRPr="00AA2EE2">
              <w:t>Original:</w:t>
            </w:r>
            <w:r w:rsidR="00CE695F" w:rsidRPr="00AA2EE2">
              <w:t xml:space="preserve"> </w:t>
            </w:r>
            <w:r w:rsidRPr="00AA2EE2">
              <w:t>English</w:t>
            </w:r>
            <w:r w:rsidR="00CE695F" w:rsidRPr="00AA2EE2">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US" w:eastAsia="en-US"/>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348" w:type="dxa"/>
        <w:tblInd w:w="-283" w:type="dxa"/>
        <w:tblLayout w:type="fixed"/>
        <w:tblCellMar>
          <w:left w:w="283" w:type="dxa"/>
        </w:tblCellMar>
        <w:tblLook w:val="0000" w:firstRow="0" w:lastRow="0" w:firstColumn="0" w:lastColumn="0" w:noHBand="0" w:noVBand="0"/>
      </w:tblPr>
      <w:tblGrid>
        <w:gridCol w:w="5245"/>
        <w:gridCol w:w="5103"/>
      </w:tblGrid>
      <w:tr w:rsidR="00E76F05" w:rsidRPr="00A7145F" w14:paraId="263D436D" w14:textId="77777777" w:rsidTr="00E76F05">
        <w:trPr>
          <w:trHeight w:val="57"/>
        </w:trPr>
        <w:tc>
          <w:tcPr>
            <w:tcW w:w="5245" w:type="dxa"/>
          </w:tcPr>
          <w:p w14:paraId="0FC0DCF9" w14:textId="11B0AC6D" w:rsidR="00E76F05" w:rsidRPr="00985489" w:rsidRDefault="00E76F05" w:rsidP="002E19BA">
            <w:pPr>
              <w:bidi/>
              <w:spacing w:before="60" w:line="216" w:lineRule="auto"/>
              <w:rPr>
                <w:rFonts w:ascii="Simplified Arabic" w:hAnsi="Simplified Arabic" w:cs="Simplified Arabic"/>
                <w:b/>
                <w:bCs/>
                <w:sz w:val="26"/>
                <w:szCs w:val="26"/>
                <w:rtl/>
                <w:lang w:bidi="ar-EG"/>
              </w:rPr>
            </w:pPr>
            <w:r w:rsidRPr="00985489">
              <w:rPr>
                <w:rFonts w:ascii="Simplified Arabic" w:hAnsi="Simplified Arabic" w:cs="Simplified Arabic" w:hint="cs"/>
                <w:b/>
                <w:bCs/>
                <w:sz w:val="26"/>
                <w:szCs w:val="26"/>
                <w:rtl/>
              </w:rPr>
              <w:t>مؤتمر الأطراف في</w:t>
            </w:r>
            <w:r w:rsidR="002E19BA">
              <w:rPr>
                <w:rFonts w:ascii="Simplified Arabic" w:hAnsi="Simplified Arabic" w:cs="Simplified Arabic" w:hint="cs"/>
                <w:b/>
                <w:bCs/>
                <w:sz w:val="26"/>
                <w:szCs w:val="26"/>
                <w:rtl/>
              </w:rPr>
              <w:t xml:space="preserve"> </w:t>
            </w:r>
            <w:r w:rsidRPr="00985489">
              <w:rPr>
                <w:rFonts w:ascii="Simplified Arabic" w:hAnsi="Simplified Arabic" w:cs="Simplified Arabic" w:hint="cs"/>
                <w:b/>
                <w:bCs/>
                <w:sz w:val="26"/>
                <w:szCs w:val="26"/>
                <w:rtl/>
              </w:rPr>
              <w:t>الاتفاقية المتعلقة بالتنوع البيولوجي</w:t>
            </w:r>
          </w:p>
          <w:p w14:paraId="74E9EAAF" w14:textId="77777777" w:rsidR="00E76F05" w:rsidRPr="00985489" w:rsidRDefault="00E76F05" w:rsidP="00E76F05">
            <w:pPr>
              <w:bidi/>
              <w:spacing w:line="216" w:lineRule="auto"/>
              <w:rPr>
                <w:rFonts w:ascii="Simplified Arabic" w:hAnsi="Simplified Arabic" w:cs="Simplified Arabic"/>
                <w:b/>
                <w:bCs/>
                <w:sz w:val="26"/>
                <w:szCs w:val="26"/>
                <w:rtl/>
              </w:rPr>
            </w:pPr>
            <w:r w:rsidRPr="00985489">
              <w:rPr>
                <w:rFonts w:ascii="Simplified Arabic" w:hAnsi="Simplified Arabic" w:cs="Simplified Arabic"/>
                <w:b/>
                <w:bCs/>
                <w:sz w:val="26"/>
                <w:szCs w:val="26"/>
                <w:rtl/>
              </w:rPr>
              <w:t xml:space="preserve">الاجتماع </w:t>
            </w:r>
            <w:r w:rsidRPr="00985489">
              <w:rPr>
                <w:rFonts w:ascii="Simplified Arabic" w:hAnsi="Simplified Arabic" w:cs="Simplified Arabic" w:hint="cs"/>
                <w:b/>
                <w:bCs/>
                <w:sz w:val="26"/>
                <w:szCs w:val="26"/>
                <w:rtl/>
              </w:rPr>
              <w:t>السابع عشر</w:t>
            </w:r>
          </w:p>
          <w:p w14:paraId="4CDD3E8C" w14:textId="77777777" w:rsidR="00E76F05" w:rsidRPr="00985489" w:rsidRDefault="00E76F05" w:rsidP="00E76F05">
            <w:pPr>
              <w:bidi/>
              <w:spacing w:line="216" w:lineRule="auto"/>
              <w:rPr>
                <w:rFonts w:cs="Simplified Arabic"/>
                <w:sz w:val="22"/>
                <w:szCs w:val="22"/>
                <w:lang w:bidi="ar-EG"/>
              </w:rPr>
            </w:pPr>
            <w:r w:rsidRPr="00985489">
              <w:rPr>
                <w:rFonts w:cs="Simplified Arabic" w:hint="cs"/>
                <w:sz w:val="22"/>
                <w:szCs w:val="22"/>
                <w:rtl/>
              </w:rPr>
              <w:t>ييريفان</w:t>
            </w:r>
            <w:r w:rsidRPr="00985489">
              <w:rPr>
                <w:rFonts w:cs="Simplified Arabic"/>
                <w:sz w:val="22"/>
                <w:szCs w:val="22"/>
                <w:rtl/>
              </w:rPr>
              <w:t>،</w:t>
            </w:r>
            <w:r w:rsidRPr="00985489">
              <w:rPr>
                <w:rFonts w:cs="Simplified Arabic" w:hint="cs"/>
                <w:sz w:val="22"/>
                <w:szCs w:val="22"/>
                <w:rtl/>
                <w:lang w:bidi="ar-EG"/>
              </w:rPr>
              <w:t xml:space="preserve"> 19-30 أكتوبر/تشرين الأول 2026</w:t>
            </w:r>
          </w:p>
          <w:p w14:paraId="5EB56E2E" w14:textId="18C98CBB" w:rsidR="00E76F05" w:rsidRPr="00985489" w:rsidRDefault="00E76F05" w:rsidP="00BE72BE">
            <w:pPr>
              <w:bidi/>
              <w:spacing w:line="216" w:lineRule="auto"/>
              <w:rPr>
                <w:rFonts w:cs="Simplified Arabic"/>
                <w:sz w:val="22"/>
                <w:szCs w:val="22"/>
                <w:rtl/>
                <w:lang w:val="en-US" w:bidi="ar-EG"/>
              </w:rPr>
            </w:pPr>
            <w:r w:rsidRPr="00985489">
              <w:rPr>
                <w:rFonts w:cs="Simplified Arabic" w:hint="cs"/>
                <w:sz w:val="22"/>
                <w:szCs w:val="22"/>
                <w:rtl/>
                <w:lang w:val="en-US" w:bidi="ar-EG"/>
              </w:rPr>
              <w:t xml:space="preserve">البند </w:t>
            </w:r>
            <w:r w:rsidR="00B30867">
              <w:rPr>
                <w:rFonts w:cs="Simplified Arabic" w:hint="cs"/>
                <w:sz w:val="22"/>
                <w:szCs w:val="22"/>
                <w:rtl/>
                <w:lang w:val="en-US" w:bidi="ar-EG"/>
              </w:rPr>
              <w:t>18 (و)</w:t>
            </w:r>
            <w:r w:rsidRPr="00985489">
              <w:rPr>
                <w:rFonts w:cs="Simplified Arabic" w:hint="cs"/>
                <w:sz w:val="22"/>
                <w:szCs w:val="22"/>
                <w:rtl/>
                <w:lang w:val="en-US" w:bidi="ar-EG"/>
              </w:rPr>
              <w:t xml:space="preserve"> من جدول الأعمال</w:t>
            </w:r>
          </w:p>
          <w:p w14:paraId="7BEFEA05" w14:textId="592CDC56" w:rsidR="00780EFF" w:rsidRPr="00BE349F" w:rsidRDefault="00780EFF" w:rsidP="00BE349F">
            <w:pPr>
              <w:pStyle w:val="ListParagraph"/>
              <w:keepNext/>
              <w:keepLines/>
              <w:bidi/>
              <w:spacing w:after="240" w:line="216" w:lineRule="auto"/>
              <w:ind w:left="0"/>
              <w:contextualSpacing w:val="0"/>
              <w:jc w:val="both"/>
              <w:rPr>
                <w:rFonts w:cs="Simplified Arabic"/>
                <w:b/>
                <w:bCs/>
                <w:sz w:val="22"/>
                <w:szCs w:val="22"/>
              </w:rPr>
            </w:pPr>
            <w:r w:rsidRPr="002E19BA">
              <w:rPr>
                <w:rFonts w:cs="Simplified Arabic" w:hint="cs"/>
                <w:b/>
                <w:bCs/>
                <w:sz w:val="22"/>
                <w:szCs w:val="22"/>
                <w:rtl/>
              </w:rPr>
              <w:t xml:space="preserve">المسائل </w:t>
            </w:r>
            <w:r w:rsidRPr="002E19BA">
              <w:rPr>
                <w:rFonts w:cs="Simplified Arabic"/>
                <w:b/>
                <w:bCs/>
                <w:sz w:val="22"/>
                <w:szCs w:val="22"/>
                <w:rtl/>
              </w:rPr>
              <w:t>العلمية والتقنية الأخرى المتصلة بتنفيذ إطار كونمينغ-مونتريال العالمي للتنوع البيولوجي</w:t>
            </w:r>
            <w:r w:rsidRPr="002E19BA">
              <w:rPr>
                <w:rFonts w:cs="Simplified Arabic" w:hint="cs"/>
                <w:b/>
                <w:bCs/>
                <w:sz w:val="22"/>
                <w:szCs w:val="22"/>
                <w:rtl/>
              </w:rPr>
              <w:t>: التنوع البيولوجي والصحة</w:t>
            </w:r>
          </w:p>
        </w:tc>
        <w:tc>
          <w:tcPr>
            <w:tcW w:w="5103" w:type="dxa"/>
          </w:tcPr>
          <w:p w14:paraId="3DF1B86E" w14:textId="77777777" w:rsidR="00E76F05" w:rsidRDefault="00E76F05" w:rsidP="00E76F05">
            <w:pPr>
              <w:pStyle w:val="AFCorNBold"/>
              <w:bidi/>
              <w:spacing w:after="40"/>
            </w:pPr>
          </w:p>
          <w:p w14:paraId="7D3D1C1D" w14:textId="77777777" w:rsidR="00E76F05" w:rsidRDefault="00E76F05" w:rsidP="00E76F05">
            <w:pPr>
              <w:pStyle w:val="AFCorNBold"/>
              <w:bidi/>
              <w:spacing w:after="40"/>
            </w:pPr>
          </w:p>
          <w:p w14:paraId="2C6C81AB" w14:textId="77777777" w:rsidR="00E76F05" w:rsidRDefault="00E76F05" w:rsidP="00E76F05">
            <w:pPr>
              <w:pStyle w:val="AFCorNBold"/>
              <w:bidi/>
              <w:spacing w:after="40"/>
            </w:pPr>
          </w:p>
          <w:p w14:paraId="0FF43260" w14:textId="1BE2CA4E" w:rsidR="00E76F05" w:rsidRPr="00A7145F" w:rsidRDefault="00E76F05" w:rsidP="00780EFF">
            <w:pPr>
              <w:pStyle w:val="ListParagraph"/>
              <w:keepNext/>
              <w:keepLines/>
              <w:bidi/>
              <w:spacing w:after="40" w:line="216" w:lineRule="auto"/>
              <w:ind w:left="0"/>
              <w:contextualSpacing w:val="0"/>
              <w:jc w:val="both"/>
            </w:pPr>
          </w:p>
        </w:tc>
      </w:tr>
    </w:tbl>
    <w:p w14:paraId="23DF8123" w14:textId="77777777" w:rsidR="005D3C55" w:rsidRDefault="005D3C55" w:rsidP="00BE349F">
      <w:pPr>
        <w:keepNext/>
        <w:keepLines/>
        <w:kinsoku w:val="0"/>
        <w:overflowPunct w:val="0"/>
        <w:autoSpaceDE w:val="0"/>
        <w:autoSpaceDN w:val="0"/>
        <w:bidi/>
        <w:adjustRightInd w:val="0"/>
        <w:snapToGrid w:val="0"/>
        <w:spacing w:before="120" w:after="120" w:line="216" w:lineRule="auto"/>
        <w:ind w:left="720"/>
        <w:jc w:val="both"/>
        <w:rPr>
          <w:rFonts w:cs="Simplified Arabic"/>
          <w:b/>
          <w:bCs/>
          <w:rtl/>
          <w:lang w:val="en-GB" w:eastAsia="en-US"/>
        </w:rPr>
      </w:pPr>
      <w:r w:rsidRPr="005D3C55">
        <w:rPr>
          <w:rFonts w:cs="Simplified Arabic"/>
          <w:b/>
          <w:bCs/>
          <w:rtl/>
          <w:lang w:val="en-GB" w:eastAsia="en-US"/>
        </w:rPr>
        <w:t>التنوع البيولوجي والصحة</w:t>
      </w:r>
    </w:p>
    <w:p w14:paraId="07CBD12E" w14:textId="53886EDA" w:rsidR="00B540B1" w:rsidRPr="005D3C55" w:rsidRDefault="00B540B1" w:rsidP="00BE349F">
      <w:pPr>
        <w:keepNext/>
        <w:keepLines/>
        <w:kinsoku w:val="0"/>
        <w:overflowPunct w:val="0"/>
        <w:autoSpaceDE w:val="0"/>
        <w:autoSpaceDN w:val="0"/>
        <w:bidi/>
        <w:adjustRightInd w:val="0"/>
        <w:snapToGrid w:val="0"/>
        <w:spacing w:before="120" w:after="120" w:line="216" w:lineRule="auto"/>
        <w:ind w:left="720"/>
        <w:jc w:val="both"/>
        <w:rPr>
          <w:rFonts w:cs="Simplified Arabic"/>
          <w:b/>
          <w:bCs/>
          <w:rtl/>
          <w:lang w:val="en-GB" w:eastAsia="en-US"/>
        </w:rPr>
      </w:pPr>
      <w:r>
        <w:rPr>
          <w:rFonts w:cs="Simplified Arabic" w:hint="cs"/>
          <w:b/>
          <w:bCs/>
          <w:rtl/>
          <w:lang w:val="en-GB" w:eastAsia="en-US"/>
        </w:rPr>
        <w:t xml:space="preserve">مشروع مقرر مقدم </w:t>
      </w:r>
      <w:r w:rsidR="00B94B2D">
        <w:rPr>
          <w:rFonts w:cs="Simplified Arabic" w:hint="cs"/>
          <w:b/>
          <w:bCs/>
          <w:rtl/>
          <w:lang w:val="en-GB" w:eastAsia="en-US"/>
        </w:rPr>
        <w:t>م</w:t>
      </w:r>
      <w:r>
        <w:rPr>
          <w:rFonts w:cs="Simplified Arabic" w:hint="cs"/>
          <w:b/>
          <w:bCs/>
          <w:rtl/>
          <w:lang w:val="en-GB" w:eastAsia="en-US"/>
        </w:rPr>
        <w:t>ن رئيس الفريق العامل الثاني</w:t>
      </w:r>
    </w:p>
    <w:p w14:paraId="333DD513" w14:textId="77777777" w:rsidR="005D3C55" w:rsidRPr="005D3C55" w:rsidRDefault="005D3C55" w:rsidP="00BE349F">
      <w:pPr>
        <w:tabs>
          <w:tab w:val="left" w:pos="720"/>
        </w:tabs>
        <w:bidi/>
        <w:spacing w:after="120" w:line="216" w:lineRule="auto"/>
        <w:ind w:left="720" w:firstLine="720"/>
        <w:jc w:val="both"/>
        <w:rPr>
          <w:rFonts w:eastAsia="SimSun" w:cs="Simplified Arabic"/>
          <w:i/>
          <w:iCs/>
          <w:sz w:val="22"/>
          <w:rtl/>
          <w:lang w:val="en-GB" w:eastAsia="en-US" w:bidi="ar-EG"/>
        </w:rPr>
      </w:pPr>
      <w:r w:rsidRPr="005D3C55">
        <w:rPr>
          <w:rFonts w:eastAsia="SimSun" w:cs="Simplified Arabic"/>
          <w:i/>
          <w:iCs/>
          <w:sz w:val="22"/>
          <w:rtl/>
          <w:lang w:val="en-GB" w:eastAsia="en-US" w:bidi="ar-EG"/>
        </w:rPr>
        <w:t>إن مؤتمر الأطراف،</w:t>
      </w:r>
    </w:p>
    <w:p w14:paraId="6623FA7D" w14:textId="6C118062" w:rsidR="005D3C55" w:rsidRP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 xml:space="preserve">إذ يسلط الضوء على </w:t>
      </w:r>
      <w:r w:rsidRPr="005D3C55">
        <w:rPr>
          <w:rFonts w:eastAsia="SimSun" w:cs="Simplified Arabic"/>
          <w:sz w:val="22"/>
          <w:rtl/>
          <w:lang w:val="en-GB" w:eastAsia="en-US" w:bidi="ar-EG"/>
        </w:rPr>
        <w:t xml:space="preserve">أهمية الروابط بين التنوع البيولوجي والصحة لتنفيذ إطار كونمينغ-مونتريال العالمي </w:t>
      </w:r>
      <w:r w:rsidR="008F53D1">
        <w:rPr>
          <w:rFonts w:eastAsia="SimSun" w:cs="Simplified Arabic" w:hint="cs"/>
          <w:sz w:val="22"/>
          <w:rtl/>
          <w:lang w:val="en-GB" w:eastAsia="en-US" w:bidi="ar-EG"/>
        </w:rPr>
        <w:t>ل</w:t>
      </w:r>
      <w:r w:rsidRPr="005D3C55">
        <w:rPr>
          <w:rFonts w:eastAsia="SimSun" w:cs="Simplified Arabic"/>
          <w:sz w:val="22"/>
          <w:rtl/>
          <w:lang w:val="en-GB" w:eastAsia="en-US" w:bidi="ar-EG"/>
        </w:rPr>
        <w:t>لتنوع البيولوجي،</w:t>
      </w:r>
      <w:r w:rsidRPr="005D3C55">
        <w:rPr>
          <w:rFonts w:eastAsia="SimSun" w:cs="Simplified Arabic"/>
          <w:sz w:val="22"/>
          <w:vertAlign w:val="superscript"/>
          <w:rtl/>
          <w:lang w:val="en-GB" w:eastAsia="en-US" w:bidi="ar-EG"/>
        </w:rPr>
        <w:footnoteReference w:id="1"/>
      </w:r>
      <w:r w:rsidRPr="005D3C55">
        <w:rPr>
          <w:rFonts w:eastAsia="SimSun" w:cs="Simplified Arabic"/>
          <w:sz w:val="22"/>
          <w:rtl/>
          <w:lang w:val="en-GB" w:eastAsia="en-US" w:bidi="ar-EG"/>
        </w:rPr>
        <w:t xml:space="preserve"> على النحو المبين في الفقرتين الفرعيتين 7 (ز) و(ص) من القسم جيم من الإطار،</w:t>
      </w:r>
    </w:p>
    <w:p w14:paraId="0D4D7D48" w14:textId="77777777" w:rsidR="005D3C55" w:rsidRP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 xml:space="preserve">وإذ يشير إلى </w:t>
      </w:r>
      <w:r w:rsidRPr="005D3C55">
        <w:rPr>
          <w:rFonts w:eastAsia="SimSun" w:cs="Simplified Arabic"/>
          <w:sz w:val="22"/>
          <w:rtl/>
          <w:lang w:val="en-GB" w:eastAsia="en-US" w:bidi="ar-EG"/>
        </w:rPr>
        <w:t xml:space="preserve">الفقرة 8 من مقرره </w:t>
      </w:r>
      <w:hyperlink r:id="rId14" w:history="1">
        <w:r w:rsidRPr="0036576D">
          <w:rPr>
            <w:rFonts w:eastAsia="SimSun" w:cs="Simplified Arabic"/>
            <w:color w:val="0000FF"/>
            <w:sz w:val="22"/>
            <w:u w:val="single"/>
            <w:rtl/>
            <w:lang w:val="en-US" w:eastAsia="en-US"/>
          </w:rPr>
          <w:t>16/19</w:t>
        </w:r>
      </w:hyperlink>
      <w:r w:rsidRPr="0036576D">
        <w:rPr>
          <w:rFonts w:eastAsia="SimSun" w:cs="Simplified Arabic"/>
          <w:color w:val="0000FF"/>
          <w:sz w:val="22"/>
          <w:rtl/>
          <w:lang w:val="en-GB" w:eastAsia="en-US" w:bidi="ar-EG"/>
        </w:rPr>
        <w:t xml:space="preserve"> </w:t>
      </w:r>
      <w:r w:rsidRPr="005D3C55">
        <w:rPr>
          <w:rFonts w:eastAsia="SimSun" w:cs="Simplified Arabic"/>
          <w:sz w:val="22"/>
          <w:rtl/>
          <w:lang w:val="en-GB" w:eastAsia="en-US" w:bidi="ar-EG"/>
        </w:rPr>
        <w:t>المؤرخ 1 نوفمبر/تشرين الثاني 2024، الذي دعا فيه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بشأن التنوع البيولوجي والصحة</w:t>
      </w:r>
      <w:r w:rsidRPr="005D3C55">
        <w:rPr>
          <w:rFonts w:eastAsia="SimSun" w:cs="Simplified Arabic"/>
          <w:sz w:val="22"/>
          <w:vertAlign w:val="superscript"/>
          <w:rtl/>
          <w:lang w:val="en-GB" w:eastAsia="en-US" w:bidi="ar-EG"/>
        </w:rPr>
        <w:footnoteReference w:id="2"/>
      </w:r>
      <w:r w:rsidRPr="005D3C55">
        <w:rPr>
          <w:rFonts w:eastAsia="SimSun" w:cs="Simplified Arabic"/>
          <w:sz w:val="22"/>
          <w:rtl/>
          <w:lang w:val="en-GB" w:eastAsia="en-US" w:bidi="ar-EG"/>
        </w:rPr>
        <w:t xml:space="preserve"> وتعميم الروابط المتبادلة بين التنوع البيولوجي والصحة على جميع المستويات،</w:t>
      </w:r>
    </w:p>
    <w:p w14:paraId="70CBEDE6" w14:textId="77777777" w:rsidR="005D3C55" w:rsidRP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يشير أيضا</w:t>
      </w:r>
      <w:r w:rsidRPr="005D3C55">
        <w:rPr>
          <w:rFonts w:eastAsia="SimSun" w:cs="Simplified Arabic"/>
          <w:sz w:val="22"/>
          <w:rtl/>
          <w:lang w:val="en-GB" w:eastAsia="en-US" w:bidi="ar-EG"/>
        </w:rPr>
        <w:t xml:space="preserve"> إلى الفقرة 3 من نفس المقرر، التي شجع فيها الأطراف على اتخاذ الإجراءات المتعلقة بتنفيذ خطة العمل العالمية وتيسير تعميم الروابط بين التنوع البيولوجي والصحة،</w:t>
      </w:r>
    </w:p>
    <w:p w14:paraId="5A7279FA" w14:textId="77777777" w:rsidR="005D3C55" w:rsidRP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يدرك</w:t>
      </w:r>
      <w:r w:rsidRPr="005D3C55">
        <w:rPr>
          <w:rFonts w:eastAsia="SimSun" w:cs="Simplified Arabic"/>
          <w:sz w:val="22"/>
          <w:rtl/>
          <w:lang w:val="en-GB" w:eastAsia="en-US" w:bidi="ar-EG"/>
        </w:rPr>
        <w:t xml:space="preserve"> الدور المهم الذي تضطلع به الشعوب الأصلية والمجتمعات المحلية باعتبارها</w:t>
      </w:r>
      <w:r w:rsidRPr="005D3C55">
        <w:rPr>
          <w:rFonts w:eastAsia="SimSun" w:cs="Simplified Arabic"/>
          <w:sz w:val="22"/>
          <w:rtl/>
          <w:lang w:val="en-GB" w:eastAsia="en-US"/>
        </w:rPr>
        <w:t xml:space="preserve"> راعية</w:t>
      </w:r>
      <w:r w:rsidRPr="005D3C55">
        <w:rPr>
          <w:rFonts w:eastAsia="SimSun" w:cs="Simplified Arabic"/>
          <w:sz w:val="22"/>
          <w:rtl/>
          <w:lang w:val="en-GB" w:eastAsia="en-US" w:bidi="ar-EG"/>
        </w:rPr>
        <w:t xml:space="preserve"> للتنوع البيولوجي وحاملة للمعارف التقليدية المتعلقة بالصحة والرفاه، وأهمية مشاركتها الكاملة والفعالة في تنفيذ خطة العمل العالمية،</w:t>
      </w:r>
    </w:p>
    <w:p w14:paraId="74BE5B89" w14:textId="77777777" w:rsidR="005D3C55" w:rsidRP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يدرك أيضا</w:t>
      </w:r>
      <w:r w:rsidRPr="005D3C55">
        <w:rPr>
          <w:rFonts w:eastAsia="SimSun" w:cs="Simplified Arabic"/>
          <w:sz w:val="22"/>
          <w:rtl/>
          <w:lang w:val="en-GB" w:eastAsia="en-US" w:bidi="ar-EG"/>
        </w:rPr>
        <w:t xml:space="preserve"> الحاجة الملحة إلى بناء القدرات والموارد المالية لدعم تنفيذ خطة العمل العالمية،</w:t>
      </w:r>
    </w:p>
    <w:p w14:paraId="45CA904E" w14:textId="435D0C47" w:rsidR="005D3C55" w:rsidRP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يؤكد</w:t>
      </w:r>
      <w:r w:rsidR="005A30BC">
        <w:rPr>
          <w:rFonts w:eastAsia="SimSun" w:cs="Simplified Arabic" w:hint="cs"/>
          <w:i/>
          <w:iCs/>
          <w:sz w:val="22"/>
          <w:rtl/>
          <w:lang w:val="en-GB" w:eastAsia="en-US" w:bidi="ar-EG"/>
        </w:rPr>
        <w:t xml:space="preserve"> </w:t>
      </w:r>
      <w:r w:rsidRPr="005D3C55">
        <w:rPr>
          <w:rFonts w:eastAsia="SimSun" w:cs="Simplified Arabic"/>
          <w:sz w:val="22"/>
          <w:rtl/>
          <w:lang w:val="en-GB" w:eastAsia="en-US" w:bidi="ar-EG"/>
        </w:rPr>
        <w:t>أهمية دمج اعتبارات الصحة في تنفيذ الاستراتيجيات وخطط العمل الوطنية للتنوع البيولوجي،</w:t>
      </w:r>
    </w:p>
    <w:p w14:paraId="070ECBCB" w14:textId="55CA9F8C" w:rsid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يقرّ</w:t>
      </w:r>
      <w:r w:rsidRPr="005D3C55">
        <w:rPr>
          <w:rFonts w:eastAsia="SimSun" w:cs="Simplified Arabic"/>
          <w:sz w:val="22"/>
          <w:rtl/>
          <w:lang w:val="en-GB" w:eastAsia="en-US" w:bidi="ar-EG"/>
        </w:rPr>
        <w:t xml:space="preserve"> بالتعاون الطويل الأمد بين أمانة </w:t>
      </w:r>
      <w:r w:rsidR="007F3A9F">
        <w:rPr>
          <w:rFonts w:eastAsia="SimSun" w:cs="Simplified Arabic" w:hint="cs"/>
          <w:sz w:val="22"/>
          <w:rtl/>
          <w:lang w:val="en-GB" w:eastAsia="en-US" w:bidi="ar-EG"/>
        </w:rPr>
        <w:t>ال</w:t>
      </w:r>
      <w:r w:rsidRPr="005D3C55">
        <w:rPr>
          <w:rFonts w:eastAsia="SimSun" w:cs="Simplified Arabic"/>
          <w:sz w:val="22"/>
          <w:rtl/>
          <w:lang w:val="en-GB" w:eastAsia="en-US" w:bidi="ar-EG"/>
        </w:rPr>
        <w:t>اتفاقية</w:t>
      </w:r>
      <w:r w:rsidR="007F3A9F">
        <w:rPr>
          <w:rFonts w:eastAsia="SimSun" w:cs="Simplified Arabic" w:hint="cs"/>
          <w:sz w:val="22"/>
          <w:rtl/>
          <w:lang w:val="en-GB" w:eastAsia="en-US" w:bidi="ar-EG"/>
        </w:rPr>
        <w:t xml:space="preserve"> المتعلقة ب</w:t>
      </w:r>
      <w:r w:rsidRPr="005D3C55">
        <w:rPr>
          <w:rFonts w:eastAsia="SimSun" w:cs="Simplified Arabic"/>
          <w:sz w:val="22"/>
          <w:rtl/>
          <w:lang w:val="en-GB" w:eastAsia="en-US" w:bidi="ar-EG"/>
        </w:rPr>
        <w:t>التنوع البيولوجي</w:t>
      </w:r>
      <w:r w:rsidRPr="005D3C55">
        <w:rPr>
          <w:rFonts w:eastAsia="SimSun" w:cs="Simplified Arabic"/>
          <w:sz w:val="22"/>
          <w:vertAlign w:val="superscript"/>
          <w:rtl/>
          <w:lang w:val="en-GB" w:eastAsia="en-US" w:bidi="ar-EG"/>
        </w:rPr>
        <w:footnoteReference w:id="3"/>
      </w:r>
      <w:r w:rsidRPr="005D3C55">
        <w:rPr>
          <w:rFonts w:eastAsia="SimSun" w:cs="Simplified Arabic"/>
          <w:sz w:val="22"/>
          <w:rtl/>
          <w:lang w:val="en-GB" w:eastAsia="en-US" w:bidi="ar-EG"/>
        </w:rPr>
        <w:t xml:space="preserve"> ومنظمة الصحة العالمية،</w:t>
      </w:r>
    </w:p>
    <w:p w14:paraId="2258DF78" w14:textId="73628F8C" w:rsidR="00AC71BB" w:rsidRPr="00AC71BB" w:rsidRDefault="00ED12C9" w:rsidP="00BE349F">
      <w:pPr>
        <w:tabs>
          <w:tab w:val="left" w:pos="720"/>
        </w:tabs>
        <w:bidi/>
        <w:spacing w:after="120" w:line="216" w:lineRule="auto"/>
        <w:ind w:left="720" w:firstLine="720"/>
        <w:jc w:val="both"/>
        <w:rPr>
          <w:rFonts w:eastAsia="SimSun" w:cs="Simplified Arabic"/>
          <w:sz w:val="22"/>
          <w:rtl/>
          <w:lang w:val="en-GB" w:eastAsia="en-US" w:bidi="ar-EG"/>
        </w:rPr>
      </w:pPr>
      <w:r>
        <w:rPr>
          <w:rFonts w:eastAsia="SimSun" w:cs="Simplified Arabic"/>
          <w:sz w:val="22"/>
          <w:lang w:val="en-GB" w:eastAsia="en-US" w:bidi="ar-EG"/>
        </w:rPr>
        <w:lastRenderedPageBreak/>
        <w:t>1</w:t>
      </w:r>
      <w:r w:rsidR="00AC71BB" w:rsidRPr="00AC71BB">
        <w:rPr>
          <w:rFonts w:eastAsia="SimSun" w:cs="Simplified Arabic" w:hint="cs"/>
          <w:sz w:val="22"/>
          <w:rtl/>
          <w:lang w:val="en-GB" w:eastAsia="en-US" w:bidi="ar-EG"/>
        </w:rPr>
        <w:t>-</w:t>
      </w:r>
      <w:r w:rsidR="00BE349F">
        <w:rPr>
          <w:rFonts w:eastAsia="SimSun" w:cs="Simplified Arabic"/>
          <w:sz w:val="22"/>
          <w:lang w:val="en-GB" w:eastAsia="en-US" w:bidi="ar-EG"/>
        </w:rPr>
        <w:tab/>
      </w:r>
      <w:r w:rsidR="00AC71BB" w:rsidRPr="0023367F">
        <w:rPr>
          <w:rFonts w:eastAsia="SimSun" w:cs="Simplified Arabic" w:hint="cs"/>
          <w:i/>
          <w:iCs/>
          <w:sz w:val="22"/>
          <w:rtl/>
          <w:lang w:val="en-GB" w:eastAsia="en-US" w:bidi="ar-EG"/>
        </w:rPr>
        <w:t>ي</w:t>
      </w:r>
      <w:r w:rsidR="00AC71BB" w:rsidRPr="0023367F">
        <w:rPr>
          <w:rFonts w:eastAsia="SimSun" w:cs="Simplified Arabic"/>
          <w:i/>
          <w:iCs/>
          <w:sz w:val="22"/>
          <w:rtl/>
          <w:lang w:val="en-GB" w:eastAsia="en-US" w:bidi="ar-EG"/>
        </w:rPr>
        <w:t>حيط علما</w:t>
      </w:r>
      <w:r w:rsidR="00AC71BB" w:rsidRPr="00AC71BB">
        <w:rPr>
          <w:rFonts w:eastAsia="SimSun" w:cs="Simplified Arabic"/>
          <w:sz w:val="22"/>
          <w:rtl/>
          <w:lang w:val="en-GB" w:eastAsia="en-US" w:bidi="ar-EG"/>
        </w:rPr>
        <w:t xml:space="preserve"> </w:t>
      </w:r>
      <w:r w:rsidR="00AC71BB" w:rsidRPr="00AC71BB">
        <w:rPr>
          <w:rFonts w:eastAsia="SimSun" w:cs="Simplified Arabic" w:hint="cs"/>
          <w:sz w:val="22"/>
          <w:rtl/>
          <w:lang w:val="en-GB" w:eastAsia="en-US" w:bidi="ar-EG"/>
        </w:rPr>
        <w:t>بالتقرير المرحلي عن</w:t>
      </w:r>
      <w:r w:rsidR="00AC71BB" w:rsidRPr="00AC71BB">
        <w:rPr>
          <w:rFonts w:eastAsia="SimSun" w:cs="Simplified Arabic"/>
          <w:sz w:val="22"/>
          <w:rtl/>
          <w:lang w:val="en-GB" w:eastAsia="en-US" w:bidi="ar-EG"/>
        </w:rPr>
        <w:t xml:space="preserve"> الأنشطة المتعلقة بالتنوع البيولوجي والصحة،</w:t>
      </w:r>
      <w:r w:rsidR="00AC71BB" w:rsidRPr="008E60E0">
        <w:rPr>
          <w:rFonts w:eastAsia="SimSun" w:cs="Simplified Arabic"/>
          <w:sz w:val="22"/>
          <w:vertAlign w:val="superscript"/>
          <w:lang w:val="en-GB" w:eastAsia="en-US" w:bidi="ar-EG"/>
        </w:rPr>
        <w:footnoteReference w:customMarkFollows="1" w:id="4"/>
        <w:t>4</w:t>
      </w:r>
      <w:r w:rsidR="00AC71BB" w:rsidRPr="00AC71BB">
        <w:rPr>
          <w:rFonts w:eastAsia="SimSun" w:cs="Simplified Arabic"/>
          <w:sz w:val="22"/>
          <w:rtl/>
          <w:lang w:val="en-GB" w:eastAsia="en-US" w:bidi="ar-EG"/>
        </w:rPr>
        <w:t xml:space="preserve"> بما في ذلك </w:t>
      </w:r>
      <w:r w:rsidR="00AC71BB" w:rsidRPr="00AC71BB">
        <w:rPr>
          <w:rFonts w:eastAsia="SimSun" w:cs="Simplified Arabic" w:hint="cs"/>
          <w:sz w:val="22"/>
          <w:rtl/>
          <w:lang w:val="en-GB" w:eastAsia="en-US" w:bidi="ar-EG"/>
        </w:rPr>
        <w:t>ال</w:t>
      </w:r>
      <w:r w:rsidR="00AC71BB" w:rsidRPr="00AC71BB">
        <w:rPr>
          <w:rFonts w:eastAsia="SimSun" w:cs="Simplified Arabic"/>
          <w:sz w:val="22"/>
          <w:rtl/>
          <w:lang w:val="en-GB" w:eastAsia="en-US" w:bidi="ar-EG"/>
        </w:rPr>
        <w:t>مقتر</w:t>
      </w:r>
      <w:r w:rsidR="00AC71BB" w:rsidRPr="00AC71BB">
        <w:rPr>
          <w:rFonts w:eastAsia="SimSun" w:cs="Simplified Arabic" w:hint="cs"/>
          <w:sz w:val="22"/>
          <w:rtl/>
          <w:lang w:val="en-GB" w:eastAsia="en-US" w:bidi="ar-EG"/>
        </w:rPr>
        <w:t>ح المتعلق ب</w:t>
      </w:r>
      <w:r w:rsidR="00AC71BB" w:rsidRPr="00AC71BB">
        <w:rPr>
          <w:rFonts w:eastAsia="SimSun" w:cs="Simplified Arabic"/>
          <w:sz w:val="22"/>
          <w:rtl/>
          <w:lang w:val="en-GB" w:eastAsia="en-US" w:bidi="ar-EG"/>
        </w:rPr>
        <w:t>أداة لقياس التقدم</w:t>
      </w:r>
      <w:r w:rsidR="00AC71BB" w:rsidRPr="00AC71BB">
        <w:rPr>
          <w:rFonts w:eastAsia="SimSun" w:cs="Simplified Arabic" w:hint="cs"/>
          <w:sz w:val="22"/>
          <w:rtl/>
          <w:lang w:val="en-GB" w:eastAsia="en-US" w:bidi="ar-EG"/>
        </w:rPr>
        <w:t xml:space="preserve"> المحرز</w:t>
      </w:r>
      <w:r w:rsidR="00AC71BB" w:rsidRPr="00AC71BB">
        <w:rPr>
          <w:rFonts w:eastAsia="SimSun" w:cs="Simplified Arabic"/>
          <w:sz w:val="22"/>
          <w:rtl/>
          <w:lang w:val="en-GB" w:eastAsia="en-US" w:bidi="ar-EG"/>
        </w:rPr>
        <w:t xml:space="preserve"> في تنفيذ خطة العمل العالمية بشأن التنوع البيولوجي والصحة،</w:t>
      </w:r>
      <w:r w:rsidR="00AC71BB" w:rsidRPr="007B4854">
        <w:rPr>
          <w:rFonts w:eastAsia="SimSun" w:cs="Simplified Arabic"/>
          <w:sz w:val="22"/>
          <w:vertAlign w:val="superscript"/>
          <w:lang w:val="en-GB" w:eastAsia="en-US" w:bidi="ar-EG"/>
        </w:rPr>
        <w:footnoteReference w:customMarkFollows="1" w:id="5"/>
        <w:t>5</w:t>
      </w:r>
      <w:r w:rsidR="00AC71BB" w:rsidRPr="00AC71BB">
        <w:rPr>
          <w:rFonts w:eastAsia="SimSun" w:cs="Simplified Arabic"/>
          <w:sz w:val="22"/>
          <w:rtl/>
          <w:lang w:val="en-GB" w:eastAsia="en-US" w:bidi="ar-EG"/>
        </w:rPr>
        <w:t xml:space="preserve"> وتجميع المؤشرات القائمة ذات الصلة بالتنوع البيولوجي والصحة </w:t>
      </w:r>
      <w:r w:rsidR="00AC71BB" w:rsidRPr="00AC71BB">
        <w:rPr>
          <w:rFonts w:eastAsia="SimSun" w:cs="Simplified Arabic" w:hint="cs"/>
          <w:sz w:val="22"/>
          <w:rtl/>
          <w:lang w:val="en-GB" w:eastAsia="en-US" w:bidi="ar-EG"/>
        </w:rPr>
        <w:t>المستقاة</w:t>
      </w:r>
      <w:r w:rsidR="00AC71BB" w:rsidRPr="00AC71BB">
        <w:rPr>
          <w:rFonts w:eastAsia="SimSun" w:cs="Simplified Arabic"/>
          <w:sz w:val="22"/>
          <w:rtl/>
          <w:lang w:val="en-GB" w:eastAsia="en-US" w:bidi="ar-EG"/>
        </w:rPr>
        <w:t xml:space="preserve"> من عمليات أخرى؛</w:t>
      </w:r>
      <w:r w:rsidR="00AC71BB" w:rsidRPr="007B4854">
        <w:rPr>
          <w:rFonts w:eastAsia="SimSun" w:cs="Simplified Arabic"/>
          <w:sz w:val="22"/>
          <w:vertAlign w:val="superscript"/>
          <w:lang w:val="en-GB" w:eastAsia="en-US" w:bidi="ar-EG"/>
        </w:rPr>
        <w:footnoteReference w:customMarkFollows="1" w:id="6"/>
        <w:t>6</w:t>
      </w:r>
    </w:p>
    <w:p w14:paraId="4681BD62" w14:textId="2729D137" w:rsidR="00AC71BB" w:rsidRPr="00AC71BB" w:rsidRDefault="00ED12C9" w:rsidP="00BE349F">
      <w:pPr>
        <w:tabs>
          <w:tab w:val="left" w:pos="720"/>
        </w:tabs>
        <w:bidi/>
        <w:spacing w:after="120" w:line="216" w:lineRule="auto"/>
        <w:ind w:left="720" w:firstLine="720"/>
        <w:jc w:val="both"/>
        <w:rPr>
          <w:rFonts w:eastAsia="SimSun" w:cs="Simplified Arabic"/>
          <w:sz w:val="22"/>
          <w:rtl/>
          <w:lang w:val="en-GB" w:eastAsia="en-US" w:bidi="ar-EG"/>
        </w:rPr>
      </w:pPr>
      <w:r>
        <w:rPr>
          <w:rFonts w:eastAsia="SimSun" w:cs="Simplified Arabic"/>
          <w:sz w:val="22"/>
          <w:lang w:val="en-GB" w:eastAsia="en-US" w:bidi="ar-EG"/>
        </w:rPr>
        <w:t>2</w:t>
      </w:r>
      <w:r w:rsidR="00AC71BB" w:rsidRPr="00AC71BB">
        <w:rPr>
          <w:rFonts w:eastAsia="SimSun" w:cs="Simplified Arabic" w:hint="cs"/>
          <w:sz w:val="22"/>
          <w:rtl/>
          <w:lang w:val="en-GB" w:eastAsia="en-US" w:bidi="ar-EG"/>
        </w:rPr>
        <w:t>-</w:t>
      </w:r>
      <w:r w:rsidR="00BE349F">
        <w:rPr>
          <w:rFonts w:eastAsia="SimSun" w:cs="Simplified Arabic"/>
          <w:sz w:val="22"/>
          <w:lang w:val="en-GB" w:eastAsia="en-US" w:bidi="ar-EG"/>
        </w:rPr>
        <w:tab/>
      </w:r>
      <w:r w:rsidR="00AC71BB" w:rsidRPr="0023367F">
        <w:rPr>
          <w:rFonts w:eastAsia="SimSun" w:cs="Simplified Arabic" w:hint="cs"/>
          <w:i/>
          <w:iCs/>
          <w:sz w:val="22"/>
          <w:rtl/>
          <w:lang w:val="en-GB" w:eastAsia="en-US" w:bidi="ar-EG"/>
        </w:rPr>
        <w:t>ي</w:t>
      </w:r>
      <w:r w:rsidR="00AC71BB" w:rsidRPr="0023367F">
        <w:rPr>
          <w:rFonts w:eastAsia="SimSun" w:cs="Simplified Arabic"/>
          <w:i/>
          <w:iCs/>
          <w:sz w:val="22"/>
          <w:rtl/>
          <w:lang w:val="en-GB" w:eastAsia="en-US" w:bidi="ar-EG"/>
        </w:rPr>
        <w:t>ؤكد</w:t>
      </w:r>
      <w:r w:rsidR="00AC71BB" w:rsidRPr="00AC71BB">
        <w:rPr>
          <w:rFonts w:eastAsia="SimSun" w:cs="Simplified Arabic"/>
          <w:sz w:val="22"/>
          <w:rtl/>
          <w:lang w:val="en-GB" w:eastAsia="en-US" w:bidi="ar-EG"/>
        </w:rPr>
        <w:t xml:space="preserve"> أن استخدام المؤشرات المحتملة وأداة قياس التقدم</w:t>
      </w:r>
      <w:r w:rsidR="00AC71BB" w:rsidRPr="00AC71BB">
        <w:rPr>
          <w:rFonts w:eastAsia="SimSun" w:cs="Simplified Arabic" w:hint="cs"/>
          <w:sz w:val="22"/>
          <w:rtl/>
          <w:lang w:val="en-GB" w:eastAsia="en-US" w:bidi="ar-EG"/>
        </w:rPr>
        <w:t xml:space="preserve"> المحرز</w:t>
      </w:r>
      <w:r w:rsidR="00AC71BB" w:rsidRPr="00AC71BB">
        <w:rPr>
          <w:rFonts w:eastAsia="SimSun" w:cs="Simplified Arabic"/>
          <w:sz w:val="22"/>
          <w:rtl/>
          <w:lang w:val="en-GB" w:eastAsia="en-US" w:bidi="ar-EG"/>
        </w:rPr>
        <w:t xml:space="preserve"> ينبغي أن يكون طوعيا </w:t>
      </w:r>
      <w:r w:rsidR="00AC71BB" w:rsidRPr="00AC71BB">
        <w:rPr>
          <w:rFonts w:eastAsia="SimSun" w:cs="Simplified Arabic" w:hint="cs"/>
          <w:sz w:val="22"/>
          <w:rtl/>
          <w:lang w:val="en-GB" w:eastAsia="en-US" w:bidi="ar-EG"/>
        </w:rPr>
        <w:t>ومتوائما</w:t>
      </w:r>
      <w:r w:rsidR="00AC71BB" w:rsidRPr="00AC71BB">
        <w:rPr>
          <w:rFonts w:eastAsia="SimSun" w:cs="Simplified Arabic"/>
          <w:sz w:val="22"/>
          <w:rtl/>
          <w:lang w:val="en-GB" w:eastAsia="en-US" w:bidi="ar-EG"/>
        </w:rPr>
        <w:t xml:space="preserve"> مع الظروف والتشريعات والأولويات الوطنية، و</w:t>
      </w:r>
      <w:r w:rsidR="00AC71BB" w:rsidRPr="00AC71BB">
        <w:rPr>
          <w:rFonts w:eastAsia="SimSun" w:cs="Simplified Arabic" w:hint="cs"/>
          <w:sz w:val="22"/>
          <w:rtl/>
          <w:lang w:val="en-GB" w:eastAsia="en-US" w:bidi="ar-EG"/>
        </w:rPr>
        <w:t xml:space="preserve">ينبغي </w:t>
      </w:r>
      <w:r w:rsidR="00AC71BB" w:rsidRPr="00AC71BB">
        <w:rPr>
          <w:rFonts w:eastAsia="SimSun" w:cs="Simplified Arabic"/>
          <w:sz w:val="22"/>
          <w:rtl/>
          <w:lang w:val="en-GB" w:eastAsia="en-US" w:bidi="ar-EG"/>
        </w:rPr>
        <w:t>ألا يؤدي إلى</w:t>
      </w:r>
      <w:r w:rsidR="00AC71BB" w:rsidRPr="00AC71BB">
        <w:rPr>
          <w:rFonts w:eastAsia="SimSun" w:cs="Simplified Arabic" w:hint="cs"/>
          <w:sz w:val="22"/>
          <w:rtl/>
          <w:lang w:val="en-GB" w:eastAsia="en-US" w:bidi="ar-EG"/>
        </w:rPr>
        <w:t xml:space="preserve"> فرض</w:t>
      </w:r>
      <w:r w:rsidR="00AC71BB" w:rsidRPr="00AC71BB">
        <w:rPr>
          <w:rFonts w:eastAsia="SimSun" w:cs="Simplified Arabic"/>
          <w:sz w:val="22"/>
          <w:rtl/>
          <w:lang w:val="en-GB" w:eastAsia="en-US" w:bidi="ar-EG"/>
        </w:rPr>
        <w:t xml:space="preserve"> أي أعباء إضافية على الأطراف؛</w:t>
      </w:r>
    </w:p>
    <w:p w14:paraId="7A4B3AAE" w14:textId="7B696568" w:rsidR="00AC71BB" w:rsidRPr="00AC71BB" w:rsidRDefault="00ED12C9" w:rsidP="00BE349F">
      <w:pPr>
        <w:tabs>
          <w:tab w:val="left" w:pos="720"/>
        </w:tabs>
        <w:bidi/>
        <w:spacing w:after="120" w:line="216" w:lineRule="auto"/>
        <w:ind w:left="720" w:firstLine="720"/>
        <w:jc w:val="both"/>
        <w:rPr>
          <w:rFonts w:eastAsia="SimSun" w:cs="Simplified Arabic"/>
          <w:sz w:val="22"/>
          <w:rtl/>
          <w:lang w:val="en-GB" w:eastAsia="en-US" w:bidi="ar-EG"/>
        </w:rPr>
      </w:pPr>
      <w:r>
        <w:rPr>
          <w:rFonts w:eastAsia="SimSun" w:cs="Simplified Arabic"/>
          <w:sz w:val="22"/>
          <w:lang w:val="en-GB" w:eastAsia="en-US" w:bidi="ar-EG"/>
        </w:rPr>
        <w:t>3</w:t>
      </w:r>
      <w:r w:rsidR="00AC71BB" w:rsidRPr="00AC71BB">
        <w:rPr>
          <w:rFonts w:eastAsia="SimSun" w:cs="Simplified Arabic" w:hint="cs"/>
          <w:sz w:val="22"/>
          <w:rtl/>
          <w:lang w:val="en-GB" w:eastAsia="en-US" w:bidi="ar-EG"/>
        </w:rPr>
        <w:t>-</w:t>
      </w:r>
      <w:r w:rsidR="00BE349F">
        <w:rPr>
          <w:rFonts w:eastAsia="SimSun" w:cs="Simplified Arabic"/>
          <w:sz w:val="22"/>
          <w:lang w:val="en-GB" w:eastAsia="en-US" w:bidi="ar-EG"/>
        </w:rPr>
        <w:tab/>
      </w:r>
      <w:r w:rsidR="00AC71BB" w:rsidRPr="0023367F">
        <w:rPr>
          <w:rFonts w:eastAsia="SimSun" w:cs="Simplified Arabic" w:hint="cs"/>
          <w:i/>
          <w:iCs/>
          <w:sz w:val="22"/>
          <w:rtl/>
          <w:lang w:val="en-GB" w:eastAsia="en-US" w:bidi="ar-EG"/>
        </w:rPr>
        <w:t>ي</w:t>
      </w:r>
      <w:r w:rsidR="00AC71BB" w:rsidRPr="0023367F">
        <w:rPr>
          <w:rFonts w:eastAsia="SimSun" w:cs="Simplified Arabic"/>
          <w:i/>
          <w:iCs/>
          <w:sz w:val="22"/>
          <w:rtl/>
          <w:lang w:val="en-GB" w:eastAsia="en-US" w:bidi="ar-EG"/>
        </w:rPr>
        <w:t>دعو</w:t>
      </w:r>
      <w:r w:rsidR="00AC71BB" w:rsidRPr="00AC71BB">
        <w:rPr>
          <w:rFonts w:eastAsia="SimSun" w:cs="Simplified Arabic"/>
          <w:sz w:val="22"/>
          <w:rtl/>
          <w:lang w:val="en-GB" w:eastAsia="en-US" w:bidi="ar-EG"/>
        </w:rPr>
        <w:t xml:space="preserve"> الأطراف</w:t>
      </w:r>
      <w:r w:rsidRPr="00ED12C9">
        <w:rPr>
          <w:rFonts w:eastAsia="SimSun" w:cs="Simplified Arabic"/>
          <w:sz w:val="22"/>
          <w:rtl/>
          <w:lang w:val="en-GB" w:eastAsia="en-US" w:bidi="ar-EG"/>
        </w:rPr>
        <w:t xml:space="preserve"> </w:t>
      </w:r>
      <w:r w:rsidRPr="00AC71BB">
        <w:rPr>
          <w:rFonts w:eastAsia="SimSun" w:cs="Simplified Arabic"/>
          <w:sz w:val="22"/>
          <w:rtl/>
          <w:lang w:val="en-GB" w:eastAsia="en-US" w:bidi="ar-EG"/>
        </w:rPr>
        <w:t>إلى تبادل</w:t>
      </w:r>
      <w:r w:rsidR="00AC71BB" w:rsidRPr="00AC71BB">
        <w:rPr>
          <w:rFonts w:eastAsia="SimSun" w:cs="Simplified Arabic"/>
          <w:sz w:val="22"/>
          <w:rtl/>
          <w:lang w:val="en-GB" w:eastAsia="en-US" w:bidi="ar-EG"/>
        </w:rPr>
        <w:t xml:space="preserve">، على أساس طوعي، المعلومات </w:t>
      </w:r>
      <w:r w:rsidR="00AC71BB" w:rsidRPr="00AC71BB">
        <w:rPr>
          <w:rFonts w:eastAsia="SimSun" w:cs="Simplified Arabic" w:hint="cs"/>
          <w:sz w:val="22"/>
          <w:rtl/>
          <w:lang w:val="en-GB" w:eastAsia="en-US" w:bidi="ar-EG"/>
        </w:rPr>
        <w:t>عن</w:t>
      </w:r>
      <w:r w:rsidR="00AC71BB" w:rsidRPr="00AC71BB">
        <w:rPr>
          <w:rFonts w:eastAsia="SimSun" w:cs="Simplified Arabic"/>
          <w:sz w:val="22"/>
          <w:rtl/>
          <w:lang w:val="en-GB" w:eastAsia="en-US" w:bidi="ar-EG"/>
        </w:rPr>
        <w:t xml:space="preserve"> تنفيذ خطة العمل العالمية، بما في ذلك </w:t>
      </w:r>
      <w:r w:rsidRPr="00ED12C9">
        <w:rPr>
          <w:rFonts w:eastAsia="SimSun" w:cs="Simplified Arabic"/>
          <w:sz w:val="22"/>
          <w:rtl/>
          <w:lang w:val="en-GB" w:eastAsia="en-US" w:bidi="ar-EG"/>
        </w:rPr>
        <w:t>كجزء من المعلومات الاختيارية المُقدَّمة</w:t>
      </w:r>
      <w:r>
        <w:rPr>
          <w:rFonts w:eastAsia="SimSun" w:cs="Simplified Arabic" w:hint="cs"/>
          <w:sz w:val="22"/>
          <w:rtl/>
          <w:lang w:val="en-GB" w:eastAsia="en-US" w:bidi="ar-EG"/>
        </w:rPr>
        <w:t xml:space="preserve"> </w:t>
      </w:r>
      <w:r w:rsidR="00AC71BB" w:rsidRPr="00AC71BB">
        <w:rPr>
          <w:rFonts w:eastAsia="SimSun" w:cs="Simplified Arabic" w:hint="cs"/>
          <w:sz w:val="22"/>
          <w:rtl/>
          <w:lang w:val="en-GB" w:eastAsia="en-US" w:bidi="ar-EG"/>
        </w:rPr>
        <w:t xml:space="preserve">عن </w:t>
      </w:r>
      <w:r w:rsidR="00AC71BB" w:rsidRPr="00AC71BB">
        <w:rPr>
          <w:rFonts w:eastAsia="SimSun" w:cs="Simplified Arabic"/>
          <w:sz w:val="22"/>
          <w:rtl/>
          <w:lang w:val="en-GB" w:eastAsia="en-US" w:bidi="ar-EG"/>
        </w:rPr>
        <w:t xml:space="preserve">الاعتبارات الواردة في القسم </w:t>
      </w:r>
      <w:r w:rsidR="00AC71BB" w:rsidRPr="00AC71BB">
        <w:rPr>
          <w:rFonts w:eastAsia="SimSun" w:cs="Simplified Arabic" w:hint="cs"/>
          <w:sz w:val="22"/>
          <w:rtl/>
          <w:lang w:val="en-GB" w:eastAsia="en-US" w:bidi="ar-EG"/>
        </w:rPr>
        <w:t>جيم</w:t>
      </w:r>
      <w:r w:rsidR="00AC71BB" w:rsidRPr="00AC71BB">
        <w:rPr>
          <w:rFonts w:eastAsia="SimSun" w:cs="Simplified Arabic"/>
          <w:sz w:val="22"/>
          <w:rtl/>
          <w:lang w:val="en-GB" w:eastAsia="en-US" w:bidi="ar-EG"/>
        </w:rPr>
        <w:t xml:space="preserve"> من إطار كونمينغ-مونتريال العالمي للتنوع البيولوجي؛</w:t>
      </w:r>
    </w:p>
    <w:p w14:paraId="5DACDAD9" w14:textId="756EA4ED" w:rsid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sz w:val="22"/>
          <w:rtl/>
          <w:lang w:val="en-GB" w:eastAsia="en-US" w:bidi="ar-EG"/>
        </w:rPr>
        <w:t>[</w:t>
      </w:r>
      <w:r w:rsidR="00ED12C9">
        <w:rPr>
          <w:rFonts w:eastAsia="SimSun" w:cs="Simplified Arabic"/>
          <w:sz w:val="22"/>
          <w:lang w:val="en-GB" w:eastAsia="en-US" w:bidi="ar-EG"/>
        </w:rPr>
        <w:t>4</w:t>
      </w:r>
      <w:r w:rsidRPr="005D3C55">
        <w:rPr>
          <w:rFonts w:eastAsia="SimSun" w:cs="Simplified Arabic"/>
          <w:sz w:val="22"/>
          <w:rtl/>
          <w:lang w:val="en-GB" w:eastAsia="en-US" w:bidi="ar-EG"/>
        </w:rPr>
        <w:t>-</w:t>
      </w:r>
      <w:r w:rsidRPr="005D3C55">
        <w:rPr>
          <w:rFonts w:eastAsia="SimSun" w:cs="Simplified Arabic"/>
          <w:sz w:val="22"/>
          <w:rtl/>
          <w:lang w:val="en-GB" w:eastAsia="en-US" w:bidi="ar-EG"/>
        </w:rPr>
        <w:tab/>
      </w:r>
      <w:r w:rsidR="007566E6">
        <w:rPr>
          <w:rFonts w:eastAsia="SimSun" w:cs="Simplified Arabic" w:hint="cs"/>
          <w:i/>
          <w:iCs/>
          <w:sz w:val="22"/>
          <w:rtl/>
          <w:lang w:val="en-GB" w:eastAsia="en-US" w:bidi="ar-EG"/>
        </w:rPr>
        <w:t xml:space="preserve">يرحب </w:t>
      </w:r>
      <w:r w:rsidR="007566E6" w:rsidRPr="007566E6">
        <w:rPr>
          <w:rFonts w:eastAsia="SimSun" w:cs="Simplified Arabic" w:hint="cs"/>
          <w:sz w:val="22"/>
          <w:rtl/>
          <w:lang w:val="en-GB" w:eastAsia="en-US" w:bidi="ar-EG"/>
        </w:rPr>
        <w:t>ب</w:t>
      </w:r>
      <w:r w:rsidR="007566E6" w:rsidRPr="007566E6">
        <w:rPr>
          <w:rFonts w:eastAsia="SimSun" w:cs="Simplified Arabic"/>
          <w:sz w:val="22"/>
          <w:rtl/>
          <w:lang w:val="en-GB" w:eastAsia="en-US" w:bidi="ar-EG"/>
        </w:rPr>
        <w:t xml:space="preserve">الموجز الخاص بمقرري السياسات </w:t>
      </w:r>
      <w:r w:rsidR="007566E6" w:rsidRPr="00C168FC">
        <w:rPr>
          <w:rFonts w:eastAsia="SimSun" w:cs="Simplified Arabic"/>
          <w:i/>
          <w:iCs/>
          <w:sz w:val="22"/>
          <w:rtl/>
          <w:lang w:val="en-GB" w:eastAsia="en-US" w:bidi="ar-EG"/>
        </w:rPr>
        <w:t>للتقييم المواضيعي للروابط المتبادلة بين التنوع البيولوجي والمياه والغذاء والصحة</w:t>
      </w:r>
      <w:r w:rsidR="007566E6" w:rsidRPr="007566E6">
        <w:rPr>
          <w:rFonts w:eastAsia="SimSun" w:cs="Simplified Arabic"/>
          <w:sz w:val="22"/>
          <w:rtl/>
          <w:lang w:val="en-GB" w:eastAsia="en-US" w:bidi="ar-EG"/>
        </w:rPr>
        <w:t xml:space="preserve"> ("تقييم الترابط") الصادر عن </w:t>
      </w:r>
      <w:r w:rsidR="00D96067">
        <w:rPr>
          <w:rFonts w:eastAsia="SimSun" w:cs="Simplified Arabic" w:hint="cs"/>
          <w:sz w:val="22"/>
          <w:rtl/>
          <w:lang w:val="en-GB" w:eastAsia="en-US" w:bidi="ar-EG"/>
        </w:rPr>
        <w:t>المنبر الحكومي الدولي للعلوم والسياسات في مجال التنوع</w:t>
      </w:r>
      <w:r w:rsidR="007566E6" w:rsidRPr="007566E6">
        <w:rPr>
          <w:rFonts w:eastAsia="SimSun" w:cs="Simplified Arabic"/>
          <w:sz w:val="22"/>
          <w:rtl/>
          <w:lang w:val="en-GB" w:eastAsia="en-US" w:bidi="ar-EG"/>
        </w:rPr>
        <w:t xml:space="preserve"> البيولوجي وخدمات النظم الإيكولوجية، و</w:t>
      </w:r>
      <w:r w:rsidR="00D96067">
        <w:rPr>
          <w:rFonts w:eastAsia="SimSun" w:cs="Simplified Arabic" w:hint="cs"/>
          <w:sz w:val="22"/>
          <w:rtl/>
          <w:lang w:val="en-GB" w:eastAsia="en-US" w:bidi="ar-EG"/>
        </w:rPr>
        <w:t>يلاحظ أهمية هذا التقييم بتنفيذ الإطار وخطة العمل العالمية؛]</w:t>
      </w:r>
    </w:p>
    <w:p w14:paraId="5DA265AA" w14:textId="47208097" w:rsidR="00D96067" w:rsidRPr="00D96067" w:rsidRDefault="00D96067" w:rsidP="00D96067">
      <w:pPr>
        <w:tabs>
          <w:tab w:val="left" w:pos="720"/>
        </w:tabs>
        <w:bidi/>
        <w:spacing w:after="120" w:line="216" w:lineRule="auto"/>
        <w:ind w:left="720" w:firstLine="720"/>
        <w:jc w:val="both"/>
        <w:rPr>
          <w:rFonts w:eastAsia="SimSun" w:cs="Simplified Arabic"/>
          <w:sz w:val="22"/>
          <w:lang w:val="en-GB" w:eastAsia="en-US" w:bidi="ar-EG"/>
        </w:rPr>
      </w:pPr>
      <w:r>
        <w:rPr>
          <w:rFonts w:eastAsia="SimSun" w:cs="Simplified Arabic" w:hint="cs"/>
          <w:sz w:val="22"/>
          <w:rtl/>
          <w:lang w:val="en-GB" w:eastAsia="en-US" w:bidi="ar-EG"/>
        </w:rPr>
        <w:t>[5-</w:t>
      </w:r>
      <w:r>
        <w:rPr>
          <w:rFonts w:eastAsia="SimSun" w:cs="Simplified Arabic"/>
          <w:sz w:val="22"/>
          <w:rtl/>
          <w:lang w:val="en-GB" w:eastAsia="en-US" w:bidi="ar-EG"/>
        </w:rPr>
        <w:tab/>
      </w:r>
      <w:r>
        <w:rPr>
          <w:rFonts w:eastAsia="SimSun" w:cs="Simplified Arabic" w:hint="cs"/>
          <w:i/>
          <w:iCs/>
          <w:sz w:val="22"/>
          <w:rtl/>
          <w:lang w:val="en-GB" w:eastAsia="en-US" w:bidi="ar-EG"/>
        </w:rPr>
        <w:t xml:space="preserve">يلاحظ </w:t>
      </w:r>
      <w:r>
        <w:rPr>
          <w:rFonts w:eastAsia="SimSun" w:cs="Simplified Arabic" w:hint="cs"/>
          <w:sz w:val="22"/>
          <w:rtl/>
          <w:lang w:val="en-GB" w:eastAsia="en-US" w:bidi="ar-EG"/>
        </w:rPr>
        <w:t>أهمية خيارات الاستجابة من أجل تنفيذ خطة العمل العالمية؛]</w:t>
      </w:r>
    </w:p>
    <w:p w14:paraId="3B00B1EE" w14:textId="322C8D3C" w:rsidR="00707DA5" w:rsidRPr="00707DA5" w:rsidRDefault="00D96067" w:rsidP="00BE349F">
      <w:pPr>
        <w:tabs>
          <w:tab w:val="left" w:pos="720"/>
        </w:tabs>
        <w:bidi/>
        <w:spacing w:after="120" w:line="216" w:lineRule="auto"/>
        <w:ind w:left="720" w:firstLine="720"/>
        <w:jc w:val="both"/>
        <w:rPr>
          <w:rFonts w:eastAsia="SimSun" w:cs="Simplified Arabic"/>
          <w:sz w:val="22"/>
          <w:rtl/>
          <w:lang w:val="en-GB" w:eastAsia="en-US" w:bidi="ar-EG"/>
        </w:rPr>
      </w:pPr>
      <w:r w:rsidRPr="00D96067">
        <w:rPr>
          <w:rFonts w:eastAsia="SimSun" w:cs="Simplified Arabic" w:hint="cs"/>
          <w:sz w:val="22"/>
          <w:rtl/>
          <w:lang w:val="en-GB" w:eastAsia="en-US" w:bidi="ar-EG"/>
        </w:rPr>
        <w:t>6</w:t>
      </w:r>
      <w:r w:rsidR="005D3C55" w:rsidRPr="00D96067">
        <w:rPr>
          <w:rFonts w:eastAsia="SimSun" w:cs="Simplified Arabic"/>
          <w:sz w:val="22"/>
          <w:rtl/>
          <w:lang w:val="en-GB" w:eastAsia="en-US" w:bidi="ar-EG"/>
        </w:rPr>
        <w:t>-</w:t>
      </w:r>
      <w:r w:rsidR="005D3C55" w:rsidRPr="00D96067">
        <w:rPr>
          <w:rFonts w:eastAsia="SimSun" w:cs="Simplified Arabic"/>
          <w:sz w:val="22"/>
          <w:rtl/>
          <w:lang w:val="en-GB" w:eastAsia="en-US" w:bidi="ar-EG"/>
        </w:rPr>
        <w:tab/>
      </w:r>
      <w:r w:rsidR="00707DA5" w:rsidRPr="00D96067">
        <w:rPr>
          <w:rFonts w:eastAsia="SimSun" w:cs="Simplified Arabic" w:hint="cs"/>
          <w:i/>
          <w:iCs/>
          <w:sz w:val="22"/>
          <w:rtl/>
          <w:lang w:val="en-GB" w:eastAsia="en-US" w:bidi="ar-EG"/>
        </w:rPr>
        <w:t>يلاحظ</w:t>
      </w:r>
      <w:r w:rsidRPr="00D96067">
        <w:rPr>
          <w:rFonts w:eastAsia="SimSun" w:cs="Simplified Arabic" w:hint="cs"/>
          <w:i/>
          <w:iCs/>
          <w:sz w:val="22"/>
          <w:rtl/>
          <w:lang w:val="en-GB" w:eastAsia="en-US" w:bidi="ar-EG"/>
        </w:rPr>
        <w:t xml:space="preserve"> أيضا</w:t>
      </w:r>
      <w:r w:rsidR="00707DA5" w:rsidRPr="00D96067">
        <w:rPr>
          <w:rFonts w:eastAsia="SimSun" w:cs="Simplified Arabic" w:hint="cs"/>
          <w:sz w:val="22"/>
          <w:rtl/>
          <w:lang w:val="en-GB" w:eastAsia="en-US" w:bidi="ar-EG"/>
        </w:rPr>
        <w:t xml:space="preserve"> </w:t>
      </w:r>
      <w:r w:rsidR="00707DA5" w:rsidRPr="00D96067">
        <w:rPr>
          <w:rFonts w:eastAsia="SimSun" w:cs="Simplified Arabic"/>
          <w:sz w:val="22"/>
          <w:rtl/>
          <w:lang w:val="en-GB" w:eastAsia="en-US" w:bidi="ar-EG"/>
        </w:rPr>
        <w:t xml:space="preserve">اعتماد </w:t>
      </w:r>
      <w:r w:rsidR="00707DA5" w:rsidRPr="00D96067">
        <w:rPr>
          <w:rFonts w:eastAsia="SimSun" w:cs="Simplified Arabic" w:hint="cs"/>
          <w:sz w:val="22"/>
          <w:rtl/>
          <w:lang w:val="en-GB" w:eastAsia="en-US" w:bidi="ar-EG"/>
        </w:rPr>
        <w:t xml:space="preserve">اتفاق </w:t>
      </w:r>
      <w:r w:rsidR="00707DA5" w:rsidRPr="00D96067">
        <w:rPr>
          <w:rFonts w:eastAsia="SimSun" w:cs="Simplified Arabic"/>
          <w:sz w:val="22"/>
          <w:rtl/>
          <w:lang w:val="en-GB" w:eastAsia="en-US" w:bidi="ar-EG"/>
        </w:rPr>
        <w:t xml:space="preserve">منظمة الصحة العالمية </w:t>
      </w:r>
      <w:r w:rsidR="00707DA5" w:rsidRPr="00D96067">
        <w:rPr>
          <w:rFonts w:eastAsia="SimSun" w:cs="Simplified Arabic" w:hint="cs"/>
          <w:sz w:val="22"/>
          <w:rtl/>
          <w:lang w:val="en-GB" w:eastAsia="en-US" w:bidi="ar-EG"/>
        </w:rPr>
        <w:t xml:space="preserve">بشأن </w:t>
      </w:r>
      <w:r w:rsidR="00707DA5" w:rsidRPr="00D96067">
        <w:rPr>
          <w:rFonts w:eastAsia="SimSun" w:cs="Simplified Arabic"/>
          <w:sz w:val="22"/>
          <w:rtl/>
          <w:lang w:val="en-GB" w:eastAsia="en-US" w:bidi="ar-EG"/>
        </w:rPr>
        <w:t xml:space="preserve">الجوائح، والمفاوضات الجارية بشأن </w:t>
      </w:r>
      <w:r w:rsidR="00707DA5" w:rsidRPr="00D96067">
        <w:rPr>
          <w:rFonts w:eastAsia="SimSun" w:cs="Simplified Arabic" w:hint="cs"/>
          <w:sz w:val="22"/>
          <w:rtl/>
          <w:lang w:val="en-GB" w:eastAsia="en-US" w:bidi="ar-EG"/>
        </w:rPr>
        <w:t>مرفقه</w:t>
      </w:r>
      <w:r w:rsidR="00707DA5" w:rsidRPr="00D96067">
        <w:rPr>
          <w:rFonts w:eastAsia="SimSun" w:cs="Simplified Arabic"/>
          <w:sz w:val="22"/>
          <w:rtl/>
          <w:lang w:val="en-GB" w:eastAsia="en-US" w:bidi="ar-EG"/>
        </w:rPr>
        <w:t xml:space="preserve"> المتعلق بالوصول إلى مسببات الأمراض وتقاسم المنافع؛</w:t>
      </w:r>
    </w:p>
    <w:p w14:paraId="09C57F8D" w14:textId="29E467FA" w:rsidR="005D3C55" w:rsidRPr="005D3C55" w:rsidRDefault="00D96067" w:rsidP="00BE349F">
      <w:pPr>
        <w:tabs>
          <w:tab w:val="left" w:pos="720"/>
        </w:tabs>
        <w:bidi/>
        <w:spacing w:after="120" w:line="216" w:lineRule="auto"/>
        <w:ind w:left="720" w:firstLine="720"/>
        <w:jc w:val="both"/>
        <w:rPr>
          <w:rFonts w:eastAsia="SimSun" w:cs="Simplified Arabic"/>
          <w:sz w:val="22"/>
          <w:lang w:val="en-GB" w:eastAsia="en-US" w:bidi="ar-EG"/>
        </w:rPr>
      </w:pPr>
      <w:r>
        <w:rPr>
          <w:rFonts w:eastAsia="SimSun" w:cs="Simplified Arabic" w:hint="cs"/>
          <w:sz w:val="22"/>
          <w:rtl/>
          <w:lang w:val="en-GB" w:eastAsia="en-US" w:bidi="ar-EG"/>
        </w:rPr>
        <w:t>7</w:t>
      </w:r>
      <w:r w:rsidR="005D3C55" w:rsidRPr="005D3C55">
        <w:rPr>
          <w:rFonts w:eastAsia="SimSun" w:cs="Simplified Arabic"/>
          <w:i/>
          <w:iCs/>
          <w:sz w:val="22"/>
          <w:rtl/>
          <w:lang w:val="en-GB" w:eastAsia="en-US" w:bidi="ar-EG"/>
        </w:rPr>
        <w:t>-</w:t>
      </w:r>
      <w:r w:rsidR="005D3C55" w:rsidRPr="005D3C55">
        <w:rPr>
          <w:rFonts w:eastAsia="SimSun" w:cs="Simplified Arabic"/>
          <w:i/>
          <w:iCs/>
          <w:sz w:val="22"/>
          <w:lang w:val="en-GB" w:eastAsia="en-US" w:bidi="ar-EG"/>
        </w:rPr>
        <w:tab/>
      </w:r>
      <w:r w:rsidR="005D3C55" w:rsidRPr="005D3C55">
        <w:rPr>
          <w:rFonts w:eastAsia="SimSun" w:cs="Simplified Arabic"/>
          <w:i/>
          <w:iCs/>
          <w:sz w:val="22"/>
          <w:rtl/>
          <w:lang w:val="en-GB" w:eastAsia="en-US" w:bidi="ar-EG"/>
        </w:rPr>
        <w:t>يدعو</w:t>
      </w:r>
      <w:r w:rsidR="005D3C55" w:rsidRPr="005D3C55">
        <w:rPr>
          <w:rFonts w:eastAsia="SimSun" w:cs="Simplified Arabic"/>
          <w:sz w:val="22"/>
          <w:rtl/>
          <w:lang w:val="en-GB" w:eastAsia="en-US" w:bidi="ar-EG"/>
        </w:rPr>
        <w:t xml:space="preserve"> الأطراف إلى تهيئة بيئة مواتية لتنفيذ خطة العمل العالمية، وفقا للظروف والأولويات الوطنية؛</w:t>
      </w:r>
    </w:p>
    <w:p w14:paraId="29D711F0" w14:textId="040B57CE" w:rsidR="00D96067" w:rsidRDefault="00D96067" w:rsidP="00D96067">
      <w:pPr>
        <w:tabs>
          <w:tab w:val="left" w:pos="720"/>
        </w:tabs>
        <w:bidi/>
        <w:spacing w:after="120" w:line="216" w:lineRule="auto"/>
        <w:ind w:left="720" w:firstLine="720"/>
        <w:jc w:val="both"/>
        <w:rPr>
          <w:rFonts w:eastAsia="SimSun" w:cs="Simplified Arabic"/>
          <w:sz w:val="22"/>
          <w:rtl/>
          <w:lang w:val="en-US" w:eastAsia="en-US" w:bidi="ar-EG"/>
        </w:rPr>
      </w:pPr>
      <w:r>
        <w:rPr>
          <w:rFonts w:hint="cs"/>
          <w:rtl/>
        </w:rPr>
        <w:t>8</w:t>
      </w:r>
      <w:r w:rsidR="00FB5DBB">
        <w:rPr>
          <w:rFonts w:hint="cs"/>
          <w:rtl/>
        </w:rPr>
        <w:t>-</w:t>
      </w:r>
      <w:r>
        <w:rPr>
          <w:rFonts w:eastAsia="SimSun" w:cs="Simplified Arabic"/>
          <w:sz w:val="22"/>
          <w:rtl/>
          <w:lang w:val="en-GB" w:eastAsia="en-US" w:bidi="ar-EG"/>
        </w:rPr>
        <w:tab/>
      </w:r>
      <w:r w:rsidR="00FB5DBB" w:rsidRPr="004607EC">
        <w:rPr>
          <w:rFonts w:eastAsia="SimSun" w:cs="Simplified Arabic" w:hint="cs"/>
          <w:i/>
          <w:iCs/>
          <w:sz w:val="22"/>
          <w:rtl/>
          <w:lang w:val="en-GB" w:eastAsia="en-US" w:bidi="ar-EG"/>
        </w:rPr>
        <w:t>يشجع</w:t>
      </w:r>
      <w:r w:rsidR="00FB5DBB" w:rsidRPr="00FB5DBB">
        <w:rPr>
          <w:rFonts w:eastAsia="SimSun" w:cs="Simplified Arabic"/>
          <w:sz w:val="22"/>
          <w:rtl/>
          <w:lang w:val="en-GB" w:eastAsia="en-US" w:bidi="ar-EG"/>
        </w:rPr>
        <w:t xml:space="preserve"> الأطراف</w:t>
      </w:r>
      <w:r>
        <w:rPr>
          <w:rFonts w:eastAsia="SimSun" w:cs="Simplified Arabic" w:hint="cs"/>
          <w:sz w:val="22"/>
          <w:rtl/>
          <w:lang w:val="en-GB" w:eastAsia="en-US" w:bidi="ar-EG"/>
        </w:rPr>
        <w:t>،</w:t>
      </w:r>
      <w:r w:rsidR="00FB5DBB" w:rsidRPr="00FB5DBB">
        <w:rPr>
          <w:rFonts w:eastAsia="SimSun" w:cs="Simplified Arabic"/>
          <w:sz w:val="22"/>
          <w:rtl/>
          <w:lang w:val="en-GB" w:eastAsia="en-US" w:bidi="ar-EG"/>
        </w:rPr>
        <w:t xml:space="preserve"> </w:t>
      </w:r>
      <w:r w:rsidR="00FB5DBB" w:rsidRPr="0036576D">
        <w:rPr>
          <w:rFonts w:eastAsia="SimSun" w:cs="Simplified Arabic"/>
          <w:sz w:val="22"/>
          <w:rtl/>
          <w:lang w:val="en-GB" w:eastAsia="en-US" w:bidi="ar-EG"/>
        </w:rPr>
        <w:t>وفقا للمادة 20 من الاتفاقية</w:t>
      </w:r>
      <w:r w:rsidR="00FB5DBB" w:rsidRPr="00FB5DBB">
        <w:rPr>
          <w:rFonts w:eastAsia="SimSun" w:cs="Simplified Arabic"/>
          <w:sz w:val="22"/>
          <w:rtl/>
          <w:lang w:val="en-GB" w:eastAsia="en-US" w:bidi="ar-EG"/>
        </w:rPr>
        <w:t>،</w:t>
      </w:r>
      <w:r w:rsidR="005D3C55" w:rsidRPr="005D3C55">
        <w:rPr>
          <w:rFonts w:eastAsia="SimSun" w:cs="Simplified Arabic"/>
          <w:sz w:val="22"/>
          <w:rtl/>
          <w:lang w:val="en-GB" w:eastAsia="en-US" w:bidi="ar-EG"/>
        </w:rPr>
        <w:t xml:space="preserve"> </w:t>
      </w:r>
      <w:r>
        <w:rPr>
          <w:rFonts w:eastAsia="SimSun" w:cs="Simplified Arabic" w:hint="cs"/>
          <w:sz w:val="22"/>
          <w:rtl/>
          <w:lang w:val="en-GB" w:eastAsia="en-US" w:bidi="ar-EG"/>
        </w:rPr>
        <w:t>ع</w:t>
      </w:r>
      <w:r w:rsidRPr="00D96067">
        <w:rPr>
          <w:rFonts w:eastAsia="SimSun" w:cs="Simplified Arabic"/>
          <w:sz w:val="22"/>
          <w:rtl/>
          <w:lang w:val="en-GB" w:eastAsia="en-US" w:bidi="ar-EG"/>
        </w:rPr>
        <w:t>لى توفير الموارد المالية</w:t>
      </w:r>
      <w:r>
        <w:rPr>
          <w:rFonts w:eastAsia="SimSun" w:cs="Simplified Arabic" w:hint="cs"/>
          <w:sz w:val="22"/>
          <w:rtl/>
          <w:lang w:val="en-GB" w:eastAsia="en-US" w:bidi="ar-EG"/>
        </w:rPr>
        <w:t>، ويدعو</w:t>
      </w:r>
      <w:r w:rsidRPr="00D96067">
        <w:rPr>
          <w:rFonts w:eastAsia="SimSun" w:cs="Simplified Arabic"/>
          <w:sz w:val="22"/>
          <w:rtl/>
          <w:lang w:val="en-GB" w:eastAsia="en-US" w:bidi="ar-EG"/>
        </w:rPr>
        <w:t xml:space="preserve"> الحكومات الأخرى والاتفاقات البيئية المتعددة الأطراف ذات الصل</w:t>
      </w:r>
      <w:r>
        <w:rPr>
          <w:rFonts w:eastAsia="SimSun" w:cs="Simplified Arabic" w:hint="cs"/>
          <w:sz w:val="22"/>
          <w:rtl/>
          <w:lang w:val="en-GB" w:eastAsia="en-US" w:bidi="ar-EG"/>
        </w:rPr>
        <w:t>ة والاتفاقات الصحية</w:t>
      </w:r>
      <w:r w:rsidRPr="00D96067">
        <w:rPr>
          <w:rFonts w:eastAsia="SimSun" w:cs="Simplified Arabic"/>
          <w:sz w:val="22"/>
          <w:rtl/>
          <w:lang w:val="en-GB" w:eastAsia="en-US" w:bidi="ar-EG"/>
        </w:rPr>
        <w:t xml:space="preserve"> والمنظمات المعنية والجهات المانحة والقطاع الخاص والمؤسسات المالية ذات الصلة</w:t>
      </w:r>
      <w:r>
        <w:rPr>
          <w:rFonts w:eastAsia="SimSun" w:cs="Simplified Arabic" w:hint="cs"/>
          <w:sz w:val="22"/>
          <w:rtl/>
          <w:lang w:val="en-GB" w:eastAsia="en-US" w:bidi="ar-EG"/>
        </w:rPr>
        <w:t xml:space="preserve"> وغيرها إلى القيام بذلك</w:t>
      </w:r>
      <w:r w:rsidRPr="00D96067">
        <w:rPr>
          <w:rFonts w:eastAsia="SimSun" w:cs="Simplified Arabic"/>
          <w:sz w:val="22"/>
          <w:rtl/>
          <w:lang w:val="en-GB" w:eastAsia="en-US" w:bidi="ar-EG"/>
        </w:rPr>
        <w:t xml:space="preserve"> لدعم تنفيذ خطة العمل العالمية في البلدان النامية، مع ضمان المشاركة الكاملة والفعالة للشعوب الأصلية والمجتمعات المحلية، والنساء، والشباب، وغيرهم، في </w:t>
      </w:r>
      <w:r>
        <w:rPr>
          <w:rFonts w:eastAsia="SimSun" w:cs="Simplified Arabic" w:hint="cs"/>
          <w:sz w:val="22"/>
          <w:rtl/>
          <w:lang w:val="en-GB" w:eastAsia="en-US" w:bidi="ar-EG"/>
        </w:rPr>
        <w:t>تنفيذها؛</w:t>
      </w:r>
    </w:p>
    <w:p w14:paraId="45A3D5D8" w14:textId="315D986E" w:rsidR="00D049B2" w:rsidRPr="00D049B2" w:rsidRDefault="00962DEE" w:rsidP="00D96067">
      <w:pPr>
        <w:tabs>
          <w:tab w:val="left" w:pos="720"/>
        </w:tabs>
        <w:bidi/>
        <w:spacing w:after="120" w:line="216" w:lineRule="auto"/>
        <w:ind w:left="720" w:firstLine="720"/>
        <w:jc w:val="both"/>
        <w:rPr>
          <w:rFonts w:eastAsia="SimSun" w:cs="Simplified Arabic"/>
          <w:sz w:val="22"/>
          <w:rtl/>
          <w:lang w:val="en-GB" w:eastAsia="en-US" w:bidi="ar-EG"/>
        </w:rPr>
      </w:pPr>
      <w:r>
        <w:rPr>
          <w:rFonts w:eastAsia="SimSun" w:cs="Simplified Arabic" w:hint="cs"/>
          <w:sz w:val="22"/>
          <w:rtl/>
          <w:lang w:val="en-GB" w:eastAsia="en-US" w:bidi="ar-EG"/>
        </w:rPr>
        <w:t>9</w:t>
      </w:r>
      <w:r w:rsidR="00D049B2" w:rsidRPr="00D049B2">
        <w:rPr>
          <w:rFonts w:eastAsia="SimSun" w:cs="Simplified Arabic" w:hint="cs"/>
          <w:sz w:val="22"/>
          <w:rtl/>
          <w:lang w:val="en-GB" w:eastAsia="en-US" w:bidi="ar-EG"/>
        </w:rPr>
        <w:t xml:space="preserve"> -</w:t>
      </w:r>
      <w:r w:rsidR="00BE349F">
        <w:rPr>
          <w:rFonts w:eastAsia="SimSun" w:cs="Simplified Arabic"/>
          <w:sz w:val="22"/>
          <w:lang w:val="en-GB" w:eastAsia="en-US" w:bidi="ar-EG"/>
        </w:rPr>
        <w:tab/>
      </w:r>
      <w:r w:rsidR="00D049B2" w:rsidRPr="004607EC">
        <w:rPr>
          <w:rFonts w:eastAsia="SimSun" w:cs="Simplified Arabic" w:hint="cs"/>
          <w:i/>
          <w:iCs/>
          <w:sz w:val="22"/>
          <w:rtl/>
          <w:lang w:val="en-GB" w:eastAsia="en-US" w:bidi="ar-EG"/>
        </w:rPr>
        <w:t>ي</w:t>
      </w:r>
      <w:r w:rsidR="00D049B2" w:rsidRPr="004607EC">
        <w:rPr>
          <w:rFonts w:eastAsia="SimSun" w:cs="Simplified Arabic"/>
          <w:i/>
          <w:iCs/>
          <w:sz w:val="22"/>
          <w:rtl/>
          <w:lang w:val="en-GB" w:eastAsia="en-US" w:bidi="ar-EG"/>
        </w:rPr>
        <w:t>شجع</w:t>
      </w:r>
      <w:r w:rsidR="00D049B2" w:rsidRPr="00D049B2">
        <w:rPr>
          <w:rFonts w:eastAsia="SimSun" w:cs="Simplified Arabic"/>
          <w:sz w:val="22"/>
          <w:rtl/>
          <w:lang w:val="en-GB" w:eastAsia="en-US" w:bidi="ar-EG"/>
        </w:rPr>
        <w:t xml:space="preserve"> </w:t>
      </w:r>
      <w:r w:rsidRPr="00962DEE">
        <w:rPr>
          <w:rFonts w:eastAsia="SimSun" w:cs="Simplified Arabic" w:hint="cs"/>
          <w:i/>
          <w:iCs/>
          <w:sz w:val="22"/>
          <w:rtl/>
          <w:lang w:val="en-GB" w:eastAsia="en-US" w:bidi="ar-EG"/>
        </w:rPr>
        <w:t>أيضا</w:t>
      </w:r>
      <w:r>
        <w:rPr>
          <w:rFonts w:eastAsia="SimSun" w:cs="Simplified Arabic" w:hint="cs"/>
          <w:sz w:val="22"/>
          <w:rtl/>
          <w:lang w:val="en-GB" w:eastAsia="en-US" w:bidi="ar-EG"/>
        </w:rPr>
        <w:t xml:space="preserve"> </w:t>
      </w:r>
      <w:r w:rsidR="00D049B2" w:rsidRPr="00D049B2">
        <w:rPr>
          <w:rFonts w:eastAsia="SimSun" w:cs="Simplified Arabic"/>
          <w:sz w:val="22"/>
          <w:rtl/>
          <w:lang w:val="en-GB" w:eastAsia="en-US" w:bidi="ar-EG"/>
        </w:rPr>
        <w:t>الأطراف على تطبيق ن</w:t>
      </w:r>
      <w:r w:rsidR="00D049B2" w:rsidRPr="00D049B2">
        <w:rPr>
          <w:rFonts w:eastAsia="SimSun" w:cs="Simplified Arabic" w:hint="cs"/>
          <w:sz w:val="22"/>
          <w:rtl/>
          <w:lang w:val="en-GB" w:eastAsia="en-US" w:bidi="ar-EG"/>
        </w:rPr>
        <w:t>ُ</w:t>
      </w:r>
      <w:r w:rsidR="00D049B2" w:rsidRPr="00D049B2">
        <w:rPr>
          <w:rFonts w:eastAsia="SimSun" w:cs="Simplified Arabic"/>
          <w:sz w:val="22"/>
          <w:rtl/>
          <w:lang w:val="en-GB" w:eastAsia="en-US" w:bidi="ar-EG"/>
        </w:rPr>
        <w:t xml:space="preserve">هج، مثل نهج صحة واحدة، </w:t>
      </w:r>
      <w:r w:rsidR="00673E96">
        <w:rPr>
          <w:rFonts w:eastAsia="SimSun" w:cs="Simplified Arabic" w:hint="cs"/>
          <w:sz w:val="22"/>
          <w:rtl/>
          <w:lang w:val="en-GB" w:eastAsia="en-US" w:bidi="ar-EG"/>
        </w:rPr>
        <w:t xml:space="preserve">من بين نُهج شمولية أخرى، </w:t>
      </w:r>
      <w:r w:rsidR="00D049B2" w:rsidRPr="00D049B2">
        <w:rPr>
          <w:rFonts w:eastAsia="SimSun" w:cs="Simplified Arabic"/>
          <w:sz w:val="22"/>
          <w:rtl/>
          <w:lang w:val="en-GB" w:eastAsia="en-US" w:bidi="ar-EG"/>
        </w:rPr>
        <w:t xml:space="preserve">استنادا إلى أفضل العلوم والأدلة العلمية المتاحة، ومن خلال </w:t>
      </w:r>
      <w:r w:rsidR="00D049B2" w:rsidRPr="00D049B2">
        <w:rPr>
          <w:rFonts w:eastAsia="SimSun" w:cs="Simplified Arabic" w:hint="cs"/>
          <w:sz w:val="22"/>
          <w:rtl/>
          <w:lang w:val="en-GB" w:eastAsia="en-US" w:bidi="ar-EG"/>
        </w:rPr>
        <w:t>تشجيع</w:t>
      </w:r>
      <w:r w:rsidR="00D049B2" w:rsidRPr="00D049B2">
        <w:rPr>
          <w:rFonts w:eastAsia="SimSun" w:cs="Simplified Arabic"/>
          <w:sz w:val="22"/>
          <w:rtl/>
          <w:lang w:val="en-GB" w:eastAsia="en-US" w:bidi="ar-EG"/>
        </w:rPr>
        <w:t xml:space="preserve"> استخدام المعايير والمبادئ التوجيهية الدولية ذات الصلة، وفقا للظروف والتشريعات والقدرات الوطنية؛</w:t>
      </w:r>
    </w:p>
    <w:p w14:paraId="0340049B" w14:textId="4E651FFA" w:rsidR="005D3C55" w:rsidRPr="005D3C55" w:rsidRDefault="00962DEE" w:rsidP="00BE349F">
      <w:pPr>
        <w:tabs>
          <w:tab w:val="left" w:pos="720"/>
        </w:tabs>
        <w:bidi/>
        <w:spacing w:after="120" w:line="216" w:lineRule="auto"/>
        <w:ind w:left="720" w:firstLine="720"/>
        <w:jc w:val="both"/>
        <w:rPr>
          <w:rFonts w:eastAsia="SimSun" w:cs="Simplified Arabic"/>
          <w:sz w:val="22"/>
          <w:lang w:val="en-GB" w:eastAsia="en-US" w:bidi="ar-EG"/>
        </w:rPr>
      </w:pPr>
      <w:r>
        <w:rPr>
          <w:rFonts w:eastAsia="SimSun" w:cs="Simplified Arabic" w:hint="cs"/>
          <w:sz w:val="22"/>
          <w:rtl/>
          <w:lang w:val="en-GB" w:eastAsia="en-US" w:bidi="ar-EG"/>
        </w:rPr>
        <w:t>10</w:t>
      </w:r>
      <w:r w:rsidR="005D3C55" w:rsidRPr="005D3C55">
        <w:rPr>
          <w:rFonts w:eastAsia="SimSun" w:cs="Simplified Arabic"/>
          <w:sz w:val="22"/>
          <w:rtl/>
          <w:lang w:val="en-GB" w:eastAsia="en-US" w:bidi="ar-EG"/>
        </w:rPr>
        <w:t>-</w:t>
      </w:r>
      <w:r>
        <w:rPr>
          <w:rFonts w:eastAsia="SimSun" w:cs="Simplified Arabic"/>
          <w:i/>
          <w:iCs/>
          <w:sz w:val="22"/>
          <w:rtl/>
          <w:lang w:val="en-GB" w:eastAsia="en-US" w:bidi="ar-EG"/>
        </w:rPr>
        <w:tab/>
      </w:r>
      <w:r w:rsidR="005D3C55" w:rsidRPr="005D3C55">
        <w:rPr>
          <w:rFonts w:eastAsia="SimSun" w:cs="Simplified Arabic"/>
          <w:i/>
          <w:iCs/>
          <w:sz w:val="22"/>
          <w:rtl/>
          <w:lang w:val="en-GB" w:eastAsia="en-US" w:bidi="ar-EG"/>
        </w:rPr>
        <w:t xml:space="preserve">يطلب إلى </w:t>
      </w:r>
      <w:r w:rsidR="005D3C55" w:rsidRPr="005D3C55">
        <w:rPr>
          <w:rFonts w:eastAsia="SimSun" w:cs="Simplified Arabic"/>
          <w:sz w:val="22"/>
          <w:rtl/>
          <w:lang w:val="en-GB" w:eastAsia="en-US" w:bidi="ar-EG"/>
        </w:rPr>
        <w:t xml:space="preserve">مرفق البيئة العالمية </w:t>
      </w:r>
      <w:r>
        <w:rPr>
          <w:rFonts w:eastAsia="SimSun" w:cs="Simplified Arabic" w:hint="cs"/>
          <w:sz w:val="22"/>
          <w:rtl/>
          <w:lang w:val="en-GB" w:eastAsia="en-US" w:bidi="ar-EG"/>
        </w:rPr>
        <w:t>أن يواصل</w:t>
      </w:r>
      <w:r w:rsidR="005D3C55" w:rsidRPr="005D3C55">
        <w:rPr>
          <w:rFonts w:eastAsia="SimSun" w:cs="Simplified Arabic"/>
          <w:sz w:val="22"/>
          <w:rtl/>
          <w:lang w:val="en-GB" w:eastAsia="en-US" w:bidi="ar-EG"/>
        </w:rPr>
        <w:t xml:space="preserve"> تقديم دعم مالي لتنفيذ خطة العمل العالمية، وفقا لولايته؛</w:t>
      </w:r>
    </w:p>
    <w:p w14:paraId="49FD6D53" w14:textId="289717AC" w:rsidR="005D3C55" w:rsidRPr="005D3C55" w:rsidRDefault="00962DEE" w:rsidP="00BE349F">
      <w:pPr>
        <w:tabs>
          <w:tab w:val="left" w:pos="720"/>
        </w:tabs>
        <w:bidi/>
        <w:spacing w:after="120" w:line="216" w:lineRule="auto"/>
        <w:ind w:left="720" w:firstLine="720"/>
        <w:jc w:val="both"/>
        <w:rPr>
          <w:rFonts w:eastAsia="SimSun" w:cs="Simplified Arabic"/>
          <w:sz w:val="22"/>
          <w:lang w:val="en-GB" w:eastAsia="en-US" w:bidi="ar-EG"/>
        </w:rPr>
      </w:pPr>
      <w:r>
        <w:rPr>
          <w:rFonts w:eastAsia="SimSun" w:cs="Simplified Arabic" w:hint="cs"/>
          <w:sz w:val="22"/>
          <w:rtl/>
          <w:lang w:val="en-GB" w:eastAsia="en-US" w:bidi="ar-EG"/>
        </w:rPr>
        <w:t>11-</w:t>
      </w:r>
      <w:r>
        <w:rPr>
          <w:rFonts w:eastAsia="SimSun" w:cs="Simplified Arabic"/>
          <w:sz w:val="22"/>
          <w:rtl/>
          <w:lang w:val="en-GB" w:eastAsia="en-US" w:bidi="ar-EG"/>
        </w:rPr>
        <w:tab/>
      </w:r>
      <w:r w:rsidR="005D3C55" w:rsidRPr="005D3C55">
        <w:rPr>
          <w:rFonts w:eastAsia="SimSun" w:cs="Simplified Arabic"/>
          <w:i/>
          <w:iCs/>
          <w:sz w:val="22"/>
          <w:rtl/>
          <w:lang w:val="en-GB" w:eastAsia="en-US" w:bidi="ar-EG"/>
        </w:rPr>
        <w:t>يطلب إلى</w:t>
      </w:r>
      <w:r w:rsidR="005D3C55" w:rsidRPr="005D3C55">
        <w:rPr>
          <w:rFonts w:eastAsia="SimSun" w:cs="Simplified Arabic"/>
          <w:sz w:val="22"/>
          <w:rtl/>
          <w:lang w:val="en-GB" w:eastAsia="en-US" w:bidi="ar-EG"/>
        </w:rPr>
        <w:t xml:space="preserve"> الأمينة التنفيذية القيام بما يلي، رهنا بتوافر الموارد:</w:t>
      </w:r>
    </w:p>
    <w:p w14:paraId="1A57D9C8" w14:textId="75D54180" w:rsidR="005D3C55" w:rsidRPr="005D3C55" w:rsidRDefault="005D3C55" w:rsidP="00BE349F">
      <w:pPr>
        <w:tabs>
          <w:tab w:val="left" w:pos="720"/>
        </w:tabs>
        <w:bidi/>
        <w:spacing w:after="120" w:line="216" w:lineRule="auto"/>
        <w:ind w:left="720" w:firstLine="720"/>
        <w:jc w:val="both"/>
        <w:rPr>
          <w:rFonts w:eastAsia="SimSun" w:cs="Simplified Arabic"/>
          <w:sz w:val="22"/>
          <w:lang w:val="en-GB" w:eastAsia="en-US" w:bidi="ar-EG"/>
        </w:rPr>
      </w:pPr>
      <w:r w:rsidRPr="005D3C55">
        <w:rPr>
          <w:rFonts w:eastAsia="SimSun" w:cs="Simplified Arabic"/>
          <w:sz w:val="22"/>
          <w:rtl/>
          <w:lang w:val="en-GB" w:eastAsia="en-US" w:bidi="ar-EG"/>
        </w:rPr>
        <w:t>(أ)</w:t>
      </w:r>
      <w:r w:rsidRPr="005D3C55">
        <w:rPr>
          <w:rFonts w:eastAsia="SimSun" w:cs="Simplified Arabic"/>
          <w:sz w:val="22"/>
          <w:rtl/>
          <w:lang w:val="en-GB" w:eastAsia="en-US" w:bidi="ar-EG"/>
        </w:rPr>
        <w:tab/>
        <w:t xml:space="preserve">استكمال العمل المضطلع به بموجب الفقرة 13 (أ) من المقرر </w:t>
      </w:r>
      <w:hyperlink r:id="rId15" w:history="1">
        <w:r w:rsidRPr="00C168FC">
          <w:rPr>
            <w:rFonts w:eastAsia="SimSun" w:cs="Simplified Arabic"/>
            <w:color w:val="0000FF"/>
            <w:sz w:val="22"/>
            <w:u w:val="single"/>
            <w:rtl/>
            <w:lang w:val="en-GB" w:eastAsia="en-US" w:bidi="ar-EG"/>
          </w:rPr>
          <w:t>14/4</w:t>
        </w:r>
      </w:hyperlink>
      <w:r w:rsidRPr="00C168FC">
        <w:rPr>
          <w:rFonts w:eastAsia="SimSun" w:cs="Simplified Arabic"/>
          <w:color w:val="0000FF"/>
          <w:sz w:val="22"/>
          <w:rtl/>
          <w:lang w:val="en-GB" w:eastAsia="en-US" w:bidi="ar-EG"/>
        </w:rPr>
        <w:t xml:space="preserve"> </w:t>
      </w:r>
      <w:r w:rsidRPr="005D3C55">
        <w:rPr>
          <w:rFonts w:eastAsia="SimSun" w:cs="Simplified Arabic"/>
          <w:sz w:val="22"/>
          <w:rtl/>
          <w:lang w:val="en-GB" w:eastAsia="en-US" w:bidi="ar-EG"/>
        </w:rPr>
        <w:t xml:space="preserve">المؤرخ 22 نوفمبر/تشرين الثاني 2018 بشأن إعداد مؤشرات ومقاييس وأدوات قياس التقدم المتكاملة القائمة على العلم في مجال التنوع </w:t>
      </w:r>
      <w:r w:rsidRPr="005D3C55">
        <w:rPr>
          <w:rFonts w:eastAsia="SimSun" w:cs="Simplified Arabic"/>
          <w:sz w:val="22"/>
          <w:rtl/>
          <w:lang w:val="en-GB" w:eastAsia="en-US" w:bidi="ar-EG"/>
        </w:rPr>
        <w:lastRenderedPageBreak/>
        <w:t xml:space="preserve">البيولوجي والصحة، على النحو المطلوب في الفقرة 9 (أ) من المقرر </w:t>
      </w:r>
      <w:hyperlink r:id="rId16" w:history="1">
        <w:r w:rsidRPr="00C168FC">
          <w:rPr>
            <w:rFonts w:eastAsia="SimSun" w:cs="Simplified Arabic"/>
            <w:color w:val="0000FF"/>
            <w:sz w:val="22"/>
            <w:u w:val="single"/>
            <w:rtl/>
            <w:lang w:val="en-GB" w:eastAsia="en-US" w:bidi="ar-EG"/>
          </w:rPr>
          <w:t>16/19</w:t>
        </w:r>
      </w:hyperlink>
      <w:r w:rsidRPr="005D3C55">
        <w:rPr>
          <w:rFonts w:eastAsia="SimSun" w:cs="Simplified Arabic"/>
          <w:sz w:val="22"/>
          <w:rtl/>
          <w:lang w:val="en-GB" w:eastAsia="en-US" w:bidi="ar-EG"/>
        </w:rPr>
        <w:t>، من خلال عملية تشاركية، مع مراعاة ما يلي:</w:t>
      </w:r>
    </w:p>
    <w:p w14:paraId="374A82DB" w14:textId="161F267A" w:rsidR="005D3C55" w:rsidRPr="005D3C55" w:rsidRDefault="005D3C55" w:rsidP="00BE349F">
      <w:pPr>
        <w:numPr>
          <w:ilvl w:val="0"/>
          <w:numId w:val="211"/>
        </w:numPr>
        <w:tabs>
          <w:tab w:val="left" w:pos="720"/>
        </w:tabs>
        <w:bidi/>
        <w:spacing w:after="120" w:line="216" w:lineRule="auto"/>
        <w:ind w:left="2160" w:hanging="720"/>
        <w:jc w:val="both"/>
        <w:rPr>
          <w:rFonts w:eastAsia="SimSun" w:cs="Simplified Arabic"/>
          <w:sz w:val="22"/>
          <w:lang w:val="en-GB" w:eastAsia="en-US" w:bidi="ar-EG"/>
        </w:rPr>
      </w:pPr>
      <w:r w:rsidRPr="005D3C55">
        <w:rPr>
          <w:rFonts w:eastAsia="SimSun" w:cs="Simplified Arabic"/>
          <w:sz w:val="22"/>
          <w:rtl/>
          <w:lang w:val="en-GB" w:eastAsia="en-US" w:bidi="ar-EG"/>
        </w:rPr>
        <w:t>المعلومات الموجودة، لتجنب عبء الإبلاغ، من جانب الإطار وأهداف التنمية المستدامة وهيئات الأمم المتحدة الأخرى، من بين هيئات أخرى، بما في ذلك المناقشات بشأن المؤشرات المتعلقة بالصحة فيما يتعلق بالتكيف مع تغير المناخ المستخدمة في إطار الإمارات العربية المتحدة للقدرة على تحمل آثار تغير المناخ على الصعيد العالمي، المعتمد في الدورة الخامسة لمؤتمر الأطراف العامل كاجتماع للأطراف في اتفاق باريس،</w:t>
      </w:r>
      <w:r w:rsidR="0062596F">
        <w:rPr>
          <w:rStyle w:val="FootnoteReference"/>
          <w:rFonts w:eastAsia="SimSun" w:cs="Simplified Arabic"/>
          <w:sz w:val="22"/>
          <w:lang w:val="en-GB" w:eastAsia="en-US" w:bidi="ar-EG"/>
        </w:rPr>
        <w:footnoteReference w:customMarkFollows="1" w:id="7"/>
        <w:t>7</w:t>
      </w:r>
      <w:r w:rsidRPr="005D3C55">
        <w:rPr>
          <w:rFonts w:eastAsia="SimSun" w:cs="Simplified Arabic"/>
          <w:sz w:val="22"/>
          <w:rtl/>
          <w:lang w:val="en-GB" w:eastAsia="en-US" w:bidi="ar-EG"/>
        </w:rPr>
        <w:t xml:space="preserve"> فضلا عن أي إجراء ذي صلة بموجب خطة العمل العالمية بشأن تغير المناخ والصحة الصادرة عن منظمة الصحة العالمية؛</w:t>
      </w:r>
    </w:p>
    <w:p w14:paraId="408AE40D" w14:textId="77777777" w:rsidR="005D3C55" w:rsidRDefault="005D3C55" w:rsidP="00BE349F">
      <w:pPr>
        <w:numPr>
          <w:ilvl w:val="0"/>
          <w:numId w:val="211"/>
        </w:numPr>
        <w:tabs>
          <w:tab w:val="left" w:pos="720"/>
        </w:tabs>
        <w:bidi/>
        <w:spacing w:after="120" w:line="216" w:lineRule="auto"/>
        <w:ind w:left="2160" w:hanging="720"/>
        <w:jc w:val="both"/>
        <w:rPr>
          <w:rFonts w:eastAsia="SimSun" w:cs="Simplified Arabic"/>
          <w:sz w:val="22"/>
          <w:lang w:val="en-GB" w:eastAsia="en-US" w:bidi="ar-EG"/>
        </w:rPr>
      </w:pPr>
      <w:r w:rsidRPr="005D3C55">
        <w:rPr>
          <w:rFonts w:eastAsia="SimSun" w:cs="Simplified Arabic"/>
          <w:sz w:val="22"/>
          <w:rtl/>
          <w:lang w:val="en-GB" w:eastAsia="en-US" w:bidi="ar-EG"/>
        </w:rPr>
        <w:t>المعلومات العلمية من جميع المناطق؛</w:t>
      </w:r>
    </w:p>
    <w:p w14:paraId="47E49EB2" w14:textId="6D15DFA7" w:rsidR="00E74CC8" w:rsidRPr="00E74CC8" w:rsidRDefault="00673E96" w:rsidP="00BE349F">
      <w:pPr>
        <w:tabs>
          <w:tab w:val="left" w:pos="720"/>
        </w:tabs>
        <w:bidi/>
        <w:spacing w:after="120" w:line="216" w:lineRule="auto"/>
        <w:ind w:left="720" w:firstLine="720"/>
        <w:jc w:val="both"/>
        <w:rPr>
          <w:rFonts w:eastAsia="SimSun" w:cs="Simplified Arabic"/>
          <w:sz w:val="22"/>
          <w:rtl/>
          <w:lang w:val="en-GB" w:eastAsia="en-US" w:bidi="ar-EG"/>
        </w:rPr>
      </w:pPr>
      <w:r>
        <w:rPr>
          <w:rFonts w:eastAsia="SimSun" w:cs="Simplified Arabic" w:hint="cs"/>
          <w:sz w:val="22"/>
          <w:rtl/>
          <w:lang w:val="en-GB" w:eastAsia="en-US" w:bidi="ar-EG"/>
        </w:rPr>
        <w:t>(ب)</w:t>
      </w:r>
      <w:r w:rsidR="00E74CC8" w:rsidRPr="00E74CC8">
        <w:rPr>
          <w:rFonts w:eastAsia="SimSun" w:cs="Simplified Arabic"/>
          <w:sz w:val="22"/>
          <w:rtl/>
          <w:lang w:val="en-GB" w:eastAsia="en-US" w:bidi="ar-EG"/>
        </w:rPr>
        <w:tab/>
        <w:t xml:space="preserve">استكمال تطوير أداة </w:t>
      </w:r>
      <w:r w:rsidR="00E74CC8" w:rsidRPr="00E74CC8">
        <w:rPr>
          <w:rFonts w:eastAsia="SimSun" w:cs="Simplified Arabic" w:hint="cs"/>
          <w:sz w:val="22"/>
          <w:rtl/>
          <w:lang w:val="en-GB" w:eastAsia="en-US" w:bidi="ar-EG"/>
        </w:rPr>
        <w:t>ل</w:t>
      </w:r>
      <w:r w:rsidR="00E74CC8" w:rsidRPr="00E74CC8">
        <w:rPr>
          <w:rFonts w:eastAsia="SimSun" w:cs="Simplified Arabic"/>
          <w:sz w:val="22"/>
          <w:rtl/>
          <w:lang w:val="en-GB" w:eastAsia="en-US" w:bidi="ar-EG"/>
        </w:rPr>
        <w:t>قياس التقدم</w:t>
      </w:r>
      <w:r w:rsidR="00E74CC8" w:rsidRPr="00E74CC8">
        <w:rPr>
          <w:rFonts w:eastAsia="SimSun" w:cs="Simplified Arabic" w:hint="cs"/>
          <w:sz w:val="22"/>
          <w:rtl/>
          <w:lang w:val="en-GB" w:eastAsia="en-US" w:bidi="ar-EG"/>
        </w:rPr>
        <w:t xml:space="preserve"> المحرز</w:t>
      </w:r>
      <w:r w:rsidR="00E74CC8" w:rsidRPr="00E74CC8">
        <w:rPr>
          <w:rFonts w:eastAsia="SimSun" w:cs="Simplified Arabic"/>
          <w:sz w:val="22"/>
          <w:rtl/>
          <w:lang w:val="en-GB" w:eastAsia="en-US" w:bidi="ar-EG"/>
        </w:rPr>
        <w:t xml:space="preserve"> </w:t>
      </w:r>
      <w:r w:rsidR="00E74CC8" w:rsidRPr="00E74CC8">
        <w:rPr>
          <w:rFonts w:eastAsia="SimSun" w:cs="Simplified Arabic" w:hint="cs"/>
          <w:sz w:val="22"/>
          <w:rtl/>
          <w:lang w:val="en-GB" w:eastAsia="en-US" w:bidi="ar-EG"/>
        </w:rPr>
        <w:t xml:space="preserve">بغية </w:t>
      </w:r>
      <w:r w:rsidR="00E74CC8" w:rsidRPr="00E74CC8">
        <w:rPr>
          <w:rFonts w:eastAsia="SimSun" w:cs="Simplified Arabic"/>
          <w:sz w:val="22"/>
          <w:rtl/>
          <w:lang w:val="en-GB" w:eastAsia="en-US" w:bidi="ar-EG"/>
        </w:rPr>
        <w:t xml:space="preserve">تقييم مدى قيام الأطراف </w:t>
      </w:r>
      <w:r w:rsidR="00E74CC8" w:rsidRPr="00E74CC8">
        <w:rPr>
          <w:rFonts w:eastAsia="SimSun" w:cs="Simplified Arabic" w:hint="cs"/>
          <w:sz w:val="22"/>
          <w:rtl/>
          <w:lang w:val="en-GB" w:eastAsia="en-US" w:bidi="ar-EG"/>
        </w:rPr>
        <w:t>بتعميم</w:t>
      </w:r>
      <w:r w:rsidR="00E74CC8" w:rsidRPr="00E74CC8">
        <w:rPr>
          <w:rFonts w:eastAsia="SimSun" w:cs="Simplified Arabic"/>
          <w:sz w:val="22"/>
          <w:rtl/>
          <w:lang w:val="en-GB" w:eastAsia="en-US" w:bidi="ar-EG"/>
        </w:rPr>
        <w:t xml:space="preserve"> الروابط بين التنوع البيولوجي والصحة في تنفيذ إطار كونمينغ-مونتريال العالمي للتنوع البيولوجي</w:t>
      </w:r>
      <w:r w:rsidR="00E74CC8" w:rsidRPr="00E74CC8">
        <w:rPr>
          <w:rFonts w:eastAsia="SimSun" w:cs="Simplified Arabic" w:hint="cs"/>
          <w:sz w:val="22"/>
          <w:rtl/>
          <w:lang w:val="en-GB" w:eastAsia="en-US" w:bidi="ar-EG"/>
        </w:rPr>
        <w:t>،</w:t>
      </w:r>
      <w:r w:rsidR="00E74CC8" w:rsidRPr="00E74CC8">
        <w:rPr>
          <w:rFonts w:eastAsia="SimSun" w:cs="Simplified Arabic"/>
          <w:sz w:val="22"/>
          <w:rtl/>
          <w:lang w:val="en-GB" w:eastAsia="en-US" w:bidi="ar-EG"/>
        </w:rPr>
        <w:t xml:space="preserve"> كما ورد في </w:t>
      </w:r>
      <w:r w:rsidR="00C168FC">
        <w:rPr>
          <w:rFonts w:eastAsia="SimSun" w:cs="Simplified Arabic" w:hint="cs"/>
          <w:sz w:val="22"/>
          <w:rtl/>
          <w:lang w:val="en-GB" w:eastAsia="en-US" w:bidi="ar-EG"/>
        </w:rPr>
        <w:t>وثيقة المعلومات</w:t>
      </w:r>
      <w:r w:rsidR="00E74CC8" w:rsidRPr="002721E4">
        <w:rPr>
          <w:rFonts w:eastAsia="SimSun" w:cs="Simplified Arabic"/>
          <w:sz w:val="22"/>
          <w:rtl/>
          <w:lang w:val="en-GB" w:eastAsia="en-US" w:bidi="ar-EG"/>
        </w:rPr>
        <w:t xml:space="preserve"> </w:t>
      </w:r>
      <w:hyperlink r:id="rId17" w:history="1">
        <w:r w:rsidR="00E74CC8" w:rsidRPr="00C168FC">
          <w:rPr>
            <w:rFonts w:asciiTheme="majorBidi" w:eastAsia="SimSun" w:hAnsiTheme="majorBidi" w:cstheme="majorBidi"/>
            <w:color w:val="0000FF"/>
            <w:u w:val="single"/>
            <w:rtl/>
            <w:lang w:val="en-GB" w:eastAsia="en-US" w:bidi="ar-EG"/>
          </w:rPr>
          <w:t>CBD/COP/17/INF/9</w:t>
        </w:r>
      </w:hyperlink>
      <w:r w:rsidR="00E74CC8" w:rsidRPr="002721E4">
        <w:rPr>
          <w:rFonts w:eastAsia="SimSun" w:cs="Simplified Arabic" w:hint="cs"/>
          <w:sz w:val="22"/>
          <w:rtl/>
          <w:lang w:val="en-GB" w:eastAsia="en-US" w:bidi="ar-EG"/>
        </w:rPr>
        <w:t>،</w:t>
      </w:r>
      <w:r w:rsidR="00E74CC8" w:rsidRPr="002721E4">
        <w:rPr>
          <w:rFonts w:eastAsia="SimSun" w:cs="Simplified Arabic"/>
          <w:sz w:val="22"/>
          <w:rtl/>
          <w:lang w:val="en-GB" w:eastAsia="en-US" w:bidi="ar-EG"/>
        </w:rPr>
        <w:t xml:space="preserve"> </w:t>
      </w:r>
      <w:r w:rsidR="00E74CC8" w:rsidRPr="00E74CC8">
        <w:rPr>
          <w:rFonts w:eastAsia="SimSun" w:cs="Simplified Arabic"/>
          <w:sz w:val="22"/>
          <w:rtl/>
          <w:lang w:val="en-GB" w:eastAsia="en-US" w:bidi="ar-EG"/>
        </w:rPr>
        <w:t xml:space="preserve">من خلال إعداد نسخة منقحة من الأداة </w:t>
      </w:r>
      <w:r w:rsidR="00E74CC8" w:rsidRPr="00E74CC8">
        <w:rPr>
          <w:rFonts w:eastAsia="SimSun" w:cs="Simplified Arabic" w:hint="cs"/>
          <w:sz w:val="22"/>
          <w:rtl/>
          <w:lang w:val="en-GB" w:eastAsia="en-US" w:bidi="ar-EG"/>
        </w:rPr>
        <w:t>مشفوعة ب</w:t>
      </w:r>
      <w:r w:rsidR="00E74CC8" w:rsidRPr="00E74CC8">
        <w:rPr>
          <w:rFonts w:eastAsia="SimSun" w:cs="Simplified Arabic"/>
          <w:sz w:val="22"/>
          <w:rtl/>
          <w:lang w:val="en-GB" w:eastAsia="en-US" w:bidi="ar-EG"/>
        </w:rPr>
        <w:t xml:space="preserve">مجموعة </w:t>
      </w:r>
      <w:r w:rsidR="00E74CC8" w:rsidRPr="00E74CC8">
        <w:rPr>
          <w:rFonts w:eastAsia="SimSun" w:cs="Simplified Arabic" w:hint="cs"/>
          <w:sz w:val="22"/>
          <w:rtl/>
          <w:lang w:val="en-GB" w:eastAsia="en-US" w:bidi="ar-EG"/>
        </w:rPr>
        <w:t>منظمة</w:t>
      </w:r>
      <w:r w:rsidR="00E74CC8" w:rsidRPr="00E74CC8">
        <w:rPr>
          <w:rFonts w:eastAsia="SimSun" w:cs="Simplified Arabic"/>
          <w:sz w:val="22"/>
          <w:rtl/>
          <w:lang w:val="en-GB" w:eastAsia="en-US" w:bidi="ar-EG"/>
        </w:rPr>
        <w:t xml:space="preserve"> من الأسئلة، مع مراعاة المدخلات المقدمة من الأطراف، والحكومات الأخرى، والشعوب الأصلية والمجتمعات المحلية، والمنظمات النسائية والشبابية، وغيرهم من أصحاب المصلحة المعنيين؛</w:t>
      </w:r>
    </w:p>
    <w:p w14:paraId="4C8549A3" w14:textId="4773EFB6" w:rsidR="003A5CAE" w:rsidRDefault="00673E96" w:rsidP="00BE349F">
      <w:pPr>
        <w:tabs>
          <w:tab w:val="left" w:pos="720"/>
        </w:tabs>
        <w:bidi/>
        <w:spacing w:after="120" w:line="216" w:lineRule="auto"/>
        <w:ind w:left="720" w:firstLine="720"/>
        <w:jc w:val="both"/>
        <w:rPr>
          <w:rFonts w:eastAsia="SimSun" w:cs="Simplified Arabic"/>
          <w:sz w:val="22"/>
          <w:rtl/>
          <w:lang w:val="en-GB" w:eastAsia="en-US" w:bidi="ar-EG"/>
        </w:rPr>
      </w:pPr>
      <w:r>
        <w:rPr>
          <w:rFonts w:eastAsia="SimSun" w:cs="Simplified Arabic" w:hint="cs"/>
          <w:sz w:val="22"/>
          <w:rtl/>
          <w:lang w:val="en-GB" w:eastAsia="en-US" w:bidi="ar-EG"/>
        </w:rPr>
        <w:t>(ج</w:t>
      </w:r>
      <w:r w:rsidR="00805B62" w:rsidRPr="003A5CAE">
        <w:rPr>
          <w:rFonts w:eastAsia="SimSun" w:cs="Simplified Arabic"/>
          <w:sz w:val="22"/>
          <w:rtl/>
          <w:lang w:val="en-GB" w:eastAsia="en-US" w:bidi="ar-EG"/>
        </w:rPr>
        <w:t>)</w:t>
      </w:r>
      <w:r w:rsidR="003A5CAE" w:rsidRPr="003A5CAE">
        <w:rPr>
          <w:rFonts w:eastAsia="SimSun" w:cs="Simplified Arabic"/>
          <w:sz w:val="22"/>
          <w:rtl/>
          <w:lang w:val="en-GB" w:eastAsia="en-US" w:bidi="ar-EG"/>
        </w:rPr>
        <w:tab/>
        <w:t>مواصلة العمل على تطوير مجموعة محدودة من المؤشرات المتكاملة القائمة على أسس علمية،</w:t>
      </w:r>
      <w:r>
        <w:rPr>
          <w:rStyle w:val="FootnoteReference"/>
          <w:rFonts w:eastAsia="SimSun" w:cs="Simplified Arabic"/>
          <w:sz w:val="22"/>
          <w:lang w:val="en-GB" w:eastAsia="en-US" w:bidi="ar-EG"/>
        </w:rPr>
        <w:footnoteReference w:customMarkFollows="1" w:id="8"/>
        <w:t>8</w:t>
      </w:r>
      <w:r>
        <w:rPr>
          <w:rFonts w:eastAsia="SimSun" w:cs="Simplified Arabic" w:hint="cs"/>
          <w:sz w:val="22"/>
          <w:rtl/>
          <w:lang w:val="en-GB" w:eastAsia="en-US" w:bidi="ar-EG"/>
        </w:rPr>
        <w:t xml:space="preserve"> وذلك </w:t>
      </w:r>
      <w:r w:rsidR="003A5CAE" w:rsidRPr="003A5CAE">
        <w:rPr>
          <w:rFonts w:eastAsia="SimSun" w:cs="Simplified Arabic"/>
          <w:sz w:val="22"/>
          <w:rtl/>
          <w:lang w:val="en-GB" w:eastAsia="en-US" w:bidi="ar-EG"/>
        </w:rPr>
        <w:t>بالتعاون مع</w:t>
      </w:r>
      <w:r>
        <w:rPr>
          <w:rFonts w:eastAsia="SimSun" w:cs="Simplified Arabic" w:hint="cs"/>
          <w:sz w:val="22"/>
          <w:rtl/>
          <w:lang w:val="en-GB" w:eastAsia="en-US" w:bidi="ar-EG"/>
        </w:rPr>
        <w:t xml:space="preserve"> الأطراف،</w:t>
      </w:r>
      <w:r w:rsidR="003A5CAE" w:rsidRPr="003A5CAE">
        <w:rPr>
          <w:rFonts w:eastAsia="SimSun" w:cs="Simplified Arabic"/>
          <w:sz w:val="22"/>
          <w:rtl/>
          <w:lang w:val="en-GB" w:eastAsia="en-US" w:bidi="ar-EG"/>
        </w:rPr>
        <w:t xml:space="preserve"> </w:t>
      </w:r>
      <w:r>
        <w:rPr>
          <w:rFonts w:eastAsia="SimSun" w:cs="Simplified Arabic" w:hint="cs"/>
          <w:sz w:val="22"/>
          <w:rtl/>
          <w:lang w:val="en-GB" w:eastAsia="en-US" w:bidi="ar-EG"/>
        </w:rPr>
        <w:t xml:space="preserve">بالإضافة إلى </w:t>
      </w:r>
      <w:r w:rsidR="003A5CAE" w:rsidRPr="003A5CAE">
        <w:rPr>
          <w:rFonts w:eastAsia="SimSun" w:cs="Simplified Arabic"/>
          <w:sz w:val="22"/>
          <w:rtl/>
          <w:lang w:val="en-GB" w:eastAsia="en-US" w:bidi="ar-EG"/>
        </w:rPr>
        <w:t xml:space="preserve">منظمة الصحة العالمية، </w:t>
      </w:r>
      <w:r w:rsidRPr="00673E96">
        <w:rPr>
          <w:rFonts w:eastAsia="SimSun" w:cs="Simplified Arabic"/>
          <w:sz w:val="22"/>
          <w:rtl/>
          <w:lang w:val="en-GB" w:eastAsia="en-US" w:bidi="ar-EG"/>
        </w:rPr>
        <w:t xml:space="preserve">وغيرها من المنظمات ذات الصلة؛ ويشمل ذلك إجراء عملية </w:t>
      </w:r>
      <w:r>
        <w:rPr>
          <w:rFonts w:eastAsia="SimSun" w:cs="Simplified Arabic" w:hint="cs"/>
          <w:sz w:val="22"/>
          <w:rtl/>
          <w:lang w:val="en-GB" w:eastAsia="en-US" w:bidi="ar-EG"/>
        </w:rPr>
        <w:t>استعراض</w:t>
      </w:r>
      <w:r w:rsidRPr="00673E96">
        <w:rPr>
          <w:rFonts w:eastAsia="SimSun" w:cs="Simplified Arabic"/>
          <w:sz w:val="22"/>
          <w:rtl/>
          <w:lang w:val="en-GB" w:eastAsia="en-US" w:bidi="ar-EG"/>
        </w:rPr>
        <w:t xml:space="preserve"> الأقران، وعقد حلقات عمل إقليمية</w:t>
      </w:r>
      <w:r>
        <w:rPr>
          <w:rFonts w:eastAsia="SimSun" w:cs="Simplified Arabic" w:hint="cs"/>
          <w:sz w:val="22"/>
          <w:rtl/>
          <w:lang w:val="en-GB" w:eastAsia="en-US" w:bidi="ar-EG"/>
        </w:rPr>
        <w:t xml:space="preserve">، </w:t>
      </w:r>
      <w:r w:rsidRPr="00673E96">
        <w:rPr>
          <w:rFonts w:eastAsia="SimSun" w:cs="Simplified Arabic"/>
          <w:sz w:val="22"/>
          <w:rtl/>
          <w:lang w:val="en-GB" w:eastAsia="en-US" w:bidi="ar-EG"/>
        </w:rPr>
        <w:t>حسب الاقتضاء</w:t>
      </w:r>
      <w:r>
        <w:rPr>
          <w:rFonts w:eastAsia="SimSun" w:cs="Simplified Arabic" w:hint="cs"/>
          <w:sz w:val="22"/>
          <w:rtl/>
          <w:lang w:val="en-GB" w:eastAsia="en-US" w:bidi="ar-EG"/>
        </w:rPr>
        <w:t>،</w:t>
      </w:r>
      <w:r w:rsidRPr="00673E96">
        <w:rPr>
          <w:rFonts w:eastAsia="SimSun" w:cs="Simplified Arabic"/>
          <w:sz w:val="22"/>
          <w:rtl/>
          <w:lang w:val="en-GB" w:eastAsia="en-US" w:bidi="ar-EG"/>
        </w:rPr>
        <w:t xml:space="preserve"> و/أو حلقة عمل للخبراء بمشاركة جميع الأقاليم، بهدف ضمان التوازن الإقليمي والمشاركة الكاملة والفعالة لجميع الأطراف، ولا سيما الأطراف من البلدان النامية</w:t>
      </w:r>
      <w:r w:rsidR="003A5CAE" w:rsidRPr="003A5CAE">
        <w:rPr>
          <w:rFonts w:eastAsia="SimSun" w:cs="Simplified Arabic"/>
          <w:sz w:val="22"/>
          <w:rtl/>
          <w:lang w:val="en-GB" w:eastAsia="en-US" w:bidi="ar-EG"/>
        </w:rPr>
        <w:t>؛</w:t>
      </w:r>
    </w:p>
    <w:p w14:paraId="45BFE4DF" w14:textId="7F7AED67" w:rsidR="00962DEE" w:rsidRPr="003A5CAE" w:rsidRDefault="00962DEE" w:rsidP="00962DEE">
      <w:pPr>
        <w:tabs>
          <w:tab w:val="left" w:pos="720"/>
        </w:tabs>
        <w:bidi/>
        <w:spacing w:after="120" w:line="216" w:lineRule="auto"/>
        <w:ind w:left="720" w:firstLine="720"/>
        <w:jc w:val="both"/>
        <w:rPr>
          <w:rFonts w:eastAsia="SimSun" w:cs="Simplified Arabic"/>
          <w:sz w:val="22"/>
          <w:rtl/>
          <w:lang w:val="en-GB" w:eastAsia="en-US" w:bidi="ar-EG"/>
        </w:rPr>
      </w:pPr>
      <w:r>
        <w:rPr>
          <w:rFonts w:eastAsia="SimSun" w:cs="Simplified Arabic" w:hint="cs"/>
          <w:sz w:val="22"/>
          <w:rtl/>
          <w:lang w:val="en-GB" w:eastAsia="en-US" w:bidi="ar-EG"/>
        </w:rPr>
        <w:t>(د)</w:t>
      </w:r>
      <w:r>
        <w:rPr>
          <w:rFonts w:eastAsia="SimSun" w:cs="Simplified Arabic"/>
          <w:sz w:val="22"/>
          <w:rtl/>
          <w:lang w:val="en-GB" w:eastAsia="en-US" w:bidi="ar-EG"/>
        </w:rPr>
        <w:tab/>
      </w:r>
      <w:r>
        <w:rPr>
          <w:rFonts w:eastAsia="SimSun" w:cs="Simplified Arabic" w:hint="cs"/>
          <w:sz w:val="22"/>
          <w:rtl/>
          <w:lang w:val="en-GB" w:eastAsia="en-US" w:bidi="ar-EG"/>
        </w:rPr>
        <w:t>تقديم تقرير عن نتائج العمل المُنجز بموجب الفقرات الفرعية من (أ) إلى (ج) أعلاه، لكي تنظر فيه الهيئة الفرعية للمشورة العلمية والتقنية والتكنولوجية في اجتماع يُعقد قبل الاجتماع الثامن عشر لمؤتمر الأطراف؛</w:t>
      </w:r>
    </w:p>
    <w:p w14:paraId="726585ED" w14:textId="5AAEF3A4" w:rsidR="005D3C55" w:rsidRPr="005D3C55" w:rsidRDefault="005D3C55" w:rsidP="00BE349F">
      <w:pPr>
        <w:tabs>
          <w:tab w:val="left" w:pos="720"/>
        </w:tabs>
        <w:bidi/>
        <w:spacing w:after="120" w:line="216" w:lineRule="auto"/>
        <w:ind w:left="720" w:firstLine="720"/>
        <w:jc w:val="both"/>
        <w:rPr>
          <w:rFonts w:eastAsia="SimSun" w:cs="Simplified Arabic"/>
          <w:sz w:val="22"/>
          <w:lang w:val="en-GB" w:eastAsia="en-US" w:bidi="ar-EG"/>
        </w:rPr>
      </w:pPr>
      <w:r w:rsidRPr="005D3C55">
        <w:rPr>
          <w:rFonts w:eastAsia="SimSun" w:cs="Simplified Arabic"/>
          <w:sz w:val="22"/>
          <w:rtl/>
          <w:lang w:val="en-GB" w:eastAsia="en-US" w:bidi="ar-EG"/>
        </w:rPr>
        <w:t>(</w:t>
      </w:r>
      <w:r w:rsidR="00962DEE">
        <w:rPr>
          <w:rFonts w:eastAsia="SimSun" w:cs="Simplified Arabic" w:hint="cs"/>
          <w:sz w:val="22"/>
          <w:rtl/>
          <w:lang w:val="en-GB" w:eastAsia="en-US" w:bidi="ar-EG"/>
        </w:rPr>
        <w:t>ه</w:t>
      </w:r>
      <w:r w:rsidRPr="005D3C55">
        <w:rPr>
          <w:rFonts w:eastAsia="SimSun" w:cs="Simplified Arabic"/>
          <w:sz w:val="22"/>
          <w:rtl/>
          <w:lang w:val="en-GB" w:eastAsia="en-US"/>
        </w:rPr>
        <w:t>)</w:t>
      </w:r>
      <w:r w:rsidRPr="005D3C55">
        <w:rPr>
          <w:rFonts w:eastAsia="SimSun" w:cs="Simplified Arabic"/>
          <w:sz w:val="22"/>
          <w:rtl/>
          <w:lang w:val="en-GB" w:eastAsia="en-US" w:bidi="ar-EG"/>
        </w:rPr>
        <w:tab/>
        <w:t>تجميع وتلخيص المعلومات الواردة من الأطراف والحكومات الأخرى والحكومات دون الوطنية على جميع المستويات، والشعوب الأصلية والمجتمعات المحلية</w:t>
      </w:r>
      <w:r w:rsidRPr="005D3C55">
        <w:rPr>
          <w:rFonts w:eastAsia="SimSun" w:cs="Simplified Arabic"/>
          <w:sz w:val="22"/>
          <w:rtl/>
          <w:lang w:val="en-GB" w:eastAsia="en-US"/>
        </w:rPr>
        <w:t xml:space="preserve"> </w:t>
      </w:r>
      <w:r w:rsidRPr="005D3C55">
        <w:rPr>
          <w:rFonts w:eastAsia="SimSun" w:cs="Simplified Arabic"/>
          <w:sz w:val="22"/>
          <w:rtl/>
          <w:lang w:val="en-GB" w:eastAsia="en-US" w:bidi="ar-EG"/>
        </w:rPr>
        <w:t>والنساء والشباب والاتفاقات البيئية المتعددة الأطراف ذات الصلة والمنظمات الأخرى بشأن التدابير والإرشادات</w:t>
      </w:r>
      <w:r w:rsidRPr="005D3C55">
        <w:rPr>
          <w:rFonts w:eastAsia="SimSun" w:cs="Simplified Arabic"/>
          <w:sz w:val="22"/>
          <w:rtl/>
          <w:lang w:val="en-GB" w:eastAsia="en-US"/>
        </w:rPr>
        <w:t xml:space="preserve"> </w:t>
      </w:r>
      <w:r w:rsidRPr="005D3C55">
        <w:rPr>
          <w:rFonts w:eastAsia="SimSun" w:cs="Simplified Arabic"/>
          <w:sz w:val="22"/>
          <w:rtl/>
          <w:lang w:val="en-GB" w:eastAsia="en-US" w:bidi="ar-EG"/>
        </w:rPr>
        <w:t>والمؤشرات والأدوات والأمثلة وأفضل الممارسات والدروس المستفادة،</w:t>
      </w:r>
      <w:r w:rsidRPr="005D3C55">
        <w:rPr>
          <w:rFonts w:eastAsia="SimSun" w:cs="Simplified Arabic"/>
          <w:sz w:val="22"/>
          <w:rtl/>
          <w:lang w:val="en-GB" w:eastAsia="en-US"/>
        </w:rPr>
        <w:t xml:space="preserve"> </w:t>
      </w:r>
      <w:r w:rsidRPr="005D3C55">
        <w:rPr>
          <w:rFonts w:eastAsia="SimSun" w:cs="Simplified Arabic"/>
          <w:sz w:val="22"/>
          <w:rtl/>
          <w:lang w:val="en-GB" w:eastAsia="en-US" w:bidi="ar-EG"/>
        </w:rPr>
        <w:t>بما في ذلك تلك التي تدمج المساواة وحقوق الإنسان والاعتبارات المتباينة بين الجنسين، في تنفيذ خطة العمل العالمية وتعميم الروابط بين التنوع البيولوجي والصحة على جميع المستويات، وإتاحة هذه المعلومات من خلال آلية غرفة تبادل المعلومات التابعة للاتفاقية أو على موقعها الشبكي، حسب الاقتضاء؛</w:t>
      </w:r>
    </w:p>
    <w:p w14:paraId="3BCFC2F1" w14:textId="20D050DD" w:rsidR="005D3C55" w:rsidRPr="005D3C55" w:rsidRDefault="005D3C55" w:rsidP="00BE349F">
      <w:pPr>
        <w:tabs>
          <w:tab w:val="left" w:pos="720"/>
        </w:tabs>
        <w:bidi/>
        <w:spacing w:after="120" w:line="216" w:lineRule="auto"/>
        <w:ind w:left="720" w:firstLine="720"/>
        <w:jc w:val="both"/>
        <w:rPr>
          <w:rFonts w:eastAsia="SimSun" w:cs="Simplified Arabic"/>
          <w:sz w:val="22"/>
          <w:lang w:val="en-GB" w:eastAsia="en-US" w:bidi="ar-EG"/>
        </w:rPr>
      </w:pPr>
      <w:r w:rsidRPr="005D3C55">
        <w:rPr>
          <w:rFonts w:eastAsia="SimSun" w:cs="Simplified Arabic"/>
          <w:sz w:val="22"/>
          <w:rtl/>
          <w:lang w:val="en-GB" w:eastAsia="en-US" w:bidi="ar-EG"/>
        </w:rPr>
        <w:t>(</w:t>
      </w:r>
      <w:r w:rsidR="00962DEE">
        <w:rPr>
          <w:rFonts w:eastAsia="SimSun" w:cs="Simplified Arabic" w:hint="cs"/>
          <w:sz w:val="22"/>
          <w:rtl/>
          <w:lang w:val="en-GB" w:eastAsia="en-US" w:bidi="ar-EG"/>
        </w:rPr>
        <w:t>و</w:t>
      </w:r>
      <w:r w:rsidRPr="005D3C55">
        <w:rPr>
          <w:rFonts w:eastAsia="SimSun" w:cs="Simplified Arabic"/>
          <w:sz w:val="22"/>
          <w:rtl/>
          <w:lang w:val="en-GB" w:eastAsia="en-US" w:bidi="ar-EG"/>
        </w:rPr>
        <w:t>)</w:t>
      </w:r>
      <w:r w:rsidRPr="005D3C55">
        <w:rPr>
          <w:rFonts w:eastAsia="SimSun" w:cs="Simplified Arabic"/>
          <w:sz w:val="22"/>
          <w:rtl/>
          <w:lang w:val="en-GB" w:eastAsia="en-US" w:bidi="ar-EG"/>
        </w:rPr>
        <w:tab/>
        <w:t xml:space="preserve">مواصلة وتعزيز التعاون بشأن التنوع البيولوجي والصحة مع المنظمات ذات الصلة والشركاء ذوي الصلة، </w:t>
      </w:r>
      <w:r w:rsidR="00442249" w:rsidRPr="00442249">
        <w:rPr>
          <w:rFonts w:eastAsia="SimSun" w:cs="Simplified Arabic"/>
          <w:sz w:val="22"/>
          <w:rtl/>
          <w:lang w:val="en-GB" w:eastAsia="en-US" w:bidi="ar-EG"/>
        </w:rPr>
        <w:t xml:space="preserve">مثل </w:t>
      </w:r>
      <w:r w:rsidR="00ED25E7" w:rsidRPr="00442249">
        <w:rPr>
          <w:rFonts w:eastAsia="SimSun" w:cs="Simplified Arabic"/>
          <w:sz w:val="22"/>
          <w:rtl/>
          <w:lang w:val="en-GB" w:eastAsia="en-US" w:bidi="ar-EG"/>
        </w:rPr>
        <w:t>منظمة الأغذية والزراعة للأمم المتحدة</w:t>
      </w:r>
      <w:r w:rsidR="00ED25E7">
        <w:rPr>
          <w:rFonts w:eastAsia="SimSun" w:cs="Simplified Arabic" w:hint="cs"/>
          <w:sz w:val="22"/>
          <w:rtl/>
          <w:lang w:val="en-GB" w:eastAsia="en-US" w:bidi="ar-EG"/>
        </w:rPr>
        <w:t>،</w:t>
      </w:r>
      <w:r w:rsidR="00ED25E7" w:rsidRPr="00442249">
        <w:rPr>
          <w:rFonts w:eastAsia="SimSun" w:cs="Simplified Arabic"/>
          <w:sz w:val="22"/>
          <w:rtl/>
          <w:lang w:val="en-GB" w:eastAsia="en-US" w:bidi="ar-EG"/>
        </w:rPr>
        <w:t xml:space="preserve"> وبرنامج الأمم المتحدة للبيئة</w:t>
      </w:r>
      <w:r w:rsidR="00ED25E7">
        <w:rPr>
          <w:rFonts w:eastAsia="SimSun" w:cs="Simplified Arabic" w:hint="cs"/>
          <w:sz w:val="22"/>
          <w:rtl/>
          <w:lang w:val="en-GB" w:eastAsia="en-US" w:bidi="ar-EG"/>
        </w:rPr>
        <w:t>،</w:t>
      </w:r>
      <w:r w:rsidR="00ED25E7" w:rsidRPr="00442249">
        <w:rPr>
          <w:rFonts w:eastAsia="SimSun" w:cs="Simplified Arabic"/>
          <w:sz w:val="22"/>
          <w:rtl/>
          <w:lang w:val="en-GB" w:eastAsia="en-US" w:bidi="ar-EG"/>
        </w:rPr>
        <w:t xml:space="preserve"> ومنظمة الصحة العالمية،</w:t>
      </w:r>
      <w:r w:rsidR="00ED25E7">
        <w:rPr>
          <w:rFonts w:eastAsia="SimSun" w:cs="Simplified Arabic" w:hint="cs"/>
          <w:sz w:val="22"/>
          <w:rtl/>
          <w:lang w:val="en-GB" w:eastAsia="en-US" w:bidi="ar-EG"/>
        </w:rPr>
        <w:t xml:space="preserve"> </w:t>
      </w:r>
      <w:r w:rsidR="00ED25E7" w:rsidRPr="00442249">
        <w:rPr>
          <w:rFonts w:eastAsia="SimSun" w:cs="Simplified Arabic"/>
          <w:sz w:val="22"/>
          <w:rtl/>
          <w:lang w:val="en-GB" w:eastAsia="en-US" w:bidi="ar-EG"/>
        </w:rPr>
        <w:t>والمنظمة العالمية لصحة الحيوان</w:t>
      </w:r>
      <w:r w:rsidR="00ED25E7">
        <w:rPr>
          <w:rFonts w:eastAsia="SimSun" w:cs="Simplified Arabic" w:hint="cs"/>
          <w:sz w:val="22"/>
          <w:rtl/>
          <w:lang w:val="en-GB" w:eastAsia="en-US" w:bidi="ar-EG"/>
        </w:rPr>
        <w:t>،</w:t>
      </w:r>
      <w:r w:rsidR="00ED25E7" w:rsidRPr="00442249">
        <w:rPr>
          <w:rFonts w:eastAsia="SimSun" w:cs="Simplified Arabic"/>
          <w:sz w:val="22"/>
          <w:rtl/>
          <w:lang w:val="en-GB" w:eastAsia="en-US" w:bidi="ar-EG"/>
        </w:rPr>
        <w:t xml:space="preserve"> والاتحاد الدولي لحفظ الطبيعة،</w:t>
      </w:r>
      <w:r w:rsidR="00ED25E7">
        <w:rPr>
          <w:rFonts w:eastAsia="SimSun" w:cs="Simplified Arabic" w:hint="cs"/>
          <w:sz w:val="22"/>
          <w:rtl/>
          <w:lang w:val="en-GB" w:eastAsia="en-US" w:bidi="ar-EG"/>
        </w:rPr>
        <w:t xml:space="preserve"> </w:t>
      </w:r>
      <w:r w:rsidR="00442249" w:rsidRPr="00442249">
        <w:rPr>
          <w:rFonts w:eastAsia="SimSun" w:cs="Simplified Arabic"/>
          <w:sz w:val="22"/>
          <w:rtl/>
          <w:lang w:val="en-GB" w:eastAsia="en-US" w:bidi="ar-EG"/>
        </w:rPr>
        <w:t xml:space="preserve">مبادرة التعاون </w:t>
      </w:r>
      <w:r w:rsidR="00442249" w:rsidRPr="00442249">
        <w:rPr>
          <w:rFonts w:eastAsia="SimSun" w:cs="Simplified Arabic" w:hint="cs"/>
          <w:sz w:val="22"/>
          <w:rtl/>
          <w:lang w:val="en-GB" w:eastAsia="en-US" w:bidi="ar-EG"/>
        </w:rPr>
        <w:t>في مجال</w:t>
      </w:r>
      <w:r w:rsidR="00442249" w:rsidRPr="00442249">
        <w:rPr>
          <w:rFonts w:eastAsia="SimSun" w:cs="Simplified Arabic"/>
          <w:sz w:val="22"/>
          <w:rtl/>
          <w:lang w:val="en-GB" w:eastAsia="en-US" w:bidi="ar-EG"/>
        </w:rPr>
        <w:t xml:space="preserve"> الصحة والتنوع البيولوجي، والمنظمات غير الحكومية؛</w:t>
      </w:r>
    </w:p>
    <w:p w14:paraId="3DBC1A9D" w14:textId="08D52C19" w:rsidR="002F315B" w:rsidRPr="002F315B"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sz w:val="22"/>
          <w:rtl/>
          <w:lang w:val="en-GB" w:eastAsia="en-US" w:bidi="ar-EG"/>
        </w:rPr>
        <w:lastRenderedPageBreak/>
        <w:t>(</w:t>
      </w:r>
      <w:r w:rsidR="00962DEE">
        <w:rPr>
          <w:rFonts w:eastAsia="SimSun" w:cs="Simplified Arabic" w:hint="cs"/>
          <w:sz w:val="22"/>
          <w:rtl/>
          <w:lang w:val="en-GB" w:eastAsia="en-US" w:bidi="ar-EG"/>
        </w:rPr>
        <w:t>ز</w:t>
      </w:r>
      <w:r w:rsidRPr="005D3C55">
        <w:rPr>
          <w:rFonts w:eastAsia="SimSun" w:cs="Simplified Arabic"/>
          <w:sz w:val="22"/>
          <w:rtl/>
          <w:lang w:val="en-GB" w:eastAsia="en-US" w:bidi="ar-EG"/>
        </w:rPr>
        <w:t>)</w:t>
      </w:r>
      <w:r w:rsidRPr="005D3C55">
        <w:rPr>
          <w:rFonts w:eastAsia="SimSun" w:cs="Simplified Arabic"/>
          <w:sz w:val="22"/>
          <w:rtl/>
          <w:lang w:val="en-GB" w:eastAsia="en-US" w:bidi="ar-EG"/>
        </w:rPr>
        <w:tab/>
      </w:r>
      <w:r w:rsidR="002F315B" w:rsidRPr="002F315B">
        <w:rPr>
          <w:rFonts w:eastAsia="SimSun" w:cs="Simplified Arabic"/>
          <w:sz w:val="22"/>
          <w:rtl/>
          <w:lang w:val="en-GB" w:eastAsia="en-US" w:bidi="ar-EG"/>
        </w:rPr>
        <w:t xml:space="preserve">التواصل مع منظمة الصحة العالمية </w:t>
      </w:r>
      <w:r w:rsidR="002F315B" w:rsidRPr="002F315B">
        <w:rPr>
          <w:rFonts w:eastAsia="SimSun" w:cs="Simplified Arabic" w:hint="cs"/>
          <w:sz w:val="22"/>
          <w:rtl/>
          <w:lang w:val="en-GB" w:eastAsia="en-US" w:bidi="ar-EG"/>
        </w:rPr>
        <w:t>بغية</w:t>
      </w:r>
      <w:r w:rsidR="002F315B" w:rsidRPr="002F315B">
        <w:rPr>
          <w:rFonts w:eastAsia="SimSun" w:cs="Simplified Arabic"/>
          <w:sz w:val="22"/>
          <w:rtl/>
          <w:lang w:val="en-GB" w:eastAsia="en-US" w:bidi="ar-EG"/>
        </w:rPr>
        <w:t xml:space="preserve"> استئناف أنشطة فريق الاتصال المشترك بين الوكالات</w:t>
      </w:r>
      <w:r w:rsidR="002F315B" w:rsidRPr="002F315B">
        <w:rPr>
          <w:rFonts w:eastAsia="SimSun" w:cs="Simplified Arabic"/>
          <w:sz w:val="22"/>
          <w:lang w:val="en-GB" w:eastAsia="en-US" w:bidi="ar-EG"/>
        </w:rPr>
        <w:t xml:space="preserve"> </w:t>
      </w:r>
      <w:r w:rsidR="002F315B" w:rsidRPr="002F315B">
        <w:rPr>
          <w:rFonts w:eastAsia="SimSun" w:cs="Simplified Arabic"/>
          <w:sz w:val="22"/>
          <w:rtl/>
          <w:lang w:val="en-GB" w:eastAsia="en-US" w:bidi="ar-EG"/>
        </w:rPr>
        <w:t xml:space="preserve">بشأن التنوع البيولوجي والصحة، الذي تشترك في رئاسته أمانة الاتفاقية ومنظمة الصحة العالمية، </w:t>
      </w:r>
      <w:r w:rsidR="002F315B" w:rsidRPr="002F315B">
        <w:rPr>
          <w:rFonts w:eastAsia="SimSun" w:cs="Simplified Arabic" w:hint="cs"/>
          <w:sz w:val="22"/>
          <w:rtl/>
          <w:lang w:val="en-GB" w:eastAsia="en-US" w:bidi="ar-EG"/>
        </w:rPr>
        <w:t>و</w:t>
      </w:r>
      <w:r w:rsidR="002F315B" w:rsidRPr="002F315B">
        <w:rPr>
          <w:rFonts w:eastAsia="SimSun" w:cs="Simplified Arabic"/>
          <w:sz w:val="22"/>
          <w:rtl/>
          <w:lang w:val="en-GB" w:eastAsia="en-US" w:bidi="ar-EG"/>
        </w:rPr>
        <w:t>في الوقت ذاته تجنب أي ازدواجية في العمل؛</w:t>
      </w:r>
    </w:p>
    <w:p w14:paraId="589247DC" w14:textId="58FD24DC" w:rsidR="005D3C55" w:rsidRPr="005D3C55" w:rsidRDefault="005D3C55" w:rsidP="00BE349F">
      <w:pPr>
        <w:tabs>
          <w:tab w:val="left" w:pos="720"/>
        </w:tabs>
        <w:bidi/>
        <w:spacing w:after="120" w:line="216" w:lineRule="auto"/>
        <w:ind w:left="720" w:firstLine="720"/>
        <w:jc w:val="both"/>
        <w:rPr>
          <w:rFonts w:eastAsia="SimSun" w:cs="Simplified Arabic"/>
          <w:sz w:val="22"/>
          <w:lang w:val="en-GB" w:eastAsia="en-US" w:bidi="ar-EG"/>
        </w:rPr>
      </w:pPr>
      <w:r w:rsidRPr="005D3C55">
        <w:rPr>
          <w:rFonts w:eastAsia="SimSun" w:cs="Simplified Arabic"/>
          <w:sz w:val="22"/>
          <w:rtl/>
          <w:lang w:val="en-GB" w:eastAsia="en-US" w:bidi="ar-EG"/>
        </w:rPr>
        <w:t>(</w:t>
      </w:r>
      <w:r w:rsidR="00962DEE">
        <w:rPr>
          <w:rFonts w:eastAsia="SimSun" w:cs="Simplified Arabic" w:hint="cs"/>
          <w:sz w:val="22"/>
          <w:rtl/>
          <w:lang w:val="en-GB" w:eastAsia="en-US" w:bidi="ar-EG"/>
        </w:rPr>
        <w:t>ح</w:t>
      </w:r>
      <w:r w:rsidRPr="005D3C55">
        <w:rPr>
          <w:rFonts w:eastAsia="SimSun" w:cs="Simplified Arabic"/>
          <w:sz w:val="22"/>
          <w:rtl/>
          <w:lang w:val="en-GB" w:eastAsia="en-US" w:bidi="ar-EG"/>
        </w:rPr>
        <w:t>)</w:t>
      </w:r>
      <w:r w:rsidRPr="005D3C55">
        <w:rPr>
          <w:rFonts w:eastAsia="SimSun" w:cs="Simplified Arabic"/>
          <w:sz w:val="22"/>
          <w:rtl/>
          <w:lang w:val="en-GB" w:eastAsia="en-US" w:bidi="ar-EG"/>
        </w:rPr>
        <w:tab/>
        <w:t xml:space="preserve">مواصلة تيسير أنشطة بناء القدرات والتعاون العلمي والتقني </w:t>
      </w:r>
      <w:r w:rsidR="00962DEE">
        <w:rPr>
          <w:rFonts w:eastAsia="SimSun" w:cs="Simplified Arabic" w:hint="cs"/>
          <w:sz w:val="22"/>
          <w:rtl/>
          <w:lang w:val="en-GB" w:eastAsia="en-US" w:bidi="ar-EG"/>
        </w:rPr>
        <w:t>[</w:t>
      </w:r>
      <w:r w:rsidRPr="005D3C55">
        <w:rPr>
          <w:rFonts w:eastAsia="SimSun" w:cs="Simplified Arabic"/>
          <w:sz w:val="22"/>
          <w:rtl/>
          <w:lang w:val="en-GB" w:eastAsia="en-US" w:bidi="ar-EG"/>
        </w:rPr>
        <w:t>ونقل التكنولوجيا</w:t>
      </w:r>
      <w:r w:rsidR="00962DEE">
        <w:rPr>
          <w:rFonts w:eastAsia="SimSun" w:cs="Simplified Arabic" w:hint="cs"/>
          <w:sz w:val="22"/>
          <w:rtl/>
          <w:lang w:val="en-GB" w:eastAsia="en-US" w:bidi="ar-EG"/>
        </w:rPr>
        <w:t xml:space="preserve"> بشروط متفق عليها بشكل متبادل] [، وفقا للمادة 6 من الاتفاقية،]</w:t>
      </w:r>
      <w:r w:rsidRPr="005D3C55">
        <w:rPr>
          <w:rFonts w:eastAsia="SimSun" w:cs="Simplified Arabic"/>
          <w:sz w:val="22"/>
          <w:rtl/>
          <w:lang w:val="en-GB" w:eastAsia="en-US" w:bidi="ar-EG"/>
        </w:rPr>
        <w:t xml:space="preserve"> لدعم الأطراف في تنفيذ خطة العمل العالمية؛</w:t>
      </w:r>
    </w:p>
    <w:p w14:paraId="7EDBA034" w14:textId="773AB225" w:rsidR="005D3C55" w:rsidRPr="005D3C55" w:rsidRDefault="005D3C55" w:rsidP="00BE349F">
      <w:pPr>
        <w:tabs>
          <w:tab w:val="left" w:pos="720"/>
        </w:tabs>
        <w:bidi/>
        <w:spacing w:after="120" w:line="216" w:lineRule="auto"/>
        <w:ind w:left="720" w:firstLine="720"/>
        <w:jc w:val="both"/>
        <w:rPr>
          <w:rFonts w:eastAsia="SimSun" w:cs="Simplified Arabic"/>
          <w:sz w:val="22"/>
          <w:rtl/>
          <w:lang w:val="en-GB" w:eastAsia="en-US" w:bidi="ar-EG"/>
        </w:rPr>
      </w:pPr>
      <w:r w:rsidRPr="005D3C55">
        <w:rPr>
          <w:rFonts w:eastAsia="SimSun" w:cs="Simplified Arabic"/>
          <w:sz w:val="22"/>
          <w:rtl/>
          <w:lang w:val="en-GB" w:eastAsia="en-US" w:bidi="ar-EG"/>
        </w:rPr>
        <w:t>(</w:t>
      </w:r>
      <w:r w:rsidR="00962DEE">
        <w:rPr>
          <w:rFonts w:eastAsia="SimSun" w:cs="Simplified Arabic" w:hint="cs"/>
          <w:sz w:val="22"/>
          <w:rtl/>
          <w:lang w:val="en-GB" w:eastAsia="en-US" w:bidi="ar-EG"/>
        </w:rPr>
        <w:t>ط</w:t>
      </w:r>
      <w:r w:rsidRPr="005D3C55">
        <w:rPr>
          <w:rFonts w:eastAsia="SimSun" w:cs="Simplified Arabic"/>
          <w:sz w:val="22"/>
          <w:rtl/>
          <w:lang w:val="en-GB" w:eastAsia="en-US" w:bidi="ar-EG"/>
        </w:rPr>
        <w:t>)</w:t>
      </w:r>
      <w:r w:rsidRPr="005D3C55">
        <w:rPr>
          <w:rFonts w:eastAsia="SimSun" w:cs="Simplified Arabic"/>
          <w:sz w:val="22"/>
          <w:rtl/>
          <w:lang w:val="en-GB" w:eastAsia="en-US" w:bidi="ar-EG"/>
        </w:rPr>
        <w:tab/>
        <w:t xml:space="preserve">تقديم تقرير عن نتائج </w:t>
      </w:r>
      <w:r w:rsidR="00962DEE">
        <w:rPr>
          <w:rFonts w:eastAsia="SimSun" w:cs="Simplified Arabic" w:hint="cs"/>
          <w:sz w:val="22"/>
          <w:rtl/>
          <w:lang w:val="en-GB" w:eastAsia="en-US" w:bidi="ar-EG"/>
        </w:rPr>
        <w:t xml:space="preserve">العمل المُنجز في إطار الفقرات الفرعية من (د) إلى (ز) أعلاه إلى </w:t>
      </w:r>
      <w:r w:rsidRPr="005D3C55">
        <w:rPr>
          <w:rFonts w:eastAsia="SimSun" w:cs="Simplified Arabic"/>
          <w:sz w:val="22"/>
          <w:rtl/>
          <w:lang w:val="en-GB" w:eastAsia="en-US" w:bidi="ar-EG"/>
        </w:rPr>
        <w:t xml:space="preserve">الهيئة الفرعية للمشورة العلمية والتقنية والتكنولوجية في اجتماع يُعقد قبل الاجتماع الثامن عشر لمؤتمر الأطراف. </w:t>
      </w:r>
    </w:p>
    <w:p w14:paraId="1E50EEBE" w14:textId="4B849486" w:rsidR="00C9587B" w:rsidRPr="00BE349F" w:rsidRDefault="00C93BAC" w:rsidP="00BE349F">
      <w:pPr>
        <w:spacing w:after="120" w:line="216" w:lineRule="auto"/>
        <w:jc w:val="center"/>
        <w:rPr>
          <w:rFonts w:cs="Simplified Arabic"/>
          <w:sz w:val="22"/>
          <w:lang w:val="en-US" w:bidi="ar-EG"/>
        </w:rPr>
      </w:pPr>
      <w:r w:rsidRPr="00413AFA">
        <w:rPr>
          <w:rFonts w:cs="Simplified Arabic" w:hint="cs"/>
          <w:sz w:val="22"/>
          <w:rtl/>
          <w:lang w:bidi="ar-EG"/>
        </w:rPr>
        <w:t>__________</w:t>
      </w:r>
    </w:p>
    <w:sectPr w:rsidR="00C9587B" w:rsidRPr="00BE349F" w:rsidSect="00D96067">
      <w:headerReference w:type="even" r:id="rId18"/>
      <w:headerReference w:type="default" r:id="rId19"/>
      <w:footerReference w:type="even" r:id="rId20"/>
      <w:footerReference w:type="default" r:id="rId21"/>
      <w:headerReference w:type="first" r:id="rId22"/>
      <w:pgSz w:w="12240" w:h="15840" w:code="1"/>
      <w:pgMar w:top="1009" w:right="1707"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6B575" w14:textId="77777777" w:rsidR="00166A0A" w:rsidRDefault="00166A0A" w:rsidP="00C005BD">
      <w:r>
        <w:separator/>
      </w:r>
    </w:p>
  </w:endnote>
  <w:endnote w:type="continuationSeparator" w:id="0">
    <w:p w14:paraId="608B6AFD" w14:textId="77777777" w:rsidR="00166A0A" w:rsidRDefault="00166A0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39FEED7" w14:textId="55A4AD26" w:rsidR="00D96067" w:rsidRDefault="00D96067" w:rsidP="00D96067">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14105"/>
      <w:docPartObj>
        <w:docPartGallery w:val="Page Numbers (Bottom of Page)"/>
        <w:docPartUnique/>
      </w:docPartObj>
    </w:sdtPr>
    <w:sdtEndPr/>
    <w:sdtContent>
      <w:sdt>
        <w:sdtPr>
          <w:id w:val="1502236851"/>
          <w:docPartObj>
            <w:docPartGallery w:val="Page Numbers (Top of Page)"/>
            <w:docPartUnique/>
          </w:docPartObj>
        </w:sdtPr>
        <w:sdtEndPr/>
        <w:sdtContent>
          <w:p w14:paraId="689D5DBD" w14:textId="237DA327" w:rsidR="00D96067" w:rsidRDefault="00D96067" w:rsidP="00D96067">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F8972" w14:textId="77777777" w:rsidR="00166A0A" w:rsidRDefault="00166A0A" w:rsidP="00A319AA">
      <w:pPr>
        <w:bidi/>
      </w:pPr>
      <w:r>
        <w:separator/>
      </w:r>
    </w:p>
  </w:footnote>
  <w:footnote w:type="continuationSeparator" w:id="0">
    <w:p w14:paraId="17CD410E" w14:textId="77777777" w:rsidR="00166A0A" w:rsidRDefault="00166A0A" w:rsidP="00C005BD">
      <w:r>
        <w:continuationSeparator/>
      </w:r>
    </w:p>
  </w:footnote>
  <w:footnote w:id="1">
    <w:p w14:paraId="28229FF4" w14:textId="77777777" w:rsidR="00666395" w:rsidRPr="007566E6" w:rsidRDefault="00666395" w:rsidP="007566E6">
      <w:pPr>
        <w:pStyle w:val="FootnoteText"/>
        <w:bidi/>
        <w:spacing w:before="60" w:after="60" w:line="216" w:lineRule="auto"/>
        <w:jc w:val="both"/>
        <w:rPr>
          <w:rFonts w:cs="Simplified Arabic"/>
          <w:szCs w:val="22"/>
          <w:rtl/>
          <w:lang w:bidi="ar-EG"/>
        </w:rPr>
      </w:pPr>
      <w:r w:rsidRPr="007566E6">
        <w:rPr>
          <w:rStyle w:val="FootnoteReference"/>
          <w:rFonts w:cs="Simplified Arabic"/>
          <w:szCs w:val="22"/>
        </w:rPr>
        <w:footnoteRef/>
      </w:r>
      <w:r w:rsidRPr="007566E6">
        <w:rPr>
          <w:rFonts w:cs="Simplified Arabic" w:hint="cs"/>
          <w:szCs w:val="22"/>
          <w:rtl/>
          <w:lang w:bidi="ar-EG"/>
        </w:rPr>
        <w:t xml:space="preserve"> </w:t>
      </w:r>
      <w:r w:rsidRPr="007566E6">
        <w:rPr>
          <w:rFonts w:cs="Simplified Arabic"/>
          <w:szCs w:val="22"/>
          <w:rtl/>
          <w:lang w:bidi="ar-EG"/>
        </w:rPr>
        <w:t xml:space="preserve">المقرر </w:t>
      </w:r>
      <w:hyperlink r:id="rId1" w:history="1">
        <w:r w:rsidRPr="0036576D">
          <w:rPr>
            <w:rStyle w:val="Hyperlink"/>
            <w:rFonts w:cs="Simplified Arabic" w:hint="cs"/>
            <w:color w:val="0000FF"/>
            <w:szCs w:val="22"/>
            <w:rtl/>
            <w:lang w:bidi="ar-EG"/>
          </w:rPr>
          <w:t>15/4</w:t>
        </w:r>
      </w:hyperlink>
      <w:r w:rsidRPr="007566E6">
        <w:rPr>
          <w:rFonts w:cs="Simplified Arabic"/>
          <w:szCs w:val="22"/>
          <w:rtl/>
          <w:lang w:bidi="ar-EG"/>
        </w:rPr>
        <w:t>، المرفق.</w:t>
      </w:r>
    </w:p>
  </w:footnote>
  <w:footnote w:id="2">
    <w:p w14:paraId="535F0CBC" w14:textId="77777777" w:rsidR="00666395" w:rsidRPr="007566E6" w:rsidRDefault="00666395" w:rsidP="007566E6">
      <w:pPr>
        <w:pStyle w:val="FootnoteText"/>
        <w:bidi/>
        <w:spacing w:before="60" w:after="60" w:line="216" w:lineRule="auto"/>
        <w:jc w:val="both"/>
        <w:rPr>
          <w:rFonts w:cs="Simplified Arabic"/>
          <w:szCs w:val="22"/>
          <w:rtl/>
        </w:rPr>
      </w:pPr>
      <w:r w:rsidRPr="007566E6">
        <w:rPr>
          <w:rStyle w:val="FootnoteReference"/>
          <w:rFonts w:cs="Simplified Arabic"/>
          <w:szCs w:val="22"/>
        </w:rPr>
        <w:footnoteRef/>
      </w:r>
      <w:r w:rsidRPr="007566E6">
        <w:rPr>
          <w:rFonts w:cs="Simplified Arabic" w:hint="cs"/>
          <w:szCs w:val="22"/>
          <w:rtl/>
          <w:lang w:bidi="ar-EG"/>
        </w:rPr>
        <w:t xml:space="preserve"> </w:t>
      </w:r>
      <w:r w:rsidRPr="007566E6">
        <w:rPr>
          <w:rFonts w:cs="Simplified Arabic"/>
          <w:szCs w:val="22"/>
          <w:rtl/>
          <w:lang w:bidi="ar-EG"/>
        </w:rPr>
        <w:t xml:space="preserve">المقرر </w:t>
      </w:r>
      <w:hyperlink r:id="rId2" w:history="1">
        <w:r w:rsidRPr="0036576D">
          <w:rPr>
            <w:rStyle w:val="Hyperlink"/>
            <w:rFonts w:cs="Simplified Arabic"/>
            <w:color w:val="0000FF"/>
            <w:szCs w:val="22"/>
            <w:rtl/>
            <w:lang w:val="en-US"/>
          </w:rPr>
          <w:t>16/19</w:t>
        </w:r>
      </w:hyperlink>
      <w:r w:rsidRPr="007566E6">
        <w:rPr>
          <w:rFonts w:cs="Simplified Arabic"/>
          <w:szCs w:val="22"/>
          <w:rtl/>
          <w:lang w:bidi="ar-EG"/>
        </w:rPr>
        <w:t>، المرفق.</w:t>
      </w:r>
    </w:p>
  </w:footnote>
  <w:footnote w:id="3">
    <w:p w14:paraId="007871E0" w14:textId="77777777" w:rsidR="00666395" w:rsidRPr="007566E6" w:rsidRDefault="00666395" w:rsidP="007566E6">
      <w:pPr>
        <w:pStyle w:val="FootnoteText"/>
        <w:bidi/>
        <w:spacing w:before="60" w:after="60" w:line="216" w:lineRule="auto"/>
        <w:rPr>
          <w:rFonts w:cs="Simplified Arabic"/>
          <w:szCs w:val="22"/>
          <w:rtl/>
        </w:rPr>
      </w:pPr>
      <w:r w:rsidRPr="007566E6">
        <w:rPr>
          <w:rStyle w:val="FootnoteReference"/>
          <w:rFonts w:cs="Simplified Arabic"/>
          <w:szCs w:val="22"/>
        </w:rPr>
        <w:footnoteRef/>
      </w:r>
      <w:r w:rsidRPr="007566E6">
        <w:rPr>
          <w:rFonts w:cs="Simplified Arabic" w:hint="cs"/>
          <w:szCs w:val="22"/>
          <w:rtl/>
        </w:rPr>
        <w:t xml:space="preserve"> </w:t>
      </w:r>
      <w:r w:rsidRPr="007566E6">
        <w:rPr>
          <w:rFonts w:cs="Simplified Arabic"/>
          <w:szCs w:val="22"/>
          <w:rtl/>
        </w:rPr>
        <w:t xml:space="preserve">الأمم المتحدة، </w:t>
      </w:r>
      <w:r w:rsidRPr="007566E6">
        <w:rPr>
          <w:rFonts w:cs="Simplified Arabic" w:hint="cs"/>
          <w:i/>
          <w:iCs/>
          <w:szCs w:val="22"/>
          <w:rtl/>
        </w:rPr>
        <w:t>مجموعة</w:t>
      </w:r>
      <w:r w:rsidRPr="007566E6">
        <w:rPr>
          <w:rFonts w:cs="Simplified Arabic"/>
          <w:i/>
          <w:iCs/>
          <w:szCs w:val="22"/>
          <w:rtl/>
        </w:rPr>
        <w:t xml:space="preserve"> المعاهدات</w:t>
      </w:r>
      <w:r w:rsidRPr="007566E6">
        <w:rPr>
          <w:rFonts w:cs="Simplified Arabic"/>
          <w:szCs w:val="22"/>
          <w:rtl/>
        </w:rPr>
        <w:t xml:space="preserve">، المجلد 1760، </w:t>
      </w:r>
      <w:r w:rsidRPr="007566E6">
        <w:rPr>
          <w:rFonts w:cs="Simplified Arabic" w:hint="cs"/>
          <w:szCs w:val="22"/>
          <w:rtl/>
        </w:rPr>
        <w:t>الرقم</w:t>
      </w:r>
      <w:r w:rsidRPr="007566E6">
        <w:rPr>
          <w:rFonts w:cs="Simplified Arabic"/>
          <w:szCs w:val="22"/>
          <w:rtl/>
        </w:rPr>
        <w:t xml:space="preserve"> 30619.</w:t>
      </w:r>
    </w:p>
  </w:footnote>
  <w:footnote w:id="4">
    <w:p w14:paraId="33171C7F" w14:textId="5930EFB8" w:rsidR="00AC71BB" w:rsidRPr="007566E6" w:rsidRDefault="00166A0A" w:rsidP="007566E6">
      <w:pPr>
        <w:pStyle w:val="FootnoteText"/>
        <w:bidi/>
        <w:spacing w:before="60" w:after="60" w:line="216" w:lineRule="auto"/>
        <w:rPr>
          <w:rFonts w:cs="Simplified Arabic"/>
          <w:szCs w:val="22"/>
          <w:rtl/>
          <w:lang w:val="en-US"/>
        </w:rPr>
      </w:pPr>
      <w:hyperlink r:id="rId3" w:history="1">
        <w:r w:rsidR="008E60E0" w:rsidRPr="007566E6">
          <w:rPr>
            <w:rStyle w:val="Hyperlink"/>
            <w:rFonts w:cs="Simplified Arabic"/>
            <w:szCs w:val="22"/>
          </w:rPr>
          <w:t>CBD/COP/17/7</w:t>
        </w:r>
      </w:hyperlink>
      <w:r w:rsidR="002721E4" w:rsidRPr="007566E6">
        <w:rPr>
          <w:rFonts w:cs="Simplified Arabic"/>
          <w:szCs w:val="22"/>
          <w:lang w:val="en-US"/>
        </w:rPr>
        <w:t xml:space="preserve"> </w:t>
      </w:r>
      <w:r w:rsidR="00CA4337" w:rsidRPr="007566E6">
        <w:rPr>
          <w:rStyle w:val="FootnoteReference"/>
          <w:rFonts w:cs="Simplified Arabic"/>
          <w:szCs w:val="22"/>
        </w:rPr>
        <w:t>4</w:t>
      </w:r>
      <w:r w:rsidR="00AC71BB" w:rsidRPr="007566E6">
        <w:rPr>
          <w:rFonts w:cs="Simplified Arabic" w:hint="cs"/>
          <w:szCs w:val="22"/>
          <w:rtl/>
        </w:rPr>
        <w:t>.</w:t>
      </w:r>
      <w:r w:rsidR="002721E4" w:rsidRPr="007566E6">
        <w:rPr>
          <w:rFonts w:cs="Simplified Arabic" w:hint="cs"/>
          <w:szCs w:val="22"/>
          <w:rtl/>
        </w:rPr>
        <w:t xml:space="preserve"> </w:t>
      </w:r>
    </w:p>
  </w:footnote>
  <w:footnote w:id="5">
    <w:p w14:paraId="18AD1492" w14:textId="45693C76" w:rsidR="00AC71BB" w:rsidRPr="007566E6" w:rsidRDefault="00166A0A" w:rsidP="007566E6">
      <w:pPr>
        <w:pStyle w:val="FootnoteText"/>
        <w:bidi/>
        <w:spacing w:before="60" w:after="60" w:line="216" w:lineRule="auto"/>
        <w:rPr>
          <w:rFonts w:cs="Simplified Arabic"/>
          <w:szCs w:val="22"/>
          <w:rtl/>
        </w:rPr>
      </w:pPr>
      <w:hyperlink r:id="rId4" w:history="1">
        <w:r w:rsidR="00CA4337" w:rsidRPr="007566E6">
          <w:rPr>
            <w:rStyle w:val="Hyperlink"/>
            <w:rFonts w:cs="Simplified Arabic"/>
            <w:szCs w:val="22"/>
          </w:rPr>
          <w:t>CBD/COP/17/INF/9</w:t>
        </w:r>
      </w:hyperlink>
      <w:r w:rsidR="002721E4" w:rsidRPr="007566E6">
        <w:rPr>
          <w:rFonts w:cs="Simplified Arabic"/>
          <w:szCs w:val="22"/>
        </w:rPr>
        <w:t xml:space="preserve"> </w:t>
      </w:r>
      <w:r w:rsidR="00944E71" w:rsidRPr="007566E6">
        <w:rPr>
          <w:rStyle w:val="FootnoteReference"/>
          <w:rFonts w:cs="Simplified Arabic"/>
          <w:szCs w:val="22"/>
        </w:rPr>
        <w:t>5</w:t>
      </w:r>
      <w:r w:rsidR="00944E71" w:rsidRPr="007566E6">
        <w:rPr>
          <w:rFonts w:cs="Simplified Arabic" w:hint="cs"/>
          <w:szCs w:val="22"/>
          <w:rtl/>
        </w:rPr>
        <w:t>.</w:t>
      </w:r>
    </w:p>
  </w:footnote>
  <w:footnote w:id="6">
    <w:p w14:paraId="42FAF61D" w14:textId="714153CE" w:rsidR="00AC71BB" w:rsidRPr="007566E6" w:rsidRDefault="00166A0A" w:rsidP="007566E6">
      <w:pPr>
        <w:pStyle w:val="FootnoteText"/>
        <w:bidi/>
        <w:spacing w:before="60" w:after="60" w:line="216" w:lineRule="auto"/>
        <w:rPr>
          <w:rFonts w:cs="Simplified Arabic"/>
          <w:szCs w:val="22"/>
          <w:rtl/>
          <w:lang w:val="en-US"/>
        </w:rPr>
      </w:pPr>
      <w:hyperlink r:id="rId5" w:history="1">
        <w:r w:rsidR="00944E71" w:rsidRPr="007566E6">
          <w:rPr>
            <w:rStyle w:val="Hyperlink"/>
            <w:rFonts w:cs="Simplified Arabic"/>
            <w:szCs w:val="22"/>
          </w:rPr>
          <w:t>CBD/COP/17/INF/6</w:t>
        </w:r>
      </w:hyperlink>
      <w:r w:rsidR="002721E4" w:rsidRPr="007566E6">
        <w:rPr>
          <w:rFonts w:cs="Simplified Arabic"/>
          <w:szCs w:val="22"/>
        </w:rPr>
        <w:t xml:space="preserve"> </w:t>
      </w:r>
      <w:r w:rsidR="00944E71" w:rsidRPr="007566E6">
        <w:rPr>
          <w:rStyle w:val="FootnoteReference"/>
          <w:rFonts w:cs="Simplified Arabic"/>
          <w:szCs w:val="22"/>
        </w:rPr>
        <w:t>6</w:t>
      </w:r>
      <w:r w:rsidR="00944E71" w:rsidRPr="007566E6">
        <w:rPr>
          <w:rFonts w:cs="Simplified Arabic" w:hint="cs"/>
          <w:szCs w:val="22"/>
          <w:rtl/>
        </w:rPr>
        <w:t>.</w:t>
      </w:r>
    </w:p>
  </w:footnote>
  <w:footnote w:id="7">
    <w:p w14:paraId="7354C53A" w14:textId="021AED0C" w:rsidR="0062596F" w:rsidRPr="007566E6" w:rsidRDefault="0062596F" w:rsidP="007566E6">
      <w:pPr>
        <w:pStyle w:val="FootnoteText"/>
        <w:bidi/>
        <w:spacing w:before="60" w:after="60" w:line="216" w:lineRule="auto"/>
        <w:rPr>
          <w:rFonts w:cs="Simplified Arabic"/>
          <w:szCs w:val="22"/>
          <w:rtl/>
        </w:rPr>
      </w:pPr>
      <w:r w:rsidRPr="007566E6">
        <w:rPr>
          <w:rStyle w:val="FootnoteReference"/>
          <w:rFonts w:cs="Simplified Arabic"/>
          <w:szCs w:val="22"/>
        </w:rPr>
        <w:t>7</w:t>
      </w:r>
      <w:r w:rsidRPr="007566E6">
        <w:rPr>
          <w:rFonts w:cs="Simplified Arabic" w:hint="cs"/>
          <w:szCs w:val="22"/>
          <w:rtl/>
        </w:rPr>
        <w:t xml:space="preserve"> </w:t>
      </w:r>
      <w:r w:rsidR="00780469" w:rsidRPr="007566E6">
        <w:rPr>
          <w:rFonts w:cs="Simplified Arabic" w:hint="cs"/>
          <w:szCs w:val="22"/>
          <w:rtl/>
        </w:rPr>
        <w:t xml:space="preserve">الأمم المتحدة، </w:t>
      </w:r>
      <w:r w:rsidR="00780469" w:rsidRPr="007566E6">
        <w:rPr>
          <w:rFonts w:cs="Simplified Arabic" w:hint="cs"/>
          <w:i/>
          <w:iCs/>
          <w:szCs w:val="22"/>
          <w:rtl/>
        </w:rPr>
        <w:t>مجموعة المعاهدات</w:t>
      </w:r>
      <w:r w:rsidR="00780469" w:rsidRPr="007566E6">
        <w:rPr>
          <w:rFonts w:cs="Simplified Arabic" w:hint="cs"/>
          <w:szCs w:val="22"/>
          <w:rtl/>
        </w:rPr>
        <w:t>،</w:t>
      </w:r>
      <w:r w:rsidRPr="007566E6">
        <w:rPr>
          <w:rFonts w:cs="Simplified Arabic"/>
          <w:szCs w:val="22"/>
          <w:rtl/>
        </w:rPr>
        <w:t xml:space="preserve"> المجلد </w:t>
      </w:r>
      <w:r w:rsidRPr="007566E6">
        <w:rPr>
          <w:rFonts w:cs="Simplified Arabic" w:hint="cs"/>
          <w:szCs w:val="22"/>
          <w:rtl/>
        </w:rPr>
        <w:t>3156</w:t>
      </w:r>
      <w:r w:rsidRPr="007566E6">
        <w:rPr>
          <w:rFonts w:cs="Simplified Arabic"/>
          <w:szCs w:val="22"/>
          <w:rtl/>
        </w:rPr>
        <w:t xml:space="preserve">، </w:t>
      </w:r>
      <w:r w:rsidRPr="007566E6">
        <w:rPr>
          <w:rFonts w:cs="Simplified Arabic" w:hint="cs"/>
          <w:szCs w:val="22"/>
          <w:rtl/>
        </w:rPr>
        <w:t>الرقم 54113</w:t>
      </w:r>
      <w:r w:rsidRPr="007566E6">
        <w:rPr>
          <w:rFonts w:cs="Simplified Arabic"/>
          <w:szCs w:val="22"/>
          <w:rtl/>
        </w:rPr>
        <w:t>.</w:t>
      </w:r>
    </w:p>
  </w:footnote>
  <w:footnote w:id="8">
    <w:p w14:paraId="4CEE2A32" w14:textId="0131C574" w:rsidR="00673E96" w:rsidRPr="007566E6" w:rsidRDefault="00673E96" w:rsidP="007566E6">
      <w:pPr>
        <w:pStyle w:val="FootnoteText"/>
        <w:bidi/>
        <w:spacing w:before="60" w:after="60" w:line="216" w:lineRule="auto"/>
        <w:rPr>
          <w:rFonts w:cs="Simplified Arabic"/>
          <w:szCs w:val="22"/>
          <w:rtl/>
        </w:rPr>
      </w:pPr>
      <w:r w:rsidRPr="007566E6">
        <w:rPr>
          <w:rStyle w:val="FootnoteReference"/>
          <w:rFonts w:cs="Simplified Arabic"/>
          <w:szCs w:val="22"/>
        </w:rPr>
        <w:t>8</w:t>
      </w:r>
      <w:r w:rsidR="003850E6">
        <w:rPr>
          <w:rFonts w:cs="Simplified Arabic" w:hint="cs"/>
          <w:szCs w:val="22"/>
          <w:rtl/>
        </w:rPr>
        <w:t xml:space="preserve"> </w:t>
      </w:r>
      <w:r w:rsidR="00C168FC">
        <w:rPr>
          <w:rFonts w:cs="Simplified Arabic" w:hint="cs"/>
          <w:szCs w:val="22"/>
          <w:rtl/>
        </w:rPr>
        <w:t>عملا</w:t>
      </w:r>
      <w:r w:rsidR="0036533F" w:rsidRPr="007566E6">
        <w:rPr>
          <w:rFonts w:cs="Simplified Arabic"/>
          <w:szCs w:val="22"/>
          <w:rtl/>
        </w:rPr>
        <w:t xml:space="preserve"> بالفقرة 13 (أ) من </w:t>
      </w:r>
      <w:r w:rsidR="0036533F" w:rsidRPr="007566E6">
        <w:rPr>
          <w:rFonts w:cs="Simplified Arabic" w:hint="cs"/>
          <w:szCs w:val="22"/>
          <w:rtl/>
        </w:rPr>
        <w:t>المقرر</w:t>
      </w:r>
      <w:r w:rsidR="0036533F" w:rsidRPr="007566E6">
        <w:rPr>
          <w:rFonts w:cs="Simplified Arabic"/>
          <w:szCs w:val="22"/>
          <w:rtl/>
        </w:rPr>
        <w:t xml:space="preserve"> </w:t>
      </w:r>
      <w:hyperlink r:id="rId6" w:history="1">
        <w:r w:rsidR="0036533F" w:rsidRPr="007566E6">
          <w:rPr>
            <w:rStyle w:val="Hyperlink"/>
            <w:rFonts w:cs="Simplified Arabic"/>
            <w:szCs w:val="22"/>
            <w:rtl/>
          </w:rPr>
          <w:t>14/4</w:t>
        </w:r>
      </w:hyperlink>
      <w:r w:rsidR="002721E4" w:rsidRPr="007566E6">
        <w:rPr>
          <w:rFonts w:cs="Simplified Arabic"/>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DA7CD" w14:textId="65809E2A" w:rsidR="00D96067" w:rsidRPr="00D96067" w:rsidRDefault="00166A0A" w:rsidP="00D96067">
    <w:pPr>
      <w:pStyle w:val="Header"/>
      <w:pBdr>
        <w:bottom w:val="single" w:sz="4" w:space="1" w:color="auto"/>
      </w:pBdr>
      <w:jc w:val="right"/>
      <w:rPr>
        <w:u w:val="single"/>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D96067">
          <w:rPr>
            <w:sz w:val="19"/>
            <w:szCs w:val="20"/>
            <w:lang w:val="en-US"/>
          </w:rPr>
          <w:t>CBD/COP/17/L.12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B75E" w14:textId="42AD4617" w:rsidR="00D96067" w:rsidRPr="00D96067" w:rsidRDefault="00166A0A" w:rsidP="00D96067">
    <w:pPr>
      <w:pStyle w:val="Header"/>
      <w:pBdr>
        <w:bottom w:val="single" w:sz="4" w:space="1" w:color="auto"/>
      </w:pBdr>
    </w:pPr>
    <w:sdt>
      <w:sdtPr>
        <w:rPr>
          <w:sz w:val="19"/>
          <w:szCs w:val="20"/>
          <w:lang w:val="en-US"/>
        </w:rPr>
        <w:alias w:val="Subject"/>
        <w:tag w:val=""/>
        <w:id w:val="-2043736089"/>
        <w:dataBinding w:prefixMappings="xmlns:ns0='http://purl.org/dc/elements/1.1/' xmlns:ns1='http://schemas.openxmlformats.org/package/2006/metadata/core-properties' " w:xpath="/ns1:coreProperties[1]/ns0:subject[1]" w:storeItemID="{6C3C8BC8-F283-45AE-878A-BAB7291924A1}"/>
        <w:text/>
      </w:sdtPr>
      <w:sdtEndPr/>
      <w:sdtContent>
        <w:r w:rsidR="00D96067">
          <w:rPr>
            <w:sz w:val="19"/>
            <w:szCs w:val="20"/>
            <w:lang w:val="en-US"/>
          </w:rPr>
          <w:t>CBD/COP/17/L.12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1BF36" w14:textId="3910389C" w:rsidR="00020D6E" w:rsidRDefault="00020D6E" w:rsidP="00D96067">
    <w:pPr>
      <w:pStyle w:val="Header"/>
    </w:pPr>
  </w:p>
  <w:p w14:paraId="4A016B62" w14:textId="77777777" w:rsidR="00020D6E" w:rsidRPr="00020D6E" w:rsidRDefault="00020D6E" w:rsidP="00020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4984A93"/>
    <w:multiLevelType w:val="hybridMultilevel"/>
    <w:tmpl w:val="1D4425DA"/>
    <w:lvl w:ilvl="0" w:tplc="8B58195C">
      <w:start w:val="1"/>
      <w:numFmt w:val="decimal"/>
      <w:lvlText w:val="(%1)"/>
      <w:lvlJc w:val="left"/>
      <w:pPr>
        <w:ind w:left="3330"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7"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9"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1"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3"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4"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6"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0"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4"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7"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9"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0"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3"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7"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9"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0"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1"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2"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4"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6"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0"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5"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7"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88"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9"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0"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2"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3"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4"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5"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6"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0"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1"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3"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4"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6"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7"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08"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0"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1"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2"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3"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7"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18"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9"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1"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2"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4"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5"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6" w15:restartNumberingAfterBreak="0">
    <w:nsid w:val="4C837D32"/>
    <w:multiLevelType w:val="hybridMultilevel"/>
    <w:tmpl w:val="A886AEC6"/>
    <w:lvl w:ilvl="0" w:tplc="AFF48FD4">
      <w:start w:val="1"/>
      <w:numFmt w:val="decimal"/>
      <w:lvlText w:val="%1-"/>
      <w:lvlJc w:val="left"/>
      <w:pPr>
        <w:ind w:left="1710" w:hanging="360"/>
      </w:pPr>
      <w:rPr>
        <w:rFonts w:ascii="Simplified Arabic" w:hAnsi="Simplified Arabic" w:cs="Simplified Arabic" w:hint="default"/>
        <w:i w:val="0"/>
        <w:iCs w:val="0"/>
        <w:sz w:val="24"/>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8"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9"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0"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1"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2"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3"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4"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5"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6"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7"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39"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0"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2"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3"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5"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8"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49"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0"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1"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2"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3"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4"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5"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8"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3"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4"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7"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68"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69"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0"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5"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6"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79"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0"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2"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3"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6"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8"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9"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1"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2"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3"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4"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5"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6"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97"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9"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0"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1"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3"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4"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5"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6"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07"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8"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0"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2"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3"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5"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7"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19"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97"/>
  </w:num>
  <w:num w:numId="2">
    <w:abstractNumId w:val="151"/>
  </w:num>
  <w:num w:numId="3">
    <w:abstractNumId w:val="10"/>
  </w:num>
  <w:num w:numId="4">
    <w:abstractNumId w:val="123"/>
  </w:num>
  <w:num w:numId="5">
    <w:abstractNumId w:val="75"/>
  </w:num>
  <w:num w:numId="6">
    <w:abstractNumId w:val="42"/>
  </w:num>
  <w:num w:numId="7">
    <w:abstractNumId w:val="152"/>
  </w:num>
  <w:num w:numId="8">
    <w:abstractNumId w:val="66"/>
  </w:num>
  <w:num w:numId="9">
    <w:abstractNumId w:val="191"/>
  </w:num>
  <w:num w:numId="10">
    <w:abstractNumId w:val="85"/>
  </w:num>
  <w:num w:numId="11">
    <w:abstractNumId w:val="44"/>
  </w:num>
  <w:num w:numId="12">
    <w:abstractNumId w:val="118"/>
  </w:num>
  <w:num w:numId="13">
    <w:abstractNumId w:val="80"/>
  </w:num>
  <w:num w:numId="14">
    <w:abstractNumId w:val="65"/>
  </w:num>
  <w:num w:numId="15">
    <w:abstractNumId w:val="24"/>
  </w:num>
  <w:num w:numId="16">
    <w:abstractNumId w:val="78"/>
  </w:num>
  <w:num w:numId="17">
    <w:abstractNumId w:val="47"/>
  </w:num>
  <w:num w:numId="18">
    <w:abstractNumId w:val="156"/>
  </w:num>
  <w:num w:numId="19">
    <w:abstractNumId w:val="6"/>
  </w:num>
  <w:num w:numId="20">
    <w:abstractNumId w:val="139"/>
  </w:num>
  <w:num w:numId="21">
    <w:abstractNumId w:val="136"/>
  </w:num>
  <w:num w:numId="22">
    <w:abstractNumId w:val="180"/>
  </w:num>
  <w:num w:numId="23">
    <w:abstractNumId w:val="83"/>
  </w:num>
  <w:num w:numId="24">
    <w:abstractNumId w:val="81"/>
  </w:num>
  <w:num w:numId="25">
    <w:abstractNumId w:val="175"/>
  </w:num>
  <w:num w:numId="26">
    <w:abstractNumId w:val="143"/>
  </w:num>
  <w:num w:numId="27">
    <w:abstractNumId w:val="218"/>
  </w:num>
  <w:num w:numId="28">
    <w:abstractNumId w:val="128"/>
  </w:num>
  <w:num w:numId="29">
    <w:abstractNumId w:val="119"/>
  </w:num>
  <w:num w:numId="30">
    <w:abstractNumId w:val="220"/>
  </w:num>
  <w:num w:numId="31">
    <w:abstractNumId w:val="196"/>
  </w:num>
  <w:num w:numId="32">
    <w:abstractNumId w:val="70"/>
  </w:num>
  <w:num w:numId="33">
    <w:abstractNumId w:val="5"/>
  </w:num>
  <w:num w:numId="34">
    <w:abstractNumId w:val="38"/>
  </w:num>
  <w:num w:numId="35">
    <w:abstractNumId w:val="87"/>
  </w:num>
  <w:num w:numId="36">
    <w:abstractNumId w:val="107"/>
  </w:num>
  <w:num w:numId="37">
    <w:abstractNumId w:val="185"/>
  </w:num>
  <w:num w:numId="38">
    <w:abstractNumId w:val="58"/>
  </w:num>
  <w:num w:numId="39">
    <w:abstractNumId w:val="188"/>
  </w:num>
  <w:num w:numId="40">
    <w:abstractNumId w:val="62"/>
  </w:num>
  <w:num w:numId="41">
    <w:abstractNumId w:val="142"/>
  </w:num>
  <w:num w:numId="42">
    <w:abstractNumId w:val="56"/>
  </w:num>
  <w:num w:numId="43">
    <w:abstractNumId w:val="141"/>
  </w:num>
  <w:num w:numId="44">
    <w:abstractNumId w:val="2"/>
  </w:num>
  <w:num w:numId="45">
    <w:abstractNumId w:val="130"/>
  </w:num>
  <w:num w:numId="46">
    <w:abstractNumId w:val="153"/>
  </w:num>
  <w:num w:numId="47">
    <w:abstractNumId w:val="16"/>
  </w:num>
  <w:num w:numId="48">
    <w:abstractNumId w:val="179"/>
  </w:num>
  <w:num w:numId="49">
    <w:abstractNumId w:val="115"/>
  </w:num>
  <w:num w:numId="50">
    <w:abstractNumId w:val="49"/>
  </w:num>
  <w:num w:numId="51">
    <w:abstractNumId w:val="37"/>
  </w:num>
  <w:num w:numId="52">
    <w:abstractNumId w:val="210"/>
  </w:num>
  <w:num w:numId="53">
    <w:abstractNumId w:val="60"/>
  </w:num>
  <w:num w:numId="54">
    <w:abstractNumId w:val="32"/>
  </w:num>
  <w:num w:numId="55">
    <w:abstractNumId w:val="108"/>
  </w:num>
  <w:num w:numId="56">
    <w:abstractNumId w:val="186"/>
  </w:num>
  <w:num w:numId="57">
    <w:abstractNumId w:val="209"/>
  </w:num>
  <w:num w:numId="58">
    <w:abstractNumId w:val="184"/>
  </w:num>
  <w:num w:numId="59">
    <w:abstractNumId w:val="173"/>
  </w:num>
  <w:num w:numId="60">
    <w:abstractNumId w:val="121"/>
  </w:num>
  <w:num w:numId="61">
    <w:abstractNumId w:val="39"/>
  </w:num>
  <w:num w:numId="62">
    <w:abstractNumId w:val="46"/>
  </w:num>
  <w:num w:numId="63">
    <w:abstractNumId w:val="140"/>
  </w:num>
  <w:num w:numId="64">
    <w:abstractNumId w:val="23"/>
  </w:num>
  <w:num w:numId="65">
    <w:abstractNumId w:val="4"/>
  </w:num>
  <w:num w:numId="66">
    <w:abstractNumId w:val="208"/>
  </w:num>
  <w:num w:numId="67">
    <w:abstractNumId w:val="98"/>
  </w:num>
  <w:num w:numId="68">
    <w:abstractNumId w:val="25"/>
  </w:num>
  <w:num w:numId="69">
    <w:abstractNumId w:val="161"/>
  </w:num>
  <w:num w:numId="70">
    <w:abstractNumId w:val="164"/>
  </w:num>
  <w:num w:numId="71">
    <w:abstractNumId w:val="174"/>
  </w:num>
  <w:num w:numId="72">
    <w:abstractNumId w:val="113"/>
  </w:num>
  <w:num w:numId="73">
    <w:abstractNumId w:val="12"/>
  </w:num>
  <w:num w:numId="74">
    <w:abstractNumId w:val="103"/>
  </w:num>
  <w:num w:numId="75">
    <w:abstractNumId w:val="116"/>
  </w:num>
  <w:num w:numId="76">
    <w:abstractNumId w:val="203"/>
  </w:num>
  <w:num w:numId="77">
    <w:abstractNumId w:val="192"/>
  </w:num>
  <w:num w:numId="78">
    <w:abstractNumId w:val="92"/>
  </w:num>
  <w:num w:numId="79">
    <w:abstractNumId w:val="45"/>
  </w:num>
  <w:num w:numId="80">
    <w:abstractNumId w:val="198"/>
  </w:num>
  <w:num w:numId="81">
    <w:abstractNumId w:val="154"/>
  </w:num>
  <w:num w:numId="82">
    <w:abstractNumId w:val="105"/>
  </w:num>
  <w:num w:numId="83">
    <w:abstractNumId w:val="110"/>
  </w:num>
  <w:num w:numId="84">
    <w:abstractNumId w:val="187"/>
  </w:num>
  <w:num w:numId="85">
    <w:abstractNumId w:val="112"/>
  </w:num>
  <w:num w:numId="86">
    <w:abstractNumId w:val="64"/>
  </w:num>
  <w:num w:numId="87">
    <w:abstractNumId w:val="138"/>
  </w:num>
  <w:num w:numId="88">
    <w:abstractNumId w:val="166"/>
  </w:num>
  <w:num w:numId="89">
    <w:abstractNumId w:val="163"/>
  </w:num>
  <w:num w:numId="90">
    <w:abstractNumId w:val="82"/>
  </w:num>
  <w:num w:numId="91">
    <w:abstractNumId w:val="88"/>
  </w:num>
  <w:num w:numId="92">
    <w:abstractNumId w:val="219"/>
  </w:num>
  <w:num w:numId="93">
    <w:abstractNumId w:val="217"/>
  </w:num>
  <w:num w:numId="94">
    <w:abstractNumId w:val="86"/>
  </w:num>
  <w:num w:numId="95">
    <w:abstractNumId w:val="131"/>
  </w:num>
  <w:num w:numId="96">
    <w:abstractNumId w:val="176"/>
  </w:num>
  <w:num w:numId="97">
    <w:abstractNumId w:val="158"/>
  </w:num>
  <w:num w:numId="98">
    <w:abstractNumId w:val="27"/>
  </w:num>
  <w:num w:numId="99">
    <w:abstractNumId w:val="99"/>
  </w:num>
  <w:num w:numId="100">
    <w:abstractNumId w:val="91"/>
  </w:num>
  <w:num w:numId="101">
    <w:abstractNumId w:val="61"/>
  </w:num>
  <w:num w:numId="102">
    <w:abstractNumId w:val="182"/>
  </w:num>
  <w:num w:numId="103">
    <w:abstractNumId w:val="90"/>
  </w:num>
  <w:num w:numId="104">
    <w:abstractNumId w:val="114"/>
  </w:num>
  <w:num w:numId="105">
    <w:abstractNumId w:val="35"/>
  </w:num>
  <w:num w:numId="106">
    <w:abstractNumId w:val="137"/>
  </w:num>
  <w:num w:numId="107">
    <w:abstractNumId w:val="165"/>
  </w:num>
  <w:num w:numId="108">
    <w:abstractNumId w:val="72"/>
  </w:num>
  <w:num w:numId="109">
    <w:abstractNumId w:val="55"/>
  </w:num>
  <w:num w:numId="110">
    <w:abstractNumId w:val="215"/>
  </w:num>
  <w:num w:numId="111">
    <w:abstractNumId w:val="126"/>
  </w:num>
  <w:num w:numId="112">
    <w:abstractNumId w:val="22"/>
  </w:num>
  <w:num w:numId="113">
    <w:abstractNumId w:val="197"/>
  </w:num>
  <w:num w:numId="114">
    <w:abstractNumId w:val="177"/>
  </w:num>
  <w:num w:numId="115">
    <w:abstractNumId w:val="63"/>
  </w:num>
  <w:num w:numId="116">
    <w:abstractNumId w:val="68"/>
  </w:num>
  <w:num w:numId="117">
    <w:abstractNumId w:val="52"/>
  </w:num>
  <w:num w:numId="118">
    <w:abstractNumId w:val="48"/>
  </w:num>
  <w:num w:numId="119">
    <w:abstractNumId w:val="181"/>
  </w:num>
  <w:num w:numId="120">
    <w:abstractNumId w:val="102"/>
  </w:num>
  <w:num w:numId="121">
    <w:abstractNumId w:val="40"/>
  </w:num>
  <w:num w:numId="122">
    <w:abstractNumId w:val="57"/>
  </w:num>
  <w:num w:numId="123">
    <w:abstractNumId w:val="84"/>
  </w:num>
  <w:num w:numId="124">
    <w:abstractNumId w:val="7"/>
  </w:num>
  <w:num w:numId="125">
    <w:abstractNumId w:val="122"/>
  </w:num>
  <w:num w:numId="126">
    <w:abstractNumId w:val="199"/>
  </w:num>
  <w:num w:numId="127">
    <w:abstractNumId w:val="28"/>
  </w:num>
  <w:num w:numId="128">
    <w:abstractNumId w:val="206"/>
  </w:num>
  <w:num w:numId="129">
    <w:abstractNumId w:val="117"/>
  </w:num>
  <w:num w:numId="130">
    <w:abstractNumId w:val="149"/>
  </w:num>
  <w:num w:numId="131">
    <w:abstractNumId w:val="0"/>
  </w:num>
  <w:num w:numId="132">
    <w:abstractNumId w:val="127"/>
  </w:num>
  <w:num w:numId="133">
    <w:abstractNumId w:val="109"/>
  </w:num>
  <w:num w:numId="134">
    <w:abstractNumId w:val="120"/>
  </w:num>
  <w:num w:numId="135">
    <w:abstractNumId w:val="190"/>
  </w:num>
  <w:num w:numId="136">
    <w:abstractNumId w:val="200"/>
  </w:num>
  <w:num w:numId="137">
    <w:abstractNumId w:val="195"/>
  </w:num>
  <w:num w:numId="138">
    <w:abstractNumId w:val="31"/>
  </w:num>
  <w:num w:numId="139">
    <w:abstractNumId w:val="193"/>
  </w:num>
  <w:num w:numId="140">
    <w:abstractNumId w:val="159"/>
  </w:num>
  <w:num w:numId="141">
    <w:abstractNumId w:val="1"/>
  </w:num>
  <w:num w:numId="142">
    <w:abstractNumId w:val="29"/>
  </w:num>
  <w:num w:numId="143">
    <w:abstractNumId w:val="125"/>
  </w:num>
  <w:num w:numId="144">
    <w:abstractNumId w:val="202"/>
  </w:num>
  <w:num w:numId="145">
    <w:abstractNumId w:val="183"/>
  </w:num>
  <w:num w:numId="146">
    <w:abstractNumId w:val="33"/>
  </w:num>
  <w:num w:numId="147">
    <w:abstractNumId w:val="201"/>
  </w:num>
  <w:num w:numId="148">
    <w:abstractNumId w:val="96"/>
  </w:num>
  <w:num w:numId="149">
    <w:abstractNumId w:val="15"/>
  </w:num>
  <w:num w:numId="150">
    <w:abstractNumId w:val="150"/>
  </w:num>
  <w:num w:numId="151">
    <w:abstractNumId w:val="11"/>
  </w:num>
  <w:num w:numId="152">
    <w:abstractNumId w:val="34"/>
  </w:num>
  <w:num w:numId="153">
    <w:abstractNumId w:val="205"/>
  </w:num>
  <w:num w:numId="154">
    <w:abstractNumId w:val="135"/>
  </w:num>
  <w:num w:numId="155">
    <w:abstractNumId w:val="71"/>
  </w:num>
  <w:num w:numId="156">
    <w:abstractNumId w:val="19"/>
  </w:num>
  <w:num w:numId="157">
    <w:abstractNumId w:val="124"/>
  </w:num>
  <w:num w:numId="158">
    <w:abstractNumId w:val="170"/>
  </w:num>
  <w:num w:numId="159">
    <w:abstractNumId w:val="134"/>
  </w:num>
  <w:num w:numId="160">
    <w:abstractNumId w:val="216"/>
  </w:num>
  <w:num w:numId="161">
    <w:abstractNumId w:val="147"/>
  </w:num>
  <w:num w:numId="162">
    <w:abstractNumId w:val="79"/>
  </w:num>
  <w:num w:numId="163">
    <w:abstractNumId w:val="54"/>
  </w:num>
  <w:num w:numId="164">
    <w:abstractNumId w:val="3"/>
  </w:num>
  <w:num w:numId="165">
    <w:abstractNumId w:val="211"/>
  </w:num>
  <w:num w:numId="166">
    <w:abstractNumId w:val="106"/>
  </w:num>
  <w:num w:numId="167">
    <w:abstractNumId w:val="36"/>
  </w:num>
  <w:num w:numId="168">
    <w:abstractNumId w:val="95"/>
  </w:num>
  <w:num w:numId="169">
    <w:abstractNumId w:val="8"/>
  </w:num>
  <w:num w:numId="170">
    <w:abstractNumId w:val="89"/>
  </w:num>
  <w:num w:numId="171">
    <w:abstractNumId w:val="162"/>
  </w:num>
  <w:num w:numId="172">
    <w:abstractNumId w:val="160"/>
  </w:num>
  <w:num w:numId="173">
    <w:abstractNumId w:val="169"/>
  </w:num>
  <w:num w:numId="174">
    <w:abstractNumId w:val="53"/>
  </w:num>
  <w:num w:numId="175">
    <w:abstractNumId w:val="157"/>
  </w:num>
  <w:num w:numId="176">
    <w:abstractNumId w:val="9"/>
  </w:num>
  <w:num w:numId="177">
    <w:abstractNumId w:val="14"/>
  </w:num>
  <w:num w:numId="178">
    <w:abstractNumId w:val="69"/>
  </w:num>
  <w:num w:numId="179">
    <w:abstractNumId w:val="41"/>
  </w:num>
  <w:num w:numId="180">
    <w:abstractNumId w:val="111"/>
  </w:num>
  <w:num w:numId="181">
    <w:abstractNumId w:val="178"/>
  </w:num>
  <w:num w:numId="182">
    <w:abstractNumId w:val="104"/>
  </w:num>
  <w:num w:numId="183">
    <w:abstractNumId w:val="21"/>
  </w:num>
  <w:num w:numId="184">
    <w:abstractNumId w:val="101"/>
  </w:num>
  <w:num w:numId="185">
    <w:abstractNumId w:val="74"/>
  </w:num>
  <w:num w:numId="186">
    <w:abstractNumId w:val="67"/>
  </w:num>
  <w:num w:numId="187">
    <w:abstractNumId w:val="212"/>
  </w:num>
  <w:num w:numId="188">
    <w:abstractNumId w:val="50"/>
  </w:num>
  <w:num w:numId="189">
    <w:abstractNumId w:val="213"/>
  </w:num>
  <w:num w:numId="190">
    <w:abstractNumId w:val="145"/>
  </w:num>
  <w:num w:numId="191">
    <w:abstractNumId w:val="59"/>
  </w:num>
  <w:num w:numId="192">
    <w:abstractNumId w:val="77"/>
  </w:num>
  <w:num w:numId="193">
    <w:abstractNumId w:val="144"/>
  </w:num>
  <w:num w:numId="194">
    <w:abstractNumId w:val="51"/>
  </w:num>
  <w:num w:numId="195">
    <w:abstractNumId w:val="43"/>
  </w:num>
  <w:num w:numId="196">
    <w:abstractNumId w:val="132"/>
  </w:num>
  <w:num w:numId="197">
    <w:abstractNumId w:val="76"/>
  </w:num>
  <w:num w:numId="198">
    <w:abstractNumId w:val="100"/>
  </w:num>
  <w:num w:numId="199">
    <w:abstractNumId w:val="148"/>
  </w:num>
  <w:num w:numId="200">
    <w:abstractNumId w:val="167"/>
  </w:num>
  <w:num w:numId="201">
    <w:abstractNumId w:val="129"/>
  </w:num>
  <w:num w:numId="202">
    <w:abstractNumId w:val="20"/>
  </w:num>
  <w:num w:numId="203">
    <w:abstractNumId w:val="94"/>
  </w:num>
  <w:num w:numId="204">
    <w:abstractNumId w:val="214"/>
  </w:num>
  <w:num w:numId="205">
    <w:abstractNumId w:val="30"/>
  </w:num>
  <w:num w:numId="206">
    <w:abstractNumId w:val="204"/>
  </w:num>
  <w:num w:numId="207">
    <w:abstractNumId w:val="172"/>
  </w:num>
  <w:num w:numId="208">
    <w:abstractNumId w:val="171"/>
  </w:num>
  <w:num w:numId="209">
    <w:abstractNumId w:val="155"/>
  </w:num>
  <w:num w:numId="210">
    <w:abstractNumId w:val="207"/>
  </w:num>
  <w:num w:numId="211">
    <w:abstractNumId w:val="26"/>
  </w:num>
  <w:num w:numId="212">
    <w:abstractNumId w:val="13"/>
  </w:num>
  <w:num w:numId="213">
    <w:abstractNumId w:val="146"/>
  </w:num>
  <w:num w:numId="214">
    <w:abstractNumId w:val="133"/>
  </w:num>
  <w:num w:numId="215">
    <w:abstractNumId w:val="73"/>
  </w:num>
  <w:num w:numId="216">
    <w:abstractNumId w:val="93"/>
  </w:num>
  <w:num w:numId="217">
    <w:abstractNumId w:val="168"/>
  </w:num>
  <w:num w:numId="218">
    <w:abstractNumId w:val="189"/>
  </w:num>
  <w:num w:numId="219">
    <w:abstractNumId w:val="194"/>
  </w:num>
  <w:num w:numId="220">
    <w:abstractNumId w:val="18"/>
  </w:num>
  <w:num w:numId="221">
    <w:abstractNumId w:val="17"/>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0168"/>
    <w:rsid w:val="00001595"/>
    <w:rsid w:val="00003279"/>
    <w:rsid w:val="00004421"/>
    <w:rsid w:val="000047B2"/>
    <w:rsid w:val="00004DD2"/>
    <w:rsid w:val="0000729F"/>
    <w:rsid w:val="0000742A"/>
    <w:rsid w:val="000075ED"/>
    <w:rsid w:val="00007E86"/>
    <w:rsid w:val="00012A70"/>
    <w:rsid w:val="0001443F"/>
    <w:rsid w:val="000157A8"/>
    <w:rsid w:val="00015E2F"/>
    <w:rsid w:val="000160AF"/>
    <w:rsid w:val="00017C50"/>
    <w:rsid w:val="00020BC7"/>
    <w:rsid w:val="00020C80"/>
    <w:rsid w:val="00020D6E"/>
    <w:rsid w:val="000212CF"/>
    <w:rsid w:val="00022635"/>
    <w:rsid w:val="000229AA"/>
    <w:rsid w:val="00022C8F"/>
    <w:rsid w:val="0002365E"/>
    <w:rsid w:val="00023810"/>
    <w:rsid w:val="00023BA5"/>
    <w:rsid w:val="00024707"/>
    <w:rsid w:val="00024CE7"/>
    <w:rsid w:val="0002518F"/>
    <w:rsid w:val="000264AB"/>
    <w:rsid w:val="00026B80"/>
    <w:rsid w:val="00026F37"/>
    <w:rsid w:val="000307DF"/>
    <w:rsid w:val="00030E38"/>
    <w:rsid w:val="0003161A"/>
    <w:rsid w:val="00032131"/>
    <w:rsid w:val="00032377"/>
    <w:rsid w:val="000324B4"/>
    <w:rsid w:val="0003386B"/>
    <w:rsid w:val="00033D91"/>
    <w:rsid w:val="0003512A"/>
    <w:rsid w:val="00037866"/>
    <w:rsid w:val="00037DBB"/>
    <w:rsid w:val="00040C8E"/>
    <w:rsid w:val="00042B1A"/>
    <w:rsid w:val="00042ED5"/>
    <w:rsid w:val="00043688"/>
    <w:rsid w:val="00045762"/>
    <w:rsid w:val="00045DB2"/>
    <w:rsid w:val="00046905"/>
    <w:rsid w:val="00047305"/>
    <w:rsid w:val="00054071"/>
    <w:rsid w:val="00054292"/>
    <w:rsid w:val="00054459"/>
    <w:rsid w:val="00054EEE"/>
    <w:rsid w:val="000557E0"/>
    <w:rsid w:val="000566F6"/>
    <w:rsid w:val="00056B98"/>
    <w:rsid w:val="00056FE5"/>
    <w:rsid w:val="00057CA3"/>
    <w:rsid w:val="00060D26"/>
    <w:rsid w:val="00060DBC"/>
    <w:rsid w:val="00061C13"/>
    <w:rsid w:val="000630B1"/>
    <w:rsid w:val="00063739"/>
    <w:rsid w:val="00063D53"/>
    <w:rsid w:val="00063DEE"/>
    <w:rsid w:val="000640EA"/>
    <w:rsid w:val="00064766"/>
    <w:rsid w:val="00064DE8"/>
    <w:rsid w:val="00064EBE"/>
    <w:rsid w:val="00067062"/>
    <w:rsid w:val="00067C8B"/>
    <w:rsid w:val="00067D91"/>
    <w:rsid w:val="000709FC"/>
    <w:rsid w:val="00070BB8"/>
    <w:rsid w:val="0007346F"/>
    <w:rsid w:val="000746FD"/>
    <w:rsid w:val="0007662C"/>
    <w:rsid w:val="00076675"/>
    <w:rsid w:val="00076B2B"/>
    <w:rsid w:val="0007744A"/>
    <w:rsid w:val="00077A2B"/>
    <w:rsid w:val="0008009C"/>
    <w:rsid w:val="00082129"/>
    <w:rsid w:val="00082EA2"/>
    <w:rsid w:val="00083012"/>
    <w:rsid w:val="000837AE"/>
    <w:rsid w:val="00084A23"/>
    <w:rsid w:val="00085E7C"/>
    <w:rsid w:val="000873AE"/>
    <w:rsid w:val="0008792F"/>
    <w:rsid w:val="00090564"/>
    <w:rsid w:val="00092729"/>
    <w:rsid w:val="00093D6C"/>
    <w:rsid w:val="0009438F"/>
    <w:rsid w:val="000963DF"/>
    <w:rsid w:val="00096CFD"/>
    <w:rsid w:val="00096D07"/>
    <w:rsid w:val="000A0232"/>
    <w:rsid w:val="000A1725"/>
    <w:rsid w:val="000A1F60"/>
    <w:rsid w:val="000A2081"/>
    <w:rsid w:val="000A20D2"/>
    <w:rsid w:val="000A2909"/>
    <w:rsid w:val="000A2A00"/>
    <w:rsid w:val="000A33A3"/>
    <w:rsid w:val="000A5943"/>
    <w:rsid w:val="000A63B1"/>
    <w:rsid w:val="000A6CB0"/>
    <w:rsid w:val="000B0CB7"/>
    <w:rsid w:val="000B1263"/>
    <w:rsid w:val="000B1A4A"/>
    <w:rsid w:val="000B551A"/>
    <w:rsid w:val="000B59F7"/>
    <w:rsid w:val="000B5DD5"/>
    <w:rsid w:val="000B7A1A"/>
    <w:rsid w:val="000C0B3F"/>
    <w:rsid w:val="000C2646"/>
    <w:rsid w:val="000C2D53"/>
    <w:rsid w:val="000C2E6C"/>
    <w:rsid w:val="000C3645"/>
    <w:rsid w:val="000C50FB"/>
    <w:rsid w:val="000C53C8"/>
    <w:rsid w:val="000C63A5"/>
    <w:rsid w:val="000C6592"/>
    <w:rsid w:val="000C67DE"/>
    <w:rsid w:val="000C71E3"/>
    <w:rsid w:val="000C736A"/>
    <w:rsid w:val="000C777F"/>
    <w:rsid w:val="000C7B07"/>
    <w:rsid w:val="000C7B4D"/>
    <w:rsid w:val="000D004E"/>
    <w:rsid w:val="000D0889"/>
    <w:rsid w:val="000D1320"/>
    <w:rsid w:val="000D139B"/>
    <w:rsid w:val="000D219A"/>
    <w:rsid w:val="000D2250"/>
    <w:rsid w:val="000D231D"/>
    <w:rsid w:val="000D277A"/>
    <w:rsid w:val="000D3B0A"/>
    <w:rsid w:val="000D43EF"/>
    <w:rsid w:val="000D4A9A"/>
    <w:rsid w:val="000D5079"/>
    <w:rsid w:val="000D6C75"/>
    <w:rsid w:val="000E0446"/>
    <w:rsid w:val="000E07DF"/>
    <w:rsid w:val="000E2EED"/>
    <w:rsid w:val="000E32DA"/>
    <w:rsid w:val="000E4DCB"/>
    <w:rsid w:val="000E6E44"/>
    <w:rsid w:val="000E7936"/>
    <w:rsid w:val="000E7B95"/>
    <w:rsid w:val="000F1569"/>
    <w:rsid w:val="000F1926"/>
    <w:rsid w:val="000F19DE"/>
    <w:rsid w:val="000F3905"/>
    <w:rsid w:val="000F3A16"/>
    <w:rsid w:val="000F3C7B"/>
    <w:rsid w:val="000F4451"/>
    <w:rsid w:val="000F4ED9"/>
    <w:rsid w:val="000F7B51"/>
    <w:rsid w:val="000F7BB3"/>
    <w:rsid w:val="00100A70"/>
    <w:rsid w:val="00101222"/>
    <w:rsid w:val="00102FAB"/>
    <w:rsid w:val="0010332B"/>
    <w:rsid w:val="00106986"/>
    <w:rsid w:val="00106A41"/>
    <w:rsid w:val="00106D62"/>
    <w:rsid w:val="00106E2A"/>
    <w:rsid w:val="001101BB"/>
    <w:rsid w:val="00111010"/>
    <w:rsid w:val="001131B1"/>
    <w:rsid w:val="00114F47"/>
    <w:rsid w:val="001156DD"/>
    <w:rsid w:val="00116206"/>
    <w:rsid w:val="00121387"/>
    <w:rsid w:val="00121644"/>
    <w:rsid w:val="00121F4C"/>
    <w:rsid w:val="00123657"/>
    <w:rsid w:val="00123952"/>
    <w:rsid w:val="001248A1"/>
    <w:rsid w:val="00124AB1"/>
    <w:rsid w:val="00124B46"/>
    <w:rsid w:val="0012539A"/>
    <w:rsid w:val="00126895"/>
    <w:rsid w:val="00127F2D"/>
    <w:rsid w:val="00133246"/>
    <w:rsid w:val="00133263"/>
    <w:rsid w:val="0013484F"/>
    <w:rsid w:val="00134D0E"/>
    <w:rsid w:val="001350D0"/>
    <w:rsid w:val="00144DA7"/>
    <w:rsid w:val="001475FF"/>
    <w:rsid w:val="00147910"/>
    <w:rsid w:val="00147FFE"/>
    <w:rsid w:val="001515CA"/>
    <w:rsid w:val="0015184B"/>
    <w:rsid w:val="00151E67"/>
    <w:rsid w:val="001520EF"/>
    <w:rsid w:val="00152B14"/>
    <w:rsid w:val="001539CC"/>
    <w:rsid w:val="001544A1"/>
    <w:rsid w:val="00154FDB"/>
    <w:rsid w:val="0015580C"/>
    <w:rsid w:val="00155E91"/>
    <w:rsid w:val="0016095A"/>
    <w:rsid w:val="00160C17"/>
    <w:rsid w:val="00162DFB"/>
    <w:rsid w:val="00163136"/>
    <w:rsid w:val="00163F91"/>
    <w:rsid w:val="001649A5"/>
    <w:rsid w:val="001659B2"/>
    <w:rsid w:val="00165BB5"/>
    <w:rsid w:val="00166A0A"/>
    <w:rsid w:val="00167330"/>
    <w:rsid w:val="00167386"/>
    <w:rsid w:val="00170C8F"/>
    <w:rsid w:val="0017273D"/>
    <w:rsid w:val="00172D6C"/>
    <w:rsid w:val="00172FD2"/>
    <w:rsid w:val="0017304B"/>
    <w:rsid w:val="00175177"/>
    <w:rsid w:val="00175959"/>
    <w:rsid w:val="0017742B"/>
    <w:rsid w:val="00180260"/>
    <w:rsid w:val="001805E2"/>
    <w:rsid w:val="0018097D"/>
    <w:rsid w:val="0018180F"/>
    <w:rsid w:val="00181BFF"/>
    <w:rsid w:val="00182268"/>
    <w:rsid w:val="00184344"/>
    <w:rsid w:val="00184A6B"/>
    <w:rsid w:val="0018534F"/>
    <w:rsid w:val="0018663F"/>
    <w:rsid w:val="00192403"/>
    <w:rsid w:val="0019265E"/>
    <w:rsid w:val="001936E5"/>
    <w:rsid w:val="00193D48"/>
    <w:rsid w:val="00193EC8"/>
    <w:rsid w:val="001940BF"/>
    <w:rsid w:val="001949F2"/>
    <w:rsid w:val="001957F1"/>
    <w:rsid w:val="00195C5A"/>
    <w:rsid w:val="001964F8"/>
    <w:rsid w:val="001A21AE"/>
    <w:rsid w:val="001A25FA"/>
    <w:rsid w:val="001A26B4"/>
    <w:rsid w:val="001A35BC"/>
    <w:rsid w:val="001A7098"/>
    <w:rsid w:val="001B24E9"/>
    <w:rsid w:val="001B2A3D"/>
    <w:rsid w:val="001B2F6E"/>
    <w:rsid w:val="001B3521"/>
    <w:rsid w:val="001B421E"/>
    <w:rsid w:val="001B4E49"/>
    <w:rsid w:val="001B55AB"/>
    <w:rsid w:val="001B5A8D"/>
    <w:rsid w:val="001B692F"/>
    <w:rsid w:val="001B6A1F"/>
    <w:rsid w:val="001B7237"/>
    <w:rsid w:val="001B7B39"/>
    <w:rsid w:val="001C0675"/>
    <w:rsid w:val="001C15F2"/>
    <w:rsid w:val="001C1706"/>
    <w:rsid w:val="001C1951"/>
    <w:rsid w:val="001C2612"/>
    <w:rsid w:val="001C2CDB"/>
    <w:rsid w:val="001C31CC"/>
    <w:rsid w:val="001C34B7"/>
    <w:rsid w:val="001C38FE"/>
    <w:rsid w:val="001C4B13"/>
    <w:rsid w:val="001C4C31"/>
    <w:rsid w:val="001C534C"/>
    <w:rsid w:val="001C763F"/>
    <w:rsid w:val="001C7736"/>
    <w:rsid w:val="001D2679"/>
    <w:rsid w:val="001D2B9D"/>
    <w:rsid w:val="001D4386"/>
    <w:rsid w:val="001D547B"/>
    <w:rsid w:val="001D6B2A"/>
    <w:rsid w:val="001D757D"/>
    <w:rsid w:val="001D766E"/>
    <w:rsid w:val="001D7A40"/>
    <w:rsid w:val="001D7B4D"/>
    <w:rsid w:val="001D7E3A"/>
    <w:rsid w:val="001E0CA6"/>
    <w:rsid w:val="001E1792"/>
    <w:rsid w:val="001E2E09"/>
    <w:rsid w:val="001E307E"/>
    <w:rsid w:val="001E3423"/>
    <w:rsid w:val="001E4870"/>
    <w:rsid w:val="001E5EB8"/>
    <w:rsid w:val="001E643D"/>
    <w:rsid w:val="001E7A22"/>
    <w:rsid w:val="001F0FC7"/>
    <w:rsid w:val="001F19E8"/>
    <w:rsid w:val="001F1AF2"/>
    <w:rsid w:val="001F544F"/>
    <w:rsid w:val="001F59FC"/>
    <w:rsid w:val="001F5CF6"/>
    <w:rsid w:val="001F71F6"/>
    <w:rsid w:val="001F7812"/>
    <w:rsid w:val="0020078C"/>
    <w:rsid w:val="002030BC"/>
    <w:rsid w:val="00205B9C"/>
    <w:rsid w:val="00205F81"/>
    <w:rsid w:val="00206CF2"/>
    <w:rsid w:val="00211A58"/>
    <w:rsid w:val="00212595"/>
    <w:rsid w:val="00212919"/>
    <w:rsid w:val="0021469A"/>
    <w:rsid w:val="00216421"/>
    <w:rsid w:val="00217178"/>
    <w:rsid w:val="00217219"/>
    <w:rsid w:val="002176F3"/>
    <w:rsid w:val="0022008A"/>
    <w:rsid w:val="002209A7"/>
    <w:rsid w:val="00221E2D"/>
    <w:rsid w:val="002244B8"/>
    <w:rsid w:val="00225068"/>
    <w:rsid w:val="00226BA0"/>
    <w:rsid w:val="00226F64"/>
    <w:rsid w:val="00227512"/>
    <w:rsid w:val="00227535"/>
    <w:rsid w:val="002275BF"/>
    <w:rsid w:val="0023174B"/>
    <w:rsid w:val="0023231D"/>
    <w:rsid w:val="002327C5"/>
    <w:rsid w:val="00232D78"/>
    <w:rsid w:val="0023367F"/>
    <w:rsid w:val="00234F97"/>
    <w:rsid w:val="0023529D"/>
    <w:rsid w:val="0023552C"/>
    <w:rsid w:val="00235A6E"/>
    <w:rsid w:val="00236764"/>
    <w:rsid w:val="0023694F"/>
    <w:rsid w:val="00236968"/>
    <w:rsid w:val="00237343"/>
    <w:rsid w:val="00237438"/>
    <w:rsid w:val="00237AFD"/>
    <w:rsid w:val="00240A4B"/>
    <w:rsid w:val="00241EF9"/>
    <w:rsid w:val="0024239F"/>
    <w:rsid w:val="002423B0"/>
    <w:rsid w:val="0024324D"/>
    <w:rsid w:val="0024436A"/>
    <w:rsid w:val="00244DEA"/>
    <w:rsid w:val="002453E7"/>
    <w:rsid w:val="00245F1D"/>
    <w:rsid w:val="00246EF2"/>
    <w:rsid w:val="00251124"/>
    <w:rsid w:val="00251206"/>
    <w:rsid w:val="00251CFE"/>
    <w:rsid w:val="00252185"/>
    <w:rsid w:val="0025326B"/>
    <w:rsid w:val="00254A8C"/>
    <w:rsid w:val="00255B55"/>
    <w:rsid w:val="002560D1"/>
    <w:rsid w:val="002566BF"/>
    <w:rsid w:val="002569DF"/>
    <w:rsid w:val="00256A36"/>
    <w:rsid w:val="00256FF8"/>
    <w:rsid w:val="0025795E"/>
    <w:rsid w:val="002601F7"/>
    <w:rsid w:val="00260700"/>
    <w:rsid w:val="00261BFB"/>
    <w:rsid w:val="002639AA"/>
    <w:rsid w:val="00264312"/>
    <w:rsid w:val="002649B5"/>
    <w:rsid w:val="0026531F"/>
    <w:rsid w:val="002663FF"/>
    <w:rsid w:val="002707B1"/>
    <w:rsid w:val="002721E4"/>
    <w:rsid w:val="00272F2E"/>
    <w:rsid w:val="00273F75"/>
    <w:rsid w:val="0027425D"/>
    <w:rsid w:val="00274E18"/>
    <w:rsid w:val="002760B5"/>
    <w:rsid w:val="00276B6D"/>
    <w:rsid w:val="0028049A"/>
    <w:rsid w:val="00280F5A"/>
    <w:rsid w:val="002811CA"/>
    <w:rsid w:val="00281DF6"/>
    <w:rsid w:val="00282116"/>
    <w:rsid w:val="00282E7A"/>
    <w:rsid w:val="00283F92"/>
    <w:rsid w:val="0028448E"/>
    <w:rsid w:val="00284554"/>
    <w:rsid w:val="002848EA"/>
    <w:rsid w:val="00284E10"/>
    <w:rsid w:val="002852C1"/>
    <w:rsid w:val="0028545F"/>
    <w:rsid w:val="00286DE5"/>
    <w:rsid w:val="002878B1"/>
    <w:rsid w:val="00290453"/>
    <w:rsid w:val="0029099A"/>
    <w:rsid w:val="00291502"/>
    <w:rsid w:val="00291B31"/>
    <w:rsid w:val="00292097"/>
    <w:rsid w:val="00292A01"/>
    <w:rsid w:val="00292CA1"/>
    <w:rsid w:val="00294D87"/>
    <w:rsid w:val="00295420"/>
    <w:rsid w:val="00295A6C"/>
    <w:rsid w:val="00297C59"/>
    <w:rsid w:val="002A05A0"/>
    <w:rsid w:val="002A0E05"/>
    <w:rsid w:val="002A1C9E"/>
    <w:rsid w:val="002A2411"/>
    <w:rsid w:val="002A2E7C"/>
    <w:rsid w:val="002A5BE1"/>
    <w:rsid w:val="002A6320"/>
    <w:rsid w:val="002B0612"/>
    <w:rsid w:val="002B0B2B"/>
    <w:rsid w:val="002B0EE3"/>
    <w:rsid w:val="002B65CB"/>
    <w:rsid w:val="002C04FC"/>
    <w:rsid w:val="002C15A4"/>
    <w:rsid w:val="002C243A"/>
    <w:rsid w:val="002C3088"/>
    <w:rsid w:val="002C34A4"/>
    <w:rsid w:val="002C350D"/>
    <w:rsid w:val="002C3D6E"/>
    <w:rsid w:val="002C4C01"/>
    <w:rsid w:val="002C4E10"/>
    <w:rsid w:val="002C5D87"/>
    <w:rsid w:val="002C623A"/>
    <w:rsid w:val="002C75F1"/>
    <w:rsid w:val="002D1E02"/>
    <w:rsid w:val="002D3752"/>
    <w:rsid w:val="002D5703"/>
    <w:rsid w:val="002D5E6E"/>
    <w:rsid w:val="002D6D43"/>
    <w:rsid w:val="002D74F7"/>
    <w:rsid w:val="002D77E0"/>
    <w:rsid w:val="002D7A58"/>
    <w:rsid w:val="002E0A58"/>
    <w:rsid w:val="002E19BA"/>
    <w:rsid w:val="002E239D"/>
    <w:rsid w:val="002E3989"/>
    <w:rsid w:val="002E53FE"/>
    <w:rsid w:val="002E5908"/>
    <w:rsid w:val="002E5B56"/>
    <w:rsid w:val="002E5BAF"/>
    <w:rsid w:val="002E5E31"/>
    <w:rsid w:val="002E6B50"/>
    <w:rsid w:val="002E6EBF"/>
    <w:rsid w:val="002E7207"/>
    <w:rsid w:val="002E78A9"/>
    <w:rsid w:val="002F0C9D"/>
    <w:rsid w:val="002F0FF9"/>
    <w:rsid w:val="002F1482"/>
    <w:rsid w:val="002F1EA6"/>
    <w:rsid w:val="002F20FB"/>
    <w:rsid w:val="002F2AC6"/>
    <w:rsid w:val="002F2D34"/>
    <w:rsid w:val="002F2EFF"/>
    <w:rsid w:val="002F315B"/>
    <w:rsid w:val="002F3B5A"/>
    <w:rsid w:val="002F4D81"/>
    <w:rsid w:val="002F6744"/>
    <w:rsid w:val="003004B8"/>
    <w:rsid w:val="003016F9"/>
    <w:rsid w:val="003028B1"/>
    <w:rsid w:val="003030EE"/>
    <w:rsid w:val="00303422"/>
    <w:rsid w:val="00305071"/>
    <w:rsid w:val="00305F22"/>
    <w:rsid w:val="003065EF"/>
    <w:rsid w:val="0030754F"/>
    <w:rsid w:val="003077BF"/>
    <w:rsid w:val="0031012A"/>
    <w:rsid w:val="00311BB4"/>
    <w:rsid w:val="003140AF"/>
    <w:rsid w:val="003140EC"/>
    <w:rsid w:val="003142D5"/>
    <w:rsid w:val="0031642F"/>
    <w:rsid w:val="00316559"/>
    <w:rsid w:val="003166DD"/>
    <w:rsid w:val="00317820"/>
    <w:rsid w:val="00320D8E"/>
    <w:rsid w:val="00321F6C"/>
    <w:rsid w:val="003221A8"/>
    <w:rsid w:val="00322B56"/>
    <w:rsid w:val="003240BD"/>
    <w:rsid w:val="0032529A"/>
    <w:rsid w:val="0032576F"/>
    <w:rsid w:val="003261E2"/>
    <w:rsid w:val="00326B76"/>
    <w:rsid w:val="00327BC3"/>
    <w:rsid w:val="00327E9A"/>
    <w:rsid w:val="0033199D"/>
    <w:rsid w:val="00331B68"/>
    <w:rsid w:val="0033233B"/>
    <w:rsid w:val="0033337E"/>
    <w:rsid w:val="003334D5"/>
    <w:rsid w:val="00333CE9"/>
    <w:rsid w:val="0033475B"/>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40F7"/>
    <w:rsid w:val="00354C85"/>
    <w:rsid w:val="003551FD"/>
    <w:rsid w:val="00356521"/>
    <w:rsid w:val="003602C2"/>
    <w:rsid w:val="00360C07"/>
    <w:rsid w:val="00360F27"/>
    <w:rsid w:val="00360FBE"/>
    <w:rsid w:val="003615C5"/>
    <w:rsid w:val="00361A63"/>
    <w:rsid w:val="00361BFB"/>
    <w:rsid w:val="00362018"/>
    <w:rsid w:val="00362DFB"/>
    <w:rsid w:val="00364BA9"/>
    <w:rsid w:val="00364DDF"/>
    <w:rsid w:val="0036533F"/>
    <w:rsid w:val="0036576D"/>
    <w:rsid w:val="0036580F"/>
    <w:rsid w:val="003669F9"/>
    <w:rsid w:val="00366DCB"/>
    <w:rsid w:val="00370127"/>
    <w:rsid w:val="00371027"/>
    <w:rsid w:val="003712B6"/>
    <w:rsid w:val="003716B8"/>
    <w:rsid w:val="003726CE"/>
    <w:rsid w:val="00373C80"/>
    <w:rsid w:val="003748F0"/>
    <w:rsid w:val="00375C83"/>
    <w:rsid w:val="00375F1D"/>
    <w:rsid w:val="00377301"/>
    <w:rsid w:val="00380AF8"/>
    <w:rsid w:val="00380F06"/>
    <w:rsid w:val="0038248F"/>
    <w:rsid w:val="003829DF"/>
    <w:rsid w:val="003838DE"/>
    <w:rsid w:val="003839C6"/>
    <w:rsid w:val="003850E6"/>
    <w:rsid w:val="00386300"/>
    <w:rsid w:val="00386368"/>
    <w:rsid w:val="0038763F"/>
    <w:rsid w:val="003901AC"/>
    <w:rsid w:val="00391D11"/>
    <w:rsid w:val="00393485"/>
    <w:rsid w:val="003966D1"/>
    <w:rsid w:val="003A0742"/>
    <w:rsid w:val="003A0946"/>
    <w:rsid w:val="003A0D6B"/>
    <w:rsid w:val="003A146B"/>
    <w:rsid w:val="003A2339"/>
    <w:rsid w:val="003A2343"/>
    <w:rsid w:val="003A3207"/>
    <w:rsid w:val="003A44FF"/>
    <w:rsid w:val="003A5142"/>
    <w:rsid w:val="003A54A7"/>
    <w:rsid w:val="003A5CAE"/>
    <w:rsid w:val="003A5CE8"/>
    <w:rsid w:val="003A7795"/>
    <w:rsid w:val="003A7F35"/>
    <w:rsid w:val="003B03E8"/>
    <w:rsid w:val="003B0ED0"/>
    <w:rsid w:val="003B18FD"/>
    <w:rsid w:val="003B1D75"/>
    <w:rsid w:val="003B4B7E"/>
    <w:rsid w:val="003B4C80"/>
    <w:rsid w:val="003B6733"/>
    <w:rsid w:val="003B6C97"/>
    <w:rsid w:val="003B7483"/>
    <w:rsid w:val="003B754A"/>
    <w:rsid w:val="003C12BD"/>
    <w:rsid w:val="003C16CD"/>
    <w:rsid w:val="003C193A"/>
    <w:rsid w:val="003C545B"/>
    <w:rsid w:val="003C5B65"/>
    <w:rsid w:val="003C63B5"/>
    <w:rsid w:val="003C6791"/>
    <w:rsid w:val="003C6A1C"/>
    <w:rsid w:val="003C729C"/>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5DAB"/>
    <w:rsid w:val="003E7429"/>
    <w:rsid w:val="003F00CE"/>
    <w:rsid w:val="003F122E"/>
    <w:rsid w:val="003F2BF1"/>
    <w:rsid w:val="003F3964"/>
    <w:rsid w:val="003F3973"/>
    <w:rsid w:val="003F423A"/>
    <w:rsid w:val="003F426D"/>
    <w:rsid w:val="003F58E2"/>
    <w:rsid w:val="0040036B"/>
    <w:rsid w:val="0040211C"/>
    <w:rsid w:val="00403724"/>
    <w:rsid w:val="00404F83"/>
    <w:rsid w:val="00405F77"/>
    <w:rsid w:val="004065E6"/>
    <w:rsid w:val="004066B9"/>
    <w:rsid w:val="0041108B"/>
    <w:rsid w:val="004113AD"/>
    <w:rsid w:val="00412703"/>
    <w:rsid w:val="00412A1B"/>
    <w:rsid w:val="00412B89"/>
    <w:rsid w:val="00413277"/>
    <w:rsid w:val="00413AFA"/>
    <w:rsid w:val="0041522D"/>
    <w:rsid w:val="00417579"/>
    <w:rsid w:val="004219B3"/>
    <w:rsid w:val="00421FCD"/>
    <w:rsid w:val="00422789"/>
    <w:rsid w:val="004239C6"/>
    <w:rsid w:val="00423C39"/>
    <w:rsid w:val="00424ACE"/>
    <w:rsid w:val="00424BBB"/>
    <w:rsid w:val="00426442"/>
    <w:rsid w:val="00426521"/>
    <w:rsid w:val="00426C39"/>
    <w:rsid w:val="00426FAB"/>
    <w:rsid w:val="00430D70"/>
    <w:rsid w:val="00431F3C"/>
    <w:rsid w:val="004335E9"/>
    <w:rsid w:val="00433F2D"/>
    <w:rsid w:val="00434063"/>
    <w:rsid w:val="00434FC4"/>
    <w:rsid w:val="00435219"/>
    <w:rsid w:val="0043646A"/>
    <w:rsid w:val="004369AE"/>
    <w:rsid w:val="00436E76"/>
    <w:rsid w:val="00437F17"/>
    <w:rsid w:val="00441014"/>
    <w:rsid w:val="0044185A"/>
    <w:rsid w:val="00442228"/>
    <w:rsid w:val="00442249"/>
    <w:rsid w:val="004427FF"/>
    <w:rsid w:val="00443953"/>
    <w:rsid w:val="00443BBF"/>
    <w:rsid w:val="00444C8C"/>
    <w:rsid w:val="0044637A"/>
    <w:rsid w:val="00446E18"/>
    <w:rsid w:val="004475EC"/>
    <w:rsid w:val="00450333"/>
    <w:rsid w:val="00450F86"/>
    <w:rsid w:val="00451599"/>
    <w:rsid w:val="0045167D"/>
    <w:rsid w:val="00452007"/>
    <w:rsid w:val="0045298A"/>
    <w:rsid w:val="00452E62"/>
    <w:rsid w:val="00454455"/>
    <w:rsid w:val="004559BE"/>
    <w:rsid w:val="0045601D"/>
    <w:rsid w:val="004570DD"/>
    <w:rsid w:val="0045763A"/>
    <w:rsid w:val="004607EC"/>
    <w:rsid w:val="00460F11"/>
    <w:rsid w:val="004610C0"/>
    <w:rsid w:val="00461BA0"/>
    <w:rsid w:val="004621AA"/>
    <w:rsid w:val="00462E5D"/>
    <w:rsid w:val="004641AB"/>
    <w:rsid w:val="004644E3"/>
    <w:rsid w:val="00465311"/>
    <w:rsid w:val="0046560D"/>
    <w:rsid w:val="00466282"/>
    <w:rsid w:val="004676BE"/>
    <w:rsid w:val="0046778E"/>
    <w:rsid w:val="004677D6"/>
    <w:rsid w:val="00467CAC"/>
    <w:rsid w:val="00470BE5"/>
    <w:rsid w:val="00471E92"/>
    <w:rsid w:val="0047236B"/>
    <w:rsid w:val="00472FC1"/>
    <w:rsid w:val="00473210"/>
    <w:rsid w:val="00473C44"/>
    <w:rsid w:val="004740F7"/>
    <w:rsid w:val="00477DDA"/>
    <w:rsid w:val="00477FAB"/>
    <w:rsid w:val="00480121"/>
    <w:rsid w:val="00480564"/>
    <w:rsid w:val="00483031"/>
    <w:rsid w:val="0048336C"/>
    <w:rsid w:val="0048365B"/>
    <w:rsid w:val="004838C8"/>
    <w:rsid w:val="004843DE"/>
    <w:rsid w:val="00484779"/>
    <w:rsid w:val="004847E7"/>
    <w:rsid w:val="00484CEF"/>
    <w:rsid w:val="00484CF8"/>
    <w:rsid w:val="00485C24"/>
    <w:rsid w:val="00487860"/>
    <w:rsid w:val="0049019E"/>
    <w:rsid w:val="004901EE"/>
    <w:rsid w:val="00490656"/>
    <w:rsid w:val="00491FDE"/>
    <w:rsid w:val="00492E99"/>
    <w:rsid w:val="004936B0"/>
    <w:rsid w:val="00493EC3"/>
    <w:rsid w:val="0049407E"/>
    <w:rsid w:val="00496082"/>
    <w:rsid w:val="004960F6"/>
    <w:rsid w:val="00496383"/>
    <w:rsid w:val="004967F2"/>
    <w:rsid w:val="004A1817"/>
    <w:rsid w:val="004A3737"/>
    <w:rsid w:val="004A3C0E"/>
    <w:rsid w:val="004A4A82"/>
    <w:rsid w:val="004A4BB4"/>
    <w:rsid w:val="004A5F51"/>
    <w:rsid w:val="004A7252"/>
    <w:rsid w:val="004A777D"/>
    <w:rsid w:val="004A7EAF"/>
    <w:rsid w:val="004B126E"/>
    <w:rsid w:val="004B1954"/>
    <w:rsid w:val="004B1C73"/>
    <w:rsid w:val="004B2656"/>
    <w:rsid w:val="004B3429"/>
    <w:rsid w:val="004B3E36"/>
    <w:rsid w:val="004B4D7E"/>
    <w:rsid w:val="004B5A11"/>
    <w:rsid w:val="004B6450"/>
    <w:rsid w:val="004B72EE"/>
    <w:rsid w:val="004C04E4"/>
    <w:rsid w:val="004C13DA"/>
    <w:rsid w:val="004C1B27"/>
    <w:rsid w:val="004C2D39"/>
    <w:rsid w:val="004C3E1A"/>
    <w:rsid w:val="004C437C"/>
    <w:rsid w:val="004C611E"/>
    <w:rsid w:val="004C61D7"/>
    <w:rsid w:val="004C657B"/>
    <w:rsid w:val="004C6718"/>
    <w:rsid w:val="004C71CB"/>
    <w:rsid w:val="004D218E"/>
    <w:rsid w:val="004D3434"/>
    <w:rsid w:val="004D45B4"/>
    <w:rsid w:val="004D7D25"/>
    <w:rsid w:val="004E29B4"/>
    <w:rsid w:val="004E5DC1"/>
    <w:rsid w:val="004E67B5"/>
    <w:rsid w:val="004E71ED"/>
    <w:rsid w:val="004E72FC"/>
    <w:rsid w:val="004E77F5"/>
    <w:rsid w:val="004F0036"/>
    <w:rsid w:val="004F0AF8"/>
    <w:rsid w:val="004F0BF8"/>
    <w:rsid w:val="004F1734"/>
    <w:rsid w:val="004F1EB2"/>
    <w:rsid w:val="004F1F54"/>
    <w:rsid w:val="004F3B62"/>
    <w:rsid w:val="004F67AD"/>
    <w:rsid w:val="004F730B"/>
    <w:rsid w:val="00500517"/>
    <w:rsid w:val="005016D5"/>
    <w:rsid w:val="0050206C"/>
    <w:rsid w:val="00502161"/>
    <w:rsid w:val="00503721"/>
    <w:rsid w:val="00503C13"/>
    <w:rsid w:val="00503D27"/>
    <w:rsid w:val="00505696"/>
    <w:rsid w:val="005061D9"/>
    <w:rsid w:val="005076FB"/>
    <w:rsid w:val="005107BF"/>
    <w:rsid w:val="0051388D"/>
    <w:rsid w:val="005142BF"/>
    <w:rsid w:val="00515C7C"/>
    <w:rsid w:val="005162DE"/>
    <w:rsid w:val="00516BC5"/>
    <w:rsid w:val="00517032"/>
    <w:rsid w:val="0052012E"/>
    <w:rsid w:val="00520532"/>
    <w:rsid w:val="005207C0"/>
    <w:rsid w:val="00521A89"/>
    <w:rsid w:val="00523CCE"/>
    <w:rsid w:val="0052444F"/>
    <w:rsid w:val="0052511B"/>
    <w:rsid w:val="00525469"/>
    <w:rsid w:val="005278AA"/>
    <w:rsid w:val="0053011D"/>
    <w:rsid w:val="00530671"/>
    <w:rsid w:val="00530F38"/>
    <w:rsid w:val="0053146D"/>
    <w:rsid w:val="00531BF2"/>
    <w:rsid w:val="00532F36"/>
    <w:rsid w:val="005352BB"/>
    <w:rsid w:val="005367D0"/>
    <w:rsid w:val="005369EE"/>
    <w:rsid w:val="005377ED"/>
    <w:rsid w:val="005401CA"/>
    <w:rsid w:val="005404AE"/>
    <w:rsid w:val="00542865"/>
    <w:rsid w:val="00544756"/>
    <w:rsid w:val="00545577"/>
    <w:rsid w:val="005466EF"/>
    <w:rsid w:val="005466FC"/>
    <w:rsid w:val="0055077B"/>
    <w:rsid w:val="00551C9A"/>
    <w:rsid w:val="00552199"/>
    <w:rsid w:val="0055287A"/>
    <w:rsid w:val="00552AF8"/>
    <w:rsid w:val="00552F99"/>
    <w:rsid w:val="0055434D"/>
    <w:rsid w:val="005549AC"/>
    <w:rsid w:val="00554A13"/>
    <w:rsid w:val="00555DB2"/>
    <w:rsid w:val="00555E25"/>
    <w:rsid w:val="0055669D"/>
    <w:rsid w:val="00556832"/>
    <w:rsid w:val="00556BD5"/>
    <w:rsid w:val="00557240"/>
    <w:rsid w:val="00560D1E"/>
    <w:rsid w:val="00560ED3"/>
    <w:rsid w:val="005620B3"/>
    <w:rsid w:val="00562E5F"/>
    <w:rsid w:val="00563077"/>
    <w:rsid w:val="005650F5"/>
    <w:rsid w:val="00565C12"/>
    <w:rsid w:val="0056619B"/>
    <w:rsid w:val="00567DE0"/>
    <w:rsid w:val="00570235"/>
    <w:rsid w:val="005727A8"/>
    <w:rsid w:val="005729FC"/>
    <w:rsid w:val="00573714"/>
    <w:rsid w:val="00573DF1"/>
    <w:rsid w:val="00574111"/>
    <w:rsid w:val="00574179"/>
    <w:rsid w:val="00574A6B"/>
    <w:rsid w:val="00575C79"/>
    <w:rsid w:val="005762EC"/>
    <w:rsid w:val="00576445"/>
    <w:rsid w:val="00576DA9"/>
    <w:rsid w:val="00577A6D"/>
    <w:rsid w:val="005800DE"/>
    <w:rsid w:val="00580B1B"/>
    <w:rsid w:val="00580F09"/>
    <w:rsid w:val="0058137F"/>
    <w:rsid w:val="0058289C"/>
    <w:rsid w:val="00585407"/>
    <w:rsid w:val="005866CB"/>
    <w:rsid w:val="00586A55"/>
    <w:rsid w:val="00587DC9"/>
    <w:rsid w:val="00591622"/>
    <w:rsid w:val="005917EA"/>
    <w:rsid w:val="00591BA2"/>
    <w:rsid w:val="005927BF"/>
    <w:rsid w:val="00592E04"/>
    <w:rsid w:val="005934CA"/>
    <w:rsid w:val="00594126"/>
    <w:rsid w:val="005960C0"/>
    <w:rsid w:val="005972D0"/>
    <w:rsid w:val="005A07F3"/>
    <w:rsid w:val="005A0939"/>
    <w:rsid w:val="005A0E73"/>
    <w:rsid w:val="005A30BC"/>
    <w:rsid w:val="005A456E"/>
    <w:rsid w:val="005A507E"/>
    <w:rsid w:val="005A72D6"/>
    <w:rsid w:val="005A7376"/>
    <w:rsid w:val="005A7AC9"/>
    <w:rsid w:val="005B0447"/>
    <w:rsid w:val="005B0523"/>
    <w:rsid w:val="005B08EB"/>
    <w:rsid w:val="005B0F88"/>
    <w:rsid w:val="005B2EBA"/>
    <w:rsid w:val="005B6051"/>
    <w:rsid w:val="005B6080"/>
    <w:rsid w:val="005B6222"/>
    <w:rsid w:val="005B6345"/>
    <w:rsid w:val="005B6379"/>
    <w:rsid w:val="005B794B"/>
    <w:rsid w:val="005C0388"/>
    <w:rsid w:val="005C1343"/>
    <w:rsid w:val="005C1724"/>
    <w:rsid w:val="005C1D64"/>
    <w:rsid w:val="005C2FF9"/>
    <w:rsid w:val="005C31CE"/>
    <w:rsid w:val="005C44A5"/>
    <w:rsid w:val="005C46F1"/>
    <w:rsid w:val="005C4D77"/>
    <w:rsid w:val="005C529A"/>
    <w:rsid w:val="005C5AFC"/>
    <w:rsid w:val="005D0FAD"/>
    <w:rsid w:val="005D14C8"/>
    <w:rsid w:val="005D2063"/>
    <w:rsid w:val="005D3C55"/>
    <w:rsid w:val="005D4774"/>
    <w:rsid w:val="005D5EB5"/>
    <w:rsid w:val="005D743F"/>
    <w:rsid w:val="005D75BA"/>
    <w:rsid w:val="005E056D"/>
    <w:rsid w:val="005E177D"/>
    <w:rsid w:val="005E2A7B"/>
    <w:rsid w:val="005E59B7"/>
    <w:rsid w:val="005E6305"/>
    <w:rsid w:val="005E6351"/>
    <w:rsid w:val="005F1D8B"/>
    <w:rsid w:val="005F2F57"/>
    <w:rsid w:val="005F4272"/>
    <w:rsid w:val="005F4705"/>
    <w:rsid w:val="005F4C58"/>
    <w:rsid w:val="005F4DBE"/>
    <w:rsid w:val="005F519D"/>
    <w:rsid w:val="005F527A"/>
    <w:rsid w:val="005F5293"/>
    <w:rsid w:val="005F5E79"/>
    <w:rsid w:val="00602A93"/>
    <w:rsid w:val="00602D79"/>
    <w:rsid w:val="006031B6"/>
    <w:rsid w:val="00603268"/>
    <w:rsid w:val="00603897"/>
    <w:rsid w:val="00603B5B"/>
    <w:rsid w:val="006042EC"/>
    <w:rsid w:val="006052B6"/>
    <w:rsid w:val="00607179"/>
    <w:rsid w:val="00610224"/>
    <w:rsid w:val="00610E5B"/>
    <w:rsid w:val="006118FD"/>
    <w:rsid w:val="00612AD7"/>
    <w:rsid w:val="0061398F"/>
    <w:rsid w:val="00613A2D"/>
    <w:rsid w:val="00613B45"/>
    <w:rsid w:val="00614885"/>
    <w:rsid w:val="00614D38"/>
    <w:rsid w:val="00616ABD"/>
    <w:rsid w:val="00616EC2"/>
    <w:rsid w:val="00617845"/>
    <w:rsid w:val="00622141"/>
    <w:rsid w:val="0062303C"/>
    <w:rsid w:val="00623EE7"/>
    <w:rsid w:val="00624B12"/>
    <w:rsid w:val="00624D7E"/>
    <w:rsid w:val="0062596F"/>
    <w:rsid w:val="00626166"/>
    <w:rsid w:val="00627052"/>
    <w:rsid w:val="00627CEB"/>
    <w:rsid w:val="006319EE"/>
    <w:rsid w:val="00631FA9"/>
    <w:rsid w:val="00632CC3"/>
    <w:rsid w:val="0063499A"/>
    <w:rsid w:val="006360E8"/>
    <w:rsid w:val="00636D99"/>
    <w:rsid w:val="00636F4E"/>
    <w:rsid w:val="006376CA"/>
    <w:rsid w:val="006424EA"/>
    <w:rsid w:val="00642546"/>
    <w:rsid w:val="00642F94"/>
    <w:rsid w:val="006438BE"/>
    <w:rsid w:val="00644609"/>
    <w:rsid w:val="0064625F"/>
    <w:rsid w:val="00647A37"/>
    <w:rsid w:val="006505B7"/>
    <w:rsid w:val="00650C25"/>
    <w:rsid w:val="00651D73"/>
    <w:rsid w:val="00652115"/>
    <w:rsid w:val="00652129"/>
    <w:rsid w:val="0065310A"/>
    <w:rsid w:val="00653574"/>
    <w:rsid w:val="00654181"/>
    <w:rsid w:val="00654ECC"/>
    <w:rsid w:val="00654FFF"/>
    <w:rsid w:val="00655158"/>
    <w:rsid w:val="006570A3"/>
    <w:rsid w:val="00661315"/>
    <w:rsid w:val="006620E9"/>
    <w:rsid w:val="00662392"/>
    <w:rsid w:val="00662433"/>
    <w:rsid w:val="006629FA"/>
    <w:rsid w:val="00662F80"/>
    <w:rsid w:val="00665C99"/>
    <w:rsid w:val="00666395"/>
    <w:rsid w:val="00667644"/>
    <w:rsid w:val="00670D6E"/>
    <w:rsid w:val="00671BEC"/>
    <w:rsid w:val="00672E7F"/>
    <w:rsid w:val="00673653"/>
    <w:rsid w:val="006737F8"/>
    <w:rsid w:val="00673E96"/>
    <w:rsid w:val="006753B9"/>
    <w:rsid w:val="00677EA0"/>
    <w:rsid w:val="006804D9"/>
    <w:rsid w:val="0068085D"/>
    <w:rsid w:val="00680BD4"/>
    <w:rsid w:val="006811F2"/>
    <w:rsid w:val="00681EDE"/>
    <w:rsid w:val="00682B24"/>
    <w:rsid w:val="00686B8F"/>
    <w:rsid w:val="0068736E"/>
    <w:rsid w:val="006877D8"/>
    <w:rsid w:val="0068788B"/>
    <w:rsid w:val="00691BDE"/>
    <w:rsid w:val="00692212"/>
    <w:rsid w:val="006953DA"/>
    <w:rsid w:val="00696560"/>
    <w:rsid w:val="00697371"/>
    <w:rsid w:val="00697B91"/>
    <w:rsid w:val="006A3912"/>
    <w:rsid w:val="006A4C1F"/>
    <w:rsid w:val="006A5066"/>
    <w:rsid w:val="006A54A6"/>
    <w:rsid w:val="006A61F9"/>
    <w:rsid w:val="006A6264"/>
    <w:rsid w:val="006A6890"/>
    <w:rsid w:val="006A6A1F"/>
    <w:rsid w:val="006A7A5C"/>
    <w:rsid w:val="006A7FBD"/>
    <w:rsid w:val="006B036C"/>
    <w:rsid w:val="006B0A19"/>
    <w:rsid w:val="006B1367"/>
    <w:rsid w:val="006B1522"/>
    <w:rsid w:val="006B1EAD"/>
    <w:rsid w:val="006B49B9"/>
    <w:rsid w:val="006B4ECF"/>
    <w:rsid w:val="006B6008"/>
    <w:rsid w:val="006B6B32"/>
    <w:rsid w:val="006B6DD6"/>
    <w:rsid w:val="006B742F"/>
    <w:rsid w:val="006B7CD4"/>
    <w:rsid w:val="006C08A7"/>
    <w:rsid w:val="006C204D"/>
    <w:rsid w:val="006C3AE4"/>
    <w:rsid w:val="006C4442"/>
    <w:rsid w:val="006C516A"/>
    <w:rsid w:val="006C5A81"/>
    <w:rsid w:val="006C5C25"/>
    <w:rsid w:val="006D05DF"/>
    <w:rsid w:val="006D0753"/>
    <w:rsid w:val="006D0959"/>
    <w:rsid w:val="006D0D05"/>
    <w:rsid w:val="006D281E"/>
    <w:rsid w:val="006D2F7B"/>
    <w:rsid w:val="006D42D1"/>
    <w:rsid w:val="006D6072"/>
    <w:rsid w:val="006D650F"/>
    <w:rsid w:val="006E09E2"/>
    <w:rsid w:val="006E0CC9"/>
    <w:rsid w:val="006E1B44"/>
    <w:rsid w:val="006E23E3"/>
    <w:rsid w:val="006E248E"/>
    <w:rsid w:val="006E2B67"/>
    <w:rsid w:val="006E35F7"/>
    <w:rsid w:val="006E3742"/>
    <w:rsid w:val="006E3C7A"/>
    <w:rsid w:val="006E57EE"/>
    <w:rsid w:val="006E6CF9"/>
    <w:rsid w:val="006E7F39"/>
    <w:rsid w:val="006F01DB"/>
    <w:rsid w:val="006F32A6"/>
    <w:rsid w:val="006F4B01"/>
    <w:rsid w:val="00700CA9"/>
    <w:rsid w:val="00701F94"/>
    <w:rsid w:val="00702576"/>
    <w:rsid w:val="007029F8"/>
    <w:rsid w:val="00705EC8"/>
    <w:rsid w:val="00706007"/>
    <w:rsid w:val="007070DE"/>
    <w:rsid w:val="00707DA5"/>
    <w:rsid w:val="00712417"/>
    <w:rsid w:val="00712833"/>
    <w:rsid w:val="007137C3"/>
    <w:rsid w:val="00713E9A"/>
    <w:rsid w:val="00713EA6"/>
    <w:rsid w:val="0071410E"/>
    <w:rsid w:val="00716901"/>
    <w:rsid w:val="00717DBF"/>
    <w:rsid w:val="0072093D"/>
    <w:rsid w:val="0072151A"/>
    <w:rsid w:val="007219A3"/>
    <w:rsid w:val="007226EC"/>
    <w:rsid w:val="00722D08"/>
    <w:rsid w:val="0072317B"/>
    <w:rsid w:val="00723747"/>
    <w:rsid w:val="00723773"/>
    <w:rsid w:val="007255A2"/>
    <w:rsid w:val="00726FC1"/>
    <w:rsid w:val="00727653"/>
    <w:rsid w:val="00731752"/>
    <w:rsid w:val="00732870"/>
    <w:rsid w:val="00732E26"/>
    <w:rsid w:val="00734691"/>
    <w:rsid w:val="00735555"/>
    <w:rsid w:val="007363D5"/>
    <w:rsid w:val="007367FA"/>
    <w:rsid w:val="00736D88"/>
    <w:rsid w:val="00736F79"/>
    <w:rsid w:val="0074064D"/>
    <w:rsid w:val="00740C98"/>
    <w:rsid w:val="007446FF"/>
    <w:rsid w:val="0074523B"/>
    <w:rsid w:val="0074539A"/>
    <w:rsid w:val="00747446"/>
    <w:rsid w:val="00747BB0"/>
    <w:rsid w:val="00747E7D"/>
    <w:rsid w:val="00751256"/>
    <w:rsid w:val="00751587"/>
    <w:rsid w:val="00751AEA"/>
    <w:rsid w:val="00751C0C"/>
    <w:rsid w:val="00752A86"/>
    <w:rsid w:val="007541ED"/>
    <w:rsid w:val="0075592E"/>
    <w:rsid w:val="007566E6"/>
    <w:rsid w:val="00756D85"/>
    <w:rsid w:val="00757080"/>
    <w:rsid w:val="007605FC"/>
    <w:rsid w:val="00760C97"/>
    <w:rsid w:val="00762466"/>
    <w:rsid w:val="00762A63"/>
    <w:rsid w:val="0076380F"/>
    <w:rsid w:val="007641E0"/>
    <w:rsid w:val="00765503"/>
    <w:rsid w:val="00765C87"/>
    <w:rsid w:val="00765F8B"/>
    <w:rsid w:val="0077220C"/>
    <w:rsid w:val="007722B9"/>
    <w:rsid w:val="0077389C"/>
    <w:rsid w:val="007739DE"/>
    <w:rsid w:val="007744CC"/>
    <w:rsid w:val="00774776"/>
    <w:rsid w:val="00774E16"/>
    <w:rsid w:val="007762AC"/>
    <w:rsid w:val="007768FD"/>
    <w:rsid w:val="00776BD1"/>
    <w:rsid w:val="0077711C"/>
    <w:rsid w:val="007778E4"/>
    <w:rsid w:val="00780469"/>
    <w:rsid w:val="00780CB3"/>
    <w:rsid w:val="00780EFF"/>
    <w:rsid w:val="00781115"/>
    <w:rsid w:val="007816EC"/>
    <w:rsid w:val="00781B47"/>
    <w:rsid w:val="007836F5"/>
    <w:rsid w:val="007839D3"/>
    <w:rsid w:val="00785A9E"/>
    <w:rsid w:val="007865AB"/>
    <w:rsid w:val="0079086C"/>
    <w:rsid w:val="00790B43"/>
    <w:rsid w:val="00791D1A"/>
    <w:rsid w:val="007925F1"/>
    <w:rsid w:val="00792F29"/>
    <w:rsid w:val="00793C0E"/>
    <w:rsid w:val="00793CC7"/>
    <w:rsid w:val="00793EDC"/>
    <w:rsid w:val="00794E96"/>
    <w:rsid w:val="007969BF"/>
    <w:rsid w:val="00797364"/>
    <w:rsid w:val="007A0E00"/>
    <w:rsid w:val="007A1A8E"/>
    <w:rsid w:val="007A1E7B"/>
    <w:rsid w:val="007A24C2"/>
    <w:rsid w:val="007A31ED"/>
    <w:rsid w:val="007A3279"/>
    <w:rsid w:val="007A3F95"/>
    <w:rsid w:val="007A474D"/>
    <w:rsid w:val="007A55FF"/>
    <w:rsid w:val="007A59DB"/>
    <w:rsid w:val="007A5B51"/>
    <w:rsid w:val="007A6A0E"/>
    <w:rsid w:val="007B0B22"/>
    <w:rsid w:val="007B15AC"/>
    <w:rsid w:val="007B2540"/>
    <w:rsid w:val="007B2A7A"/>
    <w:rsid w:val="007B2B53"/>
    <w:rsid w:val="007B363B"/>
    <w:rsid w:val="007B4854"/>
    <w:rsid w:val="007B4C84"/>
    <w:rsid w:val="007B56FC"/>
    <w:rsid w:val="007B7A81"/>
    <w:rsid w:val="007C22A0"/>
    <w:rsid w:val="007C2BFA"/>
    <w:rsid w:val="007C2F13"/>
    <w:rsid w:val="007C4A83"/>
    <w:rsid w:val="007C78ED"/>
    <w:rsid w:val="007D32AF"/>
    <w:rsid w:val="007D34DF"/>
    <w:rsid w:val="007D401D"/>
    <w:rsid w:val="007D4AD9"/>
    <w:rsid w:val="007D74EA"/>
    <w:rsid w:val="007E063B"/>
    <w:rsid w:val="007E2719"/>
    <w:rsid w:val="007E29D2"/>
    <w:rsid w:val="007E2EC1"/>
    <w:rsid w:val="007E60B0"/>
    <w:rsid w:val="007E6981"/>
    <w:rsid w:val="007E7062"/>
    <w:rsid w:val="007E716D"/>
    <w:rsid w:val="007E7EB3"/>
    <w:rsid w:val="007F0175"/>
    <w:rsid w:val="007F05D8"/>
    <w:rsid w:val="007F165C"/>
    <w:rsid w:val="007F3A9F"/>
    <w:rsid w:val="007F474C"/>
    <w:rsid w:val="007F69BA"/>
    <w:rsid w:val="007F78EF"/>
    <w:rsid w:val="007F7932"/>
    <w:rsid w:val="007F7C0B"/>
    <w:rsid w:val="00802579"/>
    <w:rsid w:val="0080284B"/>
    <w:rsid w:val="008028A8"/>
    <w:rsid w:val="00803F0F"/>
    <w:rsid w:val="00804A29"/>
    <w:rsid w:val="00805AE7"/>
    <w:rsid w:val="00805B62"/>
    <w:rsid w:val="00806667"/>
    <w:rsid w:val="00807168"/>
    <w:rsid w:val="00810C05"/>
    <w:rsid w:val="0081231E"/>
    <w:rsid w:val="00814010"/>
    <w:rsid w:val="008153E9"/>
    <w:rsid w:val="0081603A"/>
    <w:rsid w:val="0081695B"/>
    <w:rsid w:val="00816D69"/>
    <w:rsid w:val="00816DDF"/>
    <w:rsid w:val="00817AD0"/>
    <w:rsid w:val="00817DD2"/>
    <w:rsid w:val="00817E7B"/>
    <w:rsid w:val="008207EB"/>
    <w:rsid w:val="008216F1"/>
    <w:rsid w:val="00821723"/>
    <w:rsid w:val="00822F99"/>
    <w:rsid w:val="0082437D"/>
    <w:rsid w:val="00825124"/>
    <w:rsid w:val="00825428"/>
    <w:rsid w:val="0082550B"/>
    <w:rsid w:val="00826D58"/>
    <w:rsid w:val="008305E4"/>
    <w:rsid w:val="00830DFB"/>
    <w:rsid w:val="00832BB6"/>
    <w:rsid w:val="0083376A"/>
    <w:rsid w:val="0083382D"/>
    <w:rsid w:val="00834D1D"/>
    <w:rsid w:val="0083503D"/>
    <w:rsid w:val="008366DE"/>
    <w:rsid w:val="00837868"/>
    <w:rsid w:val="008400DF"/>
    <w:rsid w:val="00840AF2"/>
    <w:rsid w:val="00840E5C"/>
    <w:rsid w:val="0084201F"/>
    <w:rsid w:val="00845E92"/>
    <w:rsid w:val="00847779"/>
    <w:rsid w:val="008507CE"/>
    <w:rsid w:val="008514C3"/>
    <w:rsid w:val="008539A7"/>
    <w:rsid w:val="008542D4"/>
    <w:rsid w:val="008548F4"/>
    <w:rsid w:val="008554C2"/>
    <w:rsid w:val="008556EF"/>
    <w:rsid w:val="008568F5"/>
    <w:rsid w:val="00860A4D"/>
    <w:rsid w:val="00860E67"/>
    <w:rsid w:val="00861A0B"/>
    <w:rsid w:val="00862430"/>
    <w:rsid w:val="008638F1"/>
    <w:rsid w:val="0086449E"/>
    <w:rsid w:val="00866660"/>
    <w:rsid w:val="008679C2"/>
    <w:rsid w:val="00876763"/>
    <w:rsid w:val="00876C83"/>
    <w:rsid w:val="0087712A"/>
    <w:rsid w:val="00882623"/>
    <w:rsid w:val="008827CF"/>
    <w:rsid w:val="00882D55"/>
    <w:rsid w:val="008839E3"/>
    <w:rsid w:val="00883A00"/>
    <w:rsid w:val="00883CF2"/>
    <w:rsid w:val="00884B48"/>
    <w:rsid w:val="00887E0E"/>
    <w:rsid w:val="008912EE"/>
    <w:rsid w:val="00893721"/>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3EA"/>
    <w:rsid w:val="008A38D9"/>
    <w:rsid w:val="008A3ADF"/>
    <w:rsid w:val="008A3C8F"/>
    <w:rsid w:val="008A4250"/>
    <w:rsid w:val="008A5839"/>
    <w:rsid w:val="008A5B7B"/>
    <w:rsid w:val="008A5C58"/>
    <w:rsid w:val="008A63D9"/>
    <w:rsid w:val="008A6B7B"/>
    <w:rsid w:val="008A7CA0"/>
    <w:rsid w:val="008A7DC6"/>
    <w:rsid w:val="008B0631"/>
    <w:rsid w:val="008B06D3"/>
    <w:rsid w:val="008B2144"/>
    <w:rsid w:val="008B23C9"/>
    <w:rsid w:val="008B25FF"/>
    <w:rsid w:val="008B2EED"/>
    <w:rsid w:val="008B601E"/>
    <w:rsid w:val="008B689F"/>
    <w:rsid w:val="008B703B"/>
    <w:rsid w:val="008B71B5"/>
    <w:rsid w:val="008C0134"/>
    <w:rsid w:val="008C0498"/>
    <w:rsid w:val="008C0823"/>
    <w:rsid w:val="008C20E9"/>
    <w:rsid w:val="008C266F"/>
    <w:rsid w:val="008C287C"/>
    <w:rsid w:val="008C2C4A"/>
    <w:rsid w:val="008C3884"/>
    <w:rsid w:val="008C3EB9"/>
    <w:rsid w:val="008C411C"/>
    <w:rsid w:val="008C4FA7"/>
    <w:rsid w:val="008C5D93"/>
    <w:rsid w:val="008D099E"/>
    <w:rsid w:val="008D1FB6"/>
    <w:rsid w:val="008D3027"/>
    <w:rsid w:val="008D37BB"/>
    <w:rsid w:val="008D5974"/>
    <w:rsid w:val="008D5E58"/>
    <w:rsid w:val="008D7E1D"/>
    <w:rsid w:val="008E1116"/>
    <w:rsid w:val="008E29B6"/>
    <w:rsid w:val="008E376D"/>
    <w:rsid w:val="008E391B"/>
    <w:rsid w:val="008E50BA"/>
    <w:rsid w:val="008E52EB"/>
    <w:rsid w:val="008E576E"/>
    <w:rsid w:val="008E599C"/>
    <w:rsid w:val="008E60E0"/>
    <w:rsid w:val="008E6403"/>
    <w:rsid w:val="008E6B2B"/>
    <w:rsid w:val="008E6C12"/>
    <w:rsid w:val="008F074B"/>
    <w:rsid w:val="008F0EF5"/>
    <w:rsid w:val="008F2AB2"/>
    <w:rsid w:val="008F46E3"/>
    <w:rsid w:val="008F4844"/>
    <w:rsid w:val="008F53D1"/>
    <w:rsid w:val="008F56B0"/>
    <w:rsid w:val="008F663E"/>
    <w:rsid w:val="008F729E"/>
    <w:rsid w:val="008F7DF1"/>
    <w:rsid w:val="0090012A"/>
    <w:rsid w:val="0090119B"/>
    <w:rsid w:val="00901218"/>
    <w:rsid w:val="00906F18"/>
    <w:rsid w:val="00907FE5"/>
    <w:rsid w:val="00910044"/>
    <w:rsid w:val="0091173B"/>
    <w:rsid w:val="0091278A"/>
    <w:rsid w:val="00912FD5"/>
    <w:rsid w:val="0091476A"/>
    <w:rsid w:val="00916997"/>
    <w:rsid w:val="0092105D"/>
    <w:rsid w:val="00921075"/>
    <w:rsid w:val="0092375C"/>
    <w:rsid w:val="00924712"/>
    <w:rsid w:val="00925AC4"/>
    <w:rsid w:val="00925B7A"/>
    <w:rsid w:val="00925EB0"/>
    <w:rsid w:val="00926B32"/>
    <w:rsid w:val="009275A6"/>
    <w:rsid w:val="009276C7"/>
    <w:rsid w:val="00931969"/>
    <w:rsid w:val="00933091"/>
    <w:rsid w:val="00933712"/>
    <w:rsid w:val="009338E2"/>
    <w:rsid w:val="0093480B"/>
    <w:rsid w:val="00935A2D"/>
    <w:rsid w:val="0093638E"/>
    <w:rsid w:val="00936C55"/>
    <w:rsid w:val="00940047"/>
    <w:rsid w:val="00940445"/>
    <w:rsid w:val="00940693"/>
    <w:rsid w:val="00942452"/>
    <w:rsid w:val="00942A26"/>
    <w:rsid w:val="009434BC"/>
    <w:rsid w:val="00944DE6"/>
    <w:rsid w:val="00944E71"/>
    <w:rsid w:val="00944E7F"/>
    <w:rsid w:val="00947B7F"/>
    <w:rsid w:val="00950247"/>
    <w:rsid w:val="009503CA"/>
    <w:rsid w:val="009509F1"/>
    <w:rsid w:val="00950FE7"/>
    <w:rsid w:val="00951161"/>
    <w:rsid w:val="00953C37"/>
    <w:rsid w:val="00954811"/>
    <w:rsid w:val="00954DC3"/>
    <w:rsid w:val="00955F4F"/>
    <w:rsid w:val="00956220"/>
    <w:rsid w:val="00957997"/>
    <w:rsid w:val="0096000A"/>
    <w:rsid w:val="0096098C"/>
    <w:rsid w:val="00961AA7"/>
    <w:rsid w:val="00961BAB"/>
    <w:rsid w:val="00962406"/>
    <w:rsid w:val="00962DEE"/>
    <w:rsid w:val="009630CB"/>
    <w:rsid w:val="00970E0B"/>
    <w:rsid w:val="009712CF"/>
    <w:rsid w:val="0097132F"/>
    <w:rsid w:val="009714CF"/>
    <w:rsid w:val="00973D8A"/>
    <w:rsid w:val="00974BF6"/>
    <w:rsid w:val="00974E9B"/>
    <w:rsid w:val="009751A1"/>
    <w:rsid w:val="00975A4E"/>
    <w:rsid w:val="00976ED6"/>
    <w:rsid w:val="00981F8F"/>
    <w:rsid w:val="00981FA7"/>
    <w:rsid w:val="00982AB4"/>
    <w:rsid w:val="009831C0"/>
    <w:rsid w:val="0098321A"/>
    <w:rsid w:val="00983C11"/>
    <w:rsid w:val="00983D9E"/>
    <w:rsid w:val="00984E11"/>
    <w:rsid w:val="00984F2F"/>
    <w:rsid w:val="00985489"/>
    <w:rsid w:val="009856BF"/>
    <w:rsid w:val="009861CD"/>
    <w:rsid w:val="00986228"/>
    <w:rsid w:val="0099130E"/>
    <w:rsid w:val="00991803"/>
    <w:rsid w:val="00991CBC"/>
    <w:rsid w:val="009923A5"/>
    <w:rsid w:val="009929B7"/>
    <w:rsid w:val="00993340"/>
    <w:rsid w:val="009934E5"/>
    <w:rsid w:val="00995D81"/>
    <w:rsid w:val="009A02CE"/>
    <w:rsid w:val="009A3881"/>
    <w:rsid w:val="009A448C"/>
    <w:rsid w:val="009A469B"/>
    <w:rsid w:val="009A4963"/>
    <w:rsid w:val="009A5511"/>
    <w:rsid w:val="009A561D"/>
    <w:rsid w:val="009A56DF"/>
    <w:rsid w:val="009A6AF9"/>
    <w:rsid w:val="009B19C6"/>
    <w:rsid w:val="009B2AF9"/>
    <w:rsid w:val="009B364D"/>
    <w:rsid w:val="009B4D8D"/>
    <w:rsid w:val="009C046D"/>
    <w:rsid w:val="009C0D20"/>
    <w:rsid w:val="009C1C50"/>
    <w:rsid w:val="009C3BC4"/>
    <w:rsid w:val="009C702B"/>
    <w:rsid w:val="009D1B7C"/>
    <w:rsid w:val="009D2237"/>
    <w:rsid w:val="009D2A0A"/>
    <w:rsid w:val="009D2D13"/>
    <w:rsid w:val="009D2FE4"/>
    <w:rsid w:val="009D3835"/>
    <w:rsid w:val="009D4687"/>
    <w:rsid w:val="009D5052"/>
    <w:rsid w:val="009D5FD5"/>
    <w:rsid w:val="009D7398"/>
    <w:rsid w:val="009D7533"/>
    <w:rsid w:val="009D7980"/>
    <w:rsid w:val="009D7D47"/>
    <w:rsid w:val="009E00BF"/>
    <w:rsid w:val="009E065D"/>
    <w:rsid w:val="009E2BCB"/>
    <w:rsid w:val="009E338B"/>
    <w:rsid w:val="009E52E5"/>
    <w:rsid w:val="009E5D80"/>
    <w:rsid w:val="009E610B"/>
    <w:rsid w:val="009E674F"/>
    <w:rsid w:val="009E6B25"/>
    <w:rsid w:val="009E7547"/>
    <w:rsid w:val="009F05E9"/>
    <w:rsid w:val="009F0921"/>
    <w:rsid w:val="009F0EC8"/>
    <w:rsid w:val="009F1AD3"/>
    <w:rsid w:val="009F1C5B"/>
    <w:rsid w:val="009F410B"/>
    <w:rsid w:val="009F491D"/>
    <w:rsid w:val="009F4999"/>
    <w:rsid w:val="009F6162"/>
    <w:rsid w:val="009F6826"/>
    <w:rsid w:val="009F6F49"/>
    <w:rsid w:val="00A00281"/>
    <w:rsid w:val="00A0052F"/>
    <w:rsid w:val="00A00C29"/>
    <w:rsid w:val="00A021F9"/>
    <w:rsid w:val="00A03BCD"/>
    <w:rsid w:val="00A03DF3"/>
    <w:rsid w:val="00A051B2"/>
    <w:rsid w:val="00A054DB"/>
    <w:rsid w:val="00A06276"/>
    <w:rsid w:val="00A073F4"/>
    <w:rsid w:val="00A10AE0"/>
    <w:rsid w:val="00A10B97"/>
    <w:rsid w:val="00A12CC2"/>
    <w:rsid w:val="00A12E81"/>
    <w:rsid w:val="00A12EFE"/>
    <w:rsid w:val="00A15990"/>
    <w:rsid w:val="00A164D6"/>
    <w:rsid w:val="00A16B4B"/>
    <w:rsid w:val="00A174ED"/>
    <w:rsid w:val="00A203A8"/>
    <w:rsid w:val="00A21F91"/>
    <w:rsid w:val="00A23B3A"/>
    <w:rsid w:val="00A24D43"/>
    <w:rsid w:val="00A24E49"/>
    <w:rsid w:val="00A27078"/>
    <w:rsid w:val="00A27FCF"/>
    <w:rsid w:val="00A30B99"/>
    <w:rsid w:val="00A30E02"/>
    <w:rsid w:val="00A3127B"/>
    <w:rsid w:val="00A31510"/>
    <w:rsid w:val="00A317A4"/>
    <w:rsid w:val="00A319AA"/>
    <w:rsid w:val="00A322C2"/>
    <w:rsid w:val="00A330C6"/>
    <w:rsid w:val="00A37185"/>
    <w:rsid w:val="00A377AA"/>
    <w:rsid w:val="00A4080F"/>
    <w:rsid w:val="00A40F14"/>
    <w:rsid w:val="00A41940"/>
    <w:rsid w:val="00A41C43"/>
    <w:rsid w:val="00A41EE8"/>
    <w:rsid w:val="00A422CF"/>
    <w:rsid w:val="00A42F3D"/>
    <w:rsid w:val="00A439D7"/>
    <w:rsid w:val="00A50EF1"/>
    <w:rsid w:val="00A5159C"/>
    <w:rsid w:val="00A519FD"/>
    <w:rsid w:val="00A528DB"/>
    <w:rsid w:val="00A54337"/>
    <w:rsid w:val="00A556F7"/>
    <w:rsid w:val="00A56BF3"/>
    <w:rsid w:val="00A6013F"/>
    <w:rsid w:val="00A609E2"/>
    <w:rsid w:val="00A60A7A"/>
    <w:rsid w:val="00A60C01"/>
    <w:rsid w:val="00A61C0F"/>
    <w:rsid w:val="00A65E86"/>
    <w:rsid w:val="00A663C6"/>
    <w:rsid w:val="00A66651"/>
    <w:rsid w:val="00A671D6"/>
    <w:rsid w:val="00A7187C"/>
    <w:rsid w:val="00A72462"/>
    <w:rsid w:val="00A759F3"/>
    <w:rsid w:val="00A75B94"/>
    <w:rsid w:val="00A7639F"/>
    <w:rsid w:val="00A763F6"/>
    <w:rsid w:val="00A80B51"/>
    <w:rsid w:val="00A81385"/>
    <w:rsid w:val="00A81861"/>
    <w:rsid w:val="00A81F2E"/>
    <w:rsid w:val="00A82BC6"/>
    <w:rsid w:val="00A832BA"/>
    <w:rsid w:val="00A83E90"/>
    <w:rsid w:val="00A8678D"/>
    <w:rsid w:val="00A86CCA"/>
    <w:rsid w:val="00A86CF4"/>
    <w:rsid w:val="00A87523"/>
    <w:rsid w:val="00A87E1D"/>
    <w:rsid w:val="00A915DC"/>
    <w:rsid w:val="00A92117"/>
    <w:rsid w:val="00A92B87"/>
    <w:rsid w:val="00A94AED"/>
    <w:rsid w:val="00A9523D"/>
    <w:rsid w:val="00A959F9"/>
    <w:rsid w:val="00A9678D"/>
    <w:rsid w:val="00A96A74"/>
    <w:rsid w:val="00A971B3"/>
    <w:rsid w:val="00A97578"/>
    <w:rsid w:val="00AA08A7"/>
    <w:rsid w:val="00AA2EE2"/>
    <w:rsid w:val="00AA3FC2"/>
    <w:rsid w:val="00AA516C"/>
    <w:rsid w:val="00AA5298"/>
    <w:rsid w:val="00AA559B"/>
    <w:rsid w:val="00AA588A"/>
    <w:rsid w:val="00AA719E"/>
    <w:rsid w:val="00AB0612"/>
    <w:rsid w:val="00AB0E9F"/>
    <w:rsid w:val="00AB2592"/>
    <w:rsid w:val="00AB25EC"/>
    <w:rsid w:val="00AB2E44"/>
    <w:rsid w:val="00AB3E61"/>
    <w:rsid w:val="00AB491A"/>
    <w:rsid w:val="00AB526A"/>
    <w:rsid w:val="00AB5676"/>
    <w:rsid w:val="00AB6DC5"/>
    <w:rsid w:val="00AB7458"/>
    <w:rsid w:val="00AB79DB"/>
    <w:rsid w:val="00AC08A3"/>
    <w:rsid w:val="00AC09F3"/>
    <w:rsid w:val="00AC0F51"/>
    <w:rsid w:val="00AC0F8C"/>
    <w:rsid w:val="00AC1689"/>
    <w:rsid w:val="00AC1F82"/>
    <w:rsid w:val="00AC31F0"/>
    <w:rsid w:val="00AC3524"/>
    <w:rsid w:val="00AC3BA2"/>
    <w:rsid w:val="00AC43A5"/>
    <w:rsid w:val="00AC59BE"/>
    <w:rsid w:val="00AC704B"/>
    <w:rsid w:val="00AC71BB"/>
    <w:rsid w:val="00AD0D3F"/>
    <w:rsid w:val="00AD1C59"/>
    <w:rsid w:val="00AD220C"/>
    <w:rsid w:val="00AD4065"/>
    <w:rsid w:val="00AD55A8"/>
    <w:rsid w:val="00AD6DF8"/>
    <w:rsid w:val="00AE0F61"/>
    <w:rsid w:val="00AE1CA0"/>
    <w:rsid w:val="00AE43BC"/>
    <w:rsid w:val="00AE4B45"/>
    <w:rsid w:val="00AE500B"/>
    <w:rsid w:val="00AE7B91"/>
    <w:rsid w:val="00AF062B"/>
    <w:rsid w:val="00AF1EA9"/>
    <w:rsid w:val="00AF20C1"/>
    <w:rsid w:val="00AF2223"/>
    <w:rsid w:val="00AF28ED"/>
    <w:rsid w:val="00AF34B4"/>
    <w:rsid w:val="00AF6CCD"/>
    <w:rsid w:val="00AF6DE5"/>
    <w:rsid w:val="00AF7C04"/>
    <w:rsid w:val="00B020F2"/>
    <w:rsid w:val="00B021B8"/>
    <w:rsid w:val="00B0281B"/>
    <w:rsid w:val="00B03E2E"/>
    <w:rsid w:val="00B05C9C"/>
    <w:rsid w:val="00B063F8"/>
    <w:rsid w:val="00B07E6D"/>
    <w:rsid w:val="00B10398"/>
    <w:rsid w:val="00B1094B"/>
    <w:rsid w:val="00B11044"/>
    <w:rsid w:val="00B115C5"/>
    <w:rsid w:val="00B11F4E"/>
    <w:rsid w:val="00B129BC"/>
    <w:rsid w:val="00B132D9"/>
    <w:rsid w:val="00B1349B"/>
    <w:rsid w:val="00B13517"/>
    <w:rsid w:val="00B143B0"/>
    <w:rsid w:val="00B14FC5"/>
    <w:rsid w:val="00B169F5"/>
    <w:rsid w:val="00B1745B"/>
    <w:rsid w:val="00B17FB3"/>
    <w:rsid w:val="00B20718"/>
    <w:rsid w:val="00B20966"/>
    <w:rsid w:val="00B2359A"/>
    <w:rsid w:val="00B245A9"/>
    <w:rsid w:val="00B250E9"/>
    <w:rsid w:val="00B26AA6"/>
    <w:rsid w:val="00B27C43"/>
    <w:rsid w:val="00B27F16"/>
    <w:rsid w:val="00B30867"/>
    <w:rsid w:val="00B30FEC"/>
    <w:rsid w:val="00B33271"/>
    <w:rsid w:val="00B3403A"/>
    <w:rsid w:val="00B35613"/>
    <w:rsid w:val="00B35EF0"/>
    <w:rsid w:val="00B36723"/>
    <w:rsid w:val="00B36CD0"/>
    <w:rsid w:val="00B37D62"/>
    <w:rsid w:val="00B37DB9"/>
    <w:rsid w:val="00B41734"/>
    <w:rsid w:val="00B41804"/>
    <w:rsid w:val="00B4209C"/>
    <w:rsid w:val="00B42A07"/>
    <w:rsid w:val="00B432D7"/>
    <w:rsid w:val="00B43472"/>
    <w:rsid w:val="00B43DA6"/>
    <w:rsid w:val="00B4578A"/>
    <w:rsid w:val="00B47646"/>
    <w:rsid w:val="00B51B10"/>
    <w:rsid w:val="00B52230"/>
    <w:rsid w:val="00B540B1"/>
    <w:rsid w:val="00B544AB"/>
    <w:rsid w:val="00B54867"/>
    <w:rsid w:val="00B55763"/>
    <w:rsid w:val="00B5584D"/>
    <w:rsid w:val="00B55DA9"/>
    <w:rsid w:val="00B55DC0"/>
    <w:rsid w:val="00B5666B"/>
    <w:rsid w:val="00B56A7A"/>
    <w:rsid w:val="00B57ABD"/>
    <w:rsid w:val="00B60AC4"/>
    <w:rsid w:val="00B6186F"/>
    <w:rsid w:val="00B61A4E"/>
    <w:rsid w:val="00B63589"/>
    <w:rsid w:val="00B639C5"/>
    <w:rsid w:val="00B63BEB"/>
    <w:rsid w:val="00B6495D"/>
    <w:rsid w:val="00B6654C"/>
    <w:rsid w:val="00B668D3"/>
    <w:rsid w:val="00B66CFB"/>
    <w:rsid w:val="00B670C1"/>
    <w:rsid w:val="00B6744F"/>
    <w:rsid w:val="00B67941"/>
    <w:rsid w:val="00B67D6F"/>
    <w:rsid w:val="00B70157"/>
    <w:rsid w:val="00B70E8F"/>
    <w:rsid w:val="00B70EB9"/>
    <w:rsid w:val="00B7190B"/>
    <w:rsid w:val="00B7219C"/>
    <w:rsid w:val="00B73EAB"/>
    <w:rsid w:val="00B75675"/>
    <w:rsid w:val="00B76DBF"/>
    <w:rsid w:val="00B81D44"/>
    <w:rsid w:val="00B81F81"/>
    <w:rsid w:val="00B85E71"/>
    <w:rsid w:val="00B91EB3"/>
    <w:rsid w:val="00B92B50"/>
    <w:rsid w:val="00B9426A"/>
    <w:rsid w:val="00B94696"/>
    <w:rsid w:val="00B949B9"/>
    <w:rsid w:val="00B94B2D"/>
    <w:rsid w:val="00B9530C"/>
    <w:rsid w:val="00B96B78"/>
    <w:rsid w:val="00B973A6"/>
    <w:rsid w:val="00B97403"/>
    <w:rsid w:val="00BA18F8"/>
    <w:rsid w:val="00BA2071"/>
    <w:rsid w:val="00BA29CC"/>
    <w:rsid w:val="00BA4046"/>
    <w:rsid w:val="00BA60E1"/>
    <w:rsid w:val="00BA6121"/>
    <w:rsid w:val="00BA70B6"/>
    <w:rsid w:val="00BA72D6"/>
    <w:rsid w:val="00BA7974"/>
    <w:rsid w:val="00BB0128"/>
    <w:rsid w:val="00BB0DBE"/>
    <w:rsid w:val="00BB14F6"/>
    <w:rsid w:val="00BB23E1"/>
    <w:rsid w:val="00BB3198"/>
    <w:rsid w:val="00BB353A"/>
    <w:rsid w:val="00BB5A42"/>
    <w:rsid w:val="00BB6B02"/>
    <w:rsid w:val="00BB6B2E"/>
    <w:rsid w:val="00BB747B"/>
    <w:rsid w:val="00BC1F59"/>
    <w:rsid w:val="00BC34E2"/>
    <w:rsid w:val="00BC38EE"/>
    <w:rsid w:val="00BC4D0C"/>
    <w:rsid w:val="00BC56E7"/>
    <w:rsid w:val="00BC5CAC"/>
    <w:rsid w:val="00BC78AF"/>
    <w:rsid w:val="00BC7BB4"/>
    <w:rsid w:val="00BC7C3C"/>
    <w:rsid w:val="00BD0480"/>
    <w:rsid w:val="00BD0523"/>
    <w:rsid w:val="00BD05FD"/>
    <w:rsid w:val="00BD1364"/>
    <w:rsid w:val="00BD321B"/>
    <w:rsid w:val="00BD3385"/>
    <w:rsid w:val="00BD3FAF"/>
    <w:rsid w:val="00BD4A09"/>
    <w:rsid w:val="00BD54BB"/>
    <w:rsid w:val="00BD57FF"/>
    <w:rsid w:val="00BD6448"/>
    <w:rsid w:val="00BD6E1D"/>
    <w:rsid w:val="00BE05B0"/>
    <w:rsid w:val="00BE349F"/>
    <w:rsid w:val="00BE35F1"/>
    <w:rsid w:val="00BE3FFF"/>
    <w:rsid w:val="00BE4033"/>
    <w:rsid w:val="00BE4300"/>
    <w:rsid w:val="00BE5432"/>
    <w:rsid w:val="00BE569A"/>
    <w:rsid w:val="00BE6240"/>
    <w:rsid w:val="00BE676B"/>
    <w:rsid w:val="00BE72BE"/>
    <w:rsid w:val="00BE76F1"/>
    <w:rsid w:val="00BF0867"/>
    <w:rsid w:val="00BF10DA"/>
    <w:rsid w:val="00BF1B84"/>
    <w:rsid w:val="00BF2923"/>
    <w:rsid w:val="00BF3598"/>
    <w:rsid w:val="00BF383A"/>
    <w:rsid w:val="00BF3B7F"/>
    <w:rsid w:val="00BF6BA5"/>
    <w:rsid w:val="00BF7D04"/>
    <w:rsid w:val="00C005BD"/>
    <w:rsid w:val="00C0066B"/>
    <w:rsid w:val="00C010FF"/>
    <w:rsid w:val="00C01EA0"/>
    <w:rsid w:val="00C02480"/>
    <w:rsid w:val="00C02BAD"/>
    <w:rsid w:val="00C02F73"/>
    <w:rsid w:val="00C03458"/>
    <w:rsid w:val="00C03F83"/>
    <w:rsid w:val="00C05CE3"/>
    <w:rsid w:val="00C05EDA"/>
    <w:rsid w:val="00C0607F"/>
    <w:rsid w:val="00C06A97"/>
    <w:rsid w:val="00C10CA4"/>
    <w:rsid w:val="00C10EF2"/>
    <w:rsid w:val="00C11FF5"/>
    <w:rsid w:val="00C12415"/>
    <w:rsid w:val="00C12AA8"/>
    <w:rsid w:val="00C13B80"/>
    <w:rsid w:val="00C14DD8"/>
    <w:rsid w:val="00C168FC"/>
    <w:rsid w:val="00C16C72"/>
    <w:rsid w:val="00C17BA4"/>
    <w:rsid w:val="00C17C91"/>
    <w:rsid w:val="00C17E72"/>
    <w:rsid w:val="00C21B1C"/>
    <w:rsid w:val="00C220D9"/>
    <w:rsid w:val="00C23E8F"/>
    <w:rsid w:val="00C24DA7"/>
    <w:rsid w:val="00C25B90"/>
    <w:rsid w:val="00C26C86"/>
    <w:rsid w:val="00C27057"/>
    <w:rsid w:val="00C278A3"/>
    <w:rsid w:val="00C31011"/>
    <w:rsid w:val="00C31765"/>
    <w:rsid w:val="00C32982"/>
    <w:rsid w:val="00C34E83"/>
    <w:rsid w:val="00C356A3"/>
    <w:rsid w:val="00C35F0A"/>
    <w:rsid w:val="00C40F61"/>
    <w:rsid w:val="00C4104B"/>
    <w:rsid w:val="00C41632"/>
    <w:rsid w:val="00C41CD9"/>
    <w:rsid w:val="00C44583"/>
    <w:rsid w:val="00C454BB"/>
    <w:rsid w:val="00C45CE4"/>
    <w:rsid w:val="00C47325"/>
    <w:rsid w:val="00C47C87"/>
    <w:rsid w:val="00C50010"/>
    <w:rsid w:val="00C50488"/>
    <w:rsid w:val="00C51C43"/>
    <w:rsid w:val="00C522C7"/>
    <w:rsid w:val="00C535BB"/>
    <w:rsid w:val="00C53E5C"/>
    <w:rsid w:val="00C5410B"/>
    <w:rsid w:val="00C54B78"/>
    <w:rsid w:val="00C55461"/>
    <w:rsid w:val="00C55C34"/>
    <w:rsid w:val="00C565AB"/>
    <w:rsid w:val="00C56648"/>
    <w:rsid w:val="00C57086"/>
    <w:rsid w:val="00C57198"/>
    <w:rsid w:val="00C5766C"/>
    <w:rsid w:val="00C604E5"/>
    <w:rsid w:val="00C60504"/>
    <w:rsid w:val="00C610F4"/>
    <w:rsid w:val="00C61ADC"/>
    <w:rsid w:val="00C6260E"/>
    <w:rsid w:val="00C627E8"/>
    <w:rsid w:val="00C62E70"/>
    <w:rsid w:val="00C63E90"/>
    <w:rsid w:val="00C6407D"/>
    <w:rsid w:val="00C6458A"/>
    <w:rsid w:val="00C6459E"/>
    <w:rsid w:val="00C64D60"/>
    <w:rsid w:val="00C65C76"/>
    <w:rsid w:val="00C65F68"/>
    <w:rsid w:val="00C66C18"/>
    <w:rsid w:val="00C67813"/>
    <w:rsid w:val="00C71667"/>
    <w:rsid w:val="00C71FBB"/>
    <w:rsid w:val="00C73279"/>
    <w:rsid w:val="00C73A78"/>
    <w:rsid w:val="00C7469E"/>
    <w:rsid w:val="00C750D8"/>
    <w:rsid w:val="00C75179"/>
    <w:rsid w:val="00C7693E"/>
    <w:rsid w:val="00C80123"/>
    <w:rsid w:val="00C81732"/>
    <w:rsid w:val="00C82B67"/>
    <w:rsid w:val="00C82E08"/>
    <w:rsid w:val="00C82EE9"/>
    <w:rsid w:val="00C83DEE"/>
    <w:rsid w:val="00C84220"/>
    <w:rsid w:val="00C869A9"/>
    <w:rsid w:val="00C86F6B"/>
    <w:rsid w:val="00C86FE7"/>
    <w:rsid w:val="00C8707B"/>
    <w:rsid w:val="00C87683"/>
    <w:rsid w:val="00C91A4C"/>
    <w:rsid w:val="00C92EAA"/>
    <w:rsid w:val="00C93019"/>
    <w:rsid w:val="00C939C4"/>
    <w:rsid w:val="00C93BAC"/>
    <w:rsid w:val="00C9587B"/>
    <w:rsid w:val="00C9638A"/>
    <w:rsid w:val="00CA03C2"/>
    <w:rsid w:val="00CA1597"/>
    <w:rsid w:val="00CA1758"/>
    <w:rsid w:val="00CA3AC1"/>
    <w:rsid w:val="00CA4337"/>
    <w:rsid w:val="00CA55F3"/>
    <w:rsid w:val="00CA6019"/>
    <w:rsid w:val="00CA614E"/>
    <w:rsid w:val="00CA6A56"/>
    <w:rsid w:val="00CB2680"/>
    <w:rsid w:val="00CB286C"/>
    <w:rsid w:val="00CB33BD"/>
    <w:rsid w:val="00CB45E2"/>
    <w:rsid w:val="00CB6B06"/>
    <w:rsid w:val="00CB6CB0"/>
    <w:rsid w:val="00CC057A"/>
    <w:rsid w:val="00CC0B18"/>
    <w:rsid w:val="00CC1BBC"/>
    <w:rsid w:val="00CC205D"/>
    <w:rsid w:val="00CC31AF"/>
    <w:rsid w:val="00CC46A5"/>
    <w:rsid w:val="00CC55FF"/>
    <w:rsid w:val="00CC5EA8"/>
    <w:rsid w:val="00CC5EFD"/>
    <w:rsid w:val="00CC5F1B"/>
    <w:rsid w:val="00CC6101"/>
    <w:rsid w:val="00CC68F0"/>
    <w:rsid w:val="00CC6B7B"/>
    <w:rsid w:val="00CC7156"/>
    <w:rsid w:val="00CC7931"/>
    <w:rsid w:val="00CD026B"/>
    <w:rsid w:val="00CD14B0"/>
    <w:rsid w:val="00CD3CC8"/>
    <w:rsid w:val="00CD55D0"/>
    <w:rsid w:val="00CD5855"/>
    <w:rsid w:val="00CD5A25"/>
    <w:rsid w:val="00CD6F7C"/>
    <w:rsid w:val="00CD72A9"/>
    <w:rsid w:val="00CE0742"/>
    <w:rsid w:val="00CE07B2"/>
    <w:rsid w:val="00CE2B2B"/>
    <w:rsid w:val="00CE33C5"/>
    <w:rsid w:val="00CE3E6E"/>
    <w:rsid w:val="00CE4098"/>
    <w:rsid w:val="00CE4724"/>
    <w:rsid w:val="00CE47C5"/>
    <w:rsid w:val="00CE4A98"/>
    <w:rsid w:val="00CE5CD1"/>
    <w:rsid w:val="00CE695F"/>
    <w:rsid w:val="00CE7435"/>
    <w:rsid w:val="00CF01BF"/>
    <w:rsid w:val="00CF146E"/>
    <w:rsid w:val="00CF172E"/>
    <w:rsid w:val="00CF2E13"/>
    <w:rsid w:val="00CF373B"/>
    <w:rsid w:val="00CF502E"/>
    <w:rsid w:val="00CF6055"/>
    <w:rsid w:val="00CF7051"/>
    <w:rsid w:val="00CF734D"/>
    <w:rsid w:val="00D000F1"/>
    <w:rsid w:val="00D00229"/>
    <w:rsid w:val="00D00BC8"/>
    <w:rsid w:val="00D01601"/>
    <w:rsid w:val="00D033F6"/>
    <w:rsid w:val="00D03ADC"/>
    <w:rsid w:val="00D049B2"/>
    <w:rsid w:val="00D054A4"/>
    <w:rsid w:val="00D05B94"/>
    <w:rsid w:val="00D05C3A"/>
    <w:rsid w:val="00D06331"/>
    <w:rsid w:val="00D06E7B"/>
    <w:rsid w:val="00D07A4D"/>
    <w:rsid w:val="00D10FA6"/>
    <w:rsid w:val="00D11A7C"/>
    <w:rsid w:val="00D12223"/>
    <w:rsid w:val="00D12A62"/>
    <w:rsid w:val="00D12D63"/>
    <w:rsid w:val="00D12DE7"/>
    <w:rsid w:val="00D130F0"/>
    <w:rsid w:val="00D1394F"/>
    <w:rsid w:val="00D14116"/>
    <w:rsid w:val="00D14A40"/>
    <w:rsid w:val="00D14D5E"/>
    <w:rsid w:val="00D1542D"/>
    <w:rsid w:val="00D15D5B"/>
    <w:rsid w:val="00D17846"/>
    <w:rsid w:val="00D17B7A"/>
    <w:rsid w:val="00D22687"/>
    <w:rsid w:val="00D22B78"/>
    <w:rsid w:val="00D22DC5"/>
    <w:rsid w:val="00D22EC3"/>
    <w:rsid w:val="00D2460E"/>
    <w:rsid w:val="00D24A2B"/>
    <w:rsid w:val="00D24A36"/>
    <w:rsid w:val="00D252FF"/>
    <w:rsid w:val="00D25E6A"/>
    <w:rsid w:val="00D261F1"/>
    <w:rsid w:val="00D26AB8"/>
    <w:rsid w:val="00D26F84"/>
    <w:rsid w:val="00D27415"/>
    <w:rsid w:val="00D31AEB"/>
    <w:rsid w:val="00D336FE"/>
    <w:rsid w:val="00D3470F"/>
    <w:rsid w:val="00D34978"/>
    <w:rsid w:val="00D34AF7"/>
    <w:rsid w:val="00D34F35"/>
    <w:rsid w:val="00D35F24"/>
    <w:rsid w:val="00D36873"/>
    <w:rsid w:val="00D400BE"/>
    <w:rsid w:val="00D42150"/>
    <w:rsid w:val="00D42325"/>
    <w:rsid w:val="00D439AC"/>
    <w:rsid w:val="00D460EA"/>
    <w:rsid w:val="00D468DE"/>
    <w:rsid w:val="00D50733"/>
    <w:rsid w:val="00D5118D"/>
    <w:rsid w:val="00D51306"/>
    <w:rsid w:val="00D51549"/>
    <w:rsid w:val="00D5463B"/>
    <w:rsid w:val="00D547C2"/>
    <w:rsid w:val="00D5787B"/>
    <w:rsid w:val="00D612E4"/>
    <w:rsid w:val="00D61366"/>
    <w:rsid w:val="00D619B3"/>
    <w:rsid w:val="00D636C8"/>
    <w:rsid w:val="00D643D5"/>
    <w:rsid w:val="00D65188"/>
    <w:rsid w:val="00D65265"/>
    <w:rsid w:val="00D659D7"/>
    <w:rsid w:val="00D65DEA"/>
    <w:rsid w:val="00D66235"/>
    <w:rsid w:val="00D664DD"/>
    <w:rsid w:val="00D7005F"/>
    <w:rsid w:val="00D70488"/>
    <w:rsid w:val="00D715D4"/>
    <w:rsid w:val="00D73612"/>
    <w:rsid w:val="00D73BF9"/>
    <w:rsid w:val="00D74325"/>
    <w:rsid w:val="00D74C52"/>
    <w:rsid w:val="00D753D6"/>
    <w:rsid w:val="00D76455"/>
    <w:rsid w:val="00D7697B"/>
    <w:rsid w:val="00D779A6"/>
    <w:rsid w:val="00D80E0C"/>
    <w:rsid w:val="00D814BA"/>
    <w:rsid w:val="00D8195B"/>
    <w:rsid w:val="00D81F79"/>
    <w:rsid w:val="00D830B3"/>
    <w:rsid w:val="00D850BD"/>
    <w:rsid w:val="00D863E4"/>
    <w:rsid w:val="00D875FE"/>
    <w:rsid w:val="00D87998"/>
    <w:rsid w:val="00D907CC"/>
    <w:rsid w:val="00D90ABD"/>
    <w:rsid w:val="00D93162"/>
    <w:rsid w:val="00D93BB0"/>
    <w:rsid w:val="00D93DC2"/>
    <w:rsid w:val="00D94694"/>
    <w:rsid w:val="00D94BE7"/>
    <w:rsid w:val="00D94C21"/>
    <w:rsid w:val="00D94EE2"/>
    <w:rsid w:val="00D958AE"/>
    <w:rsid w:val="00D95CB9"/>
    <w:rsid w:val="00D96067"/>
    <w:rsid w:val="00D961F2"/>
    <w:rsid w:val="00D970D6"/>
    <w:rsid w:val="00D9721F"/>
    <w:rsid w:val="00D9756F"/>
    <w:rsid w:val="00DA0866"/>
    <w:rsid w:val="00DA1005"/>
    <w:rsid w:val="00DA25E8"/>
    <w:rsid w:val="00DA3006"/>
    <w:rsid w:val="00DA3B1F"/>
    <w:rsid w:val="00DA41BD"/>
    <w:rsid w:val="00DA4452"/>
    <w:rsid w:val="00DA4C25"/>
    <w:rsid w:val="00DA5D32"/>
    <w:rsid w:val="00DA62A6"/>
    <w:rsid w:val="00DA6D64"/>
    <w:rsid w:val="00DB0DAE"/>
    <w:rsid w:val="00DB18EE"/>
    <w:rsid w:val="00DB1CA8"/>
    <w:rsid w:val="00DB1CC3"/>
    <w:rsid w:val="00DB1EDB"/>
    <w:rsid w:val="00DB3CC7"/>
    <w:rsid w:val="00DB4341"/>
    <w:rsid w:val="00DB4BC8"/>
    <w:rsid w:val="00DB5847"/>
    <w:rsid w:val="00DB5CD2"/>
    <w:rsid w:val="00DB6684"/>
    <w:rsid w:val="00DB68EC"/>
    <w:rsid w:val="00DB6917"/>
    <w:rsid w:val="00DB6BD6"/>
    <w:rsid w:val="00DB7271"/>
    <w:rsid w:val="00DB7E4C"/>
    <w:rsid w:val="00DC0067"/>
    <w:rsid w:val="00DC13DA"/>
    <w:rsid w:val="00DC1C35"/>
    <w:rsid w:val="00DC28BB"/>
    <w:rsid w:val="00DC3E56"/>
    <w:rsid w:val="00DC50E1"/>
    <w:rsid w:val="00DC58D0"/>
    <w:rsid w:val="00DC60D6"/>
    <w:rsid w:val="00DC660E"/>
    <w:rsid w:val="00DC685F"/>
    <w:rsid w:val="00DC7DE2"/>
    <w:rsid w:val="00DC7FF8"/>
    <w:rsid w:val="00DD097F"/>
    <w:rsid w:val="00DD0AAF"/>
    <w:rsid w:val="00DD10E5"/>
    <w:rsid w:val="00DD257D"/>
    <w:rsid w:val="00DD3136"/>
    <w:rsid w:val="00DD34B1"/>
    <w:rsid w:val="00DD4262"/>
    <w:rsid w:val="00DD46C1"/>
    <w:rsid w:val="00DD494C"/>
    <w:rsid w:val="00DD4BE7"/>
    <w:rsid w:val="00DD6E35"/>
    <w:rsid w:val="00DD7459"/>
    <w:rsid w:val="00DE0449"/>
    <w:rsid w:val="00DE0457"/>
    <w:rsid w:val="00DE211C"/>
    <w:rsid w:val="00DE2BDF"/>
    <w:rsid w:val="00DE33A6"/>
    <w:rsid w:val="00DE36A9"/>
    <w:rsid w:val="00DE4A61"/>
    <w:rsid w:val="00DE79E5"/>
    <w:rsid w:val="00DF0050"/>
    <w:rsid w:val="00DF08A8"/>
    <w:rsid w:val="00DF0C5F"/>
    <w:rsid w:val="00DF1A28"/>
    <w:rsid w:val="00DF27BB"/>
    <w:rsid w:val="00DF297A"/>
    <w:rsid w:val="00DF3C0C"/>
    <w:rsid w:val="00DF4B57"/>
    <w:rsid w:val="00DF52B7"/>
    <w:rsid w:val="00DF666C"/>
    <w:rsid w:val="00E0083C"/>
    <w:rsid w:val="00E00C44"/>
    <w:rsid w:val="00E0139B"/>
    <w:rsid w:val="00E015BC"/>
    <w:rsid w:val="00E030DF"/>
    <w:rsid w:val="00E03CF3"/>
    <w:rsid w:val="00E061A4"/>
    <w:rsid w:val="00E06506"/>
    <w:rsid w:val="00E101C1"/>
    <w:rsid w:val="00E1047F"/>
    <w:rsid w:val="00E104E6"/>
    <w:rsid w:val="00E124AB"/>
    <w:rsid w:val="00E129CB"/>
    <w:rsid w:val="00E14216"/>
    <w:rsid w:val="00E14B8F"/>
    <w:rsid w:val="00E17E94"/>
    <w:rsid w:val="00E20A7C"/>
    <w:rsid w:val="00E24B7E"/>
    <w:rsid w:val="00E24C56"/>
    <w:rsid w:val="00E255A7"/>
    <w:rsid w:val="00E25B1C"/>
    <w:rsid w:val="00E263DE"/>
    <w:rsid w:val="00E266D8"/>
    <w:rsid w:val="00E273F4"/>
    <w:rsid w:val="00E30C5B"/>
    <w:rsid w:val="00E31002"/>
    <w:rsid w:val="00E31AE7"/>
    <w:rsid w:val="00E32989"/>
    <w:rsid w:val="00E32D05"/>
    <w:rsid w:val="00E335FD"/>
    <w:rsid w:val="00E34AAA"/>
    <w:rsid w:val="00E36D0E"/>
    <w:rsid w:val="00E371C2"/>
    <w:rsid w:val="00E378FB"/>
    <w:rsid w:val="00E37D0A"/>
    <w:rsid w:val="00E40CB8"/>
    <w:rsid w:val="00E416F5"/>
    <w:rsid w:val="00E41D63"/>
    <w:rsid w:val="00E428EA"/>
    <w:rsid w:val="00E43C92"/>
    <w:rsid w:val="00E442C4"/>
    <w:rsid w:val="00E50155"/>
    <w:rsid w:val="00E51019"/>
    <w:rsid w:val="00E51BEE"/>
    <w:rsid w:val="00E51E41"/>
    <w:rsid w:val="00E522FD"/>
    <w:rsid w:val="00E52A02"/>
    <w:rsid w:val="00E55191"/>
    <w:rsid w:val="00E55ACE"/>
    <w:rsid w:val="00E5609C"/>
    <w:rsid w:val="00E57546"/>
    <w:rsid w:val="00E6057C"/>
    <w:rsid w:val="00E61663"/>
    <w:rsid w:val="00E61F4B"/>
    <w:rsid w:val="00E62A6B"/>
    <w:rsid w:val="00E64298"/>
    <w:rsid w:val="00E646AA"/>
    <w:rsid w:val="00E65A21"/>
    <w:rsid w:val="00E67107"/>
    <w:rsid w:val="00E676E8"/>
    <w:rsid w:val="00E70751"/>
    <w:rsid w:val="00E70AF3"/>
    <w:rsid w:val="00E722BD"/>
    <w:rsid w:val="00E72C08"/>
    <w:rsid w:val="00E73EA6"/>
    <w:rsid w:val="00E745F1"/>
    <w:rsid w:val="00E74B24"/>
    <w:rsid w:val="00E74CC8"/>
    <w:rsid w:val="00E74EF2"/>
    <w:rsid w:val="00E7665C"/>
    <w:rsid w:val="00E76F05"/>
    <w:rsid w:val="00E77A66"/>
    <w:rsid w:val="00E800F7"/>
    <w:rsid w:val="00E81890"/>
    <w:rsid w:val="00E865C5"/>
    <w:rsid w:val="00E87902"/>
    <w:rsid w:val="00E912FB"/>
    <w:rsid w:val="00E91EF8"/>
    <w:rsid w:val="00E92328"/>
    <w:rsid w:val="00E92A83"/>
    <w:rsid w:val="00E93B47"/>
    <w:rsid w:val="00E93FF5"/>
    <w:rsid w:val="00E958FA"/>
    <w:rsid w:val="00E95A16"/>
    <w:rsid w:val="00E9616E"/>
    <w:rsid w:val="00E97122"/>
    <w:rsid w:val="00EA08D9"/>
    <w:rsid w:val="00EA09DC"/>
    <w:rsid w:val="00EA1921"/>
    <w:rsid w:val="00EA3BE7"/>
    <w:rsid w:val="00EA49B0"/>
    <w:rsid w:val="00EA565C"/>
    <w:rsid w:val="00EB0908"/>
    <w:rsid w:val="00EB10A0"/>
    <w:rsid w:val="00EB12EC"/>
    <w:rsid w:val="00EB40F0"/>
    <w:rsid w:val="00EB5152"/>
    <w:rsid w:val="00EB53CF"/>
    <w:rsid w:val="00EB604F"/>
    <w:rsid w:val="00EB609B"/>
    <w:rsid w:val="00EB6250"/>
    <w:rsid w:val="00EC0767"/>
    <w:rsid w:val="00EC13FA"/>
    <w:rsid w:val="00EC24A4"/>
    <w:rsid w:val="00EC2521"/>
    <w:rsid w:val="00EC30DD"/>
    <w:rsid w:val="00EC3F13"/>
    <w:rsid w:val="00EC4958"/>
    <w:rsid w:val="00EC64D0"/>
    <w:rsid w:val="00EC70BE"/>
    <w:rsid w:val="00ED12C9"/>
    <w:rsid w:val="00ED25E7"/>
    <w:rsid w:val="00ED32A3"/>
    <w:rsid w:val="00ED361C"/>
    <w:rsid w:val="00ED4FB3"/>
    <w:rsid w:val="00ED5905"/>
    <w:rsid w:val="00ED745A"/>
    <w:rsid w:val="00ED75DC"/>
    <w:rsid w:val="00ED77D1"/>
    <w:rsid w:val="00EE0486"/>
    <w:rsid w:val="00EE0550"/>
    <w:rsid w:val="00EE0591"/>
    <w:rsid w:val="00EE2334"/>
    <w:rsid w:val="00EE261F"/>
    <w:rsid w:val="00EE2DB5"/>
    <w:rsid w:val="00EE50CD"/>
    <w:rsid w:val="00EE583E"/>
    <w:rsid w:val="00EE5A2A"/>
    <w:rsid w:val="00EE6AC7"/>
    <w:rsid w:val="00EE6C3D"/>
    <w:rsid w:val="00EE7BBD"/>
    <w:rsid w:val="00EE7D2B"/>
    <w:rsid w:val="00EE7DF5"/>
    <w:rsid w:val="00EF1065"/>
    <w:rsid w:val="00EF2B19"/>
    <w:rsid w:val="00EF30F0"/>
    <w:rsid w:val="00EF34BE"/>
    <w:rsid w:val="00EF51B0"/>
    <w:rsid w:val="00EF7F31"/>
    <w:rsid w:val="00F01C99"/>
    <w:rsid w:val="00F024B9"/>
    <w:rsid w:val="00F02995"/>
    <w:rsid w:val="00F02AF0"/>
    <w:rsid w:val="00F03389"/>
    <w:rsid w:val="00F0448F"/>
    <w:rsid w:val="00F053C9"/>
    <w:rsid w:val="00F05EB1"/>
    <w:rsid w:val="00F06929"/>
    <w:rsid w:val="00F06B7D"/>
    <w:rsid w:val="00F072BB"/>
    <w:rsid w:val="00F07970"/>
    <w:rsid w:val="00F10889"/>
    <w:rsid w:val="00F12B3C"/>
    <w:rsid w:val="00F1337A"/>
    <w:rsid w:val="00F13708"/>
    <w:rsid w:val="00F15332"/>
    <w:rsid w:val="00F15F8E"/>
    <w:rsid w:val="00F15FBB"/>
    <w:rsid w:val="00F176FA"/>
    <w:rsid w:val="00F17BBB"/>
    <w:rsid w:val="00F21BBB"/>
    <w:rsid w:val="00F22186"/>
    <w:rsid w:val="00F227BB"/>
    <w:rsid w:val="00F23DB3"/>
    <w:rsid w:val="00F23EA9"/>
    <w:rsid w:val="00F24B14"/>
    <w:rsid w:val="00F27175"/>
    <w:rsid w:val="00F275A1"/>
    <w:rsid w:val="00F27F4E"/>
    <w:rsid w:val="00F27F85"/>
    <w:rsid w:val="00F30686"/>
    <w:rsid w:val="00F30D14"/>
    <w:rsid w:val="00F31B6D"/>
    <w:rsid w:val="00F31CDC"/>
    <w:rsid w:val="00F31DC9"/>
    <w:rsid w:val="00F33517"/>
    <w:rsid w:val="00F3404B"/>
    <w:rsid w:val="00F36946"/>
    <w:rsid w:val="00F37848"/>
    <w:rsid w:val="00F37D7F"/>
    <w:rsid w:val="00F404C0"/>
    <w:rsid w:val="00F40B5F"/>
    <w:rsid w:val="00F40EE0"/>
    <w:rsid w:val="00F41AAC"/>
    <w:rsid w:val="00F43052"/>
    <w:rsid w:val="00F43EB7"/>
    <w:rsid w:val="00F443AF"/>
    <w:rsid w:val="00F469A9"/>
    <w:rsid w:val="00F46C9F"/>
    <w:rsid w:val="00F47900"/>
    <w:rsid w:val="00F47B94"/>
    <w:rsid w:val="00F53638"/>
    <w:rsid w:val="00F54A05"/>
    <w:rsid w:val="00F5612F"/>
    <w:rsid w:val="00F562C0"/>
    <w:rsid w:val="00F57424"/>
    <w:rsid w:val="00F60947"/>
    <w:rsid w:val="00F6167C"/>
    <w:rsid w:val="00F617AE"/>
    <w:rsid w:val="00F62355"/>
    <w:rsid w:val="00F636AB"/>
    <w:rsid w:val="00F649FB"/>
    <w:rsid w:val="00F64E05"/>
    <w:rsid w:val="00F65406"/>
    <w:rsid w:val="00F657C8"/>
    <w:rsid w:val="00F65A68"/>
    <w:rsid w:val="00F666E1"/>
    <w:rsid w:val="00F676D3"/>
    <w:rsid w:val="00F677FC"/>
    <w:rsid w:val="00F700BA"/>
    <w:rsid w:val="00F7028E"/>
    <w:rsid w:val="00F709D3"/>
    <w:rsid w:val="00F726E2"/>
    <w:rsid w:val="00F7333D"/>
    <w:rsid w:val="00F73746"/>
    <w:rsid w:val="00F73B36"/>
    <w:rsid w:val="00F73F23"/>
    <w:rsid w:val="00F75BD0"/>
    <w:rsid w:val="00F760B7"/>
    <w:rsid w:val="00F765A2"/>
    <w:rsid w:val="00F76C9B"/>
    <w:rsid w:val="00F77611"/>
    <w:rsid w:val="00F778E5"/>
    <w:rsid w:val="00F77B6F"/>
    <w:rsid w:val="00F77DA1"/>
    <w:rsid w:val="00F803A1"/>
    <w:rsid w:val="00F810A5"/>
    <w:rsid w:val="00F82AEF"/>
    <w:rsid w:val="00F837C6"/>
    <w:rsid w:val="00F84551"/>
    <w:rsid w:val="00F84901"/>
    <w:rsid w:val="00F84F6A"/>
    <w:rsid w:val="00F85526"/>
    <w:rsid w:val="00F87F81"/>
    <w:rsid w:val="00F9003B"/>
    <w:rsid w:val="00F90519"/>
    <w:rsid w:val="00F9078C"/>
    <w:rsid w:val="00F913A9"/>
    <w:rsid w:val="00F94192"/>
    <w:rsid w:val="00F94C6C"/>
    <w:rsid w:val="00F9603A"/>
    <w:rsid w:val="00F96129"/>
    <w:rsid w:val="00F9643E"/>
    <w:rsid w:val="00F9761D"/>
    <w:rsid w:val="00FA0D87"/>
    <w:rsid w:val="00FA0F1A"/>
    <w:rsid w:val="00FA1BA3"/>
    <w:rsid w:val="00FA1DA6"/>
    <w:rsid w:val="00FA24D8"/>
    <w:rsid w:val="00FA3962"/>
    <w:rsid w:val="00FA39DD"/>
    <w:rsid w:val="00FA3BD0"/>
    <w:rsid w:val="00FA4868"/>
    <w:rsid w:val="00FA4EE1"/>
    <w:rsid w:val="00FA5EBF"/>
    <w:rsid w:val="00FA767B"/>
    <w:rsid w:val="00FB1438"/>
    <w:rsid w:val="00FB2793"/>
    <w:rsid w:val="00FB2865"/>
    <w:rsid w:val="00FB291C"/>
    <w:rsid w:val="00FB2971"/>
    <w:rsid w:val="00FB3A85"/>
    <w:rsid w:val="00FB4127"/>
    <w:rsid w:val="00FB45A9"/>
    <w:rsid w:val="00FB5DBB"/>
    <w:rsid w:val="00FC002E"/>
    <w:rsid w:val="00FC0E5A"/>
    <w:rsid w:val="00FC1887"/>
    <w:rsid w:val="00FC48A8"/>
    <w:rsid w:val="00FC4AAA"/>
    <w:rsid w:val="00FC5E57"/>
    <w:rsid w:val="00FC6C20"/>
    <w:rsid w:val="00FC7037"/>
    <w:rsid w:val="00FC73E3"/>
    <w:rsid w:val="00FD1547"/>
    <w:rsid w:val="00FD1DAA"/>
    <w:rsid w:val="00FD1F03"/>
    <w:rsid w:val="00FD3823"/>
    <w:rsid w:val="00FD43A0"/>
    <w:rsid w:val="00FD48D3"/>
    <w:rsid w:val="00FD49C1"/>
    <w:rsid w:val="00FD6C56"/>
    <w:rsid w:val="00FD71DA"/>
    <w:rsid w:val="00FD7288"/>
    <w:rsid w:val="00FE1F9A"/>
    <w:rsid w:val="00FE28F7"/>
    <w:rsid w:val="00FE3700"/>
    <w:rsid w:val="00FE3F4E"/>
    <w:rsid w:val="00FE4EC8"/>
    <w:rsid w:val="00FE5853"/>
    <w:rsid w:val="00FE7285"/>
    <w:rsid w:val="00FF1477"/>
    <w:rsid w:val="00FF24E8"/>
    <w:rsid w:val="00FF3CD2"/>
    <w:rsid w:val="00FF53B5"/>
    <w:rsid w:val="00FF5D52"/>
    <w:rsid w:val="00FF602B"/>
    <w:rsid w:val="00FF674B"/>
    <w:rsid w:val="00FF679D"/>
    <w:rsid w:val="00FF6F89"/>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uiPriority w:val="9"/>
    <w:qFormat/>
    <w:rsid w:val="00A92B87"/>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A92B87"/>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A92B87"/>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A92B87"/>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A92B87"/>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A92B87"/>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CC0B18"/>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A72D6"/>
    <w:pPr>
      <w:tabs>
        <w:tab w:val="left" w:pos="567"/>
        <w:tab w:val="left" w:pos="1134"/>
        <w:tab w:val="left" w:pos="1701"/>
        <w:tab w:val="left" w:pos="2268"/>
      </w:tabs>
      <w:spacing w:after="160" w:line="240" w:lineRule="exact"/>
    </w:pPr>
    <w:rPr>
      <w:sz w:val="20"/>
      <w:szCs w:val="20"/>
      <w:vertAlign w:val="superscript"/>
    </w:rPr>
  </w:style>
  <w:style w:type="character" w:styleId="FollowedHyperlink">
    <w:name w:val="FollowedHyperlink"/>
    <w:basedOn w:val="DefaultParagraphFont"/>
    <w:unhideWhenUsed/>
    <w:rsid w:val="00E57546"/>
    <w:rPr>
      <w:color w:val="800080" w:themeColor="followedHyperlink"/>
      <w:u w:val="single"/>
    </w:rPr>
  </w:style>
  <w:style w:type="paragraph" w:customStyle="1" w:styleId="AFCorNNormal">
    <w:name w:val="AF_CorNNormal"/>
    <w:basedOn w:val="Normal"/>
    <w:unhideWhenUsed/>
    <w:rsid w:val="00E76F05"/>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E76F05"/>
    <w:rPr>
      <w:b/>
    </w:rPr>
  </w:style>
  <w:style w:type="paragraph" w:customStyle="1" w:styleId="AFCorN12Bold">
    <w:name w:val="AF_CorN12Bold"/>
    <w:basedOn w:val="AFCorNNormal"/>
    <w:next w:val="AFCorNNormal"/>
    <w:unhideWhenUsed/>
    <w:qFormat/>
    <w:rsid w:val="00E76F05"/>
    <w:rPr>
      <w:b/>
      <w:sz w:val="24"/>
    </w:rPr>
  </w:style>
  <w:style w:type="character" w:styleId="PlaceholderText">
    <w:name w:val="Placeholder Text"/>
    <w:basedOn w:val="DefaultParagraphFont"/>
    <w:uiPriority w:val="99"/>
    <w:rsid w:val="00DA4452"/>
    <w:rPr>
      <w:color w:val="808080"/>
    </w:rPr>
  </w:style>
  <w:style w:type="paragraph" w:styleId="TOC1">
    <w:name w:val="toc 1"/>
    <w:basedOn w:val="CBDNormal"/>
    <w:next w:val="Normal"/>
    <w:autoRedefine/>
    <w:unhideWhenUsed/>
    <w:rsid w:val="007B56FC"/>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7B56FC"/>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765F8B"/>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765F8B"/>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55DA9"/>
    <w:pPr>
      <w:numPr>
        <w:numId w:val="5"/>
      </w:numPr>
      <w:tabs>
        <w:tab w:val="left" w:pos="3969"/>
      </w:tabs>
      <w:spacing w:before="120" w:after="120"/>
    </w:pPr>
  </w:style>
  <w:style w:type="numbering" w:customStyle="1" w:styleId="ListCBD">
    <w:name w:val="ListCBD"/>
    <w:basedOn w:val="NoList"/>
    <w:uiPriority w:val="99"/>
    <w:rsid w:val="00B55DA9"/>
    <w:pPr>
      <w:numPr>
        <w:numId w:val="4"/>
      </w:numPr>
    </w:pPr>
  </w:style>
  <w:style w:type="character" w:customStyle="1" w:styleId="hps">
    <w:name w:val="hps"/>
    <w:rsid w:val="00193EC8"/>
  </w:style>
  <w:style w:type="character" w:customStyle="1" w:styleId="rynqvb">
    <w:name w:val="rynqvb"/>
    <w:basedOn w:val="DefaultParagraphFont"/>
    <w:rsid w:val="00193EC8"/>
  </w:style>
  <w:style w:type="paragraph" w:customStyle="1" w:styleId="CBDcompilationH2">
    <w:name w:val="CBD_compilation_H2"/>
    <w:basedOn w:val="Normal"/>
    <w:qFormat/>
    <w:rsid w:val="00AF6CCD"/>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0E2EED"/>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0E2EED"/>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3">
    <w:name w:val="CBD_H3"/>
    <w:basedOn w:val="Normal"/>
    <w:qFormat/>
    <w:rsid w:val="000E2EED"/>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SubTitle">
    <w:name w:val="CBD_SubTitle"/>
    <w:basedOn w:val="CBDNormal"/>
    <w:qFormat/>
    <w:rsid w:val="001F544F"/>
    <w:pPr>
      <w:keepNext/>
      <w:keepLines/>
      <w:spacing w:before="240" w:after="240"/>
      <w:ind w:left="567"/>
      <w:jc w:val="left"/>
    </w:pPr>
    <w:rPr>
      <w:b/>
    </w:rPr>
  </w:style>
  <w:style w:type="character" w:customStyle="1" w:styleId="Hyperlink0">
    <w:name w:val="Hyperlink.0"/>
    <w:basedOn w:val="Hyperlink"/>
    <w:rsid w:val="00362018"/>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5076FB"/>
  </w:style>
  <w:style w:type="paragraph" w:customStyle="1" w:styleId="CBDDesicionText">
    <w:name w:val="CBD_DesicionText"/>
    <w:basedOn w:val="CBDNormal"/>
    <w:qFormat/>
    <w:rsid w:val="00705EC8"/>
    <w:pPr>
      <w:spacing w:after="120"/>
      <w:ind w:left="1134" w:firstLine="567"/>
    </w:pPr>
  </w:style>
  <w:style w:type="paragraph" w:customStyle="1" w:styleId="CBDTableTitle">
    <w:name w:val="CBD_TableTitle"/>
    <w:basedOn w:val="CBDNormal"/>
    <w:qFormat/>
    <w:rsid w:val="00705EC8"/>
    <w:pPr>
      <w:keepNext/>
      <w:keepLines/>
      <w:spacing w:before="120" w:after="60"/>
      <w:ind w:left="567"/>
      <w:jc w:val="left"/>
    </w:pPr>
    <w:rPr>
      <w:b/>
    </w:rPr>
  </w:style>
  <w:style w:type="character" w:styleId="CommentReference">
    <w:name w:val="annotation reference"/>
    <w:basedOn w:val="DefaultParagraphFont"/>
    <w:uiPriority w:val="99"/>
    <w:semiHidden/>
    <w:unhideWhenUsed/>
    <w:rsid w:val="00616ABD"/>
    <w:rPr>
      <w:sz w:val="16"/>
      <w:szCs w:val="16"/>
    </w:rPr>
  </w:style>
  <w:style w:type="paragraph" w:styleId="CommentText">
    <w:name w:val="annotation text"/>
    <w:basedOn w:val="Normal"/>
    <w:link w:val="CommentTextChar"/>
    <w:uiPriority w:val="99"/>
    <w:semiHidden/>
    <w:unhideWhenUsed/>
    <w:rsid w:val="00616ABD"/>
    <w:rPr>
      <w:sz w:val="20"/>
      <w:szCs w:val="20"/>
    </w:rPr>
  </w:style>
  <w:style w:type="character" w:customStyle="1" w:styleId="CommentTextChar">
    <w:name w:val="Comment Text Char"/>
    <w:basedOn w:val="DefaultParagraphFont"/>
    <w:link w:val="CommentText"/>
    <w:uiPriority w:val="99"/>
    <w:semiHidden/>
    <w:rsid w:val="00616ABD"/>
  </w:style>
  <w:style w:type="paragraph" w:styleId="CommentSubject">
    <w:name w:val="annotation subject"/>
    <w:basedOn w:val="CommentText"/>
    <w:next w:val="CommentText"/>
    <w:link w:val="CommentSubjectChar"/>
    <w:uiPriority w:val="99"/>
    <w:semiHidden/>
    <w:unhideWhenUsed/>
    <w:rsid w:val="00616ABD"/>
    <w:rPr>
      <w:b/>
      <w:bCs/>
    </w:rPr>
  </w:style>
  <w:style w:type="character" w:customStyle="1" w:styleId="CommentSubjectChar">
    <w:name w:val="Comment Subject Char"/>
    <w:basedOn w:val="CommentTextChar"/>
    <w:link w:val="CommentSubject"/>
    <w:uiPriority w:val="99"/>
    <w:semiHidden/>
    <w:rsid w:val="00616ABD"/>
    <w:rPr>
      <w:b/>
      <w:bCs/>
    </w:rPr>
  </w:style>
  <w:style w:type="paragraph" w:customStyle="1" w:styleId="CBDTitle">
    <w:name w:val="CBD_Title"/>
    <w:basedOn w:val="CBDNormal"/>
    <w:next w:val="CBDSubTitle"/>
    <w:qFormat/>
    <w:rsid w:val="00EB604F"/>
    <w:pPr>
      <w:keepNext/>
      <w:keepLines/>
      <w:spacing w:before="240" w:after="240"/>
      <w:ind w:left="567"/>
      <w:jc w:val="left"/>
    </w:pPr>
    <w:rPr>
      <w:b/>
      <w:sz w:val="28"/>
    </w:rPr>
  </w:style>
  <w:style w:type="character" w:customStyle="1" w:styleId="Heading1Char">
    <w:name w:val="Heading 1 Char"/>
    <w:basedOn w:val="DefaultParagraphFont"/>
    <w:link w:val="Heading1"/>
    <w:uiPriority w:val="9"/>
    <w:rsid w:val="00A92B87"/>
    <w:rPr>
      <w:b/>
      <w:caps/>
      <w:sz w:val="22"/>
      <w:szCs w:val="24"/>
      <w:lang w:val="en-GB" w:eastAsia="en-US"/>
    </w:rPr>
  </w:style>
  <w:style w:type="character" w:customStyle="1" w:styleId="Heading4Char">
    <w:name w:val="Heading 4 Char"/>
    <w:basedOn w:val="DefaultParagraphFont"/>
    <w:link w:val="Heading4"/>
    <w:uiPriority w:val="9"/>
    <w:rsid w:val="00A92B87"/>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A92B87"/>
    <w:rPr>
      <w:sz w:val="22"/>
      <w:szCs w:val="24"/>
      <w:u w:val="single"/>
      <w:lang w:val="en-GB" w:eastAsia="en-US"/>
    </w:rPr>
  </w:style>
  <w:style w:type="character" w:customStyle="1" w:styleId="Heading7Char">
    <w:name w:val="Heading 7 Char"/>
    <w:basedOn w:val="DefaultParagraphFont"/>
    <w:link w:val="Heading7"/>
    <w:uiPriority w:val="9"/>
    <w:rsid w:val="00A92B87"/>
    <w:rPr>
      <w:rFonts w:ascii="Univers" w:hAnsi="Univers"/>
      <w:b/>
      <w:sz w:val="28"/>
      <w:szCs w:val="24"/>
      <w:lang w:val="en-GB" w:eastAsia="en-US"/>
    </w:rPr>
  </w:style>
  <w:style w:type="character" w:customStyle="1" w:styleId="Heading8Char">
    <w:name w:val="Heading 8 Char"/>
    <w:basedOn w:val="DefaultParagraphFont"/>
    <w:link w:val="Heading8"/>
    <w:uiPriority w:val="9"/>
    <w:rsid w:val="00A92B87"/>
    <w:rPr>
      <w:rFonts w:ascii="Univers" w:hAnsi="Univers"/>
      <w:b/>
      <w:sz w:val="32"/>
      <w:szCs w:val="24"/>
      <w:lang w:val="en-GB" w:eastAsia="en-US"/>
    </w:rPr>
  </w:style>
  <w:style w:type="character" w:customStyle="1" w:styleId="Heading9Char">
    <w:name w:val="Heading 9 Char"/>
    <w:basedOn w:val="DefaultParagraphFont"/>
    <w:link w:val="Heading9"/>
    <w:uiPriority w:val="9"/>
    <w:rsid w:val="00A92B87"/>
    <w:rPr>
      <w:i/>
      <w:iCs/>
      <w:sz w:val="22"/>
      <w:szCs w:val="24"/>
      <w:lang w:val="en-GB" w:eastAsia="en-US"/>
    </w:rPr>
  </w:style>
  <w:style w:type="paragraph" w:customStyle="1" w:styleId="Para1">
    <w:name w:val="Para1"/>
    <w:basedOn w:val="Normal"/>
    <w:link w:val="Para1Char"/>
    <w:rsid w:val="00A92B87"/>
    <w:pPr>
      <w:numPr>
        <w:numId w:val="132"/>
      </w:numPr>
      <w:spacing w:before="120" w:after="120"/>
      <w:jc w:val="both"/>
    </w:pPr>
    <w:rPr>
      <w:snapToGrid w:val="0"/>
      <w:sz w:val="22"/>
      <w:szCs w:val="18"/>
      <w:lang w:val="en-GB" w:eastAsia="en-US"/>
    </w:rPr>
  </w:style>
  <w:style w:type="paragraph" w:styleId="BodyText">
    <w:name w:val="Body Text"/>
    <w:basedOn w:val="Normal"/>
    <w:link w:val="BodyTextChar"/>
    <w:rsid w:val="00A92B87"/>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A92B87"/>
    <w:rPr>
      <w:iCs/>
      <w:sz w:val="22"/>
      <w:szCs w:val="24"/>
      <w:lang w:val="en-GB" w:eastAsia="en-US"/>
    </w:rPr>
  </w:style>
  <w:style w:type="character" w:customStyle="1" w:styleId="StyleFootnoteReferenceNounderline">
    <w:name w:val="Style Footnote Reference + No underline"/>
    <w:rsid w:val="00A92B87"/>
    <w:rPr>
      <w:sz w:val="18"/>
      <w:u w:val="none"/>
      <w:vertAlign w:val="baseline"/>
    </w:rPr>
  </w:style>
  <w:style w:type="paragraph" w:customStyle="1" w:styleId="Quotationtextindented">
    <w:name w:val="Quotation text (indented)"/>
    <w:basedOn w:val="Normal"/>
    <w:qFormat/>
    <w:rsid w:val="00A92B87"/>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A92B87"/>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A92B87"/>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A92B87"/>
    <w:rPr>
      <w:sz w:val="22"/>
      <w:szCs w:val="24"/>
      <w:lang w:val="en-GB" w:eastAsia="en-US"/>
    </w:rPr>
  </w:style>
  <w:style w:type="character" w:styleId="PageNumber">
    <w:name w:val="page number"/>
    <w:rsid w:val="00A92B87"/>
    <w:rPr>
      <w:rFonts w:ascii="Times New Roman" w:hAnsi="Times New Roman"/>
      <w:sz w:val="22"/>
    </w:rPr>
  </w:style>
  <w:style w:type="paragraph" w:customStyle="1" w:styleId="HEADING">
    <w:name w:val="HEADING"/>
    <w:basedOn w:val="Normal"/>
    <w:link w:val="HEADINGChar"/>
    <w:rsid w:val="00A92B87"/>
    <w:pPr>
      <w:keepNext/>
      <w:spacing w:before="240" w:after="120"/>
      <w:jc w:val="center"/>
    </w:pPr>
    <w:rPr>
      <w:b/>
      <w:bCs/>
      <w:caps/>
      <w:sz w:val="22"/>
      <w:lang w:val="en-GB" w:eastAsia="en-US"/>
    </w:rPr>
  </w:style>
  <w:style w:type="paragraph" w:customStyle="1" w:styleId="para4">
    <w:name w:val="para4"/>
    <w:basedOn w:val="Normal"/>
    <w:rsid w:val="00A92B87"/>
    <w:pPr>
      <w:numPr>
        <w:ilvl w:val="3"/>
        <w:numId w:val="13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A92B87"/>
    <w:pPr>
      <w:ind w:left="720"/>
      <w:outlineLvl w:val="9"/>
    </w:pPr>
    <w:rPr>
      <w:rFonts w:ascii="Times New Roman" w:hAnsi="Times New Roman"/>
    </w:rPr>
  </w:style>
  <w:style w:type="paragraph" w:customStyle="1" w:styleId="Cornernotation">
    <w:name w:val="Corner notation"/>
    <w:basedOn w:val="Normal"/>
    <w:rsid w:val="00A92B87"/>
    <w:pPr>
      <w:ind w:left="170" w:right="3119" w:hanging="170"/>
    </w:pPr>
    <w:rPr>
      <w:sz w:val="22"/>
      <w:lang w:val="en-GB" w:eastAsia="en-US"/>
    </w:rPr>
  </w:style>
  <w:style w:type="paragraph" w:customStyle="1" w:styleId="Para3">
    <w:name w:val="Para3"/>
    <w:basedOn w:val="Normal"/>
    <w:rsid w:val="00A92B87"/>
    <w:pPr>
      <w:numPr>
        <w:ilvl w:val="2"/>
        <w:numId w:val="132"/>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A92B87"/>
  </w:style>
  <w:style w:type="paragraph" w:customStyle="1" w:styleId="tabletitle">
    <w:name w:val="table title"/>
    <w:basedOn w:val="Heading2"/>
    <w:qFormat/>
    <w:rsid w:val="00A92B87"/>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A92B87"/>
    <w:pPr>
      <w:spacing w:before="120"/>
      <w:jc w:val="both"/>
    </w:pPr>
    <w:rPr>
      <w:rFonts w:cs="Arial"/>
      <w:b/>
      <w:bCs/>
      <w:lang w:val="en-GB" w:eastAsia="en-US"/>
    </w:rPr>
  </w:style>
  <w:style w:type="paragraph" w:styleId="TOC9">
    <w:name w:val="toc 9"/>
    <w:basedOn w:val="Normal"/>
    <w:next w:val="Normal"/>
    <w:autoRedefine/>
    <w:semiHidden/>
    <w:rsid w:val="00A92B87"/>
    <w:pPr>
      <w:spacing w:before="120" w:after="120"/>
      <w:ind w:left="1760"/>
    </w:pPr>
    <w:rPr>
      <w:sz w:val="22"/>
      <w:lang w:val="en-GB" w:eastAsia="en-US"/>
    </w:rPr>
  </w:style>
  <w:style w:type="paragraph" w:styleId="TOC2">
    <w:name w:val="toc 2"/>
    <w:basedOn w:val="Normal"/>
    <w:next w:val="Normal"/>
    <w:autoRedefine/>
    <w:semiHidden/>
    <w:rsid w:val="00A92B87"/>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A92B87"/>
    <w:pPr>
      <w:ind w:left="2160" w:hanging="720"/>
      <w:jc w:val="both"/>
    </w:pPr>
    <w:rPr>
      <w:sz w:val="22"/>
      <w:lang w:val="en-GB" w:eastAsia="en-US"/>
    </w:rPr>
  </w:style>
  <w:style w:type="paragraph" w:styleId="TOC4">
    <w:name w:val="toc 4"/>
    <w:basedOn w:val="Normal"/>
    <w:next w:val="Normal"/>
    <w:autoRedefine/>
    <w:semiHidden/>
    <w:rsid w:val="00A92B87"/>
    <w:pPr>
      <w:spacing w:before="120" w:after="120"/>
      <w:ind w:left="660"/>
    </w:pPr>
    <w:rPr>
      <w:sz w:val="22"/>
      <w:lang w:val="en-GB" w:eastAsia="en-US"/>
    </w:rPr>
  </w:style>
  <w:style w:type="paragraph" w:styleId="TOC5">
    <w:name w:val="toc 5"/>
    <w:basedOn w:val="Normal"/>
    <w:next w:val="Normal"/>
    <w:autoRedefine/>
    <w:semiHidden/>
    <w:rsid w:val="00A92B87"/>
    <w:pPr>
      <w:spacing w:before="120" w:after="120"/>
      <w:ind w:left="880"/>
    </w:pPr>
    <w:rPr>
      <w:sz w:val="22"/>
      <w:lang w:val="en-GB" w:eastAsia="en-US"/>
    </w:rPr>
  </w:style>
  <w:style w:type="paragraph" w:styleId="TOC6">
    <w:name w:val="toc 6"/>
    <w:basedOn w:val="Normal"/>
    <w:next w:val="Normal"/>
    <w:autoRedefine/>
    <w:semiHidden/>
    <w:rsid w:val="00A92B87"/>
    <w:pPr>
      <w:spacing w:before="120" w:after="120"/>
      <w:ind w:left="1100"/>
    </w:pPr>
    <w:rPr>
      <w:sz w:val="22"/>
      <w:lang w:val="en-GB" w:eastAsia="en-US"/>
    </w:rPr>
  </w:style>
  <w:style w:type="paragraph" w:styleId="TOC7">
    <w:name w:val="toc 7"/>
    <w:basedOn w:val="Normal"/>
    <w:next w:val="Normal"/>
    <w:autoRedefine/>
    <w:semiHidden/>
    <w:rsid w:val="00A92B87"/>
    <w:pPr>
      <w:spacing w:before="120" w:after="120"/>
      <w:ind w:left="1320"/>
    </w:pPr>
    <w:rPr>
      <w:sz w:val="22"/>
      <w:lang w:val="en-GB" w:eastAsia="en-US"/>
    </w:rPr>
  </w:style>
  <w:style w:type="paragraph" w:styleId="TOC8">
    <w:name w:val="toc 8"/>
    <w:basedOn w:val="Normal"/>
    <w:next w:val="Normal"/>
    <w:autoRedefine/>
    <w:semiHidden/>
    <w:rsid w:val="00A92B87"/>
    <w:pPr>
      <w:spacing w:before="120" w:after="120"/>
      <w:ind w:left="1540"/>
    </w:pPr>
    <w:rPr>
      <w:sz w:val="22"/>
      <w:lang w:val="en-GB" w:eastAsia="en-US"/>
    </w:rPr>
  </w:style>
  <w:style w:type="paragraph" w:customStyle="1" w:styleId="reference">
    <w:name w:val="reference"/>
    <w:basedOn w:val="Heading9"/>
    <w:qFormat/>
    <w:rsid w:val="00A92B87"/>
    <w:rPr>
      <w:i w:val="0"/>
      <w:sz w:val="18"/>
    </w:rPr>
  </w:style>
  <w:style w:type="paragraph" w:customStyle="1" w:styleId="Style1">
    <w:name w:val="Style1"/>
    <w:basedOn w:val="Heading2"/>
    <w:qFormat/>
    <w:rsid w:val="00A92B87"/>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A92B87"/>
    <w:pPr>
      <w:numPr>
        <w:numId w:val="133"/>
      </w:numPr>
      <w:tabs>
        <w:tab w:val="clear" w:pos="1080"/>
      </w:tabs>
      <w:autoSpaceDE w:val="0"/>
      <w:autoSpaceDN w:val="0"/>
      <w:ind w:left="0" w:firstLine="720"/>
    </w:pPr>
  </w:style>
  <w:style w:type="paragraph" w:customStyle="1" w:styleId="Para-decision">
    <w:name w:val="Para-decision"/>
    <w:basedOn w:val="Normal"/>
    <w:rsid w:val="00A92B8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A92B87"/>
    <w:rPr>
      <w:vertAlign w:val="superscript"/>
    </w:rPr>
  </w:style>
  <w:style w:type="paragraph" w:styleId="EndnoteText">
    <w:name w:val="endnote text"/>
    <w:basedOn w:val="Normal"/>
    <w:link w:val="EndnoteTextChar"/>
    <w:rsid w:val="00A92B87"/>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A92B87"/>
    <w:rPr>
      <w:rFonts w:ascii="Courier New" w:hAnsi="Courier New"/>
      <w:sz w:val="22"/>
      <w:szCs w:val="24"/>
      <w:lang w:val="en-GB" w:eastAsia="en-US"/>
    </w:rPr>
  </w:style>
  <w:style w:type="paragraph" w:customStyle="1" w:styleId="Heading1longmultiline">
    <w:name w:val="Heading 1 (long multiline)"/>
    <w:basedOn w:val="Heading1"/>
    <w:rsid w:val="00A92B87"/>
    <w:pPr>
      <w:ind w:left="1843" w:hanging="1134"/>
      <w:jc w:val="left"/>
    </w:pPr>
  </w:style>
  <w:style w:type="paragraph" w:customStyle="1" w:styleId="Heading1multiline">
    <w:name w:val="Heading 1 (multiline)"/>
    <w:basedOn w:val="Heading1"/>
    <w:rsid w:val="00A92B87"/>
    <w:pPr>
      <w:ind w:left="1843" w:right="996" w:hanging="567"/>
      <w:jc w:val="left"/>
    </w:pPr>
  </w:style>
  <w:style w:type="paragraph" w:customStyle="1" w:styleId="Heading2multiline">
    <w:name w:val="Heading 2 (multiline)"/>
    <w:basedOn w:val="Heading1"/>
    <w:next w:val="Para1"/>
    <w:rsid w:val="00A92B87"/>
    <w:pPr>
      <w:spacing w:before="120"/>
      <w:ind w:left="1843" w:right="998" w:hanging="567"/>
      <w:jc w:val="left"/>
    </w:pPr>
    <w:rPr>
      <w:i/>
      <w:iCs/>
      <w:caps w:val="0"/>
    </w:rPr>
  </w:style>
  <w:style w:type="paragraph" w:customStyle="1" w:styleId="Heading2longmultiline">
    <w:name w:val="Heading 2 (long multiline)"/>
    <w:basedOn w:val="Heading2multiline"/>
    <w:rsid w:val="00A92B87"/>
    <w:pPr>
      <w:ind w:left="2127" w:hanging="1276"/>
    </w:pPr>
    <w:rPr>
      <w:i w:val="0"/>
    </w:rPr>
  </w:style>
  <w:style w:type="paragraph" w:customStyle="1" w:styleId="Heading3multiline">
    <w:name w:val="Heading 3 (multiline)"/>
    <w:basedOn w:val="Heading3"/>
    <w:next w:val="Para1"/>
    <w:rsid w:val="00A92B87"/>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A92B87"/>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A92B87"/>
  </w:style>
  <w:style w:type="paragraph" w:customStyle="1" w:styleId="decision">
    <w:name w:val="decision"/>
    <w:basedOn w:val="Normal"/>
    <w:qFormat/>
    <w:rsid w:val="00A92B87"/>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A92B87"/>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A92B87"/>
    <w:rPr>
      <w:rFonts w:ascii="Tahoma" w:hAnsi="Tahoma" w:cs="Tahoma"/>
      <w:sz w:val="16"/>
      <w:szCs w:val="16"/>
      <w:lang w:val="en-GB" w:eastAsia="en-US"/>
    </w:rPr>
  </w:style>
  <w:style w:type="character" w:customStyle="1" w:styleId="apple-converted-space">
    <w:name w:val="apple-converted-space"/>
    <w:rsid w:val="00A92B87"/>
  </w:style>
  <w:style w:type="paragraph" w:styleId="Revision">
    <w:name w:val="Revision"/>
    <w:hidden/>
    <w:uiPriority w:val="99"/>
    <w:semiHidden/>
    <w:rsid w:val="00A92B87"/>
    <w:rPr>
      <w:sz w:val="22"/>
      <w:szCs w:val="24"/>
      <w:lang w:val="en-GB" w:eastAsia="en-US"/>
    </w:rPr>
  </w:style>
  <w:style w:type="paragraph" w:customStyle="1" w:styleId="meetingname">
    <w:name w:val="meeting name"/>
    <w:basedOn w:val="Cornernotation"/>
    <w:qFormat/>
    <w:rsid w:val="00A92B87"/>
    <w:rPr>
      <w:rFonts w:eastAsia="Malgun Gothic"/>
      <w:caps/>
      <w:snapToGrid w:val="0"/>
    </w:rPr>
  </w:style>
  <w:style w:type="character" w:customStyle="1" w:styleId="HEADINGChar">
    <w:name w:val="HEADING Char"/>
    <w:link w:val="HEADING"/>
    <w:rsid w:val="00A92B87"/>
    <w:rPr>
      <w:b/>
      <w:bCs/>
      <w:caps/>
      <w:sz w:val="22"/>
      <w:szCs w:val="24"/>
      <w:lang w:val="en-GB" w:eastAsia="en-US"/>
    </w:rPr>
  </w:style>
  <w:style w:type="character" w:customStyle="1" w:styleId="Para1Char">
    <w:name w:val="Para1 Char"/>
    <w:link w:val="Para1"/>
    <w:rsid w:val="00A92B87"/>
    <w:rPr>
      <w:snapToGrid w:val="0"/>
      <w:sz w:val="22"/>
      <w:szCs w:val="18"/>
      <w:lang w:val="en-GB" w:eastAsia="en-US"/>
    </w:rPr>
  </w:style>
  <w:style w:type="character" w:customStyle="1" w:styleId="UnresolvedMention10">
    <w:name w:val="Unresolved Mention1"/>
    <w:basedOn w:val="DefaultParagraphFont"/>
    <w:uiPriority w:val="99"/>
    <w:semiHidden/>
    <w:unhideWhenUsed/>
    <w:rsid w:val="00A92B87"/>
    <w:rPr>
      <w:color w:val="808080"/>
      <w:shd w:val="clear" w:color="auto" w:fill="E6E6E6"/>
    </w:rPr>
  </w:style>
  <w:style w:type="paragraph" w:customStyle="1" w:styleId="Activity">
    <w:name w:val="Activity"/>
    <w:basedOn w:val="Normal"/>
    <w:rsid w:val="00A92B87"/>
    <w:pPr>
      <w:keepNext/>
      <w:numPr>
        <w:ilvl w:val="1"/>
        <w:numId w:val="135"/>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A92B87"/>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A92B87"/>
    <w:rPr>
      <w:b/>
      <w:sz w:val="28"/>
      <w:szCs w:val="28"/>
      <w:lang w:val="en-US" w:eastAsia="en-US"/>
    </w:rPr>
  </w:style>
  <w:style w:type="paragraph" w:styleId="Subtitle">
    <w:name w:val="Subtitle"/>
    <w:basedOn w:val="Normal"/>
    <w:next w:val="Normal"/>
    <w:link w:val="SubtitleChar"/>
    <w:uiPriority w:val="11"/>
    <w:qFormat/>
    <w:rsid w:val="00A92B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A92B87"/>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A92B87"/>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A92B87"/>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A92B87"/>
    <w:rPr>
      <w:i/>
      <w:iCs/>
      <w:color w:val="365F91" w:themeColor="accent1" w:themeShade="BF"/>
    </w:rPr>
  </w:style>
  <w:style w:type="paragraph" w:styleId="IntenseQuote">
    <w:name w:val="Intense Quote"/>
    <w:basedOn w:val="Normal"/>
    <w:next w:val="Normal"/>
    <w:link w:val="IntenseQuoteChar"/>
    <w:uiPriority w:val="30"/>
    <w:qFormat/>
    <w:rsid w:val="00A92B8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A92B87"/>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A92B87"/>
    <w:rPr>
      <w:b/>
      <w:bCs/>
      <w:smallCaps/>
      <w:color w:val="365F91" w:themeColor="accent1" w:themeShade="BF"/>
      <w:spacing w:val="5"/>
    </w:rPr>
  </w:style>
  <w:style w:type="paragraph" w:customStyle="1" w:styleId="CBDH1">
    <w:name w:val="CBD_H1"/>
    <w:basedOn w:val="Normal"/>
    <w:qFormat/>
    <w:rsid w:val="00A92B87"/>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ypks7kbdpwfgdykd3qb9">
    <w:name w:val="ypks7kbdpwfgdykd3qb9"/>
    <w:basedOn w:val="DefaultParagraphFont"/>
    <w:rsid w:val="00A92B87"/>
  </w:style>
  <w:style w:type="paragraph" w:customStyle="1" w:styleId="CBDTableNormal">
    <w:name w:val="CBD_TableNormal"/>
    <w:basedOn w:val="Normal"/>
    <w:qFormat/>
    <w:rsid w:val="00F12B3C"/>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F12B3C"/>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F12B3C"/>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24B14"/>
    <w:rPr>
      <w:color w:val="605E5C"/>
      <w:shd w:val="clear" w:color="auto" w:fill="E1DFDD"/>
    </w:rPr>
  </w:style>
  <w:style w:type="paragraph" w:customStyle="1" w:styleId="CH1">
    <w:name w:val="CH1"/>
    <w:basedOn w:val="Normal"/>
    <w:next w:val="Normal"/>
    <w:qFormat/>
    <w:rsid w:val="00F24B1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F24B14"/>
    <w:rPr>
      <w:color w:val="2B579A"/>
      <w:shd w:val="clear" w:color="auto" w:fill="E1DFDD"/>
    </w:rPr>
  </w:style>
  <w:style w:type="paragraph" w:customStyle="1" w:styleId="Normal-pool">
    <w:name w:val="Normal-pool"/>
    <w:link w:val="Normal-poolChar"/>
    <w:qFormat/>
    <w:rsid w:val="00F24B14"/>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F24B14"/>
    <w:rPr>
      <w:lang w:val="fr-FR" w:eastAsia="zh-CN"/>
    </w:rPr>
  </w:style>
  <w:style w:type="table" w:customStyle="1" w:styleId="TableGrid3">
    <w:name w:val="Table Grid3"/>
    <w:basedOn w:val="TableNormal"/>
    <w:next w:val="TableGrid"/>
    <w:uiPriority w:val="39"/>
    <w:rsid w:val="00F24B14"/>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F24B14"/>
  </w:style>
  <w:style w:type="character" w:customStyle="1" w:styleId="sentence-wrapperwithout-hover">
    <w:name w:val="sentence-wrapper_without-hover"/>
    <w:basedOn w:val="DefaultParagraphFont"/>
    <w:rsid w:val="00F24B14"/>
  </w:style>
  <w:style w:type="paragraph" w:styleId="NormalWeb">
    <w:name w:val="Normal (Web)"/>
    <w:basedOn w:val="Normal"/>
    <w:uiPriority w:val="99"/>
    <w:semiHidden/>
    <w:unhideWhenUsed/>
    <w:rsid w:val="00F24B14"/>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F24B14"/>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F24B14"/>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FD48D3"/>
    <w:pPr>
      <w:keepNext/>
      <w:keepLines/>
      <w:ind w:left="567" w:hanging="567"/>
    </w:pPr>
    <w:rPr>
      <w:b/>
      <w:sz w:val="24"/>
    </w:rPr>
  </w:style>
  <w:style w:type="paragraph" w:customStyle="1" w:styleId="Para10">
    <w:name w:val="Para 1"/>
    <w:basedOn w:val="Normal"/>
    <w:qFormat/>
    <w:rsid w:val="00E865C5"/>
    <w:pPr>
      <w:numPr>
        <w:numId w:val="181"/>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E865C5"/>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0083C"/>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E0083C"/>
  </w:style>
  <w:style w:type="character" w:styleId="LineNumber">
    <w:name w:val="line number"/>
    <w:basedOn w:val="DefaultParagraphFont"/>
    <w:semiHidden/>
    <w:unhideWhenUsed/>
    <w:rsid w:val="00CE2B2B"/>
  </w:style>
  <w:style w:type="paragraph" w:customStyle="1" w:styleId="AEDistrNormal">
    <w:name w:val="AE_DistrNormal"/>
    <w:basedOn w:val="Normal"/>
    <w:unhideWhenUsed/>
    <w:rsid w:val="00AA2EE2"/>
    <w:pPr>
      <w:tabs>
        <w:tab w:val="left" w:pos="567"/>
        <w:tab w:val="left" w:pos="1134"/>
        <w:tab w:val="left" w:pos="1701"/>
        <w:tab w:val="left" w:pos="2268"/>
      </w:tabs>
    </w:pPr>
    <w:rPr>
      <w:rFonts w:eastAsia="SimSun"/>
      <w:sz w:val="22"/>
      <w:szCs w:val="22"/>
      <w:lang w:val="en-GB" w:eastAsia="en-US"/>
    </w:rPr>
  </w:style>
  <w:style w:type="character" w:styleId="UnresolvedMention">
    <w:name w:val="Unresolved Mention"/>
    <w:basedOn w:val="DefaultParagraphFont"/>
    <w:uiPriority w:val="99"/>
    <w:semiHidden/>
    <w:unhideWhenUsed/>
    <w:rsid w:val="00272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uments/CBD/COP/17/INF/9"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9-ar.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7" TargetMode="External"/><Relationship Id="rId2" Type="http://schemas.openxmlformats.org/officeDocument/2006/relationships/hyperlink" Target="https://www.cbd.int/doc/decisions/cop-16/cop-16-dec-19-ar.pdf"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ecisions/cop?m=cop-14" TargetMode="External"/><Relationship Id="rId5" Type="http://schemas.openxmlformats.org/officeDocument/2006/relationships/hyperlink" Target="https://www.cbd.int/documents/CBD/COP/17/INF/6" TargetMode="External"/><Relationship Id="rId4" Type="http://schemas.openxmlformats.org/officeDocument/2006/relationships/hyperlink" Target="https://www.cbd.int/documents/CBD/COP/17/INF/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7CE2E9-574C-47FD-BADA-94E060624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7DCBD-7549-4F9D-BF97-0C2A0300A007}">
  <ds:schemaRefs>
    <ds:schemaRef ds:uri="http://schemas.openxmlformats.org/officeDocument/2006/bibliography"/>
  </ds:schemaRefs>
</ds:datastoreItem>
</file>

<file path=customXml/itemProps3.xml><?xml version="1.0" encoding="utf-8"?>
<ds:datastoreItem xmlns:ds="http://schemas.openxmlformats.org/officeDocument/2006/customXml" ds:itemID="{962376A0-C974-444B-A3B7-402D257C8328}">
  <ds:schemaRefs>
    <ds:schemaRef ds:uri="http://schemas.microsoft.com/sharepoint/v3/contenttype/forms"/>
  </ds:schemaRefs>
</ds:datastoreItem>
</file>

<file path=customXml/itemProps4.xml><?xml version="1.0" encoding="utf-8"?>
<ds:datastoreItem xmlns:ds="http://schemas.openxmlformats.org/officeDocument/2006/customXml" ds:itemID="{519D0054-7DB9-45E4-ABBA-6F80E6119B2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6309</Characters>
  <Application>Microsoft Office Word</Application>
  <DocSecurity>0</DocSecurity>
  <Lines>52</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Compilation of draft decisions for the seventeenth meeting of the Conference of the Parties to the Convention on Biological Diversity</vt:lpstr>
      <vt:lpstr>Compilation of draft decisions for the seventeenth meeting of the Conference of the Parties to the Convention on Biological Diversity</vt:lpstr>
    </vt:vector>
  </TitlesOfParts>
  <Company>SCBD</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seventeenth meeting of the Conference of the Parties to the Convention on Biological Diversity</dc:title>
  <dc:subject>CBD/COP/17/L.12</dc:subject>
  <dc:creator>Veronique Lefabvre</dc:creator>
  <cp:keywords>Convention on Biological Diversity</cp:keywords>
  <dc:description/>
  <cp:lastModifiedBy>Arabic_AO</cp:lastModifiedBy>
  <cp:revision>9</cp:revision>
  <cp:lastPrinted>2026-10-12T17:01:00Z</cp:lastPrinted>
  <dcterms:created xsi:type="dcterms:W3CDTF">2026-10-27T09:12:00Z</dcterms:created>
  <dcterms:modified xsi:type="dcterms:W3CDTF">2026-10-29T20:05:00Z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