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0" w:type="auto"/>
        <w:tblLook w:val="04A0" w:firstRow="1" w:lastRow="0" w:firstColumn="1" w:lastColumn="0" w:noHBand="0" w:noVBand="1"/>
      </w:tblPr>
      <w:tblGrid>
        <w:gridCol w:w="2944"/>
        <w:gridCol w:w="2268"/>
        <w:gridCol w:w="3650"/>
      </w:tblGrid>
      <w:tr w:rsidR="00664714" w:rsidRPr="005065F4" w14:paraId="54A1EF71" w14:textId="77777777" w:rsidTr="00DC0A06">
        <w:tc>
          <w:tcPr>
            <w:tcW w:w="2944" w:type="dxa"/>
          </w:tcPr>
          <w:tbl>
            <w:tblPr>
              <w:bidiVisual/>
              <w:tblW w:w="0" w:type="auto"/>
              <w:tblLook w:val="04A0" w:firstRow="1" w:lastRow="0" w:firstColumn="1" w:lastColumn="0" w:noHBand="0" w:noVBand="1"/>
            </w:tblPr>
            <w:tblGrid>
              <w:gridCol w:w="2728"/>
            </w:tblGrid>
            <w:tr w:rsidR="00664714" w:rsidRPr="00D527F0" w14:paraId="1412756F" w14:textId="77777777" w:rsidTr="00DC0A06">
              <w:tc>
                <w:tcPr>
                  <w:tcW w:w="2944" w:type="dxa"/>
                </w:tcPr>
                <w:p w14:paraId="6104E6AD" w14:textId="77777777" w:rsidR="00664714" w:rsidRPr="002F1A2A" w:rsidRDefault="00664714" w:rsidP="00DC0A06">
                  <w:pPr>
                    <w:bidi/>
                    <w:spacing w:after="120" w:line="216" w:lineRule="auto"/>
                    <w:jc w:val="center"/>
                    <w:rPr>
                      <w:rFonts w:cs="Simplified Arabic"/>
                      <w:b/>
                      <w:bCs/>
                      <w:sz w:val="36"/>
                      <w:szCs w:val="36"/>
                      <w:lang w:val="en-US"/>
                    </w:rPr>
                  </w:pPr>
                  <w:r>
                    <w:rPr>
                      <w:rFonts w:cs="Simplified Arabic" w:hint="cs"/>
                      <w:b/>
                      <w:bCs/>
                      <w:sz w:val="36"/>
                      <w:szCs w:val="36"/>
                      <w:rtl/>
                    </w:rPr>
                    <w:t xml:space="preserve">الاتفاقية </w:t>
                  </w:r>
                  <w:r w:rsidRPr="00D527F0">
                    <w:rPr>
                      <w:rFonts w:cs="Simplified Arabic" w:hint="cs"/>
                      <w:b/>
                      <w:bCs/>
                      <w:sz w:val="36"/>
                      <w:szCs w:val="36"/>
                      <w:rtl/>
                    </w:rPr>
                    <w:t>المتعلقة بالتنوع البيولوجي</w:t>
                  </w:r>
                </w:p>
              </w:tc>
            </w:tr>
          </w:tbl>
          <w:p w14:paraId="232FDD19" w14:textId="77777777" w:rsidR="00664714" w:rsidRPr="001C2B84" w:rsidRDefault="00664714" w:rsidP="00DC0A06">
            <w:pPr>
              <w:rPr>
                <w:rtl/>
                <w:lang w:val="en-US"/>
              </w:rPr>
            </w:pPr>
          </w:p>
        </w:tc>
        <w:tc>
          <w:tcPr>
            <w:tcW w:w="2268" w:type="dxa"/>
          </w:tcPr>
          <w:p w14:paraId="7E41BD47" w14:textId="77777777" w:rsidR="00664714" w:rsidRPr="00766B2A" w:rsidRDefault="00664714" w:rsidP="00DC0A06">
            <w:pPr>
              <w:spacing w:after="120" w:line="216" w:lineRule="auto"/>
              <w:rPr>
                <w:rFonts w:cs="Simplified Arabic"/>
                <w:szCs w:val="26"/>
                <w:rtl/>
              </w:rPr>
            </w:pPr>
          </w:p>
        </w:tc>
        <w:tc>
          <w:tcPr>
            <w:tcW w:w="3650" w:type="dxa"/>
          </w:tcPr>
          <w:p w14:paraId="3B074BA6" w14:textId="20309866" w:rsidR="00664714" w:rsidRPr="001C2B84" w:rsidRDefault="00664714" w:rsidP="00664714">
            <w:pPr>
              <w:spacing w:after="120" w:line="216" w:lineRule="auto"/>
              <w:rPr>
                <w:rFonts w:cs="Simplified Arabic"/>
                <w:szCs w:val="22"/>
              </w:rPr>
            </w:pPr>
            <w:r w:rsidRPr="003A5205">
              <w:rPr>
                <w:rFonts w:cs="Simplified Arabic"/>
                <w:szCs w:val="22"/>
                <w:lang w:val="en-CA"/>
              </w:rPr>
              <w:t>CBD/</w:t>
            </w:r>
            <w:bookmarkStart w:id="0" w:name="_GoBack"/>
            <w:bookmarkEnd w:id="0"/>
            <w:r>
              <w:rPr>
                <w:szCs w:val="22"/>
              </w:rPr>
              <w:t>N</w:t>
            </w:r>
            <w:r w:rsidRPr="003A5205">
              <w:rPr>
                <w:szCs w:val="22"/>
              </w:rPr>
              <w:t>P</w:t>
            </w:r>
            <w:r>
              <w:rPr>
                <w:szCs w:val="22"/>
              </w:rPr>
              <w:t>-MOP</w:t>
            </w:r>
            <w:r w:rsidRPr="003A5205">
              <w:rPr>
                <w:szCs w:val="22"/>
              </w:rPr>
              <w:t>/</w:t>
            </w:r>
            <w:r>
              <w:rPr>
                <w:szCs w:val="22"/>
              </w:rPr>
              <w:t>3</w:t>
            </w:r>
            <w:r w:rsidRPr="003A5205">
              <w:rPr>
                <w:szCs w:val="22"/>
              </w:rPr>
              <w:t>/</w:t>
            </w:r>
            <w:r w:rsidR="005A240B">
              <w:rPr>
                <w:szCs w:val="22"/>
              </w:rPr>
              <w:t>L.4</w:t>
            </w:r>
          </w:p>
          <w:p w14:paraId="21EDE6B7" w14:textId="3B2B24E1" w:rsidR="00664714" w:rsidRPr="00CC1309" w:rsidRDefault="00664714" w:rsidP="00DC0A06">
            <w:pPr>
              <w:spacing w:after="120" w:line="216" w:lineRule="auto"/>
              <w:rPr>
                <w:rFonts w:cs="Simplified Arabic"/>
                <w:szCs w:val="22"/>
                <w:lang w:val="en-US"/>
              </w:rPr>
            </w:pPr>
            <w:r>
              <w:rPr>
                <w:rFonts w:cs="Simplified Arabic"/>
                <w:szCs w:val="22"/>
                <w:lang w:val="en-CA"/>
              </w:rPr>
              <w:t>2</w:t>
            </w:r>
            <w:r w:rsidR="000E0BE0">
              <w:rPr>
                <w:rFonts w:cs="Simplified Arabic"/>
                <w:szCs w:val="22"/>
                <w:lang w:val="en-CA"/>
              </w:rPr>
              <w:t>2</w:t>
            </w:r>
            <w:r>
              <w:rPr>
                <w:rFonts w:cs="Simplified Arabic"/>
                <w:szCs w:val="22"/>
                <w:lang w:val="en-CA"/>
              </w:rPr>
              <w:t xml:space="preserve"> November 2018</w:t>
            </w:r>
          </w:p>
          <w:p w14:paraId="3EB8B1EE" w14:textId="77777777" w:rsidR="00664714" w:rsidRPr="00F77D93" w:rsidRDefault="00664714" w:rsidP="00DC0A06">
            <w:pPr>
              <w:spacing w:after="120" w:line="216" w:lineRule="auto"/>
              <w:rPr>
                <w:rFonts w:cs="Simplified Arabic"/>
                <w:szCs w:val="22"/>
                <w:lang w:val="en-CA"/>
              </w:rPr>
            </w:pPr>
            <w:r w:rsidRPr="00F77D93">
              <w:rPr>
                <w:rFonts w:cs="Simplified Arabic"/>
                <w:szCs w:val="22"/>
                <w:lang w:val="en-CA"/>
              </w:rPr>
              <w:t>ARABIC</w:t>
            </w:r>
          </w:p>
          <w:p w14:paraId="4E8EBAD2" w14:textId="77777777" w:rsidR="00664714" w:rsidRPr="00F21124" w:rsidRDefault="00664714" w:rsidP="00DC0A06">
            <w:pPr>
              <w:spacing w:after="120" w:line="216" w:lineRule="auto"/>
              <w:rPr>
                <w:rFonts w:cs="Simplified Arabic"/>
                <w:szCs w:val="26"/>
                <w:lang w:val="en-US"/>
              </w:rPr>
            </w:pPr>
            <w:r w:rsidRPr="00F77D93">
              <w:rPr>
                <w:rFonts w:cs="Simplified Arabic"/>
                <w:szCs w:val="22"/>
                <w:lang w:val="en-CA"/>
              </w:rPr>
              <w:t>ORIGINAL: ENGLISH</w:t>
            </w:r>
          </w:p>
        </w:tc>
      </w:tr>
    </w:tbl>
    <w:p w14:paraId="636BA421" w14:textId="77777777" w:rsidR="003E441F" w:rsidRPr="00F21124" w:rsidRDefault="003E441F" w:rsidP="00664714">
      <w:pPr>
        <w:bidi/>
        <w:spacing w:line="204" w:lineRule="auto"/>
        <w:ind w:left="302" w:right="302" w:hanging="338"/>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مؤتمر الأطراف في الاتفاقية</w:t>
      </w:r>
      <w:r w:rsidR="00664714">
        <w:rPr>
          <w:rFonts w:ascii="Simplified Arabic" w:hAnsi="Simplified Arabic" w:cs="Simplified Arabic" w:hint="cs"/>
          <w:b/>
          <w:bCs/>
          <w:sz w:val="24"/>
          <w:rtl/>
          <w:lang w:bidi="ar-EG"/>
        </w:rPr>
        <w:t xml:space="preserve"> </w:t>
      </w:r>
      <w:r w:rsidR="00664714" w:rsidRPr="00F21124">
        <w:rPr>
          <w:rFonts w:ascii="Simplified Arabic" w:hAnsi="Simplified Arabic" w:cs="Simplified Arabic" w:hint="cs"/>
          <w:b/>
          <w:bCs/>
          <w:sz w:val="24"/>
          <w:rtl/>
          <w:lang w:bidi="ar-EG"/>
        </w:rPr>
        <w:t>المتعلقة بالتنوع البيولوجي</w:t>
      </w:r>
    </w:p>
    <w:p w14:paraId="33847D46" w14:textId="77777777" w:rsidR="003E441F" w:rsidRPr="00F21124" w:rsidRDefault="003E441F" w:rsidP="003E441F">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العامل كاجتماع للأطراف في</w:t>
      </w:r>
      <w:r w:rsidR="00664714">
        <w:rPr>
          <w:rFonts w:ascii="Simplified Arabic" w:hAnsi="Simplified Arabic" w:cs="Simplified Arabic" w:hint="cs"/>
          <w:b/>
          <w:bCs/>
          <w:sz w:val="24"/>
          <w:rtl/>
          <w:lang w:bidi="ar-EG"/>
        </w:rPr>
        <w:t xml:space="preserve"> </w:t>
      </w:r>
      <w:r w:rsidR="00664714" w:rsidRPr="00977BA6">
        <w:rPr>
          <w:rFonts w:ascii="Simplified Arabic" w:hAnsi="Simplified Arabic" w:cs="Simplified Arabic"/>
          <w:b/>
          <w:bCs/>
          <w:sz w:val="24"/>
          <w:rtl/>
        </w:rPr>
        <w:t>بروتوكول ناغويا بشأن</w:t>
      </w:r>
    </w:p>
    <w:p w14:paraId="7CC6C6DC" w14:textId="77777777" w:rsidR="00664714" w:rsidRDefault="00664714" w:rsidP="003E441F">
      <w:pPr>
        <w:bidi/>
        <w:spacing w:line="204" w:lineRule="auto"/>
        <w:ind w:left="106" w:right="302"/>
        <w:rPr>
          <w:rFonts w:ascii="Simplified Arabic" w:hAnsi="Simplified Arabic" w:cs="Simplified Arabic"/>
          <w:b/>
          <w:bCs/>
          <w:sz w:val="24"/>
          <w:rtl/>
        </w:rPr>
      </w:pPr>
      <w:r w:rsidRPr="00977BA6">
        <w:rPr>
          <w:rFonts w:ascii="Simplified Arabic" w:hAnsi="Simplified Arabic" w:cs="Simplified Arabic"/>
          <w:b/>
          <w:bCs/>
          <w:sz w:val="24"/>
          <w:rtl/>
        </w:rPr>
        <w:t>الحصول على الموارد الجينية والتقاسم العادل</w:t>
      </w:r>
    </w:p>
    <w:p w14:paraId="70C7DD5B" w14:textId="77777777" w:rsidR="003E441F" w:rsidRPr="00F21124" w:rsidRDefault="00664714" w:rsidP="00664714">
      <w:pPr>
        <w:bidi/>
        <w:spacing w:line="204" w:lineRule="auto"/>
        <w:ind w:left="106" w:right="302"/>
        <w:rPr>
          <w:rFonts w:ascii="Simplified Arabic" w:hAnsi="Simplified Arabic" w:cs="Simplified Arabic"/>
          <w:b/>
          <w:bCs/>
          <w:sz w:val="24"/>
          <w:rtl/>
        </w:rPr>
      </w:pPr>
      <w:r w:rsidRPr="00977BA6">
        <w:rPr>
          <w:rFonts w:ascii="Simplified Arabic" w:hAnsi="Simplified Arabic" w:cs="Simplified Arabic"/>
          <w:b/>
          <w:bCs/>
          <w:sz w:val="24"/>
          <w:rtl/>
        </w:rPr>
        <w:t>والمنصف للمنافع الناشئة عن استخدامها</w:t>
      </w:r>
    </w:p>
    <w:p w14:paraId="3E83DA94" w14:textId="77777777" w:rsidR="003E441F" w:rsidRDefault="003E441F" w:rsidP="003E441F">
      <w:pPr>
        <w:pStyle w:val="Heading7"/>
        <w:bidi/>
        <w:spacing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hint="cs"/>
          <w:rtl/>
          <w:lang w:bidi="ar-EG"/>
        </w:rPr>
        <w:t xml:space="preserve"> الثالث</w:t>
      </w:r>
    </w:p>
    <w:p w14:paraId="6365369B" w14:textId="77777777" w:rsidR="003E441F" w:rsidRDefault="003E441F" w:rsidP="003E441F">
      <w:pPr>
        <w:bidi/>
        <w:spacing w:line="204" w:lineRule="auto"/>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14:paraId="3CECC627" w14:textId="77777777" w:rsidR="00664714" w:rsidRPr="00664714" w:rsidRDefault="003E441F" w:rsidP="00864903">
      <w:pPr>
        <w:bidi/>
        <w:spacing w:after="120"/>
        <w:rPr>
          <w:rFonts w:ascii="Simplified Arabic" w:hAnsi="Simplified Arabic" w:cs="Simplified Arabic"/>
          <w:rtl/>
          <w:lang w:bidi="ar-LY"/>
        </w:rPr>
      </w:pPr>
      <w:r>
        <w:rPr>
          <w:rFonts w:ascii="Simplified Arabic" w:hAnsi="Simplified Arabic" w:cs="Simplified Arabic"/>
          <w:rtl/>
          <w:lang w:bidi="ar-LY"/>
        </w:rPr>
        <w:t xml:space="preserve">البند </w:t>
      </w:r>
      <w:r>
        <w:rPr>
          <w:rFonts w:ascii="Simplified Arabic" w:hAnsi="Simplified Arabic" w:cs="Simplified Arabic" w:hint="cs"/>
          <w:rtl/>
          <w:lang w:bidi="ar-LY"/>
        </w:rPr>
        <w:t>12</w:t>
      </w:r>
      <w:r>
        <w:rPr>
          <w:rFonts w:ascii="Simplified Arabic" w:hAnsi="Simplified Arabic" w:cs="Simplified Arabic"/>
          <w:rtl/>
          <w:lang w:bidi="ar-LY"/>
        </w:rPr>
        <w:t xml:space="preserve"> من جدول الأعمال</w:t>
      </w:r>
    </w:p>
    <w:p w14:paraId="627AAAF2" w14:textId="77777777" w:rsidR="00C9161D" w:rsidRPr="003E441F" w:rsidRDefault="005921E0" w:rsidP="00664714">
      <w:pPr>
        <w:bidi/>
        <w:spacing w:before="120" w:after="240"/>
        <w:jc w:val="center"/>
        <w:rPr>
          <w:b/>
          <w:caps/>
          <w:sz w:val="26"/>
          <w:szCs w:val="26"/>
        </w:rPr>
      </w:pPr>
      <w:sdt>
        <w:sdtPr>
          <w:rPr>
            <w:rFonts w:ascii="Simplified Arabic" w:hAnsi="Simplified Arabic" w:cs="Simplified Arabic"/>
            <w:bCs/>
            <w:sz w:val="26"/>
            <w:szCs w:val="26"/>
            <w:rtl/>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E441F" w:rsidRPr="003E441F">
            <w:rPr>
              <w:rFonts w:ascii="Simplified Arabic" w:hAnsi="Simplified Arabic" w:cs="Simplified Arabic" w:hint="cs"/>
              <w:bCs/>
              <w:sz w:val="26"/>
              <w:szCs w:val="26"/>
              <w:rtl/>
              <w:lang w:val="fr-CA"/>
            </w:rPr>
            <w:t>تدابير لزيادة التوعية بأهمية الموارد الجينية والمعارف التقليدية المرتبطة بها (المادة 21)</w:t>
          </w:r>
        </w:sdtContent>
      </w:sdt>
    </w:p>
    <w:p w14:paraId="16FCEB85" w14:textId="77777777" w:rsidR="005654DB" w:rsidRPr="00A41B97" w:rsidRDefault="003E441F" w:rsidP="00664714">
      <w:pPr>
        <w:bidi/>
        <w:spacing w:before="120" w:after="240"/>
        <w:jc w:val="center"/>
        <w:rPr>
          <w:b/>
          <w:caps/>
        </w:rPr>
      </w:pPr>
      <w:r w:rsidRPr="00017B71">
        <w:rPr>
          <w:rFonts w:ascii="Simplified Arabic" w:hAnsi="Simplified Arabic" w:cs="Simplified Arabic"/>
          <w:b/>
          <w:bCs/>
          <w:sz w:val="24"/>
          <w:rtl/>
        </w:rPr>
        <w:t>مشروع مقرر مقدم من رئيس الفريق العامل الأول</w:t>
      </w:r>
    </w:p>
    <w:p w14:paraId="7FE40C7A" w14:textId="77777777" w:rsidR="003E441F" w:rsidRPr="003E441F" w:rsidRDefault="003E441F" w:rsidP="003E441F">
      <w:pPr>
        <w:pStyle w:val="Para1"/>
        <w:numPr>
          <w:ilvl w:val="0"/>
          <w:numId w:val="0"/>
        </w:numPr>
        <w:shd w:val="clear" w:color="auto" w:fill="FFFFFF" w:themeFill="background1"/>
        <w:tabs>
          <w:tab w:val="left" w:pos="720"/>
        </w:tabs>
        <w:bidi/>
        <w:ind w:left="720"/>
        <w:jc w:val="left"/>
        <w:rPr>
          <w:rFonts w:ascii="Simplified Arabic" w:hAnsi="Simplified Arabic" w:cs="Simplified Arabic"/>
          <w:i/>
          <w:kern w:val="22"/>
          <w:sz w:val="24"/>
          <w:szCs w:val="24"/>
          <w:rtl/>
        </w:rPr>
      </w:pPr>
      <w:r w:rsidRPr="003E441F">
        <w:rPr>
          <w:rFonts w:ascii="Simplified Arabic" w:eastAsia="YouYuan" w:hAnsi="Simplified Arabic" w:cs="Simplified Arabic"/>
          <w:i/>
          <w:iCs/>
          <w:kern w:val="2"/>
          <w:sz w:val="24"/>
          <w:szCs w:val="24"/>
          <w:rtl/>
        </w:rPr>
        <w:t>إن مؤتمر الأطراف العامل كاجتماع للأطراف في بروتوكول ناغويا،</w:t>
      </w:r>
    </w:p>
    <w:p w14:paraId="6ABFA93E" w14:textId="77777777" w:rsidR="003E441F" w:rsidRPr="003E441F" w:rsidRDefault="003E441F" w:rsidP="003E441F">
      <w:pPr>
        <w:pStyle w:val="Para1"/>
        <w:numPr>
          <w:ilvl w:val="0"/>
          <w:numId w:val="0"/>
        </w:numPr>
        <w:shd w:val="clear" w:color="auto" w:fill="FFFFFF" w:themeFill="background1"/>
        <w:tabs>
          <w:tab w:val="left" w:pos="720"/>
        </w:tabs>
        <w:bidi/>
        <w:ind w:left="720"/>
        <w:jc w:val="left"/>
        <w:rPr>
          <w:rFonts w:ascii="Simplified Arabic" w:hAnsi="Simplified Arabic" w:cs="Simplified Arabic"/>
          <w:kern w:val="22"/>
          <w:sz w:val="24"/>
          <w:szCs w:val="24"/>
          <w:rtl/>
          <w:lang w:bidi="ar-EG"/>
        </w:rPr>
      </w:pPr>
      <w:r w:rsidRPr="003E441F">
        <w:rPr>
          <w:rFonts w:ascii="Simplified Arabic" w:hAnsi="Simplified Arabic" w:cs="Simplified Arabic"/>
          <w:sz w:val="24"/>
          <w:szCs w:val="24"/>
          <w:rtl/>
        </w:rPr>
        <w:t>1-</w:t>
      </w:r>
      <w:r w:rsidRPr="003E441F">
        <w:rPr>
          <w:rFonts w:ascii="Simplified Arabic" w:hAnsi="Simplified Arabic" w:cs="Simplified Arabic"/>
          <w:sz w:val="24"/>
          <w:szCs w:val="24"/>
          <w:rtl/>
        </w:rPr>
        <w:tab/>
      </w:r>
      <w:r w:rsidRPr="003E441F">
        <w:rPr>
          <w:rFonts w:ascii="Simplified Arabic" w:hAnsi="Simplified Arabic" w:cs="Simplified Arabic"/>
          <w:i/>
          <w:iCs/>
          <w:sz w:val="24"/>
          <w:szCs w:val="24"/>
          <w:rtl/>
          <w:lang w:bidi="ar-EG"/>
        </w:rPr>
        <w:t>يحيط علما</w:t>
      </w:r>
      <w:r w:rsidRPr="003E441F">
        <w:rPr>
          <w:rFonts w:ascii="Simplified Arabic" w:hAnsi="Simplified Arabic" w:cs="Simplified Arabic"/>
          <w:sz w:val="24"/>
          <w:szCs w:val="24"/>
          <w:rtl/>
          <w:lang w:bidi="ar-EG"/>
        </w:rPr>
        <w:t xml:space="preserve"> بالتقدم المحرز في تنفيذ استراتيجية زيادة التوعية ببروتوكول ناغويا بشأن الحصول وتقاسم المنافع؛</w:t>
      </w:r>
      <w:r w:rsidRPr="003E441F">
        <w:rPr>
          <w:rStyle w:val="FootnoteReference"/>
          <w:rFonts w:ascii="Simplified Arabic" w:eastAsiaTheme="majorEastAsia" w:hAnsi="Simplified Arabic" w:cs="Simplified Arabic"/>
          <w:kern w:val="22"/>
          <w:sz w:val="24"/>
          <w:szCs w:val="24"/>
        </w:rPr>
        <w:footnoteReference w:id="1"/>
      </w:r>
    </w:p>
    <w:p w14:paraId="55CC925A" w14:textId="77777777" w:rsidR="003E441F" w:rsidRPr="003E441F" w:rsidRDefault="003E441F" w:rsidP="003E441F">
      <w:pPr>
        <w:pStyle w:val="Para1"/>
        <w:numPr>
          <w:ilvl w:val="0"/>
          <w:numId w:val="0"/>
        </w:numPr>
        <w:shd w:val="clear" w:color="auto" w:fill="FFFFFF" w:themeFill="background1"/>
        <w:tabs>
          <w:tab w:val="left" w:pos="720"/>
        </w:tabs>
        <w:bidi/>
        <w:ind w:left="720"/>
        <w:jc w:val="left"/>
        <w:rPr>
          <w:rFonts w:ascii="Simplified Arabic" w:hAnsi="Simplified Arabic" w:cs="Simplified Arabic"/>
          <w:kern w:val="22"/>
          <w:sz w:val="24"/>
          <w:szCs w:val="24"/>
          <w:rtl/>
          <w:lang w:bidi="ar-EG"/>
        </w:rPr>
      </w:pPr>
      <w:r w:rsidRPr="003E441F">
        <w:rPr>
          <w:rFonts w:ascii="Simplified Arabic" w:hAnsi="Simplified Arabic" w:cs="Simplified Arabic"/>
          <w:sz w:val="24"/>
          <w:szCs w:val="24"/>
          <w:rtl/>
        </w:rPr>
        <w:t>2-</w:t>
      </w:r>
      <w:r w:rsidRPr="003E441F">
        <w:rPr>
          <w:rFonts w:ascii="Simplified Arabic" w:hAnsi="Simplified Arabic" w:cs="Simplified Arabic"/>
          <w:sz w:val="24"/>
          <w:szCs w:val="24"/>
          <w:rtl/>
        </w:rPr>
        <w:tab/>
      </w:r>
      <w:r w:rsidRPr="003E441F">
        <w:rPr>
          <w:rFonts w:ascii="Simplified Arabic" w:hAnsi="Simplified Arabic" w:cs="Simplified Arabic"/>
          <w:i/>
          <w:iCs/>
          <w:sz w:val="24"/>
          <w:szCs w:val="24"/>
          <w:rtl/>
        </w:rPr>
        <w:t>يرحب</w:t>
      </w:r>
      <w:r w:rsidRPr="003E441F">
        <w:rPr>
          <w:rFonts w:ascii="Simplified Arabic" w:hAnsi="Simplified Arabic" w:cs="Simplified Arabic"/>
          <w:sz w:val="24"/>
          <w:szCs w:val="24"/>
          <w:rtl/>
        </w:rPr>
        <w:t xml:space="preserve"> بحزمة أدوات زيادة التوعية للحصول وتقاسم المنافع التي أعدتها الأمانة بهدف دعم تنفيذ استراتيجية زيادة التوعية؛</w:t>
      </w:r>
    </w:p>
    <w:p w14:paraId="241776F1" w14:textId="797B0C4B" w:rsidR="003E441F" w:rsidRPr="003E441F" w:rsidRDefault="003E441F" w:rsidP="003E441F">
      <w:pPr>
        <w:pStyle w:val="Para1"/>
        <w:numPr>
          <w:ilvl w:val="0"/>
          <w:numId w:val="0"/>
        </w:numPr>
        <w:shd w:val="clear" w:color="auto" w:fill="FFFFFF" w:themeFill="background1"/>
        <w:tabs>
          <w:tab w:val="left" w:pos="720"/>
        </w:tabs>
        <w:bidi/>
        <w:ind w:left="720"/>
        <w:jc w:val="left"/>
        <w:rPr>
          <w:rFonts w:ascii="Simplified Arabic" w:hAnsi="Simplified Arabic" w:cs="Simplified Arabic"/>
          <w:kern w:val="22"/>
          <w:sz w:val="24"/>
          <w:szCs w:val="24"/>
          <w:rtl/>
          <w:lang w:bidi="ar-EG"/>
        </w:rPr>
      </w:pPr>
      <w:r w:rsidRPr="003E441F">
        <w:rPr>
          <w:rFonts w:ascii="Simplified Arabic" w:hAnsi="Simplified Arabic" w:cs="Simplified Arabic"/>
          <w:sz w:val="24"/>
          <w:szCs w:val="24"/>
          <w:rtl/>
        </w:rPr>
        <w:t>3-</w:t>
      </w:r>
      <w:r w:rsidRPr="003E441F">
        <w:rPr>
          <w:rFonts w:ascii="Simplified Arabic" w:hAnsi="Simplified Arabic" w:cs="Simplified Arabic"/>
          <w:sz w:val="24"/>
          <w:szCs w:val="24"/>
          <w:rtl/>
        </w:rPr>
        <w:tab/>
      </w:r>
      <w:r w:rsidR="000E0BE0">
        <w:rPr>
          <w:rFonts w:ascii="Simplified Arabic" w:hAnsi="Simplified Arabic" w:cs="Simplified Arabic" w:hint="cs"/>
          <w:i/>
          <w:iCs/>
          <w:sz w:val="24"/>
          <w:szCs w:val="24"/>
          <w:rtl/>
        </w:rPr>
        <w:t>يشجع</w:t>
      </w:r>
      <w:r w:rsidRPr="003E441F">
        <w:rPr>
          <w:rFonts w:ascii="Simplified Arabic" w:hAnsi="Simplified Arabic" w:cs="Simplified Arabic"/>
          <w:sz w:val="24"/>
          <w:szCs w:val="24"/>
          <w:rtl/>
        </w:rPr>
        <w:t xml:space="preserve"> الأطراف وغير الأطراف والمنظمات ذات الصلة والجهات الفاعلة الأخرى إلى استخدام حزمة أدوات زيادة التوعية بشأن الحصول وتقاسم المنافع التي أعدتها الأمانة كجزء من أنشطتها لزيادة التوعية وبناء القدرات وتقديم الانطباعات بشأن استخدامها إلى الأمانة؛</w:t>
      </w:r>
    </w:p>
    <w:p w14:paraId="333AB2C6" w14:textId="6C9B4DA8" w:rsidR="003E441F" w:rsidRPr="003E441F" w:rsidRDefault="003E441F" w:rsidP="003E441F">
      <w:pPr>
        <w:pStyle w:val="Para1"/>
        <w:numPr>
          <w:ilvl w:val="0"/>
          <w:numId w:val="0"/>
        </w:numPr>
        <w:shd w:val="clear" w:color="auto" w:fill="FFFFFF" w:themeFill="background1"/>
        <w:tabs>
          <w:tab w:val="left" w:pos="720"/>
        </w:tabs>
        <w:bidi/>
        <w:ind w:left="720"/>
        <w:jc w:val="left"/>
        <w:rPr>
          <w:rFonts w:ascii="Simplified Arabic" w:hAnsi="Simplified Arabic" w:cs="Simplified Arabic"/>
          <w:kern w:val="22"/>
          <w:sz w:val="24"/>
          <w:szCs w:val="24"/>
          <w:rtl/>
          <w:lang w:bidi="ar-EG"/>
        </w:rPr>
      </w:pPr>
      <w:r w:rsidRPr="003E441F">
        <w:rPr>
          <w:rFonts w:ascii="Simplified Arabic" w:hAnsi="Simplified Arabic" w:cs="Simplified Arabic"/>
          <w:sz w:val="24"/>
          <w:szCs w:val="24"/>
          <w:rtl/>
        </w:rPr>
        <w:t>4-</w:t>
      </w:r>
      <w:r w:rsidRPr="003E441F">
        <w:rPr>
          <w:rFonts w:ascii="Simplified Arabic" w:hAnsi="Simplified Arabic" w:cs="Simplified Arabic"/>
          <w:sz w:val="24"/>
          <w:szCs w:val="24"/>
          <w:rtl/>
        </w:rPr>
        <w:tab/>
      </w:r>
      <w:r w:rsidR="000E0BE0" w:rsidRPr="000E0BE0">
        <w:rPr>
          <w:rFonts w:ascii="Simplified Arabic" w:hAnsi="Simplified Arabic" w:cs="Simplified Arabic" w:hint="cs"/>
          <w:i/>
          <w:iCs/>
          <w:sz w:val="24"/>
          <w:szCs w:val="24"/>
          <w:rtl/>
        </w:rPr>
        <w:t>ي</w:t>
      </w:r>
      <w:r w:rsidR="000E0BE0">
        <w:rPr>
          <w:rFonts w:ascii="Simplified Arabic" w:hAnsi="Simplified Arabic" w:cs="Simplified Arabic" w:hint="cs"/>
          <w:i/>
          <w:iCs/>
          <w:sz w:val="24"/>
          <w:szCs w:val="24"/>
          <w:rtl/>
        </w:rPr>
        <w:t>شجع</w:t>
      </w:r>
      <w:r w:rsidRPr="003E441F">
        <w:rPr>
          <w:rFonts w:ascii="Simplified Arabic" w:hAnsi="Simplified Arabic" w:cs="Simplified Arabic"/>
          <w:i/>
          <w:iCs/>
          <w:sz w:val="24"/>
          <w:szCs w:val="24"/>
          <w:rtl/>
        </w:rPr>
        <w:t xml:space="preserve"> أيضا</w:t>
      </w:r>
      <w:r w:rsidRPr="003E441F">
        <w:rPr>
          <w:rFonts w:ascii="Simplified Arabic" w:hAnsi="Simplified Arabic" w:cs="Simplified Arabic"/>
          <w:sz w:val="24"/>
          <w:szCs w:val="24"/>
          <w:rtl/>
        </w:rPr>
        <w:t xml:space="preserve"> الأطراف وغير الأطراف والمنظمات ذات الصلة والجهات الفاعلة الأخرى إلى مواصلة تنفيذ أنشطة زيادة التوعية وإتاحة المعلومات عن استراتيجيات زيادة التوعية والموارد من خلال غرفة تبادل المعلومات بشأن الحصول وتقاسم المنافع؛</w:t>
      </w:r>
    </w:p>
    <w:p w14:paraId="6DE92ABF" w14:textId="1CFF1B99" w:rsidR="003E441F" w:rsidRPr="003E441F" w:rsidRDefault="003E441F" w:rsidP="003E441F">
      <w:pPr>
        <w:pStyle w:val="Para1"/>
        <w:numPr>
          <w:ilvl w:val="0"/>
          <w:numId w:val="0"/>
        </w:numPr>
        <w:shd w:val="clear" w:color="auto" w:fill="FFFFFF" w:themeFill="background1"/>
        <w:tabs>
          <w:tab w:val="left" w:pos="720"/>
        </w:tabs>
        <w:bidi/>
        <w:ind w:left="720"/>
        <w:jc w:val="left"/>
        <w:rPr>
          <w:rFonts w:ascii="Simplified Arabic" w:hAnsi="Simplified Arabic" w:cs="Simplified Arabic"/>
          <w:kern w:val="22"/>
          <w:sz w:val="24"/>
          <w:szCs w:val="24"/>
          <w:rtl/>
          <w:lang w:bidi="ar-EG"/>
        </w:rPr>
      </w:pPr>
      <w:r w:rsidRPr="003E441F">
        <w:rPr>
          <w:rFonts w:ascii="Simplified Arabic" w:hAnsi="Simplified Arabic" w:cs="Simplified Arabic"/>
          <w:sz w:val="24"/>
          <w:szCs w:val="24"/>
          <w:rtl/>
        </w:rPr>
        <w:t>5-</w:t>
      </w:r>
      <w:r w:rsidRPr="003E441F">
        <w:rPr>
          <w:rFonts w:ascii="Simplified Arabic" w:hAnsi="Simplified Arabic" w:cs="Simplified Arabic"/>
          <w:sz w:val="24"/>
          <w:szCs w:val="24"/>
          <w:rtl/>
        </w:rPr>
        <w:tab/>
      </w:r>
      <w:r w:rsidRPr="003E441F">
        <w:rPr>
          <w:rFonts w:ascii="Simplified Arabic" w:hAnsi="Simplified Arabic" w:cs="Simplified Arabic"/>
          <w:i/>
          <w:iCs/>
          <w:sz w:val="24"/>
          <w:szCs w:val="24"/>
          <w:rtl/>
        </w:rPr>
        <w:t>يطلب</w:t>
      </w:r>
      <w:r w:rsidRPr="003E441F">
        <w:rPr>
          <w:rFonts w:ascii="Simplified Arabic" w:hAnsi="Simplified Arabic" w:cs="Simplified Arabic"/>
          <w:sz w:val="24"/>
          <w:szCs w:val="24"/>
          <w:rtl/>
        </w:rPr>
        <w:t xml:space="preserve"> إلى الأمينة التنفيذية أن تواصل دعمها لتنفيذ استراتيجية زيادة التوعية</w:t>
      </w:r>
      <w:r w:rsidR="000E0BE0">
        <w:rPr>
          <w:rStyle w:val="FootnoteReference"/>
          <w:rFonts w:ascii="Simplified Arabic" w:hAnsi="Simplified Arabic" w:cs="Simplified Arabic"/>
          <w:szCs w:val="24"/>
          <w:rtl/>
        </w:rPr>
        <w:footnoteReference w:id="2"/>
      </w:r>
      <w:r w:rsidRPr="003E441F">
        <w:rPr>
          <w:rFonts w:ascii="Simplified Arabic" w:hAnsi="Simplified Arabic" w:cs="Simplified Arabic"/>
          <w:sz w:val="24"/>
          <w:szCs w:val="24"/>
          <w:rtl/>
        </w:rPr>
        <w:t>، بما في ذلك استخدام حزمة أدوات زيادة التوعية بشأن الحصول وتقاسم المنافع، من خلال أنشطتها في مجال بناء القدرات، وعن طريق تشجيع استخدام حزمة الأدوات لزيادة التوعية بشأن الحصول وتقاسم المنافع لبناء القدرات في مجال الحصول وتقاسم المنافع وفي مشاريع زيادة التوعية التي تضطلع بها الأطراف، وغير الأطراف والمنظمات ذات الصلة؛</w:t>
      </w:r>
    </w:p>
    <w:p w14:paraId="2519D2E8" w14:textId="77777777" w:rsidR="003E441F" w:rsidRPr="003E441F" w:rsidRDefault="003E441F" w:rsidP="003E441F">
      <w:pPr>
        <w:pStyle w:val="Para1"/>
        <w:numPr>
          <w:ilvl w:val="0"/>
          <w:numId w:val="0"/>
        </w:numPr>
        <w:shd w:val="clear" w:color="auto" w:fill="FFFFFF" w:themeFill="background1"/>
        <w:tabs>
          <w:tab w:val="left" w:pos="720"/>
        </w:tabs>
        <w:bidi/>
        <w:ind w:left="720"/>
        <w:jc w:val="left"/>
        <w:rPr>
          <w:rFonts w:ascii="Simplified Arabic" w:hAnsi="Simplified Arabic" w:cs="Simplified Arabic"/>
          <w:kern w:val="22"/>
          <w:sz w:val="24"/>
          <w:szCs w:val="24"/>
          <w:rtl/>
          <w:lang w:bidi="ar-EG"/>
        </w:rPr>
      </w:pPr>
      <w:r w:rsidRPr="003E441F">
        <w:rPr>
          <w:rFonts w:ascii="Simplified Arabic" w:hAnsi="Simplified Arabic" w:cs="Simplified Arabic"/>
          <w:sz w:val="24"/>
          <w:szCs w:val="24"/>
          <w:rtl/>
        </w:rPr>
        <w:t>6-</w:t>
      </w:r>
      <w:r w:rsidRPr="003E441F">
        <w:rPr>
          <w:rFonts w:ascii="Simplified Arabic" w:hAnsi="Simplified Arabic" w:cs="Simplified Arabic"/>
          <w:sz w:val="24"/>
          <w:szCs w:val="24"/>
          <w:rtl/>
        </w:rPr>
        <w:tab/>
      </w:r>
      <w:r w:rsidRPr="003E441F">
        <w:rPr>
          <w:rFonts w:ascii="Simplified Arabic" w:hAnsi="Simplified Arabic" w:cs="Simplified Arabic"/>
          <w:i/>
          <w:iCs/>
          <w:sz w:val="24"/>
          <w:szCs w:val="24"/>
          <w:rtl/>
        </w:rPr>
        <w:t>يطلب أيضا</w:t>
      </w:r>
      <w:r w:rsidRPr="003E441F">
        <w:rPr>
          <w:rFonts w:ascii="Simplified Arabic" w:hAnsi="Simplified Arabic" w:cs="Simplified Arabic"/>
          <w:sz w:val="24"/>
          <w:szCs w:val="24"/>
          <w:rtl/>
        </w:rPr>
        <w:t xml:space="preserve"> إلى الأمينة التنفيذية أن تلتمس انطباعات الأطراف وغير الأطراف والجهات الفاعلة الأخرى عن حزمة أدوات زيادة التوعية بشأن الحصول وتقاسم المنافع وأن تقدم معلومات محدثة عن التقدم المحرز في تنفيذ استراتيجية زيادة التوعية لينظر فيه مؤتمر الأطراف العامل كاجتماع للأطراف في بروتوكول ناغويا في اجتماعه الرابع</w:t>
      </w:r>
      <w:r w:rsidRPr="003E441F">
        <w:rPr>
          <w:rFonts w:ascii="Simplified Arabic" w:hAnsi="Simplified Arabic" w:cs="Simplified Arabic"/>
          <w:sz w:val="24"/>
          <w:szCs w:val="24"/>
          <w:rtl/>
          <w:lang w:bidi="ar-EG"/>
        </w:rPr>
        <w:t>.</w:t>
      </w:r>
    </w:p>
    <w:p w14:paraId="6ABCC8F3" w14:textId="77777777" w:rsidR="00B3369F" w:rsidRPr="00C9161D" w:rsidRDefault="00A41B97" w:rsidP="00A41B97">
      <w:pPr>
        <w:keepNext/>
        <w:spacing w:after="120"/>
        <w:ind w:left="4320"/>
        <w:jc w:val="left"/>
      </w:pPr>
      <w:r>
        <w:lastRenderedPageBreak/>
        <w:t>____________</w:t>
      </w:r>
    </w:p>
    <w:sectPr w:rsidR="00B3369F" w:rsidRPr="00C9161D"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463E7" w14:textId="77777777" w:rsidR="005921E0" w:rsidRDefault="005921E0" w:rsidP="00CF1848">
      <w:r>
        <w:separator/>
      </w:r>
    </w:p>
  </w:endnote>
  <w:endnote w:type="continuationSeparator" w:id="0">
    <w:p w14:paraId="2ABA5DC5" w14:textId="77777777" w:rsidR="005921E0" w:rsidRDefault="005921E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50759" w14:textId="77777777" w:rsidR="005921E0" w:rsidRDefault="005921E0" w:rsidP="00CF1848">
      <w:r>
        <w:separator/>
      </w:r>
    </w:p>
  </w:footnote>
  <w:footnote w:type="continuationSeparator" w:id="0">
    <w:p w14:paraId="176043F8" w14:textId="77777777" w:rsidR="005921E0" w:rsidRDefault="005921E0" w:rsidP="00CF1848">
      <w:r>
        <w:continuationSeparator/>
      </w:r>
    </w:p>
  </w:footnote>
  <w:footnote w:id="1">
    <w:p w14:paraId="1BCC6257" w14:textId="77777777" w:rsidR="003E441F" w:rsidRDefault="003E441F" w:rsidP="003E441F">
      <w:pPr>
        <w:pStyle w:val="FootnoteText"/>
        <w:bidi/>
        <w:ind w:firstLine="0"/>
        <w:jc w:val="left"/>
        <w:rPr>
          <w:kern w:val="18"/>
          <w:szCs w:val="18"/>
          <w:rtl/>
          <w:lang w:val="en-US" w:bidi="ar-EG"/>
        </w:rPr>
      </w:pPr>
      <w:r>
        <w:rPr>
          <w:rStyle w:val="FootnoteReference"/>
          <w:rFonts w:eastAsiaTheme="majorEastAsia"/>
          <w:kern w:val="18"/>
          <w:szCs w:val="18"/>
        </w:rPr>
        <w:footnoteRef/>
      </w:r>
      <w:r>
        <w:rPr>
          <w:rFonts w:hint="cs"/>
          <w:kern w:val="18"/>
          <w:szCs w:val="18"/>
          <w:rtl/>
          <w:lang w:val="en-US" w:bidi="ar-EG"/>
        </w:rPr>
        <w:t xml:space="preserve"> </w:t>
      </w:r>
      <w:r>
        <w:rPr>
          <w:kern w:val="18"/>
          <w:szCs w:val="18"/>
          <w:lang w:val="en-US"/>
        </w:rPr>
        <w:t>CBD/NP-MOP/3/6</w:t>
      </w:r>
      <w:r>
        <w:rPr>
          <w:rFonts w:hint="cs"/>
          <w:kern w:val="18"/>
          <w:szCs w:val="18"/>
          <w:rtl/>
          <w:lang w:val="en-US" w:bidi="ar-EG"/>
        </w:rPr>
        <w:t>.</w:t>
      </w:r>
    </w:p>
  </w:footnote>
  <w:footnote w:id="2">
    <w:p w14:paraId="01D26FE9" w14:textId="1C596FF2" w:rsidR="000E0BE0" w:rsidRPr="000E0BE0" w:rsidRDefault="000E0BE0" w:rsidP="000E0BE0">
      <w:pPr>
        <w:pStyle w:val="FootnoteText"/>
        <w:bidi/>
        <w:ind w:hanging="78"/>
        <w:rPr>
          <w:rFonts w:hint="cs"/>
          <w:lang w:val="en-US" w:bidi="ar-LB"/>
        </w:rPr>
      </w:pPr>
      <w:r>
        <w:rPr>
          <w:rStyle w:val="FootnoteReference"/>
        </w:rPr>
        <w:footnoteRef/>
      </w:r>
      <w:r>
        <w:t xml:space="preserve"> </w:t>
      </w:r>
      <w:r>
        <w:rPr>
          <w:rFonts w:hint="cs"/>
          <w:rtl/>
          <w:lang w:bidi="ar-LB"/>
        </w:rPr>
        <w:t xml:space="preserve"> </w:t>
      </w:r>
      <w:r w:rsidRPr="000E0BE0">
        <w:rPr>
          <w:rFonts w:ascii="Simplified Arabic" w:hAnsi="Simplified Arabic" w:cs="Simplified Arabic"/>
          <w:szCs w:val="18"/>
          <w:rtl/>
          <w:lang w:bidi="ar-LB"/>
        </w:rPr>
        <w:t xml:space="preserve">كما نص عليه المقرر </w:t>
      </w:r>
      <w:r w:rsidRPr="000E0BE0">
        <w:rPr>
          <w:rFonts w:ascii="Simplified Arabic" w:hAnsi="Simplified Arabic" w:cs="Simplified Arabic"/>
          <w:szCs w:val="18"/>
          <w:lang w:val="fr-FR" w:bidi="ar-LB"/>
        </w:rPr>
        <w:t>NP</w:t>
      </w:r>
      <w:r w:rsidRPr="000E0BE0">
        <w:rPr>
          <w:rFonts w:ascii="Simplified Arabic" w:hAnsi="Simplified Arabic" w:cs="Simplified Arabic"/>
          <w:szCs w:val="18"/>
          <w:lang w:val="en-US" w:bidi="ar-LB"/>
        </w:rPr>
        <w:t>-1/9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2E32BE9B84D04C48A7541F87D951AFD6"/>
      </w:placeholder>
      <w:dataBinding w:prefixMappings="xmlns:ns0='http://purl.org/dc/elements/1.1/' xmlns:ns1='http://schemas.openxmlformats.org/package/2006/metadata/core-properties' " w:xpath="/ns1:coreProperties[1]/ns0:subject[1]" w:storeItemID="{6C3C8BC8-F283-45AE-878A-BAB7291924A1}"/>
      <w:text/>
    </w:sdtPr>
    <w:sdtEndPr/>
    <w:sdtContent>
      <w:p w14:paraId="49AFD89B" w14:textId="77777777" w:rsidR="00534681" w:rsidRPr="00E91DCF" w:rsidRDefault="005F346C" w:rsidP="00534681">
        <w:pPr>
          <w:pStyle w:val="Header"/>
          <w:rPr>
            <w:lang w:val="en-CA"/>
          </w:rPr>
        </w:pPr>
        <w:r>
          <w:rPr>
            <w:lang w:val="en-CA"/>
          </w:rPr>
          <w:t>CBD/NP-MOP/3/WG.1/CRP.15</w:t>
        </w:r>
      </w:p>
    </w:sdtContent>
  </w:sdt>
  <w:p w14:paraId="7A15888C" w14:textId="77777777" w:rsidR="00534681" w:rsidRPr="00000614" w:rsidRDefault="00534681" w:rsidP="00534681">
    <w:pPr>
      <w:pStyle w:val="Header"/>
      <w:rPr>
        <w:lang w:val="fr-FR"/>
      </w:rPr>
    </w:pPr>
    <w:r w:rsidRPr="00000614">
      <w:rPr>
        <w:lang w:val="fr-FR"/>
      </w:rPr>
      <w:t xml:space="preserve">Page </w:t>
    </w:r>
    <w:r w:rsidR="00C50C5F">
      <w:fldChar w:fldCharType="begin"/>
    </w:r>
    <w:r w:rsidRPr="00000614">
      <w:rPr>
        <w:lang w:val="fr-FR"/>
      </w:rPr>
      <w:instrText xml:space="preserve"> PAGE   \* MERGEFORMAT </w:instrText>
    </w:r>
    <w:r w:rsidR="00C50C5F">
      <w:fldChar w:fldCharType="separate"/>
    </w:r>
    <w:r w:rsidR="00864903">
      <w:rPr>
        <w:noProof/>
        <w:lang w:val="fr-FR"/>
      </w:rPr>
      <w:t>2</w:t>
    </w:r>
    <w:r w:rsidR="00C50C5F">
      <w:rPr>
        <w:noProof/>
      </w:rPr>
      <w:fldChar w:fldCharType="end"/>
    </w:r>
  </w:p>
  <w:p w14:paraId="272465B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6515917222B846488082331B47AC2BDC"/>
      </w:placeholder>
      <w:dataBinding w:prefixMappings="xmlns:ns0='http://purl.org/dc/elements/1.1/' xmlns:ns1='http://schemas.openxmlformats.org/package/2006/metadata/core-properties' " w:xpath="/ns1:coreProperties[1]/ns0:subject[1]" w:storeItemID="{6C3C8BC8-F283-45AE-878A-BAB7291924A1}"/>
      <w:text/>
    </w:sdtPr>
    <w:sdtEndPr/>
    <w:sdtContent>
      <w:p w14:paraId="3B1F5E5A" w14:textId="77777777" w:rsidR="009505C9" w:rsidRPr="00E91DCF" w:rsidRDefault="005F346C" w:rsidP="009505C9">
        <w:pPr>
          <w:pStyle w:val="Header"/>
          <w:jc w:val="right"/>
          <w:rPr>
            <w:lang w:val="en-CA"/>
          </w:rPr>
        </w:pPr>
        <w:r>
          <w:rPr>
            <w:lang w:val="en-CA"/>
          </w:rPr>
          <w:t>CBD/NP-MOP/3/WG.1/CRP.15</w:t>
        </w:r>
      </w:p>
    </w:sdtContent>
  </w:sdt>
  <w:p w14:paraId="3D7375CB" w14:textId="77777777" w:rsidR="009505C9" w:rsidRPr="00000614" w:rsidRDefault="009505C9" w:rsidP="009505C9">
    <w:pPr>
      <w:pStyle w:val="Header"/>
      <w:jc w:val="right"/>
      <w:rPr>
        <w:lang w:val="fr-FR"/>
      </w:rPr>
    </w:pPr>
    <w:r w:rsidRPr="00000614">
      <w:rPr>
        <w:lang w:val="fr-FR"/>
      </w:rPr>
      <w:t xml:space="preserve">Page </w:t>
    </w:r>
    <w:r w:rsidR="00C50C5F">
      <w:fldChar w:fldCharType="begin"/>
    </w:r>
    <w:r w:rsidRPr="00000614">
      <w:rPr>
        <w:lang w:val="fr-FR"/>
      </w:rPr>
      <w:instrText xml:space="preserve"> PAGE   \* MERGEFORMAT </w:instrText>
    </w:r>
    <w:r w:rsidR="00C50C5F">
      <w:fldChar w:fldCharType="separate"/>
    </w:r>
    <w:r w:rsidR="009C200D" w:rsidRPr="00000614">
      <w:rPr>
        <w:noProof/>
        <w:lang w:val="fr-FR"/>
      </w:rPr>
      <w:t>1</w:t>
    </w:r>
    <w:r w:rsidR="00C50C5F">
      <w:rPr>
        <w:noProof/>
      </w:rPr>
      <w:fldChar w:fldCharType="end"/>
    </w:r>
  </w:p>
  <w:p w14:paraId="117AB115"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161D"/>
    <w:rsid w:val="00000614"/>
    <w:rsid w:val="000E0BE0"/>
    <w:rsid w:val="000E673A"/>
    <w:rsid w:val="000F74F5"/>
    <w:rsid w:val="00105372"/>
    <w:rsid w:val="00131E7A"/>
    <w:rsid w:val="00172AF6"/>
    <w:rsid w:val="00176CEE"/>
    <w:rsid w:val="001956B2"/>
    <w:rsid w:val="00206FAA"/>
    <w:rsid w:val="002B373B"/>
    <w:rsid w:val="00372F74"/>
    <w:rsid w:val="003E441F"/>
    <w:rsid w:val="003F7224"/>
    <w:rsid w:val="00405146"/>
    <w:rsid w:val="0042412C"/>
    <w:rsid w:val="00427D21"/>
    <w:rsid w:val="004433C2"/>
    <w:rsid w:val="004644C2"/>
    <w:rsid w:val="00467F9C"/>
    <w:rsid w:val="004873D7"/>
    <w:rsid w:val="005345E1"/>
    <w:rsid w:val="00534681"/>
    <w:rsid w:val="005654DB"/>
    <w:rsid w:val="005921E0"/>
    <w:rsid w:val="005A240B"/>
    <w:rsid w:val="005E2AC2"/>
    <w:rsid w:val="005F346C"/>
    <w:rsid w:val="006122BA"/>
    <w:rsid w:val="0061445E"/>
    <w:rsid w:val="00664714"/>
    <w:rsid w:val="00687F77"/>
    <w:rsid w:val="006B2290"/>
    <w:rsid w:val="006D52E4"/>
    <w:rsid w:val="006F1189"/>
    <w:rsid w:val="0071636F"/>
    <w:rsid w:val="00717D88"/>
    <w:rsid w:val="007648AF"/>
    <w:rsid w:val="007942D3"/>
    <w:rsid w:val="007B6C09"/>
    <w:rsid w:val="007E09DA"/>
    <w:rsid w:val="007E1ED9"/>
    <w:rsid w:val="008178B6"/>
    <w:rsid w:val="0085653F"/>
    <w:rsid w:val="00864903"/>
    <w:rsid w:val="00865B74"/>
    <w:rsid w:val="00930BA1"/>
    <w:rsid w:val="0093169E"/>
    <w:rsid w:val="009505C9"/>
    <w:rsid w:val="009C200D"/>
    <w:rsid w:val="00A16ADA"/>
    <w:rsid w:val="00A41B97"/>
    <w:rsid w:val="00B3369F"/>
    <w:rsid w:val="00BE502E"/>
    <w:rsid w:val="00C35537"/>
    <w:rsid w:val="00C50C5F"/>
    <w:rsid w:val="00C9161D"/>
    <w:rsid w:val="00CF1848"/>
    <w:rsid w:val="00D12044"/>
    <w:rsid w:val="00D57C00"/>
    <w:rsid w:val="00D76A18"/>
    <w:rsid w:val="00DD118C"/>
    <w:rsid w:val="00E229A8"/>
    <w:rsid w:val="00E66235"/>
    <w:rsid w:val="00E83C24"/>
    <w:rsid w:val="00E91DCF"/>
    <w:rsid w:val="00E9318D"/>
    <w:rsid w:val="00F27A1E"/>
    <w:rsid w:val="00F94774"/>
    <w:rsid w:val="00FC53DB"/>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D4E090"/>
  <w15:docId w15:val="{301AAE55-96F1-4138-A529-CC08127E8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2E32BE9B84D04C48A7541F87D951AFD6"/>
        <w:category>
          <w:name w:val="General"/>
          <w:gallery w:val="placeholder"/>
        </w:category>
        <w:types>
          <w:type w:val="bbPlcHdr"/>
        </w:types>
        <w:behaviors>
          <w:behavior w:val="content"/>
        </w:behaviors>
        <w:guid w:val="{A2BF9BC3-7323-4B6F-9380-141DCC1B4177}"/>
      </w:docPartPr>
      <w:docPartBody>
        <w:p w:rsidR="00263B84" w:rsidRDefault="001D043E" w:rsidP="001D043E">
          <w:pPr>
            <w:pStyle w:val="2E32BE9B84D04C48A7541F87D951AFD6"/>
          </w:pPr>
          <w:r w:rsidRPr="007E02EB">
            <w:rPr>
              <w:rStyle w:val="PlaceholderText"/>
            </w:rPr>
            <w:t>[Status]</w:t>
          </w:r>
        </w:p>
      </w:docPartBody>
    </w:docPart>
    <w:docPart>
      <w:docPartPr>
        <w:name w:val="6515917222B846488082331B47AC2BDC"/>
        <w:category>
          <w:name w:val="General"/>
          <w:gallery w:val="placeholder"/>
        </w:category>
        <w:types>
          <w:type w:val="bbPlcHdr"/>
        </w:types>
        <w:behaviors>
          <w:behavior w:val="content"/>
        </w:behaviors>
        <w:guid w:val="{D739FEF9-FACE-4964-8530-F48FB9B78BC5}"/>
      </w:docPartPr>
      <w:docPartBody>
        <w:p w:rsidR="00263B84" w:rsidRDefault="001D043E" w:rsidP="001D043E">
          <w:pPr>
            <w:pStyle w:val="6515917222B846488082331B47AC2BDC"/>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1D043E"/>
    <w:rsid w:val="00261E9A"/>
    <w:rsid w:val="00263B84"/>
    <w:rsid w:val="00450D4E"/>
    <w:rsid w:val="00495AA8"/>
    <w:rsid w:val="00500A2B"/>
    <w:rsid w:val="005461E8"/>
    <w:rsid w:val="0058288D"/>
    <w:rsid w:val="006801B3"/>
    <w:rsid w:val="00720F63"/>
    <w:rsid w:val="007F1B76"/>
    <w:rsid w:val="00810A55"/>
    <w:rsid w:val="008C6619"/>
    <w:rsid w:val="008D420E"/>
    <w:rsid w:val="009061DF"/>
    <w:rsid w:val="0098642F"/>
    <w:rsid w:val="00B92240"/>
    <w:rsid w:val="00CE6602"/>
    <w:rsid w:val="00E82DE3"/>
    <w:rsid w:val="00F1256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04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043E"/>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05D608CEBD26402181FA3BB6B1F35FB4">
    <w:name w:val="05D608CEBD26402181FA3BB6B1F35FB4"/>
    <w:rsid w:val="00E82DE3"/>
    <w:pPr>
      <w:spacing w:after="160" w:line="259" w:lineRule="auto"/>
    </w:pPr>
  </w:style>
  <w:style w:type="paragraph" w:customStyle="1" w:styleId="F9C01E54A69B4C44B8950459CECFDB16">
    <w:name w:val="F9C01E54A69B4C44B8950459CECFDB16"/>
    <w:rsid w:val="001D043E"/>
    <w:pPr>
      <w:bidi/>
    </w:pPr>
  </w:style>
  <w:style w:type="paragraph" w:customStyle="1" w:styleId="2E32BE9B84D04C48A7541F87D951AFD6">
    <w:name w:val="2E32BE9B84D04C48A7541F87D951AFD6"/>
    <w:rsid w:val="001D043E"/>
    <w:pPr>
      <w:bidi/>
    </w:pPr>
  </w:style>
  <w:style w:type="paragraph" w:customStyle="1" w:styleId="6515917222B846488082331B47AC2BDC">
    <w:name w:val="6515917222B846488082331B47AC2BDC"/>
    <w:rsid w:val="001D043E"/>
    <w:pPr>
      <w:bidi/>
    </w:pPr>
  </w:style>
  <w:style w:type="paragraph" w:customStyle="1" w:styleId="F34A3565F8F24E8D90FAEE433C2EC6DE">
    <w:name w:val="F34A3565F8F24E8D90FAEE433C2EC6DE"/>
    <w:rsid w:val="001D043E"/>
    <w:pPr>
      <w:bidi/>
    </w:pPr>
  </w:style>
  <w:style w:type="paragraph" w:customStyle="1" w:styleId="FBE29C754A9340A6AEA75BBD43E80205">
    <w:name w:val="FBE29C754A9340A6AEA75BBD43E80205"/>
    <w:rsid w:val="001D043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215999-9E14-412D-AD52-79828409E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تدابير لزيادة التوعية بأهمية الموارد الجينية والمعارف التقليدية المرتبطة بها (المادة 21)</vt:lpstr>
    </vt:vector>
  </TitlesOfParts>
  <Company>SCBD</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تدابير لزيادة التوعية بأهمية الموارد الجينية والمعارف التقليدية المرتبطة بها (المادة 21)</dc:title>
  <dc:subject>CBD/NP-MOP/3/WG.1/CRP.15</dc:subject>
  <dc:creator>SCBD</dc:creator>
  <cp:lastModifiedBy>Mohamad Debs</cp:lastModifiedBy>
  <cp:revision>6</cp:revision>
  <cp:lastPrinted>2018-11-20T19:19:00Z</cp:lastPrinted>
  <dcterms:created xsi:type="dcterms:W3CDTF">2018-11-22T18:50:00Z</dcterms:created>
  <dcterms:modified xsi:type="dcterms:W3CDTF">2018-11-22T18:54:00Z</dcterms:modified>
  <cp:contentStatus>GENERAL</cp:contentStatus>
</cp:coreProperties>
</file>