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7F0383" w:rsidRPr="00447583" w:rsidTr="004F4E70">
        <w:trPr>
          <w:trHeight w:val="709"/>
        </w:trPr>
        <w:tc>
          <w:tcPr>
            <w:tcW w:w="977" w:type="dxa"/>
            <w:tcBorders>
              <w:bottom w:val="single" w:sz="12" w:space="0" w:color="auto"/>
            </w:tcBorders>
          </w:tcPr>
          <w:p w:rsidR="007F0383" w:rsidRPr="00447583" w:rsidRDefault="007F0383" w:rsidP="008E0FCD">
            <w:pPr>
              <w:suppressLineNumbers/>
              <w:suppressAutoHyphens/>
              <w:kinsoku w:val="0"/>
              <w:overflowPunct w:val="0"/>
              <w:autoSpaceDE w:val="0"/>
              <w:autoSpaceDN w:val="0"/>
              <w:rPr>
                <w:snapToGrid w:val="0"/>
                <w:kern w:val="22"/>
              </w:rPr>
            </w:pPr>
            <w:bookmarkStart w:id="0" w:name="_Hlk505247837"/>
            <w:r>
              <w:rPr>
                <w:noProof/>
                <w:snapToGrid w:val="0"/>
                <w:kern w:val="22"/>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7F0383" w:rsidRPr="00447583" w:rsidRDefault="004F4E70" w:rsidP="008E0FCD">
            <w:pPr>
              <w:suppressLineNumbers/>
              <w:suppressAutoHyphens/>
              <w:kinsoku w:val="0"/>
              <w:overflowPunct w:val="0"/>
              <w:autoSpaceDE w:val="0"/>
              <w:autoSpaceDN w:val="0"/>
              <w:rPr>
                <w:snapToGrid w:val="0"/>
                <w:kern w:val="22"/>
              </w:rPr>
            </w:pPr>
            <w:r w:rsidRPr="004F4E70">
              <w:rPr>
                <w:noProof/>
                <w:snapToGrid w:val="0"/>
                <w:kern w:val="22"/>
                <w:lang w:eastAsia="ru-RU"/>
              </w:rPr>
              <w:drawing>
                <wp:inline distT="0" distB="0" distL="0" distR="0">
                  <wp:extent cx="914400" cy="394970"/>
                  <wp:effectExtent l="19050" t="0" r="0" b="0"/>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a:srcRect b="41057"/>
                          <a:stretch>
                            <a:fillRect/>
                          </a:stretch>
                        </pic:blipFill>
                        <pic:spPr bwMode="auto">
                          <a:xfrm>
                            <a:off x="0" y="0"/>
                            <a:ext cx="914400" cy="39497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7F0383" w:rsidRPr="00447583" w:rsidRDefault="007F0383" w:rsidP="008E0FCD">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cs="Arial"/>
                <w:b/>
                <w:bCs/>
                <w:snapToGrid w:val="0"/>
                <w:kern w:val="22"/>
                <w:sz w:val="32"/>
                <w:szCs w:val="32"/>
                <w:lang/>
              </w:rPr>
              <w:t>CBD</w:t>
            </w:r>
          </w:p>
        </w:tc>
      </w:tr>
      <w:bookmarkEnd w:id="0"/>
      <w:tr w:rsidR="007F0383" w:rsidRPr="00447583" w:rsidTr="00CE0912">
        <w:tc>
          <w:tcPr>
            <w:tcW w:w="6117" w:type="dxa"/>
            <w:gridSpan w:val="2"/>
            <w:tcBorders>
              <w:top w:val="single" w:sz="12" w:space="0" w:color="auto"/>
              <w:bottom w:val="single" w:sz="36" w:space="0" w:color="auto"/>
            </w:tcBorders>
            <w:vAlign w:val="center"/>
          </w:tcPr>
          <w:p w:rsidR="007F0383" w:rsidRPr="00447583" w:rsidRDefault="004F4E70" w:rsidP="008E0FCD">
            <w:pPr>
              <w:suppressLineNumbers/>
              <w:suppressAutoHyphens/>
              <w:kinsoku w:val="0"/>
              <w:overflowPunct w:val="0"/>
              <w:autoSpaceDE w:val="0"/>
              <w:autoSpaceDN w:val="0"/>
              <w:rPr>
                <w:snapToGrid w:val="0"/>
                <w:kern w:val="22"/>
              </w:rPr>
            </w:pPr>
            <w:r w:rsidRPr="004F4E70">
              <w:rPr>
                <w:noProof/>
                <w:snapToGrid w:val="0"/>
                <w:kern w:val="22"/>
                <w:lang w:eastAsia="ru-RU"/>
              </w:rPr>
              <w:drawing>
                <wp:inline distT="0" distB="0" distL="0" distR="0">
                  <wp:extent cx="2625725" cy="1094740"/>
                  <wp:effectExtent l="19050" t="0" r="317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2625725" cy="109474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F4E70">
              <w:rPr>
                <w:rFonts w:ascii="Times New Roman" w:hAnsi="Times New Roman" w:cs="Times New Roman"/>
                <w:snapToGrid w:val="0"/>
                <w:kern w:val="22"/>
                <w:szCs w:val="22"/>
                <w:lang w:val="en-US"/>
              </w:rPr>
              <w:t>Distr.</w:t>
            </w:r>
          </w:p>
          <w:p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4F4E70">
              <w:rPr>
                <w:rFonts w:ascii="Times New Roman" w:hAnsi="Times New Roman" w:cs="Times New Roman"/>
                <w:snapToGrid w:val="0"/>
                <w:kern w:val="22"/>
                <w:szCs w:val="22"/>
                <w:lang w:val="en-US"/>
              </w:rPr>
              <w:t>GENERAL</w:t>
            </w:r>
          </w:p>
          <w:p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p>
          <w:p w:rsidR="00261973" w:rsidRPr="00447583" w:rsidRDefault="003E4EA0" w:rsidP="0089310C">
            <w:pPr>
              <w:suppressLineNumbers/>
              <w:suppressAutoHyphens/>
              <w:ind w:left="1215"/>
              <w:rPr>
                <w:rFonts w:ascii="Times New Roman" w:hAnsi="Times New Roman" w:cs="Times New Roman"/>
                <w:snapToGrid w:val="0"/>
                <w:kern w:val="22"/>
                <w:szCs w:val="22"/>
              </w:rPr>
            </w:pPr>
            <w:sdt>
              <w:sdtPr>
                <w:rPr>
                  <w:snapToGrid w:val="0"/>
                  <w:kern w:val="22"/>
                  <w:lang w:val="en-US"/>
                </w:rPr>
                <w:alias w:val="Subject"/>
                <w:tag w:val=""/>
                <w:id w:val="2137136483"/>
                <w:placeholder>
                  <w:docPart w:val="1B170A61554D4C17A883F491EC9262B1"/>
                </w:placeholder>
                <w:dataBinding w:prefixMappings="xmlns:ns0='http://purl.org/dc/elements/1.1/' xmlns:ns1='http://schemas.openxmlformats.org/package/2006/metadata/core-properties' " w:xpath="/ns1:coreProperties[1]/ns0:subject[1]" w:storeItemID="{6C3C8BC8-F283-45AE-878A-BAB7291924A1}"/>
                <w:text/>
              </w:sdtPr>
              <w:sdtContent>
                <w:r w:rsidR="00F0542B" w:rsidRPr="004F4E70">
                  <w:rPr>
                    <w:rFonts w:ascii="Times New Roman" w:hAnsi="Times New Roman" w:cs="Times New Roman"/>
                    <w:snapToGrid w:val="0"/>
                    <w:kern w:val="22"/>
                    <w:lang w:val="en-US"/>
                  </w:rPr>
                  <w:t>CBD/</w:t>
                </w:r>
                <w:proofErr w:type="spellStart"/>
                <w:r w:rsidR="00F0542B" w:rsidRPr="004F4E70">
                  <w:rPr>
                    <w:rFonts w:ascii="Times New Roman" w:hAnsi="Times New Roman" w:cs="Times New Roman"/>
                    <w:snapToGrid w:val="0"/>
                    <w:kern w:val="22"/>
                    <w:lang w:val="en-US"/>
                  </w:rPr>
                  <w:t>SBI</w:t>
                </w:r>
                <w:proofErr w:type="spellEnd"/>
                <w:r w:rsidR="00F0542B" w:rsidRPr="004F4E70">
                  <w:rPr>
                    <w:rFonts w:ascii="Times New Roman" w:hAnsi="Times New Roman" w:cs="Times New Roman"/>
                    <w:snapToGrid w:val="0"/>
                    <w:kern w:val="22"/>
                    <w:lang w:val="en-US"/>
                  </w:rPr>
                  <w:t>/3/11/</w:t>
                </w:r>
                <w:proofErr w:type="spellStart"/>
                <w:r w:rsidR="00F0542B" w:rsidRPr="004F4E70">
                  <w:rPr>
                    <w:rFonts w:ascii="Times New Roman" w:hAnsi="Times New Roman" w:cs="Times New Roman"/>
                    <w:snapToGrid w:val="0"/>
                    <w:kern w:val="22"/>
                    <w:lang w:val="en-US"/>
                  </w:rPr>
                  <w:t>Add.2</w:t>
                </w:r>
                <w:proofErr w:type="spellEnd"/>
              </w:sdtContent>
            </w:sdt>
          </w:p>
          <w:p w:rsidR="007F0383" w:rsidRPr="00447583" w:rsidRDefault="00886EE8"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r>
              <w:rPr>
                <w:rFonts w:ascii="Times New Roman" w:hAnsi="Times New Roman" w:cs="Times New Roman"/>
                <w:snapToGrid w:val="0"/>
                <w:kern w:val="22"/>
                <w:szCs w:val="22"/>
                <w:lang/>
              </w:rPr>
              <w:t xml:space="preserve">5 </w:t>
            </w:r>
            <w:proofErr w:type="spellStart"/>
            <w:r>
              <w:rPr>
                <w:rFonts w:ascii="Times New Roman" w:hAnsi="Times New Roman" w:cs="Times New Roman"/>
                <w:snapToGrid w:val="0"/>
                <w:kern w:val="22"/>
                <w:szCs w:val="22"/>
                <w:lang/>
              </w:rPr>
              <w:t>November</w:t>
            </w:r>
            <w:proofErr w:type="spellEnd"/>
            <w:r>
              <w:rPr>
                <w:rFonts w:ascii="Times New Roman" w:hAnsi="Times New Roman" w:cs="Times New Roman"/>
                <w:snapToGrid w:val="0"/>
                <w:kern w:val="22"/>
                <w:szCs w:val="22"/>
                <w:lang/>
              </w:rPr>
              <w:t xml:space="preserve"> 2020 </w:t>
            </w:r>
          </w:p>
          <w:p w:rsidR="00BF11D8" w:rsidRDefault="00BF11D8"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p>
          <w:p w:rsidR="00C80088" w:rsidRPr="00C80088" w:rsidRDefault="00C80088"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n-US"/>
              </w:rPr>
            </w:pPr>
            <w:r>
              <w:rPr>
                <w:rFonts w:ascii="Times New Roman" w:hAnsi="Times New Roman" w:cs="Times New Roman"/>
                <w:snapToGrid w:val="0"/>
                <w:kern w:val="22"/>
                <w:szCs w:val="22"/>
                <w:lang w:val="en-US"/>
              </w:rPr>
              <w:t>RUSSIAN</w:t>
            </w:r>
          </w:p>
          <w:p w:rsidR="007F0383" w:rsidRPr="00447583"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rPr>
            </w:pPr>
            <w:proofErr w:type="spellStart"/>
            <w:r>
              <w:rPr>
                <w:rFonts w:ascii="Times New Roman" w:hAnsi="Times New Roman" w:cs="Times New Roman"/>
                <w:snapToGrid w:val="0"/>
                <w:kern w:val="22"/>
                <w:szCs w:val="22"/>
                <w:lang/>
              </w:rPr>
              <w:t>ORIGINAL</w:t>
            </w:r>
            <w:proofErr w:type="spellEnd"/>
            <w:r>
              <w:rPr>
                <w:rFonts w:ascii="Times New Roman" w:hAnsi="Times New Roman" w:cs="Times New Roman"/>
                <w:snapToGrid w:val="0"/>
                <w:kern w:val="22"/>
                <w:szCs w:val="22"/>
                <w:lang/>
              </w:rPr>
              <w:t xml:space="preserve">: </w:t>
            </w:r>
            <w:proofErr w:type="spellStart"/>
            <w:r>
              <w:rPr>
                <w:rFonts w:ascii="Times New Roman" w:hAnsi="Times New Roman" w:cs="Times New Roman"/>
                <w:snapToGrid w:val="0"/>
                <w:kern w:val="22"/>
                <w:szCs w:val="22"/>
                <w:lang/>
              </w:rPr>
              <w:t>ENGLISH</w:t>
            </w:r>
            <w:proofErr w:type="spellEnd"/>
          </w:p>
          <w:p w:rsidR="007F0383" w:rsidRPr="00447583" w:rsidRDefault="007F0383" w:rsidP="008E0FCD">
            <w:pPr>
              <w:suppressLineNumbers/>
              <w:suppressAutoHyphens/>
              <w:kinsoku w:val="0"/>
              <w:overflowPunct w:val="0"/>
              <w:autoSpaceDE w:val="0"/>
              <w:autoSpaceDN w:val="0"/>
              <w:rPr>
                <w:rFonts w:ascii="Times New Roman" w:hAnsi="Times New Roman" w:cs="Times New Roman"/>
                <w:snapToGrid w:val="0"/>
                <w:kern w:val="22"/>
              </w:rPr>
            </w:pPr>
          </w:p>
        </w:tc>
      </w:tr>
    </w:tbl>
    <w:p w:rsidR="00261973" w:rsidRPr="00447583" w:rsidRDefault="00261973" w:rsidP="004F4E70">
      <w:pPr>
        <w:pStyle w:val="meetingname"/>
        <w:suppressLineNumbers/>
        <w:suppressAutoHyphens/>
        <w:ind w:left="142" w:right="4392" w:hanging="142"/>
        <w:rPr>
          <w:kern w:val="22"/>
          <w:szCs w:val="22"/>
        </w:rPr>
      </w:pPr>
      <w:bookmarkStart w:id="1" w:name="Meeting"/>
      <w:r>
        <w:rPr>
          <w:kern w:val="22"/>
          <w:szCs w:val="22"/>
          <w:lang/>
        </w:rPr>
        <w:t>ВСПОМОГАТЕЛЬНЫЙ ОРГАН ПО ОСУЩЕСТВЛЕНИЮ</w:t>
      </w:r>
      <w:bookmarkEnd w:id="1"/>
    </w:p>
    <w:p w:rsidR="00261973" w:rsidRPr="00447583" w:rsidRDefault="00261973" w:rsidP="00261973">
      <w:pPr>
        <w:suppressLineNumbers/>
        <w:suppressAutoHyphens/>
        <w:rPr>
          <w:snapToGrid w:val="0"/>
          <w:kern w:val="22"/>
          <w:szCs w:val="22"/>
        </w:rPr>
      </w:pPr>
      <w:r>
        <w:rPr>
          <w:snapToGrid w:val="0"/>
          <w:kern w:val="22"/>
          <w:szCs w:val="22"/>
          <w:lang/>
        </w:rPr>
        <w:t>Третье совещание</w:t>
      </w:r>
    </w:p>
    <w:p w:rsidR="00D47CE9" w:rsidRPr="004F4E70" w:rsidRDefault="00D47CE9" w:rsidP="00D47CE9">
      <w:pPr>
        <w:suppressLineNumbers/>
        <w:suppressAutoHyphens/>
        <w:jc w:val="left"/>
        <w:rPr>
          <w:snapToGrid w:val="0"/>
          <w:kern w:val="22"/>
          <w:szCs w:val="22"/>
        </w:rPr>
      </w:pPr>
      <w:r>
        <w:rPr>
          <w:snapToGrid w:val="0"/>
          <w:kern w:val="22"/>
          <w:szCs w:val="22"/>
          <w:lang/>
        </w:rPr>
        <w:t>Место и сроки проведения будут определены позднее</w:t>
      </w:r>
    </w:p>
    <w:p w:rsidR="00261973" w:rsidRPr="00447583" w:rsidRDefault="00261973" w:rsidP="00D47CE9">
      <w:pPr>
        <w:suppressLineNumbers/>
        <w:suppressAutoHyphens/>
        <w:rPr>
          <w:snapToGrid w:val="0"/>
          <w:kern w:val="22"/>
          <w:szCs w:val="22"/>
        </w:rPr>
      </w:pPr>
      <w:r>
        <w:rPr>
          <w:snapToGrid w:val="0"/>
          <w:kern w:val="22"/>
          <w:szCs w:val="22"/>
          <w:lang/>
        </w:rPr>
        <w:t>Пункт 9 предварительной повестки дня</w:t>
      </w:r>
      <w:r>
        <w:rPr>
          <w:snapToGrid w:val="0"/>
          <w:kern w:val="22"/>
          <w:lang/>
        </w:rPr>
        <w:footnoteReference w:customMarkFollows="1" w:id="2"/>
        <w:t>*</w:t>
      </w:r>
    </w:p>
    <w:p w:rsidR="00D274FD" w:rsidRPr="004F4E70" w:rsidRDefault="004F4E70" w:rsidP="002E1638">
      <w:pPr>
        <w:keepNext/>
        <w:spacing w:before="240" w:after="120"/>
        <w:jc w:val="center"/>
        <w:rPr>
          <w:rFonts w:ascii="Times New Roman Bold" w:hAnsi="Times New Roman Bold"/>
          <w:b/>
          <w:caps/>
          <w:snapToGrid w:val="0"/>
          <w:kern w:val="22"/>
        </w:rPr>
      </w:pPr>
      <w:sdt>
        <w:sdtPr>
          <w:rPr>
            <w:rStyle w:val="20"/>
            <w:rFonts w:ascii="Times New Roman Bold" w:hAnsi="Times New Roman Bold"/>
            <w:caps/>
            <w:snapToGrid w:val="0"/>
            <w:kern w:val="22"/>
            <w:lang w:val="ru-RU"/>
          </w:rPr>
          <w:alias w:val="Title"/>
          <w:tag w:val=""/>
          <w:id w:val="772832786"/>
          <w:placeholder>
            <w:docPart w:val="D160AC7C651748D2AD104BBEB66E7186"/>
          </w:placeholder>
          <w:dataBinding w:prefixMappings="xmlns:ns0='http://purl.org/dc/elements/1.1/' xmlns:ns1='http://schemas.openxmlformats.org/package/2006/metadata/core-properties' " w:xpath="/ns1:coreProperties[1]/ns0:title[1]" w:storeItemID="{6C3C8BC8-F283-45AE-878A-BAB7291924A1}"/>
          <w:text/>
        </w:sdtPr>
        <w:sdtContent>
          <w:r w:rsidRPr="004F4E70">
            <w:rPr>
              <w:rStyle w:val="20"/>
              <w:rFonts w:ascii="Times New Roman Bold" w:hAnsi="Times New Roman Bold"/>
              <w:caps/>
              <w:snapToGrid w:val="0"/>
              <w:kern w:val="22"/>
              <w:lang w:val="ru-RU"/>
            </w:rPr>
            <w:t xml:space="preserve">Варианты усиления взаимодействия в области национальной отчетности между конвенциями, связанными с биоразнообразием, и </w:t>
          </w:r>
          <w:proofErr w:type="spellStart"/>
          <w:r w:rsidRPr="004F4E70">
            <w:rPr>
              <w:rStyle w:val="20"/>
              <w:rFonts w:ascii="Times New Roman Bold" w:hAnsi="Times New Roman Bold"/>
              <w:caps/>
              <w:snapToGrid w:val="0"/>
              <w:kern w:val="22"/>
              <w:lang w:val="ru-RU"/>
            </w:rPr>
            <w:t>Рио-де-Жанейрскими</w:t>
          </w:r>
          <w:proofErr w:type="spellEnd"/>
          <w:r w:rsidRPr="004F4E70">
            <w:rPr>
              <w:rStyle w:val="20"/>
              <w:rFonts w:ascii="Times New Roman Bold" w:hAnsi="Times New Roman Bold"/>
              <w:caps/>
              <w:snapToGrid w:val="0"/>
              <w:kern w:val="22"/>
              <w:lang w:val="ru-RU"/>
            </w:rPr>
            <w:t xml:space="preserve"> конвенциями</w:t>
          </w:r>
        </w:sdtContent>
      </w:sdt>
    </w:p>
    <w:p w:rsidR="00D56CCE" w:rsidRPr="00ED212A" w:rsidRDefault="00292F67" w:rsidP="00ED212A">
      <w:pPr>
        <w:pStyle w:val="Style1"/>
        <w:outlineLvl w:val="9"/>
        <w:rPr>
          <w:b w:val="0"/>
          <w:i w:val="0"/>
          <w:snapToGrid w:val="0"/>
          <w:kern w:val="22"/>
        </w:rPr>
      </w:pPr>
      <w:r>
        <w:rPr>
          <w:b w:val="0"/>
          <w:bCs w:val="0"/>
          <w:snapToGrid w:val="0"/>
          <w:kern w:val="22"/>
          <w:lang/>
        </w:rPr>
        <w:t>Записка Исполнительного секретаря</w:t>
      </w:r>
    </w:p>
    <w:p w:rsidR="00D274FD" w:rsidRPr="00447583" w:rsidRDefault="002730E5" w:rsidP="006039C7">
      <w:pPr>
        <w:pStyle w:val="1"/>
        <w:numPr>
          <w:ilvl w:val="0"/>
          <w:numId w:val="12"/>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bookmarkStart w:id="2" w:name="_Toc33649261"/>
      <w:r>
        <w:rPr>
          <w:bCs/>
          <w:snapToGrid w:val="0"/>
          <w:kern w:val="22"/>
          <w:szCs w:val="22"/>
          <w:lang/>
        </w:rPr>
        <w:t>Общие сведения</w:t>
      </w:r>
      <w:bookmarkEnd w:id="2"/>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пункте 3 е) решения </w:t>
      </w:r>
      <w:hyperlink r:id="rId14" w:history="1">
        <w:r>
          <w:rPr>
            <w:rStyle w:val="af2"/>
            <w:snapToGrid w:val="0"/>
            <w:kern w:val="22"/>
            <w:szCs w:val="22"/>
            <w:lang/>
          </w:rPr>
          <w:t>14/2</w:t>
        </w:r>
        <w:r>
          <w:rPr>
            <w:rStyle w:val="af2"/>
            <w:snapToGrid w:val="0"/>
            <w:kern w:val="22"/>
            <w:szCs w:val="22"/>
            <w:lang/>
          </w:rPr>
          <w:t>7</w:t>
        </w:r>
      </w:hyperlink>
      <w:r w:rsidR="004F4E70">
        <w:t xml:space="preserve"> </w:t>
      </w:r>
      <w:r>
        <w:rPr>
          <w:snapToGrid w:val="0"/>
          <w:kern w:val="22"/>
          <w:szCs w:val="22"/>
          <w:lang/>
        </w:rPr>
        <w:t>Конференция Сторон Конвенции о биологическом разнообразии поручила Исполнительному секретарю в консультации с членами Контактной группы конвенций, связанных с биоразнообразием, и Совместной контактной группы Рио-де-Жанейрских конвенций, а также на основе предложений неофициальной консультативной группы по взаимодействию между конвенциями, связанными с биоразнообразием</w:t>
      </w:r>
      <w:r>
        <w:rPr>
          <w:rStyle w:val="ad"/>
          <w:snapToGrid w:val="0"/>
          <w:kern w:val="22"/>
          <w:sz w:val="22"/>
          <w:szCs w:val="22"/>
          <w:u w:val="none"/>
          <w:vertAlign w:val="superscript"/>
          <w:lang/>
        </w:rPr>
        <w:footnoteReference w:id="3"/>
      </w:r>
      <w:r>
        <w:rPr>
          <w:snapToGrid w:val="0"/>
          <w:kern w:val="22"/>
          <w:szCs w:val="22"/>
          <w:lang/>
        </w:rPr>
        <w:t>, определить конкретные меры по расширению взаимодействия в области представления отчетности, в том числе посредством:</w:t>
      </w:r>
    </w:p>
    <w:p w:rsidR="00D274FD" w:rsidRPr="004F4E70" w:rsidRDefault="00D442A8"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rPr>
        <w:t>использования общих индикаторов в соответствующих случаях;</w:t>
      </w:r>
    </w:p>
    <w:p w:rsidR="00D274FD" w:rsidRPr="004F4E70" w:rsidRDefault="00D442A8"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rPr>
        <w:t>использования модулей отчетности по общим вопросам;</w:t>
      </w:r>
    </w:p>
    <w:p w:rsidR="00D274FD" w:rsidRPr="004F4E70" w:rsidRDefault="00D442A8"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rPr>
        <w:t>обеспечения функциональной совместимости систем управления информацией и представления отчетности;</w:t>
      </w:r>
    </w:p>
    <w:p w:rsidR="00D274FD" w:rsidRPr="004F4E70" w:rsidRDefault="00D442A8"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rPr>
        <w:t xml:space="preserve">других вариантов расширения взаимодействия в области национальной отчетности между конвенциями, связанными с биоразнообразием, и </w:t>
      </w:r>
      <w:proofErr w:type="spellStart"/>
      <w:r>
        <w:rPr>
          <w:snapToGrid w:val="0"/>
          <w:kern w:val="22"/>
          <w:szCs w:val="22"/>
          <w:lang/>
        </w:rPr>
        <w:t>Рио-де-Жанейрскими</w:t>
      </w:r>
      <w:proofErr w:type="spellEnd"/>
      <w:r>
        <w:rPr>
          <w:snapToGrid w:val="0"/>
          <w:kern w:val="22"/>
          <w:szCs w:val="22"/>
          <w:lang/>
        </w:rPr>
        <w:t xml:space="preserve"> конвенциями.</w:t>
      </w:r>
    </w:p>
    <w:p w:rsidR="00D274FD" w:rsidRPr="004F4E70" w:rsidRDefault="00EC4AAE" w:rsidP="00ED212A">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lang/>
        </w:rPr>
        <w:t>Исполнительному секретарю было также поручено оценить финансовые последствия таких мер.</w:t>
      </w:r>
    </w:p>
    <w:p w:rsidR="00DB49AB" w:rsidRPr="004F4E70" w:rsidRDefault="00D274FD" w:rsidP="006039C7">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пункте 3 </w:t>
      </w:r>
      <w:proofErr w:type="spellStart"/>
      <w:r>
        <w:rPr>
          <w:snapToGrid w:val="0"/>
          <w:kern w:val="22"/>
          <w:szCs w:val="22"/>
          <w:lang/>
        </w:rPr>
        <w:t>f</w:t>
      </w:r>
      <w:proofErr w:type="spellEnd"/>
      <w:r>
        <w:rPr>
          <w:snapToGrid w:val="0"/>
          <w:kern w:val="22"/>
          <w:szCs w:val="22"/>
          <w:lang/>
        </w:rPr>
        <w:t>) того же решения Исполнительному секретарю было поручено продолжать вносить вклад в процесс мониторинга Повестки дня в области устойчивого развития на период до 2030 года</w:t>
      </w:r>
      <w:r>
        <w:rPr>
          <w:rStyle w:val="ad"/>
          <w:snapToGrid w:val="0"/>
          <w:kern w:val="22"/>
          <w:sz w:val="22"/>
          <w:szCs w:val="22"/>
          <w:u w:val="none"/>
          <w:vertAlign w:val="superscript"/>
          <w:lang/>
        </w:rPr>
        <w:footnoteReference w:id="4"/>
      </w:r>
      <w:r>
        <w:rPr>
          <w:snapToGrid w:val="0"/>
          <w:kern w:val="22"/>
          <w:szCs w:val="22"/>
          <w:lang/>
        </w:rPr>
        <w:t xml:space="preserve"> и изучить варианты взаимодействия с соответствующими системами и инструментами отчетности для достижения целей в области устойчивого развития, в том числе в отношении методологических подходов. В пункте 3</w:t>
      </w:r>
      <w:r w:rsidR="004F4E70">
        <w:rPr>
          <w:snapToGrid w:val="0"/>
          <w:kern w:val="22"/>
          <w:szCs w:val="22"/>
          <w:lang/>
        </w:rPr>
        <w:t> </w:t>
      </w:r>
      <w:proofErr w:type="spellStart"/>
      <w:r>
        <w:rPr>
          <w:snapToGrid w:val="0"/>
          <w:kern w:val="22"/>
          <w:szCs w:val="22"/>
          <w:lang/>
        </w:rPr>
        <w:t>g</w:t>
      </w:r>
      <w:proofErr w:type="spellEnd"/>
      <w:r>
        <w:rPr>
          <w:snapToGrid w:val="0"/>
          <w:kern w:val="22"/>
          <w:szCs w:val="22"/>
          <w:lang/>
        </w:rPr>
        <w:t>) Исполнительному секретарю было также поручено содействовать разработке, тестированию и популяризации инструмента представления данных и отчетности (</w:t>
      </w:r>
      <w:proofErr w:type="spellStart"/>
      <w:r>
        <w:rPr>
          <w:snapToGrid w:val="0"/>
          <w:kern w:val="22"/>
          <w:szCs w:val="22"/>
          <w:lang/>
        </w:rPr>
        <w:t>DaRT</w:t>
      </w:r>
      <w:proofErr w:type="spellEnd"/>
      <w:r>
        <w:rPr>
          <w:snapToGrid w:val="0"/>
          <w:kern w:val="22"/>
          <w:szCs w:val="22"/>
          <w:lang/>
        </w:rPr>
        <w:t xml:space="preserve">) в сотрудничестве с инициативой </w:t>
      </w:r>
      <w:proofErr w:type="spellStart"/>
      <w:r>
        <w:rPr>
          <w:snapToGrid w:val="0"/>
          <w:kern w:val="22"/>
          <w:szCs w:val="22"/>
          <w:lang/>
        </w:rPr>
        <w:t>InforMEA</w:t>
      </w:r>
      <w:proofErr w:type="spellEnd"/>
      <w:r>
        <w:rPr>
          <w:snapToGrid w:val="0"/>
          <w:kern w:val="22"/>
          <w:szCs w:val="22"/>
          <w:lang/>
        </w:rPr>
        <w:t xml:space="preserve">, учитывая опыт Сторон в </w:t>
      </w:r>
      <w:r>
        <w:rPr>
          <w:snapToGrid w:val="0"/>
          <w:kern w:val="22"/>
          <w:szCs w:val="22"/>
          <w:lang/>
        </w:rPr>
        <w:lastRenderedPageBreak/>
        <w:t>подготовке своих шестых национальных докладов, в целях содействия применению этого инструмента конвенциями, связанными с биоразнообразием.</w:t>
      </w:r>
    </w:p>
    <w:p w:rsidR="00D274FD" w:rsidRPr="004F4E70" w:rsidRDefault="006925EB"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Настоящий документ подготовлен при поддержке Всемирного центра мониторинга охраны природы Программы Организации Объединенных Наций по окружающей среде (</w:t>
      </w:r>
      <w:proofErr w:type="spellStart"/>
      <w:r>
        <w:rPr>
          <w:snapToGrid w:val="0"/>
          <w:kern w:val="22"/>
          <w:szCs w:val="22"/>
          <w:lang/>
        </w:rPr>
        <w:t>ЮНЕП-ВЦМОП</w:t>
      </w:r>
      <w:proofErr w:type="spellEnd"/>
      <w:r>
        <w:rPr>
          <w:snapToGrid w:val="0"/>
          <w:kern w:val="22"/>
          <w:szCs w:val="22"/>
          <w:lang/>
        </w:rPr>
        <w:t>) и после консультаций с соответствующими секретариатами конвенций, а также с учетом положений документа о национальной отчетности, подготовленного для второго совещания Вспомогательного органа по осуществлению (</w:t>
      </w:r>
      <w:hyperlink r:id="rId15" w:history="1">
        <w:r>
          <w:rPr>
            <w:rStyle w:val="af2"/>
            <w:snapToGrid w:val="0"/>
            <w:kern w:val="22"/>
            <w:szCs w:val="22"/>
            <w:lang/>
          </w:rPr>
          <w:t>CBD/</w:t>
        </w:r>
        <w:proofErr w:type="spellStart"/>
        <w:r>
          <w:rPr>
            <w:rStyle w:val="af2"/>
            <w:snapToGrid w:val="0"/>
            <w:kern w:val="22"/>
            <w:szCs w:val="22"/>
            <w:lang/>
          </w:rPr>
          <w:t>SBI</w:t>
        </w:r>
        <w:proofErr w:type="spellEnd"/>
        <w:r>
          <w:rPr>
            <w:rStyle w:val="af2"/>
            <w:snapToGrid w:val="0"/>
            <w:kern w:val="22"/>
            <w:szCs w:val="22"/>
            <w:lang/>
          </w:rPr>
          <w:t>/2/12</w:t>
        </w:r>
      </w:hyperlink>
      <w:r>
        <w:rPr>
          <w:snapToGrid w:val="0"/>
          <w:kern w:val="22"/>
          <w:szCs w:val="22"/>
          <w:lang/>
        </w:rPr>
        <w:t>). В разделе II отражены предложения неофициальной консультативной группы по взаимодействию среди конвенций, связанных с биоразнообразием, отмечены проведенные консультации с секретариатами соответствующих конвенций и дается обзор существенных предложений и мнений, полученных в процессе разработки глобальной рамочной программы в области биоразнообразия на период после 2020 года. Все эти предложения и мнения легли в основу подготовки вариантов мер, приведенных в следующих разделах.</w:t>
      </w:r>
      <w:r w:rsidR="00C80088">
        <w:rPr>
          <w:snapToGrid w:val="0"/>
          <w:kern w:val="22"/>
          <w:szCs w:val="22"/>
          <w:lang/>
        </w:rPr>
        <w:t xml:space="preserve"> </w:t>
      </w:r>
      <w:r>
        <w:rPr>
          <w:snapToGrid w:val="0"/>
          <w:kern w:val="22"/>
          <w:szCs w:val="22"/>
          <w:lang/>
        </w:rPr>
        <w:t>В разделе III представлены варианты конкретных мер, направленных на повышение уровня взаимодействия в области отчетности. В разделе IV дается краткий анализ потребностей в ресурсах в случае, если все из предложенных мер будут приняты.</w:t>
      </w:r>
    </w:p>
    <w:p w:rsidR="00D274FD" w:rsidRPr="004F4E70" w:rsidRDefault="00D274FD" w:rsidP="00912900">
      <w:pPr>
        <w:pStyle w:val="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bookmarkStart w:id="3" w:name="_Toc33649268"/>
      <w:r>
        <w:rPr>
          <w:rFonts w:ascii="Times New Roman Bold" w:hAnsi="Times New Roman Bold" w:cs="Times New Roman Bold"/>
          <w:bCs/>
          <w:snapToGrid w:val="0"/>
          <w:kern w:val="22"/>
          <w:szCs w:val="22"/>
          <w:lang/>
        </w:rPr>
        <w:t>II.</w:t>
      </w:r>
      <w:r>
        <w:rPr>
          <w:rFonts w:ascii="Times New Roman Bold" w:hAnsi="Times New Roman Bold" w:cs="Times New Roman Bold"/>
          <w:bCs/>
          <w:snapToGrid w:val="0"/>
          <w:kern w:val="22"/>
          <w:szCs w:val="22"/>
          <w:lang/>
        </w:rPr>
        <w:tab/>
        <w:t>Краткое изложение существенных предложений и мнений</w:t>
      </w:r>
    </w:p>
    <w:p w:rsidR="00D274FD" w:rsidRPr="00447583" w:rsidRDefault="00D274FD" w:rsidP="00ED212A">
      <w:pPr>
        <w:pStyle w:val="2"/>
        <w:numPr>
          <w:ilvl w:val="0"/>
          <w:numId w:val="9"/>
        </w:numPr>
        <w:suppressLineNumbers/>
        <w:tabs>
          <w:tab w:val="clear" w:pos="720"/>
        </w:tabs>
        <w:suppressAutoHyphens/>
        <w:kinsoku w:val="0"/>
        <w:overflowPunct w:val="0"/>
        <w:autoSpaceDE w:val="0"/>
        <w:autoSpaceDN w:val="0"/>
        <w:adjustRightInd w:val="0"/>
        <w:snapToGrid w:val="0"/>
        <w:ind w:left="360"/>
        <w:rPr>
          <w:rFonts w:ascii="Times New Roman Bold" w:hAnsi="Times New Roman Bold" w:cs="Times New Roman Bold"/>
          <w:snapToGrid w:val="0"/>
          <w:kern w:val="22"/>
          <w:szCs w:val="22"/>
        </w:rPr>
      </w:pPr>
      <w:r>
        <w:rPr>
          <w:rFonts w:ascii="Times New Roman Bold" w:hAnsi="Times New Roman Bold" w:cs="Times New Roman Bold"/>
          <w:iCs w:val="0"/>
          <w:snapToGrid w:val="0"/>
          <w:kern w:val="22"/>
          <w:szCs w:val="22"/>
          <w:lang/>
        </w:rPr>
        <w:t>Рекомендации неофициальной консультативной группы</w:t>
      </w:r>
      <w:bookmarkEnd w:id="3"/>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своем докладе Вспомогательному органу по осуществлению на его втором совещании и Конференции Сторон на ее 14-м совещании (</w:t>
      </w:r>
      <w:r w:rsidRPr="00C80088">
        <w:rPr>
          <w:snapToGrid w:val="0"/>
          <w:kern w:val="22"/>
          <w:szCs w:val="22"/>
          <w:lang/>
        </w:rPr>
        <w:t>CBD/</w:t>
      </w:r>
      <w:proofErr w:type="spellStart"/>
      <w:r w:rsidRPr="00C80088">
        <w:rPr>
          <w:snapToGrid w:val="0"/>
          <w:kern w:val="22"/>
          <w:szCs w:val="22"/>
          <w:lang/>
        </w:rPr>
        <w:t>SBI</w:t>
      </w:r>
      <w:proofErr w:type="spellEnd"/>
      <w:r w:rsidRPr="00C80088">
        <w:rPr>
          <w:snapToGrid w:val="0"/>
          <w:kern w:val="22"/>
          <w:szCs w:val="22"/>
          <w:lang/>
        </w:rPr>
        <w:t>/2/</w:t>
      </w:r>
      <w:proofErr w:type="spellStart"/>
      <w:r w:rsidRPr="00C80088">
        <w:rPr>
          <w:snapToGrid w:val="0"/>
          <w:kern w:val="22"/>
          <w:szCs w:val="22"/>
          <w:lang/>
        </w:rPr>
        <w:t>INF</w:t>
      </w:r>
      <w:proofErr w:type="spellEnd"/>
      <w:r w:rsidRPr="00C80088">
        <w:rPr>
          <w:snapToGrid w:val="0"/>
          <w:kern w:val="22"/>
          <w:szCs w:val="22"/>
          <w:lang/>
        </w:rPr>
        <w:t>/14</w:t>
      </w:r>
      <w:r>
        <w:rPr>
          <w:snapToGrid w:val="0"/>
          <w:kern w:val="22"/>
          <w:szCs w:val="22"/>
          <w:lang/>
        </w:rPr>
        <w:t xml:space="preserve">) неофициальная консультативная группа по взаимодействию среди конвенций, связанных с биоразнообразием, представила рекомендации по обсуждаемому вопросу (хотя они в основном и касались решения </w:t>
      </w:r>
      <w:hyperlink r:id="rId16" w:history="1">
        <w:r>
          <w:rPr>
            <w:rStyle w:val="af2"/>
            <w:snapToGrid w:val="0"/>
            <w:kern w:val="22"/>
            <w:szCs w:val="22"/>
            <w:lang/>
          </w:rPr>
          <w:t>XIII/24</w:t>
        </w:r>
      </w:hyperlink>
      <w:r>
        <w:rPr>
          <w:snapToGrid w:val="0"/>
          <w:kern w:val="22"/>
          <w:szCs w:val="22"/>
          <w:lang/>
        </w:rPr>
        <w:t>). К рекомендациям по существу вопроса относятся следующие:</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kern w:val="22"/>
          <w:szCs w:val="22"/>
          <w:lang/>
        </w:rPr>
        <w:t>п</w:t>
      </w:r>
      <w:r w:rsidR="00D274FD">
        <w:rPr>
          <w:snapToGrid w:val="0"/>
          <w:kern w:val="22"/>
          <w:szCs w:val="22"/>
          <w:lang/>
        </w:rPr>
        <w:t>ринимая во внимание уже проделанную и текущую работу по взаимодействию в области отчетности, Исполнительный секретарь и члены Контактной</w:t>
      </w:r>
      <w:r w:rsidR="00C80088">
        <w:rPr>
          <w:snapToGrid w:val="0"/>
          <w:kern w:val="22"/>
          <w:szCs w:val="22"/>
          <w:lang/>
        </w:rPr>
        <w:t xml:space="preserve"> </w:t>
      </w:r>
      <w:r w:rsidR="00D274FD">
        <w:rPr>
          <w:snapToGrid w:val="0"/>
          <w:kern w:val="22"/>
          <w:szCs w:val="22"/>
          <w:lang/>
        </w:rPr>
        <w:t>группы конвенций, связанных с биоразнообразием, должны следовать указаниям руководящих органов конвенций, чтобы обеспечить выполнение основных мер, указанных в решении XIII/24 о поиске возможностей для сотрудничества в области отчетности в рамках конвенций, а также обеспечить функциональную совместимость между системами отчетности или платформами;</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proofErr w:type="spellStart"/>
      <w:r>
        <w:rPr>
          <w:snapToGrid w:val="0"/>
          <w:kern w:val="22"/>
          <w:szCs w:val="22"/>
        </w:rPr>
        <w:t>н</w:t>
      </w:r>
      <w:r w:rsidR="00D274FD">
        <w:rPr>
          <w:snapToGrid w:val="0"/>
          <w:kern w:val="22"/>
          <w:szCs w:val="22"/>
          <w:lang/>
        </w:rPr>
        <w:t>еофициальная</w:t>
      </w:r>
      <w:proofErr w:type="spellEnd"/>
      <w:r w:rsidR="00D274FD">
        <w:rPr>
          <w:snapToGrid w:val="0"/>
          <w:kern w:val="22"/>
          <w:szCs w:val="22"/>
          <w:lang/>
        </w:rPr>
        <w:t xml:space="preserve"> консультативная группа может дать рекомендации для обеспечения согласованного подхода к созданию глобальной рамочной программы в области биоразнообразия на период после 2020 года, включая варианты усиления взаимодействия в области представления национальной отчетности, в том числе в отношении общего набора индикаторов и модульного подхода к отчетности. Консультативная группа также отметила, что во время разработки глобальной рамочной программы в области биоразнообразия на период после 2020 года работу по индикаторам и процессам отчетности необходимо проводить параллельно;</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proofErr w:type="spellStart"/>
      <w:r>
        <w:rPr>
          <w:snapToGrid w:val="0"/>
          <w:kern w:val="22"/>
          <w:szCs w:val="22"/>
        </w:rPr>
        <w:t>п</w:t>
      </w:r>
      <w:r w:rsidR="00D274FD">
        <w:rPr>
          <w:snapToGrid w:val="0"/>
          <w:kern w:val="22"/>
          <w:szCs w:val="22"/>
          <w:lang/>
        </w:rPr>
        <w:t>омимо</w:t>
      </w:r>
      <w:proofErr w:type="spellEnd"/>
      <w:r w:rsidR="00D274FD">
        <w:rPr>
          <w:snapToGrid w:val="0"/>
          <w:kern w:val="22"/>
          <w:szCs w:val="22"/>
          <w:lang/>
        </w:rPr>
        <w:t xml:space="preserve"> прочего, в числе дополнительных действий, касающихся предотвращения дублирования в представлении отчетности, управлении информацией и разработке индикаторов, было названо привлечение Сторон к разработке матриц для модульной отчетности и выявление потребностей в дальнейших указаниях применительно к системам управления данными в деятельности по усилению взаимодействия.</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докладе неофициальной консультативной группы также неоднократно отмечена значимость инструментов, создаваемых в поддержку национальной отчетности и соответствующих процессов (включая сбор, использование данных и управление ими) на национальном уровне в целях расширения доступа к необходимым данным и обмена информацией и данными, полученны</w:t>
      </w:r>
      <w:r w:rsidR="008B6768">
        <w:rPr>
          <w:snapToGrid w:val="0"/>
          <w:kern w:val="22"/>
          <w:szCs w:val="22"/>
          <w:lang/>
        </w:rPr>
        <w:t>ми</w:t>
      </w:r>
      <w:r>
        <w:rPr>
          <w:snapToGrid w:val="0"/>
          <w:kern w:val="22"/>
          <w:szCs w:val="22"/>
          <w:lang/>
        </w:rPr>
        <w:t xml:space="preserve"> из национальных процессов отчетности.</w:t>
      </w:r>
    </w:p>
    <w:p w:rsidR="00D274FD" w:rsidRPr="00447583" w:rsidRDefault="00D274FD" w:rsidP="006039C7">
      <w:pPr>
        <w:pStyle w:val="2"/>
        <w:numPr>
          <w:ilvl w:val="0"/>
          <w:numId w:val="9"/>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4" w:name="_Toc33649269"/>
      <w:r>
        <w:rPr>
          <w:iCs w:val="0"/>
          <w:snapToGrid w:val="0"/>
          <w:kern w:val="22"/>
          <w:szCs w:val="22"/>
          <w:lang/>
        </w:rPr>
        <w:t>Консультации с другими конвенциями</w:t>
      </w:r>
      <w:bookmarkEnd w:id="4"/>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настоящий документ включены устные и письменные замечания, полученные в ходе консультаций с членами Контактной группы конвенций, связанных с биоразнообразием, и </w:t>
      </w:r>
      <w:r>
        <w:rPr>
          <w:snapToGrid w:val="0"/>
          <w:kern w:val="22"/>
          <w:szCs w:val="22"/>
          <w:lang/>
        </w:rPr>
        <w:lastRenderedPageBreak/>
        <w:t>Совместной группы конвенций, принятых в Рио-де-Жанейро, на телеконференциях, состоявшихся 30 января 2020 года и 4 февраля 2020 года соответственно.</w:t>
      </w:r>
      <w:r w:rsidR="00C80088">
        <w:rPr>
          <w:snapToGrid w:val="0"/>
          <w:kern w:val="22"/>
          <w:szCs w:val="22"/>
          <w:lang/>
        </w:rPr>
        <w:t xml:space="preserve"> </w:t>
      </w:r>
      <w:r>
        <w:rPr>
          <w:snapToGrid w:val="0"/>
          <w:kern w:val="22"/>
          <w:szCs w:val="22"/>
          <w:lang/>
        </w:rPr>
        <w:t>Документ подготовлен на основании полномочий Конвенции о биологическом разнообразии, предоставленных ей Конференцией Сторон в решении 14/27. При рассмотрении изложенных ниже вариантов дальнейшего развития сотрудничества и возможностей в целях взаимодействия следует учитывать, что каждая из конвенций, связанных с биоразнообразием, и конвенций, принятых в Рио-де-Жанейро, имеет свои мандаты и процессы, требующие соблюдения.</w:t>
      </w:r>
    </w:p>
    <w:p w:rsidR="00D274FD" w:rsidRPr="004F4E70" w:rsidRDefault="00D274FD" w:rsidP="00ED212A">
      <w:pPr>
        <w:pStyle w:val="2"/>
        <w:numPr>
          <w:ilvl w:val="0"/>
          <w:numId w:val="9"/>
        </w:numPr>
        <w:suppressLineNumbers/>
        <w:tabs>
          <w:tab w:val="clear" w:pos="720"/>
        </w:tabs>
        <w:suppressAutoHyphens/>
        <w:kinsoku w:val="0"/>
        <w:overflowPunct w:val="0"/>
        <w:autoSpaceDE w:val="0"/>
        <w:autoSpaceDN w:val="0"/>
        <w:adjustRightInd w:val="0"/>
        <w:snapToGrid w:val="0"/>
        <w:ind w:left="1559" w:hanging="567"/>
        <w:jc w:val="left"/>
        <w:rPr>
          <w:caps/>
          <w:snapToGrid w:val="0"/>
          <w:kern w:val="22"/>
          <w:szCs w:val="22"/>
        </w:rPr>
      </w:pPr>
      <w:bookmarkStart w:id="5" w:name="_Toc33649270"/>
      <w:r>
        <w:rPr>
          <w:iCs w:val="0"/>
          <w:snapToGrid w:val="0"/>
          <w:kern w:val="22"/>
          <w:szCs w:val="22"/>
          <w:lang/>
        </w:rPr>
        <w:t>Краткое</w:t>
      </w:r>
      <w:bookmarkStart w:id="6" w:name="_Toc33628434"/>
      <w:bookmarkStart w:id="7" w:name="_Toc33623313"/>
      <w:bookmarkStart w:id="8" w:name="_Toc33649272"/>
      <w:bookmarkEnd w:id="5"/>
      <w:bookmarkEnd w:id="6"/>
      <w:bookmarkEnd w:id="7"/>
      <w:r w:rsidR="004F4E70">
        <w:rPr>
          <w:iCs w:val="0"/>
          <w:snapToGrid w:val="0"/>
          <w:kern w:val="22"/>
          <w:szCs w:val="22"/>
          <w:lang/>
        </w:rPr>
        <w:t xml:space="preserve"> </w:t>
      </w:r>
      <w:r>
        <w:rPr>
          <w:iCs w:val="0"/>
          <w:snapToGrid w:val="0"/>
          <w:kern w:val="22"/>
          <w:szCs w:val="22"/>
          <w:lang/>
        </w:rPr>
        <w:t>обобщение существенных мнений, полученных в ходе разработки глобальной рамочной программы в области биоразнообразия на период после 2020 года</w:t>
      </w:r>
      <w:bookmarkEnd w:id="8"/>
    </w:p>
    <w:p w:rsidR="00D274FD" w:rsidRPr="004F4E70" w:rsidRDefault="00E4278F"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решении </w:t>
      </w:r>
      <w:hyperlink r:id="rId17" w:history="1">
        <w:r>
          <w:rPr>
            <w:rStyle w:val="af2"/>
            <w:snapToGrid w:val="0"/>
            <w:kern w:val="22"/>
            <w:szCs w:val="22"/>
            <w:lang/>
          </w:rPr>
          <w:t>14/34</w:t>
        </w:r>
      </w:hyperlink>
      <w:r>
        <w:rPr>
          <w:snapToGrid w:val="0"/>
          <w:kern w:val="22"/>
          <w:szCs w:val="22"/>
          <w:lang/>
        </w:rPr>
        <w:t xml:space="preserve"> о процессе разработки глобальной рамочной программы в области биоразнообразия на период после 2020 года Конференция Сторон признала, что в обсуждения необходимо включить вопросы о «механизмах мониторинга и обзора осуществления, в том числе на основе использования индикаторов и согласования национальной отчетности в рамках Конвенции и протоколов к ней», а также</w:t>
      </w:r>
      <w:r w:rsidR="008B6768">
        <w:rPr>
          <w:snapToGrid w:val="0"/>
          <w:kern w:val="22"/>
          <w:szCs w:val="22"/>
          <w:lang/>
        </w:rPr>
        <w:t xml:space="preserve"> о </w:t>
      </w:r>
      <w:r>
        <w:rPr>
          <w:snapToGrid w:val="0"/>
          <w:kern w:val="22"/>
          <w:szCs w:val="22"/>
          <w:lang/>
        </w:rPr>
        <w:t xml:space="preserve">«средствах повышения согласованности и сотрудничества между конвенциями, связанными с биоразнообразием, включая пути повышения уровня взаимодействия по вопросам национальной отчетности между конвенциями, связанными с биоразнообразием, </w:t>
      </w:r>
      <w:proofErr w:type="spellStart"/>
      <w:r>
        <w:rPr>
          <w:snapToGrid w:val="0"/>
          <w:kern w:val="22"/>
          <w:szCs w:val="22"/>
          <w:lang/>
        </w:rPr>
        <w:t>Рио-де-Жанейрскими</w:t>
      </w:r>
      <w:proofErr w:type="spellEnd"/>
      <w:r>
        <w:rPr>
          <w:snapToGrid w:val="0"/>
          <w:kern w:val="22"/>
          <w:szCs w:val="22"/>
          <w:lang/>
        </w:rPr>
        <w:t xml:space="preserve"> конвенциями и Целями в области устойчивого развития» (пункт 12 с) и </w:t>
      </w:r>
      <w:proofErr w:type="spellStart"/>
      <w:r>
        <w:rPr>
          <w:snapToGrid w:val="0"/>
          <w:kern w:val="22"/>
          <w:szCs w:val="22"/>
          <w:lang/>
        </w:rPr>
        <w:t>k</w:t>
      </w:r>
      <w:proofErr w:type="spellEnd"/>
      <w:r>
        <w:rPr>
          <w:snapToGrid w:val="0"/>
          <w:kern w:val="22"/>
          <w:szCs w:val="22"/>
          <w:lang/>
        </w:rPr>
        <w:t>) приложения).</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Ниже приводятся мнения и предложения, высказанные в ходе обсуждений соответствующих вопросов во время 23-го совещания Вспомогательного органа по научным, техническим и технологическим консультациям, первого и второго совещаний Рабочей группы открытого состава по подготовке глобальной рамочной программы в области биоразнообразия на период после 2020 года и региональных и тематических консультаций, организованных секретариатом, в том числе</w:t>
      </w:r>
      <w:r w:rsidR="008B6768">
        <w:rPr>
          <w:snapToGrid w:val="0"/>
          <w:kern w:val="22"/>
          <w:szCs w:val="22"/>
          <w:lang/>
        </w:rPr>
        <w:t>,</w:t>
      </w:r>
      <w:r>
        <w:rPr>
          <w:snapToGrid w:val="0"/>
          <w:kern w:val="22"/>
          <w:szCs w:val="22"/>
          <w:lang/>
        </w:rPr>
        <w:t xml:space="preserve"> прежде всего</w:t>
      </w:r>
      <w:r w:rsidR="008B6768">
        <w:rPr>
          <w:snapToGrid w:val="0"/>
          <w:kern w:val="22"/>
          <w:szCs w:val="22"/>
          <w:lang/>
        </w:rPr>
        <w:t>,</w:t>
      </w:r>
      <w:r>
        <w:rPr>
          <w:snapToGrid w:val="0"/>
          <w:kern w:val="22"/>
          <w:szCs w:val="22"/>
          <w:lang/>
        </w:rPr>
        <w:t xml:space="preserve"> в ходе Тематической консультации по транспарентному осуществлению, мониторингу, отчетности и обзору для глобальной рамочной программы в области биоразнообразия на период после 2020 года</w:t>
      </w:r>
      <w:r w:rsidR="004F4E70">
        <w:rPr>
          <w:rStyle w:val="ad"/>
          <w:snapToGrid w:val="0"/>
          <w:kern w:val="22"/>
          <w:sz w:val="22"/>
          <w:szCs w:val="22"/>
          <w:u w:val="none"/>
          <w:vertAlign w:val="superscript"/>
          <w:lang/>
        </w:rPr>
        <w:footnoteReference w:id="5"/>
      </w:r>
      <w:r>
        <w:rPr>
          <w:snapToGrid w:val="0"/>
          <w:kern w:val="22"/>
          <w:szCs w:val="22"/>
          <w:lang/>
        </w:rPr>
        <w:t>.</w:t>
      </w:r>
      <w:r w:rsidR="004F4E70">
        <w:rPr>
          <w:snapToGrid w:val="0"/>
          <w:kern w:val="22"/>
          <w:szCs w:val="22"/>
          <w:lang/>
        </w:rPr>
        <w:t xml:space="preserve"> </w:t>
      </w:r>
      <w:r>
        <w:rPr>
          <w:snapToGrid w:val="0"/>
          <w:kern w:val="22"/>
          <w:szCs w:val="22"/>
          <w:lang/>
        </w:rPr>
        <w:t>Они также отражают мнения, высказанные во время первого консультативного семинара конвенций, связанных с биоразнообразием, по разработке глобальной рамочной программы в области биоразнообразия на период после 2020 года, который прошел в Берне 10-12 июня 2019 года</w:t>
      </w:r>
      <w:r>
        <w:rPr>
          <w:rStyle w:val="ad"/>
          <w:snapToGrid w:val="0"/>
          <w:kern w:val="22"/>
          <w:sz w:val="22"/>
          <w:szCs w:val="22"/>
          <w:u w:val="none"/>
          <w:vertAlign w:val="superscript"/>
          <w:lang/>
        </w:rPr>
        <w:footnoteReference w:id="6"/>
      </w:r>
      <w:r>
        <w:rPr>
          <w:snapToGrid w:val="0"/>
          <w:kern w:val="22"/>
          <w:szCs w:val="22"/>
          <w:lang/>
        </w:rPr>
        <w:t>, а также мнения, выраженные в представлениях</w:t>
      </w:r>
      <w:r>
        <w:rPr>
          <w:rStyle w:val="ad"/>
          <w:snapToGrid w:val="0"/>
          <w:kern w:val="22"/>
          <w:sz w:val="22"/>
          <w:szCs w:val="22"/>
          <w:u w:val="none"/>
          <w:vertAlign w:val="superscript"/>
          <w:lang/>
        </w:rPr>
        <w:footnoteReference w:id="7"/>
      </w:r>
      <w:r>
        <w:rPr>
          <w:lang/>
        </w:rPr>
        <w:t>.</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одном из предложений, внесенных на втором совещании Рабочей группы открытого состава, говорилось о необходимости открыто указать в рамочной программе вопрос о дальнейшем повышении согласованности и взаимодействия систем отчетности в рамках многосторонних природоохранных соглашений. На консультативном семинаре конвенций, связанных с биоразнообразием, который состоялся в июне 2019 года, было высказано мнение, что в глобальной рамочной программе в области биоразнообразия на период после 2020 года следует предусмотреть систему взаимной ответственности, позволяющую согласовывать оценки, индикаторы и национальную отчетность в рамках различных конвенций;</w:t>
      </w:r>
      <w:r w:rsidR="00C80088">
        <w:rPr>
          <w:snapToGrid w:val="0"/>
          <w:kern w:val="22"/>
          <w:szCs w:val="22"/>
          <w:lang/>
        </w:rPr>
        <w:t xml:space="preserve"> </w:t>
      </w:r>
      <w:r>
        <w:rPr>
          <w:snapToGrid w:val="0"/>
          <w:kern w:val="22"/>
          <w:szCs w:val="22"/>
          <w:lang/>
        </w:rPr>
        <w:t>предусмотреть возможности согласования управленческих и отчетных данных; учитывать механизмы мониторинга, отчетности, обзора и транспарентности, созданные в рамках конвенций, и их системы мониторинга, а также создать возможности для привлечения к соответствующей работе участников, не являющихся Сторонами.</w:t>
      </w:r>
    </w:p>
    <w:p w:rsidR="00D274FD" w:rsidRPr="004F4E70" w:rsidRDefault="00C7258B"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По поводу индикаторов на данный момент были высказаны следующие мнения:</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lang/>
        </w:rPr>
        <w:lastRenderedPageBreak/>
        <w:t>в</w:t>
      </w:r>
      <w:r w:rsidR="00D274FD">
        <w:rPr>
          <w:snapToGrid w:val="0"/>
          <w:kern w:val="22"/>
          <w:szCs w:val="22"/>
          <w:lang/>
        </w:rPr>
        <w:t xml:space="preserve"> качестве отправной точки следует рассмотреть индикаторы, установленные решением </w:t>
      </w:r>
      <w:hyperlink r:id="rId18" w:history="1">
        <w:r w:rsidR="00D274FD">
          <w:rPr>
            <w:rStyle w:val="af2"/>
            <w:snapToGrid w:val="0"/>
            <w:kern w:val="22"/>
            <w:szCs w:val="22"/>
            <w:lang/>
          </w:rPr>
          <w:t>XIII/28</w:t>
        </w:r>
      </w:hyperlink>
      <w:r w:rsidR="00D274FD">
        <w:rPr>
          <w:snapToGrid w:val="0"/>
          <w:kern w:val="22"/>
          <w:szCs w:val="22"/>
          <w:lang/>
        </w:rPr>
        <w:t>, но их следует дополнить, помимо прочего, индикаторами, которые используют для отслеживания целей в области устойчивого развития, а также индикаторами, которые применяются в других соответствующих конвенциях и процессах;</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с</w:t>
      </w:r>
      <w:proofErr w:type="spellStart"/>
      <w:r w:rsidR="00D274FD">
        <w:rPr>
          <w:snapToGrid w:val="0"/>
          <w:kern w:val="22"/>
          <w:szCs w:val="22"/>
          <w:lang/>
        </w:rPr>
        <w:t>реди</w:t>
      </w:r>
      <w:proofErr w:type="spellEnd"/>
      <w:r w:rsidR="00D274FD">
        <w:rPr>
          <w:snapToGrid w:val="0"/>
          <w:kern w:val="22"/>
          <w:szCs w:val="22"/>
          <w:lang/>
        </w:rPr>
        <w:t xml:space="preserve"> основных характеристик усовершенствованного механизма осуществления может быть ряд индикаторов, общих для разных конвенций.</w:t>
      </w:r>
    </w:p>
    <w:p w:rsidR="00D274FD" w:rsidRPr="004F4E70" w:rsidRDefault="000E3C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По поводу национальной отчетности как составной части комплексного процесса транспарентного осуществления, мониторинга, отчетности и обзора на данный момент были высказаны следующие мнения:</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lang/>
        </w:rPr>
        <w:t>и</w:t>
      </w:r>
      <w:r w:rsidR="00D274FD">
        <w:rPr>
          <w:snapToGrid w:val="0"/>
          <w:kern w:val="22"/>
          <w:szCs w:val="22"/>
          <w:lang/>
        </w:rPr>
        <w:t>меются возможности для повышения согласованности и взаимодействия между процессами отчетности как в рамках Конвенции, так и за ее пределами, в том числе на основе более тесного сотрудничества среди соответствующих конвенций по согласованию сроков отчетности, по разработке общих систем отчетности и модульных систем отчетности (признавая при этом, что используя возможности для объединения процессов, также признается полезность любой из систем для головной конвенции);</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и</w:t>
      </w:r>
      <w:proofErr w:type="spellStart"/>
      <w:r w:rsidR="00D274FD">
        <w:rPr>
          <w:snapToGrid w:val="0"/>
          <w:kern w:val="22"/>
          <w:szCs w:val="22"/>
          <w:lang/>
        </w:rPr>
        <w:t>меются</w:t>
      </w:r>
      <w:proofErr w:type="spellEnd"/>
      <w:r w:rsidR="00D274FD">
        <w:rPr>
          <w:snapToGrid w:val="0"/>
          <w:kern w:val="22"/>
          <w:szCs w:val="22"/>
          <w:lang/>
        </w:rPr>
        <w:t xml:space="preserve"> возможности для улучшения сотрудничества в области разработки и применения общей системы отчетности и объединенной системы отчетности среди конвенций, связанных с биоразнообразием (например, инструмента представления данных и отчетности), с тем чтобы использование этих данных стало возможным в рамках различных процессов, в том числе для целей в области устойчивого развития;</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spellStart"/>
      <w:r>
        <w:rPr>
          <w:snapToGrid w:val="0"/>
          <w:kern w:val="22"/>
          <w:szCs w:val="22"/>
        </w:rPr>
        <w:t>п</w:t>
      </w:r>
      <w:r w:rsidR="00D274FD">
        <w:rPr>
          <w:snapToGrid w:val="0"/>
          <w:kern w:val="22"/>
          <w:szCs w:val="22"/>
          <w:lang/>
        </w:rPr>
        <w:t>ри</w:t>
      </w:r>
      <w:proofErr w:type="spellEnd"/>
      <w:r w:rsidR="00D274FD">
        <w:rPr>
          <w:snapToGrid w:val="0"/>
          <w:kern w:val="22"/>
          <w:szCs w:val="22"/>
          <w:lang/>
        </w:rPr>
        <w:t xml:space="preserve"> оценке прогресса в осуществлении глобальной рамочной программы в области биоразнообразия на период после 2020 года появляется возможность дополнить национальные доклады сведениями из других источников. Такие сведения могут включать глобальную оценку обязательств и их выполнение, сроки которых могут быть согласованы со сроками национальных обязательств и глобальной оценкой Рамочной конвенции Организации Объединенных Наций об изменении климата;</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bookmarkStart w:id="9" w:name="_Toc33628437"/>
      <w:bookmarkStart w:id="10" w:name="_Toc33623316"/>
      <w:bookmarkEnd w:id="9"/>
      <w:bookmarkEnd w:id="10"/>
      <w:r>
        <w:rPr>
          <w:snapToGrid w:val="0"/>
          <w:kern w:val="22"/>
          <w:szCs w:val="22"/>
          <w:lang/>
        </w:rPr>
        <w:t>у</w:t>
      </w:r>
      <w:r w:rsidR="00D274FD">
        <w:rPr>
          <w:snapToGrid w:val="0"/>
          <w:kern w:val="22"/>
          <w:szCs w:val="22"/>
          <w:lang/>
        </w:rPr>
        <w:t>крепление национальной отчетности должно предусматривать установку более четких задач и индикаторов, а в рамках конвенций и других процессов может проводится проверка полноты осуществления обязательств и требований отчетности и доработка отчетных форматов;</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spellStart"/>
      <w:r>
        <w:rPr>
          <w:snapToGrid w:val="0"/>
          <w:kern w:val="22"/>
          <w:szCs w:val="22"/>
        </w:rPr>
        <w:t>н</w:t>
      </w:r>
      <w:proofErr w:type="spellEnd"/>
      <w:r w:rsidR="00D274FD">
        <w:rPr>
          <w:snapToGrid w:val="0"/>
          <w:kern w:val="22"/>
          <w:szCs w:val="22"/>
          <w:lang/>
        </w:rPr>
        <w:t>а национальном уровне необходимо обеспечить создание потенциала с общественным обсуждение</w:t>
      </w:r>
      <w:r w:rsidR="00C80088">
        <w:rPr>
          <w:snapToGrid w:val="0"/>
          <w:kern w:val="22"/>
          <w:szCs w:val="22"/>
        </w:rPr>
        <w:t>м</w:t>
      </w:r>
      <w:r w:rsidR="00D274FD">
        <w:rPr>
          <w:snapToGrid w:val="0"/>
          <w:kern w:val="22"/>
          <w:szCs w:val="22"/>
          <w:lang/>
        </w:rPr>
        <w:t xml:space="preserve"> и отчетностью перед конвенциями и другими межправительственными процессами, что должно укрепить роль национальных докладов.</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Не менее важное значение имеют некоторые мнения, высказанные по поводу национальных стратегий и планов действий по сохранению биоразнообразия (НСПДСБ), особенно в обобщенной форме. Это мнения о необходимости создания НСПДСБ, отражающих полный спектр задач новой рамочной программы, о возможности расширения значения НСПДСБ до уровня общегосударственных инструментов, о необходимости взаимодействия с конвенциями, принятыми в Рио-де-Жанейро, и конвенциями, связанными с биоразнообразием, и о необходимости более тесной увязки НСПДСБ с национальной отчетностью.</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Хотя </w:t>
      </w:r>
      <w:r w:rsidR="008B6768">
        <w:rPr>
          <w:snapToGrid w:val="0"/>
          <w:kern w:val="22"/>
          <w:szCs w:val="22"/>
          <w:lang/>
        </w:rPr>
        <w:t xml:space="preserve">согласно некоторым </w:t>
      </w:r>
      <w:r>
        <w:rPr>
          <w:snapToGrid w:val="0"/>
          <w:kern w:val="22"/>
          <w:szCs w:val="22"/>
          <w:lang/>
        </w:rPr>
        <w:t>мнени</w:t>
      </w:r>
      <w:r w:rsidR="008B6768">
        <w:rPr>
          <w:snapToGrid w:val="0"/>
          <w:kern w:val="22"/>
          <w:szCs w:val="22"/>
          <w:lang/>
        </w:rPr>
        <w:t>ям</w:t>
      </w:r>
      <w:r>
        <w:rPr>
          <w:snapToGrid w:val="0"/>
          <w:kern w:val="22"/>
          <w:szCs w:val="22"/>
          <w:lang/>
        </w:rPr>
        <w:t xml:space="preserve"> необходимо упорядочить национальную отчетность и повысить ее согласованность</w:t>
      </w:r>
      <w:r w:rsidR="00C80088">
        <w:rPr>
          <w:snapToGrid w:val="0"/>
          <w:kern w:val="22"/>
          <w:szCs w:val="22"/>
          <w:lang/>
        </w:rPr>
        <w:t xml:space="preserve"> </w:t>
      </w:r>
      <w:r>
        <w:rPr>
          <w:snapToGrid w:val="0"/>
          <w:kern w:val="22"/>
          <w:szCs w:val="22"/>
          <w:lang/>
        </w:rPr>
        <w:t xml:space="preserve">между всеми конвенциями, связанными с биоразнообразием, </w:t>
      </w:r>
      <w:r w:rsidR="004F4E70">
        <w:rPr>
          <w:snapToGrid w:val="0"/>
          <w:kern w:val="22"/>
          <w:szCs w:val="22"/>
          <w:lang/>
        </w:rPr>
        <w:t xml:space="preserve">и </w:t>
      </w:r>
      <w:r>
        <w:rPr>
          <w:snapToGrid w:val="0"/>
          <w:kern w:val="22"/>
          <w:szCs w:val="22"/>
          <w:lang/>
        </w:rPr>
        <w:t xml:space="preserve">конвенциями, принятыми в Рио-де-Жанейро, </w:t>
      </w:r>
      <w:r w:rsidR="008B6768">
        <w:rPr>
          <w:snapToGrid w:val="0"/>
          <w:kern w:val="22"/>
          <w:szCs w:val="22"/>
          <w:lang/>
        </w:rPr>
        <w:t xml:space="preserve">а также с </w:t>
      </w:r>
      <w:r>
        <w:rPr>
          <w:snapToGrid w:val="0"/>
          <w:kern w:val="22"/>
          <w:szCs w:val="22"/>
          <w:lang/>
        </w:rPr>
        <w:t>процессом мониторинга целей в области</w:t>
      </w:r>
      <w:r w:rsidR="00C80088">
        <w:rPr>
          <w:snapToGrid w:val="0"/>
          <w:kern w:val="22"/>
          <w:szCs w:val="22"/>
          <w:lang/>
        </w:rPr>
        <w:t xml:space="preserve"> </w:t>
      </w:r>
      <w:r>
        <w:rPr>
          <w:snapToGrid w:val="0"/>
          <w:kern w:val="22"/>
          <w:szCs w:val="22"/>
          <w:lang/>
        </w:rPr>
        <w:t>устойчивого развития, нет общего понимания того, как перестроить национальный</w:t>
      </w:r>
      <w:r w:rsidR="00C80088">
        <w:rPr>
          <w:snapToGrid w:val="0"/>
          <w:kern w:val="22"/>
          <w:szCs w:val="22"/>
          <w:lang/>
        </w:rPr>
        <w:t xml:space="preserve"> </w:t>
      </w:r>
      <w:r>
        <w:rPr>
          <w:snapToGrid w:val="0"/>
          <w:kern w:val="22"/>
          <w:szCs w:val="22"/>
          <w:lang/>
        </w:rPr>
        <w:t>процесс отчетности в рамках Конвенции или о юридических последствиях в связи с перекрестными ссылками на доклады других про</w:t>
      </w:r>
      <w:r w:rsidR="008B6768">
        <w:rPr>
          <w:snapToGrid w:val="0"/>
          <w:kern w:val="22"/>
          <w:szCs w:val="22"/>
          <w:lang/>
        </w:rPr>
        <w:t>цессов. Однако</w:t>
      </w:r>
      <w:r>
        <w:rPr>
          <w:snapToGrid w:val="0"/>
          <w:kern w:val="22"/>
          <w:szCs w:val="22"/>
          <w:lang/>
        </w:rPr>
        <w:t xml:space="preserve"> вопрос о возможностях извлечь уроки других процессов в области отчетности, обзора, транспарентности и ответственности обсуждался.</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На втором совещании Рабочей группы открытого состава было предложено в разделе рамочной программы об ответственности и транспарентности дать ссылки на стандарт</w:t>
      </w:r>
      <w:r w:rsidR="008B6768">
        <w:rPr>
          <w:snapToGrid w:val="0"/>
          <w:kern w:val="22"/>
          <w:szCs w:val="22"/>
          <w:lang/>
        </w:rPr>
        <w:t xml:space="preserve">ные </w:t>
      </w:r>
      <w:r>
        <w:rPr>
          <w:snapToGrid w:val="0"/>
          <w:kern w:val="22"/>
          <w:szCs w:val="22"/>
          <w:lang/>
        </w:rPr>
        <w:lastRenderedPageBreak/>
        <w:t>руководства и инструменты по обеспечению последовательности отчетности и устранению пробелов в осуществлении рамочной программы. Это предложение было дополнено другим предложением, высказанным на Тематической консультации по транспарентному осуществлению, мониторингу, отчетности и обзору для глобальной</w:t>
      </w:r>
      <w:r w:rsidR="00C80088">
        <w:rPr>
          <w:snapToGrid w:val="0"/>
          <w:kern w:val="22"/>
          <w:szCs w:val="22"/>
          <w:lang/>
        </w:rPr>
        <w:t xml:space="preserve"> </w:t>
      </w:r>
      <w:r>
        <w:rPr>
          <w:snapToGrid w:val="0"/>
          <w:kern w:val="22"/>
          <w:szCs w:val="22"/>
          <w:lang/>
        </w:rPr>
        <w:t>рамочной программы в области биоразнообразия на период после 2020 года (Рим, 20-22 февраля 2020 г.), о необходимости создания/укрепления платформ, позволяющих обеспечить функциональную совместимость данных из разных источников или процессов.</w:t>
      </w:r>
    </w:p>
    <w:p w:rsidR="00D274FD" w:rsidRPr="004F4E70" w:rsidRDefault="00D274FD" w:rsidP="00ED212A">
      <w:pPr>
        <w:pStyle w:val="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spacing w:val="-2"/>
          <w:kern w:val="22"/>
          <w:szCs w:val="22"/>
        </w:rPr>
      </w:pPr>
      <w:bookmarkStart w:id="11" w:name="_Toc33649289"/>
      <w:bookmarkStart w:id="12" w:name="_Toc33649288"/>
      <w:bookmarkStart w:id="13" w:name="_Toc33649280"/>
      <w:bookmarkStart w:id="14" w:name="_Toc33649279"/>
      <w:bookmarkStart w:id="15" w:name="_Toc33649290"/>
      <w:bookmarkEnd w:id="11"/>
      <w:bookmarkEnd w:id="12"/>
      <w:bookmarkEnd w:id="13"/>
      <w:bookmarkEnd w:id="14"/>
      <w:r>
        <w:rPr>
          <w:rFonts w:ascii="Times New Roman Bold" w:hAnsi="Times New Roman Bold" w:cs="Times New Roman Bold"/>
          <w:bCs/>
          <w:snapToGrid w:val="0"/>
          <w:kern w:val="22"/>
          <w:szCs w:val="22"/>
          <w:lang/>
        </w:rPr>
        <w:t>III.</w:t>
      </w:r>
      <w:r>
        <w:rPr>
          <w:rFonts w:ascii="Times New Roman Bold" w:hAnsi="Times New Roman Bold" w:cs="Times New Roman Bold"/>
          <w:bCs/>
          <w:snapToGrid w:val="0"/>
          <w:kern w:val="22"/>
          <w:szCs w:val="22"/>
          <w:lang/>
        </w:rPr>
        <w:tab/>
        <w:t>Варианты конкретных мер по развитию взаимодействия в области отчетности</w:t>
      </w:r>
      <w:bookmarkEnd w:id="15"/>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пункте 3 е) решения </w:t>
      </w:r>
      <w:hyperlink r:id="rId19" w:history="1">
        <w:r>
          <w:rPr>
            <w:rStyle w:val="af2"/>
            <w:snapToGrid w:val="0"/>
            <w:kern w:val="22"/>
            <w:szCs w:val="22"/>
            <w:lang/>
          </w:rPr>
          <w:t>14/27</w:t>
        </w:r>
      </w:hyperlink>
      <w:r>
        <w:rPr>
          <w:snapToGrid w:val="0"/>
          <w:kern w:val="22"/>
          <w:szCs w:val="22"/>
          <w:lang/>
        </w:rPr>
        <w:t xml:space="preserve"> Конференция Сторон поручила Исполнительному секретарю уделить особое внимание деятельности, касающейся общих индикаторов, отчетных модулей по общим вопросам, функциональной совместимости систем управления информацией и представления отчетности, а также другим вариантам усиления взаимодействия в области национальной отчетности между конвенциями, связанными с биоразнообразием, и конвенциями, принятыми в Рио-де-Жанейро. Эти вопросы уже частично рассматривались в записке Исполнительного секретаря о национальной отчетности в рамках Конвенции и протоколов к ней (CBD/</w:t>
      </w:r>
      <w:proofErr w:type="spellStart"/>
      <w:r>
        <w:rPr>
          <w:snapToGrid w:val="0"/>
          <w:kern w:val="22"/>
          <w:szCs w:val="22"/>
          <w:lang/>
        </w:rPr>
        <w:t>SBI</w:t>
      </w:r>
      <w:proofErr w:type="spellEnd"/>
      <w:r>
        <w:rPr>
          <w:snapToGrid w:val="0"/>
          <w:kern w:val="22"/>
          <w:szCs w:val="22"/>
          <w:lang/>
        </w:rPr>
        <w:t>/2/12). В этой связи в последующих разделах используется информация из</w:t>
      </w:r>
      <w:r w:rsidR="00C80088">
        <w:rPr>
          <w:snapToGrid w:val="0"/>
          <w:kern w:val="22"/>
          <w:szCs w:val="22"/>
          <w:lang/>
        </w:rPr>
        <w:t xml:space="preserve"> </w:t>
      </w:r>
      <w:r>
        <w:rPr>
          <w:snapToGrid w:val="0"/>
          <w:kern w:val="22"/>
          <w:szCs w:val="22"/>
          <w:lang/>
        </w:rPr>
        <w:t>этого документа, рассматриваемая в свете а) рекомендаций секретариатов конвенций, связанных с биоразнообразием и принятых в Рио-де-Жанейро</w:t>
      </w:r>
      <w:r w:rsidR="008B6768">
        <w:rPr>
          <w:snapToGrid w:val="0"/>
          <w:kern w:val="22"/>
          <w:szCs w:val="22"/>
          <w:lang/>
        </w:rPr>
        <w:t>, которые были получены</w:t>
      </w:r>
      <w:r>
        <w:rPr>
          <w:snapToGrid w:val="0"/>
          <w:kern w:val="22"/>
          <w:szCs w:val="22"/>
          <w:lang/>
        </w:rPr>
        <w:t xml:space="preserve"> в ходе консультаций; </w:t>
      </w:r>
      <w:proofErr w:type="spellStart"/>
      <w:r>
        <w:rPr>
          <w:snapToGrid w:val="0"/>
          <w:kern w:val="22"/>
          <w:szCs w:val="22"/>
          <w:lang/>
        </w:rPr>
        <w:t>b</w:t>
      </w:r>
      <w:proofErr w:type="spellEnd"/>
      <w:r>
        <w:rPr>
          <w:snapToGrid w:val="0"/>
          <w:kern w:val="22"/>
          <w:szCs w:val="22"/>
          <w:lang/>
        </w:rPr>
        <w:t xml:space="preserve">) рекомендаций неофициальной консультативной группы по вопросам взаимодействия; с) мнений, выраженных в ходе консультаций по глобальной рамочной программе в области биоразнообразия на период после 2020 года и </w:t>
      </w:r>
      <w:proofErr w:type="spellStart"/>
      <w:r>
        <w:rPr>
          <w:snapToGrid w:val="0"/>
          <w:kern w:val="22"/>
          <w:szCs w:val="22"/>
          <w:lang/>
        </w:rPr>
        <w:t>d</w:t>
      </w:r>
      <w:proofErr w:type="spellEnd"/>
      <w:r>
        <w:rPr>
          <w:snapToGrid w:val="0"/>
          <w:kern w:val="22"/>
          <w:szCs w:val="22"/>
          <w:lang/>
        </w:rPr>
        <w:t>) соответствующих представлений Сторон.</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При рассмотрении приведенных ниже вариантов важно признать потенциальное значение глобальной рамочной программы в области биоразнообразия на период после 2020 года как движущего фактора в укреплении взаимодействия – программы, которая получила широкое признание и объединила широкий круг участников. Общая система действий также обеспечивает общ</w:t>
      </w:r>
      <w:r w:rsidR="008B6768">
        <w:rPr>
          <w:snapToGrid w:val="0"/>
          <w:kern w:val="22"/>
          <w:szCs w:val="22"/>
          <w:lang/>
        </w:rPr>
        <w:t xml:space="preserve">ую </w:t>
      </w:r>
      <w:r>
        <w:rPr>
          <w:snapToGrid w:val="0"/>
          <w:kern w:val="22"/>
          <w:szCs w:val="22"/>
          <w:lang/>
        </w:rPr>
        <w:t>систем</w:t>
      </w:r>
      <w:r w:rsidR="008B6768">
        <w:rPr>
          <w:snapToGrid w:val="0"/>
          <w:kern w:val="22"/>
          <w:szCs w:val="22"/>
          <w:lang/>
        </w:rPr>
        <w:t>у</w:t>
      </w:r>
      <w:r>
        <w:rPr>
          <w:snapToGrid w:val="0"/>
          <w:kern w:val="22"/>
          <w:szCs w:val="22"/>
          <w:lang/>
        </w:rPr>
        <w:t xml:space="preserve"> ответственности и транспарентности.</w:t>
      </w:r>
      <w:r w:rsidR="00C80088">
        <w:rPr>
          <w:snapToGrid w:val="0"/>
          <w:kern w:val="22"/>
          <w:szCs w:val="22"/>
          <w:lang/>
        </w:rPr>
        <w:t xml:space="preserve"> </w:t>
      </w:r>
      <w:r>
        <w:rPr>
          <w:snapToGrid w:val="0"/>
          <w:kern w:val="22"/>
          <w:szCs w:val="22"/>
          <w:lang/>
        </w:rPr>
        <w:t xml:space="preserve">В этой связи </w:t>
      </w:r>
      <w:proofErr w:type="spellStart"/>
      <w:r>
        <w:rPr>
          <w:snapToGrid w:val="0"/>
          <w:kern w:val="22"/>
          <w:szCs w:val="22"/>
          <w:lang/>
        </w:rPr>
        <w:t>ЮНЕП-ВЦМОП</w:t>
      </w:r>
      <w:proofErr w:type="spellEnd"/>
      <w:r>
        <w:rPr>
          <w:snapToGrid w:val="0"/>
          <w:kern w:val="22"/>
          <w:szCs w:val="22"/>
          <w:lang/>
        </w:rPr>
        <w:t xml:space="preserve"> при поддержке правительства Финляндии в 2015 году подготовили обзор, в котором обозначили связи между статьями, решениями и руководствами конвенций, связанных с биоразнообразием, и Айтинскими целевыми задачами по сохранению биоразнообразия, в результате чего было выявлено соотношение между конвенциями в выполнении целевых задач</w:t>
      </w:r>
      <w:r>
        <w:rPr>
          <w:rStyle w:val="ad"/>
          <w:snapToGrid w:val="0"/>
          <w:kern w:val="22"/>
          <w:sz w:val="22"/>
          <w:szCs w:val="22"/>
          <w:u w:val="none"/>
          <w:vertAlign w:val="superscript"/>
          <w:lang/>
        </w:rPr>
        <w:footnoteReference w:id="8"/>
      </w:r>
      <w:r>
        <w:rPr>
          <w:snapToGrid w:val="0"/>
          <w:kern w:val="22"/>
          <w:szCs w:val="22"/>
          <w:lang/>
        </w:rPr>
        <w:t xml:space="preserve"> и показан их существенный потенциальный вклад.</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этой связи первой возможной для рассмотрения мерой является следующая:</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w:t>
      </w:r>
      <w:r w:rsidR="00C80088">
        <w:rPr>
          <w:i/>
          <w:iCs/>
          <w:snapToGrid w:val="0"/>
          <w:kern w:val="22"/>
          <w:szCs w:val="22"/>
          <w:lang/>
        </w:rPr>
        <w:t xml:space="preserve"> – </w:t>
      </w:r>
      <w:r>
        <w:rPr>
          <w:i/>
          <w:iCs/>
          <w:snapToGrid w:val="0"/>
          <w:kern w:val="22"/>
          <w:szCs w:val="22"/>
          <w:lang/>
        </w:rPr>
        <w:t>согласование целей и задач:</w:t>
      </w:r>
      <w:r>
        <w:rPr>
          <w:snapToGrid w:val="0"/>
          <w:kern w:val="22"/>
          <w:szCs w:val="22"/>
          <w:lang/>
        </w:rPr>
        <w:t xml:space="preserve"> Наибольшее воздействие и влияние на усиление взаимодействия в представлении отчетности среди конвенций, связанных с биоразнообразием, может быть оказано на уровне согласования целей и задач. Принятие глобальной рамочной программы в области биоразнообразия на период после 2020 года, имеющей значение для мандатов других межправительственных соглашений и процессов, дает возможность для согласования деятельности, соответствующей этим соглашениями и процессам, и как следствие также их процессов отчетности.</w:t>
      </w:r>
      <w:r w:rsidR="00C80088">
        <w:rPr>
          <w:snapToGrid w:val="0"/>
          <w:kern w:val="22"/>
          <w:szCs w:val="22"/>
          <w:lang/>
        </w:rPr>
        <w:t xml:space="preserve"> </w:t>
      </w:r>
      <w:r>
        <w:rPr>
          <w:snapToGrid w:val="0"/>
          <w:kern w:val="22"/>
          <w:szCs w:val="22"/>
          <w:lang/>
        </w:rPr>
        <w:t>Для этого потребуется рассмотреть вопрос о том, каким образом действия в поддержку отдельных межправительственных соглашений и процессов способствуют реализации глобальной рамочной программы в области биоразнообразия на период после 2020 года, и наоборот.</w:t>
      </w:r>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Хотя анализ того, насколько стратегии и действия всех соответствующих конвенций и процессов соотносятся с глобальной рамочной программой в области биоразнообразия на период </w:t>
      </w:r>
      <w:r>
        <w:rPr>
          <w:snapToGrid w:val="0"/>
          <w:kern w:val="22"/>
          <w:szCs w:val="22"/>
          <w:lang/>
        </w:rPr>
        <w:lastRenderedPageBreak/>
        <w:t>после 2020 года может быть выполнен независимым органом, было бы намного эффективнее, если взаимодействие и согласованность будут определены самими конвенциями и процессами посредством их собственных консультативных и управленческих процессов, как это было сделано в некоторых случаях в отношении Айтинских целевых задач в области биоразнообразия. Например:</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proofErr w:type="spellStart"/>
      <w:r>
        <w:rPr>
          <w:snapToGrid w:val="0"/>
          <w:kern w:val="22"/>
          <w:szCs w:val="22"/>
        </w:rPr>
        <w:t>п</w:t>
      </w:r>
      <w:proofErr w:type="spellEnd"/>
      <w:r w:rsidR="00D274FD">
        <w:rPr>
          <w:snapToGrid w:val="0"/>
          <w:kern w:val="22"/>
          <w:szCs w:val="22"/>
          <w:lang/>
        </w:rPr>
        <w:t xml:space="preserve">осле принятия Стратегического плана в области сохранения и устойчивого использования биоразнообразия на 2011-2020 годы Конференция Сторон Конвенции о водно-болотных угодьях (Рамсарская конвенция) в 2012 году приняла резолюцию </w:t>
      </w:r>
      <w:proofErr w:type="spellStart"/>
      <w:r w:rsidR="00D274FD">
        <w:rPr>
          <w:snapToGrid w:val="0"/>
          <w:kern w:val="22"/>
          <w:szCs w:val="22"/>
          <w:lang/>
        </w:rPr>
        <w:t>XI.3</w:t>
      </w:r>
      <w:proofErr w:type="spellEnd"/>
      <w:r w:rsidR="00D274FD">
        <w:rPr>
          <w:snapToGrid w:val="0"/>
          <w:kern w:val="22"/>
          <w:szCs w:val="22"/>
          <w:lang/>
        </w:rPr>
        <w:t xml:space="preserve">, включающую приложение, в котором было показано, как реализация стратегий </w:t>
      </w:r>
      <w:proofErr w:type="spellStart"/>
      <w:r w:rsidR="00D274FD">
        <w:rPr>
          <w:snapToGrid w:val="0"/>
          <w:kern w:val="22"/>
          <w:szCs w:val="22"/>
          <w:lang/>
        </w:rPr>
        <w:t>Рамсарского</w:t>
      </w:r>
      <w:proofErr w:type="spellEnd"/>
      <w:r w:rsidR="00D274FD">
        <w:rPr>
          <w:snapToGrid w:val="0"/>
          <w:kern w:val="22"/>
          <w:szCs w:val="22"/>
          <w:lang/>
        </w:rPr>
        <w:t xml:space="preserve"> стратегического плана на 2009-2015 годы способствовала выполнению Айтинских целевых задач в области биоразнообразия, а впоследствии, после принятия </w:t>
      </w:r>
      <w:proofErr w:type="spellStart"/>
      <w:r w:rsidR="00D274FD">
        <w:rPr>
          <w:snapToGrid w:val="0"/>
          <w:kern w:val="22"/>
          <w:szCs w:val="22"/>
          <w:lang/>
        </w:rPr>
        <w:t>Рамсарского</w:t>
      </w:r>
      <w:proofErr w:type="spellEnd"/>
      <w:r w:rsidR="00D274FD">
        <w:rPr>
          <w:snapToGrid w:val="0"/>
          <w:kern w:val="22"/>
          <w:szCs w:val="22"/>
          <w:lang/>
        </w:rPr>
        <w:t xml:space="preserve"> стратегического плана на 2016-2024 годы в резолюции </w:t>
      </w:r>
      <w:proofErr w:type="spellStart"/>
      <w:r w:rsidR="00D274FD">
        <w:rPr>
          <w:snapToGrid w:val="0"/>
          <w:kern w:val="22"/>
          <w:szCs w:val="22"/>
          <w:lang/>
        </w:rPr>
        <w:t>XII.2</w:t>
      </w:r>
      <w:proofErr w:type="spellEnd"/>
      <w:r w:rsidR="00D274FD">
        <w:rPr>
          <w:snapToGrid w:val="0"/>
          <w:kern w:val="22"/>
          <w:szCs w:val="22"/>
          <w:lang/>
        </w:rPr>
        <w:t xml:space="preserve">, была включена таблица, показывающая взаимодействие между Айтинскими целевыми задачами в области биоразнообразия и </w:t>
      </w:r>
      <w:proofErr w:type="spellStart"/>
      <w:r w:rsidR="00D274FD">
        <w:rPr>
          <w:snapToGrid w:val="0"/>
          <w:kern w:val="22"/>
          <w:szCs w:val="22"/>
          <w:lang/>
        </w:rPr>
        <w:t>Рамсарскими</w:t>
      </w:r>
      <w:proofErr w:type="spellEnd"/>
      <w:r w:rsidR="00D274FD">
        <w:rPr>
          <w:snapToGrid w:val="0"/>
          <w:kern w:val="22"/>
          <w:szCs w:val="22"/>
          <w:lang/>
        </w:rPr>
        <w:t xml:space="preserve"> задачами;</w:t>
      </w:r>
    </w:p>
    <w:p w:rsidR="00D274FD" w:rsidRPr="004F4E70" w:rsidRDefault="004F4E70"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proofErr w:type="spellStart"/>
      <w:r>
        <w:rPr>
          <w:snapToGrid w:val="0"/>
          <w:kern w:val="22"/>
          <w:szCs w:val="22"/>
        </w:rPr>
        <w:t>п</w:t>
      </w:r>
      <w:proofErr w:type="spellEnd"/>
      <w:r w:rsidR="00D274FD">
        <w:rPr>
          <w:snapToGrid w:val="0"/>
          <w:kern w:val="22"/>
          <w:szCs w:val="22"/>
          <w:lang/>
        </w:rPr>
        <w:t>осле принятия Стратегического плана по сохранению биоразнообразия на 2011-2020 годы на 7-ой сессии совещания Сторон Соглашения о сохранение афро-евразийских мигрирующих водно-болотных птиц (</w:t>
      </w:r>
      <w:proofErr w:type="spellStart"/>
      <w:r w:rsidR="00D274FD">
        <w:rPr>
          <w:snapToGrid w:val="0"/>
          <w:kern w:val="22"/>
          <w:szCs w:val="22"/>
          <w:lang/>
        </w:rPr>
        <w:t>AEWA</w:t>
      </w:r>
      <w:proofErr w:type="spellEnd"/>
      <w:r w:rsidR="00D274FD">
        <w:rPr>
          <w:snapToGrid w:val="0"/>
          <w:kern w:val="22"/>
          <w:szCs w:val="22"/>
          <w:lang/>
        </w:rPr>
        <w:t xml:space="preserve">) была принята резолюция 7.2, в которой был описан их вклад в выполнение Айтинских целевых задач в области биоразнообразия. В Стратегическом плане </w:t>
      </w:r>
      <w:proofErr w:type="spellStart"/>
      <w:r w:rsidR="00D274FD">
        <w:rPr>
          <w:snapToGrid w:val="0"/>
          <w:kern w:val="22"/>
          <w:szCs w:val="22"/>
          <w:lang/>
        </w:rPr>
        <w:t>AEWA</w:t>
      </w:r>
      <w:proofErr w:type="spellEnd"/>
      <w:r w:rsidR="00D274FD">
        <w:rPr>
          <w:snapToGrid w:val="0"/>
          <w:kern w:val="22"/>
          <w:szCs w:val="22"/>
          <w:lang/>
        </w:rPr>
        <w:t xml:space="preserve"> на 2019-2027 годы, принятом в резолюции 7.1, также отражен вклад в выполнение целевых задач. В резолюции 7.2 также содержится требование к Техническому</w:t>
      </w:r>
      <w:r w:rsidR="00C80088">
        <w:rPr>
          <w:snapToGrid w:val="0"/>
          <w:kern w:val="22"/>
          <w:szCs w:val="22"/>
          <w:lang/>
        </w:rPr>
        <w:t xml:space="preserve"> </w:t>
      </w:r>
      <w:r w:rsidR="00D274FD">
        <w:rPr>
          <w:snapToGrid w:val="0"/>
          <w:kern w:val="22"/>
          <w:szCs w:val="22"/>
          <w:lang/>
        </w:rPr>
        <w:t xml:space="preserve">комитету о подготовке заключительной оценки вклада </w:t>
      </w:r>
      <w:proofErr w:type="spellStart"/>
      <w:r w:rsidR="00D274FD">
        <w:rPr>
          <w:snapToGrid w:val="0"/>
          <w:kern w:val="22"/>
          <w:szCs w:val="22"/>
          <w:lang/>
        </w:rPr>
        <w:t>AEWA</w:t>
      </w:r>
      <w:proofErr w:type="spellEnd"/>
      <w:r w:rsidR="00D274FD">
        <w:rPr>
          <w:snapToGrid w:val="0"/>
          <w:kern w:val="22"/>
          <w:szCs w:val="22"/>
          <w:lang/>
        </w:rPr>
        <w:t xml:space="preserve"> в выполнение Стратегического плана в области биоразнообразия на 2011-2020 годы для рассмотрения н</w:t>
      </w:r>
      <w:r w:rsidR="00C80088">
        <w:rPr>
          <w:snapToGrid w:val="0"/>
          <w:kern w:val="22"/>
          <w:szCs w:val="22"/>
          <w:lang/>
        </w:rPr>
        <w:t>а 8-ой сессии совещания Сторон;</w:t>
      </w:r>
    </w:p>
    <w:p w:rsidR="00D274FD" w:rsidRPr="004F4E70" w:rsidRDefault="00D274FD" w:rsidP="00ED212A">
      <w:pPr>
        <w:pStyle w:val="afb"/>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spacing w:val="-1"/>
          <w:kern w:val="22"/>
          <w:szCs w:val="22"/>
        </w:rPr>
      </w:pPr>
      <w:r>
        <w:rPr>
          <w:snapToGrid w:val="0"/>
          <w:kern w:val="22"/>
          <w:szCs w:val="22"/>
          <w:lang/>
        </w:rPr>
        <w:t>Конференция Сторон Конвенции о мигрирующих видах (</w:t>
      </w:r>
      <w:proofErr w:type="spellStart"/>
      <w:r>
        <w:rPr>
          <w:snapToGrid w:val="0"/>
          <w:kern w:val="22"/>
          <w:szCs w:val="22"/>
          <w:lang/>
        </w:rPr>
        <w:t>КМВ</w:t>
      </w:r>
      <w:proofErr w:type="spellEnd"/>
      <w:r>
        <w:rPr>
          <w:snapToGrid w:val="0"/>
          <w:kern w:val="22"/>
          <w:szCs w:val="22"/>
          <w:lang/>
        </w:rPr>
        <w:t xml:space="preserve">) приняла Стратегический план по мигрирующим видам на 2015-2023 годы в резолюции 11.2. Рабочая группа, созданная для разработки стратегического плана, тщательно изучила взаимосвязи с Айтинскими целевыми задачи в области биоразнообразия, взяв за основу Стратегический план в области биоразнообразия на 2011-2020 годы. Помимо этого, в приложении А к стратегическому плану </w:t>
      </w:r>
      <w:proofErr w:type="spellStart"/>
      <w:r>
        <w:rPr>
          <w:snapToGrid w:val="0"/>
          <w:kern w:val="22"/>
          <w:szCs w:val="22"/>
          <w:lang/>
        </w:rPr>
        <w:t>КМВ</w:t>
      </w:r>
      <w:proofErr w:type="spellEnd"/>
      <w:r>
        <w:rPr>
          <w:snapToGrid w:val="0"/>
          <w:kern w:val="22"/>
          <w:szCs w:val="22"/>
          <w:lang/>
        </w:rPr>
        <w:t xml:space="preserve"> показаны взаимосвязи между задачами </w:t>
      </w:r>
      <w:proofErr w:type="spellStart"/>
      <w:r>
        <w:rPr>
          <w:snapToGrid w:val="0"/>
          <w:kern w:val="22"/>
          <w:szCs w:val="22"/>
          <w:lang/>
        </w:rPr>
        <w:t>КМВ</w:t>
      </w:r>
      <w:proofErr w:type="spellEnd"/>
      <w:r>
        <w:rPr>
          <w:snapToGrid w:val="0"/>
          <w:kern w:val="22"/>
          <w:szCs w:val="22"/>
          <w:lang/>
        </w:rPr>
        <w:t xml:space="preserve"> и Айтинскими целевыми задачи в области биоразнообразия.</w:t>
      </w:r>
    </w:p>
    <w:p w:rsidR="00D274FD" w:rsidRPr="00447583" w:rsidRDefault="00D274FD" w:rsidP="00E321AC">
      <w:pPr>
        <w:pStyle w:val="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16" w:name="_Toc33649291"/>
      <w:r>
        <w:rPr>
          <w:iCs w:val="0"/>
          <w:snapToGrid w:val="0"/>
          <w:kern w:val="22"/>
          <w:szCs w:val="22"/>
          <w:lang/>
        </w:rPr>
        <w:t>Индикаторы</w:t>
      </w:r>
      <w:bookmarkEnd w:id="16"/>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Вопрос о повышении последовательности в применении индикаторов рассматривается в пунктах 27-36 документа </w:t>
      </w:r>
      <w:hyperlink r:id="rId20" w:history="1">
        <w:r>
          <w:rPr>
            <w:rStyle w:val="af2"/>
            <w:snapToGrid w:val="0"/>
            <w:kern w:val="22"/>
            <w:szCs w:val="22"/>
            <w:lang/>
          </w:rPr>
          <w:t>CBD/</w:t>
        </w:r>
        <w:proofErr w:type="spellStart"/>
        <w:r>
          <w:rPr>
            <w:rStyle w:val="af2"/>
            <w:snapToGrid w:val="0"/>
            <w:kern w:val="22"/>
            <w:szCs w:val="22"/>
            <w:lang/>
          </w:rPr>
          <w:t>SBI</w:t>
        </w:r>
        <w:proofErr w:type="spellEnd"/>
        <w:r>
          <w:rPr>
            <w:rStyle w:val="af2"/>
            <w:snapToGrid w:val="0"/>
            <w:kern w:val="22"/>
            <w:szCs w:val="22"/>
            <w:lang/>
          </w:rPr>
          <w:t>/2/12</w:t>
        </w:r>
      </w:hyperlink>
      <w:r>
        <w:rPr>
          <w:snapToGrid w:val="0"/>
          <w:kern w:val="22"/>
          <w:szCs w:val="22"/>
          <w:lang/>
        </w:rPr>
        <w:t>, в котором вновь заявлено, что в решении XIII/28 Конференция Сторон уже признала преимущества согласования индикаторов для Стратегического плана в области сохранения и устойчивого использования биоразнообразия на 2011-2020 годы с индикаторами целей устойчивого развития и других соответствующих процессов (в соответствующих случаях). В числе заявленных преимуществ названы оказание дальнейшей поддержки в достижении трех целей Конвенции и предотвращении дублирования наборов данных и подходов. Вполне разумно предположить, что к выгодам можно отнести экономическую эффективность, последовательность в распространении информации и создании общего понимания ценностей биоразнообразия в условиях решения многочисленных актуальных задач.</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приложении к решению XIII/28 уже определены индикаторы, которые также являются индикаторами для целей в области</w:t>
      </w:r>
      <w:r w:rsidR="00C80088">
        <w:rPr>
          <w:snapToGrid w:val="0"/>
          <w:kern w:val="22"/>
          <w:szCs w:val="22"/>
          <w:lang/>
        </w:rPr>
        <w:t xml:space="preserve"> </w:t>
      </w:r>
      <w:r>
        <w:rPr>
          <w:snapToGrid w:val="0"/>
          <w:kern w:val="22"/>
          <w:szCs w:val="22"/>
          <w:lang/>
        </w:rPr>
        <w:t>устойчивого развития, а на сайте Партнерства по индикаторам биоразнообразия</w:t>
      </w:r>
      <w:r>
        <w:rPr>
          <w:rStyle w:val="ad"/>
          <w:snapToGrid w:val="0"/>
          <w:kern w:val="22"/>
          <w:sz w:val="22"/>
          <w:szCs w:val="22"/>
          <w:u w:val="none"/>
          <w:vertAlign w:val="superscript"/>
          <w:lang/>
        </w:rPr>
        <w:footnoteReference w:id="9"/>
      </w:r>
      <w:r w:rsidR="004F4E70">
        <w:rPr>
          <w:snapToGrid w:val="0"/>
          <w:kern w:val="22"/>
          <w:szCs w:val="22"/>
          <w:lang/>
        </w:rPr>
        <w:t xml:space="preserve"> </w:t>
      </w:r>
      <w:r>
        <w:rPr>
          <w:snapToGrid w:val="0"/>
          <w:kern w:val="22"/>
          <w:szCs w:val="22"/>
          <w:lang/>
        </w:rPr>
        <w:t>также дается перекрестное обозначение индикаторов как для Айтинских целевых задач в области биоразнообразия, так и для целей в области устойчивого развития</w:t>
      </w:r>
      <w:r w:rsidR="004F4E70">
        <w:rPr>
          <w:rStyle w:val="ad"/>
          <w:snapToGrid w:val="0"/>
          <w:kern w:val="22"/>
          <w:sz w:val="22"/>
          <w:szCs w:val="22"/>
          <w:u w:val="none"/>
          <w:vertAlign w:val="superscript"/>
          <w:lang/>
        </w:rPr>
        <w:footnoteReference w:id="10"/>
      </w:r>
      <w:r>
        <w:rPr>
          <w:snapToGrid w:val="0"/>
          <w:kern w:val="22"/>
          <w:szCs w:val="22"/>
          <w:lang/>
        </w:rPr>
        <w:t xml:space="preserve">. В ноябре 2018 года при поддержке правительства Финляндии </w:t>
      </w:r>
      <w:proofErr w:type="spellStart"/>
      <w:r>
        <w:rPr>
          <w:snapToGrid w:val="0"/>
          <w:kern w:val="22"/>
          <w:szCs w:val="22"/>
          <w:lang/>
        </w:rPr>
        <w:t>ЮНЕП-ВЦМОП</w:t>
      </w:r>
      <w:proofErr w:type="spellEnd"/>
      <w:r>
        <w:rPr>
          <w:snapToGrid w:val="0"/>
          <w:kern w:val="22"/>
          <w:szCs w:val="22"/>
          <w:lang/>
        </w:rPr>
        <w:t xml:space="preserve"> опубликовал сопоставление текущего и потенциального использования индикаторов биоразнообразия в рамках </w:t>
      </w:r>
      <w:r>
        <w:rPr>
          <w:snapToGrid w:val="0"/>
          <w:kern w:val="22"/>
          <w:szCs w:val="22"/>
          <w:lang/>
        </w:rPr>
        <w:lastRenderedPageBreak/>
        <w:t>межправительственных процессов</w:t>
      </w:r>
      <w:r w:rsidR="004F4E70">
        <w:rPr>
          <w:rStyle w:val="ad"/>
          <w:snapToGrid w:val="0"/>
          <w:kern w:val="22"/>
          <w:sz w:val="22"/>
          <w:szCs w:val="22"/>
          <w:u w:val="none"/>
          <w:vertAlign w:val="superscript"/>
          <w:lang/>
        </w:rPr>
        <w:footnoteReference w:id="11"/>
      </w:r>
      <w:r>
        <w:rPr>
          <w:snapToGrid w:val="0"/>
          <w:kern w:val="22"/>
          <w:szCs w:val="22"/>
          <w:lang/>
        </w:rPr>
        <w:t xml:space="preserve">. Были рассмотрены Айтинские целевые задачи в области биоразнообразия, задачи в рамках Целей в области устойчивого развития, задачи стратегических планов Конвенции о мигрирующих видах и </w:t>
      </w:r>
      <w:proofErr w:type="spellStart"/>
      <w:r>
        <w:rPr>
          <w:snapToGrid w:val="0"/>
          <w:kern w:val="22"/>
          <w:szCs w:val="22"/>
          <w:lang/>
        </w:rPr>
        <w:t>Рамсарской</w:t>
      </w:r>
      <w:proofErr w:type="spellEnd"/>
      <w:r>
        <w:rPr>
          <w:snapToGrid w:val="0"/>
          <w:kern w:val="22"/>
          <w:szCs w:val="22"/>
          <w:lang/>
        </w:rPr>
        <w:t xml:space="preserve"> конвенции, и цели Стратегической концепции Конвенции о международной торговле видами дикой фауны и флоры, находящимися под угрозой исчезновения, а также установлены связи с индикаторами Партнерства по индикаторам биоразнообразия и индикаторами, используемыми Межправительственной научно-политической платформой по биоразнообразию и экосистемным услугам. Были включены официально принятые индикаторы, а также индикаторы с потенциалом использования в будущем.</w:t>
      </w:r>
      <w:r w:rsidR="00C80088">
        <w:rPr>
          <w:snapToGrid w:val="0"/>
          <w:kern w:val="22"/>
          <w:szCs w:val="22"/>
          <w:lang/>
        </w:rPr>
        <w:t xml:space="preserve"> </w:t>
      </w:r>
      <w:r>
        <w:rPr>
          <w:snapToGrid w:val="0"/>
          <w:kern w:val="22"/>
          <w:szCs w:val="22"/>
          <w:lang/>
        </w:rPr>
        <w:t>Среди других подобных инициатив следует назвать инициативу, возглавляемую Совместным партнерством по лесам, по разработке основного набора индикаторов по лесным ресурсам</w:t>
      </w:r>
      <w:r>
        <w:rPr>
          <w:rStyle w:val="ad"/>
          <w:snapToGrid w:val="0"/>
          <w:kern w:val="22"/>
          <w:sz w:val="22"/>
          <w:szCs w:val="22"/>
          <w:u w:val="none"/>
          <w:vertAlign w:val="superscript"/>
          <w:lang/>
        </w:rPr>
        <w:footnoteReference w:id="12"/>
      </w:r>
      <w:r>
        <w:rPr>
          <w:lang/>
        </w:rPr>
        <w:t>.</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Конференция Сторон уже неоднозначно указывала на необходимость рассмотрения индикаторов одновременно с постановкой целевых показателей (решение 14/34), и важность этого вопроса также подчеркивалась в ходе консультаций и во время 23-го совещания Вспомогательного органа по научным, техническим и технологическим консультациям. Сложность состоит в том, чтобы использовать опыт применения индикаторов для эффективной разработки задач</w:t>
      </w:r>
      <w:r>
        <w:rPr>
          <w:rStyle w:val="ad"/>
          <w:snapToGrid w:val="0"/>
          <w:kern w:val="22"/>
          <w:sz w:val="22"/>
          <w:szCs w:val="22"/>
          <w:u w:val="none"/>
          <w:vertAlign w:val="superscript"/>
          <w:lang/>
        </w:rPr>
        <w:footnoteReference w:id="13"/>
      </w:r>
      <w:r>
        <w:rPr>
          <w:snapToGrid w:val="0"/>
          <w:kern w:val="22"/>
          <w:szCs w:val="22"/>
          <w:lang/>
        </w:rPr>
        <w:t>, обеспечив при этом наличие согласованных индикаторов к началу реализации (временной перерыв между принятием Стратегического плана в области биоразнообразия на 2011-2020 годы и согласованием индикаторов по оценке прогресса составил шесть лет).</w:t>
      </w:r>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Возможно рассмотрение следующих мер:</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 xml:space="preserve">Мера 2 </w:t>
      </w:r>
      <w:r w:rsidR="00C80088">
        <w:rPr>
          <w:i/>
          <w:iCs/>
          <w:snapToGrid w:val="0"/>
          <w:kern w:val="22"/>
          <w:szCs w:val="22"/>
          <w:lang/>
        </w:rPr>
        <w:t>–</w:t>
      </w:r>
      <w:r>
        <w:rPr>
          <w:i/>
          <w:iCs/>
          <w:snapToGrid w:val="0"/>
          <w:kern w:val="22"/>
          <w:szCs w:val="22"/>
          <w:lang/>
        </w:rPr>
        <w:t xml:space="preserve"> определить индикаторы для глобальной рамочной программы в области биоразнообразия на период после 2020 года и содействовать их применению:</w:t>
      </w:r>
      <w:r>
        <w:rPr>
          <w:snapToGrid w:val="0"/>
          <w:kern w:val="22"/>
          <w:szCs w:val="22"/>
          <w:lang/>
        </w:rPr>
        <w:t xml:space="preserve"> Стороны несомненно стремятся определить новые и пересмотреть уже имеющиеся базовые данные и индикаторы в ходе разработки глобальной рамочной программы в области биоразнообразия на период после 2020 года, используя индикаторы, указанные в решении XIII/28, и дополняя их в необходимых случаях индикаторами Межправительственной научно-политической платформы по биоразнообразию и экосистемным услугам и в определенных случаях индикаторами других межправительственных процессов. Это определит направление развития глобальной рамочной программы в области биоразнообразия на период после 2020 года, и, будем надеяться, система мониторинга, включая индикаторы, будет обнародована одновременно с принятием глобальной рамочной программы в области биоразнообразия на период после 2020 года. Однако скорее всего потребуется разработка дополнительного руководства по применению индикаторов на всех соответствующих уровнях, которое почти несомненно потребуется в дальнейшей работе для устранения пробелов или пересмотра случаев, в которых текущие индикаторы не отвечают потребностям. В соответствии с решением XIII/28 следует регулярно пересматривать спис</w:t>
      </w:r>
      <w:r w:rsidR="008B6768">
        <w:rPr>
          <w:snapToGrid w:val="0"/>
          <w:kern w:val="22"/>
          <w:szCs w:val="22"/>
          <w:lang/>
        </w:rPr>
        <w:t xml:space="preserve">ок </w:t>
      </w:r>
      <w:r>
        <w:rPr>
          <w:snapToGrid w:val="0"/>
          <w:kern w:val="22"/>
          <w:szCs w:val="22"/>
          <w:lang/>
        </w:rPr>
        <w:t>индикаторов, что также потребует непрерывных усилий;</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3 – перекрестные индикаторы, используемые соответствующими конвенциями и процессами:</w:t>
      </w:r>
      <w:r>
        <w:rPr>
          <w:snapToGrid w:val="0"/>
          <w:kern w:val="22"/>
          <w:szCs w:val="22"/>
          <w:lang/>
        </w:rPr>
        <w:t xml:space="preserve"> Подготовить перекрестное сопоставление индикаторов, которые используют или планируют использовать все конвенции и процессы, связанные с биоразнообразием, включая членов Контактной группы конвенций, связанных с биоразнообразием, и Совместной контактной группы, цели в области устойчивого развития, индикаторы по лесным ресурсам, конвенции и программы по региональным морям, Межправительственную научно-политическую платформу по биоразнообразию и экосистемным услугам и т.д. Определить, как эти индикаторы соотносятся между собой и с глобальной рамочной программой в области биоразнообразия на период после 2020 года и каким образом можно повысить эффективность их использования, чтобы отразить их общую цель. Для этого возможно потребуется более тщательно изучить, что именно каждая из </w:t>
      </w:r>
      <w:r>
        <w:rPr>
          <w:snapToGrid w:val="0"/>
          <w:kern w:val="22"/>
          <w:szCs w:val="22"/>
          <w:lang/>
        </w:rPr>
        <w:lastRenderedPageBreak/>
        <w:t>конвенций и процессов отслеживает с помощью индикаторов, чтобы понять, как можно использовать эти преимущества. Поддерживайте эту ресурсную возможность для разработки новых индикаторов и распространяйте среди всех структур, чтобы использовать для отслеживания проблем в обл</w:t>
      </w:r>
      <w:r w:rsidR="00C80088">
        <w:rPr>
          <w:snapToGrid w:val="0"/>
          <w:kern w:val="22"/>
          <w:szCs w:val="22"/>
          <w:lang/>
        </w:rPr>
        <w:t>асти сохранения биоразнообразия;</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4 – пересмотр имеющихся индикаторов и соответствующих процессов для выявления недостатков:</w:t>
      </w:r>
      <w:r>
        <w:rPr>
          <w:snapToGrid w:val="0"/>
          <w:kern w:val="22"/>
          <w:szCs w:val="22"/>
          <w:lang/>
        </w:rPr>
        <w:t xml:space="preserve"> Проводите пересмотр индикаторов, используемых конвенциями и процессами в области биоразнообразия (включая цели в области устойчивого развития) для выявления недостатков и дополнительных возможностей. Это предусматривает проведение обзора и обмен информацией о недостатках, выявленных в ходе различных процессов, и поиск возможных вариантов их решения, выявление индикаторов, на которые возможно (или потенциально возможно) распространить экстраполяцию, а также индикаторов, которые поддаются </w:t>
      </w:r>
      <w:proofErr w:type="spellStart"/>
      <w:r>
        <w:rPr>
          <w:snapToGrid w:val="0"/>
          <w:kern w:val="22"/>
          <w:szCs w:val="22"/>
          <w:lang/>
        </w:rPr>
        <w:t>дезагрегированию</w:t>
      </w:r>
      <w:proofErr w:type="spellEnd"/>
      <w:r>
        <w:rPr>
          <w:snapToGrid w:val="0"/>
          <w:kern w:val="22"/>
          <w:szCs w:val="22"/>
          <w:lang/>
        </w:rPr>
        <w:t xml:space="preserve"> для использования на разных уровнях. Здесь также выявляются действующие процессы для устранения недостатков и использования возможностей. Все эти действия помогут расширить применение и практическую пользу индикаторов в условиях использования целого пакета индикаторов;</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5 – расширение применения индикаторов по биоразнообразию на национальном уровне:</w:t>
      </w:r>
      <w:r>
        <w:rPr>
          <w:snapToGrid w:val="0"/>
          <w:kern w:val="22"/>
          <w:szCs w:val="22"/>
          <w:lang/>
        </w:rPr>
        <w:t xml:space="preserve"> Изучайте возможности для дальнейшего улучшения применения индикаторов по биоразнообразию на национальном уровне на комплексной основе в необходимых и уместных случаях, а также для более эффективного включения индикаторов по биоразнообразию и показателей в наборы индикаторов и показателей, используемых национальными статистическими управлениями и программами. Здесь возможно проведение обзора того, как представлены и используются индикаторы в национальных планах, обзора обязательств и докладов, касающихся осуществления целого ряда межправительственных соглашений и процессов.</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Pr>
          <w:snapToGrid w:val="0"/>
          <w:kern w:val="22"/>
          <w:szCs w:val="22"/>
          <w:lang/>
        </w:rPr>
        <w:t xml:space="preserve">В числе ключевых партнеров, которые могут выполнять эту работу и оказывать помощь, могут быть следующие: </w:t>
      </w:r>
      <w:proofErr w:type="spellStart"/>
      <w:r>
        <w:rPr>
          <w:snapToGrid w:val="0"/>
          <w:kern w:val="22"/>
          <w:szCs w:val="22"/>
          <w:lang/>
        </w:rPr>
        <w:t>ЮНЕП-ВЦМОП</w:t>
      </w:r>
      <w:proofErr w:type="spellEnd"/>
      <w:r>
        <w:rPr>
          <w:snapToGrid w:val="0"/>
          <w:kern w:val="22"/>
          <w:szCs w:val="22"/>
          <w:lang/>
        </w:rPr>
        <w:t xml:space="preserve"> и члены Партнерства по индикаторам биоразнообразия, Организация экономического сотрудничества и развития, Консультативное партнерство по лесам и Статистический отдел Департамента Организации Объединенных Наций по экономическим и социальным вопросам. В соответствующих случаях сюда можно также включить Межучережденческую группу экспертов по индикаторам </w:t>
      </w:r>
      <w:proofErr w:type="spellStart"/>
      <w:r>
        <w:rPr>
          <w:snapToGrid w:val="0"/>
          <w:kern w:val="22"/>
          <w:szCs w:val="22"/>
          <w:lang/>
        </w:rPr>
        <w:t>ЦУР</w:t>
      </w:r>
      <w:proofErr w:type="spellEnd"/>
      <w:r>
        <w:rPr>
          <w:snapToGrid w:val="0"/>
          <w:kern w:val="22"/>
          <w:szCs w:val="22"/>
          <w:lang/>
        </w:rPr>
        <w:t>, секретариат которой предоставлен Статистическим управлением Организации Объединенных Наций.</w:t>
      </w:r>
    </w:p>
    <w:p w:rsidR="00D274FD" w:rsidRPr="00447583" w:rsidRDefault="00D274FD" w:rsidP="00ED212A">
      <w:pPr>
        <w:pStyle w:val="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17" w:name="_Toc33649292"/>
      <w:r>
        <w:rPr>
          <w:iCs w:val="0"/>
          <w:snapToGrid w:val="0"/>
          <w:kern w:val="22"/>
          <w:szCs w:val="22"/>
          <w:lang/>
        </w:rPr>
        <w:t>Модули отчетности по общим вопросам</w:t>
      </w:r>
      <w:bookmarkEnd w:id="17"/>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Вопрос о модулях отчетности по общим вопросам рассматривается в пунктах 37-41 документа </w:t>
      </w:r>
      <w:hyperlink r:id="rId21" w:history="1">
        <w:r>
          <w:rPr>
            <w:rStyle w:val="af2"/>
            <w:snapToGrid w:val="0"/>
            <w:kern w:val="22"/>
            <w:szCs w:val="22"/>
            <w:lang/>
          </w:rPr>
          <w:t>CBD/</w:t>
        </w:r>
        <w:proofErr w:type="spellStart"/>
        <w:r>
          <w:rPr>
            <w:rStyle w:val="af2"/>
            <w:snapToGrid w:val="0"/>
            <w:kern w:val="22"/>
            <w:szCs w:val="22"/>
            <w:lang/>
          </w:rPr>
          <w:t>SBI</w:t>
        </w:r>
        <w:proofErr w:type="spellEnd"/>
        <w:r>
          <w:rPr>
            <w:rStyle w:val="af2"/>
            <w:snapToGrid w:val="0"/>
            <w:kern w:val="22"/>
            <w:szCs w:val="22"/>
            <w:lang/>
          </w:rPr>
          <w:t>/2/12</w:t>
        </w:r>
      </w:hyperlink>
      <w:r>
        <w:rPr>
          <w:snapToGrid w:val="0"/>
          <w:kern w:val="22"/>
          <w:szCs w:val="22"/>
          <w:lang/>
        </w:rPr>
        <w:t>, в котором в качестве цели изучения вариантов решения этого вопроса названа необходимость устранять чрезмерную отчетность, представляемую странами по одним и тем же вопросам. Однако его значение этим не ограничивается, так как единый подход к отчетности по общим вопросам также помогает высветить случаи, которые могут иметь значение для решения многочисленных задач, подчеркивая тем самым значимость повышения согласованности в подходах к реализации и в соответствующих процессах управления информацией и отчетности.</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Потенциальные возможности для создания модульной отчетности среди конвенций, связанных с биоразнообразием, неоднократно обсуждались на протяжении последних 20 лет, в частности на семинарах, проходивших под руководством Программы Организации Объединенных Наций по окружающей среде (ЮНЕП) и </w:t>
      </w:r>
      <w:proofErr w:type="spellStart"/>
      <w:r>
        <w:rPr>
          <w:snapToGrid w:val="0"/>
          <w:kern w:val="22"/>
          <w:szCs w:val="22"/>
          <w:lang/>
        </w:rPr>
        <w:t>ЮНЕП-ВЦМОП</w:t>
      </w:r>
      <w:proofErr w:type="spellEnd"/>
      <w:r>
        <w:rPr>
          <w:rStyle w:val="ad"/>
          <w:snapToGrid w:val="0"/>
          <w:kern w:val="22"/>
          <w:sz w:val="22"/>
          <w:szCs w:val="22"/>
          <w:u w:val="none"/>
          <w:vertAlign w:val="superscript"/>
          <w:lang/>
        </w:rPr>
        <w:footnoteReference w:id="14"/>
      </w:r>
      <w:r>
        <w:rPr>
          <w:snapToGrid w:val="0"/>
          <w:kern w:val="22"/>
          <w:szCs w:val="22"/>
          <w:lang/>
        </w:rPr>
        <w:t>, а в последнее время на семинаре по взаимодействию среди конвенций, связанных с биоразнообразием, созванном в Женеве в феврале 2016 года секретариатом Конвенции о биологическом разнообразии</w:t>
      </w:r>
      <w:r w:rsidR="004F4E70">
        <w:rPr>
          <w:snapToGrid w:val="0"/>
          <w:kern w:val="22"/>
          <w:szCs w:val="22"/>
          <w:vertAlign w:val="superscript"/>
          <w:lang/>
        </w:rPr>
        <w:footnoteReference w:id="15"/>
      </w:r>
      <w:r>
        <w:rPr>
          <w:snapToGrid w:val="0"/>
          <w:kern w:val="22"/>
          <w:szCs w:val="22"/>
          <w:lang/>
        </w:rPr>
        <w:t xml:space="preserve">. Параллельно с ними также </w:t>
      </w:r>
      <w:r>
        <w:rPr>
          <w:snapToGrid w:val="0"/>
          <w:kern w:val="22"/>
          <w:szCs w:val="22"/>
          <w:lang/>
        </w:rPr>
        <w:lastRenderedPageBreak/>
        <w:t>прошли обсуждения оптимизации отчетности по лесам, проведенные Совместным партнерством по лесам</w:t>
      </w:r>
      <w:r w:rsidR="004F4E70">
        <w:rPr>
          <w:rStyle w:val="ad"/>
          <w:snapToGrid w:val="0"/>
          <w:kern w:val="22"/>
          <w:sz w:val="22"/>
          <w:szCs w:val="22"/>
          <w:u w:val="none"/>
          <w:vertAlign w:val="superscript"/>
          <w:lang/>
        </w:rPr>
        <w:footnoteReference w:id="16"/>
      </w:r>
      <w:r>
        <w:rPr>
          <w:snapToGrid w:val="0"/>
          <w:kern w:val="22"/>
          <w:szCs w:val="22"/>
          <w:lang/>
        </w:rPr>
        <w:t>. Последний пример подчеркивает то, что конвенции и процессы, которые, возможно, захотят принять в этом участие, могут быть самыми разными в зависимости от выбранной тематики.</w:t>
      </w:r>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proofErr w:type="spellStart"/>
      <w:r>
        <w:rPr>
          <w:snapToGrid w:val="0"/>
          <w:kern w:val="22"/>
          <w:szCs w:val="22"/>
          <w:lang/>
        </w:rPr>
        <w:t>ЮНЕП-ВЦМОП</w:t>
      </w:r>
      <w:proofErr w:type="spellEnd"/>
      <w:r w:rsidR="00C80088">
        <w:rPr>
          <w:snapToGrid w:val="0"/>
          <w:kern w:val="22"/>
          <w:szCs w:val="22"/>
          <w:lang/>
        </w:rPr>
        <w:t xml:space="preserve"> </w:t>
      </w:r>
      <w:r>
        <w:rPr>
          <w:snapToGrid w:val="0"/>
          <w:kern w:val="22"/>
          <w:szCs w:val="22"/>
          <w:lang/>
        </w:rPr>
        <w:t>и консультативная фирма «</w:t>
      </w:r>
      <w:proofErr w:type="spellStart"/>
      <w:r>
        <w:rPr>
          <w:snapToGrid w:val="0"/>
          <w:kern w:val="22"/>
          <w:szCs w:val="22"/>
          <w:lang/>
        </w:rPr>
        <w:t>NatureConsult</w:t>
      </w:r>
      <w:proofErr w:type="spellEnd"/>
      <w:r>
        <w:rPr>
          <w:snapToGrid w:val="0"/>
          <w:kern w:val="22"/>
          <w:szCs w:val="22"/>
          <w:lang/>
        </w:rPr>
        <w:t xml:space="preserve">» при поддержке правительства Швейцарии провели обзор «элементов модульной отчетности применительно к </w:t>
      </w:r>
      <w:proofErr w:type="spellStart"/>
      <w:r>
        <w:rPr>
          <w:snapToGrid w:val="0"/>
          <w:kern w:val="22"/>
          <w:szCs w:val="22"/>
          <w:lang/>
        </w:rPr>
        <w:t>Айтинским</w:t>
      </w:r>
      <w:proofErr w:type="spellEnd"/>
      <w:r>
        <w:rPr>
          <w:snapToGrid w:val="0"/>
          <w:kern w:val="22"/>
          <w:szCs w:val="22"/>
          <w:lang/>
        </w:rPr>
        <w:t xml:space="preserve"> целевым задачам в области биоразнообразия»</w:t>
      </w:r>
      <w:bookmarkStart w:id="18" w:name="_Ref17479374"/>
      <w:r w:rsidR="004F4E70">
        <w:rPr>
          <w:rStyle w:val="ad"/>
          <w:snapToGrid w:val="0"/>
          <w:kern w:val="22"/>
          <w:sz w:val="22"/>
          <w:szCs w:val="22"/>
          <w:u w:val="none"/>
          <w:vertAlign w:val="superscript"/>
          <w:lang/>
        </w:rPr>
        <w:footnoteReference w:id="17"/>
      </w:r>
      <w:bookmarkEnd w:id="18"/>
      <w:r>
        <w:rPr>
          <w:snapToGrid w:val="0"/>
          <w:kern w:val="22"/>
          <w:szCs w:val="22"/>
          <w:lang/>
        </w:rPr>
        <w:t>. Исследование показало, что модульный подход к представлению отчетности может способствовать развитию взаимодействия на национальном, региональном и глобальном уровнях путем акцентирования взаимосвязей между различными процессами благодаря использованию сходных и дублирующихся элементов информации, представленной в рамках отдельных процессов отчетности, и организации необходимых мероприятий и информации в последовательность модулей, относящихся к нескольким процессам, с тем чтобы предотвратить необходимость воспроизведения одной и той же информации в нескольких докладах. По итогам тщательно проведенного обзора процессов отчетности и принципов составления/форматов отчетности всех конвенций, связанных с биоразнообразием, в исследовании было отмечено, что национальные доклады всех конвенций, связанных с биоразнообразием, внесут вклад в оценку прогресса на пути к выполнению Айтинских целевых задач в области биоразнообразия.</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 прошлом Сторон</w:t>
      </w:r>
      <w:r w:rsidR="008B6768">
        <w:rPr>
          <w:snapToGrid w:val="0"/>
          <w:kern w:val="22"/>
          <w:szCs w:val="22"/>
          <w:lang/>
        </w:rPr>
        <w:t>ам</w:t>
      </w:r>
      <w:r>
        <w:rPr>
          <w:snapToGrid w:val="0"/>
          <w:kern w:val="22"/>
          <w:szCs w:val="22"/>
          <w:lang/>
        </w:rPr>
        <w:t xml:space="preserve"> поручали подготовить добровольные тематические доклады по конкретным вопросам, чтобы определить направления углубленных обсуждений этих вопросов</w:t>
      </w:r>
      <w:r>
        <w:rPr>
          <w:rStyle w:val="ad"/>
          <w:snapToGrid w:val="0"/>
          <w:kern w:val="22"/>
          <w:sz w:val="22"/>
          <w:szCs w:val="22"/>
          <w:u w:val="none"/>
          <w:vertAlign w:val="superscript"/>
          <w:lang/>
        </w:rPr>
        <w:footnoteReference w:id="18"/>
      </w:r>
      <w:r>
        <w:rPr>
          <w:lang/>
        </w:rPr>
        <w:t>.</w:t>
      </w:r>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Возможные действия для рассмотрения:</w:t>
      </w:r>
    </w:p>
    <w:p w:rsidR="00D274FD" w:rsidRPr="004F4E70" w:rsidRDefault="00D274FD" w:rsidP="00ED212A">
      <w:pPr>
        <w:pStyle w:val="afb"/>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i/>
          <w:iCs/>
          <w:snapToGrid w:val="0"/>
          <w:kern w:val="22"/>
          <w:szCs w:val="22"/>
          <w:lang/>
        </w:rPr>
        <w:t>Мера 6 – выявление тематических областей или вопросов, представляющих общий интерес для ряда конвенций и процессов:</w:t>
      </w:r>
      <w:r>
        <w:rPr>
          <w:snapToGrid w:val="0"/>
          <w:kern w:val="22"/>
          <w:szCs w:val="22"/>
          <w:lang/>
        </w:rPr>
        <w:t xml:space="preserve"> Проведите обзор того, как соотносятся различные международные соглашения и процессы, их системы отчетности с глобальной рамочной программой в области биоразнообразия на период после 2020 года и ее реализацией, с тем чтобы установить по каким тематическим областям и вопросам, имеющим общий интерес, представляется отчетность и следовательно какие руководства, подходы и определения понятий могут оказаться эффективными и повысить результативность работы, что потенциально может привести в будущем к созданию более интегрированных подходов к управлению информацией и представлению отчетности. Это также может иметь значение для выявления областей, в которых повышение согласованности действий может дать положительный эффект на национальном уровне, что может привести к большему взаимодействию в деятельности;</w:t>
      </w:r>
    </w:p>
    <w:p w:rsidR="00D274FD" w:rsidRPr="004F4E70" w:rsidRDefault="00D274FD" w:rsidP="00ED212A">
      <w:pPr>
        <w:pStyle w:val="afb"/>
        <w:suppressLineNumbers/>
        <w:tabs>
          <w:tab w:val="left" w:pos="426"/>
        </w:tabs>
        <w:suppressAutoHyphens/>
        <w:kinsoku w:val="0"/>
        <w:overflowPunct w:val="0"/>
        <w:autoSpaceDE w:val="0"/>
        <w:autoSpaceDN w:val="0"/>
        <w:adjustRightInd w:val="0"/>
        <w:snapToGrid w:val="0"/>
        <w:spacing w:after="120"/>
        <w:ind w:left="0" w:firstLine="720"/>
        <w:contextualSpacing w:val="0"/>
        <w:rPr>
          <w:iCs/>
          <w:snapToGrid w:val="0"/>
          <w:spacing w:val="-1"/>
          <w:kern w:val="22"/>
          <w:szCs w:val="22"/>
        </w:rPr>
      </w:pPr>
      <w:r>
        <w:rPr>
          <w:i/>
          <w:iCs/>
          <w:snapToGrid w:val="0"/>
          <w:kern w:val="22"/>
          <w:szCs w:val="22"/>
          <w:lang/>
        </w:rPr>
        <w:t>Мера 7 – экспериментальное тестирование модульного подхода к отчетности на одном или нескольких примерах:</w:t>
      </w:r>
      <w:r w:rsidR="00C80088">
        <w:rPr>
          <w:i/>
          <w:iCs/>
          <w:snapToGrid w:val="0"/>
          <w:kern w:val="22"/>
          <w:szCs w:val="22"/>
          <w:lang/>
        </w:rPr>
        <w:t xml:space="preserve"> </w:t>
      </w:r>
      <w:r>
        <w:rPr>
          <w:snapToGrid w:val="0"/>
          <w:kern w:val="22"/>
          <w:szCs w:val="22"/>
          <w:lang/>
        </w:rPr>
        <w:t xml:space="preserve">Есть ряд вопросов, представляющих общий интерес для широкого круга конвенций и процессов. Вследствие этого есть возможности для разработки общих форматов отчетности, благодаря которым один доклад может удовлетворять потребности всех конвенций и процессов из этого круга. В дальнейшем это может способствовать созданию в этих областях на национальном и международном уровнях более комплексных процедур управления информацией и отчетности и, следует надеяться, также более комплексных подходов в практической деятельности и </w:t>
      </w:r>
      <w:r w:rsidR="008B6768">
        <w:rPr>
          <w:snapToGrid w:val="0"/>
          <w:kern w:val="22"/>
          <w:szCs w:val="22"/>
          <w:lang/>
        </w:rPr>
        <w:t>действиях</w:t>
      </w:r>
      <w:r>
        <w:rPr>
          <w:snapToGrid w:val="0"/>
          <w:kern w:val="22"/>
          <w:szCs w:val="22"/>
          <w:lang/>
        </w:rPr>
        <w:t>. В качестве примеров можно назвать леса, внутренние воды и др. Можно назвать еще одну или несколько областей, в которых возможна последующая совместная деятельность между заинтересованными организациями и Сторонами (различных конвенций) по разработке форматов отчетности и их тестированию.</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Pr>
          <w:snapToGrid w:val="0"/>
          <w:kern w:val="22"/>
          <w:szCs w:val="22"/>
          <w:lang/>
        </w:rPr>
        <w:lastRenderedPageBreak/>
        <w:t xml:space="preserve">В числе ключевых партнеров, которые могут выполнять эту работу и оказывать помощь, могут быть следующие: </w:t>
      </w:r>
      <w:proofErr w:type="spellStart"/>
      <w:r>
        <w:rPr>
          <w:snapToGrid w:val="0"/>
          <w:kern w:val="22"/>
          <w:szCs w:val="22"/>
          <w:lang/>
        </w:rPr>
        <w:t>ЮНЕП-ВЦМОП</w:t>
      </w:r>
      <w:proofErr w:type="spellEnd"/>
      <w:r>
        <w:rPr>
          <w:snapToGrid w:val="0"/>
          <w:kern w:val="22"/>
          <w:szCs w:val="22"/>
          <w:lang/>
        </w:rPr>
        <w:t xml:space="preserve"> и организации, работающие в определенных областях, такие как Консультативное партнерство по лесам и Консультативное партнерство по устойчивому управлению живой природой по своим соответствующим тематическим направлениям; Международный договор о генетических ресурсах растений для производства продовольствия и ведения сельского хозяйства, Нагойский протокол, Продовольственная и сельскохозяйственная организация Объединенных Наций и Исследовательские центры генетических ресурсов Консультативной группы по международным сельскохозяйственным исследованиям (</w:t>
      </w:r>
      <w:proofErr w:type="spellStart"/>
      <w:r>
        <w:rPr>
          <w:snapToGrid w:val="0"/>
          <w:kern w:val="22"/>
          <w:szCs w:val="22"/>
          <w:lang/>
        </w:rPr>
        <w:t>CGIAR</w:t>
      </w:r>
      <w:proofErr w:type="spellEnd"/>
      <w:r>
        <w:rPr>
          <w:snapToGrid w:val="0"/>
          <w:kern w:val="22"/>
          <w:szCs w:val="22"/>
          <w:lang/>
        </w:rPr>
        <w:t xml:space="preserve">); Рамсарская конвенция и </w:t>
      </w:r>
      <w:proofErr w:type="spellStart"/>
      <w:r>
        <w:rPr>
          <w:snapToGrid w:val="0"/>
          <w:kern w:val="22"/>
          <w:szCs w:val="22"/>
          <w:lang/>
        </w:rPr>
        <w:t>Ветландз</w:t>
      </w:r>
      <w:proofErr w:type="spellEnd"/>
      <w:r>
        <w:rPr>
          <w:snapToGrid w:val="0"/>
          <w:kern w:val="22"/>
          <w:szCs w:val="22"/>
          <w:lang/>
        </w:rPr>
        <w:t xml:space="preserve"> Интернэшнл - внутренние воды и др.</w:t>
      </w:r>
    </w:p>
    <w:p w:rsidR="00D274FD" w:rsidRPr="004F4E70" w:rsidRDefault="00D274FD" w:rsidP="00ED212A">
      <w:pPr>
        <w:pStyle w:val="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19" w:name="_Toc33649293"/>
      <w:r>
        <w:rPr>
          <w:iCs w:val="0"/>
          <w:snapToGrid w:val="0"/>
          <w:kern w:val="22"/>
          <w:szCs w:val="22"/>
          <w:lang/>
        </w:rPr>
        <w:t>Функциональная совместимость систем управления информацией и представления отчетности</w:t>
      </w:r>
      <w:bookmarkEnd w:id="19"/>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Этот вопрос рассматривается в пунктах 42-47 документа </w:t>
      </w:r>
      <w:r w:rsidRPr="00C80088">
        <w:rPr>
          <w:snapToGrid w:val="0"/>
          <w:kern w:val="22"/>
          <w:szCs w:val="22"/>
          <w:lang/>
        </w:rPr>
        <w:t>CBD/</w:t>
      </w:r>
      <w:proofErr w:type="spellStart"/>
      <w:r w:rsidRPr="00C80088">
        <w:rPr>
          <w:snapToGrid w:val="0"/>
          <w:kern w:val="22"/>
          <w:szCs w:val="22"/>
          <w:lang/>
        </w:rPr>
        <w:t>SBI</w:t>
      </w:r>
      <w:proofErr w:type="spellEnd"/>
      <w:r w:rsidRPr="00C80088">
        <w:rPr>
          <w:snapToGrid w:val="0"/>
          <w:kern w:val="22"/>
          <w:szCs w:val="22"/>
          <w:lang/>
        </w:rPr>
        <w:t>/2/12</w:t>
      </w:r>
      <w:r>
        <w:rPr>
          <w:snapToGrid w:val="0"/>
          <w:kern w:val="22"/>
          <w:szCs w:val="22"/>
          <w:lang/>
        </w:rPr>
        <w:t>, в котором цель развития функциональной совместимости наборов данных и систем отчетности заключается в содействии повторному использованию информации, введенной в одном месте. Повышение функциональной совместимости данных и информации предусматривает принятие таких шагов, которые обеспечат легкую доступность данных и информации, в том числе возможность их интеграции в другие информационные системы. Повышенное внимания к функциональной совместимости как на национальном, так и международном уровне потенциально способно привести к более эффективному управлению и использованию информации, к оптимизации процессов отчетности и расширению возможностей использовать представленную информацию.</w:t>
      </w:r>
      <w:r w:rsidR="00C80088">
        <w:rPr>
          <w:snapToGrid w:val="0"/>
          <w:kern w:val="22"/>
          <w:szCs w:val="22"/>
          <w:lang/>
        </w:rPr>
        <w:t xml:space="preserve"> </w:t>
      </w:r>
      <w:r>
        <w:rPr>
          <w:snapToGrid w:val="0"/>
          <w:kern w:val="22"/>
          <w:szCs w:val="22"/>
          <w:lang/>
        </w:rPr>
        <w:t>Это также оправдывает вложения в более сложные аналитические средства, объединяющие информацию из разных источников. Функционально совместимые системы отчетности, общие индикаторы и улучшение возможностей для доступа к данным и информации также потенциально способны улучшить обзор достигнутых результатов.</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1"/>
          <w:kern w:val="22"/>
          <w:szCs w:val="22"/>
        </w:rPr>
      </w:pPr>
      <w:proofErr w:type="spellStart"/>
      <w:r>
        <w:rPr>
          <w:snapToGrid w:val="0"/>
          <w:kern w:val="22"/>
          <w:szCs w:val="22"/>
          <w:lang/>
        </w:rPr>
        <w:t>InforMEA</w:t>
      </w:r>
      <w:proofErr w:type="spellEnd"/>
      <w:r>
        <w:rPr>
          <w:snapToGrid w:val="0"/>
          <w:kern w:val="22"/>
          <w:szCs w:val="22"/>
          <w:lang/>
        </w:rPr>
        <w:t xml:space="preserve"> (</w:t>
      </w:r>
      <w:r w:rsidRPr="00C80088">
        <w:rPr>
          <w:snapToGrid w:val="0"/>
          <w:kern w:val="22"/>
          <w:szCs w:val="22"/>
          <w:lang/>
        </w:rPr>
        <w:t>www.informea.org</w:t>
      </w:r>
      <w:r>
        <w:rPr>
          <w:snapToGrid w:val="0"/>
          <w:kern w:val="22"/>
          <w:szCs w:val="22"/>
          <w:lang/>
        </w:rPr>
        <w:t>) – это видимое «лицо» программного обеспечения, которое является стимулом и средством поддержки для секретариатов многосторонних природоохранных соглашений в разработке согласованных и функционально совместимых информационных систем на благо Сторон и экологического сообщества в целом. Данная инициатива осуществляется при поддержке ЮНЕП и в настоящее время охватывает 31 глобальное соглашение и протокол и 55 региональных соглашений из разных блоков, включая биоразнообразие. Основное внимание направлено на информационные источники многосторонних соглашений (такие как решения, контакты, мероприятия, доклады) и содействие в расширении доступа к такой информации.</w:t>
      </w:r>
      <w:r w:rsidR="00C80088">
        <w:rPr>
          <w:snapToGrid w:val="0"/>
          <w:kern w:val="22"/>
          <w:szCs w:val="22"/>
          <w:lang/>
        </w:rPr>
        <w:t xml:space="preserve"> </w:t>
      </w:r>
      <w:r>
        <w:rPr>
          <w:snapToGrid w:val="0"/>
          <w:kern w:val="22"/>
          <w:szCs w:val="22"/>
          <w:lang/>
        </w:rPr>
        <w:t>В настоящее время инициатива помогает в поиске национальных докладов и в получении к ним доступа, но в будущем предполагается также повысить уровень доступа к содержанию докладов, что будет способствовать более широкому использованию имеющейся информации.</w:t>
      </w:r>
      <w:r w:rsidR="00C80088">
        <w:rPr>
          <w:snapToGrid w:val="0"/>
          <w:kern w:val="22"/>
          <w:szCs w:val="22"/>
          <w:lang/>
        </w:rPr>
        <w:t xml:space="preserve"> </w:t>
      </w:r>
      <w:r>
        <w:rPr>
          <w:snapToGrid w:val="0"/>
          <w:kern w:val="22"/>
          <w:szCs w:val="22"/>
          <w:lang/>
        </w:rPr>
        <w:t>Это может быть возможность размещения тегов в содержании докладов с указанием определенных целей и задач, например в целях в области устойчивого развития, или любых других целей и задач в глобальной рамочной программе в области биоразнообразия на период после 2020 года.</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Инструмент представления данных и отчетности (</w:t>
      </w:r>
      <w:proofErr w:type="spellStart"/>
      <w:r>
        <w:rPr>
          <w:snapToGrid w:val="0"/>
          <w:kern w:val="22"/>
          <w:szCs w:val="22"/>
          <w:lang/>
        </w:rPr>
        <w:t>DaRT</w:t>
      </w:r>
      <w:proofErr w:type="spellEnd"/>
      <w:r>
        <w:rPr>
          <w:snapToGrid w:val="0"/>
          <w:kern w:val="22"/>
          <w:szCs w:val="22"/>
          <w:lang/>
        </w:rPr>
        <w:t>)</w:t>
      </w:r>
      <w:r>
        <w:rPr>
          <w:rStyle w:val="ad"/>
          <w:snapToGrid w:val="0"/>
          <w:kern w:val="22"/>
          <w:sz w:val="22"/>
          <w:szCs w:val="22"/>
          <w:u w:val="none"/>
          <w:vertAlign w:val="superscript"/>
          <w:lang/>
        </w:rPr>
        <w:footnoteReference w:id="19"/>
      </w:r>
      <w:r>
        <w:rPr>
          <w:snapToGrid w:val="0"/>
          <w:kern w:val="22"/>
          <w:szCs w:val="22"/>
          <w:lang/>
        </w:rPr>
        <w:t>, разрабатываемый в настоящее время ЮНЕП, ставит целью предоставить странам «рабочее место», чтобы помощь сотрудникам, ответственным за отчетность перед конвенциям</w:t>
      </w:r>
      <w:r w:rsidR="008B6768">
        <w:rPr>
          <w:snapToGrid w:val="0"/>
          <w:kern w:val="22"/>
          <w:szCs w:val="22"/>
          <w:lang/>
        </w:rPr>
        <w:t>и</w:t>
      </w:r>
      <w:r>
        <w:rPr>
          <w:snapToGrid w:val="0"/>
          <w:kern w:val="22"/>
          <w:szCs w:val="22"/>
          <w:lang/>
        </w:rPr>
        <w:t>, в организации, обмене и ведении документации и ссылок на используемые в докладах данные. Цель инструмента – облегчить доступ к необходимым данным и информации, включая содержание предыдущих докладов, что сократит усилия по подготовке отчетности и при этом будет способствовать развитию обмена информацией и сотрудничества на национальном уровне. Эта работа еще продолжается, но следует надеяться, что активное участие секретариатов и Сторон многосторонних природоохранных соглашений в тестировании и внедрении этого инструмента помогут обеспечить его практическую ценность.</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lastRenderedPageBreak/>
        <w:t xml:space="preserve">В настоящее время все чаще используются онлайновые системы отчетности. Это могут быть универсальные инструменты, такие как онлайновая система отчетности, разработанная </w:t>
      </w:r>
      <w:proofErr w:type="spellStart"/>
      <w:r>
        <w:rPr>
          <w:snapToGrid w:val="0"/>
          <w:kern w:val="22"/>
          <w:szCs w:val="22"/>
          <w:lang/>
        </w:rPr>
        <w:t>ЮНЕП-ВЦМОП</w:t>
      </w:r>
      <w:proofErr w:type="spellEnd"/>
      <w:r>
        <w:rPr>
          <w:snapToGrid w:val="0"/>
          <w:kern w:val="22"/>
          <w:szCs w:val="22"/>
          <w:lang/>
        </w:rPr>
        <w:t xml:space="preserve"> совместно с Конвенцией о мигрирующих видах и ее дочерними соглашениями</w:t>
      </w:r>
      <w:r>
        <w:rPr>
          <w:rStyle w:val="ad"/>
          <w:snapToGrid w:val="0"/>
          <w:kern w:val="22"/>
          <w:sz w:val="22"/>
          <w:szCs w:val="22"/>
          <w:u w:val="none"/>
          <w:vertAlign w:val="superscript"/>
          <w:lang/>
        </w:rPr>
        <w:footnoteReference w:id="20"/>
      </w:r>
      <w:r>
        <w:rPr>
          <w:snapToGrid w:val="0"/>
          <w:kern w:val="22"/>
          <w:szCs w:val="22"/>
          <w:lang/>
        </w:rPr>
        <w:t>, или специальные инструменты, такие как онлайновый инструмент отчетности, разработанный секретариатом Конвенции о биологическом разнообразии для шестых национальных докладов</w:t>
      </w:r>
      <w:r w:rsidR="004F4E70">
        <w:rPr>
          <w:rStyle w:val="ad"/>
          <w:snapToGrid w:val="0"/>
          <w:kern w:val="22"/>
          <w:sz w:val="22"/>
          <w:szCs w:val="22"/>
          <w:u w:val="none"/>
          <w:vertAlign w:val="superscript"/>
          <w:lang/>
        </w:rPr>
        <w:footnoteReference w:id="21"/>
      </w:r>
      <w:r>
        <w:rPr>
          <w:snapToGrid w:val="0"/>
          <w:kern w:val="22"/>
          <w:szCs w:val="22"/>
          <w:lang/>
        </w:rPr>
        <w:t>. В настоящее время Конвенция Организации Объединенных Наций по борьбе с опустыниванием приступает к разработке новой интерактивной геопространственной платформы управления данными для представления отчетности. Онлайновые системы отчетности потенциально способны повысить функциональную совместимость за счет роста стандартизации и способности более легко классифицировать представленную информацию и размещать в ней теги.</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решении </w:t>
      </w:r>
      <w:hyperlink r:id="rId22" w:history="1">
        <w:r>
          <w:rPr>
            <w:rStyle w:val="af2"/>
            <w:snapToGrid w:val="0"/>
            <w:kern w:val="22"/>
            <w:szCs w:val="22"/>
            <w:lang/>
          </w:rPr>
          <w:t>XIII/31</w:t>
        </w:r>
      </w:hyperlink>
      <w:r>
        <w:rPr>
          <w:snapToGrid w:val="0"/>
          <w:kern w:val="22"/>
          <w:szCs w:val="22"/>
          <w:lang/>
        </w:rPr>
        <w:t xml:space="preserve"> о ключевых научно-технических потребностях, связанных с осуществлением Стратегического плана в области сохранения и устойчивого использования биоразнообразия на 2011-2020 годы, Конференция Сторон предложила Сторонам и соответствующим организациям поощрять открывать доступ к данным о биоразнообразии и предоставила добровольное руководство по улучшению доступности данных и информации о биоразнообразии. В решении XIII/24 о сотрудничестве с другими конвенциями и международными организациями руководство по национальными базам данных, доступу к данным и их использованию было отмечено в качестве «ключевой меры повышения эффективности управления информацией и знаниями, национальной отчетностью, мониторингом и индикаторами и предотвращения их дублирования». Совместное использование данных и информации и повышение функциональной совместимости являются необходимым компонентом комплексной системы управления информацией, способствующей практической деятельности и отчетности многочисленных конвенций.</w:t>
      </w:r>
    </w:p>
    <w:p w:rsidR="00D274FD" w:rsidRPr="00447583"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Возможно рассмотрение следующих мер:</w:t>
      </w:r>
    </w:p>
    <w:p w:rsidR="00D274FD" w:rsidRPr="004F4E70" w:rsidRDefault="00D274FD" w:rsidP="00ED212A">
      <w:pPr>
        <w:pStyle w:val="afb"/>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8 – продвижение использования общих стандартов и онтологий:</w:t>
      </w:r>
      <w:r>
        <w:rPr>
          <w:snapToGrid w:val="0"/>
          <w:kern w:val="22"/>
          <w:szCs w:val="22"/>
          <w:lang/>
        </w:rPr>
        <w:t xml:space="preserve"> Определить области, в которых использование единых определений терминов, систем классификации и стандартов будет способствовать дальнейшему обмену данными и информацией, содействуя их применению там, где они уже существуют, и проводить анализ потребностей, необходимых для принятия общих определений, систем классификации и стандартов в случаях их отсутствия, а также предоставлять рекомендации о вариантах дальнейших действий;</w:t>
      </w:r>
    </w:p>
    <w:p w:rsidR="00D274FD" w:rsidRPr="004F4E70" w:rsidRDefault="00D274FD" w:rsidP="00ED212A">
      <w:pPr>
        <w:pStyle w:val="afb"/>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 xml:space="preserve">Мера 9 – активизировать использование программы </w:t>
      </w:r>
      <w:proofErr w:type="spellStart"/>
      <w:r>
        <w:rPr>
          <w:i/>
          <w:iCs/>
          <w:snapToGrid w:val="0"/>
          <w:kern w:val="22"/>
          <w:szCs w:val="22"/>
          <w:lang/>
        </w:rPr>
        <w:t>InforMEA</w:t>
      </w:r>
      <w:proofErr w:type="spellEnd"/>
      <w:r>
        <w:rPr>
          <w:snapToGrid w:val="0"/>
          <w:kern w:val="22"/>
          <w:szCs w:val="22"/>
          <w:lang/>
        </w:rPr>
        <w:t xml:space="preserve">: Продолжать оказывать поддержку развитию программы </w:t>
      </w:r>
      <w:proofErr w:type="spellStart"/>
      <w:r>
        <w:rPr>
          <w:snapToGrid w:val="0"/>
          <w:kern w:val="22"/>
          <w:szCs w:val="22"/>
          <w:lang/>
        </w:rPr>
        <w:t>InforMEA</w:t>
      </w:r>
      <w:proofErr w:type="spellEnd"/>
      <w:r>
        <w:rPr>
          <w:snapToGrid w:val="0"/>
          <w:kern w:val="22"/>
          <w:szCs w:val="22"/>
          <w:lang/>
        </w:rPr>
        <w:t>, привлекая для этого секретариаты, Стороны и соответствующие организации к разработке и тестированию информационных услуг, с тем чтобы повысить уровень обмена данными и информацией в пользовании секретариатов, в том числе на основе расширения доступа к национальным докладам и сообщениям и содержащейся в них информации.</w:t>
      </w:r>
      <w:r w:rsidR="00C80088">
        <w:rPr>
          <w:snapToGrid w:val="0"/>
          <w:kern w:val="22"/>
          <w:szCs w:val="22"/>
          <w:lang/>
        </w:rPr>
        <w:t xml:space="preserve"> </w:t>
      </w:r>
      <w:r>
        <w:rPr>
          <w:snapToGrid w:val="0"/>
          <w:kern w:val="22"/>
          <w:szCs w:val="22"/>
          <w:lang/>
        </w:rPr>
        <w:t>В рамках этой деятельности убедитесь, что информационные услуги отвечают потребностям секретариатов и Сторон и что инициатива по-прежнему способствует обмену опытом между сотрудниками секретариатов, ответственными за управление информацией и ее использование;</w:t>
      </w:r>
    </w:p>
    <w:p w:rsidR="00D274FD" w:rsidRPr="004F4E70" w:rsidRDefault="00D274FD" w:rsidP="00ED212A">
      <w:pPr>
        <w:pStyle w:val="afb"/>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10 – внедрение инструмента представления данных и отчетности (</w:t>
      </w:r>
      <w:proofErr w:type="spellStart"/>
      <w:r>
        <w:rPr>
          <w:i/>
          <w:iCs/>
          <w:snapToGrid w:val="0"/>
          <w:kern w:val="22"/>
          <w:szCs w:val="22"/>
          <w:lang/>
        </w:rPr>
        <w:t>DaRT</w:t>
      </w:r>
      <w:proofErr w:type="spellEnd"/>
      <w:r>
        <w:rPr>
          <w:i/>
          <w:iCs/>
          <w:snapToGrid w:val="0"/>
          <w:kern w:val="22"/>
          <w:szCs w:val="22"/>
          <w:lang/>
        </w:rPr>
        <w:t>):</w:t>
      </w:r>
      <w:r>
        <w:rPr>
          <w:snapToGrid w:val="0"/>
          <w:kern w:val="22"/>
          <w:szCs w:val="22"/>
          <w:lang/>
        </w:rPr>
        <w:t xml:space="preserve"> Продолжать внедрение инструмента </w:t>
      </w:r>
      <w:proofErr w:type="spellStart"/>
      <w:r>
        <w:rPr>
          <w:snapToGrid w:val="0"/>
          <w:kern w:val="22"/>
          <w:szCs w:val="22"/>
          <w:lang/>
        </w:rPr>
        <w:t>DaRT</w:t>
      </w:r>
      <w:proofErr w:type="spellEnd"/>
      <w:r>
        <w:rPr>
          <w:snapToGrid w:val="0"/>
          <w:kern w:val="22"/>
          <w:szCs w:val="22"/>
          <w:lang/>
        </w:rPr>
        <w:t xml:space="preserve"> и поощрять его использование национальными отделами отчетности, осуществлять его дальнейшую разработку и тестирование в соответствии с выявленными потребностями Сторон и секретариатов, в том числе путем установления возможных связей с другими инструментами, такими как </w:t>
      </w:r>
      <w:proofErr w:type="spellStart"/>
      <w:r>
        <w:rPr>
          <w:snapToGrid w:val="0"/>
          <w:kern w:val="22"/>
          <w:szCs w:val="22"/>
          <w:lang/>
        </w:rPr>
        <w:t>Биоземля</w:t>
      </w:r>
      <w:proofErr w:type="spellEnd"/>
      <w:r>
        <w:rPr>
          <w:snapToGrid w:val="0"/>
          <w:kern w:val="22"/>
          <w:szCs w:val="22"/>
          <w:lang/>
        </w:rPr>
        <w:t xml:space="preserve"> и Лаборатория Организации Объединенных Наций по биоразнообразию. В соответствующих случаях следует проводить </w:t>
      </w:r>
      <w:r>
        <w:rPr>
          <w:snapToGrid w:val="0"/>
          <w:kern w:val="22"/>
          <w:szCs w:val="22"/>
          <w:lang/>
        </w:rPr>
        <w:lastRenderedPageBreak/>
        <w:t>семинары, разрабатывать учебные материалы, руководства и примеры практического использования;</w:t>
      </w:r>
    </w:p>
    <w:p w:rsidR="00D274FD" w:rsidRPr="004F4E70" w:rsidRDefault="00D274FD" w:rsidP="00ED212A">
      <w:pPr>
        <w:pStyle w:val="afb"/>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11 – повышение функциональной совместимости между онлайновыми инструментами отчетности:</w:t>
      </w:r>
      <w:r>
        <w:rPr>
          <w:snapToGrid w:val="0"/>
          <w:kern w:val="22"/>
          <w:szCs w:val="22"/>
          <w:lang/>
        </w:rPr>
        <w:t xml:space="preserve"> Необходимо принимать меры по повышению функциональной совместимости между онлайновыми системами отчетности в целях расширения использования и поддержания совместных приложений по отчетности и программ со специальными опциями по отчетным данным. В рамках этой работы следует повысить функциональную совместимость с системами агрегирования данных третьей стороны, такими как инструмент </w:t>
      </w:r>
      <w:proofErr w:type="spellStart"/>
      <w:r>
        <w:rPr>
          <w:snapToGrid w:val="0"/>
          <w:kern w:val="22"/>
          <w:szCs w:val="22"/>
          <w:lang/>
        </w:rPr>
        <w:t>DaRT</w:t>
      </w:r>
      <w:proofErr w:type="spellEnd"/>
      <w:r>
        <w:rPr>
          <w:snapToGrid w:val="0"/>
          <w:kern w:val="22"/>
          <w:szCs w:val="22"/>
          <w:lang/>
        </w:rPr>
        <w:t>. Эти действия помогут упростить отчетность и совместное использование данных и информации как на национальном, так и международном уровнях. Расширение использования онлайновых инструментов отчетности и акцент на функциональную совместимость между инструментами также помогут в применении общих стандартов и онтологий;</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rPr>
      </w:pPr>
      <w:r>
        <w:rPr>
          <w:i/>
          <w:iCs/>
          <w:snapToGrid w:val="0"/>
          <w:kern w:val="22"/>
          <w:szCs w:val="22"/>
          <w:lang/>
        </w:rPr>
        <w:t>Мера 12 – расширение доступа к соответствующим руководствам:</w:t>
      </w:r>
      <w:r>
        <w:rPr>
          <w:snapToGrid w:val="0"/>
          <w:kern w:val="22"/>
          <w:szCs w:val="22"/>
          <w:lang/>
        </w:rPr>
        <w:t xml:space="preserve"> Сборник рекомендаций по сбору, управлению и использованию данных и информаци</w:t>
      </w:r>
      <w:r w:rsidR="008B6768">
        <w:rPr>
          <w:snapToGrid w:val="0"/>
          <w:kern w:val="22"/>
          <w:szCs w:val="22"/>
          <w:lang/>
        </w:rPr>
        <w:t>и</w:t>
      </w:r>
      <w:r>
        <w:rPr>
          <w:snapToGrid w:val="0"/>
          <w:kern w:val="22"/>
          <w:szCs w:val="22"/>
          <w:lang/>
        </w:rPr>
        <w:t xml:space="preserve"> и Сборник рекомендаций по основным глобальным базам данных конвенций, связанных с биоразнообразием</w:t>
      </w:r>
      <w:r w:rsidRPr="004F4E70">
        <w:rPr>
          <w:rStyle w:val="ad"/>
          <w:iCs/>
          <w:snapToGrid w:val="0"/>
          <w:kern w:val="22"/>
          <w:sz w:val="22"/>
          <w:szCs w:val="22"/>
          <w:u w:val="none"/>
          <w:vertAlign w:val="superscript"/>
          <w:lang/>
        </w:rPr>
        <w:footnoteReference w:id="22"/>
      </w:r>
      <w:r>
        <w:rPr>
          <w:i/>
          <w:iCs/>
          <w:snapToGrid w:val="0"/>
          <w:kern w:val="22"/>
          <w:szCs w:val="22"/>
          <w:lang/>
        </w:rPr>
        <w:t xml:space="preserve">, </w:t>
      </w:r>
      <w:r>
        <w:rPr>
          <w:snapToGrid w:val="0"/>
          <w:kern w:val="22"/>
          <w:szCs w:val="22"/>
          <w:lang/>
        </w:rPr>
        <w:t>были разработаны в ответ на решение XIII/24 о сотрудничестве с целью оказания Сторонам поддержки в повышении уровня управления информацией и представления отчетности, имеющей значение для целого ряда конвенций.</w:t>
      </w:r>
      <w:r w:rsidR="00C80088">
        <w:rPr>
          <w:snapToGrid w:val="0"/>
          <w:kern w:val="22"/>
          <w:szCs w:val="22"/>
          <w:lang/>
        </w:rPr>
        <w:t xml:space="preserve"> </w:t>
      </w:r>
      <w:r>
        <w:rPr>
          <w:snapToGrid w:val="0"/>
          <w:kern w:val="22"/>
          <w:szCs w:val="22"/>
          <w:lang/>
        </w:rPr>
        <w:t xml:space="preserve">Расширить доступность такого рода руководств возможно путем более активного обсуждения самих документов, так и посредством разработки интерактивного ресурса в режиме </w:t>
      </w:r>
      <w:proofErr w:type="spellStart"/>
      <w:r>
        <w:rPr>
          <w:snapToGrid w:val="0"/>
          <w:kern w:val="22"/>
          <w:szCs w:val="22"/>
          <w:lang/>
        </w:rPr>
        <w:t>онлайн</w:t>
      </w:r>
      <w:proofErr w:type="spellEnd"/>
      <w:r>
        <w:rPr>
          <w:snapToGrid w:val="0"/>
          <w:kern w:val="22"/>
          <w:szCs w:val="22"/>
          <w:lang/>
        </w:rPr>
        <w:t>. Следующим шагом может стать изучение возможностей использования имеющихся руководств как основы для повышения потенциала в области управления информацией и данными и их использования, объединив вопросы практической реализации и отчетности. Здесь также могут быть изучены возможности работы через механизм посредничества.</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rPr>
      </w:pPr>
      <w:r>
        <w:rPr>
          <w:snapToGrid w:val="0"/>
          <w:kern w:val="22"/>
          <w:szCs w:val="22"/>
          <w:lang/>
        </w:rPr>
        <w:t>В числе ключевых партнеров, которые могут выполнять эту работу и оказывать помощь, могут быть следующие:</w:t>
      </w:r>
      <w:r w:rsidR="00C80088">
        <w:rPr>
          <w:snapToGrid w:val="0"/>
          <w:kern w:val="22"/>
          <w:szCs w:val="22"/>
          <w:lang/>
        </w:rPr>
        <w:t xml:space="preserve"> </w:t>
      </w:r>
      <w:r>
        <w:rPr>
          <w:snapToGrid w:val="0"/>
          <w:kern w:val="22"/>
          <w:szCs w:val="22"/>
          <w:lang/>
        </w:rPr>
        <w:t xml:space="preserve">ЮНЕП и </w:t>
      </w:r>
      <w:proofErr w:type="spellStart"/>
      <w:r>
        <w:rPr>
          <w:snapToGrid w:val="0"/>
          <w:kern w:val="22"/>
          <w:szCs w:val="22"/>
          <w:lang/>
        </w:rPr>
        <w:t>ЮНЕП-ВЦМОП</w:t>
      </w:r>
      <w:proofErr w:type="spellEnd"/>
      <w:r>
        <w:rPr>
          <w:snapToGrid w:val="0"/>
          <w:kern w:val="22"/>
          <w:szCs w:val="22"/>
          <w:lang/>
        </w:rPr>
        <w:t xml:space="preserve">, работающие совместно с </w:t>
      </w:r>
      <w:proofErr w:type="spellStart"/>
      <w:r>
        <w:rPr>
          <w:snapToGrid w:val="0"/>
          <w:kern w:val="22"/>
          <w:szCs w:val="22"/>
          <w:lang/>
        </w:rPr>
        <w:t>InforMEA</w:t>
      </w:r>
      <w:proofErr w:type="spellEnd"/>
      <w:r>
        <w:rPr>
          <w:snapToGrid w:val="0"/>
          <w:kern w:val="22"/>
          <w:szCs w:val="22"/>
          <w:lang/>
        </w:rPr>
        <w:t>, его донорами и сотрудничающими конвенциями, а также с Группой по наблюдению Земли Сети наблюдения за биоразнообразием в ряде предложенных областей. Что касается определенных общих стандартов и онтологий, то будет целесообразно проводить работу с соответствующими профессиональными сообществами.</w:t>
      </w:r>
    </w:p>
    <w:p w:rsidR="00D274FD" w:rsidRPr="004F4E70" w:rsidRDefault="00D274FD" w:rsidP="00ED212A">
      <w:pPr>
        <w:pStyle w:val="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rPr>
      </w:pPr>
      <w:bookmarkStart w:id="20" w:name="_Toc33649294"/>
      <w:r>
        <w:rPr>
          <w:iCs w:val="0"/>
          <w:snapToGrid w:val="0"/>
          <w:kern w:val="22"/>
          <w:szCs w:val="22"/>
          <w:lang/>
        </w:rPr>
        <w:t>Другие варианты усиления взаимодействия в области национальной отчетности</w:t>
      </w:r>
      <w:bookmarkEnd w:id="20"/>
    </w:p>
    <w:p w:rsidR="00D274FD" w:rsidRPr="00447583" w:rsidRDefault="00C80088"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Другие в</w:t>
      </w:r>
      <w:r w:rsidR="00D274FD">
        <w:rPr>
          <w:snapToGrid w:val="0"/>
          <w:kern w:val="22"/>
          <w:szCs w:val="22"/>
          <w:lang/>
        </w:rPr>
        <w:t>озможные действия для рассмотрения:</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13 – связь между секретариатами по вопросам национальной отчетности и национальных сообщений:</w:t>
      </w:r>
      <w:r>
        <w:rPr>
          <w:snapToGrid w:val="0"/>
          <w:kern w:val="22"/>
          <w:szCs w:val="22"/>
          <w:lang/>
        </w:rPr>
        <w:t xml:space="preserve"> Периодически созывать со</w:t>
      </w:r>
      <w:r w:rsidR="008B6768">
        <w:rPr>
          <w:snapToGrid w:val="0"/>
          <w:kern w:val="22"/>
          <w:szCs w:val="22"/>
          <w:lang/>
        </w:rPr>
        <w:t>вещания сотрудников секретариатов</w:t>
      </w:r>
      <w:r>
        <w:rPr>
          <w:snapToGrid w:val="0"/>
          <w:kern w:val="22"/>
          <w:szCs w:val="22"/>
          <w:lang/>
        </w:rPr>
        <w:t xml:space="preserve"> конвенций, связанных с биоразнообразием, и конвенций, принятых в Рио-де-Жане</w:t>
      </w:r>
      <w:r w:rsidR="00C80088">
        <w:rPr>
          <w:snapToGrid w:val="0"/>
          <w:kern w:val="22"/>
          <w:szCs w:val="22"/>
          <w:lang/>
        </w:rPr>
        <w:t>й</w:t>
      </w:r>
      <w:r>
        <w:rPr>
          <w:snapToGrid w:val="0"/>
          <w:kern w:val="22"/>
          <w:szCs w:val="22"/>
          <w:lang/>
        </w:rPr>
        <w:t>ро, ответственных за национальные доклады и национальные сообщения</w:t>
      </w:r>
      <w:r w:rsidR="008B6768">
        <w:rPr>
          <w:snapToGrid w:val="0"/>
          <w:kern w:val="22"/>
          <w:szCs w:val="22"/>
          <w:lang/>
        </w:rPr>
        <w:t>,</w:t>
      </w:r>
      <w:r>
        <w:rPr>
          <w:snapToGrid w:val="0"/>
          <w:kern w:val="22"/>
          <w:szCs w:val="22"/>
          <w:lang/>
        </w:rPr>
        <w:t xml:space="preserve"> в целях обмена опытом и обсуждения рабочих планов. Такие совещания также дадут возможность для выявления областей, в которых представление отчетности может быть взаимно выгодным, а также для планирования совместных мероприятий;</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14 – укрепление механизмов координации на национальном уровне:</w:t>
      </w:r>
      <w:r>
        <w:rPr>
          <w:snapToGrid w:val="0"/>
          <w:kern w:val="22"/>
          <w:szCs w:val="22"/>
          <w:lang/>
        </w:rPr>
        <w:t xml:space="preserve"> В решениях XIII/24 и 14/27 Конференция Сторон призвала к созданию координационных механизмов на национальном уровне, в том числе таких, которые будут способствовать национальному процессу координации представления отчетности в различные конвенции, связанные с биоразнообразием, и конвенции, принятые в Рио-де-Жанейро, с тем чтобы, помимо прочего, согласовать сбор данных и процесс отчетности (например, посредством модульной отчетности); установить связи между </w:t>
      </w:r>
      <w:r>
        <w:rPr>
          <w:snapToGrid w:val="0"/>
          <w:kern w:val="22"/>
          <w:szCs w:val="22"/>
          <w:lang/>
        </w:rPr>
        <w:lastRenderedPageBreak/>
        <w:t>координационными центрами и институтами для оказания взаимной помощи в выполнении отчетных требований; и в соответствующих случаях улучшить контроль качества и последовательность в передаче в конвенции схожих сведений. Дальнейшее развитие таких механизмов, а также предоставление рекомендаций и помощи в необходимых случаях, уже приведет к улучшению процессов отчетности на основе должного использования доступного опыта и рекомендаций</w:t>
      </w:r>
      <w:r>
        <w:rPr>
          <w:rStyle w:val="ad"/>
          <w:snapToGrid w:val="0"/>
          <w:kern w:val="22"/>
          <w:sz w:val="22"/>
          <w:szCs w:val="22"/>
          <w:u w:val="none"/>
          <w:vertAlign w:val="superscript"/>
          <w:lang/>
        </w:rPr>
        <w:footnoteReference w:id="23"/>
      </w:r>
      <w:r>
        <w:rPr>
          <w:lang/>
        </w:rPr>
        <w:t>;</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15 – подготовка рекомендаций по составлению докладов и сообщений:</w:t>
      </w:r>
      <w:r>
        <w:rPr>
          <w:snapToGrid w:val="0"/>
          <w:kern w:val="22"/>
          <w:szCs w:val="22"/>
          <w:lang/>
        </w:rPr>
        <w:t xml:space="preserve"> Межправительственные конвенции и процессы обладают собственными возможностями повышать уровень согласованности отчетных данных посредством предоставления Сторонам рекомендаций по подготовке докладов и сообщений. Например, в «Справочнике по подготовке шестого национального доклада»</w:t>
      </w:r>
      <w:r>
        <w:rPr>
          <w:rStyle w:val="ad"/>
          <w:snapToGrid w:val="0"/>
          <w:kern w:val="22"/>
          <w:sz w:val="22"/>
          <w:szCs w:val="22"/>
          <w:u w:val="none"/>
          <w:vertAlign w:val="superscript"/>
          <w:lang/>
        </w:rPr>
        <w:footnoteReference w:id="24"/>
      </w:r>
      <w:r>
        <w:rPr>
          <w:snapToGrid w:val="0"/>
          <w:kern w:val="22"/>
          <w:szCs w:val="22"/>
          <w:lang/>
        </w:rPr>
        <w:t xml:space="preserve"> указано, где можно найти необходимую информацию в национальных докладах, представленных другим конвенциям, связанным с биоразнообразием, конвенциям, принятым в Рио-де-Жанейро, Форуму Организации Объединенных Наций по лесам и </w:t>
      </w:r>
      <w:r w:rsidR="008B6768">
        <w:rPr>
          <w:snapToGrid w:val="0"/>
          <w:kern w:val="22"/>
          <w:szCs w:val="22"/>
          <w:lang/>
        </w:rPr>
        <w:t xml:space="preserve">некоторым </w:t>
      </w:r>
      <w:r>
        <w:rPr>
          <w:snapToGrid w:val="0"/>
          <w:kern w:val="22"/>
          <w:szCs w:val="22"/>
          <w:lang/>
        </w:rPr>
        <w:t xml:space="preserve"> другим отчетным процессам. Справочник составлен по результатам исследования </w:t>
      </w:r>
      <w:proofErr w:type="spellStart"/>
      <w:r>
        <w:rPr>
          <w:snapToGrid w:val="0"/>
          <w:kern w:val="22"/>
          <w:szCs w:val="22"/>
          <w:lang/>
        </w:rPr>
        <w:t>ЮНЕП-ВЦМОП</w:t>
      </w:r>
      <w:proofErr w:type="spellEnd"/>
      <w:r>
        <w:rPr>
          <w:snapToGrid w:val="0"/>
          <w:kern w:val="22"/>
          <w:szCs w:val="22"/>
          <w:lang/>
        </w:rPr>
        <w:t xml:space="preserve"> и организации «</w:t>
      </w:r>
      <w:proofErr w:type="spellStart"/>
      <w:r>
        <w:rPr>
          <w:snapToGrid w:val="0"/>
          <w:kern w:val="22"/>
          <w:szCs w:val="22"/>
          <w:lang/>
        </w:rPr>
        <w:t>NatureConsult</w:t>
      </w:r>
      <w:proofErr w:type="spellEnd"/>
      <w:r>
        <w:rPr>
          <w:snapToGrid w:val="0"/>
          <w:kern w:val="22"/>
          <w:szCs w:val="22"/>
          <w:lang/>
        </w:rPr>
        <w:t>» при поддержке правительства Швейцарии</w:t>
      </w:r>
      <w:r w:rsidR="004F4E70">
        <w:rPr>
          <w:rStyle w:val="ad"/>
          <w:snapToGrid w:val="0"/>
          <w:kern w:val="22"/>
          <w:sz w:val="22"/>
          <w:szCs w:val="22"/>
          <w:u w:val="none"/>
          <w:vertAlign w:val="superscript"/>
          <w:lang/>
        </w:rPr>
        <w:footnoteReference w:id="25"/>
      </w:r>
      <w:r>
        <w:rPr>
          <w:snapToGrid w:val="0"/>
          <w:kern w:val="22"/>
          <w:szCs w:val="22"/>
          <w:lang/>
        </w:rPr>
        <w:t>.</w:t>
      </w:r>
      <w:r w:rsidR="004F4E70">
        <w:rPr>
          <w:snapToGrid w:val="0"/>
          <w:kern w:val="22"/>
          <w:szCs w:val="22"/>
          <w:lang/>
        </w:rPr>
        <w:t xml:space="preserve"> </w:t>
      </w:r>
      <w:r>
        <w:rPr>
          <w:snapToGrid w:val="0"/>
          <w:kern w:val="22"/>
          <w:szCs w:val="22"/>
          <w:lang/>
        </w:rPr>
        <w:t>Усилия такого рода не только содействуют процессу отчетности, но также выявляют области, в которых потенциально возможно повысить согласованность действий. Улучшить эту работу возможно с помощью обзора рекомендаций по отчетности, подготовленных межправительственными конвенциями и процессами;</w:t>
      </w:r>
    </w:p>
    <w:p w:rsidR="00D274FD" w:rsidRPr="004F4E70" w:rsidRDefault="00D274FD" w:rsidP="00ED212A">
      <w:pPr>
        <w:pStyle w:val="afb"/>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iCs/>
          <w:snapToGrid w:val="0"/>
          <w:kern w:val="22"/>
          <w:szCs w:val="22"/>
          <w:lang/>
        </w:rPr>
        <w:t>Мера 16 – призывать уделять больше внимания вопросам биоразнообразия в добровольных национальных обзорах:</w:t>
      </w:r>
      <w:r>
        <w:rPr>
          <w:snapToGrid w:val="0"/>
          <w:kern w:val="22"/>
          <w:szCs w:val="22"/>
          <w:lang/>
        </w:rPr>
        <w:t xml:space="preserve"> Добровольные национальные обзоры – это обзоры достигнутых результатов в выполнении Повестки дня в области устойчивого развития на период до 2030 года, включая цели в области устойчивого развития. Степень освещения вопросов биоразнообразия и экосистемных услуг в добровольных национальных обзорах, составляемых для Политического форума высокого уровня по вопросам устойчивого развития, может существенно различаться, также как и упоминание конвенций, связанных с биоразнообразием. После принятия глобальной рамочной программы в области биоразнообразия на период после 2020 года «Проект руководящих принципов представления докладов о прогрессе в области биоразнообразия Политическому форуму высокого уровня»</w:t>
      </w:r>
      <w:r w:rsidR="00C80088">
        <w:rPr>
          <w:snapToGrid w:val="0"/>
          <w:kern w:val="22"/>
          <w:szCs w:val="22"/>
          <w:lang/>
        </w:rPr>
        <w:t xml:space="preserve"> </w:t>
      </w:r>
      <w:r>
        <w:rPr>
          <w:snapToGrid w:val="0"/>
          <w:kern w:val="22"/>
          <w:szCs w:val="22"/>
          <w:lang/>
        </w:rPr>
        <w:t>(</w:t>
      </w:r>
      <w:r w:rsidRPr="00C80088">
        <w:rPr>
          <w:snapToGrid w:val="0"/>
          <w:kern w:val="22"/>
          <w:szCs w:val="22"/>
          <w:lang/>
        </w:rPr>
        <w:t>CBD/COP/14/</w:t>
      </w:r>
      <w:proofErr w:type="spellStart"/>
      <w:r w:rsidRPr="00C80088">
        <w:rPr>
          <w:snapToGrid w:val="0"/>
          <w:kern w:val="22"/>
          <w:szCs w:val="22"/>
          <w:lang/>
        </w:rPr>
        <w:t>INF</w:t>
      </w:r>
      <w:proofErr w:type="spellEnd"/>
      <w:r w:rsidRPr="00C80088">
        <w:rPr>
          <w:snapToGrid w:val="0"/>
          <w:kern w:val="22"/>
          <w:szCs w:val="22"/>
          <w:lang/>
        </w:rPr>
        <w:t>/26</w:t>
      </w:r>
      <w:r>
        <w:rPr>
          <w:snapToGrid w:val="0"/>
          <w:kern w:val="22"/>
          <w:szCs w:val="22"/>
          <w:lang/>
        </w:rPr>
        <w:t xml:space="preserve">) следует по мере необходимости пересмотреть, в том числе включив в него роль всех конвенций, связанных с биоразнообразием, и аспекты сохранения биоразнообразия в деятельности других конвенций, принятых в </w:t>
      </w:r>
      <w:r w:rsidR="00C80088">
        <w:rPr>
          <w:snapToGrid w:val="0"/>
          <w:kern w:val="22"/>
          <w:szCs w:val="22"/>
          <w:lang/>
        </w:rPr>
        <w:t>Рио-де-Жанейро</w:t>
      </w:r>
      <w:r>
        <w:rPr>
          <w:snapToGrid w:val="0"/>
          <w:kern w:val="22"/>
          <w:szCs w:val="22"/>
          <w:lang/>
        </w:rPr>
        <w:t>. Продвижение этого руководства будет в дальнейшем осуществляться через соответствующие каналы.</w:t>
      </w:r>
    </w:p>
    <w:p w:rsidR="00D274FD" w:rsidRPr="004F4E70" w:rsidRDefault="00D274FD"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Что касается других возможных действий, то в пунктах 52 и 53 документа </w:t>
      </w:r>
      <w:r w:rsidRPr="00C80088">
        <w:rPr>
          <w:snapToGrid w:val="0"/>
          <w:kern w:val="22"/>
          <w:szCs w:val="22"/>
          <w:lang/>
        </w:rPr>
        <w:t>CBD/</w:t>
      </w:r>
      <w:proofErr w:type="spellStart"/>
      <w:r w:rsidRPr="00C80088">
        <w:rPr>
          <w:snapToGrid w:val="0"/>
          <w:kern w:val="22"/>
          <w:szCs w:val="22"/>
          <w:lang/>
        </w:rPr>
        <w:t>SBI</w:t>
      </w:r>
      <w:proofErr w:type="spellEnd"/>
      <w:r w:rsidRPr="00C80088">
        <w:rPr>
          <w:snapToGrid w:val="0"/>
          <w:kern w:val="22"/>
          <w:szCs w:val="22"/>
          <w:lang/>
        </w:rPr>
        <w:t>/2/12</w:t>
      </w:r>
      <w:r>
        <w:rPr>
          <w:snapToGrid w:val="0"/>
          <w:kern w:val="22"/>
          <w:szCs w:val="22"/>
          <w:lang/>
        </w:rPr>
        <w:t xml:space="preserve"> рассматривается вопрос о возможной разработке общей матрицы отчетности. Маловероятно, что этот вопрос получит существенную поддержку, и он не был включен в список «возможных действий»; однако мнения о том, следует ли рассматривать этот вопрос приветствуются.</w:t>
      </w:r>
      <w:r w:rsidR="00C80088">
        <w:rPr>
          <w:snapToGrid w:val="0"/>
          <w:kern w:val="22"/>
          <w:szCs w:val="22"/>
          <w:lang/>
        </w:rPr>
        <w:t xml:space="preserve"> </w:t>
      </w:r>
      <w:r>
        <w:rPr>
          <w:snapToGrid w:val="0"/>
          <w:kern w:val="22"/>
          <w:szCs w:val="22"/>
          <w:lang/>
        </w:rPr>
        <w:t xml:space="preserve">Например, следует ли подготовить документ с обзором имеющихся на данный момент предложений и тестов, учитывая что экспериментальное тестирование прошло в двух регионах (в Тихоокеанском регионе и Карибском бассейне) и, кроме того, в проектах, проводимых ЮНЕП для конвенций, связанных с биоразнообразием, и Глобальным экологическим фондом для конвенций, принятых в </w:t>
      </w:r>
      <w:r w:rsidR="00C80088">
        <w:rPr>
          <w:snapToGrid w:val="0"/>
          <w:kern w:val="22"/>
          <w:szCs w:val="22"/>
          <w:lang/>
        </w:rPr>
        <w:t>Рио-де-Жанейро</w:t>
      </w:r>
      <w:r>
        <w:rPr>
          <w:snapToGrid w:val="0"/>
          <w:kern w:val="22"/>
          <w:szCs w:val="22"/>
          <w:lang/>
        </w:rPr>
        <w:t>?</w:t>
      </w:r>
    </w:p>
    <w:p w:rsidR="00D274FD" w:rsidRPr="004F4E70" w:rsidRDefault="00D274FD" w:rsidP="00ED212A">
      <w:pPr>
        <w:pStyle w:val="1"/>
        <w:suppressLineNumbers/>
        <w:tabs>
          <w:tab w:val="clear" w:pos="720"/>
          <w:tab w:val="left" w:pos="426"/>
        </w:tabs>
        <w:suppressAutoHyphens/>
        <w:kinsoku w:val="0"/>
        <w:overflowPunct w:val="0"/>
        <w:autoSpaceDE w:val="0"/>
        <w:autoSpaceDN w:val="0"/>
        <w:adjustRightInd w:val="0"/>
        <w:snapToGrid w:val="0"/>
        <w:spacing w:before="120"/>
        <w:rPr>
          <w:snapToGrid w:val="0"/>
          <w:kern w:val="22"/>
          <w:szCs w:val="22"/>
        </w:rPr>
      </w:pPr>
      <w:r>
        <w:rPr>
          <w:bCs/>
          <w:snapToGrid w:val="0"/>
          <w:kern w:val="22"/>
          <w:szCs w:val="22"/>
          <w:lang/>
        </w:rPr>
        <w:lastRenderedPageBreak/>
        <w:t>IV.</w:t>
      </w:r>
      <w:r>
        <w:rPr>
          <w:bCs/>
          <w:snapToGrid w:val="0"/>
          <w:kern w:val="22"/>
          <w:szCs w:val="22"/>
          <w:lang/>
        </w:rPr>
        <w:tab/>
        <w:t>Потребность в ресурсах для осуществления предложенных мер</w:t>
      </w:r>
    </w:p>
    <w:p w:rsidR="003C6634" w:rsidRPr="004F4E70" w:rsidRDefault="003C6634"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 xml:space="preserve">В предыдущих разделах описан ряд вариантов мер по усилению взаимодействия в области национальной отчетности среди конвенций, связанных с биоразнообразием, и конвенций, принятых в </w:t>
      </w:r>
      <w:r w:rsidR="00C80088">
        <w:rPr>
          <w:snapToGrid w:val="0"/>
          <w:kern w:val="22"/>
          <w:szCs w:val="22"/>
          <w:lang/>
        </w:rPr>
        <w:t>Рио-де-Жанейро</w:t>
      </w:r>
      <w:r>
        <w:rPr>
          <w:snapToGrid w:val="0"/>
          <w:kern w:val="22"/>
          <w:szCs w:val="22"/>
          <w:lang/>
        </w:rPr>
        <w:t>. Конечная цель заключается в том, чтобы повысить эффективность использования данных, информации и знаний в поддержку осуществления всех этих конвенций и соответствующих процессов отчетности и обзора, включая поддержку осуществлению глобальной рамочной программы в области биоразнообразия на период после 2020 года.</w:t>
      </w:r>
    </w:p>
    <w:p w:rsidR="00D732D7" w:rsidRPr="004F4E70" w:rsidRDefault="003C6634"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Для выполнения отдельных или всех мер потребуются ресурсы. В некоторых случаях предлагаемые действия предусматривают дополнительный анализ предложенных вариантов мер и разработку плана возможных мероприятий. Во многих случаях для выполнения предложенных мер потребуется участие других организаций. Большая часть вариантов мер предусматривает связь с секретариатами других конвенций и в конечном итоге для их выполнения могут потребоваться консультативные и управленческие процессы этих конвенций.</w:t>
      </w:r>
    </w:p>
    <w:p w:rsidR="003C6634" w:rsidRPr="004F4E70" w:rsidRDefault="003C6634"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3"/>
          <w:kern w:val="22"/>
          <w:szCs w:val="22"/>
        </w:rPr>
      </w:pPr>
      <w:r>
        <w:rPr>
          <w:snapToGrid w:val="0"/>
          <w:kern w:val="22"/>
          <w:szCs w:val="22"/>
          <w:lang/>
        </w:rPr>
        <w:t>На национальном уровне потребность в ресурсах означает укрепление национальной системы сбора данных по биоразнообразию, обмен и интеграцию данных, а также повышение уровня сотрудничества между координационными центрами различных конвенций.</w:t>
      </w:r>
      <w:r w:rsidR="00C80088">
        <w:rPr>
          <w:snapToGrid w:val="0"/>
          <w:kern w:val="22"/>
          <w:szCs w:val="22"/>
          <w:lang/>
        </w:rPr>
        <w:t xml:space="preserve"> </w:t>
      </w:r>
      <w:r>
        <w:rPr>
          <w:snapToGrid w:val="0"/>
          <w:kern w:val="22"/>
          <w:szCs w:val="22"/>
          <w:lang/>
        </w:rPr>
        <w:t xml:space="preserve">Эти потребности тесно связаны с потребностями в ресурсах, выделяемых на национальную отчетность и обзоры в рамках Конвенции, включая использование индикаторов, а также на уже рекомендованные мероприятия в области сотрудничества. (например, решение XIII/24). Как уже говорилось ранее (см. </w:t>
      </w:r>
      <w:hyperlink r:id="rId23" w:history="1">
        <w:r>
          <w:rPr>
            <w:rStyle w:val="af2"/>
            <w:snapToGrid w:val="0"/>
            <w:kern w:val="22"/>
            <w:szCs w:val="22"/>
            <w:lang/>
          </w:rPr>
          <w:t>CBD/</w:t>
        </w:r>
        <w:proofErr w:type="spellStart"/>
        <w:r>
          <w:rPr>
            <w:rStyle w:val="af2"/>
            <w:snapToGrid w:val="0"/>
            <w:kern w:val="22"/>
            <w:szCs w:val="22"/>
            <w:lang/>
          </w:rPr>
          <w:t>SBI</w:t>
        </w:r>
        <w:proofErr w:type="spellEnd"/>
        <w:r>
          <w:rPr>
            <w:rStyle w:val="af2"/>
            <w:snapToGrid w:val="0"/>
            <w:kern w:val="22"/>
            <w:szCs w:val="22"/>
            <w:lang/>
          </w:rPr>
          <w:t>/3/11</w:t>
        </w:r>
      </w:hyperlink>
      <w:r>
        <w:rPr>
          <w:snapToGrid w:val="0"/>
          <w:kern w:val="22"/>
          <w:szCs w:val="22"/>
          <w:u w:val="single"/>
          <w:lang/>
        </w:rPr>
        <w:t>)</w:t>
      </w:r>
      <w:r>
        <w:rPr>
          <w:snapToGrid w:val="0"/>
          <w:kern w:val="22"/>
          <w:szCs w:val="22"/>
          <w:lang/>
        </w:rPr>
        <w:t>, инвестиции в мониторинг и обзоры должны распространяться не только на государственные структуры, ответственные за осуществление Конвенции, а также включать национальные статистические системы и национальные исследовательские институты.</w:t>
      </w:r>
    </w:p>
    <w:p w:rsidR="00D274FD" w:rsidRPr="004F4E70" w:rsidRDefault="00071F43" w:rsidP="00ED212A">
      <w:pPr>
        <w:pStyle w:val="afb"/>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lang/>
        </w:rPr>
        <w:t>Учитывая широкий круг вариантов действий, количество потенциальн</w:t>
      </w:r>
      <w:r w:rsidR="008B6768">
        <w:rPr>
          <w:snapToGrid w:val="0"/>
          <w:kern w:val="22"/>
          <w:szCs w:val="22"/>
          <w:lang/>
        </w:rPr>
        <w:t>о</w:t>
      </w:r>
      <w:r>
        <w:rPr>
          <w:snapToGrid w:val="0"/>
          <w:kern w:val="22"/>
          <w:szCs w:val="22"/>
          <w:lang/>
        </w:rPr>
        <w:t xml:space="preserve"> занятых организаций и последствия для других межправительственных конвенций и процессов, вопрос о потребностях в ресурсах еще не рассматривался в полной объеме.</w:t>
      </w:r>
      <w:r w:rsidR="00C80088">
        <w:rPr>
          <w:snapToGrid w:val="0"/>
          <w:kern w:val="22"/>
          <w:szCs w:val="22"/>
          <w:lang/>
        </w:rPr>
        <w:t xml:space="preserve"> </w:t>
      </w:r>
      <w:r>
        <w:rPr>
          <w:snapToGrid w:val="0"/>
          <w:kern w:val="22"/>
          <w:szCs w:val="22"/>
          <w:lang/>
        </w:rPr>
        <w:t>Вопрос о потребностях в ресурсах будет рассмотрен после обсуждения Вспомогательным органом по осуществлению в период подготовки к 15-му совещанию Конференции Сторон. Хотя предлагаемые меры</w:t>
      </w:r>
      <w:r w:rsidR="004F4E70">
        <w:rPr>
          <w:snapToGrid w:val="0"/>
          <w:kern w:val="22"/>
          <w:szCs w:val="22"/>
          <w:lang/>
        </w:rPr>
        <w:t xml:space="preserve"> возможно</w:t>
      </w:r>
      <w:r>
        <w:rPr>
          <w:snapToGrid w:val="0"/>
          <w:kern w:val="22"/>
          <w:szCs w:val="22"/>
          <w:lang/>
        </w:rPr>
        <w:t xml:space="preserve"> приведут к определенным расходам, ожидается, что они будут относительно низкими в условиях осуществления многочисленных конвенций и должны привести к повышению экономической эффективности в области подготовки отчетности и обзоров.</w:t>
      </w:r>
    </w:p>
    <w:p w:rsidR="00EC1942" w:rsidRPr="00447583" w:rsidRDefault="00135A30" w:rsidP="006039C7">
      <w:pPr>
        <w:pStyle w:val="1"/>
        <w:suppressLineNumbers/>
        <w:tabs>
          <w:tab w:val="clear" w:pos="720"/>
        </w:tabs>
        <w:suppressAutoHyphens/>
        <w:kinsoku w:val="0"/>
        <w:overflowPunct w:val="0"/>
        <w:autoSpaceDE w:val="0"/>
        <w:autoSpaceDN w:val="0"/>
        <w:adjustRightInd w:val="0"/>
        <w:snapToGrid w:val="0"/>
        <w:spacing w:before="120"/>
        <w:rPr>
          <w:b w:val="0"/>
          <w:bCs/>
          <w:snapToGrid w:val="0"/>
          <w:kern w:val="22"/>
          <w:szCs w:val="22"/>
        </w:rPr>
      </w:pPr>
      <w:r>
        <w:rPr>
          <w:b w:val="0"/>
          <w:snapToGrid w:val="0"/>
          <w:kern w:val="22"/>
          <w:szCs w:val="22"/>
          <w:lang/>
        </w:rPr>
        <w:t>__________</w:t>
      </w:r>
    </w:p>
    <w:sectPr w:rsidR="00EC1942" w:rsidRPr="00447583" w:rsidSect="00ED212A">
      <w:headerReference w:type="even" r:id="rId24"/>
      <w:headerReference w:type="default" r:id="rId25"/>
      <w:footerReference w:type="even" r:id="rId26"/>
      <w:footerReference w:type="default" r:id="rId27"/>
      <w:headerReference w:type="first" r:id="rId28"/>
      <w:footerReference w:type="first" r:id="rId29"/>
      <w:pgSz w:w="12240" w:h="15840" w:code="1"/>
      <w:pgMar w:top="562" w:right="1440" w:bottom="1152"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6B" w:rsidRDefault="00471F6B">
      <w:r>
        <w:separator/>
      </w:r>
    </w:p>
  </w:endnote>
  <w:endnote w:type="continuationSeparator" w:id="0">
    <w:p w:rsidR="00471F6B" w:rsidRDefault="00471F6B">
      <w:r>
        <w:continuationSeparator/>
      </w:r>
    </w:p>
  </w:endnote>
  <w:endnote w:type="continuationNotice" w:id="1">
    <w:p w:rsidR="00471F6B" w:rsidRDefault="00471F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3" w:rsidRDefault="00DE2313" w:rsidP="00B06010">
    <w:pPr>
      <w:pStyle w:val="a5"/>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3" w:rsidRDefault="00DE2313" w:rsidP="00B06010">
    <w:pPr>
      <w:pStyle w:val="a5"/>
      <w:tabs>
        <w:tab w:val="clear" w:pos="4320"/>
        <w:tab w:val="clear" w:pos="8640"/>
      </w:tabs>
      <w:kinsoku w:val="0"/>
      <w:overflowPunct w:val="0"/>
      <w:autoSpaceDE w:val="0"/>
      <w:autoSpaceDN w:val="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88" w:rsidRDefault="00C800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6B" w:rsidRDefault="00471F6B">
      <w:r>
        <w:separator/>
      </w:r>
    </w:p>
  </w:footnote>
  <w:footnote w:type="continuationSeparator" w:id="0">
    <w:p w:rsidR="00471F6B" w:rsidRDefault="00471F6B">
      <w:r>
        <w:continuationSeparator/>
      </w:r>
    </w:p>
  </w:footnote>
  <w:footnote w:type="continuationNotice" w:id="1">
    <w:p w:rsidR="00471F6B" w:rsidRDefault="00471F6B"/>
  </w:footnote>
  <w:footnote w:id="2">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rStyle w:val="ad"/>
          <w:kern w:val="18"/>
          <w:szCs w:val="18"/>
          <w:u w:val="none"/>
          <w:lang/>
        </w:rPr>
        <w:t>*</w:t>
      </w:r>
      <w:r>
        <w:rPr>
          <w:kern w:val="18"/>
          <w:szCs w:val="18"/>
          <w:lang/>
        </w:rPr>
        <w:t xml:space="preserve"> </w:t>
      </w:r>
      <w:hyperlink r:id="rId1" w:history="1">
        <w:r>
          <w:rPr>
            <w:rStyle w:val="af2"/>
            <w:kern w:val="18"/>
            <w:szCs w:val="18"/>
            <w:lang/>
          </w:rPr>
          <w:t>CBD/</w:t>
        </w:r>
        <w:proofErr w:type="spellStart"/>
        <w:r>
          <w:rPr>
            <w:rStyle w:val="af2"/>
            <w:kern w:val="18"/>
            <w:szCs w:val="18"/>
            <w:lang/>
          </w:rPr>
          <w:t>SBI</w:t>
        </w:r>
        <w:proofErr w:type="spellEnd"/>
        <w:r>
          <w:rPr>
            <w:rStyle w:val="af2"/>
            <w:kern w:val="18"/>
            <w:szCs w:val="18"/>
            <w:lang/>
          </w:rPr>
          <w:t>/3/1</w:t>
        </w:r>
      </w:hyperlink>
      <w:r>
        <w:rPr>
          <w:kern w:val="18"/>
          <w:szCs w:val="18"/>
          <w:lang/>
        </w:rPr>
        <w:t>.</w:t>
      </w:r>
    </w:p>
  </w:footnote>
  <w:footnote w:id="3">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Неофициальная консультативная группа была создана в соответствии с решением </w:t>
      </w:r>
      <w:hyperlink r:id="rId2" w:history="1">
        <w:r>
          <w:rPr>
            <w:rStyle w:val="af2"/>
            <w:kern w:val="18"/>
            <w:szCs w:val="18"/>
            <w:lang/>
          </w:rPr>
          <w:t>XIII/24</w:t>
        </w:r>
      </w:hyperlink>
      <w:r>
        <w:rPr>
          <w:kern w:val="18"/>
          <w:szCs w:val="18"/>
          <w:lang/>
        </w:rPr>
        <w:t xml:space="preserve"> Конференции Сторон, полномочия которой были впоследствии продлены решением </w:t>
      </w:r>
      <w:hyperlink r:id="rId3" w:history="1">
        <w:r>
          <w:rPr>
            <w:rStyle w:val="af2"/>
            <w:kern w:val="18"/>
            <w:szCs w:val="18"/>
            <w:lang/>
          </w:rPr>
          <w:t>14/30</w:t>
        </w:r>
      </w:hyperlink>
      <w:r>
        <w:rPr>
          <w:kern w:val="18"/>
          <w:szCs w:val="18"/>
          <w:lang/>
        </w:rPr>
        <w:t>.</w:t>
      </w:r>
    </w:p>
  </w:footnote>
  <w:footnote w:id="4">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r>
        <w:rPr>
          <w:kern w:val="18"/>
          <w:szCs w:val="18"/>
          <w:lang/>
        </w:rPr>
        <w:t>Резолюция Генеральной Ассамблеи 70/1 от 25 сентября 2015 г.</w:t>
      </w:r>
    </w:p>
  </w:footnote>
  <w:footnote w:id="5">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r w:rsidRPr="00C80088">
        <w:rPr>
          <w:kern w:val="18"/>
          <w:szCs w:val="18"/>
          <w:lang/>
        </w:rPr>
        <w:t>CBD/</w:t>
      </w:r>
      <w:proofErr w:type="spellStart"/>
      <w:r w:rsidRPr="00C80088">
        <w:rPr>
          <w:kern w:val="18"/>
          <w:szCs w:val="18"/>
          <w:lang/>
        </w:rPr>
        <w:t>POST2020</w:t>
      </w:r>
      <w:proofErr w:type="spellEnd"/>
      <w:r w:rsidRPr="00C80088">
        <w:rPr>
          <w:kern w:val="18"/>
          <w:szCs w:val="18"/>
          <w:lang/>
        </w:rPr>
        <w:t>/</w:t>
      </w:r>
      <w:proofErr w:type="spellStart"/>
      <w:r w:rsidRPr="00C80088">
        <w:rPr>
          <w:kern w:val="18"/>
          <w:szCs w:val="18"/>
          <w:lang/>
        </w:rPr>
        <w:t>WS</w:t>
      </w:r>
      <w:proofErr w:type="spellEnd"/>
      <w:r w:rsidRPr="00C80088">
        <w:rPr>
          <w:kern w:val="18"/>
          <w:szCs w:val="18"/>
          <w:lang/>
        </w:rPr>
        <w:t>/2020/1/3</w:t>
      </w:r>
      <w:r>
        <w:rPr>
          <w:kern w:val="18"/>
          <w:szCs w:val="18"/>
          <w:lang/>
        </w:rPr>
        <w:t xml:space="preserve">. См. также документ </w:t>
      </w:r>
      <w:proofErr w:type="spellStart"/>
      <w:r w:rsidRPr="00C80088">
        <w:rPr>
          <w:kern w:val="18"/>
          <w:szCs w:val="18"/>
          <w:lang/>
        </w:rPr>
        <w:t>www.cbd.int</w:t>
      </w:r>
      <w:proofErr w:type="spellEnd"/>
      <w:r w:rsidRPr="00C80088">
        <w:rPr>
          <w:kern w:val="18"/>
          <w:szCs w:val="18"/>
          <w:lang/>
        </w:rPr>
        <w:t>/</w:t>
      </w:r>
      <w:proofErr w:type="spellStart"/>
      <w:r w:rsidRPr="00C80088">
        <w:rPr>
          <w:kern w:val="18"/>
          <w:szCs w:val="18"/>
          <w:lang/>
        </w:rPr>
        <w:t>post2020</w:t>
      </w:r>
      <w:proofErr w:type="spellEnd"/>
      <w:r>
        <w:rPr>
          <w:kern w:val="18"/>
          <w:szCs w:val="18"/>
          <w:lang/>
        </w:rPr>
        <w:t xml:space="preserve">, в котором приводится полный список региональных и тематических семинаров и ссылки </w:t>
      </w:r>
      <w:r w:rsidR="008B6768">
        <w:rPr>
          <w:kern w:val="18"/>
          <w:szCs w:val="18"/>
          <w:lang/>
        </w:rPr>
        <w:t>на</w:t>
      </w:r>
      <w:r>
        <w:rPr>
          <w:kern w:val="18"/>
          <w:szCs w:val="18"/>
          <w:lang/>
        </w:rPr>
        <w:t xml:space="preserve"> соответствующи</w:t>
      </w:r>
      <w:r w:rsidR="008B6768">
        <w:rPr>
          <w:kern w:val="18"/>
          <w:szCs w:val="18"/>
          <w:lang/>
        </w:rPr>
        <w:t>е</w:t>
      </w:r>
      <w:r>
        <w:rPr>
          <w:kern w:val="18"/>
          <w:szCs w:val="18"/>
          <w:lang/>
        </w:rPr>
        <w:t xml:space="preserve"> доклад</w:t>
      </w:r>
      <w:r w:rsidR="008B6768">
        <w:rPr>
          <w:kern w:val="18"/>
          <w:szCs w:val="18"/>
          <w:lang/>
        </w:rPr>
        <w:t>ы</w:t>
      </w:r>
      <w:r>
        <w:rPr>
          <w:kern w:val="18"/>
          <w:szCs w:val="18"/>
          <w:lang/>
        </w:rPr>
        <w:t>.</w:t>
      </w:r>
    </w:p>
  </w:footnote>
  <w:footnote w:id="6">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r w:rsidRPr="00C80088">
        <w:rPr>
          <w:kern w:val="18"/>
          <w:szCs w:val="18"/>
          <w:lang/>
        </w:rPr>
        <w:t>CBD/</w:t>
      </w:r>
      <w:proofErr w:type="spellStart"/>
      <w:r w:rsidRPr="00C80088">
        <w:rPr>
          <w:kern w:val="18"/>
          <w:szCs w:val="18"/>
          <w:lang/>
        </w:rPr>
        <w:t>POST2020</w:t>
      </w:r>
      <w:proofErr w:type="spellEnd"/>
      <w:r w:rsidRPr="00C80088">
        <w:rPr>
          <w:kern w:val="18"/>
          <w:szCs w:val="18"/>
          <w:lang/>
        </w:rPr>
        <w:t>/</w:t>
      </w:r>
      <w:proofErr w:type="spellStart"/>
      <w:r w:rsidRPr="00C80088">
        <w:rPr>
          <w:kern w:val="18"/>
          <w:szCs w:val="18"/>
          <w:lang/>
        </w:rPr>
        <w:t>WS</w:t>
      </w:r>
      <w:proofErr w:type="spellEnd"/>
      <w:r w:rsidRPr="00C80088">
        <w:rPr>
          <w:kern w:val="18"/>
          <w:szCs w:val="18"/>
          <w:lang/>
        </w:rPr>
        <w:t>/2019/6/2</w:t>
      </w:r>
      <w:r>
        <w:rPr>
          <w:kern w:val="18"/>
          <w:szCs w:val="18"/>
          <w:lang/>
        </w:rPr>
        <w:t>.</w:t>
      </w:r>
    </w:p>
  </w:footnote>
  <w:footnote w:id="7">
    <w:p w:rsidR="00DE2313" w:rsidRPr="004F4E70" w:rsidRDefault="00DE2313" w:rsidP="00ED212A">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Отдельные сообщения размещены по адресу: </w:t>
      </w:r>
      <w:proofErr w:type="spellStart"/>
      <w:r w:rsidRPr="00C80088">
        <w:rPr>
          <w:kern w:val="18"/>
          <w:szCs w:val="18"/>
          <w:lang/>
        </w:rPr>
        <w:t>www.cbd.int</w:t>
      </w:r>
      <w:proofErr w:type="spellEnd"/>
      <w:r w:rsidRPr="00C80088">
        <w:rPr>
          <w:kern w:val="18"/>
          <w:szCs w:val="18"/>
          <w:lang/>
        </w:rPr>
        <w:t>/</w:t>
      </w:r>
      <w:proofErr w:type="spellStart"/>
      <w:r w:rsidRPr="00C80088">
        <w:rPr>
          <w:kern w:val="18"/>
          <w:szCs w:val="18"/>
          <w:lang/>
        </w:rPr>
        <w:t>post2020</w:t>
      </w:r>
      <w:proofErr w:type="spellEnd"/>
      <w:r w:rsidRPr="00C80088">
        <w:rPr>
          <w:kern w:val="18"/>
          <w:szCs w:val="18"/>
          <w:lang/>
        </w:rPr>
        <w:t>/</w:t>
      </w:r>
      <w:proofErr w:type="spellStart"/>
      <w:r w:rsidRPr="00C80088">
        <w:rPr>
          <w:kern w:val="18"/>
          <w:szCs w:val="18"/>
          <w:lang/>
        </w:rPr>
        <w:t>submissions</w:t>
      </w:r>
      <w:proofErr w:type="spellEnd"/>
      <w:r>
        <w:rPr>
          <w:kern w:val="18"/>
          <w:szCs w:val="18"/>
          <w:lang/>
        </w:rPr>
        <w:t xml:space="preserve">; обобщение представлений было подготовлено секретариатом и представлено в документе </w:t>
      </w:r>
      <w:r w:rsidRPr="00C80088">
        <w:rPr>
          <w:kern w:val="18"/>
          <w:szCs w:val="18"/>
          <w:lang/>
        </w:rPr>
        <w:t>CBD/</w:t>
      </w:r>
      <w:proofErr w:type="spellStart"/>
      <w:r w:rsidRPr="00C80088">
        <w:rPr>
          <w:kern w:val="18"/>
          <w:szCs w:val="18"/>
          <w:lang/>
        </w:rPr>
        <w:t>POST2020</w:t>
      </w:r>
      <w:proofErr w:type="spellEnd"/>
      <w:r w:rsidRPr="00C80088">
        <w:rPr>
          <w:kern w:val="18"/>
          <w:szCs w:val="18"/>
          <w:lang/>
        </w:rPr>
        <w:t>/</w:t>
      </w:r>
      <w:proofErr w:type="spellStart"/>
      <w:r w:rsidRPr="00C80088">
        <w:rPr>
          <w:kern w:val="18"/>
          <w:szCs w:val="18"/>
          <w:lang/>
        </w:rPr>
        <w:t>PREP</w:t>
      </w:r>
      <w:proofErr w:type="spellEnd"/>
      <w:r w:rsidRPr="00C80088">
        <w:rPr>
          <w:kern w:val="18"/>
          <w:szCs w:val="18"/>
          <w:lang/>
        </w:rPr>
        <w:t>/1/</w:t>
      </w:r>
      <w:proofErr w:type="spellStart"/>
      <w:r w:rsidRPr="00C80088">
        <w:rPr>
          <w:kern w:val="18"/>
          <w:szCs w:val="18"/>
          <w:lang/>
        </w:rPr>
        <w:t>INF</w:t>
      </w:r>
      <w:proofErr w:type="spellEnd"/>
      <w:r w:rsidRPr="00C80088">
        <w:rPr>
          <w:kern w:val="18"/>
          <w:szCs w:val="18"/>
          <w:lang/>
        </w:rPr>
        <w:t>/2</w:t>
      </w:r>
      <w:r>
        <w:rPr>
          <w:kern w:val="18"/>
          <w:szCs w:val="18"/>
          <w:lang/>
        </w:rPr>
        <w:t>.</w:t>
      </w:r>
    </w:p>
  </w:footnote>
  <w:footnote w:id="8">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proofErr w:type="spellStart"/>
      <w:r>
        <w:rPr>
          <w:kern w:val="18"/>
          <w:szCs w:val="18"/>
          <w:lang/>
        </w:rPr>
        <w:t>UNEP-WCMC</w:t>
      </w:r>
      <w:proofErr w:type="spellEnd"/>
      <w:r>
        <w:rPr>
          <w:kern w:val="18"/>
          <w:szCs w:val="18"/>
          <w:lang/>
        </w:rPr>
        <w:t xml:space="preserve"> (2015</w:t>
      </w:r>
      <w:r w:rsidR="00C80088">
        <w:rPr>
          <w:kern w:val="18"/>
          <w:szCs w:val="18"/>
          <w:lang/>
        </w:rPr>
        <w:t xml:space="preserve"> г.</w:t>
      </w:r>
      <w:r>
        <w:rPr>
          <w:kern w:val="18"/>
          <w:szCs w:val="18"/>
          <w:lang/>
        </w:rPr>
        <w:t xml:space="preserve">). </w:t>
      </w:r>
      <w:r w:rsidRPr="00C80088">
        <w:rPr>
          <w:kern w:val="18"/>
          <w:szCs w:val="18"/>
          <w:lang/>
        </w:rPr>
        <w:t>«Сопоставление вклада многосторонних природоохранных соглашений применительно к целевым задачам по сохранению и устойчивому использованию биоразнообразия, принятым в Айти»</w:t>
      </w:r>
      <w:r>
        <w:rPr>
          <w:kern w:val="18"/>
          <w:szCs w:val="18"/>
          <w:lang/>
        </w:rPr>
        <w:t>. Заключительный доклад, октябрь 2015 год.</w:t>
      </w:r>
    </w:p>
  </w:footnote>
  <w:footnote w:id="9">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sidRPr="00C80088">
        <w:rPr>
          <w:kern w:val="18"/>
          <w:szCs w:val="18"/>
          <w:lang/>
        </w:rPr>
        <w:t>www.biodiversityindicators.net</w:t>
      </w:r>
      <w:r>
        <w:rPr>
          <w:kern w:val="18"/>
          <w:szCs w:val="18"/>
          <w:lang/>
        </w:rPr>
        <w:t>.</w:t>
      </w:r>
    </w:p>
  </w:footnote>
  <w:footnote w:id="10">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r w:rsidRPr="00C80088">
        <w:rPr>
          <w:kern w:val="18"/>
          <w:szCs w:val="18"/>
          <w:lang/>
        </w:rPr>
        <w:t>www.bipindicators.net/system/resources/files/000/002/291/original/Cross_mapping_4pp_A3_WEB.pdf</w:t>
      </w:r>
      <w:r>
        <w:rPr>
          <w:kern w:val="18"/>
          <w:szCs w:val="18"/>
          <w:lang/>
        </w:rPr>
        <w:t>.</w:t>
      </w:r>
    </w:p>
  </w:footnote>
  <w:footnote w:id="11">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r>
        <w:rPr>
          <w:kern w:val="18"/>
          <w:szCs w:val="18"/>
          <w:lang/>
        </w:rPr>
        <w:t xml:space="preserve">См. </w:t>
      </w:r>
      <w:r w:rsidRPr="00C80088">
        <w:rPr>
          <w:kern w:val="18"/>
          <w:szCs w:val="18"/>
          <w:lang/>
        </w:rPr>
        <w:t>www.unep-wcmc.org/system/comfy/cms/files/files/000/001/401/original/Cross_mapping_A3_final.pdf</w:t>
      </w:r>
      <w:r>
        <w:rPr>
          <w:kern w:val="18"/>
          <w:szCs w:val="18"/>
          <w:lang/>
        </w:rPr>
        <w:t>.</w:t>
      </w:r>
    </w:p>
  </w:footnote>
  <w:footnote w:id="12">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например: </w:t>
      </w:r>
      <w:proofErr w:type="spellStart"/>
      <w:r>
        <w:rPr>
          <w:kern w:val="18"/>
          <w:szCs w:val="18"/>
          <w:lang/>
        </w:rPr>
        <w:t>E</w:t>
      </w:r>
      <w:proofErr w:type="spellEnd"/>
      <w:r>
        <w:rPr>
          <w:kern w:val="18"/>
          <w:szCs w:val="18"/>
          <w:lang/>
        </w:rPr>
        <w:t>/</w:t>
      </w:r>
      <w:proofErr w:type="spellStart"/>
      <w:r>
        <w:rPr>
          <w:kern w:val="18"/>
          <w:szCs w:val="18"/>
          <w:lang/>
        </w:rPr>
        <w:t>CN.18</w:t>
      </w:r>
      <w:proofErr w:type="spellEnd"/>
      <w:r>
        <w:rPr>
          <w:kern w:val="18"/>
          <w:szCs w:val="18"/>
          <w:lang/>
        </w:rPr>
        <w:t xml:space="preserve">/2019/3 </w:t>
      </w:r>
      <w:proofErr w:type="spellStart"/>
      <w:r>
        <w:rPr>
          <w:kern w:val="18"/>
          <w:szCs w:val="18"/>
          <w:lang/>
        </w:rPr>
        <w:t>at</w:t>
      </w:r>
      <w:proofErr w:type="spellEnd"/>
      <w:r>
        <w:rPr>
          <w:kern w:val="18"/>
          <w:szCs w:val="18"/>
          <w:lang/>
        </w:rPr>
        <w:t xml:space="preserve"> </w:t>
      </w:r>
      <w:r w:rsidRPr="00C80088">
        <w:rPr>
          <w:kern w:val="18"/>
          <w:szCs w:val="18"/>
          <w:lang/>
        </w:rPr>
        <w:t>https://undocs.org/E/CN.18/2019/3</w:t>
      </w:r>
      <w:r w:rsidR="00C80088">
        <w:rPr>
          <w:rStyle w:val="af2"/>
          <w:kern w:val="18"/>
          <w:szCs w:val="18"/>
          <w:lang/>
        </w:rPr>
        <w:t xml:space="preserve"> </w:t>
      </w:r>
      <w:r>
        <w:rPr>
          <w:kern w:val="18"/>
          <w:szCs w:val="18"/>
          <w:lang/>
        </w:rPr>
        <w:t xml:space="preserve">и </w:t>
      </w:r>
      <w:r w:rsidRPr="00C80088">
        <w:rPr>
          <w:kern w:val="18"/>
          <w:szCs w:val="18"/>
          <w:lang/>
        </w:rPr>
        <w:t>www.cpfweb.org/96344</w:t>
      </w:r>
      <w:r>
        <w:rPr>
          <w:kern w:val="18"/>
          <w:szCs w:val="18"/>
          <w:lang/>
        </w:rPr>
        <w:t>.</w:t>
      </w:r>
    </w:p>
  </w:footnote>
  <w:footnote w:id="13">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r w:rsidR="008B6768">
        <w:rPr>
          <w:kern w:val="18"/>
          <w:szCs w:val="18"/>
          <w:lang/>
        </w:rPr>
        <w:t>н</w:t>
      </w:r>
      <w:r>
        <w:rPr>
          <w:kern w:val="18"/>
          <w:szCs w:val="18"/>
          <w:lang/>
        </w:rPr>
        <w:t>апример</w:t>
      </w:r>
      <w:r w:rsidR="008B6768">
        <w:rPr>
          <w:kern w:val="18"/>
          <w:szCs w:val="18"/>
          <w:lang/>
        </w:rPr>
        <w:t>:</w:t>
      </w:r>
      <w:r>
        <w:rPr>
          <w:kern w:val="18"/>
          <w:szCs w:val="18"/>
          <w:lang/>
        </w:rPr>
        <w:t xml:space="preserve"> CBD/COP/14/</w:t>
      </w:r>
      <w:proofErr w:type="spellStart"/>
      <w:r>
        <w:rPr>
          <w:kern w:val="18"/>
          <w:szCs w:val="18"/>
          <w:lang/>
        </w:rPr>
        <w:t>INF</w:t>
      </w:r>
      <w:proofErr w:type="spellEnd"/>
      <w:r>
        <w:rPr>
          <w:kern w:val="18"/>
          <w:szCs w:val="18"/>
          <w:lang/>
        </w:rPr>
        <w:t xml:space="preserve">/40 </w:t>
      </w:r>
      <w:r w:rsidR="00C80088">
        <w:rPr>
          <w:kern w:val="18"/>
          <w:szCs w:val="18"/>
          <w:lang/>
        </w:rPr>
        <w:t>по адресу:</w:t>
      </w:r>
      <w:r>
        <w:rPr>
          <w:kern w:val="18"/>
          <w:szCs w:val="18"/>
          <w:lang/>
        </w:rPr>
        <w:t xml:space="preserve"> </w:t>
      </w:r>
      <w:r w:rsidRPr="00C80088">
        <w:rPr>
          <w:kern w:val="18"/>
          <w:szCs w:val="18"/>
          <w:lang/>
        </w:rPr>
        <w:t>www.cbd.int/doc/c/7217/00d0/a9328110a490b7a8957a0cd9/cop-14-inf-40-en.pdf</w:t>
      </w:r>
      <w:r>
        <w:rPr>
          <w:kern w:val="18"/>
          <w:szCs w:val="18"/>
          <w:lang/>
        </w:rPr>
        <w:t>.</w:t>
      </w:r>
    </w:p>
  </w:footnote>
  <w:footnote w:id="14">
    <w:p w:rsidR="00DE2313" w:rsidRPr="004F4E70" w:rsidRDefault="00DE2313" w:rsidP="00ED212A">
      <w:pPr>
        <w:pStyle w:val="a7"/>
        <w:suppressLineNumbers/>
        <w:suppressAutoHyphens/>
        <w:kinsoku w:val="0"/>
        <w:overflowPunct w:val="0"/>
        <w:autoSpaceDE w:val="0"/>
        <w:autoSpaceDN w:val="0"/>
        <w:ind w:firstLine="0"/>
        <w:jc w:val="left"/>
        <w:rPr>
          <w:spacing w:val="-2"/>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например: ЮНЕП </w:t>
      </w:r>
      <w:r w:rsidRPr="00C80088">
        <w:rPr>
          <w:kern w:val="18"/>
          <w:szCs w:val="18"/>
          <w:lang/>
        </w:rPr>
        <w:t>«Разработка вариантов по расширению взаимодействия между связанными с биоразнообразием конвенциями»</w:t>
      </w:r>
      <w:r>
        <w:rPr>
          <w:kern w:val="18"/>
          <w:szCs w:val="18"/>
          <w:lang/>
        </w:rPr>
        <w:t>, март 2016 г.</w:t>
      </w:r>
    </w:p>
  </w:footnote>
  <w:footnote w:id="15">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Документы совещания см. </w:t>
      </w:r>
      <w:r w:rsidRPr="00C80088">
        <w:rPr>
          <w:kern w:val="18"/>
          <w:szCs w:val="18"/>
          <w:lang/>
        </w:rPr>
        <w:t>https://www.cbd.int/meetings/BRCWS-2016-01</w:t>
      </w:r>
      <w:r>
        <w:rPr>
          <w:kern w:val="18"/>
          <w:szCs w:val="18"/>
          <w:lang/>
        </w:rPr>
        <w:t>.</w:t>
      </w:r>
    </w:p>
  </w:footnote>
  <w:footnote w:id="16">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См. </w:t>
      </w:r>
      <w:r w:rsidRPr="00C80088">
        <w:rPr>
          <w:kern w:val="18"/>
          <w:szCs w:val="18"/>
          <w:lang/>
        </w:rPr>
        <w:t>http://www.cpfweb.org/96344/en/</w:t>
      </w:r>
      <w:r>
        <w:rPr>
          <w:kern w:val="18"/>
          <w:szCs w:val="18"/>
          <w:lang/>
        </w:rPr>
        <w:t>.</w:t>
      </w:r>
    </w:p>
  </w:footnote>
  <w:footnote w:id="17">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proofErr w:type="spellStart"/>
      <w:r>
        <w:rPr>
          <w:kern w:val="18"/>
          <w:szCs w:val="18"/>
          <w:lang/>
        </w:rPr>
        <w:t>ЮНЕП-ВЦМОП</w:t>
      </w:r>
      <w:proofErr w:type="spellEnd"/>
      <w:r>
        <w:rPr>
          <w:kern w:val="18"/>
          <w:szCs w:val="18"/>
          <w:lang/>
        </w:rPr>
        <w:t xml:space="preserve"> и организация «</w:t>
      </w:r>
      <w:proofErr w:type="spellStart"/>
      <w:r>
        <w:rPr>
          <w:kern w:val="18"/>
          <w:szCs w:val="18"/>
          <w:lang/>
        </w:rPr>
        <w:t>NatureConsult</w:t>
      </w:r>
      <w:proofErr w:type="spellEnd"/>
      <w:r>
        <w:rPr>
          <w:kern w:val="18"/>
          <w:szCs w:val="18"/>
          <w:lang/>
        </w:rPr>
        <w:t xml:space="preserve">», «Элементы модульной отчетности применительно к </w:t>
      </w:r>
      <w:proofErr w:type="spellStart"/>
      <w:r>
        <w:rPr>
          <w:kern w:val="18"/>
          <w:szCs w:val="18"/>
          <w:lang/>
        </w:rPr>
        <w:t>Айтинским</w:t>
      </w:r>
      <w:proofErr w:type="spellEnd"/>
      <w:r>
        <w:rPr>
          <w:kern w:val="18"/>
          <w:szCs w:val="18"/>
          <w:lang/>
        </w:rPr>
        <w:t xml:space="preserve"> целевым задачам в области биоразнообразия», заключительный доклад, август 2016 г. (издан для 13-го совещания Конференции Сторон в качестве документа </w:t>
      </w:r>
      <w:r w:rsidRPr="00C80088">
        <w:rPr>
          <w:kern w:val="18"/>
          <w:szCs w:val="18"/>
          <w:lang/>
        </w:rPr>
        <w:t>UNEP/CBD/COP/13/</w:t>
      </w:r>
      <w:proofErr w:type="spellStart"/>
      <w:r w:rsidRPr="00C80088">
        <w:rPr>
          <w:kern w:val="18"/>
          <w:szCs w:val="18"/>
          <w:lang/>
        </w:rPr>
        <w:t>INF</w:t>
      </w:r>
      <w:proofErr w:type="spellEnd"/>
      <w:r w:rsidRPr="00C80088">
        <w:rPr>
          <w:kern w:val="18"/>
          <w:szCs w:val="18"/>
          <w:lang/>
        </w:rPr>
        <w:t>/24</w:t>
      </w:r>
      <w:r>
        <w:rPr>
          <w:kern w:val="18"/>
          <w:szCs w:val="18"/>
          <w:lang/>
        </w:rPr>
        <w:t>).</w:t>
      </w:r>
    </w:p>
  </w:footnote>
  <w:footnote w:id="18">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r>
        <w:rPr>
          <w:kern w:val="18"/>
          <w:szCs w:val="18"/>
          <w:lang/>
        </w:rPr>
        <w:t xml:space="preserve">См. </w:t>
      </w:r>
      <w:r w:rsidRPr="00C80088">
        <w:rPr>
          <w:kern w:val="18"/>
          <w:szCs w:val="18"/>
          <w:lang/>
        </w:rPr>
        <w:t>https://www.cbd.int/reports/thematic.shtml</w:t>
      </w:r>
      <w:r>
        <w:rPr>
          <w:kern w:val="18"/>
          <w:szCs w:val="18"/>
          <w:lang/>
        </w:rPr>
        <w:t>.</w:t>
      </w:r>
    </w:p>
  </w:footnote>
  <w:footnote w:id="19">
    <w:p w:rsidR="00DE2313" w:rsidRPr="004F4E70" w:rsidRDefault="00DE2313" w:rsidP="00AD09E2">
      <w:pPr>
        <w:pStyle w:val="a7"/>
        <w:suppressLineNumbers/>
        <w:suppressAutoHyphens/>
        <w:kinsoku w:val="0"/>
        <w:overflowPunct w:val="0"/>
        <w:autoSpaceDE w:val="0"/>
        <w:autoSpaceDN w:val="0"/>
        <w:ind w:firstLine="0"/>
        <w:jc w:val="left"/>
        <w:rPr>
          <w:spacing w:val="-4"/>
          <w:kern w:val="18"/>
          <w:szCs w:val="18"/>
        </w:rPr>
      </w:pPr>
      <w:r>
        <w:rPr>
          <w:kern w:val="18"/>
          <w:szCs w:val="18"/>
          <w:vertAlign w:val="superscript"/>
          <w:lang/>
        </w:rPr>
        <w:footnoteRef/>
      </w:r>
      <w:r>
        <w:rPr>
          <w:kern w:val="18"/>
          <w:szCs w:val="18"/>
          <w:vertAlign w:val="superscript"/>
          <w:lang/>
        </w:rPr>
        <w:t xml:space="preserve"> </w:t>
      </w:r>
      <w:r>
        <w:rPr>
          <w:kern w:val="18"/>
          <w:szCs w:val="18"/>
          <w:lang/>
        </w:rPr>
        <w:t xml:space="preserve">Разработка </w:t>
      </w:r>
      <w:proofErr w:type="spellStart"/>
      <w:r>
        <w:rPr>
          <w:kern w:val="18"/>
          <w:szCs w:val="18"/>
          <w:lang/>
        </w:rPr>
        <w:t>DaRT</w:t>
      </w:r>
      <w:proofErr w:type="spellEnd"/>
      <w:r>
        <w:rPr>
          <w:kern w:val="18"/>
          <w:szCs w:val="18"/>
          <w:lang/>
        </w:rPr>
        <w:t xml:space="preserve"> ведется под руководством ЮНЕП в рамках проекта </w:t>
      </w:r>
      <w:proofErr w:type="spellStart"/>
      <w:r>
        <w:rPr>
          <w:kern w:val="18"/>
          <w:szCs w:val="18"/>
          <w:lang/>
        </w:rPr>
        <w:t>InforMEA</w:t>
      </w:r>
      <w:proofErr w:type="spellEnd"/>
      <w:r>
        <w:rPr>
          <w:kern w:val="18"/>
          <w:szCs w:val="18"/>
          <w:lang/>
        </w:rPr>
        <w:t xml:space="preserve"> при финансовой поддержке Швейцарии и Европейского союза.</w:t>
      </w:r>
    </w:p>
  </w:footnote>
  <w:footnote w:id="20">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proofErr w:type="spellStart"/>
      <w:r w:rsidRPr="00C80088">
        <w:rPr>
          <w:kern w:val="18"/>
          <w:szCs w:val="18"/>
          <w:lang/>
        </w:rPr>
        <w:t>www.ors.ngo</w:t>
      </w:r>
      <w:proofErr w:type="spellEnd"/>
      <w:r>
        <w:rPr>
          <w:kern w:val="18"/>
          <w:szCs w:val="18"/>
          <w:lang/>
        </w:rPr>
        <w:t>.</w:t>
      </w:r>
    </w:p>
  </w:footnote>
  <w:footnote w:id="21">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r w:rsidRPr="00C80088">
        <w:rPr>
          <w:kern w:val="18"/>
          <w:szCs w:val="18"/>
          <w:lang/>
        </w:rPr>
        <w:t>https://chm.cbd.int/</w:t>
      </w:r>
      <w:r>
        <w:rPr>
          <w:kern w:val="18"/>
          <w:szCs w:val="18"/>
          <w:lang/>
        </w:rPr>
        <w:t>.</w:t>
      </w:r>
    </w:p>
  </w:footnote>
  <w:footnote w:id="22">
    <w:p w:rsidR="00DE2313" w:rsidRPr="004F4E70" w:rsidRDefault="00DE2313" w:rsidP="00ED212A">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vertAlign w:val="superscript"/>
          <w:lang/>
        </w:rPr>
        <w:t xml:space="preserve"> </w:t>
      </w:r>
      <w:proofErr w:type="spellStart"/>
      <w:r>
        <w:rPr>
          <w:kern w:val="18"/>
          <w:szCs w:val="18"/>
          <w:lang/>
        </w:rPr>
        <w:t>ЮНЕП-ВЦМОП</w:t>
      </w:r>
      <w:proofErr w:type="spellEnd"/>
      <w:r>
        <w:rPr>
          <w:kern w:val="18"/>
          <w:szCs w:val="18"/>
          <w:lang/>
        </w:rPr>
        <w:t xml:space="preserve"> руководили подготовкой обоих документов, работая с секретариатом Конвенции о биологическом разнообразии и ЮНЕП. Финансовая поддержка была предоставлена правительствами Финляндии и Швейцарии и Европейским союзом.</w:t>
      </w:r>
      <w:r w:rsidR="00C80088">
        <w:rPr>
          <w:kern w:val="18"/>
          <w:szCs w:val="18"/>
          <w:lang/>
        </w:rPr>
        <w:t xml:space="preserve"> </w:t>
      </w:r>
      <w:r>
        <w:rPr>
          <w:kern w:val="18"/>
          <w:szCs w:val="18"/>
          <w:lang/>
        </w:rPr>
        <w:t xml:space="preserve">Размещено по адресу: </w:t>
      </w:r>
      <w:r w:rsidRPr="00C80088">
        <w:rPr>
          <w:kern w:val="18"/>
          <w:szCs w:val="18"/>
          <w:lang/>
        </w:rPr>
        <w:t>www.unep-wcmc.org/resources-and-data/biodiversitysynergies</w:t>
      </w:r>
      <w:r>
        <w:rPr>
          <w:kern w:val="18"/>
          <w:szCs w:val="18"/>
          <w:lang/>
        </w:rPr>
        <w:t>.</w:t>
      </w:r>
    </w:p>
  </w:footnote>
  <w:footnote w:id="23">
    <w:p w:rsidR="00DE2313" w:rsidRPr="004F4E70" w:rsidRDefault="00DE2313" w:rsidP="00ED212A">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sidR="004F4E70">
        <w:rPr>
          <w:kern w:val="18"/>
          <w:szCs w:val="18"/>
          <w:lang/>
        </w:rPr>
        <w:t xml:space="preserve"> </w:t>
      </w:r>
      <w:r>
        <w:rPr>
          <w:kern w:val="18"/>
          <w:szCs w:val="18"/>
          <w:lang/>
        </w:rPr>
        <w:t xml:space="preserve">Ряд различных координационных механизмов, используемых Сторонами, </w:t>
      </w:r>
      <w:r w:rsidR="008B6768">
        <w:rPr>
          <w:kern w:val="18"/>
          <w:szCs w:val="18"/>
          <w:lang/>
        </w:rPr>
        <w:t>приведены</w:t>
      </w:r>
      <w:r>
        <w:rPr>
          <w:kern w:val="18"/>
          <w:szCs w:val="18"/>
          <w:lang/>
        </w:rPr>
        <w:t xml:space="preserve"> в качестве примеров в издании ЮНЕП «Справочник о возможностях расширения сотрудничества между конвенциями, связанными с биоразнообразием, на национальном и региональном уровнях», разработанном </w:t>
      </w:r>
      <w:proofErr w:type="spellStart"/>
      <w:r>
        <w:rPr>
          <w:kern w:val="18"/>
          <w:szCs w:val="18"/>
          <w:lang/>
        </w:rPr>
        <w:t>ЮНЕП-ВЦМОП</w:t>
      </w:r>
      <w:proofErr w:type="spellEnd"/>
      <w:r>
        <w:rPr>
          <w:kern w:val="18"/>
          <w:szCs w:val="18"/>
          <w:lang/>
        </w:rPr>
        <w:t xml:space="preserve"> при поддержке правительства Швейцарии (</w:t>
      </w:r>
      <w:proofErr w:type="spellStart"/>
      <w:r w:rsidRPr="00C80088">
        <w:rPr>
          <w:kern w:val="18"/>
          <w:szCs w:val="18"/>
          <w:lang/>
        </w:rPr>
        <w:t>www.wcmc.io</w:t>
      </w:r>
      <w:proofErr w:type="spellEnd"/>
      <w:r w:rsidRPr="00C80088">
        <w:rPr>
          <w:kern w:val="18"/>
          <w:szCs w:val="18"/>
          <w:lang/>
        </w:rPr>
        <w:t>/</w:t>
      </w:r>
      <w:proofErr w:type="spellStart"/>
      <w:r w:rsidRPr="00C80088">
        <w:rPr>
          <w:kern w:val="18"/>
          <w:szCs w:val="18"/>
          <w:lang/>
        </w:rPr>
        <w:t>sourcebook-web</w:t>
      </w:r>
      <w:proofErr w:type="spellEnd"/>
      <w:r>
        <w:rPr>
          <w:kern w:val="18"/>
          <w:szCs w:val="18"/>
          <w:lang/>
        </w:rPr>
        <w:t>).</w:t>
      </w:r>
    </w:p>
  </w:footnote>
  <w:footnote w:id="24">
    <w:p w:rsidR="00DE2313" w:rsidRPr="004F4E70" w:rsidRDefault="00DE2313" w:rsidP="00AD09E2">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r>
        <w:rPr>
          <w:kern w:val="18"/>
          <w:szCs w:val="18"/>
          <w:lang/>
        </w:rPr>
        <w:t xml:space="preserve">См. </w:t>
      </w:r>
      <w:hyperlink r:id="rId4" w:history="1">
        <w:r>
          <w:rPr>
            <w:rStyle w:val="af2"/>
            <w:kern w:val="18"/>
            <w:szCs w:val="18"/>
            <w:lang/>
          </w:rPr>
          <w:t>https://www.cbd.int/doc/nr/nr-06/cop-13-21-ru-rev.pdf</w:t>
        </w:r>
      </w:hyperlink>
      <w:r>
        <w:rPr>
          <w:kern w:val="18"/>
          <w:szCs w:val="18"/>
          <w:lang/>
        </w:rPr>
        <w:t>.</w:t>
      </w:r>
    </w:p>
  </w:footnote>
  <w:footnote w:id="25">
    <w:p w:rsidR="004F4E70" w:rsidRPr="004F4E70" w:rsidRDefault="004F4E70" w:rsidP="004F4E70">
      <w:pPr>
        <w:pStyle w:val="a7"/>
        <w:suppressLineNumbers/>
        <w:suppressAutoHyphens/>
        <w:kinsoku w:val="0"/>
        <w:overflowPunct w:val="0"/>
        <w:autoSpaceDE w:val="0"/>
        <w:autoSpaceDN w:val="0"/>
        <w:ind w:firstLine="0"/>
        <w:jc w:val="left"/>
        <w:rPr>
          <w:kern w:val="18"/>
          <w:szCs w:val="18"/>
        </w:rPr>
      </w:pPr>
      <w:r>
        <w:rPr>
          <w:kern w:val="18"/>
          <w:szCs w:val="18"/>
          <w:vertAlign w:val="superscript"/>
          <w:lang/>
        </w:rPr>
        <w:footnoteRef/>
      </w:r>
      <w:r>
        <w:rPr>
          <w:kern w:val="18"/>
          <w:szCs w:val="18"/>
          <w:lang/>
        </w:rPr>
        <w:t xml:space="preserve"> </w:t>
      </w:r>
      <w:proofErr w:type="spellStart"/>
      <w:r>
        <w:rPr>
          <w:kern w:val="18"/>
          <w:szCs w:val="18"/>
          <w:lang/>
        </w:rPr>
        <w:t>ЮНЕП-ВЦМОП</w:t>
      </w:r>
      <w:proofErr w:type="spellEnd"/>
      <w:r>
        <w:rPr>
          <w:kern w:val="18"/>
          <w:szCs w:val="18"/>
          <w:lang/>
        </w:rPr>
        <w:t xml:space="preserve"> и организация «</w:t>
      </w:r>
      <w:proofErr w:type="spellStart"/>
      <w:r>
        <w:rPr>
          <w:kern w:val="18"/>
          <w:szCs w:val="18"/>
          <w:lang/>
        </w:rPr>
        <w:t>NatureConsult</w:t>
      </w:r>
      <w:proofErr w:type="spellEnd"/>
      <w:r>
        <w:rPr>
          <w:kern w:val="18"/>
          <w:szCs w:val="18"/>
          <w:lang/>
        </w:rPr>
        <w:t xml:space="preserve">», «Элементы модульной отчетности применительно к </w:t>
      </w:r>
      <w:proofErr w:type="spellStart"/>
      <w:r>
        <w:rPr>
          <w:kern w:val="18"/>
          <w:szCs w:val="18"/>
          <w:lang/>
        </w:rPr>
        <w:t>Айтинским</w:t>
      </w:r>
      <w:proofErr w:type="spellEnd"/>
      <w:r>
        <w:rPr>
          <w:kern w:val="18"/>
          <w:szCs w:val="18"/>
          <w:lang/>
        </w:rPr>
        <w:t xml:space="preserve"> целевым задачам в области биоразнообразия», заключительный доклад, август 2016 г. (издан для 13-го совещания Конференции Сторон в качестве документа </w:t>
      </w:r>
      <w:r w:rsidRPr="00C80088">
        <w:rPr>
          <w:kern w:val="18"/>
          <w:szCs w:val="18"/>
          <w:lang/>
        </w:rPr>
        <w:t>UNEP/CBD/COP/13/</w:t>
      </w:r>
      <w:proofErr w:type="spellStart"/>
      <w:r w:rsidRPr="00C80088">
        <w:rPr>
          <w:kern w:val="18"/>
          <w:szCs w:val="18"/>
          <w:lang/>
        </w:rPr>
        <w:t>INF</w:t>
      </w:r>
      <w:proofErr w:type="spellEnd"/>
      <w:r w:rsidRPr="00C80088">
        <w:rPr>
          <w:kern w:val="18"/>
          <w:szCs w:val="18"/>
          <w:lang/>
        </w:rPr>
        <w:t>/24</w:t>
      </w:r>
      <w:r>
        <w:rPr>
          <w:kern w:val="18"/>
          <w:szCs w:val="18"/>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3" w:rsidRPr="00B06010" w:rsidRDefault="003E4EA0" w:rsidP="00B06010">
    <w:pPr>
      <w:pStyle w:val="a3"/>
      <w:keepLines/>
      <w:suppressLineNumbers/>
      <w:tabs>
        <w:tab w:val="clear" w:pos="4320"/>
        <w:tab w:val="clear" w:pos="8640"/>
      </w:tabs>
      <w:suppressAutoHyphens/>
      <w:kinsoku w:val="0"/>
      <w:overflowPunct w:val="0"/>
      <w:autoSpaceDE w:val="0"/>
      <w:autoSpaceDN w:val="0"/>
      <w:jc w:val="left"/>
      <w:rPr>
        <w:noProof/>
        <w:kern w:val="22"/>
      </w:rPr>
    </w:pPr>
    <w:sdt>
      <w:sdtPr>
        <w:rPr>
          <w:noProof/>
          <w:kern w:val="22"/>
        </w:rPr>
        <w:alias w:val="Subject"/>
        <w:tag w:val=""/>
        <w:id w:val="1783533283"/>
        <w:placeholder>
          <w:docPart w:val="B2740A737A934A9FB3C0ADBC12E6E8B8"/>
        </w:placeholder>
        <w:dataBinding w:prefixMappings="xmlns:ns0='http://purl.org/dc/elements/1.1/' xmlns:ns1='http://schemas.openxmlformats.org/package/2006/metadata/core-properties' " w:xpath="/ns1:coreProperties[1]/ns0:subject[1]" w:storeItemID="{6C3C8BC8-F283-45AE-878A-BAB7291924A1}"/>
        <w:text/>
      </w:sdtPr>
      <w:sdtContent>
        <w:r w:rsidR="00F0542B">
          <w:rPr>
            <w:noProof/>
            <w:kern w:val="22"/>
            <w:lang/>
          </w:rPr>
          <w:t>CBD/SBI/3/11/Add.2</w:t>
        </w:r>
      </w:sdtContent>
    </w:sdt>
  </w:p>
  <w:p w:rsidR="00DE2313" w:rsidRPr="00ED212A" w:rsidRDefault="00DE2313" w:rsidP="00B06010">
    <w:pPr>
      <w:pStyle w:val="a3"/>
      <w:keepLines/>
      <w:suppressLineNumbers/>
      <w:tabs>
        <w:tab w:val="clear" w:pos="4320"/>
        <w:tab w:val="clear" w:pos="8640"/>
      </w:tabs>
      <w:suppressAutoHyphens/>
      <w:kinsoku w:val="0"/>
      <w:overflowPunct w:val="0"/>
      <w:autoSpaceDE w:val="0"/>
      <w:autoSpaceDN w:val="0"/>
      <w:jc w:val="left"/>
      <w:rPr>
        <w:noProof/>
        <w:kern w:val="22"/>
      </w:rPr>
    </w:pPr>
    <w:r>
      <w:rPr>
        <w:noProof/>
        <w:kern w:val="22"/>
        <w:lang/>
      </w:rPr>
      <w:t xml:space="preserve">Страница </w:t>
    </w:r>
    <w:r w:rsidR="003E4EA0">
      <w:rPr>
        <w:noProof/>
        <w:kern w:val="22"/>
        <w:lang/>
      </w:rPr>
      <w:fldChar w:fldCharType="begin"/>
    </w:r>
    <w:r>
      <w:rPr>
        <w:noProof/>
        <w:kern w:val="22"/>
        <w:lang/>
      </w:rPr>
      <w:instrText xml:space="preserve"> PAGE   \* MERGEFORMAT </w:instrText>
    </w:r>
    <w:r w:rsidR="003E4EA0">
      <w:rPr>
        <w:noProof/>
        <w:kern w:val="22"/>
        <w:lang/>
      </w:rPr>
      <w:fldChar w:fldCharType="separate"/>
    </w:r>
    <w:r w:rsidR="008B6768">
      <w:rPr>
        <w:noProof/>
        <w:kern w:val="22"/>
        <w:lang/>
      </w:rPr>
      <w:t>14</w:t>
    </w:r>
    <w:r w:rsidR="003E4EA0">
      <w:rPr>
        <w:noProof/>
        <w:kern w:val="22"/>
        <w:lang/>
      </w:rPr>
      <w:fldChar w:fldCharType="end"/>
    </w:r>
  </w:p>
  <w:p w:rsidR="00DE2313" w:rsidRPr="00ED212A" w:rsidRDefault="00DE2313" w:rsidP="00B06010">
    <w:pPr>
      <w:pStyle w:val="a3"/>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01" w:rsidRPr="00B06010" w:rsidRDefault="003E4EA0" w:rsidP="00B06010">
    <w:pPr>
      <w:pStyle w:val="a3"/>
      <w:keepLines/>
      <w:suppressLineNumbers/>
      <w:tabs>
        <w:tab w:val="clear" w:pos="4320"/>
        <w:tab w:val="clear" w:pos="8640"/>
      </w:tabs>
      <w:suppressAutoHyphens/>
      <w:kinsoku w:val="0"/>
      <w:overflowPunct w:val="0"/>
      <w:autoSpaceDE w:val="0"/>
      <w:autoSpaceDN w:val="0"/>
      <w:jc w:val="right"/>
      <w:rPr>
        <w:noProof/>
        <w:kern w:val="22"/>
      </w:rPr>
    </w:pPr>
    <w:sdt>
      <w:sdtPr>
        <w:rPr>
          <w:noProof/>
          <w:kern w:val="22"/>
        </w:rPr>
        <w:alias w:val="Subject"/>
        <w:tag w:val=""/>
        <w:id w:val="-973754574"/>
        <w:placeholder>
          <w:docPart w:val="8B53D02231354C5F8930B440D42BEC4B"/>
        </w:placeholder>
        <w:dataBinding w:prefixMappings="xmlns:ns0='http://purl.org/dc/elements/1.1/' xmlns:ns1='http://schemas.openxmlformats.org/package/2006/metadata/core-properties' " w:xpath="/ns1:coreProperties[1]/ns0:subject[1]" w:storeItemID="{6C3C8BC8-F283-45AE-878A-BAB7291924A1}"/>
        <w:text/>
      </w:sdtPr>
      <w:sdtContent>
        <w:r w:rsidR="00F0542B">
          <w:rPr>
            <w:noProof/>
            <w:kern w:val="22"/>
            <w:lang/>
          </w:rPr>
          <w:t>CBD/SBI/3/11/Add.2</w:t>
        </w:r>
      </w:sdtContent>
    </w:sdt>
  </w:p>
  <w:p w:rsidR="00DE2313" w:rsidRPr="00B06010" w:rsidRDefault="00DE2313" w:rsidP="00B06010">
    <w:pPr>
      <w:pStyle w:val="a3"/>
      <w:keepLines/>
      <w:suppressLineNumbers/>
      <w:tabs>
        <w:tab w:val="clear" w:pos="4320"/>
        <w:tab w:val="clear" w:pos="8640"/>
      </w:tabs>
      <w:suppressAutoHyphens/>
      <w:kinsoku w:val="0"/>
      <w:overflowPunct w:val="0"/>
      <w:autoSpaceDE w:val="0"/>
      <w:autoSpaceDN w:val="0"/>
      <w:jc w:val="right"/>
      <w:rPr>
        <w:noProof/>
        <w:kern w:val="22"/>
      </w:rPr>
    </w:pPr>
    <w:r>
      <w:rPr>
        <w:noProof/>
        <w:kern w:val="22"/>
        <w:lang/>
      </w:rPr>
      <w:t xml:space="preserve">Страница </w:t>
    </w:r>
    <w:r w:rsidR="003E4EA0">
      <w:rPr>
        <w:noProof/>
        <w:kern w:val="22"/>
        <w:lang/>
      </w:rPr>
      <w:fldChar w:fldCharType="begin"/>
    </w:r>
    <w:r>
      <w:rPr>
        <w:noProof/>
        <w:kern w:val="22"/>
        <w:lang/>
      </w:rPr>
      <w:instrText xml:space="preserve"> PAGE   \* MERGEFORMAT </w:instrText>
    </w:r>
    <w:r w:rsidR="003E4EA0">
      <w:rPr>
        <w:noProof/>
        <w:kern w:val="22"/>
        <w:lang/>
      </w:rPr>
      <w:fldChar w:fldCharType="separate"/>
    </w:r>
    <w:r w:rsidR="008B6768">
      <w:rPr>
        <w:noProof/>
        <w:kern w:val="22"/>
        <w:lang/>
      </w:rPr>
      <w:t>13</w:t>
    </w:r>
    <w:r w:rsidR="003E4EA0">
      <w:rPr>
        <w:noProof/>
        <w:kern w:val="22"/>
        <w:lang/>
      </w:rPr>
      <w:fldChar w:fldCharType="end"/>
    </w:r>
  </w:p>
  <w:p w:rsidR="00DE2313" w:rsidRPr="00B06010" w:rsidRDefault="00DE2313" w:rsidP="00B06010">
    <w:pPr>
      <w:pStyle w:val="a3"/>
      <w:keepLines/>
      <w:suppressLineNumbers/>
      <w:tabs>
        <w:tab w:val="clear" w:pos="4320"/>
        <w:tab w:val="clear" w:pos="8640"/>
      </w:tabs>
      <w:suppressAutoHyphens/>
      <w:kinsoku w:val="0"/>
      <w:overflowPunct w:val="0"/>
      <w:autoSpaceDE w:val="0"/>
      <w:autoSpaceDN w:val="0"/>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88" w:rsidRDefault="00C800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203F"/>
    <w:multiLevelType w:val="hybridMultilevel"/>
    <w:tmpl w:val="DAD0F770"/>
    <w:lvl w:ilvl="0" w:tplc="4E1ABB98">
      <w:start w:val="1"/>
      <w:numFmt w:val="lowerLetter"/>
      <w:pStyle w:val="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nsid w:val="1ED165A2"/>
    <w:multiLevelType w:val="hybridMultilevel"/>
    <w:tmpl w:val="6F1603F2"/>
    <w:lvl w:ilvl="0" w:tplc="3438DA0A">
      <w:start w:val="1"/>
      <w:numFmt w:val="lowerRoman"/>
      <w:lvlText w:val="(%1)"/>
      <w:lvlJc w:val="left"/>
      <w:pPr>
        <w:ind w:left="7380" w:hanging="360"/>
      </w:pPr>
      <w:rPr>
        <w:rFonts w:hint="default"/>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2">
    <w:nsid w:val="208A0227"/>
    <w:multiLevelType w:val="hybridMultilevel"/>
    <w:tmpl w:val="5AB423FE"/>
    <w:lvl w:ilvl="0" w:tplc="C9CE94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B64DF9"/>
    <w:multiLevelType w:val="hybridMultilevel"/>
    <w:tmpl w:val="FABC99B2"/>
    <w:lvl w:ilvl="0" w:tplc="D25C9E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ED4641"/>
    <w:multiLevelType w:val="hybridMultilevel"/>
    <w:tmpl w:val="9152969E"/>
    <w:lvl w:ilvl="0" w:tplc="0809000F">
      <w:start w:val="1"/>
      <w:numFmt w:val="decimal"/>
      <w:lvlText w:val="%1."/>
      <w:lvlJc w:val="left"/>
      <w:pPr>
        <w:ind w:left="360" w:hanging="360"/>
      </w:pPr>
    </w:lvl>
    <w:lvl w:ilvl="1" w:tplc="04190017">
      <w:start w:val="1"/>
      <w:numFmt w:val="lowerLetter"/>
      <w:lvlText w:val="%2)"/>
      <w:lvlJc w:val="left"/>
      <w:pPr>
        <w:ind w:left="1080" w:hanging="360"/>
      </w:pPr>
      <w:rPr>
        <w:rFonts w:hint="default"/>
      </w:rPr>
    </w:lvl>
    <w:lvl w:ilvl="2" w:tplc="84B2FEC0">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6397FF5"/>
    <w:multiLevelType w:val="hybridMultilevel"/>
    <w:tmpl w:val="4008B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1">
    <w:nsid w:val="76D239E1"/>
    <w:multiLevelType w:val="hybridMultilevel"/>
    <w:tmpl w:val="DA102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1"/>
  </w:num>
  <w:num w:numId="8">
    <w:abstractNumId w:val="8"/>
  </w:num>
  <w:num w:numId="9">
    <w:abstractNumId w:val="9"/>
  </w:num>
  <w:num w:numId="10">
    <w:abstractNumId w:val="4"/>
  </w:num>
  <w:num w:numId="11">
    <w:abstractNumId w:val="11"/>
  </w:num>
  <w:num w:numId="12">
    <w:abstractNumId w:val="2"/>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E55B3B"/>
    <w:rsid w:val="00000304"/>
    <w:rsid w:val="000030BF"/>
    <w:rsid w:val="000063F4"/>
    <w:rsid w:val="000064E9"/>
    <w:rsid w:val="00010828"/>
    <w:rsid w:val="00010EF7"/>
    <w:rsid w:val="00012365"/>
    <w:rsid w:val="00014202"/>
    <w:rsid w:val="000156FC"/>
    <w:rsid w:val="00016251"/>
    <w:rsid w:val="00020295"/>
    <w:rsid w:val="000219AC"/>
    <w:rsid w:val="00022961"/>
    <w:rsid w:val="0002340E"/>
    <w:rsid w:val="000237E0"/>
    <w:rsid w:val="000243D6"/>
    <w:rsid w:val="00025AC1"/>
    <w:rsid w:val="00025D8F"/>
    <w:rsid w:val="00027586"/>
    <w:rsid w:val="00030C79"/>
    <w:rsid w:val="000315EB"/>
    <w:rsid w:val="00031D24"/>
    <w:rsid w:val="00031F26"/>
    <w:rsid w:val="00032509"/>
    <w:rsid w:val="0003261A"/>
    <w:rsid w:val="00033843"/>
    <w:rsid w:val="000355B7"/>
    <w:rsid w:val="00035653"/>
    <w:rsid w:val="00035909"/>
    <w:rsid w:val="00037873"/>
    <w:rsid w:val="00041CDE"/>
    <w:rsid w:val="00041EF9"/>
    <w:rsid w:val="00042751"/>
    <w:rsid w:val="000428F5"/>
    <w:rsid w:val="00042EB6"/>
    <w:rsid w:val="00044D91"/>
    <w:rsid w:val="00047BEC"/>
    <w:rsid w:val="00050572"/>
    <w:rsid w:val="00051B64"/>
    <w:rsid w:val="000521A3"/>
    <w:rsid w:val="0005309B"/>
    <w:rsid w:val="00053C45"/>
    <w:rsid w:val="00054381"/>
    <w:rsid w:val="000543E6"/>
    <w:rsid w:val="00054C36"/>
    <w:rsid w:val="00054E0D"/>
    <w:rsid w:val="00062695"/>
    <w:rsid w:val="00062972"/>
    <w:rsid w:val="00063E89"/>
    <w:rsid w:val="000649DC"/>
    <w:rsid w:val="000653C8"/>
    <w:rsid w:val="00065E6A"/>
    <w:rsid w:val="000660D4"/>
    <w:rsid w:val="00067A8E"/>
    <w:rsid w:val="000711E1"/>
    <w:rsid w:val="000716B4"/>
    <w:rsid w:val="00071F43"/>
    <w:rsid w:val="000732E1"/>
    <w:rsid w:val="00073708"/>
    <w:rsid w:val="00073C1B"/>
    <w:rsid w:val="0007615F"/>
    <w:rsid w:val="00076365"/>
    <w:rsid w:val="00076D28"/>
    <w:rsid w:val="00076D94"/>
    <w:rsid w:val="00077304"/>
    <w:rsid w:val="0007764D"/>
    <w:rsid w:val="0008061C"/>
    <w:rsid w:val="00081664"/>
    <w:rsid w:val="00081888"/>
    <w:rsid w:val="00082E91"/>
    <w:rsid w:val="00083071"/>
    <w:rsid w:val="00084042"/>
    <w:rsid w:val="00084A78"/>
    <w:rsid w:val="000850AA"/>
    <w:rsid w:val="0008539E"/>
    <w:rsid w:val="00085BBC"/>
    <w:rsid w:val="00086D99"/>
    <w:rsid w:val="00087E5A"/>
    <w:rsid w:val="00090732"/>
    <w:rsid w:val="00091967"/>
    <w:rsid w:val="00094463"/>
    <w:rsid w:val="0009465E"/>
    <w:rsid w:val="0009484C"/>
    <w:rsid w:val="00095875"/>
    <w:rsid w:val="00096ED0"/>
    <w:rsid w:val="000974B3"/>
    <w:rsid w:val="000A0C09"/>
    <w:rsid w:val="000A291D"/>
    <w:rsid w:val="000A2BC6"/>
    <w:rsid w:val="000A5E07"/>
    <w:rsid w:val="000A64F4"/>
    <w:rsid w:val="000A78C6"/>
    <w:rsid w:val="000A7FD3"/>
    <w:rsid w:val="000B0649"/>
    <w:rsid w:val="000B1578"/>
    <w:rsid w:val="000B2BD3"/>
    <w:rsid w:val="000B4374"/>
    <w:rsid w:val="000B47D8"/>
    <w:rsid w:val="000B47EA"/>
    <w:rsid w:val="000B580F"/>
    <w:rsid w:val="000B78A5"/>
    <w:rsid w:val="000C00E8"/>
    <w:rsid w:val="000C0794"/>
    <w:rsid w:val="000C0F42"/>
    <w:rsid w:val="000C1177"/>
    <w:rsid w:val="000C2406"/>
    <w:rsid w:val="000C28F4"/>
    <w:rsid w:val="000C4344"/>
    <w:rsid w:val="000C48B4"/>
    <w:rsid w:val="000C5BB9"/>
    <w:rsid w:val="000C6CD6"/>
    <w:rsid w:val="000C71E8"/>
    <w:rsid w:val="000C74D9"/>
    <w:rsid w:val="000D055C"/>
    <w:rsid w:val="000D0BBE"/>
    <w:rsid w:val="000D17ED"/>
    <w:rsid w:val="000D2448"/>
    <w:rsid w:val="000D49B4"/>
    <w:rsid w:val="000D4A57"/>
    <w:rsid w:val="000D50A1"/>
    <w:rsid w:val="000D6825"/>
    <w:rsid w:val="000D7455"/>
    <w:rsid w:val="000E1728"/>
    <w:rsid w:val="000E27CF"/>
    <w:rsid w:val="000E3CFD"/>
    <w:rsid w:val="000E4B7B"/>
    <w:rsid w:val="000E5601"/>
    <w:rsid w:val="000E637D"/>
    <w:rsid w:val="000E6B6E"/>
    <w:rsid w:val="000E7762"/>
    <w:rsid w:val="000E7E6A"/>
    <w:rsid w:val="000F0236"/>
    <w:rsid w:val="000F057E"/>
    <w:rsid w:val="000F0AEB"/>
    <w:rsid w:val="000F17D5"/>
    <w:rsid w:val="000F1F1B"/>
    <w:rsid w:val="000F31EA"/>
    <w:rsid w:val="000F3F42"/>
    <w:rsid w:val="000F46CB"/>
    <w:rsid w:val="000F5A71"/>
    <w:rsid w:val="000F6031"/>
    <w:rsid w:val="000F6210"/>
    <w:rsid w:val="000F63AB"/>
    <w:rsid w:val="000F6492"/>
    <w:rsid w:val="000F6707"/>
    <w:rsid w:val="000F6CDF"/>
    <w:rsid w:val="00101900"/>
    <w:rsid w:val="00101F77"/>
    <w:rsid w:val="00102DD2"/>
    <w:rsid w:val="00103060"/>
    <w:rsid w:val="001073FE"/>
    <w:rsid w:val="00107743"/>
    <w:rsid w:val="00107FC6"/>
    <w:rsid w:val="00110853"/>
    <w:rsid w:val="00112039"/>
    <w:rsid w:val="00112647"/>
    <w:rsid w:val="00114672"/>
    <w:rsid w:val="00114A26"/>
    <w:rsid w:val="0011685E"/>
    <w:rsid w:val="00117B7E"/>
    <w:rsid w:val="00121981"/>
    <w:rsid w:val="0012214B"/>
    <w:rsid w:val="00123958"/>
    <w:rsid w:val="00123CE1"/>
    <w:rsid w:val="001247E3"/>
    <w:rsid w:val="00124D75"/>
    <w:rsid w:val="00126B4C"/>
    <w:rsid w:val="00127A84"/>
    <w:rsid w:val="001307A2"/>
    <w:rsid w:val="0013086B"/>
    <w:rsid w:val="00131C85"/>
    <w:rsid w:val="00131D9C"/>
    <w:rsid w:val="001340BA"/>
    <w:rsid w:val="00135A30"/>
    <w:rsid w:val="00136891"/>
    <w:rsid w:val="00136AFB"/>
    <w:rsid w:val="00140716"/>
    <w:rsid w:val="001410F4"/>
    <w:rsid w:val="001413E6"/>
    <w:rsid w:val="0014291F"/>
    <w:rsid w:val="00143A8A"/>
    <w:rsid w:val="00144261"/>
    <w:rsid w:val="001471D6"/>
    <w:rsid w:val="001476F6"/>
    <w:rsid w:val="001522D0"/>
    <w:rsid w:val="0015292E"/>
    <w:rsid w:val="00152C66"/>
    <w:rsid w:val="001540A5"/>
    <w:rsid w:val="00155DC1"/>
    <w:rsid w:val="00155EFD"/>
    <w:rsid w:val="00157BB6"/>
    <w:rsid w:val="001608FA"/>
    <w:rsid w:val="00162F8C"/>
    <w:rsid w:val="001643E8"/>
    <w:rsid w:val="00166367"/>
    <w:rsid w:val="00170E38"/>
    <w:rsid w:val="00171BDC"/>
    <w:rsid w:val="00173A32"/>
    <w:rsid w:val="0017442E"/>
    <w:rsid w:val="0017587D"/>
    <w:rsid w:val="001770D3"/>
    <w:rsid w:val="00181F0B"/>
    <w:rsid w:val="001821CD"/>
    <w:rsid w:val="0018274B"/>
    <w:rsid w:val="00185F08"/>
    <w:rsid w:val="0018636F"/>
    <w:rsid w:val="001917E0"/>
    <w:rsid w:val="00192A48"/>
    <w:rsid w:val="00192E06"/>
    <w:rsid w:val="0019370F"/>
    <w:rsid w:val="001942E3"/>
    <w:rsid w:val="00194DF4"/>
    <w:rsid w:val="001951F4"/>
    <w:rsid w:val="00195DB6"/>
    <w:rsid w:val="00197607"/>
    <w:rsid w:val="001A06D2"/>
    <w:rsid w:val="001A1311"/>
    <w:rsid w:val="001A1CF3"/>
    <w:rsid w:val="001A29DD"/>
    <w:rsid w:val="001A4BB1"/>
    <w:rsid w:val="001A5072"/>
    <w:rsid w:val="001A5DAA"/>
    <w:rsid w:val="001A67F9"/>
    <w:rsid w:val="001A6F1F"/>
    <w:rsid w:val="001A7941"/>
    <w:rsid w:val="001B0A7A"/>
    <w:rsid w:val="001B0E9E"/>
    <w:rsid w:val="001B1630"/>
    <w:rsid w:val="001B394B"/>
    <w:rsid w:val="001B7ACD"/>
    <w:rsid w:val="001C1BA6"/>
    <w:rsid w:val="001C2CBA"/>
    <w:rsid w:val="001C3007"/>
    <w:rsid w:val="001C354E"/>
    <w:rsid w:val="001C36B1"/>
    <w:rsid w:val="001C3E0B"/>
    <w:rsid w:val="001C406B"/>
    <w:rsid w:val="001C5594"/>
    <w:rsid w:val="001C7AED"/>
    <w:rsid w:val="001D0007"/>
    <w:rsid w:val="001D30AF"/>
    <w:rsid w:val="001D3D6C"/>
    <w:rsid w:val="001D42A9"/>
    <w:rsid w:val="001D4B85"/>
    <w:rsid w:val="001D58A8"/>
    <w:rsid w:val="001D7797"/>
    <w:rsid w:val="001D7B50"/>
    <w:rsid w:val="001E0228"/>
    <w:rsid w:val="001E1730"/>
    <w:rsid w:val="001E2453"/>
    <w:rsid w:val="001E3C2A"/>
    <w:rsid w:val="001E4FE5"/>
    <w:rsid w:val="001E6461"/>
    <w:rsid w:val="001E647C"/>
    <w:rsid w:val="001E7265"/>
    <w:rsid w:val="001F0D38"/>
    <w:rsid w:val="001F21FB"/>
    <w:rsid w:val="001F38A3"/>
    <w:rsid w:val="001F40E0"/>
    <w:rsid w:val="001F4992"/>
    <w:rsid w:val="001F5CB0"/>
    <w:rsid w:val="001F5E96"/>
    <w:rsid w:val="001F6379"/>
    <w:rsid w:val="00202C20"/>
    <w:rsid w:val="00204309"/>
    <w:rsid w:val="00204415"/>
    <w:rsid w:val="00207A6E"/>
    <w:rsid w:val="00207E52"/>
    <w:rsid w:val="002106A0"/>
    <w:rsid w:val="00210F4B"/>
    <w:rsid w:val="00213B2F"/>
    <w:rsid w:val="00213F39"/>
    <w:rsid w:val="00213FF5"/>
    <w:rsid w:val="0021439F"/>
    <w:rsid w:val="00214497"/>
    <w:rsid w:val="00216091"/>
    <w:rsid w:val="002204E7"/>
    <w:rsid w:val="00220F43"/>
    <w:rsid w:val="00221D7A"/>
    <w:rsid w:val="00223728"/>
    <w:rsid w:val="00224B92"/>
    <w:rsid w:val="00225BEB"/>
    <w:rsid w:val="002315B3"/>
    <w:rsid w:val="002321F3"/>
    <w:rsid w:val="00232464"/>
    <w:rsid w:val="00232B53"/>
    <w:rsid w:val="00232D16"/>
    <w:rsid w:val="00233A0B"/>
    <w:rsid w:val="002353CD"/>
    <w:rsid w:val="002357E1"/>
    <w:rsid w:val="00240F94"/>
    <w:rsid w:val="00243471"/>
    <w:rsid w:val="00245FDC"/>
    <w:rsid w:val="0024600F"/>
    <w:rsid w:val="00247865"/>
    <w:rsid w:val="00250D5A"/>
    <w:rsid w:val="0025104E"/>
    <w:rsid w:val="00252624"/>
    <w:rsid w:val="00252897"/>
    <w:rsid w:val="00252F67"/>
    <w:rsid w:val="002558EF"/>
    <w:rsid w:val="00260974"/>
    <w:rsid w:val="00260C41"/>
    <w:rsid w:val="00261973"/>
    <w:rsid w:val="00261F25"/>
    <w:rsid w:val="002629F8"/>
    <w:rsid w:val="00263F0C"/>
    <w:rsid w:val="00263FCC"/>
    <w:rsid w:val="0026412A"/>
    <w:rsid w:val="00264932"/>
    <w:rsid w:val="0026538E"/>
    <w:rsid w:val="00265D3C"/>
    <w:rsid w:val="002730E5"/>
    <w:rsid w:val="002735DA"/>
    <w:rsid w:val="00276392"/>
    <w:rsid w:val="0027680D"/>
    <w:rsid w:val="00277274"/>
    <w:rsid w:val="00281F17"/>
    <w:rsid w:val="002851E0"/>
    <w:rsid w:val="00285ECF"/>
    <w:rsid w:val="0029039D"/>
    <w:rsid w:val="002914EC"/>
    <w:rsid w:val="00291A3A"/>
    <w:rsid w:val="00292B66"/>
    <w:rsid w:val="00292F67"/>
    <w:rsid w:val="00293213"/>
    <w:rsid w:val="002935D1"/>
    <w:rsid w:val="00295359"/>
    <w:rsid w:val="0029565B"/>
    <w:rsid w:val="0029684E"/>
    <w:rsid w:val="002970A4"/>
    <w:rsid w:val="002A1E84"/>
    <w:rsid w:val="002A322C"/>
    <w:rsid w:val="002A5522"/>
    <w:rsid w:val="002A59B7"/>
    <w:rsid w:val="002A747F"/>
    <w:rsid w:val="002A749E"/>
    <w:rsid w:val="002B0942"/>
    <w:rsid w:val="002B2F2F"/>
    <w:rsid w:val="002B4D59"/>
    <w:rsid w:val="002B5073"/>
    <w:rsid w:val="002C2D11"/>
    <w:rsid w:val="002C2D3D"/>
    <w:rsid w:val="002C39CF"/>
    <w:rsid w:val="002C4126"/>
    <w:rsid w:val="002C48A7"/>
    <w:rsid w:val="002C4BDB"/>
    <w:rsid w:val="002C537E"/>
    <w:rsid w:val="002C6891"/>
    <w:rsid w:val="002C6A31"/>
    <w:rsid w:val="002C72D5"/>
    <w:rsid w:val="002C76B0"/>
    <w:rsid w:val="002D00B3"/>
    <w:rsid w:val="002D17FC"/>
    <w:rsid w:val="002D2129"/>
    <w:rsid w:val="002D355B"/>
    <w:rsid w:val="002D40E5"/>
    <w:rsid w:val="002D61B4"/>
    <w:rsid w:val="002D6A17"/>
    <w:rsid w:val="002D6D10"/>
    <w:rsid w:val="002E0627"/>
    <w:rsid w:val="002E1638"/>
    <w:rsid w:val="002E17DD"/>
    <w:rsid w:val="002E1D3A"/>
    <w:rsid w:val="002E2179"/>
    <w:rsid w:val="002E3198"/>
    <w:rsid w:val="002E40FE"/>
    <w:rsid w:val="002E4427"/>
    <w:rsid w:val="002E62B3"/>
    <w:rsid w:val="002E6A64"/>
    <w:rsid w:val="002E7402"/>
    <w:rsid w:val="002F01F8"/>
    <w:rsid w:val="002F2CC2"/>
    <w:rsid w:val="002F2EF7"/>
    <w:rsid w:val="002F41BB"/>
    <w:rsid w:val="002F4654"/>
    <w:rsid w:val="0030089E"/>
    <w:rsid w:val="00301AE3"/>
    <w:rsid w:val="00302889"/>
    <w:rsid w:val="00304069"/>
    <w:rsid w:val="00306DC5"/>
    <w:rsid w:val="003102CD"/>
    <w:rsid w:val="00310FA1"/>
    <w:rsid w:val="0031106B"/>
    <w:rsid w:val="00311F35"/>
    <w:rsid w:val="00314E30"/>
    <w:rsid w:val="003165A6"/>
    <w:rsid w:val="0031674C"/>
    <w:rsid w:val="003210FF"/>
    <w:rsid w:val="003213DC"/>
    <w:rsid w:val="0032355B"/>
    <w:rsid w:val="00324E55"/>
    <w:rsid w:val="00324EB3"/>
    <w:rsid w:val="00325A4F"/>
    <w:rsid w:val="00325DE3"/>
    <w:rsid w:val="003275EB"/>
    <w:rsid w:val="0033045A"/>
    <w:rsid w:val="00330D2D"/>
    <w:rsid w:val="0033126C"/>
    <w:rsid w:val="0033141E"/>
    <w:rsid w:val="003329FB"/>
    <w:rsid w:val="003342B0"/>
    <w:rsid w:val="00334530"/>
    <w:rsid w:val="0033518C"/>
    <w:rsid w:val="00336766"/>
    <w:rsid w:val="003400BF"/>
    <w:rsid w:val="00341BA5"/>
    <w:rsid w:val="00344D0C"/>
    <w:rsid w:val="003513C9"/>
    <w:rsid w:val="0035167A"/>
    <w:rsid w:val="003534A9"/>
    <w:rsid w:val="003535D2"/>
    <w:rsid w:val="00354F1B"/>
    <w:rsid w:val="003551B4"/>
    <w:rsid w:val="0035527A"/>
    <w:rsid w:val="00361B87"/>
    <w:rsid w:val="00363038"/>
    <w:rsid w:val="0036342A"/>
    <w:rsid w:val="00365BC5"/>
    <w:rsid w:val="003661D4"/>
    <w:rsid w:val="00370FC0"/>
    <w:rsid w:val="00372144"/>
    <w:rsid w:val="00372D81"/>
    <w:rsid w:val="003733B2"/>
    <w:rsid w:val="003743BE"/>
    <w:rsid w:val="00374D56"/>
    <w:rsid w:val="00375790"/>
    <w:rsid w:val="0037784A"/>
    <w:rsid w:val="00380E53"/>
    <w:rsid w:val="00381B6F"/>
    <w:rsid w:val="003822C0"/>
    <w:rsid w:val="00384170"/>
    <w:rsid w:val="0038493F"/>
    <w:rsid w:val="00390B4E"/>
    <w:rsid w:val="003913CE"/>
    <w:rsid w:val="003957E3"/>
    <w:rsid w:val="00397825"/>
    <w:rsid w:val="00397A3C"/>
    <w:rsid w:val="003A1097"/>
    <w:rsid w:val="003A2DC2"/>
    <w:rsid w:val="003A3225"/>
    <w:rsid w:val="003A5815"/>
    <w:rsid w:val="003A5C95"/>
    <w:rsid w:val="003A6936"/>
    <w:rsid w:val="003A6A32"/>
    <w:rsid w:val="003A7790"/>
    <w:rsid w:val="003B0946"/>
    <w:rsid w:val="003B10B9"/>
    <w:rsid w:val="003B2399"/>
    <w:rsid w:val="003B2475"/>
    <w:rsid w:val="003B2485"/>
    <w:rsid w:val="003B2FAB"/>
    <w:rsid w:val="003B3970"/>
    <w:rsid w:val="003B47C0"/>
    <w:rsid w:val="003B4AD9"/>
    <w:rsid w:val="003B505D"/>
    <w:rsid w:val="003B53D4"/>
    <w:rsid w:val="003B743A"/>
    <w:rsid w:val="003C05D2"/>
    <w:rsid w:val="003C113F"/>
    <w:rsid w:val="003C23BC"/>
    <w:rsid w:val="003C2E26"/>
    <w:rsid w:val="003C3919"/>
    <w:rsid w:val="003C4C3B"/>
    <w:rsid w:val="003C4F8F"/>
    <w:rsid w:val="003C5785"/>
    <w:rsid w:val="003C6634"/>
    <w:rsid w:val="003C76DE"/>
    <w:rsid w:val="003C79D4"/>
    <w:rsid w:val="003D5C58"/>
    <w:rsid w:val="003D6245"/>
    <w:rsid w:val="003D6EAA"/>
    <w:rsid w:val="003D6F01"/>
    <w:rsid w:val="003D78BD"/>
    <w:rsid w:val="003D7A0D"/>
    <w:rsid w:val="003D7A41"/>
    <w:rsid w:val="003E1513"/>
    <w:rsid w:val="003E23DB"/>
    <w:rsid w:val="003E2DAE"/>
    <w:rsid w:val="003E2FA9"/>
    <w:rsid w:val="003E45A9"/>
    <w:rsid w:val="003E4739"/>
    <w:rsid w:val="003E4EA0"/>
    <w:rsid w:val="003F0B83"/>
    <w:rsid w:val="003F1B88"/>
    <w:rsid w:val="003F1DFB"/>
    <w:rsid w:val="003F26C3"/>
    <w:rsid w:val="003F2F28"/>
    <w:rsid w:val="003F4BD5"/>
    <w:rsid w:val="003F64CF"/>
    <w:rsid w:val="003F6E44"/>
    <w:rsid w:val="003F7AE4"/>
    <w:rsid w:val="00400E62"/>
    <w:rsid w:val="00401125"/>
    <w:rsid w:val="00401D7D"/>
    <w:rsid w:val="00402267"/>
    <w:rsid w:val="00403EA3"/>
    <w:rsid w:val="004040CD"/>
    <w:rsid w:val="0040583C"/>
    <w:rsid w:val="0040653C"/>
    <w:rsid w:val="00406BC6"/>
    <w:rsid w:val="00407546"/>
    <w:rsid w:val="0041170B"/>
    <w:rsid w:val="00412F15"/>
    <w:rsid w:val="004144CF"/>
    <w:rsid w:val="004149D3"/>
    <w:rsid w:val="00414D32"/>
    <w:rsid w:val="004155DA"/>
    <w:rsid w:val="00415FA6"/>
    <w:rsid w:val="004167D8"/>
    <w:rsid w:val="00420E47"/>
    <w:rsid w:val="00424305"/>
    <w:rsid w:val="004250D3"/>
    <w:rsid w:val="004266CC"/>
    <w:rsid w:val="00430B66"/>
    <w:rsid w:val="004312EA"/>
    <w:rsid w:val="00435931"/>
    <w:rsid w:val="00436224"/>
    <w:rsid w:val="00436625"/>
    <w:rsid w:val="00436A35"/>
    <w:rsid w:val="00437636"/>
    <w:rsid w:val="00437C6E"/>
    <w:rsid w:val="0044061E"/>
    <w:rsid w:val="00440B66"/>
    <w:rsid w:val="00441481"/>
    <w:rsid w:val="004416FC"/>
    <w:rsid w:val="0044190C"/>
    <w:rsid w:val="004422F8"/>
    <w:rsid w:val="00442FC0"/>
    <w:rsid w:val="00443464"/>
    <w:rsid w:val="00443843"/>
    <w:rsid w:val="00443E38"/>
    <w:rsid w:val="0044424E"/>
    <w:rsid w:val="00447583"/>
    <w:rsid w:val="004504E6"/>
    <w:rsid w:val="0045536D"/>
    <w:rsid w:val="00455906"/>
    <w:rsid w:val="00460B79"/>
    <w:rsid w:val="00461154"/>
    <w:rsid w:val="00461314"/>
    <w:rsid w:val="00465B86"/>
    <w:rsid w:val="00465D54"/>
    <w:rsid w:val="00466C1E"/>
    <w:rsid w:val="00467A12"/>
    <w:rsid w:val="00467CB8"/>
    <w:rsid w:val="00471911"/>
    <w:rsid w:val="00471F6B"/>
    <w:rsid w:val="004733E8"/>
    <w:rsid w:val="0047567E"/>
    <w:rsid w:val="004763E0"/>
    <w:rsid w:val="00477CD9"/>
    <w:rsid w:val="00480F82"/>
    <w:rsid w:val="00482CAA"/>
    <w:rsid w:val="00484F1F"/>
    <w:rsid w:val="00490254"/>
    <w:rsid w:val="00490CE3"/>
    <w:rsid w:val="00492E7F"/>
    <w:rsid w:val="00494094"/>
    <w:rsid w:val="004945AA"/>
    <w:rsid w:val="004972EB"/>
    <w:rsid w:val="004A0D65"/>
    <w:rsid w:val="004A137E"/>
    <w:rsid w:val="004A1F23"/>
    <w:rsid w:val="004A4B29"/>
    <w:rsid w:val="004A60FF"/>
    <w:rsid w:val="004A686C"/>
    <w:rsid w:val="004A6972"/>
    <w:rsid w:val="004A726E"/>
    <w:rsid w:val="004A7BEF"/>
    <w:rsid w:val="004B2DB1"/>
    <w:rsid w:val="004B3F79"/>
    <w:rsid w:val="004B44D5"/>
    <w:rsid w:val="004B4C93"/>
    <w:rsid w:val="004B4D2B"/>
    <w:rsid w:val="004B50B3"/>
    <w:rsid w:val="004B597A"/>
    <w:rsid w:val="004B5F62"/>
    <w:rsid w:val="004B6E33"/>
    <w:rsid w:val="004B7010"/>
    <w:rsid w:val="004B78B3"/>
    <w:rsid w:val="004C0A6F"/>
    <w:rsid w:val="004C0A7A"/>
    <w:rsid w:val="004C0EE3"/>
    <w:rsid w:val="004C13AE"/>
    <w:rsid w:val="004C1DC8"/>
    <w:rsid w:val="004C25E6"/>
    <w:rsid w:val="004C293B"/>
    <w:rsid w:val="004C39F3"/>
    <w:rsid w:val="004C4A13"/>
    <w:rsid w:val="004C575D"/>
    <w:rsid w:val="004C6760"/>
    <w:rsid w:val="004C7509"/>
    <w:rsid w:val="004D02B8"/>
    <w:rsid w:val="004D0426"/>
    <w:rsid w:val="004D3610"/>
    <w:rsid w:val="004D4329"/>
    <w:rsid w:val="004D4AB1"/>
    <w:rsid w:val="004D6352"/>
    <w:rsid w:val="004D6F63"/>
    <w:rsid w:val="004D75E9"/>
    <w:rsid w:val="004D779F"/>
    <w:rsid w:val="004E0538"/>
    <w:rsid w:val="004E19A0"/>
    <w:rsid w:val="004E25DE"/>
    <w:rsid w:val="004E5323"/>
    <w:rsid w:val="004F07E0"/>
    <w:rsid w:val="004F1116"/>
    <w:rsid w:val="004F11E4"/>
    <w:rsid w:val="004F1CC2"/>
    <w:rsid w:val="004F201C"/>
    <w:rsid w:val="004F23C4"/>
    <w:rsid w:val="004F34B4"/>
    <w:rsid w:val="004F3BF9"/>
    <w:rsid w:val="004F4E70"/>
    <w:rsid w:val="004F6044"/>
    <w:rsid w:val="00500530"/>
    <w:rsid w:val="0050082D"/>
    <w:rsid w:val="00502085"/>
    <w:rsid w:val="005032C9"/>
    <w:rsid w:val="0050470A"/>
    <w:rsid w:val="00505B62"/>
    <w:rsid w:val="00505C18"/>
    <w:rsid w:val="00505CD5"/>
    <w:rsid w:val="005074B0"/>
    <w:rsid w:val="00507550"/>
    <w:rsid w:val="00507717"/>
    <w:rsid w:val="00510AB3"/>
    <w:rsid w:val="0051231F"/>
    <w:rsid w:val="00512666"/>
    <w:rsid w:val="00516A4A"/>
    <w:rsid w:val="00516C26"/>
    <w:rsid w:val="00521359"/>
    <w:rsid w:val="00521EFF"/>
    <w:rsid w:val="00522164"/>
    <w:rsid w:val="00522323"/>
    <w:rsid w:val="00522E0C"/>
    <w:rsid w:val="00523013"/>
    <w:rsid w:val="005230BE"/>
    <w:rsid w:val="00524664"/>
    <w:rsid w:val="0052489E"/>
    <w:rsid w:val="0052599F"/>
    <w:rsid w:val="00525B31"/>
    <w:rsid w:val="00525C93"/>
    <w:rsid w:val="00525D23"/>
    <w:rsid w:val="00526C68"/>
    <w:rsid w:val="0053128C"/>
    <w:rsid w:val="0053167B"/>
    <w:rsid w:val="0053177F"/>
    <w:rsid w:val="005323A2"/>
    <w:rsid w:val="005325BA"/>
    <w:rsid w:val="0053276F"/>
    <w:rsid w:val="005335D3"/>
    <w:rsid w:val="005346D2"/>
    <w:rsid w:val="0053628E"/>
    <w:rsid w:val="00536B31"/>
    <w:rsid w:val="00540437"/>
    <w:rsid w:val="00542250"/>
    <w:rsid w:val="00542453"/>
    <w:rsid w:val="00542DB7"/>
    <w:rsid w:val="00543C96"/>
    <w:rsid w:val="005440A6"/>
    <w:rsid w:val="0054422F"/>
    <w:rsid w:val="005459BE"/>
    <w:rsid w:val="00546CDA"/>
    <w:rsid w:val="00551055"/>
    <w:rsid w:val="005511E8"/>
    <w:rsid w:val="005513BF"/>
    <w:rsid w:val="00551A47"/>
    <w:rsid w:val="00553105"/>
    <w:rsid w:val="0055392F"/>
    <w:rsid w:val="0055428E"/>
    <w:rsid w:val="00557BE0"/>
    <w:rsid w:val="00560288"/>
    <w:rsid w:val="00565F8D"/>
    <w:rsid w:val="00571B98"/>
    <w:rsid w:val="005732ED"/>
    <w:rsid w:val="0057390C"/>
    <w:rsid w:val="00575C0A"/>
    <w:rsid w:val="005772B4"/>
    <w:rsid w:val="00581449"/>
    <w:rsid w:val="00581D77"/>
    <w:rsid w:val="0058223D"/>
    <w:rsid w:val="005827B4"/>
    <w:rsid w:val="00583471"/>
    <w:rsid w:val="005843CA"/>
    <w:rsid w:val="00584D03"/>
    <w:rsid w:val="00585ED7"/>
    <w:rsid w:val="00586D3B"/>
    <w:rsid w:val="00586ECB"/>
    <w:rsid w:val="005870BE"/>
    <w:rsid w:val="00587375"/>
    <w:rsid w:val="005919E7"/>
    <w:rsid w:val="00592F47"/>
    <w:rsid w:val="00592FAF"/>
    <w:rsid w:val="0059432C"/>
    <w:rsid w:val="005943DA"/>
    <w:rsid w:val="00594D7D"/>
    <w:rsid w:val="005955D2"/>
    <w:rsid w:val="00596959"/>
    <w:rsid w:val="005A0A37"/>
    <w:rsid w:val="005A1C47"/>
    <w:rsid w:val="005A27FB"/>
    <w:rsid w:val="005A28E1"/>
    <w:rsid w:val="005A2BC6"/>
    <w:rsid w:val="005A41BB"/>
    <w:rsid w:val="005A4284"/>
    <w:rsid w:val="005A4E74"/>
    <w:rsid w:val="005A53D5"/>
    <w:rsid w:val="005A5951"/>
    <w:rsid w:val="005A656D"/>
    <w:rsid w:val="005A66AA"/>
    <w:rsid w:val="005A6B8A"/>
    <w:rsid w:val="005A6C54"/>
    <w:rsid w:val="005A70E1"/>
    <w:rsid w:val="005B65A4"/>
    <w:rsid w:val="005B78E8"/>
    <w:rsid w:val="005C0047"/>
    <w:rsid w:val="005C2DB3"/>
    <w:rsid w:val="005C3BED"/>
    <w:rsid w:val="005C430F"/>
    <w:rsid w:val="005C4CA4"/>
    <w:rsid w:val="005C4FEC"/>
    <w:rsid w:val="005C55C7"/>
    <w:rsid w:val="005C580D"/>
    <w:rsid w:val="005C5A15"/>
    <w:rsid w:val="005C5B5F"/>
    <w:rsid w:val="005C6597"/>
    <w:rsid w:val="005C67AD"/>
    <w:rsid w:val="005C7AA2"/>
    <w:rsid w:val="005C7AD3"/>
    <w:rsid w:val="005D074F"/>
    <w:rsid w:val="005D11DB"/>
    <w:rsid w:val="005D139C"/>
    <w:rsid w:val="005D2FE4"/>
    <w:rsid w:val="005D55D0"/>
    <w:rsid w:val="005D608A"/>
    <w:rsid w:val="005D7BB5"/>
    <w:rsid w:val="005E02EC"/>
    <w:rsid w:val="005E115D"/>
    <w:rsid w:val="005E1C25"/>
    <w:rsid w:val="005E2905"/>
    <w:rsid w:val="005E6FE0"/>
    <w:rsid w:val="005E707A"/>
    <w:rsid w:val="005F2B3B"/>
    <w:rsid w:val="005F431B"/>
    <w:rsid w:val="005F4C74"/>
    <w:rsid w:val="006001AB"/>
    <w:rsid w:val="00600544"/>
    <w:rsid w:val="006006B8"/>
    <w:rsid w:val="00601AD4"/>
    <w:rsid w:val="00601F54"/>
    <w:rsid w:val="00602776"/>
    <w:rsid w:val="00602AEB"/>
    <w:rsid w:val="0060375A"/>
    <w:rsid w:val="006039C7"/>
    <w:rsid w:val="0060449C"/>
    <w:rsid w:val="00605A2E"/>
    <w:rsid w:val="00605B42"/>
    <w:rsid w:val="00606DF6"/>
    <w:rsid w:val="00612D1E"/>
    <w:rsid w:val="006149DD"/>
    <w:rsid w:val="00616A39"/>
    <w:rsid w:val="00616E03"/>
    <w:rsid w:val="00616FAE"/>
    <w:rsid w:val="00617930"/>
    <w:rsid w:val="0062084E"/>
    <w:rsid w:val="00620876"/>
    <w:rsid w:val="006209AB"/>
    <w:rsid w:val="006229A4"/>
    <w:rsid w:val="00625B5C"/>
    <w:rsid w:val="006260D5"/>
    <w:rsid w:val="0062747F"/>
    <w:rsid w:val="006278C5"/>
    <w:rsid w:val="00630483"/>
    <w:rsid w:val="00630F9C"/>
    <w:rsid w:val="00632B34"/>
    <w:rsid w:val="00633492"/>
    <w:rsid w:val="00634FFD"/>
    <w:rsid w:val="00635448"/>
    <w:rsid w:val="00635F9A"/>
    <w:rsid w:val="00637C26"/>
    <w:rsid w:val="00643DEC"/>
    <w:rsid w:val="0064551E"/>
    <w:rsid w:val="00645A13"/>
    <w:rsid w:val="0064760B"/>
    <w:rsid w:val="006477BC"/>
    <w:rsid w:val="006507F2"/>
    <w:rsid w:val="0065225A"/>
    <w:rsid w:val="006525D2"/>
    <w:rsid w:val="006532D4"/>
    <w:rsid w:val="006539F2"/>
    <w:rsid w:val="00653E38"/>
    <w:rsid w:val="00656C99"/>
    <w:rsid w:val="00657576"/>
    <w:rsid w:val="0066329B"/>
    <w:rsid w:val="00663C74"/>
    <w:rsid w:val="006662FD"/>
    <w:rsid w:val="006706AC"/>
    <w:rsid w:val="00670B15"/>
    <w:rsid w:val="006721C7"/>
    <w:rsid w:val="00673D25"/>
    <w:rsid w:val="0067529A"/>
    <w:rsid w:val="00675686"/>
    <w:rsid w:val="006762DF"/>
    <w:rsid w:val="00682306"/>
    <w:rsid w:val="00684040"/>
    <w:rsid w:val="006842B4"/>
    <w:rsid w:val="0068569A"/>
    <w:rsid w:val="00685C40"/>
    <w:rsid w:val="00690847"/>
    <w:rsid w:val="006914E7"/>
    <w:rsid w:val="006925EB"/>
    <w:rsid w:val="00694B62"/>
    <w:rsid w:val="00695014"/>
    <w:rsid w:val="00695607"/>
    <w:rsid w:val="0069760A"/>
    <w:rsid w:val="006A0FDF"/>
    <w:rsid w:val="006A1C9A"/>
    <w:rsid w:val="006A293E"/>
    <w:rsid w:val="006A29C4"/>
    <w:rsid w:val="006A2E53"/>
    <w:rsid w:val="006A34E4"/>
    <w:rsid w:val="006A651C"/>
    <w:rsid w:val="006B074E"/>
    <w:rsid w:val="006B242F"/>
    <w:rsid w:val="006B2BD5"/>
    <w:rsid w:val="006B55F8"/>
    <w:rsid w:val="006B5AA4"/>
    <w:rsid w:val="006B6C47"/>
    <w:rsid w:val="006B7615"/>
    <w:rsid w:val="006C3199"/>
    <w:rsid w:val="006C3841"/>
    <w:rsid w:val="006C429E"/>
    <w:rsid w:val="006C480F"/>
    <w:rsid w:val="006C708E"/>
    <w:rsid w:val="006D0E3D"/>
    <w:rsid w:val="006D158D"/>
    <w:rsid w:val="006D1D1A"/>
    <w:rsid w:val="006D4A4E"/>
    <w:rsid w:val="006D5658"/>
    <w:rsid w:val="006E123A"/>
    <w:rsid w:val="006E12BE"/>
    <w:rsid w:val="006E1741"/>
    <w:rsid w:val="006E2B04"/>
    <w:rsid w:val="006E31B7"/>
    <w:rsid w:val="006E4E17"/>
    <w:rsid w:val="006E7B11"/>
    <w:rsid w:val="006E7B3F"/>
    <w:rsid w:val="006F284C"/>
    <w:rsid w:val="006F2A87"/>
    <w:rsid w:val="006F3EA2"/>
    <w:rsid w:val="006F5358"/>
    <w:rsid w:val="006F6EDD"/>
    <w:rsid w:val="006F7076"/>
    <w:rsid w:val="006F7227"/>
    <w:rsid w:val="006F744E"/>
    <w:rsid w:val="0070136C"/>
    <w:rsid w:val="00702366"/>
    <w:rsid w:val="007025D5"/>
    <w:rsid w:val="00702816"/>
    <w:rsid w:val="00702A4A"/>
    <w:rsid w:val="007032BB"/>
    <w:rsid w:val="007062D8"/>
    <w:rsid w:val="00707E0F"/>
    <w:rsid w:val="007103EC"/>
    <w:rsid w:val="007108AE"/>
    <w:rsid w:val="0071135E"/>
    <w:rsid w:val="00713ABA"/>
    <w:rsid w:val="007144A6"/>
    <w:rsid w:val="007146F9"/>
    <w:rsid w:val="0071531B"/>
    <w:rsid w:val="007163BC"/>
    <w:rsid w:val="00716751"/>
    <w:rsid w:val="007215A1"/>
    <w:rsid w:val="00722F8C"/>
    <w:rsid w:val="00724352"/>
    <w:rsid w:val="007276F2"/>
    <w:rsid w:val="00727BA5"/>
    <w:rsid w:val="00730AE3"/>
    <w:rsid w:val="00732620"/>
    <w:rsid w:val="00732EE6"/>
    <w:rsid w:val="0073462C"/>
    <w:rsid w:val="00734E1E"/>
    <w:rsid w:val="00735081"/>
    <w:rsid w:val="007369AD"/>
    <w:rsid w:val="00736BC2"/>
    <w:rsid w:val="00740287"/>
    <w:rsid w:val="007413B2"/>
    <w:rsid w:val="00743B91"/>
    <w:rsid w:val="00743C32"/>
    <w:rsid w:val="00743D6A"/>
    <w:rsid w:val="007446D8"/>
    <w:rsid w:val="007457D5"/>
    <w:rsid w:val="00746010"/>
    <w:rsid w:val="00746855"/>
    <w:rsid w:val="007474F0"/>
    <w:rsid w:val="007510B8"/>
    <w:rsid w:val="007527EA"/>
    <w:rsid w:val="00753F48"/>
    <w:rsid w:val="0075453E"/>
    <w:rsid w:val="007552D1"/>
    <w:rsid w:val="00756901"/>
    <w:rsid w:val="0075740B"/>
    <w:rsid w:val="00762593"/>
    <w:rsid w:val="00763688"/>
    <w:rsid w:val="0076476C"/>
    <w:rsid w:val="00764F50"/>
    <w:rsid w:val="0076584C"/>
    <w:rsid w:val="00766641"/>
    <w:rsid w:val="0076710D"/>
    <w:rsid w:val="00767B17"/>
    <w:rsid w:val="00770669"/>
    <w:rsid w:val="00771F6F"/>
    <w:rsid w:val="00772090"/>
    <w:rsid w:val="00774AFA"/>
    <w:rsid w:val="0077503A"/>
    <w:rsid w:val="00775238"/>
    <w:rsid w:val="00776C32"/>
    <w:rsid w:val="00777569"/>
    <w:rsid w:val="00777F35"/>
    <w:rsid w:val="00780411"/>
    <w:rsid w:val="007808DA"/>
    <w:rsid w:val="00780E0A"/>
    <w:rsid w:val="0078109B"/>
    <w:rsid w:val="00781DA3"/>
    <w:rsid w:val="00782CCA"/>
    <w:rsid w:val="00783473"/>
    <w:rsid w:val="007835E5"/>
    <w:rsid w:val="00783651"/>
    <w:rsid w:val="0078460F"/>
    <w:rsid w:val="0078474A"/>
    <w:rsid w:val="00786EA3"/>
    <w:rsid w:val="00790E65"/>
    <w:rsid w:val="00792370"/>
    <w:rsid w:val="0079325E"/>
    <w:rsid w:val="00794DA7"/>
    <w:rsid w:val="00795065"/>
    <w:rsid w:val="00795B86"/>
    <w:rsid w:val="007964CF"/>
    <w:rsid w:val="00796B78"/>
    <w:rsid w:val="00796E97"/>
    <w:rsid w:val="00797AF4"/>
    <w:rsid w:val="007A3174"/>
    <w:rsid w:val="007A372E"/>
    <w:rsid w:val="007A3801"/>
    <w:rsid w:val="007A769A"/>
    <w:rsid w:val="007B1521"/>
    <w:rsid w:val="007B1587"/>
    <w:rsid w:val="007B1DD5"/>
    <w:rsid w:val="007B312A"/>
    <w:rsid w:val="007B39CD"/>
    <w:rsid w:val="007B3EFB"/>
    <w:rsid w:val="007B45A8"/>
    <w:rsid w:val="007B6F6B"/>
    <w:rsid w:val="007C054B"/>
    <w:rsid w:val="007C3ECE"/>
    <w:rsid w:val="007C4523"/>
    <w:rsid w:val="007C4914"/>
    <w:rsid w:val="007C5285"/>
    <w:rsid w:val="007C633B"/>
    <w:rsid w:val="007D1323"/>
    <w:rsid w:val="007D3182"/>
    <w:rsid w:val="007D45ED"/>
    <w:rsid w:val="007D46BC"/>
    <w:rsid w:val="007D5690"/>
    <w:rsid w:val="007D6775"/>
    <w:rsid w:val="007D724C"/>
    <w:rsid w:val="007D7D03"/>
    <w:rsid w:val="007E1C9D"/>
    <w:rsid w:val="007E2755"/>
    <w:rsid w:val="007E405C"/>
    <w:rsid w:val="007E41A8"/>
    <w:rsid w:val="007E452F"/>
    <w:rsid w:val="007E5D97"/>
    <w:rsid w:val="007E6E18"/>
    <w:rsid w:val="007F0383"/>
    <w:rsid w:val="007F0586"/>
    <w:rsid w:val="007F2B1E"/>
    <w:rsid w:val="007F3B17"/>
    <w:rsid w:val="007F4464"/>
    <w:rsid w:val="007F4561"/>
    <w:rsid w:val="007F4D27"/>
    <w:rsid w:val="007F6045"/>
    <w:rsid w:val="007F6EDE"/>
    <w:rsid w:val="007F7479"/>
    <w:rsid w:val="00800553"/>
    <w:rsid w:val="00801942"/>
    <w:rsid w:val="00801BDC"/>
    <w:rsid w:val="00801CC8"/>
    <w:rsid w:val="008026F3"/>
    <w:rsid w:val="00802D99"/>
    <w:rsid w:val="0080426A"/>
    <w:rsid w:val="00806038"/>
    <w:rsid w:val="008118F0"/>
    <w:rsid w:val="00811E0C"/>
    <w:rsid w:val="00812889"/>
    <w:rsid w:val="00815A08"/>
    <w:rsid w:val="0081614C"/>
    <w:rsid w:val="00816881"/>
    <w:rsid w:val="00821942"/>
    <w:rsid w:val="00821B0B"/>
    <w:rsid w:val="00821B70"/>
    <w:rsid w:val="00822F67"/>
    <w:rsid w:val="00824583"/>
    <w:rsid w:val="00825524"/>
    <w:rsid w:val="008261B4"/>
    <w:rsid w:val="00826607"/>
    <w:rsid w:val="00827C8C"/>
    <w:rsid w:val="0083211E"/>
    <w:rsid w:val="00832EFA"/>
    <w:rsid w:val="00833ABF"/>
    <w:rsid w:val="00835650"/>
    <w:rsid w:val="00836177"/>
    <w:rsid w:val="00841A8A"/>
    <w:rsid w:val="00841DB0"/>
    <w:rsid w:val="0084334C"/>
    <w:rsid w:val="00843FF1"/>
    <w:rsid w:val="0084449A"/>
    <w:rsid w:val="00845882"/>
    <w:rsid w:val="00845E61"/>
    <w:rsid w:val="008471C3"/>
    <w:rsid w:val="0085073A"/>
    <w:rsid w:val="0085384F"/>
    <w:rsid w:val="008538DC"/>
    <w:rsid w:val="0085596C"/>
    <w:rsid w:val="00855AC8"/>
    <w:rsid w:val="00857266"/>
    <w:rsid w:val="008600F0"/>
    <w:rsid w:val="00860EA9"/>
    <w:rsid w:val="008638EE"/>
    <w:rsid w:val="00864704"/>
    <w:rsid w:val="00865207"/>
    <w:rsid w:val="00866BA3"/>
    <w:rsid w:val="00866C93"/>
    <w:rsid w:val="00867EA5"/>
    <w:rsid w:val="00870D40"/>
    <w:rsid w:val="00871642"/>
    <w:rsid w:val="0087252E"/>
    <w:rsid w:val="00872666"/>
    <w:rsid w:val="008738FE"/>
    <w:rsid w:val="00874448"/>
    <w:rsid w:val="008748D3"/>
    <w:rsid w:val="008753DE"/>
    <w:rsid w:val="00875709"/>
    <w:rsid w:val="00876BEC"/>
    <w:rsid w:val="00877B6B"/>
    <w:rsid w:val="00880A50"/>
    <w:rsid w:val="00880ACF"/>
    <w:rsid w:val="00880AEE"/>
    <w:rsid w:val="0088102E"/>
    <w:rsid w:val="0088188A"/>
    <w:rsid w:val="00882477"/>
    <w:rsid w:val="00882B53"/>
    <w:rsid w:val="00885EC4"/>
    <w:rsid w:val="00886E20"/>
    <w:rsid w:val="00886EE8"/>
    <w:rsid w:val="00890B2A"/>
    <w:rsid w:val="008920A1"/>
    <w:rsid w:val="00892B2F"/>
    <w:rsid w:val="0089310C"/>
    <w:rsid w:val="00894CD3"/>
    <w:rsid w:val="00895D13"/>
    <w:rsid w:val="008A0782"/>
    <w:rsid w:val="008A4548"/>
    <w:rsid w:val="008A5E58"/>
    <w:rsid w:val="008A6092"/>
    <w:rsid w:val="008A7CB2"/>
    <w:rsid w:val="008B2B9A"/>
    <w:rsid w:val="008B3AA8"/>
    <w:rsid w:val="008B4028"/>
    <w:rsid w:val="008B658D"/>
    <w:rsid w:val="008B6768"/>
    <w:rsid w:val="008B77E0"/>
    <w:rsid w:val="008C013C"/>
    <w:rsid w:val="008C078D"/>
    <w:rsid w:val="008C1315"/>
    <w:rsid w:val="008C1E35"/>
    <w:rsid w:val="008C5226"/>
    <w:rsid w:val="008C56CB"/>
    <w:rsid w:val="008C6A3E"/>
    <w:rsid w:val="008C6D5F"/>
    <w:rsid w:val="008C7E34"/>
    <w:rsid w:val="008D005D"/>
    <w:rsid w:val="008D14C3"/>
    <w:rsid w:val="008D1F86"/>
    <w:rsid w:val="008D23D2"/>
    <w:rsid w:val="008D4A7F"/>
    <w:rsid w:val="008D5AA2"/>
    <w:rsid w:val="008E0FCD"/>
    <w:rsid w:val="008E1946"/>
    <w:rsid w:val="008E2FD6"/>
    <w:rsid w:val="008E36F2"/>
    <w:rsid w:val="008E5C0A"/>
    <w:rsid w:val="008E5C1A"/>
    <w:rsid w:val="008E5F84"/>
    <w:rsid w:val="008E6DBE"/>
    <w:rsid w:val="008E6DD3"/>
    <w:rsid w:val="008E7500"/>
    <w:rsid w:val="008E7917"/>
    <w:rsid w:val="008F049B"/>
    <w:rsid w:val="008F0B07"/>
    <w:rsid w:val="008F1B72"/>
    <w:rsid w:val="008F3769"/>
    <w:rsid w:val="008F4034"/>
    <w:rsid w:val="008F456C"/>
    <w:rsid w:val="008F5803"/>
    <w:rsid w:val="008F7960"/>
    <w:rsid w:val="008F7D2A"/>
    <w:rsid w:val="00900680"/>
    <w:rsid w:val="00901867"/>
    <w:rsid w:val="00901ABA"/>
    <w:rsid w:val="009036B5"/>
    <w:rsid w:val="00903BFE"/>
    <w:rsid w:val="009067F8"/>
    <w:rsid w:val="00906820"/>
    <w:rsid w:val="009073EF"/>
    <w:rsid w:val="009074B0"/>
    <w:rsid w:val="00907A5E"/>
    <w:rsid w:val="00907A7B"/>
    <w:rsid w:val="00912900"/>
    <w:rsid w:val="00912FF5"/>
    <w:rsid w:val="00920683"/>
    <w:rsid w:val="009219D3"/>
    <w:rsid w:val="00922EAD"/>
    <w:rsid w:val="0092524E"/>
    <w:rsid w:val="0092794B"/>
    <w:rsid w:val="00932882"/>
    <w:rsid w:val="00932A7D"/>
    <w:rsid w:val="00932FB5"/>
    <w:rsid w:val="0093440C"/>
    <w:rsid w:val="009368B4"/>
    <w:rsid w:val="00936F3E"/>
    <w:rsid w:val="0094042A"/>
    <w:rsid w:val="00940965"/>
    <w:rsid w:val="009439CA"/>
    <w:rsid w:val="0094438C"/>
    <w:rsid w:val="00945241"/>
    <w:rsid w:val="00945384"/>
    <w:rsid w:val="00947867"/>
    <w:rsid w:val="00950468"/>
    <w:rsid w:val="0095055A"/>
    <w:rsid w:val="00952C36"/>
    <w:rsid w:val="00953856"/>
    <w:rsid w:val="00953DBE"/>
    <w:rsid w:val="009554D5"/>
    <w:rsid w:val="0095571B"/>
    <w:rsid w:val="0095705C"/>
    <w:rsid w:val="0096376D"/>
    <w:rsid w:val="00964D94"/>
    <w:rsid w:val="0096600C"/>
    <w:rsid w:val="00966161"/>
    <w:rsid w:val="0097010E"/>
    <w:rsid w:val="00970154"/>
    <w:rsid w:val="009706D9"/>
    <w:rsid w:val="009714C3"/>
    <w:rsid w:val="00972A75"/>
    <w:rsid w:val="0097396F"/>
    <w:rsid w:val="00973AF7"/>
    <w:rsid w:val="009742E9"/>
    <w:rsid w:val="00974E46"/>
    <w:rsid w:val="00977C14"/>
    <w:rsid w:val="00980656"/>
    <w:rsid w:val="009822CF"/>
    <w:rsid w:val="00985679"/>
    <w:rsid w:val="00986575"/>
    <w:rsid w:val="009873E7"/>
    <w:rsid w:val="0098791B"/>
    <w:rsid w:val="009903B7"/>
    <w:rsid w:val="009913E0"/>
    <w:rsid w:val="009938AE"/>
    <w:rsid w:val="0099553F"/>
    <w:rsid w:val="0099699E"/>
    <w:rsid w:val="009A0977"/>
    <w:rsid w:val="009A0F57"/>
    <w:rsid w:val="009A1A4B"/>
    <w:rsid w:val="009A1D25"/>
    <w:rsid w:val="009A30D0"/>
    <w:rsid w:val="009A3742"/>
    <w:rsid w:val="009A5B4C"/>
    <w:rsid w:val="009B00E8"/>
    <w:rsid w:val="009B2356"/>
    <w:rsid w:val="009B2AAD"/>
    <w:rsid w:val="009B41D2"/>
    <w:rsid w:val="009B5E1D"/>
    <w:rsid w:val="009B73E3"/>
    <w:rsid w:val="009C0D84"/>
    <w:rsid w:val="009C286E"/>
    <w:rsid w:val="009C304E"/>
    <w:rsid w:val="009C3281"/>
    <w:rsid w:val="009C50D2"/>
    <w:rsid w:val="009C6BD9"/>
    <w:rsid w:val="009C79C8"/>
    <w:rsid w:val="009C7E98"/>
    <w:rsid w:val="009D0A5A"/>
    <w:rsid w:val="009D2F92"/>
    <w:rsid w:val="009D3182"/>
    <w:rsid w:val="009D3CA9"/>
    <w:rsid w:val="009D58B2"/>
    <w:rsid w:val="009D5DD3"/>
    <w:rsid w:val="009D6172"/>
    <w:rsid w:val="009E00FA"/>
    <w:rsid w:val="009E0235"/>
    <w:rsid w:val="009E2775"/>
    <w:rsid w:val="009E2B79"/>
    <w:rsid w:val="009E4222"/>
    <w:rsid w:val="009E45E6"/>
    <w:rsid w:val="009E5048"/>
    <w:rsid w:val="009E52D9"/>
    <w:rsid w:val="009E54F2"/>
    <w:rsid w:val="009E6FF7"/>
    <w:rsid w:val="009F0341"/>
    <w:rsid w:val="009F03A1"/>
    <w:rsid w:val="009F05EA"/>
    <w:rsid w:val="009F0B31"/>
    <w:rsid w:val="009F4C03"/>
    <w:rsid w:val="009F682A"/>
    <w:rsid w:val="00A01207"/>
    <w:rsid w:val="00A01AC6"/>
    <w:rsid w:val="00A04375"/>
    <w:rsid w:val="00A04749"/>
    <w:rsid w:val="00A04796"/>
    <w:rsid w:val="00A05589"/>
    <w:rsid w:val="00A06FB3"/>
    <w:rsid w:val="00A10051"/>
    <w:rsid w:val="00A157F4"/>
    <w:rsid w:val="00A16516"/>
    <w:rsid w:val="00A16E81"/>
    <w:rsid w:val="00A170D2"/>
    <w:rsid w:val="00A20F36"/>
    <w:rsid w:val="00A2246F"/>
    <w:rsid w:val="00A23B7D"/>
    <w:rsid w:val="00A24351"/>
    <w:rsid w:val="00A24375"/>
    <w:rsid w:val="00A255D3"/>
    <w:rsid w:val="00A26B9C"/>
    <w:rsid w:val="00A27693"/>
    <w:rsid w:val="00A27834"/>
    <w:rsid w:val="00A30470"/>
    <w:rsid w:val="00A30DAD"/>
    <w:rsid w:val="00A31D73"/>
    <w:rsid w:val="00A31EBE"/>
    <w:rsid w:val="00A32B15"/>
    <w:rsid w:val="00A360F0"/>
    <w:rsid w:val="00A40BE1"/>
    <w:rsid w:val="00A4147C"/>
    <w:rsid w:val="00A41A0A"/>
    <w:rsid w:val="00A41FED"/>
    <w:rsid w:val="00A42049"/>
    <w:rsid w:val="00A425D8"/>
    <w:rsid w:val="00A42ADA"/>
    <w:rsid w:val="00A42BA8"/>
    <w:rsid w:val="00A43396"/>
    <w:rsid w:val="00A44FA2"/>
    <w:rsid w:val="00A46A19"/>
    <w:rsid w:val="00A47862"/>
    <w:rsid w:val="00A50B2D"/>
    <w:rsid w:val="00A5112A"/>
    <w:rsid w:val="00A52C79"/>
    <w:rsid w:val="00A53C54"/>
    <w:rsid w:val="00A541AA"/>
    <w:rsid w:val="00A60B74"/>
    <w:rsid w:val="00A61072"/>
    <w:rsid w:val="00A64DA0"/>
    <w:rsid w:val="00A657CD"/>
    <w:rsid w:val="00A66745"/>
    <w:rsid w:val="00A67A2F"/>
    <w:rsid w:val="00A723CC"/>
    <w:rsid w:val="00A732A7"/>
    <w:rsid w:val="00A735EF"/>
    <w:rsid w:val="00A7507E"/>
    <w:rsid w:val="00A7695B"/>
    <w:rsid w:val="00A76DFC"/>
    <w:rsid w:val="00A82D02"/>
    <w:rsid w:val="00A8492A"/>
    <w:rsid w:val="00A86BF2"/>
    <w:rsid w:val="00A87268"/>
    <w:rsid w:val="00A875B8"/>
    <w:rsid w:val="00A87933"/>
    <w:rsid w:val="00A901AB"/>
    <w:rsid w:val="00A915F1"/>
    <w:rsid w:val="00A91950"/>
    <w:rsid w:val="00A93C63"/>
    <w:rsid w:val="00A93F05"/>
    <w:rsid w:val="00A947EE"/>
    <w:rsid w:val="00A94E43"/>
    <w:rsid w:val="00A96E3E"/>
    <w:rsid w:val="00AA014E"/>
    <w:rsid w:val="00AA0DB3"/>
    <w:rsid w:val="00AA31FD"/>
    <w:rsid w:val="00AA5019"/>
    <w:rsid w:val="00AA6D86"/>
    <w:rsid w:val="00AB2B8C"/>
    <w:rsid w:val="00AB4908"/>
    <w:rsid w:val="00AB5B29"/>
    <w:rsid w:val="00AB73A5"/>
    <w:rsid w:val="00AC196A"/>
    <w:rsid w:val="00AC1A07"/>
    <w:rsid w:val="00AC1E69"/>
    <w:rsid w:val="00AC20A8"/>
    <w:rsid w:val="00AC2672"/>
    <w:rsid w:val="00AC3379"/>
    <w:rsid w:val="00AC343C"/>
    <w:rsid w:val="00AC3AF9"/>
    <w:rsid w:val="00AC5285"/>
    <w:rsid w:val="00AC6563"/>
    <w:rsid w:val="00AC7334"/>
    <w:rsid w:val="00AC7CD0"/>
    <w:rsid w:val="00AD09E2"/>
    <w:rsid w:val="00AD2ABE"/>
    <w:rsid w:val="00AD3B1D"/>
    <w:rsid w:val="00AD6C0A"/>
    <w:rsid w:val="00AD7C0C"/>
    <w:rsid w:val="00AE11C0"/>
    <w:rsid w:val="00AE2424"/>
    <w:rsid w:val="00AE32A0"/>
    <w:rsid w:val="00AE4415"/>
    <w:rsid w:val="00AE51FF"/>
    <w:rsid w:val="00AE5553"/>
    <w:rsid w:val="00AE579A"/>
    <w:rsid w:val="00AE70A2"/>
    <w:rsid w:val="00AE7E41"/>
    <w:rsid w:val="00AF148E"/>
    <w:rsid w:val="00AF17E8"/>
    <w:rsid w:val="00AF23F4"/>
    <w:rsid w:val="00AF5471"/>
    <w:rsid w:val="00AF62D5"/>
    <w:rsid w:val="00AF705A"/>
    <w:rsid w:val="00AF7BFC"/>
    <w:rsid w:val="00B012FB"/>
    <w:rsid w:val="00B0213C"/>
    <w:rsid w:val="00B04F43"/>
    <w:rsid w:val="00B05100"/>
    <w:rsid w:val="00B05125"/>
    <w:rsid w:val="00B06010"/>
    <w:rsid w:val="00B079C7"/>
    <w:rsid w:val="00B10C7B"/>
    <w:rsid w:val="00B14153"/>
    <w:rsid w:val="00B15530"/>
    <w:rsid w:val="00B1592B"/>
    <w:rsid w:val="00B218DD"/>
    <w:rsid w:val="00B21C8F"/>
    <w:rsid w:val="00B231AA"/>
    <w:rsid w:val="00B23242"/>
    <w:rsid w:val="00B23B11"/>
    <w:rsid w:val="00B23FE8"/>
    <w:rsid w:val="00B24422"/>
    <w:rsid w:val="00B245B2"/>
    <w:rsid w:val="00B25047"/>
    <w:rsid w:val="00B271A0"/>
    <w:rsid w:val="00B271F4"/>
    <w:rsid w:val="00B27565"/>
    <w:rsid w:val="00B32550"/>
    <w:rsid w:val="00B3299A"/>
    <w:rsid w:val="00B32B2E"/>
    <w:rsid w:val="00B331EA"/>
    <w:rsid w:val="00B33331"/>
    <w:rsid w:val="00B33C9F"/>
    <w:rsid w:val="00B3403A"/>
    <w:rsid w:val="00B3761B"/>
    <w:rsid w:val="00B379FE"/>
    <w:rsid w:val="00B402C2"/>
    <w:rsid w:val="00B41513"/>
    <w:rsid w:val="00B41FB6"/>
    <w:rsid w:val="00B423E1"/>
    <w:rsid w:val="00B43FEF"/>
    <w:rsid w:val="00B463EC"/>
    <w:rsid w:val="00B52192"/>
    <w:rsid w:val="00B52626"/>
    <w:rsid w:val="00B53562"/>
    <w:rsid w:val="00B54996"/>
    <w:rsid w:val="00B557D6"/>
    <w:rsid w:val="00B56B11"/>
    <w:rsid w:val="00B5712C"/>
    <w:rsid w:val="00B60BF1"/>
    <w:rsid w:val="00B61F19"/>
    <w:rsid w:val="00B61F46"/>
    <w:rsid w:val="00B62491"/>
    <w:rsid w:val="00B6345C"/>
    <w:rsid w:val="00B65A1D"/>
    <w:rsid w:val="00B65E84"/>
    <w:rsid w:val="00B665F8"/>
    <w:rsid w:val="00B667CD"/>
    <w:rsid w:val="00B667D0"/>
    <w:rsid w:val="00B66B9B"/>
    <w:rsid w:val="00B675E8"/>
    <w:rsid w:val="00B70768"/>
    <w:rsid w:val="00B72073"/>
    <w:rsid w:val="00B72A58"/>
    <w:rsid w:val="00B752BD"/>
    <w:rsid w:val="00B75D8C"/>
    <w:rsid w:val="00B75E65"/>
    <w:rsid w:val="00B772FD"/>
    <w:rsid w:val="00B81010"/>
    <w:rsid w:val="00B8380F"/>
    <w:rsid w:val="00B83813"/>
    <w:rsid w:val="00B83CB4"/>
    <w:rsid w:val="00B85F9B"/>
    <w:rsid w:val="00B879C3"/>
    <w:rsid w:val="00B91A9E"/>
    <w:rsid w:val="00B92424"/>
    <w:rsid w:val="00B94950"/>
    <w:rsid w:val="00B951C2"/>
    <w:rsid w:val="00B97F3D"/>
    <w:rsid w:val="00BA0104"/>
    <w:rsid w:val="00BA0853"/>
    <w:rsid w:val="00BA1498"/>
    <w:rsid w:val="00BA24B3"/>
    <w:rsid w:val="00BA3068"/>
    <w:rsid w:val="00BA3233"/>
    <w:rsid w:val="00BA3949"/>
    <w:rsid w:val="00BA486E"/>
    <w:rsid w:val="00BB03D2"/>
    <w:rsid w:val="00BB0498"/>
    <w:rsid w:val="00BB05BC"/>
    <w:rsid w:val="00BB1532"/>
    <w:rsid w:val="00BB17D9"/>
    <w:rsid w:val="00BB1DE2"/>
    <w:rsid w:val="00BB2392"/>
    <w:rsid w:val="00BB26DD"/>
    <w:rsid w:val="00BB35FB"/>
    <w:rsid w:val="00BB3EFD"/>
    <w:rsid w:val="00BB5C19"/>
    <w:rsid w:val="00BB5F37"/>
    <w:rsid w:val="00BB760C"/>
    <w:rsid w:val="00BB77A0"/>
    <w:rsid w:val="00BC0839"/>
    <w:rsid w:val="00BC127A"/>
    <w:rsid w:val="00BC210C"/>
    <w:rsid w:val="00BC5309"/>
    <w:rsid w:val="00BC579F"/>
    <w:rsid w:val="00BC6371"/>
    <w:rsid w:val="00BC6545"/>
    <w:rsid w:val="00BC6711"/>
    <w:rsid w:val="00BD002B"/>
    <w:rsid w:val="00BD1995"/>
    <w:rsid w:val="00BE2E99"/>
    <w:rsid w:val="00BE37A4"/>
    <w:rsid w:val="00BE3BB3"/>
    <w:rsid w:val="00BE45DE"/>
    <w:rsid w:val="00BE4D5A"/>
    <w:rsid w:val="00BE5459"/>
    <w:rsid w:val="00BE6FF2"/>
    <w:rsid w:val="00BE77DC"/>
    <w:rsid w:val="00BF0D8E"/>
    <w:rsid w:val="00BF11D8"/>
    <w:rsid w:val="00BF23AD"/>
    <w:rsid w:val="00BF6DEF"/>
    <w:rsid w:val="00BF74C3"/>
    <w:rsid w:val="00C0083C"/>
    <w:rsid w:val="00C0174F"/>
    <w:rsid w:val="00C027F9"/>
    <w:rsid w:val="00C03B2B"/>
    <w:rsid w:val="00C05456"/>
    <w:rsid w:val="00C076A9"/>
    <w:rsid w:val="00C0798E"/>
    <w:rsid w:val="00C104E7"/>
    <w:rsid w:val="00C1060F"/>
    <w:rsid w:val="00C110BF"/>
    <w:rsid w:val="00C11753"/>
    <w:rsid w:val="00C121DA"/>
    <w:rsid w:val="00C1268E"/>
    <w:rsid w:val="00C13A51"/>
    <w:rsid w:val="00C15A80"/>
    <w:rsid w:val="00C15BBB"/>
    <w:rsid w:val="00C16015"/>
    <w:rsid w:val="00C16311"/>
    <w:rsid w:val="00C209B5"/>
    <w:rsid w:val="00C214D0"/>
    <w:rsid w:val="00C2245C"/>
    <w:rsid w:val="00C22BF7"/>
    <w:rsid w:val="00C23379"/>
    <w:rsid w:val="00C23782"/>
    <w:rsid w:val="00C25905"/>
    <w:rsid w:val="00C272A7"/>
    <w:rsid w:val="00C31152"/>
    <w:rsid w:val="00C31FC0"/>
    <w:rsid w:val="00C32A9C"/>
    <w:rsid w:val="00C32C74"/>
    <w:rsid w:val="00C35454"/>
    <w:rsid w:val="00C355A0"/>
    <w:rsid w:val="00C37BF7"/>
    <w:rsid w:val="00C37FF1"/>
    <w:rsid w:val="00C40B44"/>
    <w:rsid w:val="00C42C01"/>
    <w:rsid w:val="00C4595C"/>
    <w:rsid w:val="00C45EA1"/>
    <w:rsid w:val="00C50483"/>
    <w:rsid w:val="00C507CD"/>
    <w:rsid w:val="00C51CC0"/>
    <w:rsid w:val="00C54079"/>
    <w:rsid w:val="00C54919"/>
    <w:rsid w:val="00C55EC6"/>
    <w:rsid w:val="00C5739B"/>
    <w:rsid w:val="00C62DEF"/>
    <w:rsid w:val="00C63506"/>
    <w:rsid w:val="00C636C0"/>
    <w:rsid w:val="00C63D31"/>
    <w:rsid w:val="00C644A1"/>
    <w:rsid w:val="00C64896"/>
    <w:rsid w:val="00C64D92"/>
    <w:rsid w:val="00C64FE6"/>
    <w:rsid w:val="00C67612"/>
    <w:rsid w:val="00C67D12"/>
    <w:rsid w:val="00C7246E"/>
    <w:rsid w:val="00C7258B"/>
    <w:rsid w:val="00C73A1D"/>
    <w:rsid w:val="00C73AD8"/>
    <w:rsid w:val="00C73C94"/>
    <w:rsid w:val="00C74452"/>
    <w:rsid w:val="00C75434"/>
    <w:rsid w:val="00C754D3"/>
    <w:rsid w:val="00C7551A"/>
    <w:rsid w:val="00C75700"/>
    <w:rsid w:val="00C80088"/>
    <w:rsid w:val="00C82EEA"/>
    <w:rsid w:val="00C82FCD"/>
    <w:rsid w:val="00C85EA4"/>
    <w:rsid w:val="00C879C7"/>
    <w:rsid w:val="00C912FE"/>
    <w:rsid w:val="00C91463"/>
    <w:rsid w:val="00C9162B"/>
    <w:rsid w:val="00C91B3B"/>
    <w:rsid w:val="00C91B74"/>
    <w:rsid w:val="00C9201F"/>
    <w:rsid w:val="00C92B1C"/>
    <w:rsid w:val="00C94A7C"/>
    <w:rsid w:val="00C94BCB"/>
    <w:rsid w:val="00C95054"/>
    <w:rsid w:val="00C9507A"/>
    <w:rsid w:val="00C96015"/>
    <w:rsid w:val="00C97B1D"/>
    <w:rsid w:val="00CA04F1"/>
    <w:rsid w:val="00CA1572"/>
    <w:rsid w:val="00CA1FBA"/>
    <w:rsid w:val="00CA57DD"/>
    <w:rsid w:val="00CA5E92"/>
    <w:rsid w:val="00CA643A"/>
    <w:rsid w:val="00CA6B87"/>
    <w:rsid w:val="00CA7A5A"/>
    <w:rsid w:val="00CB1D3E"/>
    <w:rsid w:val="00CB32D6"/>
    <w:rsid w:val="00CB4B9A"/>
    <w:rsid w:val="00CB6092"/>
    <w:rsid w:val="00CB6589"/>
    <w:rsid w:val="00CB65FD"/>
    <w:rsid w:val="00CB660D"/>
    <w:rsid w:val="00CC144E"/>
    <w:rsid w:val="00CC17DD"/>
    <w:rsid w:val="00CC1EEF"/>
    <w:rsid w:val="00CC2031"/>
    <w:rsid w:val="00CC286D"/>
    <w:rsid w:val="00CC41AC"/>
    <w:rsid w:val="00CC4857"/>
    <w:rsid w:val="00CC4B07"/>
    <w:rsid w:val="00CC4C9F"/>
    <w:rsid w:val="00CC5AAB"/>
    <w:rsid w:val="00CC6B91"/>
    <w:rsid w:val="00CC6EBE"/>
    <w:rsid w:val="00CC732D"/>
    <w:rsid w:val="00CD1799"/>
    <w:rsid w:val="00CD2395"/>
    <w:rsid w:val="00CD51DB"/>
    <w:rsid w:val="00CD537B"/>
    <w:rsid w:val="00CD77B7"/>
    <w:rsid w:val="00CE02EC"/>
    <w:rsid w:val="00CE0912"/>
    <w:rsid w:val="00CE09A7"/>
    <w:rsid w:val="00CE1A18"/>
    <w:rsid w:val="00CE51C3"/>
    <w:rsid w:val="00CE6632"/>
    <w:rsid w:val="00CE79C9"/>
    <w:rsid w:val="00CF1AF1"/>
    <w:rsid w:val="00CF1D40"/>
    <w:rsid w:val="00CF2F38"/>
    <w:rsid w:val="00CF3399"/>
    <w:rsid w:val="00CF3CE4"/>
    <w:rsid w:val="00CF4F69"/>
    <w:rsid w:val="00CF5353"/>
    <w:rsid w:val="00CF7169"/>
    <w:rsid w:val="00D0014D"/>
    <w:rsid w:val="00D007D0"/>
    <w:rsid w:val="00D007D1"/>
    <w:rsid w:val="00D01193"/>
    <w:rsid w:val="00D0136E"/>
    <w:rsid w:val="00D0211E"/>
    <w:rsid w:val="00D02FEC"/>
    <w:rsid w:val="00D03708"/>
    <w:rsid w:val="00D0448A"/>
    <w:rsid w:val="00D05125"/>
    <w:rsid w:val="00D0590C"/>
    <w:rsid w:val="00D05EA2"/>
    <w:rsid w:val="00D06DB8"/>
    <w:rsid w:val="00D07174"/>
    <w:rsid w:val="00D0717B"/>
    <w:rsid w:val="00D110A9"/>
    <w:rsid w:val="00D14464"/>
    <w:rsid w:val="00D1467F"/>
    <w:rsid w:val="00D147E9"/>
    <w:rsid w:val="00D15589"/>
    <w:rsid w:val="00D15FB1"/>
    <w:rsid w:val="00D20D8B"/>
    <w:rsid w:val="00D21873"/>
    <w:rsid w:val="00D22383"/>
    <w:rsid w:val="00D22416"/>
    <w:rsid w:val="00D22AE8"/>
    <w:rsid w:val="00D2368C"/>
    <w:rsid w:val="00D242D8"/>
    <w:rsid w:val="00D244AA"/>
    <w:rsid w:val="00D25B07"/>
    <w:rsid w:val="00D274FD"/>
    <w:rsid w:val="00D2778F"/>
    <w:rsid w:val="00D31D55"/>
    <w:rsid w:val="00D344BE"/>
    <w:rsid w:val="00D37A94"/>
    <w:rsid w:val="00D37BBE"/>
    <w:rsid w:val="00D416BA"/>
    <w:rsid w:val="00D432AD"/>
    <w:rsid w:val="00D432EA"/>
    <w:rsid w:val="00D442A8"/>
    <w:rsid w:val="00D442E0"/>
    <w:rsid w:val="00D44548"/>
    <w:rsid w:val="00D45DE1"/>
    <w:rsid w:val="00D47CE9"/>
    <w:rsid w:val="00D51069"/>
    <w:rsid w:val="00D51EF2"/>
    <w:rsid w:val="00D541FB"/>
    <w:rsid w:val="00D552A2"/>
    <w:rsid w:val="00D56456"/>
    <w:rsid w:val="00D56CCE"/>
    <w:rsid w:val="00D571D7"/>
    <w:rsid w:val="00D57383"/>
    <w:rsid w:val="00D60AE9"/>
    <w:rsid w:val="00D6123A"/>
    <w:rsid w:val="00D61CF3"/>
    <w:rsid w:val="00D61E8A"/>
    <w:rsid w:val="00D62FD6"/>
    <w:rsid w:val="00D6582A"/>
    <w:rsid w:val="00D66362"/>
    <w:rsid w:val="00D67097"/>
    <w:rsid w:val="00D67AAA"/>
    <w:rsid w:val="00D71802"/>
    <w:rsid w:val="00D71F37"/>
    <w:rsid w:val="00D72497"/>
    <w:rsid w:val="00D732D7"/>
    <w:rsid w:val="00D73786"/>
    <w:rsid w:val="00D74159"/>
    <w:rsid w:val="00D75C9D"/>
    <w:rsid w:val="00D75D93"/>
    <w:rsid w:val="00D823A0"/>
    <w:rsid w:val="00D828E0"/>
    <w:rsid w:val="00D8426D"/>
    <w:rsid w:val="00D84467"/>
    <w:rsid w:val="00D851B3"/>
    <w:rsid w:val="00D855CE"/>
    <w:rsid w:val="00D85D5B"/>
    <w:rsid w:val="00D86370"/>
    <w:rsid w:val="00D86C1D"/>
    <w:rsid w:val="00D86CC2"/>
    <w:rsid w:val="00D93FB5"/>
    <w:rsid w:val="00D9537D"/>
    <w:rsid w:val="00D95F3B"/>
    <w:rsid w:val="00D9689B"/>
    <w:rsid w:val="00D97B4F"/>
    <w:rsid w:val="00DA071E"/>
    <w:rsid w:val="00DA284A"/>
    <w:rsid w:val="00DA41C8"/>
    <w:rsid w:val="00DA4EF8"/>
    <w:rsid w:val="00DA5CFB"/>
    <w:rsid w:val="00DA64F5"/>
    <w:rsid w:val="00DA6611"/>
    <w:rsid w:val="00DB0938"/>
    <w:rsid w:val="00DB1387"/>
    <w:rsid w:val="00DB1760"/>
    <w:rsid w:val="00DB4329"/>
    <w:rsid w:val="00DB4626"/>
    <w:rsid w:val="00DB49AB"/>
    <w:rsid w:val="00DB5174"/>
    <w:rsid w:val="00DB5A68"/>
    <w:rsid w:val="00DB6254"/>
    <w:rsid w:val="00DB6D3B"/>
    <w:rsid w:val="00DB7897"/>
    <w:rsid w:val="00DC0277"/>
    <w:rsid w:val="00DC1DAB"/>
    <w:rsid w:val="00DC3545"/>
    <w:rsid w:val="00DC4272"/>
    <w:rsid w:val="00DC6799"/>
    <w:rsid w:val="00DD52CC"/>
    <w:rsid w:val="00DD6D04"/>
    <w:rsid w:val="00DE111C"/>
    <w:rsid w:val="00DE11EF"/>
    <w:rsid w:val="00DE2313"/>
    <w:rsid w:val="00DE308B"/>
    <w:rsid w:val="00DE529E"/>
    <w:rsid w:val="00DE5B82"/>
    <w:rsid w:val="00DE7089"/>
    <w:rsid w:val="00DF0002"/>
    <w:rsid w:val="00DF0DDF"/>
    <w:rsid w:val="00DF25CF"/>
    <w:rsid w:val="00DF2EF6"/>
    <w:rsid w:val="00DF400F"/>
    <w:rsid w:val="00DF7DF1"/>
    <w:rsid w:val="00E01939"/>
    <w:rsid w:val="00E0287A"/>
    <w:rsid w:val="00E03F7F"/>
    <w:rsid w:val="00E0616F"/>
    <w:rsid w:val="00E065CA"/>
    <w:rsid w:val="00E06905"/>
    <w:rsid w:val="00E10ACF"/>
    <w:rsid w:val="00E10DF1"/>
    <w:rsid w:val="00E12769"/>
    <w:rsid w:val="00E12EE9"/>
    <w:rsid w:val="00E13969"/>
    <w:rsid w:val="00E13D01"/>
    <w:rsid w:val="00E1465E"/>
    <w:rsid w:val="00E15AB9"/>
    <w:rsid w:val="00E16B89"/>
    <w:rsid w:val="00E16C4E"/>
    <w:rsid w:val="00E16C5B"/>
    <w:rsid w:val="00E17339"/>
    <w:rsid w:val="00E2068F"/>
    <w:rsid w:val="00E215CA"/>
    <w:rsid w:val="00E21B7C"/>
    <w:rsid w:val="00E21D6B"/>
    <w:rsid w:val="00E22131"/>
    <w:rsid w:val="00E23C11"/>
    <w:rsid w:val="00E241E2"/>
    <w:rsid w:val="00E24B93"/>
    <w:rsid w:val="00E24C28"/>
    <w:rsid w:val="00E26C23"/>
    <w:rsid w:val="00E3141C"/>
    <w:rsid w:val="00E3167B"/>
    <w:rsid w:val="00E31EEA"/>
    <w:rsid w:val="00E321AC"/>
    <w:rsid w:val="00E34732"/>
    <w:rsid w:val="00E34B58"/>
    <w:rsid w:val="00E35F5B"/>
    <w:rsid w:val="00E3621A"/>
    <w:rsid w:val="00E36A21"/>
    <w:rsid w:val="00E37A7A"/>
    <w:rsid w:val="00E419CE"/>
    <w:rsid w:val="00E41D81"/>
    <w:rsid w:val="00E4278F"/>
    <w:rsid w:val="00E435A9"/>
    <w:rsid w:val="00E4491B"/>
    <w:rsid w:val="00E46B65"/>
    <w:rsid w:val="00E47630"/>
    <w:rsid w:val="00E505B8"/>
    <w:rsid w:val="00E50D87"/>
    <w:rsid w:val="00E51B5C"/>
    <w:rsid w:val="00E53898"/>
    <w:rsid w:val="00E55B3B"/>
    <w:rsid w:val="00E55E91"/>
    <w:rsid w:val="00E5618B"/>
    <w:rsid w:val="00E562E6"/>
    <w:rsid w:val="00E5683C"/>
    <w:rsid w:val="00E57A10"/>
    <w:rsid w:val="00E57E5D"/>
    <w:rsid w:val="00E602EC"/>
    <w:rsid w:val="00E60404"/>
    <w:rsid w:val="00E6077C"/>
    <w:rsid w:val="00E66E46"/>
    <w:rsid w:val="00E700CC"/>
    <w:rsid w:val="00E73602"/>
    <w:rsid w:val="00E738EC"/>
    <w:rsid w:val="00E73E76"/>
    <w:rsid w:val="00E77B23"/>
    <w:rsid w:val="00E80ACF"/>
    <w:rsid w:val="00E81059"/>
    <w:rsid w:val="00E825AB"/>
    <w:rsid w:val="00E8567C"/>
    <w:rsid w:val="00E8577E"/>
    <w:rsid w:val="00E8644E"/>
    <w:rsid w:val="00E90BAF"/>
    <w:rsid w:val="00E914DF"/>
    <w:rsid w:val="00E934FE"/>
    <w:rsid w:val="00E9356C"/>
    <w:rsid w:val="00E94157"/>
    <w:rsid w:val="00E950F5"/>
    <w:rsid w:val="00E95E7A"/>
    <w:rsid w:val="00E96C60"/>
    <w:rsid w:val="00E9771A"/>
    <w:rsid w:val="00EA0969"/>
    <w:rsid w:val="00EA1BB9"/>
    <w:rsid w:val="00EA4E44"/>
    <w:rsid w:val="00EA505C"/>
    <w:rsid w:val="00EA7525"/>
    <w:rsid w:val="00EB01B1"/>
    <w:rsid w:val="00EB14DD"/>
    <w:rsid w:val="00EB2FEF"/>
    <w:rsid w:val="00EB34E9"/>
    <w:rsid w:val="00EB39F1"/>
    <w:rsid w:val="00EB4A66"/>
    <w:rsid w:val="00EB4EC1"/>
    <w:rsid w:val="00EB539E"/>
    <w:rsid w:val="00EB670F"/>
    <w:rsid w:val="00EC0262"/>
    <w:rsid w:val="00EC0891"/>
    <w:rsid w:val="00EC0B3A"/>
    <w:rsid w:val="00EC0C89"/>
    <w:rsid w:val="00EC117D"/>
    <w:rsid w:val="00EC1942"/>
    <w:rsid w:val="00EC2068"/>
    <w:rsid w:val="00EC2AAC"/>
    <w:rsid w:val="00EC4697"/>
    <w:rsid w:val="00EC4AAE"/>
    <w:rsid w:val="00EC5831"/>
    <w:rsid w:val="00EC63A1"/>
    <w:rsid w:val="00EC7177"/>
    <w:rsid w:val="00EC7407"/>
    <w:rsid w:val="00EC7AD4"/>
    <w:rsid w:val="00EC7E74"/>
    <w:rsid w:val="00ED051B"/>
    <w:rsid w:val="00ED107A"/>
    <w:rsid w:val="00ED212A"/>
    <w:rsid w:val="00ED38F0"/>
    <w:rsid w:val="00ED51FE"/>
    <w:rsid w:val="00ED6030"/>
    <w:rsid w:val="00ED6567"/>
    <w:rsid w:val="00ED6863"/>
    <w:rsid w:val="00EE2026"/>
    <w:rsid w:val="00EE2B99"/>
    <w:rsid w:val="00EE31AE"/>
    <w:rsid w:val="00EE4C33"/>
    <w:rsid w:val="00EE51DB"/>
    <w:rsid w:val="00EE7993"/>
    <w:rsid w:val="00EF1AF7"/>
    <w:rsid w:val="00EF28AD"/>
    <w:rsid w:val="00EF2F2A"/>
    <w:rsid w:val="00EF3433"/>
    <w:rsid w:val="00EF3573"/>
    <w:rsid w:val="00EF3E39"/>
    <w:rsid w:val="00EF6414"/>
    <w:rsid w:val="00EF7EE2"/>
    <w:rsid w:val="00F014B3"/>
    <w:rsid w:val="00F01950"/>
    <w:rsid w:val="00F03E00"/>
    <w:rsid w:val="00F04603"/>
    <w:rsid w:val="00F04D11"/>
    <w:rsid w:val="00F050E9"/>
    <w:rsid w:val="00F0542B"/>
    <w:rsid w:val="00F06337"/>
    <w:rsid w:val="00F06501"/>
    <w:rsid w:val="00F0655E"/>
    <w:rsid w:val="00F079F3"/>
    <w:rsid w:val="00F119F3"/>
    <w:rsid w:val="00F11DD7"/>
    <w:rsid w:val="00F12038"/>
    <w:rsid w:val="00F12E6A"/>
    <w:rsid w:val="00F132D4"/>
    <w:rsid w:val="00F13DC0"/>
    <w:rsid w:val="00F13E1B"/>
    <w:rsid w:val="00F14485"/>
    <w:rsid w:val="00F15EB0"/>
    <w:rsid w:val="00F16201"/>
    <w:rsid w:val="00F16F02"/>
    <w:rsid w:val="00F2008D"/>
    <w:rsid w:val="00F208A6"/>
    <w:rsid w:val="00F21489"/>
    <w:rsid w:val="00F2233B"/>
    <w:rsid w:val="00F22D26"/>
    <w:rsid w:val="00F23535"/>
    <w:rsid w:val="00F23C20"/>
    <w:rsid w:val="00F25707"/>
    <w:rsid w:val="00F25BEC"/>
    <w:rsid w:val="00F26829"/>
    <w:rsid w:val="00F269FC"/>
    <w:rsid w:val="00F26A60"/>
    <w:rsid w:val="00F27045"/>
    <w:rsid w:val="00F2786C"/>
    <w:rsid w:val="00F31E56"/>
    <w:rsid w:val="00F31EE2"/>
    <w:rsid w:val="00F34F41"/>
    <w:rsid w:val="00F358E8"/>
    <w:rsid w:val="00F36803"/>
    <w:rsid w:val="00F36815"/>
    <w:rsid w:val="00F37E2A"/>
    <w:rsid w:val="00F418A8"/>
    <w:rsid w:val="00F41DC8"/>
    <w:rsid w:val="00F42051"/>
    <w:rsid w:val="00F4225F"/>
    <w:rsid w:val="00F458E9"/>
    <w:rsid w:val="00F465B6"/>
    <w:rsid w:val="00F46B45"/>
    <w:rsid w:val="00F47199"/>
    <w:rsid w:val="00F47D66"/>
    <w:rsid w:val="00F50542"/>
    <w:rsid w:val="00F51EBD"/>
    <w:rsid w:val="00F537FB"/>
    <w:rsid w:val="00F55521"/>
    <w:rsid w:val="00F620D4"/>
    <w:rsid w:val="00F621D8"/>
    <w:rsid w:val="00F64842"/>
    <w:rsid w:val="00F64925"/>
    <w:rsid w:val="00F64CB9"/>
    <w:rsid w:val="00F656C2"/>
    <w:rsid w:val="00F65B2C"/>
    <w:rsid w:val="00F66F09"/>
    <w:rsid w:val="00F67181"/>
    <w:rsid w:val="00F671BC"/>
    <w:rsid w:val="00F672EC"/>
    <w:rsid w:val="00F700C3"/>
    <w:rsid w:val="00F732A2"/>
    <w:rsid w:val="00F7372F"/>
    <w:rsid w:val="00F7500A"/>
    <w:rsid w:val="00F75A89"/>
    <w:rsid w:val="00F77628"/>
    <w:rsid w:val="00F809D3"/>
    <w:rsid w:val="00F81354"/>
    <w:rsid w:val="00F838DD"/>
    <w:rsid w:val="00F83FC7"/>
    <w:rsid w:val="00F843AF"/>
    <w:rsid w:val="00F85FB5"/>
    <w:rsid w:val="00F86833"/>
    <w:rsid w:val="00F86E0A"/>
    <w:rsid w:val="00F876FD"/>
    <w:rsid w:val="00F87E69"/>
    <w:rsid w:val="00F90774"/>
    <w:rsid w:val="00F93C2C"/>
    <w:rsid w:val="00F93FE6"/>
    <w:rsid w:val="00F95C0A"/>
    <w:rsid w:val="00F95F54"/>
    <w:rsid w:val="00FA03C0"/>
    <w:rsid w:val="00FA046E"/>
    <w:rsid w:val="00FA17EB"/>
    <w:rsid w:val="00FA201A"/>
    <w:rsid w:val="00FA3124"/>
    <w:rsid w:val="00FA6863"/>
    <w:rsid w:val="00FA697C"/>
    <w:rsid w:val="00FB06F3"/>
    <w:rsid w:val="00FB1341"/>
    <w:rsid w:val="00FB1A95"/>
    <w:rsid w:val="00FB2308"/>
    <w:rsid w:val="00FB25B5"/>
    <w:rsid w:val="00FB2AED"/>
    <w:rsid w:val="00FB3B70"/>
    <w:rsid w:val="00FB590E"/>
    <w:rsid w:val="00FB7F5F"/>
    <w:rsid w:val="00FC00B7"/>
    <w:rsid w:val="00FC25E0"/>
    <w:rsid w:val="00FC3108"/>
    <w:rsid w:val="00FC38BB"/>
    <w:rsid w:val="00FC4FF5"/>
    <w:rsid w:val="00FC52C5"/>
    <w:rsid w:val="00FC54E0"/>
    <w:rsid w:val="00FC5B16"/>
    <w:rsid w:val="00FC6159"/>
    <w:rsid w:val="00FC7E57"/>
    <w:rsid w:val="00FC7E7F"/>
    <w:rsid w:val="00FD061C"/>
    <w:rsid w:val="00FD164D"/>
    <w:rsid w:val="00FD2325"/>
    <w:rsid w:val="00FD3404"/>
    <w:rsid w:val="00FD3D8F"/>
    <w:rsid w:val="00FD6188"/>
    <w:rsid w:val="00FD6D1A"/>
    <w:rsid w:val="00FD7207"/>
    <w:rsid w:val="00FD7D3F"/>
    <w:rsid w:val="00FE0189"/>
    <w:rsid w:val="00FE512E"/>
    <w:rsid w:val="00FE560B"/>
    <w:rsid w:val="00FE635C"/>
    <w:rsid w:val="00FE6A68"/>
    <w:rsid w:val="00FE760E"/>
    <w:rsid w:val="00FE7621"/>
    <w:rsid w:val="00FE774C"/>
    <w:rsid w:val="00FE7920"/>
    <w:rsid w:val="00FE7B58"/>
    <w:rsid w:val="00FF3096"/>
    <w:rsid w:val="00FF48A8"/>
    <w:rsid w:val="00FF4DB2"/>
    <w:rsid w:val="00FF573F"/>
    <w:rsid w:val="00FF6750"/>
    <w:rsid w:val="00FF6CC3"/>
    <w:rsid w:val="00FF6DFB"/>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ru-RU"/>
    </w:rPr>
  </w:style>
  <w:style w:type="paragraph" w:styleId="1">
    <w:name w:val="heading 1"/>
    <w:basedOn w:val="a"/>
    <w:next w:val="2"/>
    <w:link w:val="10"/>
    <w:uiPriority w:val="9"/>
    <w:qFormat/>
    <w:rsid w:val="005513BF"/>
    <w:pPr>
      <w:keepNext/>
      <w:tabs>
        <w:tab w:val="left" w:pos="720"/>
      </w:tabs>
      <w:spacing w:before="240" w:after="120"/>
      <w:jc w:val="center"/>
      <w:outlineLvl w:val="0"/>
    </w:pPr>
    <w:rPr>
      <w:b/>
      <w:caps/>
    </w:rPr>
  </w:style>
  <w:style w:type="paragraph" w:styleId="2">
    <w:name w:val="heading 2"/>
    <w:basedOn w:val="a"/>
    <w:next w:val="a"/>
    <w:link w:val="20"/>
    <w:uiPriority w:val="9"/>
    <w:qFormat/>
    <w:rsid w:val="00E55B3B"/>
    <w:pPr>
      <w:keepNext/>
      <w:tabs>
        <w:tab w:val="left" w:pos="720"/>
      </w:tabs>
      <w:spacing w:before="120" w:after="120"/>
      <w:jc w:val="center"/>
      <w:outlineLvl w:val="1"/>
    </w:pPr>
    <w:rPr>
      <w:b/>
      <w:bCs/>
      <w:iCs/>
    </w:rPr>
  </w:style>
  <w:style w:type="paragraph" w:styleId="3">
    <w:name w:val="heading 3"/>
    <w:basedOn w:val="a"/>
    <w:next w:val="a"/>
    <w:qFormat/>
    <w:rsid w:val="005513BF"/>
    <w:pPr>
      <w:keepNext/>
      <w:tabs>
        <w:tab w:val="left" w:pos="567"/>
      </w:tabs>
      <w:spacing w:before="120" w:after="120"/>
      <w:jc w:val="center"/>
      <w:outlineLvl w:val="2"/>
    </w:pPr>
    <w:rPr>
      <w:i/>
      <w:iCs/>
    </w:rPr>
  </w:style>
  <w:style w:type="paragraph" w:styleId="4">
    <w:name w:val="heading 4"/>
    <w:basedOn w:val="a"/>
    <w:qFormat/>
    <w:rsid w:val="005513BF"/>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5513BF"/>
    <w:pPr>
      <w:keepNext/>
      <w:numPr>
        <w:ilvl w:val="4"/>
        <w:numId w:val="1"/>
      </w:numPr>
      <w:spacing w:before="120" w:after="120"/>
      <w:jc w:val="left"/>
      <w:outlineLvl w:val="4"/>
    </w:pPr>
    <w:rPr>
      <w:bCs/>
      <w:i/>
      <w:szCs w:val="26"/>
      <w:lang w:val="en-CA"/>
    </w:rPr>
  </w:style>
  <w:style w:type="paragraph" w:styleId="6">
    <w:name w:val="heading 6"/>
    <w:basedOn w:val="a"/>
    <w:next w:val="a"/>
    <w:qFormat/>
    <w:rsid w:val="005513BF"/>
    <w:pPr>
      <w:keepNext/>
      <w:spacing w:after="240" w:line="240" w:lineRule="exact"/>
      <w:ind w:left="720"/>
      <w:outlineLvl w:val="5"/>
    </w:pPr>
    <w:rPr>
      <w:u w:val="single"/>
    </w:rPr>
  </w:style>
  <w:style w:type="paragraph" w:styleId="7">
    <w:name w:val="heading 7"/>
    <w:basedOn w:val="a"/>
    <w:next w:val="a"/>
    <w:qFormat/>
    <w:rsid w:val="005513BF"/>
    <w:pPr>
      <w:keepNext/>
      <w:jc w:val="right"/>
      <w:outlineLvl w:val="6"/>
    </w:pPr>
    <w:rPr>
      <w:rFonts w:ascii="Univers" w:hAnsi="Univers"/>
      <w:b/>
      <w:sz w:val="28"/>
    </w:rPr>
  </w:style>
  <w:style w:type="paragraph" w:styleId="8">
    <w:name w:val="heading 8"/>
    <w:basedOn w:val="a"/>
    <w:next w:val="a"/>
    <w:qFormat/>
    <w:rsid w:val="005513BF"/>
    <w:pPr>
      <w:keepNext/>
      <w:jc w:val="right"/>
      <w:outlineLvl w:val="7"/>
    </w:pPr>
    <w:rPr>
      <w:rFonts w:ascii="Univers" w:hAnsi="Univers"/>
      <w:b/>
      <w:sz w:val="32"/>
    </w:rPr>
  </w:style>
  <w:style w:type="paragraph" w:styleId="90">
    <w:name w:val="heading 9"/>
    <w:basedOn w:val="a"/>
    <w:next w:val="a"/>
    <w:qFormat/>
    <w:rsid w:val="005513B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13BF"/>
    <w:pPr>
      <w:tabs>
        <w:tab w:val="center" w:pos="4320"/>
        <w:tab w:val="right" w:pos="8640"/>
      </w:tabs>
    </w:pPr>
  </w:style>
  <w:style w:type="paragraph" w:styleId="a5">
    <w:name w:val="footer"/>
    <w:basedOn w:val="a"/>
    <w:link w:val="a6"/>
    <w:uiPriority w:val="99"/>
    <w:rsid w:val="005513BF"/>
    <w:pPr>
      <w:tabs>
        <w:tab w:val="center" w:pos="4320"/>
        <w:tab w:val="right" w:pos="8640"/>
      </w:tabs>
      <w:ind w:firstLine="720"/>
      <w:jc w:val="right"/>
    </w:pPr>
  </w:style>
  <w:style w:type="paragraph" w:customStyle="1" w:styleId="Para1">
    <w:name w:val="Para1"/>
    <w:basedOn w:val="a"/>
    <w:link w:val="Para1Char"/>
    <w:rsid w:val="003B2475"/>
    <w:pPr>
      <w:numPr>
        <w:numId w:val="2"/>
      </w:numPr>
      <w:spacing w:before="120" w:after="120"/>
    </w:pPr>
    <w:rPr>
      <w:snapToGrid w:val="0"/>
      <w:szCs w:val="18"/>
    </w:rPr>
  </w:style>
  <w:style w:type="paragraph" w:styleId="a7">
    <w:name w:val="footnote text"/>
    <w:aliases w:val="Geneva 9,Font: Geneva 9,Boston 10,f,ft,Fotnotstext Char,ft Char,single space,footnote text,FOOTNOTES,ADB,single space1,footnote text1,FOOTNOTES1,fn1,ADB1,single space2,footnote text2,FOOTNOTES2,fn2,ADB2,single space3,footnote text3,fn3,fn"/>
    <w:basedOn w:val="a"/>
    <w:link w:val="a8"/>
    <w:uiPriority w:val="99"/>
    <w:qFormat/>
    <w:rsid w:val="005513BF"/>
    <w:pPr>
      <w:keepLines/>
      <w:spacing w:after="60"/>
      <w:ind w:firstLine="720"/>
    </w:pPr>
    <w:rPr>
      <w:sz w:val="18"/>
    </w:rPr>
  </w:style>
  <w:style w:type="paragraph" w:styleId="a9">
    <w:name w:val="Body Text"/>
    <w:basedOn w:val="a"/>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a">
    <w:name w:val="annotation reference"/>
    <w:uiPriority w:val="99"/>
    <w:semiHidden/>
    <w:rsid w:val="005513BF"/>
    <w:rPr>
      <w:sz w:val="16"/>
    </w:rPr>
  </w:style>
  <w:style w:type="paragraph" w:styleId="ab">
    <w:name w:val="annotation text"/>
    <w:basedOn w:val="a"/>
    <w:link w:val="ac"/>
    <w:uiPriority w:val="99"/>
    <w:semiHidden/>
    <w:rsid w:val="005513BF"/>
    <w:pPr>
      <w:spacing w:after="120" w:line="240" w:lineRule="exact"/>
    </w:pPr>
  </w:style>
  <w:style w:type="character" w:styleId="ad">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ae">
    <w:name w:val="Body Text Indent"/>
    <w:basedOn w:val="a"/>
    <w:rsid w:val="005513BF"/>
    <w:pPr>
      <w:spacing w:before="120" w:after="120"/>
      <w:ind w:left="1440" w:hanging="720"/>
      <w:jc w:val="left"/>
    </w:pPr>
  </w:style>
  <w:style w:type="character" w:styleId="af">
    <w:name w:val="page number"/>
    <w:rsid w:val="005513BF"/>
    <w:rPr>
      <w:rFonts w:ascii="Times New Roman" w:hAnsi="Times New Roman"/>
      <w:sz w:val="22"/>
    </w:rPr>
  </w:style>
  <w:style w:type="paragraph" w:customStyle="1" w:styleId="HEADING">
    <w:name w:val="HEADING"/>
    <w:basedOn w:val="a"/>
    <w:link w:val="HEADINGChar"/>
    <w:rsid w:val="005513BF"/>
    <w:pPr>
      <w:keepNext/>
      <w:spacing w:before="240" w:after="120"/>
      <w:jc w:val="center"/>
    </w:pPr>
    <w:rPr>
      <w:b/>
      <w:bCs/>
      <w:caps/>
    </w:rPr>
  </w:style>
  <w:style w:type="paragraph" w:customStyle="1" w:styleId="para4">
    <w:name w:val="para4"/>
    <w:basedOn w:val="a"/>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5513BF"/>
    <w:pPr>
      <w:ind w:left="170" w:right="3119" w:hanging="170"/>
      <w:jc w:val="left"/>
    </w:pPr>
  </w:style>
  <w:style w:type="paragraph" w:customStyle="1" w:styleId="Para3">
    <w:name w:val="Para3"/>
    <w:basedOn w:val="a"/>
    <w:rsid w:val="003B2475"/>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0">
    <w:name w:val="toa heading"/>
    <w:basedOn w:val="a"/>
    <w:next w:val="a"/>
    <w:semiHidden/>
    <w:rsid w:val="005513BF"/>
    <w:pPr>
      <w:spacing w:before="120"/>
    </w:pPr>
    <w:rPr>
      <w:rFonts w:cs="Arial"/>
      <w:b/>
      <w:bCs/>
      <w:sz w:val="24"/>
    </w:rPr>
  </w:style>
  <w:style w:type="paragraph" w:styleId="9">
    <w:name w:val="toc 9"/>
    <w:basedOn w:val="a"/>
    <w:next w:val="a"/>
    <w:autoRedefine/>
    <w:semiHidden/>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11">
    <w:name w:val="toc 1"/>
    <w:basedOn w:val="a"/>
    <w:next w:val="a"/>
    <w:autoRedefine/>
    <w:uiPriority w:val="39"/>
    <w:rsid w:val="005513BF"/>
    <w:pPr>
      <w:ind w:left="720" w:hanging="720"/>
    </w:pPr>
    <w:rPr>
      <w:caps/>
    </w:rPr>
  </w:style>
  <w:style w:type="paragraph" w:styleId="21">
    <w:name w:val="toc 2"/>
    <w:basedOn w:val="a"/>
    <w:next w:val="a"/>
    <w:autoRedefine/>
    <w:uiPriority w:val="39"/>
    <w:rsid w:val="005513BF"/>
    <w:pPr>
      <w:tabs>
        <w:tab w:val="right" w:leader="dot" w:pos="9356"/>
      </w:tabs>
      <w:ind w:left="1440" w:hanging="720"/>
    </w:pPr>
    <w:rPr>
      <w:noProof/>
      <w:szCs w:val="22"/>
    </w:rPr>
  </w:style>
  <w:style w:type="paragraph" w:styleId="30">
    <w:name w:val="toc 3"/>
    <w:basedOn w:val="a"/>
    <w:next w:val="a"/>
    <w:autoRedefine/>
    <w:semiHidden/>
    <w:rsid w:val="005513BF"/>
    <w:pPr>
      <w:ind w:left="2160" w:hanging="720"/>
    </w:pPr>
  </w:style>
  <w:style w:type="paragraph" w:styleId="40">
    <w:name w:val="toc 4"/>
    <w:basedOn w:val="a"/>
    <w:next w:val="a"/>
    <w:autoRedefine/>
    <w:semiHidden/>
    <w:rsid w:val="005513BF"/>
    <w:pPr>
      <w:spacing w:before="120" w:after="120"/>
      <w:ind w:left="660"/>
      <w:jc w:val="left"/>
    </w:pPr>
  </w:style>
  <w:style w:type="paragraph" w:styleId="50">
    <w:name w:val="toc 5"/>
    <w:basedOn w:val="a"/>
    <w:next w:val="a"/>
    <w:autoRedefine/>
    <w:semiHidden/>
    <w:rsid w:val="005513BF"/>
    <w:pPr>
      <w:spacing w:before="120" w:after="120"/>
      <w:ind w:left="880"/>
      <w:jc w:val="left"/>
    </w:pPr>
  </w:style>
  <w:style w:type="paragraph" w:styleId="60">
    <w:name w:val="toc 6"/>
    <w:basedOn w:val="a"/>
    <w:next w:val="a"/>
    <w:autoRedefine/>
    <w:semiHidden/>
    <w:rsid w:val="005513BF"/>
    <w:pPr>
      <w:spacing w:before="120" w:after="120"/>
      <w:ind w:left="1100"/>
      <w:jc w:val="left"/>
    </w:pPr>
  </w:style>
  <w:style w:type="paragraph" w:styleId="70">
    <w:name w:val="toc 7"/>
    <w:basedOn w:val="a"/>
    <w:next w:val="a"/>
    <w:autoRedefine/>
    <w:semiHidden/>
    <w:rsid w:val="005513BF"/>
    <w:pPr>
      <w:spacing w:before="120" w:after="120"/>
      <w:ind w:left="1320"/>
      <w:jc w:val="left"/>
    </w:pPr>
  </w:style>
  <w:style w:type="paragraph" w:styleId="80">
    <w:name w:val="toc 8"/>
    <w:basedOn w:val="a"/>
    <w:next w:val="a"/>
    <w:autoRedefine/>
    <w:semiHidden/>
    <w:rsid w:val="005513BF"/>
    <w:pPr>
      <w:spacing w:before="120" w:after="120"/>
      <w:ind w:left="1540"/>
      <w:jc w:val="left"/>
    </w:pPr>
  </w:style>
  <w:style w:type="paragraph" w:customStyle="1" w:styleId="reference">
    <w:name w:val="reference"/>
    <w:basedOn w:val="90"/>
    <w:qFormat/>
    <w:rsid w:val="000F63AB"/>
    <w:rPr>
      <w:i w:val="0"/>
      <w:sz w:val="18"/>
    </w:rPr>
  </w:style>
  <w:style w:type="character" w:styleId="af1">
    <w:name w:val="FollowedHyperlink"/>
    <w:uiPriority w:val="99"/>
    <w:rsid w:val="005513BF"/>
    <w:rPr>
      <w:color w:val="800080"/>
      <w:u w:val="single"/>
    </w:rPr>
  </w:style>
  <w:style w:type="paragraph" w:customStyle="1" w:styleId="Style1">
    <w:name w:val="Style1"/>
    <w:basedOn w:val="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2">
    <w:name w:val="Hyperlink"/>
    <w:uiPriority w:val="99"/>
    <w:unhideWhenUsed/>
    <w:rsid w:val="00406BC6"/>
    <w:rPr>
      <w:color w:val="0000FF"/>
      <w:u w:val="single"/>
    </w:rPr>
  </w:style>
  <w:style w:type="character" w:styleId="af3">
    <w:name w:val="endnote reference"/>
    <w:semiHidden/>
    <w:rsid w:val="005513BF"/>
    <w:rPr>
      <w:vertAlign w:val="superscript"/>
    </w:rPr>
  </w:style>
  <w:style w:type="paragraph" w:styleId="af4">
    <w:name w:val="endnote text"/>
    <w:basedOn w:val="a"/>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1"/>
    <w:rsid w:val="005513BF"/>
    <w:pPr>
      <w:ind w:left="1843" w:hanging="1134"/>
      <w:jc w:val="left"/>
    </w:pPr>
  </w:style>
  <w:style w:type="paragraph" w:customStyle="1" w:styleId="Heading1multiline">
    <w:name w:val="Heading 1 (multiline)"/>
    <w:basedOn w:val="1"/>
    <w:rsid w:val="005513BF"/>
    <w:pPr>
      <w:ind w:left="1843" w:right="996" w:hanging="567"/>
      <w:jc w:val="left"/>
    </w:pPr>
  </w:style>
  <w:style w:type="paragraph" w:customStyle="1" w:styleId="Heading2multiline">
    <w:name w:val="Heading 2 (multiline)"/>
    <w:basedOn w:val="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5513BF"/>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8">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7"/>
    <w:uiPriority w:val="99"/>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5">
    <w:name w:val="Balloon Text"/>
    <w:basedOn w:val="a"/>
    <w:link w:val="af6"/>
    <w:uiPriority w:val="99"/>
    <w:semiHidden/>
    <w:unhideWhenUsed/>
    <w:rsid w:val="00406BC6"/>
    <w:rPr>
      <w:rFonts w:ascii="Tahoma" w:hAnsi="Tahoma" w:cs="Tahoma"/>
      <w:sz w:val="16"/>
      <w:szCs w:val="16"/>
    </w:rPr>
  </w:style>
  <w:style w:type="character" w:customStyle="1" w:styleId="af6">
    <w:name w:val="Текст выноски Знак"/>
    <w:link w:val="af5"/>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7">
    <w:name w:val="annotation subject"/>
    <w:basedOn w:val="ab"/>
    <w:next w:val="ab"/>
    <w:link w:val="af8"/>
    <w:uiPriority w:val="99"/>
    <w:semiHidden/>
    <w:unhideWhenUsed/>
    <w:rsid w:val="00D9537D"/>
    <w:pPr>
      <w:spacing w:after="0" w:line="240" w:lineRule="auto"/>
    </w:pPr>
    <w:rPr>
      <w:b/>
      <w:bCs/>
      <w:sz w:val="20"/>
      <w:szCs w:val="20"/>
    </w:rPr>
  </w:style>
  <w:style w:type="character" w:customStyle="1" w:styleId="ac">
    <w:name w:val="Текст примечания Знак"/>
    <w:link w:val="ab"/>
    <w:uiPriority w:val="99"/>
    <w:semiHidden/>
    <w:rsid w:val="00D9537D"/>
    <w:rPr>
      <w:sz w:val="22"/>
      <w:szCs w:val="24"/>
      <w:lang w:val="en-GB"/>
    </w:rPr>
  </w:style>
  <w:style w:type="character" w:customStyle="1" w:styleId="af8">
    <w:name w:val="Тема примечания Знак"/>
    <w:link w:val="af7"/>
    <w:uiPriority w:val="99"/>
    <w:semiHidden/>
    <w:rsid w:val="00D9537D"/>
    <w:rPr>
      <w:b/>
      <w:bCs/>
      <w:sz w:val="22"/>
      <w:szCs w:val="24"/>
      <w:lang w:val="en-GB"/>
    </w:rPr>
  </w:style>
  <w:style w:type="paragraph" w:styleId="af9">
    <w:name w:val="Revision"/>
    <w:hidden/>
    <w:uiPriority w:val="99"/>
    <w:semiHidden/>
    <w:rsid w:val="00D9537D"/>
    <w:rPr>
      <w:sz w:val="22"/>
      <w:szCs w:val="24"/>
      <w:lang w:val="en-GB"/>
    </w:rPr>
  </w:style>
  <w:style w:type="character" w:styleId="afa">
    <w:name w:val="Placeholder Text"/>
    <w:basedOn w:val="a0"/>
    <w:uiPriority w:val="99"/>
    <w:rsid w:val="00073708"/>
    <w:rPr>
      <w:color w:val="808080"/>
    </w:rPr>
  </w:style>
  <w:style w:type="paragraph" w:styleId="afb">
    <w:name w:val="List Paragraph"/>
    <w:basedOn w:val="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c">
    <w:name w:val="Table Grid"/>
    <w:basedOn w:val="a1"/>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a0"/>
    <w:uiPriority w:val="99"/>
    <w:semiHidden/>
    <w:unhideWhenUsed/>
    <w:rsid w:val="001D4B85"/>
    <w:rPr>
      <w:color w:val="808080"/>
      <w:shd w:val="clear" w:color="auto" w:fill="E6E6E6"/>
    </w:rPr>
  </w:style>
  <w:style w:type="character" w:customStyle="1" w:styleId="a4">
    <w:name w:val="Верхний колонтитул Знак"/>
    <w:basedOn w:val="a0"/>
    <w:link w:val="a3"/>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afd">
    <w:name w:val="Emphasis"/>
    <w:basedOn w:val="a0"/>
    <w:uiPriority w:val="20"/>
    <w:qFormat/>
    <w:rsid w:val="004C25E6"/>
    <w:rPr>
      <w:i/>
      <w:iCs/>
    </w:rPr>
  </w:style>
  <w:style w:type="character" w:customStyle="1" w:styleId="20">
    <w:name w:val="Заголовок 2 Знак"/>
    <w:basedOn w:val="a0"/>
    <w:link w:val="2"/>
    <w:uiPriority w:val="9"/>
    <w:rsid w:val="00D274FD"/>
    <w:rPr>
      <w:b/>
      <w:bCs/>
      <w:iCs/>
      <w:sz w:val="22"/>
      <w:szCs w:val="24"/>
      <w:lang w:val="en-GB"/>
    </w:rPr>
  </w:style>
  <w:style w:type="character" w:customStyle="1" w:styleId="a6">
    <w:name w:val="Нижний колонтитул Знак"/>
    <w:basedOn w:val="a0"/>
    <w:link w:val="a5"/>
    <w:uiPriority w:val="99"/>
    <w:rsid w:val="00D274FD"/>
    <w:rPr>
      <w:sz w:val="22"/>
      <w:szCs w:val="24"/>
      <w:lang w:val="en-GB"/>
    </w:rPr>
  </w:style>
  <w:style w:type="paragraph" w:styleId="afe">
    <w:name w:val="TOC Heading"/>
    <w:basedOn w:val="1"/>
    <w:next w:val="a"/>
    <w:uiPriority w:val="39"/>
    <w:unhideWhenUsed/>
    <w:qFormat/>
    <w:rsid w:val="00D274F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d"/>
    <w:uiPriority w:val="99"/>
    <w:rsid w:val="00D274FD"/>
    <w:pPr>
      <w:spacing w:after="160" w:line="240" w:lineRule="exact"/>
      <w:jc w:val="left"/>
    </w:pPr>
    <w:rPr>
      <w:sz w:val="18"/>
      <w:szCs w:val="20"/>
      <w:u w:val="single"/>
      <w:lang w:val="en-CA"/>
    </w:rPr>
  </w:style>
  <w:style w:type="character" w:customStyle="1" w:styleId="UnresolvedMention2">
    <w:name w:val="Unresolved Mention2"/>
    <w:basedOn w:val="a0"/>
    <w:uiPriority w:val="99"/>
    <w:semiHidden/>
    <w:unhideWhenUsed/>
    <w:rsid w:val="00D274FD"/>
    <w:rPr>
      <w:color w:val="605E5C"/>
      <w:shd w:val="clear" w:color="auto" w:fill="E1DFDD"/>
    </w:rPr>
  </w:style>
  <w:style w:type="character" w:customStyle="1" w:styleId="UnresolvedMention">
    <w:name w:val="Unresolved Mention"/>
    <w:basedOn w:val="a0"/>
    <w:uiPriority w:val="99"/>
    <w:semiHidden/>
    <w:unhideWhenUsed/>
    <w:rsid w:val="008A45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18341013">
      <w:bodyDiv w:val="1"/>
      <w:marLeft w:val="0"/>
      <w:marRight w:val="0"/>
      <w:marTop w:val="0"/>
      <w:marBottom w:val="0"/>
      <w:divBdr>
        <w:top w:val="none" w:sz="0" w:space="0" w:color="auto"/>
        <w:left w:val="none" w:sz="0" w:space="0" w:color="auto"/>
        <w:bottom w:val="none" w:sz="0" w:space="0" w:color="auto"/>
        <w:right w:val="none" w:sz="0" w:space="0" w:color="auto"/>
      </w:divBdr>
    </w:div>
    <w:div w:id="41643938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851260151">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3/cop-13-dec-28-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c/90e4/dabc/e2cec50f6bd8e5e4f42f7566/sbi-02-12-ru.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4-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3/cop-13-dec-24-ru.pdf" TargetMode="External"/><Relationship Id="rId20" Type="http://schemas.openxmlformats.org/officeDocument/2006/relationships/hyperlink" Target="https://www.cbd.int/doc/c/90e4/dabc/e2cec50f6bd8e5e4f42f7566/sbi-02-12-ru.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c/90e4/dabc/e2cec50f6bd8e5e4f42f7566/sbi-02-12-ru.pdf" TargetMode="External"/><Relationship Id="rId23" Type="http://schemas.openxmlformats.org/officeDocument/2006/relationships/hyperlink" Target="https://www.cbd.int/doc/c/daba/d5ac/27327d562c55f77e49c64911/sbi-03-11-ru.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bd.int/doc/decisions/cop-14/cop-14-dec-27-ru.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7-ru.pdf" TargetMode="External"/><Relationship Id="rId22" Type="http://schemas.openxmlformats.org/officeDocument/2006/relationships/hyperlink" Target="https://www.cbd.int/doc/decisions/cop-13/cop-13-dec-31-ru.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4/cop-14-dec-30-ru.pdf" TargetMode="External"/><Relationship Id="rId2" Type="http://schemas.openxmlformats.org/officeDocument/2006/relationships/hyperlink" Target="https://www.cbd.int/doc/decisions/cop-13/cop-13-dec-24-ru.pdf" TargetMode="External"/><Relationship Id="rId1" Type="http://schemas.openxmlformats.org/officeDocument/2006/relationships/hyperlink" Target="https://www.cbd.int/doc/c/8f29/b5d0/089d6c8fa9100f49c24144a8/sbi-03-01-ru.pdf" TargetMode="External"/><Relationship Id="rId4" Type="http://schemas.openxmlformats.org/officeDocument/2006/relationships/hyperlink" Target="https://www.cbd.int/doc/nr/nr-06/cop-13-21-ru-re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60AC7C651748D2AD104BBEB66E7186"/>
        <w:category>
          <w:name w:val="General"/>
          <w:gallery w:val="placeholder"/>
        </w:category>
        <w:types>
          <w:type w:val="bbPlcHdr"/>
        </w:types>
        <w:behaviors>
          <w:behavior w:val="content"/>
        </w:behaviors>
        <w:guid w:val="{7EBB986D-7AAA-4F4A-8656-CE1262B3F0FE}"/>
      </w:docPartPr>
      <w:docPartBody>
        <w:p w:rsidR="00111B6B" w:rsidRDefault="00BD6707" w:rsidP="00BD6707">
          <w:pPr>
            <w:pStyle w:val="D160AC7C651748D2AD104BBEB66E7186"/>
          </w:pPr>
          <w:r w:rsidRPr="007E02EB">
            <w:rPr>
              <w:rStyle w:val="a3"/>
            </w:rPr>
            <w:t>[Title]</w:t>
          </w:r>
        </w:p>
      </w:docPartBody>
    </w:docPart>
    <w:docPart>
      <w:docPartPr>
        <w:name w:val="1B170A61554D4C17A883F491EC9262B1"/>
        <w:category>
          <w:name w:val="General"/>
          <w:gallery w:val="placeholder"/>
        </w:category>
        <w:types>
          <w:type w:val="bbPlcHdr"/>
        </w:types>
        <w:behaviors>
          <w:behavior w:val="content"/>
        </w:behaviors>
        <w:guid w:val="{843387AB-D4EF-42B8-9B01-1D08F0ED87E9}"/>
      </w:docPartPr>
      <w:docPartBody>
        <w:p w:rsidR="007761D7" w:rsidRDefault="00111B6B" w:rsidP="00111B6B">
          <w:pPr>
            <w:pStyle w:val="1B170A61554D4C17A883F491EC9262B1"/>
          </w:pPr>
          <w:r w:rsidRPr="007E02EB">
            <w:rPr>
              <w:rStyle w:val="a3"/>
            </w:rPr>
            <w:t>[Subject]</w:t>
          </w:r>
        </w:p>
      </w:docPartBody>
    </w:docPart>
    <w:docPart>
      <w:docPartPr>
        <w:name w:val="B2740A737A934A9FB3C0ADBC12E6E8B8"/>
        <w:category>
          <w:name w:val="General"/>
          <w:gallery w:val="placeholder"/>
        </w:category>
        <w:types>
          <w:type w:val="bbPlcHdr"/>
        </w:types>
        <w:behaviors>
          <w:behavior w:val="content"/>
        </w:behaviors>
        <w:guid w:val="{5979F39A-9E2C-4566-875E-9208229CDEF0}"/>
      </w:docPartPr>
      <w:docPartBody>
        <w:p w:rsidR="007761D7" w:rsidRDefault="00111B6B" w:rsidP="00111B6B">
          <w:pPr>
            <w:pStyle w:val="B2740A737A934A9FB3C0ADBC12E6E8B8"/>
          </w:pPr>
          <w:r w:rsidRPr="006D0F48">
            <w:rPr>
              <w:rStyle w:val="a3"/>
            </w:rPr>
            <w:t>[Subject]</w:t>
          </w:r>
        </w:p>
      </w:docPartBody>
    </w:docPart>
    <w:docPart>
      <w:docPartPr>
        <w:name w:val="8B53D02231354C5F8930B440D42BEC4B"/>
        <w:category>
          <w:name w:val="General"/>
          <w:gallery w:val="placeholder"/>
        </w:category>
        <w:types>
          <w:type w:val="bbPlcHdr"/>
        </w:types>
        <w:behaviors>
          <w:behavior w:val="content"/>
        </w:behaviors>
        <w:guid w:val="{92EB63BC-4F84-423E-AAAD-32780A9DAB8F}"/>
      </w:docPartPr>
      <w:docPartBody>
        <w:p w:rsidR="007761D7" w:rsidRDefault="00111B6B" w:rsidP="00111B6B">
          <w:pPr>
            <w:pStyle w:val="8B53D02231354C5F8930B440D42BEC4B"/>
          </w:pPr>
          <w:r w:rsidRPr="006D0F48">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BD6707"/>
    <w:rsid w:val="00111B6B"/>
    <w:rsid w:val="0016545E"/>
    <w:rsid w:val="00253077"/>
    <w:rsid w:val="003B299A"/>
    <w:rsid w:val="003E2F5F"/>
    <w:rsid w:val="00450362"/>
    <w:rsid w:val="005237B6"/>
    <w:rsid w:val="00557BB5"/>
    <w:rsid w:val="005A5F18"/>
    <w:rsid w:val="006133C7"/>
    <w:rsid w:val="0068425F"/>
    <w:rsid w:val="007761D7"/>
    <w:rsid w:val="007D2E80"/>
    <w:rsid w:val="007F7A38"/>
    <w:rsid w:val="00800184"/>
    <w:rsid w:val="00922E23"/>
    <w:rsid w:val="009305B0"/>
    <w:rsid w:val="0099241D"/>
    <w:rsid w:val="009B3C4F"/>
    <w:rsid w:val="00A33289"/>
    <w:rsid w:val="00AF7033"/>
    <w:rsid w:val="00B2495E"/>
    <w:rsid w:val="00B824EF"/>
    <w:rsid w:val="00BD6707"/>
    <w:rsid w:val="00C66A57"/>
    <w:rsid w:val="00CD62E5"/>
    <w:rsid w:val="00D67108"/>
    <w:rsid w:val="00DE0348"/>
    <w:rsid w:val="00DF2278"/>
    <w:rsid w:val="00E81429"/>
    <w:rsid w:val="00E8188E"/>
    <w:rsid w:val="00EA52AB"/>
    <w:rsid w:val="00F8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rsid w:val="00450362"/>
    <w:rPr>
      <w:color w:val="808080"/>
    </w:rPr>
  </w:style>
  <w:style w:type="paragraph" w:customStyle="1" w:styleId="D160AC7C651748D2AD104BBEB66E7186">
    <w:name w:val="D160AC7C651748D2AD104BBEB66E7186"/>
    <w:rsid w:val="00BD6707"/>
  </w:style>
  <w:style w:type="paragraph" w:customStyle="1" w:styleId="2E90E5FE012F4945AA2BE0D38A3C6A8B">
    <w:name w:val="2E90E5FE012F4945AA2BE0D38A3C6A8B"/>
    <w:rsid w:val="00111B6B"/>
  </w:style>
  <w:style w:type="paragraph" w:customStyle="1" w:styleId="1B170A61554D4C17A883F491EC9262B1">
    <w:name w:val="1B170A61554D4C17A883F491EC9262B1"/>
    <w:rsid w:val="00111B6B"/>
  </w:style>
  <w:style w:type="paragraph" w:customStyle="1" w:styleId="3C2168D7574D4ED0AEAEBAC1E916A688">
    <w:name w:val="3C2168D7574D4ED0AEAEBAC1E916A688"/>
    <w:rsid w:val="00111B6B"/>
  </w:style>
  <w:style w:type="paragraph" w:customStyle="1" w:styleId="6AE77E7415134D42B4C441740CF4C590">
    <w:name w:val="6AE77E7415134D42B4C441740CF4C590"/>
    <w:rsid w:val="00111B6B"/>
  </w:style>
  <w:style w:type="paragraph" w:customStyle="1" w:styleId="B2740A737A934A9FB3C0ADBC12E6E8B8">
    <w:name w:val="B2740A737A934A9FB3C0ADBC12E6E8B8"/>
    <w:rsid w:val="00111B6B"/>
  </w:style>
  <w:style w:type="paragraph" w:customStyle="1" w:styleId="8B53D02231354C5F8930B440D42BEC4B">
    <w:name w:val="8B53D02231354C5F8930B440D42BEC4B"/>
    <w:rsid w:val="00111B6B"/>
  </w:style>
  <w:style w:type="paragraph" w:customStyle="1" w:styleId="2093AF15DB774C379F129C2486949C0C">
    <w:name w:val="2093AF15DB774C379F129C2486949C0C"/>
    <w:rsid w:val="004503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B2D4-8B47-49BE-8503-D4C543D8F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8EBC4-DD6A-43DA-8EBB-EC41101E4C55}">
  <ds:schemaRefs>
    <ds:schemaRef ds:uri="http://schemas.microsoft.com/sharepoint/v3/contenttype/forms"/>
  </ds:schemaRefs>
</ds:datastoreItem>
</file>

<file path=customXml/itemProps3.xml><?xml version="1.0" encoding="utf-8"?>
<ds:datastoreItem xmlns:ds="http://schemas.openxmlformats.org/officeDocument/2006/customXml" ds:itemID="{33333582-BD61-4E0E-99DA-CEC2449F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98AD6-4DFC-4B9A-BD1F-65C22E6C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235</TotalTime>
  <Pages>14</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Options for enhancing synergies on national reporting among biodiversity-related conventions and Rio conventions</vt:lpstr>
    </vt:vector>
  </TitlesOfParts>
  <Company>SCBD</Company>
  <LinksUpToDate>false</LinksUpToDate>
  <CharactersWithSpaces>48592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усиления взаимодействия в области национальной отчетности между конвенциями, связанными с биоразнообразием, и Рио-де-Жанейрскими конвенциями</dc:title>
  <dc:subject>CBD/SBI/3/11/Add.2</dc:subject>
  <dc:creator>SCBD</dc:creator>
  <cp:keywords>Subsidiary Body on Implementation, third meeting, Convention on Biological Diversity</cp:keywords>
  <cp:lastModifiedBy>dva</cp:lastModifiedBy>
  <cp:revision>6</cp:revision>
  <cp:lastPrinted>2021-01-19T20:17:00Z</cp:lastPrinted>
  <dcterms:created xsi:type="dcterms:W3CDTF">2021-01-15T13:32:00Z</dcterms:created>
  <dcterms:modified xsi:type="dcterms:W3CDTF">2021-01-19T22:01:00Z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